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7711C" w14:textId="77777777" w:rsidR="00E06A06" w:rsidRPr="00AB4024" w:rsidRDefault="00E06A06">
      <w:pPr>
        <w:rPr>
          <w:sz w:val="28"/>
          <w:szCs w:val="28"/>
        </w:rPr>
      </w:pPr>
    </w:p>
    <w:p w14:paraId="05BB2B13" w14:textId="77777777" w:rsidR="00E06A06" w:rsidRPr="00AB4024" w:rsidRDefault="00E06A06" w:rsidP="00DD6762">
      <w:pPr>
        <w:tabs>
          <w:tab w:val="left" w:pos="6663"/>
        </w:tabs>
        <w:rPr>
          <w:sz w:val="28"/>
          <w:szCs w:val="28"/>
        </w:rPr>
      </w:pPr>
    </w:p>
    <w:p w14:paraId="78701A97" w14:textId="77777777" w:rsidR="00E06A06" w:rsidRPr="00AB4024" w:rsidRDefault="00E06A06" w:rsidP="00DD6762">
      <w:pPr>
        <w:tabs>
          <w:tab w:val="left" w:pos="6663"/>
        </w:tabs>
        <w:rPr>
          <w:sz w:val="28"/>
          <w:szCs w:val="28"/>
        </w:rPr>
      </w:pPr>
    </w:p>
    <w:p w14:paraId="7FB916E0" w14:textId="2062EAF9" w:rsidR="00E06A06" w:rsidRPr="00AB4024" w:rsidRDefault="00E06A06" w:rsidP="00DD6762">
      <w:pPr>
        <w:tabs>
          <w:tab w:val="left" w:pos="6804"/>
        </w:tabs>
        <w:rPr>
          <w:sz w:val="28"/>
          <w:szCs w:val="28"/>
        </w:rPr>
      </w:pPr>
      <w:r w:rsidRPr="00AB4024">
        <w:rPr>
          <w:sz w:val="28"/>
          <w:szCs w:val="28"/>
        </w:rPr>
        <w:t xml:space="preserve">2016. gada </w:t>
      </w:r>
      <w:r w:rsidR="00ED3266">
        <w:rPr>
          <w:rFonts w:cs="Times New Roman"/>
          <w:sz w:val="28"/>
          <w:szCs w:val="28"/>
        </w:rPr>
        <w:t>8. martā</w:t>
      </w:r>
      <w:r w:rsidRPr="00AB4024">
        <w:rPr>
          <w:sz w:val="28"/>
          <w:szCs w:val="28"/>
        </w:rPr>
        <w:tab/>
        <w:t>Noteikumi Nr.</w:t>
      </w:r>
      <w:r w:rsidR="00ED3266">
        <w:rPr>
          <w:sz w:val="28"/>
          <w:szCs w:val="28"/>
        </w:rPr>
        <w:t> 143</w:t>
      </w:r>
    </w:p>
    <w:p w14:paraId="7AAF9186" w14:textId="743E43AC" w:rsidR="00E06A06" w:rsidRPr="00AB4024" w:rsidRDefault="00E06A06" w:rsidP="00DD6762">
      <w:pPr>
        <w:tabs>
          <w:tab w:val="left" w:pos="6804"/>
        </w:tabs>
        <w:rPr>
          <w:sz w:val="28"/>
          <w:szCs w:val="28"/>
        </w:rPr>
      </w:pPr>
      <w:r w:rsidRPr="00AB4024">
        <w:rPr>
          <w:sz w:val="28"/>
          <w:szCs w:val="28"/>
        </w:rPr>
        <w:t>Rīgā</w:t>
      </w:r>
      <w:r w:rsidRPr="00AB4024">
        <w:rPr>
          <w:sz w:val="28"/>
          <w:szCs w:val="28"/>
        </w:rPr>
        <w:tab/>
        <w:t>(prot. Nr. </w:t>
      </w:r>
      <w:r w:rsidR="00ED3266">
        <w:rPr>
          <w:sz w:val="28"/>
          <w:szCs w:val="28"/>
        </w:rPr>
        <w:t>12</w:t>
      </w:r>
      <w:r w:rsidRPr="00AB4024">
        <w:rPr>
          <w:sz w:val="28"/>
          <w:szCs w:val="28"/>
        </w:rPr>
        <w:t>  </w:t>
      </w:r>
      <w:r w:rsidR="00ED3266">
        <w:rPr>
          <w:sz w:val="28"/>
          <w:szCs w:val="28"/>
        </w:rPr>
        <w:t>19.</w:t>
      </w:r>
      <w:bookmarkStart w:id="0" w:name="_GoBack"/>
      <w:bookmarkEnd w:id="0"/>
      <w:r w:rsidRPr="00AB4024">
        <w:rPr>
          <w:sz w:val="28"/>
          <w:szCs w:val="28"/>
        </w:rPr>
        <w:t> §)</w:t>
      </w:r>
    </w:p>
    <w:p w14:paraId="3039BCC8" w14:textId="1A15BCC4" w:rsidR="000701AD" w:rsidRPr="00AB4024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3039BCCE" w14:textId="15EB2EB7" w:rsidR="000701AD" w:rsidRPr="00AB4024" w:rsidRDefault="000701AD" w:rsidP="000701AD">
      <w:pPr>
        <w:pStyle w:val="Footer"/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AB4024">
        <w:rPr>
          <w:rFonts w:eastAsia="Times New Roman"/>
          <w:b/>
          <w:sz w:val="28"/>
          <w:szCs w:val="28"/>
          <w:lang w:eastAsia="lv-LV"/>
        </w:rPr>
        <w:t>Grozījumi Ministru kabineta 2010</w:t>
      </w:r>
      <w:r w:rsidR="00E06A06" w:rsidRPr="00AB4024">
        <w:rPr>
          <w:rFonts w:eastAsia="Times New Roman"/>
          <w:b/>
          <w:sz w:val="28"/>
          <w:szCs w:val="28"/>
          <w:lang w:eastAsia="lv-LV"/>
        </w:rPr>
        <w:t>.</w:t>
      </w:r>
      <w:r w:rsidR="00077C87" w:rsidRPr="00AB4024">
        <w:rPr>
          <w:rFonts w:eastAsia="Times New Roman"/>
          <w:b/>
          <w:sz w:val="28"/>
          <w:szCs w:val="28"/>
          <w:lang w:eastAsia="lv-LV"/>
        </w:rPr>
        <w:t> </w:t>
      </w:r>
      <w:r w:rsidR="00E06A06" w:rsidRPr="00AB4024">
        <w:rPr>
          <w:rFonts w:eastAsia="Times New Roman"/>
          <w:b/>
          <w:sz w:val="28"/>
          <w:szCs w:val="28"/>
          <w:lang w:eastAsia="lv-LV"/>
        </w:rPr>
        <w:t>g</w:t>
      </w:r>
      <w:r w:rsidRPr="00AB4024">
        <w:rPr>
          <w:rFonts w:eastAsia="Times New Roman"/>
          <w:b/>
          <w:sz w:val="28"/>
          <w:szCs w:val="28"/>
          <w:lang w:eastAsia="lv-LV"/>
        </w:rPr>
        <w:t>ada 17</w:t>
      </w:r>
      <w:r w:rsidR="00E06A06" w:rsidRPr="00AB4024">
        <w:rPr>
          <w:rFonts w:eastAsia="Times New Roman"/>
          <w:b/>
          <w:sz w:val="28"/>
          <w:szCs w:val="28"/>
          <w:lang w:eastAsia="lv-LV"/>
        </w:rPr>
        <w:t>.</w:t>
      </w:r>
      <w:r w:rsidR="00077C87" w:rsidRPr="00AB4024">
        <w:rPr>
          <w:rFonts w:eastAsia="Times New Roman"/>
          <w:b/>
          <w:sz w:val="28"/>
          <w:szCs w:val="28"/>
          <w:lang w:eastAsia="lv-LV"/>
        </w:rPr>
        <w:t> </w:t>
      </w:r>
      <w:r w:rsidR="00E06A06" w:rsidRPr="00AB4024">
        <w:rPr>
          <w:rFonts w:eastAsia="Times New Roman"/>
          <w:b/>
          <w:sz w:val="28"/>
          <w:szCs w:val="28"/>
          <w:lang w:eastAsia="lv-LV"/>
        </w:rPr>
        <w:t>a</w:t>
      </w:r>
      <w:r w:rsidRPr="00AB4024">
        <w:rPr>
          <w:rFonts w:eastAsia="Times New Roman"/>
          <w:b/>
          <w:sz w:val="28"/>
          <w:szCs w:val="28"/>
          <w:lang w:eastAsia="lv-LV"/>
        </w:rPr>
        <w:t>ugusta noteikumos Nr.</w:t>
      </w:r>
      <w:r w:rsidR="00077C87" w:rsidRPr="00AB4024">
        <w:rPr>
          <w:rFonts w:eastAsia="Times New Roman"/>
          <w:b/>
          <w:sz w:val="28"/>
          <w:szCs w:val="28"/>
          <w:lang w:eastAsia="lv-LV"/>
        </w:rPr>
        <w:t> </w:t>
      </w:r>
      <w:r w:rsidRPr="00AB4024">
        <w:rPr>
          <w:rFonts w:eastAsia="Times New Roman"/>
          <w:b/>
          <w:sz w:val="28"/>
          <w:szCs w:val="28"/>
          <w:lang w:eastAsia="lv-LV"/>
        </w:rPr>
        <w:t xml:space="preserve">788 </w:t>
      </w:r>
      <w:r w:rsidR="00077C87" w:rsidRPr="00AB4024">
        <w:rPr>
          <w:rFonts w:eastAsia="Times New Roman"/>
          <w:b/>
          <w:sz w:val="28"/>
          <w:szCs w:val="28"/>
          <w:lang w:eastAsia="lv-LV"/>
        </w:rPr>
        <w:t>"</w:t>
      </w:r>
      <w:r w:rsidRPr="00AB4024">
        <w:rPr>
          <w:rFonts w:eastAsia="Times New Roman"/>
          <w:b/>
          <w:sz w:val="28"/>
          <w:szCs w:val="28"/>
          <w:lang w:eastAsia="lv-LV"/>
        </w:rPr>
        <w:t>Valsts izglītības informācijas sistēmas saturs, uzturēšanas un aktualizācijas kārtība</w:t>
      </w:r>
      <w:r w:rsidR="00E06A06" w:rsidRPr="00AB4024">
        <w:rPr>
          <w:rFonts w:eastAsia="Times New Roman"/>
          <w:b/>
          <w:sz w:val="28"/>
          <w:szCs w:val="28"/>
          <w:lang w:eastAsia="lv-LV"/>
        </w:rPr>
        <w:t>"</w:t>
      </w:r>
    </w:p>
    <w:p w14:paraId="3039BCCF" w14:textId="77777777" w:rsidR="000701AD" w:rsidRPr="00AB4024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3039BCD0" w14:textId="77777777" w:rsidR="000701AD" w:rsidRPr="00AB4024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  <w:r w:rsidRPr="00AB4024">
        <w:rPr>
          <w:rFonts w:eastAsia="Times New Roman"/>
          <w:iCs/>
          <w:sz w:val="28"/>
          <w:szCs w:val="28"/>
          <w:lang w:eastAsia="lv-LV"/>
        </w:rPr>
        <w:t xml:space="preserve">Izdoti saskaņā ar </w:t>
      </w:r>
      <w:hyperlink r:id="rId9" w:tgtFrame="_blank" w:tooltip="Izglītības likums /Spēkā esošs/" w:history="1">
        <w:r w:rsidRPr="00AB4024">
          <w:rPr>
            <w:rFonts w:eastAsia="Times New Roman"/>
            <w:iCs/>
            <w:sz w:val="28"/>
            <w:szCs w:val="28"/>
            <w:lang w:eastAsia="lv-LV"/>
          </w:rPr>
          <w:t>Izglītības likuma</w:t>
        </w:r>
      </w:hyperlink>
      <w:r w:rsidRPr="00AB4024">
        <w:rPr>
          <w:rFonts w:eastAsia="Times New Roman"/>
          <w:iCs/>
          <w:sz w:val="28"/>
          <w:szCs w:val="28"/>
          <w:lang w:eastAsia="lv-LV"/>
        </w:rPr>
        <w:t xml:space="preserve"> </w:t>
      </w:r>
    </w:p>
    <w:p w14:paraId="3039BCD1" w14:textId="0B02A499" w:rsidR="000701AD" w:rsidRPr="00AB4024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  <w:r w:rsidRPr="00AB4024">
        <w:rPr>
          <w:rFonts w:eastAsia="Times New Roman"/>
          <w:iCs/>
          <w:sz w:val="28"/>
          <w:szCs w:val="28"/>
          <w:lang w:eastAsia="lv-LV"/>
        </w:rPr>
        <w:t>14</w:t>
      </w:r>
      <w:r w:rsidR="00E06A06" w:rsidRPr="00AB4024">
        <w:rPr>
          <w:rFonts w:eastAsia="Times New Roman"/>
          <w:iCs/>
          <w:sz w:val="28"/>
          <w:szCs w:val="28"/>
          <w:lang w:eastAsia="lv-LV"/>
        </w:rPr>
        <w:t>.</w:t>
      </w:r>
      <w:r w:rsidR="00077C87" w:rsidRPr="00AB4024">
        <w:rPr>
          <w:rFonts w:eastAsia="Times New Roman"/>
          <w:iCs/>
          <w:sz w:val="28"/>
          <w:szCs w:val="28"/>
          <w:lang w:eastAsia="lv-LV"/>
        </w:rPr>
        <w:t> </w:t>
      </w:r>
      <w:r w:rsidR="00E06A06" w:rsidRPr="00AB4024">
        <w:rPr>
          <w:rFonts w:eastAsia="Times New Roman"/>
          <w:iCs/>
          <w:sz w:val="28"/>
          <w:szCs w:val="28"/>
          <w:lang w:eastAsia="lv-LV"/>
        </w:rPr>
        <w:t>p</w:t>
      </w:r>
      <w:r w:rsidRPr="00AB4024">
        <w:rPr>
          <w:rFonts w:eastAsia="Times New Roman"/>
          <w:iCs/>
          <w:sz w:val="28"/>
          <w:szCs w:val="28"/>
          <w:lang w:eastAsia="lv-LV"/>
        </w:rPr>
        <w:t xml:space="preserve">anta </w:t>
      </w:r>
      <w:r w:rsidR="003235F8" w:rsidRPr="00AB4024">
        <w:rPr>
          <w:rFonts w:eastAsia="Times New Roman"/>
          <w:iCs/>
          <w:sz w:val="28"/>
          <w:szCs w:val="28"/>
          <w:lang w:eastAsia="lv-LV"/>
        </w:rPr>
        <w:t>27.</w:t>
      </w:r>
      <w:r w:rsidR="00B01756" w:rsidRPr="00AB4024">
        <w:rPr>
          <w:rFonts w:eastAsia="Times New Roman"/>
          <w:iCs/>
          <w:sz w:val="28"/>
          <w:szCs w:val="28"/>
          <w:lang w:eastAsia="lv-LV"/>
        </w:rPr>
        <w:t xml:space="preserve"> un </w:t>
      </w:r>
      <w:r w:rsidRPr="00AB4024">
        <w:rPr>
          <w:rFonts w:eastAsia="Times New Roman"/>
          <w:iCs/>
          <w:sz w:val="28"/>
          <w:szCs w:val="28"/>
          <w:lang w:eastAsia="lv-LV"/>
        </w:rPr>
        <w:t>30</w:t>
      </w:r>
      <w:r w:rsidR="00E06A06" w:rsidRPr="00AB4024">
        <w:rPr>
          <w:rFonts w:eastAsia="Times New Roman"/>
          <w:iCs/>
          <w:sz w:val="28"/>
          <w:szCs w:val="28"/>
          <w:lang w:eastAsia="lv-LV"/>
        </w:rPr>
        <w:t>.</w:t>
      </w:r>
      <w:r w:rsidR="00077C87" w:rsidRPr="00AB4024">
        <w:rPr>
          <w:rFonts w:eastAsia="Times New Roman"/>
          <w:iCs/>
          <w:sz w:val="28"/>
          <w:szCs w:val="28"/>
          <w:lang w:eastAsia="lv-LV"/>
        </w:rPr>
        <w:t> </w:t>
      </w:r>
      <w:r w:rsidR="00E06A06" w:rsidRPr="00AB4024">
        <w:rPr>
          <w:rFonts w:eastAsia="Times New Roman"/>
          <w:iCs/>
          <w:sz w:val="28"/>
          <w:szCs w:val="28"/>
          <w:lang w:eastAsia="lv-LV"/>
        </w:rPr>
        <w:t>p</w:t>
      </w:r>
      <w:r w:rsidRPr="00AB4024">
        <w:rPr>
          <w:rFonts w:eastAsia="Times New Roman"/>
          <w:iCs/>
          <w:sz w:val="28"/>
          <w:szCs w:val="28"/>
          <w:lang w:eastAsia="lv-LV"/>
        </w:rPr>
        <w:t>unktu</w:t>
      </w:r>
    </w:p>
    <w:p w14:paraId="3039BCD2" w14:textId="77777777" w:rsidR="000701AD" w:rsidRPr="00AB4024" w:rsidRDefault="000701AD" w:rsidP="000701AD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bookmarkStart w:id="1" w:name="p1"/>
      <w:bookmarkEnd w:id="1"/>
    </w:p>
    <w:p w14:paraId="3039BCD3" w14:textId="44A1AF7A" w:rsidR="007C003B" w:rsidRPr="00AB4024" w:rsidRDefault="00E325F3" w:rsidP="003E38A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 xml:space="preserve">Izdarīt Ministru kabineta </w:t>
      </w:r>
      <w:r w:rsidR="003676F7" w:rsidRPr="00AB4024">
        <w:rPr>
          <w:rFonts w:ascii="Times New Roman" w:hAnsi="Times New Roman"/>
          <w:b w:val="0"/>
          <w:bCs w:val="0"/>
        </w:rPr>
        <w:t>2010</w:t>
      </w:r>
      <w:r w:rsidR="00E06A06" w:rsidRPr="00AB4024">
        <w:rPr>
          <w:rFonts w:ascii="Times New Roman" w:hAnsi="Times New Roman"/>
          <w:b w:val="0"/>
          <w:bCs w:val="0"/>
        </w:rPr>
        <w:t>.</w:t>
      </w:r>
      <w:r w:rsidR="00077C87" w:rsidRPr="00AB4024">
        <w:rPr>
          <w:rFonts w:ascii="Times New Roman" w:hAnsi="Times New Roman"/>
          <w:b w:val="0"/>
          <w:bCs w:val="0"/>
        </w:rPr>
        <w:t> </w:t>
      </w:r>
      <w:r w:rsidR="00E06A06" w:rsidRPr="00AB4024">
        <w:rPr>
          <w:rFonts w:ascii="Times New Roman" w:hAnsi="Times New Roman"/>
          <w:b w:val="0"/>
          <w:bCs w:val="0"/>
        </w:rPr>
        <w:t>g</w:t>
      </w:r>
      <w:r w:rsidR="003676F7" w:rsidRPr="00AB4024">
        <w:rPr>
          <w:rFonts w:ascii="Times New Roman" w:hAnsi="Times New Roman"/>
          <w:b w:val="0"/>
          <w:bCs w:val="0"/>
        </w:rPr>
        <w:t>ada 17</w:t>
      </w:r>
      <w:r w:rsidR="00E06A06" w:rsidRPr="00AB4024">
        <w:rPr>
          <w:rFonts w:ascii="Times New Roman" w:hAnsi="Times New Roman"/>
          <w:b w:val="0"/>
          <w:bCs w:val="0"/>
        </w:rPr>
        <w:t>.</w:t>
      </w:r>
      <w:r w:rsidR="00077C87" w:rsidRPr="00AB4024">
        <w:rPr>
          <w:rFonts w:ascii="Times New Roman" w:hAnsi="Times New Roman"/>
          <w:b w:val="0"/>
          <w:bCs w:val="0"/>
        </w:rPr>
        <w:t> </w:t>
      </w:r>
      <w:r w:rsidR="00E06A06" w:rsidRPr="00AB4024">
        <w:rPr>
          <w:rFonts w:ascii="Times New Roman" w:hAnsi="Times New Roman"/>
          <w:b w:val="0"/>
          <w:bCs w:val="0"/>
        </w:rPr>
        <w:t>a</w:t>
      </w:r>
      <w:r w:rsidR="003676F7" w:rsidRPr="00AB4024">
        <w:rPr>
          <w:rFonts w:ascii="Times New Roman" w:hAnsi="Times New Roman"/>
          <w:b w:val="0"/>
          <w:bCs w:val="0"/>
        </w:rPr>
        <w:t>ugusta noteikumos Nr.</w:t>
      </w:r>
      <w:r w:rsidR="00077C87" w:rsidRPr="00AB4024">
        <w:rPr>
          <w:rFonts w:ascii="Times New Roman" w:hAnsi="Times New Roman"/>
          <w:b w:val="0"/>
          <w:bCs w:val="0"/>
        </w:rPr>
        <w:t> </w:t>
      </w:r>
      <w:r w:rsidR="003676F7" w:rsidRPr="00AB4024">
        <w:rPr>
          <w:rFonts w:ascii="Times New Roman" w:hAnsi="Times New Roman"/>
          <w:b w:val="0"/>
          <w:bCs w:val="0"/>
        </w:rPr>
        <w:t>788</w:t>
      </w:r>
      <w:r w:rsidR="00832747" w:rsidRPr="00AB4024">
        <w:rPr>
          <w:rFonts w:ascii="Times New Roman" w:hAnsi="Times New Roman"/>
          <w:b w:val="0"/>
          <w:bCs w:val="0"/>
        </w:rPr>
        <w:t xml:space="preserve"> </w:t>
      </w:r>
      <w:r w:rsidR="00077C87" w:rsidRPr="00AB4024">
        <w:rPr>
          <w:rFonts w:ascii="Times New Roman" w:hAnsi="Times New Roman"/>
          <w:b w:val="0"/>
        </w:rPr>
        <w:t>"</w:t>
      </w:r>
      <w:r w:rsidR="003676F7" w:rsidRPr="00AB4024">
        <w:rPr>
          <w:rFonts w:ascii="Times New Roman" w:hAnsi="Times New Roman"/>
          <w:b w:val="0"/>
        </w:rPr>
        <w:t>Valsts izglītības informācijas sistēmas saturs, uzturēšanas un aktualizācijas kārtība</w:t>
      </w:r>
      <w:r w:rsidR="00E06A06" w:rsidRPr="00AB4024">
        <w:rPr>
          <w:rFonts w:ascii="Times New Roman" w:hAnsi="Times New Roman"/>
          <w:b w:val="0"/>
        </w:rPr>
        <w:t>"</w:t>
      </w:r>
      <w:r w:rsidR="00832747" w:rsidRPr="00AB4024">
        <w:rPr>
          <w:rFonts w:ascii="Times New Roman" w:hAnsi="Times New Roman"/>
          <w:b w:val="0"/>
          <w:bCs w:val="0"/>
        </w:rPr>
        <w:t xml:space="preserve"> </w:t>
      </w:r>
      <w:r w:rsidRPr="00AB4024">
        <w:rPr>
          <w:rFonts w:ascii="Times New Roman" w:hAnsi="Times New Roman"/>
          <w:b w:val="0"/>
          <w:bCs w:val="0"/>
        </w:rPr>
        <w:t>(Latvijas Vēstnesis,</w:t>
      </w:r>
      <w:r w:rsidR="003676F7" w:rsidRPr="00AB4024">
        <w:rPr>
          <w:rFonts w:ascii="Times New Roman" w:hAnsi="Times New Roman"/>
          <w:b w:val="0"/>
          <w:bCs w:val="0"/>
        </w:rPr>
        <w:t xml:space="preserve"> </w:t>
      </w:r>
      <w:r w:rsidR="003E38A8" w:rsidRPr="00AB4024">
        <w:rPr>
          <w:rFonts w:ascii="Times New Roman" w:hAnsi="Times New Roman"/>
          <w:b w:val="0"/>
          <w:bCs w:val="0"/>
        </w:rPr>
        <w:t>2010, 1</w:t>
      </w:r>
      <w:r w:rsidR="003676F7" w:rsidRPr="00AB4024">
        <w:rPr>
          <w:rFonts w:ascii="Times New Roman" w:hAnsi="Times New Roman"/>
          <w:b w:val="0"/>
        </w:rPr>
        <w:t>37</w:t>
      </w:r>
      <w:r w:rsidR="00077C87" w:rsidRPr="00AB4024">
        <w:rPr>
          <w:rFonts w:ascii="Times New Roman" w:hAnsi="Times New Roman"/>
          <w:b w:val="0"/>
        </w:rPr>
        <w:t>. </w:t>
      </w:r>
      <w:r w:rsidR="003E38A8" w:rsidRPr="00AB4024">
        <w:rPr>
          <w:rFonts w:ascii="Times New Roman" w:hAnsi="Times New Roman"/>
          <w:b w:val="0"/>
        </w:rPr>
        <w:t>nr.</w:t>
      </w:r>
      <w:r w:rsidR="00077C87" w:rsidRPr="00AB4024">
        <w:rPr>
          <w:rFonts w:ascii="Times New Roman" w:hAnsi="Times New Roman"/>
          <w:b w:val="0"/>
        </w:rPr>
        <w:t xml:space="preserve">; </w:t>
      </w:r>
      <w:r w:rsidR="003E38A8" w:rsidRPr="00AB4024">
        <w:rPr>
          <w:rFonts w:ascii="Times New Roman" w:hAnsi="Times New Roman"/>
          <w:b w:val="0"/>
        </w:rPr>
        <w:t>2014</w:t>
      </w:r>
      <w:r w:rsidR="003676F7" w:rsidRPr="00AB4024">
        <w:rPr>
          <w:rFonts w:ascii="Times New Roman" w:hAnsi="Times New Roman"/>
          <w:b w:val="0"/>
        </w:rPr>
        <w:t>,</w:t>
      </w:r>
      <w:r w:rsidR="003E38A8" w:rsidRPr="00AB4024">
        <w:rPr>
          <w:rFonts w:ascii="Times New Roman" w:hAnsi="Times New Roman"/>
          <w:b w:val="0"/>
        </w:rPr>
        <w:t xml:space="preserve"> 168</w:t>
      </w:r>
      <w:r w:rsidR="00077C87" w:rsidRPr="00AB4024">
        <w:rPr>
          <w:rFonts w:ascii="Times New Roman" w:hAnsi="Times New Roman"/>
          <w:b w:val="0"/>
        </w:rPr>
        <w:t>. </w:t>
      </w:r>
      <w:r w:rsidR="003E38A8" w:rsidRPr="00AB4024">
        <w:rPr>
          <w:rFonts w:ascii="Times New Roman" w:hAnsi="Times New Roman"/>
          <w:b w:val="0"/>
        </w:rPr>
        <w:t xml:space="preserve">nr.) </w:t>
      </w:r>
      <w:r w:rsidR="0096126E" w:rsidRPr="00AB4024">
        <w:rPr>
          <w:rFonts w:ascii="Times New Roman" w:hAnsi="Times New Roman"/>
          <w:b w:val="0"/>
        </w:rPr>
        <w:t xml:space="preserve">šādus </w:t>
      </w:r>
      <w:r w:rsidR="00F40DC4" w:rsidRPr="00AB4024">
        <w:rPr>
          <w:rFonts w:ascii="Times New Roman" w:hAnsi="Times New Roman"/>
          <w:b w:val="0"/>
        </w:rPr>
        <w:t>grozījumu</w:t>
      </w:r>
      <w:r w:rsidR="007C003B" w:rsidRPr="00AB4024">
        <w:rPr>
          <w:rFonts w:ascii="Times New Roman" w:hAnsi="Times New Roman"/>
          <w:b w:val="0"/>
        </w:rPr>
        <w:t>s:</w:t>
      </w:r>
    </w:p>
    <w:p w14:paraId="3039BCD4" w14:textId="77777777" w:rsidR="007C003B" w:rsidRPr="00AB4024" w:rsidRDefault="007C003B" w:rsidP="00E13F58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5ABE957D" w14:textId="5E49E134" w:rsidR="00BA7328" w:rsidRPr="00AB4024" w:rsidRDefault="00BA7328" w:rsidP="00BA7328">
      <w:pPr>
        <w:ind w:left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1. Izteik</w:t>
      </w:r>
      <w:r w:rsidR="005756B4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t norādi, uz kāda likuma pamata noteikumi izdoti, 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šādā redakcijā:</w:t>
      </w:r>
    </w:p>
    <w:p w14:paraId="33F125D9" w14:textId="77777777" w:rsidR="00BA7328" w:rsidRPr="00AB4024" w:rsidRDefault="00BA7328" w:rsidP="00BA7328">
      <w:pPr>
        <w:ind w:left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5AC55603" w14:textId="773F5511" w:rsidR="009E02AC" w:rsidRPr="00AB4024" w:rsidRDefault="00E06A06" w:rsidP="00BA7328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BA7328" w:rsidRPr="00AB4024">
        <w:rPr>
          <w:rFonts w:eastAsia="Times New Roman"/>
          <w:iCs/>
          <w:sz w:val="28"/>
          <w:szCs w:val="28"/>
          <w:lang w:eastAsia="lv-LV"/>
        </w:rPr>
        <w:t xml:space="preserve">Izdoti saskaņā ar </w:t>
      </w:r>
      <w:hyperlink r:id="rId10" w:tgtFrame="_blank" w:tooltip="Izglītības likums /Spēkā esošs/" w:history="1">
        <w:r w:rsidR="00BA7328" w:rsidRPr="00AB4024">
          <w:rPr>
            <w:rFonts w:eastAsia="Times New Roman"/>
            <w:iCs/>
            <w:sz w:val="28"/>
            <w:szCs w:val="28"/>
            <w:lang w:eastAsia="lv-LV"/>
          </w:rPr>
          <w:t>Izglītības likuma</w:t>
        </w:r>
      </w:hyperlink>
      <w:r w:rsidR="00BA7328" w:rsidRPr="00AB4024">
        <w:rPr>
          <w:rFonts w:eastAsia="Times New Roman"/>
          <w:iCs/>
          <w:sz w:val="28"/>
          <w:szCs w:val="28"/>
          <w:lang w:eastAsia="lv-LV"/>
        </w:rPr>
        <w:t xml:space="preserve"> 14. panta 27. un 30. punktu"</w:t>
      </w:r>
      <w:r w:rsidR="009E02AC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</w:p>
    <w:p w14:paraId="0ADFB53B" w14:textId="77777777" w:rsidR="009E02AC" w:rsidRPr="00AB4024" w:rsidRDefault="009E02AC" w:rsidP="00BA7328">
      <w:pPr>
        <w:ind w:left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039BCD5" w14:textId="3FA357BC" w:rsidR="003235F8" w:rsidRPr="00AB4024" w:rsidRDefault="009E02AC" w:rsidP="009E02AC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2.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I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zteikt</w:t>
      </w:r>
      <w:r w:rsidRPr="00AB402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1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unktu šādā redakcijā:</w:t>
      </w:r>
    </w:p>
    <w:p w14:paraId="081BA0FF" w14:textId="77777777" w:rsidR="00BA7328" w:rsidRPr="00AB4024" w:rsidRDefault="00BA7328" w:rsidP="009E02AC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D6" w14:textId="055DA427" w:rsidR="00563E78" w:rsidRPr="00AB4024" w:rsidRDefault="00BA7328" w:rsidP="00563E7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1.</w:t>
      </w:r>
      <w:r w:rsidRPr="00AB4024">
        <w:rPr>
          <w:sz w:val="28"/>
          <w:szCs w:val="28"/>
        </w:rPr>
        <w:t> 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Noteikumi nosaka:</w:t>
      </w:r>
    </w:p>
    <w:p w14:paraId="3039BCD7" w14:textId="28471951" w:rsidR="00563E78" w:rsidRPr="00AB4024" w:rsidRDefault="00EE03FF" w:rsidP="00563E7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1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.1.</w:t>
      </w:r>
      <w:r w:rsidR="00393A30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Valsts izglītības informācijas sistēmas saturu, uzturēšanas un aktualizācijas kārtību;</w:t>
      </w:r>
    </w:p>
    <w:p w14:paraId="3039BCD8" w14:textId="48BEAF82" w:rsidR="00563E78" w:rsidRPr="00AB4024" w:rsidRDefault="00EE03FF" w:rsidP="00563E7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1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>.2.</w:t>
      </w:r>
      <w:r w:rsidR="00393A30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 xml:space="preserve">institūciju, kas kārto pedagogu un izglītības programmu reģistrus, kā arī kārtību, kādā </w:t>
      </w:r>
      <w:r w:rsidR="00393A30" w:rsidRPr="00AB4024">
        <w:rPr>
          <w:rFonts w:eastAsia="Times New Roman" w:cs="Times New Roman"/>
          <w:sz w:val="28"/>
          <w:szCs w:val="28"/>
          <w:lang w:eastAsia="lv-LV"/>
        </w:rPr>
        <w:t>reģistri</w:t>
      </w:r>
      <w:r w:rsidR="00563E78" w:rsidRPr="00AB4024">
        <w:rPr>
          <w:rFonts w:eastAsia="Times New Roman" w:cs="Times New Roman"/>
          <w:sz w:val="28"/>
          <w:szCs w:val="28"/>
          <w:lang w:eastAsia="lv-LV"/>
        </w:rPr>
        <w:t xml:space="preserve"> tiek vesti un uzturēti.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</w:p>
    <w:p w14:paraId="3039BCD9" w14:textId="77777777" w:rsidR="003235F8" w:rsidRPr="00AB4024" w:rsidRDefault="003235F8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DA" w14:textId="557F9749" w:rsidR="00212904" w:rsidRPr="00AB4024" w:rsidRDefault="009E02AC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3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Papildināt 3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 xml:space="preserve">unktu aiz vārdiem 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iestāžu reģistrs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 xml:space="preserve"> ar vārdiem 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Izglītības likumā noteiktu institūciju reģistrs, Bērnu uzraudzības pakalpojumu sniedzēju reģistrs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.</w:t>
      </w:r>
    </w:p>
    <w:p w14:paraId="3039BCDB" w14:textId="77777777" w:rsidR="00212904" w:rsidRPr="00AB4024" w:rsidRDefault="00212904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DC" w14:textId="2972205F" w:rsidR="004A612F" w:rsidRPr="00AB4024" w:rsidRDefault="00EE03F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4</w:t>
      </w:r>
      <w:r w:rsidR="00EE39F8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Izteikt 4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 xml:space="preserve">unktu šādā redakcijā: </w:t>
      </w:r>
    </w:p>
    <w:p w14:paraId="1ADB9C25" w14:textId="77777777" w:rsidR="00BA7328" w:rsidRPr="00AB4024" w:rsidRDefault="00BA7328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DD" w14:textId="22908D7A" w:rsidR="004A612F" w:rsidRPr="00AB4024" w:rsidRDefault="00BA7328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4.</w:t>
      </w:r>
      <w:r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Sistēmas pārzinis ir Izglītības un zinātnes ministrija</w:t>
      </w:r>
      <w:r w:rsidR="0073522D" w:rsidRPr="00AB4024">
        <w:rPr>
          <w:rFonts w:eastAsia="Times New Roman" w:cs="Times New Roman"/>
          <w:sz w:val="28"/>
          <w:szCs w:val="28"/>
          <w:lang w:eastAsia="lv-LV"/>
        </w:rPr>
        <w:t>, k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as izglītības, sporta un jaunatnes politikas izstrādes un īstenošanas koordinācijas funkciju izpildei nodrošina:</w:t>
      </w:r>
    </w:p>
    <w:p w14:paraId="3039BCDE" w14:textId="4F0BB569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lastRenderedPageBreak/>
        <w:t>4.1.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Izglītības iestāžu reģistra, Izglītības likumā noteikt</w:t>
      </w:r>
      <w:r w:rsidR="00A11D72" w:rsidRPr="00AB4024">
        <w:rPr>
          <w:rFonts w:eastAsia="Times New Roman" w:cs="Times New Roman"/>
          <w:sz w:val="28"/>
          <w:szCs w:val="28"/>
          <w:lang w:eastAsia="lv-LV"/>
        </w:rPr>
        <w:t>u</w:t>
      </w:r>
      <w:r w:rsidRPr="00AB4024">
        <w:rPr>
          <w:rFonts w:eastAsia="Times New Roman" w:cs="Times New Roman"/>
          <w:sz w:val="28"/>
          <w:szCs w:val="28"/>
          <w:lang w:eastAsia="lv-LV"/>
        </w:rPr>
        <w:t xml:space="preserve"> institūciju reģistra, Bērnu uzraudzības pakalpojumu sniedzēju reģistra, Pedagogu reģistra, Izglītības programmu reģistra, Valsts vienotās obligāto izglītības vecumu sasniegušo bērnu uzskaites datubāzes un Akadēmiskā personāla reģistra kārtošanu un darbību;</w:t>
      </w:r>
    </w:p>
    <w:p w14:paraId="3039BCDF" w14:textId="43EA4A8B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4.2.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centralizētu informācijas iegūšanu par izglītības iestādēm, citām Izglītības likuma 36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Pr="00AB4024">
        <w:rPr>
          <w:rFonts w:eastAsia="Times New Roman" w:cs="Times New Roman"/>
          <w:sz w:val="28"/>
          <w:szCs w:val="28"/>
          <w:lang w:eastAsia="lv-LV"/>
        </w:rPr>
        <w:t xml:space="preserve">anta pirmajā daļā 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minētajā</w:t>
      </w:r>
      <w:r w:rsidRPr="00AB4024">
        <w:rPr>
          <w:rFonts w:eastAsia="Times New Roman" w:cs="Times New Roman"/>
          <w:sz w:val="28"/>
          <w:szCs w:val="28"/>
          <w:lang w:eastAsia="lv-LV"/>
        </w:rPr>
        <w:t>m institūcijām, bērnu uzraudzības pakalpojumu sniedzējiem, licencētām un akreditētām izglītības programmām, izglītojamiem, pedagogiem, augstskolu un koledžu akadēmisko personālu, izglītības dokumentiem un valsts statistiku.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</w:p>
    <w:p w14:paraId="3039BCE0" w14:textId="32E8F492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E1" w14:textId="1BB299F1" w:rsidR="004A612F" w:rsidRPr="00AB4024" w:rsidRDefault="002B7D2A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5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 xml:space="preserve">Papildināt </w:t>
      </w:r>
      <w:r w:rsidR="00D031A8" w:rsidRPr="00AB4024">
        <w:rPr>
          <w:rFonts w:eastAsia="Times New Roman" w:cs="Times New Roman"/>
          <w:sz w:val="28"/>
          <w:szCs w:val="28"/>
          <w:lang w:eastAsia="lv-LV"/>
        </w:rPr>
        <w:t xml:space="preserve">I nodaļu 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ar 4.</w:t>
      </w:r>
      <w:r w:rsidR="004A612F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BA7328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36F45C96" w14:textId="77777777" w:rsidR="00BA7328" w:rsidRPr="00AB4024" w:rsidRDefault="00BA7328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E2" w14:textId="6688960D" w:rsidR="004A612F" w:rsidRPr="00AB4024" w:rsidRDefault="00BA7328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4.</w:t>
      </w:r>
      <w:r w:rsidR="004A612F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4A612F" w:rsidRPr="00AB4024">
        <w:rPr>
          <w:rFonts w:eastAsia="Times New Roman" w:cs="Times New Roman"/>
          <w:sz w:val="28"/>
          <w:szCs w:val="28"/>
          <w:lang w:eastAsia="lv-LV"/>
        </w:rPr>
        <w:t>Izveidojot sistēmu, tās pārzinis uztur reģistru kārtošanai un valsts statistikas nodrošināšanai nepieciešamo elektronisko vidi:</w:t>
      </w:r>
    </w:p>
    <w:p w14:paraId="3039BCE3" w14:textId="38F0D3F2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cs="Times New Roman"/>
          <w:sz w:val="28"/>
          <w:szCs w:val="28"/>
        </w:rPr>
        <w:t>4.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BA7328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1.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 xml:space="preserve">informācijas uzkrāšanai </w:t>
      </w:r>
      <w:r w:rsidR="00D031A8" w:rsidRPr="00AB4024">
        <w:rPr>
          <w:rFonts w:eastAsia="Times New Roman" w:cs="Times New Roman"/>
          <w:sz w:val="28"/>
          <w:szCs w:val="28"/>
          <w:lang w:eastAsia="lv-LV"/>
        </w:rPr>
        <w:t xml:space="preserve">izglītības jomā </w:t>
      </w:r>
      <w:r w:rsidRPr="00AB4024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D031A8" w:rsidRPr="00AB4024">
        <w:rPr>
          <w:rFonts w:eastAsia="Times New Roman" w:cs="Times New Roman"/>
          <w:sz w:val="28"/>
          <w:szCs w:val="28"/>
          <w:lang w:eastAsia="lv-LV"/>
        </w:rPr>
        <w:t xml:space="preserve">tās </w:t>
      </w:r>
      <w:r w:rsidRPr="00AB4024">
        <w:rPr>
          <w:rFonts w:eastAsia="Times New Roman" w:cs="Times New Roman"/>
          <w:sz w:val="28"/>
          <w:szCs w:val="28"/>
          <w:lang w:eastAsia="lv-LV"/>
        </w:rPr>
        <w:t>publicēšanai, nodrošinot informācijas atklātību;</w:t>
      </w:r>
    </w:p>
    <w:p w14:paraId="3039BCE4" w14:textId="1E26BFD5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cs="Times New Roman"/>
          <w:sz w:val="28"/>
          <w:szCs w:val="28"/>
        </w:rPr>
        <w:t>4.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BA7328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2.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informācijas apmaiņai ar citām informācijas sistēmām izglītības</w:t>
      </w:r>
      <w:r w:rsidR="004943AD">
        <w:rPr>
          <w:rFonts w:eastAsia="Times New Roman" w:cs="Times New Roman"/>
          <w:sz w:val="28"/>
          <w:szCs w:val="28"/>
          <w:lang w:eastAsia="lv-LV"/>
        </w:rPr>
        <w:t>,</w:t>
      </w:r>
      <w:r w:rsidRPr="00AB4024">
        <w:rPr>
          <w:rFonts w:eastAsia="Times New Roman" w:cs="Times New Roman"/>
          <w:sz w:val="28"/>
          <w:szCs w:val="28"/>
          <w:lang w:eastAsia="lv-LV"/>
        </w:rPr>
        <w:t xml:space="preserve"> sporta un jaunatnes politikas īstenošanas uzraudzībai;</w:t>
      </w:r>
    </w:p>
    <w:p w14:paraId="3039BCE5" w14:textId="416B9237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cs="Times New Roman"/>
          <w:sz w:val="28"/>
          <w:szCs w:val="28"/>
        </w:rPr>
        <w:t>4.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BA7328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3.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mācību un audzināšanas procesa kvalitātes pilnveides pasākumu izstrādei, īstenošanai un kontrolei;</w:t>
      </w:r>
    </w:p>
    <w:p w14:paraId="3039BCE6" w14:textId="45DC619B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cs="Times New Roman"/>
          <w:sz w:val="28"/>
          <w:szCs w:val="28"/>
        </w:rPr>
        <w:t>4.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BA7328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4.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valsts statistiskās informācijas operatīvai iegūšanai un apkopošanai.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</w:p>
    <w:p w14:paraId="3039BCE7" w14:textId="77777777" w:rsidR="004A612F" w:rsidRPr="00AB4024" w:rsidRDefault="004A612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E8" w14:textId="5BDA0C37" w:rsidR="00212904" w:rsidRPr="00AB4024" w:rsidRDefault="002B7D2A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6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Papildināt 5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 xml:space="preserve">unktu aiz vārdiem 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(turpmāk – izglītības iestāde)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 xml:space="preserve"> ar vārdiem </w:t>
      </w:r>
      <w:r w:rsidR="00AB4024">
        <w:rPr>
          <w:rFonts w:eastAsia="Times New Roman" w:cs="Times New Roman"/>
          <w:sz w:val="28"/>
          <w:szCs w:val="28"/>
          <w:lang w:eastAsia="lv-LV"/>
        </w:rPr>
        <w:t xml:space="preserve">un skaitli 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un citām Izglītības likuma 36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anta pirmajā daļā noteiktām institūcijām, kuras īsteno pieaugušo izglītības programmas un kuras reģistrētas Izglītības likumā noteikt</w:t>
      </w:r>
      <w:r w:rsidR="00896648" w:rsidRPr="00AB4024">
        <w:rPr>
          <w:rFonts w:eastAsia="Times New Roman" w:cs="Times New Roman"/>
          <w:sz w:val="28"/>
          <w:szCs w:val="28"/>
          <w:lang w:eastAsia="lv-LV"/>
        </w:rPr>
        <w:t>u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 xml:space="preserve"> institūciju reģistrā (turpmāk – institūcija)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.</w:t>
      </w:r>
    </w:p>
    <w:p w14:paraId="3039BCE9" w14:textId="77777777" w:rsidR="00D400A9" w:rsidRPr="00AB4024" w:rsidRDefault="00D400A9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EA" w14:textId="2168EB06" w:rsidR="00D400A9" w:rsidRPr="00AB4024" w:rsidRDefault="002B7D2A" w:rsidP="00985DA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7</w:t>
      </w:r>
      <w:r w:rsidR="00D400A9" w:rsidRPr="00AB4024">
        <w:rPr>
          <w:rFonts w:ascii="Times New Roman" w:hAnsi="Times New Roman"/>
          <w:b w:val="0"/>
        </w:rPr>
        <w:t>. I</w:t>
      </w:r>
      <w:r w:rsidR="002D6B1A" w:rsidRPr="00AB4024">
        <w:rPr>
          <w:rFonts w:ascii="Times New Roman" w:hAnsi="Times New Roman"/>
          <w:b w:val="0"/>
        </w:rPr>
        <w:t>zteikt 7.4.</w:t>
      </w:r>
      <w:r w:rsidR="002D6B1A" w:rsidRPr="00AB4024">
        <w:rPr>
          <w:rFonts w:ascii="Times New Roman" w:hAnsi="Times New Roman"/>
          <w:b w:val="0"/>
          <w:vertAlign w:val="superscript"/>
        </w:rPr>
        <w:t>1</w:t>
      </w:r>
      <w:r w:rsidR="00BA7328" w:rsidRPr="00AB4024">
        <w:rPr>
          <w:rFonts w:ascii="Times New Roman" w:hAnsi="Times New Roman"/>
          <w:b w:val="0"/>
          <w:vertAlign w:val="superscript"/>
        </w:rPr>
        <w:t> </w:t>
      </w:r>
      <w:r w:rsidR="00D400A9" w:rsidRPr="00AB4024">
        <w:rPr>
          <w:rFonts w:ascii="Times New Roman" w:hAnsi="Times New Roman"/>
          <w:b w:val="0"/>
        </w:rPr>
        <w:t>apakšpunktu šādā redakcijā:</w:t>
      </w:r>
    </w:p>
    <w:p w14:paraId="6169C6C5" w14:textId="77777777" w:rsidR="00BA7328" w:rsidRPr="00AB4024" w:rsidRDefault="00BA7328" w:rsidP="00985DA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</w:rPr>
      </w:pPr>
    </w:p>
    <w:p w14:paraId="3039BCEB" w14:textId="33B9A473" w:rsidR="00D400A9" w:rsidRPr="00AB4024" w:rsidRDefault="00BA7328" w:rsidP="00985DA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  <w:bCs w:val="0"/>
          <w:color w:val="000000"/>
        </w:rPr>
        <w:t>"</w:t>
      </w:r>
      <w:r w:rsidR="00D400A9" w:rsidRPr="00AB4024">
        <w:rPr>
          <w:rFonts w:ascii="Times New Roman" w:hAnsi="Times New Roman"/>
          <w:b w:val="0"/>
          <w:bCs w:val="0"/>
          <w:color w:val="000000"/>
        </w:rPr>
        <w:t>7.</w:t>
      </w:r>
      <w:r w:rsidR="00D400A9" w:rsidRPr="00AB4024">
        <w:rPr>
          <w:rFonts w:ascii="Times New Roman" w:hAnsi="Times New Roman"/>
          <w:b w:val="0"/>
        </w:rPr>
        <w:t>4.</w:t>
      </w:r>
      <w:r w:rsidR="00EB4766" w:rsidRPr="00AB4024">
        <w:rPr>
          <w:rFonts w:ascii="Times New Roman" w:hAnsi="Times New Roman"/>
          <w:b w:val="0"/>
          <w:vertAlign w:val="superscript"/>
        </w:rPr>
        <w:t>1</w:t>
      </w:r>
      <w:r w:rsidRPr="00AB4024">
        <w:rPr>
          <w:rFonts w:ascii="Times New Roman" w:hAnsi="Times New Roman"/>
          <w:b w:val="0"/>
        </w:rPr>
        <w:t> </w:t>
      </w:r>
      <w:r w:rsidR="00D400A9" w:rsidRPr="00AB4024">
        <w:rPr>
          <w:rFonts w:ascii="Times New Roman" w:hAnsi="Times New Roman"/>
          <w:b w:val="0"/>
        </w:rPr>
        <w:t>izglītības programmas īstenošanas plāns (izņemot augstākās izglītības studiju programmas);</w:t>
      </w:r>
      <w:r w:rsidR="00E06A06" w:rsidRPr="00AB4024">
        <w:rPr>
          <w:rFonts w:ascii="Times New Roman" w:hAnsi="Times New Roman"/>
          <w:b w:val="0"/>
        </w:rPr>
        <w:t>"</w:t>
      </w:r>
      <w:r w:rsidR="00D400A9" w:rsidRPr="00AB4024">
        <w:rPr>
          <w:rFonts w:ascii="Times New Roman" w:hAnsi="Times New Roman"/>
          <w:b w:val="0"/>
        </w:rPr>
        <w:t>.</w:t>
      </w:r>
    </w:p>
    <w:p w14:paraId="3039BCEC" w14:textId="77777777" w:rsidR="00D400A9" w:rsidRPr="00AB4024" w:rsidRDefault="00D400A9" w:rsidP="00985DA1">
      <w:pPr>
        <w:pStyle w:val="tv2078792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 w:val="0"/>
        </w:rPr>
      </w:pPr>
    </w:p>
    <w:p w14:paraId="3039BCED" w14:textId="6F03B23D" w:rsidR="00336E13" w:rsidRPr="00AB4024" w:rsidRDefault="002B7D2A" w:rsidP="00985DA1">
      <w:pPr>
        <w:pStyle w:val="ListParagraph"/>
        <w:spacing w:line="259" w:lineRule="auto"/>
        <w:jc w:val="both"/>
        <w:rPr>
          <w:rFonts w:cs="Times New Roman"/>
          <w:sz w:val="28"/>
          <w:szCs w:val="28"/>
        </w:rPr>
      </w:pPr>
      <w:r w:rsidRPr="00AB4024">
        <w:rPr>
          <w:rFonts w:cs="Times New Roman"/>
          <w:sz w:val="28"/>
          <w:szCs w:val="28"/>
        </w:rPr>
        <w:t>8</w:t>
      </w:r>
      <w:r w:rsidR="00336E13" w:rsidRPr="00AB4024">
        <w:rPr>
          <w:rFonts w:cs="Times New Roman"/>
          <w:sz w:val="28"/>
          <w:szCs w:val="28"/>
        </w:rPr>
        <w:t xml:space="preserve">. 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>Papildināt</w:t>
      </w:r>
      <w:r w:rsidR="005D7DEF" w:rsidRPr="00AB402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BA7328" w:rsidRPr="00AB4024">
        <w:rPr>
          <w:rFonts w:eastAsia="Times New Roman" w:cs="Times New Roman"/>
          <w:sz w:val="28"/>
          <w:szCs w:val="28"/>
          <w:lang w:eastAsia="lv-LV"/>
        </w:rPr>
        <w:t xml:space="preserve">noteikumus </w:t>
      </w:r>
      <w:r w:rsidR="005D7DEF" w:rsidRPr="00AB4024">
        <w:rPr>
          <w:rFonts w:eastAsia="Times New Roman" w:cs="Times New Roman"/>
          <w:sz w:val="28"/>
          <w:szCs w:val="28"/>
          <w:lang w:eastAsia="lv-LV"/>
        </w:rPr>
        <w:t>ar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 xml:space="preserve"> 9.</w:t>
      </w:r>
      <w:r w:rsidR="00EB4766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BA7328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>punktu</w:t>
      </w:r>
      <w:r w:rsidR="00EB4766" w:rsidRPr="00AB4024">
        <w:rPr>
          <w:rFonts w:eastAsia="Times New Roman" w:cs="Times New Roman"/>
          <w:sz w:val="28"/>
          <w:szCs w:val="28"/>
          <w:lang w:eastAsia="lv-LV"/>
        </w:rPr>
        <w:t xml:space="preserve"> šādā redakcijā:</w:t>
      </w:r>
    </w:p>
    <w:p w14:paraId="7BD9B509" w14:textId="77777777" w:rsidR="00BA7328" w:rsidRPr="00AB4024" w:rsidRDefault="00BA7328" w:rsidP="00EB4766">
      <w:pPr>
        <w:pStyle w:val="ListParagraph"/>
        <w:spacing w:line="259" w:lineRule="auto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EE" w14:textId="30CEA496" w:rsidR="00EB4766" w:rsidRPr="00AB4024" w:rsidRDefault="00BA7328" w:rsidP="00896648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AB4024">
        <w:rPr>
          <w:rFonts w:cs="Times New Roman"/>
          <w:sz w:val="28"/>
          <w:szCs w:val="28"/>
        </w:rPr>
        <w:t>"</w:t>
      </w:r>
      <w:r w:rsidR="00EB4766" w:rsidRPr="00AB4024">
        <w:rPr>
          <w:rFonts w:cs="Times New Roman"/>
          <w:sz w:val="28"/>
          <w:szCs w:val="28"/>
        </w:rPr>
        <w:t>9.</w:t>
      </w:r>
      <w:r w:rsidR="00EB4766" w:rsidRPr="00AB4024">
        <w:rPr>
          <w:rFonts w:cs="Times New Roman"/>
          <w:sz w:val="28"/>
          <w:szCs w:val="28"/>
          <w:vertAlign w:val="superscript"/>
        </w:rPr>
        <w:t>1</w:t>
      </w:r>
      <w:r w:rsidRPr="00AB4024">
        <w:rPr>
          <w:rFonts w:cs="Times New Roman"/>
          <w:sz w:val="28"/>
          <w:szCs w:val="28"/>
        </w:rPr>
        <w:t> </w:t>
      </w:r>
      <w:r w:rsidR="00A948D7" w:rsidRPr="00AB4024">
        <w:rPr>
          <w:rFonts w:cs="Times New Roman"/>
          <w:sz w:val="28"/>
          <w:szCs w:val="28"/>
        </w:rPr>
        <w:t>Par izglītības iestādes</w:t>
      </w:r>
      <w:r w:rsidR="00EB4766" w:rsidRPr="00AB4024">
        <w:rPr>
          <w:rFonts w:cs="Times New Roman"/>
          <w:sz w:val="28"/>
          <w:szCs w:val="28"/>
        </w:rPr>
        <w:t xml:space="preserve"> (izņemot augstākās izglītības iestād</w:t>
      </w:r>
      <w:r w:rsidR="00A948D7" w:rsidRPr="00AB4024">
        <w:rPr>
          <w:rFonts w:cs="Times New Roman"/>
          <w:sz w:val="28"/>
          <w:szCs w:val="28"/>
        </w:rPr>
        <w:t>i</w:t>
      </w:r>
      <w:r w:rsidR="00EB4766" w:rsidRPr="00AB4024">
        <w:rPr>
          <w:rFonts w:cs="Times New Roman"/>
          <w:sz w:val="28"/>
          <w:szCs w:val="28"/>
        </w:rPr>
        <w:t xml:space="preserve"> un pieau</w:t>
      </w:r>
      <w:r w:rsidR="00896648" w:rsidRPr="00AB4024">
        <w:rPr>
          <w:rFonts w:cs="Times New Roman"/>
          <w:sz w:val="28"/>
          <w:szCs w:val="28"/>
        </w:rPr>
        <w:softHyphen/>
      </w:r>
      <w:r w:rsidR="00EB4766" w:rsidRPr="00AB4024">
        <w:rPr>
          <w:rFonts w:cs="Times New Roman"/>
          <w:sz w:val="28"/>
          <w:szCs w:val="28"/>
        </w:rPr>
        <w:t>gušo izglītības iestād</w:t>
      </w:r>
      <w:r w:rsidR="00A948D7" w:rsidRPr="00AB4024">
        <w:rPr>
          <w:rFonts w:cs="Times New Roman"/>
          <w:sz w:val="28"/>
          <w:szCs w:val="28"/>
        </w:rPr>
        <w:t>i</w:t>
      </w:r>
      <w:r w:rsidR="00EB4766" w:rsidRPr="00AB4024">
        <w:rPr>
          <w:rFonts w:cs="Times New Roman"/>
          <w:sz w:val="28"/>
          <w:szCs w:val="28"/>
        </w:rPr>
        <w:t>) tehnisko personālu sistēmā iekļauj šādu informāciju:</w:t>
      </w:r>
    </w:p>
    <w:p w14:paraId="3039BCEF" w14:textId="199A6EC7" w:rsidR="00EB4766" w:rsidRPr="00AB4024" w:rsidRDefault="00EB4766" w:rsidP="00896648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AB4024">
        <w:rPr>
          <w:rFonts w:cs="Times New Roman"/>
          <w:sz w:val="28"/>
          <w:szCs w:val="28"/>
        </w:rPr>
        <w:t>9.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A11D72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cs="Times New Roman"/>
          <w:sz w:val="28"/>
          <w:szCs w:val="28"/>
        </w:rPr>
        <w:t>1.</w:t>
      </w:r>
      <w:r w:rsidR="00A11D72" w:rsidRPr="00AB4024">
        <w:rPr>
          <w:rFonts w:cs="Times New Roman"/>
          <w:sz w:val="28"/>
          <w:szCs w:val="28"/>
        </w:rPr>
        <w:t> </w:t>
      </w:r>
      <w:r w:rsidRPr="00AB4024">
        <w:rPr>
          <w:rFonts w:cs="Times New Roman"/>
          <w:sz w:val="28"/>
          <w:szCs w:val="28"/>
        </w:rPr>
        <w:t>vārds, uzvārds;</w:t>
      </w:r>
    </w:p>
    <w:p w14:paraId="3039BCF0" w14:textId="72DBC8CC" w:rsidR="00EB4766" w:rsidRPr="00AB4024" w:rsidRDefault="00EB4766" w:rsidP="00896648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AB4024">
        <w:rPr>
          <w:rFonts w:cs="Times New Roman"/>
          <w:sz w:val="28"/>
          <w:szCs w:val="28"/>
        </w:rPr>
        <w:t>9.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A11D72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cs="Times New Roman"/>
          <w:sz w:val="28"/>
          <w:szCs w:val="28"/>
        </w:rPr>
        <w:t>2.</w:t>
      </w:r>
      <w:r w:rsidR="00A11D72" w:rsidRPr="00AB4024">
        <w:rPr>
          <w:rFonts w:cs="Times New Roman"/>
          <w:sz w:val="28"/>
          <w:szCs w:val="28"/>
        </w:rPr>
        <w:t> </w:t>
      </w:r>
      <w:r w:rsidRPr="00AB4024">
        <w:rPr>
          <w:rFonts w:cs="Times New Roman"/>
          <w:sz w:val="28"/>
          <w:szCs w:val="28"/>
        </w:rPr>
        <w:t>personas kods;</w:t>
      </w:r>
    </w:p>
    <w:p w14:paraId="3039BCF1" w14:textId="73754954" w:rsidR="00EB4766" w:rsidRPr="00AB4024" w:rsidRDefault="00EB4766" w:rsidP="00896648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AB4024">
        <w:rPr>
          <w:rFonts w:cs="Times New Roman"/>
          <w:sz w:val="28"/>
          <w:szCs w:val="28"/>
        </w:rPr>
        <w:t>9.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A11D72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cs="Times New Roman"/>
          <w:sz w:val="28"/>
          <w:szCs w:val="28"/>
        </w:rPr>
        <w:t>3.</w:t>
      </w:r>
      <w:r w:rsidR="00A11D72" w:rsidRPr="00AB4024">
        <w:rPr>
          <w:rFonts w:cs="Times New Roman"/>
          <w:sz w:val="28"/>
          <w:szCs w:val="28"/>
        </w:rPr>
        <w:t> </w:t>
      </w:r>
      <w:r w:rsidRPr="00AB4024">
        <w:rPr>
          <w:rFonts w:cs="Times New Roman"/>
          <w:sz w:val="28"/>
          <w:szCs w:val="28"/>
        </w:rPr>
        <w:t>norāde, vai informācija par personu pieejama Sodu reģistrā;</w:t>
      </w:r>
    </w:p>
    <w:p w14:paraId="3039BCF2" w14:textId="7D435306" w:rsidR="00EB4766" w:rsidRPr="00AB4024" w:rsidRDefault="00EB4766" w:rsidP="00896648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AB4024">
        <w:rPr>
          <w:rFonts w:cs="Times New Roman"/>
          <w:sz w:val="28"/>
          <w:szCs w:val="28"/>
        </w:rPr>
        <w:t>9.</w:t>
      </w:r>
      <w:r w:rsidRPr="00AB4024">
        <w:rPr>
          <w:rFonts w:cs="Times New Roman"/>
          <w:sz w:val="28"/>
          <w:szCs w:val="28"/>
          <w:vertAlign w:val="superscript"/>
        </w:rPr>
        <w:t>1</w:t>
      </w:r>
      <w:r w:rsidR="00A11D72" w:rsidRPr="00AB4024">
        <w:rPr>
          <w:rFonts w:cs="Times New Roman"/>
          <w:sz w:val="28"/>
          <w:szCs w:val="28"/>
          <w:vertAlign w:val="superscript"/>
        </w:rPr>
        <w:t> </w:t>
      </w:r>
      <w:r w:rsidRPr="00AB4024">
        <w:rPr>
          <w:rFonts w:cs="Times New Roman"/>
          <w:sz w:val="28"/>
          <w:szCs w:val="28"/>
        </w:rPr>
        <w:t>4.</w:t>
      </w:r>
      <w:r w:rsidR="00A11D72" w:rsidRPr="00AB4024">
        <w:rPr>
          <w:rFonts w:cs="Times New Roman"/>
          <w:sz w:val="28"/>
          <w:szCs w:val="28"/>
        </w:rPr>
        <w:t> </w:t>
      </w:r>
      <w:r w:rsidRPr="00AB4024">
        <w:rPr>
          <w:rFonts w:cs="Times New Roman"/>
          <w:sz w:val="28"/>
          <w:szCs w:val="28"/>
        </w:rPr>
        <w:t>darba tiesisko attiecību nodibināšanas un izbeigšanas datums izglītības iestādē.</w:t>
      </w:r>
      <w:r w:rsidR="00E06A06" w:rsidRPr="00AB4024">
        <w:rPr>
          <w:rFonts w:cs="Times New Roman"/>
          <w:sz w:val="28"/>
          <w:szCs w:val="28"/>
        </w:rPr>
        <w:t>"</w:t>
      </w:r>
    </w:p>
    <w:p w14:paraId="3039BCF3" w14:textId="77777777" w:rsidR="00EB4766" w:rsidRPr="00AB4024" w:rsidRDefault="00EB4766" w:rsidP="00985DA1">
      <w:pPr>
        <w:pStyle w:val="ListParagraph"/>
        <w:spacing w:line="259" w:lineRule="auto"/>
        <w:jc w:val="both"/>
        <w:rPr>
          <w:rFonts w:cs="Times New Roman"/>
          <w:sz w:val="28"/>
          <w:szCs w:val="28"/>
        </w:rPr>
      </w:pPr>
    </w:p>
    <w:p w14:paraId="3039BCF4" w14:textId="0405BBDB" w:rsidR="00212904" w:rsidRPr="00AB4024" w:rsidRDefault="002B7D2A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9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. Izteikt 11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A11D72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unktu šādā redakcijā:</w:t>
      </w:r>
    </w:p>
    <w:p w14:paraId="1AD4F841" w14:textId="77777777" w:rsidR="00A11D72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CF5" w14:textId="7B5BC848" w:rsidR="00212904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645FC6" w:rsidRPr="00AB4024">
        <w:rPr>
          <w:rFonts w:eastAsia="Times New Roman" w:cs="Times New Roman"/>
          <w:sz w:val="28"/>
          <w:szCs w:val="28"/>
          <w:lang w:eastAsia="lv-LV"/>
        </w:rPr>
        <w:t>11.</w:t>
      </w:r>
      <w:r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Par akadēmisko personālu</w:t>
      </w:r>
      <w:r w:rsidR="00BD64C7" w:rsidRPr="00AB4024">
        <w:rPr>
          <w:rFonts w:eastAsia="Times New Roman" w:cs="Times New Roman"/>
          <w:sz w:val="28"/>
          <w:szCs w:val="28"/>
          <w:lang w:eastAsia="lv-LV"/>
        </w:rPr>
        <w:t>, institūcijām un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 xml:space="preserve"> bērnu uzraudzības pakalpojumu sniedzējiem sistēmā iekļauj informāciju atbilstoši normatīvajiem aktiem par Akadēmiskā personāla reģistru,</w:t>
      </w:r>
      <w:r w:rsidR="000332D6" w:rsidRPr="00AB402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Izglītības likumā noteiktu institūciju reģistru</w:t>
      </w:r>
      <w:r w:rsidR="00645FC6" w:rsidRPr="00AB4024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 xml:space="preserve"> Bērnu uzraudzības pakalpojumu sniedzēju reģistru.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</w:p>
    <w:p w14:paraId="3039BCF6" w14:textId="77777777" w:rsidR="00D400A9" w:rsidRPr="00AB4024" w:rsidRDefault="00D400A9" w:rsidP="00985DA1">
      <w:pPr>
        <w:pStyle w:val="tv20787921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b w:val="0"/>
        </w:rPr>
      </w:pPr>
    </w:p>
    <w:p w14:paraId="3039BCF7" w14:textId="714001D4" w:rsidR="00D400A9" w:rsidRPr="00AB4024" w:rsidRDefault="002B7D2A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10</w:t>
      </w:r>
      <w:r w:rsidR="00D400A9" w:rsidRPr="00AB4024">
        <w:rPr>
          <w:rFonts w:ascii="Times New Roman" w:hAnsi="Times New Roman"/>
          <w:b w:val="0"/>
        </w:rPr>
        <w:t>. Svītrot 14.1. un 14.2</w:t>
      </w:r>
      <w:r w:rsidR="00E06A06" w:rsidRPr="00AB4024">
        <w:rPr>
          <w:rFonts w:ascii="Times New Roman" w:hAnsi="Times New Roman"/>
          <w:b w:val="0"/>
        </w:rPr>
        <w:t>.</w:t>
      </w:r>
      <w:r w:rsidR="00A11D72" w:rsidRPr="00AB4024">
        <w:rPr>
          <w:rFonts w:ascii="Times New Roman" w:hAnsi="Times New Roman"/>
          <w:b w:val="0"/>
        </w:rPr>
        <w:t> </w:t>
      </w:r>
      <w:r w:rsidR="00E06A06" w:rsidRPr="00AB4024">
        <w:rPr>
          <w:rFonts w:ascii="Times New Roman" w:hAnsi="Times New Roman"/>
          <w:b w:val="0"/>
        </w:rPr>
        <w:t>a</w:t>
      </w:r>
      <w:r w:rsidR="00D400A9" w:rsidRPr="00AB4024">
        <w:rPr>
          <w:rFonts w:ascii="Times New Roman" w:hAnsi="Times New Roman"/>
          <w:b w:val="0"/>
        </w:rPr>
        <w:t xml:space="preserve">pakšpunktu. </w:t>
      </w:r>
    </w:p>
    <w:p w14:paraId="3039BCF9" w14:textId="77777777" w:rsidR="00563E78" w:rsidRPr="00AB4024" w:rsidRDefault="00563E78" w:rsidP="00985DA1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</w:rPr>
      </w:pPr>
    </w:p>
    <w:p w14:paraId="3039BCFA" w14:textId="0B4F679D" w:rsidR="00D400A9" w:rsidRPr="00AB4024" w:rsidRDefault="002B7D2A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11</w:t>
      </w:r>
      <w:r w:rsidR="00D400A9" w:rsidRPr="00AB4024">
        <w:rPr>
          <w:rFonts w:ascii="Times New Roman" w:hAnsi="Times New Roman"/>
          <w:b w:val="0"/>
        </w:rPr>
        <w:t xml:space="preserve">. Papildināt </w:t>
      </w:r>
      <w:r w:rsidR="00A11D72" w:rsidRPr="00AB4024">
        <w:rPr>
          <w:rFonts w:ascii="Times New Roman" w:hAnsi="Times New Roman"/>
          <w:b w:val="0"/>
        </w:rPr>
        <w:t xml:space="preserve">noteikumus </w:t>
      </w:r>
      <w:r w:rsidR="00D400A9" w:rsidRPr="00AB4024">
        <w:rPr>
          <w:rFonts w:ascii="Times New Roman" w:hAnsi="Times New Roman"/>
          <w:b w:val="0"/>
        </w:rPr>
        <w:t>ar 14.</w:t>
      </w:r>
      <w:r w:rsidR="00D400A9" w:rsidRPr="00AB4024">
        <w:rPr>
          <w:rFonts w:ascii="Times New Roman" w:hAnsi="Times New Roman"/>
          <w:b w:val="0"/>
          <w:vertAlign w:val="superscript"/>
        </w:rPr>
        <w:t>1</w:t>
      </w:r>
      <w:r w:rsidR="00A11D72" w:rsidRPr="00AB4024">
        <w:rPr>
          <w:rFonts w:ascii="Times New Roman" w:hAnsi="Times New Roman"/>
          <w:b w:val="0"/>
          <w:vertAlign w:val="superscript"/>
        </w:rPr>
        <w:t> </w:t>
      </w:r>
      <w:r w:rsidR="00D400A9" w:rsidRPr="00AB4024">
        <w:rPr>
          <w:rFonts w:ascii="Times New Roman" w:hAnsi="Times New Roman"/>
          <w:b w:val="0"/>
        </w:rPr>
        <w:t xml:space="preserve">punktu šādā redakcijā: </w:t>
      </w:r>
    </w:p>
    <w:p w14:paraId="315103E0" w14:textId="77777777" w:rsidR="00A11D72" w:rsidRPr="00AB4024" w:rsidRDefault="00A11D72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039BCFB" w14:textId="168390ED" w:rsidR="00985DA1" w:rsidRPr="00AB4024" w:rsidRDefault="00A11D72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"</w:t>
      </w:r>
      <w:r w:rsidR="00D400A9" w:rsidRPr="00AB4024">
        <w:rPr>
          <w:rFonts w:ascii="Times New Roman" w:hAnsi="Times New Roman"/>
          <w:b w:val="0"/>
        </w:rPr>
        <w:t>14.</w:t>
      </w:r>
      <w:r w:rsidR="00D400A9" w:rsidRPr="00AB4024">
        <w:rPr>
          <w:rFonts w:ascii="Times New Roman" w:hAnsi="Times New Roman"/>
          <w:b w:val="0"/>
          <w:vertAlign w:val="superscript"/>
        </w:rPr>
        <w:t>1</w:t>
      </w:r>
      <w:r w:rsidRPr="00AB4024">
        <w:rPr>
          <w:rFonts w:ascii="Times New Roman" w:hAnsi="Times New Roman"/>
          <w:b w:val="0"/>
        </w:rPr>
        <w:t> </w:t>
      </w:r>
      <w:r w:rsidR="00D400A9" w:rsidRPr="00AB4024">
        <w:rPr>
          <w:rFonts w:ascii="Times New Roman" w:hAnsi="Times New Roman"/>
          <w:b w:val="0"/>
        </w:rPr>
        <w:t>Akadēmiskās informācijas centrs sistēmā ievada un aktualizē:</w:t>
      </w:r>
    </w:p>
    <w:p w14:paraId="3039BCFC" w14:textId="067522C1" w:rsidR="00985DA1" w:rsidRPr="00AB4024" w:rsidRDefault="00D400A9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14</w:t>
      </w:r>
      <w:r w:rsidR="00645FC6" w:rsidRPr="00AB4024">
        <w:rPr>
          <w:rFonts w:ascii="Times New Roman" w:hAnsi="Times New Roman"/>
          <w:b w:val="0"/>
        </w:rPr>
        <w:t>.</w:t>
      </w:r>
      <w:r w:rsidRPr="00AB4024">
        <w:rPr>
          <w:rFonts w:ascii="Times New Roman" w:hAnsi="Times New Roman"/>
          <w:b w:val="0"/>
          <w:vertAlign w:val="superscript"/>
        </w:rPr>
        <w:t>1</w:t>
      </w:r>
      <w:r w:rsidR="00A11D72" w:rsidRPr="00AB4024">
        <w:rPr>
          <w:rFonts w:ascii="Times New Roman" w:hAnsi="Times New Roman"/>
          <w:b w:val="0"/>
          <w:vertAlign w:val="superscript"/>
        </w:rPr>
        <w:t> </w:t>
      </w:r>
      <w:r w:rsidRPr="00AB4024">
        <w:rPr>
          <w:rFonts w:ascii="Times New Roman" w:hAnsi="Times New Roman"/>
          <w:b w:val="0"/>
        </w:rPr>
        <w:t>1.</w:t>
      </w:r>
      <w:r w:rsidR="00896648" w:rsidRPr="00AB4024">
        <w:rPr>
          <w:rFonts w:ascii="Times New Roman" w:hAnsi="Times New Roman"/>
          <w:b w:val="0"/>
        </w:rPr>
        <w:t> </w:t>
      </w:r>
      <w:r w:rsidRPr="00AB4024">
        <w:rPr>
          <w:rFonts w:ascii="Times New Roman" w:hAnsi="Times New Roman"/>
          <w:b w:val="0"/>
        </w:rPr>
        <w:t>informāciju par augstākās izglītības studiju programmām;</w:t>
      </w:r>
    </w:p>
    <w:p w14:paraId="3039BCFD" w14:textId="0FDCD3D1" w:rsidR="00D400A9" w:rsidRPr="00AB4024" w:rsidRDefault="00D400A9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14</w:t>
      </w:r>
      <w:r w:rsidR="00645FC6" w:rsidRPr="00AB4024">
        <w:rPr>
          <w:rFonts w:ascii="Times New Roman" w:hAnsi="Times New Roman"/>
          <w:b w:val="0"/>
        </w:rPr>
        <w:t>.</w:t>
      </w:r>
      <w:r w:rsidRPr="00AB4024">
        <w:rPr>
          <w:rFonts w:ascii="Times New Roman" w:hAnsi="Times New Roman"/>
          <w:b w:val="0"/>
          <w:vertAlign w:val="superscript"/>
        </w:rPr>
        <w:t>1</w:t>
      </w:r>
      <w:r w:rsidR="00A11D72" w:rsidRPr="00AB4024">
        <w:rPr>
          <w:rFonts w:ascii="Times New Roman" w:hAnsi="Times New Roman"/>
          <w:b w:val="0"/>
          <w:vertAlign w:val="superscript"/>
        </w:rPr>
        <w:t> </w:t>
      </w:r>
      <w:r w:rsidRPr="00AB4024">
        <w:rPr>
          <w:rFonts w:ascii="Times New Roman" w:hAnsi="Times New Roman"/>
          <w:b w:val="0"/>
        </w:rPr>
        <w:t>2.</w:t>
      </w:r>
      <w:r w:rsidR="00896648" w:rsidRPr="00AB4024">
        <w:rPr>
          <w:rFonts w:ascii="Times New Roman" w:hAnsi="Times New Roman"/>
          <w:b w:val="0"/>
        </w:rPr>
        <w:t> </w:t>
      </w:r>
      <w:r w:rsidRPr="00AB4024">
        <w:rPr>
          <w:rFonts w:ascii="Times New Roman" w:hAnsi="Times New Roman"/>
          <w:b w:val="0"/>
        </w:rPr>
        <w:t>informāciju par augstākās izglītības iestāžu akreditāciju.</w:t>
      </w:r>
      <w:r w:rsidR="00E06A06" w:rsidRPr="00AB4024">
        <w:rPr>
          <w:rFonts w:ascii="Times New Roman" w:hAnsi="Times New Roman"/>
          <w:b w:val="0"/>
        </w:rPr>
        <w:t>"</w:t>
      </w:r>
    </w:p>
    <w:p w14:paraId="3039BCFE" w14:textId="77777777" w:rsidR="00D400A9" w:rsidRPr="00AB4024" w:rsidRDefault="00D400A9" w:rsidP="00985DA1">
      <w:pPr>
        <w:ind w:left="720"/>
        <w:jc w:val="both"/>
        <w:rPr>
          <w:rFonts w:cs="Times New Roman"/>
          <w:sz w:val="28"/>
          <w:szCs w:val="28"/>
        </w:rPr>
      </w:pPr>
    </w:p>
    <w:p w14:paraId="3039BCFF" w14:textId="67E770B8" w:rsidR="00D400A9" w:rsidRPr="00AB4024" w:rsidRDefault="0092710C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</w:t>
      </w:r>
      <w:r w:rsidR="002B7D2A" w:rsidRPr="00AB4024">
        <w:rPr>
          <w:rFonts w:ascii="Times New Roman" w:hAnsi="Times New Roman"/>
          <w:b w:val="0"/>
        </w:rPr>
        <w:t>2</w:t>
      </w:r>
      <w:r w:rsidR="00D400A9" w:rsidRPr="00AB4024">
        <w:rPr>
          <w:rFonts w:ascii="Times New Roman" w:hAnsi="Times New Roman"/>
          <w:b w:val="0"/>
        </w:rPr>
        <w:t>. Svītrot 15.3</w:t>
      </w:r>
      <w:r w:rsidR="00E06A06" w:rsidRPr="00AB4024">
        <w:rPr>
          <w:rFonts w:ascii="Times New Roman" w:hAnsi="Times New Roman"/>
          <w:b w:val="0"/>
        </w:rPr>
        <w:t>.</w:t>
      </w:r>
      <w:r w:rsidR="00A11D72" w:rsidRPr="00AB4024">
        <w:rPr>
          <w:rFonts w:ascii="Times New Roman" w:hAnsi="Times New Roman"/>
          <w:b w:val="0"/>
        </w:rPr>
        <w:t> </w:t>
      </w:r>
      <w:r w:rsidR="00E06A06" w:rsidRPr="00AB4024">
        <w:rPr>
          <w:rFonts w:ascii="Times New Roman" w:hAnsi="Times New Roman"/>
          <w:b w:val="0"/>
        </w:rPr>
        <w:t>a</w:t>
      </w:r>
      <w:r w:rsidR="00D400A9" w:rsidRPr="00AB4024">
        <w:rPr>
          <w:rFonts w:ascii="Times New Roman" w:hAnsi="Times New Roman"/>
          <w:b w:val="0"/>
        </w:rPr>
        <w:t xml:space="preserve">pakšpunktu. </w:t>
      </w:r>
    </w:p>
    <w:p w14:paraId="3039BD00" w14:textId="77777777" w:rsidR="00D400A9" w:rsidRPr="00AB4024" w:rsidRDefault="00D400A9" w:rsidP="00985DA1">
      <w:pPr>
        <w:pStyle w:val="ListParagraph"/>
        <w:ind w:left="426"/>
        <w:jc w:val="both"/>
        <w:rPr>
          <w:rFonts w:cs="Times New Roman"/>
          <w:sz w:val="28"/>
          <w:szCs w:val="28"/>
        </w:rPr>
      </w:pPr>
    </w:p>
    <w:p w14:paraId="3039BD01" w14:textId="06554E9C" w:rsidR="00212904" w:rsidRPr="00AB4024" w:rsidRDefault="00645FC6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1</w:t>
      </w:r>
      <w:r w:rsidR="002B7D2A" w:rsidRPr="00AB4024">
        <w:rPr>
          <w:rFonts w:eastAsia="Times New Roman" w:cs="Times New Roman"/>
          <w:sz w:val="28"/>
          <w:szCs w:val="28"/>
          <w:lang w:eastAsia="lv-LV"/>
        </w:rPr>
        <w:t>3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 xml:space="preserve">. Papildināt </w:t>
      </w:r>
      <w:r w:rsidR="00A11D72" w:rsidRPr="00AB4024">
        <w:rPr>
          <w:sz w:val="28"/>
          <w:szCs w:val="28"/>
        </w:rPr>
        <w:t>noteikumus</w:t>
      </w:r>
      <w:r w:rsidR="00A11D72" w:rsidRPr="00AB402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ar 15.5. un 15.6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A11D72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a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pakšpunktu šādā redakcijā:</w:t>
      </w:r>
    </w:p>
    <w:p w14:paraId="7A56BE34" w14:textId="77777777" w:rsidR="00A11D72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D02" w14:textId="6CCBD972" w:rsidR="00212904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15.5. par institūcijām;</w:t>
      </w:r>
    </w:p>
    <w:p w14:paraId="3039BD03" w14:textId="6361D915" w:rsidR="00212904" w:rsidRPr="00AB4024" w:rsidRDefault="00212904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15.6. par bērnu uzraudzības pakalpojumu sniedzējiem.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</w:p>
    <w:p w14:paraId="3039BD04" w14:textId="77777777" w:rsidR="00212904" w:rsidRPr="00AB4024" w:rsidRDefault="00212904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D05" w14:textId="4F9569AB" w:rsidR="00D400A9" w:rsidRPr="00AB4024" w:rsidRDefault="00FD2C41" w:rsidP="00985DA1">
      <w:pPr>
        <w:pStyle w:val="ListParagraph"/>
        <w:ind w:left="0"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1</w:t>
      </w:r>
      <w:r w:rsidR="002B7D2A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4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="00A11D72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Papildināt 17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="00A11D72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unkt</w:t>
      </w:r>
      <w:r w:rsidR="000F1ED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u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aiz vārda </w:t>
      </w:r>
      <w:r w:rsidR="00A11D72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dokumentiem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ar vārdiem </w:t>
      </w:r>
      <w:r w:rsidR="00A11D72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un izglītības programmu īstenošanas plāniem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</w:p>
    <w:p w14:paraId="3039BD06" w14:textId="77777777" w:rsidR="00FF6F03" w:rsidRPr="00AB4024" w:rsidRDefault="00FF6F03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D07" w14:textId="265AD83C" w:rsidR="00336E13" w:rsidRPr="00AB4024" w:rsidRDefault="00336E13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1</w:t>
      </w:r>
      <w:r w:rsidR="002B7D2A" w:rsidRPr="00AB4024">
        <w:rPr>
          <w:rFonts w:eastAsia="Times New Roman" w:cs="Times New Roman"/>
          <w:sz w:val="28"/>
          <w:szCs w:val="28"/>
          <w:lang w:eastAsia="lv-LV"/>
        </w:rPr>
        <w:t>5</w:t>
      </w:r>
      <w:r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A11D72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Izteikt 21.</w:t>
      </w:r>
      <w:r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A11D72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AB4024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03B65553" w14:textId="77777777" w:rsidR="00A11D72" w:rsidRPr="00AB4024" w:rsidRDefault="00A11D72" w:rsidP="00985DA1">
      <w:pPr>
        <w:ind w:firstLine="720"/>
        <w:jc w:val="both"/>
      </w:pPr>
    </w:p>
    <w:p w14:paraId="3039BD08" w14:textId="03B4769C" w:rsidR="00336E13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sz w:val="28"/>
          <w:szCs w:val="28"/>
        </w:rPr>
        <w:t>"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>21.</w:t>
      </w:r>
      <w:r w:rsidR="00336E13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>Atbilstoši izglītības iestādes ievadītajam personas kodam sistēma tiešsaistes režīmā no Sodu reģistra iegūst un sistēmā saglabā šo noteikumu 9.5.</w:t>
      </w:r>
      <w:r w:rsidR="00336E13" w:rsidRPr="00AB4024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92710C" w:rsidRPr="00AB4024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92710C" w:rsidRPr="00AB4024">
        <w:rPr>
          <w:rFonts w:cs="Times New Roman"/>
          <w:sz w:val="28"/>
          <w:szCs w:val="28"/>
        </w:rPr>
        <w:t>9.</w:t>
      </w:r>
      <w:r w:rsidR="0092710C" w:rsidRPr="00AB4024">
        <w:rPr>
          <w:rFonts w:cs="Times New Roman"/>
          <w:sz w:val="28"/>
          <w:szCs w:val="28"/>
          <w:vertAlign w:val="superscript"/>
        </w:rPr>
        <w:t>1</w:t>
      </w:r>
      <w:r w:rsidRPr="00AB4024">
        <w:rPr>
          <w:rFonts w:cs="Times New Roman"/>
          <w:sz w:val="28"/>
          <w:szCs w:val="28"/>
          <w:vertAlign w:val="superscript"/>
        </w:rPr>
        <w:t> </w:t>
      </w:r>
      <w:r w:rsidR="0092710C" w:rsidRPr="00AB4024">
        <w:rPr>
          <w:rFonts w:cs="Times New Roman"/>
          <w:sz w:val="28"/>
          <w:szCs w:val="28"/>
        </w:rPr>
        <w:t>3</w:t>
      </w:r>
      <w:r w:rsidR="00E06A06" w:rsidRPr="00AB4024">
        <w:rPr>
          <w:rFonts w:cs="Times New Roman"/>
          <w:sz w:val="28"/>
          <w:szCs w:val="28"/>
        </w:rPr>
        <w:t>.</w:t>
      </w:r>
      <w:r w:rsidRPr="00AB4024">
        <w:rPr>
          <w:rFonts w:cs="Times New Roman"/>
          <w:sz w:val="28"/>
          <w:szCs w:val="28"/>
        </w:rPr>
        <w:t> </w:t>
      </w:r>
      <w:r w:rsidR="00E06A06" w:rsidRPr="00AB4024">
        <w:rPr>
          <w:rFonts w:cs="Times New Roman"/>
          <w:sz w:val="28"/>
          <w:szCs w:val="28"/>
        </w:rPr>
        <w:t>a</w:t>
      </w:r>
      <w:r w:rsidR="0092710C" w:rsidRPr="00AB4024">
        <w:rPr>
          <w:rFonts w:cs="Times New Roman"/>
          <w:sz w:val="28"/>
          <w:szCs w:val="28"/>
        </w:rPr>
        <w:t>pakšpunktā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 xml:space="preserve"> minēto informāciju par </w:t>
      </w:r>
      <w:r w:rsidR="00896648" w:rsidRPr="00AB4024">
        <w:rPr>
          <w:rFonts w:eastAsia="Times New Roman" w:cs="Times New Roman"/>
          <w:sz w:val="28"/>
          <w:szCs w:val="28"/>
          <w:lang w:eastAsia="lv-LV"/>
        </w:rPr>
        <w:t xml:space="preserve">izglītības iestādē 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>nodarbinātajām personām</w:t>
      </w:r>
      <w:r w:rsidR="00D21EE7" w:rsidRPr="00AB4024">
        <w:rPr>
          <w:rFonts w:eastAsia="Times New Roman" w:cs="Times New Roman"/>
          <w:sz w:val="28"/>
          <w:szCs w:val="28"/>
          <w:lang w:eastAsia="lv-LV"/>
        </w:rPr>
        <w:t>, kā arī</w:t>
      </w:r>
      <w:r w:rsidR="00336E13" w:rsidRPr="00AB4024">
        <w:rPr>
          <w:rFonts w:eastAsia="Times New Roman" w:cs="Times New Roman"/>
          <w:sz w:val="28"/>
          <w:szCs w:val="28"/>
          <w:lang w:eastAsia="lv-LV"/>
        </w:rPr>
        <w:t xml:space="preserve"> privātprakses pedagogiem un bērnu uzraudzības pakalpojuma sniedzējiem.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"</w:t>
      </w:r>
    </w:p>
    <w:p w14:paraId="3039BD09" w14:textId="77777777" w:rsidR="00336E13" w:rsidRPr="00AB4024" w:rsidRDefault="00336E13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D0A" w14:textId="7D50EBDD" w:rsidR="00212904" w:rsidRPr="00AB4024" w:rsidRDefault="004B649F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1</w:t>
      </w:r>
      <w:r w:rsidR="002B7D2A" w:rsidRPr="00AB4024">
        <w:rPr>
          <w:rFonts w:eastAsia="Times New Roman" w:cs="Times New Roman"/>
          <w:sz w:val="28"/>
          <w:szCs w:val="28"/>
          <w:lang w:eastAsia="lv-LV"/>
        </w:rPr>
        <w:t>6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896648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Izteikt 26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.</w:t>
      </w:r>
      <w:r w:rsidR="00A11D72" w:rsidRPr="00AB4024">
        <w:rPr>
          <w:rFonts w:eastAsia="Times New Roman" w:cs="Times New Roman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sz w:val="28"/>
          <w:szCs w:val="28"/>
          <w:lang w:eastAsia="lv-LV"/>
        </w:rPr>
        <w:t>p</w:t>
      </w:r>
      <w:r w:rsidR="00212904" w:rsidRPr="00AB4024">
        <w:rPr>
          <w:rFonts w:eastAsia="Times New Roman" w:cs="Times New Roman"/>
          <w:sz w:val="28"/>
          <w:szCs w:val="28"/>
          <w:lang w:eastAsia="lv-LV"/>
        </w:rPr>
        <w:t>unktu šādā redakcijā:</w:t>
      </w:r>
    </w:p>
    <w:p w14:paraId="4122ADAD" w14:textId="77777777" w:rsidR="00A11D72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D0B" w14:textId="6EE20B4D" w:rsidR="00D400A9" w:rsidRPr="00AB4024" w:rsidRDefault="00A11D72" w:rsidP="00985DA1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t>"</w:t>
      </w:r>
      <w:r w:rsidR="000F1ED6" w:rsidRPr="00AB4024">
        <w:rPr>
          <w:rFonts w:eastAsia="Times New Roman" w:cs="Times New Roman"/>
          <w:sz w:val="28"/>
          <w:szCs w:val="28"/>
          <w:lang w:eastAsia="lv-LV"/>
        </w:rPr>
        <w:t>26</w:t>
      </w:r>
      <w:r w:rsidR="000F1ED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212904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Informācij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u</w:t>
      </w:r>
      <w:r w:rsidR="00212904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BD64C7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par akadēmisko personālu, </w:t>
      </w:r>
      <w:r w:rsidR="00212904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institūcijām un bērnu uzraudzības pakalpojumu sniedzējiem 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ievada un aktualizē</w:t>
      </w:r>
      <w:r w:rsidR="00212904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saskaņā ar normatīvajiem aktiem par attiecīgo reģistru.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Izglītības kvalitātes valsts dienests divas reizes gadā (līdz 1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m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a</w:t>
      </w:r>
      <w:r w:rsidR="00706150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rt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am un 1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o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ktobrim) pārliecinās, vai Akadēmiskā personāla reģistram ir sniegta faktiskai situācijai atbilstoša informācija, 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un, ja 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nepieciešam</w:t>
      </w:r>
      <w:r w:rsidR="00FE6D5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s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,</w:t>
      </w:r>
      <w:r w:rsidR="00FE6D5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piepras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a</w:t>
      </w:r>
      <w:r w:rsidR="00FE6D5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augstākās izglītības iestādēm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iesniegt 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informāciju, kas 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aktualizējam</w:t>
      </w:r>
      <w:r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a</w:t>
      </w:r>
      <w:r w:rsidR="00D400A9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Akadēmiskā personāla reģistrā</w:t>
      </w:r>
      <w:r w:rsidR="00985DA1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="00E06A06" w:rsidRPr="00AB4024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3039BD0C" w14:textId="77777777" w:rsidR="00783EDD" w:rsidRPr="00AB4024" w:rsidRDefault="00783EDD" w:rsidP="00985DA1">
      <w:pPr>
        <w:ind w:firstLine="720"/>
        <w:jc w:val="both"/>
        <w:rPr>
          <w:rFonts w:cs="Times New Roman"/>
          <w:sz w:val="28"/>
          <w:szCs w:val="28"/>
        </w:rPr>
      </w:pPr>
    </w:p>
    <w:p w14:paraId="3039BD0D" w14:textId="3F6B7E60" w:rsidR="005913DF" w:rsidRPr="00AB4024" w:rsidRDefault="004B649F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</w:t>
      </w:r>
      <w:r w:rsidR="002B7D2A" w:rsidRPr="00AB4024">
        <w:rPr>
          <w:rFonts w:ascii="Times New Roman" w:hAnsi="Times New Roman"/>
          <w:b w:val="0"/>
        </w:rPr>
        <w:t>7</w:t>
      </w:r>
      <w:r w:rsidR="00972BF8" w:rsidRPr="00AB4024">
        <w:rPr>
          <w:rFonts w:ascii="Times New Roman" w:hAnsi="Times New Roman"/>
          <w:b w:val="0"/>
        </w:rPr>
        <w:t>.</w:t>
      </w:r>
      <w:r w:rsidR="00393A30" w:rsidRPr="00AB4024">
        <w:rPr>
          <w:rFonts w:ascii="Times New Roman" w:hAnsi="Times New Roman"/>
          <w:b w:val="0"/>
        </w:rPr>
        <w:t> </w:t>
      </w:r>
      <w:r w:rsidR="00F568D6" w:rsidRPr="00AB4024">
        <w:rPr>
          <w:rFonts w:ascii="Times New Roman" w:hAnsi="Times New Roman"/>
          <w:b w:val="0"/>
        </w:rPr>
        <w:t>I</w:t>
      </w:r>
      <w:r w:rsidR="00AF5E43" w:rsidRPr="00AB4024">
        <w:rPr>
          <w:rFonts w:ascii="Times New Roman" w:hAnsi="Times New Roman"/>
          <w:b w:val="0"/>
        </w:rPr>
        <w:t>zteikt 29</w:t>
      </w:r>
      <w:r w:rsidR="00E06A06" w:rsidRPr="00AB4024">
        <w:rPr>
          <w:rFonts w:ascii="Times New Roman" w:hAnsi="Times New Roman"/>
          <w:b w:val="0"/>
        </w:rPr>
        <w:t>.</w:t>
      </w:r>
      <w:r w:rsidR="00A11D72" w:rsidRPr="00AB4024">
        <w:rPr>
          <w:rFonts w:ascii="Times New Roman" w:hAnsi="Times New Roman"/>
          <w:b w:val="0"/>
        </w:rPr>
        <w:t> </w:t>
      </w:r>
      <w:r w:rsidR="00E06A06" w:rsidRPr="00AB4024">
        <w:rPr>
          <w:rFonts w:ascii="Times New Roman" w:hAnsi="Times New Roman"/>
          <w:b w:val="0"/>
        </w:rPr>
        <w:t>p</w:t>
      </w:r>
      <w:r w:rsidR="00AF5E43" w:rsidRPr="00AB4024">
        <w:rPr>
          <w:rFonts w:ascii="Times New Roman" w:hAnsi="Times New Roman"/>
          <w:b w:val="0"/>
        </w:rPr>
        <w:t xml:space="preserve">unktu </w:t>
      </w:r>
      <w:r w:rsidR="005913DF" w:rsidRPr="00AB4024">
        <w:rPr>
          <w:rFonts w:ascii="Times New Roman" w:hAnsi="Times New Roman"/>
          <w:b w:val="0"/>
        </w:rPr>
        <w:t>šādā redakcijā:</w:t>
      </w:r>
    </w:p>
    <w:p w14:paraId="7E4AF6BD" w14:textId="77777777" w:rsidR="00A11D72" w:rsidRPr="00AB4024" w:rsidRDefault="00A11D72" w:rsidP="00985DA1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39BD0E" w14:textId="1FB7F407" w:rsidR="00873932" w:rsidRPr="00AB4024" w:rsidRDefault="00A11D72" w:rsidP="00985DA1">
      <w:pPr>
        <w:ind w:firstLine="720"/>
        <w:jc w:val="both"/>
        <w:rPr>
          <w:rFonts w:cs="Times New Roman"/>
          <w:sz w:val="28"/>
          <w:szCs w:val="28"/>
        </w:rPr>
      </w:pPr>
      <w:r w:rsidRPr="00AB4024">
        <w:rPr>
          <w:rFonts w:eastAsia="Times New Roman" w:cs="Times New Roman"/>
          <w:sz w:val="28"/>
          <w:szCs w:val="28"/>
          <w:lang w:eastAsia="lv-LV"/>
        </w:rPr>
        <w:lastRenderedPageBreak/>
        <w:t>"</w:t>
      </w:r>
      <w:r w:rsidR="00F568D6" w:rsidRPr="00AB4024">
        <w:rPr>
          <w:rFonts w:cs="Times New Roman"/>
          <w:sz w:val="28"/>
          <w:szCs w:val="28"/>
        </w:rPr>
        <w:t>29.</w:t>
      </w:r>
      <w:r w:rsidRPr="00AB4024">
        <w:rPr>
          <w:rFonts w:cs="Times New Roman"/>
          <w:sz w:val="28"/>
          <w:szCs w:val="28"/>
        </w:rPr>
        <w:t> </w:t>
      </w:r>
      <w:r w:rsidR="00873932" w:rsidRPr="00AB4024">
        <w:rPr>
          <w:rFonts w:cs="Times New Roman"/>
          <w:sz w:val="28"/>
          <w:szCs w:val="28"/>
        </w:rPr>
        <w:t xml:space="preserve">Par informācijas ievadīšanu un aktualizēšanu sistēmā </w:t>
      </w:r>
      <w:r w:rsidRPr="00AB4024">
        <w:rPr>
          <w:rFonts w:cs="Times New Roman"/>
          <w:sz w:val="28"/>
          <w:szCs w:val="28"/>
        </w:rPr>
        <w:t xml:space="preserve">atbilstoši kompetencei </w:t>
      </w:r>
      <w:r w:rsidR="00873932" w:rsidRPr="00AB4024">
        <w:rPr>
          <w:rFonts w:cs="Times New Roman"/>
          <w:sz w:val="28"/>
          <w:szCs w:val="28"/>
        </w:rPr>
        <w:t>atbild Izglītības un zinātnes ministrija, Akadēmiskās informācijas centrs, Izglītības kvalitātes valsts dienests, pašvaldības, izglītības iestādes un institūcijas</w:t>
      </w:r>
      <w:r w:rsidRPr="00AB4024">
        <w:rPr>
          <w:rFonts w:cs="Times New Roman"/>
          <w:sz w:val="28"/>
          <w:szCs w:val="28"/>
        </w:rPr>
        <w:t>.</w:t>
      </w:r>
      <w:r w:rsidR="00E06A06" w:rsidRPr="00AB4024">
        <w:rPr>
          <w:rFonts w:cs="Times New Roman"/>
          <w:sz w:val="28"/>
          <w:szCs w:val="28"/>
        </w:rPr>
        <w:t>"</w:t>
      </w:r>
    </w:p>
    <w:p w14:paraId="3039BD0F" w14:textId="77777777" w:rsidR="004D3541" w:rsidRPr="00AB4024" w:rsidRDefault="004D3541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039BD10" w14:textId="1490366A" w:rsidR="00EB4766" w:rsidRPr="00AB4024" w:rsidRDefault="002B7D2A" w:rsidP="00985DA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hAnsi="Times New Roman"/>
          <w:b w:val="0"/>
        </w:rPr>
        <w:t>18</w:t>
      </w:r>
      <w:r w:rsidR="0092710C" w:rsidRPr="00AB4024">
        <w:rPr>
          <w:rFonts w:ascii="Times New Roman" w:hAnsi="Times New Roman"/>
          <w:b w:val="0"/>
        </w:rPr>
        <w:t>.</w:t>
      </w:r>
      <w:r w:rsidR="00A11D72" w:rsidRPr="00AB4024">
        <w:rPr>
          <w:rFonts w:ascii="Times New Roman" w:hAnsi="Times New Roman"/>
          <w:b w:val="0"/>
        </w:rPr>
        <w:t> </w:t>
      </w:r>
      <w:r w:rsidR="0092710C" w:rsidRPr="00AB4024">
        <w:rPr>
          <w:rFonts w:ascii="Times New Roman" w:hAnsi="Times New Roman"/>
          <w:b w:val="0"/>
        </w:rPr>
        <w:t xml:space="preserve">Papildināt </w:t>
      </w:r>
      <w:r w:rsidR="00A11D72" w:rsidRPr="00AB4024">
        <w:rPr>
          <w:rFonts w:ascii="Times New Roman" w:hAnsi="Times New Roman"/>
          <w:b w:val="0"/>
        </w:rPr>
        <w:t xml:space="preserve">noteikumus </w:t>
      </w:r>
      <w:r w:rsidR="0092710C" w:rsidRPr="00AB4024">
        <w:rPr>
          <w:rFonts w:ascii="Times New Roman" w:hAnsi="Times New Roman"/>
          <w:b w:val="0"/>
        </w:rPr>
        <w:t>ar 44</w:t>
      </w:r>
      <w:r w:rsidR="00E06A06" w:rsidRPr="00AB4024">
        <w:rPr>
          <w:rFonts w:ascii="Times New Roman" w:hAnsi="Times New Roman"/>
          <w:b w:val="0"/>
        </w:rPr>
        <w:t>.</w:t>
      </w:r>
      <w:r w:rsidR="00A11D72" w:rsidRPr="00AB4024">
        <w:rPr>
          <w:rFonts w:ascii="Times New Roman" w:hAnsi="Times New Roman"/>
          <w:b w:val="0"/>
        </w:rPr>
        <w:t xml:space="preserve"> un 45. punktu </w:t>
      </w:r>
      <w:r w:rsidR="0092710C" w:rsidRPr="00AB4024">
        <w:rPr>
          <w:rFonts w:ascii="Times New Roman" w:hAnsi="Times New Roman"/>
          <w:b w:val="0"/>
        </w:rPr>
        <w:t>šādā redakcijā:</w:t>
      </w:r>
    </w:p>
    <w:p w14:paraId="4290E791" w14:textId="77777777" w:rsidR="00A11D72" w:rsidRPr="00AB4024" w:rsidRDefault="00A11D72" w:rsidP="0092710C">
      <w:pPr>
        <w:pStyle w:val="tv20787921"/>
        <w:spacing w:after="0" w:line="240" w:lineRule="auto"/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lang w:eastAsia="en-US"/>
        </w:rPr>
      </w:pPr>
    </w:p>
    <w:p w14:paraId="3039BD11" w14:textId="4C1817DE" w:rsidR="007C01DB" w:rsidRPr="00AB4024" w:rsidRDefault="00A11D72" w:rsidP="0092710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eastAsiaTheme="minorHAnsi" w:hAnsi="Times New Roman"/>
          <w:b w:val="0"/>
          <w:bCs w:val="0"/>
          <w:color w:val="000000"/>
          <w:lang w:eastAsia="en-US"/>
        </w:rPr>
        <w:t>"</w:t>
      </w:r>
      <w:r w:rsidR="0092710C" w:rsidRPr="00AB4024">
        <w:rPr>
          <w:rFonts w:ascii="Times New Roman" w:eastAsiaTheme="minorHAnsi" w:hAnsi="Times New Roman"/>
          <w:b w:val="0"/>
          <w:bCs w:val="0"/>
          <w:color w:val="000000"/>
          <w:lang w:eastAsia="en-US"/>
        </w:rPr>
        <w:t>4</w:t>
      </w:r>
      <w:r w:rsidR="0092710C" w:rsidRPr="00AB4024">
        <w:rPr>
          <w:rFonts w:ascii="Times New Roman" w:hAnsi="Times New Roman"/>
          <w:b w:val="0"/>
        </w:rPr>
        <w:t>4.</w:t>
      </w:r>
      <w:r w:rsidRPr="00AB4024">
        <w:rPr>
          <w:rFonts w:ascii="Times New Roman" w:hAnsi="Times New Roman"/>
          <w:b w:val="0"/>
        </w:rPr>
        <w:t> </w:t>
      </w:r>
      <w:r w:rsidR="0092710C" w:rsidRPr="00AB4024">
        <w:rPr>
          <w:rFonts w:ascii="Times New Roman" w:hAnsi="Times New Roman"/>
          <w:b w:val="0"/>
        </w:rPr>
        <w:t xml:space="preserve">Izglītības iestādes </w:t>
      </w:r>
      <w:r w:rsidRPr="00AB4024">
        <w:rPr>
          <w:rFonts w:ascii="Times New Roman" w:hAnsi="Times New Roman"/>
          <w:b w:val="0"/>
        </w:rPr>
        <w:t xml:space="preserve">šo noteikumu </w:t>
      </w:r>
      <w:r w:rsidR="0092710C" w:rsidRPr="00AB4024">
        <w:rPr>
          <w:rFonts w:ascii="Times New Roman" w:hAnsi="Times New Roman"/>
          <w:b w:val="0"/>
        </w:rPr>
        <w:t>9.</w:t>
      </w:r>
      <w:r w:rsidR="0092710C" w:rsidRPr="00AB4024">
        <w:rPr>
          <w:rFonts w:ascii="Times New Roman" w:hAnsi="Times New Roman"/>
          <w:b w:val="0"/>
          <w:vertAlign w:val="superscript"/>
        </w:rPr>
        <w:t>1</w:t>
      </w:r>
      <w:r w:rsidRPr="00AB4024">
        <w:rPr>
          <w:rFonts w:ascii="Times New Roman" w:hAnsi="Times New Roman"/>
          <w:b w:val="0"/>
        </w:rPr>
        <w:t> </w:t>
      </w:r>
      <w:r w:rsidR="0092710C" w:rsidRPr="00AB4024">
        <w:rPr>
          <w:rFonts w:ascii="Times New Roman" w:hAnsi="Times New Roman"/>
          <w:b w:val="0"/>
        </w:rPr>
        <w:t>punktā minēto aktuālo informāciju pirmo reizi ievada līdz 2016</w:t>
      </w:r>
      <w:r w:rsidR="00E06A06" w:rsidRPr="00AB4024">
        <w:rPr>
          <w:rFonts w:ascii="Times New Roman" w:hAnsi="Times New Roman"/>
          <w:b w:val="0"/>
        </w:rPr>
        <w:t>.</w:t>
      </w:r>
      <w:r w:rsidRPr="00AB4024">
        <w:rPr>
          <w:rFonts w:ascii="Times New Roman" w:hAnsi="Times New Roman"/>
          <w:b w:val="0"/>
        </w:rPr>
        <w:t> </w:t>
      </w:r>
      <w:r w:rsidR="00E06A06" w:rsidRPr="00AB4024">
        <w:rPr>
          <w:rFonts w:ascii="Times New Roman" w:hAnsi="Times New Roman"/>
          <w:b w:val="0"/>
        </w:rPr>
        <w:t>g</w:t>
      </w:r>
      <w:r w:rsidR="0092710C" w:rsidRPr="00AB4024">
        <w:rPr>
          <w:rFonts w:ascii="Times New Roman" w:hAnsi="Times New Roman"/>
          <w:b w:val="0"/>
        </w:rPr>
        <w:t>ada 1</w:t>
      </w:r>
      <w:r w:rsidR="00E06A06" w:rsidRPr="00AB4024">
        <w:rPr>
          <w:rFonts w:ascii="Times New Roman" w:hAnsi="Times New Roman"/>
          <w:b w:val="0"/>
        </w:rPr>
        <w:t>.</w:t>
      </w:r>
      <w:r w:rsidRPr="00AB4024">
        <w:rPr>
          <w:rFonts w:ascii="Times New Roman" w:hAnsi="Times New Roman"/>
          <w:b w:val="0"/>
        </w:rPr>
        <w:t> </w:t>
      </w:r>
      <w:r w:rsidR="00E06A06" w:rsidRPr="00AB4024">
        <w:rPr>
          <w:rFonts w:ascii="Times New Roman" w:hAnsi="Times New Roman"/>
          <w:b w:val="0"/>
        </w:rPr>
        <w:t>j</w:t>
      </w:r>
      <w:r w:rsidR="0092710C" w:rsidRPr="00AB4024">
        <w:rPr>
          <w:rFonts w:ascii="Times New Roman" w:hAnsi="Times New Roman"/>
          <w:b w:val="0"/>
        </w:rPr>
        <w:t>ūnijam.</w:t>
      </w:r>
    </w:p>
    <w:p w14:paraId="05F14E4D" w14:textId="77777777" w:rsidR="00A11D72" w:rsidRPr="00AB4024" w:rsidRDefault="00A11D72" w:rsidP="0092710C">
      <w:pPr>
        <w:pStyle w:val="tv20787921"/>
        <w:spacing w:after="0" w:line="240" w:lineRule="auto"/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lang w:eastAsia="en-US"/>
        </w:rPr>
      </w:pPr>
    </w:p>
    <w:p w14:paraId="3039BD14" w14:textId="1BC20EDC" w:rsidR="0008655F" w:rsidRPr="00AB4024" w:rsidRDefault="0008655F" w:rsidP="0092710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B4024">
        <w:rPr>
          <w:rFonts w:ascii="Times New Roman" w:eastAsiaTheme="minorHAnsi" w:hAnsi="Times New Roman"/>
          <w:b w:val="0"/>
          <w:bCs w:val="0"/>
          <w:color w:val="000000"/>
          <w:lang w:eastAsia="en-US"/>
        </w:rPr>
        <w:t>45.</w:t>
      </w:r>
      <w:r w:rsidR="00A11D72" w:rsidRPr="00AB4024">
        <w:rPr>
          <w:rFonts w:ascii="Times New Roman" w:eastAsiaTheme="minorHAnsi" w:hAnsi="Times New Roman"/>
          <w:b w:val="0"/>
          <w:bCs w:val="0"/>
          <w:color w:val="000000"/>
          <w:lang w:eastAsia="en-US"/>
        </w:rPr>
        <w:t> </w:t>
      </w:r>
      <w:r w:rsidRPr="00AB4024">
        <w:rPr>
          <w:rFonts w:ascii="Times New Roman" w:eastAsiaTheme="minorHAnsi" w:hAnsi="Times New Roman"/>
          <w:b w:val="0"/>
          <w:bCs w:val="0"/>
          <w:color w:val="000000"/>
          <w:lang w:eastAsia="en-US"/>
        </w:rPr>
        <w:t>L</w:t>
      </w:r>
      <w:r w:rsidRPr="00AB4024">
        <w:rPr>
          <w:rFonts w:ascii="Times New Roman" w:hAnsi="Times New Roman"/>
          <w:b w:val="0"/>
        </w:rPr>
        <w:t>īdz attiecīg</w:t>
      </w:r>
      <w:r w:rsidR="00A11D72" w:rsidRPr="00AB4024">
        <w:rPr>
          <w:rFonts w:ascii="Times New Roman" w:hAnsi="Times New Roman"/>
          <w:b w:val="0"/>
        </w:rPr>
        <w:t>ā</w:t>
      </w:r>
      <w:r w:rsidRPr="00AB4024">
        <w:rPr>
          <w:rFonts w:ascii="Times New Roman" w:hAnsi="Times New Roman"/>
          <w:b w:val="0"/>
        </w:rPr>
        <w:t xml:space="preserve">s sistēmas funkcionalitātes nodrošināšanai izglītības programmu īstenošanas plānus neievada profesionālās ievirzes mūzikas un mākslas </w:t>
      </w:r>
      <w:r w:rsidR="00831192" w:rsidRPr="00AB4024">
        <w:rPr>
          <w:rFonts w:ascii="Times New Roman" w:hAnsi="Times New Roman"/>
          <w:b w:val="0"/>
        </w:rPr>
        <w:t xml:space="preserve">izglītības </w:t>
      </w:r>
      <w:r w:rsidRPr="00AB4024">
        <w:rPr>
          <w:rFonts w:ascii="Times New Roman" w:hAnsi="Times New Roman"/>
          <w:b w:val="0"/>
        </w:rPr>
        <w:t>programmām un profesionālās vidējās izglītības programm</w:t>
      </w:r>
      <w:r w:rsidR="00A11D72" w:rsidRPr="00AB4024">
        <w:rPr>
          <w:rFonts w:ascii="Times New Roman" w:hAnsi="Times New Roman"/>
          <w:b w:val="0"/>
        </w:rPr>
        <w:t xml:space="preserve">ām izglītības tematiskajā jomā </w:t>
      </w:r>
      <w:r w:rsidR="00A11D72" w:rsidRPr="00AB4024">
        <w:rPr>
          <w:rFonts w:ascii="Times New Roman" w:eastAsiaTheme="minorHAnsi" w:hAnsi="Times New Roman"/>
          <w:b w:val="0"/>
          <w:bCs w:val="0"/>
          <w:color w:val="000000"/>
          <w:lang w:eastAsia="en-US"/>
        </w:rPr>
        <w:t>"</w:t>
      </w:r>
      <w:r w:rsidRPr="00AB4024">
        <w:rPr>
          <w:rFonts w:ascii="Times New Roman" w:hAnsi="Times New Roman"/>
          <w:b w:val="0"/>
        </w:rPr>
        <w:t>Mākslas</w:t>
      </w:r>
      <w:r w:rsidR="00E06A06" w:rsidRPr="00AB4024">
        <w:rPr>
          <w:rFonts w:ascii="Times New Roman" w:hAnsi="Times New Roman"/>
          <w:b w:val="0"/>
        </w:rPr>
        <w:t>"</w:t>
      </w:r>
      <w:r w:rsidRPr="00AB4024">
        <w:rPr>
          <w:rFonts w:ascii="Times New Roman" w:hAnsi="Times New Roman"/>
          <w:b w:val="0"/>
        </w:rPr>
        <w:t>.</w:t>
      </w:r>
      <w:r w:rsidR="00393A30" w:rsidRPr="00AB4024">
        <w:rPr>
          <w:rFonts w:ascii="Times New Roman" w:hAnsi="Times New Roman"/>
          <w:b w:val="0"/>
        </w:rPr>
        <w:t>"</w:t>
      </w:r>
    </w:p>
    <w:p w14:paraId="1E0D1279" w14:textId="77777777" w:rsidR="00E06A06" w:rsidRPr="00AB4024" w:rsidRDefault="00E06A06" w:rsidP="00C27BE4">
      <w:pPr>
        <w:jc w:val="both"/>
        <w:rPr>
          <w:sz w:val="28"/>
          <w:szCs w:val="28"/>
        </w:rPr>
      </w:pPr>
    </w:p>
    <w:p w14:paraId="768A7F46" w14:textId="77777777" w:rsidR="00E06A06" w:rsidRPr="00AB4024" w:rsidRDefault="00E06A06" w:rsidP="00C27BE4">
      <w:pPr>
        <w:jc w:val="both"/>
        <w:rPr>
          <w:sz w:val="28"/>
          <w:szCs w:val="28"/>
        </w:rPr>
      </w:pPr>
    </w:p>
    <w:p w14:paraId="3A41A009" w14:textId="77777777" w:rsidR="00E06A06" w:rsidRPr="00AB4024" w:rsidRDefault="00E06A06" w:rsidP="00C27BE4">
      <w:pPr>
        <w:jc w:val="both"/>
        <w:rPr>
          <w:sz w:val="28"/>
          <w:szCs w:val="28"/>
        </w:rPr>
      </w:pPr>
    </w:p>
    <w:p w14:paraId="02A539A3" w14:textId="77777777" w:rsidR="00E06A06" w:rsidRPr="00AB4024" w:rsidRDefault="00E06A06" w:rsidP="00393A30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B4024">
        <w:rPr>
          <w:sz w:val="28"/>
          <w:szCs w:val="28"/>
        </w:rPr>
        <w:t>Ministru prezidents</w:t>
      </w:r>
      <w:r w:rsidRPr="00AB4024">
        <w:rPr>
          <w:sz w:val="28"/>
          <w:szCs w:val="28"/>
        </w:rPr>
        <w:tab/>
        <w:t xml:space="preserve">Māris Kučinskis </w:t>
      </w:r>
    </w:p>
    <w:p w14:paraId="17A0D6D1" w14:textId="77777777" w:rsidR="00E06A06" w:rsidRPr="00AB4024" w:rsidRDefault="00E06A06" w:rsidP="00393A30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5DD70A" w14:textId="77777777" w:rsidR="00E06A06" w:rsidRPr="00AB4024" w:rsidRDefault="00E06A06" w:rsidP="00393A30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B0F4D35" w14:textId="77777777" w:rsidR="00E06A06" w:rsidRPr="00AB4024" w:rsidRDefault="00E06A06" w:rsidP="00393A30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11DB66" w14:textId="77777777" w:rsidR="00E06A06" w:rsidRPr="00AB4024" w:rsidRDefault="00E06A06" w:rsidP="00393A30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 w:rsidRPr="00AB4024">
        <w:rPr>
          <w:sz w:val="28"/>
          <w:szCs w:val="28"/>
        </w:rPr>
        <w:t xml:space="preserve">Izglītības un zinātnes ministrs </w:t>
      </w:r>
      <w:r w:rsidRPr="00AB4024">
        <w:rPr>
          <w:sz w:val="28"/>
          <w:szCs w:val="28"/>
        </w:rPr>
        <w:tab/>
        <w:t>Kārlis Šadurskis</w:t>
      </w:r>
    </w:p>
    <w:sectPr w:rsidR="00E06A06" w:rsidRPr="00AB4024" w:rsidSect="00E06A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9BD2F" w14:textId="77777777" w:rsidR="00393A88" w:rsidRDefault="00393A88" w:rsidP="00343C09">
      <w:r>
        <w:separator/>
      </w:r>
    </w:p>
  </w:endnote>
  <w:endnote w:type="continuationSeparator" w:id="0">
    <w:p w14:paraId="3039BD30" w14:textId="77777777" w:rsidR="00393A88" w:rsidRDefault="00393A88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D6C4" w14:textId="77777777" w:rsidR="00E06A06" w:rsidRPr="00E06A06" w:rsidRDefault="00E06A06" w:rsidP="00E06A06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 w:rsidRPr="00E06A06">
      <w:rPr>
        <w:rFonts w:ascii="Times New Roman" w:hAnsi="Times New Roman"/>
        <w:b w:val="0"/>
        <w:bCs w:val="0"/>
        <w:sz w:val="16"/>
        <w:szCs w:val="16"/>
      </w:rPr>
      <w:t>N0138_6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BD33" w14:textId="6B15A5DC" w:rsidR="00A42CCD" w:rsidRPr="00E06A06" w:rsidRDefault="00E06A06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 w:rsidRPr="00E06A06">
      <w:rPr>
        <w:rFonts w:ascii="Times New Roman" w:hAnsi="Times New Roman"/>
        <w:b w:val="0"/>
        <w:bCs w:val="0"/>
        <w:sz w:val="16"/>
        <w:szCs w:val="16"/>
      </w:rPr>
      <w:t>N0138_6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9BD2D" w14:textId="77777777" w:rsidR="00393A88" w:rsidRDefault="00393A88" w:rsidP="00343C09">
      <w:r>
        <w:separator/>
      </w:r>
    </w:p>
  </w:footnote>
  <w:footnote w:type="continuationSeparator" w:id="0">
    <w:p w14:paraId="3039BD2E" w14:textId="77777777" w:rsidR="00393A88" w:rsidRDefault="00393A88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3039BD31" w14:textId="77777777" w:rsidR="00A42CCD" w:rsidRPr="00E06A06" w:rsidRDefault="00A42CCD">
        <w:pPr>
          <w:pStyle w:val="Header"/>
          <w:jc w:val="center"/>
          <w:rPr>
            <w:szCs w:val="24"/>
          </w:rPr>
        </w:pPr>
        <w:r w:rsidRPr="00E06A06">
          <w:rPr>
            <w:szCs w:val="24"/>
          </w:rPr>
          <w:fldChar w:fldCharType="begin"/>
        </w:r>
        <w:r w:rsidRPr="00E06A06">
          <w:rPr>
            <w:szCs w:val="24"/>
          </w:rPr>
          <w:instrText xml:space="preserve"> PAGE   \* MERGEFORMAT </w:instrText>
        </w:r>
        <w:r w:rsidRPr="00E06A06">
          <w:rPr>
            <w:szCs w:val="24"/>
          </w:rPr>
          <w:fldChar w:fldCharType="separate"/>
        </w:r>
        <w:r w:rsidR="00BD2BEE">
          <w:rPr>
            <w:noProof/>
            <w:szCs w:val="24"/>
          </w:rPr>
          <w:t>4</w:t>
        </w:r>
        <w:r w:rsidRPr="00E06A06">
          <w:rPr>
            <w:noProof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9525" w14:textId="09E18383" w:rsidR="00E06A06" w:rsidRDefault="00E06A06">
    <w:pPr>
      <w:pStyle w:val="Header"/>
    </w:pPr>
  </w:p>
  <w:p w14:paraId="1AABA283" w14:textId="41EDBF0B" w:rsidR="00E06A06" w:rsidRDefault="00E06A06">
    <w:pPr>
      <w:pStyle w:val="Header"/>
    </w:pPr>
    <w:r>
      <w:rPr>
        <w:noProof/>
        <w:sz w:val="32"/>
        <w:lang w:eastAsia="lv-LV"/>
      </w:rPr>
      <w:drawing>
        <wp:inline distT="0" distB="0" distL="0" distR="0" wp14:anchorId="58C6D9EB" wp14:editId="60F37C7F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EEE9D" w14:textId="77777777" w:rsidR="00E06A06" w:rsidRDefault="00E06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404E"/>
    <w:multiLevelType w:val="hybridMultilevel"/>
    <w:tmpl w:val="F17A5AF0"/>
    <w:lvl w:ilvl="0" w:tplc="B522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60A59F8"/>
    <w:multiLevelType w:val="hybridMultilevel"/>
    <w:tmpl w:val="07DAB692"/>
    <w:lvl w:ilvl="0" w:tplc="529CC4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BD6E95"/>
    <w:multiLevelType w:val="hybridMultilevel"/>
    <w:tmpl w:val="1CAA05A4"/>
    <w:lvl w:ilvl="0" w:tplc="A402889A">
      <w:start w:val="1"/>
      <w:numFmt w:val="decimal"/>
      <w:lvlText w:val="%1."/>
      <w:lvlJc w:val="left"/>
      <w:pPr>
        <w:ind w:left="1785" w:hanging="1065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01255"/>
    <w:rsid w:val="000046E5"/>
    <w:rsid w:val="00010122"/>
    <w:rsid w:val="00010B23"/>
    <w:rsid w:val="000121FB"/>
    <w:rsid w:val="00016BCC"/>
    <w:rsid w:val="000238F5"/>
    <w:rsid w:val="00024130"/>
    <w:rsid w:val="00025AF9"/>
    <w:rsid w:val="000332D6"/>
    <w:rsid w:val="00036362"/>
    <w:rsid w:val="00041D49"/>
    <w:rsid w:val="000476CB"/>
    <w:rsid w:val="00051755"/>
    <w:rsid w:val="0005798C"/>
    <w:rsid w:val="000579D4"/>
    <w:rsid w:val="00067D8F"/>
    <w:rsid w:val="000701AD"/>
    <w:rsid w:val="00077C87"/>
    <w:rsid w:val="000801EE"/>
    <w:rsid w:val="0008655F"/>
    <w:rsid w:val="0008742C"/>
    <w:rsid w:val="00094076"/>
    <w:rsid w:val="00096A92"/>
    <w:rsid w:val="000A2781"/>
    <w:rsid w:val="000A2F93"/>
    <w:rsid w:val="000A5CB1"/>
    <w:rsid w:val="000A5D0D"/>
    <w:rsid w:val="000A79DA"/>
    <w:rsid w:val="000B01A4"/>
    <w:rsid w:val="000B0C6C"/>
    <w:rsid w:val="000B1D5E"/>
    <w:rsid w:val="000B4232"/>
    <w:rsid w:val="000B733B"/>
    <w:rsid w:val="000C0BF1"/>
    <w:rsid w:val="000C2C69"/>
    <w:rsid w:val="000C3987"/>
    <w:rsid w:val="000C51C0"/>
    <w:rsid w:val="000C667F"/>
    <w:rsid w:val="000C7A33"/>
    <w:rsid w:val="000D17BD"/>
    <w:rsid w:val="000D5393"/>
    <w:rsid w:val="000E1AE4"/>
    <w:rsid w:val="000E368D"/>
    <w:rsid w:val="000E387E"/>
    <w:rsid w:val="000E43EA"/>
    <w:rsid w:val="000E4DE2"/>
    <w:rsid w:val="000E72E1"/>
    <w:rsid w:val="000F0B75"/>
    <w:rsid w:val="000F16BA"/>
    <w:rsid w:val="000F1ED6"/>
    <w:rsid w:val="000F572E"/>
    <w:rsid w:val="000F7D6C"/>
    <w:rsid w:val="001059AB"/>
    <w:rsid w:val="00106455"/>
    <w:rsid w:val="001115A1"/>
    <w:rsid w:val="00114A42"/>
    <w:rsid w:val="00115B32"/>
    <w:rsid w:val="00115BCA"/>
    <w:rsid w:val="00121718"/>
    <w:rsid w:val="00122323"/>
    <w:rsid w:val="0012243C"/>
    <w:rsid w:val="001229B3"/>
    <w:rsid w:val="00122A85"/>
    <w:rsid w:val="001272D3"/>
    <w:rsid w:val="001301C8"/>
    <w:rsid w:val="00133C74"/>
    <w:rsid w:val="00134416"/>
    <w:rsid w:val="00137BA0"/>
    <w:rsid w:val="00142F31"/>
    <w:rsid w:val="001464C4"/>
    <w:rsid w:val="00146FB9"/>
    <w:rsid w:val="001526F9"/>
    <w:rsid w:val="0016083D"/>
    <w:rsid w:val="00160A81"/>
    <w:rsid w:val="0016494E"/>
    <w:rsid w:val="001665E8"/>
    <w:rsid w:val="00172E6F"/>
    <w:rsid w:val="00173284"/>
    <w:rsid w:val="00183F4E"/>
    <w:rsid w:val="001841B2"/>
    <w:rsid w:val="00184AA8"/>
    <w:rsid w:val="00190ACB"/>
    <w:rsid w:val="001924CB"/>
    <w:rsid w:val="001937EC"/>
    <w:rsid w:val="00194374"/>
    <w:rsid w:val="00196218"/>
    <w:rsid w:val="001A7893"/>
    <w:rsid w:val="001C1D7C"/>
    <w:rsid w:val="001C46BD"/>
    <w:rsid w:val="001C46DB"/>
    <w:rsid w:val="001D26AE"/>
    <w:rsid w:val="001D2E8C"/>
    <w:rsid w:val="001D3FE3"/>
    <w:rsid w:val="001D55FA"/>
    <w:rsid w:val="001E0E7C"/>
    <w:rsid w:val="001E534D"/>
    <w:rsid w:val="001E7E3F"/>
    <w:rsid w:val="00200138"/>
    <w:rsid w:val="00200314"/>
    <w:rsid w:val="002003A5"/>
    <w:rsid w:val="00200655"/>
    <w:rsid w:val="00203B71"/>
    <w:rsid w:val="0020455B"/>
    <w:rsid w:val="002071D0"/>
    <w:rsid w:val="0021183C"/>
    <w:rsid w:val="002122C6"/>
    <w:rsid w:val="00212904"/>
    <w:rsid w:val="002129ED"/>
    <w:rsid w:val="00214000"/>
    <w:rsid w:val="00216E02"/>
    <w:rsid w:val="00217EF2"/>
    <w:rsid w:val="00222A98"/>
    <w:rsid w:val="00224BEF"/>
    <w:rsid w:val="002263BE"/>
    <w:rsid w:val="00226795"/>
    <w:rsid w:val="0023069B"/>
    <w:rsid w:val="0023130B"/>
    <w:rsid w:val="00232C0D"/>
    <w:rsid w:val="00237DAB"/>
    <w:rsid w:val="00241685"/>
    <w:rsid w:val="002417B9"/>
    <w:rsid w:val="002423C6"/>
    <w:rsid w:val="00250C8F"/>
    <w:rsid w:val="002565C0"/>
    <w:rsid w:val="00261E75"/>
    <w:rsid w:val="0027028D"/>
    <w:rsid w:val="00272473"/>
    <w:rsid w:val="00272A36"/>
    <w:rsid w:val="002779A7"/>
    <w:rsid w:val="00281197"/>
    <w:rsid w:val="00282318"/>
    <w:rsid w:val="0028398B"/>
    <w:rsid w:val="00286B19"/>
    <w:rsid w:val="00287737"/>
    <w:rsid w:val="002A607D"/>
    <w:rsid w:val="002B1043"/>
    <w:rsid w:val="002B3E2E"/>
    <w:rsid w:val="002B7D2A"/>
    <w:rsid w:val="002D1C3F"/>
    <w:rsid w:val="002D68B6"/>
    <w:rsid w:val="002D69F4"/>
    <w:rsid w:val="002D6B1A"/>
    <w:rsid w:val="002D6EA8"/>
    <w:rsid w:val="002E4C5B"/>
    <w:rsid w:val="002E5B69"/>
    <w:rsid w:val="002E6054"/>
    <w:rsid w:val="002E66D8"/>
    <w:rsid w:val="002F48C6"/>
    <w:rsid w:val="002F71C0"/>
    <w:rsid w:val="002F7661"/>
    <w:rsid w:val="00301A04"/>
    <w:rsid w:val="003040F9"/>
    <w:rsid w:val="003109D4"/>
    <w:rsid w:val="00312BD5"/>
    <w:rsid w:val="00313137"/>
    <w:rsid w:val="00315838"/>
    <w:rsid w:val="00315FF6"/>
    <w:rsid w:val="00322664"/>
    <w:rsid w:val="00322899"/>
    <w:rsid w:val="003235F8"/>
    <w:rsid w:val="0032382E"/>
    <w:rsid w:val="00332895"/>
    <w:rsid w:val="00332B8C"/>
    <w:rsid w:val="0033415A"/>
    <w:rsid w:val="00334E22"/>
    <w:rsid w:val="00336048"/>
    <w:rsid w:val="00336E13"/>
    <w:rsid w:val="00337ED0"/>
    <w:rsid w:val="00340447"/>
    <w:rsid w:val="00343C09"/>
    <w:rsid w:val="003462F8"/>
    <w:rsid w:val="00347293"/>
    <w:rsid w:val="00351066"/>
    <w:rsid w:val="00355AF9"/>
    <w:rsid w:val="00360EE4"/>
    <w:rsid w:val="003676F7"/>
    <w:rsid w:val="00367CEF"/>
    <w:rsid w:val="00370A0B"/>
    <w:rsid w:val="00373675"/>
    <w:rsid w:val="0037648B"/>
    <w:rsid w:val="00377865"/>
    <w:rsid w:val="0038277A"/>
    <w:rsid w:val="00385F42"/>
    <w:rsid w:val="00386AA3"/>
    <w:rsid w:val="00391425"/>
    <w:rsid w:val="003925F5"/>
    <w:rsid w:val="00393A30"/>
    <w:rsid w:val="00393A88"/>
    <w:rsid w:val="00397083"/>
    <w:rsid w:val="003A268B"/>
    <w:rsid w:val="003B0957"/>
    <w:rsid w:val="003B09B4"/>
    <w:rsid w:val="003B478F"/>
    <w:rsid w:val="003B5EE3"/>
    <w:rsid w:val="003C0F02"/>
    <w:rsid w:val="003C0FA8"/>
    <w:rsid w:val="003C53C7"/>
    <w:rsid w:val="003E240C"/>
    <w:rsid w:val="003E2E83"/>
    <w:rsid w:val="003E38A8"/>
    <w:rsid w:val="003E49F9"/>
    <w:rsid w:val="003E4D95"/>
    <w:rsid w:val="003E70FB"/>
    <w:rsid w:val="003F12AF"/>
    <w:rsid w:val="003F7EE6"/>
    <w:rsid w:val="00405D91"/>
    <w:rsid w:val="00411D91"/>
    <w:rsid w:val="00414472"/>
    <w:rsid w:val="0041457D"/>
    <w:rsid w:val="004145DA"/>
    <w:rsid w:val="00417E91"/>
    <w:rsid w:val="00421641"/>
    <w:rsid w:val="00423AEC"/>
    <w:rsid w:val="00430DDE"/>
    <w:rsid w:val="004326C7"/>
    <w:rsid w:val="004327FC"/>
    <w:rsid w:val="0043345F"/>
    <w:rsid w:val="00434A36"/>
    <w:rsid w:val="0044026E"/>
    <w:rsid w:val="00441AE2"/>
    <w:rsid w:val="004425DB"/>
    <w:rsid w:val="00444057"/>
    <w:rsid w:val="00445EA1"/>
    <w:rsid w:val="00451EF7"/>
    <w:rsid w:val="00451F6A"/>
    <w:rsid w:val="00452D9B"/>
    <w:rsid w:val="00463ADE"/>
    <w:rsid w:val="00464273"/>
    <w:rsid w:val="004661EF"/>
    <w:rsid w:val="00471C6B"/>
    <w:rsid w:val="00471E7F"/>
    <w:rsid w:val="00487741"/>
    <w:rsid w:val="00492107"/>
    <w:rsid w:val="00493831"/>
    <w:rsid w:val="004943AD"/>
    <w:rsid w:val="00494A3C"/>
    <w:rsid w:val="004979C7"/>
    <w:rsid w:val="004A21DA"/>
    <w:rsid w:val="004A35B7"/>
    <w:rsid w:val="004A5D8C"/>
    <w:rsid w:val="004A612F"/>
    <w:rsid w:val="004A6552"/>
    <w:rsid w:val="004B29A4"/>
    <w:rsid w:val="004B649F"/>
    <w:rsid w:val="004C163A"/>
    <w:rsid w:val="004C2A04"/>
    <w:rsid w:val="004C367D"/>
    <w:rsid w:val="004C5722"/>
    <w:rsid w:val="004C69B2"/>
    <w:rsid w:val="004D3541"/>
    <w:rsid w:val="004D4D89"/>
    <w:rsid w:val="004D4DE4"/>
    <w:rsid w:val="004D505E"/>
    <w:rsid w:val="004D5EAF"/>
    <w:rsid w:val="004D7211"/>
    <w:rsid w:val="004D7C5B"/>
    <w:rsid w:val="004E066C"/>
    <w:rsid w:val="004E1CD5"/>
    <w:rsid w:val="004E3AB3"/>
    <w:rsid w:val="004E6C7B"/>
    <w:rsid w:val="004E7401"/>
    <w:rsid w:val="004F1F97"/>
    <w:rsid w:val="004F4536"/>
    <w:rsid w:val="004F56C0"/>
    <w:rsid w:val="004F5E2A"/>
    <w:rsid w:val="004F6E2B"/>
    <w:rsid w:val="00503DBA"/>
    <w:rsid w:val="00504D94"/>
    <w:rsid w:val="00505B2E"/>
    <w:rsid w:val="005100F8"/>
    <w:rsid w:val="00511CDC"/>
    <w:rsid w:val="005232C8"/>
    <w:rsid w:val="0052644C"/>
    <w:rsid w:val="00526D93"/>
    <w:rsid w:val="005279EF"/>
    <w:rsid w:val="00530E13"/>
    <w:rsid w:val="00536765"/>
    <w:rsid w:val="005400CF"/>
    <w:rsid w:val="0054099C"/>
    <w:rsid w:val="00542652"/>
    <w:rsid w:val="005427ED"/>
    <w:rsid w:val="00544F9B"/>
    <w:rsid w:val="0054558E"/>
    <w:rsid w:val="00547E26"/>
    <w:rsid w:val="00552A70"/>
    <w:rsid w:val="005609B6"/>
    <w:rsid w:val="00561915"/>
    <w:rsid w:val="00563D27"/>
    <w:rsid w:val="00563E78"/>
    <w:rsid w:val="0056404F"/>
    <w:rsid w:val="005641F9"/>
    <w:rsid w:val="00566F66"/>
    <w:rsid w:val="00570A1F"/>
    <w:rsid w:val="00571959"/>
    <w:rsid w:val="005756B4"/>
    <w:rsid w:val="00583CBE"/>
    <w:rsid w:val="0058510A"/>
    <w:rsid w:val="005906EE"/>
    <w:rsid w:val="00590837"/>
    <w:rsid w:val="005913D8"/>
    <w:rsid w:val="005913DF"/>
    <w:rsid w:val="005919C3"/>
    <w:rsid w:val="00592B0E"/>
    <w:rsid w:val="0059530C"/>
    <w:rsid w:val="00595877"/>
    <w:rsid w:val="00595A2C"/>
    <w:rsid w:val="005A0A8D"/>
    <w:rsid w:val="005A176B"/>
    <w:rsid w:val="005A4182"/>
    <w:rsid w:val="005A4632"/>
    <w:rsid w:val="005A4CE0"/>
    <w:rsid w:val="005A60F8"/>
    <w:rsid w:val="005C37F3"/>
    <w:rsid w:val="005C3E4F"/>
    <w:rsid w:val="005C5784"/>
    <w:rsid w:val="005C77B2"/>
    <w:rsid w:val="005D1BC4"/>
    <w:rsid w:val="005D3F65"/>
    <w:rsid w:val="005D674D"/>
    <w:rsid w:val="005D7DEF"/>
    <w:rsid w:val="005E244E"/>
    <w:rsid w:val="005E2C59"/>
    <w:rsid w:val="005E4B40"/>
    <w:rsid w:val="005E7940"/>
    <w:rsid w:val="005F303A"/>
    <w:rsid w:val="006008DE"/>
    <w:rsid w:val="0060302E"/>
    <w:rsid w:val="006107AD"/>
    <w:rsid w:val="006111AF"/>
    <w:rsid w:val="00613F70"/>
    <w:rsid w:val="00615D46"/>
    <w:rsid w:val="006227DA"/>
    <w:rsid w:val="006342B9"/>
    <w:rsid w:val="00635A9E"/>
    <w:rsid w:val="0064041C"/>
    <w:rsid w:val="00641924"/>
    <w:rsid w:val="0064378A"/>
    <w:rsid w:val="00643C65"/>
    <w:rsid w:val="00645FC6"/>
    <w:rsid w:val="00647840"/>
    <w:rsid w:val="00651A38"/>
    <w:rsid w:val="006563E3"/>
    <w:rsid w:val="00656E26"/>
    <w:rsid w:val="00657114"/>
    <w:rsid w:val="006624A0"/>
    <w:rsid w:val="00663EE2"/>
    <w:rsid w:val="006644AA"/>
    <w:rsid w:val="00670132"/>
    <w:rsid w:val="00670FAA"/>
    <w:rsid w:val="006728D1"/>
    <w:rsid w:val="006755F9"/>
    <w:rsid w:val="00683A00"/>
    <w:rsid w:val="0068409C"/>
    <w:rsid w:val="006861D2"/>
    <w:rsid w:val="006873BF"/>
    <w:rsid w:val="00692FAB"/>
    <w:rsid w:val="00694510"/>
    <w:rsid w:val="006972E3"/>
    <w:rsid w:val="006A3CD2"/>
    <w:rsid w:val="006A59BE"/>
    <w:rsid w:val="006A6786"/>
    <w:rsid w:val="006A6B4B"/>
    <w:rsid w:val="006B0E70"/>
    <w:rsid w:val="006B14A3"/>
    <w:rsid w:val="006B2A3F"/>
    <w:rsid w:val="006B4058"/>
    <w:rsid w:val="006B5E63"/>
    <w:rsid w:val="006B6668"/>
    <w:rsid w:val="006B7706"/>
    <w:rsid w:val="006C168A"/>
    <w:rsid w:val="006C40DB"/>
    <w:rsid w:val="006C77C2"/>
    <w:rsid w:val="006D2775"/>
    <w:rsid w:val="006D3D72"/>
    <w:rsid w:val="006D5CDD"/>
    <w:rsid w:val="006D6CCA"/>
    <w:rsid w:val="006E2BF6"/>
    <w:rsid w:val="006E5584"/>
    <w:rsid w:val="006F07CD"/>
    <w:rsid w:val="006F281E"/>
    <w:rsid w:val="006F38F7"/>
    <w:rsid w:val="006F440B"/>
    <w:rsid w:val="006F5FBA"/>
    <w:rsid w:val="006F6FC6"/>
    <w:rsid w:val="007023BF"/>
    <w:rsid w:val="00704E95"/>
    <w:rsid w:val="00706150"/>
    <w:rsid w:val="0071225A"/>
    <w:rsid w:val="00716B6D"/>
    <w:rsid w:val="007203B0"/>
    <w:rsid w:val="007217A8"/>
    <w:rsid w:val="00722516"/>
    <w:rsid w:val="00723D07"/>
    <w:rsid w:val="0073176C"/>
    <w:rsid w:val="00731A11"/>
    <w:rsid w:val="00733D49"/>
    <w:rsid w:val="0073434C"/>
    <w:rsid w:val="007349D1"/>
    <w:rsid w:val="0073522D"/>
    <w:rsid w:val="007414A4"/>
    <w:rsid w:val="0074334C"/>
    <w:rsid w:val="0074392F"/>
    <w:rsid w:val="00743C2D"/>
    <w:rsid w:val="00750F6C"/>
    <w:rsid w:val="00753F70"/>
    <w:rsid w:val="00757027"/>
    <w:rsid w:val="00762521"/>
    <w:rsid w:val="00766EC4"/>
    <w:rsid w:val="007677EC"/>
    <w:rsid w:val="00767D2D"/>
    <w:rsid w:val="007766A8"/>
    <w:rsid w:val="00776A4B"/>
    <w:rsid w:val="00782598"/>
    <w:rsid w:val="00783EDD"/>
    <w:rsid w:val="00784DDE"/>
    <w:rsid w:val="007855F0"/>
    <w:rsid w:val="00787ADA"/>
    <w:rsid w:val="00787D21"/>
    <w:rsid w:val="00794238"/>
    <w:rsid w:val="007A10AD"/>
    <w:rsid w:val="007A4285"/>
    <w:rsid w:val="007A60E2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E0F21"/>
    <w:rsid w:val="007E19A7"/>
    <w:rsid w:val="007E2C3F"/>
    <w:rsid w:val="007E7906"/>
    <w:rsid w:val="007F18A3"/>
    <w:rsid w:val="007F33E0"/>
    <w:rsid w:val="007F3E93"/>
    <w:rsid w:val="00802B59"/>
    <w:rsid w:val="00803401"/>
    <w:rsid w:val="008036A5"/>
    <w:rsid w:val="00803FBE"/>
    <w:rsid w:val="0080487F"/>
    <w:rsid w:val="008216E2"/>
    <w:rsid w:val="00823174"/>
    <w:rsid w:val="00831192"/>
    <w:rsid w:val="00832747"/>
    <w:rsid w:val="00832EE0"/>
    <w:rsid w:val="008354E8"/>
    <w:rsid w:val="0084040E"/>
    <w:rsid w:val="00841C5C"/>
    <w:rsid w:val="00846055"/>
    <w:rsid w:val="0084777A"/>
    <w:rsid w:val="00851EBD"/>
    <w:rsid w:val="00853001"/>
    <w:rsid w:val="008563F0"/>
    <w:rsid w:val="008613F4"/>
    <w:rsid w:val="008620AC"/>
    <w:rsid w:val="00863185"/>
    <w:rsid w:val="008658DE"/>
    <w:rsid w:val="00865E2A"/>
    <w:rsid w:val="008663CD"/>
    <w:rsid w:val="00867A86"/>
    <w:rsid w:val="00873932"/>
    <w:rsid w:val="00873DFC"/>
    <w:rsid w:val="008817D2"/>
    <w:rsid w:val="00883AFC"/>
    <w:rsid w:val="00884926"/>
    <w:rsid w:val="0088795B"/>
    <w:rsid w:val="00891628"/>
    <w:rsid w:val="00892D80"/>
    <w:rsid w:val="00896084"/>
    <w:rsid w:val="00896648"/>
    <w:rsid w:val="008A460D"/>
    <w:rsid w:val="008A4C88"/>
    <w:rsid w:val="008A59E4"/>
    <w:rsid w:val="008B2AE2"/>
    <w:rsid w:val="008B31D5"/>
    <w:rsid w:val="008B32E7"/>
    <w:rsid w:val="008C3987"/>
    <w:rsid w:val="008D7D6D"/>
    <w:rsid w:val="008E1D84"/>
    <w:rsid w:val="008E5465"/>
    <w:rsid w:val="008E6575"/>
    <w:rsid w:val="008F2D6D"/>
    <w:rsid w:val="008F39F4"/>
    <w:rsid w:val="008F56E7"/>
    <w:rsid w:val="008F67C2"/>
    <w:rsid w:val="00900E8D"/>
    <w:rsid w:val="00901B1D"/>
    <w:rsid w:val="00901DD5"/>
    <w:rsid w:val="00906191"/>
    <w:rsid w:val="0091123F"/>
    <w:rsid w:val="00913C8E"/>
    <w:rsid w:val="00915B55"/>
    <w:rsid w:val="0091694D"/>
    <w:rsid w:val="009200A8"/>
    <w:rsid w:val="0092071D"/>
    <w:rsid w:val="00920CFF"/>
    <w:rsid w:val="0092710C"/>
    <w:rsid w:val="009276AD"/>
    <w:rsid w:val="00933537"/>
    <w:rsid w:val="00940A9E"/>
    <w:rsid w:val="00940C0A"/>
    <w:rsid w:val="00941688"/>
    <w:rsid w:val="009433FA"/>
    <w:rsid w:val="0094797D"/>
    <w:rsid w:val="00950508"/>
    <w:rsid w:val="009522B5"/>
    <w:rsid w:val="0095465C"/>
    <w:rsid w:val="00956E8E"/>
    <w:rsid w:val="0096076B"/>
    <w:rsid w:val="0096126E"/>
    <w:rsid w:val="00964B55"/>
    <w:rsid w:val="009668CC"/>
    <w:rsid w:val="00971C25"/>
    <w:rsid w:val="009728A0"/>
    <w:rsid w:val="00972BF8"/>
    <w:rsid w:val="00974058"/>
    <w:rsid w:val="00977468"/>
    <w:rsid w:val="00977DE7"/>
    <w:rsid w:val="00977FDE"/>
    <w:rsid w:val="00980CA6"/>
    <w:rsid w:val="00985DA1"/>
    <w:rsid w:val="00992C79"/>
    <w:rsid w:val="009934D7"/>
    <w:rsid w:val="009956FD"/>
    <w:rsid w:val="009A3CB2"/>
    <w:rsid w:val="009B4255"/>
    <w:rsid w:val="009B43DD"/>
    <w:rsid w:val="009B591E"/>
    <w:rsid w:val="009B5928"/>
    <w:rsid w:val="009C036F"/>
    <w:rsid w:val="009C2AE8"/>
    <w:rsid w:val="009C3F14"/>
    <w:rsid w:val="009C4DAE"/>
    <w:rsid w:val="009D0317"/>
    <w:rsid w:val="009D0C89"/>
    <w:rsid w:val="009D494C"/>
    <w:rsid w:val="009E02AC"/>
    <w:rsid w:val="009E0EA4"/>
    <w:rsid w:val="009E1E08"/>
    <w:rsid w:val="009E6B29"/>
    <w:rsid w:val="009E70E9"/>
    <w:rsid w:val="009F1B20"/>
    <w:rsid w:val="009F3CF2"/>
    <w:rsid w:val="009F3D76"/>
    <w:rsid w:val="00A01618"/>
    <w:rsid w:val="00A11D72"/>
    <w:rsid w:val="00A11E35"/>
    <w:rsid w:val="00A160FA"/>
    <w:rsid w:val="00A16650"/>
    <w:rsid w:val="00A16D71"/>
    <w:rsid w:val="00A23875"/>
    <w:rsid w:val="00A252A6"/>
    <w:rsid w:val="00A34982"/>
    <w:rsid w:val="00A3594F"/>
    <w:rsid w:val="00A35A56"/>
    <w:rsid w:val="00A4134C"/>
    <w:rsid w:val="00A42CCD"/>
    <w:rsid w:val="00A44894"/>
    <w:rsid w:val="00A503D1"/>
    <w:rsid w:val="00A50CAB"/>
    <w:rsid w:val="00A51E37"/>
    <w:rsid w:val="00A57353"/>
    <w:rsid w:val="00A57EFD"/>
    <w:rsid w:val="00A60DA6"/>
    <w:rsid w:val="00A660D1"/>
    <w:rsid w:val="00A73C3D"/>
    <w:rsid w:val="00A73DBE"/>
    <w:rsid w:val="00A77A88"/>
    <w:rsid w:val="00A839E5"/>
    <w:rsid w:val="00A844EC"/>
    <w:rsid w:val="00A948D7"/>
    <w:rsid w:val="00A97B6C"/>
    <w:rsid w:val="00AA1766"/>
    <w:rsid w:val="00AB4024"/>
    <w:rsid w:val="00AB539A"/>
    <w:rsid w:val="00AB670A"/>
    <w:rsid w:val="00AB6984"/>
    <w:rsid w:val="00AC0D40"/>
    <w:rsid w:val="00AC485E"/>
    <w:rsid w:val="00AC5994"/>
    <w:rsid w:val="00AC6FB4"/>
    <w:rsid w:val="00AF0B86"/>
    <w:rsid w:val="00AF203E"/>
    <w:rsid w:val="00AF4970"/>
    <w:rsid w:val="00AF5E43"/>
    <w:rsid w:val="00AF699B"/>
    <w:rsid w:val="00B0005F"/>
    <w:rsid w:val="00B01756"/>
    <w:rsid w:val="00B12365"/>
    <w:rsid w:val="00B1251A"/>
    <w:rsid w:val="00B136ED"/>
    <w:rsid w:val="00B20057"/>
    <w:rsid w:val="00B23D61"/>
    <w:rsid w:val="00B25BAF"/>
    <w:rsid w:val="00B30BC9"/>
    <w:rsid w:val="00B3334E"/>
    <w:rsid w:val="00B40BA0"/>
    <w:rsid w:val="00B446C7"/>
    <w:rsid w:val="00B44D3F"/>
    <w:rsid w:val="00B46192"/>
    <w:rsid w:val="00B461A1"/>
    <w:rsid w:val="00B4647C"/>
    <w:rsid w:val="00B4795F"/>
    <w:rsid w:val="00B51CF2"/>
    <w:rsid w:val="00B521E4"/>
    <w:rsid w:val="00B52C2A"/>
    <w:rsid w:val="00B602FD"/>
    <w:rsid w:val="00B647BE"/>
    <w:rsid w:val="00B67B2F"/>
    <w:rsid w:val="00B67EF3"/>
    <w:rsid w:val="00B75287"/>
    <w:rsid w:val="00B758CF"/>
    <w:rsid w:val="00B7656C"/>
    <w:rsid w:val="00B80D28"/>
    <w:rsid w:val="00B81C8C"/>
    <w:rsid w:val="00B84D9A"/>
    <w:rsid w:val="00BA407C"/>
    <w:rsid w:val="00BA4EFA"/>
    <w:rsid w:val="00BA7328"/>
    <w:rsid w:val="00BB2EBC"/>
    <w:rsid w:val="00BB3EA8"/>
    <w:rsid w:val="00BB5B86"/>
    <w:rsid w:val="00BB76D8"/>
    <w:rsid w:val="00BB7E00"/>
    <w:rsid w:val="00BC1B2B"/>
    <w:rsid w:val="00BC2524"/>
    <w:rsid w:val="00BC7FC5"/>
    <w:rsid w:val="00BD158F"/>
    <w:rsid w:val="00BD2BEE"/>
    <w:rsid w:val="00BD430F"/>
    <w:rsid w:val="00BD64C7"/>
    <w:rsid w:val="00BD696A"/>
    <w:rsid w:val="00BE14AD"/>
    <w:rsid w:val="00BE1D2B"/>
    <w:rsid w:val="00C111A6"/>
    <w:rsid w:val="00C1166F"/>
    <w:rsid w:val="00C13B7C"/>
    <w:rsid w:val="00C13E2C"/>
    <w:rsid w:val="00C145C9"/>
    <w:rsid w:val="00C22A60"/>
    <w:rsid w:val="00C2718F"/>
    <w:rsid w:val="00C27BF0"/>
    <w:rsid w:val="00C37CC1"/>
    <w:rsid w:val="00C404DC"/>
    <w:rsid w:val="00C40D55"/>
    <w:rsid w:val="00C41726"/>
    <w:rsid w:val="00C424CB"/>
    <w:rsid w:val="00C42F0F"/>
    <w:rsid w:val="00C443E3"/>
    <w:rsid w:val="00C47CEA"/>
    <w:rsid w:val="00C503FD"/>
    <w:rsid w:val="00C532B1"/>
    <w:rsid w:val="00C602C6"/>
    <w:rsid w:val="00C6183C"/>
    <w:rsid w:val="00C6206F"/>
    <w:rsid w:val="00C62E63"/>
    <w:rsid w:val="00C640F0"/>
    <w:rsid w:val="00C669AE"/>
    <w:rsid w:val="00C724F9"/>
    <w:rsid w:val="00C81EEE"/>
    <w:rsid w:val="00C831B3"/>
    <w:rsid w:val="00C9023B"/>
    <w:rsid w:val="00C90461"/>
    <w:rsid w:val="00C9399C"/>
    <w:rsid w:val="00C94106"/>
    <w:rsid w:val="00CA03AF"/>
    <w:rsid w:val="00CA2C44"/>
    <w:rsid w:val="00CA3DBA"/>
    <w:rsid w:val="00CB0B83"/>
    <w:rsid w:val="00CB4FE9"/>
    <w:rsid w:val="00CB5F48"/>
    <w:rsid w:val="00CC1274"/>
    <w:rsid w:val="00CC1F58"/>
    <w:rsid w:val="00CC4B4B"/>
    <w:rsid w:val="00CC4ECD"/>
    <w:rsid w:val="00CC52D0"/>
    <w:rsid w:val="00CD16F0"/>
    <w:rsid w:val="00CD5A46"/>
    <w:rsid w:val="00CE0FAA"/>
    <w:rsid w:val="00CF01F8"/>
    <w:rsid w:val="00CF292A"/>
    <w:rsid w:val="00CF54C0"/>
    <w:rsid w:val="00CF6495"/>
    <w:rsid w:val="00D031A8"/>
    <w:rsid w:val="00D0350A"/>
    <w:rsid w:val="00D043BD"/>
    <w:rsid w:val="00D04AB2"/>
    <w:rsid w:val="00D104A8"/>
    <w:rsid w:val="00D11EF5"/>
    <w:rsid w:val="00D125E3"/>
    <w:rsid w:val="00D12D08"/>
    <w:rsid w:val="00D21EE7"/>
    <w:rsid w:val="00D24179"/>
    <w:rsid w:val="00D2656B"/>
    <w:rsid w:val="00D35524"/>
    <w:rsid w:val="00D400A9"/>
    <w:rsid w:val="00D41FF6"/>
    <w:rsid w:val="00D46962"/>
    <w:rsid w:val="00D5168A"/>
    <w:rsid w:val="00D51717"/>
    <w:rsid w:val="00D546F2"/>
    <w:rsid w:val="00D54C97"/>
    <w:rsid w:val="00D5633C"/>
    <w:rsid w:val="00D576A9"/>
    <w:rsid w:val="00D60DD9"/>
    <w:rsid w:val="00D619A3"/>
    <w:rsid w:val="00D81E9B"/>
    <w:rsid w:val="00D9010F"/>
    <w:rsid w:val="00D9440D"/>
    <w:rsid w:val="00D9468A"/>
    <w:rsid w:val="00D97394"/>
    <w:rsid w:val="00DA2480"/>
    <w:rsid w:val="00DA5C88"/>
    <w:rsid w:val="00DA7DF5"/>
    <w:rsid w:val="00DA7F1E"/>
    <w:rsid w:val="00DB0F13"/>
    <w:rsid w:val="00DB1E35"/>
    <w:rsid w:val="00DB6F66"/>
    <w:rsid w:val="00DC4854"/>
    <w:rsid w:val="00DC6B9B"/>
    <w:rsid w:val="00DC70C0"/>
    <w:rsid w:val="00DD00CF"/>
    <w:rsid w:val="00DD2541"/>
    <w:rsid w:val="00DD2932"/>
    <w:rsid w:val="00DD3004"/>
    <w:rsid w:val="00DD7D7D"/>
    <w:rsid w:val="00DE2377"/>
    <w:rsid w:val="00DE27B7"/>
    <w:rsid w:val="00DE2A63"/>
    <w:rsid w:val="00DE2C8B"/>
    <w:rsid w:val="00DE2ED6"/>
    <w:rsid w:val="00DE6AAF"/>
    <w:rsid w:val="00DE6D64"/>
    <w:rsid w:val="00DE7D4B"/>
    <w:rsid w:val="00E069CB"/>
    <w:rsid w:val="00E06A06"/>
    <w:rsid w:val="00E11B82"/>
    <w:rsid w:val="00E13F58"/>
    <w:rsid w:val="00E22AA8"/>
    <w:rsid w:val="00E27FAA"/>
    <w:rsid w:val="00E325F3"/>
    <w:rsid w:val="00E3442E"/>
    <w:rsid w:val="00E3491A"/>
    <w:rsid w:val="00E35BA4"/>
    <w:rsid w:val="00E42286"/>
    <w:rsid w:val="00E4326E"/>
    <w:rsid w:val="00E44406"/>
    <w:rsid w:val="00E45CB7"/>
    <w:rsid w:val="00E6034E"/>
    <w:rsid w:val="00E611CF"/>
    <w:rsid w:val="00E61803"/>
    <w:rsid w:val="00E6469F"/>
    <w:rsid w:val="00E65ADF"/>
    <w:rsid w:val="00E6700A"/>
    <w:rsid w:val="00E71E3A"/>
    <w:rsid w:val="00E720BA"/>
    <w:rsid w:val="00E727B7"/>
    <w:rsid w:val="00E72EA9"/>
    <w:rsid w:val="00E73D01"/>
    <w:rsid w:val="00E74F69"/>
    <w:rsid w:val="00E772A1"/>
    <w:rsid w:val="00E84B05"/>
    <w:rsid w:val="00E84C3E"/>
    <w:rsid w:val="00E852D4"/>
    <w:rsid w:val="00E8748E"/>
    <w:rsid w:val="00E906C1"/>
    <w:rsid w:val="00E94990"/>
    <w:rsid w:val="00E97324"/>
    <w:rsid w:val="00EA6297"/>
    <w:rsid w:val="00EA6B69"/>
    <w:rsid w:val="00EA7639"/>
    <w:rsid w:val="00EB2B75"/>
    <w:rsid w:val="00EB4766"/>
    <w:rsid w:val="00EB6696"/>
    <w:rsid w:val="00EC2225"/>
    <w:rsid w:val="00EC3D04"/>
    <w:rsid w:val="00ED1BD4"/>
    <w:rsid w:val="00ED1F68"/>
    <w:rsid w:val="00ED2274"/>
    <w:rsid w:val="00ED3266"/>
    <w:rsid w:val="00ED3BEC"/>
    <w:rsid w:val="00EE03FF"/>
    <w:rsid w:val="00EE191C"/>
    <w:rsid w:val="00EE19F0"/>
    <w:rsid w:val="00EE2575"/>
    <w:rsid w:val="00EE38C3"/>
    <w:rsid w:val="00EE39F8"/>
    <w:rsid w:val="00EF1569"/>
    <w:rsid w:val="00EF4D28"/>
    <w:rsid w:val="00EF5223"/>
    <w:rsid w:val="00EF65E2"/>
    <w:rsid w:val="00F0250D"/>
    <w:rsid w:val="00F052A0"/>
    <w:rsid w:val="00F114DC"/>
    <w:rsid w:val="00F147AC"/>
    <w:rsid w:val="00F16572"/>
    <w:rsid w:val="00F21972"/>
    <w:rsid w:val="00F244D5"/>
    <w:rsid w:val="00F260F1"/>
    <w:rsid w:val="00F26755"/>
    <w:rsid w:val="00F3453F"/>
    <w:rsid w:val="00F40D4A"/>
    <w:rsid w:val="00F40DC4"/>
    <w:rsid w:val="00F41C08"/>
    <w:rsid w:val="00F44C29"/>
    <w:rsid w:val="00F45617"/>
    <w:rsid w:val="00F51921"/>
    <w:rsid w:val="00F52724"/>
    <w:rsid w:val="00F568D6"/>
    <w:rsid w:val="00F56BCB"/>
    <w:rsid w:val="00F56BF5"/>
    <w:rsid w:val="00F66604"/>
    <w:rsid w:val="00F67BF1"/>
    <w:rsid w:val="00F71283"/>
    <w:rsid w:val="00F71FFF"/>
    <w:rsid w:val="00F74FD2"/>
    <w:rsid w:val="00F75A2C"/>
    <w:rsid w:val="00F75E01"/>
    <w:rsid w:val="00F761D4"/>
    <w:rsid w:val="00F76587"/>
    <w:rsid w:val="00F80C6E"/>
    <w:rsid w:val="00F82487"/>
    <w:rsid w:val="00F91A76"/>
    <w:rsid w:val="00F936C3"/>
    <w:rsid w:val="00FA328C"/>
    <w:rsid w:val="00FB2352"/>
    <w:rsid w:val="00FB27F9"/>
    <w:rsid w:val="00FB3592"/>
    <w:rsid w:val="00FB5F7F"/>
    <w:rsid w:val="00FC4648"/>
    <w:rsid w:val="00FC542D"/>
    <w:rsid w:val="00FC656D"/>
    <w:rsid w:val="00FD2C41"/>
    <w:rsid w:val="00FD58CE"/>
    <w:rsid w:val="00FE05E2"/>
    <w:rsid w:val="00FE0C9A"/>
    <w:rsid w:val="00FE1131"/>
    <w:rsid w:val="00FE1270"/>
    <w:rsid w:val="00FE24C5"/>
    <w:rsid w:val="00FE3A6E"/>
    <w:rsid w:val="00FE6D59"/>
    <w:rsid w:val="00FF23DD"/>
    <w:rsid w:val="00FF350B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39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naisf">
    <w:name w:val="naisf"/>
    <w:basedOn w:val="Normal"/>
    <w:rsid w:val="00E06A06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naisf">
    <w:name w:val="naisf"/>
    <w:basedOn w:val="Normal"/>
    <w:rsid w:val="00E06A06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/doc.php?id=50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5075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946-3AA4-4898-93D0-FB19B0A1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752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Leontīne Babkina</cp:lastModifiedBy>
  <cp:revision>31</cp:revision>
  <cp:lastPrinted>2016-02-26T13:35:00Z</cp:lastPrinted>
  <dcterms:created xsi:type="dcterms:W3CDTF">2015-11-13T09:19:00Z</dcterms:created>
  <dcterms:modified xsi:type="dcterms:W3CDTF">2016-03-09T14:33:00Z</dcterms:modified>
</cp:coreProperties>
</file>