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87D679E" w14:textId="7A00458A" w:rsidR="007A0B22" w:rsidRPr="00433A4E" w:rsidRDefault="007A0B22" w:rsidP="00282413">
      <w:pPr>
        <w:pStyle w:val="H4"/>
        <w:spacing w:after="0"/>
        <w:jc w:val="left"/>
        <w:rPr>
          <w:b w:val="0"/>
        </w:rPr>
      </w:pPr>
    </w:p>
    <w:p w14:paraId="487D679F" w14:textId="77777777" w:rsidR="007A0B22" w:rsidRDefault="007A0B22" w:rsidP="00282413">
      <w:pPr>
        <w:pStyle w:val="H4"/>
        <w:spacing w:after="0"/>
        <w:jc w:val="left"/>
        <w:rPr>
          <w:b w:val="0"/>
          <w:bCs/>
        </w:rPr>
      </w:pPr>
    </w:p>
    <w:p w14:paraId="2090083A" w14:textId="77777777" w:rsidR="00282413" w:rsidRPr="00282413" w:rsidRDefault="00282413" w:rsidP="00282413">
      <w:pPr>
        <w:pStyle w:val="H4"/>
        <w:spacing w:after="0"/>
        <w:jc w:val="left"/>
        <w:rPr>
          <w:b w:val="0"/>
          <w:bCs/>
        </w:rPr>
      </w:pPr>
    </w:p>
    <w:p w14:paraId="5EBA4CDD" w14:textId="19158655" w:rsidR="00282413" w:rsidRPr="00282413" w:rsidRDefault="00282413" w:rsidP="0028241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413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D750FD">
        <w:rPr>
          <w:rFonts w:ascii="Times New Roman" w:hAnsi="Times New Roman" w:cs="Times New Roman"/>
          <w:sz w:val="28"/>
          <w:szCs w:val="28"/>
        </w:rPr>
        <w:t>9.</w:t>
      </w:r>
      <w:r w:rsidRPr="00282413">
        <w:rPr>
          <w:rFonts w:ascii="Times New Roman" w:hAnsi="Times New Roman" w:cs="Times New Roman"/>
          <w:sz w:val="28"/>
          <w:szCs w:val="28"/>
        </w:rPr>
        <w:t xml:space="preserve"> </w:t>
      </w:r>
      <w:r w:rsidR="00D750FD">
        <w:rPr>
          <w:rFonts w:ascii="Times New Roman" w:hAnsi="Times New Roman" w:cs="Times New Roman"/>
          <w:sz w:val="28"/>
          <w:szCs w:val="28"/>
        </w:rPr>
        <w:t>martā</w:t>
      </w:r>
      <w:r w:rsidRPr="00282413">
        <w:rPr>
          <w:rFonts w:ascii="Times New Roman" w:hAnsi="Times New Roman" w:cs="Times New Roman"/>
          <w:sz w:val="28"/>
          <w:szCs w:val="28"/>
        </w:rPr>
        <w:tab/>
        <w:t>Rīkojums Nr.</w:t>
      </w:r>
      <w:r w:rsidR="00D750FD">
        <w:rPr>
          <w:rFonts w:ascii="Times New Roman" w:hAnsi="Times New Roman" w:cs="Times New Roman"/>
          <w:sz w:val="28"/>
          <w:szCs w:val="28"/>
        </w:rPr>
        <w:t xml:space="preserve"> 166</w:t>
      </w:r>
    </w:p>
    <w:p w14:paraId="2C23B17F" w14:textId="475E6B88" w:rsidR="00282413" w:rsidRPr="00282413" w:rsidRDefault="00282413" w:rsidP="0028241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413">
        <w:rPr>
          <w:rFonts w:ascii="Times New Roman" w:hAnsi="Times New Roman" w:cs="Times New Roman"/>
          <w:sz w:val="28"/>
          <w:szCs w:val="28"/>
        </w:rPr>
        <w:t>Rīgā</w:t>
      </w:r>
      <w:r w:rsidRPr="00282413">
        <w:rPr>
          <w:rFonts w:ascii="Times New Roman" w:hAnsi="Times New Roman" w:cs="Times New Roman"/>
          <w:sz w:val="28"/>
          <w:szCs w:val="28"/>
        </w:rPr>
        <w:tab/>
        <w:t>(prot. Nr. </w:t>
      </w:r>
      <w:r w:rsidR="00D750FD">
        <w:rPr>
          <w:rFonts w:ascii="Times New Roman" w:hAnsi="Times New Roman" w:cs="Times New Roman"/>
          <w:sz w:val="28"/>
          <w:szCs w:val="28"/>
        </w:rPr>
        <w:t>12</w:t>
      </w:r>
      <w:r w:rsidRPr="00282413">
        <w:rPr>
          <w:rFonts w:ascii="Times New Roman" w:hAnsi="Times New Roman" w:cs="Times New Roman"/>
          <w:sz w:val="28"/>
          <w:szCs w:val="28"/>
        </w:rPr>
        <w:t> </w:t>
      </w:r>
      <w:r w:rsidR="00D750FD">
        <w:rPr>
          <w:rFonts w:ascii="Times New Roman" w:hAnsi="Times New Roman" w:cs="Times New Roman"/>
          <w:sz w:val="28"/>
          <w:szCs w:val="28"/>
        </w:rPr>
        <w:t>21</w:t>
      </w:r>
      <w:r w:rsidRPr="00282413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487D67A1" w14:textId="5CA5C66E" w:rsidR="007A0B22" w:rsidRPr="00282413" w:rsidRDefault="007A0B22" w:rsidP="00282413">
      <w:pPr>
        <w:pStyle w:val="Parasts"/>
        <w:tabs>
          <w:tab w:val="left" w:pos="6663"/>
        </w:tabs>
        <w:ind w:firstLine="0"/>
      </w:pPr>
    </w:p>
    <w:p w14:paraId="487D67A3" w14:textId="5B1283CD" w:rsidR="00634D1E" w:rsidRPr="00634D1E" w:rsidRDefault="00634D1E" w:rsidP="00634D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1"/>
      <w:bookmarkStart w:id="4" w:name="OLE_LINK2"/>
      <w:r w:rsidRPr="00634D1E">
        <w:rPr>
          <w:rFonts w:asciiTheme="majorBidi" w:hAnsiTheme="majorBidi" w:cstheme="majorBidi"/>
          <w:b/>
          <w:bCs/>
          <w:sz w:val="28"/>
          <w:szCs w:val="28"/>
        </w:rPr>
        <w:t>Grozījum</w:t>
      </w:r>
      <w:r w:rsidR="00677E04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634D1E">
        <w:rPr>
          <w:rFonts w:asciiTheme="majorBidi" w:hAnsiTheme="majorBidi" w:cstheme="majorBidi"/>
          <w:b/>
          <w:bCs/>
          <w:sz w:val="28"/>
          <w:szCs w:val="28"/>
        </w:rPr>
        <w:t xml:space="preserve"> Ministru kabineta 2001</w:t>
      </w:r>
      <w:r w:rsidR="00282413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33A4E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282413">
        <w:rPr>
          <w:rFonts w:asciiTheme="majorBidi" w:hAnsiTheme="majorBidi" w:cstheme="majorBidi"/>
          <w:b/>
          <w:bCs/>
          <w:sz w:val="28"/>
          <w:szCs w:val="28"/>
        </w:rPr>
        <w:t>g</w:t>
      </w:r>
      <w:r w:rsidRPr="00634D1E">
        <w:rPr>
          <w:rFonts w:asciiTheme="majorBidi" w:hAnsiTheme="majorBidi" w:cstheme="majorBidi"/>
          <w:b/>
          <w:bCs/>
          <w:sz w:val="28"/>
          <w:szCs w:val="28"/>
        </w:rPr>
        <w:t>ada 31</w:t>
      </w:r>
      <w:r w:rsidR="00282413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33A4E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282413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634D1E">
        <w:rPr>
          <w:rFonts w:asciiTheme="majorBidi" w:hAnsiTheme="majorBidi" w:cstheme="majorBidi"/>
          <w:b/>
          <w:bCs/>
          <w:sz w:val="28"/>
          <w:szCs w:val="28"/>
        </w:rPr>
        <w:t>ktobra rīkojumā Nr.</w:t>
      </w:r>
      <w:r w:rsidR="00433A4E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634D1E">
        <w:rPr>
          <w:rFonts w:asciiTheme="majorBidi" w:hAnsiTheme="majorBidi" w:cstheme="majorBidi"/>
          <w:b/>
          <w:bCs/>
          <w:sz w:val="28"/>
          <w:szCs w:val="28"/>
        </w:rPr>
        <w:t xml:space="preserve">529 </w:t>
      </w:r>
    </w:p>
    <w:p w14:paraId="487D67A5" w14:textId="45F800E6" w:rsidR="00634D1E" w:rsidRDefault="00282413" w:rsidP="00634D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5" w:name="OLE_LINK7"/>
      <w:bookmarkStart w:id="6" w:name="OLE_LINK8"/>
      <w:bookmarkEnd w:id="1"/>
      <w:bookmarkEnd w:id="2"/>
      <w:r>
        <w:rPr>
          <w:rFonts w:asciiTheme="majorBidi" w:hAnsiTheme="majorBidi" w:cstheme="majorBidi"/>
          <w:b/>
          <w:bCs/>
          <w:sz w:val="28"/>
          <w:szCs w:val="28"/>
        </w:rPr>
        <w:t>"</w:t>
      </w:r>
      <w:r w:rsidR="00634D1E" w:rsidRPr="00634D1E">
        <w:rPr>
          <w:rFonts w:asciiTheme="majorBidi" w:hAnsiTheme="majorBidi" w:cstheme="majorBidi"/>
          <w:b/>
          <w:bCs/>
          <w:sz w:val="28"/>
          <w:szCs w:val="28"/>
        </w:rPr>
        <w:t xml:space="preserve">Par Latvijas Republikas pārstāvju grupu </w:t>
      </w:r>
      <w:r w:rsidR="00433A4E">
        <w:rPr>
          <w:rFonts w:asciiTheme="majorBidi" w:hAnsiTheme="majorBidi" w:cstheme="majorBidi"/>
          <w:b/>
          <w:bCs/>
          <w:sz w:val="28"/>
          <w:szCs w:val="28"/>
        </w:rPr>
        <w:br/>
      </w:r>
      <w:r w:rsidR="00634D1E" w:rsidRPr="00634D1E">
        <w:rPr>
          <w:rFonts w:asciiTheme="majorBidi" w:hAnsiTheme="majorBidi" w:cstheme="majorBidi"/>
          <w:b/>
          <w:bCs/>
          <w:sz w:val="28"/>
          <w:szCs w:val="28"/>
        </w:rPr>
        <w:t>Latvijas Republikas–</w:t>
      </w:r>
      <w:bookmarkStart w:id="7" w:name="OLE_LINK9"/>
      <w:bookmarkStart w:id="8" w:name="OLE_LINK10"/>
      <w:bookmarkEnd w:id="5"/>
      <w:bookmarkEnd w:id="6"/>
      <w:r w:rsidR="00634D1E" w:rsidRPr="00634D1E">
        <w:rPr>
          <w:rFonts w:asciiTheme="majorBidi" w:hAnsiTheme="majorBidi" w:cstheme="majorBidi"/>
          <w:b/>
          <w:bCs/>
          <w:sz w:val="28"/>
          <w:szCs w:val="28"/>
        </w:rPr>
        <w:t>Izraēlas Valsts kopējā izglītības, kultūras un zinātnes sadarbības</w:t>
      </w:r>
      <w:r w:rsidR="00433A4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9" w:name="OLE_LINK11"/>
      <w:bookmarkStart w:id="10" w:name="OLE_LINK12"/>
      <w:bookmarkEnd w:id="7"/>
      <w:bookmarkEnd w:id="8"/>
      <w:r w:rsidR="00634D1E" w:rsidRPr="00634D1E">
        <w:rPr>
          <w:rFonts w:asciiTheme="majorBidi" w:hAnsiTheme="majorBidi" w:cstheme="majorBidi"/>
          <w:b/>
          <w:bCs/>
          <w:sz w:val="28"/>
          <w:szCs w:val="28"/>
        </w:rPr>
        <w:t>starpvaldību komitejā</w:t>
      </w:r>
      <w:r>
        <w:rPr>
          <w:rFonts w:asciiTheme="majorBidi" w:hAnsiTheme="majorBidi" w:cstheme="majorBidi"/>
          <w:b/>
          <w:bCs/>
          <w:sz w:val="28"/>
          <w:szCs w:val="28"/>
        </w:rPr>
        <w:t>"</w:t>
      </w:r>
      <w:r w:rsidR="00634D1E" w:rsidRPr="00634D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End w:id="9"/>
      <w:bookmarkEnd w:id="10"/>
    </w:p>
    <w:p w14:paraId="487D67A6" w14:textId="77777777" w:rsidR="00634D1E" w:rsidRPr="00634D1E" w:rsidRDefault="00634D1E" w:rsidP="00634D1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bookmarkEnd w:id="3"/>
    <w:bookmarkEnd w:id="4"/>
    <w:p w14:paraId="487D67A7" w14:textId="06960D62" w:rsidR="00634D1E" w:rsidRDefault="00634D1E" w:rsidP="00A13510">
      <w:pPr>
        <w:pStyle w:val="BodyText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  <w:r w:rsidRPr="00C00F4F">
        <w:rPr>
          <w:b w:val="0"/>
          <w:sz w:val="28"/>
          <w:szCs w:val="28"/>
        </w:rPr>
        <w:t>Izdarīt</w:t>
      </w:r>
      <w:r w:rsidR="00677E04">
        <w:rPr>
          <w:b w:val="0"/>
          <w:sz w:val="28"/>
          <w:szCs w:val="28"/>
        </w:rPr>
        <w:t xml:space="preserve"> </w:t>
      </w:r>
      <w:r w:rsidRPr="00C00F4F">
        <w:rPr>
          <w:b w:val="0"/>
          <w:sz w:val="28"/>
          <w:szCs w:val="28"/>
        </w:rPr>
        <w:t>Ministru kabineta 2001</w:t>
      </w:r>
      <w:r w:rsidR="00282413">
        <w:rPr>
          <w:b w:val="0"/>
          <w:sz w:val="28"/>
          <w:szCs w:val="28"/>
        </w:rPr>
        <w:t>.</w:t>
      </w:r>
      <w:r w:rsidR="00433A4E">
        <w:rPr>
          <w:b w:val="0"/>
          <w:sz w:val="28"/>
          <w:szCs w:val="28"/>
        </w:rPr>
        <w:t> </w:t>
      </w:r>
      <w:r w:rsidR="00282413">
        <w:rPr>
          <w:b w:val="0"/>
          <w:sz w:val="28"/>
          <w:szCs w:val="28"/>
        </w:rPr>
        <w:t>g</w:t>
      </w:r>
      <w:r w:rsidRPr="00C00F4F">
        <w:rPr>
          <w:b w:val="0"/>
          <w:sz w:val="28"/>
          <w:szCs w:val="28"/>
        </w:rPr>
        <w:t>ada 31</w:t>
      </w:r>
      <w:r w:rsidR="00282413">
        <w:rPr>
          <w:b w:val="0"/>
          <w:sz w:val="28"/>
          <w:szCs w:val="28"/>
        </w:rPr>
        <w:t>.</w:t>
      </w:r>
      <w:r w:rsidR="00433A4E">
        <w:rPr>
          <w:b w:val="0"/>
          <w:sz w:val="28"/>
          <w:szCs w:val="28"/>
        </w:rPr>
        <w:t> </w:t>
      </w:r>
      <w:r w:rsidR="00282413">
        <w:rPr>
          <w:b w:val="0"/>
          <w:sz w:val="28"/>
          <w:szCs w:val="28"/>
        </w:rPr>
        <w:t>o</w:t>
      </w:r>
      <w:r w:rsidRPr="00C00F4F">
        <w:rPr>
          <w:b w:val="0"/>
          <w:sz w:val="28"/>
          <w:szCs w:val="28"/>
        </w:rPr>
        <w:t>ktobra rīkojumā Nr.</w:t>
      </w:r>
      <w:r w:rsidR="00E14574">
        <w:rPr>
          <w:b w:val="0"/>
          <w:sz w:val="28"/>
          <w:szCs w:val="28"/>
        </w:rPr>
        <w:t> </w:t>
      </w:r>
      <w:r w:rsidRPr="00C00F4F">
        <w:rPr>
          <w:b w:val="0"/>
          <w:sz w:val="28"/>
          <w:szCs w:val="28"/>
        </w:rPr>
        <w:t xml:space="preserve">529 </w:t>
      </w:r>
      <w:r w:rsidR="00433A4E">
        <w:rPr>
          <w:b w:val="0"/>
          <w:sz w:val="28"/>
          <w:szCs w:val="28"/>
        </w:rPr>
        <w:t>"</w:t>
      </w:r>
      <w:r w:rsidRPr="00C00F4F">
        <w:rPr>
          <w:b w:val="0"/>
          <w:sz w:val="28"/>
          <w:szCs w:val="28"/>
        </w:rPr>
        <w:t>Par Latvijas Republikas pārstāvju grupu Latvijas Republikas</w:t>
      </w:r>
      <w:r>
        <w:rPr>
          <w:b w:val="0"/>
          <w:sz w:val="28"/>
          <w:szCs w:val="28"/>
        </w:rPr>
        <w:t>–</w:t>
      </w:r>
      <w:r w:rsidRPr="00C00F4F">
        <w:rPr>
          <w:b w:val="0"/>
          <w:sz w:val="28"/>
          <w:szCs w:val="28"/>
        </w:rPr>
        <w:t>Izraēlas Valsts kopējā izglītības, kultūras un zinātnes sadarbības starpvaldību komitejā</w:t>
      </w:r>
      <w:r w:rsidR="00282413">
        <w:rPr>
          <w:b w:val="0"/>
          <w:sz w:val="28"/>
          <w:szCs w:val="28"/>
        </w:rPr>
        <w:t>"</w:t>
      </w:r>
      <w:r w:rsidRPr="00C00F4F">
        <w:rPr>
          <w:b w:val="0"/>
          <w:sz w:val="28"/>
          <w:szCs w:val="28"/>
        </w:rPr>
        <w:t xml:space="preserve"> (</w:t>
      </w:r>
      <w:r w:rsidR="00C32EFA" w:rsidRPr="007A0B22">
        <w:rPr>
          <w:b w:val="0"/>
          <w:sz w:val="28"/>
          <w:szCs w:val="28"/>
        </w:rPr>
        <w:t>Latvijas Vēstnesis, 2001, 158</w:t>
      </w:r>
      <w:r w:rsidR="00282413">
        <w:rPr>
          <w:b w:val="0"/>
          <w:sz w:val="28"/>
          <w:szCs w:val="28"/>
        </w:rPr>
        <w:t>.</w:t>
      </w:r>
      <w:r w:rsidR="00433A4E">
        <w:rPr>
          <w:b w:val="0"/>
          <w:sz w:val="28"/>
          <w:szCs w:val="28"/>
        </w:rPr>
        <w:t> </w:t>
      </w:r>
      <w:r w:rsidR="00282413">
        <w:rPr>
          <w:b w:val="0"/>
          <w:sz w:val="28"/>
          <w:szCs w:val="28"/>
        </w:rPr>
        <w:t>n</w:t>
      </w:r>
      <w:r w:rsidR="00C32EFA" w:rsidRPr="007A0B22">
        <w:rPr>
          <w:b w:val="0"/>
          <w:sz w:val="28"/>
          <w:szCs w:val="28"/>
        </w:rPr>
        <w:t>r.; 2006, 172</w:t>
      </w:r>
      <w:r w:rsidR="00282413">
        <w:rPr>
          <w:b w:val="0"/>
          <w:sz w:val="28"/>
          <w:szCs w:val="28"/>
        </w:rPr>
        <w:t>.</w:t>
      </w:r>
      <w:r w:rsidR="00433A4E">
        <w:rPr>
          <w:b w:val="0"/>
          <w:sz w:val="28"/>
          <w:szCs w:val="28"/>
        </w:rPr>
        <w:t> </w:t>
      </w:r>
      <w:r w:rsidR="00282413">
        <w:rPr>
          <w:b w:val="0"/>
          <w:sz w:val="28"/>
          <w:szCs w:val="28"/>
        </w:rPr>
        <w:t>n</w:t>
      </w:r>
      <w:r w:rsidR="00C32EFA" w:rsidRPr="007A0B22">
        <w:rPr>
          <w:b w:val="0"/>
          <w:sz w:val="28"/>
          <w:szCs w:val="28"/>
        </w:rPr>
        <w:t>r.; 2011, 178</w:t>
      </w:r>
      <w:r w:rsidR="00282413">
        <w:rPr>
          <w:b w:val="0"/>
          <w:sz w:val="28"/>
          <w:szCs w:val="28"/>
        </w:rPr>
        <w:t>.</w:t>
      </w:r>
      <w:r w:rsidR="00433A4E">
        <w:rPr>
          <w:b w:val="0"/>
          <w:sz w:val="28"/>
          <w:szCs w:val="28"/>
        </w:rPr>
        <w:t> </w:t>
      </w:r>
      <w:r w:rsidR="00282413">
        <w:rPr>
          <w:b w:val="0"/>
          <w:sz w:val="28"/>
          <w:szCs w:val="28"/>
        </w:rPr>
        <w:t>n</w:t>
      </w:r>
      <w:r w:rsidR="00C32EFA" w:rsidRPr="007A0B22">
        <w:rPr>
          <w:b w:val="0"/>
          <w:sz w:val="28"/>
          <w:szCs w:val="28"/>
        </w:rPr>
        <w:t>r.; 2012, 50</w:t>
      </w:r>
      <w:r w:rsidR="00282413">
        <w:rPr>
          <w:b w:val="0"/>
          <w:sz w:val="28"/>
          <w:szCs w:val="28"/>
        </w:rPr>
        <w:t>.</w:t>
      </w:r>
      <w:r w:rsidR="00433A4E">
        <w:rPr>
          <w:b w:val="0"/>
          <w:sz w:val="28"/>
          <w:szCs w:val="28"/>
        </w:rPr>
        <w:t> </w:t>
      </w:r>
      <w:r w:rsidR="00282413">
        <w:rPr>
          <w:b w:val="0"/>
          <w:sz w:val="28"/>
          <w:szCs w:val="28"/>
        </w:rPr>
        <w:t>n</w:t>
      </w:r>
      <w:r w:rsidR="00C32EFA" w:rsidRPr="007A0B22">
        <w:rPr>
          <w:b w:val="0"/>
          <w:sz w:val="28"/>
          <w:szCs w:val="28"/>
        </w:rPr>
        <w:t>r</w:t>
      </w:r>
      <w:r w:rsidR="00433A4E">
        <w:rPr>
          <w:b w:val="0"/>
          <w:sz w:val="28"/>
          <w:szCs w:val="28"/>
        </w:rPr>
        <w:t>.</w:t>
      </w:r>
      <w:r w:rsidR="007659F5" w:rsidRPr="00C00F4F">
        <w:rPr>
          <w:b w:val="0"/>
          <w:sz w:val="28"/>
          <w:szCs w:val="28"/>
        </w:rPr>
        <w:t>)</w:t>
      </w:r>
      <w:r w:rsidR="007659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grozījumu</w:t>
      </w:r>
      <w:r w:rsidR="00586633">
        <w:rPr>
          <w:b w:val="0"/>
          <w:sz w:val="28"/>
          <w:szCs w:val="28"/>
        </w:rPr>
        <w:t xml:space="preserve"> un </w:t>
      </w:r>
      <w:r w:rsidR="00B60722">
        <w:rPr>
          <w:b w:val="0"/>
          <w:sz w:val="28"/>
          <w:szCs w:val="28"/>
        </w:rPr>
        <w:t>izteikt</w:t>
      </w:r>
      <w:r w:rsidR="00B60722" w:rsidRPr="00586633">
        <w:rPr>
          <w:b w:val="0"/>
          <w:sz w:val="28"/>
          <w:szCs w:val="28"/>
        </w:rPr>
        <w:t xml:space="preserve"> </w:t>
      </w:r>
      <w:r w:rsidR="00586633" w:rsidRPr="00586633">
        <w:rPr>
          <w:b w:val="0"/>
          <w:sz w:val="28"/>
          <w:szCs w:val="28"/>
        </w:rPr>
        <w:t>1</w:t>
      </w:r>
      <w:r w:rsidR="00282413">
        <w:rPr>
          <w:b w:val="0"/>
          <w:sz w:val="28"/>
          <w:szCs w:val="28"/>
        </w:rPr>
        <w:t>.</w:t>
      </w:r>
      <w:r w:rsidR="00433A4E">
        <w:rPr>
          <w:b w:val="0"/>
          <w:sz w:val="28"/>
          <w:szCs w:val="28"/>
        </w:rPr>
        <w:t> </w:t>
      </w:r>
      <w:r w:rsidR="00282413">
        <w:rPr>
          <w:b w:val="0"/>
          <w:sz w:val="28"/>
          <w:szCs w:val="28"/>
        </w:rPr>
        <w:t>p</w:t>
      </w:r>
      <w:r w:rsidR="00586633" w:rsidRPr="00586633">
        <w:rPr>
          <w:b w:val="0"/>
          <w:sz w:val="28"/>
          <w:szCs w:val="28"/>
        </w:rPr>
        <w:t>unkta daļ</w:t>
      </w:r>
      <w:r w:rsidR="00586633">
        <w:rPr>
          <w:b w:val="0"/>
          <w:sz w:val="28"/>
          <w:szCs w:val="28"/>
        </w:rPr>
        <w:t>u</w:t>
      </w:r>
      <w:r w:rsidR="00586633" w:rsidRPr="00586633">
        <w:rPr>
          <w:b w:val="0"/>
          <w:sz w:val="28"/>
          <w:szCs w:val="28"/>
        </w:rPr>
        <w:t xml:space="preserve"> </w:t>
      </w:r>
      <w:r w:rsidR="00933D90">
        <w:rPr>
          <w:b w:val="0"/>
          <w:sz w:val="28"/>
          <w:szCs w:val="28"/>
        </w:rPr>
        <w:t>"</w:t>
      </w:r>
      <w:r w:rsidR="00586633" w:rsidRPr="00586633">
        <w:rPr>
          <w:b w:val="0"/>
          <w:sz w:val="28"/>
          <w:szCs w:val="28"/>
        </w:rPr>
        <w:t>Pārstāvju grupas locekļi</w:t>
      </w:r>
      <w:r w:rsidR="00282413">
        <w:rPr>
          <w:b w:val="0"/>
          <w:sz w:val="28"/>
          <w:szCs w:val="28"/>
        </w:rPr>
        <w:t>"</w:t>
      </w:r>
      <w:r w:rsidR="00586633" w:rsidRPr="00586633">
        <w:rPr>
          <w:b w:val="0"/>
          <w:sz w:val="28"/>
          <w:szCs w:val="28"/>
        </w:rPr>
        <w:t xml:space="preserve"> </w:t>
      </w:r>
      <w:r w:rsidR="00586633">
        <w:rPr>
          <w:b w:val="0"/>
          <w:sz w:val="28"/>
          <w:szCs w:val="28"/>
        </w:rPr>
        <w:t>šādā redakcijā</w:t>
      </w:r>
      <w:r>
        <w:rPr>
          <w:b w:val="0"/>
          <w:sz w:val="28"/>
          <w:szCs w:val="28"/>
        </w:rPr>
        <w:t>:</w:t>
      </w:r>
    </w:p>
    <w:p w14:paraId="487D67A8" w14:textId="77777777" w:rsidR="0054218A" w:rsidRDefault="0054218A" w:rsidP="00841E68">
      <w:pPr>
        <w:pStyle w:val="BodyText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</w:p>
    <w:p w14:paraId="487D67A9" w14:textId="38C26F2F" w:rsidR="00B60722" w:rsidRDefault="00282413" w:rsidP="00433A4E">
      <w:pPr>
        <w:pStyle w:val="naisf"/>
        <w:tabs>
          <w:tab w:val="num" w:pos="0"/>
        </w:tabs>
        <w:spacing w:before="0" w:after="0"/>
        <w:ind w:firstLine="0"/>
        <w:jc w:val="center"/>
        <w:rPr>
          <w:rFonts w:eastAsia="Times New Roman"/>
          <w:sz w:val="28"/>
          <w:szCs w:val="28"/>
          <w:lang w:eastAsia="lv-LV" w:bidi="ar-SA"/>
        </w:rPr>
      </w:pPr>
      <w:r>
        <w:rPr>
          <w:rFonts w:eastAsia="Times New Roman"/>
          <w:sz w:val="28"/>
          <w:szCs w:val="28"/>
          <w:lang w:eastAsia="lv-LV" w:bidi="ar-SA"/>
        </w:rPr>
        <w:t>"</w:t>
      </w:r>
      <w:r w:rsidR="00B60722" w:rsidRPr="00B60722">
        <w:rPr>
          <w:rFonts w:eastAsia="Times New Roman"/>
          <w:b/>
          <w:bCs/>
          <w:sz w:val="28"/>
          <w:szCs w:val="28"/>
          <w:lang w:eastAsia="lv-LV" w:bidi="ar-SA"/>
        </w:rPr>
        <w:t>Pārstāvju grupas locekļi:</w:t>
      </w:r>
    </w:p>
    <w:p w14:paraId="487D67AA" w14:textId="77777777" w:rsidR="00B60722" w:rsidRDefault="00B60722" w:rsidP="007A0B22">
      <w:pPr>
        <w:pStyle w:val="naisf"/>
        <w:tabs>
          <w:tab w:val="num" w:pos="709"/>
        </w:tabs>
        <w:spacing w:before="0" w:after="0"/>
        <w:ind w:left="709" w:firstLine="0"/>
        <w:rPr>
          <w:rFonts w:eastAsia="Times New Roman"/>
          <w:sz w:val="28"/>
          <w:szCs w:val="28"/>
          <w:lang w:eastAsia="lv-LV" w:bidi="ar-SA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5493"/>
      </w:tblGrid>
      <w:tr w:rsidR="00433A4E" w14:paraId="2B83A74A" w14:textId="77777777" w:rsidTr="00433A4E">
        <w:tc>
          <w:tcPr>
            <w:tcW w:w="2660" w:type="dxa"/>
          </w:tcPr>
          <w:p w14:paraId="5D17A6AD" w14:textId="64284E12" w:rsidR="00433A4E" w:rsidRDefault="00433A4E" w:rsidP="007A0B22">
            <w:pPr>
              <w:pStyle w:val="naisf"/>
              <w:tabs>
                <w:tab w:val="num" w:pos="709"/>
              </w:tabs>
              <w:spacing w:before="0" w:after="0"/>
              <w:ind w:firstLine="0"/>
              <w:rPr>
                <w:rFonts w:eastAsia="Times New Roman"/>
                <w:sz w:val="28"/>
                <w:szCs w:val="28"/>
                <w:lang w:eastAsia="lv-LV" w:bidi="ar-SA"/>
              </w:rPr>
            </w:pPr>
            <w:r w:rsidRPr="00924CF9">
              <w:rPr>
                <w:rFonts w:eastAsia="Times New Roman"/>
                <w:sz w:val="28"/>
                <w:szCs w:val="28"/>
                <w:lang w:eastAsia="lv-LV" w:bidi="ar-SA"/>
              </w:rPr>
              <w:t>I</w:t>
            </w:r>
            <w:r>
              <w:rPr>
                <w:rFonts w:eastAsia="Times New Roman"/>
                <w:sz w:val="28"/>
                <w:szCs w:val="28"/>
                <w:lang w:eastAsia="lv-LV" w:bidi="ar-SA"/>
              </w:rPr>
              <w:t>. F</w:t>
            </w:r>
            <w:r w:rsidRPr="00924CF9">
              <w:rPr>
                <w:rFonts w:eastAsia="Times New Roman"/>
                <w:sz w:val="28"/>
                <w:szCs w:val="28"/>
                <w:lang w:eastAsia="lv-LV" w:bidi="ar-SA"/>
              </w:rPr>
              <w:t>reiman</w:t>
            </w:r>
            <w:r>
              <w:rPr>
                <w:rFonts w:eastAsia="Times New Roman"/>
                <w:sz w:val="28"/>
                <w:szCs w:val="28"/>
                <w:lang w:eastAsia="lv-LV" w:bidi="ar-SA"/>
              </w:rPr>
              <w:t>e-</w:t>
            </w:r>
            <w:r w:rsidRPr="00924CF9">
              <w:rPr>
                <w:rFonts w:eastAsia="Times New Roman"/>
                <w:sz w:val="28"/>
                <w:szCs w:val="28"/>
                <w:lang w:eastAsia="lv-LV" w:bidi="ar-SA"/>
              </w:rPr>
              <w:t>Deksn</w:t>
            </w:r>
            <w:r>
              <w:rPr>
                <w:rFonts w:eastAsia="Times New Roman"/>
                <w:sz w:val="28"/>
                <w:szCs w:val="28"/>
                <w:lang w:eastAsia="lv-LV" w:bidi="ar-SA"/>
              </w:rPr>
              <w:t>e</w:t>
            </w:r>
          </w:p>
        </w:tc>
        <w:tc>
          <w:tcPr>
            <w:tcW w:w="425" w:type="dxa"/>
          </w:tcPr>
          <w:p w14:paraId="6F622924" w14:textId="123EF8E5" w:rsidR="00433A4E" w:rsidRDefault="00433A4E" w:rsidP="007A0B22">
            <w:pPr>
              <w:pStyle w:val="naisf"/>
              <w:tabs>
                <w:tab w:val="num" w:pos="709"/>
              </w:tabs>
              <w:spacing w:before="0" w:after="0"/>
              <w:ind w:firstLine="0"/>
              <w:rPr>
                <w:rFonts w:eastAsia="Times New Roman"/>
                <w:sz w:val="28"/>
                <w:szCs w:val="28"/>
                <w:lang w:eastAsia="lv-LV" w:bidi="ar-SA"/>
              </w:rPr>
            </w:pPr>
            <w:r w:rsidRPr="00C00F4F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14:paraId="23D1324E" w14:textId="006BBF65" w:rsidR="00433A4E" w:rsidRDefault="00433A4E" w:rsidP="007A0B22">
            <w:pPr>
              <w:pStyle w:val="naisf"/>
              <w:tabs>
                <w:tab w:val="num" w:pos="709"/>
              </w:tabs>
              <w:spacing w:before="0" w:after="0"/>
              <w:ind w:firstLine="0"/>
              <w:rPr>
                <w:rFonts w:eastAsia="Times New Roman"/>
                <w:sz w:val="28"/>
                <w:szCs w:val="28"/>
                <w:lang w:eastAsia="lv-LV" w:bidi="ar-SA"/>
              </w:rPr>
            </w:pPr>
            <w:r w:rsidRPr="00924CF9">
              <w:rPr>
                <w:sz w:val="28"/>
                <w:szCs w:val="28"/>
              </w:rPr>
              <w:t>Ārlietu ministrija</w:t>
            </w:r>
            <w:r>
              <w:rPr>
                <w:sz w:val="28"/>
                <w:szCs w:val="28"/>
              </w:rPr>
              <w:t xml:space="preserve">s </w:t>
            </w:r>
            <w:r w:rsidRPr="00924CF9">
              <w:rPr>
                <w:sz w:val="28"/>
                <w:szCs w:val="28"/>
              </w:rPr>
              <w:t>Tuvo Austrumu un</w:t>
            </w:r>
            <w:r>
              <w:rPr>
                <w:sz w:val="28"/>
                <w:szCs w:val="28"/>
              </w:rPr>
              <w:t xml:space="preserve"> Āfrikas valstu nodaļas vadītāja</w:t>
            </w:r>
          </w:p>
        </w:tc>
      </w:tr>
      <w:tr w:rsidR="00433A4E" w14:paraId="046AAEEB" w14:textId="77777777" w:rsidTr="00433A4E">
        <w:tc>
          <w:tcPr>
            <w:tcW w:w="2660" w:type="dxa"/>
          </w:tcPr>
          <w:p w14:paraId="74B58A43" w14:textId="31ACDD55" w:rsidR="00433A4E" w:rsidRDefault="00433A4E" w:rsidP="007A0B22">
            <w:pPr>
              <w:pStyle w:val="naisf"/>
              <w:tabs>
                <w:tab w:val="num" w:pos="709"/>
              </w:tabs>
              <w:spacing w:before="0" w:after="0"/>
              <w:ind w:firstLine="0"/>
              <w:rPr>
                <w:rFonts w:eastAsia="Times New Roman"/>
                <w:sz w:val="28"/>
                <w:szCs w:val="28"/>
                <w:lang w:eastAsia="lv-LV" w:bidi="ar-SA"/>
              </w:rPr>
            </w:pPr>
            <w:r>
              <w:rPr>
                <w:sz w:val="28"/>
                <w:szCs w:val="28"/>
              </w:rPr>
              <w:t>M. </w:t>
            </w:r>
            <w:proofErr w:type="spellStart"/>
            <w:r>
              <w:rPr>
                <w:sz w:val="28"/>
                <w:szCs w:val="28"/>
              </w:rPr>
              <w:t>Katvare</w:t>
            </w:r>
            <w:proofErr w:type="spellEnd"/>
          </w:p>
        </w:tc>
        <w:tc>
          <w:tcPr>
            <w:tcW w:w="425" w:type="dxa"/>
          </w:tcPr>
          <w:p w14:paraId="73861802" w14:textId="43E1105C" w:rsidR="00433A4E" w:rsidRDefault="00433A4E" w:rsidP="007A0B22">
            <w:pPr>
              <w:pStyle w:val="naisf"/>
              <w:tabs>
                <w:tab w:val="num" w:pos="709"/>
              </w:tabs>
              <w:spacing w:before="0" w:after="0"/>
              <w:ind w:firstLine="0"/>
              <w:rPr>
                <w:rFonts w:eastAsia="Times New Roman"/>
                <w:sz w:val="28"/>
                <w:szCs w:val="28"/>
                <w:lang w:eastAsia="lv-LV" w:bidi="ar-SA"/>
              </w:rPr>
            </w:pPr>
            <w:r w:rsidRPr="00C00F4F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14:paraId="7A5405AD" w14:textId="24E0AB20" w:rsidR="00433A4E" w:rsidRDefault="00433A4E" w:rsidP="007A0B22">
            <w:pPr>
              <w:pStyle w:val="naisf"/>
              <w:tabs>
                <w:tab w:val="num" w:pos="709"/>
              </w:tabs>
              <w:spacing w:before="0" w:after="0"/>
              <w:ind w:firstLine="0"/>
              <w:rPr>
                <w:rFonts w:eastAsia="Times New Roman"/>
                <w:sz w:val="28"/>
                <w:szCs w:val="28"/>
                <w:lang w:eastAsia="lv-LV" w:bidi="ar-SA"/>
              </w:rPr>
            </w:pPr>
            <w:r w:rsidRPr="00224CCF">
              <w:rPr>
                <w:sz w:val="28"/>
                <w:szCs w:val="28"/>
              </w:rPr>
              <w:t>Izglītības un zinātnes ministrija</w:t>
            </w:r>
            <w:r>
              <w:rPr>
                <w:sz w:val="28"/>
                <w:szCs w:val="28"/>
              </w:rPr>
              <w:t xml:space="preserve">s </w:t>
            </w:r>
            <w:r w:rsidRPr="00224CCF">
              <w:rPr>
                <w:sz w:val="28"/>
                <w:szCs w:val="28"/>
              </w:rPr>
              <w:t>Politikas iniciatīvu un attīstības departamenta</w:t>
            </w:r>
            <w:r>
              <w:rPr>
                <w:sz w:val="28"/>
                <w:szCs w:val="28"/>
              </w:rPr>
              <w:t xml:space="preserve"> vecākā eksperte</w:t>
            </w:r>
          </w:p>
        </w:tc>
      </w:tr>
      <w:tr w:rsidR="00433A4E" w14:paraId="767311F9" w14:textId="77777777" w:rsidTr="00433A4E">
        <w:tc>
          <w:tcPr>
            <w:tcW w:w="2660" w:type="dxa"/>
          </w:tcPr>
          <w:p w14:paraId="0BC52499" w14:textId="3BE24384" w:rsidR="00433A4E" w:rsidRDefault="00433A4E" w:rsidP="007A0B22">
            <w:pPr>
              <w:pStyle w:val="naisf"/>
              <w:tabs>
                <w:tab w:val="num" w:pos="709"/>
              </w:tabs>
              <w:spacing w:before="0" w:after="0"/>
              <w:ind w:firstLine="0"/>
              <w:rPr>
                <w:rFonts w:eastAsia="Times New Roman"/>
                <w:sz w:val="28"/>
                <w:szCs w:val="28"/>
                <w:lang w:eastAsia="lv-LV" w:bidi="ar-SA"/>
              </w:rPr>
            </w:pPr>
            <w:r w:rsidRPr="00753111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. </w:t>
            </w:r>
            <w:r w:rsidRPr="00753111">
              <w:rPr>
                <w:sz w:val="28"/>
                <w:szCs w:val="28"/>
              </w:rPr>
              <w:t>Ķezbere</w:t>
            </w:r>
          </w:p>
        </w:tc>
        <w:tc>
          <w:tcPr>
            <w:tcW w:w="425" w:type="dxa"/>
          </w:tcPr>
          <w:p w14:paraId="2519B00A" w14:textId="4FE1EFFD" w:rsidR="00433A4E" w:rsidRDefault="00433A4E" w:rsidP="007A0B22">
            <w:pPr>
              <w:pStyle w:val="naisf"/>
              <w:tabs>
                <w:tab w:val="num" w:pos="709"/>
              </w:tabs>
              <w:spacing w:before="0" w:after="0"/>
              <w:ind w:firstLine="0"/>
              <w:rPr>
                <w:rFonts w:eastAsia="Times New Roman"/>
                <w:sz w:val="28"/>
                <w:szCs w:val="28"/>
                <w:lang w:eastAsia="lv-LV" w:bidi="ar-SA"/>
              </w:rPr>
            </w:pPr>
            <w:r w:rsidRPr="00C00F4F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14:paraId="65833AC9" w14:textId="1107811C" w:rsidR="00433A4E" w:rsidRDefault="00433A4E" w:rsidP="007A0B22">
            <w:pPr>
              <w:pStyle w:val="naisf"/>
              <w:tabs>
                <w:tab w:val="num" w:pos="709"/>
              </w:tabs>
              <w:spacing w:before="0" w:after="0"/>
              <w:ind w:firstLine="0"/>
              <w:rPr>
                <w:rFonts w:eastAsia="Times New Roman"/>
                <w:sz w:val="28"/>
                <w:szCs w:val="28"/>
                <w:lang w:eastAsia="lv-LV" w:bidi="ar-SA"/>
              </w:rPr>
            </w:pPr>
            <w:r w:rsidRPr="00753111">
              <w:rPr>
                <w:sz w:val="28"/>
                <w:szCs w:val="28"/>
              </w:rPr>
              <w:t>Nacionālās elektronisko plašsaziņas līdzekļu padomes</w:t>
            </w:r>
            <w:r>
              <w:rPr>
                <w:sz w:val="28"/>
                <w:szCs w:val="28"/>
              </w:rPr>
              <w:t xml:space="preserve"> </w:t>
            </w:r>
            <w:r w:rsidRPr="00753111">
              <w:rPr>
                <w:sz w:val="28"/>
                <w:szCs w:val="28"/>
              </w:rPr>
              <w:t>priekšsēdētāja vietniece</w:t>
            </w:r>
            <w:r>
              <w:rPr>
                <w:sz w:val="28"/>
                <w:szCs w:val="28"/>
              </w:rPr>
              <w:t>".</w:t>
            </w:r>
          </w:p>
        </w:tc>
      </w:tr>
    </w:tbl>
    <w:p w14:paraId="487D67AE" w14:textId="77777777" w:rsidR="00CA1811" w:rsidRDefault="00CA1811" w:rsidP="00433A4E">
      <w:pPr>
        <w:pStyle w:val="naisf"/>
        <w:tabs>
          <w:tab w:val="num" w:pos="0"/>
        </w:tabs>
        <w:spacing w:before="0" w:after="0"/>
        <w:ind w:firstLine="709"/>
        <w:rPr>
          <w:rFonts w:eastAsia="Times New Roman"/>
          <w:sz w:val="28"/>
          <w:szCs w:val="28"/>
          <w:lang w:eastAsia="lv-LV" w:bidi="ar-SA"/>
        </w:rPr>
      </w:pPr>
    </w:p>
    <w:p w14:paraId="487D67AF" w14:textId="77777777" w:rsidR="007659F5" w:rsidRDefault="007659F5" w:rsidP="00282413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</w:p>
    <w:p w14:paraId="09428D0D" w14:textId="77777777" w:rsidR="00282413" w:rsidRPr="00282413" w:rsidRDefault="00282413" w:rsidP="00433A4E">
      <w:pPr>
        <w:pStyle w:val="naisf"/>
        <w:tabs>
          <w:tab w:val="left" w:pos="6663"/>
        </w:tabs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</w:p>
    <w:p w14:paraId="53C7AD67" w14:textId="77777777" w:rsidR="00282413" w:rsidRPr="00282413" w:rsidRDefault="00282413" w:rsidP="00433A4E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82413">
        <w:rPr>
          <w:rFonts w:ascii="Times New Roman" w:hAnsi="Times New Roman" w:cs="Times New Roman"/>
          <w:sz w:val="28"/>
        </w:rPr>
        <w:t>Ministru prezidents</w:t>
      </w:r>
      <w:r w:rsidRPr="00282413">
        <w:rPr>
          <w:rFonts w:ascii="Times New Roman" w:hAnsi="Times New Roman" w:cs="Times New Roman"/>
          <w:sz w:val="28"/>
        </w:rPr>
        <w:tab/>
        <w:t>Māris Kučinskis</w:t>
      </w:r>
    </w:p>
    <w:p w14:paraId="2E54361D" w14:textId="77777777" w:rsidR="00282413" w:rsidRPr="00282413" w:rsidRDefault="00282413" w:rsidP="00433A4E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FACCD60" w14:textId="77777777" w:rsidR="00282413" w:rsidRPr="00282413" w:rsidRDefault="00282413" w:rsidP="00433A4E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34FC9B8" w14:textId="77777777" w:rsidR="00282413" w:rsidRPr="00282413" w:rsidRDefault="00282413" w:rsidP="00433A4E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6FA7CA0" w14:textId="77777777" w:rsidR="00282413" w:rsidRPr="00282413" w:rsidRDefault="00282413" w:rsidP="00433A4E">
      <w:pPr>
        <w:tabs>
          <w:tab w:val="left" w:pos="2268"/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282413">
        <w:rPr>
          <w:rFonts w:ascii="Times New Roman" w:hAnsi="Times New Roman" w:cs="Times New Roman"/>
          <w:sz w:val="28"/>
        </w:rPr>
        <w:t xml:space="preserve">Kultūras ministre </w:t>
      </w:r>
      <w:r w:rsidRPr="00282413">
        <w:rPr>
          <w:rFonts w:ascii="Times New Roman" w:hAnsi="Times New Roman" w:cs="Times New Roman"/>
          <w:sz w:val="28"/>
        </w:rPr>
        <w:tab/>
        <w:t xml:space="preserve">Dace </w:t>
      </w:r>
      <w:proofErr w:type="spellStart"/>
      <w:r w:rsidRPr="00282413">
        <w:rPr>
          <w:rFonts w:ascii="Times New Roman" w:hAnsi="Times New Roman" w:cs="Times New Roman"/>
          <w:sz w:val="28"/>
        </w:rPr>
        <w:t>Melbārde</w:t>
      </w:r>
      <w:proofErr w:type="spellEnd"/>
    </w:p>
    <w:sectPr w:rsidR="00282413" w:rsidRPr="00282413" w:rsidSect="000A61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D67C1" w14:textId="77777777" w:rsidR="00E50351" w:rsidRDefault="00E50351" w:rsidP="000F14C2">
      <w:pPr>
        <w:spacing w:after="0" w:line="240" w:lineRule="auto"/>
      </w:pPr>
      <w:r>
        <w:separator/>
      </w:r>
    </w:p>
  </w:endnote>
  <w:endnote w:type="continuationSeparator" w:id="0">
    <w:p w14:paraId="487D67C2" w14:textId="77777777" w:rsidR="00E50351" w:rsidRDefault="00E50351" w:rsidP="000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D67C6" w14:textId="206A0046" w:rsidR="00E50351" w:rsidRPr="00CA1811" w:rsidRDefault="00A943C3" w:rsidP="00FA4977">
    <w:pPr>
      <w:pStyle w:val="Footer"/>
      <w:jc w:val="both"/>
    </w:pPr>
    <w:r>
      <w:rPr>
        <w:rFonts w:ascii="Times New Roman" w:eastAsia="Calibri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7A17" w14:textId="4E269594" w:rsidR="00282413" w:rsidRPr="00282413" w:rsidRDefault="00282413">
    <w:pPr>
      <w:pStyle w:val="Footer"/>
      <w:rPr>
        <w:rFonts w:ascii="Times New Roman" w:hAnsi="Times New Roman" w:cs="Times New Roman"/>
        <w:sz w:val="16"/>
      </w:rPr>
    </w:pPr>
    <w:r w:rsidRPr="00282413">
      <w:rPr>
        <w:rFonts w:ascii="Times New Roman" w:hAnsi="Times New Roman" w:cs="Times New Roman"/>
        <w:sz w:val="16"/>
      </w:rPr>
      <w:t>R0359_6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67BF" w14:textId="77777777" w:rsidR="00E50351" w:rsidRDefault="00E50351" w:rsidP="000F14C2">
      <w:pPr>
        <w:spacing w:after="0" w:line="240" w:lineRule="auto"/>
      </w:pPr>
      <w:r>
        <w:separator/>
      </w:r>
    </w:p>
  </w:footnote>
  <w:footnote w:type="continuationSeparator" w:id="0">
    <w:p w14:paraId="487D67C0" w14:textId="77777777" w:rsidR="00E50351" w:rsidRDefault="00E50351" w:rsidP="000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D67C4" w14:textId="348C97DB" w:rsidR="00E50351" w:rsidRDefault="00E50351" w:rsidP="00623968">
    <w:pPr>
      <w:pStyle w:val="Header"/>
      <w:jc w:val="right"/>
      <w:rPr>
        <w:rFonts w:asciiTheme="majorBidi" w:hAnsiTheme="majorBidi" w:cstheme="majorBidi"/>
        <w:i/>
      </w:rPr>
    </w:pPr>
  </w:p>
  <w:p w14:paraId="10AA6F66" w14:textId="77777777" w:rsidR="00282413" w:rsidRPr="00561DC9" w:rsidRDefault="00282413" w:rsidP="00623968">
    <w:pPr>
      <w:pStyle w:val="Header"/>
      <w:jc w:val="right"/>
      <w:rPr>
        <w:rFonts w:asciiTheme="majorBidi" w:hAnsiTheme="majorBidi" w:cstheme="majorBid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19CF" w14:textId="77777777" w:rsidR="00282413" w:rsidRDefault="00282413">
    <w:pPr>
      <w:pStyle w:val="Header"/>
    </w:pPr>
  </w:p>
  <w:p w14:paraId="569A6486" w14:textId="6C45D087" w:rsidR="00282413" w:rsidRDefault="0028241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7F49E4B" wp14:editId="18E38A8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25D"/>
    <w:multiLevelType w:val="hybridMultilevel"/>
    <w:tmpl w:val="BA3ABE52"/>
    <w:lvl w:ilvl="0" w:tplc="36409EE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3671A"/>
    <w:multiLevelType w:val="hybridMultilevel"/>
    <w:tmpl w:val="7D4AEA38"/>
    <w:lvl w:ilvl="0" w:tplc="0426000F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13F59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BB127D"/>
    <w:multiLevelType w:val="multilevel"/>
    <w:tmpl w:val="FC54B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DD"/>
    <w:rsid w:val="00001571"/>
    <w:rsid w:val="00026CA8"/>
    <w:rsid w:val="00092C56"/>
    <w:rsid w:val="000A61A8"/>
    <w:rsid w:val="000B03D4"/>
    <w:rsid w:val="000F14C2"/>
    <w:rsid w:val="00122E82"/>
    <w:rsid w:val="00126393"/>
    <w:rsid w:val="00131E58"/>
    <w:rsid w:val="00145B36"/>
    <w:rsid w:val="00154E53"/>
    <w:rsid w:val="00177D72"/>
    <w:rsid w:val="001B2646"/>
    <w:rsid w:val="00282413"/>
    <w:rsid w:val="00284B29"/>
    <w:rsid w:val="00285A91"/>
    <w:rsid w:val="002A6A77"/>
    <w:rsid w:val="002A6BC4"/>
    <w:rsid w:val="003900B9"/>
    <w:rsid w:val="00395401"/>
    <w:rsid w:val="00433A4E"/>
    <w:rsid w:val="00444060"/>
    <w:rsid w:val="00466789"/>
    <w:rsid w:val="004A0BC4"/>
    <w:rsid w:val="004F30A1"/>
    <w:rsid w:val="0054218A"/>
    <w:rsid w:val="00543FEE"/>
    <w:rsid w:val="00561DC9"/>
    <w:rsid w:val="00571B5B"/>
    <w:rsid w:val="00583989"/>
    <w:rsid w:val="00586633"/>
    <w:rsid w:val="005A046E"/>
    <w:rsid w:val="005B705C"/>
    <w:rsid w:val="005C18BF"/>
    <w:rsid w:val="005C40B0"/>
    <w:rsid w:val="005E48DD"/>
    <w:rsid w:val="005F6989"/>
    <w:rsid w:val="00623968"/>
    <w:rsid w:val="00634D1E"/>
    <w:rsid w:val="00651C95"/>
    <w:rsid w:val="00652630"/>
    <w:rsid w:val="006531F5"/>
    <w:rsid w:val="00677E04"/>
    <w:rsid w:val="00693BF7"/>
    <w:rsid w:val="00695D7E"/>
    <w:rsid w:val="006C2828"/>
    <w:rsid w:val="006D6676"/>
    <w:rsid w:val="006F649E"/>
    <w:rsid w:val="0070557D"/>
    <w:rsid w:val="0072565C"/>
    <w:rsid w:val="00736AF7"/>
    <w:rsid w:val="00753104"/>
    <w:rsid w:val="00753111"/>
    <w:rsid w:val="007659F5"/>
    <w:rsid w:val="00790503"/>
    <w:rsid w:val="007A0B22"/>
    <w:rsid w:val="007A3926"/>
    <w:rsid w:val="007A780F"/>
    <w:rsid w:val="007F1F53"/>
    <w:rsid w:val="00826BE3"/>
    <w:rsid w:val="00841E68"/>
    <w:rsid w:val="00852F51"/>
    <w:rsid w:val="00867834"/>
    <w:rsid w:val="008A3B48"/>
    <w:rsid w:val="008B50D6"/>
    <w:rsid w:val="00924CF9"/>
    <w:rsid w:val="0092772E"/>
    <w:rsid w:val="00933D90"/>
    <w:rsid w:val="009368F2"/>
    <w:rsid w:val="00937B6B"/>
    <w:rsid w:val="009C1281"/>
    <w:rsid w:val="00A13510"/>
    <w:rsid w:val="00A36A18"/>
    <w:rsid w:val="00A478D1"/>
    <w:rsid w:val="00A834D8"/>
    <w:rsid w:val="00A91A9A"/>
    <w:rsid w:val="00A92087"/>
    <w:rsid w:val="00A943C3"/>
    <w:rsid w:val="00AD5189"/>
    <w:rsid w:val="00AE1AA4"/>
    <w:rsid w:val="00B040AC"/>
    <w:rsid w:val="00B2059C"/>
    <w:rsid w:val="00B261FE"/>
    <w:rsid w:val="00B60722"/>
    <w:rsid w:val="00B77D6C"/>
    <w:rsid w:val="00C32EFA"/>
    <w:rsid w:val="00C402E8"/>
    <w:rsid w:val="00C65B1E"/>
    <w:rsid w:val="00C663F3"/>
    <w:rsid w:val="00C75A82"/>
    <w:rsid w:val="00C96F60"/>
    <w:rsid w:val="00CA1811"/>
    <w:rsid w:val="00CA6A56"/>
    <w:rsid w:val="00D162F2"/>
    <w:rsid w:val="00D2759F"/>
    <w:rsid w:val="00D6057E"/>
    <w:rsid w:val="00D750FD"/>
    <w:rsid w:val="00D90806"/>
    <w:rsid w:val="00DD5C6E"/>
    <w:rsid w:val="00E14574"/>
    <w:rsid w:val="00E50351"/>
    <w:rsid w:val="00E6071E"/>
    <w:rsid w:val="00EF37A6"/>
    <w:rsid w:val="00F03453"/>
    <w:rsid w:val="00F25749"/>
    <w:rsid w:val="00F575B7"/>
    <w:rsid w:val="00FA35A7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87D6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634D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34D1E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f">
    <w:name w:val="naisf"/>
    <w:basedOn w:val="Normal"/>
    <w:uiPriority w:val="99"/>
    <w:rsid w:val="00CA1811"/>
    <w:pPr>
      <w:spacing w:before="100" w:after="100" w:line="240" w:lineRule="auto"/>
      <w:ind w:firstLine="500"/>
      <w:jc w:val="both"/>
    </w:pPr>
    <w:rPr>
      <w:rFonts w:ascii="Times New Roman" w:eastAsia="SimSun" w:hAnsi="Times New Roman" w:cs="Times New Roman"/>
      <w:sz w:val="24"/>
      <w:szCs w:val="24"/>
      <w:lang w:eastAsia="zh-CN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11"/>
    <w:rPr>
      <w:rFonts w:ascii="Tahoma" w:hAnsi="Tahoma" w:cs="Tahoma"/>
      <w:sz w:val="16"/>
      <w:szCs w:val="16"/>
    </w:rPr>
  </w:style>
  <w:style w:type="paragraph" w:customStyle="1" w:styleId="H4">
    <w:name w:val="H4"/>
    <w:rsid w:val="0054218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Parasts">
    <w:name w:val="Parasts"/>
    <w:rsid w:val="007A0B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43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9CA5-8897-470C-A9E5-59011E63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</vt:lpstr>
      <vt:lpstr/>
    </vt:vector>
  </TitlesOfParts>
  <Company>EM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Grozījumi Ministru kabineta 2001.gada 31.oktobra rīkojumā Nr.529 „Par Latvijas Republikas pārstāvju grupu Latvijas Republikas – Izraēlas Valsts kopējā izglītības, kultūras un zinātnes sadarbības starpvaldību komitejā”</dc:subject>
  <dc:creator>Janīna Tiškina</dc:creator>
  <dc:description>Janina.Tiskina@km.gov.lv
67330274</dc:description>
  <cp:lastModifiedBy>Leontīne Babkina</cp:lastModifiedBy>
  <cp:revision>15</cp:revision>
  <cp:lastPrinted>2016-03-01T10:49:00Z</cp:lastPrinted>
  <dcterms:created xsi:type="dcterms:W3CDTF">2016-02-19T08:13:00Z</dcterms:created>
  <dcterms:modified xsi:type="dcterms:W3CDTF">2016-03-09T13:30:00Z</dcterms:modified>
  <cp:contentStatus/>
</cp:coreProperties>
</file>