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B3" w:rsidRPr="00C21FA2" w:rsidRDefault="00ED08B3" w:rsidP="00ED08B3">
      <w:pPr>
        <w:jc w:val="center"/>
        <w:rPr>
          <w:b/>
          <w:bCs/>
          <w:sz w:val="28"/>
          <w:szCs w:val="28"/>
        </w:rPr>
      </w:pPr>
      <w:r w:rsidRPr="00C21FA2">
        <w:rPr>
          <w:b/>
          <w:sz w:val="28"/>
          <w:szCs w:val="28"/>
          <w:lang w:eastAsia="en-US"/>
        </w:rPr>
        <w:t xml:space="preserve">Ministru kabineta noteikumu projekta </w:t>
      </w:r>
      <w:r w:rsidRPr="00C21FA2">
        <w:rPr>
          <w:b/>
          <w:sz w:val="28"/>
          <w:szCs w:val="28"/>
        </w:rPr>
        <w:t xml:space="preserve">„Grozījumi Ministru kabineta </w:t>
      </w:r>
      <w:r>
        <w:rPr>
          <w:b/>
          <w:sz w:val="28"/>
          <w:szCs w:val="28"/>
        </w:rPr>
        <w:t>2014.gada 21.jan</w:t>
      </w:r>
      <w:r w:rsidRPr="00C21FA2">
        <w:rPr>
          <w:b/>
          <w:sz w:val="28"/>
          <w:szCs w:val="28"/>
        </w:rPr>
        <w:t>vāra noteikumos Nr.47 „</w:t>
      </w:r>
      <w:r w:rsidRPr="00C21FA2">
        <w:rPr>
          <w:b/>
          <w:bCs/>
          <w:sz w:val="28"/>
          <w:szCs w:val="28"/>
        </w:rPr>
        <w:t>Noteikumi par speciālajām profesijām, kurās privāto pensiju fondu pensiju plānos norādītais strādājošo pensijas vecums var būt mazāks par 55 gadiem</w:t>
      </w:r>
      <w:r w:rsidRPr="00C21FA2">
        <w:rPr>
          <w:b/>
          <w:sz w:val="28"/>
          <w:szCs w:val="28"/>
        </w:rPr>
        <w:t>””</w:t>
      </w:r>
      <w:r w:rsidRPr="00C21FA2">
        <w:rPr>
          <w:b/>
          <w:sz w:val="28"/>
          <w:szCs w:val="28"/>
          <w:lang w:eastAsia="en-US"/>
        </w:rPr>
        <w:t xml:space="preserve"> </w:t>
      </w:r>
      <w:r w:rsidRPr="00C21FA2">
        <w:rPr>
          <w:b/>
          <w:sz w:val="28"/>
          <w:szCs w:val="28"/>
        </w:rPr>
        <w:t>sākotnējās ietekmes novērtējuma ziņojums (anotācija)</w:t>
      </w:r>
    </w:p>
    <w:p w:rsidR="00ED08B3" w:rsidRPr="00FE6252" w:rsidRDefault="00ED08B3" w:rsidP="00ED08B3">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ED08B3" w:rsidRPr="00B76D85" w:rsidTr="00356BB3">
        <w:tc>
          <w:tcPr>
            <w:tcW w:w="5000" w:type="pct"/>
            <w:gridSpan w:val="3"/>
          </w:tcPr>
          <w:p w:rsidR="00ED08B3" w:rsidRPr="006A7D0B" w:rsidRDefault="00ED08B3" w:rsidP="00356BB3">
            <w:pPr>
              <w:jc w:val="center"/>
              <w:rPr>
                <w:b/>
              </w:rPr>
            </w:pPr>
            <w:r w:rsidRPr="006A7D0B">
              <w:rPr>
                <w:b/>
              </w:rPr>
              <w:t>I. Tiesību akta projekta izstrādes nepieciešamība</w:t>
            </w:r>
          </w:p>
        </w:tc>
      </w:tr>
      <w:tr w:rsidR="00ED08B3" w:rsidRPr="006A7D0B" w:rsidTr="00356BB3">
        <w:tc>
          <w:tcPr>
            <w:tcW w:w="213" w:type="pct"/>
          </w:tcPr>
          <w:p w:rsidR="00ED08B3" w:rsidRPr="006A7D0B" w:rsidRDefault="00ED08B3" w:rsidP="00356BB3">
            <w:r w:rsidRPr="006A7D0B">
              <w:rPr>
                <w:sz w:val="22"/>
                <w:szCs w:val="22"/>
              </w:rPr>
              <w:t>1.</w:t>
            </w:r>
          </w:p>
        </w:tc>
        <w:tc>
          <w:tcPr>
            <w:tcW w:w="1654" w:type="pct"/>
          </w:tcPr>
          <w:p w:rsidR="00ED08B3" w:rsidRPr="006A7D0B" w:rsidRDefault="00ED08B3" w:rsidP="00356BB3">
            <w:r w:rsidRPr="006A7D0B">
              <w:rPr>
                <w:sz w:val="22"/>
                <w:szCs w:val="22"/>
              </w:rPr>
              <w:t>Pamatojums</w:t>
            </w:r>
          </w:p>
        </w:tc>
        <w:tc>
          <w:tcPr>
            <w:tcW w:w="3133" w:type="pct"/>
          </w:tcPr>
          <w:p w:rsidR="00ED08B3" w:rsidRPr="00221728" w:rsidRDefault="00ED08B3" w:rsidP="00356BB3">
            <w:pPr>
              <w:jc w:val="both"/>
              <w:rPr>
                <w:color w:val="414142"/>
              </w:rPr>
            </w:pPr>
            <w:r w:rsidRPr="00221728">
              <w:rPr>
                <w:lang w:eastAsia="en-US"/>
              </w:rPr>
              <w:t>Ministru kabineta noteikumu projekts „</w:t>
            </w:r>
            <w:r w:rsidRPr="00221728">
              <w:t>Grozījumi Ministru kabineta 2014.gada 21.janvāra noteikumos Nr.47 „</w:t>
            </w:r>
            <w:r w:rsidRPr="00221728">
              <w:rPr>
                <w:bCs/>
              </w:rPr>
              <w:t xml:space="preserve">Noteikumi par speciālajām profesijām, kurās privāto </w:t>
            </w:r>
            <w:r w:rsidRPr="00DC2E97">
              <w:rPr>
                <w:bCs/>
              </w:rPr>
              <w:t>pensiju fondu pensiju plānos norādītais strādājošo pensijas vecums var būt mazāks par 55 gadiem</w:t>
            </w:r>
            <w:r w:rsidRPr="00DC2E97">
              <w:t xml:space="preserve">”” (turpmāk – noteikumu projekts) izstrādāts saskaņā ar </w:t>
            </w:r>
            <w:r w:rsidRPr="00DC2E97">
              <w:rPr>
                <w:lang w:eastAsia="en-US"/>
              </w:rPr>
              <w:t xml:space="preserve">Ministru prezidentes </w:t>
            </w:r>
            <w:proofErr w:type="spellStart"/>
            <w:r w:rsidRPr="00DC2E97">
              <w:rPr>
                <w:lang w:eastAsia="en-US"/>
              </w:rPr>
              <w:t>L.Straujumas</w:t>
            </w:r>
            <w:proofErr w:type="spellEnd"/>
            <w:r w:rsidRPr="00DC2E97">
              <w:rPr>
                <w:lang w:eastAsia="en-US"/>
              </w:rPr>
              <w:t xml:space="preserve"> </w:t>
            </w:r>
            <w:r w:rsidRPr="00DC2E97">
              <w:rPr>
                <w:i/>
                <w:lang w:eastAsia="en-US"/>
              </w:rPr>
              <w:t>2015.gada 11.decembra rezolūciju Nr.12/SAN-2088/14702; 2015-JUR-141</w:t>
            </w:r>
            <w:r>
              <w:rPr>
                <w:i/>
                <w:lang w:eastAsia="en-US"/>
              </w:rPr>
              <w:t xml:space="preserve">, </w:t>
            </w:r>
            <w:r w:rsidRPr="00DC2E97">
              <w:rPr>
                <w:lang w:eastAsia="en-US"/>
              </w:rPr>
              <w:t>izpildot</w:t>
            </w:r>
            <w:r w:rsidRPr="00DC2E97">
              <w:t xml:space="preserve"> likuma „Par privātajiem pensiju fondiem” pārejas noteikumu 17.punktā Ministru kabinetam doto uzdevumu </w:t>
            </w:r>
            <w:r w:rsidRPr="00DC2E97">
              <w:rPr>
                <w:rFonts w:eastAsia="Calibri"/>
                <w:shd w:val="clear" w:color="auto" w:fill="FFFFFF"/>
                <w:lang w:eastAsia="en-US"/>
              </w:rPr>
              <w:t>- noteikt minimāli nepieciešamo nodarbinātības ilgumu attiecīgajā speciālajā profesijā (stājas spēkā 2016.gada 1.aprīlī)</w:t>
            </w:r>
            <w:r w:rsidRPr="00DC2E97">
              <w:t>.</w:t>
            </w:r>
          </w:p>
        </w:tc>
      </w:tr>
      <w:tr w:rsidR="00ED08B3" w:rsidRPr="00E66E95" w:rsidTr="00356BB3">
        <w:tc>
          <w:tcPr>
            <w:tcW w:w="213" w:type="pct"/>
          </w:tcPr>
          <w:p w:rsidR="00ED08B3" w:rsidRPr="006A7D0B" w:rsidRDefault="00ED08B3" w:rsidP="00356BB3">
            <w:r w:rsidRPr="006A7D0B">
              <w:rPr>
                <w:sz w:val="22"/>
                <w:szCs w:val="22"/>
              </w:rPr>
              <w:t xml:space="preserve">2. </w:t>
            </w:r>
          </w:p>
        </w:tc>
        <w:tc>
          <w:tcPr>
            <w:tcW w:w="1654" w:type="pct"/>
          </w:tcPr>
          <w:p w:rsidR="00ED08B3" w:rsidRPr="006A7D0B" w:rsidRDefault="00ED08B3" w:rsidP="00356BB3">
            <w:r w:rsidRPr="00DD49B6">
              <w:t>Pašreizējā situācija un problēmas, kuru risināšanai tiesību akta projekts izstrādāts, tiesiskā regulējuma mērķis un būtība</w:t>
            </w:r>
          </w:p>
        </w:tc>
        <w:tc>
          <w:tcPr>
            <w:tcW w:w="3133" w:type="pct"/>
          </w:tcPr>
          <w:p w:rsidR="00ED08B3" w:rsidRDefault="00ED08B3" w:rsidP="00356BB3">
            <w:pPr>
              <w:jc w:val="both"/>
              <w:rPr>
                <w:lang w:eastAsia="en-US"/>
              </w:rPr>
            </w:pPr>
            <w:r w:rsidRPr="002A1DC7">
              <w:rPr>
                <w:lang w:eastAsia="en-US"/>
              </w:rPr>
              <w:t xml:space="preserve">Latvijā pensiju sistēma veidota trīs līmeņos. 1.līmenis ir valsts obligātā nefondētā pensiju shēma, ko regulē likums „Par valsts pensijām” (spēkā no 1996.gada 1.janvāra), 2.līmenis – valsts obligātā fondētā pensiju shēma, ko regulē Valsts fondēto pensiju likums (spēkā no 2001.gada 1.jūlija) un 3. līmenis – privātā brīvprātīgā pensiju shēma, ko regulē likums „Par privātajiem pensiju fondiem” (spēkā no 1998.gada 1.jūlija). </w:t>
            </w:r>
          </w:p>
          <w:p w:rsidR="00ED08B3" w:rsidRPr="002A1DC7" w:rsidRDefault="00ED08B3" w:rsidP="00356BB3">
            <w:pPr>
              <w:jc w:val="both"/>
              <w:rPr>
                <w:lang w:eastAsia="en-US"/>
              </w:rPr>
            </w:pPr>
          </w:p>
          <w:p w:rsidR="00ED08B3" w:rsidRDefault="00ED08B3" w:rsidP="00356BB3">
            <w:pPr>
              <w:jc w:val="both"/>
              <w:rPr>
                <w:lang w:eastAsia="en-US"/>
              </w:rPr>
            </w:pPr>
            <w:r w:rsidRPr="002A1DC7">
              <w:rPr>
                <w:lang w:eastAsia="en-US"/>
              </w:rPr>
              <w:t xml:space="preserve">Privātās brīvprātīgās pensiju shēmas mērķis ir tās dalībniekiem ar privāto pensiju fondu starpniecību uzkrāt un ieguldīt viņu pašu brīvprātīgi izdarītās </w:t>
            </w:r>
            <w:r>
              <w:rPr>
                <w:lang w:eastAsia="en-US"/>
              </w:rPr>
              <w:t>vai</w:t>
            </w:r>
            <w:r w:rsidRPr="002A1DC7">
              <w:rPr>
                <w:lang w:eastAsia="en-US"/>
              </w:rPr>
              <w:t xml:space="preserve"> viņu labā izdarītās naudas līdzekļu iemaksas, nodrošinot šiem dalībniekiem vecumā papildus pensiju. Pensiju fondi var būt slēgti vai atklāti un tiem var būt viens vai vairāki pensiju plāni. Pensiju plāna dalībnieki var piedalīties pensiju plānā gan tieši, gan ar savu darba devēju </w:t>
            </w:r>
            <w:r w:rsidRPr="00B35F17">
              <w:rPr>
                <w:lang w:eastAsia="en-US"/>
              </w:rPr>
              <w:t>starpniecību. Uzkrātais kapitāls ir privātpersonas īpašums neatkarīgi no tā, kas veicis iemaksas, turklāt uz to attiecas mantojuma tiesības.</w:t>
            </w:r>
          </w:p>
          <w:p w:rsidR="00ED08B3" w:rsidRPr="00B35F17" w:rsidRDefault="00ED08B3" w:rsidP="00356BB3">
            <w:pPr>
              <w:jc w:val="both"/>
              <w:rPr>
                <w:lang w:eastAsia="en-US"/>
              </w:rPr>
            </w:pPr>
          </w:p>
          <w:p w:rsidR="00ED08B3" w:rsidRPr="00BB4AA1" w:rsidRDefault="00ED08B3" w:rsidP="00356BB3">
            <w:pPr>
              <w:jc w:val="both"/>
              <w:rPr>
                <w:lang w:eastAsia="en-US"/>
              </w:rPr>
            </w:pPr>
            <w:r w:rsidRPr="00B35F17">
              <w:rPr>
                <w:color w:val="000000"/>
              </w:rPr>
              <w:t xml:space="preserve">Saskaņā ar likuma </w:t>
            </w:r>
            <w:r w:rsidRPr="00B35F17">
              <w:rPr>
                <w:lang w:eastAsia="en-US"/>
              </w:rPr>
              <w:t xml:space="preserve">„Par privātajiem pensiju fondiem” </w:t>
            </w:r>
            <w:bookmarkStart w:id="0" w:name="bkm24"/>
            <w:r w:rsidRPr="00B35F17">
              <w:rPr>
                <w:lang w:eastAsia="en-US"/>
              </w:rPr>
              <w:t xml:space="preserve">11.panta piekto daļu pensiju plānā norādītais pensijas vecums </w:t>
            </w:r>
            <w:r>
              <w:rPr>
                <w:lang w:eastAsia="en-US"/>
              </w:rPr>
              <w:t xml:space="preserve">papildpensijas saņemšanai </w:t>
            </w:r>
            <w:r w:rsidRPr="00B35F17">
              <w:rPr>
                <w:lang w:eastAsia="en-US"/>
              </w:rPr>
              <w:t xml:space="preserve">nevar būt mazāks par 55 gadiem. </w:t>
            </w:r>
            <w:bookmarkEnd w:id="0"/>
            <w:r w:rsidRPr="00B35F17">
              <w:rPr>
                <w:lang w:eastAsia="en-US"/>
              </w:rPr>
              <w:t xml:space="preserve">Tas nozīmē, ka, veicot iemaksas privātajā pensiju fondā, </w:t>
            </w:r>
            <w:r>
              <w:rPr>
                <w:lang w:eastAsia="en-US"/>
              </w:rPr>
              <w:t xml:space="preserve">persona pamatā </w:t>
            </w:r>
            <w:r w:rsidRPr="00B35F17">
              <w:rPr>
                <w:lang w:eastAsia="en-US"/>
              </w:rPr>
              <w:t xml:space="preserve">var iegūt tiesības uz uzkrāto papildpensiju no 55 gadu vecuma. </w:t>
            </w:r>
            <w:r>
              <w:rPr>
                <w:lang w:eastAsia="en-US"/>
              </w:rPr>
              <w:t xml:space="preserve">Tomēr šī norma nosaka arī izņēmumu, kad personai </w:t>
            </w:r>
            <w:r w:rsidRPr="00B35F17">
              <w:rPr>
                <w:lang w:eastAsia="en-US"/>
              </w:rPr>
              <w:t>minēt</w:t>
            </w:r>
            <w:r>
              <w:rPr>
                <w:lang w:eastAsia="en-US"/>
              </w:rPr>
              <w:t>ās</w:t>
            </w:r>
            <w:r w:rsidRPr="00B35F17">
              <w:rPr>
                <w:lang w:eastAsia="en-US"/>
              </w:rPr>
              <w:t xml:space="preserve"> </w:t>
            </w:r>
            <w:r w:rsidRPr="00B35F17">
              <w:rPr>
                <w:lang w:eastAsia="en-US"/>
              </w:rPr>
              <w:lastRenderedPageBreak/>
              <w:t>tiesīb</w:t>
            </w:r>
            <w:r>
              <w:rPr>
                <w:lang w:eastAsia="en-US"/>
              </w:rPr>
              <w:t>as ir</w:t>
            </w:r>
            <w:r w:rsidRPr="00B35F17">
              <w:rPr>
                <w:lang w:eastAsia="en-US"/>
              </w:rPr>
              <w:t xml:space="preserve"> pirms 55 gadu vecuma sasniegšanas, </w:t>
            </w:r>
            <w:r>
              <w:rPr>
                <w:lang w:eastAsia="en-US"/>
              </w:rPr>
              <w:t>- t</w:t>
            </w:r>
            <w:r w:rsidRPr="00B35F17">
              <w:rPr>
                <w:lang w:eastAsia="en-US"/>
              </w:rPr>
              <w:t xml:space="preserve">o nosaka </w:t>
            </w:r>
            <w:r w:rsidRPr="00B35F17">
              <w:t>Ministru kabineta 2014.gada 21.janvāra noteikumi Nr.47 „</w:t>
            </w:r>
            <w:r w:rsidRPr="00B35F17">
              <w:rPr>
                <w:bCs/>
              </w:rPr>
              <w:t>Noteikumi par speciālajām profesijām, kurās privāto pensiju fondu pensiju plānos norādītais strādājošo pensijas vecums var būt mazāks par 55 gadiem</w:t>
            </w:r>
            <w:r w:rsidRPr="00B35F17">
              <w:t>”</w:t>
            </w:r>
            <w:r>
              <w:t xml:space="preserve"> (turpmāk – noteikumi Nr.47)</w:t>
            </w:r>
            <w:r w:rsidRPr="00B35F17">
              <w:t>.</w:t>
            </w:r>
            <w:r w:rsidRPr="00D52B8A">
              <w:rPr>
                <w:sz w:val="28"/>
                <w:szCs w:val="28"/>
              </w:rPr>
              <w:t xml:space="preserve"> </w:t>
            </w:r>
            <w:r w:rsidRPr="00FF28B2">
              <w:t>Vienlaikus šajā vecumā p</w:t>
            </w:r>
            <w:r w:rsidRPr="003948CF">
              <w:t>ersona brīvprātīgi</w:t>
            </w:r>
            <w:r w:rsidRPr="00BB4AA1">
              <w:t xml:space="preserve"> var izvēlēties - vai izņemt uzkrāto papildpensiju no agrāka vecuma</w:t>
            </w:r>
            <w:r>
              <w:t xml:space="preserve"> vai</w:t>
            </w:r>
            <w:r w:rsidRPr="00BB4AA1">
              <w:t xml:space="preserve"> turpināt veidot uzkrājumu 3.pensiju līmenī un izņemt uzkrāto papildpensiju no vēlāka vecuma.</w:t>
            </w:r>
          </w:p>
          <w:p w:rsidR="00ED08B3" w:rsidRDefault="00ED08B3" w:rsidP="00356BB3">
            <w:pPr>
              <w:jc w:val="both"/>
            </w:pPr>
          </w:p>
          <w:p w:rsidR="00ED08B3" w:rsidRPr="0079561C" w:rsidRDefault="00ED08B3" w:rsidP="00356BB3">
            <w:pPr>
              <w:shd w:val="clear" w:color="auto" w:fill="FFFFFF"/>
              <w:jc w:val="both"/>
              <w:rPr>
                <w:rFonts w:ascii="Calibri" w:hAnsi="Calibri"/>
                <w:color w:val="000000"/>
                <w:sz w:val="22"/>
                <w:szCs w:val="22"/>
              </w:rPr>
            </w:pPr>
            <w:r>
              <w:t>Tādējādi</w:t>
            </w:r>
            <w:r w:rsidRPr="00D63AB6">
              <w:t xml:space="preserve"> likums „Par privātajiem pensiju fondiem” neparedz</w:t>
            </w:r>
            <w:r>
              <w:t xml:space="preserve">ēja </w:t>
            </w:r>
            <w:r w:rsidRPr="00D63AB6">
              <w:t xml:space="preserve">Ministru kabinetam noteikt </w:t>
            </w:r>
            <w:r>
              <w:t>nodarbinātības</w:t>
            </w:r>
            <w:r w:rsidRPr="00D63AB6">
              <w:t xml:space="preserve"> ilgumu, kas būtu nepieciešams attiecīgajā profesijā, lai saņemtu privātās pensijas kapitālu p</w:t>
            </w:r>
            <w:r>
              <w:t xml:space="preserve">irms 55 gadu vecuma. Nodarbinātības ilgums pēc fondēto pensiju fondu izvēles tika noteikts atšķirīgs dažādos pensiju plānos, radot iespējamu atšķirīgu attieksmi papildpensijas saņemšanai vienā un tajā pašā profesijā nodarbinātai personai dažādos privāto pensiju fondu pensiju plānos. </w:t>
            </w:r>
            <w:r>
              <w:rPr>
                <w:color w:val="000000"/>
                <w:spacing w:val="-4"/>
              </w:rPr>
              <w:t>Tā kā s</w:t>
            </w:r>
            <w:r w:rsidRPr="0079561C">
              <w:rPr>
                <w:color w:val="000000"/>
                <w:spacing w:val="-4"/>
              </w:rPr>
              <w:t xml:space="preserve">peciālās profesijas, kurās privāto pensiju fondu pensiju plānos norādītais vecums var būt mazāks par 55 gadiem, ir noteiktas valsts līmenī, </w:t>
            </w:r>
            <w:r>
              <w:rPr>
                <w:color w:val="000000"/>
                <w:spacing w:val="-4"/>
              </w:rPr>
              <w:t>lietderīgi bija deleģēt Ministru kabinetam noteikt arī minimālo nodarbinātības ilgumu papildpensijas saņemšanai speciālās profesijās nodarbinātie</w:t>
            </w:r>
            <w:r w:rsidR="00080C59">
              <w:rPr>
                <w:color w:val="000000"/>
                <w:spacing w:val="-4"/>
              </w:rPr>
              <w:t>m. Attiecīgi Finanšu ministrija</w:t>
            </w:r>
            <w:r>
              <w:rPr>
                <w:color w:val="000000"/>
                <w:spacing w:val="-4"/>
              </w:rPr>
              <w:t xml:space="preserve"> izstrādāja un 2015.gada 8.oktobrī Saeimā tika pieņemti grozījumi likumā „Par privātajiem pensiju fondiem”, kas</w:t>
            </w:r>
            <w:r w:rsidRPr="0079561C">
              <w:rPr>
                <w:color w:val="000000"/>
                <w:spacing w:val="-4"/>
              </w:rPr>
              <w:t xml:space="preserve"> paredz </w:t>
            </w:r>
            <w:r>
              <w:rPr>
                <w:color w:val="000000"/>
                <w:spacing w:val="-4"/>
              </w:rPr>
              <w:t>papildināt</w:t>
            </w:r>
            <w:r w:rsidRPr="0079561C">
              <w:rPr>
                <w:color w:val="000000"/>
                <w:spacing w:val="-4"/>
              </w:rPr>
              <w:t xml:space="preserve"> pilnvarojumu Ministru kabinetam </w:t>
            </w:r>
            <w:r>
              <w:rPr>
                <w:color w:val="000000"/>
                <w:spacing w:val="-4"/>
              </w:rPr>
              <w:t xml:space="preserve">noteikt </w:t>
            </w:r>
            <w:r w:rsidRPr="0079561C">
              <w:rPr>
                <w:color w:val="000000"/>
                <w:spacing w:val="-4"/>
              </w:rPr>
              <w:t xml:space="preserve">ne tikai tās profesijas, kurās strādājošie ir tiesīgi saņemt privātās pensijas kapitālu pirms 55 gadu vecuma, bet arī noteikt minimāli nepieciešamo </w:t>
            </w:r>
            <w:r>
              <w:rPr>
                <w:color w:val="000000"/>
                <w:spacing w:val="-4"/>
              </w:rPr>
              <w:t>nodarbinātības ilgumu</w:t>
            </w:r>
            <w:r w:rsidRPr="0079561C">
              <w:rPr>
                <w:color w:val="000000"/>
                <w:spacing w:val="-4"/>
              </w:rPr>
              <w:t xml:space="preserve"> attiecīgajā profesijā strādājošiem.</w:t>
            </w:r>
          </w:p>
          <w:p w:rsidR="00ED08B3" w:rsidRPr="0079561C" w:rsidRDefault="00ED08B3" w:rsidP="00356BB3">
            <w:pPr>
              <w:shd w:val="clear" w:color="auto" w:fill="FFFFFF"/>
              <w:jc w:val="both"/>
              <w:rPr>
                <w:rFonts w:ascii="Calibri" w:hAnsi="Calibri"/>
                <w:color w:val="000000"/>
                <w:sz w:val="22"/>
                <w:szCs w:val="22"/>
              </w:rPr>
            </w:pPr>
          </w:p>
          <w:p w:rsidR="00ED08B3" w:rsidRDefault="00ED08B3" w:rsidP="00356BB3">
            <w:pPr>
              <w:shd w:val="clear" w:color="auto" w:fill="FFFFFF"/>
              <w:jc w:val="both"/>
              <w:rPr>
                <w:spacing w:val="-4"/>
              </w:rPr>
            </w:pPr>
            <w:r>
              <w:rPr>
                <w:spacing w:val="-4"/>
              </w:rPr>
              <w:t>Ievērojot tiesiskās paļāvības principu, attiecībā uz personām, kuras slēgušas līgumu par dalību pensiju plānā pirms jaunā tiesiskā regulējuma spēkā stāšanās (līdz 2016.gada 31.martam), notei</w:t>
            </w:r>
            <w:r w:rsidR="00080C59">
              <w:rPr>
                <w:spacing w:val="-4"/>
              </w:rPr>
              <w:t>kumu projekts papildināts ar 3.</w:t>
            </w:r>
            <w:r>
              <w:rPr>
                <w:spacing w:val="-4"/>
              </w:rPr>
              <w:t>punktu, kurā paredzēts, ka attiecībā uz minētajām personām papildpensijas saņemšanai saglabājami iepriekš noslēgtā līguma noteikumi</w:t>
            </w:r>
            <w:r w:rsidR="00061328">
              <w:rPr>
                <w:spacing w:val="-4"/>
              </w:rPr>
              <w:t xml:space="preserve"> (noteikumu projekta 1.3.apakšpunkts)</w:t>
            </w:r>
            <w:r>
              <w:rPr>
                <w:spacing w:val="-4"/>
              </w:rPr>
              <w:t xml:space="preserve">. </w:t>
            </w:r>
          </w:p>
          <w:p w:rsidR="00ED08B3" w:rsidRDefault="00ED08B3" w:rsidP="00356BB3">
            <w:pPr>
              <w:shd w:val="clear" w:color="auto" w:fill="FFFFFF"/>
              <w:jc w:val="both"/>
              <w:rPr>
                <w:rFonts w:eastAsiaTheme="minorHAnsi"/>
                <w:lang w:eastAsia="en-US"/>
              </w:rPr>
            </w:pPr>
            <w:r>
              <w:rPr>
                <w:spacing w:val="-4"/>
              </w:rPr>
              <w:t xml:space="preserve">Līdz ar to grozījumi </w:t>
            </w:r>
            <w:r w:rsidRPr="00F6217C">
              <w:rPr>
                <w:spacing w:val="-4"/>
              </w:rPr>
              <w:t>noteikum</w:t>
            </w:r>
            <w:r>
              <w:rPr>
                <w:spacing w:val="-4"/>
              </w:rPr>
              <w:t>os</w:t>
            </w:r>
            <w:r w:rsidRPr="00F6217C">
              <w:rPr>
                <w:spacing w:val="-4"/>
              </w:rPr>
              <w:t xml:space="preserve"> Nr.47</w:t>
            </w:r>
            <w:r>
              <w:rPr>
                <w:spacing w:val="-4"/>
              </w:rPr>
              <w:t xml:space="preserve"> attiecas uz tiem pensiju plānu dalībniekiem, kuri uzsāks dalību privāto pensiju shēmā,</w:t>
            </w:r>
            <w:r w:rsidRPr="00C26877">
              <w:rPr>
                <w:rFonts w:eastAsiaTheme="minorHAnsi"/>
                <w:lang w:eastAsia="en-US"/>
              </w:rPr>
              <w:t xml:space="preserve"> </w:t>
            </w:r>
            <w:r>
              <w:rPr>
                <w:rFonts w:eastAsiaTheme="minorHAnsi"/>
                <w:lang w:eastAsia="en-US"/>
              </w:rPr>
              <w:t>sākot ar</w:t>
            </w:r>
            <w:r w:rsidRPr="00C26877">
              <w:rPr>
                <w:rFonts w:eastAsiaTheme="minorHAnsi"/>
                <w:lang w:eastAsia="en-US"/>
              </w:rPr>
              <w:t xml:space="preserve"> 2016.gada </w:t>
            </w:r>
            <w:r>
              <w:rPr>
                <w:rFonts w:eastAsiaTheme="minorHAnsi"/>
                <w:lang w:eastAsia="en-US"/>
              </w:rPr>
              <w:t>1.aprīli.</w:t>
            </w:r>
          </w:p>
          <w:p w:rsidR="00ED08B3" w:rsidRDefault="00ED08B3" w:rsidP="00356BB3">
            <w:pPr>
              <w:shd w:val="clear" w:color="auto" w:fill="FFFFFF"/>
              <w:jc w:val="both"/>
              <w:rPr>
                <w:spacing w:val="-4"/>
              </w:rPr>
            </w:pPr>
          </w:p>
          <w:p w:rsidR="00ED08B3" w:rsidRPr="00323773" w:rsidRDefault="00ED08B3" w:rsidP="00356BB3">
            <w:pPr>
              <w:pStyle w:val="naisc"/>
              <w:spacing w:before="0" w:after="0"/>
              <w:jc w:val="both"/>
              <w:rPr>
                <w:shd w:val="clear" w:color="auto" w:fill="FFFFFF"/>
              </w:rPr>
            </w:pPr>
            <w:r w:rsidRPr="000225F4">
              <w:rPr>
                <w:spacing w:val="-4"/>
              </w:rPr>
              <w:t>Ņemot vērā minēto</w:t>
            </w:r>
            <w:r>
              <w:rPr>
                <w:spacing w:val="-4"/>
              </w:rPr>
              <w:t>,</w:t>
            </w:r>
            <w:r w:rsidRPr="000225F4">
              <w:rPr>
                <w:spacing w:val="-4"/>
              </w:rPr>
              <w:t xml:space="preserve"> noteikumu projekts </w:t>
            </w:r>
            <w:r>
              <w:rPr>
                <w:spacing w:val="-4"/>
              </w:rPr>
              <w:t>nosaka</w:t>
            </w:r>
            <w:r w:rsidRPr="000225F4">
              <w:rPr>
                <w:shd w:val="clear" w:color="auto" w:fill="FFFFFF"/>
              </w:rPr>
              <w:t xml:space="preserve"> minimāli nepieciešamo nodarbinātības ilgumu attiecīgajā</w:t>
            </w:r>
            <w:r>
              <w:rPr>
                <w:shd w:val="clear" w:color="auto" w:fill="FFFFFF"/>
              </w:rPr>
              <w:t>s</w:t>
            </w:r>
            <w:r w:rsidRPr="000225F4">
              <w:rPr>
                <w:shd w:val="clear" w:color="auto" w:fill="FFFFFF"/>
              </w:rPr>
              <w:t xml:space="preserve"> profesijā</w:t>
            </w:r>
            <w:r>
              <w:rPr>
                <w:shd w:val="clear" w:color="auto" w:fill="FFFFFF"/>
              </w:rPr>
              <w:t xml:space="preserve">s strādājošajiem, paredzot, ka, </w:t>
            </w:r>
            <w:r>
              <w:t xml:space="preserve">lai </w:t>
            </w:r>
            <w:r w:rsidRPr="00F01936">
              <w:t>saņemt</w:t>
            </w:r>
            <w:r>
              <w:t>u</w:t>
            </w:r>
            <w:r w:rsidRPr="00F01936">
              <w:t xml:space="preserve"> izmaksas atbilstoši </w:t>
            </w:r>
            <w:r>
              <w:t xml:space="preserve">privāto pensiju fondu </w:t>
            </w:r>
            <w:r w:rsidRPr="00F01936">
              <w:t xml:space="preserve">pensiju plāna </w:t>
            </w:r>
            <w:r w:rsidRPr="00F01936">
              <w:lastRenderedPageBreak/>
              <w:t>noteikumiem</w:t>
            </w:r>
            <w:r>
              <w:t>,</w:t>
            </w:r>
            <w:r w:rsidRPr="00F01936">
              <w:t xml:space="preserve"> </w:t>
            </w:r>
            <w:r>
              <w:t>minimāli nepieciešamais nodarbinātības ilgums attiecīgajā profesijā ir ne mazāks kā 10 gad</w:t>
            </w:r>
            <w:r>
              <w:rPr>
                <w:shd w:val="clear" w:color="auto" w:fill="FFFFFF"/>
              </w:rPr>
              <w:t xml:space="preserve">i (noteikumu projekta 1.1.apakšpunkts un 1.2.apakšpunkts). </w:t>
            </w:r>
            <w:r w:rsidRPr="00BA74E1">
              <w:rPr>
                <w:shd w:val="clear" w:color="auto" w:fill="FFFFFF"/>
              </w:rPr>
              <w:t xml:space="preserve">Tas nozīmē - </w:t>
            </w:r>
            <w:r w:rsidRPr="00BA74E1">
              <w:t xml:space="preserve">ja persona savā darba mūžā ir strādājusi kādā no noteikumu </w:t>
            </w:r>
            <w:r>
              <w:t>Nr.47</w:t>
            </w:r>
            <w:r w:rsidRPr="00BA74E1">
              <w:t xml:space="preserve"> noteiktajām profesijām</w:t>
            </w:r>
            <w:r>
              <w:t xml:space="preserve"> kopumā 10 gadus, tai skaitā ar pārtraukumiem</w:t>
            </w:r>
            <w:r w:rsidRPr="00BA74E1">
              <w:t xml:space="preserve">, tai </w:t>
            </w:r>
            <w:r w:rsidRPr="00BA74E1">
              <w:rPr>
                <w:lang w:eastAsia="en-US"/>
              </w:rPr>
              <w:t>ir tiesības</w:t>
            </w:r>
            <w:r w:rsidRPr="00BA74E1">
              <w:rPr>
                <w:rFonts w:eastAsia="MS Mincho"/>
                <w:lang w:eastAsia="ja-JP"/>
              </w:rPr>
              <w:t xml:space="preserve"> izņemt privātajā pensiju </w:t>
            </w:r>
            <w:r>
              <w:rPr>
                <w:rFonts w:eastAsia="MS Mincho"/>
                <w:lang w:eastAsia="ja-JP"/>
              </w:rPr>
              <w:t>shēmā</w:t>
            </w:r>
            <w:r w:rsidRPr="00BA74E1">
              <w:rPr>
                <w:rFonts w:eastAsia="MS Mincho"/>
                <w:lang w:eastAsia="ja-JP"/>
              </w:rPr>
              <w:t xml:space="preserve"> uzkrāto papildpensiju atbilstoši pensiju plāna noteikumiem pirms 55 gadu vecuma sasniegšanas.</w:t>
            </w:r>
          </w:p>
          <w:p w:rsidR="00ED08B3" w:rsidRDefault="00ED08B3" w:rsidP="00356BB3">
            <w:pPr>
              <w:pStyle w:val="naisc"/>
              <w:spacing w:before="0" w:after="0"/>
              <w:jc w:val="both"/>
              <w:rPr>
                <w:rFonts w:eastAsia="MS Mincho"/>
                <w:lang w:eastAsia="ja-JP"/>
              </w:rPr>
            </w:pPr>
          </w:p>
          <w:p w:rsidR="00ED08B3" w:rsidRPr="00C6314F" w:rsidRDefault="00ED08B3" w:rsidP="00356BB3">
            <w:pPr>
              <w:jc w:val="both"/>
              <w:rPr>
                <w:rFonts w:eastAsiaTheme="minorHAnsi"/>
                <w:color w:val="000000"/>
                <w:shd w:val="clear" w:color="auto" w:fill="FFFFFF"/>
                <w:lang w:eastAsia="en-US"/>
              </w:rPr>
            </w:pPr>
            <w:r w:rsidRPr="006B2D88">
              <w:rPr>
                <w:rFonts w:eastAsia="MS Mincho"/>
                <w:lang w:eastAsia="ja-JP"/>
              </w:rPr>
              <w:t>Noteikum</w:t>
            </w:r>
            <w:r>
              <w:rPr>
                <w:rFonts w:eastAsia="MS Mincho"/>
                <w:lang w:eastAsia="ja-JP"/>
              </w:rPr>
              <w:t>o</w:t>
            </w:r>
            <w:r w:rsidRPr="006B2D88">
              <w:rPr>
                <w:rFonts w:eastAsia="MS Mincho"/>
                <w:lang w:eastAsia="ja-JP"/>
              </w:rPr>
              <w:t>s Nr.47 nosauktās speciālās profesijas</w:t>
            </w:r>
            <w:r w:rsidRPr="006B2D88">
              <w:t xml:space="preserve"> ir pieskaitāmas pie profesijām, kas ir pakļautas </w:t>
            </w:r>
            <w:r>
              <w:t xml:space="preserve">kaitīgiem un smagiem darba apstākļiem, </w:t>
            </w:r>
            <w:r w:rsidRPr="006B2D88">
              <w:t>paaugstinātam profesionālo iemaņu zaudēšanas riskam, specifiski veicamā darba raksturam, kaitīgiem, psiholoģiskiem faktoriem, stresam, dzīvības un veselības apdraudējumam (riskam).</w:t>
            </w:r>
            <w:r>
              <w:rPr>
                <w:rFonts w:eastAsia="MS Mincho"/>
                <w:lang w:eastAsia="ja-JP"/>
              </w:rPr>
              <w:t xml:space="preserve"> </w:t>
            </w:r>
            <w:r w:rsidRPr="00F31B3B">
              <w:rPr>
                <w:rFonts w:eastAsia="MS Mincho"/>
                <w:lang w:eastAsia="ja-JP"/>
              </w:rPr>
              <w:t>Latvij</w:t>
            </w:r>
            <w:r>
              <w:rPr>
                <w:rFonts w:eastAsia="MS Mincho"/>
                <w:lang w:eastAsia="ja-JP"/>
              </w:rPr>
              <w:t>ā</w:t>
            </w:r>
            <w:r w:rsidRPr="00F31B3B">
              <w:rPr>
                <w:rFonts w:eastAsia="MS Mincho"/>
                <w:lang w:eastAsia="ja-JP"/>
              </w:rPr>
              <w:t xml:space="preserve"> personām, </w:t>
            </w:r>
            <w:r w:rsidRPr="00130006">
              <w:t>zaudējot profesionālās iemaņas, pēc noteikta laika nostrādāšanas</w:t>
            </w:r>
            <w:r>
              <w:t>,</w:t>
            </w:r>
            <w:r w:rsidRPr="00F31B3B">
              <w:rPr>
                <w:rFonts w:eastAsia="MS Mincho"/>
                <w:lang w:eastAsia="ja-JP"/>
              </w:rPr>
              <w:t xml:space="preserve"> </w:t>
            </w:r>
            <w:r>
              <w:rPr>
                <w:rFonts w:eastAsiaTheme="minorHAnsi"/>
                <w:color w:val="000000"/>
                <w:shd w:val="clear" w:color="auto" w:fill="FFFFFF"/>
                <w:lang w:eastAsia="en-US"/>
              </w:rPr>
              <w:t xml:space="preserve">ir </w:t>
            </w:r>
            <w:r w:rsidRPr="00F31B3B">
              <w:rPr>
                <w:rFonts w:eastAsiaTheme="minorHAnsi"/>
                <w:color w:val="000000"/>
                <w:shd w:val="clear" w:color="auto" w:fill="FFFFFF"/>
                <w:lang w:eastAsia="en-US"/>
              </w:rPr>
              <w:t>iesp</w:t>
            </w:r>
            <w:r>
              <w:rPr>
                <w:rFonts w:eastAsiaTheme="minorHAnsi"/>
                <w:color w:val="000000"/>
                <w:shd w:val="clear" w:color="auto" w:fill="FFFFFF"/>
                <w:lang w:eastAsia="en-US"/>
              </w:rPr>
              <w:t xml:space="preserve">ēja </w:t>
            </w:r>
            <w:r w:rsidRPr="00F31B3B">
              <w:rPr>
                <w:rFonts w:eastAsiaTheme="minorHAnsi"/>
                <w:color w:val="000000"/>
                <w:shd w:val="clear" w:color="auto" w:fill="FFFFFF"/>
                <w:lang w:eastAsia="en-US"/>
              </w:rPr>
              <w:t>ātrāk pensionē</w:t>
            </w:r>
            <w:r>
              <w:rPr>
                <w:rFonts w:eastAsiaTheme="minorHAnsi"/>
                <w:color w:val="000000"/>
                <w:shd w:val="clear" w:color="auto" w:fill="FFFFFF"/>
                <w:lang w:eastAsia="en-US"/>
              </w:rPr>
              <w:t xml:space="preserve">ties, t.i., pieprasīt izdienas pensiju. Vispārējā gadījumā minimālais nepieciešamais izdienas stāžs svārstās no 10 līdz 20 gadiem. Tā kā darbs noteikumos Nr.47 iekļautajās profesijās arī saistīts ar īpašiem riskiem, un minimālais izdienas stāžs ir 10 gadi, tad noteikumu projekts paredz noteikt </w:t>
            </w:r>
            <w:r>
              <w:t>minimāli nepieciešamo nodarbinātības ilgumu attiecīgajā profesijā ne mazāk kā 10 gadus.</w:t>
            </w:r>
          </w:p>
          <w:p w:rsidR="00ED08B3" w:rsidRPr="00F31B3B" w:rsidRDefault="00ED08B3" w:rsidP="00356BB3">
            <w:pPr>
              <w:rPr>
                <w:rFonts w:eastAsiaTheme="minorHAnsi"/>
                <w:color w:val="000000"/>
                <w:shd w:val="clear" w:color="auto" w:fill="FFFFFF"/>
                <w:lang w:eastAsia="en-US"/>
              </w:rPr>
            </w:pPr>
          </w:p>
          <w:p w:rsidR="00ED08B3" w:rsidRPr="00667C44" w:rsidRDefault="00ED08B3" w:rsidP="00356BB3">
            <w:pPr>
              <w:pStyle w:val="naisc"/>
              <w:spacing w:before="0" w:after="0"/>
              <w:jc w:val="both"/>
            </w:pPr>
            <w:r>
              <w:rPr>
                <w:rFonts w:eastAsia="MS Mincho"/>
                <w:lang w:eastAsia="ja-JP"/>
              </w:rPr>
              <w:t xml:space="preserve">Lai privātie pensiju fondi nodrošinātu </w:t>
            </w:r>
            <w:r w:rsidRPr="003D0212">
              <w:t>privātajā pensiju līmenī uzkrāto papildpensiju</w:t>
            </w:r>
            <w:r>
              <w:t xml:space="preserve"> izmaksu no agrāka vecuma, noteikumu projekts nosaka, ka nodarbinātības periodu persona var apliecināt ar darba grāmatiņu (darba līguma grāmatiņu), darba līgumu, darba devēja izziņu, Latvijas Valsts arhīva izziņu, tiesas nolēmumu un citiem nodarbinātības ilgumu apliecinošiem dokumentiem (noteikumu projekta 1.2.apakšpunkts).</w:t>
            </w:r>
          </w:p>
          <w:p w:rsidR="00ED08B3" w:rsidRDefault="00ED08B3" w:rsidP="00356BB3">
            <w:pPr>
              <w:jc w:val="both"/>
              <w:rPr>
                <w:lang w:eastAsia="en-US"/>
              </w:rPr>
            </w:pPr>
          </w:p>
          <w:p w:rsidR="00ED08B3" w:rsidRDefault="00ED08B3" w:rsidP="00356BB3">
            <w:pPr>
              <w:jc w:val="both"/>
            </w:pPr>
            <w:r>
              <w:rPr>
                <w:lang w:eastAsia="en-US"/>
              </w:rPr>
              <w:t xml:space="preserve">Noteikumu projekta mērķis ir noteikt minimāli nepieciešamo nodarbinātības ilgumu </w:t>
            </w:r>
            <w:r>
              <w:t>s</w:t>
            </w:r>
            <w:r w:rsidRPr="003D0212">
              <w:t xml:space="preserve">peciālajās </w:t>
            </w:r>
            <w:r>
              <w:t>profesijās strādājošajām</w:t>
            </w:r>
            <w:r w:rsidRPr="003D0212">
              <w:t xml:space="preserve"> person</w:t>
            </w:r>
            <w:r>
              <w:t>ām</w:t>
            </w:r>
            <w:r w:rsidRPr="003D0212">
              <w:t xml:space="preserve">, kuras var saņemt privātajā pensiju </w:t>
            </w:r>
            <w:r>
              <w:t>fondā</w:t>
            </w:r>
            <w:r w:rsidRPr="003D0212">
              <w:t xml:space="preserve"> uzkrāto papildpensiju atbilstoši pensiju plāna noteikumiem no agrāka vecuma, t.i., pirms 55 gadu vecuma sasniegšanas.</w:t>
            </w:r>
          </w:p>
          <w:p w:rsidR="009C0619" w:rsidRDefault="009C0619" w:rsidP="00356BB3">
            <w:pPr>
              <w:jc w:val="both"/>
            </w:pPr>
          </w:p>
          <w:p w:rsidR="00ED08B3" w:rsidRPr="002A1DC7" w:rsidRDefault="009C0619" w:rsidP="00356BB3">
            <w:pPr>
              <w:jc w:val="both"/>
            </w:pPr>
            <w:r>
              <w:t>Vienlaikus,</w:t>
            </w:r>
            <w:r w:rsidR="00BD0DD9">
              <w:t xml:space="preserve"> izstrādājot noteikumu projektu, Labklājības ministrija konstatēja tehnisku kļūmi noteikumu Nr.47 pielikuma 4.22.apakšpunktā, t.i., pie profesijas „Kuģa zivju apstrādes iekārtu mašīnists” nav norādīts pensijas vecums (gados). Lai </w:t>
            </w:r>
            <w:r w:rsidR="00565DDE">
              <w:t>veiktu tehnisku precizējumu</w:t>
            </w:r>
            <w:r w:rsidR="00BD0DD9">
              <w:t xml:space="preserve">, </w:t>
            </w:r>
            <w:r w:rsidR="00077AF2">
              <w:t xml:space="preserve">noteikumu Nr.47 pielikuma 4.22.apakšpunktā pie pensijas vecuma (gados) norādāms vecums – 50 (noteikumu </w:t>
            </w:r>
            <w:r w:rsidR="00077AF2">
              <w:lastRenderedPageBreak/>
              <w:t>projekta 1.4.apakšpunkts).</w:t>
            </w:r>
          </w:p>
        </w:tc>
      </w:tr>
      <w:tr w:rsidR="00ED08B3" w:rsidRPr="006A7D0B" w:rsidTr="00356BB3">
        <w:tc>
          <w:tcPr>
            <w:tcW w:w="213" w:type="pct"/>
          </w:tcPr>
          <w:p w:rsidR="00ED08B3" w:rsidRPr="006A7D0B" w:rsidRDefault="00ED08B3" w:rsidP="00356BB3">
            <w:r w:rsidRPr="006A7D0B">
              <w:rPr>
                <w:sz w:val="22"/>
                <w:szCs w:val="22"/>
              </w:rPr>
              <w:lastRenderedPageBreak/>
              <w:t>3.</w:t>
            </w:r>
          </w:p>
        </w:tc>
        <w:tc>
          <w:tcPr>
            <w:tcW w:w="1654" w:type="pct"/>
          </w:tcPr>
          <w:p w:rsidR="00ED08B3" w:rsidRPr="006A7D0B" w:rsidRDefault="00ED08B3" w:rsidP="00356BB3">
            <w:r w:rsidRPr="006A7D0B">
              <w:rPr>
                <w:sz w:val="22"/>
                <w:szCs w:val="22"/>
              </w:rPr>
              <w:t>Projekta izstrādē iesaistītās institūcijas</w:t>
            </w:r>
          </w:p>
        </w:tc>
        <w:tc>
          <w:tcPr>
            <w:tcW w:w="3133" w:type="pct"/>
          </w:tcPr>
          <w:p w:rsidR="00ED08B3" w:rsidRPr="00FE2F47" w:rsidRDefault="00ED08B3" w:rsidP="00356BB3">
            <w:pPr>
              <w:jc w:val="both"/>
              <w:rPr>
                <w:color w:val="FF0000"/>
              </w:rPr>
            </w:pPr>
            <w:r>
              <w:t>Latvijas Komercbanku asociācija.</w:t>
            </w:r>
          </w:p>
        </w:tc>
      </w:tr>
      <w:tr w:rsidR="00ED08B3" w:rsidRPr="006A7D0B" w:rsidTr="00356BB3">
        <w:tc>
          <w:tcPr>
            <w:tcW w:w="213" w:type="pct"/>
          </w:tcPr>
          <w:p w:rsidR="00ED08B3" w:rsidRPr="006A7D0B" w:rsidRDefault="00ED08B3" w:rsidP="00356BB3">
            <w:r w:rsidRPr="006A7D0B">
              <w:rPr>
                <w:sz w:val="22"/>
                <w:szCs w:val="22"/>
              </w:rPr>
              <w:t xml:space="preserve">4. </w:t>
            </w:r>
          </w:p>
        </w:tc>
        <w:tc>
          <w:tcPr>
            <w:tcW w:w="1654" w:type="pct"/>
          </w:tcPr>
          <w:p w:rsidR="00ED08B3" w:rsidRPr="006A7D0B" w:rsidRDefault="00ED08B3" w:rsidP="00356BB3">
            <w:r w:rsidRPr="006A7D0B">
              <w:rPr>
                <w:sz w:val="22"/>
                <w:szCs w:val="22"/>
              </w:rPr>
              <w:t>Cita informācija</w:t>
            </w:r>
          </w:p>
        </w:tc>
        <w:tc>
          <w:tcPr>
            <w:tcW w:w="3133" w:type="pct"/>
          </w:tcPr>
          <w:p w:rsidR="00ED08B3" w:rsidRPr="007A7BAA" w:rsidRDefault="00ED08B3" w:rsidP="00356BB3">
            <w:pPr>
              <w:ind w:left="-66"/>
              <w:jc w:val="both"/>
              <w:rPr>
                <w:color w:val="FF0000"/>
              </w:rPr>
            </w:pPr>
            <w:r w:rsidRPr="00BF408E">
              <w:t>Nav.</w:t>
            </w:r>
          </w:p>
        </w:tc>
      </w:tr>
    </w:tbl>
    <w:p w:rsidR="00ED08B3" w:rsidRDefault="00ED08B3" w:rsidP="00ED08B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ED08B3" w:rsidRPr="00B76D85" w:rsidTr="00356BB3">
        <w:tc>
          <w:tcPr>
            <w:tcW w:w="9287" w:type="dxa"/>
            <w:gridSpan w:val="3"/>
          </w:tcPr>
          <w:p w:rsidR="00ED08B3" w:rsidRPr="006A7D0B" w:rsidRDefault="00ED08B3" w:rsidP="00356BB3">
            <w:pPr>
              <w:pStyle w:val="naisnod"/>
              <w:spacing w:before="0" w:after="0"/>
              <w:ind w:left="57" w:right="57"/>
              <w:rPr>
                <w:b w:val="0"/>
              </w:rPr>
            </w:pPr>
            <w:r w:rsidRPr="00230730">
              <w:t>II</w:t>
            </w:r>
            <w:r>
              <w:t>.</w:t>
            </w:r>
            <w:r w:rsidRPr="006A7D0B">
              <w:rPr>
                <w:b w:val="0"/>
              </w:rPr>
              <w:t xml:space="preserve"> </w:t>
            </w:r>
            <w:r w:rsidRPr="00DD49B6">
              <w:t>Tiesību akta projekta ietekme uz sabiedrību, tautsaimniecības attīstību</w:t>
            </w:r>
          </w:p>
          <w:p w:rsidR="00ED08B3" w:rsidRPr="006A7D0B" w:rsidRDefault="00ED08B3" w:rsidP="00356BB3">
            <w:pPr>
              <w:jc w:val="center"/>
              <w:rPr>
                <w:b/>
              </w:rPr>
            </w:pPr>
            <w:r w:rsidRPr="006A7D0B">
              <w:rPr>
                <w:b/>
              </w:rPr>
              <w:t>un administratīvo slogu</w:t>
            </w:r>
          </w:p>
        </w:tc>
      </w:tr>
      <w:tr w:rsidR="00ED08B3" w:rsidRPr="006A7D0B" w:rsidTr="00356BB3">
        <w:tc>
          <w:tcPr>
            <w:tcW w:w="396" w:type="dxa"/>
          </w:tcPr>
          <w:p w:rsidR="00ED08B3" w:rsidRPr="006A7D0B" w:rsidRDefault="00ED08B3" w:rsidP="00356BB3">
            <w:r w:rsidRPr="006A7D0B">
              <w:rPr>
                <w:sz w:val="22"/>
                <w:szCs w:val="22"/>
              </w:rPr>
              <w:t>1.</w:t>
            </w:r>
          </w:p>
        </w:tc>
        <w:tc>
          <w:tcPr>
            <w:tcW w:w="3072" w:type="dxa"/>
          </w:tcPr>
          <w:p w:rsidR="00ED08B3" w:rsidRPr="006A7D0B" w:rsidRDefault="00ED08B3" w:rsidP="00356BB3">
            <w:r w:rsidRPr="00DD49B6">
              <w:t>Sabiedrības mērķgrupas, kuras tiesiskais regulējums ietekmē vai varētu ietekmēt</w:t>
            </w:r>
          </w:p>
        </w:tc>
        <w:tc>
          <w:tcPr>
            <w:tcW w:w="5819" w:type="dxa"/>
          </w:tcPr>
          <w:p w:rsidR="00ED08B3" w:rsidRPr="001860AD" w:rsidRDefault="00ED08B3" w:rsidP="00356BB3">
            <w:pPr>
              <w:jc w:val="both"/>
            </w:pPr>
            <w:r w:rsidRPr="001860AD">
              <w:t>Speciālajās profesijās strādājošas personas, kuras var saņemt privātajā pensiju līmenī uzkrāto papildpensiju atbilstoši pensiju plāna noteikumiem no agrāka vecuma, t.i., pirms 55 gadu vecuma sasniegšanas.</w:t>
            </w:r>
          </w:p>
          <w:p w:rsidR="00ED08B3" w:rsidRPr="001860AD" w:rsidRDefault="00ED08B3" w:rsidP="00356BB3">
            <w:pPr>
              <w:jc w:val="both"/>
              <w:rPr>
                <w:iCs/>
              </w:rPr>
            </w:pPr>
            <w:r w:rsidRPr="001860AD">
              <w:t>Citas sabiedrības grupas (bez mērķgrupas), kuras tiesiskais regulējuma arī ietekmē vai varētu ietekmēt:</w:t>
            </w:r>
            <w:r w:rsidRPr="001860AD">
              <w:rPr>
                <w:iCs/>
              </w:rPr>
              <w:t xml:space="preserve"> Privātie Pensiju fondi.</w:t>
            </w:r>
          </w:p>
          <w:p w:rsidR="00ED08B3" w:rsidRPr="001860AD" w:rsidRDefault="00ED08B3" w:rsidP="00356BB3">
            <w:pPr>
              <w:jc w:val="both"/>
            </w:pPr>
            <w:r w:rsidRPr="001860AD">
              <w:rPr>
                <w:iCs/>
              </w:rPr>
              <w:t xml:space="preserve">Latvijā darbojas 6 privātie pensiju fondi (5 - atklātie pensiju fondi un 1 slēgtais pensiju fonds). Kopumā Latvijā pensiju 3.līmenī savus uzkrājumus veido </w:t>
            </w:r>
            <w:r w:rsidRPr="001860AD">
              <w:t>255 013 dalībnieki (78% individuālie dalībnieki, 22% uzņēmumu darbinieki, par kuriem iemaksas veic darba devēji).</w:t>
            </w:r>
          </w:p>
          <w:p w:rsidR="00ED08B3" w:rsidRPr="001860AD" w:rsidRDefault="00ED08B3" w:rsidP="00356BB3">
            <w:r w:rsidRPr="001860AD">
              <w:rPr>
                <w:rFonts w:eastAsiaTheme="minorHAnsi"/>
                <w:color w:val="000000"/>
                <w:lang w:eastAsia="en-US"/>
              </w:rPr>
              <w:t>2014.gadā aptuveni 250 dalībniek</w:t>
            </w:r>
            <w:r>
              <w:rPr>
                <w:rFonts w:eastAsiaTheme="minorHAnsi"/>
                <w:color w:val="000000"/>
                <w:lang w:eastAsia="en-US"/>
              </w:rPr>
              <w:t>u</w:t>
            </w:r>
            <w:r w:rsidRPr="001860AD">
              <w:rPr>
                <w:rFonts w:eastAsiaTheme="minorHAnsi"/>
                <w:color w:val="000000"/>
                <w:lang w:eastAsia="en-US"/>
              </w:rPr>
              <w:t xml:space="preserve"> </w:t>
            </w:r>
            <w:r>
              <w:rPr>
                <w:rFonts w:eastAsiaTheme="minorHAnsi"/>
                <w:color w:val="000000"/>
                <w:lang w:eastAsia="en-US"/>
              </w:rPr>
              <w:t xml:space="preserve">uzkrāto papildpensiju </w:t>
            </w:r>
            <w:r w:rsidRPr="001860AD">
              <w:rPr>
                <w:rFonts w:eastAsiaTheme="minorHAnsi"/>
                <w:color w:val="000000"/>
                <w:lang w:eastAsia="en-US"/>
              </w:rPr>
              <w:t>izņēma pirms 55 gadu vecuma ~ 1milj. EUR</w:t>
            </w:r>
            <w:r>
              <w:rPr>
                <w:rFonts w:eastAsiaTheme="minorHAnsi"/>
                <w:color w:val="000000"/>
                <w:lang w:eastAsia="en-US"/>
              </w:rPr>
              <w:t xml:space="preserve">; </w:t>
            </w:r>
            <w:r w:rsidRPr="001860AD">
              <w:rPr>
                <w:rFonts w:eastAsiaTheme="minorHAnsi"/>
                <w:color w:val="000000"/>
                <w:lang w:eastAsia="en-US"/>
              </w:rPr>
              <w:t>2015.gadā aptuve</w:t>
            </w:r>
            <w:r>
              <w:rPr>
                <w:rFonts w:eastAsiaTheme="minorHAnsi"/>
                <w:color w:val="000000"/>
                <w:lang w:eastAsia="en-US"/>
              </w:rPr>
              <w:t>ni 200 dalībnieku ~ 350 t</w:t>
            </w:r>
            <w:r w:rsidRPr="001860AD">
              <w:rPr>
                <w:rFonts w:eastAsiaTheme="minorHAnsi"/>
                <w:color w:val="000000"/>
                <w:lang w:eastAsia="en-US"/>
              </w:rPr>
              <w:t>ūkst. EUR.</w:t>
            </w:r>
          </w:p>
        </w:tc>
      </w:tr>
      <w:tr w:rsidR="00ED08B3" w:rsidRPr="006A7D0B" w:rsidTr="00356BB3">
        <w:tc>
          <w:tcPr>
            <w:tcW w:w="396" w:type="dxa"/>
          </w:tcPr>
          <w:p w:rsidR="00ED08B3" w:rsidRPr="006A7D0B" w:rsidRDefault="00ED08B3" w:rsidP="00356BB3">
            <w:r w:rsidRPr="006A7D0B">
              <w:rPr>
                <w:sz w:val="22"/>
                <w:szCs w:val="22"/>
              </w:rPr>
              <w:t xml:space="preserve">2. </w:t>
            </w:r>
          </w:p>
        </w:tc>
        <w:tc>
          <w:tcPr>
            <w:tcW w:w="3072" w:type="dxa"/>
          </w:tcPr>
          <w:p w:rsidR="00ED08B3" w:rsidRPr="006A7D0B" w:rsidRDefault="00ED08B3" w:rsidP="00356BB3">
            <w:r w:rsidRPr="00DD49B6">
              <w:t>Tiesiskā regulējuma ietekme uz tautsaimniecību un administratīvo slogu</w:t>
            </w:r>
          </w:p>
        </w:tc>
        <w:tc>
          <w:tcPr>
            <w:tcW w:w="5819" w:type="dxa"/>
          </w:tcPr>
          <w:p w:rsidR="00ED08B3" w:rsidRDefault="00ED08B3" w:rsidP="00356BB3">
            <w:pPr>
              <w:jc w:val="both"/>
            </w:pPr>
            <w:r w:rsidRPr="00C6314F">
              <w:t>Sabiedrības grupām noteikumu projekta tiesiskais regulējums tiesības un pienākumus, kā arī veicamās darbības nemaina.</w:t>
            </w:r>
          </w:p>
          <w:p w:rsidR="00ED08B3" w:rsidRPr="00FA5DA8" w:rsidRDefault="00ED08B3" w:rsidP="00356BB3">
            <w:pPr>
              <w:jc w:val="both"/>
              <w:rPr>
                <w:iCs/>
              </w:rPr>
            </w:pPr>
            <w:r w:rsidRPr="00FA5DA8">
              <w:rPr>
                <w:iCs/>
              </w:rPr>
              <w:t>Ja persona izvēlas 3.pensiju līmenī uzkrātos līdzekļus izņemt no agrāka vecuma, jārēķinās, ka uzkrātā papildpensijas summa būs mazāka, nekā krājot to ilgāk un izņemot vēlākā vecumā, jo turpinot veikt iemaksas savā pensiju 3.līmeņa kontā, uzkrātā summa turpina pelnīt procentus.</w:t>
            </w:r>
          </w:p>
          <w:p w:rsidR="00ED08B3" w:rsidRPr="00C6314F" w:rsidRDefault="00ED08B3" w:rsidP="00356BB3">
            <w:pPr>
              <w:jc w:val="both"/>
              <w:rPr>
                <w:color w:val="FF0000"/>
              </w:rPr>
            </w:pPr>
            <w:r w:rsidRPr="00FA5DA8">
              <w:t>Privātais pensiju fonds saskaņā ar likumu „Par privātajiem pensiju fondiem” un pensiju plāniem uzkrāj un iegulda pensiju plānu dalībnieku pašu izdarītās un viņu labā brīvprātīgi izdarītās naudas līdzekļu iemaksas, lai nodrošinātu šiem dalībniekiem papildpensiju.</w:t>
            </w:r>
          </w:p>
        </w:tc>
      </w:tr>
      <w:tr w:rsidR="00ED08B3" w:rsidRPr="006A7D0B" w:rsidTr="00356BB3">
        <w:tc>
          <w:tcPr>
            <w:tcW w:w="396" w:type="dxa"/>
          </w:tcPr>
          <w:p w:rsidR="00ED08B3" w:rsidRPr="006A7D0B" w:rsidRDefault="00ED08B3" w:rsidP="00356BB3">
            <w:r w:rsidRPr="006A7D0B">
              <w:rPr>
                <w:sz w:val="22"/>
                <w:szCs w:val="22"/>
              </w:rPr>
              <w:t>3.</w:t>
            </w:r>
          </w:p>
        </w:tc>
        <w:tc>
          <w:tcPr>
            <w:tcW w:w="3072" w:type="dxa"/>
          </w:tcPr>
          <w:p w:rsidR="00ED08B3" w:rsidRPr="006A7D0B" w:rsidRDefault="00ED08B3" w:rsidP="00356BB3">
            <w:r w:rsidRPr="006A7D0B">
              <w:rPr>
                <w:sz w:val="22"/>
                <w:szCs w:val="22"/>
              </w:rPr>
              <w:t>Administratīvo izmaksu monetārs novērtējums</w:t>
            </w:r>
          </w:p>
        </w:tc>
        <w:tc>
          <w:tcPr>
            <w:tcW w:w="5819" w:type="dxa"/>
          </w:tcPr>
          <w:p w:rsidR="00ED08B3" w:rsidRPr="00C6314F" w:rsidRDefault="00ED08B3" w:rsidP="00356BB3">
            <w:pPr>
              <w:jc w:val="both"/>
              <w:rPr>
                <w:color w:val="FF0000"/>
              </w:rPr>
            </w:pPr>
            <w:r w:rsidRPr="00C6314F">
              <w:t>Projekts šo jomu neskar.</w:t>
            </w:r>
          </w:p>
        </w:tc>
      </w:tr>
      <w:tr w:rsidR="00ED08B3" w:rsidRPr="006A7D0B" w:rsidTr="00356BB3">
        <w:tc>
          <w:tcPr>
            <w:tcW w:w="396" w:type="dxa"/>
          </w:tcPr>
          <w:p w:rsidR="00ED08B3" w:rsidRPr="006A7D0B" w:rsidRDefault="00ED08B3" w:rsidP="00356BB3">
            <w:r w:rsidRPr="006A7D0B">
              <w:rPr>
                <w:sz w:val="22"/>
                <w:szCs w:val="22"/>
              </w:rPr>
              <w:t xml:space="preserve">4. </w:t>
            </w:r>
          </w:p>
        </w:tc>
        <w:tc>
          <w:tcPr>
            <w:tcW w:w="3072" w:type="dxa"/>
          </w:tcPr>
          <w:p w:rsidR="00ED08B3" w:rsidRPr="006A7D0B" w:rsidRDefault="00ED08B3" w:rsidP="00356BB3">
            <w:r w:rsidRPr="006A7D0B">
              <w:rPr>
                <w:sz w:val="22"/>
                <w:szCs w:val="22"/>
              </w:rPr>
              <w:t>Cita informācija</w:t>
            </w:r>
          </w:p>
        </w:tc>
        <w:tc>
          <w:tcPr>
            <w:tcW w:w="5819" w:type="dxa"/>
          </w:tcPr>
          <w:p w:rsidR="00ED08B3" w:rsidRPr="00FA5DA8" w:rsidRDefault="00ED08B3" w:rsidP="00356BB3">
            <w:pPr>
              <w:jc w:val="both"/>
              <w:rPr>
                <w:iCs/>
              </w:rPr>
            </w:pPr>
            <w:r w:rsidRPr="00FA5DA8">
              <w:rPr>
                <w:iCs/>
              </w:rPr>
              <w:t>Nav.</w:t>
            </w:r>
          </w:p>
        </w:tc>
      </w:tr>
    </w:tbl>
    <w:p w:rsidR="00ED08B3" w:rsidRDefault="00ED08B3" w:rsidP="00ED08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ED08B3" w:rsidRPr="006A7D0B" w:rsidTr="00356BB3">
        <w:tc>
          <w:tcPr>
            <w:tcW w:w="9287" w:type="dxa"/>
            <w:gridSpan w:val="3"/>
          </w:tcPr>
          <w:p w:rsidR="00ED08B3" w:rsidRPr="006A7D0B" w:rsidRDefault="00ED08B3" w:rsidP="00356BB3">
            <w:pPr>
              <w:jc w:val="center"/>
              <w:rPr>
                <w:b/>
              </w:rPr>
            </w:pPr>
            <w:r w:rsidRPr="006A7D0B">
              <w:rPr>
                <w:b/>
              </w:rPr>
              <w:t>VI. Sabiedrības līdzdalība un komunikācijas aktivitātes</w:t>
            </w:r>
          </w:p>
        </w:tc>
      </w:tr>
      <w:tr w:rsidR="00ED08B3" w:rsidRPr="00B76D85" w:rsidTr="00356BB3">
        <w:tc>
          <w:tcPr>
            <w:tcW w:w="396" w:type="dxa"/>
          </w:tcPr>
          <w:p w:rsidR="00ED08B3" w:rsidRPr="00B76D85" w:rsidRDefault="00ED08B3" w:rsidP="00356BB3">
            <w:r>
              <w:t xml:space="preserve">1. </w:t>
            </w:r>
          </w:p>
        </w:tc>
        <w:tc>
          <w:tcPr>
            <w:tcW w:w="3072" w:type="dxa"/>
          </w:tcPr>
          <w:p w:rsidR="00ED08B3" w:rsidRPr="006A7D0B" w:rsidRDefault="00ED08B3" w:rsidP="00356BB3">
            <w:pPr>
              <w:pStyle w:val="naiskr"/>
              <w:spacing w:before="0" w:after="0"/>
              <w:ind w:left="57" w:right="57"/>
            </w:pPr>
            <w:r w:rsidRPr="00DD49B6">
              <w:t>Plānotās sabiedrības līdzdalības un komunikācijas aktivitātes saistībā ar projektu</w:t>
            </w:r>
          </w:p>
        </w:tc>
        <w:tc>
          <w:tcPr>
            <w:tcW w:w="5819" w:type="dxa"/>
          </w:tcPr>
          <w:p w:rsidR="00ED08B3" w:rsidRDefault="00ED08B3" w:rsidP="00356BB3">
            <w:pPr>
              <w:jc w:val="both"/>
            </w:pPr>
            <w:r w:rsidRPr="00BE5C6C">
              <w:t>N</w:t>
            </w:r>
            <w:r>
              <w:t xml:space="preserve">oteikumu projekts pirms izsludināšanas Valsts sekretāru sanāksmē tika ievietots Labklājības ministrijas mājas lapā </w:t>
            </w:r>
            <w:hyperlink r:id="rId7" w:history="1">
              <w:r w:rsidRPr="0090209F">
                <w:rPr>
                  <w:rStyle w:val="Hyperlink"/>
                </w:rPr>
                <w:t>www.lm.gov.lv</w:t>
              </w:r>
            </w:hyperlink>
            <w:r>
              <w:t xml:space="preserve"> viedokļa izteikšanai līdz š.g. 4.februārim.</w:t>
            </w:r>
          </w:p>
          <w:p w:rsidR="00ED08B3" w:rsidRDefault="00ED08B3" w:rsidP="00356BB3">
            <w:pPr>
              <w:jc w:val="both"/>
            </w:pPr>
          </w:p>
          <w:p w:rsidR="00ED08B3" w:rsidRDefault="00ED08B3" w:rsidP="00356BB3">
            <w:pPr>
              <w:jc w:val="both"/>
              <w:rPr>
                <w:lang w:eastAsia="en-US"/>
              </w:rPr>
            </w:pPr>
            <w:r>
              <w:t xml:space="preserve">Saskaņā ar </w:t>
            </w:r>
            <w:r w:rsidRPr="009750C1">
              <w:t>Valsts sekretāru sanāksmes 201</w:t>
            </w:r>
            <w:r w:rsidR="00080C59">
              <w:t>6</w:t>
            </w:r>
            <w:r w:rsidRPr="009750C1">
              <w:t xml:space="preserve">.gada </w:t>
            </w:r>
            <w:r>
              <w:t>4.februāra protokola Nr.</w:t>
            </w:r>
            <w:r w:rsidRPr="009750C1">
              <w:t>5 13.</w:t>
            </w:r>
            <w:r w:rsidRPr="009750C1">
              <w:rPr>
                <w:lang w:eastAsia="en-US"/>
              </w:rPr>
              <w:t>§ noteikto</w:t>
            </w:r>
            <w:r>
              <w:rPr>
                <w:lang w:eastAsia="en-US"/>
              </w:rPr>
              <w:t xml:space="preserve"> noteikumu projekta saskaņošanas procesā iesaistītas arī darba ņēmēju un darba devēju intereses pārstāvošās organizācijas </w:t>
            </w:r>
            <w:r>
              <w:rPr>
                <w:lang w:eastAsia="en-US"/>
              </w:rPr>
              <w:lastRenderedPageBreak/>
              <w:t>(Latvijas Brīvo arodbiedrību savienība un Latvijas Darba devēju konfederācija).</w:t>
            </w:r>
          </w:p>
          <w:p w:rsidR="00ED08B3" w:rsidRDefault="00ED08B3" w:rsidP="00356BB3">
            <w:pPr>
              <w:jc w:val="both"/>
              <w:rPr>
                <w:lang w:eastAsia="en-US"/>
              </w:rPr>
            </w:pPr>
          </w:p>
          <w:p w:rsidR="00ED08B3" w:rsidRDefault="00ED08B3" w:rsidP="00356BB3">
            <w:pPr>
              <w:tabs>
                <w:tab w:val="left" w:pos="3045"/>
              </w:tabs>
              <w:autoSpaceDE w:val="0"/>
              <w:autoSpaceDN w:val="0"/>
              <w:adjustRightInd w:val="0"/>
              <w:jc w:val="both"/>
            </w:pPr>
            <w:r w:rsidRPr="002C3C14">
              <w:t xml:space="preserve">Pamatojoties uz </w:t>
            </w:r>
            <w:r>
              <w:t>Finanšu un kapitāla tirgus komisijas</w:t>
            </w:r>
            <w:r w:rsidRPr="002C3C14">
              <w:t xml:space="preserve"> 2014.gada 18.septembra vēstuli Nr.01.02.03/3535, kurā tika </w:t>
            </w:r>
            <w:r w:rsidRPr="00F11E28">
              <w:t xml:space="preserve">lūgts </w:t>
            </w:r>
            <w:r>
              <w:t>Labklājības ministrijas</w:t>
            </w:r>
            <w:r w:rsidRPr="00F11E28">
              <w:t xml:space="preserve"> viedoklis saistībā ar privāto pensiju fondu sagatavotajiem pensiju plānu grozījumiem, kur</w:t>
            </w:r>
            <w:r>
              <w:t>os</w:t>
            </w:r>
            <w:r w:rsidRPr="00F11E28">
              <w:t xml:space="preserve"> </w:t>
            </w:r>
            <w:r>
              <w:t>bija</w:t>
            </w:r>
            <w:r w:rsidRPr="00F11E28">
              <w:t xml:space="preserve"> ietverta kārtība, kādā tiek noteikts nodarbinātības ilgums speciālajās profesijās strādājošajiem, kuru profesijas ir iekļautas noteikumos Nr.47</w:t>
            </w:r>
            <w:r>
              <w:t>,</w:t>
            </w:r>
            <w:r>
              <w:rPr>
                <w:color w:val="FF0000"/>
              </w:rPr>
              <w:t xml:space="preserve"> </w:t>
            </w:r>
            <w:r w:rsidRPr="00601E7D">
              <w:t xml:space="preserve">Labklājības ministrija vērsās pie </w:t>
            </w:r>
            <w:r>
              <w:t>ministrijām</w:t>
            </w:r>
            <w:r w:rsidRPr="00601E7D">
              <w:t>, kuras iesaistījās noteikumu Nr.47 izstrādes procesā, ar lūgumu</w:t>
            </w:r>
            <w:r>
              <w:rPr>
                <w:color w:val="FF0000"/>
              </w:rPr>
              <w:t xml:space="preserve"> </w:t>
            </w:r>
            <w:r w:rsidRPr="00EB499C">
              <w:t>sniegt viedokli un ierosinājumus saistībā ar nodarbinātības ilgumu speciālajās profesijās strādājošām personām</w:t>
            </w:r>
            <w:r w:rsidRPr="00D23E0E">
              <w:t>, kuras var saņemt privātajā pensiju līmenī uzkrāto papildpensiju atbilstoši pensiju plāna noteikumiem pirms 55 gadu vecuma sasniegšanas.</w:t>
            </w:r>
          </w:p>
          <w:p w:rsidR="00ED08B3" w:rsidRPr="005A48EE" w:rsidRDefault="00ED08B3" w:rsidP="00356BB3">
            <w:pPr>
              <w:tabs>
                <w:tab w:val="left" w:pos="3045"/>
              </w:tabs>
              <w:autoSpaceDE w:val="0"/>
              <w:autoSpaceDN w:val="0"/>
              <w:adjustRightInd w:val="0"/>
              <w:jc w:val="both"/>
            </w:pPr>
            <w:r>
              <w:t xml:space="preserve">Apkopojot rezultātus, </w:t>
            </w:r>
            <w:proofErr w:type="spellStart"/>
            <w:r>
              <w:t>optimālākais</w:t>
            </w:r>
            <w:proofErr w:type="spellEnd"/>
            <w:r>
              <w:t xml:space="preserve"> risinājums bija noteikt minimālo nodarbinātības ilgumu 10 gadi. </w:t>
            </w:r>
          </w:p>
        </w:tc>
      </w:tr>
      <w:tr w:rsidR="00ED08B3" w:rsidRPr="00B76D85" w:rsidTr="00356BB3">
        <w:tc>
          <w:tcPr>
            <w:tcW w:w="396" w:type="dxa"/>
          </w:tcPr>
          <w:p w:rsidR="00ED08B3" w:rsidRPr="00B76D85" w:rsidRDefault="00ED08B3" w:rsidP="00356BB3">
            <w:r>
              <w:lastRenderedPageBreak/>
              <w:t xml:space="preserve">2. </w:t>
            </w:r>
          </w:p>
        </w:tc>
        <w:tc>
          <w:tcPr>
            <w:tcW w:w="3072" w:type="dxa"/>
          </w:tcPr>
          <w:p w:rsidR="00ED08B3" w:rsidRPr="006A7D0B" w:rsidRDefault="00ED08B3" w:rsidP="00356BB3">
            <w:pPr>
              <w:pStyle w:val="naiskr"/>
              <w:spacing w:before="0" w:after="0"/>
              <w:ind w:left="57" w:right="57"/>
            </w:pPr>
            <w:r w:rsidRPr="006A7D0B">
              <w:rPr>
                <w:sz w:val="22"/>
                <w:szCs w:val="22"/>
              </w:rPr>
              <w:t xml:space="preserve">Sabiedrības līdzdalība projekta izstrādē </w:t>
            </w:r>
          </w:p>
        </w:tc>
        <w:tc>
          <w:tcPr>
            <w:tcW w:w="5819" w:type="dxa"/>
          </w:tcPr>
          <w:p w:rsidR="00ED08B3" w:rsidRPr="003F08E7" w:rsidRDefault="00ED08B3" w:rsidP="00356BB3">
            <w:pPr>
              <w:jc w:val="both"/>
              <w:rPr>
                <w:color w:val="FF0000"/>
                <w:highlight w:val="cyan"/>
              </w:rPr>
            </w:pPr>
            <w:r w:rsidRPr="0034146E">
              <w:t>Līdz noteikumu projekta izsludināšanai Valsts sekretāru sanāksmē sabiedrības komentāri, priekšlikumi, iebildumi par noteikumu projekt</w:t>
            </w:r>
            <w:r>
              <w:t>u</w:t>
            </w:r>
            <w:r w:rsidRPr="0034146E">
              <w:t xml:space="preserve"> nav saņemti.</w:t>
            </w:r>
          </w:p>
        </w:tc>
      </w:tr>
      <w:tr w:rsidR="00ED08B3" w:rsidRPr="00B76D85" w:rsidTr="00356BB3">
        <w:tc>
          <w:tcPr>
            <w:tcW w:w="396" w:type="dxa"/>
          </w:tcPr>
          <w:p w:rsidR="00ED08B3" w:rsidRPr="00B76D85" w:rsidRDefault="00ED08B3" w:rsidP="00356BB3">
            <w:r>
              <w:t>3.</w:t>
            </w:r>
          </w:p>
        </w:tc>
        <w:tc>
          <w:tcPr>
            <w:tcW w:w="3072" w:type="dxa"/>
          </w:tcPr>
          <w:p w:rsidR="00ED08B3" w:rsidRPr="006A7D0B" w:rsidRDefault="00ED08B3" w:rsidP="00356BB3">
            <w:pPr>
              <w:pStyle w:val="naiskr"/>
              <w:spacing w:before="0" w:after="0"/>
              <w:ind w:left="57" w:right="57"/>
            </w:pPr>
            <w:r w:rsidRPr="006A7D0B">
              <w:rPr>
                <w:sz w:val="22"/>
                <w:szCs w:val="22"/>
              </w:rPr>
              <w:t xml:space="preserve">Sabiedrības līdzdalības rezultāti </w:t>
            </w:r>
          </w:p>
        </w:tc>
        <w:tc>
          <w:tcPr>
            <w:tcW w:w="5819" w:type="dxa"/>
          </w:tcPr>
          <w:p w:rsidR="00ED08B3" w:rsidRPr="000E56C0" w:rsidRDefault="00ED08B3" w:rsidP="00356BB3">
            <w:pPr>
              <w:jc w:val="both"/>
            </w:pPr>
            <w:r>
              <w:t>Projekts šo jomu neskar.</w:t>
            </w:r>
          </w:p>
        </w:tc>
      </w:tr>
      <w:tr w:rsidR="00ED08B3" w:rsidRPr="00B76D85" w:rsidTr="00356BB3">
        <w:tc>
          <w:tcPr>
            <w:tcW w:w="396" w:type="dxa"/>
          </w:tcPr>
          <w:p w:rsidR="00ED08B3" w:rsidRPr="00B76D85" w:rsidRDefault="00ED08B3" w:rsidP="00356BB3">
            <w:r>
              <w:t>4.</w:t>
            </w:r>
          </w:p>
        </w:tc>
        <w:tc>
          <w:tcPr>
            <w:tcW w:w="3072" w:type="dxa"/>
          </w:tcPr>
          <w:p w:rsidR="00ED08B3" w:rsidRPr="006A7D0B" w:rsidRDefault="00ED08B3" w:rsidP="00356BB3">
            <w:pPr>
              <w:pStyle w:val="naiskr"/>
              <w:spacing w:before="0" w:after="0"/>
              <w:ind w:left="57" w:right="57"/>
            </w:pPr>
            <w:r w:rsidRPr="006A7D0B">
              <w:rPr>
                <w:sz w:val="22"/>
                <w:szCs w:val="22"/>
              </w:rPr>
              <w:t>Cita informācija</w:t>
            </w:r>
          </w:p>
        </w:tc>
        <w:tc>
          <w:tcPr>
            <w:tcW w:w="5819" w:type="dxa"/>
          </w:tcPr>
          <w:p w:rsidR="00ED08B3" w:rsidRPr="000E56C0" w:rsidRDefault="00ED08B3" w:rsidP="00356BB3">
            <w:pPr>
              <w:jc w:val="both"/>
            </w:pPr>
            <w:r>
              <w:t>Nav.</w:t>
            </w:r>
          </w:p>
        </w:tc>
      </w:tr>
    </w:tbl>
    <w:p w:rsidR="00ED08B3" w:rsidRDefault="00ED08B3" w:rsidP="00ED08B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ED08B3" w:rsidRPr="006A7D0B" w:rsidTr="00356BB3">
        <w:tc>
          <w:tcPr>
            <w:tcW w:w="9287" w:type="dxa"/>
            <w:gridSpan w:val="3"/>
          </w:tcPr>
          <w:p w:rsidR="00ED08B3" w:rsidRPr="006A7D0B" w:rsidRDefault="00ED08B3" w:rsidP="00356BB3">
            <w:pPr>
              <w:jc w:val="center"/>
              <w:rPr>
                <w:b/>
              </w:rPr>
            </w:pPr>
            <w:r w:rsidRPr="006A7D0B">
              <w:rPr>
                <w:b/>
              </w:rPr>
              <w:t>VII. Tiesību akta projekta izpildes nodrošināšana un tās ietekme uz institūcijām</w:t>
            </w:r>
          </w:p>
        </w:tc>
      </w:tr>
      <w:tr w:rsidR="00ED08B3" w:rsidRPr="00B76D85" w:rsidTr="00356BB3">
        <w:tc>
          <w:tcPr>
            <w:tcW w:w="396" w:type="dxa"/>
          </w:tcPr>
          <w:p w:rsidR="00ED08B3" w:rsidRPr="00B76D85" w:rsidRDefault="00ED08B3" w:rsidP="00356BB3">
            <w:r>
              <w:t xml:space="preserve">1. </w:t>
            </w:r>
          </w:p>
        </w:tc>
        <w:tc>
          <w:tcPr>
            <w:tcW w:w="3072" w:type="dxa"/>
          </w:tcPr>
          <w:p w:rsidR="00ED08B3" w:rsidRPr="006A7D0B" w:rsidRDefault="00ED08B3" w:rsidP="00356BB3">
            <w:r w:rsidRPr="006A7D0B">
              <w:rPr>
                <w:sz w:val="22"/>
                <w:szCs w:val="22"/>
              </w:rPr>
              <w:t>Projekta izpildē iesaistītās institūcijas</w:t>
            </w:r>
          </w:p>
        </w:tc>
        <w:tc>
          <w:tcPr>
            <w:tcW w:w="5819" w:type="dxa"/>
          </w:tcPr>
          <w:p w:rsidR="00ED08B3" w:rsidRPr="003F08E7" w:rsidRDefault="00ED08B3" w:rsidP="00356BB3">
            <w:pPr>
              <w:jc w:val="both"/>
              <w:rPr>
                <w:color w:val="FF0000"/>
              </w:rPr>
            </w:pPr>
            <w:r w:rsidRPr="003F08E7">
              <w:rPr>
                <w:iCs/>
              </w:rPr>
              <w:t>Noteikumu projekta izpildi nodrošinās attiecīgie privātie pensiju fondi.</w:t>
            </w:r>
          </w:p>
        </w:tc>
      </w:tr>
      <w:tr w:rsidR="00ED08B3" w:rsidRPr="00B76D85" w:rsidTr="00356BB3">
        <w:tc>
          <w:tcPr>
            <w:tcW w:w="396" w:type="dxa"/>
          </w:tcPr>
          <w:p w:rsidR="00ED08B3" w:rsidRPr="00B76D85" w:rsidRDefault="00ED08B3" w:rsidP="00356BB3">
            <w:r>
              <w:t xml:space="preserve">2. </w:t>
            </w:r>
          </w:p>
        </w:tc>
        <w:tc>
          <w:tcPr>
            <w:tcW w:w="3072" w:type="dxa"/>
          </w:tcPr>
          <w:p w:rsidR="00ED08B3" w:rsidRPr="006A7D0B" w:rsidRDefault="00ED08B3" w:rsidP="00356BB3">
            <w:r w:rsidRPr="006A7D0B">
              <w:rPr>
                <w:sz w:val="22"/>
                <w:szCs w:val="22"/>
              </w:rPr>
              <w:t>Projekta izpildes ietekme uz pār</w:t>
            </w:r>
            <w:r w:rsidRPr="006A7D0B">
              <w:rPr>
                <w:sz w:val="22"/>
                <w:szCs w:val="22"/>
              </w:rPr>
              <w:softHyphen/>
              <w:t>valdes funkcijām un institucionālo struktūru.</w:t>
            </w:r>
          </w:p>
          <w:p w:rsidR="00ED08B3" w:rsidRPr="006A7D0B" w:rsidRDefault="00ED08B3" w:rsidP="00356BB3">
            <w:r w:rsidRPr="006A7D0B">
              <w:rPr>
                <w:sz w:val="22"/>
                <w:szCs w:val="22"/>
              </w:rPr>
              <w:t>Jaunu institūciju izveide, esošu institūciju likvidācija vai reorga</w:t>
            </w:r>
            <w:r w:rsidRPr="006A7D0B">
              <w:rPr>
                <w:sz w:val="22"/>
                <w:szCs w:val="22"/>
              </w:rPr>
              <w:softHyphen/>
              <w:t>nizācija, to ietekme uz institūcijas cilvēkresursiem</w:t>
            </w:r>
          </w:p>
        </w:tc>
        <w:tc>
          <w:tcPr>
            <w:tcW w:w="5819" w:type="dxa"/>
          </w:tcPr>
          <w:p w:rsidR="00ED08B3" w:rsidRPr="003F08E7" w:rsidRDefault="00ED08B3" w:rsidP="00356BB3">
            <w:pPr>
              <w:jc w:val="both"/>
            </w:pPr>
            <w:r w:rsidRPr="003F08E7">
              <w:rPr>
                <w:iCs/>
              </w:rPr>
              <w:t>Noteikumu projekta</w:t>
            </w:r>
            <w:r w:rsidRPr="003F08E7">
              <w:rPr>
                <w:b/>
                <w:iCs/>
              </w:rPr>
              <w:t xml:space="preserve"> </w:t>
            </w:r>
            <w:r w:rsidRPr="003F08E7">
              <w:t>izpildi p</w:t>
            </w:r>
            <w:r w:rsidRPr="003F08E7">
              <w:rPr>
                <w:iCs/>
              </w:rPr>
              <w:t>rivātie pensiju fondi</w:t>
            </w:r>
            <w:r w:rsidRPr="003F08E7">
              <w:t xml:space="preserve"> nodrošinās esošo funkciju ietvaros.</w:t>
            </w:r>
          </w:p>
          <w:p w:rsidR="00ED08B3" w:rsidRPr="003F08E7" w:rsidRDefault="00ED08B3" w:rsidP="00356BB3">
            <w:pPr>
              <w:jc w:val="both"/>
              <w:rPr>
                <w:color w:val="FF0000"/>
              </w:rPr>
            </w:pPr>
          </w:p>
        </w:tc>
      </w:tr>
      <w:tr w:rsidR="00ED08B3" w:rsidRPr="00B76D85" w:rsidTr="00356BB3">
        <w:tc>
          <w:tcPr>
            <w:tcW w:w="396" w:type="dxa"/>
          </w:tcPr>
          <w:p w:rsidR="00ED08B3" w:rsidRDefault="00ED08B3" w:rsidP="00356BB3">
            <w:r>
              <w:t xml:space="preserve">3. </w:t>
            </w:r>
          </w:p>
        </w:tc>
        <w:tc>
          <w:tcPr>
            <w:tcW w:w="3072" w:type="dxa"/>
          </w:tcPr>
          <w:p w:rsidR="00ED08B3" w:rsidRPr="006A7D0B" w:rsidRDefault="00ED08B3" w:rsidP="00356BB3">
            <w:r w:rsidRPr="006A7D0B">
              <w:rPr>
                <w:sz w:val="22"/>
                <w:szCs w:val="22"/>
              </w:rPr>
              <w:t>Cita informācija</w:t>
            </w:r>
          </w:p>
        </w:tc>
        <w:tc>
          <w:tcPr>
            <w:tcW w:w="5819" w:type="dxa"/>
          </w:tcPr>
          <w:p w:rsidR="00ED08B3" w:rsidRPr="000E56C0" w:rsidRDefault="00ED08B3" w:rsidP="00356BB3">
            <w:pPr>
              <w:jc w:val="both"/>
              <w:rPr>
                <w:color w:val="FF0000"/>
              </w:rPr>
            </w:pPr>
            <w:r>
              <w:t>Nav.</w:t>
            </w:r>
          </w:p>
        </w:tc>
      </w:tr>
    </w:tbl>
    <w:p w:rsidR="00ED08B3" w:rsidRDefault="00ED08B3" w:rsidP="00ED08B3">
      <w:pPr>
        <w:jc w:val="center"/>
      </w:pPr>
    </w:p>
    <w:p w:rsidR="00ED08B3" w:rsidRPr="00FE2F47" w:rsidRDefault="00ED08B3" w:rsidP="00ED08B3">
      <w:pPr>
        <w:jc w:val="center"/>
        <w:rPr>
          <w:i/>
        </w:rPr>
      </w:pPr>
      <w:r w:rsidRPr="00FE2F47">
        <w:rPr>
          <w:i/>
        </w:rPr>
        <w:t>Anotācijas III</w:t>
      </w:r>
      <w:r>
        <w:rPr>
          <w:i/>
        </w:rPr>
        <w:t xml:space="preserve">, IV un V </w:t>
      </w:r>
      <w:r w:rsidRPr="00FE2F47">
        <w:rPr>
          <w:i/>
        </w:rPr>
        <w:t>sadaļa - projekts šīs jomas neskar.</w:t>
      </w:r>
    </w:p>
    <w:p w:rsidR="00ED08B3" w:rsidRDefault="00ED08B3" w:rsidP="00ED08B3">
      <w:pPr>
        <w:rPr>
          <w:i/>
        </w:rPr>
      </w:pPr>
    </w:p>
    <w:p w:rsidR="00077AF2" w:rsidRDefault="00077AF2" w:rsidP="00ED08B3"/>
    <w:p w:rsidR="00805E0B" w:rsidRPr="00302B43" w:rsidRDefault="00ED08B3" w:rsidP="00ED08B3">
      <w:r w:rsidRPr="00302B43">
        <w:t xml:space="preserve">     Labklājības ministr</w:t>
      </w:r>
      <w:r w:rsidR="00805E0B" w:rsidRPr="00302B43">
        <w:t>a vietā –</w:t>
      </w:r>
    </w:p>
    <w:p w:rsidR="00DA7830" w:rsidRPr="00302B43" w:rsidRDefault="00DA7830" w:rsidP="00ED08B3">
      <w:r w:rsidRPr="00302B43">
        <w:t xml:space="preserve">     Ministru prezidenta biedrs,</w:t>
      </w:r>
    </w:p>
    <w:p w:rsidR="00ED08B3" w:rsidRPr="00077AF2" w:rsidRDefault="00805E0B" w:rsidP="00077AF2">
      <w:pPr>
        <w:rPr>
          <w:sz w:val="28"/>
          <w:szCs w:val="28"/>
        </w:rPr>
      </w:pPr>
      <w:r w:rsidRPr="00302B43">
        <w:t xml:space="preserve">     ekonomikas ministrs</w:t>
      </w:r>
      <w:proofErr w:type="gramStart"/>
      <w:r w:rsidRPr="00302B43">
        <w:t xml:space="preserve">                                                       </w:t>
      </w:r>
      <w:r w:rsidR="00302B43">
        <w:t xml:space="preserve">                    </w:t>
      </w:r>
      <w:r w:rsidRPr="00302B43">
        <w:t xml:space="preserve">   </w:t>
      </w:r>
      <w:proofErr w:type="spellStart"/>
      <w:proofErr w:type="gramEnd"/>
      <w:r w:rsidRPr="00302B43">
        <w:t>A.Aš</w:t>
      </w:r>
      <w:r w:rsidR="009C0619" w:rsidRPr="00302B43">
        <w:t>e</w:t>
      </w:r>
      <w:r w:rsidRPr="00302B43">
        <w:t>radens</w:t>
      </w:r>
      <w:proofErr w:type="spellEnd"/>
      <w:r w:rsidR="00ED08B3" w:rsidRPr="00302B43">
        <w:tab/>
      </w:r>
      <w:r w:rsidR="00ED08B3" w:rsidRPr="008207C1">
        <w:rPr>
          <w:sz w:val="28"/>
          <w:szCs w:val="28"/>
        </w:rPr>
        <w:tab/>
      </w:r>
      <w:r w:rsidR="00ED08B3" w:rsidRPr="008207C1">
        <w:rPr>
          <w:sz w:val="28"/>
          <w:szCs w:val="28"/>
        </w:rPr>
        <w:tab/>
      </w:r>
      <w:r w:rsidR="00ED08B3">
        <w:rPr>
          <w:sz w:val="28"/>
          <w:szCs w:val="28"/>
        </w:rPr>
        <w:t xml:space="preserve">   </w:t>
      </w:r>
      <w:r w:rsidR="00ED08B3" w:rsidRPr="008207C1">
        <w:rPr>
          <w:sz w:val="28"/>
          <w:szCs w:val="28"/>
        </w:rPr>
        <w:tab/>
      </w:r>
      <w:r w:rsidR="00ED08B3" w:rsidRPr="008207C1">
        <w:rPr>
          <w:sz w:val="28"/>
          <w:szCs w:val="28"/>
        </w:rPr>
        <w:tab/>
      </w:r>
      <w:r>
        <w:rPr>
          <w:sz w:val="28"/>
          <w:szCs w:val="28"/>
        </w:rPr>
        <w:t xml:space="preserve"> </w:t>
      </w:r>
      <w:r>
        <w:rPr>
          <w:sz w:val="28"/>
          <w:szCs w:val="28"/>
        </w:rPr>
        <w:tab/>
        <w:t xml:space="preserve">          </w:t>
      </w:r>
    </w:p>
    <w:p w:rsidR="00302B43" w:rsidRDefault="00302B43" w:rsidP="00ED08B3">
      <w:pPr>
        <w:pStyle w:val="Footer"/>
        <w:tabs>
          <w:tab w:val="clear" w:pos="4153"/>
          <w:tab w:val="clear" w:pos="8306"/>
        </w:tabs>
        <w:rPr>
          <w:sz w:val="20"/>
          <w:szCs w:val="20"/>
        </w:rPr>
      </w:pPr>
      <w:r>
        <w:rPr>
          <w:sz w:val="20"/>
          <w:szCs w:val="20"/>
        </w:rPr>
        <w:t>09.03.2016 10:57</w:t>
      </w:r>
    </w:p>
    <w:p w:rsidR="00ED08B3" w:rsidRDefault="00ED08B3" w:rsidP="00ED08B3">
      <w:pPr>
        <w:pStyle w:val="Footer"/>
        <w:tabs>
          <w:tab w:val="clear" w:pos="4153"/>
          <w:tab w:val="clear" w:pos="8306"/>
        </w:tabs>
        <w:rPr>
          <w:sz w:val="20"/>
          <w:szCs w:val="20"/>
        </w:rPr>
      </w:pPr>
      <w:bookmarkStart w:id="1" w:name="_GoBack"/>
      <w:bookmarkEnd w:id="1"/>
      <w:r>
        <w:rPr>
          <w:sz w:val="20"/>
          <w:szCs w:val="20"/>
        </w:rPr>
        <w:t xml:space="preserve">1 </w:t>
      </w:r>
      <w:r w:rsidR="00061328">
        <w:rPr>
          <w:sz w:val="20"/>
          <w:szCs w:val="20"/>
        </w:rPr>
        <w:t>4</w:t>
      </w:r>
      <w:r w:rsidR="00077AF2">
        <w:rPr>
          <w:sz w:val="20"/>
          <w:szCs w:val="20"/>
        </w:rPr>
        <w:t>3</w:t>
      </w:r>
      <w:r w:rsidR="00DA7830">
        <w:rPr>
          <w:sz w:val="20"/>
          <w:szCs w:val="20"/>
        </w:rPr>
        <w:t>9</w:t>
      </w:r>
    </w:p>
    <w:p w:rsidR="00ED08B3" w:rsidRDefault="00ED08B3" w:rsidP="00ED08B3">
      <w:pPr>
        <w:pStyle w:val="Footer"/>
        <w:tabs>
          <w:tab w:val="clear" w:pos="4153"/>
          <w:tab w:val="clear" w:pos="8306"/>
        </w:tabs>
        <w:rPr>
          <w:sz w:val="20"/>
          <w:szCs w:val="20"/>
        </w:rPr>
      </w:pPr>
      <w:r>
        <w:rPr>
          <w:sz w:val="20"/>
          <w:szCs w:val="20"/>
        </w:rPr>
        <w:t>I.Salmane</w:t>
      </w:r>
    </w:p>
    <w:p w:rsidR="00ED08B3" w:rsidRPr="001860AD" w:rsidRDefault="00ED08B3" w:rsidP="00ED08B3">
      <w:pPr>
        <w:rPr>
          <w:sz w:val="20"/>
          <w:szCs w:val="20"/>
        </w:rPr>
      </w:pPr>
      <w:r>
        <w:rPr>
          <w:sz w:val="20"/>
          <w:szCs w:val="20"/>
        </w:rPr>
        <w:t xml:space="preserve">67021556, </w:t>
      </w:r>
      <w:hyperlink r:id="rId8" w:history="1">
        <w:r w:rsidRPr="008821E3">
          <w:rPr>
            <w:rStyle w:val="Hyperlink"/>
            <w:sz w:val="20"/>
            <w:szCs w:val="20"/>
          </w:rPr>
          <w:t>Irena.Salmane@lm.gov.lv</w:t>
        </w:r>
      </w:hyperlink>
    </w:p>
    <w:p w:rsidR="00AB49D7" w:rsidRDefault="00AB49D7"/>
    <w:sectPr w:rsidR="00AB49D7" w:rsidSect="004373E9">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71" w:rsidRDefault="00FB7F71" w:rsidP="00ED08B3">
      <w:r>
        <w:separator/>
      </w:r>
    </w:p>
  </w:endnote>
  <w:endnote w:type="continuationSeparator" w:id="0">
    <w:p w:rsidR="00FB7F71" w:rsidRDefault="00FB7F71" w:rsidP="00ED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12" w:rsidRPr="00ED08B3" w:rsidRDefault="0038157E" w:rsidP="003D0212">
    <w:pPr>
      <w:jc w:val="both"/>
      <w:rPr>
        <w:bCs/>
        <w:sz w:val="20"/>
        <w:szCs w:val="20"/>
      </w:rPr>
    </w:pPr>
    <w:r w:rsidRPr="00ED08B3">
      <w:rPr>
        <w:sz w:val="20"/>
        <w:szCs w:val="20"/>
      </w:rPr>
      <w:t>LMAnot_</w:t>
    </w:r>
    <w:r w:rsidR="00ED08B3" w:rsidRPr="00ED08B3">
      <w:rPr>
        <w:sz w:val="20"/>
        <w:szCs w:val="20"/>
      </w:rPr>
      <w:t>0</w:t>
    </w:r>
    <w:r w:rsidR="00080C59">
      <w:rPr>
        <w:sz w:val="20"/>
        <w:szCs w:val="20"/>
      </w:rPr>
      <w:t>9</w:t>
    </w:r>
    <w:r w:rsidR="00ED08B3" w:rsidRPr="00ED08B3">
      <w:rPr>
        <w:sz w:val="20"/>
        <w:szCs w:val="20"/>
      </w:rPr>
      <w:t>03</w:t>
    </w:r>
    <w:r w:rsidRPr="00ED08B3">
      <w:rPr>
        <w:sz w:val="20"/>
        <w:szCs w:val="20"/>
      </w:rPr>
      <w:t>16_VSS-89; Grozījumi Ministru kabineta 2014.gada 21.janvāra noteikumos Nr.47 „</w:t>
    </w:r>
    <w:r w:rsidRPr="00ED08B3">
      <w:rPr>
        <w:bCs/>
        <w:sz w:val="20"/>
        <w:szCs w:val="20"/>
      </w:rPr>
      <w:t>Noteikumi par speciālajām profesijām, kurās privāto pensiju fondu pensiju plānos norādītais strādājošo pensijas vecums var būt mazāks par 55 gadiem</w:t>
    </w:r>
    <w:r w:rsidRPr="00ED08B3">
      <w:rPr>
        <w:sz w:val="20"/>
        <w:szCs w:val="20"/>
      </w:rPr>
      <w:t>”</w:t>
    </w:r>
  </w:p>
  <w:p w:rsidR="001E3B5D" w:rsidRPr="00ED08B3" w:rsidRDefault="00FB7F71" w:rsidP="003D0212">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12" w:rsidRPr="00ED08B3" w:rsidRDefault="0038157E" w:rsidP="003D0212">
    <w:pPr>
      <w:jc w:val="both"/>
      <w:rPr>
        <w:bCs/>
        <w:sz w:val="20"/>
        <w:szCs w:val="20"/>
      </w:rPr>
    </w:pPr>
    <w:r w:rsidRPr="00ED08B3">
      <w:rPr>
        <w:sz w:val="20"/>
        <w:szCs w:val="20"/>
      </w:rPr>
      <w:t>LMAnot_</w:t>
    </w:r>
    <w:r w:rsidR="00ED08B3" w:rsidRPr="00ED08B3">
      <w:rPr>
        <w:sz w:val="20"/>
        <w:szCs w:val="20"/>
      </w:rPr>
      <w:t>0</w:t>
    </w:r>
    <w:r w:rsidR="00080C59">
      <w:rPr>
        <w:sz w:val="20"/>
        <w:szCs w:val="20"/>
      </w:rPr>
      <w:t>9</w:t>
    </w:r>
    <w:r w:rsidR="00ED08B3" w:rsidRPr="00ED08B3">
      <w:rPr>
        <w:sz w:val="20"/>
        <w:szCs w:val="20"/>
      </w:rPr>
      <w:t>03</w:t>
    </w:r>
    <w:r w:rsidRPr="00ED08B3">
      <w:rPr>
        <w:sz w:val="20"/>
        <w:szCs w:val="20"/>
      </w:rPr>
      <w:t>16_VSS-89; Grozījumi Ministru kabineta 2014.gada 21.janvāra noteikumos Nr.47 „</w:t>
    </w:r>
    <w:r w:rsidRPr="00ED08B3">
      <w:rPr>
        <w:bCs/>
        <w:sz w:val="20"/>
        <w:szCs w:val="20"/>
      </w:rPr>
      <w:t>Noteikumi par speciālajām profesijām, kurās privāto pensiju fondu pensiju plānos norādītais strādājošo pensijas vecums var būt mazāks par 55 gadiem</w:t>
    </w:r>
    <w:r w:rsidRPr="00ED08B3">
      <w:rPr>
        <w:sz w:val="20"/>
        <w:szCs w:val="20"/>
      </w:rPr>
      <w:t>”</w:t>
    </w:r>
  </w:p>
  <w:p w:rsidR="001E3B5D" w:rsidRPr="00ED08B3" w:rsidRDefault="00FB7F71" w:rsidP="003D021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71" w:rsidRDefault="00FB7F71" w:rsidP="00ED08B3">
      <w:r>
        <w:separator/>
      </w:r>
    </w:p>
  </w:footnote>
  <w:footnote w:type="continuationSeparator" w:id="0">
    <w:p w:rsidR="00FB7F71" w:rsidRDefault="00FB7F71" w:rsidP="00ED0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Default="0038157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3B5D" w:rsidRDefault="00FB7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Default="0038157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2B43">
      <w:rPr>
        <w:rStyle w:val="PageNumber"/>
        <w:noProof/>
      </w:rPr>
      <w:t>5</w:t>
    </w:r>
    <w:r>
      <w:rPr>
        <w:rStyle w:val="PageNumber"/>
      </w:rPr>
      <w:fldChar w:fldCharType="end"/>
    </w:r>
  </w:p>
  <w:p w:rsidR="001E3B5D" w:rsidRDefault="00FB7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B3"/>
    <w:rsid w:val="00061328"/>
    <w:rsid w:val="00077AF2"/>
    <w:rsid w:val="00080C59"/>
    <w:rsid w:val="001D09CB"/>
    <w:rsid w:val="0022295D"/>
    <w:rsid w:val="00302B43"/>
    <w:rsid w:val="0038157E"/>
    <w:rsid w:val="00565DDE"/>
    <w:rsid w:val="0073035B"/>
    <w:rsid w:val="00805E0B"/>
    <w:rsid w:val="009C0619"/>
    <w:rsid w:val="00AB49D7"/>
    <w:rsid w:val="00B132CA"/>
    <w:rsid w:val="00BD0DD9"/>
    <w:rsid w:val="00DA7830"/>
    <w:rsid w:val="00ED08B3"/>
    <w:rsid w:val="00FB7F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B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ED08B3"/>
    <w:pPr>
      <w:spacing w:before="75" w:after="75"/>
    </w:pPr>
  </w:style>
  <w:style w:type="paragraph" w:styleId="Header">
    <w:name w:val="header"/>
    <w:basedOn w:val="Normal"/>
    <w:link w:val="HeaderChar"/>
    <w:uiPriority w:val="99"/>
    <w:rsid w:val="00ED08B3"/>
    <w:pPr>
      <w:tabs>
        <w:tab w:val="center" w:pos="4153"/>
        <w:tab w:val="right" w:pos="8306"/>
      </w:tabs>
    </w:pPr>
  </w:style>
  <w:style w:type="character" w:customStyle="1" w:styleId="HeaderChar">
    <w:name w:val="Header Char"/>
    <w:basedOn w:val="DefaultParagraphFont"/>
    <w:link w:val="Header"/>
    <w:uiPriority w:val="99"/>
    <w:rsid w:val="00ED08B3"/>
    <w:rPr>
      <w:rFonts w:ascii="Times New Roman" w:eastAsia="Times New Roman" w:hAnsi="Times New Roman" w:cs="Times New Roman"/>
      <w:sz w:val="24"/>
      <w:szCs w:val="24"/>
      <w:lang w:eastAsia="lv-LV"/>
    </w:rPr>
  </w:style>
  <w:style w:type="character" w:styleId="PageNumber">
    <w:name w:val="page number"/>
    <w:uiPriority w:val="99"/>
    <w:rsid w:val="00ED08B3"/>
    <w:rPr>
      <w:rFonts w:cs="Times New Roman"/>
    </w:rPr>
  </w:style>
  <w:style w:type="paragraph" w:styleId="Footer">
    <w:name w:val="footer"/>
    <w:basedOn w:val="Normal"/>
    <w:link w:val="FooterChar"/>
    <w:uiPriority w:val="99"/>
    <w:rsid w:val="00ED08B3"/>
    <w:pPr>
      <w:tabs>
        <w:tab w:val="center" w:pos="4153"/>
        <w:tab w:val="right" w:pos="8306"/>
      </w:tabs>
    </w:pPr>
  </w:style>
  <w:style w:type="character" w:customStyle="1" w:styleId="FooterChar">
    <w:name w:val="Footer Char"/>
    <w:basedOn w:val="DefaultParagraphFont"/>
    <w:link w:val="Footer"/>
    <w:uiPriority w:val="99"/>
    <w:rsid w:val="00ED08B3"/>
    <w:rPr>
      <w:rFonts w:ascii="Times New Roman" w:eastAsia="Times New Roman" w:hAnsi="Times New Roman" w:cs="Times New Roman"/>
      <w:sz w:val="24"/>
      <w:szCs w:val="24"/>
      <w:lang w:eastAsia="lv-LV"/>
    </w:rPr>
  </w:style>
  <w:style w:type="paragraph" w:customStyle="1" w:styleId="naisnod">
    <w:name w:val="naisnod"/>
    <w:basedOn w:val="Normal"/>
    <w:uiPriority w:val="99"/>
    <w:rsid w:val="00ED08B3"/>
    <w:pPr>
      <w:spacing w:before="150" w:after="150"/>
      <w:jc w:val="center"/>
    </w:pPr>
    <w:rPr>
      <w:b/>
      <w:bCs/>
    </w:rPr>
  </w:style>
  <w:style w:type="character" w:styleId="Hyperlink">
    <w:name w:val="Hyperlink"/>
    <w:uiPriority w:val="99"/>
    <w:rsid w:val="00ED08B3"/>
    <w:rPr>
      <w:rFonts w:cs="Times New Roman"/>
      <w:color w:val="0000FF"/>
      <w:u w:val="single"/>
    </w:rPr>
  </w:style>
  <w:style w:type="paragraph" w:customStyle="1" w:styleId="naisc">
    <w:name w:val="naisc"/>
    <w:basedOn w:val="Normal"/>
    <w:rsid w:val="00ED08B3"/>
    <w:pPr>
      <w:spacing w:before="75" w:after="7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B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ED08B3"/>
    <w:pPr>
      <w:spacing w:before="75" w:after="75"/>
    </w:pPr>
  </w:style>
  <w:style w:type="paragraph" w:styleId="Header">
    <w:name w:val="header"/>
    <w:basedOn w:val="Normal"/>
    <w:link w:val="HeaderChar"/>
    <w:uiPriority w:val="99"/>
    <w:rsid w:val="00ED08B3"/>
    <w:pPr>
      <w:tabs>
        <w:tab w:val="center" w:pos="4153"/>
        <w:tab w:val="right" w:pos="8306"/>
      </w:tabs>
    </w:pPr>
  </w:style>
  <w:style w:type="character" w:customStyle="1" w:styleId="HeaderChar">
    <w:name w:val="Header Char"/>
    <w:basedOn w:val="DefaultParagraphFont"/>
    <w:link w:val="Header"/>
    <w:uiPriority w:val="99"/>
    <w:rsid w:val="00ED08B3"/>
    <w:rPr>
      <w:rFonts w:ascii="Times New Roman" w:eastAsia="Times New Roman" w:hAnsi="Times New Roman" w:cs="Times New Roman"/>
      <w:sz w:val="24"/>
      <w:szCs w:val="24"/>
      <w:lang w:eastAsia="lv-LV"/>
    </w:rPr>
  </w:style>
  <w:style w:type="character" w:styleId="PageNumber">
    <w:name w:val="page number"/>
    <w:uiPriority w:val="99"/>
    <w:rsid w:val="00ED08B3"/>
    <w:rPr>
      <w:rFonts w:cs="Times New Roman"/>
    </w:rPr>
  </w:style>
  <w:style w:type="paragraph" w:styleId="Footer">
    <w:name w:val="footer"/>
    <w:basedOn w:val="Normal"/>
    <w:link w:val="FooterChar"/>
    <w:uiPriority w:val="99"/>
    <w:rsid w:val="00ED08B3"/>
    <w:pPr>
      <w:tabs>
        <w:tab w:val="center" w:pos="4153"/>
        <w:tab w:val="right" w:pos="8306"/>
      </w:tabs>
    </w:pPr>
  </w:style>
  <w:style w:type="character" w:customStyle="1" w:styleId="FooterChar">
    <w:name w:val="Footer Char"/>
    <w:basedOn w:val="DefaultParagraphFont"/>
    <w:link w:val="Footer"/>
    <w:uiPriority w:val="99"/>
    <w:rsid w:val="00ED08B3"/>
    <w:rPr>
      <w:rFonts w:ascii="Times New Roman" w:eastAsia="Times New Roman" w:hAnsi="Times New Roman" w:cs="Times New Roman"/>
      <w:sz w:val="24"/>
      <w:szCs w:val="24"/>
      <w:lang w:eastAsia="lv-LV"/>
    </w:rPr>
  </w:style>
  <w:style w:type="paragraph" w:customStyle="1" w:styleId="naisnod">
    <w:name w:val="naisnod"/>
    <w:basedOn w:val="Normal"/>
    <w:uiPriority w:val="99"/>
    <w:rsid w:val="00ED08B3"/>
    <w:pPr>
      <w:spacing w:before="150" w:after="150"/>
      <w:jc w:val="center"/>
    </w:pPr>
    <w:rPr>
      <w:b/>
      <w:bCs/>
    </w:rPr>
  </w:style>
  <w:style w:type="character" w:styleId="Hyperlink">
    <w:name w:val="Hyperlink"/>
    <w:uiPriority w:val="99"/>
    <w:rsid w:val="00ED08B3"/>
    <w:rPr>
      <w:rFonts w:cs="Times New Roman"/>
      <w:color w:val="0000FF"/>
      <w:u w:val="single"/>
    </w:rPr>
  </w:style>
  <w:style w:type="paragraph" w:customStyle="1" w:styleId="naisc">
    <w:name w:val="naisc"/>
    <w:basedOn w:val="Normal"/>
    <w:rsid w:val="00ED08B3"/>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Salmane@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m.gov.lv"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7563</Words>
  <Characters>4312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Ministru kabineta 2014.gada 21.janvāra noteikumos Nr.47 „Noteikumi par speciālajām profesijām, kurās privāto pensiju fondu pensiju plānos norādītais strādājošo pensijas vecums var būt mazāks par 55 gadiem”</vt:lpstr>
    </vt:vector>
  </TitlesOfParts>
  <Company>LM</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21.janvāra noteikumos Nr.47 „Noteikumi par speciālajām profesijām, kurās privāto pensiju fondu pensiju plānos norādītais strādājošo pensijas vecums var būt mazāks par 55 gadiem”</dc:title>
  <dc:subject>Ministru kabineta noteikumu projekta anotācija</dc:subject>
  <dc:creator>Irena Salmane</dc:creator>
  <dc:description>I.Salmane, tel. 67021556_x000d_
Irena.Salmane@lm.gov.lv</dc:description>
  <cp:lastModifiedBy>Irena Salmane</cp:lastModifiedBy>
  <cp:revision>10</cp:revision>
  <cp:lastPrinted>2016-03-09T08:57:00Z</cp:lastPrinted>
  <dcterms:created xsi:type="dcterms:W3CDTF">2016-03-08T11:35:00Z</dcterms:created>
  <dcterms:modified xsi:type="dcterms:W3CDTF">2016-03-09T08:57:00Z</dcterms:modified>
</cp:coreProperties>
</file>