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79" w:rsidRDefault="003D4479" w:rsidP="003D4479">
      <w:pPr>
        <w:autoSpaceDE w:val="0"/>
        <w:autoSpaceDN w:val="0"/>
        <w:adjustRightInd w:val="0"/>
        <w:jc w:val="right"/>
        <w:rPr>
          <w:color w:val="000000"/>
        </w:rPr>
      </w:pPr>
      <w:r>
        <w:rPr>
          <w:color w:val="000000"/>
        </w:rPr>
        <w:t xml:space="preserve">(Ministru kabineta </w:t>
      </w:r>
    </w:p>
    <w:p w:rsidR="003D4479" w:rsidRDefault="003D4479" w:rsidP="003D4479">
      <w:pPr>
        <w:autoSpaceDE w:val="0"/>
        <w:autoSpaceDN w:val="0"/>
        <w:adjustRightInd w:val="0"/>
        <w:jc w:val="right"/>
        <w:rPr>
          <w:color w:val="000000"/>
        </w:rPr>
      </w:pPr>
      <w:r>
        <w:rPr>
          <w:color w:val="000000"/>
        </w:rPr>
        <w:t xml:space="preserve">2016.gada __.________ </w:t>
      </w:r>
    </w:p>
    <w:p w:rsidR="00CB0F74" w:rsidRPr="003D4479" w:rsidRDefault="003D4479" w:rsidP="003D4479">
      <w:pPr>
        <w:jc w:val="right"/>
        <w:rPr>
          <w:caps/>
        </w:rPr>
      </w:pPr>
      <w:r>
        <w:rPr>
          <w:color w:val="000000"/>
        </w:rPr>
        <w:t>rīkojums Nr.___)</w:t>
      </w:r>
    </w:p>
    <w:p w:rsidR="00CB0F74" w:rsidRDefault="00CB0F74" w:rsidP="00CB0F74">
      <w:pPr>
        <w:spacing w:after="120"/>
        <w:jc w:val="center"/>
        <w:rPr>
          <w:b/>
          <w:caps/>
          <w:sz w:val="44"/>
          <w:szCs w:val="44"/>
        </w:rPr>
      </w:pPr>
    </w:p>
    <w:p w:rsidR="00CB0F74" w:rsidRDefault="00CB0F74" w:rsidP="00CB0F74">
      <w:pPr>
        <w:spacing w:after="120"/>
        <w:jc w:val="center"/>
        <w:rPr>
          <w:b/>
          <w:caps/>
          <w:sz w:val="44"/>
          <w:szCs w:val="44"/>
        </w:rPr>
      </w:pPr>
    </w:p>
    <w:p w:rsidR="00CB0F74" w:rsidRDefault="00CB0F74" w:rsidP="00CB0F74">
      <w:pPr>
        <w:spacing w:after="120"/>
        <w:jc w:val="center"/>
        <w:rPr>
          <w:b/>
          <w:caps/>
          <w:sz w:val="44"/>
          <w:szCs w:val="44"/>
        </w:rPr>
      </w:pPr>
    </w:p>
    <w:p w:rsidR="00CB0F74" w:rsidRDefault="00CB0F74" w:rsidP="00CB0F74">
      <w:pPr>
        <w:spacing w:after="120"/>
        <w:jc w:val="center"/>
        <w:rPr>
          <w:b/>
          <w:caps/>
          <w:sz w:val="44"/>
          <w:szCs w:val="44"/>
        </w:rPr>
      </w:pPr>
    </w:p>
    <w:p w:rsidR="00CB0F74" w:rsidRDefault="00CB0F74" w:rsidP="00CB0F74">
      <w:pPr>
        <w:spacing w:after="120"/>
        <w:jc w:val="center"/>
        <w:rPr>
          <w:b/>
          <w:caps/>
          <w:sz w:val="44"/>
          <w:szCs w:val="44"/>
        </w:rPr>
      </w:pPr>
    </w:p>
    <w:p w:rsidR="00CB0F74" w:rsidRDefault="00CB0F74" w:rsidP="00CB0F74">
      <w:pPr>
        <w:spacing w:after="120"/>
        <w:jc w:val="center"/>
        <w:rPr>
          <w:b/>
          <w:caps/>
          <w:sz w:val="44"/>
          <w:szCs w:val="44"/>
        </w:rPr>
      </w:pPr>
    </w:p>
    <w:p w:rsidR="00CB0F74" w:rsidRDefault="00CB0F74" w:rsidP="00CB0F74">
      <w:pPr>
        <w:spacing w:after="120"/>
        <w:jc w:val="center"/>
        <w:rPr>
          <w:b/>
          <w:caps/>
          <w:sz w:val="44"/>
          <w:szCs w:val="44"/>
        </w:rPr>
      </w:pPr>
    </w:p>
    <w:p w:rsidR="00CB0F74" w:rsidRPr="00B51381" w:rsidRDefault="00EA3FD0" w:rsidP="00CB0F74">
      <w:pPr>
        <w:spacing w:after="120"/>
        <w:jc w:val="center"/>
        <w:rPr>
          <w:b/>
          <w:caps/>
          <w:sz w:val="44"/>
          <w:szCs w:val="44"/>
        </w:rPr>
      </w:pPr>
      <w:r>
        <w:rPr>
          <w:b/>
          <w:caps/>
          <w:sz w:val="44"/>
          <w:szCs w:val="44"/>
        </w:rPr>
        <w:t>Konceptuāl</w:t>
      </w:r>
      <w:r w:rsidR="00CB0F74">
        <w:rPr>
          <w:b/>
          <w:caps/>
          <w:sz w:val="44"/>
          <w:szCs w:val="44"/>
        </w:rPr>
        <w:t>s</w:t>
      </w:r>
      <w:r>
        <w:rPr>
          <w:b/>
          <w:caps/>
          <w:sz w:val="44"/>
          <w:szCs w:val="44"/>
        </w:rPr>
        <w:t xml:space="preserve"> ziņojums</w:t>
      </w:r>
    </w:p>
    <w:p w:rsidR="00CB40A4" w:rsidRDefault="00CB40A4" w:rsidP="00CB40A4">
      <w:pPr>
        <w:jc w:val="center"/>
      </w:pPr>
    </w:p>
    <w:p w:rsidR="00CB40A4" w:rsidRDefault="00CB40A4" w:rsidP="00CB40A4">
      <w:pPr>
        <w:jc w:val="center"/>
        <w:rPr>
          <w:b/>
          <w:sz w:val="32"/>
          <w:szCs w:val="32"/>
        </w:rPr>
      </w:pPr>
      <w:r w:rsidRPr="00CB0F74">
        <w:rPr>
          <w:b/>
          <w:sz w:val="32"/>
          <w:szCs w:val="32"/>
        </w:rPr>
        <w:t>„</w:t>
      </w:r>
      <w:r w:rsidR="00EA3FD0">
        <w:rPr>
          <w:b/>
          <w:sz w:val="32"/>
          <w:szCs w:val="32"/>
        </w:rPr>
        <w:t xml:space="preserve">Priekšlikumi izmaiņām minimālās </w:t>
      </w:r>
      <w:r w:rsidRPr="00CB0F74">
        <w:rPr>
          <w:b/>
          <w:sz w:val="32"/>
          <w:szCs w:val="32"/>
        </w:rPr>
        <w:t xml:space="preserve">mēneša darba algas </w:t>
      </w:r>
      <w:r w:rsidR="00EA3FD0">
        <w:rPr>
          <w:b/>
          <w:sz w:val="32"/>
          <w:szCs w:val="32"/>
        </w:rPr>
        <w:t xml:space="preserve">noteikšanas un </w:t>
      </w:r>
      <w:r w:rsidRPr="00CB0F74">
        <w:rPr>
          <w:b/>
          <w:sz w:val="32"/>
          <w:szCs w:val="32"/>
        </w:rPr>
        <w:t>pārskatīšanas procesā”</w:t>
      </w: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Default="00CB0F74" w:rsidP="00CB0F74">
      <w:pPr>
        <w:jc w:val="center"/>
      </w:pPr>
    </w:p>
    <w:p w:rsidR="00CB0F74" w:rsidRPr="00CB0F74" w:rsidRDefault="00CB0F74" w:rsidP="00CB40A4">
      <w:pPr>
        <w:jc w:val="center"/>
        <w:rPr>
          <w:b/>
          <w:sz w:val="32"/>
          <w:szCs w:val="32"/>
        </w:rPr>
      </w:pPr>
    </w:p>
    <w:p w:rsidR="00CB40A4" w:rsidRDefault="00CB40A4" w:rsidP="00CB40A4"/>
    <w:p w:rsidR="00CB40A4" w:rsidRPr="00113066" w:rsidRDefault="00CB0F74" w:rsidP="00113066">
      <w:pPr>
        <w:jc w:val="center"/>
        <w:rPr>
          <w:b/>
        </w:rPr>
      </w:pPr>
      <w:r>
        <w:rPr>
          <w:b/>
        </w:rPr>
        <w:br w:type="column"/>
      </w:r>
      <w:r w:rsidR="00572E2A">
        <w:rPr>
          <w:b/>
        </w:rPr>
        <w:lastRenderedPageBreak/>
        <w:t>I. KOPSAVILKUMS</w:t>
      </w:r>
    </w:p>
    <w:p w:rsidR="00113066" w:rsidRPr="00AA5902" w:rsidRDefault="00113066" w:rsidP="00CB40A4">
      <w:pPr>
        <w:rPr>
          <w:sz w:val="24"/>
          <w:szCs w:val="24"/>
        </w:rPr>
      </w:pPr>
    </w:p>
    <w:p w:rsidR="00CB40A4" w:rsidRDefault="00CB40A4" w:rsidP="00CB40A4">
      <w:pPr>
        <w:ind w:firstLine="720"/>
        <w:jc w:val="both"/>
        <w:rPr>
          <w:sz w:val="24"/>
          <w:szCs w:val="24"/>
        </w:rPr>
      </w:pPr>
      <w:r w:rsidRPr="00AA5902">
        <w:rPr>
          <w:sz w:val="24"/>
          <w:szCs w:val="24"/>
        </w:rPr>
        <w:t>Saskaņā ar Ministru kabineta 2015.gada 16.februāra rīkojumu Nr.78 „Par Valdības rīcības plānu</w:t>
      </w:r>
      <w:r w:rsidR="00F44704" w:rsidRPr="00AA5902">
        <w:rPr>
          <w:sz w:val="24"/>
          <w:szCs w:val="24"/>
        </w:rPr>
        <w:t xml:space="preserve"> Deklarācijas par Laimdotas </w:t>
      </w:r>
      <w:proofErr w:type="spellStart"/>
      <w:r w:rsidR="00F44704" w:rsidRPr="00AA5902">
        <w:rPr>
          <w:sz w:val="24"/>
          <w:szCs w:val="24"/>
        </w:rPr>
        <w:t>Straujumas</w:t>
      </w:r>
      <w:proofErr w:type="spellEnd"/>
      <w:r w:rsidR="00F44704" w:rsidRPr="00AA5902">
        <w:rPr>
          <w:sz w:val="24"/>
          <w:szCs w:val="24"/>
        </w:rPr>
        <w:t xml:space="preserve"> vadītā Ministru kabineta iecerēto darbību īstenošana</w:t>
      </w:r>
      <w:r w:rsidR="00B07580">
        <w:rPr>
          <w:sz w:val="24"/>
          <w:szCs w:val="24"/>
        </w:rPr>
        <w:t>i</w:t>
      </w:r>
      <w:r w:rsidR="00F44704" w:rsidRPr="00AA5902">
        <w:rPr>
          <w:sz w:val="24"/>
          <w:szCs w:val="24"/>
        </w:rPr>
        <w:t xml:space="preserve">” Labklājības ministrijai </w:t>
      </w:r>
      <w:r w:rsidR="006554EF">
        <w:rPr>
          <w:sz w:val="24"/>
          <w:szCs w:val="24"/>
        </w:rPr>
        <w:t xml:space="preserve">(turpmāk – LM) </w:t>
      </w:r>
      <w:r w:rsidR="00F44704" w:rsidRPr="00AA5902">
        <w:rPr>
          <w:sz w:val="24"/>
          <w:szCs w:val="24"/>
        </w:rPr>
        <w:t>ir jāizstrādā konceptuāls ziņojums</w:t>
      </w:r>
      <w:r w:rsidR="00052A94">
        <w:rPr>
          <w:sz w:val="24"/>
          <w:szCs w:val="24"/>
        </w:rPr>
        <w:t>,</w:t>
      </w:r>
      <w:r w:rsidR="00F44704" w:rsidRPr="00AA5902">
        <w:rPr>
          <w:sz w:val="24"/>
          <w:szCs w:val="24"/>
        </w:rPr>
        <w:t xml:space="preserve"> </w:t>
      </w:r>
      <w:r w:rsidR="00052A94">
        <w:rPr>
          <w:sz w:val="24"/>
          <w:szCs w:val="24"/>
        </w:rPr>
        <w:t>lai noteiktu</w:t>
      </w:r>
      <w:r w:rsidR="00F44704" w:rsidRPr="00AA5902">
        <w:rPr>
          <w:sz w:val="24"/>
          <w:szCs w:val="24"/>
        </w:rPr>
        <w:t xml:space="preserve"> </w:t>
      </w:r>
      <w:proofErr w:type="spellStart"/>
      <w:r w:rsidR="00F44704" w:rsidRPr="00AA5902">
        <w:rPr>
          <w:sz w:val="24"/>
          <w:szCs w:val="24"/>
        </w:rPr>
        <w:t>optimālāku</w:t>
      </w:r>
      <w:proofErr w:type="spellEnd"/>
      <w:r w:rsidR="00F44704" w:rsidRPr="00AA5902">
        <w:rPr>
          <w:sz w:val="24"/>
          <w:szCs w:val="24"/>
        </w:rPr>
        <w:t xml:space="preserve"> kompetenču sadali minimālās mēneša darba algas pārskatīšanas procesā </w:t>
      </w:r>
      <w:r w:rsidR="00684FB2" w:rsidRPr="00AA5902">
        <w:rPr>
          <w:sz w:val="24"/>
          <w:szCs w:val="24"/>
        </w:rPr>
        <w:t xml:space="preserve">(turpmāk – konceptuāls ziņojums) </w:t>
      </w:r>
      <w:r w:rsidR="00F44704" w:rsidRPr="00AA5902">
        <w:rPr>
          <w:sz w:val="24"/>
          <w:szCs w:val="24"/>
        </w:rPr>
        <w:t>un līdz 2015.gada 30.decembrim tas jāiesniedz Ministru kabinetā</w:t>
      </w:r>
      <w:r w:rsidR="006554EF">
        <w:rPr>
          <w:sz w:val="24"/>
          <w:szCs w:val="24"/>
        </w:rPr>
        <w:t xml:space="preserve"> (uzdevums Nr.89.</w:t>
      </w:r>
      <w:r w:rsidR="00052A94">
        <w:rPr>
          <w:sz w:val="24"/>
          <w:szCs w:val="24"/>
        </w:rPr>
        <w:t>4</w:t>
      </w:r>
      <w:r w:rsidR="006554EF">
        <w:rPr>
          <w:sz w:val="24"/>
          <w:szCs w:val="24"/>
        </w:rPr>
        <w:t>)</w:t>
      </w:r>
      <w:r w:rsidR="00F44704" w:rsidRPr="00AA5902">
        <w:rPr>
          <w:sz w:val="24"/>
          <w:szCs w:val="24"/>
        </w:rPr>
        <w:t>.</w:t>
      </w:r>
    </w:p>
    <w:p w:rsidR="00052A94" w:rsidRPr="00AA5902" w:rsidRDefault="00052A94" w:rsidP="00CB40A4">
      <w:pPr>
        <w:ind w:firstLine="720"/>
        <w:jc w:val="both"/>
        <w:rPr>
          <w:sz w:val="24"/>
          <w:szCs w:val="24"/>
        </w:rPr>
      </w:pPr>
      <w:r>
        <w:rPr>
          <w:sz w:val="24"/>
          <w:szCs w:val="24"/>
        </w:rPr>
        <w:t xml:space="preserve">Pildot šo uzdevumu, LM nāca pie secinājuma, ka papildus kompetenču sadales pārskatīšanai nepieciešamas vēl virkne </w:t>
      </w:r>
      <w:r w:rsidR="007E7F5B">
        <w:rPr>
          <w:sz w:val="24"/>
          <w:szCs w:val="24"/>
        </w:rPr>
        <w:t xml:space="preserve">citu izmaiņu </w:t>
      </w:r>
      <w:r>
        <w:rPr>
          <w:sz w:val="24"/>
          <w:szCs w:val="24"/>
        </w:rPr>
        <w:t>minimālās mēneša darba algas noteikšanas un pārskatīšanas procesā.</w:t>
      </w:r>
    </w:p>
    <w:p w:rsidR="00684FB2" w:rsidRPr="00AA5902" w:rsidRDefault="00684FB2" w:rsidP="00CB40A4">
      <w:pPr>
        <w:ind w:firstLine="720"/>
        <w:jc w:val="both"/>
        <w:rPr>
          <w:sz w:val="24"/>
          <w:szCs w:val="24"/>
        </w:rPr>
      </w:pPr>
      <w:r w:rsidRPr="00AA5902">
        <w:rPr>
          <w:sz w:val="24"/>
          <w:szCs w:val="24"/>
        </w:rPr>
        <w:t xml:space="preserve">Konceptuālā ziņojuma mērķis ir </w:t>
      </w:r>
      <w:r w:rsidR="006554EF">
        <w:rPr>
          <w:sz w:val="24"/>
          <w:szCs w:val="24"/>
        </w:rPr>
        <w:t xml:space="preserve">ar 2016.gadu </w:t>
      </w:r>
      <w:r w:rsidRPr="00AA5902">
        <w:rPr>
          <w:sz w:val="24"/>
          <w:szCs w:val="24"/>
        </w:rPr>
        <w:t>pilnveidot minimālās mēneša darba algas noteikšanas un pārskatīšanas sistēmu</w:t>
      </w:r>
      <w:r w:rsidR="009213AE">
        <w:rPr>
          <w:sz w:val="24"/>
          <w:szCs w:val="24"/>
        </w:rPr>
        <w:t>.</w:t>
      </w:r>
    </w:p>
    <w:p w:rsidR="008D372E" w:rsidRPr="00AA5902" w:rsidRDefault="008D372E" w:rsidP="008D372E">
      <w:pPr>
        <w:pStyle w:val="naiskr"/>
        <w:spacing w:before="0" w:after="0"/>
        <w:ind w:firstLine="720"/>
        <w:jc w:val="both"/>
      </w:pPr>
      <w:r>
        <w:t>Priekšlikumus</w:t>
      </w:r>
      <w:r w:rsidRPr="00AA5902">
        <w:t xml:space="preserve"> esoš</w:t>
      </w:r>
      <w:r>
        <w:t>ajā</w:t>
      </w:r>
      <w:r w:rsidRPr="00AA5902">
        <w:t xml:space="preserve"> minimālās mēneša darba algas noteikšanas un pārskatīšanas sistēm</w:t>
      </w:r>
      <w:r>
        <w:t>ā</w:t>
      </w:r>
      <w:r w:rsidRPr="00AA5902">
        <w:t xml:space="preserve"> L</w:t>
      </w:r>
      <w:r>
        <w:t>M</w:t>
      </w:r>
      <w:r w:rsidRPr="00AA5902">
        <w:t xml:space="preserve"> </w:t>
      </w:r>
      <w:r>
        <w:t>sagatavoja sadarbībā ar</w:t>
      </w:r>
      <w:r w:rsidRPr="00AA5902">
        <w:t xml:space="preserve"> Ekonomikas ministrij</w:t>
      </w:r>
      <w:r>
        <w:t>u</w:t>
      </w:r>
      <w:r w:rsidRPr="00AA5902">
        <w:t>, Finanšu ministrij</w:t>
      </w:r>
      <w:r>
        <w:t>u</w:t>
      </w:r>
      <w:r w:rsidRPr="00AA5902">
        <w:t>, C</w:t>
      </w:r>
      <w:r>
        <w:t>entrālo statistikas pārvaldi (turpmāk – CSP)</w:t>
      </w:r>
      <w:r w:rsidRPr="00AA5902">
        <w:t>, Valsts kancelej</w:t>
      </w:r>
      <w:r>
        <w:t>u</w:t>
      </w:r>
      <w:r w:rsidRPr="00AA5902">
        <w:t xml:space="preserve">, Latvijas </w:t>
      </w:r>
      <w:r>
        <w:t>B</w:t>
      </w:r>
      <w:r w:rsidRPr="00AA5902">
        <w:t>ank</w:t>
      </w:r>
      <w:r>
        <w:t>u</w:t>
      </w:r>
      <w:r w:rsidRPr="00AA5902">
        <w:t xml:space="preserve"> un nevalstisk</w:t>
      </w:r>
      <w:r>
        <w:t>ām</w:t>
      </w:r>
      <w:r w:rsidRPr="00AA5902">
        <w:t xml:space="preserve"> organizācij</w:t>
      </w:r>
      <w:r>
        <w:t>ām</w:t>
      </w:r>
      <w:r w:rsidRPr="00AA5902">
        <w:t xml:space="preserve"> (Latvijas Darba devēju konfederācij</w:t>
      </w:r>
      <w:r>
        <w:t>u</w:t>
      </w:r>
      <w:r w:rsidRPr="00AA5902">
        <w:t xml:space="preserve"> (</w:t>
      </w:r>
      <w:r>
        <w:t xml:space="preserve">turpmāk – </w:t>
      </w:r>
      <w:r w:rsidRPr="00AA5902">
        <w:t>LDDK), Latvijas Brīvo arodbiedrību savienīb</w:t>
      </w:r>
      <w:r>
        <w:t>u</w:t>
      </w:r>
      <w:r w:rsidRPr="00AA5902">
        <w:t xml:space="preserve"> (</w:t>
      </w:r>
      <w:r>
        <w:t xml:space="preserve">turpmāk – </w:t>
      </w:r>
      <w:r w:rsidRPr="00AA5902">
        <w:t>LBAS), Latvijas Pašvaldību savienīb</w:t>
      </w:r>
      <w:r>
        <w:t>u</w:t>
      </w:r>
      <w:r w:rsidRPr="00AA5902">
        <w:t xml:space="preserve"> (</w:t>
      </w:r>
      <w:r>
        <w:t xml:space="preserve">turpmāk – </w:t>
      </w:r>
      <w:r w:rsidRPr="00AA5902">
        <w:t>LPS)).</w:t>
      </w:r>
    </w:p>
    <w:p w:rsidR="008D372E" w:rsidRDefault="008D372E" w:rsidP="008D372E">
      <w:pPr>
        <w:ind w:firstLine="709"/>
        <w:jc w:val="both"/>
        <w:rPr>
          <w:sz w:val="24"/>
          <w:szCs w:val="24"/>
        </w:rPr>
      </w:pPr>
      <w:r>
        <w:rPr>
          <w:sz w:val="24"/>
          <w:szCs w:val="24"/>
        </w:rPr>
        <w:t xml:space="preserve">Esošajā minimālās mēneša darba algas noteikšanas un pārskatīšanas sistēmā ir nepietiekama analītiskā bāze (rādītāji ekonomiskās situācijas un sociālās drošības analizēšanai), kā arī </w:t>
      </w:r>
      <w:r>
        <w:rPr>
          <w:color w:val="000000" w:themeColor="text1"/>
          <w:sz w:val="24"/>
          <w:szCs w:val="24"/>
        </w:rPr>
        <w:t>padziļināti</w:t>
      </w:r>
      <w:r>
        <w:rPr>
          <w:sz w:val="24"/>
          <w:szCs w:val="24"/>
        </w:rPr>
        <w:t xml:space="preserve"> netiek veikts </w:t>
      </w:r>
      <w:r>
        <w:rPr>
          <w:color w:val="000000" w:themeColor="text1"/>
          <w:sz w:val="24"/>
          <w:szCs w:val="24"/>
        </w:rPr>
        <w:t>minimālās mēneša darba algas ietekmes izvērtējums uz mazāk kvalificētiem darbiniekiem un to darba ienākumu izmaiņām</w:t>
      </w:r>
      <w:r>
        <w:rPr>
          <w:sz w:val="24"/>
          <w:szCs w:val="24"/>
        </w:rPr>
        <w:t xml:space="preserve">. Diskusijas ar sociālajiem partneriem par minimālās mēneša darba algas apmēru nākamajam gadam ir nepietiekamas, sociālo partneru viedokļi tiek izteikti sasteigti. Minimālās mēneša darba algas noteikšanā izmantotie noapaļotie veselie skaitļi rada darba devējiem neadekvātu stimulu maksāt tieši noteikto apmēru, nevis vērtēt katra nodarbinātā faktisko ieguldījumu produktivitātes izteiksmē. Minimālās mēneša darba algas apmēra paaugstināšana netiek saistīta ar valsts pārvaldes efektīvu darbību, tai skaitā ar mēneša darba algu skalām tādās jomās kā veselības aizsardzība un sociālā drošība vai publiskajiem iepirkumiem tādās jomās, kur būtiski izdevumu daļu veido tieši algu izmaksas. Esošajā minimālās mēneša darba algas pārskatīšanas procesā nav iesaistītas atbildīgās institūcijas attiecīgo normatīvo aktu izstrādāšanai saistībā ar minimālās mēneša darba algas apmēra izmaiņām (piemēram, Veselības ministrija). Rezultātā Ministru kabinetā pieņemtais lēmums par minimālās mēneša darba algas apmēru nākamajam gadam var radīt nelabvēlīgu ietekmi uz darba tirgus attīstību un tautsaimniecības attīstību kopumā (bezdarba pieaugumu, nedeklarētās nodarbinātības pieaugumu, no valsts un pašvaldību </w:t>
      </w:r>
      <w:r w:rsidRPr="00173118">
        <w:rPr>
          <w:sz w:val="24"/>
          <w:szCs w:val="24"/>
        </w:rPr>
        <w:t>budžeta finansēto iestāžu darbinieku mēneša</w:t>
      </w:r>
      <w:r>
        <w:rPr>
          <w:sz w:val="24"/>
          <w:szCs w:val="24"/>
        </w:rPr>
        <w:t xml:space="preserve"> darba algu saspiestību – kvalificētā darbaspēka pielīdzināšanu mazkvalificētam darbaspēkam, darba ņēmēju skaita pieaugumu, kuri strādā nepilnu darba laiku un kuriem darba ienākumi ir zem minimālās mēneša darba algas, vai kam netiek apmaksāts pilns darba laiks, kas faktiski tiek veikts, un virsstundas u.c.).</w:t>
      </w:r>
    </w:p>
    <w:p w:rsidR="000F3A17" w:rsidRDefault="008D372E" w:rsidP="00E21359">
      <w:pPr>
        <w:ind w:firstLine="709"/>
        <w:jc w:val="both"/>
        <w:rPr>
          <w:sz w:val="24"/>
          <w:szCs w:val="24"/>
        </w:rPr>
      </w:pPr>
      <w:r>
        <w:rPr>
          <w:sz w:val="24"/>
          <w:szCs w:val="24"/>
        </w:rPr>
        <w:t>Lai risinātu esošajā minimālās mēneša darba algas noteikšanas un pārskatīšanas sistēmā identificētās problēmas konceptuālajā ziņojumā iekļauti vairāki priekšlikumi. Minimālās mēneša darba algas apmēra noteikšanai tiek piedāvāts analizēt virkni rādītāju un</w:t>
      </w:r>
      <w:r w:rsidRPr="00712784">
        <w:rPr>
          <w:color w:val="000000" w:themeColor="text1"/>
          <w:sz w:val="24"/>
          <w:szCs w:val="24"/>
        </w:rPr>
        <w:t xml:space="preserve"> </w:t>
      </w:r>
      <w:r>
        <w:rPr>
          <w:color w:val="000000" w:themeColor="text1"/>
          <w:sz w:val="24"/>
          <w:szCs w:val="24"/>
        </w:rPr>
        <w:t>padziļināti veikt minimālās mēneša darba algas ietekmes izvērtējumu uz mazāk kvalificētiem darbiniekiem un to darba ienākumu izmaiņām, izmantojot Valsts ieņēmumu dienesta rīcībā esošo informāciju. Tāpat tiek piedāvāts</w:t>
      </w:r>
      <w:r>
        <w:rPr>
          <w:sz w:val="24"/>
          <w:szCs w:val="24"/>
        </w:rPr>
        <w:t xml:space="preserve"> minimālās mēneša darba algas apmēru palielināt līdz jebkuram veselajam skaitlim, ja tas atbilst prognozētajai ekonomiskajai situācijai valstī nākamajā gadā (procentuālam </w:t>
      </w:r>
      <w:r w:rsidRPr="00742FB1">
        <w:rPr>
          <w:color w:val="000000"/>
          <w:sz w:val="24"/>
          <w:szCs w:val="24"/>
        </w:rPr>
        <w:t xml:space="preserve">produktivitātes </w:t>
      </w:r>
      <w:r>
        <w:rPr>
          <w:color w:val="000000"/>
          <w:sz w:val="24"/>
          <w:szCs w:val="24"/>
        </w:rPr>
        <w:t xml:space="preserve">pieaugumam visā tautsaimniecībā). </w:t>
      </w:r>
      <w:r w:rsidR="00C93EB7">
        <w:rPr>
          <w:color w:val="000000"/>
          <w:sz w:val="24"/>
          <w:szCs w:val="24"/>
        </w:rPr>
        <w:t>Tiek piedāvāts optimāls termiņš p</w:t>
      </w:r>
      <w:r w:rsidR="005332EC" w:rsidRPr="005332EC">
        <w:rPr>
          <w:sz w:val="24"/>
          <w:szCs w:val="24"/>
        </w:rPr>
        <w:t>riekšlikum</w:t>
      </w:r>
      <w:r w:rsidR="00C93EB7">
        <w:rPr>
          <w:sz w:val="24"/>
          <w:szCs w:val="24"/>
        </w:rPr>
        <w:t>u</w:t>
      </w:r>
      <w:r w:rsidR="005332EC" w:rsidRPr="005332EC">
        <w:rPr>
          <w:sz w:val="24"/>
          <w:szCs w:val="24"/>
        </w:rPr>
        <w:t xml:space="preserve"> par minimālās mēneša darba algas saglabāšanu, paaugstināšanu vai samazināšanu nākamajam periodam </w:t>
      </w:r>
      <w:r w:rsidR="00C93EB7">
        <w:rPr>
          <w:sz w:val="24"/>
          <w:szCs w:val="24"/>
        </w:rPr>
        <w:t xml:space="preserve">iesniegšanai </w:t>
      </w:r>
      <w:r w:rsidR="005332EC" w:rsidRPr="005332EC">
        <w:rPr>
          <w:sz w:val="24"/>
          <w:szCs w:val="24"/>
        </w:rPr>
        <w:t>N</w:t>
      </w:r>
      <w:r w:rsidR="00C93EB7">
        <w:rPr>
          <w:sz w:val="24"/>
          <w:szCs w:val="24"/>
        </w:rPr>
        <w:t xml:space="preserve">acionālās trīspusējās sadarbības padomē </w:t>
      </w:r>
      <w:r w:rsidR="00C93EB7" w:rsidRPr="00AA5902">
        <w:rPr>
          <w:sz w:val="24"/>
          <w:szCs w:val="24"/>
        </w:rPr>
        <w:t>(turpmāk – NTSP)</w:t>
      </w:r>
      <w:r w:rsidR="00C93EB7">
        <w:rPr>
          <w:sz w:val="24"/>
          <w:szCs w:val="24"/>
        </w:rPr>
        <w:t xml:space="preserve"> un pirms tam iespēju šos priekšlikumus izanalizēt un </w:t>
      </w:r>
      <w:r w:rsidR="00C93EB7">
        <w:rPr>
          <w:sz w:val="24"/>
          <w:szCs w:val="24"/>
        </w:rPr>
        <w:lastRenderedPageBreak/>
        <w:t xml:space="preserve">saskaņot </w:t>
      </w:r>
      <w:r w:rsidR="00C93EB7">
        <w:rPr>
          <w:bCs/>
          <w:sz w:val="24"/>
          <w:szCs w:val="24"/>
        </w:rPr>
        <w:t xml:space="preserve">NTSP Sociālās drošības </w:t>
      </w:r>
      <w:proofErr w:type="spellStart"/>
      <w:r w:rsidR="00C93EB7">
        <w:rPr>
          <w:bCs/>
          <w:sz w:val="24"/>
          <w:szCs w:val="24"/>
        </w:rPr>
        <w:t>apakšpadomes</w:t>
      </w:r>
      <w:proofErr w:type="spellEnd"/>
      <w:r w:rsidR="00C93EB7">
        <w:rPr>
          <w:bCs/>
          <w:sz w:val="24"/>
          <w:szCs w:val="24"/>
        </w:rPr>
        <w:t xml:space="preserve"> sēdē, kur savu viedokli sniedz </w:t>
      </w:r>
      <w:r w:rsidR="00C93EB7" w:rsidRPr="0043025A">
        <w:rPr>
          <w:sz w:val="24"/>
          <w:szCs w:val="24"/>
        </w:rPr>
        <w:t>LDDK un LBAS</w:t>
      </w:r>
      <w:r w:rsidR="00C93EB7">
        <w:rPr>
          <w:sz w:val="24"/>
          <w:szCs w:val="24"/>
        </w:rPr>
        <w:t xml:space="preserve"> un</w:t>
      </w:r>
      <w:r w:rsidR="00C93EB7" w:rsidRPr="0043025A">
        <w:rPr>
          <w:sz w:val="24"/>
          <w:szCs w:val="24"/>
        </w:rPr>
        <w:t xml:space="preserve"> </w:t>
      </w:r>
      <w:r w:rsidR="00C93EB7">
        <w:rPr>
          <w:bCs/>
          <w:sz w:val="24"/>
          <w:szCs w:val="24"/>
        </w:rPr>
        <w:t>tiek pieaicināti arī citi kompetenti eksperti.</w:t>
      </w:r>
      <w:r w:rsidR="00671D1B">
        <w:rPr>
          <w:bCs/>
          <w:sz w:val="24"/>
          <w:szCs w:val="24"/>
        </w:rPr>
        <w:t xml:space="preserve"> Kā obligāts nosacījums tiek piedāvāts saistīt </w:t>
      </w:r>
      <w:r w:rsidR="005332EC" w:rsidRPr="00173118">
        <w:rPr>
          <w:sz w:val="24"/>
          <w:szCs w:val="24"/>
        </w:rPr>
        <w:t>minimāl</w:t>
      </w:r>
      <w:r w:rsidR="00671D1B">
        <w:rPr>
          <w:sz w:val="24"/>
          <w:szCs w:val="24"/>
        </w:rPr>
        <w:t>ās</w:t>
      </w:r>
      <w:r w:rsidR="005332EC" w:rsidRPr="00173118">
        <w:rPr>
          <w:sz w:val="24"/>
          <w:szCs w:val="24"/>
        </w:rPr>
        <w:t xml:space="preserve"> </w:t>
      </w:r>
      <w:r w:rsidR="005332EC">
        <w:rPr>
          <w:sz w:val="24"/>
          <w:szCs w:val="24"/>
        </w:rPr>
        <w:t xml:space="preserve">mēneša darba </w:t>
      </w:r>
      <w:r w:rsidR="005332EC" w:rsidRPr="00173118">
        <w:rPr>
          <w:sz w:val="24"/>
          <w:szCs w:val="24"/>
        </w:rPr>
        <w:t>alg</w:t>
      </w:r>
      <w:r w:rsidR="00671D1B">
        <w:rPr>
          <w:sz w:val="24"/>
          <w:szCs w:val="24"/>
        </w:rPr>
        <w:t>as apmēra paaugstināšanu ar</w:t>
      </w:r>
      <w:r w:rsidR="005332EC" w:rsidRPr="00173118">
        <w:rPr>
          <w:sz w:val="24"/>
          <w:szCs w:val="24"/>
        </w:rPr>
        <w:t xml:space="preserve"> no valsts un pašvaldību budžeta finansēto iestāžu darbinieku mēneša darba algu skal</w:t>
      </w:r>
      <w:r w:rsidR="00671D1B">
        <w:rPr>
          <w:sz w:val="24"/>
          <w:szCs w:val="24"/>
        </w:rPr>
        <w:t>ām</w:t>
      </w:r>
      <w:r w:rsidR="005332EC" w:rsidRPr="00173118">
        <w:rPr>
          <w:sz w:val="24"/>
          <w:szCs w:val="24"/>
        </w:rPr>
        <w:t xml:space="preserve">, palielinot tās </w:t>
      </w:r>
      <w:r w:rsidR="005332EC">
        <w:rPr>
          <w:sz w:val="24"/>
          <w:szCs w:val="24"/>
        </w:rPr>
        <w:t xml:space="preserve">pēc iespējas līdzvērtīgi minimālās mēneša darba algas pieaugumam </w:t>
      </w:r>
      <w:r w:rsidR="005332EC" w:rsidRPr="00173118">
        <w:rPr>
          <w:sz w:val="24"/>
          <w:szCs w:val="24"/>
        </w:rPr>
        <w:t>atbilstoši budžeta iespējām un ņemot vērā minimālās algas paaugstināšanas ietekmi uz valsts kopbudžeta bilanci un makroekonomisko situāciju valstī</w:t>
      </w:r>
      <w:r w:rsidR="005332EC">
        <w:rPr>
          <w:sz w:val="24"/>
          <w:szCs w:val="24"/>
        </w:rPr>
        <w:t>.</w:t>
      </w:r>
      <w:r w:rsidR="00D14C03">
        <w:rPr>
          <w:sz w:val="24"/>
          <w:szCs w:val="24"/>
        </w:rPr>
        <w:t xml:space="preserve"> </w:t>
      </w:r>
      <w:r w:rsidR="005332EC">
        <w:rPr>
          <w:sz w:val="24"/>
          <w:szCs w:val="24"/>
        </w:rPr>
        <w:t xml:space="preserve">Minimālās mēneša darba algas noteikšanas un pārskatīšanas sistēmā </w:t>
      </w:r>
      <w:r w:rsidR="00D14C03">
        <w:rPr>
          <w:sz w:val="24"/>
          <w:szCs w:val="24"/>
        </w:rPr>
        <w:t xml:space="preserve">tiek iekļautas visas atbildīgās institūcijas minimālās mēneša darba algas noteikšanas un pārskatīšanas procesa īstenošanai. </w:t>
      </w:r>
      <w:r w:rsidR="000F3A17" w:rsidRPr="000F3A17">
        <w:rPr>
          <w:sz w:val="24"/>
          <w:szCs w:val="24"/>
        </w:rPr>
        <w:t>Attiecībā uz jautājumu par minimālās mēneša darba algas apmēra ietekmi uz valsts pārvaldes iepirkto pakalpojumu īstenošanu gadījumos, kad pakalpojumu veikšanā iesaistīts augsts vienkāršo profesiju veicēju īpatsvars</w:t>
      </w:r>
      <w:r w:rsidR="000F3A17">
        <w:rPr>
          <w:sz w:val="24"/>
          <w:szCs w:val="24"/>
        </w:rPr>
        <w:t xml:space="preserve">, minimālās </w:t>
      </w:r>
      <w:r w:rsidR="000F3A17" w:rsidRPr="00FA50CA">
        <w:rPr>
          <w:sz w:val="24"/>
          <w:szCs w:val="24"/>
        </w:rPr>
        <w:t>mēneša darba algas noteikšanas u</w:t>
      </w:r>
      <w:r w:rsidR="000F3A17">
        <w:rPr>
          <w:sz w:val="24"/>
          <w:szCs w:val="24"/>
        </w:rPr>
        <w:t>n pārskatīšanas sistēmā izmaiņas</w:t>
      </w:r>
      <w:r w:rsidR="000F3A17" w:rsidRPr="000F3A17">
        <w:rPr>
          <w:sz w:val="24"/>
          <w:szCs w:val="24"/>
        </w:rPr>
        <w:t xml:space="preserve"> </w:t>
      </w:r>
      <w:r w:rsidR="00AC2096">
        <w:rPr>
          <w:sz w:val="24"/>
          <w:szCs w:val="24"/>
        </w:rPr>
        <w:t>netiek piedāvātas</w:t>
      </w:r>
      <w:r w:rsidR="000F3A17">
        <w:rPr>
          <w:sz w:val="24"/>
          <w:szCs w:val="24"/>
        </w:rPr>
        <w:t xml:space="preserve">, jo jau patlaban normatīvie akti paredz iespēju, paaugstinot minimālo mēneša darba algu valstī, veikt grozījumus </w:t>
      </w:r>
      <w:r w:rsidR="000F3A17" w:rsidRPr="00B74F79">
        <w:rPr>
          <w:sz w:val="24"/>
          <w:szCs w:val="24"/>
        </w:rPr>
        <w:t>noslēgtaj</w:t>
      </w:r>
      <w:r w:rsidR="00B14342">
        <w:rPr>
          <w:sz w:val="24"/>
          <w:szCs w:val="24"/>
        </w:rPr>
        <w:t>os</w:t>
      </w:r>
      <w:r w:rsidR="000F3A17" w:rsidRPr="00B74F79">
        <w:rPr>
          <w:sz w:val="24"/>
          <w:szCs w:val="24"/>
        </w:rPr>
        <w:t xml:space="preserve"> iepirkum</w:t>
      </w:r>
      <w:r w:rsidR="00B14342">
        <w:rPr>
          <w:sz w:val="24"/>
          <w:szCs w:val="24"/>
        </w:rPr>
        <w:t>u</w:t>
      </w:r>
      <w:r w:rsidR="000F3A17" w:rsidRPr="00B74F79">
        <w:rPr>
          <w:sz w:val="24"/>
          <w:szCs w:val="24"/>
        </w:rPr>
        <w:t xml:space="preserve"> līgum</w:t>
      </w:r>
      <w:r w:rsidR="00B14342">
        <w:rPr>
          <w:sz w:val="24"/>
          <w:szCs w:val="24"/>
        </w:rPr>
        <w:t>os</w:t>
      </w:r>
      <w:r w:rsidR="000F3A17">
        <w:rPr>
          <w:sz w:val="24"/>
          <w:szCs w:val="24"/>
        </w:rPr>
        <w:t xml:space="preserve"> </w:t>
      </w:r>
      <w:r w:rsidR="000F3A17" w:rsidRPr="00B74F79">
        <w:rPr>
          <w:sz w:val="24"/>
          <w:szCs w:val="24"/>
        </w:rPr>
        <w:t xml:space="preserve">un palielināt </w:t>
      </w:r>
      <w:r w:rsidR="00B14342">
        <w:rPr>
          <w:sz w:val="24"/>
          <w:szCs w:val="24"/>
        </w:rPr>
        <w:t>pakalpojumu cenu par</w:t>
      </w:r>
      <w:r w:rsidR="000F3A17" w:rsidRPr="00B74F79">
        <w:rPr>
          <w:sz w:val="24"/>
          <w:szCs w:val="24"/>
        </w:rPr>
        <w:t xml:space="preserve"> 10%</w:t>
      </w:r>
      <w:r w:rsidR="000F3A17">
        <w:rPr>
          <w:sz w:val="24"/>
          <w:szCs w:val="24"/>
        </w:rPr>
        <w:t xml:space="preserve"> </w:t>
      </w:r>
      <w:r w:rsidR="000F3A17" w:rsidRPr="00B74F79">
        <w:rPr>
          <w:sz w:val="24"/>
          <w:szCs w:val="24"/>
        </w:rPr>
        <w:t>pakalpojumu līgum</w:t>
      </w:r>
      <w:r w:rsidR="00B14342">
        <w:rPr>
          <w:sz w:val="24"/>
          <w:szCs w:val="24"/>
        </w:rPr>
        <w:t>u</w:t>
      </w:r>
      <w:r w:rsidR="000F3A17" w:rsidRPr="00B74F79">
        <w:rPr>
          <w:sz w:val="24"/>
          <w:szCs w:val="24"/>
        </w:rPr>
        <w:t xml:space="preserve"> gadījumā</w:t>
      </w:r>
      <w:r w:rsidR="000F3A17">
        <w:rPr>
          <w:sz w:val="24"/>
          <w:szCs w:val="24"/>
        </w:rPr>
        <w:t>.</w:t>
      </w:r>
    </w:p>
    <w:p w:rsidR="00654B53" w:rsidRDefault="0018659C" w:rsidP="00E21359">
      <w:pPr>
        <w:ind w:firstLine="709"/>
        <w:jc w:val="both"/>
        <w:rPr>
          <w:sz w:val="24"/>
          <w:szCs w:val="24"/>
        </w:rPr>
      </w:pPr>
      <w:r>
        <w:rPr>
          <w:sz w:val="24"/>
          <w:szCs w:val="24"/>
        </w:rPr>
        <w:t>Konceptuālā ziņojumā iekļauti</w:t>
      </w:r>
      <w:r w:rsidR="007030BA">
        <w:rPr>
          <w:sz w:val="24"/>
          <w:szCs w:val="24"/>
        </w:rPr>
        <w:t>e</w:t>
      </w:r>
      <w:r>
        <w:rPr>
          <w:sz w:val="24"/>
          <w:szCs w:val="24"/>
        </w:rPr>
        <w:t xml:space="preserve"> iden</w:t>
      </w:r>
      <w:r w:rsidR="00654B53">
        <w:rPr>
          <w:sz w:val="24"/>
          <w:szCs w:val="24"/>
        </w:rPr>
        <w:t xml:space="preserve">tificēto problēmu risinājumi ir </w:t>
      </w:r>
      <w:r>
        <w:rPr>
          <w:sz w:val="24"/>
          <w:szCs w:val="24"/>
        </w:rPr>
        <w:t>īstenojami</w:t>
      </w:r>
      <w:r w:rsidR="00654B53">
        <w:rPr>
          <w:sz w:val="24"/>
          <w:szCs w:val="24"/>
        </w:rPr>
        <w:t xml:space="preserve"> piešķirto valsts un pašvaldību budžeta līdzekļu ietvaros un nav nepieciešams papildus finansējums valsts budžetā.</w:t>
      </w:r>
    </w:p>
    <w:p w:rsidR="0082362F" w:rsidRPr="000F3A17" w:rsidRDefault="0082362F" w:rsidP="0082362F">
      <w:pPr>
        <w:jc w:val="both"/>
        <w:rPr>
          <w:sz w:val="24"/>
          <w:szCs w:val="24"/>
        </w:rPr>
      </w:pPr>
    </w:p>
    <w:p w:rsidR="003E1826" w:rsidRPr="003E1826" w:rsidRDefault="00555075" w:rsidP="00542C57">
      <w:pPr>
        <w:jc w:val="center"/>
        <w:rPr>
          <w:b/>
        </w:rPr>
      </w:pPr>
      <w:r>
        <w:rPr>
          <w:b/>
        </w:rPr>
        <w:br w:type="column"/>
      </w:r>
      <w:r w:rsidR="00F41239">
        <w:rPr>
          <w:b/>
        </w:rPr>
        <w:lastRenderedPageBreak/>
        <w:t>II</w:t>
      </w:r>
      <w:r w:rsidR="005C2DF2">
        <w:rPr>
          <w:b/>
        </w:rPr>
        <w:t>.</w:t>
      </w:r>
      <w:r w:rsidR="00542C57">
        <w:rPr>
          <w:b/>
        </w:rPr>
        <w:t> </w:t>
      </w:r>
      <w:r w:rsidR="00AA5902">
        <w:rPr>
          <w:b/>
        </w:rPr>
        <w:t>Esošās situācijas un konstatēto problēmu</w:t>
      </w:r>
      <w:r w:rsidR="00C00E50">
        <w:rPr>
          <w:b/>
        </w:rPr>
        <w:t xml:space="preserve"> </w:t>
      </w:r>
      <w:r w:rsidR="006E2F81">
        <w:rPr>
          <w:b/>
        </w:rPr>
        <w:t>apraksts</w:t>
      </w:r>
    </w:p>
    <w:p w:rsidR="00A5412C" w:rsidRPr="00A5412C" w:rsidRDefault="00A5412C">
      <w:pPr>
        <w:rPr>
          <w:sz w:val="24"/>
          <w:szCs w:val="24"/>
        </w:rPr>
      </w:pPr>
    </w:p>
    <w:p w:rsidR="00052A94" w:rsidRPr="00AA5902" w:rsidRDefault="00821FBB" w:rsidP="00821FBB">
      <w:pPr>
        <w:ind w:firstLine="709"/>
        <w:jc w:val="both"/>
        <w:rPr>
          <w:bCs/>
          <w:sz w:val="24"/>
          <w:szCs w:val="24"/>
        </w:rPr>
      </w:pPr>
      <w:r>
        <w:rPr>
          <w:sz w:val="24"/>
          <w:szCs w:val="24"/>
        </w:rPr>
        <w:t xml:space="preserve">Saskaņā ar </w:t>
      </w:r>
      <w:r w:rsidRPr="00572E2A">
        <w:rPr>
          <w:sz w:val="24"/>
          <w:szCs w:val="24"/>
        </w:rPr>
        <w:t>Ministru kabineta 2011.gada 16.marta rīkojumu Nr.111 „</w:t>
      </w:r>
      <w:hyperlink r:id="rId9" w:tgtFrame="_blank" w:history="1">
        <w:r w:rsidRPr="00572E2A">
          <w:rPr>
            <w:rStyle w:val="Hyperlink"/>
            <w:color w:val="auto"/>
            <w:sz w:val="24"/>
            <w:szCs w:val="24"/>
            <w:u w:val="none"/>
          </w:rPr>
          <w:t>Par Koncepciju par minimālās</w:t>
        </w:r>
      </w:hyperlink>
      <w:r w:rsidRPr="00572E2A">
        <w:rPr>
          <w:sz w:val="24"/>
          <w:szCs w:val="24"/>
        </w:rPr>
        <w:t xml:space="preserve"> mēneša darba algas noteikšanu turpmākajiem gadiem” apstiprinātajā </w:t>
      </w:r>
      <w:r>
        <w:rPr>
          <w:sz w:val="24"/>
          <w:szCs w:val="24"/>
        </w:rPr>
        <w:t xml:space="preserve">koncepcijā noteiktie </w:t>
      </w:r>
      <w:r w:rsidRPr="00572E2A">
        <w:rPr>
          <w:sz w:val="24"/>
          <w:szCs w:val="24"/>
        </w:rPr>
        <w:t>minimālās mēneša darba algas noteikšanas un pārskatī</w:t>
      </w:r>
      <w:r>
        <w:rPr>
          <w:sz w:val="24"/>
          <w:szCs w:val="24"/>
        </w:rPr>
        <w:t xml:space="preserve">šanas pamatprincipi ir iestrādāti </w:t>
      </w:r>
      <w:r w:rsidR="00052A94" w:rsidRPr="00AA5902">
        <w:rPr>
          <w:sz w:val="24"/>
          <w:szCs w:val="24"/>
        </w:rPr>
        <w:t>Ministru kabineta 2011.gada 17.maija noteikumos Nr.390 „Minimālās mēneša darba algas noteikšanas un pārskatīšanas kārtība” (turpmāk – MK noteikumi Nr.390). MK noteikumi Nr.390 nosaka, ka L</w:t>
      </w:r>
      <w:r w:rsidR="00052A94">
        <w:rPr>
          <w:sz w:val="24"/>
          <w:szCs w:val="24"/>
        </w:rPr>
        <w:t>M</w:t>
      </w:r>
      <w:r w:rsidR="00052A94" w:rsidRPr="00AA5902">
        <w:rPr>
          <w:sz w:val="24"/>
          <w:szCs w:val="24"/>
        </w:rPr>
        <w:t xml:space="preserve"> kopīgi ar Finanšu ministriju un Ekonomikas ministriju katru gadu jāizvērtē ekonomiskā situācija valstī un jāizstrādā priekšlikums par minimālās mēneša darba algas apmēru (ar precizitāti līdz vienam </w:t>
      </w:r>
      <w:proofErr w:type="spellStart"/>
      <w:r w:rsidR="00052A94" w:rsidRPr="00AA5902">
        <w:rPr>
          <w:i/>
          <w:sz w:val="24"/>
          <w:szCs w:val="24"/>
        </w:rPr>
        <w:t>euro</w:t>
      </w:r>
      <w:proofErr w:type="spellEnd"/>
      <w:r w:rsidR="00052A94" w:rsidRPr="00AA5902">
        <w:rPr>
          <w:sz w:val="24"/>
          <w:szCs w:val="24"/>
        </w:rPr>
        <w:t>), ņemot vērā Ekonomikas ministrijas sagatavotās makroekonomiskās prognozes un ekonomiskās situācijas izmaiņas iepriekšējā gadā, plānotās izmaiņas nodokļu sistēmā (iedzīvotāju ienākuma nodokļa likmes, ar iedzīvotāju ienākuma nodokli neapliekamā minimuma, obligātās valsts sociālās apdrošināšanas iemaksu likmju izmaiņas),</w:t>
      </w:r>
      <w:r w:rsidR="00052A94" w:rsidRPr="00AA5902">
        <w:rPr>
          <w:bCs/>
          <w:sz w:val="24"/>
          <w:szCs w:val="24"/>
        </w:rPr>
        <w:t xml:space="preserve"> kā arī minimālās mēneša darba algas izmaiņas citās Baltijas valstīs (Igaunijā un Lietuvā) </w:t>
      </w:r>
      <w:r w:rsidR="00052A94" w:rsidRPr="00AA5902">
        <w:rPr>
          <w:sz w:val="24"/>
          <w:szCs w:val="24"/>
        </w:rPr>
        <w:t xml:space="preserve">un </w:t>
      </w:r>
      <w:r w:rsidR="00052A94">
        <w:rPr>
          <w:sz w:val="24"/>
          <w:szCs w:val="24"/>
        </w:rPr>
        <w:t xml:space="preserve">CSP </w:t>
      </w:r>
      <w:r w:rsidR="00052A94" w:rsidRPr="00AA5902">
        <w:rPr>
          <w:sz w:val="24"/>
          <w:szCs w:val="24"/>
        </w:rPr>
        <w:t>aprēķināto pilna iztikas minimuma patēriņa groza vidējo gada vērtību vienam iedzīvotājam mēnesī.</w:t>
      </w:r>
    </w:p>
    <w:p w:rsidR="00052A94" w:rsidRPr="00AA5902" w:rsidRDefault="00052A94" w:rsidP="00052A94">
      <w:pPr>
        <w:ind w:right="-109" w:firstLine="720"/>
        <w:jc w:val="both"/>
        <w:rPr>
          <w:sz w:val="24"/>
          <w:szCs w:val="24"/>
        </w:rPr>
      </w:pPr>
      <w:r w:rsidRPr="00AA5902">
        <w:rPr>
          <w:sz w:val="24"/>
          <w:szCs w:val="24"/>
        </w:rPr>
        <w:t>Izstrādāt</w:t>
      </w:r>
      <w:r>
        <w:rPr>
          <w:sz w:val="24"/>
          <w:szCs w:val="24"/>
        </w:rPr>
        <w:t>ais</w:t>
      </w:r>
      <w:r w:rsidRPr="00AA5902">
        <w:rPr>
          <w:sz w:val="24"/>
          <w:szCs w:val="24"/>
        </w:rPr>
        <w:t xml:space="preserve"> priekšlikum</w:t>
      </w:r>
      <w:r>
        <w:rPr>
          <w:sz w:val="24"/>
          <w:szCs w:val="24"/>
        </w:rPr>
        <w:t>s</w:t>
      </w:r>
      <w:r w:rsidRPr="00AA5902">
        <w:rPr>
          <w:sz w:val="24"/>
          <w:szCs w:val="24"/>
        </w:rPr>
        <w:t xml:space="preserve"> par minimālās mēneša darba algas apmēru nākamajā gadā L</w:t>
      </w:r>
      <w:r>
        <w:rPr>
          <w:sz w:val="24"/>
          <w:szCs w:val="24"/>
        </w:rPr>
        <w:t>M</w:t>
      </w:r>
      <w:r w:rsidRPr="00AA5902">
        <w:rPr>
          <w:sz w:val="24"/>
          <w:szCs w:val="24"/>
        </w:rPr>
        <w:t xml:space="preserve"> katru gadu līdz 1.jūnijam ir jāiesniedz saskaņošanai NTSP.</w:t>
      </w:r>
    </w:p>
    <w:p w:rsidR="00052A94" w:rsidRDefault="00052A94" w:rsidP="00052A94">
      <w:pPr>
        <w:pStyle w:val="naiskr"/>
        <w:spacing w:before="0" w:after="0"/>
        <w:ind w:firstLine="720"/>
        <w:jc w:val="both"/>
      </w:pPr>
      <w:r w:rsidRPr="00AA5902">
        <w:t>Pēc priekšlikuma par minimālās mēneša darba algas apmēru nākamajā gadā un ieviešanas datumu izskatīšanas NTSP tas ir jāiesniedz izskatīšanai Ministru kabineta sēdē</w:t>
      </w:r>
      <w:r>
        <w:t>. S</w:t>
      </w:r>
      <w:r w:rsidRPr="00AA5902">
        <w:t xml:space="preserve">askaņā ar Ministru kabineta </w:t>
      </w:r>
      <w:smartTag w:uri="schemas-tilde-lv/tildestengine" w:element="veidnes">
        <w:smartTagPr>
          <w:attr w:name="text" w:val="lēmumu"/>
          <w:attr w:name="id" w:val="-1"/>
          <w:attr w:name="baseform" w:val="lēmum|s"/>
        </w:smartTagPr>
        <w:r w:rsidRPr="00AA5902">
          <w:t>lēmumu</w:t>
        </w:r>
      </w:smartTag>
      <w:r w:rsidRPr="00AA5902">
        <w:t xml:space="preserve"> par minimālās mēneša darba algas paaugstināšanu vai samazināšanu L</w:t>
      </w:r>
      <w:r>
        <w:t>M</w:t>
      </w:r>
      <w:r w:rsidRPr="00AA5902">
        <w:t xml:space="preserve"> jāizstrādā Ministru kabineta noteikumu projekts par minimālās mēneša darba algas un minimālās stundas tarifa likmes apmēru nākamajā gadā. Savukārt Finanšu ministrijai jāizstrādā normatīvo </w:t>
      </w:r>
      <w:smartTag w:uri="schemas-tilde-lv/tildestengine" w:element="veidnes">
        <w:smartTagPr>
          <w:attr w:name="text" w:val="aktu"/>
          <w:attr w:name="id" w:val="-1"/>
          <w:attr w:name="baseform" w:val="akt|s"/>
        </w:smartTagPr>
        <w:r w:rsidRPr="00AA5902">
          <w:t>aktu</w:t>
        </w:r>
      </w:smartTag>
      <w:r w:rsidRPr="00AA5902">
        <w:t xml:space="preserve"> projekti par nepieciešamajiem grozījumiem Ministru kabineta noteikumos, kas saistīti ar darba samaksas jautājumiem. Ja Ministru kabinets pieņem </w:t>
      </w:r>
      <w:smartTag w:uri="schemas-tilde-lv/tildestengine" w:element="veidnes">
        <w:smartTagPr>
          <w:attr w:name="text" w:val="lēmumu"/>
          <w:attr w:name="id" w:val="-1"/>
          <w:attr w:name="baseform" w:val="lēmum|s"/>
        </w:smartTagPr>
        <w:r w:rsidRPr="00AA5902">
          <w:t>lēmumu</w:t>
        </w:r>
      </w:smartTag>
      <w:r w:rsidRPr="00AA5902">
        <w:t xml:space="preserve"> par minimālās mēneša darba algas saglabāšanu nākamajā gadā iepriekšējā apmērā, nekādi normatīvo aktu projekti nav jāizstrādā.</w:t>
      </w:r>
    </w:p>
    <w:p w:rsidR="008D372E" w:rsidRPr="009A102B" w:rsidRDefault="008D372E" w:rsidP="008D372E">
      <w:pPr>
        <w:pStyle w:val="naiskr"/>
        <w:spacing w:before="0" w:after="0"/>
        <w:ind w:firstLine="720"/>
        <w:jc w:val="both"/>
      </w:pPr>
      <w:r w:rsidRPr="009A102B">
        <w:t xml:space="preserve">Turpmāk sadaļā aprakstītas </w:t>
      </w:r>
      <w:r>
        <w:t xml:space="preserve">esošās minimālās mēneša darba algas noteikšanas un pārskatīšanas sistēmā identificētās problēmas (par </w:t>
      </w:r>
      <w:r w:rsidRPr="009A102B">
        <w:t>minimālās mēneša darba algas noteikšanai esoš</w:t>
      </w:r>
      <w:r>
        <w:t>ajiem</w:t>
      </w:r>
      <w:r w:rsidRPr="009A102B">
        <w:t xml:space="preserve"> analizējam</w:t>
      </w:r>
      <w:r>
        <w:t>iem</w:t>
      </w:r>
      <w:r w:rsidRPr="009A102B">
        <w:t xml:space="preserve"> rādītāj</w:t>
      </w:r>
      <w:r>
        <w:t>iem</w:t>
      </w:r>
      <w:r w:rsidRPr="009A102B">
        <w:t>, minimālās mēneša darba algas apmēra skaitlisk</w:t>
      </w:r>
      <w:r>
        <w:t>o</w:t>
      </w:r>
      <w:r w:rsidRPr="009A102B">
        <w:t xml:space="preserve"> izteiksm</w:t>
      </w:r>
      <w:r>
        <w:t>i</w:t>
      </w:r>
      <w:r w:rsidRPr="009A102B">
        <w:t>, priekšlikuma par iespējamo minimālās mēneša darba algas apmēru nākamajam gadam iesniegšanas termiņ</w:t>
      </w:r>
      <w:r>
        <w:t>u</w:t>
      </w:r>
      <w:r w:rsidRPr="009A102B">
        <w:t xml:space="preserve"> NTSP, sociālo partneru lom</w:t>
      </w:r>
      <w:r>
        <w:t>u</w:t>
      </w:r>
      <w:r w:rsidRPr="009A102B">
        <w:t>, minimālās mēneša darba algas pārskatīšanas sasaites pamatprincipa ievērošan</w:t>
      </w:r>
      <w:r>
        <w:t>u</w:t>
      </w:r>
      <w:r w:rsidRPr="009A102B">
        <w:t>, ministriju kompetenču sadalījum</w:t>
      </w:r>
      <w:r>
        <w:t>u</w:t>
      </w:r>
      <w:r w:rsidRPr="009A102B">
        <w:t xml:space="preserve"> minimālās mēneša darba algas pārskatīšanas sistēmā, m</w:t>
      </w:r>
      <w:r w:rsidRPr="009A102B">
        <w:rPr>
          <w:bCs/>
        </w:rPr>
        <w:t>inimālās mēneša darba algas ietekm</w:t>
      </w:r>
      <w:r>
        <w:rPr>
          <w:bCs/>
        </w:rPr>
        <w:t>i</w:t>
      </w:r>
      <w:r w:rsidRPr="009A102B">
        <w:rPr>
          <w:bCs/>
        </w:rPr>
        <w:t xml:space="preserve"> uz nepilna darba laika attīstību</w:t>
      </w:r>
      <w:r w:rsidRPr="009A102B">
        <w:t xml:space="preserve"> un minimālās mēneša darba algas apmēra ietekm</w:t>
      </w:r>
      <w:r>
        <w:t>i</w:t>
      </w:r>
      <w:r w:rsidRPr="009A102B">
        <w:t xml:space="preserve"> uz valsts pārvaldes iepirkto pakalpojumu īstenošanu gadījumos, kad pakalpojumu veikšanā iesaistīts augsts vienkāršo profesiju veicēju īpatsvars</w:t>
      </w:r>
      <w:r>
        <w:t>)</w:t>
      </w:r>
      <w:r w:rsidRPr="009A102B">
        <w:t>.</w:t>
      </w:r>
    </w:p>
    <w:p w:rsidR="00052A94" w:rsidRDefault="00052A94"/>
    <w:p w:rsidR="003E1826" w:rsidRPr="00E778C4" w:rsidRDefault="00205D9E" w:rsidP="00B371C8">
      <w:pPr>
        <w:ind w:firstLine="720"/>
        <w:jc w:val="both"/>
        <w:rPr>
          <w:b/>
        </w:rPr>
      </w:pPr>
      <w:r w:rsidRPr="00E778C4">
        <w:rPr>
          <w:b/>
        </w:rPr>
        <w:t>2</w:t>
      </w:r>
      <w:r w:rsidR="003E1826" w:rsidRPr="00E778C4">
        <w:rPr>
          <w:b/>
        </w:rPr>
        <w:t>.</w:t>
      </w:r>
      <w:r w:rsidR="00EC108E" w:rsidRPr="00E778C4">
        <w:rPr>
          <w:b/>
        </w:rPr>
        <w:t>1.</w:t>
      </w:r>
      <w:r w:rsidR="00542C57" w:rsidRPr="00E778C4">
        <w:rPr>
          <w:b/>
        </w:rPr>
        <w:t> </w:t>
      </w:r>
      <w:r w:rsidR="002D0C5C" w:rsidRPr="00E778C4">
        <w:rPr>
          <w:b/>
        </w:rPr>
        <w:t>Analizējamie rādītāji</w:t>
      </w:r>
      <w:r w:rsidR="006E2F81" w:rsidRPr="00E778C4">
        <w:rPr>
          <w:b/>
        </w:rPr>
        <w:t xml:space="preserve"> minimālās mēneša darba algas pārskatīšanai</w:t>
      </w:r>
      <w:r w:rsidR="00A92BB0" w:rsidRPr="00E778C4">
        <w:rPr>
          <w:b/>
        </w:rPr>
        <w:t xml:space="preserve"> un minimālās mēneša darba algas apm</w:t>
      </w:r>
      <w:r w:rsidR="006210D2" w:rsidRPr="00E778C4">
        <w:rPr>
          <w:b/>
        </w:rPr>
        <w:t>ēra skaitliskā vērtība veselos skaitļos</w:t>
      </w:r>
    </w:p>
    <w:p w:rsidR="00C22615" w:rsidRPr="00B371C8" w:rsidRDefault="00C22615" w:rsidP="00C22615">
      <w:pPr>
        <w:jc w:val="both"/>
        <w:rPr>
          <w:sz w:val="24"/>
          <w:szCs w:val="24"/>
        </w:rPr>
      </w:pPr>
    </w:p>
    <w:p w:rsidR="00AC09F1" w:rsidRPr="00B371C8" w:rsidRDefault="00205D9E" w:rsidP="00542C57">
      <w:pPr>
        <w:jc w:val="both"/>
        <w:rPr>
          <w:b/>
          <w:sz w:val="24"/>
          <w:szCs w:val="24"/>
        </w:rPr>
      </w:pPr>
      <w:r>
        <w:rPr>
          <w:b/>
          <w:sz w:val="24"/>
          <w:szCs w:val="24"/>
        </w:rPr>
        <w:t>2</w:t>
      </w:r>
      <w:r w:rsidR="00436A13" w:rsidRPr="00B371C8">
        <w:rPr>
          <w:b/>
          <w:sz w:val="24"/>
          <w:szCs w:val="24"/>
        </w:rPr>
        <w:t>.1.</w:t>
      </w:r>
      <w:r w:rsidR="00EC108E" w:rsidRPr="00B371C8">
        <w:rPr>
          <w:b/>
          <w:sz w:val="24"/>
          <w:szCs w:val="24"/>
        </w:rPr>
        <w:t>1.</w:t>
      </w:r>
      <w:r w:rsidR="00F44402" w:rsidRPr="00B371C8">
        <w:rPr>
          <w:b/>
          <w:sz w:val="24"/>
          <w:szCs w:val="24"/>
        </w:rPr>
        <w:t> </w:t>
      </w:r>
      <w:r w:rsidR="00AC09F1" w:rsidRPr="00B371C8">
        <w:rPr>
          <w:b/>
          <w:sz w:val="24"/>
          <w:szCs w:val="24"/>
        </w:rPr>
        <w:t>Ekonomikas ministrijas sagatavotās makroekonomiskās prognozes un ekonomiskās situācijas izmaiņas iepriekšējā gadā</w:t>
      </w:r>
    </w:p>
    <w:p w:rsidR="002D0C5C" w:rsidRDefault="006E2F81" w:rsidP="006E2F81">
      <w:pPr>
        <w:ind w:firstLine="720"/>
        <w:jc w:val="both"/>
        <w:rPr>
          <w:sz w:val="24"/>
          <w:szCs w:val="24"/>
        </w:rPr>
      </w:pPr>
      <w:r w:rsidRPr="00E550A0">
        <w:rPr>
          <w:sz w:val="24"/>
          <w:szCs w:val="24"/>
        </w:rPr>
        <w:t>Saskaņā ar esošo minimālās mēneša darba algas noteikšanas un pārskatīšanas sistēmu minimālās mēneša darba algas pārskatīšanai tiek analizētas Ekonomikas ministrijas sagatavotās makroekonomiskās prognozes un ekonomiskās situācijas izmaiņas iepriekšējā gadā</w:t>
      </w:r>
      <w:r w:rsidR="004449A2">
        <w:rPr>
          <w:sz w:val="24"/>
          <w:szCs w:val="24"/>
        </w:rPr>
        <w:t xml:space="preserve"> (skat. 1.tabulu).</w:t>
      </w:r>
    </w:p>
    <w:p w:rsidR="00A5412C" w:rsidRDefault="00A5412C" w:rsidP="004449A2">
      <w:pPr>
        <w:jc w:val="both"/>
        <w:rPr>
          <w:sz w:val="24"/>
          <w:szCs w:val="24"/>
        </w:rPr>
      </w:pPr>
    </w:p>
    <w:p w:rsidR="004449A2" w:rsidRDefault="004449A2" w:rsidP="004449A2">
      <w:pPr>
        <w:jc w:val="right"/>
        <w:rPr>
          <w:sz w:val="24"/>
          <w:szCs w:val="24"/>
        </w:rPr>
      </w:pPr>
      <w:r>
        <w:rPr>
          <w:sz w:val="24"/>
          <w:szCs w:val="24"/>
        </w:rPr>
        <w:lastRenderedPageBreak/>
        <w:t>1.tabula</w:t>
      </w:r>
    </w:p>
    <w:p w:rsidR="00E550A0" w:rsidRPr="00E550A0" w:rsidRDefault="00E550A0" w:rsidP="00E550A0">
      <w:pPr>
        <w:jc w:val="both"/>
        <w:rPr>
          <w:sz w:val="24"/>
          <w:szCs w:val="24"/>
        </w:rPr>
      </w:pPr>
    </w:p>
    <w:p w:rsidR="007D1CFB" w:rsidRPr="007D1CFB" w:rsidRDefault="007D1CFB" w:rsidP="007D1CFB">
      <w:pPr>
        <w:jc w:val="center"/>
        <w:rPr>
          <w:b/>
          <w:sz w:val="24"/>
          <w:szCs w:val="24"/>
        </w:rPr>
      </w:pPr>
      <w:r w:rsidRPr="007D1CFB">
        <w:rPr>
          <w:b/>
          <w:sz w:val="24"/>
          <w:szCs w:val="24"/>
        </w:rPr>
        <w:t>Makroekonomiskie rādītāji 2013.gadā un 2014.gadā un Ekonomikas ministrijas makroekonomisko rādītāju prognozes 2015. un 2016.gadam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1250"/>
        <w:gridCol w:w="1248"/>
        <w:gridCol w:w="1248"/>
        <w:gridCol w:w="1246"/>
      </w:tblGrid>
      <w:tr w:rsidR="007D1CFB" w:rsidRPr="00E550A0" w:rsidTr="005204E3">
        <w:trPr>
          <w:jc w:val="center"/>
        </w:trPr>
        <w:tc>
          <w:tcPr>
            <w:tcW w:w="2312" w:type="pct"/>
            <w:shd w:val="clear" w:color="auto" w:fill="auto"/>
          </w:tcPr>
          <w:p w:rsidR="007D1CFB" w:rsidRPr="00E550A0" w:rsidRDefault="007D1CFB" w:rsidP="005204E3">
            <w:pPr>
              <w:spacing w:before="20" w:after="20"/>
              <w:jc w:val="both"/>
              <w:rPr>
                <w:sz w:val="24"/>
                <w:szCs w:val="24"/>
              </w:rPr>
            </w:pPr>
          </w:p>
        </w:tc>
        <w:tc>
          <w:tcPr>
            <w:tcW w:w="673" w:type="pct"/>
            <w:shd w:val="clear" w:color="auto" w:fill="auto"/>
          </w:tcPr>
          <w:p w:rsidR="007D1CFB" w:rsidRPr="007D1CFB" w:rsidRDefault="007D1CFB" w:rsidP="000346BB">
            <w:pPr>
              <w:spacing w:before="20" w:after="20"/>
              <w:jc w:val="center"/>
              <w:rPr>
                <w:b/>
                <w:sz w:val="24"/>
                <w:szCs w:val="24"/>
              </w:rPr>
            </w:pPr>
            <w:r w:rsidRPr="007D1CFB">
              <w:rPr>
                <w:b/>
                <w:sz w:val="24"/>
                <w:szCs w:val="24"/>
              </w:rPr>
              <w:t>2013</w:t>
            </w:r>
          </w:p>
        </w:tc>
        <w:tc>
          <w:tcPr>
            <w:tcW w:w="672" w:type="pct"/>
            <w:shd w:val="clear" w:color="auto" w:fill="auto"/>
          </w:tcPr>
          <w:p w:rsidR="007D1CFB" w:rsidRPr="007D1CFB" w:rsidRDefault="007D1CFB" w:rsidP="000346BB">
            <w:pPr>
              <w:spacing w:before="20" w:after="20"/>
              <w:jc w:val="center"/>
              <w:rPr>
                <w:b/>
                <w:sz w:val="24"/>
                <w:szCs w:val="24"/>
              </w:rPr>
            </w:pPr>
            <w:r w:rsidRPr="007D1CFB">
              <w:rPr>
                <w:b/>
                <w:sz w:val="24"/>
                <w:szCs w:val="24"/>
              </w:rPr>
              <w:t>2014</w:t>
            </w:r>
          </w:p>
        </w:tc>
        <w:tc>
          <w:tcPr>
            <w:tcW w:w="672" w:type="pct"/>
            <w:shd w:val="clear" w:color="auto" w:fill="auto"/>
          </w:tcPr>
          <w:p w:rsidR="007D1CFB" w:rsidRPr="007D1CFB" w:rsidRDefault="007D1CFB" w:rsidP="000346BB">
            <w:pPr>
              <w:spacing w:before="20" w:after="20"/>
              <w:jc w:val="center"/>
              <w:rPr>
                <w:b/>
                <w:sz w:val="24"/>
                <w:szCs w:val="24"/>
              </w:rPr>
            </w:pPr>
            <w:r w:rsidRPr="007D1CFB">
              <w:rPr>
                <w:b/>
                <w:sz w:val="24"/>
                <w:szCs w:val="24"/>
              </w:rPr>
              <w:t>2015p</w:t>
            </w:r>
          </w:p>
        </w:tc>
        <w:tc>
          <w:tcPr>
            <w:tcW w:w="671" w:type="pct"/>
            <w:shd w:val="clear" w:color="auto" w:fill="auto"/>
          </w:tcPr>
          <w:p w:rsidR="007D1CFB" w:rsidRPr="007D1CFB" w:rsidRDefault="007D1CFB" w:rsidP="000346BB">
            <w:pPr>
              <w:spacing w:before="20" w:after="20"/>
              <w:jc w:val="center"/>
              <w:rPr>
                <w:b/>
                <w:sz w:val="24"/>
                <w:szCs w:val="24"/>
              </w:rPr>
            </w:pPr>
            <w:r w:rsidRPr="007D1CFB">
              <w:rPr>
                <w:b/>
                <w:sz w:val="24"/>
                <w:szCs w:val="24"/>
              </w:rPr>
              <w:t>2016p</w:t>
            </w:r>
          </w:p>
        </w:tc>
      </w:tr>
      <w:tr w:rsidR="007D1CFB" w:rsidRPr="00E550A0" w:rsidTr="005204E3">
        <w:trPr>
          <w:trHeight w:val="343"/>
          <w:jc w:val="center"/>
        </w:trPr>
        <w:tc>
          <w:tcPr>
            <w:tcW w:w="2312" w:type="pct"/>
            <w:shd w:val="clear" w:color="auto" w:fill="auto"/>
          </w:tcPr>
          <w:p w:rsidR="007D1CFB" w:rsidRPr="007D1CFB" w:rsidRDefault="007D1CFB" w:rsidP="000346BB">
            <w:pPr>
              <w:spacing w:before="20" w:after="20"/>
              <w:rPr>
                <w:sz w:val="24"/>
                <w:szCs w:val="24"/>
              </w:rPr>
            </w:pPr>
            <w:r w:rsidRPr="007D1CFB">
              <w:rPr>
                <w:sz w:val="24"/>
                <w:szCs w:val="24"/>
              </w:rPr>
              <w:t xml:space="preserve">IKP </w:t>
            </w:r>
            <w:proofErr w:type="gramStart"/>
            <w:r w:rsidRPr="007D1CFB">
              <w:rPr>
                <w:sz w:val="24"/>
                <w:szCs w:val="24"/>
              </w:rPr>
              <w:t>(</w:t>
            </w:r>
            <w:proofErr w:type="gramEnd"/>
            <w:r w:rsidRPr="007D1CFB">
              <w:rPr>
                <w:sz w:val="24"/>
                <w:szCs w:val="24"/>
              </w:rPr>
              <w:t>salīdzināmās cenās, milj. EUR)</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20841</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21333</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21746</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22388</w:t>
            </w:r>
          </w:p>
        </w:tc>
      </w:tr>
      <w:tr w:rsidR="007D1CFB" w:rsidRPr="00E550A0" w:rsidTr="005204E3">
        <w:trPr>
          <w:jc w:val="center"/>
        </w:trPr>
        <w:tc>
          <w:tcPr>
            <w:tcW w:w="2312" w:type="pct"/>
            <w:shd w:val="clear" w:color="auto" w:fill="auto"/>
          </w:tcPr>
          <w:p w:rsidR="007D1CFB" w:rsidRPr="007D1CFB" w:rsidRDefault="007D1CFB" w:rsidP="000346BB">
            <w:pPr>
              <w:spacing w:before="20" w:after="20"/>
              <w:rPr>
                <w:sz w:val="24"/>
                <w:szCs w:val="24"/>
              </w:rPr>
            </w:pPr>
            <w:r w:rsidRPr="007D1CFB">
              <w:rPr>
                <w:sz w:val="24"/>
                <w:szCs w:val="24"/>
              </w:rPr>
              <w:t xml:space="preserve">IKP </w:t>
            </w:r>
            <w:proofErr w:type="gramStart"/>
            <w:r w:rsidRPr="007D1CFB">
              <w:rPr>
                <w:sz w:val="24"/>
                <w:szCs w:val="24"/>
              </w:rPr>
              <w:t>(</w:t>
            </w:r>
            <w:proofErr w:type="gramEnd"/>
            <w:r w:rsidRPr="007D1CFB">
              <w:rPr>
                <w:sz w:val="24"/>
                <w:szCs w:val="24"/>
              </w:rPr>
              <w:t>faktiskajās cenās, milj. EUR)</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23222</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24058</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24764</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25869</w:t>
            </w:r>
          </w:p>
        </w:tc>
      </w:tr>
      <w:tr w:rsidR="007D1CFB" w:rsidRPr="00E550A0" w:rsidTr="005204E3">
        <w:trPr>
          <w:jc w:val="center"/>
        </w:trPr>
        <w:tc>
          <w:tcPr>
            <w:tcW w:w="2312" w:type="pct"/>
            <w:shd w:val="clear" w:color="auto" w:fill="auto"/>
          </w:tcPr>
          <w:p w:rsidR="007D1CFB" w:rsidRPr="007D1CFB" w:rsidRDefault="007D1CFB" w:rsidP="000346BB">
            <w:pPr>
              <w:spacing w:before="20" w:after="20"/>
              <w:rPr>
                <w:sz w:val="24"/>
                <w:szCs w:val="24"/>
              </w:rPr>
            </w:pPr>
            <w:r w:rsidRPr="007D1CFB">
              <w:rPr>
                <w:sz w:val="24"/>
                <w:szCs w:val="24"/>
              </w:rPr>
              <w:t>IKP pieaugums (salīdzināmās cenās, %)</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4,2</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2,4</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2,0</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3,0</w:t>
            </w:r>
          </w:p>
        </w:tc>
      </w:tr>
      <w:tr w:rsidR="007D1CFB" w:rsidRPr="00E550A0" w:rsidTr="005204E3">
        <w:trPr>
          <w:jc w:val="center"/>
        </w:trPr>
        <w:tc>
          <w:tcPr>
            <w:tcW w:w="2312" w:type="pct"/>
            <w:shd w:val="clear" w:color="auto" w:fill="auto"/>
          </w:tcPr>
          <w:p w:rsidR="007D1CFB" w:rsidRPr="007D1CFB" w:rsidRDefault="007D1CFB" w:rsidP="000346BB">
            <w:pPr>
              <w:spacing w:before="20" w:after="20"/>
              <w:rPr>
                <w:sz w:val="24"/>
                <w:szCs w:val="24"/>
              </w:rPr>
            </w:pPr>
            <w:r w:rsidRPr="007D1CFB">
              <w:rPr>
                <w:sz w:val="24"/>
                <w:szCs w:val="24"/>
              </w:rPr>
              <w:t>IKP pieaugums (faktiskajās cenās, %)</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5,3</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3,6</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3,0</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4,5</w:t>
            </w:r>
          </w:p>
        </w:tc>
      </w:tr>
      <w:tr w:rsidR="007D1CFB" w:rsidRPr="00E550A0" w:rsidTr="005204E3">
        <w:trPr>
          <w:jc w:val="center"/>
        </w:trPr>
        <w:tc>
          <w:tcPr>
            <w:tcW w:w="2312" w:type="pct"/>
            <w:shd w:val="clear" w:color="auto" w:fill="auto"/>
          </w:tcPr>
          <w:p w:rsidR="007D1CFB" w:rsidRPr="007D1CFB" w:rsidRDefault="007D1CFB" w:rsidP="000346BB">
            <w:pPr>
              <w:spacing w:before="20" w:after="20"/>
              <w:rPr>
                <w:sz w:val="24"/>
                <w:szCs w:val="24"/>
              </w:rPr>
            </w:pPr>
            <w:r w:rsidRPr="007D1CFB">
              <w:rPr>
                <w:sz w:val="24"/>
                <w:szCs w:val="24"/>
              </w:rPr>
              <w:t>Nodarbināto iedzīvotāju skaits (tūkst.)</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893,9</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884,6</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886,5</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890,1</w:t>
            </w:r>
          </w:p>
        </w:tc>
      </w:tr>
      <w:tr w:rsidR="007D1CFB" w:rsidRPr="00E550A0" w:rsidTr="005204E3">
        <w:trPr>
          <w:jc w:val="center"/>
        </w:trPr>
        <w:tc>
          <w:tcPr>
            <w:tcW w:w="2312" w:type="pct"/>
            <w:shd w:val="clear" w:color="auto" w:fill="auto"/>
          </w:tcPr>
          <w:p w:rsidR="007D1CFB" w:rsidRPr="007D1CFB" w:rsidRDefault="007D1CFB" w:rsidP="000346BB">
            <w:pPr>
              <w:spacing w:before="20" w:after="20"/>
              <w:rPr>
                <w:sz w:val="24"/>
                <w:szCs w:val="24"/>
              </w:rPr>
            </w:pPr>
            <w:r w:rsidRPr="007D1CFB">
              <w:rPr>
                <w:sz w:val="24"/>
                <w:szCs w:val="24"/>
              </w:rPr>
              <w:t>Bezdarba līmenis (%)</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11,9</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10,8</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9,8</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9,3</w:t>
            </w:r>
          </w:p>
        </w:tc>
      </w:tr>
      <w:tr w:rsidR="007D1CFB" w:rsidRPr="00E550A0" w:rsidTr="005204E3">
        <w:trPr>
          <w:jc w:val="center"/>
        </w:trPr>
        <w:tc>
          <w:tcPr>
            <w:tcW w:w="2312" w:type="pct"/>
            <w:shd w:val="clear" w:color="auto" w:fill="auto"/>
          </w:tcPr>
          <w:p w:rsidR="007D1CFB" w:rsidRPr="007D1CFB" w:rsidRDefault="007D1CFB" w:rsidP="000346BB">
            <w:pPr>
              <w:spacing w:before="20" w:after="20"/>
              <w:rPr>
                <w:sz w:val="24"/>
                <w:szCs w:val="24"/>
              </w:rPr>
            </w:pPr>
            <w:r w:rsidRPr="007D1CFB">
              <w:rPr>
                <w:sz w:val="24"/>
                <w:szCs w:val="24"/>
              </w:rPr>
              <w:t>Produktivitāte (salīdzināmās cenās)</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23315</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24116</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24530</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25152</w:t>
            </w:r>
          </w:p>
        </w:tc>
      </w:tr>
      <w:tr w:rsidR="007D1CFB" w:rsidRPr="00E550A0" w:rsidTr="005204E3">
        <w:trPr>
          <w:jc w:val="center"/>
        </w:trPr>
        <w:tc>
          <w:tcPr>
            <w:tcW w:w="2312" w:type="pct"/>
            <w:shd w:val="clear" w:color="auto" w:fill="auto"/>
          </w:tcPr>
          <w:p w:rsidR="007D1CFB" w:rsidRPr="007D1CFB" w:rsidRDefault="007D1CFB" w:rsidP="000346BB">
            <w:pPr>
              <w:tabs>
                <w:tab w:val="left" w:pos="1442"/>
              </w:tabs>
              <w:spacing w:before="20" w:after="20"/>
              <w:rPr>
                <w:sz w:val="24"/>
                <w:szCs w:val="24"/>
              </w:rPr>
            </w:pPr>
            <w:r w:rsidRPr="007D1CFB">
              <w:rPr>
                <w:sz w:val="24"/>
                <w:szCs w:val="24"/>
              </w:rPr>
              <w:t>Produktivitātes pieaugums (%)</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2,0</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3,4</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1,7</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2,5</w:t>
            </w:r>
          </w:p>
        </w:tc>
      </w:tr>
      <w:tr w:rsidR="007D1CFB" w:rsidRPr="00E550A0" w:rsidTr="005204E3">
        <w:trPr>
          <w:jc w:val="center"/>
        </w:trPr>
        <w:tc>
          <w:tcPr>
            <w:tcW w:w="2312" w:type="pct"/>
            <w:shd w:val="clear" w:color="auto" w:fill="auto"/>
          </w:tcPr>
          <w:p w:rsidR="007D1CFB" w:rsidRPr="007D1CFB" w:rsidRDefault="007D1CFB" w:rsidP="000346BB">
            <w:pPr>
              <w:spacing w:before="20" w:after="20"/>
              <w:rPr>
                <w:sz w:val="24"/>
                <w:szCs w:val="24"/>
              </w:rPr>
            </w:pPr>
            <w:r w:rsidRPr="007D1CFB">
              <w:rPr>
                <w:sz w:val="24"/>
                <w:szCs w:val="24"/>
              </w:rPr>
              <w:t>Vidējā bruto alga (mēnesī, EUR)</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716</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765</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796</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825</w:t>
            </w:r>
          </w:p>
        </w:tc>
      </w:tr>
      <w:tr w:rsidR="007D1CFB" w:rsidRPr="00E550A0" w:rsidTr="005204E3">
        <w:trPr>
          <w:jc w:val="center"/>
        </w:trPr>
        <w:tc>
          <w:tcPr>
            <w:tcW w:w="2312" w:type="pct"/>
            <w:shd w:val="clear" w:color="auto" w:fill="auto"/>
          </w:tcPr>
          <w:p w:rsidR="007D1CFB" w:rsidRPr="007D1CFB" w:rsidRDefault="007D1CFB" w:rsidP="000346BB">
            <w:pPr>
              <w:tabs>
                <w:tab w:val="left" w:pos="1456"/>
              </w:tabs>
              <w:spacing w:before="20" w:after="20"/>
              <w:rPr>
                <w:sz w:val="24"/>
                <w:szCs w:val="24"/>
              </w:rPr>
            </w:pPr>
            <w:r w:rsidRPr="007D1CFB">
              <w:rPr>
                <w:sz w:val="24"/>
                <w:szCs w:val="24"/>
              </w:rPr>
              <w:t>Vidējās bruto algas pieaugums (%)</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4,6</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6,8</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4,1</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3,6</w:t>
            </w:r>
          </w:p>
        </w:tc>
      </w:tr>
      <w:tr w:rsidR="007D1CFB" w:rsidRPr="00E550A0" w:rsidTr="005204E3">
        <w:trPr>
          <w:jc w:val="center"/>
        </w:trPr>
        <w:tc>
          <w:tcPr>
            <w:tcW w:w="2312" w:type="pct"/>
            <w:shd w:val="clear" w:color="auto" w:fill="auto"/>
          </w:tcPr>
          <w:p w:rsidR="007D1CFB" w:rsidRPr="007D1CFB" w:rsidRDefault="007D1CFB" w:rsidP="000346BB">
            <w:pPr>
              <w:spacing w:before="20" w:after="20"/>
              <w:rPr>
                <w:sz w:val="24"/>
                <w:szCs w:val="24"/>
              </w:rPr>
            </w:pPr>
            <w:r w:rsidRPr="007D1CFB">
              <w:rPr>
                <w:sz w:val="24"/>
                <w:szCs w:val="24"/>
              </w:rPr>
              <w:t>Patēriņa cenu indekss (gada vidējais, %)</w:t>
            </w:r>
          </w:p>
        </w:tc>
        <w:tc>
          <w:tcPr>
            <w:tcW w:w="673" w:type="pct"/>
            <w:shd w:val="clear" w:color="auto" w:fill="auto"/>
          </w:tcPr>
          <w:p w:rsidR="007D1CFB" w:rsidRPr="007D1CFB" w:rsidRDefault="007D1CFB" w:rsidP="000346BB">
            <w:pPr>
              <w:spacing w:before="20" w:after="20"/>
              <w:jc w:val="center"/>
              <w:rPr>
                <w:sz w:val="24"/>
                <w:szCs w:val="24"/>
              </w:rPr>
            </w:pPr>
            <w:r w:rsidRPr="007D1CFB">
              <w:rPr>
                <w:sz w:val="24"/>
                <w:szCs w:val="24"/>
              </w:rPr>
              <w:t>0,0</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0,6</w:t>
            </w:r>
          </w:p>
        </w:tc>
        <w:tc>
          <w:tcPr>
            <w:tcW w:w="672" w:type="pct"/>
            <w:shd w:val="clear" w:color="auto" w:fill="auto"/>
          </w:tcPr>
          <w:p w:rsidR="007D1CFB" w:rsidRPr="007D1CFB" w:rsidRDefault="007D1CFB" w:rsidP="000346BB">
            <w:pPr>
              <w:spacing w:before="20" w:after="20"/>
              <w:jc w:val="center"/>
              <w:rPr>
                <w:sz w:val="24"/>
                <w:szCs w:val="24"/>
              </w:rPr>
            </w:pPr>
            <w:r w:rsidRPr="007D1CFB">
              <w:rPr>
                <w:sz w:val="24"/>
                <w:szCs w:val="24"/>
              </w:rPr>
              <w:t>0,5</w:t>
            </w:r>
          </w:p>
        </w:tc>
        <w:tc>
          <w:tcPr>
            <w:tcW w:w="671" w:type="pct"/>
            <w:shd w:val="clear" w:color="auto" w:fill="auto"/>
          </w:tcPr>
          <w:p w:rsidR="007D1CFB" w:rsidRPr="007D1CFB" w:rsidRDefault="007D1CFB" w:rsidP="000346BB">
            <w:pPr>
              <w:spacing w:before="20" w:after="20"/>
              <w:jc w:val="center"/>
              <w:rPr>
                <w:sz w:val="24"/>
                <w:szCs w:val="24"/>
              </w:rPr>
            </w:pPr>
            <w:r w:rsidRPr="007D1CFB">
              <w:rPr>
                <w:sz w:val="24"/>
                <w:szCs w:val="24"/>
              </w:rPr>
              <w:t>1,5</w:t>
            </w:r>
          </w:p>
        </w:tc>
      </w:tr>
    </w:tbl>
    <w:p w:rsidR="006E2F81" w:rsidRPr="00E550A0" w:rsidRDefault="006E2F81" w:rsidP="006E2F81">
      <w:pPr>
        <w:jc w:val="both"/>
        <w:rPr>
          <w:sz w:val="24"/>
          <w:szCs w:val="24"/>
        </w:rPr>
      </w:pPr>
    </w:p>
    <w:p w:rsidR="006E2F81" w:rsidRPr="00E550A0" w:rsidRDefault="006E2F81" w:rsidP="006E2F81">
      <w:pPr>
        <w:jc w:val="both"/>
        <w:rPr>
          <w:sz w:val="24"/>
          <w:szCs w:val="24"/>
        </w:rPr>
      </w:pPr>
      <w:r w:rsidRPr="00E550A0">
        <w:rPr>
          <w:sz w:val="24"/>
          <w:szCs w:val="24"/>
        </w:rPr>
        <w:t>p – Ekonomikas ministrijas prognozes</w:t>
      </w:r>
    </w:p>
    <w:p w:rsidR="006E2F81" w:rsidRPr="00E550A0" w:rsidRDefault="006E2F81" w:rsidP="006E2F81">
      <w:pPr>
        <w:jc w:val="both"/>
        <w:rPr>
          <w:sz w:val="24"/>
          <w:szCs w:val="24"/>
        </w:rPr>
      </w:pPr>
    </w:p>
    <w:p w:rsidR="00106C98" w:rsidRDefault="00106C98" w:rsidP="00106C98">
      <w:pPr>
        <w:ind w:firstLine="720"/>
        <w:jc w:val="both"/>
        <w:rPr>
          <w:sz w:val="24"/>
          <w:szCs w:val="24"/>
        </w:rPr>
      </w:pPr>
      <w:r w:rsidRPr="00E550A0">
        <w:rPr>
          <w:sz w:val="24"/>
          <w:szCs w:val="24"/>
        </w:rPr>
        <w:t xml:space="preserve">Sistēmā nav iekļautas Finanšu ministrijas veiktās makroekonomisko rādītāju prognozes (kas dažos rādītājos atšķiras no Ekonomikas ministrijas </w:t>
      </w:r>
      <w:r w:rsidR="00F27157" w:rsidRPr="00E550A0">
        <w:rPr>
          <w:sz w:val="24"/>
          <w:szCs w:val="24"/>
        </w:rPr>
        <w:t>rādītāju prognozēm)</w:t>
      </w:r>
      <w:r w:rsidRPr="00E550A0">
        <w:rPr>
          <w:sz w:val="24"/>
          <w:szCs w:val="24"/>
        </w:rPr>
        <w:t xml:space="preserve">, bet ņemot vērā to, ka valsts fiskālās politikas pamatā ir Finanšu ministrijas izstrādātās makroekonomisko rādītāju prognozes, tad papildus tās tiek iekļautas </w:t>
      </w:r>
      <w:r w:rsidR="00F27157" w:rsidRPr="00E550A0">
        <w:rPr>
          <w:sz w:val="24"/>
          <w:szCs w:val="24"/>
        </w:rPr>
        <w:t>informatīvajā ziņojumā</w:t>
      </w:r>
      <w:r w:rsidR="004449A2">
        <w:rPr>
          <w:sz w:val="24"/>
          <w:szCs w:val="24"/>
        </w:rPr>
        <w:t xml:space="preserve"> (skat. 2.tabulu).</w:t>
      </w:r>
    </w:p>
    <w:p w:rsidR="004449A2" w:rsidRDefault="004449A2" w:rsidP="004449A2">
      <w:pPr>
        <w:jc w:val="both"/>
        <w:rPr>
          <w:sz w:val="24"/>
          <w:szCs w:val="24"/>
        </w:rPr>
      </w:pPr>
    </w:p>
    <w:p w:rsidR="004449A2" w:rsidRDefault="004449A2" w:rsidP="004449A2">
      <w:pPr>
        <w:jc w:val="right"/>
        <w:rPr>
          <w:sz w:val="24"/>
          <w:szCs w:val="24"/>
        </w:rPr>
      </w:pPr>
      <w:r>
        <w:rPr>
          <w:sz w:val="24"/>
          <w:szCs w:val="24"/>
        </w:rPr>
        <w:t>2.tabula</w:t>
      </w:r>
    </w:p>
    <w:p w:rsidR="00E550A0" w:rsidRPr="00E550A0" w:rsidRDefault="00E550A0" w:rsidP="00E550A0">
      <w:pPr>
        <w:jc w:val="both"/>
        <w:rPr>
          <w:sz w:val="24"/>
          <w:szCs w:val="24"/>
        </w:rPr>
      </w:pPr>
    </w:p>
    <w:p w:rsidR="007D1CFB" w:rsidRPr="007D1CFB" w:rsidRDefault="007D1CFB" w:rsidP="000346BB">
      <w:pPr>
        <w:jc w:val="center"/>
        <w:rPr>
          <w:b/>
          <w:sz w:val="24"/>
          <w:szCs w:val="24"/>
        </w:rPr>
      </w:pPr>
      <w:r w:rsidRPr="007D1CFB">
        <w:rPr>
          <w:b/>
          <w:sz w:val="24"/>
          <w:szCs w:val="24"/>
        </w:rPr>
        <w:t>Makroekonomiskie rādītāji 2013. un 2014.gadā un Finanšu ministrijas</w:t>
      </w:r>
    </w:p>
    <w:p w:rsidR="007D1CFB" w:rsidRPr="007D1CFB" w:rsidRDefault="007D1CFB" w:rsidP="007D1CFB">
      <w:pPr>
        <w:jc w:val="center"/>
        <w:rPr>
          <w:b/>
          <w:sz w:val="24"/>
          <w:szCs w:val="24"/>
        </w:rPr>
      </w:pPr>
      <w:r w:rsidRPr="007D1CFB">
        <w:rPr>
          <w:b/>
          <w:sz w:val="24"/>
          <w:szCs w:val="24"/>
        </w:rPr>
        <w:t>makroekonomisko rādītāju prognozes 2015.-2016.gadam</w:t>
      </w:r>
    </w:p>
    <w:tbl>
      <w:tblPr>
        <w:tblpPr w:leftFromText="171" w:rightFromText="171" w:vertAnchor="text"/>
        <w:tblW w:w="9184" w:type="dxa"/>
        <w:tblCellMar>
          <w:left w:w="0" w:type="dxa"/>
          <w:right w:w="0" w:type="dxa"/>
        </w:tblCellMar>
        <w:tblLook w:val="04A0" w:firstRow="1" w:lastRow="0" w:firstColumn="1" w:lastColumn="0" w:noHBand="0" w:noVBand="1"/>
      </w:tblPr>
      <w:tblGrid>
        <w:gridCol w:w="4219"/>
        <w:gridCol w:w="1134"/>
        <w:gridCol w:w="1276"/>
        <w:gridCol w:w="1276"/>
        <w:gridCol w:w="1279"/>
      </w:tblGrid>
      <w:tr w:rsidR="007D1CFB" w:rsidRPr="00E550A0" w:rsidTr="007D1CFB">
        <w:trPr>
          <w:trHeight w:val="408"/>
        </w:trPr>
        <w:tc>
          <w:tcPr>
            <w:tcW w:w="421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D1CFB" w:rsidRPr="00E550A0" w:rsidRDefault="007D1CFB" w:rsidP="005204E3">
            <w:pPr>
              <w:rPr>
                <w:sz w:val="24"/>
                <w:szCs w:val="24"/>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D1CFB" w:rsidRPr="007D1CFB" w:rsidRDefault="007D1CFB" w:rsidP="000346BB">
            <w:pPr>
              <w:spacing w:before="20" w:after="20"/>
              <w:jc w:val="center"/>
              <w:rPr>
                <w:b/>
                <w:sz w:val="24"/>
                <w:szCs w:val="24"/>
              </w:rPr>
            </w:pPr>
            <w:r w:rsidRPr="007D1CFB">
              <w:rPr>
                <w:b/>
                <w:sz w:val="24"/>
                <w:szCs w:val="24"/>
              </w:rPr>
              <w:t>2013</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D1CFB" w:rsidRPr="007D1CFB" w:rsidRDefault="007D1CFB" w:rsidP="000346BB">
            <w:pPr>
              <w:spacing w:before="20" w:after="20"/>
              <w:jc w:val="center"/>
              <w:rPr>
                <w:b/>
                <w:sz w:val="24"/>
                <w:szCs w:val="24"/>
              </w:rPr>
            </w:pPr>
            <w:r w:rsidRPr="007D1CFB">
              <w:rPr>
                <w:b/>
                <w:sz w:val="24"/>
                <w:szCs w:val="24"/>
              </w:rPr>
              <w:t>2014</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D1CFB" w:rsidRPr="007D1CFB" w:rsidRDefault="007D1CFB" w:rsidP="000346BB">
            <w:pPr>
              <w:spacing w:before="20" w:after="20"/>
              <w:jc w:val="center"/>
              <w:rPr>
                <w:b/>
                <w:sz w:val="24"/>
                <w:szCs w:val="24"/>
              </w:rPr>
            </w:pPr>
            <w:r w:rsidRPr="007D1CFB">
              <w:rPr>
                <w:b/>
                <w:sz w:val="24"/>
                <w:szCs w:val="24"/>
              </w:rPr>
              <w:t>2015p</w:t>
            </w:r>
          </w:p>
        </w:tc>
        <w:tc>
          <w:tcPr>
            <w:tcW w:w="127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D1CFB" w:rsidRPr="007D1CFB" w:rsidRDefault="007D1CFB" w:rsidP="000346BB">
            <w:pPr>
              <w:spacing w:before="20" w:after="20"/>
              <w:jc w:val="center"/>
              <w:rPr>
                <w:b/>
                <w:sz w:val="24"/>
                <w:szCs w:val="24"/>
              </w:rPr>
            </w:pPr>
            <w:r w:rsidRPr="007D1CFB">
              <w:rPr>
                <w:b/>
                <w:sz w:val="24"/>
                <w:szCs w:val="24"/>
              </w:rPr>
              <w:t>2016p</w:t>
            </w:r>
          </w:p>
        </w:tc>
      </w:tr>
      <w:tr w:rsidR="007D1CFB" w:rsidRPr="00E550A0" w:rsidTr="007D1CFB">
        <w:trPr>
          <w:trHeight w:val="458"/>
        </w:trPr>
        <w:tc>
          <w:tcPr>
            <w:tcW w:w="42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CFB" w:rsidRPr="007D1CFB" w:rsidRDefault="007D1CFB" w:rsidP="000346BB">
            <w:pPr>
              <w:pStyle w:val="BodyText2"/>
              <w:spacing w:after="0" w:line="240" w:lineRule="auto"/>
            </w:pPr>
            <w:r w:rsidRPr="007D1CFB">
              <w:t xml:space="preserve">Iekšzemes kopprodukts (IKP) (salīdzināmās cenās, milj. </w:t>
            </w:r>
            <w:proofErr w:type="spellStart"/>
            <w:r w:rsidRPr="007D1CFB">
              <w:rPr>
                <w:i/>
              </w:rPr>
              <w:t>euro</w:t>
            </w:r>
            <w:proofErr w:type="spellEnd"/>
            <w:r w:rsidRPr="007D1CFB">
              <w:t>)</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20 841,3</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21 333,4</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21 777,5</w:t>
            </w:r>
          </w:p>
        </w:tc>
        <w:tc>
          <w:tcPr>
            <w:tcW w:w="12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22 427,2</w:t>
            </w:r>
          </w:p>
        </w:tc>
      </w:tr>
      <w:tr w:rsidR="007D1CFB" w:rsidRPr="00E550A0" w:rsidTr="007D1CFB">
        <w:trPr>
          <w:trHeight w:val="229"/>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 xml:space="preserve">IKP (faktiskajās cenās, milj. </w:t>
            </w:r>
            <w:proofErr w:type="spellStart"/>
            <w:r w:rsidRPr="007D1CFB">
              <w:rPr>
                <w:i/>
                <w:sz w:val="24"/>
                <w:szCs w:val="24"/>
              </w:rPr>
              <w:t>euro</w:t>
            </w:r>
            <w:proofErr w:type="spellEnd"/>
            <w:r w:rsidRPr="007D1CFB">
              <w:rPr>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23 221,9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24 058,1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24 847,1</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26 081,5</w:t>
            </w:r>
          </w:p>
        </w:tc>
      </w:tr>
      <w:tr w:rsidR="007D1CFB" w:rsidRPr="00E550A0" w:rsidTr="007609E4">
        <w:trPr>
          <w:trHeight w:val="26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IKP pieaugums (salīdzināmās cenās,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4,2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2,1</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3,0</w:t>
            </w:r>
          </w:p>
        </w:tc>
      </w:tr>
      <w:tr w:rsidR="007D1CFB" w:rsidRPr="00E550A0" w:rsidTr="007609E4">
        <w:trPr>
          <w:trHeight w:val="250"/>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IKP pieaugums (faktiskajās cenās,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5,3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3,6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3,3</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5,0</w:t>
            </w:r>
          </w:p>
        </w:tc>
      </w:tr>
      <w:tr w:rsidR="007D1CFB" w:rsidRPr="00E550A0" w:rsidTr="007D1CFB">
        <w:trPr>
          <w:trHeight w:val="458"/>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Nodarbināto iedzīvotāju vidējais skaits (tūkst.)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893,9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884,6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884,6</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886,4</w:t>
            </w:r>
          </w:p>
        </w:tc>
      </w:tr>
      <w:tr w:rsidR="007D1CFB" w:rsidRPr="00E550A0" w:rsidTr="007D1CFB">
        <w:trPr>
          <w:trHeight w:val="229"/>
        </w:trPr>
        <w:tc>
          <w:tcPr>
            <w:tcW w:w="421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Bezdarba līmenis, %</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11,9</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10,8</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10,2</w:t>
            </w:r>
          </w:p>
        </w:tc>
        <w:tc>
          <w:tcPr>
            <w:tcW w:w="1279"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9,8</w:t>
            </w:r>
          </w:p>
        </w:tc>
      </w:tr>
      <w:tr w:rsidR="007D1CFB" w:rsidRPr="00E550A0" w:rsidTr="007D1CFB">
        <w:trPr>
          <w:trHeight w:val="458"/>
        </w:trPr>
        <w:tc>
          <w:tcPr>
            <w:tcW w:w="421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Produktivitāte (salīdzināmās cenās), tūkst. eiro uz 1 nodarbināto</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7D1CFB" w:rsidRPr="007D1CFB" w:rsidRDefault="007D1CFB" w:rsidP="000346BB">
            <w:pPr>
              <w:jc w:val="right"/>
              <w:rPr>
                <w:sz w:val="24"/>
                <w:szCs w:val="24"/>
              </w:rPr>
            </w:pPr>
            <w:r w:rsidRPr="007D1CFB">
              <w:rPr>
                <w:sz w:val="24"/>
                <w:szCs w:val="24"/>
              </w:rPr>
              <w:t>23,3</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7D1CFB" w:rsidRPr="007D1CFB" w:rsidRDefault="007D1CFB" w:rsidP="000346BB">
            <w:pPr>
              <w:jc w:val="right"/>
              <w:rPr>
                <w:sz w:val="24"/>
                <w:szCs w:val="24"/>
              </w:rPr>
            </w:pPr>
            <w:r w:rsidRPr="007D1CFB">
              <w:rPr>
                <w:sz w:val="24"/>
                <w:szCs w:val="24"/>
              </w:rPr>
              <w:t>24,1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7D1CFB" w:rsidRPr="007D1CFB" w:rsidRDefault="007D1CFB" w:rsidP="000346BB">
            <w:pPr>
              <w:jc w:val="right"/>
              <w:rPr>
                <w:sz w:val="24"/>
                <w:szCs w:val="24"/>
              </w:rPr>
            </w:pPr>
            <w:r w:rsidRPr="007D1CFB">
              <w:rPr>
                <w:sz w:val="24"/>
                <w:szCs w:val="24"/>
              </w:rPr>
              <w:t>24,6</w:t>
            </w:r>
          </w:p>
        </w:tc>
        <w:tc>
          <w:tcPr>
            <w:tcW w:w="127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7D1CFB" w:rsidRPr="007D1CFB" w:rsidRDefault="007D1CFB" w:rsidP="000346BB">
            <w:pPr>
              <w:jc w:val="right"/>
              <w:rPr>
                <w:sz w:val="24"/>
                <w:szCs w:val="24"/>
              </w:rPr>
            </w:pPr>
            <w:r w:rsidRPr="007D1CFB">
              <w:rPr>
                <w:sz w:val="24"/>
                <w:szCs w:val="24"/>
              </w:rPr>
              <w:t>25,3</w:t>
            </w:r>
          </w:p>
        </w:tc>
      </w:tr>
      <w:tr w:rsidR="007D1CFB" w:rsidRPr="00E550A0" w:rsidTr="006B5BC7">
        <w:trPr>
          <w:trHeight w:val="573"/>
        </w:trPr>
        <w:tc>
          <w:tcPr>
            <w:tcW w:w="42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Produktivitātes pieaugums (salīdzināmās cenās,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7D1CFB" w:rsidRPr="007D1CFB" w:rsidRDefault="007D1CFB" w:rsidP="000346BB">
            <w:pPr>
              <w:jc w:val="right"/>
              <w:rPr>
                <w:sz w:val="24"/>
                <w:szCs w:val="24"/>
              </w:rPr>
            </w:pPr>
            <w:r w:rsidRPr="007D1CFB">
              <w:rPr>
                <w:sz w:val="24"/>
                <w:szCs w:val="24"/>
              </w:rPr>
              <w:t>2,1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7D1CFB" w:rsidRPr="007D1CFB" w:rsidRDefault="007D1CFB" w:rsidP="000346BB">
            <w:pPr>
              <w:jc w:val="right"/>
              <w:rPr>
                <w:sz w:val="24"/>
                <w:szCs w:val="24"/>
              </w:rPr>
            </w:pPr>
            <w:r w:rsidRPr="007D1CFB">
              <w:rPr>
                <w:sz w:val="24"/>
                <w:szCs w:val="24"/>
              </w:rPr>
              <w:t>3,4</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7D1CFB" w:rsidRPr="007D1CFB" w:rsidRDefault="007D1CFB" w:rsidP="000346BB">
            <w:pPr>
              <w:jc w:val="right"/>
              <w:rPr>
                <w:sz w:val="24"/>
                <w:szCs w:val="24"/>
              </w:rPr>
            </w:pPr>
            <w:r w:rsidRPr="007D1CFB">
              <w:rPr>
                <w:sz w:val="24"/>
                <w:szCs w:val="24"/>
              </w:rPr>
              <w:t>2,1</w:t>
            </w:r>
          </w:p>
        </w:tc>
        <w:tc>
          <w:tcPr>
            <w:tcW w:w="12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7D1CFB" w:rsidRPr="007D1CFB" w:rsidRDefault="007D1CFB" w:rsidP="000346BB">
            <w:pPr>
              <w:jc w:val="right"/>
              <w:rPr>
                <w:sz w:val="24"/>
                <w:szCs w:val="24"/>
              </w:rPr>
            </w:pPr>
            <w:r w:rsidRPr="007D1CFB">
              <w:rPr>
                <w:sz w:val="24"/>
                <w:szCs w:val="24"/>
              </w:rPr>
              <w:t>2,8</w:t>
            </w:r>
          </w:p>
        </w:tc>
      </w:tr>
      <w:tr w:rsidR="007D1CFB" w:rsidRPr="00E550A0" w:rsidTr="007609E4">
        <w:trPr>
          <w:trHeight w:val="259"/>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 xml:space="preserve">Vidējā bruto alga (mēnesī, </w:t>
            </w:r>
            <w:proofErr w:type="spellStart"/>
            <w:r w:rsidRPr="007D1CFB">
              <w:rPr>
                <w:i/>
                <w:sz w:val="24"/>
                <w:szCs w:val="24"/>
              </w:rPr>
              <w:t>euro</w:t>
            </w:r>
            <w:proofErr w:type="spellEnd"/>
            <w:r w:rsidRPr="007D1CFB">
              <w:rPr>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716,2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765,2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799,6</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839,6</w:t>
            </w:r>
          </w:p>
        </w:tc>
      </w:tr>
      <w:tr w:rsidR="007D1CFB" w:rsidRPr="00E550A0" w:rsidTr="007D1CFB">
        <w:trPr>
          <w:trHeight w:val="217"/>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Vidējās bruto algas pieaugums,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4,6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4,5</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5,0</w:t>
            </w:r>
          </w:p>
        </w:tc>
      </w:tr>
      <w:tr w:rsidR="007D1CFB" w:rsidRPr="00E550A0" w:rsidTr="007D1CFB">
        <w:trPr>
          <w:trHeight w:val="211"/>
        </w:trPr>
        <w:tc>
          <w:tcPr>
            <w:tcW w:w="421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D1CFB" w:rsidRPr="007D1CFB" w:rsidRDefault="007D1CFB" w:rsidP="000346BB">
            <w:pPr>
              <w:rPr>
                <w:sz w:val="24"/>
                <w:szCs w:val="24"/>
              </w:rPr>
            </w:pPr>
            <w:r w:rsidRPr="007D1CFB">
              <w:rPr>
                <w:sz w:val="24"/>
                <w:szCs w:val="24"/>
              </w:rPr>
              <w:t>Patēriņa cenu indekss (gada vidējais, %)</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0,0</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0,6</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0,4</w:t>
            </w:r>
          </w:p>
        </w:tc>
        <w:tc>
          <w:tcPr>
            <w:tcW w:w="127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7D1CFB" w:rsidRPr="007D1CFB" w:rsidRDefault="007D1CFB" w:rsidP="000346BB">
            <w:pPr>
              <w:jc w:val="right"/>
              <w:rPr>
                <w:sz w:val="24"/>
                <w:szCs w:val="24"/>
              </w:rPr>
            </w:pPr>
            <w:r w:rsidRPr="007D1CFB">
              <w:rPr>
                <w:sz w:val="24"/>
                <w:szCs w:val="24"/>
              </w:rPr>
              <w:t>1,9</w:t>
            </w:r>
          </w:p>
        </w:tc>
      </w:tr>
    </w:tbl>
    <w:p w:rsidR="00F27157" w:rsidRDefault="00F27157" w:rsidP="00F27157">
      <w:pPr>
        <w:jc w:val="both"/>
        <w:rPr>
          <w:sz w:val="24"/>
          <w:szCs w:val="24"/>
        </w:rPr>
      </w:pPr>
    </w:p>
    <w:p w:rsidR="007609E4" w:rsidRPr="00E550A0" w:rsidRDefault="007609E4" w:rsidP="007609E4">
      <w:pPr>
        <w:jc w:val="both"/>
        <w:rPr>
          <w:sz w:val="24"/>
          <w:szCs w:val="24"/>
        </w:rPr>
      </w:pPr>
      <w:r w:rsidRPr="00E550A0">
        <w:rPr>
          <w:sz w:val="24"/>
          <w:szCs w:val="24"/>
        </w:rPr>
        <w:t xml:space="preserve">p – </w:t>
      </w:r>
      <w:r>
        <w:rPr>
          <w:sz w:val="24"/>
          <w:szCs w:val="24"/>
        </w:rPr>
        <w:t>Finanšu</w:t>
      </w:r>
      <w:r w:rsidRPr="00E550A0">
        <w:rPr>
          <w:sz w:val="24"/>
          <w:szCs w:val="24"/>
        </w:rPr>
        <w:t xml:space="preserve"> ministrijas prognozes</w:t>
      </w:r>
    </w:p>
    <w:p w:rsidR="007609E4" w:rsidRPr="00E550A0" w:rsidRDefault="007609E4" w:rsidP="00F27157">
      <w:pPr>
        <w:jc w:val="both"/>
        <w:rPr>
          <w:sz w:val="24"/>
          <w:szCs w:val="24"/>
        </w:rPr>
      </w:pPr>
    </w:p>
    <w:p w:rsidR="00C54CC6" w:rsidRPr="00E550A0" w:rsidRDefault="00C54CC6" w:rsidP="00C54CC6">
      <w:pPr>
        <w:ind w:firstLine="720"/>
        <w:jc w:val="both"/>
        <w:rPr>
          <w:sz w:val="24"/>
          <w:szCs w:val="24"/>
        </w:rPr>
      </w:pPr>
      <w:r w:rsidRPr="00E550A0">
        <w:rPr>
          <w:b/>
          <w:sz w:val="24"/>
          <w:szCs w:val="24"/>
          <w:u w:val="single"/>
        </w:rPr>
        <w:lastRenderedPageBreak/>
        <w:t>LM identificētā problēma.</w:t>
      </w:r>
      <w:r w:rsidRPr="00E550A0">
        <w:rPr>
          <w:sz w:val="24"/>
          <w:szCs w:val="24"/>
        </w:rPr>
        <w:t xml:space="preserve"> Nav precīzi noteikts, kura institūcija valstī ir galvenā atbildīgā par makroekonomisko prognožu izstrādi vai kuras institūcijas izstrādātās prognozes būtu tās, uz kurām balstīt analīzi par iespējamu minimālās mēneša darba algas izmaiņu ietekmi.</w:t>
      </w:r>
    </w:p>
    <w:p w:rsidR="009A1689" w:rsidRPr="00E550A0" w:rsidRDefault="009A1689" w:rsidP="009A1689">
      <w:pPr>
        <w:jc w:val="both"/>
        <w:rPr>
          <w:sz w:val="24"/>
          <w:szCs w:val="24"/>
        </w:rPr>
      </w:pPr>
    </w:p>
    <w:p w:rsidR="00AC09F1" w:rsidRPr="00542C57" w:rsidRDefault="00205D9E" w:rsidP="00542C57">
      <w:pPr>
        <w:jc w:val="both"/>
        <w:rPr>
          <w:b/>
          <w:sz w:val="24"/>
          <w:szCs w:val="24"/>
        </w:rPr>
      </w:pPr>
      <w:r>
        <w:rPr>
          <w:b/>
          <w:sz w:val="24"/>
          <w:szCs w:val="24"/>
        </w:rPr>
        <w:t>2</w:t>
      </w:r>
      <w:r w:rsidR="00436A13" w:rsidRPr="00542C57">
        <w:rPr>
          <w:b/>
          <w:sz w:val="24"/>
          <w:szCs w:val="24"/>
        </w:rPr>
        <w:t>.</w:t>
      </w:r>
      <w:r w:rsidR="00EC108E" w:rsidRPr="00542C57">
        <w:rPr>
          <w:b/>
          <w:sz w:val="24"/>
          <w:szCs w:val="24"/>
        </w:rPr>
        <w:t>1.</w:t>
      </w:r>
      <w:r w:rsidR="00F44402">
        <w:rPr>
          <w:b/>
          <w:sz w:val="24"/>
          <w:szCs w:val="24"/>
        </w:rPr>
        <w:t>2. </w:t>
      </w:r>
      <w:r w:rsidR="00AC09F1" w:rsidRPr="00542C57">
        <w:rPr>
          <w:b/>
          <w:sz w:val="24"/>
          <w:szCs w:val="24"/>
        </w:rPr>
        <w:t>Darba ņēmēju skaits, kuriem darba alga ir minimālās mēneša darba algas apmērā</w:t>
      </w:r>
    </w:p>
    <w:p w:rsidR="009A1689" w:rsidRPr="00E550A0" w:rsidRDefault="009A1689" w:rsidP="00BD680A">
      <w:pPr>
        <w:ind w:firstLine="720"/>
        <w:jc w:val="both"/>
        <w:rPr>
          <w:sz w:val="24"/>
          <w:szCs w:val="24"/>
        </w:rPr>
      </w:pPr>
      <w:r w:rsidRPr="00542C57">
        <w:rPr>
          <w:sz w:val="24"/>
          <w:szCs w:val="24"/>
        </w:rPr>
        <w:t>Līdz 2009.gadam CSP sniedza Labklājības ministrijai datus</w:t>
      </w:r>
      <w:r w:rsidRPr="00E550A0">
        <w:rPr>
          <w:sz w:val="24"/>
          <w:szCs w:val="24"/>
        </w:rPr>
        <w:t xml:space="preserve"> par darbinieku skaita sadalījumu pēc </w:t>
      </w:r>
      <w:r w:rsidRPr="00E550A0">
        <w:rPr>
          <w:i/>
          <w:sz w:val="24"/>
          <w:szCs w:val="24"/>
        </w:rPr>
        <w:t>mēneša bruto darba samaksas apmēra</w:t>
      </w:r>
      <w:r w:rsidRPr="00E550A0">
        <w:rPr>
          <w:sz w:val="24"/>
          <w:szCs w:val="24"/>
        </w:rPr>
        <w:t xml:space="preserve">, to salīdzinot ar minimālo mēneša darba algu. </w:t>
      </w:r>
      <w:r w:rsidRPr="00E550A0">
        <w:rPr>
          <w:bCs/>
          <w:sz w:val="24"/>
          <w:szCs w:val="24"/>
        </w:rPr>
        <w:t xml:space="preserve">Saskaņā ar </w:t>
      </w:r>
      <w:r w:rsidRPr="00E550A0">
        <w:rPr>
          <w:sz w:val="24"/>
          <w:szCs w:val="24"/>
        </w:rPr>
        <w:t>Ministru kabineta 2009.gada 15.decembra noteikumiem Nr.1428 „</w:t>
      </w:r>
      <w:r w:rsidRPr="00E550A0">
        <w:rPr>
          <w:bCs/>
          <w:sz w:val="24"/>
          <w:szCs w:val="24"/>
        </w:rPr>
        <w:t xml:space="preserve">Noteikumi par Valsts statistiskās informācijas programmu 2010.gadam” </w:t>
      </w:r>
      <w:r w:rsidRPr="00E550A0">
        <w:rPr>
          <w:bCs/>
          <w:sz w:val="24"/>
          <w:szCs w:val="24"/>
          <w:u w:val="single"/>
        </w:rPr>
        <w:t>CSP vairs minētos datus nevāc un neapkopo.</w:t>
      </w:r>
      <w:r w:rsidRPr="00E550A0">
        <w:rPr>
          <w:bCs/>
          <w:sz w:val="24"/>
          <w:szCs w:val="24"/>
        </w:rPr>
        <w:t xml:space="preserve"> Tā vietā CSP var sniegt līdzvērtīgus datus par darba ņēmēju skaita sadalījumu pēc </w:t>
      </w:r>
      <w:r w:rsidRPr="00E550A0">
        <w:rPr>
          <w:b/>
          <w:bCs/>
          <w:i/>
          <w:sz w:val="24"/>
          <w:szCs w:val="24"/>
        </w:rPr>
        <w:t>mēneša bruto darba ienākumiem</w:t>
      </w:r>
      <w:r w:rsidR="00FD1149" w:rsidRPr="00E550A0">
        <w:rPr>
          <w:bCs/>
          <w:i/>
          <w:sz w:val="24"/>
          <w:szCs w:val="24"/>
        </w:rPr>
        <w:t xml:space="preserve"> </w:t>
      </w:r>
      <w:r w:rsidR="00FD1149" w:rsidRPr="00E550A0">
        <w:rPr>
          <w:sz w:val="24"/>
          <w:szCs w:val="24"/>
        </w:rPr>
        <w:t>(</w:t>
      </w:r>
      <w:r w:rsidR="00FD1149" w:rsidRPr="00E550A0">
        <w:rPr>
          <w:i/>
          <w:sz w:val="24"/>
          <w:szCs w:val="24"/>
        </w:rPr>
        <w:t xml:space="preserve">darba ienākumu sastāvā ir iekļauta </w:t>
      </w:r>
      <w:r w:rsidR="00FD1149" w:rsidRPr="00E550A0">
        <w:rPr>
          <w:bCs/>
          <w:i/>
          <w:sz w:val="24"/>
          <w:szCs w:val="24"/>
        </w:rPr>
        <w:t>darba alga, vienreizēja un sistemātiska atlīdzība, atlīdzība par valsts dienesta izpildi, regulārās un neregulārās prēmijas un piemaksas, atvaļinājuma, atlaišanas un citi pabalsti, kompensācija par neizmantoto atvaļinājumu atlaišanas gadījumā, slimības nauda (par darbnespējas lapu A), dāvanas un balvas, kuru kopējā vērtība taksācijas gadā pārsniedz minimālās mēnešalgas apmēru, darba devēja stipendijas, darba devēja samaksātās mācības, kas nav nepieciešamas amata pienākumu pildīšanai, darba devēja dotie labumi darbiniekam – izklaides</w:t>
      </w:r>
      <w:r w:rsidR="00FD1149" w:rsidRPr="00E550A0">
        <w:rPr>
          <w:bCs/>
          <w:sz w:val="24"/>
          <w:szCs w:val="24"/>
        </w:rPr>
        <w:t xml:space="preserve"> </w:t>
      </w:r>
      <w:r w:rsidR="00FD1149" w:rsidRPr="00E550A0">
        <w:rPr>
          <w:bCs/>
          <w:i/>
          <w:sz w:val="24"/>
          <w:szCs w:val="24"/>
        </w:rPr>
        <w:t xml:space="preserve">pasākumi, atpūtas ceļojumi un veselības uzlabošanas pasākumi, ja tos ir iespējams personificēt, citi darbinieka labā izdarītie </w:t>
      </w:r>
      <w:r w:rsidR="00FD1149" w:rsidRPr="00E550A0">
        <w:rPr>
          <w:i/>
          <w:sz w:val="24"/>
          <w:szCs w:val="24"/>
        </w:rPr>
        <w:t xml:space="preserve">darba devēja maksājumi vai labumi, </w:t>
      </w:r>
      <w:r w:rsidR="00FD1149" w:rsidRPr="00E550A0">
        <w:rPr>
          <w:bCs/>
          <w:i/>
          <w:sz w:val="24"/>
          <w:szCs w:val="24"/>
        </w:rPr>
        <w:t>ja šie izdevumi nav tieši saistīti ar darba devēja saimniecisko darbību vai nav apliecināti ar attaisnojuma dokumentiem</w:t>
      </w:r>
      <w:r w:rsidR="00FD1149" w:rsidRPr="00E550A0">
        <w:rPr>
          <w:bCs/>
          <w:sz w:val="24"/>
          <w:szCs w:val="24"/>
        </w:rPr>
        <w:t>)</w:t>
      </w:r>
      <w:r w:rsidRPr="00E550A0">
        <w:rPr>
          <w:bCs/>
          <w:sz w:val="24"/>
          <w:szCs w:val="24"/>
        </w:rPr>
        <w:t>,</w:t>
      </w:r>
      <w:r w:rsidRPr="00E550A0">
        <w:rPr>
          <w:sz w:val="24"/>
          <w:szCs w:val="24"/>
        </w:rPr>
        <w:t xml:space="preserve"> to salīdzinot ar minimālo mēneša darba algu. Dati par darba ņēmēju skaita sadalījumu pēc darba ienākumiem iegūti, apkopojot Valsts ieņēmumu dienestā iesniegtos darba devēju ziņojumus par valsts sociālās apdrošināšanas obligātajām iemaksām no darba ņēmēju darba ienākumiem, iedzīvotāju ienākuma nodokli un uzņēmējdarbības riska valsts nodevu pārskata mēnesī „Ziņojums par valsts sociālās apdrošināšanas obligātajām iemaksām no darba ņēmēju darba ienākumiem, iedzīvotāju ienākuma nodokli un uzņēmējdarbības riska valsts nodevu pārskata mēnesī”. </w:t>
      </w:r>
      <w:r w:rsidR="00FD1149" w:rsidRPr="00E550A0">
        <w:rPr>
          <w:sz w:val="24"/>
          <w:szCs w:val="24"/>
        </w:rPr>
        <w:t>P</w:t>
      </w:r>
      <w:r w:rsidRPr="00E550A0">
        <w:rPr>
          <w:sz w:val="24"/>
          <w:szCs w:val="24"/>
        </w:rPr>
        <w:t>ēc darba devēju ikmēneša ziņojumiem par katru darba ņēmēju nevar noteikt, vai viņš strādā normālo vai nepilnu darba laiku, darba ņēmēju skaitā iekļauti visi darba ņēmēji, kuriem pārskata periodā aprēķināti darba ien</w:t>
      </w:r>
      <w:r w:rsidR="00FD1149" w:rsidRPr="00E550A0">
        <w:rPr>
          <w:sz w:val="24"/>
          <w:szCs w:val="24"/>
        </w:rPr>
        <w:t>ākumi</w:t>
      </w:r>
      <w:r w:rsidRPr="00E550A0">
        <w:rPr>
          <w:sz w:val="24"/>
          <w:szCs w:val="24"/>
        </w:rPr>
        <w:t>. Turklāt, viena persona iekļauta tikai vienu reizi, summējot ienākumus pie visiem darba devējiem.</w:t>
      </w:r>
    </w:p>
    <w:p w:rsidR="0051550A" w:rsidRPr="00E550A0" w:rsidRDefault="0051550A" w:rsidP="00BD680A">
      <w:pPr>
        <w:ind w:firstLine="720"/>
        <w:jc w:val="both"/>
        <w:rPr>
          <w:sz w:val="24"/>
          <w:szCs w:val="24"/>
        </w:rPr>
      </w:pPr>
      <w:r w:rsidRPr="00E550A0">
        <w:rPr>
          <w:sz w:val="24"/>
          <w:szCs w:val="24"/>
        </w:rPr>
        <w:t>Tāpat s</w:t>
      </w:r>
      <w:r w:rsidRPr="00E550A0">
        <w:rPr>
          <w:iCs/>
          <w:sz w:val="24"/>
          <w:szCs w:val="24"/>
        </w:rPr>
        <w:t>askaņā ar CSP pielietoto metodoloģiju nav aprēķināms darba devēju skaits, kas nodarbina darbiniekus un nosaka tiem darba algu minimālās mēneša darba algas apmērā vai stundas darba laika apmaksu minimālās stundas tarifa likmes apmērā.</w:t>
      </w:r>
    </w:p>
    <w:p w:rsidR="00FD1149" w:rsidRPr="00E550A0" w:rsidRDefault="00FD1149" w:rsidP="00FD1149">
      <w:pPr>
        <w:jc w:val="both"/>
        <w:rPr>
          <w:sz w:val="24"/>
          <w:szCs w:val="24"/>
        </w:rPr>
      </w:pPr>
    </w:p>
    <w:p w:rsidR="00436A13" w:rsidRPr="00E550A0" w:rsidRDefault="00436A13" w:rsidP="00436A13">
      <w:pPr>
        <w:ind w:firstLine="709"/>
        <w:jc w:val="both"/>
        <w:rPr>
          <w:sz w:val="24"/>
          <w:szCs w:val="24"/>
        </w:rPr>
      </w:pPr>
      <w:r w:rsidRPr="00E550A0">
        <w:rPr>
          <w:b/>
          <w:sz w:val="24"/>
          <w:szCs w:val="24"/>
          <w:u w:val="single"/>
        </w:rPr>
        <w:t>LM identificētā problēma.</w:t>
      </w:r>
      <w:r w:rsidRPr="00E550A0">
        <w:rPr>
          <w:sz w:val="24"/>
          <w:szCs w:val="24"/>
        </w:rPr>
        <w:t xml:space="preserve"> </w:t>
      </w:r>
      <w:r w:rsidR="003365DA">
        <w:rPr>
          <w:sz w:val="24"/>
          <w:szCs w:val="24"/>
        </w:rPr>
        <w:t>V</w:t>
      </w:r>
      <w:r w:rsidR="003365DA" w:rsidRPr="00BD0167">
        <w:rPr>
          <w:sz w:val="24"/>
          <w:szCs w:val="24"/>
        </w:rPr>
        <w:t xml:space="preserve">alstī nav statistikas par darba ņēmēju skaitu, kuri strādā normālu darba laiku (40 vai 35 stundas nedēļā) un kuriem darba alga ir minimālās mēneša darba algas apmērā un darba ņēmēju skaitu, kuri strādā nepilnu darba laiku un kuriem noteikta stundas laika darba apmaksa minimālās stundas tarifa likmes apmērā. Tāpat nav statistikas par darba devēju skaitu, kas nodarbina darbiniekus </w:t>
      </w:r>
      <w:r w:rsidR="003365DA" w:rsidRPr="00BD0167">
        <w:rPr>
          <w:iCs/>
          <w:sz w:val="24"/>
          <w:szCs w:val="24"/>
        </w:rPr>
        <w:t>un nosaka tiem darba algu minimālās mēneša darba algas apmērā</w:t>
      </w:r>
      <w:r w:rsidR="003365DA">
        <w:rPr>
          <w:iCs/>
          <w:sz w:val="24"/>
          <w:szCs w:val="24"/>
        </w:rPr>
        <w:t>,</w:t>
      </w:r>
      <w:r w:rsidR="003365DA" w:rsidRPr="00BD0167">
        <w:rPr>
          <w:iCs/>
          <w:sz w:val="24"/>
          <w:szCs w:val="24"/>
        </w:rPr>
        <w:t xml:space="preserve"> </w:t>
      </w:r>
      <w:r w:rsidR="003365DA">
        <w:rPr>
          <w:iCs/>
          <w:sz w:val="24"/>
          <w:szCs w:val="24"/>
        </w:rPr>
        <w:t>un</w:t>
      </w:r>
      <w:r w:rsidR="003365DA" w:rsidRPr="00BD0167">
        <w:rPr>
          <w:iCs/>
          <w:sz w:val="24"/>
          <w:szCs w:val="24"/>
        </w:rPr>
        <w:t xml:space="preserve"> darba devēju skait</w:t>
      </w:r>
      <w:r w:rsidR="003365DA">
        <w:rPr>
          <w:iCs/>
          <w:sz w:val="24"/>
          <w:szCs w:val="24"/>
        </w:rPr>
        <w:t>u</w:t>
      </w:r>
      <w:r w:rsidR="003365DA" w:rsidRPr="00BD0167">
        <w:rPr>
          <w:iCs/>
          <w:sz w:val="24"/>
          <w:szCs w:val="24"/>
        </w:rPr>
        <w:t>, kas nodarbina darbiniekus un nosaka tiem stundas darba laika apmaksu minimālās stundas tarifa likmes apmērā</w:t>
      </w:r>
      <w:r w:rsidR="003365DA" w:rsidRPr="00BD0167">
        <w:rPr>
          <w:sz w:val="24"/>
          <w:szCs w:val="24"/>
        </w:rPr>
        <w:t>. Tas savukārt rada situāciju, ka nav iespējams pietiekami precīzi novērtēt minimālās darba algas iespējamo un iepriekš veikto izmaiņu ietekmi u</w:t>
      </w:r>
      <w:r w:rsidR="003365DA">
        <w:rPr>
          <w:sz w:val="24"/>
          <w:szCs w:val="24"/>
        </w:rPr>
        <w:t>z darba tirgu un valsts budžetu</w:t>
      </w:r>
      <w:r w:rsidRPr="00E550A0">
        <w:rPr>
          <w:sz w:val="24"/>
          <w:szCs w:val="24"/>
        </w:rPr>
        <w:t>.</w:t>
      </w:r>
    </w:p>
    <w:p w:rsidR="002D0C5C" w:rsidRPr="00E550A0" w:rsidRDefault="002D0C5C">
      <w:pPr>
        <w:rPr>
          <w:sz w:val="24"/>
          <w:szCs w:val="24"/>
        </w:rPr>
      </w:pPr>
    </w:p>
    <w:p w:rsidR="00AC09F1" w:rsidRPr="00542C57" w:rsidRDefault="00205D9E" w:rsidP="00542C57">
      <w:pPr>
        <w:jc w:val="both"/>
        <w:rPr>
          <w:b/>
          <w:sz w:val="24"/>
          <w:szCs w:val="24"/>
        </w:rPr>
      </w:pPr>
      <w:r>
        <w:rPr>
          <w:b/>
          <w:sz w:val="24"/>
          <w:szCs w:val="24"/>
        </w:rPr>
        <w:t>2</w:t>
      </w:r>
      <w:r w:rsidR="00436A13" w:rsidRPr="00542C57">
        <w:rPr>
          <w:b/>
          <w:sz w:val="24"/>
          <w:szCs w:val="24"/>
        </w:rPr>
        <w:t>.</w:t>
      </w:r>
      <w:r w:rsidR="00EC108E" w:rsidRPr="00542C57">
        <w:rPr>
          <w:b/>
          <w:sz w:val="24"/>
          <w:szCs w:val="24"/>
        </w:rPr>
        <w:t>1.</w:t>
      </w:r>
      <w:r w:rsidR="00F44402">
        <w:rPr>
          <w:b/>
          <w:sz w:val="24"/>
          <w:szCs w:val="24"/>
        </w:rPr>
        <w:t>3. </w:t>
      </w:r>
      <w:r w:rsidR="00AC09F1" w:rsidRPr="00542C57">
        <w:rPr>
          <w:b/>
          <w:sz w:val="24"/>
          <w:szCs w:val="24"/>
        </w:rPr>
        <w:t>CSP aprēķinātā pilna iztikas minimuma patēriņa groza vidējā gada vērtība</w:t>
      </w:r>
    </w:p>
    <w:p w:rsidR="006E248C" w:rsidRDefault="006E248C" w:rsidP="006E248C">
      <w:pPr>
        <w:ind w:firstLine="720"/>
        <w:jc w:val="both"/>
        <w:rPr>
          <w:sz w:val="24"/>
          <w:szCs w:val="24"/>
        </w:rPr>
      </w:pPr>
      <w:r w:rsidRPr="00E550A0">
        <w:rPr>
          <w:sz w:val="24"/>
          <w:szCs w:val="24"/>
        </w:rPr>
        <w:t xml:space="preserve">Sakarā ar to, ka sākot ar 2014.gadu atbilstoši Ministru kabineta 2013.gada 17.decembra noteikumiem Nr.1474 „Noteikumi par Valsts statistiskās informācijas programmu 2014.gadam” </w:t>
      </w:r>
      <w:r w:rsidRPr="00E550A0">
        <w:rPr>
          <w:bCs/>
          <w:sz w:val="24"/>
          <w:szCs w:val="24"/>
        </w:rPr>
        <w:t xml:space="preserve">CSP </w:t>
      </w:r>
      <w:r w:rsidRPr="00E550A0">
        <w:rPr>
          <w:sz w:val="24"/>
          <w:szCs w:val="24"/>
        </w:rPr>
        <w:t xml:space="preserve">vairs neaprēķina </w:t>
      </w:r>
      <w:r w:rsidRPr="00E550A0">
        <w:rPr>
          <w:bCs/>
          <w:sz w:val="24"/>
          <w:szCs w:val="24"/>
        </w:rPr>
        <w:t xml:space="preserve">pilno iztikas minimuma patēriņa groza vidējo gada vērtību vienam iedzīvotājam mēnesī (iztikas minimumu), </w:t>
      </w:r>
      <w:r w:rsidRPr="00E550A0">
        <w:rPr>
          <w:sz w:val="24"/>
          <w:szCs w:val="24"/>
        </w:rPr>
        <w:t xml:space="preserve">šis rādītājs ir jāizslēdz no MK </w:t>
      </w:r>
      <w:proofErr w:type="gramStart"/>
      <w:r w:rsidRPr="00E550A0">
        <w:rPr>
          <w:sz w:val="24"/>
          <w:szCs w:val="24"/>
        </w:rPr>
        <w:t>noteikumu</w:t>
      </w:r>
      <w:proofErr w:type="gramEnd"/>
      <w:r w:rsidRPr="00E550A0">
        <w:rPr>
          <w:sz w:val="24"/>
          <w:szCs w:val="24"/>
        </w:rPr>
        <w:t xml:space="preserve"> Nr.390 2.punkta un jāiekļauj cits atbilstošs valstī eksistējošs rādītājs.</w:t>
      </w:r>
    </w:p>
    <w:p w:rsidR="00370947" w:rsidRPr="00370947" w:rsidRDefault="00370947" w:rsidP="00370947">
      <w:pPr>
        <w:ind w:firstLine="720"/>
        <w:jc w:val="both"/>
        <w:rPr>
          <w:sz w:val="24"/>
          <w:szCs w:val="24"/>
        </w:rPr>
      </w:pPr>
      <w:r w:rsidRPr="00370947">
        <w:rPr>
          <w:bCs/>
          <w:sz w:val="24"/>
          <w:szCs w:val="24"/>
        </w:rPr>
        <w:lastRenderedPageBreak/>
        <w:t xml:space="preserve">Apzinoties iztikas minimuma nepieciešamību, </w:t>
      </w:r>
      <w:r>
        <w:rPr>
          <w:sz w:val="24"/>
          <w:szCs w:val="24"/>
        </w:rPr>
        <w:t>LM</w:t>
      </w:r>
      <w:r w:rsidRPr="00370947">
        <w:rPr>
          <w:sz w:val="24"/>
          <w:szCs w:val="24"/>
        </w:rPr>
        <w:t xml:space="preserve"> izstrādātajā koncepcijā „Par minimālā ienākuma līmeņa noteikšanu” (apstiprināta ar Ministru kabineta 2014.gada 30.oktobra rīkojumu Nr.619 „Par koncepciju „Par minimālā ienākuma līmeņa noteikšanu””) tika piedāvāts šāds risinājums:</w:t>
      </w:r>
    </w:p>
    <w:p w:rsidR="00370947" w:rsidRPr="00370947" w:rsidRDefault="00370947" w:rsidP="00370947">
      <w:pPr>
        <w:autoSpaceDE w:val="0"/>
        <w:autoSpaceDN w:val="0"/>
        <w:adjustRightInd w:val="0"/>
        <w:ind w:firstLine="720"/>
        <w:jc w:val="both"/>
        <w:rPr>
          <w:sz w:val="24"/>
          <w:szCs w:val="24"/>
        </w:rPr>
      </w:pPr>
      <w:r w:rsidRPr="00370947">
        <w:rPr>
          <w:sz w:val="24"/>
          <w:szCs w:val="24"/>
        </w:rPr>
        <w:t xml:space="preserve">„Līdz 2017.gada 31.decembrim izstrādāt pilna iztikas minimuma patēriņa preču un pakalpojumu grozu. Turklāt, ņemot vērā, ka iztikas minimuma groza saturs var atšķirties gan pēc mājsaimniecībā dzīvojošo personu vecuma un skaita, gan arī dzīvesvietas (pilsēta vai lauki), tiek piedāvāts izstrādāt iztikas minimuma grozus gan dažādiem mājsaimniecību veidiem, gan atbilstoši teritoriālajam sadalījumam.” </w:t>
      </w:r>
      <w:proofErr w:type="gramStart"/>
      <w:r w:rsidRPr="00370947">
        <w:rPr>
          <w:sz w:val="24"/>
          <w:szCs w:val="24"/>
        </w:rPr>
        <w:t>(</w:t>
      </w:r>
      <w:proofErr w:type="gramEnd"/>
      <w:r w:rsidRPr="00370947">
        <w:rPr>
          <w:sz w:val="24"/>
          <w:szCs w:val="24"/>
        </w:rPr>
        <w:t xml:space="preserve">skat koncepciju, </w:t>
      </w:r>
      <w:r w:rsidR="00B5452C">
        <w:rPr>
          <w:sz w:val="24"/>
          <w:szCs w:val="24"/>
        </w:rPr>
        <w:t>tīmekļa vietne</w:t>
      </w:r>
      <w:r w:rsidRPr="00370947">
        <w:rPr>
          <w:sz w:val="24"/>
          <w:szCs w:val="24"/>
        </w:rPr>
        <w:t>:</w:t>
      </w:r>
    </w:p>
    <w:p w:rsidR="00370947" w:rsidRPr="00370947" w:rsidRDefault="00296C65" w:rsidP="00370947">
      <w:pPr>
        <w:autoSpaceDE w:val="0"/>
        <w:autoSpaceDN w:val="0"/>
        <w:adjustRightInd w:val="0"/>
        <w:jc w:val="both"/>
        <w:rPr>
          <w:sz w:val="24"/>
          <w:szCs w:val="24"/>
        </w:rPr>
      </w:pPr>
      <w:hyperlink r:id="rId10" w:history="1">
        <w:r w:rsidR="00370947" w:rsidRPr="00370947">
          <w:rPr>
            <w:rStyle w:val="Hyperlink"/>
            <w:i/>
            <w:sz w:val="24"/>
            <w:szCs w:val="24"/>
          </w:rPr>
          <w:t>http://www.lm.gov.lv/upload/sociala_ieklausana/koncepcija_fin.pdf</w:t>
        </w:r>
      </w:hyperlink>
      <w:r w:rsidR="00370947" w:rsidRPr="00370947">
        <w:rPr>
          <w:sz w:val="24"/>
          <w:szCs w:val="24"/>
        </w:rPr>
        <w:t>).</w:t>
      </w:r>
    </w:p>
    <w:p w:rsidR="00370947" w:rsidRPr="00370947" w:rsidRDefault="00370947" w:rsidP="006E248C">
      <w:pPr>
        <w:ind w:firstLine="720"/>
        <w:jc w:val="both"/>
        <w:rPr>
          <w:sz w:val="24"/>
          <w:szCs w:val="24"/>
        </w:rPr>
      </w:pPr>
      <w:r>
        <w:rPr>
          <w:sz w:val="24"/>
          <w:szCs w:val="24"/>
        </w:rPr>
        <w:t>Līdz tam iespējams izmantot LM aprēķināto minimāl</w:t>
      </w:r>
      <w:r w:rsidR="00687FF2">
        <w:rPr>
          <w:sz w:val="24"/>
          <w:szCs w:val="24"/>
        </w:rPr>
        <w:t>ā</w:t>
      </w:r>
      <w:r>
        <w:rPr>
          <w:sz w:val="24"/>
          <w:szCs w:val="24"/>
        </w:rPr>
        <w:t xml:space="preserve"> </w:t>
      </w:r>
      <w:r w:rsidRPr="006D5A92">
        <w:rPr>
          <w:iCs/>
          <w:sz w:val="24"/>
          <w:szCs w:val="24"/>
        </w:rPr>
        <w:t>ienākuma līmeni, pamatojoties uz iedzīvotāju ienākum</w:t>
      </w:r>
      <w:r w:rsidR="00687FF2">
        <w:rPr>
          <w:iCs/>
          <w:sz w:val="24"/>
          <w:szCs w:val="24"/>
        </w:rPr>
        <w:t>u</w:t>
      </w:r>
      <w:r w:rsidRPr="006D5A92">
        <w:rPr>
          <w:iCs/>
          <w:sz w:val="24"/>
          <w:szCs w:val="24"/>
        </w:rPr>
        <w:t xml:space="preserve"> izmaiņām</w:t>
      </w:r>
      <w:r>
        <w:rPr>
          <w:iCs/>
          <w:sz w:val="24"/>
          <w:szCs w:val="24"/>
        </w:rPr>
        <w:t>.</w:t>
      </w:r>
    </w:p>
    <w:p w:rsidR="006E248C" w:rsidRPr="00E550A0" w:rsidRDefault="006E248C">
      <w:pPr>
        <w:rPr>
          <w:sz w:val="24"/>
          <w:szCs w:val="24"/>
        </w:rPr>
      </w:pPr>
    </w:p>
    <w:p w:rsidR="00D31065" w:rsidRPr="00E550A0" w:rsidRDefault="00436A13" w:rsidP="00436A13">
      <w:pPr>
        <w:ind w:firstLine="709"/>
        <w:jc w:val="both"/>
        <w:rPr>
          <w:sz w:val="24"/>
          <w:szCs w:val="24"/>
        </w:rPr>
      </w:pPr>
      <w:r w:rsidRPr="00E550A0">
        <w:rPr>
          <w:b/>
          <w:sz w:val="24"/>
          <w:szCs w:val="24"/>
          <w:u w:val="single"/>
        </w:rPr>
        <w:t>LM identificētā problēma.</w:t>
      </w:r>
      <w:r w:rsidRPr="00E550A0">
        <w:rPr>
          <w:sz w:val="24"/>
          <w:szCs w:val="24"/>
        </w:rPr>
        <w:t xml:space="preserve"> </w:t>
      </w:r>
      <w:r w:rsidR="00595528" w:rsidRPr="00E550A0">
        <w:rPr>
          <w:sz w:val="24"/>
          <w:szCs w:val="24"/>
        </w:rPr>
        <w:t xml:space="preserve">Valstī nav izstrādāts jauns iztikas minimuma aprēķināšanas modelis, kas aizstātu novecojošo līdz 2014.gadam eksistējošo CSP aprēķināto </w:t>
      </w:r>
      <w:r w:rsidR="00595528" w:rsidRPr="00E550A0">
        <w:rPr>
          <w:bCs/>
          <w:sz w:val="24"/>
          <w:szCs w:val="24"/>
        </w:rPr>
        <w:t>pilno iztikas minimuma patēriņa groza vidējo gada vērtību vienam iedzīvotājam mēnesī</w:t>
      </w:r>
      <w:r w:rsidR="00D31065" w:rsidRPr="00E550A0">
        <w:rPr>
          <w:bCs/>
          <w:sz w:val="24"/>
          <w:szCs w:val="24"/>
        </w:rPr>
        <w:t xml:space="preserve"> un tas neatbilst MK noteikumos Nr.390 noteiktajai normai.</w:t>
      </w:r>
    </w:p>
    <w:p w:rsidR="006E248C" w:rsidRPr="00E550A0" w:rsidRDefault="006E248C">
      <w:pPr>
        <w:rPr>
          <w:sz w:val="24"/>
          <w:szCs w:val="24"/>
        </w:rPr>
      </w:pPr>
    </w:p>
    <w:p w:rsidR="00E550A0" w:rsidRPr="00542C57" w:rsidRDefault="00205D9E" w:rsidP="00542C57">
      <w:pPr>
        <w:jc w:val="both"/>
        <w:rPr>
          <w:b/>
          <w:sz w:val="24"/>
          <w:szCs w:val="24"/>
        </w:rPr>
      </w:pPr>
      <w:r>
        <w:rPr>
          <w:b/>
          <w:sz w:val="24"/>
          <w:szCs w:val="24"/>
        </w:rPr>
        <w:t>2</w:t>
      </w:r>
      <w:r w:rsidR="00436A13" w:rsidRPr="00542C57">
        <w:rPr>
          <w:b/>
          <w:sz w:val="24"/>
          <w:szCs w:val="24"/>
        </w:rPr>
        <w:t>.</w:t>
      </w:r>
      <w:r w:rsidR="00EC108E" w:rsidRPr="00542C57">
        <w:rPr>
          <w:b/>
          <w:sz w:val="24"/>
          <w:szCs w:val="24"/>
        </w:rPr>
        <w:t>1.</w:t>
      </w:r>
      <w:r w:rsidR="00542C57" w:rsidRPr="00542C57">
        <w:rPr>
          <w:b/>
          <w:sz w:val="24"/>
          <w:szCs w:val="24"/>
        </w:rPr>
        <w:t>4. </w:t>
      </w:r>
      <w:r w:rsidR="00E550A0" w:rsidRPr="00542C57">
        <w:rPr>
          <w:b/>
          <w:sz w:val="24"/>
          <w:szCs w:val="24"/>
        </w:rPr>
        <w:t>Plānotās izmaiņ</w:t>
      </w:r>
      <w:r w:rsidR="00687FF2">
        <w:rPr>
          <w:b/>
          <w:sz w:val="24"/>
          <w:szCs w:val="24"/>
        </w:rPr>
        <w:t>as</w:t>
      </w:r>
      <w:r w:rsidR="00E550A0" w:rsidRPr="00542C57">
        <w:rPr>
          <w:b/>
          <w:sz w:val="24"/>
          <w:szCs w:val="24"/>
        </w:rPr>
        <w:t xml:space="preserve"> nodokļu sistēmā (iedzīvotāju ienākuma nodokļa likmes, ar iedzīvotāju ienākuma nodokli neapliekamā minimuma</w:t>
      </w:r>
      <w:r w:rsidR="00687FF2">
        <w:rPr>
          <w:b/>
          <w:sz w:val="24"/>
          <w:szCs w:val="24"/>
        </w:rPr>
        <w:t xml:space="preserve"> apmērs</w:t>
      </w:r>
      <w:r w:rsidR="00E550A0" w:rsidRPr="00542C57">
        <w:rPr>
          <w:b/>
          <w:sz w:val="24"/>
          <w:szCs w:val="24"/>
        </w:rPr>
        <w:t>, obligātās valsts sociālās apdrošināšanas iemaksu likmju izmaiņas)</w:t>
      </w:r>
    </w:p>
    <w:p w:rsidR="002D0C5C" w:rsidRPr="00E550A0" w:rsidRDefault="00A01840" w:rsidP="00A01840">
      <w:pPr>
        <w:ind w:firstLine="709"/>
        <w:jc w:val="both"/>
        <w:rPr>
          <w:sz w:val="24"/>
          <w:szCs w:val="24"/>
        </w:rPr>
      </w:pPr>
      <w:r w:rsidRPr="00E550A0">
        <w:rPr>
          <w:sz w:val="24"/>
          <w:szCs w:val="24"/>
        </w:rPr>
        <w:t>Minimālās mēneša darba algas pārskatīšana ir saistīta ar plānotām izmaiņām nodokļu sistēmā (iedzīvotāju ienākuma nodokļa likmes, ar iedzīvotāju ienākuma nodokli neapliekamā minimuma</w:t>
      </w:r>
      <w:r w:rsidR="00687FF2">
        <w:rPr>
          <w:sz w:val="24"/>
          <w:szCs w:val="24"/>
        </w:rPr>
        <w:t xml:space="preserve"> apmērs</w:t>
      </w:r>
      <w:r w:rsidRPr="00E550A0">
        <w:rPr>
          <w:sz w:val="24"/>
          <w:szCs w:val="24"/>
        </w:rPr>
        <w:t>, obligātās valsts sociālās apdrošināšanas iemaksu likmju izmaiņ</w:t>
      </w:r>
      <w:r w:rsidR="00DC2434">
        <w:rPr>
          <w:sz w:val="24"/>
          <w:szCs w:val="24"/>
        </w:rPr>
        <w:t>as</w:t>
      </w:r>
      <w:r w:rsidRPr="00E550A0">
        <w:rPr>
          <w:sz w:val="24"/>
          <w:szCs w:val="24"/>
        </w:rPr>
        <w:t>).</w:t>
      </w:r>
      <w:r w:rsidR="002E1DFD" w:rsidRPr="00E550A0">
        <w:rPr>
          <w:sz w:val="24"/>
          <w:szCs w:val="24"/>
        </w:rPr>
        <w:t xml:space="preserve"> Esošā sistēma nedarbojas un katru gadu līdz 1.jūnijam iesniegtais informatīvais ziņojums „Priekšlikumi par minimālās mēneša darba algas apmēru </w:t>
      </w:r>
      <w:r w:rsidR="00436A13" w:rsidRPr="00E550A0">
        <w:rPr>
          <w:sz w:val="24"/>
          <w:szCs w:val="24"/>
        </w:rPr>
        <w:t xml:space="preserve">nākamajā </w:t>
      </w:r>
      <w:r w:rsidR="002E1DFD" w:rsidRPr="00E550A0">
        <w:rPr>
          <w:sz w:val="24"/>
          <w:szCs w:val="24"/>
        </w:rPr>
        <w:t xml:space="preserve">gadā” </w:t>
      </w:r>
      <w:r w:rsidR="00DC2434" w:rsidRPr="00E550A0">
        <w:rPr>
          <w:sz w:val="24"/>
          <w:szCs w:val="24"/>
        </w:rPr>
        <w:t xml:space="preserve">NTSP sēdē tiek </w:t>
      </w:r>
      <w:r w:rsidR="00DC2434">
        <w:rPr>
          <w:sz w:val="24"/>
          <w:szCs w:val="24"/>
        </w:rPr>
        <w:t xml:space="preserve">virzīts </w:t>
      </w:r>
      <w:r w:rsidR="00DC2434" w:rsidRPr="00E550A0">
        <w:rPr>
          <w:sz w:val="24"/>
          <w:szCs w:val="24"/>
        </w:rPr>
        <w:t>izskatī</w:t>
      </w:r>
      <w:r w:rsidR="00DC2434">
        <w:rPr>
          <w:sz w:val="24"/>
          <w:szCs w:val="24"/>
        </w:rPr>
        <w:t>šanai</w:t>
      </w:r>
      <w:r w:rsidR="00DC2434" w:rsidRPr="00E550A0">
        <w:rPr>
          <w:sz w:val="24"/>
          <w:szCs w:val="24"/>
        </w:rPr>
        <w:t xml:space="preserve"> bez </w:t>
      </w:r>
      <w:r w:rsidR="002E1DFD" w:rsidRPr="00E550A0">
        <w:rPr>
          <w:sz w:val="24"/>
          <w:szCs w:val="24"/>
        </w:rPr>
        <w:t>plānotām nodokļu sistēmas izmaiņām nākamajā gadā. Rezultātā jautājums par minimālās mēneša darba algas apmēru nākamajā gadā ar sociālajiem partneriem NTSP sēdē netiek saskaņots un atlikts uz vēlāku laiku, lai to izskatītu kopā ar Finanšu ministrijas izstrādātām nodokļu sistēmas izmaiņām nākamajā gadā, galvenokārt, ar iedzīvotāju ienākuma nodokli neapliekamā minimuma izmaiņām un nodokļa atvieglojuma par apgādībā esošām personām izmaiņām.</w:t>
      </w:r>
      <w:r w:rsidR="004348E8" w:rsidRPr="00E550A0">
        <w:rPr>
          <w:sz w:val="24"/>
          <w:szCs w:val="24"/>
        </w:rPr>
        <w:t xml:space="preserve"> Kopumā tas aizkavē jautājuma par minimālās mēneša darba algas apmēru nākamajā gadā virzīšanu uz Ministru kabinetu lēmuma pieņemšanai un turpmāku procedūru veikšanai saskaņā ar MK noteikumiem Nr.390, kā arī valsts budžeta nākamajam gadam izstrādei.</w:t>
      </w:r>
    </w:p>
    <w:p w:rsidR="00CD5BF8" w:rsidRPr="00E550A0" w:rsidRDefault="00CD5BF8" w:rsidP="00CD5BF8">
      <w:pPr>
        <w:jc w:val="both"/>
        <w:rPr>
          <w:sz w:val="24"/>
          <w:szCs w:val="24"/>
        </w:rPr>
      </w:pPr>
    </w:p>
    <w:p w:rsidR="00CD5BF8" w:rsidRPr="00E550A0" w:rsidRDefault="00436A13" w:rsidP="00436A13">
      <w:pPr>
        <w:ind w:firstLine="709"/>
        <w:jc w:val="both"/>
        <w:rPr>
          <w:sz w:val="24"/>
          <w:szCs w:val="24"/>
        </w:rPr>
      </w:pPr>
      <w:r w:rsidRPr="00E550A0">
        <w:rPr>
          <w:b/>
          <w:sz w:val="24"/>
          <w:szCs w:val="24"/>
          <w:u w:val="single"/>
        </w:rPr>
        <w:t>LM identificētā problēma.</w:t>
      </w:r>
      <w:r w:rsidRPr="00E550A0">
        <w:rPr>
          <w:sz w:val="24"/>
          <w:szCs w:val="24"/>
        </w:rPr>
        <w:t xml:space="preserve"> </w:t>
      </w:r>
      <w:r w:rsidR="003365DA">
        <w:rPr>
          <w:sz w:val="24"/>
          <w:szCs w:val="24"/>
        </w:rPr>
        <w:t>D</w:t>
      </w:r>
      <w:r w:rsidR="003365DA" w:rsidRPr="00BD0167">
        <w:rPr>
          <w:sz w:val="24"/>
          <w:szCs w:val="24"/>
        </w:rPr>
        <w:t>arbaspēka nodokļu sistēmas izmaiņas attiecas uz visiem darbiniekiem</w:t>
      </w:r>
      <w:r w:rsidR="003365DA">
        <w:rPr>
          <w:sz w:val="24"/>
          <w:szCs w:val="24"/>
        </w:rPr>
        <w:t>,</w:t>
      </w:r>
      <w:r w:rsidR="003365DA" w:rsidRPr="00BD0167">
        <w:rPr>
          <w:sz w:val="24"/>
          <w:szCs w:val="24"/>
        </w:rPr>
        <w:t xml:space="preserve"> nevis tikai uz darbiniekiem, kuriem darba alga ir minimālās mēneša darba algas apmērā, kas rada būtisku ieņēmumu valsts budžetā un pašvaldību budžet</w:t>
      </w:r>
      <w:r w:rsidR="003365DA">
        <w:rPr>
          <w:sz w:val="24"/>
          <w:szCs w:val="24"/>
        </w:rPr>
        <w:t>os</w:t>
      </w:r>
      <w:r w:rsidR="003365DA" w:rsidRPr="00BD0167">
        <w:rPr>
          <w:sz w:val="24"/>
          <w:szCs w:val="24"/>
        </w:rPr>
        <w:t xml:space="preserve"> samazinājumu. Turklāt plānoto darbaspēka nodokļu sistēmas izmaiņu nākamajam gadam izstrādes termiņi nav saistīti ar minimālās mēneša darba algas apmēra izmaiņu nākamajam gadam izstrādes termiņiem, kas aizkavē turpmāko procedūru veikšanu MK noteiku</w:t>
      </w:r>
      <w:r w:rsidR="003365DA">
        <w:rPr>
          <w:sz w:val="24"/>
          <w:szCs w:val="24"/>
        </w:rPr>
        <w:t xml:space="preserve">mos Nr.390 noteiktajos termiņos, </w:t>
      </w:r>
      <w:r w:rsidR="003365DA" w:rsidRPr="00BD0167">
        <w:rPr>
          <w:sz w:val="24"/>
          <w:szCs w:val="24"/>
        </w:rPr>
        <w:t>t.sk. grozījumu izstrādi Ministru kabineta noteikumos</w:t>
      </w:r>
      <w:r w:rsidR="003365DA">
        <w:rPr>
          <w:sz w:val="24"/>
          <w:szCs w:val="24"/>
        </w:rPr>
        <w:t>, kas saistīti ar minimālās darba algas izmaiņām</w:t>
      </w:r>
      <w:r w:rsidR="00BF4027" w:rsidRPr="00E550A0">
        <w:rPr>
          <w:sz w:val="24"/>
          <w:szCs w:val="24"/>
        </w:rPr>
        <w:t>.</w:t>
      </w:r>
    </w:p>
    <w:p w:rsidR="002E1DFD" w:rsidRPr="00542C57" w:rsidRDefault="002E1DFD" w:rsidP="002E1DFD">
      <w:pPr>
        <w:jc w:val="both"/>
        <w:rPr>
          <w:sz w:val="24"/>
          <w:szCs w:val="24"/>
        </w:rPr>
      </w:pPr>
    </w:p>
    <w:p w:rsidR="00E550A0" w:rsidRPr="00542C57" w:rsidRDefault="00205D9E" w:rsidP="00542C57">
      <w:pPr>
        <w:jc w:val="both"/>
        <w:rPr>
          <w:b/>
          <w:sz w:val="24"/>
          <w:szCs w:val="24"/>
        </w:rPr>
      </w:pPr>
      <w:r>
        <w:rPr>
          <w:b/>
          <w:sz w:val="24"/>
          <w:szCs w:val="24"/>
        </w:rPr>
        <w:t>2</w:t>
      </w:r>
      <w:r w:rsidR="00436A13" w:rsidRPr="00542C57">
        <w:rPr>
          <w:b/>
          <w:sz w:val="24"/>
          <w:szCs w:val="24"/>
        </w:rPr>
        <w:t>.</w:t>
      </w:r>
      <w:r w:rsidR="00EC108E" w:rsidRPr="00542C57">
        <w:rPr>
          <w:b/>
          <w:sz w:val="24"/>
          <w:szCs w:val="24"/>
        </w:rPr>
        <w:t>1.</w:t>
      </w:r>
      <w:r w:rsidR="00F44402">
        <w:rPr>
          <w:b/>
          <w:sz w:val="24"/>
          <w:szCs w:val="24"/>
        </w:rPr>
        <w:t>5. </w:t>
      </w:r>
      <w:r w:rsidR="00E550A0" w:rsidRPr="00542C57">
        <w:rPr>
          <w:b/>
          <w:sz w:val="24"/>
          <w:szCs w:val="24"/>
        </w:rPr>
        <w:t xml:space="preserve">Minimālās </w:t>
      </w:r>
      <w:r w:rsidR="00E550A0" w:rsidRPr="00542C57">
        <w:rPr>
          <w:b/>
          <w:bCs/>
          <w:sz w:val="24"/>
          <w:szCs w:val="24"/>
        </w:rPr>
        <w:t>mēneša darba algas izmaiņas citās Baltijas valstīs</w:t>
      </w:r>
    </w:p>
    <w:p w:rsidR="00742991" w:rsidRDefault="00DA4119" w:rsidP="004449A2">
      <w:pPr>
        <w:ind w:firstLine="720"/>
        <w:jc w:val="both"/>
        <w:rPr>
          <w:bCs/>
          <w:sz w:val="24"/>
          <w:szCs w:val="24"/>
        </w:rPr>
      </w:pPr>
      <w:r w:rsidRPr="00E550A0">
        <w:rPr>
          <w:sz w:val="24"/>
          <w:szCs w:val="24"/>
        </w:rPr>
        <w:t xml:space="preserve">Minimālās mēneša darba algas pārskatīšanai tiek </w:t>
      </w:r>
      <w:r w:rsidR="00DC2434" w:rsidRPr="00E550A0">
        <w:rPr>
          <w:sz w:val="24"/>
          <w:szCs w:val="24"/>
        </w:rPr>
        <w:t>ņemt</w:t>
      </w:r>
      <w:r w:rsidR="00DC2434">
        <w:rPr>
          <w:sz w:val="24"/>
          <w:szCs w:val="24"/>
        </w:rPr>
        <w:t>a</w:t>
      </w:r>
      <w:r w:rsidR="00DC2434" w:rsidRPr="00E550A0">
        <w:rPr>
          <w:sz w:val="24"/>
          <w:szCs w:val="24"/>
        </w:rPr>
        <w:t>s</w:t>
      </w:r>
      <w:r w:rsidRPr="00E550A0">
        <w:rPr>
          <w:sz w:val="24"/>
          <w:szCs w:val="24"/>
        </w:rPr>
        <w:t xml:space="preserve"> vērā arī </w:t>
      </w:r>
      <w:r w:rsidRPr="00E550A0">
        <w:rPr>
          <w:bCs/>
          <w:sz w:val="24"/>
          <w:szCs w:val="24"/>
        </w:rPr>
        <w:t xml:space="preserve">minimālās mēneša darba algas izmaiņas citās Baltijas valstīs (Igaunijā un Lietuvā). Esošā sistēma </w:t>
      </w:r>
      <w:r w:rsidR="001C1523">
        <w:rPr>
          <w:bCs/>
          <w:sz w:val="24"/>
          <w:szCs w:val="24"/>
        </w:rPr>
        <w:t xml:space="preserve">nav pilnīga, jo netiek analizēta situācija citās Eiropas valstīs, t.sk. Austrumeiropas valstīs, </w:t>
      </w:r>
      <w:r w:rsidR="00DC2434">
        <w:rPr>
          <w:bCs/>
          <w:sz w:val="24"/>
          <w:szCs w:val="24"/>
        </w:rPr>
        <w:t>un tas</w:t>
      </w:r>
      <w:r w:rsidR="001C1523">
        <w:rPr>
          <w:bCs/>
          <w:sz w:val="24"/>
          <w:szCs w:val="24"/>
        </w:rPr>
        <w:t xml:space="preserve"> neatspoguļo Latvijas esošo situāciju ES/Eirozonā attiecībā uz minimālās mēneša darba algas apmēru</w:t>
      </w:r>
      <w:r w:rsidRPr="00E550A0">
        <w:rPr>
          <w:bCs/>
          <w:sz w:val="24"/>
          <w:szCs w:val="24"/>
        </w:rPr>
        <w:t xml:space="preserve">. </w:t>
      </w:r>
      <w:r w:rsidR="001C1523">
        <w:rPr>
          <w:bCs/>
          <w:sz w:val="24"/>
          <w:szCs w:val="24"/>
        </w:rPr>
        <w:lastRenderedPageBreak/>
        <w:t>Turklāt i</w:t>
      </w:r>
      <w:r w:rsidRPr="00E550A0">
        <w:rPr>
          <w:bCs/>
          <w:sz w:val="24"/>
          <w:szCs w:val="24"/>
        </w:rPr>
        <w:t xml:space="preserve">nformācija </w:t>
      </w:r>
      <w:r w:rsidR="00176192" w:rsidRPr="00E550A0">
        <w:rPr>
          <w:bCs/>
          <w:sz w:val="24"/>
          <w:szCs w:val="24"/>
        </w:rPr>
        <w:t xml:space="preserve">par minimālās mēneša darba algas apmēru </w:t>
      </w:r>
      <w:r w:rsidR="00D5066D" w:rsidRPr="00E550A0">
        <w:rPr>
          <w:bCs/>
          <w:sz w:val="24"/>
          <w:szCs w:val="24"/>
        </w:rPr>
        <w:t xml:space="preserve">Baltijas valstīs </w:t>
      </w:r>
      <w:r w:rsidR="004449A2">
        <w:rPr>
          <w:bCs/>
          <w:sz w:val="24"/>
          <w:szCs w:val="24"/>
        </w:rPr>
        <w:t xml:space="preserve">gada sākumā </w:t>
      </w:r>
      <w:r w:rsidRPr="00E550A0">
        <w:rPr>
          <w:bCs/>
          <w:sz w:val="24"/>
          <w:szCs w:val="24"/>
        </w:rPr>
        <w:t>ir piee</w:t>
      </w:r>
      <w:r w:rsidR="004449A2">
        <w:rPr>
          <w:bCs/>
          <w:sz w:val="24"/>
          <w:szCs w:val="24"/>
        </w:rPr>
        <w:t>jama tikai par pagājušo periodu (skat. 3.tabulu).</w:t>
      </w:r>
    </w:p>
    <w:p w:rsidR="004449A2" w:rsidRDefault="004449A2" w:rsidP="004449A2">
      <w:pPr>
        <w:jc w:val="both"/>
        <w:rPr>
          <w:bCs/>
          <w:sz w:val="24"/>
          <w:szCs w:val="24"/>
        </w:rPr>
      </w:pPr>
    </w:p>
    <w:p w:rsidR="004449A2" w:rsidRDefault="004449A2" w:rsidP="004449A2">
      <w:pPr>
        <w:jc w:val="right"/>
        <w:rPr>
          <w:bCs/>
          <w:sz w:val="24"/>
          <w:szCs w:val="24"/>
        </w:rPr>
      </w:pPr>
      <w:r>
        <w:rPr>
          <w:bCs/>
          <w:sz w:val="24"/>
          <w:szCs w:val="24"/>
        </w:rPr>
        <w:t>3.tabula</w:t>
      </w:r>
    </w:p>
    <w:p w:rsidR="004449A2" w:rsidRPr="00E550A0" w:rsidRDefault="004449A2" w:rsidP="004449A2">
      <w:pPr>
        <w:jc w:val="both"/>
        <w:rPr>
          <w:bCs/>
          <w:sz w:val="24"/>
          <w:szCs w:val="24"/>
        </w:rPr>
      </w:pPr>
    </w:p>
    <w:p w:rsidR="00DA4119" w:rsidRPr="00E550A0" w:rsidRDefault="00DA4119" w:rsidP="00DA4119">
      <w:pPr>
        <w:jc w:val="center"/>
        <w:rPr>
          <w:b/>
          <w:sz w:val="24"/>
          <w:szCs w:val="24"/>
        </w:rPr>
      </w:pPr>
      <w:r w:rsidRPr="00E550A0">
        <w:rPr>
          <w:b/>
          <w:sz w:val="24"/>
          <w:szCs w:val="24"/>
        </w:rPr>
        <w:t>Minimālā mēneša darba alga Baltijas valstīs</w:t>
      </w:r>
      <w:r w:rsidR="00542C57">
        <w:rPr>
          <w:b/>
          <w:sz w:val="24"/>
          <w:szCs w:val="24"/>
        </w:rPr>
        <w:t xml:space="preserve"> </w:t>
      </w:r>
      <w:r w:rsidRPr="00E550A0">
        <w:rPr>
          <w:b/>
          <w:sz w:val="24"/>
          <w:szCs w:val="24"/>
        </w:rPr>
        <w:t>2012., 2013. un 2014.gada janvārī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992"/>
        <w:gridCol w:w="1276"/>
        <w:gridCol w:w="1276"/>
        <w:gridCol w:w="2409"/>
      </w:tblGrid>
      <w:tr w:rsidR="00DA4119" w:rsidRPr="00E550A0" w:rsidTr="00542C57">
        <w:tc>
          <w:tcPr>
            <w:tcW w:w="1809" w:type="dxa"/>
            <w:shd w:val="clear" w:color="auto" w:fill="auto"/>
          </w:tcPr>
          <w:p w:rsidR="00DA4119" w:rsidRPr="00E550A0" w:rsidRDefault="00DA4119" w:rsidP="005204E3">
            <w:pPr>
              <w:rPr>
                <w:b/>
                <w:sz w:val="24"/>
                <w:szCs w:val="24"/>
              </w:rPr>
            </w:pPr>
          </w:p>
        </w:tc>
        <w:tc>
          <w:tcPr>
            <w:tcW w:w="2410" w:type="dxa"/>
            <w:gridSpan w:val="2"/>
            <w:shd w:val="clear" w:color="auto" w:fill="auto"/>
          </w:tcPr>
          <w:p w:rsidR="00DA4119" w:rsidRPr="00E550A0" w:rsidRDefault="00DA4119" w:rsidP="005204E3">
            <w:pPr>
              <w:jc w:val="center"/>
              <w:rPr>
                <w:b/>
                <w:sz w:val="24"/>
                <w:szCs w:val="24"/>
              </w:rPr>
            </w:pPr>
            <w:r w:rsidRPr="00E550A0">
              <w:rPr>
                <w:b/>
                <w:sz w:val="24"/>
                <w:szCs w:val="24"/>
              </w:rPr>
              <w:t>2012.gada 1.janvāris</w:t>
            </w:r>
          </w:p>
        </w:tc>
        <w:tc>
          <w:tcPr>
            <w:tcW w:w="2552" w:type="dxa"/>
            <w:gridSpan w:val="2"/>
            <w:shd w:val="clear" w:color="auto" w:fill="auto"/>
          </w:tcPr>
          <w:p w:rsidR="00DA4119" w:rsidRPr="00E550A0" w:rsidRDefault="00DA4119" w:rsidP="005204E3">
            <w:pPr>
              <w:jc w:val="center"/>
              <w:rPr>
                <w:b/>
                <w:sz w:val="24"/>
                <w:szCs w:val="24"/>
              </w:rPr>
            </w:pPr>
            <w:r w:rsidRPr="00E550A0">
              <w:rPr>
                <w:b/>
                <w:sz w:val="24"/>
                <w:szCs w:val="24"/>
              </w:rPr>
              <w:t>2013.gada 1.janvāris</w:t>
            </w:r>
          </w:p>
        </w:tc>
        <w:tc>
          <w:tcPr>
            <w:tcW w:w="2409" w:type="dxa"/>
            <w:shd w:val="clear" w:color="auto" w:fill="auto"/>
          </w:tcPr>
          <w:p w:rsidR="00DA4119" w:rsidRPr="00E550A0" w:rsidRDefault="00DA4119" w:rsidP="005204E3">
            <w:pPr>
              <w:jc w:val="center"/>
              <w:rPr>
                <w:b/>
                <w:sz w:val="24"/>
                <w:szCs w:val="24"/>
              </w:rPr>
            </w:pPr>
            <w:r w:rsidRPr="00E550A0">
              <w:rPr>
                <w:b/>
                <w:sz w:val="24"/>
                <w:szCs w:val="24"/>
              </w:rPr>
              <w:t>2014.gada 1.janvāris</w:t>
            </w:r>
          </w:p>
        </w:tc>
      </w:tr>
      <w:tr w:rsidR="00DA4119" w:rsidRPr="00E550A0" w:rsidTr="00542C57">
        <w:tc>
          <w:tcPr>
            <w:tcW w:w="1809" w:type="dxa"/>
            <w:shd w:val="clear" w:color="auto" w:fill="auto"/>
          </w:tcPr>
          <w:p w:rsidR="00DA4119" w:rsidRPr="00E550A0" w:rsidRDefault="00DA4119" w:rsidP="005204E3">
            <w:pPr>
              <w:rPr>
                <w:b/>
                <w:sz w:val="24"/>
                <w:szCs w:val="24"/>
              </w:rPr>
            </w:pPr>
          </w:p>
        </w:tc>
        <w:tc>
          <w:tcPr>
            <w:tcW w:w="1418" w:type="dxa"/>
            <w:shd w:val="clear" w:color="auto" w:fill="auto"/>
          </w:tcPr>
          <w:p w:rsidR="00DA4119" w:rsidRPr="00E550A0" w:rsidRDefault="00DA4119" w:rsidP="005204E3">
            <w:pPr>
              <w:jc w:val="center"/>
              <w:rPr>
                <w:b/>
                <w:sz w:val="24"/>
                <w:szCs w:val="24"/>
              </w:rPr>
            </w:pPr>
            <w:r w:rsidRPr="00E550A0">
              <w:rPr>
                <w:b/>
                <w:sz w:val="24"/>
                <w:szCs w:val="24"/>
              </w:rPr>
              <w:t>EUR</w:t>
            </w:r>
          </w:p>
        </w:tc>
        <w:tc>
          <w:tcPr>
            <w:tcW w:w="992" w:type="dxa"/>
            <w:shd w:val="clear" w:color="auto" w:fill="auto"/>
          </w:tcPr>
          <w:p w:rsidR="00DA4119" w:rsidRPr="00E550A0" w:rsidRDefault="00DA4119" w:rsidP="005204E3">
            <w:pPr>
              <w:jc w:val="center"/>
              <w:rPr>
                <w:b/>
                <w:sz w:val="24"/>
                <w:szCs w:val="24"/>
              </w:rPr>
            </w:pPr>
            <w:r w:rsidRPr="00E550A0">
              <w:rPr>
                <w:b/>
                <w:sz w:val="24"/>
                <w:szCs w:val="24"/>
              </w:rPr>
              <w:t>LVL</w:t>
            </w:r>
          </w:p>
        </w:tc>
        <w:tc>
          <w:tcPr>
            <w:tcW w:w="1276" w:type="dxa"/>
            <w:shd w:val="clear" w:color="auto" w:fill="auto"/>
          </w:tcPr>
          <w:p w:rsidR="00DA4119" w:rsidRPr="00E550A0" w:rsidRDefault="00DA4119" w:rsidP="005204E3">
            <w:pPr>
              <w:jc w:val="center"/>
              <w:rPr>
                <w:b/>
                <w:sz w:val="24"/>
                <w:szCs w:val="24"/>
              </w:rPr>
            </w:pPr>
            <w:r w:rsidRPr="00E550A0">
              <w:rPr>
                <w:b/>
                <w:sz w:val="24"/>
                <w:szCs w:val="24"/>
              </w:rPr>
              <w:t>EUR</w:t>
            </w:r>
          </w:p>
        </w:tc>
        <w:tc>
          <w:tcPr>
            <w:tcW w:w="1276" w:type="dxa"/>
            <w:shd w:val="clear" w:color="auto" w:fill="auto"/>
          </w:tcPr>
          <w:p w:rsidR="00DA4119" w:rsidRPr="00E550A0" w:rsidRDefault="00DA4119" w:rsidP="005204E3">
            <w:pPr>
              <w:jc w:val="center"/>
              <w:rPr>
                <w:b/>
                <w:sz w:val="24"/>
                <w:szCs w:val="24"/>
              </w:rPr>
            </w:pPr>
            <w:r w:rsidRPr="00E550A0">
              <w:rPr>
                <w:b/>
                <w:sz w:val="24"/>
                <w:szCs w:val="24"/>
              </w:rPr>
              <w:t>LVL</w:t>
            </w:r>
          </w:p>
        </w:tc>
        <w:tc>
          <w:tcPr>
            <w:tcW w:w="2409" w:type="dxa"/>
            <w:shd w:val="clear" w:color="auto" w:fill="auto"/>
          </w:tcPr>
          <w:p w:rsidR="00DA4119" w:rsidRPr="00E550A0" w:rsidRDefault="00DA4119" w:rsidP="005204E3">
            <w:pPr>
              <w:jc w:val="center"/>
              <w:rPr>
                <w:b/>
                <w:sz w:val="24"/>
                <w:szCs w:val="24"/>
              </w:rPr>
            </w:pPr>
            <w:r w:rsidRPr="00E550A0">
              <w:rPr>
                <w:b/>
                <w:sz w:val="24"/>
                <w:szCs w:val="24"/>
              </w:rPr>
              <w:t>EUR</w:t>
            </w:r>
          </w:p>
        </w:tc>
      </w:tr>
      <w:tr w:rsidR="00DA4119" w:rsidRPr="00E550A0" w:rsidTr="00542C57">
        <w:tc>
          <w:tcPr>
            <w:tcW w:w="1809" w:type="dxa"/>
            <w:shd w:val="clear" w:color="auto" w:fill="auto"/>
          </w:tcPr>
          <w:p w:rsidR="00DA4119" w:rsidRPr="00E550A0" w:rsidRDefault="00DA4119" w:rsidP="005204E3">
            <w:pPr>
              <w:rPr>
                <w:b/>
                <w:sz w:val="24"/>
                <w:szCs w:val="24"/>
              </w:rPr>
            </w:pPr>
            <w:r w:rsidRPr="00E550A0">
              <w:rPr>
                <w:b/>
                <w:sz w:val="24"/>
                <w:szCs w:val="24"/>
              </w:rPr>
              <w:t>Latvija</w:t>
            </w:r>
          </w:p>
        </w:tc>
        <w:tc>
          <w:tcPr>
            <w:tcW w:w="1418" w:type="dxa"/>
            <w:shd w:val="clear" w:color="auto" w:fill="auto"/>
          </w:tcPr>
          <w:p w:rsidR="00DA4119" w:rsidRPr="00E550A0" w:rsidRDefault="00DA4119" w:rsidP="005204E3">
            <w:pPr>
              <w:jc w:val="center"/>
              <w:rPr>
                <w:sz w:val="24"/>
                <w:szCs w:val="24"/>
              </w:rPr>
            </w:pPr>
            <w:r w:rsidRPr="00E550A0">
              <w:rPr>
                <w:sz w:val="24"/>
                <w:szCs w:val="24"/>
              </w:rPr>
              <w:t>285</w:t>
            </w:r>
          </w:p>
        </w:tc>
        <w:tc>
          <w:tcPr>
            <w:tcW w:w="992" w:type="dxa"/>
            <w:shd w:val="clear" w:color="auto" w:fill="auto"/>
          </w:tcPr>
          <w:p w:rsidR="00DA4119" w:rsidRPr="00E550A0" w:rsidRDefault="00DA4119" w:rsidP="005204E3">
            <w:pPr>
              <w:jc w:val="center"/>
              <w:rPr>
                <w:sz w:val="24"/>
                <w:szCs w:val="24"/>
              </w:rPr>
            </w:pPr>
            <w:r w:rsidRPr="00E550A0">
              <w:rPr>
                <w:sz w:val="24"/>
                <w:szCs w:val="24"/>
              </w:rPr>
              <w:t>200</w:t>
            </w:r>
          </w:p>
        </w:tc>
        <w:tc>
          <w:tcPr>
            <w:tcW w:w="1276" w:type="dxa"/>
            <w:shd w:val="clear" w:color="auto" w:fill="auto"/>
          </w:tcPr>
          <w:p w:rsidR="00DA4119" w:rsidRPr="00E550A0" w:rsidRDefault="00DA4119" w:rsidP="005204E3">
            <w:pPr>
              <w:jc w:val="center"/>
              <w:rPr>
                <w:sz w:val="24"/>
                <w:szCs w:val="24"/>
              </w:rPr>
            </w:pPr>
            <w:r w:rsidRPr="00E550A0">
              <w:rPr>
                <w:sz w:val="24"/>
                <w:szCs w:val="24"/>
              </w:rPr>
              <w:t>285</w:t>
            </w:r>
          </w:p>
        </w:tc>
        <w:tc>
          <w:tcPr>
            <w:tcW w:w="1276" w:type="dxa"/>
            <w:shd w:val="clear" w:color="auto" w:fill="auto"/>
          </w:tcPr>
          <w:p w:rsidR="00DA4119" w:rsidRPr="00E550A0" w:rsidRDefault="00DA4119" w:rsidP="005204E3">
            <w:pPr>
              <w:jc w:val="center"/>
              <w:rPr>
                <w:sz w:val="24"/>
                <w:szCs w:val="24"/>
              </w:rPr>
            </w:pPr>
            <w:r w:rsidRPr="00E550A0">
              <w:rPr>
                <w:sz w:val="24"/>
                <w:szCs w:val="24"/>
              </w:rPr>
              <w:t>200</w:t>
            </w:r>
          </w:p>
        </w:tc>
        <w:tc>
          <w:tcPr>
            <w:tcW w:w="2409" w:type="dxa"/>
            <w:shd w:val="clear" w:color="auto" w:fill="auto"/>
          </w:tcPr>
          <w:p w:rsidR="00DA4119" w:rsidRPr="00E550A0" w:rsidRDefault="00DA4119" w:rsidP="005204E3">
            <w:pPr>
              <w:jc w:val="center"/>
              <w:rPr>
                <w:sz w:val="24"/>
                <w:szCs w:val="24"/>
              </w:rPr>
            </w:pPr>
            <w:r w:rsidRPr="00E550A0">
              <w:rPr>
                <w:sz w:val="24"/>
                <w:szCs w:val="24"/>
              </w:rPr>
              <w:t>320</w:t>
            </w:r>
          </w:p>
        </w:tc>
      </w:tr>
      <w:tr w:rsidR="00DA4119" w:rsidRPr="00E550A0" w:rsidTr="00542C57">
        <w:tc>
          <w:tcPr>
            <w:tcW w:w="1809" w:type="dxa"/>
            <w:shd w:val="clear" w:color="auto" w:fill="auto"/>
          </w:tcPr>
          <w:p w:rsidR="00DA4119" w:rsidRPr="00E550A0" w:rsidRDefault="00DA4119" w:rsidP="005204E3">
            <w:pPr>
              <w:rPr>
                <w:b/>
                <w:sz w:val="24"/>
                <w:szCs w:val="24"/>
              </w:rPr>
            </w:pPr>
            <w:r w:rsidRPr="00E550A0">
              <w:rPr>
                <w:b/>
                <w:sz w:val="24"/>
                <w:szCs w:val="24"/>
              </w:rPr>
              <w:t>Igaunija</w:t>
            </w:r>
          </w:p>
        </w:tc>
        <w:tc>
          <w:tcPr>
            <w:tcW w:w="1418" w:type="dxa"/>
            <w:shd w:val="clear" w:color="auto" w:fill="auto"/>
          </w:tcPr>
          <w:p w:rsidR="00DA4119" w:rsidRPr="00E550A0" w:rsidRDefault="00DA4119" w:rsidP="005204E3">
            <w:pPr>
              <w:jc w:val="center"/>
              <w:rPr>
                <w:sz w:val="24"/>
                <w:szCs w:val="24"/>
              </w:rPr>
            </w:pPr>
            <w:r w:rsidRPr="00E550A0">
              <w:rPr>
                <w:sz w:val="24"/>
                <w:szCs w:val="24"/>
              </w:rPr>
              <w:t>290</w:t>
            </w:r>
          </w:p>
        </w:tc>
        <w:tc>
          <w:tcPr>
            <w:tcW w:w="992" w:type="dxa"/>
            <w:shd w:val="clear" w:color="auto" w:fill="auto"/>
          </w:tcPr>
          <w:p w:rsidR="00DA4119" w:rsidRPr="00E550A0" w:rsidRDefault="00DA4119" w:rsidP="005204E3">
            <w:pPr>
              <w:jc w:val="center"/>
              <w:rPr>
                <w:sz w:val="24"/>
                <w:szCs w:val="24"/>
              </w:rPr>
            </w:pPr>
            <w:r w:rsidRPr="00E550A0">
              <w:rPr>
                <w:sz w:val="24"/>
                <w:szCs w:val="24"/>
              </w:rPr>
              <w:t>203</w:t>
            </w:r>
          </w:p>
        </w:tc>
        <w:tc>
          <w:tcPr>
            <w:tcW w:w="1276" w:type="dxa"/>
            <w:shd w:val="clear" w:color="auto" w:fill="auto"/>
          </w:tcPr>
          <w:p w:rsidR="00DA4119" w:rsidRPr="00E550A0" w:rsidRDefault="00DA4119" w:rsidP="005204E3">
            <w:pPr>
              <w:jc w:val="center"/>
              <w:rPr>
                <w:sz w:val="24"/>
                <w:szCs w:val="24"/>
              </w:rPr>
            </w:pPr>
            <w:r w:rsidRPr="00E550A0">
              <w:rPr>
                <w:sz w:val="24"/>
                <w:szCs w:val="24"/>
              </w:rPr>
              <w:t>320</w:t>
            </w:r>
          </w:p>
        </w:tc>
        <w:tc>
          <w:tcPr>
            <w:tcW w:w="1276" w:type="dxa"/>
            <w:shd w:val="clear" w:color="auto" w:fill="auto"/>
          </w:tcPr>
          <w:p w:rsidR="00DA4119" w:rsidRPr="00E550A0" w:rsidRDefault="00DA4119" w:rsidP="005204E3">
            <w:pPr>
              <w:jc w:val="center"/>
              <w:rPr>
                <w:sz w:val="24"/>
                <w:szCs w:val="24"/>
              </w:rPr>
            </w:pPr>
            <w:r w:rsidRPr="00E550A0">
              <w:rPr>
                <w:sz w:val="24"/>
                <w:szCs w:val="24"/>
              </w:rPr>
              <w:t>225</w:t>
            </w:r>
          </w:p>
        </w:tc>
        <w:tc>
          <w:tcPr>
            <w:tcW w:w="2409" w:type="dxa"/>
            <w:shd w:val="clear" w:color="auto" w:fill="auto"/>
          </w:tcPr>
          <w:p w:rsidR="00DA4119" w:rsidRPr="00E550A0" w:rsidRDefault="00DA4119" w:rsidP="005204E3">
            <w:pPr>
              <w:jc w:val="center"/>
              <w:rPr>
                <w:b/>
                <w:sz w:val="24"/>
                <w:szCs w:val="24"/>
              </w:rPr>
            </w:pPr>
            <w:r w:rsidRPr="00E550A0">
              <w:rPr>
                <w:b/>
                <w:sz w:val="24"/>
                <w:szCs w:val="24"/>
              </w:rPr>
              <w:t>355</w:t>
            </w:r>
          </w:p>
        </w:tc>
      </w:tr>
      <w:tr w:rsidR="00DA4119" w:rsidRPr="00E550A0" w:rsidTr="00542C57">
        <w:tc>
          <w:tcPr>
            <w:tcW w:w="1809" w:type="dxa"/>
            <w:shd w:val="clear" w:color="auto" w:fill="auto"/>
          </w:tcPr>
          <w:p w:rsidR="00DA4119" w:rsidRPr="00E550A0" w:rsidRDefault="00DA4119" w:rsidP="005204E3">
            <w:pPr>
              <w:rPr>
                <w:b/>
                <w:sz w:val="24"/>
                <w:szCs w:val="24"/>
              </w:rPr>
            </w:pPr>
            <w:r w:rsidRPr="00E550A0">
              <w:rPr>
                <w:b/>
                <w:sz w:val="24"/>
                <w:szCs w:val="24"/>
              </w:rPr>
              <w:t>Lietuva</w:t>
            </w:r>
          </w:p>
        </w:tc>
        <w:tc>
          <w:tcPr>
            <w:tcW w:w="1418" w:type="dxa"/>
            <w:shd w:val="clear" w:color="auto" w:fill="auto"/>
          </w:tcPr>
          <w:p w:rsidR="00DA4119" w:rsidRPr="00E550A0" w:rsidRDefault="00DA4119" w:rsidP="005204E3">
            <w:pPr>
              <w:jc w:val="center"/>
              <w:rPr>
                <w:sz w:val="24"/>
                <w:szCs w:val="24"/>
              </w:rPr>
            </w:pPr>
            <w:r w:rsidRPr="00E550A0">
              <w:rPr>
                <w:sz w:val="24"/>
                <w:szCs w:val="24"/>
              </w:rPr>
              <w:t>232</w:t>
            </w:r>
          </w:p>
        </w:tc>
        <w:tc>
          <w:tcPr>
            <w:tcW w:w="992" w:type="dxa"/>
            <w:shd w:val="clear" w:color="auto" w:fill="auto"/>
          </w:tcPr>
          <w:p w:rsidR="00DA4119" w:rsidRPr="00E550A0" w:rsidRDefault="00DA4119" w:rsidP="005204E3">
            <w:pPr>
              <w:jc w:val="center"/>
              <w:rPr>
                <w:sz w:val="24"/>
                <w:szCs w:val="24"/>
              </w:rPr>
            </w:pPr>
            <w:r w:rsidRPr="00E550A0">
              <w:rPr>
                <w:sz w:val="24"/>
                <w:szCs w:val="24"/>
              </w:rPr>
              <w:t>162</w:t>
            </w:r>
          </w:p>
        </w:tc>
        <w:tc>
          <w:tcPr>
            <w:tcW w:w="1276" w:type="dxa"/>
            <w:shd w:val="clear" w:color="auto" w:fill="auto"/>
          </w:tcPr>
          <w:p w:rsidR="00DA4119" w:rsidRPr="00E550A0" w:rsidRDefault="00DA4119" w:rsidP="005204E3">
            <w:pPr>
              <w:jc w:val="center"/>
              <w:rPr>
                <w:sz w:val="24"/>
                <w:szCs w:val="24"/>
              </w:rPr>
            </w:pPr>
            <w:r w:rsidRPr="00E550A0">
              <w:rPr>
                <w:sz w:val="24"/>
                <w:szCs w:val="24"/>
              </w:rPr>
              <w:t>289</w:t>
            </w:r>
          </w:p>
        </w:tc>
        <w:tc>
          <w:tcPr>
            <w:tcW w:w="1276" w:type="dxa"/>
            <w:shd w:val="clear" w:color="auto" w:fill="auto"/>
          </w:tcPr>
          <w:p w:rsidR="00DA4119" w:rsidRPr="00E550A0" w:rsidRDefault="00DA4119" w:rsidP="005204E3">
            <w:pPr>
              <w:jc w:val="center"/>
              <w:rPr>
                <w:sz w:val="24"/>
                <w:szCs w:val="24"/>
              </w:rPr>
            </w:pPr>
            <w:r w:rsidRPr="00E550A0">
              <w:rPr>
                <w:sz w:val="24"/>
                <w:szCs w:val="24"/>
              </w:rPr>
              <w:t>203</w:t>
            </w:r>
          </w:p>
        </w:tc>
        <w:tc>
          <w:tcPr>
            <w:tcW w:w="2409" w:type="dxa"/>
            <w:shd w:val="clear" w:color="auto" w:fill="auto"/>
          </w:tcPr>
          <w:p w:rsidR="00DA4119" w:rsidRPr="00E550A0" w:rsidRDefault="00DA4119" w:rsidP="005204E3">
            <w:pPr>
              <w:jc w:val="center"/>
              <w:rPr>
                <w:sz w:val="24"/>
                <w:szCs w:val="24"/>
              </w:rPr>
            </w:pPr>
            <w:r w:rsidRPr="00E550A0">
              <w:rPr>
                <w:sz w:val="24"/>
                <w:szCs w:val="24"/>
              </w:rPr>
              <w:t>290</w:t>
            </w:r>
          </w:p>
        </w:tc>
      </w:tr>
    </w:tbl>
    <w:p w:rsidR="00DA4119" w:rsidRPr="00E550A0" w:rsidRDefault="00DA4119" w:rsidP="00DA4119">
      <w:pPr>
        <w:rPr>
          <w:sz w:val="24"/>
          <w:szCs w:val="24"/>
        </w:rPr>
      </w:pPr>
      <w:r w:rsidRPr="00E550A0">
        <w:rPr>
          <w:sz w:val="24"/>
          <w:szCs w:val="24"/>
        </w:rPr>
        <w:t>Datu avots: Eurostat dati, 2013</w:t>
      </w:r>
    </w:p>
    <w:p w:rsidR="00DA4119" w:rsidRPr="00E550A0" w:rsidRDefault="00DA4119" w:rsidP="00DA4119">
      <w:pPr>
        <w:jc w:val="both"/>
        <w:rPr>
          <w:sz w:val="24"/>
          <w:szCs w:val="24"/>
        </w:rPr>
      </w:pPr>
    </w:p>
    <w:p w:rsidR="00DA4119" w:rsidRDefault="00436A13" w:rsidP="00436A13">
      <w:pPr>
        <w:ind w:firstLine="709"/>
        <w:jc w:val="both"/>
        <w:rPr>
          <w:bCs/>
          <w:sz w:val="24"/>
          <w:szCs w:val="24"/>
        </w:rPr>
      </w:pPr>
      <w:r w:rsidRPr="00E550A0">
        <w:rPr>
          <w:b/>
          <w:sz w:val="24"/>
          <w:szCs w:val="24"/>
          <w:u w:val="single"/>
        </w:rPr>
        <w:t>LM identificētā problēma.</w:t>
      </w:r>
      <w:r w:rsidR="00DA4119" w:rsidRPr="00E550A0">
        <w:rPr>
          <w:sz w:val="24"/>
          <w:szCs w:val="24"/>
        </w:rPr>
        <w:t xml:space="preserve"> </w:t>
      </w:r>
      <w:r w:rsidR="006E248C" w:rsidRPr="00E550A0">
        <w:rPr>
          <w:sz w:val="24"/>
          <w:szCs w:val="24"/>
        </w:rPr>
        <w:t xml:space="preserve">Minimālās mēneša darba algas pārskatīšanu </w:t>
      </w:r>
      <w:r w:rsidR="00D13496">
        <w:rPr>
          <w:sz w:val="24"/>
          <w:szCs w:val="24"/>
        </w:rPr>
        <w:t>nevajadzētu saistīt tikai</w:t>
      </w:r>
      <w:r w:rsidR="006E248C" w:rsidRPr="00E550A0">
        <w:rPr>
          <w:sz w:val="24"/>
          <w:szCs w:val="24"/>
        </w:rPr>
        <w:t xml:space="preserve"> ar plānotājām </w:t>
      </w:r>
      <w:r w:rsidR="006E248C" w:rsidRPr="00E550A0">
        <w:rPr>
          <w:bCs/>
          <w:sz w:val="24"/>
          <w:szCs w:val="24"/>
        </w:rPr>
        <w:t>minimālās mēneša darba algas apmēra izmaiņām citās Baltijas valstīs (Igaunijā un Lietuvā)</w:t>
      </w:r>
      <w:r w:rsidR="00D13496">
        <w:rPr>
          <w:bCs/>
          <w:sz w:val="24"/>
          <w:szCs w:val="24"/>
        </w:rPr>
        <w:t>, jo plašāka analīze</w:t>
      </w:r>
      <w:r w:rsidR="006E248C" w:rsidRPr="00E550A0">
        <w:rPr>
          <w:bCs/>
          <w:sz w:val="24"/>
          <w:szCs w:val="24"/>
        </w:rPr>
        <w:t xml:space="preserve"> </w:t>
      </w:r>
      <w:r w:rsidR="00D13496">
        <w:rPr>
          <w:bCs/>
          <w:sz w:val="24"/>
          <w:szCs w:val="24"/>
        </w:rPr>
        <w:t>(piemēram, minimālās mēneša darba algas attiecība pret vidējo darba samaksu) sniedz reālāku informāciju šo starpvalstu salīdzinājumā</w:t>
      </w:r>
      <w:r w:rsidR="006E248C" w:rsidRPr="00E550A0">
        <w:rPr>
          <w:bCs/>
          <w:sz w:val="24"/>
          <w:szCs w:val="24"/>
        </w:rPr>
        <w:t>.</w:t>
      </w:r>
      <w:r w:rsidR="001C1523">
        <w:rPr>
          <w:bCs/>
          <w:sz w:val="24"/>
          <w:szCs w:val="24"/>
        </w:rPr>
        <w:t xml:space="preserve"> N</w:t>
      </w:r>
      <w:r w:rsidR="004449A2">
        <w:rPr>
          <w:bCs/>
          <w:sz w:val="24"/>
          <w:szCs w:val="24"/>
        </w:rPr>
        <w:t>etiek v</w:t>
      </w:r>
      <w:r w:rsidR="001C1523">
        <w:rPr>
          <w:bCs/>
          <w:sz w:val="24"/>
          <w:szCs w:val="24"/>
        </w:rPr>
        <w:t xml:space="preserve">eikta analīze par esošiem minimālās mēneša darba algas apmēriem ES/Eirozonā un Austrumeiropas valstīs un arī </w:t>
      </w:r>
      <w:r w:rsidR="004449A2">
        <w:rPr>
          <w:bCs/>
          <w:sz w:val="24"/>
          <w:szCs w:val="24"/>
        </w:rPr>
        <w:t>minimālās mēneša darba algas</w:t>
      </w:r>
      <w:r w:rsidR="001C1523">
        <w:rPr>
          <w:bCs/>
          <w:sz w:val="24"/>
          <w:szCs w:val="24"/>
        </w:rPr>
        <w:t xml:space="preserve"> attiecība pret vidējo darba samaksu starpvalstu salīdzin</w:t>
      </w:r>
      <w:r w:rsidR="00161305">
        <w:rPr>
          <w:bCs/>
          <w:sz w:val="24"/>
          <w:szCs w:val="24"/>
        </w:rPr>
        <w:t>ājum</w:t>
      </w:r>
      <w:r w:rsidR="00D13496">
        <w:rPr>
          <w:bCs/>
          <w:sz w:val="24"/>
          <w:szCs w:val="24"/>
        </w:rPr>
        <w:t>os</w:t>
      </w:r>
      <w:r w:rsidR="00161305">
        <w:rPr>
          <w:bCs/>
          <w:sz w:val="24"/>
          <w:szCs w:val="24"/>
        </w:rPr>
        <w:t xml:space="preserve"> (skat. 4.tabulu).</w:t>
      </w:r>
    </w:p>
    <w:p w:rsidR="00161305" w:rsidRDefault="00161305" w:rsidP="00161305">
      <w:pPr>
        <w:jc w:val="both"/>
        <w:rPr>
          <w:bCs/>
          <w:sz w:val="24"/>
          <w:szCs w:val="24"/>
        </w:rPr>
      </w:pPr>
    </w:p>
    <w:p w:rsidR="00161305" w:rsidRDefault="00161305" w:rsidP="00161305">
      <w:pPr>
        <w:jc w:val="right"/>
        <w:rPr>
          <w:bCs/>
          <w:sz w:val="24"/>
          <w:szCs w:val="24"/>
        </w:rPr>
      </w:pPr>
      <w:r>
        <w:rPr>
          <w:bCs/>
          <w:sz w:val="24"/>
          <w:szCs w:val="24"/>
        </w:rPr>
        <w:t>4.tabula</w:t>
      </w:r>
    </w:p>
    <w:p w:rsidR="00161305" w:rsidRDefault="00161305" w:rsidP="00161305">
      <w:pPr>
        <w:jc w:val="right"/>
        <w:rPr>
          <w:bCs/>
          <w:sz w:val="24"/>
          <w:szCs w:val="24"/>
        </w:rPr>
      </w:pPr>
    </w:p>
    <w:p w:rsidR="00161305" w:rsidRPr="00161305" w:rsidRDefault="00161305" w:rsidP="00161305">
      <w:pPr>
        <w:jc w:val="center"/>
        <w:rPr>
          <w:b/>
          <w:sz w:val="24"/>
          <w:szCs w:val="24"/>
        </w:rPr>
      </w:pPr>
      <w:r w:rsidRPr="00161305">
        <w:rPr>
          <w:b/>
          <w:sz w:val="24"/>
          <w:szCs w:val="24"/>
        </w:rPr>
        <w:t>Minimālā mēneša darba alga salīdzināmās situācijās</w:t>
      </w:r>
    </w:p>
    <w:p w:rsidR="00161305" w:rsidRPr="00161305" w:rsidRDefault="00161305" w:rsidP="00161305">
      <w:pPr>
        <w:jc w:val="center"/>
        <w:rPr>
          <w:b/>
          <w:sz w:val="24"/>
          <w:szCs w:val="24"/>
        </w:rPr>
      </w:pPr>
      <w:r w:rsidRPr="00161305">
        <w:rPr>
          <w:b/>
          <w:sz w:val="24"/>
          <w:szCs w:val="24"/>
        </w:rPr>
        <w:t xml:space="preserve">2013., 2014. un 2015.gada janvārī, </w:t>
      </w:r>
      <w:proofErr w:type="spellStart"/>
      <w:r w:rsidRPr="00161305">
        <w:rPr>
          <w:b/>
          <w:sz w:val="24"/>
          <w:szCs w:val="24"/>
        </w:rPr>
        <w:t>euro</w:t>
      </w:r>
      <w:proofErr w:type="spellEnd"/>
    </w:p>
    <w:tbl>
      <w:tblPr>
        <w:tblStyle w:val="TableGrid"/>
        <w:tblW w:w="0" w:type="auto"/>
        <w:tblLook w:val="04A0" w:firstRow="1" w:lastRow="0" w:firstColumn="1" w:lastColumn="0" w:noHBand="0" w:noVBand="1"/>
      </w:tblPr>
      <w:tblGrid>
        <w:gridCol w:w="1503"/>
        <w:gridCol w:w="1477"/>
        <w:gridCol w:w="1477"/>
        <w:gridCol w:w="1477"/>
        <w:gridCol w:w="1563"/>
        <w:gridCol w:w="1790"/>
      </w:tblGrid>
      <w:tr w:rsidR="00161305" w:rsidRPr="00161305" w:rsidTr="003A1C54">
        <w:tc>
          <w:tcPr>
            <w:tcW w:w="1702" w:type="dxa"/>
          </w:tcPr>
          <w:p w:rsidR="00161305" w:rsidRPr="00161305" w:rsidRDefault="00161305" w:rsidP="003A1C54">
            <w:pPr>
              <w:rPr>
                <w:sz w:val="24"/>
                <w:szCs w:val="24"/>
              </w:rPr>
            </w:pPr>
          </w:p>
        </w:tc>
        <w:tc>
          <w:tcPr>
            <w:tcW w:w="1687" w:type="dxa"/>
          </w:tcPr>
          <w:p w:rsidR="00161305" w:rsidRPr="00161305" w:rsidRDefault="00161305" w:rsidP="003A1C54">
            <w:pPr>
              <w:jc w:val="center"/>
              <w:rPr>
                <w:b/>
                <w:sz w:val="24"/>
                <w:szCs w:val="24"/>
              </w:rPr>
            </w:pPr>
            <w:r w:rsidRPr="00161305">
              <w:rPr>
                <w:b/>
                <w:sz w:val="24"/>
                <w:szCs w:val="24"/>
              </w:rPr>
              <w:t>2013.gada 1.janvāris</w:t>
            </w:r>
          </w:p>
        </w:tc>
        <w:tc>
          <w:tcPr>
            <w:tcW w:w="1687" w:type="dxa"/>
          </w:tcPr>
          <w:p w:rsidR="00161305" w:rsidRPr="00161305" w:rsidRDefault="00161305" w:rsidP="003A1C54">
            <w:pPr>
              <w:jc w:val="center"/>
              <w:rPr>
                <w:b/>
                <w:sz w:val="24"/>
                <w:szCs w:val="24"/>
              </w:rPr>
            </w:pPr>
            <w:r w:rsidRPr="00161305">
              <w:rPr>
                <w:b/>
                <w:sz w:val="24"/>
                <w:szCs w:val="24"/>
              </w:rPr>
              <w:t>2014.gada 1.janvāris</w:t>
            </w:r>
          </w:p>
        </w:tc>
        <w:tc>
          <w:tcPr>
            <w:tcW w:w="1687" w:type="dxa"/>
          </w:tcPr>
          <w:p w:rsidR="00161305" w:rsidRPr="00161305" w:rsidRDefault="00161305" w:rsidP="003A1C54">
            <w:pPr>
              <w:jc w:val="center"/>
              <w:rPr>
                <w:b/>
                <w:sz w:val="24"/>
                <w:szCs w:val="24"/>
              </w:rPr>
            </w:pPr>
            <w:r w:rsidRPr="00161305">
              <w:rPr>
                <w:b/>
                <w:sz w:val="24"/>
                <w:szCs w:val="24"/>
              </w:rPr>
              <w:t>2015.gada 1.janvāris</w:t>
            </w:r>
          </w:p>
        </w:tc>
        <w:tc>
          <w:tcPr>
            <w:tcW w:w="1337" w:type="dxa"/>
          </w:tcPr>
          <w:p w:rsidR="00161305" w:rsidRPr="00161305" w:rsidRDefault="00161305" w:rsidP="003A1C54">
            <w:pPr>
              <w:jc w:val="center"/>
              <w:rPr>
                <w:b/>
                <w:sz w:val="24"/>
                <w:szCs w:val="24"/>
              </w:rPr>
            </w:pPr>
            <w:r w:rsidRPr="00161305">
              <w:rPr>
                <w:b/>
                <w:sz w:val="24"/>
                <w:szCs w:val="24"/>
              </w:rPr>
              <w:t>Vidējie neto gada ienākumi/12</w:t>
            </w:r>
            <w:r w:rsidRPr="00161305">
              <w:rPr>
                <w:rStyle w:val="FootnoteReference"/>
                <w:b/>
                <w:sz w:val="24"/>
                <w:szCs w:val="24"/>
              </w:rPr>
              <w:footnoteReference w:id="1"/>
            </w:r>
          </w:p>
        </w:tc>
        <w:tc>
          <w:tcPr>
            <w:tcW w:w="1250" w:type="dxa"/>
          </w:tcPr>
          <w:p w:rsidR="00161305" w:rsidRPr="00161305" w:rsidRDefault="00161305" w:rsidP="003A1C54">
            <w:pPr>
              <w:jc w:val="center"/>
              <w:rPr>
                <w:b/>
                <w:sz w:val="24"/>
                <w:szCs w:val="24"/>
              </w:rPr>
            </w:pPr>
            <w:r w:rsidRPr="00161305">
              <w:rPr>
                <w:b/>
                <w:sz w:val="24"/>
                <w:szCs w:val="24"/>
              </w:rPr>
              <w:t>Minimālā alga procentos no vidējiem neto gada ienākumiem/12</w:t>
            </w:r>
          </w:p>
        </w:tc>
      </w:tr>
      <w:tr w:rsidR="00161305" w:rsidRPr="00161305" w:rsidTr="003A1C54">
        <w:tc>
          <w:tcPr>
            <w:tcW w:w="1702" w:type="dxa"/>
          </w:tcPr>
          <w:p w:rsidR="00161305" w:rsidRPr="00161305" w:rsidRDefault="00161305" w:rsidP="003A1C54">
            <w:pPr>
              <w:rPr>
                <w:b/>
                <w:sz w:val="24"/>
                <w:szCs w:val="24"/>
              </w:rPr>
            </w:pPr>
            <w:r w:rsidRPr="00161305">
              <w:rPr>
                <w:b/>
                <w:sz w:val="24"/>
                <w:szCs w:val="24"/>
              </w:rPr>
              <w:t>Latvija</w:t>
            </w:r>
          </w:p>
        </w:tc>
        <w:tc>
          <w:tcPr>
            <w:tcW w:w="1687" w:type="dxa"/>
          </w:tcPr>
          <w:p w:rsidR="00161305" w:rsidRPr="00161305" w:rsidRDefault="00161305" w:rsidP="003A1C54">
            <w:pPr>
              <w:jc w:val="center"/>
              <w:rPr>
                <w:sz w:val="24"/>
                <w:szCs w:val="24"/>
              </w:rPr>
            </w:pPr>
            <w:r w:rsidRPr="00161305">
              <w:rPr>
                <w:sz w:val="24"/>
                <w:szCs w:val="24"/>
              </w:rPr>
              <w:t>285</w:t>
            </w:r>
          </w:p>
        </w:tc>
        <w:tc>
          <w:tcPr>
            <w:tcW w:w="1687" w:type="dxa"/>
          </w:tcPr>
          <w:p w:rsidR="00161305" w:rsidRPr="00161305" w:rsidRDefault="00161305" w:rsidP="003A1C54">
            <w:pPr>
              <w:jc w:val="center"/>
              <w:rPr>
                <w:sz w:val="24"/>
                <w:szCs w:val="24"/>
              </w:rPr>
            </w:pPr>
            <w:r w:rsidRPr="00161305">
              <w:rPr>
                <w:sz w:val="24"/>
                <w:szCs w:val="24"/>
              </w:rPr>
              <w:t>320</w:t>
            </w:r>
          </w:p>
        </w:tc>
        <w:tc>
          <w:tcPr>
            <w:tcW w:w="1687" w:type="dxa"/>
          </w:tcPr>
          <w:p w:rsidR="00161305" w:rsidRPr="00161305" w:rsidRDefault="00161305" w:rsidP="003A1C54">
            <w:pPr>
              <w:jc w:val="center"/>
              <w:rPr>
                <w:sz w:val="24"/>
                <w:szCs w:val="24"/>
              </w:rPr>
            </w:pPr>
            <w:r w:rsidRPr="00161305">
              <w:rPr>
                <w:sz w:val="24"/>
                <w:szCs w:val="24"/>
              </w:rPr>
              <w:t>360</w:t>
            </w:r>
          </w:p>
        </w:tc>
        <w:tc>
          <w:tcPr>
            <w:tcW w:w="1337" w:type="dxa"/>
          </w:tcPr>
          <w:p w:rsidR="00161305" w:rsidRPr="00161305" w:rsidRDefault="00161305" w:rsidP="003A1C54">
            <w:pPr>
              <w:jc w:val="center"/>
              <w:rPr>
                <w:sz w:val="24"/>
                <w:szCs w:val="24"/>
              </w:rPr>
            </w:pPr>
            <w:r w:rsidRPr="00161305">
              <w:rPr>
                <w:sz w:val="24"/>
                <w:szCs w:val="24"/>
              </w:rPr>
              <w:t>540.6</w:t>
            </w:r>
          </w:p>
        </w:tc>
        <w:tc>
          <w:tcPr>
            <w:tcW w:w="1250" w:type="dxa"/>
          </w:tcPr>
          <w:p w:rsidR="00161305" w:rsidRPr="00161305" w:rsidRDefault="00161305" w:rsidP="003A1C54">
            <w:pPr>
              <w:rPr>
                <w:sz w:val="24"/>
                <w:szCs w:val="24"/>
              </w:rPr>
            </w:pPr>
            <w:r w:rsidRPr="00161305">
              <w:rPr>
                <w:sz w:val="24"/>
                <w:szCs w:val="24"/>
              </w:rPr>
              <w:t>67%</w:t>
            </w:r>
          </w:p>
        </w:tc>
      </w:tr>
      <w:tr w:rsidR="00161305" w:rsidRPr="00161305" w:rsidTr="003A1C54">
        <w:tc>
          <w:tcPr>
            <w:tcW w:w="1702" w:type="dxa"/>
          </w:tcPr>
          <w:p w:rsidR="00161305" w:rsidRPr="00161305" w:rsidRDefault="00161305" w:rsidP="003A1C54">
            <w:pPr>
              <w:rPr>
                <w:b/>
                <w:sz w:val="24"/>
                <w:szCs w:val="24"/>
              </w:rPr>
            </w:pPr>
            <w:r w:rsidRPr="00161305">
              <w:rPr>
                <w:b/>
                <w:sz w:val="24"/>
                <w:szCs w:val="24"/>
              </w:rPr>
              <w:t>Igaunija</w:t>
            </w:r>
          </w:p>
        </w:tc>
        <w:tc>
          <w:tcPr>
            <w:tcW w:w="1687" w:type="dxa"/>
          </w:tcPr>
          <w:p w:rsidR="00161305" w:rsidRPr="00161305" w:rsidRDefault="00161305" w:rsidP="003A1C54">
            <w:pPr>
              <w:jc w:val="center"/>
              <w:rPr>
                <w:sz w:val="24"/>
                <w:szCs w:val="24"/>
              </w:rPr>
            </w:pPr>
            <w:r w:rsidRPr="00161305">
              <w:rPr>
                <w:sz w:val="24"/>
                <w:szCs w:val="24"/>
              </w:rPr>
              <w:t>320</w:t>
            </w:r>
          </w:p>
        </w:tc>
        <w:tc>
          <w:tcPr>
            <w:tcW w:w="1687" w:type="dxa"/>
          </w:tcPr>
          <w:p w:rsidR="00161305" w:rsidRPr="00161305" w:rsidRDefault="00161305" w:rsidP="003A1C54">
            <w:pPr>
              <w:jc w:val="center"/>
              <w:rPr>
                <w:sz w:val="24"/>
                <w:szCs w:val="24"/>
              </w:rPr>
            </w:pPr>
            <w:r w:rsidRPr="00161305">
              <w:rPr>
                <w:sz w:val="24"/>
                <w:szCs w:val="24"/>
              </w:rPr>
              <w:t>355</w:t>
            </w:r>
          </w:p>
        </w:tc>
        <w:tc>
          <w:tcPr>
            <w:tcW w:w="1687" w:type="dxa"/>
          </w:tcPr>
          <w:p w:rsidR="00161305" w:rsidRPr="00161305" w:rsidRDefault="00161305" w:rsidP="003A1C54">
            <w:pPr>
              <w:jc w:val="center"/>
              <w:rPr>
                <w:sz w:val="24"/>
                <w:szCs w:val="24"/>
              </w:rPr>
            </w:pPr>
            <w:r w:rsidRPr="00161305">
              <w:rPr>
                <w:sz w:val="24"/>
                <w:szCs w:val="24"/>
              </w:rPr>
              <w:t>390</w:t>
            </w:r>
          </w:p>
        </w:tc>
        <w:tc>
          <w:tcPr>
            <w:tcW w:w="1337" w:type="dxa"/>
          </w:tcPr>
          <w:p w:rsidR="00161305" w:rsidRPr="00161305" w:rsidRDefault="00161305" w:rsidP="003A1C54">
            <w:pPr>
              <w:jc w:val="center"/>
              <w:rPr>
                <w:sz w:val="24"/>
                <w:szCs w:val="24"/>
              </w:rPr>
            </w:pPr>
            <w:r w:rsidRPr="00161305">
              <w:rPr>
                <w:sz w:val="24"/>
                <w:szCs w:val="24"/>
              </w:rPr>
              <w:t>832.6</w:t>
            </w:r>
          </w:p>
        </w:tc>
        <w:tc>
          <w:tcPr>
            <w:tcW w:w="1250" w:type="dxa"/>
          </w:tcPr>
          <w:p w:rsidR="00161305" w:rsidRPr="00161305" w:rsidRDefault="00161305" w:rsidP="003A1C54">
            <w:pPr>
              <w:rPr>
                <w:sz w:val="24"/>
                <w:szCs w:val="24"/>
              </w:rPr>
            </w:pPr>
            <w:r w:rsidRPr="00161305">
              <w:rPr>
                <w:sz w:val="24"/>
                <w:szCs w:val="24"/>
              </w:rPr>
              <w:t>47%</w:t>
            </w:r>
          </w:p>
        </w:tc>
      </w:tr>
      <w:tr w:rsidR="00161305" w:rsidRPr="00161305" w:rsidTr="003A1C54">
        <w:tc>
          <w:tcPr>
            <w:tcW w:w="1702" w:type="dxa"/>
          </w:tcPr>
          <w:p w:rsidR="00161305" w:rsidRPr="00161305" w:rsidRDefault="00161305" w:rsidP="003A1C54">
            <w:pPr>
              <w:rPr>
                <w:b/>
                <w:sz w:val="24"/>
                <w:szCs w:val="24"/>
              </w:rPr>
            </w:pPr>
            <w:r w:rsidRPr="00161305">
              <w:rPr>
                <w:b/>
                <w:sz w:val="24"/>
                <w:szCs w:val="24"/>
              </w:rPr>
              <w:t>Lietuva</w:t>
            </w:r>
          </w:p>
        </w:tc>
        <w:tc>
          <w:tcPr>
            <w:tcW w:w="1687" w:type="dxa"/>
          </w:tcPr>
          <w:p w:rsidR="00161305" w:rsidRPr="00161305" w:rsidRDefault="00161305" w:rsidP="003A1C54">
            <w:pPr>
              <w:jc w:val="center"/>
              <w:rPr>
                <w:sz w:val="24"/>
                <w:szCs w:val="24"/>
              </w:rPr>
            </w:pPr>
            <w:r w:rsidRPr="00161305">
              <w:rPr>
                <w:sz w:val="24"/>
                <w:szCs w:val="24"/>
              </w:rPr>
              <w:t>289</w:t>
            </w:r>
          </w:p>
        </w:tc>
        <w:tc>
          <w:tcPr>
            <w:tcW w:w="1687" w:type="dxa"/>
          </w:tcPr>
          <w:p w:rsidR="00161305" w:rsidRPr="00161305" w:rsidRDefault="00161305" w:rsidP="003A1C54">
            <w:pPr>
              <w:jc w:val="center"/>
              <w:rPr>
                <w:sz w:val="24"/>
                <w:szCs w:val="24"/>
              </w:rPr>
            </w:pPr>
            <w:r w:rsidRPr="00161305">
              <w:rPr>
                <w:sz w:val="24"/>
                <w:szCs w:val="24"/>
              </w:rPr>
              <w:t>290</w:t>
            </w:r>
          </w:p>
        </w:tc>
        <w:tc>
          <w:tcPr>
            <w:tcW w:w="1687" w:type="dxa"/>
          </w:tcPr>
          <w:p w:rsidR="00161305" w:rsidRPr="00161305" w:rsidRDefault="00161305" w:rsidP="003A1C54">
            <w:pPr>
              <w:jc w:val="center"/>
              <w:rPr>
                <w:sz w:val="24"/>
                <w:szCs w:val="24"/>
              </w:rPr>
            </w:pPr>
            <w:r w:rsidRPr="00161305">
              <w:rPr>
                <w:sz w:val="24"/>
                <w:szCs w:val="24"/>
              </w:rPr>
              <w:t>300 (325 no 01.07.)</w:t>
            </w:r>
          </w:p>
        </w:tc>
        <w:tc>
          <w:tcPr>
            <w:tcW w:w="1337" w:type="dxa"/>
          </w:tcPr>
          <w:p w:rsidR="00161305" w:rsidRPr="00161305" w:rsidRDefault="00161305" w:rsidP="003A1C54">
            <w:pPr>
              <w:jc w:val="center"/>
              <w:rPr>
                <w:sz w:val="24"/>
                <w:szCs w:val="24"/>
              </w:rPr>
            </w:pPr>
            <w:r w:rsidRPr="00161305">
              <w:rPr>
                <w:sz w:val="24"/>
                <w:szCs w:val="24"/>
              </w:rPr>
              <w:t>496.2</w:t>
            </w:r>
          </w:p>
        </w:tc>
        <w:tc>
          <w:tcPr>
            <w:tcW w:w="1250" w:type="dxa"/>
          </w:tcPr>
          <w:p w:rsidR="00161305" w:rsidRPr="00161305" w:rsidRDefault="00161305" w:rsidP="003A1C54">
            <w:pPr>
              <w:rPr>
                <w:sz w:val="24"/>
                <w:szCs w:val="24"/>
              </w:rPr>
            </w:pPr>
            <w:r w:rsidRPr="00161305">
              <w:rPr>
                <w:sz w:val="24"/>
                <w:szCs w:val="24"/>
              </w:rPr>
              <w:t>60% (65% no 01.07.)</w:t>
            </w:r>
          </w:p>
        </w:tc>
      </w:tr>
      <w:tr w:rsidR="00161305" w:rsidRPr="00161305" w:rsidTr="003A1C54">
        <w:tc>
          <w:tcPr>
            <w:tcW w:w="1702" w:type="dxa"/>
          </w:tcPr>
          <w:p w:rsidR="00161305" w:rsidRPr="00161305" w:rsidRDefault="00161305" w:rsidP="003A1C54">
            <w:pPr>
              <w:rPr>
                <w:b/>
                <w:sz w:val="24"/>
                <w:szCs w:val="24"/>
              </w:rPr>
            </w:pPr>
            <w:r w:rsidRPr="00161305">
              <w:rPr>
                <w:b/>
                <w:sz w:val="24"/>
                <w:szCs w:val="24"/>
              </w:rPr>
              <w:t>Ungārija</w:t>
            </w:r>
          </w:p>
        </w:tc>
        <w:tc>
          <w:tcPr>
            <w:tcW w:w="1687" w:type="dxa"/>
          </w:tcPr>
          <w:p w:rsidR="00161305" w:rsidRPr="00161305" w:rsidRDefault="00161305" w:rsidP="003A1C54">
            <w:pPr>
              <w:jc w:val="center"/>
              <w:rPr>
                <w:sz w:val="24"/>
                <w:szCs w:val="24"/>
              </w:rPr>
            </w:pPr>
            <w:r w:rsidRPr="00161305">
              <w:rPr>
                <w:sz w:val="24"/>
                <w:szCs w:val="24"/>
              </w:rPr>
              <w:t>335.27</w:t>
            </w:r>
          </w:p>
        </w:tc>
        <w:tc>
          <w:tcPr>
            <w:tcW w:w="1687" w:type="dxa"/>
          </w:tcPr>
          <w:p w:rsidR="00161305" w:rsidRPr="00161305" w:rsidRDefault="00161305" w:rsidP="003A1C54">
            <w:pPr>
              <w:jc w:val="center"/>
              <w:rPr>
                <w:sz w:val="24"/>
                <w:szCs w:val="24"/>
              </w:rPr>
            </w:pPr>
            <w:r w:rsidRPr="00161305">
              <w:rPr>
                <w:sz w:val="24"/>
                <w:szCs w:val="24"/>
              </w:rPr>
              <w:t>341.7</w:t>
            </w:r>
          </w:p>
        </w:tc>
        <w:tc>
          <w:tcPr>
            <w:tcW w:w="1687" w:type="dxa"/>
          </w:tcPr>
          <w:p w:rsidR="00161305" w:rsidRPr="00161305" w:rsidRDefault="00161305" w:rsidP="003A1C54">
            <w:pPr>
              <w:jc w:val="center"/>
              <w:rPr>
                <w:sz w:val="24"/>
                <w:szCs w:val="24"/>
              </w:rPr>
            </w:pPr>
            <w:r w:rsidRPr="00161305">
              <w:rPr>
                <w:sz w:val="24"/>
                <w:szCs w:val="24"/>
              </w:rPr>
              <w:t>332.76</w:t>
            </w:r>
          </w:p>
        </w:tc>
        <w:tc>
          <w:tcPr>
            <w:tcW w:w="1337" w:type="dxa"/>
          </w:tcPr>
          <w:p w:rsidR="00161305" w:rsidRPr="00161305" w:rsidRDefault="00161305" w:rsidP="003A1C54">
            <w:pPr>
              <w:jc w:val="center"/>
              <w:rPr>
                <w:sz w:val="24"/>
                <w:szCs w:val="24"/>
              </w:rPr>
            </w:pPr>
            <w:r w:rsidRPr="00161305">
              <w:rPr>
                <w:sz w:val="24"/>
                <w:szCs w:val="24"/>
              </w:rPr>
              <w:t>532.0</w:t>
            </w:r>
          </w:p>
        </w:tc>
        <w:tc>
          <w:tcPr>
            <w:tcW w:w="1250" w:type="dxa"/>
          </w:tcPr>
          <w:p w:rsidR="00161305" w:rsidRPr="00161305" w:rsidRDefault="00161305" w:rsidP="003A1C54">
            <w:pPr>
              <w:rPr>
                <w:sz w:val="24"/>
                <w:szCs w:val="24"/>
              </w:rPr>
            </w:pPr>
            <w:r w:rsidRPr="00161305">
              <w:rPr>
                <w:sz w:val="24"/>
                <w:szCs w:val="24"/>
              </w:rPr>
              <w:t>63%</w:t>
            </w:r>
          </w:p>
        </w:tc>
      </w:tr>
      <w:tr w:rsidR="00161305" w:rsidRPr="00161305" w:rsidTr="003A1C54">
        <w:tc>
          <w:tcPr>
            <w:tcW w:w="1702" w:type="dxa"/>
          </w:tcPr>
          <w:p w:rsidR="00161305" w:rsidRPr="00161305" w:rsidRDefault="00161305" w:rsidP="003A1C54">
            <w:pPr>
              <w:rPr>
                <w:b/>
                <w:sz w:val="24"/>
                <w:szCs w:val="24"/>
              </w:rPr>
            </w:pPr>
            <w:r w:rsidRPr="00161305">
              <w:rPr>
                <w:b/>
                <w:sz w:val="24"/>
                <w:szCs w:val="24"/>
              </w:rPr>
              <w:t>Slovākija</w:t>
            </w:r>
          </w:p>
        </w:tc>
        <w:tc>
          <w:tcPr>
            <w:tcW w:w="1687" w:type="dxa"/>
          </w:tcPr>
          <w:p w:rsidR="00161305" w:rsidRPr="00161305" w:rsidRDefault="00161305" w:rsidP="003A1C54">
            <w:pPr>
              <w:jc w:val="center"/>
              <w:rPr>
                <w:sz w:val="24"/>
                <w:szCs w:val="24"/>
              </w:rPr>
            </w:pPr>
            <w:r w:rsidRPr="00161305">
              <w:rPr>
                <w:sz w:val="24"/>
                <w:szCs w:val="24"/>
              </w:rPr>
              <w:t>337.70</w:t>
            </w:r>
          </w:p>
        </w:tc>
        <w:tc>
          <w:tcPr>
            <w:tcW w:w="1687" w:type="dxa"/>
          </w:tcPr>
          <w:p w:rsidR="00161305" w:rsidRPr="00161305" w:rsidRDefault="00161305" w:rsidP="003A1C54">
            <w:pPr>
              <w:jc w:val="center"/>
              <w:rPr>
                <w:sz w:val="24"/>
                <w:szCs w:val="24"/>
              </w:rPr>
            </w:pPr>
            <w:r w:rsidRPr="00161305">
              <w:rPr>
                <w:sz w:val="24"/>
                <w:szCs w:val="24"/>
              </w:rPr>
              <w:t>352</w:t>
            </w:r>
          </w:p>
        </w:tc>
        <w:tc>
          <w:tcPr>
            <w:tcW w:w="1687" w:type="dxa"/>
          </w:tcPr>
          <w:p w:rsidR="00161305" w:rsidRPr="00161305" w:rsidRDefault="00161305" w:rsidP="003A1C54">
            <w:pPr>
              <w:jc w:val="center"/>
              <w:rPr>
                <w:sz w:val="24"/>
                <w:szCs w:val="24"/>
              </w:rPr>
            </w:pPr>
            <w:r w:rsidRPr="00161305">
              <w:rPr>
                <w:sz w:val="24"/>
                <w:szCs w:val="24"/>
              </w:rPr>
              <w:t>380</w:t>
            </w:r>
          </w:p>
        </w:tc>
        <w:tc>
          <w:tcPr>
            <w:tcW w:w="1337" w:type="dxa"/>
          </w:tcPr>
          <w:p w:rsidR="00161305" w:rsidRPr="00161305" w:rsidRDefault="00161305" w:rsidP="003A1C54">
            <w:pPr>
              <w:jc w:val="center"/>
              <w:rPr>
                <w:sz w:val="24"/>
                <w:szCs w:val="24"/>
              </w:rPr>
            </w:pPr>
            <w:r w:rsidRPr="00161305">
              <w:rPr>
                <w:sz w:val="24"/>
                <w:szCs w:val="24"/>
              </w:rPr>
              <w:t>664.8</w:t>
            </w:r>
          </w:p>
        </w:tc>
        <w:tc>
          <w:tcPr>
            <w:tcW w:w="1250" w:type="dxa"/>
          </w:tcPr>
          <w:p w:rsidR="00161305" w:rsidRPr="00161305" w:rsidRDefault="00161305" w:rsidP="003A1C54">
            <w:pPr>
              <w:rPr>
                <w:sz w:val="24"/>
                <w:szCs w:val="24"/>
              </w:rPr>
            </w:pPr>
            <w:r w:rsidRPr="00161305">
              <w:rPr>
                <w:sz w:val="24"/>
                <w:szCs w:val="24"/>
              </w:rPr>
              <w:t>57%</w:t>
            </w:r>
          </w:p>
        </w:tc>
      </w:tr>
      <w:tr w:rsidR="00161305" w:rsidRPr="00161305" w:rsidTr="003A1C54">
        <w:tc>
          <w:tcPr>
            <w:tcW w:w="1702" w:type="dxa"/>
          </w:tcPr>
          <w:p w:rsidR="00161305" w:rsidRPr="00161305" w:rsidRDefault="00161305" w:rsidP="003A1C54">
            <w:pPr>
              <w:rPr>
                <w:b/>
                <w:sz w:val="24"/>
                <w:szCs w:val="24"/>
              </w:rPr>
            </w:pPr>
            <w:r w:rsidRPr="00161305">
              <w:rPr>
                <w:b/>
                <w:sz w:val="24"/>
                <w:szCs w:val="24"/>
              </w:rPr>
              <w:t>Čehijas Republika</w:t>
            </w:r>
          </w:p>
        </w:tc>
        <w:tc>
          <w:tcPr>
            <w:tcW w:w="1687" w:type="dxa"/>
          </w:tcPr>
          <w:p w:rsidR="00161305" w:rsidRPr="00161305" w:rsidRDefault="00161305" w:rsidP="003A1C54">
            <w:pPr>
              <w:jc w:val="center"/>
              <w:rPr>
                <w:sz w:val="24"/>
                <w:szCs w:val="24"/>
              </w:rPr>
            </w:pPr>
            <w:r w:rsidRPr="00161305">
              <w:rPr>
                <w:sz w:val="24"/>
                <w:szCs w:val="24"/>
              </w:rPr>
              <w:t>318.08</w:t>
            </w:r>
          </w:p>
        </w:tc>
        <w:tc>
          <w:tcPr>
            <w:tcW w:w="1687" w:type="dxa"/>
          </w:tcPr>
          <w:p w:rsidR="00161305" w:rsidRPr="00161305" w:rsidRDefault="00161305" w:rsidP="003A1C54">
            <w:pPr>
              <w:jc w:val="center"/>
              <w:rPr>
                <w:sz w:val="24"/>
                <w:szCs w:val="24"/>
              </w:rPr>
            </w:pPr>
            <w:r w:rsidRPr="00161305">
              <w:rPr>
                <w:sz w:val="24"/>
                <w:szCs w:val="24"/>
              </w:rPr>
              <w:t>309.91</w:t>
            </w:r>
          </w:p>
        </w:tc>
        <w:tc>
          <w:tcPr>
            <w:tcW w:w="1687" w:type="dxa"/>
          </w:tcPr>
          <w:p w:rsidR="00161305" w:rsidRPr="00161305" w:rsidRDefault="00161305" w:rsidP="003A1C54">
            <w:pPr>
              <w:jc w:val="center"/>
              <w:rPr>
                <w:sz w:val="24"/>
                <w:szCs w:val="24"/>
              </w:rPr>
            </w:pPr>
            <w:r w:rsidRPr="00161305">
              <w:rPr>
                <w:sz w:val="24"/>
                <w:szCs w:val="24"/>
              </w:rPr>
              <w:t>331.71</w:t>
            </w:r>
          </w:p>
        </w:tc>
        <w:tc>
          <w:tcPr>
            <w:tcW w:w="1337" w:type="dxa"/>
          </w:tcPr>
          <w:p w:rsidR="00161305" w:rsidRPr="00161305" w:rsidRDefault="00161305" w:rsidP="003A1C54">
            <w:pPr>
              <w:jc w:val="center"/>
              <w:rPr>
                <w:sz w:val="24"/>
                <w:szCs w:val="24"/>
              </w:rPr>
            </w:pPr>
            <w:r w:rsidRPr="00161305">
              <w:rPr>
                <w:sz w:val="24"/>
                <w:szCs w:val="24"/>
              </w:rPr>
              <w:t>725.9</w:t>
            </w:r>
          </w:p>
        </w:tc>
        <w:tc>
          <w:tcPr>
            <w:tcW w:w="1250" w:type="dxa"/>
          </w:tcPr>
          <w:p w:rsidR="00161305" w:rsidRPr="00161305" w:rsidRDefault="00161305" w:rsidP="003A1C54">
            <w:pPr>
              <w:rPr>
                <w:sz w:val="24"/>
                <w:szCs w:val="24"/>
              </w:rPr>
            </w:pPr>
            <w:r w:rsidRPr="00161305">
              <w:rPr>
                <w:sz w:val="24"/>
                <w:szCs w:val="24"/>
              </w:rPr>
              <w:t>46%</w:t>
            </w:r>
          </w:p>
        </w:tc>
      </w:tr>
      <w:tr w:rsidR="00161305" w:rsidRPr="00161305" w:rsidTr="003A1C54">
        <w:tc>
          <w:tcPr>
            <w:tcW w:w="1702" w:type="dxa"/>
          </w:tcPr>
          <w:p w:rsidR="00161305" w:rsidRPr="00161305" w:rsidRDefault="00161305" w:rsidP="003A1C54">
            <w:pPr>
              <w:rPr>
                <w:b/>
                <w:sz w:val="24"/>
                <w:szCs w:val="24"/>
              </w:rPr>
            </w:pPr>
            <w:r w:rsidRPr="00161305">
              <w:rPr>
                <w:b/>
                <w:sz w:val="24"/>
                <w:szCs w:val="24"/>
              </w:rPr>
              <w:t>Bulgārija</w:t>
            </w:r>
          </w:p>
        </w:tc>
        <w:tc>
          <w:tcPr>
            <w:tcW w:w="1687" w:type="dxa"/>
          </w:tcPr>
          <w:p w:rsidR="00161305" w:rsidRPr="00161305" w:rsidRDefault="00161305" w:rsidP="003A1C54">
            <w:pPr>
              <w:jc w:val="center"/>
              <w:rPr>
                <w:sz w:val="24"/>
                <w:szCs w:val="24"/>
              </w:rPr>
            </w:pPr>
            <w:r w:rsidRPr="00161305">
              <w:rPr>
                <w:sz w:val="24"/>
                <w:szCs w:val="24"/>
              </w:rPr>
              <w:t>158.50</w:t>
            </w:r>
          </w:p>
        </w:tc>
        <w:tc>
          <w:tcPr>
            <w:tcW w:w="1687" w:type="dxa"/>
          </w:tcPr>
          <w:p w:rsidR="00161305" w:rsidRPr="00161305" w:rsidRDefault="00161305" w:rsidP="003A1C54">
            <w:pPr>
              <w:jc w:val="center"/>
              <w:rPr>
                <w:sz w:val="24"/>
                <w:szCs w:val="24"/>
              </w:rPr>
            </w:pPr>
            <w:r w:rsidRPr="00161305">
              <w:rPr>
                <w:sz w:val="24"/>
                <w:szCs w:val="24"/>
              </w:rPr>
              <w:t>173.84</w:t>
            </w:r>
          </w:p>
        </w:tc>
        <w:tc>
          <w:tcPr>
            <w:tcW w:w="1687" w:type="dxa"/>
          </w:tcPr>
          <w:p w:rsidR="00161305" w:rsidRPr="00161305" w:rsidRDefault="00161305" w:rsidP="003A1C54">
            <w:pPr>
              <w:jc w:val="center"/>
              <w:rPr>
                <w:sz w:val="24"/>
                <w:szCs w:val="24"/>
              </w:rPr>
            </w:pPr>
            <w:r w:rsidRPr="00161305">
              <w:rPr>
                <w:sz w:val="24"/>
                <w:szCs w:val="24"/>
              </w:rPr>
              <w:t>184.07</w:t>
            </w:r>
          </w:p>
        </w:tc>
        <w:tc>
          <w:tcPr>
            <w:tcW w:w="1337" w:type="dxa"/>
          </w:tcPr>
          <w:p w:rsidR="00161305" w:rsidRPr="00161305" w:rsidRDefault="00161305" w:rsidP="003A1C54">
            <w:pPr>
              <w:jc w:val="center"/>
              <w:rPr>
                <w:sz w:val="24"/>
                <w:szCs w:val="24"/>
              </w:rPr>
            </w:pPr>
            <w:r w:rsidRPr="00161305">
              <w:rPr>
                <w:sz w:val="24"/>
                <w:szCs w:val="24"/>
              </w:rPr>
              <w:t>324.9</w:t>
            </w:r>
          </w:p>
        </w:tc>
        <w:tc>
          <w:tcPr>
            <w:tcW w:w="1250" w:type="dxa"/>
          </w:tcPr>
          <w:p w:rsidR="00161305" w:rsidRPr="00161305" w:rsidRDefault="00161305" w:rsidP="003A1C54">
            <w:pPr>
              <w:rPr>
                <w:sz w:val="24"/>
                <w:szCs w:val="24"/>
              </w:rPr>
            </w:pPr>
            <w:r w:rsidRPr="00161305">
              <w:rPr>
                <w:sz w:val="24"/>
                <w:szCs w:val="24"/>
              </w:rPr>
              <w:t>57%</w:t>
            </w:r>
          </w:p>
        </w:tc>
      </w:tr>
      <w:tr w:rsidR="00161305" w:rsidRPr="00161305" w:rsidTr="003A1C54">
        <w:tc>
          <w:tcPr>
            <w:tcW w:w="1702" w:type="dxa"/>
          </w:tcPr>
          <w:p w:rsidR="00161305" w:rsidRPr="00161305" w:rsidRDefault="00161305" w:rsidP="003A1C54">
            <w:pPr>
              <w:rPr>
                <w:b/>
                <w:sz w:val="24"/>
                <w:szCs w:val="24"/>
              </w:rPr>
            </w:pPr>
            <w:r w:rsidRPr="00161305">
              <w:rPr>
                <w:b/>
                <w:sz w:val="24"/>
                <w:szCs w:val="24"/>
              </w:rPr>
              <w:t>Polija</w:t>
            </w:r>
          </w:p>
        </w:tc>
        <w:tc>
          <w:tcPr>
            <w:tcW w:w="1687" w:type="dxa"/>
          </w:tcPr>
          <w:p w:rsidR="00161305" w:rsidRPr="00161305" w:rsidRDefault="00161305" w:rsidP="003A1C54">
            <w:pPr>
              <w:jc w:val="center"/>
              <w:rPr>
                <w:sz w:val="24"/>
                <w:szCs w:val="24"/>
              </w:rPr>
            </w:pPr>
            <w:r w:rsidRPr="00161305">
              <w:rPr>
                <w:sz w:val="24"/>
                <w:szCs w:val="24"/>
              </w:rPr>
              <w:t>392.73</w:t>
            </w:r>
          </w:p>
        </w:tc>
        <w:tc>
          <w:tcPr>
            <w:tcW w:w="1687" w:type="dxa"/>
          </w:tcPr>
          <w:p w:rsidR="00161305" w:rsidRPr="00161305" w:rsidRDefault="00161305" w:rsidP="003A1C54">
            <w:pPr>
              <w:jc w:val="center"/>
              <w:rPr>
                <w:sz w:val="24"/>
                <w:szCs w:val="24"/>
              </w:rPr>
            </w:pPr>
            <w:r w:rsidRPr="00161305">
              <w:rPr>
                <w:sz w:val="24"/>
                <w:szCs w:val="24"/>
              </w:rPr>
              <w:t>404.4</w:t>
            </w:r>
          </w:p>
        </w:tc>
        <w:tc>
          <w:tcPr>
            <w:tcW w:w="1687" w:type="dxa"/>
          </w:tcPr>
          <w:p w:rsidR="00161305" w:rsidRPr="00161305" w:rsidRDefault="00161305" w:rsidP="003A1C54">
            <w:pPr>
              <w:jc w:val="center"/>
              <w:rPr>
                <w:sz w:val="24"/>
                <w:szCs w:val="24"/>
              </w:rPr>
            </w:pPr>
            <w:r w:rsidRPr="00161305">
              <w:rPr>
                <w:sz w:val="24"/>
                <w:szCs w:val="24"/>
              </w:rPr>
              <w:t>409.53</w:t>
            </w:r>
          </w:p>
        </w:tc>
        <w:tc>
          <w:tcPr>
            <w:tcW w:w="1337" w:type="dxa"/>
          </w:tcPr>
          <w:p w:rsidR="00161305" w:rsidRPr="00161305" w:rsidRDefault="00161305" w:rsidP="003A1C54">
            <w:pPr>
              <w:jc w:val="center"/>
              <w:rPr>
                <w:sz w:val="24"/>
                <w:szCs w:val="24"/>
              </w:rPr>
            </w:pPr>
            <w:r w:rsidRPr="00161305">
              <w:rPr>
                <w:sz w:val="24"/>
                <w:szCs w:val="24"/>
              </w:rPr>
              <w:t>634.5</w:t>
            </w:r>
          </w:p>
        </w:tc>
        <w:tc>
          <w:tcPr>
            <w:tcW w:w="1250" w:type="dxa"/>
          </w:tcPr>
          <w:p w:rsidR="00161305" w:rsidRPr="00161305" w:rsidRDefault="00161305" w:rsidP="003A1C54">
            <w:pPr>
              <w:rPr>
                <w:sz w:val="24"/>
                <w:szCs w:val="24"/>
              </w:rPr>
            </w:pPr>
            <w:r w:rsidRPr="00161305">
              <w:rPr>
                <w:sz w:val="24"/>
                <w:szCs w:val="24"/>
              </w:rPr>
              <w:t>65%</w:t>
            </w:r>
          </w:p>
        </w:tc>
      </w:tr>
    </w:tbl>
    <w:p w:rsidR="007E5F53" w:rsidRDefault="007E5F53">
      <w:pPr>
        <w:rPr>
          <w:sz w:val="24"/>
          <w:szCs w:val="24"/>
        </w:rPr>
      </w:pPr>
    </w:p>
    <w:p w:rsidR="006210D2" w:rsidRPr="006210D2" w:rsidRDefault="00205D9E" w:rsidP="006210D2">
      <w:pPr>
        <w:jc w:val="both"/>
        <w:rPr>
          <w:b/>
          <w:sz w:val="24"/>
          <w:szCs w:val="24"/>
        </w:rPr>
      </w:pPr>
      <w:r>
        <w:rPr>
          <w:b/>
          <w:sz w:val="24"/>
          <w:szCs w:val="24"/>
        </w:rPr>
        <w:t>2</w:t>
      </w:r>
      <w:r w:rsidR="006210D2" w:rsidRPr="006210D2">
        <w:rPr>
          <w:b/>
          <w:sz w:val="24"/>
          <w:szCs w:val="24"/>
        </w:rPr>
        <w:t>.1.6. Iespējamais minimālās mēneša darba algas apmērs veselos skaitļos</w:t>
      </w:r>
    </w:p>
    <w:p w:rsidR="006210D2" w:rsidRDefault="00932B41" w:rsidP="00742FB1">
      <w:pPr>
        <w:ind w:firstLine="709"/>
        <w:jc w:val="both"/>
        <w:rPr>
          <w:sz w:val="24"/>
          <w:szCs w:val="24"/>
        </w:rPr>
      </w:pPr>
      <w:r>
        <w:rPr>
          <w:sz w:val="24"/>
          <w:szCs w:val="24"/>
        </w:rPr>
        <w:t>Pašreizējo</w:t>
      </w:r>
      <w:r w:rsidR="00742FB1">
        <w:rPr>
          <w:sz w:val="24"/>
          <w:szCs w:val="24"/>
        </w:rPr>
        <w:t xml:space="preserve"> MK noteikum</w:t>
      </w:r>
      <w:r>
        <w:rPr>
          <w:sz w:val="24"/>
          <w:szCs w:val="24"/>
        </w:rPr>
        <w:t>u</w:t>
      </w:r>
      <w:r w:rsidR="00742FB1">
        <w:rPr>
          <w:sz w:val="24"/>
          <w:szCs w:val="24"/>
        </w:rPr>
        <w:t xml:space="preserve"> Nr.390 2.punkt</w:t>
      </w:r>
      <w:r>
        <w:rPr>
          <w:sz w:val="24"/>
          <w:szCs w:val="24"/>
        </w:rPr>
        <w:t>a izpratne par</w:t>
      </w:r>
      <w:r w:rsidR="00742FB1">
        <w:rPr>
          <w:sz w:val="24"/>
          <w:szCs w:val="24"/>
        </w:rPr>
        <w:t xml:space="preserve"> minimālās mēneša darba algas apmēr</w:t>
      </w:r>
      <w:r>
        <w:rPr>
          <w:sz w:val="24"/>
          <w:szCs w:val="24"/>
        </w:rPr>
        <w:t>u</w:t>
      </w:r>
      <w:r w:rsidR="00742FB1">
        <w:rPr>
          <w:sz w:val="24"/>
          <w:szCs w:val="24"/>
        </w:rPr>
        <w:t xml:space="preserve"> ir </w:t>
      </w:r>
      <w:r>
        <w:rPr>
          <w:sz w:val="24"/>
          <w:szCs w:val="24"/>
        </w:rPr>
        <w:t>saprotama tā, ka</w:t>
      </w:r>
      <w:r w:rsidR="00742FB1">
        <w:rPr>
          <w:sz w:val="24"/>
          <w:szCs w:val="24"/>
        </w:rPr>
        <w:t xml:space="preserve"> minimālā</w:t>
      </w:r>
      <w:r w:rsidR="00DC2434">
        <w:rPr>
          <w:sz w:val="24"/>
          <w:szCs w:val="24"/>
        </w:rPr>
        <w:t>s</w:t>
      </w:r>
      <w:r w:rsidR="00742FB1">
        <w:rPr>
          <w:sz w:val="24"/>
          <w:szCs w:val="24"/>
        </w:rPr>
        <w:t xml:space="preserve"> mēneša darba algas apmērs tiek noteikts veselos skaitļos, noapaļojot līdz 10 un netiek izmantots </w:t>
      </w:r>
      <w:r w:rsidR="009660B7">
        <w:rPr>
          <w:sz w:val="24"/>
          <w:szCs w:val="24"/>
        </w:rPr>
        <w:t xml:space="preserve">jebkurš vesels viencipara </w:t>
      </w:r>
      <w:r w:rsidR="00742FB1">
        <w:rPr>
          <w:sz w:val="24"/>
          <w:szCs w:val="24"/>
        </w:rPr>
        <w:t>skaitļ</w:t>
      </w:r>
      <w:r w:rsidR="009660B7">
        <w:rPr>
          <w:sz w:val="24"/>
          <w:szCs w:val="24"/>
        </w:rPr>
        <w:t>a</w:t>
      </w:r>
      <w:r w:rsidR="00742FB1">
        <w:rPr>
          <w:sz w:val="24"/>
          <w:szCs w:val="24"/>
        </w:rPr>
        <w:t xml:space="preserve"> noapaļojums.</w:t>
      </w:r>
    </w:p>
    <w:p w:rsidR="00742FB1" w:rsidRPr="00742FB1" w:rsidRDefault="00742FB1" w:rsidP="00742FB1">
      <w:pPr>
        <w:ind w:firstLine="709"/>
        <w:jc w:val="both"/>
        <w:rPr>
          <w:color w:val="000000"/>
          <w:sz w:val="24"/>
          <w:szCs w:val="24"/>
        </w:rPr>
      </w:pPr>
      <w:r w:rsidRPr="00742FB1">
        <w:rPr>
          <w:sz w:val="24"/>
          <w:szCs w:val="24"/>
        </w:rPr>
        <w:t xml:space="preserve">Labklājības ministrija </w:t>
      </w:r>
      <w:r>
        <w:rPr>
          <w:sz w:val="24"/>
          <w:szCs w:val="24"/>
        </w:rPr>
        <w:t>aicināja 2016.gadā palielināt</w:t>
      </w:r>
      <w:r w:rsidRPr="00742FB1">
        <w:rPr>
          <w:sz w:val="24"/>
          <w:szCs w:val="24"/>
        </w:rPr>
        <w:t xml:space="preserve"> minimālo mēneša darba algu līdz 367 </w:t>
      </w:r>
      <w:proofErr w:type="spellStart"/>
      <w:r w:rsidRPr="00742FB1">
        <w:rPr>
          <w:i/>
          <w:sz w:val="24"/>
          <w:szCs w:val="24"/>
        </w:rPr>
        <w:t>euro</w:t>
      </w:r>
      <w:proofErr w:type="spellEnd"/>
      <w:r w:rsidRPr="00742FB1">
        <w:rPr>
          <w:color w:val="000000"/>
          <w:sz w:val="24"/>
          <w:szCs w:val="24"/>
        </w:rPr>
        <w:t xml:space="preserve"> (</w:t>
      </w:r>
      <w:r w:rsidR="0059666A">
        <w:rPr>
          <w:color w:val="000000"/>
          <w:sz w:val="24"/>
          <w:szCs w:val="24"/>
        </w:rPr>
        <w:t xml:space="preserve">kas </w:t>
      </w:r>
      <w:r w:rsidRPr="00742FB1">
        <w:rPr>
          <w:color w:val="000000"/>
          <w:sz w:val="24"/>
          <w:szCs w:val="24"/>
        </w:rPr>
        <w:t xml:space="preserve">procentuāli </w:t>
      </w:r>
      <w:r w:rsidR="0059666A">
        <w:rPr>
          <w:color w:val="000000"/>
          <w:sz w:val="24"/>
          <w:szCs w:val="24"/>
        </w:rPr>
        <w:t xml:space="preserve">atbilst </w:t>
      </w:r>
      <w:r w:rsidRPr="00742FB1">
        <w:rPr>
          <w:color w:val="000000"/>
          <w:sz w:val="24"/>
          <w:szCs w:val="24"/>
        </w:rPr>
        <w:t xml:space="preserve">darba produktivitātes </w:t>
      </w:r>
      <w:r>
        <w:rPr>
          <w:color w:val="000000"/>
          <w:sz w:val="24"/>
          <w:szCs w:val="24"/>
        </w:rPr>
        <w:t>pieaugum</w:t>
      </w:r>
      <w:r w:rsidR="0059666A">
        <w:rPr>
          <w:color w:val="000000"/>
          <w:sz w:val="24"/>
          <w:szCs w:val="24"/>
        </w:rPr>
        <w:t>am</w:t>
      </w:r>
      <w:r>
        <w:rPr>
          <w:color w:val="000000"/>
          <w:sz w:val="24"/>
          <w:szCs w:val="24"/>
        </w:rPr>
        <w:t xml:space="preserve"> visā tautsaimniecībā), bet </w:t>
      </w:r>
      <w:r>
        <w:rPr>
          <w:color w:val="000000"/>
          <w:sz w:val="24"/>
          <w:szCs w:val="24"/>
        </w:rPr>
        <w:lastRenderedPageBreak/>
        <w:t xml:space="preserve">Ministru kabinetā tika nolemts, ka 2016.gadā minimālā mēneša darba alga ir jāpalielina līdz 370 </w:t>
      </w:r>
      <w:proofErr w:type="spellStart"/>
      <w:r>
        <w:rPr>
          <w:color w:val="000000"/>
          <w:sz w:val="24"/>
          <w:szCs w:val="24"/>
        </w:rPr>
        <w:t>euro</w:t>
      </w:r>
      <w:proofErr w:type="spellEnd"/>
      <w:r w:rsidR="0059666A">
        <w:rPr>
          <w:color w:val="000000"/>
          <w:sz w:val="24"/>
          <w:szCs w:val="24"/>
        </w:rPr>
        <w:t xml:space="preserve"> </w:t>
      </w:r>
      <w:proofErr w:type="gramStart"/>
      <w:r w:rsidR="0059666A">
        <w:rPr>
          <w:color w:val="000000"/>
          <w:sz w:val="24"/>
          <w:szCs w:val="24"/>
        </w:rPr>
        <w:t>(</w:t>
      </w:r>
      <w:proofErr w:type="gramEnd"/>
      <w:r w:rsidR="0059666A">
        <w:rPr>
          <w:color w:val="000000"/>
          <w:sz w:val="24"/>
          <w:szCs w:val="24"/>
        </w:rPr>
        <w:t>noapaļojums līdz 10)</w:t>
      </w:r>
      <w:r>
        <w:rPr>
          <w:color w:val="000000"/>
          <w:sz w:val="24"/>
          <w:szCs w:val="24"/>
        </w:rPr>
        <w:t>.</w:t>
      </w:r>
    </w:p>
    <w:p w:rsidR="00742FB1" w:rsidRDefault="00742FB1" w:rsidP="00742FB1">
      <w:pPr>
        <w:ind w:firstLine="709"/>
        <w:jc w:val="both"/>
        <w:rPr>
          <w:color w:val="000000"/>
          <w:sz w:val="24"/>
          <w:szCs w:val="24"/>
        </w:rPr>
      </w:pPr>
      <w:r w:rsidRPr="00B37BA3">
        <w:rPr>
          <w:color w:val="000000"/>
          <w:sz w:val="24"/>
          <w:szCs w:val="24"/>
        </w:rPr>
        <w:t xml:space="preserve">Nenoapaļotu </w:t>
      </w:r>
      <w:r w:rsidR="009660B7">
        <w:rPr>
          <w:color w:val="000000"/>
          <w:sz w:val="24"/>
          <w:szCs w:val="24"/>
        </w:rPr>
        <w:t>veselu</w:t>
      </w:r>
      <w:r>
        <w:rPr>
          <w:color w:val="000000"/>
          <w:sz w:val="24"/>
          <w:szCs w:val="24"/>
        </w:rPr>
        <w:t xml:space="preserve"> </w:t>
      </w:r>
      <w:r w:rsidRPr="00B37BA3">
        <w:rPr>
          <w:color w:val="000000"/>
          <w:sz w:val="24"/>
          <w:szCs w:val="24"/>
        </w:rPr>
        <w:t xml:space="preserve">skaitļu priekšrocība, kā parāda citu ES valstu labā prakse minimālās </w:t>
      </w:r>
      <w:r>
        <w:rPr>
          <w:color w:val="000000"/>
          <w:sz w:val="24"/>
          <w:szCs w:val="24"/>
        </w:rPr>
        <w:t xml:space="preserve">mēneša darba </w:t>
      </w:r>
      <w:r w:rsidRPr="00B37BA3">
        <w:rPr>
          <w:color w:val="000000"/>
          <w:sz w:val="24"/>
          <w:szCs w:val="24"/>
        </w:rPr>
        <w:t>algas noteikšanā, ir</w:t>
      </w:r>
      <w:r w:rsidR="0059666A">
        <w:rPr>
          <w:color w:val="000000"/>
          <w:sz w:val="24"/>
          <w:szCs w:val="24"/>
        </w:rPr>
        <w:t xml:space="preserve"> tā</w:t>
      </w:r>
      <w:r w:rsidRPr="00B37BA3">
        <w:rPr>
          <w:color w:val="000000"/>
          <w:sz w:val="24"/>
          <w:szCs w:val="24"/>
        </w:rPr>
        <w:t>, ka darba devējiem netiek dot</w:t>
      </w:r>
      <w:r>
        <w:rPr>
          <w:color w:val="000000"/>
          <w:sz w:val="24"/>
          <w:szCs w:val="24"/>
        </w:rPr>
        <w:t>a motivācija maksāt tikai</w:t>
      </w:r>
      <w:r w:rsidR="009660B7">
        <w:rPr>
          <w:color w:val="000000"/>
          <w:sz w:val="24"/>
          <w:szCs w:val="24"/>
        </w:rPr>
        <w:t>,</w:t>
      </w:r>
      <w:r>
        <w:rPr>
          <w:color w:val="000000"/>
          <w:sz w:val="24"/>
          <w:szCs w:val="24"/>
        </w:rPr>
        <w:t xml:space="preserve"> noapaļojot līdz 10</w:t>
      </w:r>
      <w:r w:rsidRPr="00B37BA3">
        <w:rPr>
          <w:color w:val="000000"/>
          <w:sz w:val="24"/>
          <w:szCs w:val="24"/>
        </w:rPr>
        <w:t>, nevis pārdomāt konkrētā darbinieka ieguldījumu.</w:t>
      </w:r>
    </w:p>
    <w:p w:rsidR="00742FB1" w:rsidRDefault="00742FB1" w:rsidP="0059666A">
      <w:pPr>
        <w:jc w:val="both"/>
        <w:rPr>
          <w:sz w:val="24"/>
          <w:szCs w:val="24"/>
        </w:rPr>
      </w:pPr>
    </w:p>
    <w:p w:rsidR="0059666A" w:rsidRPr="0059666A" w:rsidRDefault="0059666A" w:rsidP="00742FB1">
      <w:pPr>
        <w:ind w:firstLine="709"/>
        <w:jc w:val="both"/>
        <w:rPr>
          <w:sz w:val="24"/>
          <w:szCs w:val="24"/>
        </w:rPr>
      </w:pPr>
      <w:r w:rsidRPr="00E550A0">
        <w:rPr>
          <w:b/>
          <w:sz w:val="24"/>
          <w:szCs w:val="24"/>
          <w:u w:val="single"/>
        </w:rPr>
        <w:t>LM identificētā problēma.</w:t>
      </w:r>
      <w:r w:rsidRPr="0059666A">
        <w:rPr>
          <w:sz w:val="24"/>
          <w:szCs w:val="24"/>
        </w:rPr>
        <w:t xml:space="preserve"> </w:t>
      </w:r>
      <w:r w:rsidR="00966206">
        <w:rPr>
          <w:sz w:val="24"/>
          <w:szCs w:val="24"/>
        </w:rPr>
        <w:t xml:space="preserve">Minimālās mēneša darba algas </w:t>
      </w:r>
      <w:r w:rsidR="00966206" w:rsidRPr="00E550A0">
        <w:rPr>
          <w:sz w:val="24"/>
          <w:szCs w:val="24"/>
        </w:rPr>
        <w:t>note</w:t>
      </w:r>
      <w:r w:rsidR="00966206">
        <w:rPr>
          <w:sz w:val="24"/>
          <w:szCs w:val="24"/>
        </w:rPr>
        <w:t xml:space="preserve">ikšanas un pārskatīšanas sistēmā netiek izmantota minimālās mēneša darba algas apmēra palielināšana līdz jebkuram veselam viencipara skaitlim, ja tas atbilst prognozētajai ekonomiskajai situācijai valstī nākamajā gadā (procentuālam </w:t>
      </w:r>
      <w:r w:rsidR="00966206" w:rsidRPr="00742FB1">
        <w:rPr>
          <w:color w:val="000000"/>
          <w:sz w:val="24"/>
          <w:szCs w:val="24"/>
        </w:rPr>
        <w:t xml:space="preserve">produktivitātes </w:t>
      </w:r>
      <w:r w:rsidR="00966206">
        <w:rPr>
          <w:color w:val="000000"/>
          <w:sz w:val="24"/>
          <w:szCs w:val="24"/>
        </w:rPr>
        <w:t>pieaugumam visā tautsaimniecībā)</w:t>
      </w:r>
      <w:r>
        <w:rPr>
          <w:color w:val="000000"/>
          <w:sz w:val="24"/>
          <w:szCs w:val="24"/>
        </w:rPr>
        <w:t>.</w:t>
      </w:r>
    </w:p>
    <w:p w:rsidR="006210D2" w:rsidRPr="00E550A0" w:rsidRDefault="006210D2">
      <w:pPr>
        <w:rPr>
          <w:sz w:val="24"/>
          <w:szCs w:val="24"/>
        </w:rPr>
      </w:pPr>
    </w:p>
    <w:p w:rsidR="00742991" w:rsidRPr="00E778C4" w:rsidRDefault="00205D9E" w:rsidP="00B371C8">
      <w:pPr>
        <w:ind w:firstLine="709"/>
        <w:jc w:val="both"/>
        <w:rPr>
          <w:b/>
        </w:rPr>
      </w:pPr>
      <w:r w:rsidRPr="00E778C4">
        <w:rPr>
          <w:b/>
        </w:rPr>
        <w:t>2</w:t>
      </w:r>
      <w:r w:rsidR="00EC108E" w:rsidRPr="00E778C4">
        <w:rPr>
          <w:b/>
        </w:rPr>
        <w:t>.</w:t>
      </w:r>
      <w:r w:rsidR="00BE78E6" w:rsidRPr="00E778C4">
        <w:rPr>
          <w:b/>
        </w:rPr>
        <w:t>2. </w:t>
      </w:r>
      <w:r w:rsidR="00742991" w:rsidRPr="00E778C4">
        <w:rPr>
          <w:b/>
        </w:rPr>
        <w:t xml:space="preserve">Priekšlikuma par </w:t>
      </w:r>
      <w:r w:rsidR="006A5383" w:rsidRPr="00E778C4">
        <w:rPr>
          <w:b/>
        </w:rPr>
        <w:t xml:space="preserve">iespējamo </w:t>
      </w:r>
      <w:r w:rsidR="00742991" w:rsidRPr="00E778C4">
        <w:rPr>
          <w:b/>
        </w:rPr>
        <w:t>minimālās mēneša darba algas apmēru nākamajam gadam iesniegšanas termiņš NTSP</w:t>
      </w:r>
    </w:p>
    <w:p w:rsidR="00E778C4" w:rsidRDefault="00E778C4" w:rsidP="00E778C4">
      <w:pPr>
        <w:jc w:val="both"/>
        <w:rPr>
          <w:sz w:val="24"/>
          <w:szCs w:val="24"/>
        </w:rPr>
      </w:pPr>
    </w:p>
    <w:p w:rsidR="007E5F53" w:rsidRPr="0046336C" w:rsidRDefault="00BE78E6" w:rsidP="00BE78E6">
      <w:pPr>
        <w:ind w:firstLine="709"/>
        <w:jc w:val="both"/>
        <w:rPr>
          <w:sz w:val="24"/>
          <w:szCs w:val="24"/>
        </w:rPr>
      </w:pPr>
      <w:r w:rsidRPr="0046336C">
        <w:rPr>
          <w:sz w:val="24"/>
          <w:szCs w:val="24"/>
        </w:rPr>
        <w:t xml:space="preserve">Saskaņā ar MK noteikumu Nr.390 3.punktu priekšlikumu par minimālās mēneša darba algas saglabāšanu, paaugstināšanu vai samazināšanu nākamajam periodam un attiecīgo izmaiņu ieviešanas datumu </w:t>
      </w:r>
      <w:r w:rsidR="00542C57">
        <w:rPr>
          <w:sz w:val="24"/>
          <w:szCs w:val="24"/>
        </w:rPr>
        <w:t>LM</w:t>
      </w:r>
      <w:r w:rsidRPr="0046336C">
        <w:rPr>
          <w:sz w:val="24"/>
          <w:szCs w:val="24"/>
        </w:rPr>
        <w:t xml:space="preserve"> katru gadu līdz 1.jūnija</w:t>
      </w:r>
      <w:r w:rsidR="00542C57">
        <w:rPr>
          <w:sz w:val="24"/>
          <w:szCs w:val="24"/>
        </w:rPr>
        <w:t>m jāiesniedz saskaņošanai NTSP.</w:t>
      </w:r>
    </w:p>
    <w:p w:rsidR="00BE78E6" w:rsidRPr="0046336C" w:rsidRDefault="00BE78E6" w:rsidP="00BE78E6">
      <w:pPr>
        <w:ind w:firstLine="709"/>
        <w:jc w:val="both"/>
        <w:rPr>
          <w:sz w:val="24"/>
          <w:szCs w:val="24"/>
        </w:rPr>
      </w:pPr>
      <w:r w:rsidRPr="0046336C">
        <w:rPr>
          <w:sz w:val="24"/>
          <w:szCs w:val="24"/>
        </w:rPr>
        <w:t xml:space="preserve">Vairāku gadu garumā NTSP jūnija sēdē jautājums par iespējamo minimālās mēneša darba algas apmēru nākamajam gadam netiek saskaņots un tiek pārcelts uz augusta mēnesi, lai jautājumu risinātu kopā ar </w:t>
      </w:r>
      <w:r w:rsidR="00763F40" w:rsidRPr="0046336C">
        <w:rPr>
          <w:sz w:val="24"/>
          <w:szCs w:val="24"/>
        </w:rPr>
        <w:t>plānotām nodokļu sistēmas izmaiņām un valsts budžeta projektu nākamajam gadam.</w:t>
      </w:r>
    </w:p>
    <w:p w:rsidR="007E5F53" w:rsidRPr="0046336C" w:rsidRDefault="007E5F53">
      <w:pPr>
        <w:rPr>
          <w:sz w:val="24"/>
          <w:szCs w:val="24"/>
        </w:rPr>
      </w:pPr>
    </w:p>
    <w:p w:rsidR="007E5F53" w:rsidRPr="00BE78E6" w:rsidRDefault="00BE78E6" w:rsidP="00BE78E6">
      <w:pPr>
        <w:ind w:firstLine="709"/>
        <w:jc w:val="both"/>
      </w:pPr>
      <w:r w:rsidRPr="00E550A0">
        <w:rPr>
          <w:b/>
          <w:sz w:val="24"/>
          <w:szCs w:val="24"/>
          <w:u w:val="single"/>
        </w:rPr>
        <w:t>LM identificētā problēma.</w:t>
      </w:r>
      <w:r w:rsidRPr="00D4045E">
        <w:rPr>
          <w:sz w:val="24"/>
          <w:szCs w:val="24"/>
        </w:rPr>
        <w:t xml:space="preserve"> </w:t>
      </w:r>
      <w:r w:rsidR="002744A8">
        <w:rPr>
          <w:sz w:val="24"/>
          <w:szCs w:val="24"/>
        </w:rPr>
        <w:t>MK noteikumos Nr.390 noteiktais termiņš saskaņot NTSP jautājumu par minimālās mēneša darba algas apmēru nākamajam gadam jūnija mēnesī ir neatbilstošs, jo parasti šis jautājums jūnijā NTSP netiek saskaņots un tiek atlikts līdz augusta mēnesim</w:t>
      </w:r>
      <w:r>
        <w:rPr>
          <w:sz w:val="24"/>
          <w:szCs w:val="24"/>
        </w:rPr>
        <w:t>.</w:t>
      </w:r>
    </w:p>
    <w:p w:rsidR="00742991" w:rsidRPr="00B371C8" w:rsidRDefault="00742991">
      <w:pPr>
        <w:rPr>
          <w:sz w:val="24"/>
          <w:szCs w:val="24"/>
        </w:rPr>
      </w:pPr>
    </w:p>
    <w:p w:rsidR="00742991" w:rsidRPr="00E778C4" w:rsidRDefault="00205D9E" w:rsidP="00B371C8">
      <w:pPr>
        <w:ind w:firstLine="709"/>
        <w:jc w:val="both"/>
        <w:rPr>
          <w:b/>
        </w:rPr>
      </w:pPr>
      <w:r w:rsidRPr="00E778C4">
        <w:rPr>
          <w:b/>
        </w:rPr>
        <w:t>2</w:t>
      </w:r>
      <w:r w:rsidR="00EC108E" w:rsidRPr="00E778C4">
        <w:rPr>
          <w:b/>
        </w:rPr>
        <w:t>.</w:t>
      </w:r>
      <w:r w:rsidR="00742991" w:rsidRPr="00E778C4">
        <w:rPr>
          <w:b/>
        </w:rPr>
        <w:t>3. Sociālo partneru loma minimālās mēneša darba algas pārskatīšanas sistēmā</w:t>
      </w:r>
    </w:p>
    <w:p w:rsidR="00E778C4" w:rsidRDefault="00E778C4" w:rsidP="00E778C4">
      <w:pPr>
        <w:jc w:val="both"/>
        <w:rPr>
          <w:sz w:val="24"/>
          <w:szCs w:val="24"/>
        </w:rPr>
      </w:pPr>
    </w:p>
    <w:p w:rsidR="00742991" w:rsidRDefault="00742991" w:rsidP="00742991">
      <w:pPr>
        <w:ind w:firstLine="709"/>
        <w:jc w:val="both"/>
        <w:rPr>
          <w:sz w:val="24"/>
          <w:szCs w:val="24"/>
        </w:rPr>
      </w:pPr>
      <w:r w:rsidRPr="00173118">
        <w:rPr>
          <w:sz w:val="24"/>
          <w:szCs w:val="24"/>
        </w:rPr>
        <w:t>Saskaņā ar MK noteikumiem Nr.390 minimālās mēneša darba algas noteikšanas un pārskatīšanas sistēmā sociālie partneri ir iesaistīti NTSP iesniegt</w:t>
      </w:r>
      <w:r w:rsidR="00A151D7">
        <w:rPr>
          <w:sz w:val="24"/>
          <w:szCs w:val="24"/>
        </w:rPr>
        <w:t>ā</w:t>
      </w:r>
      <w:r w:rsidRPr="00173118">
        <w:rPr>
          <w:sz w:val="24"/>
          <w:szCs w:val="24"/>
        </w:rPr>
        <w:t xml:space="preserve"> priekšlikum</w:t>
      </w:r>
      <w:r w:rsidR="00A151D7">
        <w:rPr>
          <w:sz w:val="24"/>
          <w:szCs w:val="24"/>
        </w:rPr>
        <w:t>a</w:t>
      </w:r>
      <w:r w:rsidRPr="00173118">
        <w:rPr>
          <w:sz w:val="24"/>
          <w:szCs w:val="24"/>
        </w:rPr>
        <w:t xml:space="preserve"> par minimālās mēneša darba algas apmēra saglabāšanu, paaugstināšanu vai samazināšanu nākamajam periodam un attiecīgo izmaiņu ieviešanas datumu saskaņošanā. Pārsvarā katru gadu NTSP sēdē izskatāmais un </w:t>
      </w:r>
      <w:r w:rsidR="00542C57">
        <w:rPr>
          <w:sz w:val="24"/>
          <w:szCs w:val="24"/>
        </w:rPr>
        <w:t>LM</w:t>
      </w:r>
      <w:r w:rsidRPr="00173118">
        <w:rPr>
          <w:sz w:val="24"/>
          <w:szCs w:val="24"/>
        </w:rPr>
        <w:t xml:space="preserve"> atbalstāmais priekšlikums par iespējamo minimālās mēneša darba algas apmēru nākamajā gadā netiek saskaņots ar sociālajiem partneriem. Iemesli tam ir dažādi, piemēram, minimālās mēneša darba algas apmēra paaugstināšana nav izskatīta kopā ar </w:t>
      </w:r>
      <w:r w:rsidRPr="00173118">
        <w:rPr>
          <w:bCs/>
          <w:sz w:val="24"/>
          <w:szCs w:val="24"/>
        </w:rPr>
        <w:t>plānotām nodokļu sistēmas izmaiņām nākamajā gadā (</w:t>
      </w:r>
      <w:r w:rsidRPr="00173118">
        <w:rPr>
          <w:sz w:val="24"/>
          <w:szCs w:val="24"/>
        </w:rPr>
        <w:t>iedzīvotāju ienākuma nodokļa likmes, ar iedzīvotāju ienākuma nodokli neapliekamā minimuma</w:t>
      </w:r>
      <w:r w:rsidR="00A151D7">
        <w:rPr>
          <w:sz w:val="24"/>
          <w:szCs w:val="24"/>
        </w:rPr>
        <w:t xml:space="preserve"> apmērs</w:t>
      </w:r>
      <w:r w:rsidRPr="00173118">
        <w:rPr>
          <w:sz w:val="24"/>
          <w:szCs w:val="24"/>
        </w:rPr>
        <w:t>, nodokļa atvieglojuma par apgādībā esošām personām, obligātās valsts sociālās apdrošināšanas iemaksu likmju izmaiņ</w:t>
      </w:r>
      <w:r w:rsidR="004E2FF2">
        <w:rPr>
          <w:sz w:val="24"/>
          <w:szCs w:val="24"/>
        </w:rPr>
        <w:t>as</w:t>
      </w:r>
      <w:r w:rsidRPr="00173118">
        <w:rPr>
          <w:sz w:val="24"/>
          <w:szCs w:val="24"/>
        </w:rPr>
        <w:t>), piedāvātais minimālās mēneša darba algas apmērs nākamajam gadam ir par lielu vai par mazu.</w:t>
      </w:r>
    </w:p>
    <w:p w:rsidR="00653565" w:rsidRPr="00173118" w:rsidRDefault="00653565" w:rsidP="00742991">
      <w:pPr>
        <w:ind w:firstLine="709"/>
        <w:jc w:val="both"/>
        <w:rPr>
          <w:sz w:val="24"/>
          <w:szCs w:val="24"/>
        </w:rPr>
      </w:pPr>
      <w:r>
        <w:rPr>
          <w:sz w:val="24"/>
          <w:szCs w:val="24"/>
        </w:rPr>
        <w:t>2015.gadā jautājums par m</w:t>
      </w:r>
      <w:r>
        <w:rPr>
          <w:bCs/>
          <w:sz w:val="24"/>
          <w:szCs w:val="24"/>
        </w:rPr>
        <w:t xml:space="preserve">inimālās mēneša darba algas iespējamo apmēru nākamajā periodā pirms NTSP tika izskatīts </w:t>
      </w:r>
      <w:r w:rsidR="002B5878">
        <w:rPr>
          <w:bCs/>
          <w:sz w:val="24"/>
          <w:szCs w:val="24"/>
        </w:rPr>
        <w:t xml:space="preserve">NTSP </w:t>
      </w:r>
      <w:r>
        <w:rPr>
          <w:bCs/>
          <w:sz w:val="24"/>
          <w:szCs w:val="24"/>
        </w:rPr>
        <w:t xml:space="preserve">Sociālās drošības </w:t>
      </w:r>
      <w:proofErr w:type="spellStart"/>
      <w:r>
        <w:rPr>
          <w:bCs/>
          <w:sz w:val="24"/>
          <w:szCs w:val="24"/>
        </w:rPr>
        <w:t>apakšpadomes</w:t>
      </w:r>
      <w:proofErr w:type="spellEnd"/>
      <w:r>
        <w:rPr>
          <w:bCs/>
          <w:sz w:val="24"/>
          <w:szCs w:val="24"/>
        </w:rPr>
        <w:t xml:space="preserve"> sēdē, kurā tiek pieaicināti arī citi kompetenti eksperti un tas palīdzēja NTSP sēdē pieņemt lēmumu un vienoties par minimālās mēneša darba algas iespējamo apmēru 2016.gadā. </w:t>
      </w:r>
    </w:p>
    <w:p w:rsidR="00742991" w:rsidRPr="00173118" w:rsidRDefault="00742991" w:rsidP="00742991">
      <w:pPr>
        <w:jc w:val="both"/>
        <w:rPr>
          <w:sz w:val="24"/>
          <w:szCs w:val="24"/>
        </w:rPr>
      </w:pPr>
    </w:p>
    <w:p w:rsidR="00FD229D" w:rsidRDefault="00742991" w:rsidP="00742991">
      <w:pPr>
        <w:pStyle w:val="naiskr"/>
        <w:spacing w:before="0" w:after="0"/>
        <w:ind w:firstLine="720"/>
        <w:jc w:val="both"/>
      </w:pPr>
      <w:r w:rsidRPr="00173118">
        <w:rPr>
          <w:b/>
          <w:u w:val="single"/>
        </w:rPr>
        <w:t>LM identificētā problēma.</w:t>
      </w:r>
      <w:r w:rsidRPr="00FD229D">
        <w:t xml:space="preserve"> </w:t>
      </w:r>
      <w:r w:rsidR="00FD229D">
        <w:t>S</w:t>
      </w:r>
      <w:r w:rsidR="00FD229D" w:rsidRPr="00542C57">
        <w:t xml:space="preserve">ociālie partneri (LDDK un LBAS) pašā sākumā nav </w:t>
      </w:r>
      <w:r w:rsidR="00FD229D">
        <w:t xml:space="preserve">pietiekami </w:t>
      </w:r>
      <w:r w:rsidR="00FD229D" w:rsidRPr="00542C57">
        <w:t xml:space="preserve">iesaistīti priekšlikumu par iespējamo minimālās mēneša darba algas apmēru nākamajam gadam izstrādāšanā, analizējot esošo situāciju un makroekonomiskās prognozes </w:t>
      </w:r>
      <w:r w:rsidR="00FD229D" w:rsidRPr="00542C57">
        <w:lastRenderedPageBreak/>
        <w:t xml:space="preserve">un piedāvājot savus priekšlikumus par iespējamo minimālās mēneša darba algas apmēru un par nodokļu sistēmas izmaiņām </w:t>
      </w:r>
      <w:r w:rsidR="00FD229D" w:rsidRPr="00542C57">
        <w:rPr>
          <w:bCs/>
        </w:rPr>
        <w:t>nākamajā gadā (</w:t>
      </w:r>
      <w:r w:rsidR="00FD229D" w:rsidRPr="00542C57">
        <w:t>iedzīvotāju ienākuma nodokļa likmes, ar iedzīvotāju ienākuma nodokli neapliekamā minimuma</w:t>
      </w:r>
      <w:r w:rsidR="00FD229D">
        <w:t xml:space="preserve"> apmērs</w:t>
      </w:r>
      <w:r w:rsidR="00FD229D" w:rsidRPr="00542C57">
        <w:t>, nodokļa atvieglojum</w:t>
      </w:r>
      <w:r w:rsidR="00FD229D">
        <w:t>i</w:t>
      </w:r>
      <w:r w:rsidR="00FD229D" w:rsidRPr="00542C57">
        <w:t xml:space="preserve"> par apgādībā esošām personām, obligātās valsts sociālās apdrošin</w:t>
      </w:r>
      <w:r w:rsidR="00FD229D">
        <w:t>āšanas iemaksu likmju izmaiņas).</w:t>
      </w:r>
    </w:p>
    <w:p w:rsidR="00742991" w:rsidRPr="00B371C8" w:rsidRDefault="00742991" w:rsidP="00742991">
      <w:pPr>
        <w:pStyle w:val="naiskr"/>
        <w:spacing w:before="0" w:after="0"/>
        <w:jc w:val="both"/>
      </w:pPr>
    </w:p>
    <w:p w:rsidR="00742991" w:rsidRPr="00E778C4" w:rsidRDefault="00205D9E" w:rsidP="00B371C8">
      <w:pPr>
        <w:ind w:firstLine="709"/>
        <w:jc w:val="both"/>
        <w:rPr>
          <w:b/>
        </w:rPr>
      </w:pPr>
      <w:r w:rsidRPr="00E778C4">
        <w:rPr>
          <w:b/>
        </w:rPr>
        <w:t>2</w:t>
      </w:r>
      <w:r w:rsidR="00EC108E" w:rsidRPr="00E778C4">
        <w:rPr>
          <w:b/>
        </w:rPr>
        <w:t>.</w:t>
      </w:r>
      <w:r w:rsidR="00742991" w:rsidRPr="00E778C4">
        <w:rPr>
          <w:b/>
        </w:rPr>
        <w:t>4. Minimālās mēneša darba algas pārskatīšanas sasaites pamatprincipa ievērošana</w:t>
      </w:r>
    </w:p>
    <w:p w:rsidR="00E778C4" w:rsidRDefault="00E778C4" w:rsidP="00E778C4">
      <w:pPr>
        <w:jc w:val="both"/>
        <w:rPr>
          <w:sz w:val="24"/>
          <w:szCs w:val="24"/>
        </w:rPr>
      </w:pPr>
    </w:p>
    <w:p w:rsidR="00742991" w:rsidRPr="00173118" w:rsidRDefault="00742991" w:rsidP="00742991">
      <w:pPr>
        <w:ind w:firstLine="709"/>
        <w:jc w:val="both"/>
        <w:rPr>
          <w:sz w:val="24"/>
          <w:szCs w:val="24"/>
        </w:rPr>
      </w:pPr>
      <w:r w:rsidRPr="00173118">
        <w:rPr>
          <w:sz w:val="24"/>
          <w:szCs w:val="24"/>
        </w:rPr>
        <w:t>Saskaņā ar Ministru kabinetā a</w:t>
      </w:r>
      <w:r w:rsidR="002B5878">
        <w:rPr>
          <w:sz w:val="24"/>
          <w:szCs w:val="24"/>
        </w:rPr>
        <w:t>tbalstīto</w:t>
      </w:r>
      <w:r w:rsidRPr="00173118">
        <w:rPr>
          <w:sz w:val="24"/>
          <w:szCs w:val="24"/>
        </w:rPr>
        <w:t xml:space="preserve"> koncepciju „Koncepcija par minimālās mēneša darba algas noteikšanu turpmākajiem gadiem” </w:t>
      </w:r>
      <w:r w:rsidR="002B5878">
        <w:rPr>
          <w:sz w:val="24"/>
          <w:szCs w:val="24"/>
        </w:rPr>
        <w:t xml:space="preserve">(Ministru kabineta </w:t>
      </w:r>
      <w:r w:rsidR="002B5878" w:rsidRPr="00173118">
        <w:rPr>
          <w:sz w:val="24"/>
          <w:szCs w:val="24"/>
        </w:rPr>
        <w:t>2011.gada 16.mart</w:t>
      </w:r>
      <w:r w:rsidR="002B5878">
        <w:rPr>
          <w:sz w:val="24"/>
          <w:szCs w:val="24"/>
        </w:rPr>
        <w:t>a rīkojums Nr.111)</w:t>
      </w:r>
      <w:r w:rsidR="002B5878" w:rsidRPr="00173118">
        <w:rPr>
          <w:sz w:val="24"/>
          <w:szCs w:val="24"/>
        </w:rPr>
        <w:t xml:space="preserve"> </w:t>
      </w:r>
      <w:r w:rsidRPr="00173118">
        <w:rPr>
          <w:sz w:val="24"/>
          <w:szCs w:val="24"/>
        </w:rPr>
        <w:t>viens no minimālās mēneša darba algas noteikšanas un pārskatīšanas pamatprincipiem ir:</w:t>
      </w:r>
    </w:p>
    <w:p w:rsidR="00742991" w:rsidRPr="00173118" w:rsidRDefault="00742991" w:rsidP="00742991">
      <w:pPr>
        <w:jc w:val="both"/>
        <w:rPr>
          <w:sz w:val="24"/>
          <w:szCs w:val="24"/>
        </w:rPr>
      </w:pPr>
      <w:r w:rsidRPr="00173118">
        <w:rPr>
          <w:sz w:val="24"/>
          <w:szCs w:val="24"/>
        </w:rPr>
        <w:t>„</w:t>
      </w:r>
      <w:r w:rsidRPr="00173118">
        <w:rPr>
          <w:b/>
          <w:bCs/>
          <w:sz w:val="24"/>
          <w:szCs w:val="24"/>
        </w:rPr>
        <w:t>5. Minimālās algas pārskatīšanas sasaistes pamatprincips:</w:t>
      </w:r>
    </w:p>
    <w:p w:rsidR="00742991" w:rsidRPr="00173118" w:rsidRDefault="00742991" w:rsidP="00742991">
      <w:pPr>
        <w:numPr>
          <w:ilvl w:val="0"/>
          <w:numId w:val="2"/>
        </w:numPr>
        <w:jc w:val="both"/>
        <w:rPr>
          <w:sz w:val="24"/>
          <w:szCs w:val="24"/>
        </w:rPr>
      </w:pPr>
      <w:r w:rsidRPr="00173118">
        <w:rPr>
          <w:sz w:val="24"/>
          <w:szCs w:val="24"/>
        </w:rPr>
        <w:t>pārskatot minimālo algu, pārskata no valsts un pašvaldību budžeta finansēto iestāžu darbinieku mēneša darba algu skalas, palielinot tās atbilstoši budžeta iespējām un ņemot vērā minimālās algas paaugstināšanas ietekmi uz valsts kopbudžeta bilanci un makroekonomisko situāciju valstī.”</w:t>
      </w:r>
    </w:p>
    <w:p w:rsidR="00742991" w:rsidRPr="00173118" w:rsidRDefault="00742991" w:rsidP="00742991">
      <w:pPr>
        <w:jc w:val="both"/>
        <w:rPr>
          <w:sz w:val="24"/>
          <w:szCs w:val="24"/>
        </w:rPr>
      </w:pPr>
    </w:p>
    <w:p w:rsidR="00742991" w:rsidRPr="00173118" w:rsidRDefault="00742991" w:rsidP="00742991">
      <w:pPr>
        <w:ind w:firstLine="709"/>
        <w:jc w:val="both"/>
        <w:rPr>
          <w:sz w:val="24"/>
          <w:szCs w:val="24"/>
        </w:rPr>
      </w:pPr>
      <w:r w:rsidRPr="00173118">
        <w:rPr>
          <w:sz w:val="24"/>
          <w:szCs w:val="24"/>
        </w:rPr>
        <w:t xml:space="preserve">Pārskatot un paaugstinot minimālo mēneša darba algu valstī, pilnībā vai vispār netiek ievērots minimālās mēneša darba algas pārskatīšanas sasaites pamatprincips, kas paredz palielināt citiem no valsts un pašvaldību budžeta finansēto iestāžu darbinieku mēneša darba algu. Vairāku gadu garumā, paaugstinot minimālo mēneša darba algu un proporcionāli vai pēc iespējas līdzvērtīgi nepaaugstinot kvalificēto darbinieku darba algas, valstī ir izveidojusies situācija, ka mazkvalificēto darbinieku alga būtiski neatšķiras no kvalificēto darbinieku darba algas (pedagogu, mediķu, sociālā darba </w:t>
      </w:r>
      <w:r w:rsidR="002B5878">
        <w:rPr>
          <w:sz w:val="24"/>
          <w:szCs w:val="24"/>
        </w:rPr>
        <w:t>speciālistu</w:t>
      </w:r>
      <w:r w:rsidRPr="00173118">
        <w:rPr>
          <w:sz w:val="24"/>
          <w:szCs w:val="24"/>
        </w:rPr>
        <w:t xml:space="preserve"> u.c.) (no valsts un pašvaldību budžeta finansēto iestāžu darbinieku mēneša darba algu skalas saspiestība zemāko mēnešalgu grupās vai ārstniecības personu zemākās amata kvalifikācijas kategorijās).</w:t>
      </w:r>
    </w:p>
    <w:p w:rsidR="00742991" w:rsidRPr="00173118" w:rsidRDefault="00742991" w:rsidP="00742991">
      <w:pPr>
        <w:ind w:firstLine="709"/>
        <w:jc w:val="both"/>
        <w:rPr>
          <w:sz w:val="24"/>
          <w:szCs w:val="24"/>
        </w:rPr>
      </w:pPr>
      <w:r w:rsidRPr="00173118">
        <w:rPr>
          <w:sz w:val="24"/>
          <w:szCs w:val="24"/>
        </w:rPr>
        <w:t>Darba tirgus rādītāji norāda uz to, ka minimālās mēneša darba algas iepriekšējā paaugstināšana</w:t>
      </w:r>
      <w:r w:rsidR="00FD229D">
        <w:rPr>
          <w:sz w:val="24"/>
          <w:szCs w:val="24"/>
        </w:rPr>
        <w:t xml:space="preserve"> 2015.gadā</w:t>
      </w:r>
      <w:r w:rsidRPr="00173118">
        <w:rPr>
          <w:sz w:val="24"/>
          <w:szCs w:val="24"/>
        </w:rPr>
        <w:t xml:space="preserve"> ir radījusi papildus algu saspiestību mazo algu sektorā ar potenciāli nelabvēlīgu ietekmi uz nākotnes produktivitāti šajā grupā (cilvēkiem zūd motivācija palielināt prasmes, jo tas nedos ieguvumu augstākas darba algas veidā), kā arī nedeklarētās nodarbinātības (neapmaksātas virsstundas) pieaugumu. Būs nepieciešams laiks, līdz atkal atjauno</w:t>
      </w:r>
      <w:r w:rsidR="00597507">
        <w:rPr>
          <w:sz w:val="24"/>
          <w:szCs w:val="24"/>
        </w:rPr>
        <w:t>sies</w:t>
      </w:r>
      <w:r w:rsidRPr="00173118">
        <w:rPr>
          <w:sz w:val="24"/>
          <w:szCs w:val="24"/>
        </w:rPr>
        <w:t xml:space="preserve"> līdzsvars un algu skalu saspiestība mazinās</w:t>
      </w:r>
      <w:r w:rsidR="00597507">
        <w:rPr>
          <w:sz w:val="24"/>
          <w:szCs w:val="24"/>
        </w:rPr>
        <w:t>ies</w:t>
      </w:r>
      <w:r w:rsidRPr="00173118">
        <w:rPr>
          <w:sz w:val="24"/>
          <w:szCs w:val="24"/>
        </w:rPr>
        <w:t xml:space="preserve"> ekonomikas izaugsmes gadījumā.</w:t>
      </w:r>
    </w:p>
    <w:p w:rsidR="00742991" w:rsidRPr="00173118" w:rsidRDefault="00742991" w:rsidP="00742991">
      <w:pPr>
        <w:jc w:val="both"/>
        <w:rPr>
          <w:sz w:val="24"/>
          <w:szCs w:val="24"/>
        </w:rPr>
      </w:pPr>
    </w:p>
    <w:p w:rsidR="00742991" w:rsidRPr="00173118" w:rsidRDefault="00742991" w:rsidP="00742991">
      <w:pPr>
        <w:ind w:firstLine="709"/>
        <w:jc w:val="both"/>
        <w:rPr>
          <w:sz w:val="24"/>
          <w:szCs w:val="24"/>
        </w:rPr>
      </w:pPr>
      <w:r w:rsidRPr="00173118">
        <w:rPr>
          <w:b/>
          <w:sz w:val="24"/>
          <w:szCs w:val="24"/>
          <w:u w:val="single"/>
        </w:rPr>
        <w:t>LM identificētā problēma.</w:t>
      </w:r>
      <w:r w:rsidRPr="00173118">
        <w:rPr>
          <w:sz w:val="24"/>
          <w:szCs w:val="24"/>
        </w:rPr>
        <w:t xml:space="preserve"> </w:t>
      </w:r>
      <w:r w:rsidR="00C833E5">
        <w:rPr>
          <w:sz w:val="24"/>
          <w:szCs w:val="24"/>
        </w:rPr>
        <w:t>M</w:t>
      </w:r>
      <w:r w:rsidR="00C833E5" w:rsidRPr="00173118">
        <w:rPr>
          <w:sz w:val="24"/>
          <w:szCs w:val="24"/>
        </w:rPr>
        <w:t>inimālās mēneša darba algas pārskatīšanas sasaite</w:t>
      </w:r>
      <w:r w:rsidR="00C833E5">
        <w:rPr>
          <w:sz w:val="24"/>
          <w:szCs w:val="24"/>
        </w:rPr>
        <w:t xml:space="preserve"> ar vienlaicīgu </w:t>
      </w:r>
      <w:r w:rsidR="00C833E5" w:rsidRPr="00B14342">
        <w:rPr>
          <w:sz w:val="24"/>
          <w:szCs w:val="24"/>
        </w:rPr>
        <w:t xml:space="preserve">no valsts un pašvaldību budžeta finansēto iestāžu darbinieku </w:t>
      </w:r>
      <w:r w:rsidR="00C833E5">
        <w:rPr>
          <w:sz w:val="24"/>
          <w:szCs w:val="24"/>
        </w:rPr>
        <w:t xml:space="preserve">algu pārskatīšanu </w:t>
      </w:r>
      <w:r w:rsidR="00C833E5" w:rsidRPr="00173118">
        <w:rPr>
          <w:sz w:val="24"/>
          <w:szCs w:val="24"/>
        </w:rPr>
        <w:t>kā obligāta prasība nav iekļaut</w:t>
      </w:r>
      <w:r w:rsidR="00C833E5">
        <w:rPr>
          <w:sz w:val="24"/>
          <w:szCs w:val="24"/>
        </w:rPr>
        <w:t>a</w:t>
      </w:r>
      <w:r w:rsidR="00C833E5" w:rsidRPr="00173118">
        <w:rPr>
          <w:sz w:val="24"/>
          <w:szCs w:val="24"/>
        </w:rPr>
        <w:t xml:space="preserve"> MK noteikumos Nr.390, kas radījusi situāciju, ka valstī mazkvalificēto darbinieku alga būtiski neatšķiras no kva</w:t>
      </w:r>
      <w:r w:rsidR="00C833E5">
        <w:rPr>
          <w:sz w:val="24"/>
          <w:szCs w:val="24"/>
        </w:rPr>
        <w:t>lificēto darbinieku darba algas</w:t>
      </w:r>
      <w:r w:rsidRPr="00173118">
        <w:rPr>
          <w:sz w:val="24"/>
          <w:szCs w:val="24"/>
        </w:rPr>
        <w:t>.</w:t>
      </w:r>
    </w:p>
    <w:p w:rsidR="00742991" w:rsidRPr="00B371C8" w:rsidRDefault="00742991">
      <w:pPr>
        <w:rPr>
          <w:sz w:val="24"/>
          <w:szCs w:val="24"/>
        </w:rPr>
      </w:pPr>
    </w:p>
    <w:p w:rsidR="004F49AC" w:rsidRPr="00E778C4" w:rsidRDefault="00205D9E" w:rsidP="00B371C8">
      <w:pPr>
        <w:ind w:firstLine="709"/>
        <w:jc w:val="both"/>
        <w:rPr>
          <w:b/>
        </w:rPr>
      </w:pPr>
      <w:r w:rsidRPr="00E778C4">
        <w:rPr>
          <w:b/>
        </w:rPr>
        <w:t>2</w:t>
      </w:r>
      <w:r w:rsidR="00EC108E" w:rsidRPr="00E778C4">
        <w:rPr>
          <w:b/>
        </w:rPr>
        <w:t>.</w:t>
      </w:r>
      <w:r w:rsidR="00742991" w:rsidRPr="00E778C4">
        <w:rPr>
          <w:b/>
        </w:rPr>
        <w:t>5</w:t>
      </w:r>
      <w:r w:rsidR="00824DF3" w:rsidRPr="00E778C4">
        <w:rPr>
          <w:b/>
        </w:rPr>
        <w:t>. </w:t>
      </w:r>
      <w:r w:rsidR="004F49AC" w:rsidRPr="00E778C4">
        <w:rPr>
          <w:b/>
        </w:rPr>
        <w:t>Ministriju kompetenču sadalījums minimālās mēneša darba algas pārskatīšanas sistēmā</w:t>
      </w:r>
    </w:p>
    <w:p w:rsidR="00E778C4" w:rsidRDefault="00E778C4" w:rsidP="00E778C4">
      <w:pPr>
        <w:jc w:val="both"/>
        <w:rPr>
          <w:sz w:val="24"/>
          <w:szCs w:val="24"/>
        </w:rPr>
      </w:pPr>
    </w:p>
    <w:p w:rsidR="00F54AC4" w:rsidRPr="00173118" w:rsidRDefault="00F54AC4" w:rsidP="00F54AC4">
      <w:pPr>
        <w:ind w:firstLine="709"/>
        <w:jc w:val="both"/>
        <w:rPr>
          <w:sz w:val="24"/>
          <w:szCs w:val="24"/>
        </w:rPr>
      </w:pPr>
      <w:r w:rsidRPr="00B371C8">
        <w:rPr>
          <w:sz w:val="24"/>
          <w:szCs w:val="24"/>
        </w:rPr>
        <w:t>Esošajā</w:t>
      </w:r>
      <w:r w:rsidRPr="00173118">
        <w:rPr>
          <w:sz w:val="24"/>
          <w:szCs w:val="24"/>
        </w:rPr>
        <w:t xml:space="preserve"> minimālās mēneša darba algas noteikšanas un pārskatīšanas sistēmā piedalās visas no valsts budžeta finansējamās institūcijas. Sākotnēji priekšlikumu par minimālās mēneša darba algas apmēru nākamajā gadā izstrādē piedalās trīs ministrijas: </w:t>
      </w:r>
      <w:r w:rsidR="00542C57">
        <w:rPr>
          <w:sz w:val="24"/>
          <w:szCs w:val="24"/>
        </w:rPr>
        <w:t>LM</w:t>
      </w:r>
      <w:r w:rsidRPr="00173118">
        <w:rPr>
          <w:sz w:val="24"/>
          <w:szCs w:val="24"/>
        </w:rPr>
        <w:t>, Ekonomikas ministrija un Finanšu ministrija.</w:t>
      </w:r>
    </w:p>
    <w:p w:rsidR="00E612BB" w:rsidRPr="00173118" w:rsidRDefault="00542C57" w:rsidP="00F54AC4">
      <w:pPr>
        <w:ind w:firstLine="709"/>
        <w:jc w:val="both"/>
        <w:rPr>
          <w:sz w:val="24"/>
          <w:szCs w:val="24"/>
        </w:rPr>
      </w:pPr>
      <w:r>
        <w:rPr>
          <w:sz w:val="24"/>
          <w:szCs w:val="24"/>
        </w:rPr>
        <w:t>LM</w:t>
      </w:r>
      <w:r w:rsidR="00F54AC4" w:rsidRPr="00173118">
        <w:rPr>
          <w:sz w:val="24"/>
          <w:szCs w:val="24"/>
        </w:rPr>
        <w:t xml:space="preserve"> analizē esošo situāciju darba tirgū un sniedz Ekonomikas ministrijai un Finanšu ministrijai priekšlikumu par iespējamo minimālās mēneša darba algas apmēru nākamajā gadā vairākos variantos</w:t>
      </w:r>
      <w:r w:rsidR="00E612BB" w:rsidRPr="00173118">
        <w:rPr>
          <w:sz w:val="24"/>
          <w:szCs w:val="24"/>
        </w:rPr>
        <w:t xml:space="preserve"> ar atbilstošo pamatojumu, kā arī lūdz ministrijām sniegt savu viedokli vai atbalstu par iespējamo minimālās mēneša darba algas apmēru nākamajā gadā.</w:t>
      </w:r>
    </w:p>
    <w:p w:rsidR="00E612BB" w:rsidRPr="00173118" w:rsidRDefault="00F54AC4" w:rsidP="00F54AC4">
      <w:pPr>
        <w:ind w:firstLine="709"/>
        <w:jc w:val="both"/>
        <w:rPr>
          <w:sz w:val="24"/>
          <w:szCs w:val="24"/>
        </w:rPr>
      </w:pPr>
      <w:r w:rsidRPr="00173118">
        <w:rPr>
          <w:sz w:val="24"/>
          <w:szCs w:val="24"/>
        </w:rPr>
        <w:lastRenderedPageBreak/>
        <w:t xml:space="preserve">Ekonomikas ministrija sagatavo makroekonomiskās prognozes </w:t>
      </w:r>
      <w:r w:rsidR="00E612BB" w:rsidRPr="00173118">
        <w:rPr>
          <w:sz w:val="24"/>
          <w:szCs w:val="24"/>
        </w:rPr>
        <w:t xml:space="preserve">atbilstoši </w:t>
      </w:r>
      <w:r w:rsidR="00542C57">
        <w:rPr>
          <w:sz w:val="24"/>
          <w:szCs w:val="24"/>
        </w:rPr>
        <w:t>LM</w:t>
      </w:r>
      <w:r w:rsidR="00E612BB" w:rsidRPr="00173118">
        <w:rPr>
          <w:sz w:val="24"/>
          <w:szCs w:val="24"/>
        </w:rPr>
        <w:t xml:space="preserve"> priekšlikumam par iespējamo minimālās mēneša darba algas apmēru nākamajā gadā vairākos variantos </w:t>
      </w:r>
      <w:r w:rsidRPr="00173118">
        <w:rPr>
          <w:sz w:val="24"/>
          <w:szCs w:val="24"/>
        </w:rPr>
        <w:t>un ekonomiskās situācijas izmaiņas iepriekšējā gadā</w:t>
      </w:r>
      <w:r w:rsidR="00E612BB" w:rsidRPr="00173118">
        <w:rPr>
          <w:sz w:val="24"/>
          <w:szCs w:val="24"/>
        </w:rPr>
        <w:t xml:space="preserve"> un savu viedokli par iespējamo minimālās mēneša darba algas apmēru nākamajā gadā</w:t>
      </w:r>
      <w:r w:rsidR="008C4AB5" w:rsidRPr="00173118">
        <w:rPr>
          <w:sz w:val="24"/>
          <w:szCs w:val="24"/>
        </w:rPr>
        <w:t>,</w:t>
      </w:r>
      <w:r w:rsidR="00E724E5" w:rsidRPr="00173118">
        <w:rPr>
          <w:sz w:val="24"/>
          <w:szCs w:val="24"/>
        </w:rPr>
        <w:t xml:space="preserve"> un sniedz šo informāciju </w:t>
      </w:r>
      <w:r w:rsidR="00542C57">
        <w:rPr>
          <w:sz w:val="24"/>
          <w:szCs w:val="24"/>
        </w:rPr>
        <w:t>LM</w:t>
      </w:r>
      <w:r w:rsidR="00E612BB" w:rsidRPr="00173118">
        <w:rPr>
          <w:sz w:val="24"/>
          <w:szCs w:val="24"/>
        </w:rPr>
        <w:t>.</w:t>
      </w:r>
    </w:p>
    <w:p w:rsidR="008C4AB5" w:rsidRPr="00173118" w:rsidRDefault="00F54AC4" w:rsidP="008C4AB5">
      <w:pPr>
        <w:ind w:firstLine="709"/>
        <w:jc w:val="both"/>
        <w:rPr>
          <w:sz w:val="24"/>
          <w:szCs w:val="24"/>
        </w:rPr>
      </w:pPr>
      <w:r w:rsidRPr="00173118">
        <w:rPr>
          <w:sz w:val="24"/>
          <w:szCs w:val="24"/>
        </w:rPr>
        <w:t xml:space="preserve">Finanšu ministrija </w:t>
      </w:r>
      <w:r w:rsidR="00E724E5" w:rsidRPr="00173118">
        <w:rPr>
          <w:sz w:val="24"/>
          <w:szCs w:val="24"/>
        </w:rPr>
        <w:t>sagatavo informāciju par plānotajām nodokļus sistēmas izmaiņām nākamajā gadā (</w:t>
      </w:r>
      <w:r w:rsidR="008C4AB5" w:rsidRPr="00173118">
        <w:rPr>
          <w:sz w:val="24"/>
          <w:szCs w:val="24"/>
        </w:rPr>
        <w:t>iedzīvotāju ienākuma nodokļa likmes, ar iedzīvotāju ienākuma nodokli neapliekamā minimuma</w:t>
      </w:r>
      <w:r w:rsidR="00597507">
        <w:rPr>
          <w:sz w:val="24"/>
          <w:szCs w:val="24"/>
        </w:rPr>
        <w:t xml:space="preserve"> apmērs</w:t>
      </w:r>
      <w:r w:rsidR="008C4AB5" w:rsidRPr="00173118">
        <w:rPr>
          <w:sz w:val="24"/>
          <w:szCs w:val="24"/>
        </w:rPr>
        <w:t>, obligātās valsts sociālās apdrošināšanas iemaksu likmju izmaiņ</w:t>
      </w:r>
      <w:r w:rsidR="00C623E8">
        <w:rPr>
          <w:sz w:val="24"/>
          <w:szCs w:val="24"/>
        </w:rPr>
        <w:t>as)</w:t>
      </w:r>
      <w:r w:rsidR="008C4AB5" w:rsidRPr="00173118">
        <w:rPr>
          <w:sz w:val="24"/>
          <w:szCs w:val="24"/>
        </w:rPr>
        <w:t xml:space="preserve">, </w:t>
      </w:r>
      <w:r w:rsidRPr="00173118">
        <w:rPr>
          <w:sz w:val="24"/>
          <w:szCs w:val="24"/>
        </w:rPr>
        <w:t xml:space="preserve">veic aprēķinus par papildus nepieciešamajiem izdevumiem un ieņēmumiem valsts budžetā </w:t>
      </w:r>
      <w:r w:rsidR="00E612BB" w:rsidRPr="00173118">
        <w:rPr>
          <w:sz w:val="24"/>
          <w:szCs w:val="24"/>
        </w:rPr>
        <w:t xml:space="preserve">atbilstoši </w:t>
      </w:r>
      <w:r w:rsidR="006E0BB0">
        <w:rPr>
          <w:sz w:val="24"/>
          <w:szCs w:val="24"/>
        </w:rPr>
        <w:t>LM</w:t>
      </w:r>
      <w:r w:rsidR="00E612BB" w:rsidRPr="00173118">
        <w:rPr>
          <w:sz w:val="24"/>
          <w:szCs w:val="24"/>
        </w:rPr>
        <w:t xml:space="preserve"> priekšlikumam par iespējamo minimālās mēneša darba algas apmēru nākamajā gadā vairākos variantos un </w:t>
      </w:r>
      <w:r w:rsidR="00D958E2" w:rsidRPr="00173118">
        <w:rPr>
          <w:sz w:val="24"/>
          <w:szCs w:val="24"/>
        </w:rPr>
        <w:t xml:space="preserve">sagatavo </w:t>
      </w:r>
      <w:r w:rsidR="005B3880" w:rsidRPr="00173118">
        <w:rPr>
          <w:sz w:val="24"/>
          <w:szCs w:val="24"/>
        </w:rPr>
        <w:t xml:space="preserve">informāciju par </w:t>
      </w:r>
      <w:r w:rsidR="00E612BB" w:rsidRPr="00173118">
        <w:rPr>
          <w:sz w:val="24"/>
          <w:szCs w:val="24"/>
        </w:rPr>
        <w:t>savu viedokli par iespējamo minimālās mēneša darba algas apmēru nākamajā gadā</w:t>
      </w:r>
      <w:r w:rsidR="008C4AB5" w:rsidRPr="00173118">
        <w:rPr>
          <w:sz w:val="24"/>
          <w:szCs w:val="24"/>
        </w:rPr>
        <w:t xml:space="preserve">, un sniedz šo informāciju </w:t>
      </w:r>
      <w:r w:rsidR="00542C57">
        <w:rPr>
          <w:sz w:val="24"/>
          <w:szCs w:val="24"/>
        </w:rPr>
        <w:t>LM</w:t>
      </w:r>
      <w:r w:rsidR="008C4AB5" w:rsidRPr="00173118">
        <w:rPr>
          <w:sz w:val="24"/>
          <w:szCs w:val="24"/>
        </w:rPr>
        <w:t>.</w:t>
      </w:r>
    </w:p>
    <w:p w:rsidR="004E2FF2" w:rsidRPr="00173118" w:rsidRDefault="004E2FF2" w:rsidP="004E2FF2">
      <w:pPr>
        <w:ind w:firstLine="709"/>
        <w:jc w:val="both"/>
        <w:rPr>
          <w:sz w:val="24"/>
          <w:szCs w:val="24"/>
        </w:rPr>
      </w:pPr>
      <w:r>
        <w:rPr>
          <w:sz w:val="24"/>
          <w:szCs w:val="24"/>
        </w:rPr>
        <w:t>LM</w:t>
      </w:r>
      <w:r w:rsidRPr="00173118">
        <w:rPr>
          <w:sz w:val="24"/>
          <w:szCs w:val="24"/>
        </w:rPr>
        <w:t xml:space="preserve"> apkopo visu iesniegto informāciju, iekļauj to informatīvā ziņojum</w:t>
      </w:r>
      <w:r>
        <w:rPr>
          <w:sz w:val="24"/>
          <w:szCs w:val="24"/>
        </w:rPr>
        <w:t>a projekt</w:t>
      </w:r>
      <w:r w:rsidRPr="00173118">
        <w:rPr>
          <w:sz w:val="24"/>
          <w:szCs w:val="24"/>
        </w:rPr>
        <w:t xml:space="preserve">ā (konceptuālā ziņojumā), saskaņo </w:t>
      </w:r>
      <w:r>
        <w:rPr>
          <w:sz w:val="24"/>
          <w:szCs w:val="24"/>
        </w:rPr>
        <w:t>šo projektu</w:t>
      </w:r>
      <w:r w:rsidRPr="00173118">
        <w:rPr>
          <w:sz w:val="24"/>
          <w:szCs w:val="24"/>
        </w:rPr>
        <w:t xml:space="preserve"> ar Ekonomikas ministriju un Finanšu ministriju un katru gadu līdz 1.jūnijam iesniedz to izskatīšanai un saskaņošanai NTSP sēdē.</w:t>
      </w:r>
    </w:p>
    <w:p w:rsidR="00E612BB" w:rsidRPr="00173118" w:rsidRDefault="004E2FF2" w:rsidP="00E612BB">
      <w:pPr>
        <w:ind w:firstLine="709"/>
        <w:jc w:val="both"/>
        <w:rPr>
          <w:sz w:val="24"/>
          <w:szCs w:val="24"/>
        </w:rPr>
      </w:pPr>
      <w:r w:rsidRPr="00173118">
        <w:rPr>
          <w:sz w:val="24"/>
          <w:szCs w:val="24"/>
        </w:rPr>
        <w:t xml:space="preserve">Pēc jautājuma par minimālās mēneša darba algas apmēru nākamajā gadā izskatīšanas un saskaņošanas NTSP sēdē Labklājības ministrija virza </w:t>
      </w:r>
      <w:r>
        <w:rPr>
          <w:sz w:val="24"/>
          <w:szCs w:val="24"/>
        </w:rPr>
        <w:t>projektu</w:t>
      </w:r>
      <w:r w:rsidRPr="00173118">
        <w:rPr>
          <w:sz w:val="24"/>
          <w:szCs w:val="24"/>
        </w:rPr>
        <w:t xml:space="preserve"> </w:t>
      </w:r>
      <w:r w:rsidR="00084913" w:rsidRPr="00173118">
        <w:rPr>
          <w:sz w:val="24"/>
          <w:szCs w:val="24"/>
        </w:rPr>
        <w:t>(</w:t>
      </w:r>
      <w:r w:rsidR="0069747C">
        <w:rPr>
          <w:sz w:val="24"/>
          <w:szCs w:val="24"/>
        </w:rPr>
        <w:t>i</w:t>
      </w:r>
      <w:r w:rsidR="00084913" w:rsidRPr="00173118">
        <w:rPr>
          <w:sz w:val="24"/>
          <w:szCs w:val="24"/>
        </w:rPr>
        <w:t xml:space="preserve">nformatīvais (konceptuāls) ziņojums un Ministru kabineta sēdes </w:t>
      </w:r>
      <w:proofErr w:type="spellStart"/>
      <w:r w:rsidR="00084913" w:rsidRPr="00173118">
        <w:rPr>
          <w:sz w:val="24"/>
          <w:szCs w:val="24"/>
        </w:rPr>
        <w:t>protokollēmuma</w:t>
      </w:r>
      <w:proofErr w:type="spellEnd"/>
      <w:r w:rsidR="00084913" w:rsidRPr="00173118">
        <w:rPr>
          <w:sz w:val="24"/>
          <w:szCs w:val="24"/>
        </w:rPr>
        <w:t xml:space="preserve"> projekts) </w:t>
      </w:r>
      <w:r w:rsidR="001F608D" w:rsidRPr="00173118">
        <w:rPr>
          <w:sz w:val="24"/>
          <w:szCs w:val="24"/>
        </w:rPr>
        <w:t>izskatīšanai un lēmuma pieņemšanai Ministru kabinetā.</w:t>
      </w:r>
    </w:p>
    <w:p w:rsidR="00FE0E80" w:rsidRPr="00173118" w:rsidRDefault="00FE0E80" w:rsidP="00FE0E80">
      <w:pPr>
        <w:pStyle w:val="naiskr"/>
        <w:spacing w:before="0" w:after="0"/>
        <w:ind w:firstLine="720"/>
        <w:jc w:val="both"/>
      </w:pPr>
      <w:r w:rsidRPr="00173118">
        <w:t xml:space="preserve">Saskaņā ar Ministru kabineta </w:t>
      </w:r>
      <w:smartTag w:uri="schemas-tilde-lv/tildestengine" w:element="veidnes">
        <w:smartTagPr>
          <w:attr w:name="text" w:val="lēmumu"/>
          <w:attr w:name="id" w:val="-1"/>
          <w:attr w:name="baseform" w:val="lēmum|s"/>
        </w:smartTagPr>
        <w:r w:rsidRPr="00173118">
          <w:t>lēmumu</w:t>
        </w:r>
      </w:smartTag>
      <w:r w:rsidRPr="00173118">
        <w:t xml:space="preserve"> par minimālās mēneša darba algas paaugstināšanu vai samazināšanu </w:t>
      </w:r>
      <w:r w:rsidR="00542C57">
        <w:t>LM</w:t>
      </w:r>
      <w:r w:rsidRPr="00173118">
        <w:t xml:space="preserve"> divu mēnešu laikā izstrādā Ministru kabineta noteikumu projektu par minimālās mēneša darba algas un minimālās stundas tarifa likm</w:t>
      </w:r>
      <w:r w:rsidR="00F17869" w:rsidRPr="00173118">
        <w:t>es apmēru nākamajā gadā.</w:t>
      </w:r>
    </w:p>
    <w:p w:rsidR="00FE0E80" w:rsidRPr="00173118" w:rsidRDefault="00FE0E80" w:rsidP="00FE0E80">
      <w:pPr>
        <w:pStyle w:val="naiskr"/>
        <w:spacing w:before="0" w:after="0"/>
        <w:ind w:firstLine="720"/>
        <w:jc w:val="both"/>
      </w:pPr>
      <w:r w:rsidRPr="00173118">
        <w:t>Finanšu ministrija mēneša laikā pēc Ministru kabineta lēmuma pieņemšanas par minimālās mēneša darba algas paaugstināšanu vai samazināšanu nākamajam periodam un attiecīgo izmaiņu ieviešanas datumu izstrādā priekšlikumus valsts tiešās pārvaldes iestāžu amatpersonu un darbinieku mēnešalgu skalas pārskatīšanai saistībā ar minimālās mēneša darba algas paaugstināšanu vai samazināšanu nākamajam periodam, veic atbilstošus aprēķinus un nosūta tos saskaņošanai ministrijām, Valsts kancelejai, Saeimas Kancelejai, Valsts prezidenta Kancelejai, Tiesībsarga birojam, Korupcijas novēršanas un apkarošanas birojam, Centrālajai vēlēšanu komisijai, Centrālajai zemes komisijai, Nacionālajai elektronisko plašsaziņas līdzekļu padomei, Valsts kontrolei, Augstākajai tiesai, Satversmes tiesai un Ģenerālprokuratūrai. Minētās institūcijas divu nedēļu laikā izvērtē un pauž viedokli par Finanšu ministrijas veikto aprēķinu ietekmi uz nozares vai iestādes budžetu (papildus nepieciešamo finansējumu minimālās mēneša darba algas paaugstināšanai nākamajam periodam vai finansējuma samazinājumu saistībā ar minimālās mēneša darba algas samazināšanu nākamajā periodā).</w:t>
      </w:r>
    </w:p>
    <w:p w:rsidR="00FE0E80" w:rsidRPr="00173118" w:rsidRDefault="00F17869" w:rsidP="00FE0E80">
      <w:pPr>
        <w:pStyle w:val="naiskr"/>
        <w:spacing w:before="0" w:after="0"/>
        <w:ind w:firstLine="720"/>
        <w:jc w:val="both"/>
      </w:pPr>
      <w:r w:rsidRPr="00173118">
        <w:t xml:space="preserve">Saskaņā ar Ministru kabineta </w:t>
      </w:r>
      <w:smartTag w:uri="schemas-tilde-lv/tildestengine" w:element="veidnes">
        <w:smartTagPr>
          <w:attr w:name="text" w:val="lēmumu"/>
          <w:attr w:name="id" w:val="-1"/>
          <w:attr w:name="baseform" w:val="lēmum|s"/>
        </w:smartTagPr>
        <w:r w:rsidRPr="00173118">
          <w:t>lēmumu</w:t>
        </w:r>
      </w:smartTag>
      <w:r w:rsidRPr="00173118">
        <w:t xml:space="preserve"> par minimālās mēneša darba algas paaugstināšanu vai samazināšanu </w:t>
      </w:r>
      <w:r w:rsidR="00FE0E80" w:rsidRPr="00173118">
        <w:t xml:space="preserve">Finanšu ministrija </w:t>
      </w:r>
      <w:r w:rsidRPr="00173118">
        <w:t xml:space="preserve">četru mēnešu laikā </w:t>
      </w:r>
      <w:r w:rsidR="00FE0E80" w:rsidRPr="00173118">
        <w:t xml:space="preserve">izstrādā normatīvo </w:t>
      </w:r>
      <w:smartTag w:uri="schemas-tilde-lv/tildestengine" w:element="veidnes">
        <w:smartTagPr>
          <w:attr w:name="baseform" w:val="akt|s"/>
          <w:attr w:name="id" w:val="-1"/>
          <w:attr w:name="text" w:val="aktu"/>
        </w:smartTagPr>
        <w:r w:rsidR="00FE0E80" w:rsidRPr="00173118">
          <w:t>aktu</w:t>
        </w:r>
      </w:smartTag>
      <w:r w:rsidR="00FE0E80" w:rsidRPr="00173118">
        <w:t xml:space="preserve"> projektus par nepieciešamajiem grozījumiem Ministru kabineta noteikumos, kas saistīti ar darba samaksas jautājumiem.</w:t>
      </w:r>
    </w:p>
    <w:p w:rsidR="00FE0E80" w:rsidRPr="00173118" w:rsidRDefault="00FE0E80" w:rsidP="00FE0E80">
      <w:pPr>
        <w:pStyle w:val="naiskr"/>
        <w:spacing w:before="0" w:after="0"/>
        <w:ind w:firstLine="720"/>
        <w:jc w:val="both"/>
      </w:pPr>
      <w:r w:rsidRPr="00173118">
        <w:t xml:space="preserve">Ja Ministru kabinets pieņem </w:t>
      </w:r>
      <w:smartTag w:uri="schemas-tilde-lv/tildestengine" w:element="veidnes">
        <w:smartTagPr>
          <w:attr w:name="baseform" w:val="lēmum|s"/>
          <w:attr w:name="id" w:val="-1"/>
          <w:attr w:name="text" w:val="lēmumu"/>
        </w:smartTagPr>
        <w:r w:rsidRPr="00173118">
          <w:t>lēmumu</w:t>
        </w:r>
      </w:smartTag>
      <w:r w:rsidRPr="00173118">
        <w:t xml:space="preserve"> par minimālās mēneša darba algas saglabāšanu nākamajā gadā iepriekšējā apmērā, nekādi </w:t>
      </w:r>
      <w:r w:rsidR="00B728EB" w:rsidRPr="00173118">
        <w:t xml:space="preserve">pasākumi netiek veikti un </w:t>
      </w:r>
      <w:r w:rsidRPr="00173118">
        <w:t>normatīvo aktu projekti nav jāizstrādā.</w:t>
      </w:r>
    </w:p>
    <w:p w:rsidR="00FE0E80" w:rsidRPr="00173118" w:rsidRDefault="00FE0E80" w:rsidP="00FE0E80">
      <w:pPr>
        <w:pStyle w:val="naiskr"/>
        <w:spacing w:before="0" w:after="0"/>
        <w:jc w:val="both"/>
      </w:pPr>
    </w:p>
    <w:p w:rsidR="00436A13" w:rsidRPr="00173118" w:rsidRDefault="00436A13" w:rsidP="00436A13">
      <w:pPr>
        <w:pStyle w:val="naiskr"/>
        <w:spacing w:before="0" w:after="0"/>
        <w:ind w:firstLine="720"/>
        <w:jc w:val="both"/>
      </w:pPr>
      <w:r w:rsidRPr="00173118">
        <w:rPr>
          <w:b/>
          <w:u w:val="single"/>
        </w:rPr>
        <w:t>LM identificētā problēma.</w:t>
      </w:r>
    </w:p>
    <w:p w:rsidR="002E65E9" w:rsidRPr="00173118" w:rsidRDefault="0014231F" w:rsidP="00FE0E80">
      <w:pPr>
        <w:pStyle w:val="naiskr"/>
        <w:spacing w:before="0" w:after="0"/>
        <w:jc w:val="both"/>
        <w:rPr>
          <w:bCs/>
        </w:rPr>
      </w:pPr>
      <w:r w:rsidRPr="00173118">
        <w:t xml:space="preserve">1. </w:t>
      </w:r>
      <w:r w:rsidR="002E65E9" w:rsidRPr="00173118">
        <w:t xml:space="preserve">Finanšu ministrija neizstrādā normatīvo </w:t>
      </w:r>
      <w:smartTag w:uri="schemas-tilde-lv/tildestengine" w:element="veidnes">
        <w:smartTagPr>
          <w:attr w:name="baseform" w:val="akt|s"/>
          <w:attr w:name="id" w:val="-1"/>
          <w:attr w:name="text" w:val="aktu"/>
        </w:smartTagPr>
        <w:r w:rsidR="002E65E9" w:rsidRPr="00173118">
          <w:t>aktu</w:t>
        </w:r>
      </w:smartTag>
      <w:r w:rsidR="002E65E9" w:rsidRPr="00173118">
        <w:t xml:space="preserve"> projektus par nepieciešamajiem grozījumiem Ministru kabineta noteikumos, kas saistīti ar darba samaksas jautājumiem, ja tie attiecas uz citu ministriju (piemēram, Veselības ministriju un Ministru kabineta </w:t>
      </w:r>
      <w:r w:rsidR="002E65E9" w:rsidRPr="00173118">
        <w:rPr>
          <w:bCs/>
        </w:rPr>
        <w:t>2010.gada 29.jūnija noteikumi Nr.595 „Noteikumi par zemāko mēnešalgu un speciālo piemaksu ārstniecības personām”)</w:t>
      </w:r>
      <w:r w:rsidR="00C17FE8" w:rsidRPr="00173118">
        <w:rPr>
          <w:bCs/>
        </w:rPr>
        <w:t>,</w:t>
      </w:r>
      <w:r w:rsidR="002E65E9" w:rsidRPr="00173118">
        <w:rPr>
          <w:bCs/>
        </w:rPr>
        <w:t xml:space="preserve"> un tas neatbilst MK noteikumos Nr.390 noteiktajai normai.</w:t>
      </w:r>
    </w:p>
    <w:p w:rsidR="0014231F" w:rsidRDefault="0014231F" w:rsidP="00FE0E80">
      <w:pPr>
        <w:pStyle w:val="naiskr"/>
        <w:spacing w:before="0" w:after="0"/>
        <w:jc w:val="both"/>
        <w:rPr>
          <w:bCs/>
        </w:rPr>
      </w:pPr>
      <w:r w:rsidRPr="00173118">
        <w:rPr>
          <w:bCs/>
        </w:rPr>
        <w:lastRenderedPageBreak/>
        <w:t xml:space="preserve">2. </w:t>
      </w:r>
      <w:r w:rsidR="000C0B53">
        <w:rPr>
          <w:bCs/>
        </w:rPr>
        <w:t>P</w:t>
      </w:r>
      <w:r w:rsidR="000C0B53" w:rsidRPr="00173118">
        <w:rPr>
          <w:bCs/>
        </w:rPr>
        <w:t xml:space="preserve">irms normatīvo aktu projektu izstrādes </w:t>
      </w:r>
      <w:r w:rsidR="000C0B53" w:rsidRPr="00173118">
        <w:t xml:space="preserve">par nepieciešamajiem grozījumiem Ministru kabineta noteikumos, kas saistīti ar darba samaksas jautājumiem, nepieciešamības gadījumā </w:t>
      </w:r>
      <w:r w:rsidR="000C0B53" w:rsidRPr="00173118">
        <w:rPr>
          <w:bCs/>
        </w:rPr>
        <w:t>Finanšu ministrija izstrādā grozījumus likumā „</w:t>
      </w:r>
      <w:r w:rsidR="000C0B53" w:rsidRPr="00173118">
        <w:t>Valsts un pašvaldību institūciju amatpersonu un darbinieku atlīdzības likums”, grozot 3.pielikumu „Mēnešalgu grupas un to maksimālās mēnešalgas” saistībā ar minimālās mēneša darba algas paaugstināšanu nākamajā gadā</w:t>
      </w:r>
      <w:r w:rsidR="000C0B53">
        <w:t>,</w:t>
      </w:r>
      <w:r w:rsidR="000C0B53" w:rsidRPr="00173118">
        <w:t xml:space="preserve"> </w:t>
      </w:r>
      <w:r w:rsidR="000C0B53" w:rsidRPr="00173118">
        <w:rPr>
          <w:bCs/>
        </w:rPr>
        <w:t>un tas neatbilst MK notei</w:t>
      </w:r>
      <w:r w:rsidR="000C0B53">
        <w:rPr>
          <w:bCs/>
        </w:rPr>
        <w:t>kumos Nr.390 noteiktajai normai</w:t>
      </w:r>
      <w:r w:rsidRPr="00173118">
        <w:rPr>
          <w:bCs/>
        </w:rPr>
        <w:t>.</w:t>
      </w:r>
    </w:p>
    <w:p w:rsidR="00A60729" w:rsidRPr="00B371C8" w:rsidRDefault="00A60729" w:rsidP="00FE0E80">
      <w:pPr>
        <w:pStyle w:val="naiskr"/>
        <w:spacing w:before="0" w:after="0"/>
        <w:jc w:val="both"/>
        <w:rPr>
          <w:bCs/>
        </w:rPr>
      </w:pPr>
    </w:p>
    <w:p w:rsidR="00A60729" w:rsidRPr="00E778C4" w:rsidRDefault="00205D9E" w:rsidP="00594416">
      <w:pPr>
        <w:pStyle w:val="naiskr"/>
        <w:spacing w:before="0" w:after="0"/>
        <w:ind w:firstLine="709"/>
        <w:jc w:val="both"/>
        <w:rPr>
          <w:b/>
          <w:bCs/>
          <w:sz w:val="28"/>
          <w:szCs w:val="28"/>
        </w:rPr>
      </w:pPr>
      <w:r w:rsidRPr="00E778C4">
        <w:rPr>
          <w:b/>
          <w:bCs/>
          <w:sz w:val="28"/>
          <w:szCs w:val="28"/>
        </w:rPr>
        <w:t>2</w:t>
      </w:r>
      <w:r w:rsidR="00A60729" w:rsidRPr="00E778C4">
        <w:rPr>
          <w:b/>
          <w:bCs/>
          <w:sz w:val="28"/>
          <w:szCs w:val="28"/>
        </w:rPr>
        <w:t>.6. Minimālās mēneša darba algas ietekme uz nepilna darba laika attīstību</w:t>
      </w:r>
    </w:p>
    <w:p w:rsidR="00E778C4" w:rsidRDefault="00E778C4" w:rsidP="00E778C4">
      <w:pPr>
        <w:jc w:val="both"/>
        <w:rPr>
          <w:sz w:val="24"/>
          <w:szCs w:val="24"/>
        </w:rPr>
      </w:pPr>
    </w:p>
    <w:p w:rsidR="004D4234" w:rsidRDefault="00907E2B" w:rsidP="00907E2B">
      <w:pPr>
        <w:ind w:firstLine="709"/>
        <w:jc w:val="both"/>
        <w:rPr>
          <w:sz w:val="24"/>
          <w:szCs w:val="24"/>
        </w:rPr>
      </w:pPr>
      <w:r w:rsidRPr="00907E2B">
        <w:rPr>
          <w:sz w:val="24"/>
          <w:szCs w:val="24"/>
        </w:rPr>
        <w:t>Saskaņā ar Ministru kabineta 2010.gada 7.septembra noteikumu Nr.827 „Noteikumi par valsts sociālās apdrošināšanas obligāto iemaksu veicēju reģistrāciju un ziņojumiem par valsts sociālās apdrošināšanas obligātajām iemaksām un iedzīvotāju ienākuma nodokli” 8.</w:t>
      </w:r>
      <w:r w:rsidRPr="00907E2B">
        <w:rPr>
          <w:sz w:val="24"/>
          <w:szCs w:val="24"/>
          <w:vertAlign w:val="superscript"/>
        </w:rPr>
        <w:t>4</w:t>
      </w:r>
      <w:r>
        <w:rPr>
          <w:sz w:val="24"/>
          <w:szCs w:val="24"/>
        </w:rPr>
        <w:t> </w:t>
      </w:r>
      <w:r w:rsidRPr="00907E2B">
        <w:rPr>
          <w:sz w:val="24"/>
          <w:szCs w:val="24"/>
        </w:rPr>
        <w:t>punkt</w:t>
      </w:r>
      <w:r>
        <w:rPr>
          <w:sz w:val="24"/>
          <w:szCs w:val="24"/>
        </w:rPr>
        <w:t>u</w:t>
      </w:r>
      <w:r w:rsidRPr="00907E2B">
        <w:rPr>
          <w:sz w:val="24"/>
          <w:szCs w:val="24"/>
        </w:rPr>
        <w:t xml:space="preserve"> darba devējs, reģistrējot katru darba ņēmēju Valsts ieņēmumu dienestā, s</w:t>
      </w:r>
      <w:r w:rsidR="004D4234">
        <w:rPr>
          <w:sz w:val="24"/>
          <w:szCs w:val="24"/>
        </w:rPr>
        <w:t>niedz ziņas par darba ņēmējiem.</w:t>
      </w:r>
    </w:p>
    <w:p w:rsidR="00907E2B" w:rsidRPr="00907E2B" w:rsidRDefault="00907E2B" w:rsidP="00907E2B">
      <w:pPr>
        <w:ind w:firstLine="709"/>
        <w:jc w:val="both"/>
        <w:rPr>
          <w:sz w:val="24"/>
          <w:szCs w:val="24"/>
        </w:rPr>
      </w:pPr>
      <w:r>
        <w:rPr>
          <w:sz w:val="24"/>
          <w:szCs w:val="24"/>
        </w:rPr>
        <w:t xml:space="preserve">Paaugstinot minimālo mēneša darba algu valstī </w:t>
      </w:r>
      <w:r w:rsidR="0069747C">
        <w:rPr>
          <w:sz w:val="24"/>
          <w:szCs w:val="24"/>
        </w:rPr>
        <w:t xml:space="preserve">ar 2015.gada 1.janvāri </w:t>
      </w:r>
      <w:r>
        <w:rPr>
          <w:sz w:val="24"/>
          <w:szCs w:val="24"/>
        </w:rPr>
        <w:t xml:space="preserve">no 320 </w:t>
      </w:r>
      <w:proofErr w:type="spellStart"/>
      <w:r w:rsidRPr="00907E2B">
        <w:rPr>
          <w:i/>
          <w:sz w:val="24"/>
          <w:szCs w:val="24"/>
        </w:rPr>
        <w:t>euro</w:t>
      </w:r>
      <w:proofErr w:type="spellEnd"/>
      <w:r>
        <w:rPr>
          <w:sz w:val="24"/>
          <w:szCs w:val="24"/>
        </w:rPr>
        <w:t xml:space="preserve"> līdz 360 </w:t>
      </w:r>
      <w:proofErr w:type="spellStart"/>
      <w:r w:rsidRPr="00907E2B">
        <w:rPr>
          <w:i/>
          <w:sz w:val="24"/>
          <w:szCs w:val="24"/>
        </w:rPr>
        <w:t>euro</w:t>
      </w:r>
      <w:proofErr w:type="spellEnd"/>
      <w:r>
        <w:rPr>
          <w:sz w:val="24"/>
          <w:szCs w:val="24"/>
        </w:rPr>
        <w:t xml:space="preserve">, saskaņā ar Valsts ieņēmumu dienesta informāciju ir pieaudzis darba ņēmēju skaits, kuri nodarbināti nepilnu darba laiku (lai saglabātu darba ņēmējiem darba algu 320 </w:t>
      </w:r>
      <w:proofErr w:type="spellStart"/>
      <w:r>
        <w:rPr>
          <w:sz w:val="24"/>
          <w:szCs w:val="24"/>
        </w:rPr>
        <w:t>euro</w:t>
      </w:r>
      <w:proofErr w:type="spellEnd"/>
      <w:r>
        <w:rPr>
          <w:sz w:val="24"/>
          <w:szCs w:val="24"/>
        </w:rPr>
        <w:t xml:space="preserve"> apmērā, darba devēji ir samazinājuši darba stundu skaitu</w:t>
      </w:r>
      <w:proofErr w:type="gramStart"/>
      <w:r>
        <w:rPr>
          <w:sz w:val="24"/>
          <w:szCs w:val="24"/>
        </w:rPr>
        <w:t xml:space="preserve"> un</w:t>
      </w:r>
      <w:proofErr w:type="gramEnd"/>
      <w:r>
        <w:rPr>
          <w:sz w:val="24"/>
          <w:szCs w:val="24"/>
        </w:rPr>
        <w:t xml:space="preserve"> darba ņēmēji strādā nepilnu darba laiku).</w:t>
      </w:r>
      <w:r w:rsidR="003A1C54">
        <w:rPr>
          <w:sz w:val="24"/>
          <w:szCs w:val="24"/>
        </w:rPr>
        <w:t xml:space="preserve"> </w:t>
      </w:r>
      <w:r w:rsidR="00A025B7">
        <w:rPr>
          <w:sz w:val="24"/>
          <w:szCs w:val="24"/>
        </w:rPr>
        <w:t xml:space="preserve">Taču nav tādas statistikas </w:t>
      </w:r>
      <w:r w:rsidR="00D81169">
        <w:rPr>
          <w:sz w:val="24"/>
          <w:szCs w:val="24"/>
        </w:rPr>
        <w:t xml:space="preserve">(mēneša ietvaros var notikt darbinieku kustība un pēc </w:t>
      </w:r>
      <w:r w:rsidR="003356C3">
        <w:rPr>
          <w:sz w:val="24"/>
          <w:szCs w:val="24"/>
        </w:rPr>
        <w:t xml:space="preserve">darba devēju uzrādīto darba ņēmēju </w:t>
      </w:r>
      <w:r w:rsidR="00D81169">
        <w:rPr>
          <w:sz w:val="24"/>
          <w:szCs w:val="24"/>
        </w:rPr>
        <w:t xml:space="preserve">nostrādāto stundu skaita mēnesī nevar noteikt, vai darbinieks ir nodarbināts uz </w:t>
      </w:r>
      <w:r w:rsidR="003A7912">
        <w:rPr>
          <w:sz w:val="24"/>
          <w:szCs w:val="24"/>
        </w:rPr>
        <w:t>pilnu darba laiku vai nepilnu darba laiku</w:t>
      </w:r>
      <w:r w:rsidR="00D81169">
        <w:rPr>
          <w:sz w:val="24"/>
          <w:szCs w:val="24"/>
        </w:rPr>
        <w:t>)</w:t>
      </w:r>
      <w:r w:rsidR="003A7912">
        <w:rPr>
          <w:sz w:val="24"/>
          <w:szCs w:val="24"/>
        </w:rPr>
        <w:t xml:space="preserve">, kas noteiktu, cik valstī ir darba ņēmējus, kas nodarbināti uz nepilnu darba laiku un </w:t>
      </w:r>
      <w:r w:rsidR="003A7912">
        <w:rPr>
          <w:iCs/>
          <w:sz w:val="24"/>
          <w:szCs w:val="24"/>
        </w:rPr>
        <w:t>kuriem noteikta</w:t>
      </w:r>
      <w:r w:rsidR="003A7912" w:rsidRPr="00E550A0">
        <w:rPr>
          <w:iCs/>
          <w:sz w:val="24"/>
          <w:szCs w:val="24"/>
        </w:rPr>
        <w:t xml:space="preserve"> stundas darba laika apmaks</w:t>
      </w:r>
      <w:r w:rsidR="003A7912">
        <w:rPr>
          <w:iCs/>
          <w:sz w:val="24"/>
          <w:szCs w:val="24"/>
        </w:rPr>
        <w:t>a</w:t>
      </w:r>
      <w:r w:rsidR="003A7912" w:rsidRPr="00E550A0">
        <w:rPr>
          <w:iCs/>
          <w:sz w:val="24"/>
          <w:szCs w:val="24"/>
        </w:rPr>
        <w:t xml:space="preserve"> minimālās stundas tarifa likmes apmērā</w:t>
      </w:r>
      <w:r w:rsidR="003A7912">
        <w:rPr>
          <w:iCs/>
          <w:sz w:val="24"/>
          <w:szCs w:val="24"/>
        </w:rPr>
        <w:t>, kā arī</w:t>
      </w:r>
      <w:r w:rsidR="00A025B7">
        <w:rPr>
          <w:sz w:val="24"/>
          <w:szCs w:val="24"/>
        </w:rPr>
        <w:t xml:space="preserve"> </w:t>
      </w:r>
      <w:r w:rsidR="003A1C54">
        <w:rPr>
          <w:sz w:val="24"/>
          <w:szCs w:val="24"/>
        </w:rPr>
        <w:t xml:space="preserve">nevar saistīt minimālās mēneša darba algas </w:t>
      </w:r>
      <w:r w:rsidR="00521D60">
        <w:rPr>
          <w:sz w:val="24"/>
          <w:szCs w:val="24"/>
        </w:rPr>
        <w:t>pieauguma ietekmi uz visu nodarbināto nodarbināšanu uz nepilnu darba laiku vai summēto darba laiku.</w:t>
      </w:r>
    </w:p>
    <w:p w:rsidR="00A60729" w:rsidRDefault="003E602C" w:rsidP="00904C7B">
      <w:pPr>
        <w:pStyle w:val="naiskr"/>
        <w:spacing w:before="0" w:after="0"/>
        <w:ind w:firstLine="709"/>
        <w:jc w:val="both"/>
      </w:pPr>
      <w:r>
        <w:t xml:space="preserve">Saskaņā ar CSP sniegto informāciju </w:t>
      </w:r>
      <w:r w:rsidR="00BC0CBC">
        <w:t>2015.gada janvārī ir palielinājies</w:t>
      </w:r>
      <w:r w:rsidR="00BC0CBC" w:rsidRPr="00BC0CBC">
        <w:t xml:space="preserve"> </w:t>
      </w:r>
      <w:r w:rsidR="0069747C">
        <w:t xml:space="preserve">darba </w:t>
      </w:r>
      <w:r w:rsidR="00BC0CBC">
        <w:t xml:space="preserve">ņēmēju skaits, kuriem darba ienākumi ir zem minimālās mēneša darba algas apmēra (360 </w:t>
      </w:r>
      <w:proofErr w:type="spellStart"/>
      <w:r w:rsidR="00BC0CBC" w:rsidRPr="003E602C">
        <w:rPr>
          <w:i/>
        </w:rPr>
        <w:t>euro</w:t>
      </w:r>
      <w:proofErr w:type="spellEnd"/>
      <w:r w:rsidR="00BC0CBC">
        <w:t xml:space="preserve">) salīdzinājumā ar 2014.gada decembri (10,3%), bet </w:t>
      </w:r>
      <w:r>
        <w:t xml:space="preserve">2015.gada maijā ir samazinājies darba ņēmēju skaits, kuriem darba ienākumi ir zem minimālās mēneša darba algas apmēra (360 </w:t>
      </w:r>
      <w:proofErr w:type="spellStart"/>
      <w:r w:rsidRPr="003E602C">
        <w:rPr>
          <w:i/>
        </w:rPr>
        <w:t>euro</w:t>
      </w:r>
      <w:proofErr w:type="spellEnd"/>
      <w:r>
        <w:t xml:space="preserve">) salīdzinājumā </w:t>
      </w:r>
      <w:r w:rsidR="00BC0CBC">
        <w:t>ar</w:t>
      </w:r>
      <w:r>
        <w:t xml:space="preserve"> 2015.gada janvāri (6,6%).</w:t>
      </w:r>
    </w:p>
    <w:p w:rsidR="00317B3F" w:rsidRDefault="004E2FF2" w:rsidP="00904C7B">
      <w:pPr>
        <w:pStyle w:val="naiskr"/>
        <w:spacing w:before="0" w:after="0"/>
        <w:ind w:firstLine="709"/>
        <w:jc w:val="both"/>
        <w:rPr>
          <w:color w:val="000000"/>
        </w:rPr>
      </w:pPr>
      <w:r w:rsidRPr="00030B06">
        <w:rPr>
          <w:color w:val="000000"/>
        </w:rPr>
        <w:t xml:space="preserve">Dati par darba ņēmēju sadalījumu pēc darba ienākumiem CSP tiek gatavoti, izmantojot </w:t>
      </w:r>
      <w:r>
        <w:rPr>
          <w:color w:val="000000"/>
        </w:rPr>
        <w:t>Valsts ieņēmumu dienestam</w:t>
      </w:r>
      <w:r w:rsidRPr="00030B06">
        <w:rPr>
          <w:color w:val="000000"/>
        </w:rPr>
        <w:t xml:space="preserve"> darba devēju iesniegtos ziņojumus par darba ņēmējiem, </w:t>
      </w:r>
      <w:r w:rsidR="00317B3F" w:rsidRPr="00030B06">
        <w:rPr>
          <w:color w:val="000000"/>
        </w:rPr>
        <w:t>un tie ir iekļauti ikgadējā Valsts statistiskās in</w:t>
      </w:r>
      <w:r w:rsidR="00317B3F">
        <w:rPr>
          <w:color w:val="000000"/>
        </w:rPr>
        <w:t>formācijas programmā kā oficiālā</w:t>
      </w:r>
      <w:r w:rsidR="00317B3F" w:rsidRPr="00030B06">
        <w:rPr>
          <w:color w:val="000000"/>
        </w:rPr>
        <w:t xml:space="preserve"> statistika, kas nozīmē, ka dati ir obligāti publicējami CSP datubāzēs </w:t>
      </w:r>
      <w:r w:rsidR="00317B3F" w:rsidRPr="00030B06">
        <w:rPr>
          <w:color w:val="000000"/>
          <w:u w:val="single"/>
        </w:rPr>
        <w:t>kopā ar metodoloģisko informāciju</w:t>
      </w:r>
      <w:r w:rsidR="00317B3F" w:rsidRPr="00030B06">
        <w:rPr>
          <w:color w:val="000000"/>
        </w:rPr>
        <w:t>, kur aprakstīta datu iegūšanas un aprēķina metodoloģija</w:t>
      </w:r>
      <w:r w:rsidR="00317B3F">
        <w:rPr>
          <w:color w:val="000000"/>
        </w:rPr>
        <w:t>.</w:t>
      </w:r>
    </w:p>
    <w:p w:rsidR="00317B3F" w:rsidRPr="00030B06" w:rsidRDefault="00317B3F" w:rsidP="00317B3F">
      <w:pPr>
        <w:autoSpaceDE w:val="0"/>
        <w:autoSpaceDN w:val="0"/>
        <w:adjustRightInd w:val="0"/>
        <w:ind w:left="15" w:firstLine="694"/>
        <w:jc w:val="both"/>
        <w:rPr>
          <w:color w:val="000000"/>
          <w:sz w:val="24"/>
          <w:szCs w:val="24"/>
        </w:rPr>
      </w:pPr>
      <w:r w:rsidRPr="00030B06">
        <w:rPr>
          <w:color w:val="000000"/>
          <w:sz w:val="24"/>
          <w:szCs w:val="24"/>
        </w:rPr>
        <w:t xml:space="preserve">No metodoloģiskā apraksta </w:t>
      </w:r>
      <w:r>
        <w:rPr>
          <w:color w:val="000000"/>
          <w:sz w:val="24"/>
          <w:szCs w:val="24"/>
        </w:rPr>
        <w:t xml:space="preserve">ir </w:t>
      </w:r>
      <w:r w:rsidRPr="00030B06">
        <w:rPr>
          <w:color w:val="000000"/>
          <w:sz w:val="24"/>
          <w:szCs w:val="24"/>
        </w:rPr>
        <w:t>redzams, ka CSP darba ņēmēju sadalījumam kā kritēriju neizmanto nostrādātās stundas, jo pēc nostrādātajām stundām nevar katram darbiniekam precīzi noteikt, vai viņš strādā normālo vai nepilnu darba laiku (stundas ietekmē prombūtnes, darbinieku kustība pārskata mēneša laikā, darba līguma vieds, piemēram, summētais darba laiks).</w:t>
      </w:r>
      <w:r>
        <w:rPr>
          <w:color w:val="000000"/>
          <w:sz w:val="24"/>
          <w:szCs w:val="24"/>
        </w:rPr>
        <w:t xml:space="preserve"> </w:t>
      </w:r>
      <w:r w:rsidRPr="00030B06">
        <w:rPr>
          <w:color w:val="000000"/>
          <w:sz w:val="24"/>
          <w:szCs w:val="24"/>
        </w:rPr>
        <w:t>Līdz 2008.gadam CSP veiktajā ikgadējā apsekojumā informācija no respondentiem par darbinieku skaita sadalījumu pēc darba algas lieluma tika prasīta tikai par tiem darbiniekiem, kuri strādāja pilnu darba laiku un kuru algas neietekmēja prombūtnes, kas ir ļoti svarīgi, lai iegūtu patiesus algu sadalījuma datus.</w:t>
      </w:r>
    </w:p>
    <w:p w:rsidR="00317B3F" w:rsidRPr="00030B06" w:rsidRDefault="00317B3F" w:rsidP="00317B3F">
      <w:pPr>
        <w:autoSpaceDE w:val="0"/>
        <w:autoSpaceDN w:val="0"/>
        <w:adjustRightInd w:val="0"/>
        <w:ind w:left="15" w:firstLine="694"/>
        <w:jc w:val="both"/>
        <w:rPr>
          <w:color w:val="000000"/>
          <w:sz w:val="24"/>
          <w:szCs w:val="24"/>
        </w:rPr>
      </w:pPr>
      <w:r>
        <w:rPr>
          <w:color w:val="000000"/>
          <w:sz w:val="24"/>
          <w:szCs w:val="24"/>
        </w:rPr>
        <w:t>CSP vērš</w:t>
      </w:r>
      <w:r w:rsidRPr="00030B06">
        <w:rPr>
          <w:color w:val="000000"/>
          <w:sz w:val="24"/>
          <w:szCs w:val="24"/>
        </w:rPr>
        <w:t xml:space="preserve"> uzmanību uz to, ka mikrouzņēmuma nodokļa deklarācijās netiek prasītas darba ņēmēju nostrādātās stundas, bet tikai neto darba ienākumi. Ja </w:t>
      </w:r>
      <w:r w:rsidR="001001A9">
        <w:rPr>
          <w:color w:val="000000"/>
          <w:sz w:val="24"/>
          <w:szCs w:val="24"/>
        </w:rPr>
        <w:t>V</w:t>
      </w:r>
      <w:r w:rsidR="005D7155">
        <w:rPr>
          <w:color w:val="000000"/>
          <w:sz w:val="24"/>
          <w:szCs w:val="24"/>
        </w:rPr>
        <w:t>alsts ieņēmumu dienests</w:t>
      </w:r>
      <w:r>
        <w:rPr>
          <w:color w:val="000000"/>
          <w:sz w:val="24"/>
          <w:szCs w:val="24"/>
        </w:rPr>
        <w:t xml:space="preserve"> </w:t>
      </w:r>
      <w:r w:rsidRPr="00030B06">
        <w:rPr>
          <w:color w:val="000000"/>
          <w:sz w:val="24"/>
          <w:szCs w:val="24"/>
        </w:rPr>
        <w:t>savos aprēķinos šos darba ņēmējus nav iekļāvis, tas varēja radīt relatīvo lielumu atšķirības (pēc CSP aprēķiniem darbinieku īpatsvars minētajos mēnešos sanāca lielāks, taču izmaiņu tendence ir līdzīga - pakāpeniski augoša).</w:t>
      </w:r>
    </w:p>
    <w:p w:rsidR="00317B3F" w:rsidRDefault="00317B3F" w:rsidP="00317B3F">
      <w:pPr>
        <w:autoSpaceDE w:val="0"/>
        <w:autoSpaceDN w:val="0"/>
        <w:adjustRightInd w:val="0"/>
        <w:ind w:left="15" w:firstLine="694"/>
        <w:jc w:val="both"/>
        <w:rPr>
          <w:color w:val="000000"/>
          <w:sz w:val="24"/>
          <w:szCs w:val="24"/>
        </w:rPr>
      </w:pPr>
      <w:r w:rsidRPr="00030B06">
        <w:rPr>
          <w:color w:val="000000"/>
          <w:sz w:val="24"/>
          <w:szCs w:val="24"/>
        </w:rPr>
        <w:t xml:space="preserve">Nobīdes rādītājos varēja radīt arī tas, ka atskaites </w:t>
      </w:r>
      <w:r w:rsidR="001001A9">
        <w:rPr>
          <w:color w:val="000000"/>
          <w:sz w:val="24"/>
          <w:szCs w:val="24"/>
        </w:rPr>
        <w:t>V</w:t>
      </w:r>
      <w:r w:rsidR="005D7155">
        <w:rPr>
          <w:color w:val="000000"/>
          <w:sz w:val="24"/>
          <w:szCs w:val="24"/>
        </w:rPr>
        <w:t>alsts ieņēmumu dienestā</w:t>
      </w:r>
      <w:r w:rsidRPr="00030B06">
        <w:rPr>
          <w:color w:val="000000"/>
          <w:sz w:val="24"/>
          <w:szCs w:val="24"/>
        </w:rPr>
        <w:t xml:space="preserve"> tiek iesniegtas dažādos termiņos, bet CSP</w:t>
      </w:r>
      <w:r>
        <w:rPr>
          <w:color w:val="000000"/>
          <w:sz w:val="24"/>
          <w:szCs w:val="24"/>
        </w:rPr>
        <w:t xml:space="preserve"> saņem informāciju no </w:t>
      </w:r>
      <w:r w:rsidR="005D7155">
        <w:rPr>
          <w:color w:val="000000"/>
          <w:sz w:val="24"/>
          <w:szCs w:val="24"/>
        </w:rPr>
        <w:t>dienesta</w:t>
      </w:r>
      <w:r w:rsidRPr="00030B06">
        <w:rPr>
          <w:color w:val="000000"/>
          <w:sz w:val="24"/>
          <w:szCs w:val="24"/>
        </w:rPr>
        <w:t xml:space="preserve"> </w:t>
      </w:r>
      <w:r w:rsidR="005D7155">
        <w:rPr>
          <w:color w:val="000000"/>
          <w:sz w:val="24"/>
          <w:szCs w:val="24"/>
        </w:rPr>
        <w:t>noteiktā</w:t>
      </w:r>
      <w:r w:rsidRPr="00030B06">
        <w:rPr>
          <w:color w:val="000000"/>
          <w:sz w:val="24"/>
          <w:szCs w:val="24"/>
        </w:rPr>
        <w:t xml:space="preserve"> d</w:t>
      </w:r>
      <w:r w:rsidR="005D7155">
        <w:rPr>
          <w:color w:val="000000"/>
          <w:sz w:val="24"/>
          <w:szCs w:val="24"/>
        </w:rPr>
        <w:t>ienā</w:t>
      </w:r>
      <w:r w:rsidRPr="00030B06">
        <w:rPr>
          <w:color w:val="000000"/>
          <w:sz w:val="24"/>
          <w:szCs w:val="24"/>
        </w:rPr>
        <w:t xml:space="preserve"> - 60.dienā </w:t>
      </w:r>
      <w:r w:rsidRPr="00030B06">
        <w:rPr>
          <w:color w:val="000000"/>
          <w:sz w:val="24"/>
          <w:szCs w:val="24"/>
        </w:rPr>
        <w:lastRenderedPageBreak/>
        <w:t xml:space="preserve">pēc pārskata mēneša vai ceturkšņa beigām. Turklāt, dati, kas tiek izmantoti no ceturkšņa mikrouzņēmuma nodokļa deklarācijām, ir ar lielāku nobīdi, jo tie satur informāciju par visiem (trim) pārskata ceturkšņa mēnešiem. Ja no </w:t>
      </w:r>
      <w:r w:rsidR="001001A9">
        <w:rPr>
          <w:color w:val="000000"/>
          <w:sz w:val="24"/>
          <w:szCs w:val="24"/>
        </w:rPr>
        <w:t>V</w:t>
      </w:r>
      <w:r w:rsidR="005D7155">
        <w:rPr>
          <w:color w:val="000000"/>
          <w:sz w:val="24"/>
          <w:szCs w:val="24"/>
        </w:rPr>
        <w:t>alsts ieņēmumu dienesta</w:t>
      </w:r>
      <w:r w:rsidRPr="00030B06">
        <w:rPr>
          <w:color w:val="000000"/>
          <w:sz w:val="24"/>
          <w:szCs w:val="24"/>
        </w:rPr>
        <w:t xml:space="preserve"> saņemtajās datubāzēs nav informācijas par kādu uzņēmumu (nav iesnie</w:t>
      </w:r>
      <w:r w:rsidR="005D7155">
        <w:rPr>
          <w:color w:val="000000"/>
          <w:sz w:val="24"/>
          <w:szCs w:val="24"/>
        </w:rPr>
        <w:t>gta</w:t>
      </w:r>
      <w:r w:rsidRPr="00030B06">
        <w:rPr>
          <w:color w:val="000000"/>
          <w:sz w:val="24"/>
          <w:szCs w:val="24"/>
        </w:rPr>
        <w:t xml:space="preserve"> atskait</w:t>
      </w:r>
      <w:r w:rsidR="005D7155">
        <w:rPr>
          <w:color w:val="000000"/>
          <w:sz w:val="24"/>
          <w:szCs w:val="24"/>
        </w:rPr>
        <w:t>e</w:t>
      </w:r>
      <w:r w:rsidRPr="00030B06">
        <w:rPr>
          <w:color w:val="000000"/>
          <w:sz w:val="24"/>
          <w:szCs w:val="24"/>
        </w:rPr>
        <w:t xml:space="preserve"> par pārskata mēnesi), un CSP neatrod nekādus pierādījumus tam, ka šis uzņēmums ir likvidēts vai </w:t>
      </w:r>
      <w:proofErr w:type="gramStart"/>
      <w:r w:rsidRPr="00030B06">
        <w:rPr>
          <w:color w:val="000000"/>
          <w:sz w:val="24"/>
          <w:szCs w:val="24"/>
        </w:rPr>
        <w:t>uz doto brīdi</w:t>
      </w:r>
      <w:proofErr w:type="gramEnd"/>
      <w:r w:rsidRPr="00030B06">
        <w:rPr>
          <w:color w:val="000000"/>
          <w:sz w:val="24"/>
          <w:szCs w:val="24"/>
        </w:rPr>
        <w:t xml:space="preserve"> ekonomiski neaktīvs, tiek veikta trūkstošo datu </w:t>
      </w:r>
      <w:proofErr w:type="spellStart"/>
      <w:r w:rsidRPr="00030B06">
        <w:rPr>
          <w:color w:val="000000"/>
          <w:sz w:val="24"/>
          <w:szCs w:val="24"/>
        </w:rPr>
        <w:t>imputācija</w:t>
      </w:r>
      <w:proofErr w:type="spellEnd"/>
      <w:r w:rsidRPr="00030B06">
        <w:rPr>
          <w:color w:val="000000"/>
          <w:sz w:val="24"/>
          <w:szCs w:val="24"/>
        </w:rPr>
        <w:t>, kurai tiek izmantoti iepriekšējā perioda dati.</w:t>
      </w:r>
      <w:r>
        <w:rPr>
          <w:color w:val="000000"/>
          <w:sz w:val="24"/>
          <w:szCs w:val="24"/>
        </w:rPr>
        <w:t xml:space="preserve"> Kad CSP rīcībā nonāk īstie dati, sadalījums tiek pārrēķināts. Turklāt, aprēķinot sadalījuma datus, CSP izmanto arī fizisko personu – darba devēju (nav reģistrējušies Komercreģistrā), kuriem ir algotie darbinieki, informāciju.</w:t>
      </w:r>
    </w:p>
    <w:p w:rsidR="001001A9" w:rsidRDefault="001001A9" w:rsidP="001001A9">
      <w:pPr>
        <w:autoSpaceDE w:val="0"/>
        <w:autoSpaceDN w:val="0"/>
        <w:adjustRightInd w:val="0"/>
        <w:ind w:left="15" w:firstLine="694"/>
        <w:jc w:val="both"/>
        <w:rPr>
          <w:color w:val="000000"/>
          <w:sz w:val="24"/>
          <w:szCs w:val="24"/>
        </w:rPr>
      </w:pPr>
      <w:r>
        <w:rPr>
          <w:color w:val="000000"/>
          <w:sz w:val="24"/>
          <w:szCs w:val="24"/>
        </w:rPr>
        <w:t>Atbildot uz jautājumu, vai minimālās mēneša darba algas paaugstināšana būtiski ietekmē nodarbināto skaitu, kuriem darba alga tiek noteikta minimālās mēneša darba algas apmērā un kuriem ir samazinātas darba stundas, CSP sniedza sekojošu skaidrojumu:</w:t>
      </w:r>
    </w:p>
    <w:p w:rsidR="001001A9" w:rsidRDefault="001001A9" w:rsidP="001001A9">
      <w:pPr>
        <w:autoSpaceDE w:val="0"/>
        <w:autoSpaceDN w:val="0"/>
        <w:adjustRightInd w:val="0"/>
        <w:ind w:left="15" w:firstLine="694"/>
        <w:jc w:val="both"/>
        <w:rPr>
          <w:color w:val="000000"/>
          <w:sz w:val="24"/>
          <w:szCs w:val="24"/>
        </w:rPr>
      </w:pPr>
      <w:r>
        <w:rPr>
          <w:color w:val="000000"/>
          <w:sz w:val="24"/>
          <w:szCs w:val="24"/>
        </w:rPr>
        <w:t>„Analizējot CSP ceturkšņa apsekojumā iegūto informāciju par nepilna darba laika darbinieku izmaiņām salīdzinājumā ar minimālās mēneša darba algas pieaugumu, redzams, ka dati atsevišķos laika posmos savstarpēji korelē, taču viennozīmīgi apgalvot, ka šo rādītāju ietekmē tikai minimālā mēneša darba alga, mēs nevaram, jo darbinieku strukturālās izmaiņas ietekmē arī citi faktori. No pievienotās laikrindas un grafika redzams, ka līdz 2010.gadam ietekme uz rādītāja izmaiņām varēja būt gan no minimālās mēneša darba algas pieauguma 2009.gadā, gan, visticamāk lielākā mērā, ekonomiskās krīzes dēļ. Arī CSP aprēķini no VID datiem rāda, ka darbinieku, kas saņēma mazāk par minimālo mēneša darba algu, krīzes laikā ievērojami pieauga un abu rādītāju izmaiņu tendence ir līdzīga. Stabilizējoties ekonomikai, lielāks lēciens VID datos ir vērojams 2011.gadā, kad atkal pieauga minimālā mēneša darba alga, arī CSP dati rāda pieaugumu, bet ne tik lielu. 2012. un 2013.gadā, kad minimālā mēneša darba alga nemainījās, gan CSP, gan VID rādītāji pakāpeniski samazinājās. Pieaugums nepilna darba laika darbinieku īpatsvarā atkal vērojams 2014.gadā līdz ar minimālās mēneša darba algas izmaiņām, kaut gan pēc VID datiem darbinieku īpatsvars, kas saņēma mazāk par minimālo mēneša darba algu, turpināja samazināties. Savukārt 2015.gada janvārī tikai VID dati rāda pieaugumu.”.</w:t>
      </w:r>
    </w:p>
    <w:p w:rsidR="00594416" w:rsidRDefault="00594416" w:rsidP="00594416">
      <w:pPr>
        <w:pStyle w:val="naiskr"/>
        <w:spacing w:before="0" w:after="0"/>
        <w:jc w:val="both"/>
      </w:pPr>
    </w:p>
    <w:p w:rsidR="00BC0CBC" w:rsidRPr="00BC0CBC" w:rsidRDefault="00BC0CBC" w:rsidP="00BC0CBC">
      <w:pPr>
        <w:pStyle w:val="naiskr"/>
        <w:spacing w:before="0" w:after="0"/>
        <w:ind w:firstLine="720"/>
        <w:jc w:val="both"/>
      </w:pPr>
      <w:r w:rsidRPr="00173118">
        <w:rPr>
          <w:b/>
          <w:u w:val="single"/>
        </w:rPr>
        <w:t>LM identificētā problēma.</w:t>
      </w:r>
      <w:r w:rsidRPr="00BC0CBC">
        <w:t xml:space="preserve"> </w:t>
      </w:r>
      <w:r>
        <w:t>Strauja minimālās mēneša darba algas apmēra paaugstināšana ietekmē nepilna darba laika attīstību (pieaug darba ņēmēju skaits, kuri strādā nepilnu darba laiku, un kuriem darba ienākumi ir zem minimālās mēneša darba algas</w:t>
      </w:r>
      <w:r w:rsidR="00B26EB7">
        <w:t>, vai kam netiek apmaksāts pilns darba laiks, kas faktiski tiek veikts, un virsstundas</w:t>
      </w:r>
      <w:r w:rsidR="00E24D6B">
        <w:t>)</w:t>
      </w:r>
      <w:r>
        <w:t>.</w:t>
      </w:r>
    </w:p>
    <w:p w:rsidR="002E65E9" w:rsidRPr="00B371C8" w:rsidRDefault="002E65E9" w:rsidP="00FE0E80">
      <w:pPr>
        <w:pStyle w:val="naiskr"/>
        <w:spacing w:before="0" w:after="0"/>
        <w:jc w:val="both"/>
      </w:pPr>
    </w:p>
    <w:p w:rsidR="00B74F79" w:rsidRPr="00E778C4" w:rsidRDefault="00205D9E" w:rsidP="007517CA">
      <w:pPr>
        <w:ind w:firstLine="709"/>
        <w:jc w:val="both"/>
        <w:rPr>
          <w:b/>
        </w:rPr>
      </w:pPr>
      <w:r w:rsidRPr="00E778C4">
        <w:rPr>
          <w:b/>
        </w:rPr>
        <w:t>2</w:t>
      </w:r>
      <w:r w:rsidR="00EC108E" w:rsidRPr="00E778C4">
        <w:rPr>
          <w:b/>
        </w:rPr>
        <w:t>.</w:t>
      </w:r>
      <w:r w:rsidR="00A60729" w:rsidRPr="00E778C4">
        <w:rPr>
          <w:b/>
        </w:rPr>
        <w:t>7</w:t>
      </w:r>
      <w:r w:rsidR="00824DF3" w:rsidRPr="00E778C4">
        <w:rPr>
          <w:b/>
        </w:rPr>
        <w:t>. </w:t>
      </w:r>
      <w:r w:rsidR="00B74F79" w:rsidRPr="00E778C4">
        <w:rPr>
          <w:b/>
        </w:rPr>
        <w:t>Minimālās mēneša darba algas apmēra ietekme uz valsts pārvaldes iepirkto pakalpojumu īstenošanu gadījumos, kad pakalpojumu veikšanā iesaistīts augsts vienkāršo profesiju veicēju īpatsvars</w:t>
      </w:r>
    </w:p>
    <w:p w:rsidR="00E778C4" w:rsidRDefault="00E778C4" w:rsidP="00E778C4">
      <w:pPr>
        <w:jc w:val="both"/>
        <w:rPr>
          <w:sz w:val="24"/>
          <w:szCs w:val="24"/>
        </w:rPr>
      </w:pPr>
    </w:p>
    <w:p w:rsidR="000E4D56" w:rsidRPr="00173118" w:rsidRDefault="000E4D56" w:rsidP="000E4D56">
      <w:pPr>
        <w:ind w:firstLine="709"/>
        <w:jc w:val="both"/>
        <w:rPr>
          <w:iCs/>
          <w:sz w:val="24"/>
          <w:szCs w:val="24"/>
        </w:rPr>
      </w:pPr>
      <w:r w:rsidRPr="00173118">
        <w:rPr>
          <w:sz w:val="24"/>
          <w:szCs w:val="24"/>
        </w:rPr>
        <w:t>Gadījumos, kad valsts pārvaldes ārpakalpojumu veikšanā iesaistīts augsts vienkāršo profesiju veicēju īpatsvars, minimālās algas izmaiņām var būt nozīmīga ietekme</w:t>
      </w:r>
      <w:r w:rsidR="005D7155">
        <w:rPr>
          <w:sz w:val="24"/>
          <w:szCs w:val="24"/>
        </w:rPr>
        <w:t>. V</w:t>
      </w:r>
      <w:r w:rsidRPr="00173118">
        <w:rPr>
          <w:sz w:val="24"/>
          <w:szCs w:val="24"/>
        </w:rPr>
        <w:t xml:space="preserve">iens no šādiem piemēriem ir iestāžu </w:t>
      </w:r>
      <w:r w:rsidR="005D7155">
        <w:rPr>
          <w:sz w:val="24"/>
          <w:szCs w:val="24"/>
        </w:rPr>
        <w:t xml:space="preserve">telpu un teritorijas </w:t>
      </w:r>
      <w:r w:rsidRPr="00173118">
        <w:rPr>
          <w:sz w:val="24"/>
          <w:szCs w:val="24"/>
        </w:rPr>
        <w:t>uzkopšana (nekustamā īpašuma uzturēšana). No valsts budžeta finansējamās valsts pārvaldes iestādēs uzkopšanas darbi (nekustamā īpašuma uzturēšanas izdevumi) ir kā ārpakalpojums</w:t>
      </w:r>
      <w:r w:rsidR="00D52E8D">
        <w:rPr>
          <w:sz w:val="24"/>
          <w:szCs w:val="24"/>
        </w:rPr>
        <w:t>,</w:t>
      </w:r>
      <w:r w:rsidRPr="00173118">
        <w:rPr>
          <w:sz w:val="24"/>
          <w:szCs w:val="24"/>
        </w:rPr>
        <w:t xml:space="preserve"> un tos veic uzkopšanas un apsaimniekošanas </w:t>
      </w:r>
      <w:r w:rsidR="005D7155">
        <w:rPr>
          <w:sz w:val="24"/>
          <w:szCs w:val="24"/>
        </w:rPr>
        <w:t>komersanti</w:t>
      </w:r>
      <w:r w:rsidRPr="00173118">
        <w:rPr>
          <w:sz w:val="24"/>
          <w:szCs w:val="24"/>
        </w:rPr>
        <w:t xml:space="preserve">, ar kuriem valsts pārvaldes iestādes ir noslēgušas līgumus par uzkopšanas pakalpojumiem. Tādējādi pārvaldes iestāžu personāla sarakstos vairs nav tādu vienkāršo profesiju kā „apkopējs” un „sētnieks”, kuriem darba algu nosaka minimālās mēneša darba algas apmērā </w:t>
      </w:r>
      <w:r w:rsidRPr="00173118">
        <w:rPr>
          <w:iCs/>
          <w:sz w:val="24"/>
          <w:szCs w:val="24"/>
        </w:rPr>
        <w:t xml:space="preserve">vai stundas darba laika apmaksu minimālās stundas tarifa likmes apmērā. Tas radīja iespēju valstī paaugstināt minimālo mēneša darba algu ar mazākiem izdevumiem, jo samazinājās no valsts budžeta finansētajās valsts pārvaldes iestādēs atalgojumiem paredzētie papildus izdevumi saistībā ar minimālās mēneša darba algas paaugstināšanu valstī (iestādēs samazinājās zemas kvalifikācijas personāls, bet izdevumi ārpakalpojumam par </w:t>
      </w:r>
      <w:r w:rsidRPr="00173118">
        <w:rPr>
          <w:iCs/>
          <w:sz w:val="24"/>
          <w:szCs w:val="24"/>
        </w:rPr>
        <w:lastRenderedPageBreak/>
        <w:t>uzkopšanas darbiem bija daudz zemāki nekā nepieciešamā personāla uzturēšana institūcijā uzkopšanas darbu veikšanai).</w:t>
      </w:r>
    </w:p>
    <w:p w:rsidR="000E4D56" w:rsidRPr="00173118" w:rsidRDefault="000E4D56" w:rsidP="000E4D56">
      <w:pPr>
        <w:ind w:firstLine="709"/>
        <w:jc w:val="both"/>
        <w:rPr>
          <w:iCs/>
          <w:sz w:val="24"/>
          <w:szCs w:val="24"/>
        </w:rPr>
      </w:pPr>
      <w:r w:rsidRPr="00173118">
        <w:rPr>
          <w:iCs/>
          <w:sz w:val="24"/>
          <w:szCs w:val="24"/>
        </w:rPr>
        <w:t xml:space="preserve">Patlaban valstī ir aptuveni 20 tūkstoši </w:t>
      </w:r>
      <w:r w:rsidRPr="00173118">
        <w:rPr>
          <w:i/>
          <w:iCs/>
          <w:sz w:val="24"/>
          <w:szCs w:val="24"/>
        </w:rPr>
        <w:t>apkopēju</w:t>
      </w:r>
      <w:r w:rsidRPr="00173118">
        <w:rPr>
          <w:iCs/>
          <w:sz w:val="24"/>
          <w:szCs w:val="24"/>
        </w:rPr>
        <w:t xml:space="preserve"> un 9 tūkstoši </w:t>
      </w:r>
      <w:r w:rsidRPr="00173118">
        <w:rPr>
          <w:i/>
          <w:iCs/>
          <w:sz w:val="24"/>
          <w:szCs w:val="24"/>
        </w:rPr>
        <w:t>sētnieku</w:t>
      </w:r>
      <w:r w:rsidRPr="00173118">
        <w:rPr>
          <w:iCs/>
          <w:sz w:val="24"/>
          <w:szCs w:val="24"/>
        </w:rPr>
        <w:t xml:space="preserve">. Vidēji līgumus par uzkopšanas pakalpojumiem valsts pārvaldes iestādes noslēdz vismaz uz trim gadiem un lielu daļu izmaksu veido personāla atalgojums un ar to saistītie nodokļi. Tas rada ietekmi uz vienkāršo profesiju darbinieku </w:t>
      </w:r>
      <w:proofErr w:type="gramStart"/>
      <w:r w:rsidRPr="00173118">
        <w:rPr>
          <w:iCs/>
          <w:sz w:val="24"/>
          <w:szCs w:val="24"/>
        </w:rPr>
        <w:t>darba vietu</w:t>
      </w:r>
      <w:proofErr w:type="gramEnd"/>
      <w:r w:rsidRPr="00173118">
        <w:rPr>
          <w:iCs/>
          <w:sz w:val="24"/>
          <w:szCs w:val="24"/>
        </w:rPr>
        <w:t xml:space="preserve"> kvalitāti, nelegālās (nedeklarētās) nodarbinātības un izvairīšanos no darbaspēka nodokļu nomaksas vai krāpšanās ar personāla nostrādāto stundu skaita atspoguļošanu riskus, kā arī var atstāt ietekmi uz pakalpojuma kvalitāti. Turklāt daudzos gadījumos valsts pārvaldes iestādēm ir jāpārslēdz līgumi un jāveic jauni iepirkumu līgumi, ja </w:t>
      </w:r>
      <w:r w:rsidRPr="00173118">
        <w:rPr>
          <w:sz w:val="24"/>
          <w:szCs w:val="24"/>
        </w:rPr>
        <w:t xml:space="preserve">uzkopšanas un apsaimniekošanas </w:t>
      </w:r>
      <w:r w:rsidR="005D7155">
        <w:rPr>
          <w:sz w:val="24"/>
          <w:szCs w:val="24"/>
        </w:rPr>
        <w:t>komersanti</w:t>
      </w:r>
      <w:r w:rsidRPr="00173118">
        <w:rPr>
          <w:sz w:val="24"/>
          <w:szCs w:val="24"/>
        </w:rPr>
        <w:t xml:space="preserve"> nespēj veikt šos darbus līgumā noteiktā finansējuma ietvaros, </w:t>
      </w:r>
      <w:r w:rsidRPr="00173118">
        <w:rPr>
          <w:iCs/>
          <w:sz w:val="24"/>
          <w:szCs w:val="24"/>
        </w:rPr>
        <w:t>kas apstādina uzkopšanas darbu veikšanu valsts pārvaldes iestādēs.</w:t>
      </w:r>
    </w:p>
    <w:p w:rsidR="000E4D56" w:rsidRPr="00173118" w:rsidRDefault="000E4D56" w:rsidP="000E4D56">
      <w:pPr>
        <w:jc w:val="both"/>
        <w:rPr>
          <w:iCs/>
          <w:sz w:val="24"/>
          <w:szCs w:val="24"/>
        </w:rPr>
      </w:pPr>
    </w:p>
    <w:p w:rsidR="000E4D56" w:rsidRPr="00173118" w:rsidRDefault="000E4D56" w:rsidP="000E4D56">
      <w:pPr>
        <w:ind w:firstLine="709"/>
        <w:jc w:val="both"/>
        <w:rPr>
          <w:sz w:val="24"/>
          <w:szCs w:val="24"/>
        </w:rPr>
      </w:pPr>
      <w:r w:rsidRPr="00173118">
        <w:rPr>
          <w:b/>
          <w:iCs/>
          <w:sz w:val="24"/>
          <w:szCs w:val="24"/>
          <w:u w:val="single"/>
        </w:rPr>
        <w:t>LM identificētā p</w:t>
      </w:r>
      <w:r w:rsidRPr="00173118">
        <w:rPr>
          <w:b/>
          <w:sz w:val="24"/>
          <w:szCs w:val="24"/>
          <w:u w:val="single"/>
        </w:rPr>
        <w:t>roblēma.</w:t>
      </w:r>
      <w:r w:rsidRPr="00173118">
        <w:rPr>
          <w:sz w:val="24"/>
          <w:szCs w:val="24"/>
        </w:rPr>
        <w:t xml:space="preserve"> </w:t>
      </w:r>
      <w:r w:rsidR="009E6B0B">
        <w:rPr>
          <w:sz w:val="24"/>
          <w:szCs w:val="24"/>
        </w:rPr>
        <w:t>G</w:t>
      </w:r>
      <w:r w:rsidR="009E6B0B" w:rsidRPr="00173118">
        <w:rPr>
          <w:sz w:val="24"/>
          <w:szCs w:val="24"/>
        </w:rPr>
        <w:t xml:space="preserve">adījumos, kas valsts pārvaldes iepirkto ārpakalpojumu veikšanā ir iesaistīts augsts vienkāršo profesiju veicēju īpatsvars, piemēram, </w:t>
      </w:r>
      <w:r w:rsidR="009E6B0B">
        <w:rPr>
          <w:sz w:val="24"/>
          <w:szCs w:val="24"/>
        </w:rPr>
        <w:t>telpu</w:t>
      </w:r>
      <w:r w:rsidR="009E6B0B" w:rsidRPr="00173118">
        <w:rPr>
          <w:sz w:val="24"/>
          <w:szCs w:val="24"/>
        </w:rPr>
        <w:t xml:space="preserve"> uzkopšanas (nekustamā īpašuma uzturēšana</w:t>
      </w:r>
      <w:r w:rsidR="009E6B0B">
        <w:rPr>
          <w:sz w:val="24"/>
          <w:szCs w:val="24"/>
        </w:rPr>
        <w:t>s</w:t>
      </w:r>
      <w:r w:rsidR="009E6B0B" w:rsidRPr="00173118">
        <w:rPr>
          <w:sz w:val="24"/>
          <w:szCs w:val="24"/>
        </w:rPr>
        <w:t xml:space="preserve">) jomā, minimālās algas būtiskām izmaiņām var būt nozīmīga ietekme. Valsts pārvaldes iestāžu uzkopšanas (nekustamā īpašuma uzturēšanas) izdevumu paaugstināšana nav saistīta ar minimālās mēneša darba algas paaugstināšanu, kas rada situāciju, ka uzkopšanas pakalpojuma uzņēmumiem nav stimula paaugstināt </w:t>
      </w:r>
      <w:r w:rsidR="009E6B0B" w:rsidRPr="00173118">
        <w:rPr>
          <w:i/>
          <w:sz w:val="24"/>
          <w:szCs w:val="24"/>
        </w:rPr>
        <w:t>apkopēju</w:t>
      </w:r>
      <w:r w:rsidR="009E6B0B" w:rsidRPr="00173118">
        <w:rPr>
          <w:sz w:val="24"/>
          <w:szCs w:val="24"/>
        </w:rPr>
        <w:t xml:space="preserve"> un </w:t>
      </w:r>
      <w:r w:rsidR="009E6B0B" w:rsidRPr="00173118">
        <w:rPr>
          <w:i/>
          <w:sz w:val="24"/>
          <w:szCs w:val="24"/>
        </w:rPr>
        <w:t>sētnieku</w:t>
      </w:r>
      <w:r w:rsidR="009E6B0B" w:rsidRPr="00173118">
        <w:rPr>
          <w:sz w:val="24"/>
          <w:szCs w:val="24"/>
        </w:rPr>
        <w:t xml:space="preserve"> mēneša darba algu un nesamazināt darba stundu skaitu, jo finanšu līdzekļi uzkopšanas pakalpojumam netiek paaugstināti</w:t>
      </w:r>
      <w:r w:rsidR="009E6B0B">
        <w:rPr>
          <w:sz w:val="24"/>
          <w:szCs w:val="24"/>
        </w:rPr>
        <w:t>.</w:t>
      </w:r>
    </w:p>
    <w:p w:rsidR="0082362F" w:rsidRDefault="0082362F" w:rsidP="0082362F">
      <w:pPr>
        <w:rPr>
          <w:sz w:val="24"/>
          <w:szCs w:val="24"/>
        </w:rPr>
      </w:pPr>
    </w:p>
    <w:p w:rsidR="00E74402" w:rsidRPr="00E778C4" w:rsidRDefault="00E74402" w:rsidP="00E74402">
      <w:pPr>
        <w:ind w:firstLine="709"/>
        <w:jc w:val="both"/>
        <w:rPr>
          <w:b/>
        </w:rPr>
      </w:pPr>
      <w:r w:rsidRPr="00E778C4">
        <w:rPr>
          <w:b/>
        </w:rPr>
        <w:t>2.8. Esošās minimālās mēneša darba algas noteikšanas un pārskatīšanas sistēmas risku izvērtēšana</w:t>
      </w:r>
    </w:p>
    <w:p w:rsidR="00E778C4" w:rsidRDefault="00E778C4" w:rsidP="00E778C4">
      <w:pPr>
        <w:jc w:val="both"/>
        <w:rPr>
          <w:sz w:val="24"/>
          <w:szCs w:val="24"/>
        </w:rPr>
      </w:pPr>
    </w:p>
    <w:p w:rsidR="00E74402" w:rsidRDefault="00E74402" w:rsidP="00E74402">
      <w:pPr>
        <w:ind w:firstLine="709"/>
        <w:jc w:val="both"/>
        <w:rPr>
          <w:sz w:val="24"/>
          <w:szCs w:val="24"/>
        </w:rPr>
      </w:pPr>
      <w:r w:rsidRPr="00225B45">
        <w:rPr>
          <w:sz w:val="24"/>
          <w:szCs w:val="24"/>
        </w:rPr>
        <w:t xml:space="preserve">Pamatojoties uz veikto situācijas analīzi un identificētām problēmām attiecībā uz esošo minimālās mēneša darba algas noteikšanas un pārskatīšanas </w:t>
      </w:r>
      <w:r>
        <w:rPr>
          <w:sz w:val="24"/>
          <w:szCs w:val="24"/>
        </w:rPr>
        <w:t>sistēmu</w:t>
      </w:r>
      <w:r w:rsidRPr="00225B45">
        <w:rPr>
          <w:sz w:val="24"/>
          <w:szCs w:val="24"/>
        </w:rPr>
        <w:t xml:space="preserve"> tika veikta </w:t>
      </w:r>
      <w:r>
        <w:rPr>
          <w:sz w:val="24"/>
          <w:szCs w:val="24"/>
        </w:rPr>
        <w:t xml:space="preserve">risku izvērtēšana, </w:t>
      </w:r>
      <w:r w:rsidRPr="00225B45">
        <w:rPr>
          <w:sz w:val="24"/>
          <w:szCs w:val="24"/>
        </w:rPr>
        <w:t xml:space="preserve">šīs sistēmas darbības stipro, un vājo pušu, iespēju un draudu (turpmāk </w:t>
      </w:r>
      <w:r>
        <w:rPr>
          <w:sz w:val="24"/>
          <w:szCs w:val="24"/>
        </w:rPr>
        <w:t>–</w:t>
      </w:r>
      <w:r w:rsidRPr="00225B45">
        <w:rPr>
          <w:sz w:val="24"/>
          <w:szCs w:val="24"/>
        </w:rPr>
        <w:t xml:space="preserve"> </w:t>
      </w:r>
      <w:r>
        <w:rPr>
          <w:sz w:val="24"/>
          <w:szCs w:val="24"/>
        </w:rPr>
        <w:t xml:space="preserve">sistēmas </w:t>
      </w:r>
      <w:r w:rsidRPr="00225B45">
        <w:rPr>
          <w:sz w:val="24"/>
          <w:szCs w:val="24"/>
        </w:rPr>
        <w:t>SVID) analīze</w:t>
      </w:r>
      <w:r>
        <w:rPr>
          <w:sz w:val="24"/>
          <w:szCs w:val="24"/>
        </w:rPr>
        <w:t xml:space="preserve">, ja </w:t>
      </w:r>
      <w:r w:rsidRPr="005E250B">
        <w:rPr>
          <w:rFonts w:eastAsia="Times New Roman"/>
          <w:sz w:val="24"/>
          <w:szCs w:val="24"/>
        </w:rPr>
        <w:t>esošā situācija netiek mainīta</w:t>
      </w:r>
      <w:r w:rsidRPr="00225B45">
        <w:rPr>
          <w:sz w:val="24"/>
          <w:szCs w:val="24"/>
        </w:rPr>
        <w:t>.</w:t>
      </w:r>
    </w:p>
    <w:p w:rsidR="00E74402" w:rsidRDefault="00E74402" w:rsidP="00E74402">
      <w:pPr>
        <w:jc w:val="both"/>
        <w:rPr>
          <w:sz w:val="24"/>
          <w:szCs w:val="24"/>
        </w:rPr>
      </w:pPr>
    </w:p>
    <w:p w:rsidR="00E74402" w:rsidRPr="00FA2E39" w:rsidRDefault="00E74402" w:rsidP="00E74402">
      <w:pPr>
        <w:jc w:val="center"/>
        <w:rPr>
          <w:b/>
          <w:sz w:val="24"/>
          <w:szCs w:val="24"/>
        </w:rPr>
      </w:pPr>
      <w:r w:rsidRPr="00FA2E39">
        <w:rPr>
          <w:b/>
          <w:sz w:val="24"/>
          <w:szCs w:val="24"/>
        </w:rPr>
        <w:t>Esošās sistēmas SVID analīze</w:t>
      </w:r>
    </w:p>
    <w:tbl>
      <w:tblPr>
        <w:tblStyle w:val="TableGrid"/>
        <w:tblW w:w="0" w:type="auto"/>
        <w:tblLook w:val="04A0" w:firstRow="1" w:lastRow="0" w:firstColumn="1" w:lastColumn="0" w:noHBand="0" w:noVBand="1"/>
      </w:tblPr>
      <w:tblGrid>
        <w:gridCol w:w="4643"/>
        <w:gridCol w:w="4644"/>
      </w:tblGrid>
      <w:tr w:rsidR="00E74402" w:rsidTr="0051387E">
        <w:tc>
          <w:tcPr>
            <w:tcW w:w="4643" w:type="dxa"/>
          </w:tcPr>
          <w:p w:rsidR="00E74402" w:rsidRPr="00225B45" w:rsidRDefault="00E74402" w:rsidP="0051387E">
            <w:pPr>
              <w:jc w:val="center"/>
              <w:rPr>
                <w:b/>
                <w:sz w:val="24"/>
                <w:szCs w:val="24"/>
              </w:rPr>
            </w:pPr>
            <w:r w:rsidRPr="00225B45">
              <w:rPr>
                <w:b/>
                <w:sz w:val="24"/>
                <w:szCs w:val="24"/>
              </w:rPr>
              <w:t>Stiprās puses</w:t>
            </w:r>
          </w:p>
        </w:tc>
        <w:tc>
          <w:tcPr>
            <w:tcW w:w="4644" w:type="dxa"/>
          </w:tcPr>
          <w:p w:rsidR="00E74402" w:rsidRPr="00225B45" w:rsidRDefault="00E74402" w:rsidP="0051387E">
            <w:pPr>
              <w:jc w:val="center"/>
              <w:rPr>
                <w:b/>
                <w:sz w:val="24"/>
                <w:szCs w:val="24"/>
              </w:rPr>
            </w:pPr>
            <w:r w:rsidRPr="00225B45">
              <w:rPr>
                <w:b/>
                <w:sz w:val="24"/>
                <w:szCs w:val="24"/>
              </w:rPr>
              <w:t>Vājās puses</w:t>
            </w:r>
          </w:p>
        </w:tc>
      </w:tr>
      <w:tr w:rsidR="00E74402" w:rsidTr="0051387E">
        <w:tc>
          <w:tcPr>
            <w:tcW w:w="4643" w:type="dxa"/>
          </w:tcPr>
          <w:p w:rsidR="00E74402" w:rsidRPr="00102FB0" w:rsidRDefault="00E74402" w:rsidP="0051387E">
            <w:pPr>
              <w:pStyle w:val="ListParagraph"/>
              <w:numPr>
                <w:ilvl w:val="0"/>
                <w:numId w:val="6"/>
              </w:numPr>
              <w:rPr>
                <w:sz w:val="24"/>
                <w:szCs w:val="24"/>
              </w:rPr>
            </w:pPr>
            <w:r w:rsidRPr="00102FB0">
              <w:rPr>
                <w:sz w:val="24"/>
                <w:szCs w:val="24"/>
              </w:rPr>
              <w:t>Iepriekšējo gadu minimālās mēneša darba algas noteikšanas un pārskatīšanas procesā iekrātā pieredze.</w:t>
            </w:r>
          </w:p>
        </w:tc>
        <w:tc>
          <w:tcPr>
            <w:tcW w:w="4644" w:type="dxa"/>
          </w:tcPr>
          <w:p w:rsidR="00E74402" w:rsidRPr="00102FB0" w:rsidRDefault="00E74402" w:rsidP="0051387E">
            <w:pPr>
              <w:pStyle w:val="ListParagraph"/>
              <w:numPr>
                <w:ilvl w:val="0"/>
                <w:numId w:val="6"/>
              </w:numPr>
              <w:rPr>
                <w:sz w:val="24"/>
                <w:szCs w:val="24"/>
              </w:rPr>
            </w:pPr>
            <w:r w:rsidRPr="00102FB0">
              <w:rPr>
                <w:sz w:val="24"/>
                <w:szCs w:val="24"/>
              </w:rPr>
              <w:t>Nepietiekama analītiskā bāze</w:t>
            </w:r>
            <w:r>
              <w:rPr>
                <w:sz w:val="24"/>
                <w:szCs w:val="24"/>
              </w:rPr>
              <w:t xml:space="preserve"> var radīt</w:t>
            </w:r>
            <w:r w:rsidRPr="00102FB0">
              <w:rPr>
                <w:sz w:val="24"/>
                <w:szCs w:val="24"/>
              </w:rPr>
              <w:t xml:space="preserve"> risku, ka piedāvājumam var būt nelabvēlīgi darba tirgus efekti, ta</w:t>
            </w:r>
            <w:r>
              <w:rPr>
                <w:sz w:val="24"/>
                <w:szCs w:val="24"/>
              </w:rPr>
              <w:t>i</w:t>
            </w:r>
            <w:r w:rsidRPr="00102FB0">
              <w:rPr>
                <w:sz w:val="24"/>
                <w:szCs w:val="24"/>
              </w:rPr>
              <w:t xml:space="preserve"> skaitā darba algu saspiestība, bezdarba un/vai augstākas nedeklarētās nodarbinātības riski.</w:t>
            </w:r>
          </w:p>
          <w:p w:rsidR="00E74402" w:rsidRPr="00102FB0" w:rsidRDefault="00E74402" w:rsidP="0051387E">
            <w:pPr>
              <w:pStyle w:val="ListParagraph"/>
              <w:numPr>
                <w:ilvl w:val="0"/>
                <w:numId w:val="6"/>
              </w:numPr>
              <w:rPr>
                <w:sz w:val="24"/>
                <w:szCs w:val="24"/>
              </w:rPr>
            </w:pPr>
            <w:r w:rsidRPr="00102FB0">
              <w:rPr>
                <w:sz w:val="24"/>
                <w:szCs w:val="24"/>
              </w:rPr>
              <w:t xml:space="preserve">Diskusijas </w:t>
            </w:r>
            <w:r>
              <w:rPr>
                <w:sz w:val="24"/>
                <w:szCs w:val="24"/>
              </w:rPr>
              <w:t xml:space="preserve">par minimālās mēneša darba algas apmēru nākamajam periodam </w:t>
            </w:r>
            <w:r w:rsidRPr="00102FB0">
              <w:rPr>
                <w:sz w:val="24"/>
                <w:szCs w:val="24"/>
              </w:rPr>
              <w:t>tiek uzsāktas novēloti, līdz ar to netiek rūpīgi izdiskutēti visi aspekti, darba devējiem netiek dots pietiekams laiks pielāgot savu saimniecisko darbību plānotajām izmaiņām, sociālo partneru viedokļi tiek izteikti sasteigti, atsevišķos gadījumos varētu nepietikt laika to piemērotai koordinēšanai starp sociālo partneru dalīborganizācijām</w:t>
            </w:r>
            <w:r>
              <w:rPr>
                <w:sz w:val="24"/>
                <w:szCs w:val="24"/>
              </w:rPr>
              <w:t>.</w:t>
            </w:r>
          </w:p>
          <w:p w:rsidR="00E74402" w:rsidRPr="00102FB0" w:rsidRDefault="00E74402" w:rsidP="0051387E">
            <w:pPr>
              <w:pStyle w:val="ListParagraph"/>
              <w:numPr>
                <w:ilvl w:val="0"/>
                <w:numId w:val="6"/>
              </w:numPr>
              <w:rPr>
                <w:sz w:val="24"/>
                <w:szCs w:val="24"/>
              </w:rPr>
            </w:pPr>
            <w:r w:rsidRPr="00102FB0">
              <w:rPr>
                <w:sz w:val="24"/>
                <w:szCs w:val="24"/>
              </w:rPr>
              <w:t xml:space="preserve">Netiek vērtēta ietekme uz valsts </w:t>
            </w:r>
            <w:r w:rsidRPr="00102FB0">
              <w:rPr>
                <w:sz w:val="24"/>
                <w:szCs w:val="24"/>
              </w:rPr>
              <w:lastRenderedPageBreak/>
              <w:t>pārvaldes efektīvu darbību, ta</w:t>
            </w:r>
            <w:r>
              <w:rPr>
                <w:sz w:val="24"/>
                <w:szCs w:val="24"/>
              </w:rPr>
              <w:t>i</w:t>
            </w:r>
            <w:r w:rsidRPr="00102FB0">
              <w:rPr>
                <w:sz w:val="24"/>
                <w:szCs w:val="24"/>
              </w:rPr>
              <w:t xml:space="preserve"> skaitā – saistībā ar </w:t>
            </w:r>
            <w:r>
              <w:rPr>
                <w:sz w:val="24"/>
                <w:szCs w:val="24"/>
              </w:rPr>
              <w:t xml:space="preserve">darba </w:t>
            </w:r>
            <w:r w:rsidRPr="00102FB0">
              <w:rPr>
                <w:sz w:val="24"/>
                <w:szCs w:val="24"/>
              </w:rPr>
              <w:t xml:space="preserve">algu skalām tādās jomās kā veselība un sociālā drošība vai saistībā ar publiskajiem iepirkumiem jomās, kur būtiski izdevumu daļu </w:t>
            </w:r>
            <w:r>
              <w:rPr>
                <w:sz w:val="24"/>
                <w:szCs w:val="24"/>
              </w:rPr>
              <w:t>veido tieši algu izmaksas.</w:t>
            </w:r>
          </w:p>
          <w:p w:rsidR="00E74402" w:rsidRPr="00102FB0" w:rsidRDefault="00E74402" w:rsidP="0051387E">
            <w:pPr>
              <w:pStyle w:val="ListParagraph"/>
              <w:numPr>
                <w:ilvl w:val="0"/>
                <w:numId w:val="6"/>
              </w:numPr>
              <w:rPr>
                <w:sz w:val="24"/>
                <w:szCs w:val="24"/>
              </w:rPr>
            </w:pPr>
            <w:r w:rsidRPr="00102FB0">
              <w:rPr>
                <w:sz w:val="24"/>
                <w:szCs w:val="24"/>
              </w:rPr>
              <w:t xml:space="preserve">Minimālās </w:t>
            </w:r>
            <w:r>
              <w:rPr>
                <w:sz w:val="24"/>
                <w:szCs w:val="24"/>
              </w:rPr>
              <w:t xml:space="preserve">mēneša darba </w:t>
            </w:r>
            <w:r w:rsidRPr="00102FB0">
              <w:rPr>
                <w:sz w:val="24"/>
                <w:szCs w:val="24"/>
              </w:rPr>
              <w:t>algas noteikšanā izmantotie noapaļotie veselie skaitļi rada darba devējiem neadekvātu stimulu maksāt tieši noteikto apmēru, nevis vērtēt katra nodarbinātā faktisko ieguldījumu produktivitātes izteiksmē</w:t>
            </w:r>
            <w:r>
              <w:rPr>
                <w:sz w:val="24"/>
                <w:szCs w:val="24"/>
              </w:rPr>
              <w:t>.</w:t>
            </w:r>
          </w:p>
        </w:tc>
      </w:tr>
      <w:tr w:rsidR="00E74402" w:rsidTr="0051387E">
        <w:tc>
          <w:tcPr>
            <w:tcW w:w="4643" w:type="dxa"/>
          </w:tcPr>
          <w:p w:rsidR="00E74402" w:rsidRPr="00225B45" w:rsidRDefault="00E74402" w:rsidP="0051387E">
            <w:pPr>
              <w:jc w:val="center"/>
              <w:rPr>
                <w:b/>
                <w:sz w:val="24"/>
                <w:szCs w:val="24"/>
              </w:rPr>
            </w:pPr>
            <w:r w:rsidRPr="00225B45">
              <w:rPr>
                <w:b/>
                <w:sz w:val="24"/>
                <w:szCs w:val="24"/>
              </w:rPr>
              <w:lastRenderedPageBreak/>
              <w:t>Iespējas</w:t>
            </w:r>
          </w:p>
        </w:tc>
        <w:tc>
          <w:tcPr>
            <w:tcW w:w="4644" w:type="dxa"/>
          </w:tcPr>
          <w:p w:rsidR="00E74402" w:rsidRPr="00225B45" w:rsidRDefault="00E74402" w:rsidP="0051387E">
            <w:pPr>
              <w:jc w:val="center"/>
              <w:rPr>
                <w:b/>
                <w:sz w:val="24"/>
                <w:szCs w:val="24"/>
              </w:rPr>
            </w:pPr>
            <w:r w:rsidRPr="00225B45">
              <w:rPr>
                <w:b/>
                <w:sz w:val="24"/>
                <w:szCs w:val="24"/>
              </w:rPr>
              <w:t>Draudi</w:t>
            </w:r>
          </w:p>
        </w:tc>
      </w:tr>
      <w:tr w:rsidR="00E74402" w:rsidTr="0051387E">
        <w:tc>
          <w:tcPr>
            <w:tcW w:w="4643" w:type="dxa"/>
          </w:tcPr>
          <w:p w:rsidR="00E74402" w:rsidRPr="002A044F" w:rsidRDefault="00E74402" w:rsidP="0051387E">
            <w:pPr>
              <w:pStyle w:val="ListParagraph"/>
              <w:numPr>
                <w:ilvl w:val="0"/>
                <w:numId w:val="8"/>
              </w:numPr>
              <w:rPr>
                <w:sz w:val="24"/>
                <w:szCs w:val="24"/>
              </w:rPr>
            </w:pPr>
            <w:r w:rsidRPr="002A044F">
              <w:rPr>
                <w:sz w:val="24"/>
                <w:szCs w:val="24"/>
              </w:rPr>
              <w:t>Savlaicīgāk sniegti, pārdomāti sociālo partneri viedokļi, tādējādi labāk sagatavojot NTSP diskusiju.</w:t>
            </w:r>
          </w:p>
          <w:p w:rsidR="00E74402" w:rsidRPr="002A044F" w:rsidRDefault="00E74402" w:rsidP="0051387E">
            <w:pPr>
              <w:pStyle w:val="ListParagraph"/>
              <w:numPr>
                <w:ilvl w:val="0"/>
                <w:numId w:val="8"/>
              </w:numPr>
              <w:rPr>
                <w:sz w:val="24"/>
                <w:szCs w:val="24"/>
              </w:rPr>
            </w:pPr>
            <w:r w:rsidRPr="002A044F">
              <w:rPr>
                <w:sz w:val="24"/>
                <w:szCs w:val="24"/>
              </w:rPr>
              <w:t>Uz pierādījumiem vairāk balstīts priekšlikums</w:t>
            </w:r>
            <w:r>
              <w:rPr>
                <w:sz w:val="24"/>
                <w:szCs w:val="24"/>
              </w:rPr>
              <w:t xml:space="preserve"> par minimālās mēneša darba algas apmēru nākamākajam periodam</w:t>
            </w:r>
            <w:r w:rsidRPr="002A044F">
              <w:rPr>
                <w:sz w:val="24"/>
                <w:szCs w:val="24"/>
              </w:rPr>
              <w:t xml:space="preserve">, tādējādi ņemot vērā gan plašāku </w:t>
            </w:r>
            <w:r>
              <w:rPr>
                <w:sz w:val="24"/>
                <w:szCs w:val="24"/>
              </w:rPr>
              <w:t xml:space="preserve">analizējamo </w:t>
            </w:r>
            <w:r w:rsidRPr="002A044F">
              <w:rPr>
                <w:sz w:val="24"/>
                <w:szCs w:val="24"/>
              </w:rPr>
              <w:t>rādītāju kopumu, gan situāciju ES un Eirozonā, līdz ar to darba devējiem paredzamākas izmaiņas</w:t>
            </w:r>
            <w:r>
              <w:rPr>
                <w:sz w:val="24"/>
                <w:szCs w:val="24"/>
              </w:rPr>
              <w:t>.</w:t>
            </w:r>
          </w:p>
          <w:p w:rsidR="00E74402" w:rsidRPr="002A044F" w:rsidRDefault="00E74402" w:rsidP="0051387E">
            <w:pPr>
              <w:pStyle w:val="ListParagraph"/>
              <w:numPr>
                <w:ilvl w:val="0"/>
                <w:numId w:val="8"/>
              </w:numPr>
              <w:rPr>
                <w:sz w:val="24"/>
                <w:szCs w:val="24"/>
              </w:rPr>
            </w:pPr>
            <w:r w:rsidRPr="002A044F">
              <w:rPr>
                <w:color w:val="000000"/>
                <w:sz w:val="24"/>
                <w:szCs w:val="24"/>
              </w:rPr>
              <w:t xml:space="preserve">Stimulu mazināšana darba devējiem </w:t>
            </w:r>
            <w:r>
              <w:rPr>
                <w:color w:val="000000"/>
                <w:sz w:val="24"/>
                <w:szCs w:val="24"/>
              </w:rPr>
              <w:t xml:space="preserve">darba </w:t>
            </w:r>
            <w:r w:rsidRPr="002A044F">
              <w:rPr>
                <w:color w:val="000000"/>
                <w:sz w:val="24"/>
                <w:szCs w:val="24"/>
              </w:rPr>
              <w:t xml:space="preserve">algas maksāt tieši minimālās </w:t>
            </w:r>
            <w:r>
              <w:rPr>
                <w:color w:val="000000"/>
                <w:sz w:val="24"/>
                <w:szCs w:val="24"/>
              </w:rPr>
              <w:t xml:space="preserve">mēneša darba </w:t>
            </w:r>
            <w:r w:rsidRPr="002A044F">
              <w:rPr>
                <w:color w:val="000000"/>
                <w:sz w:val="24"/>
                <w:szCs w:val="24"/>
              </w:rPr>
              <w:t>algas apmērā.</w:t>
            </w:r>
          </w:p>
        </w:tc>
        <w:tc>
          <w:tcPr>
            <w:tcW w:w="4644" w:type="dxa"/>
          </w:tcPr>
          <w:p w:rsidR="00E74402" w:rsidRPr="002A044F" w:rsidRDefault="00E74402" w:rsidP="0051387E">
            <w:pPr>
              <w:pStyle w:val="ListParagraph"/>
              <w:numPr>
                <w:ilvl w:val="0"/>
                <w:numId w:val="8"/>
              </w:numPr>
              <w:rPr>
                <w:sz w:val="24"/>
                <w:szCs w:val="24"/>
              </w:rPr>
            </w:pPr>
            <w:r w:rsidRPr="002A044F">
              <w:rPr>
                <w:sz w:val="24"/>
                <w:szCs w:val="24"/>
              </w:rPr>
              <w:t>Nepārdomāt</w:t>
            </w:r>
            <w:r>
              <w:rPr>
                <w:sz w:val="24"/>
                <w:szCs w:val="24"/>
              </w:rPr>
              <w:t>s</w:t>
            </w:r>
            <w:r w:rsidRPr="002A044F">
              <w:rPr>
                <w:sz w:val="24"/>
                <w:szCs w:val="24"/>
              </w:rPr>
              <w:t xml:space="preserve"> un pietiekami neizanalizēt</w:t>
            </w:r>
            <w:r>
              <w:rPr>
                <w:sz w:val="24"/>
                <w:szCs w:val="24"/>
              </w:rPr>
              <w:t>s minimālās mēneša darba algas</w:t>
            </w:r>
            <w:r w:rsidRPr="002A044F">
              <w:rPr>
                <w:sz w:val="24"/>
                <w:szCs w:val="24"/>
              </w:rPr>
              <w:t xml:space="preserve"> apmērs var novest pie algu skalu saspiestības, līdz ar to – nelabvēlīgas ietekmes uz ieguldījumiem prasmēs un kopējo produktivitāti tautsaimniecībā, bezdarba un/vai augstākas nedeklarētās nodarbinātības</w:t>
            </w:r>
            <w:r>
              <w:rPr>
                <w:sz w:val="24"/>
                <w:szCs w:val="24"/>
              </w:rPr>
              <w:t>.</w:t>
            </w:r>
          </w:p>
          <w:p w:rsidR="00E74402" w:rsidRPr="002A044F" w:rsidRDefault="00E74402" w:rsidP="0051387E">
            <w:pPr>
              <w:pStyle w:val="ListParagraph"/>
              <w:numPr>
                <w:ilvl w:val="0"/>
                <w:numId w:val="8"/>
              </w:numPr>
              <w:rPr>
                <w:sz w:val="24"/>
                <w:szCs w:val="24"/>
              </w:rPr>
            </w:pPr>
            <w:r w:rsidRPr="002A044F">
              <w:rPr>
                <w:sz w:val="24"/>
                <w:szCs w:val="24"/>
              </w:rPr>
              <w:t xml:space="preserve">Sasteigtas diskusijas </w:t>
            </w:r>
            <w:r>
              <w:rPr>
                <w:sz w:val="24"/>
                <w:szCs w:val="24"/>
              </w:rPr>
              <w:t xml:space="preserve">par minimālās mēneša darba algas apmēru nākamajam periodam </w:t>
            </w:r>
            <w:r w:rsidRPr="002A044F">
              <w:rPr>
                <w:sz w:val="24"/>
                <w:szCs w:val="24"/>
              </w:rPr>
              <w:t>rada iespaidu par neskaidru un nepārdomātu un nepietiekami kompetentu procesu, tādējādi radot ietekmi arī uz Latvijas investīciju vidi, darba devējiem ir grūti paredzēt plānotās izmaiņas</w:t>
            </w:r>
            <w:r>
              <w:rPr>
                <w:sz w:val="24"/>
                <w:szCs w:val="24"/>
              </w:rPr>
              <w:t>.</w:t>
            </w:r>
          </w:p>
          <w:p w:rsidR="00E74402" w:rsidRPr="002A044F" w:rsidRDefault="00E74402" w:rsidP="0051387E">
            <w:pPr>
              <w:pStyle w:val="ListParagraph"/>
              <w:numPr>
                <w:ilvl w:val="0"/>
                <w:numId w:val="8"/>
              </w:numPr>
              <w:rPr>
                <w:sz w:val="24"/>
                <w:szCs w:val="24"/>
              </w:rPr>
            </w:pPr>
            <w:r w:rsidRPr="002A044F">
              <w:rPr>
                <w:sz w:val="24"/>
                <w:szCs w:val="24"/>
              </w:rPr>
              <w:t xml:space="preserve">Minimālā </w:t>
            </w:r>
            <w:r>
              <w:rPr>
                <w:sz w:val="24"/>
                <w:szCs w:val="24"/>
              </w:rPr>
              <w:t xml:space="preserve">mēneša darba </w:t>
            </w:r>
            <w:r w:rsidRPr="002A044F">
              <w:rPr>
                <w:sz w:val="24"/>
                <w:szCs w:val="24"/>
              </w:rPr>
              <w:t>alga zaudē savu jēgu kā minimālā samaksa par mazkvalificētu darbu, līdz ar to tā darba devēju pusē arvien vairāk tiek uztverta kā nodokļu samaksas instruments par darbu kopumā, palielinot nedeklarētās nodarbinātības riskus, radot ies</w:t>
            </w:r>
            <w:r>
              <w:rPr>
                <w:sz w:val="24"/>
                <w:szCs w:val="24"/>
              </w:rPr>
              <w:t>paidu, ka valdība atbalsta, ka „</w:t>
            </w:r>
            <w:r w:rsidRPr="002A044F">
              <w:rPr>
                <w:sz w:val="24"/>
                <w:szCs w:val="24"/>
              </w:rPr>
              <w:t>aplokšņu algas” ir sociāla norma, nevis likumpārkāpums.</w:t>
            </w:r>
          </w:p>
        </w:tc>
      </w:tr>
    </w:tbl>
    <w:p w:rsidR="00E74402" w:rsidRDefault="00E74402" w:rsidP="0082362F">
      <w:pPr>
        <w:rPr>
          <w:sz w:val="24"/>
          <w:szCs w:val="24"/>
        </w:rPr>
      </w:pPr>
    </w:p>
    <w:p w:rsidR="00E74402" w:rsidRPr="0082362F" w:rsidRDefault="00E74402" w:rsidP="0082362F">
      <w:pPr>
        <w:rPr>
          <w:sz w:val="24"/>
          <w:szCs w:val="24"/>
        </w:rPr>
      </w:pPr>
    </w:p>
    <w:p w:rsidR="00E668C3" w:rsidRPr="00E668C3" w:rsidRDefault="00E778C4" w:rsidP="00E668C3">
      <w:pPr>
        <w:jc w:val="center"/>
        <w:rPr>
          <w:b/>
        </w:rPr>
      </w:pPr>
      <w:r>
        <w:rPr>
          <w:b/>
        </w:rPr>
        <w:br w:type="column"/>
      </w:r>
      <w:r w:rsidR="00723DE2">
        <w:rPr>
          <w:b/>
        </w:rPr>
        <w:lastRenderedPageBreak/>
        <w:t>III</w:t>
      </w:r>
      <w:r w:rsidR="001E78D8">
        <w:rPr>
          <w:b/>
        </w:rPr>
        <w:t>. </w:t>
      </w:r>
      <w:r w:rsidR="000E4D56">
        <w:rPr>
          <w:b/>
        </w:rPr>
        <w:t>Identificēto p</w:t>
      </w:r>
      <w:r w:rsidR="00E668C3">
        <w:rPr>
          <w:b/>
        </w:rPr>
        <w:t>roblēm</w:t>
      </w:r>
      <w:r w:rsidR="000E4D56">
        <w:rPr>
          <w:b/>
        </w:rPr>
        <w:t>u</w:t>
      </w:r>
      <w:r w:rsidR="00E668C3">
        <w:rPr>
          <w:b/>
        </w:rPr>
        <w:t xml:space="preserve"> r</w:t>
      </w:r>
      <w:r w:rsidR="00173118">
        <w:rPr>
          <w:b/>
        </w:rPr>
        <w:t>isinājum</w:t>
      </w:r>
      <w:r w:rsidR="009606A4">
        <w:rPr>
          <w:b/>
        </w:rPr>
        <w:t>s</w:t>
      </w:r>
    </w:p>
    <w:p w:rsidR="00A5412C" w:rsidRDefault="00A5412C" w:rsidP="000551E7">
      <w:pPr>
        <w:rPr>
          <w:sz w:val="24"/>
          <w:szCs w:val="24"/>
        </w:rPr>
      </w:pPr>
    </w:p>
    <w:p w:rsidR="000551E7" w:rsidRDefault="000551E7" w:rsidP="000551E7">
      <w:pPr>
        <w:ind w:firstLine="709"/>
        <w:rPr>
          <w:sz w:val="24"/>
          <w:szCs w:val="24"/>
        </w:rPr>
      </w:pPr>
      <w:r>
        <w:rPr>
          <w:sz w:val="24"/>
          <w:szCs w:val="24"/>
        </w:rPr>
        <w:t xml:space="preserve">Lai risinātu minimālās mēneša darba algas noteikšanas un pārskatīšanas sistēmā LM identificētās problēmas </w:t>
      </w:r>
      <w:r w:rsidR="00716374">
        <w:rPr>
          <w:sz w:val="24"/>
          <w:szCs w:val="24"/>
        </w:rPr>
        <w:t>šajā sadaļā tiek</w:t>
      </w:r>
      <w:r>
        <w:rPr>
          <w:sz w:val="24"/>
          <w:szCs w:val="24"/>
        </w:rPr>
        <w:t xml:space="preserve"> </w:t>
      </w:r>
      <w:r w:rsidR="00716374">
        <w:rPr>
          <w:sz w:val="24"/>
          <w:szCs w:val="24"/>
        </w:rPr>
        <w:t xml:space="preserve">piedāvāti </w:t>
      </w:r>
      <w:r>
        <w:rPr>
          <w:sz w:val="24"/>
          <w:szCs w:val="24"/>
        </w:rPr>
        <w:t>problēmu risinājumi</w:t>
      </w:r>
      <w:r w:rsidR="00716374">
        <w:rPr>
          <w:sz w:val="24"/>
          <w:szCs w:val="24"/>
        </w:rPr>
        <w:t>.</w:t>
      </w:r>
    </w:p>
    <w:p w:rsidR="000551E7" w:rsidRPr="00B371C8" w:rsidRDefault="000551E7" w:rsidP="000551E7">
      <w:pPr>
        <w:rPr>
          <w:sz w:val="24"/>
          <w:szCs w:val="24"/>
        </w:rPr>
      </w:pPr>
    </w:p>
    <w:p w:rsidR="006210D2" w:rsidRPr="00E778C4" w:rsidRDefault="00205D9E" w:rsidP="00B371C8">
      <w:pPr>
        <w:ind w:firstLine="720"/>
        <w:jc w:val="both"/>
        <w:rPr>
          <w:b/>
        </w:rPr>
      </w:pPr>
      <w:r w:rsidRPr="00E778C4">
        <w:rPr>
          <w:b/>
        </w:rPr>
        <w:t>3</w:t>
      </w:r>
      <w:r w:rsidR="00EC108E" w:rsidRPr="00E778C4">
        <w:rPr>
          <w:b/>
        </w:rPr>
        <w:t>.</w:t>
      </w:r>
      <w:r w:rsidR="00B64FF8" w:rsidRPr="00E778C4">
        <w:rPr>
          <w:b/>
        </w:rPr>
        <w:t>1. </w:t>
      </w:r>
      <w:r w:rsidR="00B577D9" w:rsidRPr="00E778C4">
        <w:rPr>
          <w:b/>
        </w:rPr>
        <w:t>Analizējamie rādītāji minimālās mēneša darba algas pārskatīšanai un minimālās mēneša darba algas apmēra skaitliskā vērtība veselos skaitļos</w:t>
      </w:r>
    </w:p>
    <w:p w:rsidR="00B64FF8" w:rsidRPr="00B371C8" w:rsidRDefault="00B64FF8" w:rsidP="00B64FF8">
      <w:pPr>
        <w:jc w:val="both"/>
        <w:rPr>
          <w:sz w:val="24"/>
          <w:szCs w:val="24"/>
        </w:rPr>
      </w:pPr>
    </w:p>
    <w:p w:rsidR="00513177" w:rsidRPr="00B371C8" w:rsidRDefault="00205D9E" w:rsidP="00513177">
      <w:pPr>
        <w:jc w:val="both"/>
        <w:rPr>
          <w:sz w:val="24"/>
          <w:szCs w:val="24"/>
        </w:rPr>
      </w:pPr>
      <w:r>
        <w:rPr>
          <w:b/>
          <w:sz w:val="24"/>
          <w:szCs w:val="24"/>
        </w:rPr>
        <w:t>3</w:t>
      </w:r>
      <w:r w:rsidR="00513177" w:rsidRPr="00B371C8">
        <w:rPr>
          <w:b/>
          <w:sz w:val="24"/>
          <w:szCs w:val="24"/>
        </w:rPr>
        <w:t>.1.1.</w:t>
      </w:r>
      <w:r w:rsidR="00513177" w:rsidRPr="00B371C8">
        <w:rPr>
          <w:sz w:val="24"/>
          <w:szCs w:val="24"/>
        </w:rPr>
        <w:t> </w:t>
      </w:r>
      <w:r w:rsidR="00513177" w:rsidRPr="00B371C8">
        <w:rPr>
          <w:b/>
          <w:sz w:val="24"/>
          <w:szCs w:val="24"/>
        </w:rPr>
        <w:t>Analizējamie rādītāji minimālās mēneša darba algas pārskatīšanai</w:t>
      </w:r>
    </w:p>
    <w:p w:rsidR="0016582D" w:rsidRDefault="00F80791" w:rsidP="00513177">
      <w:pPr>
        <w:ind w:firstLine="720"/>
        <w:jc w:val="both"/>
        <w:rPr>
          <w:sz w:val="24"/>
          <w:szCs w:val="24"/>
        </w:rPr>
      </w:pPr>
      <w:r w:rsidRPr="00B371C8">
        <w:rPr>
          <w:sz w:val="24"/>
          <w:szCs w:val="24"/>
        </w:rPr>
        <w:t>Apkopojot</w:t>
      </w:r>
      <w:r w:rsidRPr="00F80791">
        <w:rPr>
          <w:sz w:val="24"/>
          <w:szCs w:val="24"/>
        </w:rPr>
        <w:t xml:space="preserve"> visus </w:t>
      </w:r>
      <w:r w:rsidR="00C9563C">
        <w:rPr>
          <w:sz w:val="24"/>
          <w:szCs w:val="24"/>
        </w:rPr>
        <w:t>L</w:t>
      </w:r>
      <w:r w:rsidR="00C56DD8">
        <w:rPr>
          <w:sz w:val="24"/>
          <w:szCs w:val="24"/>
        </w:rPr>
        <w:t>M</w:t>
      </w:r>
      <w:r w:rsidR="00C9563C">
        <w:rPr>
          <w:sz w:val="24"/>
          <w:szCs w:val="24"/>
        </w:rPr>
        <w:t xml:space="preserve"> iesniegtos </w:t>
      </w:r>
      <w:r w:rsidRPr="00F80791">
        <w:rPr>
          <w:sz w:val="24"/>
          <w:szCs w:val="24"/>
        </w:rPr>
        <w:t>priekšlikumus, piedāvā</w:t>
      </w:r>
      <w:r w:rsidR="00C9563C">
        <w:rPr>
          <w:sz w:val="24"/>
          <w:szCs w:val="24"/>
        </w:rPr>
        <w:t>jam</w:t>
      </w:r>
      <w:r w:rsidRPr="00F80791">
        <w:rPr>
          <w:sz w:val="24"/>
          <w:szCs w:val="24"/>
        </w:rPr>
        <w:t xml:space="preserve"> m</w:t>
      </w:r>
      <w:r w:rsidR="00D950E6" w:rsidRPr="00F80791">
        <w:rPr>
          <w:sz w:val="24"/>
          <w:szCs w:val="24"/>
        </w:rPr>
        <w:t>inimālās mēneša darba algas noteikšanas un pārskatīšanas s</w:t>
      </w:r>
      <w:r w:rsidR="0016582D" w:rsidRPr="00F80791">
        <w:rPr>
          <w:sz w:val="24"/>
          <w:szCs w:val="24"/>
        </w:rPr>
        <w:t xml:space="preserve">istēmā </w:t>
      </w:r>
      <w:r w:rsidRPr="00F80791">
        <w:rPr>
          <w:sz w:val="24"/>
          <w:szCs w:val="24"/>
        </w:rPr>
        <w:t>iekļaut</w:t>
      </w:r>
      <w:r w:rsidR="0016582D" w:rsidRPr="00F80791">
        <w:rPr>
          <w:sz w:val="24"/>
          <w:szCs w:val="24"/>
        </w:rPr>
        <w:t xml:space="preserve"> šād</w:t>
      </w:r>
      <w:r w:rsidRPr="00F80791">
        <w:rPr>
          <w:sz w:val="24"/>
          <w:szCs w:val="24"/>
        </w:rPr>
        <w:t>us</w:t>
      </w:r>
      <w:r w:rsidR="0016582D" w:rsidRPr="00F80791">
        <w:rPr>
          <w:sz w:val="24"/>
          <w:szCs w:val="24"/>
        </w:rPr>
        <w:t xml:space="preserve"> analizējam</w:t>
      </w:r>
      <w:r w:rsidRPr="00F80791">
        <w:rPr>
          <w:sz w:val="24"/>
          <w:szCs w:val="24"/>
        </w:rPr>
        <w:t>os</w:t>
      </w:r>
      <w:r w:rsidR="0016582D" w:rsidRPr="00F80791">
        <w:rPr>
          <w:sz w:val="24"/>
          <w:szCs w:val="24"/>
        </w:rPr>
        <w:t xml:space="preserve"> rādītāj</w:t>
      </w:r>
      <w:r w:rsidRPr="00F80791">
        <w:rPr>
          <w:sz w:val="24"/>
          <w:szCs w:val="24"/>
        </w:rPr>
        <w:t>us</w:t>
      </w:r>
      <w:r w:rsidR="0016582D" w:rsidRPr="00F80791">
        <w:rPr>
          <w:sz w:val="24"/>
          <w:szCs w:val="24"/>
        </w:rPr>
        <w:t xml:space="preserve"> minimālās mēneša darba algas pārskatīšanai</w:t>
      </w:r>
      <w:r w:rsidRPr="00F80791">
        <w:rPr>
          <w:sz w:val="24"/>
          <w:szCs w:val="24"/>
        </w:rPr>
        <w:t>:</w:t>
      </w:r>
    </w:p>
    <w:p w:rsidR="006D5A92" w:rsidRPr="00A35DE5" w:rsidRDefault="006D5A92" w:rsidP="006D5A92">
      <w:pPr>
        <w:pStyle w:val="ListParagraph"/>
        <w:numPr>
          <w:ilvl w:val="0"/>
          <w:numId w:val="5"/>
        </w:numPr>
        <w:jc w:val="both"/>
        <w:rPr>
          <w:sz w:val="24"/>
          <w:szCs w:val="24"/>
        </w:rPr>
      </w:pPr>
      <w:r w:rsidRPr="00A35DE5">
        <w:rPr>
          <w:sz w:val="24"/>
          <w:szCs w:val="24"/>
        </w:rPr>
        <w:t>Ekonomikas ministrijas un Finanšu ministrijas sagatavotās makroekonomiskās prognozes un ekonomiskās situācijas izmaiņas iepriekšējā gadā</w:t>
      </w:r>
      <w:r w:rsidR="004D5DE6" w:rsidRPr="00A35DE5">
        <w:rPr>
          <w:sz w:val="24"/>
          <w:szCs w:val="24"/>
        </w:rPr>
        <w:t>, t.sk. darba produktivitāt</w:t>
      </w:r>
      <w:r w:rsidR="00C56DD8" w:rsidRPr="00A35DE5">
        <w:rPr>
          <w:sz w:val="24"/>
          <w:szCs w:val="24"/>
        </w:rPr>
        <w:t>e</w:t>
      </w:r>
      <w:r w:rsidR="00A35DE5" w:rsidRPr="00A35DE5">
        <w:rPr>
          <w:sz w:val="24"/>
          <w:szCs w:val="24"/>
        </w:rPr>
        <w:t xml:space="preserve"> (</w:t>
      </w:r>
      <w:r w:rsidR="00A35DE5" w:rsidRPr="00A35DE5">
        <w:rPr>
          <w:i/>
          <w:sz w:val="24"/>
          <w:szCs w:val="24"/>
        </w:rPr>
        <w:t>esoš</w:t>
      </w:r>
      <w:r w:rsidR="005A21EF">
        <w:rPr>
          <w:i/>
          <w:sz w:val="24"/>
          <w:szCs w:val="24"/>
        </w:rPr>
        <w:t>ā</w:t>
      </w:r>
      <w:r w:rsidR="000B04E6">
        <w:rPr>
          <w:i/>
          <w:sz w:val="24"/>
          <w:szCs w:val="24"/>
        </w:rPr>
        <w:t xml:space="preserve"> rādītāja</w:t>
      </w:r>
      <w:r w:rsidR="00A35DE5" w:rsidRPr="00A35DE5">
        <w:rPr>
          <w:i/>
          <w:sz w:val="24"/>
          <w:szCs w:val="24"/>
        </w:rPr>
        <w:t xml:space="preserve"> – Ekonomikas ministrijas sagatavotās makroekonomiskās prognozes un ekonomiskās situācijas izmaiņas iepriekšējā gadā – vietā</w:t>
      </w:r>
      <w:r w:rsidR="00A35DE5">
        <w:rPr>
          <w:sz w:val="24"/>
          <w:szCs w:val="24"/>
        </w:rPr>
        <w:t>)</w:t>
      </w:r>
      <w:r w:rsidRPr="00A35DE5">
        <w:rPr>
          <w:sz w:val="24"/>
          <w:szCs w:val="24"/>
        </w:rPr>
        <w:t>;</w:t>
      </w:r>
    </w:p>
    <w:p w:rsidR="0017222D" w:rsidRDefault="0017222D" w:rsidP="006D5A92">
      <w:pPr>
        <w:pStyle w:val="ListParagraph"/>
        <w:numPr>
          <w:ilvl w:val="0"/>
          <w:numId w:val="5"/>
        </w:numPr>
        <w:jc w:val="both"/>
        <w:rPr>
          <w:sz w:val="24"/>
          <w:szCs w:val="24"/>
        </w:rPr>
      </w:pPr>
      <w:r w:rsidRPr="003118D2">
        <w:rPr>
          <w:sz w:val="24"/>
          <w:szCs w:val="24"/>
        </w:rPr>
        <w:t>Valsts ieņēmumu dienesta rīcībā esošā informācija par darba ņēmēja darba ienākumiem un nostrādāto stundu skaitu mēnesī, kuru darba devējs norāda darba devēja ziņojumā „Ziņojumā par valsts sociālās apdrošināšanas obligātajām iemaksām no darba ņēmēju darba ienākumiem, iedzīvotāju ienākuma nodokli un uzņēmējdarbības riska valsts nodevu pārskata mēnesī</w:t>
      </w:r>
      <w:r>
        <w:rPr>
          <w:sz w:val="24"/>
          <w:szCs w:val="24"/>
        </w:rPr>
        <w:t>”</w:t>
      </w:r>
      <w:r w:rsidR="00D43A8D">
        <w:rPr>
          <w:sz w:val="24"/>
          <w:szCs w:val="24"/>
        </w:rPr>
        <w:t xml:space="preserve"> par iepriekšējo kalendāra gadu</w:t>
      </w:r>
      <w:r w:rsidR="00A35DE5">
        <w:rPr>
          <w:sz w:val="24"/>
          <w:szCs w:val="24"/>
        </w:rPr>
        <w:t xml:space="preserve"> (</w:t>
      </w:r>
      <w:r w:rsidR="00A35DE5" w:rsidRPr="00A35DE5">
        <w:rPr>
          <w:i/>
          <w:sz w:val="24"/>
          <w:szCs w:val="24"/>
        </w:rPr>
        <w:t>m</w:t>
      </w:r>
      <w:r w:rsidR="00A35DE5" w:rsidRPr="00A35DE5">
        <w:rPr>
          <w:rFonts w:eastAsia="Times New Roman"/>
          <w:i/>
          <w:sz w:val="24"/>
          <w:szCs w:val="24"/>
        </w:rPr>
        <w:t xml:space="preserve">inimālās mēneša darba algas pārskatīšanas analīzei tiks izmantota statistiskā informācija par darba ņēmēju skaitu saskaņā ar Valsts ieņēmumu dienesta rīcībā </w:t>
      </w:r>
      <w:r w:rsidR="00A35DE5" w:rsidRPr="00A35DE5">
        <w:rPr>
          <w:i/>
          <w:sz w:val="24"/>
          <w:szCs w:val="24"/>
        </w:rPr>
        <w:t>esošo informāciju par darba ņēmēja darba ienākumiem un nostrādāto stundu skaitu mēnesī, kuru darba devējs norāda darba devēja ziņojumā „Ziņojumā par valsts sociālās apdrošināšanas obligātajām iemaksām no darba ņēmēju darba ienākumiem, iedzīvotāju ienākuma nodokli un uzņēmējdarbības riska valsts nodevu pārskata mēnesī”</w:t>
      </w:r>
      <w:r w:rsidR="00A35DE5">
        <w:rPr>
          <w:sz w:val="24"/>
          <w:szCs w:val="24"/>
        </w:rPr>
        <w:t>)</w:t>
      </w:r>
      <w:r w:rsidRPr="003118D2">
        <w:rPr>
          <w:sz w:val="24"/>
          <w:szCs w:val="24"/>
        </w:rPr>
        <w:t>;</w:t>
      </w:r>
    </w:p>
    <w:p w:rsidR="00235BEE" w:rsidRDefault="00235BEE" w:rsidP="006D5A92">
      <w:pPr>
        <w:pStyle w:val="ListParagraph"/>
        <w:numPr>
          <w:ilvl w:val="0"/>
          <w:numId w:val="5"/>
        </w:numPr>
        <w:jc w:val="both"/>
        <w:rPr>
          <w:sz w:val="24"/>
          <w:szCs w:val="24"/>
        </w:rPr>
      </w:pPr>
      <w:r w:rsidRPr="0054698D">
        <w:rPr>
          <w:sz w:val="24"/>
          <w:szCs w:val="24"/>
        </w:rPr>
        <w:t xml:space="preserve">Labklājības ministrijas izvērtējums </w:t>
      </w:r>
      <w:r>
        <w:rPr>
          <w:sz w:val="24"/>
          <w:szCs w:val="24"/>
        </w:rPr>
        <w:t xml:space="preserve">par </w:t>
      </w:r>
      <w:r w:rsidRPr="0054698D">
        <w:rPr>
          <w:sz w:val="24"/>
          <w:szCs w:val="24"/>
        </w:rPr>
        <w:t xml:space="preserve">ietekmi uz sociālo nodrošinājumu un </w:t>
      </w:r>
      <w:proofErr w:type="gramStart"/>
      <w:r w:rsidRPr="0054698D">
        <w:rPr>
          <w:sz w:val="24"/>
          <w:szCs w:val="24"/>
        </w:rPr>
        <w:t>darba spēka</w:t>
      </w:r>
      <w:proofErr w:type="gramEnd"/>
      <w:r w:rsidRPr="0054698D">
        <w:rPr>
          <w:sz w:val="24"/>
          <w:szCs w:val="24"/>
        </w:rPr>
        <w:t xml:space="preserve"> nodokļu slogu, tai skaitā saistībā ar minimālo valsts sociālās apdrošināšanas obligāto iemaksu izmaiņām</w:t>
      </w:r>
      <w:r>
        <w:rPr>
          <w:sz w:val="24"/>
          <w:szCs w:val="24"/>
        </w:rPr>
        <w:t>;</w:t>
      </w:r>
    </w:p>
    <w:p w:rsidR="009D40C1" w:rsidRDefault="009D40C1" w:rsidP="006D5A92">
      <w:pPr>
        <w:pStyle w:val="ListParagraph"/>
        <w:numPr>
          <w:ilvl w:val="0"/>
          <w:numId w:val="5"/>
        </w:numPr>
        <w:jc w:val="both"/>
        <w:rPr>
          <w:sz w:val="24"/>
          <w:szCs w:val="24"/>
        </w:rPr>
      </w:pPr>
      <w:r>
        <w:rPr>
          <w:sz w:val="24"/>
          <w:szCs w:val="24"/>
        </w:rPr>
        <w:t>bezdarba līmenis pa novadiem (Nodarbinātības valsts aģentūras dati);</w:t>
      </w:r>
    </w:p>
    <w:p w:rsidR="006D5A92" w:rsidRPr="006D5A92" w:rsidRDefault="006D5A92" w:rsidP="006D5A92">
      <w:pPr>
        <w:pStyle w:val="ListParagraph"/>
        <w:numPr>
          <w:ilvl w:val="0"/>
          <w:numId w:val="5"/>
        </w:numPr>
        <w:jc w:val="both"/>
        <w:rPr>
          <w:sz w:val="24"/>
          <w:szCs w:val="24"/>
        </w:rPr>
      </w:pPr>
      <w:r w:rsidRPr="006D5A92">
        <w:rPr>
          <w:sz w:val="24"/>
          <w:szCs w:val="24"/>
        </w:rPr>
        <w:t>minimālās mēneša darba algas attiecība pret iepriekšējā gada vidējo darba samaksu valstī;</w:t>
      </w:r>
    </w:p>
    <w:p w:rsidR="006D5A92" w:rsidRPr="006D5A92" w:rsidRDefault="006D5A92" w:rsidP="006D5A92">
      <w:pPr>
        <w:pStyle w:val="ListParagraph"/>
        <w:numPr>
          <w:ilvl w:val="0"/>
          <w:numId w:val="5"/>
        </w:numPr>
        <w:jc w:val="both"/>
        <w:rPr>
          <w:sz w:val="24"/>
          <w:szCs w:val="24"/>
        </w:rPr>
      </w:pPr>
      <w:r w:rsidRPr="006D5A92">
        <w:rPr>
          <w:sz w:val="24"/>
          <w:szCs w:val="24"/>
        </w:rPr>
        <w:t>darbaspēka izmaksu indekss (pret iepriekšējā gada atbilstošo periodu);</w:t>
      </w:r>
    </w:p>
    <w:p w:rsidR="006D5A92" w:rsidRPr="006D5A92" w:rsidRDefault="006D5A92" w:rsidP="006D5A92">
      <w:pPr>
        <w:pStyle w:val="ListParagraph"/>
        <w:numPr>
          <w:ilvl w:val="0"/>
          <w:numId w:val="5"/>
        </w:numPr>
        <w:jc w:val="both"/>
        <w:rPr>
          <w:sz w:val="24"/>
          <w:szCs w:val="24"/>
        </w:rPr>
      </w:pPr>
      <w:r w:rsidRPr="006D5A92">
        <w:rPr>
          <w:iCs/>
          <w:sz w:val="24"/>
          <w:szCs w:val="24"/>
        </w:rPr>
        <w:t xml:space="preserve">sākot ar 2017.gadu ik gadu </w:t>
      </w:r>
      <w:r w:rsidR="00C56DD8">
        <w:rPr>
          <w:iCs/>
          <w:sz w:val="24"/>
          <w:szCs w:val="24"/>
        </w:rPr>
        <w:t xml:space="preserve">valstī </w:t>
      </w:r>
      <w:r w:rsidRPr="006D5A92">
        <w:rPr>
          <w:iCs/>
          <w:sz w:val="24"/>
          <w:szCs w:val="24"/>
        </w:rPr>
        <w:t>aprēķinātais minimāl</w:t>
      </w:r>
      <w:r w:rsidR="00C56DD8">
        <w:rPr>
          <w:iCs/>
          <w:sz w:val="24"/>
          <w:szCs w:val="24"/>
        </w:rPr>
        <w:t>ā</w:t>
      </w:r>
      <w:r w:rsidRPr="006D5A92">
        <w:rPr>
          <w:iCs/>
          <w:sz w:val="24"/>
          <w:szCs w:val="24"/>
        </w:rPr>
        <w:t xml:space="preserve"> ienākuma līmenis, pamatojoties uz iedzīvotāju ienākum</w:t>
      </w:r>
      <w:r w:rsidR="00C56DD8">
        <w:rPr>
          <w:iCs/>
          <w:sz w:val="24"/>
          <w:szCs w:val="24"/>
        </w:rPr>
        <w:t>u</w:t>
      </w:r>
      <w:r w:rsidRPr="006D5A92">
        <w:rPr>
          <w:iCs/>
          <w:sz w:val="24"/>
          <w:szCs w:val="24"/>
        </w:rPr>
        <w:t xml:space="preserve"> izmaiņām</w:t>
      </w:r>
      <w:r w:rsidR="005A21EF">
        <w:rPr>
          <w:iCs/>
          <w:sz w:val="24"/>
          <w:szCs w:val="24"/>
        </w:rPr>
        <w:t xml:space="preserve"> (</w:t>
      </w:r>
      <w:r w:rsidR="005A21EF" w:rsidRPr="00F51C77">
        <w:rPr>
          <w:i/>
          <w:sz w:val="24"/>
          <w:szCs w:val="24"/>
        </w:rPr>
        <w:t>minimālā ienākuma līmenis valstī ir noteikts kā minimālais izdzīvošanas līmenis, bet pilna iztikas minimuma patēriņa preču un pakalpojumu groza i</w:t>
      </w:r>
      <w:r w:rsidR="005A21EF">
        <w:rPr>
          <w:i/>
          <w:sz w:val="24"/>
          <w:szCs w:val="24"/>
        </w:rPr>
        <w:t xml:space="preserve">zstrāde un tā nepieciešamība – tā </w:t>
      </w:r>
      <w:r w:rsidR="005A21EF" w:rsidRPr="00F51C77">
        <w:rPr>
          <w:i/>
          <w:sz w:val="24"/>
          <w:szCs w:val="24"/>
        </w:rPr>
        <w:t>iespējamais saturs ir vēl diskusijas procesā, tāpēc tas netiek iekļauts konceptuālā ziņojumā</w:t>
      </w:r>
      <w:r w:rsidR="005A21EF" w:rsidRPr="005A21EF">
        <w:rPr>
          <w:sz w:val="24"/>
          <w:szCs w:val="24"/>
        </w:rPr>
        <w:t>)</w:t>
      </w:r>
      <w:r w:rsidRPr="006D5A92">
        <w:rPr>
          <w:sz w:val="24"/>
          <w:szCs w:val="24"/>
        </w:rPr>
        <w:t>;</w:t>
      </w:r>
    </w:p>
    <w:p w:rsidR="00677DB7" w:rsidRDefault="00677DB7" w:rsidP="006D5A92">
      <w:pPr>
        <w:pStyle w:val="ListParagraph"/>
        <w:numPr>
          <w:ilvl w:val="0"/>
          <w:numId w:val="5"/>
        </w:numPr>
        <w:jc w:val="both"/>
        <w:rPr>
          <w:sz w:val="24"/>
          <w:szCs w:val="24"/>
        </w:rPr>
      </w:pPr>
      <w:r w:rsidRPr="003118D2">
        <w:rPr>
          <w:sz w:val="24"/>
          <w:szCs w:val="24"/>
        </w:rPr>
        <w:t>Finanšu ministrijas izstrādātie priekšlikumi par izmaiņām nodokļu sistēmā nākamajam gadam (iedzīvotāju ienākuma nodokļu likm</w:t>
      </w:r>
      <w:r>
        <w:rPr>
          <w:sz w:val="24"/>
          <w:szCs w:val="24"/>
        </w:rPr>
        <w:t>es</w:t>
      </w:r>
      <w:r w:rsidR="00D768C9">
        <w:rPr>
          <w:sz w:val="24"/>
          <w:szCs w:val="24"/>
        </w:rPr>
        <w:t>,</w:t>
      </w:r>
      <w:r w:rsidRPr="003118D2">
        <w:rPr>
          <w:sz w:val="24"/>
          <w:szCs w:val="24"/>
        </w:rPr>
        <w:t xml:space="preserve"> ar iedzīvotāju ienākuma nodokli neapliekamā minimuma </w:t>
      </w:r>
      <w:r w:rsidR="00950581">
        <w:rPr>
          <w:sz w:val="24"/>
          <w:szCs w:val="24"/>
        </w:rPr>
        <w:t xml:space="preserve">un atvieglojuma par apgādībā esošu personu </w:t>
      </w:r>
      <w:r w:rsidRPr="003118D2">
        <w:rPr>
          <w:sz w:val="24"/>
          <w:szCs w:val="24"/>
        </w:rPr>
        <w:t>apmēr</w:t>
      </w:r>
      <w:r>
        <w:rPr>
          <w:sz w:val="24"/>
          <w:szCs w:val="24"/>
        </w:rPr>
        <w:t>a</w:t>
      </w:r>
      <w:r w:rsidRPr="003118D2">
        <w:rPr>
          <w:sz w:val="24"/>
          <w:szCs w:val="24"/>
        </w:rPr>
        <w:t xml:space="preserve"> izmaiņas);</w:t>
      </w:r>
    </w:p>
    <w:p w:rsidR="006D5A92" w:rsidRPr="00301303" w:rsidRDefault="006D5A92" w:rsidP="006D5A92">
      <w:pPr>
        <w:pStyle w:val="ListParagraph"/>
        <w:numPr>
          <w:ilvl w:val="0"/>
          <w:numId w:val="5"/>
        </w:numPr>
        <w:jc w:val="both"/>
        <w:rPr>
          <w:sz w:val="24"/>
          <w:szCs w:val="24"/>
        </w:rPr>
      </w:pPr>
      <w:r w:rsidRPr="00301303">
        <w:rPr>
          <w:sz w:val="24"/>
          <w:szCs w:val="24"/>
        </w:rPr>
        <w:t>esoš</w:t>
      </w:r>
      <w:r w:rsidR="00301303">
        <w:rPr>
          <w:sz w:val="24"/>
          <w:szCs w:val="24"/>
        </w:rPr>
        <w:t>ās</w:t>
      </w:r>
      <w:r w:rsidRPr="00301303">
        <w:rPr>
          <w:sz w:val="24"/>
          <w:szCs w:val="24"/>
        </w:rPr>
        <w:t xml:space="preserve"> minimālā</w:t>
      </w:r>
      <w:r w:rsidR="00301303">
        <w:rPr>
          <w:sz w:val="24"/>
          <w:szCs w:val="24"/>
        </w:rPr>
        <w:t>s</w:t>
      </w:r>
      <w:r w:rsidRPr="00301303">
        <w:rPr>
          <w:sz w:val="24"/>
          <w:szCs w:val="24"/>
        </w:rPr>
        <w:t xml:space="preserve"> mēneša </w:t>
      </w:r>
      <w:r w:rsidR="00023CFA">
        <w:rPr>
          <w:sz w:val="24"/>
          <w:szCs w:val="24"/>
        </w:rPr>
        <w:t xml:space="preserve">bruto un neto </w:t>
      </w:r>
      <w:r w:rsidRPr="00301303">
        <w:rPr>
          <w:sz w:val="24"/>
          <w:szCs w:val="24"/>
        </w:rPr>
        <w:t xml:space="preserve">darba algas </w:t>
      </w:r>
      <w:r w:rsidR="00C56DD8">
        <w:rPr>
          <w:sz w:val="24"/>
          <w:szCs w:val="24"/>
        </w:rPr>
        <w:t xml:space="preserve">apmērs </w:t>
      </w:r>
      <w:r w:rsidR="00301303">
        <w:rPr>
          <w:sz w:val="24"/>
          <w:szCs w:val="24"/>
        </w:rPr>
        <w:t>un t</w:t>
      </w:r>
      <w:r w:rsidR="00C56DD8">
        <w:rPr>
          <w:sz w:val="24"/>
          <w:szCs w:val="24"/>
        </w:rPr>
        <w:t>ā</w:t>
      </w:r>
      <w:r w:rsidR="00301303">
        <w:rPr>
          <w:sz w:val="24"/>
          <w:szCs w:val="24"/>
        </w:rPr>
        <w:t xml:space="preserve"> iespējamās izmaiņas</w:t>
      </w:r>
      <w:r w:rsidRPr="00301303">
        <w:rPr>
          <w:sz w:val="24"/>
          <w:szCs w:val="24"/>
        </w:rPr>
        <w:t xml:space="preserve"> </w:t>
      </w:r>
      <w:r w:rsidR="00301303">
        <w:rPr>
          <w:sz w:val="24"/>
          <w:szCs w:val="24"/>
        </w:rPr>
        <w:t>nākamajā periodā</w:t>
      </w:r>
      <w:r w:rsidR="00301303" w:rsidRPr="00301303">
        <w:rPr>
          <w:sz w:val="24"/>
          <w:szCs w:val="24"/>
        </w:rPr>
        <w:t xml:space="preserve"> ES/Eirozonā </w:t>
      </w:r>
      <w:r w:rsidR="00023CFA">
        <w:rPr>
          <w:sz w:val="24"/>
          <w:szCs w:val="24"/>
        </w:rPr>
        <w:t xml:space="preserve">(tai skaitā Igaunijā un Lietuvā) </w:t>
      </w:r>
      <w:r w:rsidR="00301303" w:rsidRPr="00301303">
        <w:rPr>
          <w:sz w:val="24"/>
          <w:szCs w:val="24"/>
        </w:rPr>
        <w:t>un Austrumeiropas valstīs</w:t>
      </w:r>
      <w:r w:rsidR="00301303">
        <w:rPr>
          <w:sz w:val="24"/>
          <w:szCs w:val="24"/>
        </w:rPr>
        <w:t xml:space="preserve">, kā arī </w:t>
      </w:r>
      <w:r w:rsidRPr="00301303">
        <w:rPr>
          <w:sz w:val="24"/>
          <w:szCs w:val="24"/>
        </w:rPr>
        <w:t>minimāl</w:t>
      </w:r>
      <w:r w:rsidR="00C56DD8">
        <w:rPr>
          <w:sz w:val="24"/>
          <w:szCs w:val="24"/>
        </w:rPr>
        <w:t>ās</w:t>
      </w:r>
      <w:r w:rsidRPr="00301303">
        <w:rPr>
          <w:sz w:val="24"/>
          <w:szCs w:val="24"/>
        </w:rPr>
        <w:t xml:space="preserve"> mēneša darba alg</w:t>
      </w:r>
      <w:r w:rsidR="00C56DD8">
        <w:rPr>
          <w:sz w:val="24"/>
          <w:szCs w:val="24"/>
        </w:rPr>
        <w:t>as</w:t>
      </w:r>
      <w:r w:rsidRPr="00301303">
        <w:rPr>
          <w:sz w:val="24"/>
          <w:szCs w:val="24"/>
        </w:rPr>
        <w:t xml:space="preserve"> un vidēj</w:t>
      </w:r>
      <w:r w:rsidR="00C56DD8">
        <w:rPr>
          <w:sz w:val="24"/>
          <w:szCs w:val="24"/>
        </w:rPr>
        <w:t>ās</w:t>
      </w:r>
      <w:r w:rsidRPr="00301303">
        <w:rPr>
          <w:sz w:val="24"/>
          <w:szCs w:val="24"/>
        </w:rPr>
        <w:t xml:space="preserve"> darba samaks</w:t>
      </w:r>
      <w:r w:rsidR="00C56DD8">
        <w:rPr>
          <w:sz w:val="24"/>
          <w:szCs w:val="24"/>
        </w:rPr>
        <w:t>as</w:t>
      </w:r>
      <w:r w:rsidRPr="00301303">
        <w:rPr>
          <w:sz w:val="24"/>
          <w:szCs w:val="24"/>
        </w:rPr>
        <w:t xml:space="preserve"> attiecības </w:t>
      </w:r>
      <w:r w:rsidR="00301303">
        <w:rPr>
          <w:sz w:val="24"/>
          <w:szCs w:val="24"/>
        </w:rPr>
        <w:lastRenderedPageBreak/>
        <w:t>salīdzinājums</w:t>
      </w:r>
      <w:r w:rsidR="00945F40">
        <w:rPr>
          <w:sz w:val="24"/>
          <w:szCs w:val="24"/>
        </w:rPr>
        <w:t xml:space="preserve"> šajās valstīs</w:t>
      </w:r>
      <w:r w:rsidR="005A21EF">
        <w:rPr>
          <w:sz w:val="24"/>
          <w:szCs w:val="24"/>
        </w:rPr>
        <w:t xml:space="preserve"> (</w:t>
      </w:r>
      <w:r w:rsidR="005A21EF" w:rsidRPr="005A21EF">
        <w:rPr>
          <w:i/>
          <w:sz w:val="24"/>
          <w:szCs w:val="24"/>
        </w:rPr>
        <w:t>esošā</w:t>
      </w:r>
      <w:r w:rsidR="000B04E6">
        <w:rPr>
          <w:i/>
          <w:sz w:val="24"/>
          <w:szCs w:val="24"/>
        </w:rPr>
        <w:t xml:space="preserve"> rādītāja </w:t>
      </w:r>
      <w:r w:rsidR="005A21EF" w:rsidRPr="005A21EF">
        <w:rPr>
          <w:i/>
          <w:sz w:val="24"/>
          <w:szCs w:val="24"/>
        </w:rPr>
        <w:t xml:space="preserve">– </w:t>
      </w:r>
      <w:r w:rsidR="000301EA">
        <w:rPr>
          <w:i/>
          <w:sz w:val="24"/>
          <w:szCs w:val="24"/>
        </w:rPr>
        <w:t>m</w:t>
      </w:r>
      <w:r w:rsidR="005A21EF" w:rsidRPr="005A21EF">
        <w:rPr>
          <w:i/>
          <w:sz w:val="24"/>
          <w:szCs w:val="24"/>
        </w:rPr>
        <w:t>inimālās mēneša darba algas izmaiņas Baltijas valstīs (Igaunijā un Lietuvā) – vietā</w:t>
      </w:r>
      <w:r w:rsidR="005A21EF">
        <w:rPr>
          <w:sz w:val="24"/>
          <w:szCs w:val="24"/>
        </w:rPr>
        <w:t>)</w:t>
      </w:r>
      <w:r w:rsidR="00301303">
        <w:rPr>
          <w:sz w:val="24"/>
          <w:szCs w:val="24"/>
        </w:rPr>
        <w:t>.</w:t>
      </w:r>
    </w:p>
    <w:p w:rsidR="006D5A92" w:rsidRDefault="006D5A92" w:rsidP="00301303">
      <w:pPr>
        <w:jc w:val="both"/>
        <w:rPr>
          <w:sz w:val="24"/>
          <w:szCs w:val="24"/>
        </w:rPr>
      </w:pPr>
    </w:p>
    <w:p w:rsidR="00F80791" w:rsidRPr="00184F91" w:rsidRDefault="00F80791" w:rsidP="00184F91">
      <w:pPr>
        <w:ind w:firstLine="720"/>
        <w:jc w:val="both"/>
        <w:rPr>
          <w:sz w:val="24"/>
          <w:szCs w:val="24"/>
        </w:rPr>
      </w:pPr>
      <w:r w:rsidRPr="00184F91">
        <w:rPr>
          <w:sz w:val="24"/>
          <w:szCs w:val="24"/>
        </w:rPr>
        <w:t>Ekonomikas ministrija atbalsta, ka informatīvajā ziņojumā par iespējamo minimālās mēneša darba algas apmēru tiek izmantotas gan Ekonomikas ministrijas vidēja termiņa makroekonomiskās prognozes, gan valsts fiskālās un nodokļu politikas pamatā Finanšu ministrijas izstrād</w:t>
      </w:r>
      <w:r w:rsidR="00D0069E" w:rsidRPr="00184F91">
        <w:rPr>
          <w:sz w:val="24"/>
          <w:szCs w:val="24"/>
        </w:rPr>
        <w:t>ātās makroekonomiskās prognozes</w:t>
      </w:r>
      <w:r w:rsidR="008935BD" w:rsidRPr="00184F91">
        <w:rPr>
          <w:sz w:val="24"/>
          <w:szCs w:val="24"/>
        </w:rPr>
        <w:t xml:space="preserve"> un ekonomiskās situācijas izmaiņas iepriekšējā gadā</w:t>
      </w:r>
      <w:r w:rsidR="00D0069E" w:rsidRPr="00184F91">
        <w:rPr>
          <w:sz w:val="24"/>
          <w:szCs w:val="24"/>
        </w:rPr>
        <w:t>.</w:t>
      </w:r>
    </w:p>
    <w:p w:rsidR="00F80791" w:rsidRDefault="00F80791" w:rsidP="00F80791">
      <w:pPr>
        <w:jc w:val="both"/>
        <w:rPr>
          <w:sz w:val="24"/>
          <w:szCs w:val="24"/>
        </w:rPr>
      </w:pPr>
    </w:p>
    <w:p w:rsidR="00513177" w:rsidRPr="006210D2" w:rsidRDefault="00205D9E" w:rsidP="00513177">
      <w:pPr>
        <w:jc w:val="both"/>
        <w:rPr>
          <w:b/>
          <w:sz w:val="24"/>
          <w:szCs w:val="24"/>
        </w:rPr>
      </w:pPr>
      <w:r>
        <w:rPr>
          <w:b/>
          <w:sz w:val="24"/>
          <w:szCs w:val="24"/>
        </w:rPr>
        <w:t>3</w:t>
      </w:r>
      <w:r w:rsidR="00513177" w:rsidRPr="006210D2">
        <w:rPr>
          <w:b/>
          <w:sz w:val="24"/>
          <w:szCs w:val="24"/>
        </w:rPr>
        <w:t>.1.</w:t>
      </w:r>
      <w:r w:rsidR="00513177">
        <w:rPr>
          <w:b/>
          <w:sz w:val="24"/>
          <w:szCs w:val="24"/>
        </w:rPr>
        <w:t>2</w:t>
      </w:r>
      <w:r w:rsidR="00513177" w:rsidRPr="006210D2">
        <w:rPr>
          <w:b/>
          <w:sz w:val="24"/>
          <w:szCs w:val="24"/>
        </w:rPr>
        <w:t>. Iespējamais minimālās mēneša darba algas apmērs veselos skaitļos</w:t>
      </w:r>
    </w:p>
    <w:p w:rsidR="00513177" w:rsidRDefault="00513177" w:rsidP="00513177">
      <w:pPr>
        <w:ind w:firstLine="709"/>
        <w:jc w:val="both"/>
        <w:rPr>
          <w:color w:val="000000"/>
          <w:sz w:val="24"/>
          <w:szCs w:val="24"/>
        </w:rPr>
      </w:pPr>
      <w:r>
        <w:rPr>
          <w:sz w:val="24"/>
          <w:szCs w:val="24"/>
        </w:rPr>
        <w:t xml:space="preserve">Noteikt, ka minimālās mēneša darba algas </w:t>
      </w:r>
      <w:r w:rsidRPr="00E550A0">
        <w:rPr>
          <w:sz w:val="24"/>
          <w:szCs w:val="24"/>
        </w:rPr>
        <w:t>note</w:t>
      </w:r>
      <w:r>
        <w:rPr>
          <w:sz w:val="24"/>
          <w:szCs w:val="24"/>
        </w:rPr>
        <w:t xml:space="preserve">ikšanas un pārskatīšanas sistēmā var izmantot minimālās mēneša darba algas apmēra palielināšanu līdz </w:t>
      </w:r>
      <w:r w:rsidR="00C56DD8">
        <w:rPr>
          <w:sz w:val="24"/>
          <w:szCs w:val="24"/>
        </w:rPr>
        <w:t>jebkuram</w:t>
      </w:r>
      <w:r>
        <w:rPr>
          <w:sz w:val="24"/>
          <w:szCs w:val="24"/>
        </w:rPr>
        <w:t xml:space="preserve"> veselam skait</w:t>
      </w:r>
      <w:r w:rsidR="00C56DD8">
        <w:rPr>
          <w:sz w:val="24"/>
          <w:szCs w:val="24"/>
        </w:rPr>
        <w:t>lim</w:t>
      </w:r>
      <w:r>
        <w:rPr>
          <w:sz w:val="24"/>
          <w:szCs w:val="24"/>
        </w:rPr>
        <w:t xml:space="preserve">, ja tas atbilst prognozētajai ekonomiskajai situācijai valstī nākamajā gadā (procentuālam </w:t>
      </w:r>
      <w:r w:rsidRPr="00742FB1">
        <w:rPr>
          <w:color w:val="000000"/>
          <w:sz w:val="24"/>
          <w:szCs w:val="24"/>
        </w:rPr>
        <w:t xml:space="preserve">produktivitātes </w:t>
      </w:r>
      <w:r>
        <w:rPr>
          <w:color w:val="000000"/>
          <w:sz w:val="24"/>
          <w:szCs w:val="24"/>
        </w:rPr>
        <w:t>pieaugumam visā tautsaimniecībā).</w:t>
      </w:r>
    </w:p>
    <w:p w:rsidR="0051387E" w:rsidRPr="0059666A" w:rsidRDefault="0051387E" w:rsidP="00513177">
      <w:pPr>
        <w:ind w:firstLine="709"/>
        <w:jc w:val="both"/>
        <w:rPr>
          <w:sz w:val="24"/>
          <w:szCs w:val="24"/>
        </w:rPr>
      </w:pPr>
      <w:r w:rsidRPr="0051387E">
        <w:rPr>
          <w:sz w:val="24"/>
          <w:szCs w:val="24"/>
        </w:rPr>
        <w:t>Līdzšinējā prakse minimālo mēneša darba algas apmēru noapaļo līdz veseliem desmitiem skaitļiem, bet konceptuālais ziņojums paredz iespēju noteikt minimālo mēneša darba algas apmēru līdz jebkuram veselajam skaitlim (piemēram, 377 nevis 380).</w:t>
      </w:r>
    </w:p>
    <w:p w:rsidR="00513177" w:rsidRPr="00B371C8" w:rsidRDefault="00513177" w:rsidP="00F80791">
      <w:pPr>
        <w:jc w:val="both"/>
        <w:rPr>
          <w:sz w:val="24"/>
          <w:szCs w:val="24"/>
        </w:rPr>
      </w:pPr>
    </w:p>
    <w:p w:rsidR="006A5383" w:rsidRPr="00E778C4" w:rsidRDefault="00205D9E" w:rsidP="00B371C8">
      <w:pPr>
        <w:ind w:firstLine="709"/>
        <w:jc w:val="both"/>
        <w:rPr>
          <w:b/>
        </w:rPr>
      </w:pPr>
      <w:r w:rsidRPr="00E778C4">
        <w:rPr>
          <w:b/>
        </w:rPr>
        <w:t>3</w:t>
      </w:r>
      <w:r w:rsidR="006A5383" w:rsidRPr="00E778C4">
        <w:rPr>
          <w:b/>
        </w:rPr>
        <w:t>.2. Priekšlikuma par iespējamo minimālās mēneša darba algas apmēru nākamajam gadam iesniegšanas termiņš NTSP</w:t>
      </w:r>
    </w:p>
    <w:p w:rsidR="00E778C4" w:rsidRDefault="00E778C4" w:rsidP="00E778C4">
      <w:pPr>
        <w:jc w:val="both"/>
        <w:rPr>
          <w:sz w:val="24"/>
          <w:szCs w:val="24"/>
        </w:rPr>
      </w:pPr>
    </w:p>
    <w:p w:rsidR="00C97DCC" w:rsidRDefault="006A5383" w:rsidP="006A5383">
      <w:pPr>
        <w:ind w:firstLine="709"/>
        <w:jc w:val="both"/>
        <w:rPr>
          <w:sz w:val="24"/>
          <w:szCs w:val="24"/>
        </w:rPr>
      </w:pPr>
      <w:r>
        <w:rPr>
          <w:sz w:val="24"/>
          <w:szCs w:val="24"/>
        </w:rPr>
        <w:t xml:space="preserve">Ņemot vērā iepriekšējo gadu pieredzi un priekšlikuma par iespējamo minimālās mēneša darba algas </w:t>
      </w:r>
      <w:r w:rsidR="00133C7C">
        <w:rPr>
          <w:sz w:val="24"/>
          <w:szCs w:val="24"/>
        </w:rPr>
        <w:t>apmēru nākamajam gadam iesniegšanas</w:t>
      </w:r>
      <w:r>
        <w:rPr>
          <w:sz w:val="24"/>
          <w:szCs w:val="24"/>
        </w:rPr>
        <w:t xml:space="preserve"> termiņu NTSP</w:t>
      </w:r>
      <w:r w:rsidR="00133C7C">
        <w:rPr>
          <w:sz w:val="24"/>
          <w:szCs w:val="24"/>
        </w:rPr>
        <w:t>,</w:t>
      </w:r>
      <w:r>
        <w:rPr>
          <w:sz w:val="24"/>
          <w:szCs w:val="24"/>
        </w:rPr>
        <w:t xml:space="preserve"> piedāvā</w:t>
      </w:r>
      <w:r w:rsidR="00C9563C">
        <w:rPr>
          <w:sz w:val="24"/>
          <w:szCs w:val="24"/>
        </w:rPr>
        <w:t>jam</w:t>
      </w:r>
      <w:r>
        <w:rPr>
          <w:sz w:val="24"/>
          <w:szCs w:val="24"/>
        </w:rPr>
        <w:t xml:space="preserve"> </w:t>
      </w:r>
      <w:r w:rsidR="00133C7C" w:rsidRPr="00F80791">
        <w:rPr>
          <w:sz w:val="24"/>
          <w:szCs w:val="24"/>
        </w:rPr>
        <w:t>minimālās mēneša darba algas noteikšanas un pārskatīšanas sistēmā</w:t>
      </w:r>
      <w:r w:rsidR="00133C7C">
        <w:rPr>
          <w:sz w:val="24"/>
          <w:szCs w:val="24"/>
        </w:rPr>
        <w:t xml:space="preserve"> iekļaut</w:t>
      </w:r>
      <w:r w:rsidR="00C56DD8">
        <w:rPr>
          <w:sz w:val="24"/>
          <w:szCs w:val="24"/>
        </w:rPr>
        <w:t>, ka p</w:t>
      </w:r>
      <w:r w:rsidR="00C97DCC" w:rsidRPr="0046336C">
        <w:rPr>
          <w:sz w:val="24"/>
          <w:szCs w:val="24"/>
        </w:rPr>
        <w:t xml:space="preserve">riekšlikumu par minimālās mēneša darba algas saglabāšanu, paaugstināšanu vai samazināšanu nākamajam periodam un attiecīgo izmaiņu ieviešanas datumu Labklājības ministrija katru gadu līdz </w:t>
      </w:r>
      <w:r w:rsidR="00C97DCC" w:rsidRPr="001D199B">
        <w:rPr>
          <w:b/>
          <w:sz w:val="24"/>
          <w:szCs w:val="24"/>
        </w:rPr>
        <w:t>1.augustam</w:t>
      </w:r>
      <w:r w:rsidR="00C97DCC" w:rsidRPr="0046336C">
        <w:rPr>
          <w:sz w:val="24"/>
          <w:szCs w:val="24"/>
        </w:rPr>
        <w:t xml:space="preserve"> iesniedz saskaņošanai NTSP</w:t>
      </w:r>
      <w:r w:rsidR="00C97DCC">
        <w:rPr>
          <w:sz w:val="24"/>
          <w:szCs w:val="24"/>
        </w:rPr>
        <w:t>.</w:t>
      </w:r>
    </w:p>
    <w:p w:rsidR="00BC37EC" w:rsidRPr="00B371C8" w:rsidRDefault="00BC37EC" w:rsidP="00E12302">
      <w:pPr>
        <w:jc w:val="both"/>
        <w:rPr>
          <w:iCs/>
          <w:sz w:val="24"/>
          <w:szCs w:val="24"/>
        </w:rPr>
      </w:pPr>
    </w:p>
    <w:p w:rsidR="00BC37EC" w:rsidRPr="00E778C4" w:rsidRDefault="0063567A" w:rsidP="00B371C8">
      <w:pPr>
        <w:ind w:firstLine="709"/>
        <w:jc w:val="both"/>
        <w:rPr>
          <w:b/>
        </w:rPr>
      </w:pPr>
      <w:r w:rsidRPr="00E778C4">
        <w:rPr>
          <w:b/>
        </w:rPr>
        <w:t>3</w:t>
      </w:r>
      <w:r w:rsidR="00BC37EC" w:rsidRPr="00E778C4">
        <w:rPr>
          <w:b/>
        </w:rPr>
        <w:t>.3. Sociālo partneru lomas paaugstināšana minimālās mēneša darba algas pārskatīšanā</w:t>
      </w:r>
    </w:p>
    <w:p w:rsidR="00E778C4" w:rsidRDefault="00E778C4" w:rsidP="00E778C4">
      <w:pPr>
        <w:jc w:val="both"/>
        <w:rPr>
          <w:sz w:val="24"/>
          <w:szCs w:val="24"/>
        </w:rPr>
      </w:pPr>
    </w:p>
    <w:p w:rsidR="00C97DCC" w:rsidRPr="0040387E" w:rsidRDefault="00BC37EC" w:rsidP="00BC37EC">
      <w:pPr>
        <w:ind w:firstLine="709"/>
        <w:jc w:val="both"/>
        <w:rPr>
          <w:bCs/>
          <w:sz w:val="24"/>
          <w:szCs w:val="24"/>
        </w:rPr>
      </w:pPr>
      <w:r w:rsidRPr="0040387E">
        <w:rPr>
          <w:sz w:val="24"/>
          <w:szCs w:val="24"/>
        </w:rPr>
        <w:t>Lai paaugstinātu sociālo partneru lomu minimālās mēneša darba algas noteikšanas un pārskatīšanas sistēmā</w:t>
      </w:r>
      <w:r w:rsidR="00C56DD8">
        <w:rPr>
          <w:sz w:val="24"/>
          <w:szCs w:val="24"/>
        </w:rPr>
        <w:t>,</w:t>
      </w:r>
      <w:r w:rsidRPr="0040387E">
        <w:rPr>
          <w:sz w:val="24"/>
          <w:szCs w:val="24"/>
        </w:rPr>
        <w:t xml:space="preserve"> </w:t>
      </w:r>
      <w:r w:rsidR="00833BB0">
        <w:rPr>
          <w:bCs/>
          <w:sz w:val="24"/>
          <w:szCs w:val="24"/>
        </w:rPr>
        <w:t xml:space="preserve">Labklājības ministrija ierosina jautājumu par minimālās mēneša darba algas iespējamo apmēru nākamajā periodā pirms NTSP izskatīt vispirms Sociālās drošības </w:t>
      </w:r>
      <w:proofErr w:type="spellStart"/>
      <w:r w:rsidR="00833BB0">
        <w:rPr>
          <w:bCs/>
          <w:sz w:val="24"/>
          <w:szCs w:val="24"/>
        </w:rPr>
        <w:t>apakšpadomes</w:t>
      </w:r>
      <w:proofErr w:type="spellEnd"/>
      <w:r w:rsidR="00833BB0">
        <w:rPr>
          <w:bCs/>
          <w:sz w:val="24"/>
          <w:szCs w:val="24"/>
        </w:rPr>
        <w:t xml:space="preserve"> sēdē. </w:t>
      </w:r>
      <w:r w:rsidR="00833BB0">
        <w:rPr>
          <w:sz w:val="24"/>
          <w:szCs w:val="24"/>
        </w:rPr>
        <w:t xml:space="preserve">Attiecīgi </w:t>
      </w:r>
      <w:r w:rsidRPr="0040387E">
        <w:rPr>
          <w:sz w:val="24"/>
          <w:szCs w:val="24"/>
        </w:rPr>
        <w:t xml:space="preserve">LDDK un LBAS </w:t>
      </w:r>
      <w:r w:rsidR="002C43D4">
        <w:rPr>
          <w:sz w:val="24"/>
          <w:szCs w:val="24"/>
        </w:rPr>
        <w:t>sniedz savu viedokli</w:t>
      </w:r>
      <w:r w:rsidRPr="0040387E">
        <w:rPr>
          <w:sz w:val="24"/>
          <w:szCs w:val="24"/>
        </w:rPr>
        <w:t xml:space="preserve"> </w:t>
      </w:r>
      <w:r w:rsidR="009660B7">
        <w:rPr>
          <w:sz w:val="24"/>
          <w:szCs w:val="24"/>
        </w:rPr>
        <w:t xml:space="preserve">par Labklājības ministrijas priekšlikumiem </w:t>
      </w:r>
      <w:r w:rsidR="009660B7" w:rsidRPr="0040387E">
        <w:rPr>
          <w:sz w:val="24"/>
          <w:szCs w:val="24"/>
        </w:rPr>
        <w:t>par iespējamo mini</w:t>
      </w:r>
      <w:r w:rsidR="009660B7">
        <w:rPr>
          <w:sz w:val="24"/>
          <w:szCs w:val="24"/>
        </w:rPr>
        <w:t>mālās mēneša darba algas apmēru nākamajam gadam</w:t>
      </w:r>
      <w:r w:rsidR="009660B7" w:rsidDel="00C56DD8">
        <w:rPr>
          <w:sz w:val="24"/>
          <w:szCs w:val="24"/>
        </w:rPr>
        <w:t xml:space="preserve"> </w:t>
      </w:r>
      <w:r w:rsidR="002C43D4">
        <w:rPr>
          <w:sz w:val="24"/>
          <w:szCs w:val="24"/>
        </w:rPr>
        <w:t xml:space="preserve">NTSP Sociālās drošības </w:t>
      </w:r>
      <w:proofErr w:type="spellStart"/>
      <w:r w:rsidR="002C43D4">
        <w:rPr>
          <w:sz w:val="24"/>
          <w:szCs w:val="24"/>
        </w:rPr>
        <w:t>apakšpadom</w:t>
      </w:r>
      <w:r w:rsidR="00833BB0">
        <w:rPr>
          <w:sz w:val="24"/>
          <w:szCs w:val="24"/>
        </w:rPr>
        <w:t>es</w:t>
      </w:r>
      <w:proofErr w:type="spellEnd"/>
      <w:r w:rsidR="00833BB0">
        <w:rPr>
          <w:sz w:val="24"/>
          <w:szCs w:val="24"/>
        </w:rPr>
        <w:t xml:space="preserve"> sēdē, un </w:t>
      </w:r>
      <w:r w:rsidR="00E0138C">
        <w:rPr>
          <w:bCs/>
          <w:sz w:val="24"/>
          <w:szCs w:val="24"/>
        </w:rPr>
        <w:t xml:space="preserve">sēdē tiek pieaicināti arī citi </w:t>
      </w:r>
      <w:r w:rsidR="0069196A">
        <w:rPr>
          <w:bCs/>
          <w:sz w:val="24"/>
          <w:szCs w:val="24"/>
        </w:rPr>
        <w:t xml:space="preserve">kompetenti </w:t>
      </w:r>
      <w:r w:rsidR="00B86905">
        <w:rPr>
          <w:bCs/>
          <w:sz w:val="24"/>
          <w:szCs w:val="24"/>
        </w:rPr>
        <w:t>eksperti</w:t>
      </w:r>
      <w:r w:rsidR="00E0138C">
        <w:rPr>
          <w:bCs/>
          <w:sz w:val="24"/>
          <w:szCs w:val="24"/>
        </w:rPr>
        <w:t>.</w:t>
      </w:r>
    </w:p>
    <w:p w:rsidR="00BC37EC" w:rsidRPr="00B371C8" w:rsidRDefault="00BC37EC" w:rsidP="00E12302">
      <w:pPr>
        <w:jc w:val="both"/>
        <w:rPr>
          <w:iCs/>
          <w:sz w:val="24"/>
          <w:szCs w:val="24"/>
        </w:rPr>
      </w:pPr>
    </w:p>
    <w:p w:rsidR="0040387E" w:rsidRPr="00E778C4" w:rsidRDefault="0063567A" w:rsidP="00B371C8">
      <w:pPr>
        <w:ind w:firstLine="709"/>
        <w:jc w:val="both"/>
        <w:rPr>
          <w:b/>
        </w:rPr>
      </w:pPr>
      <w:r w:rsidRPr="00E778C4">
        <w:rPr>
          <w:b/>
        </w:rPr>
        <w:t>3</w:t>
      </w:r>
      <w:r w:rsidR="00A64A6A" w:rsidRPr="00E778C4">
        <w:rPr>
          <w:b/>
        </w:rPr>
        <w:t>.</w:t>
      </w:r>
      <w:r w:rsidR="0040387E" w:rsidRPr="00E778C4">
        <w:rPr>
          <w:b/>
        </w:rPr>
        <w:t>4. Minimālās mēneša darba algas pārskatīšanas sasaites pamatprincipa ievērošana</w:t>
      </w:r>
    </w:p>
    <w:p w:rsidR="00E778C4" w:rsidRDefault="00E778C4" w:rsidP="00E778C4">
      <w:pPr>
        <w:jc w:val="both"/>
        <w:rPr>
          <w:iCs/>
          <w:sz w:val="24"/>
          <w:szCs w:val="24"/>
        </w:rPr>
      </w:pPr>
    </w:p>
    <w:p w:rsidR="00E0138C" w:rsidRDefault="009606A4" w:rsidP="0040387E">
      <w:pPr>
        <w:ind w:firstLine="709"/>
        <w:jc w:val="both"/>
        <w:rPr>
          <w:sz w:val="24"/>
          <w:szCs w:val="24"/>
        </w:rPr>
      </w:pPr>
      <w:r>
        <w:rPr>
          <w:iCs/>
          <w:sz w:val="24"/>
          <w:szCs w:val="24"/>
        </w:rPr>
        <w:t xml:space="preserve">Lai tiktu ievērots minimālās mēneša darba algas pārskatīšanas sasaites pamatprincips, nepieciešams to iekļaut kā obligātu prasību </w:t>
      </w:r>
      <w:r w:rsidRPr="0040387E">
        <w:rPr>
          <w:sz w:val="24"/>
          <w:szCs w:val="24"/>
        </w:rPr>
        <w:t>minimālās mēneša darba algas noteikšana</w:t>
      </w:r>
      <w:r w:rsidR="009660B7">
        <w:rPr>
          <w:sz w:val="24"/>
          <w:szCs w:val="24"/>
        </w:rPr>
        <w:t>i</w:t>
      </w:r>
      <w:r w:rsidRPr="0040387E">
        <w:rPr>
          <w:sz w:val="24"/>
          <w:szCs w:val="24"/>
        </w:rPr>
        <w:t xml:space="preserve"> un pārskatīšana</w:t>
      </w:r>
      <w:r w:rsidR="009660B7">
        <w:rPr>
          <w:sz w:val="24"/>
          <w:szCs w:val="24"/>
        </w:rPr>
        <w:t>i, paredzot, ka, p</w:t>
      </w:r>
      <w:r w:rsidR="00E0138C">
        <w:rPr>
          <w:sz w:val="24"/>
          <w:szCs w:val="24"/>
        </w:rPr>
        <w:t>aaugstinot</w:t>
      </w:r>
      <w:r w:rsidR="00E0138C" w:rsidRPr="00173118">
        <w:rPr>
          <w:sz w:val="24"/>
          <w:szCs w:val="24"/>
        </w:rPr>
        <w:t xml:space="preserve"> minimālo </w:t>
      </w:r>
      <w:r w:rsidR="00E0138C">
        <w:rPr>
          <w:sz w:val="24"/>
          <w:szCs w:val="24"/>
        </w:rPr>
        <w:t xml:space="preserve">mēneša darba </w:t>
      </w:r>
      <w:r w:rsidR="00E0138C" w:rsidRPr="00173118">
        <w:rPr>
          <w:sz w:val="24"/>
          <w:szCs w:val="24"/>
        </w:rPr>
        <w:t xml:space="preserve">algu, pārskata no valsts un pašvaldību budžeta finansēto iestāžu darbinieku mēneša darba algu skalas, </w:t>
      </w:r>
      <w:proofErr w:type="gramStart"/>
      <w:r w:rsidR="00E0138C" w:rsidRPr="00173118">
        <w:rPr>
          <w:sz w:val="24"/>
          <w:szCs w:val="24"/>
        </w:rPr>
        <w:t xml:space="preserve">palielinot tās </w:t>
      </w:r>
      <w:r w:rsidR="00E0138C">
        <w:rPr>
          <w:sz w:val="24"/>
          <w:szCs w:val="24"/>
        </w:rPr>
        <w:t xml:space="preserve">pēc iespējas līdzvērtīgi minimālās mēneša darba algas pieaugumam </w:t>
      </w:r>
      <w:r w:rsidR="00E0138C" w:rsidRPr="00173118">
        <w:rPr>
          <w:sz w:val="24"/>
          <w:szCs w:val="24"/>
        </w:rPr>
        <w:t>atbilstoši budžeta iespējām</w:t>
      </w:r>
      <w:r w:rsidR="00E0138C">
        <w:rPr>
          <w:sz w:val="24"/>
          <w:szCs w:val="24"/>
        </w:rPr>
        <w:t>,</w:t>
      </w:r>
      <w:proofErr w:type="gramEnd"/>
      <w:r w:rsidR="00E0138C" w:rsidRPr="00173118">
        <w:rPr>
          <w:sz w:val="24"/>
          <w:szCs w:val="24"/>
        </w:rPr>
        <w:t xml:space="preserve"> un ņemot vērā minimālās algas paaugstināšanas ietekmi uz valsts kopbudžeta bilanci un makroekonomisko situāciju valstī</w:t>
      </w:r>
      <w:r w:rsidR="00E0138C">
        <w:rPr>
          <w:sz w:val="24"/>
          <w:szCs w:val="24"/>
        </w:rPr>
        <w:t>.</w:t>
      </w:r>
    </w:p>
    <w:p w:rsidR="00A5412C" w:rsidRDefault="00A5412C" w:rsidP="00A5412C">
      <w:pPr>
        <w:jc w:val="both"/>
        <w:rPr>
          <w:sz w:val="24"/>
          <w:szCs w:val="24"/>
        </w:rPr>
      </w:pPr>
    </w:p>
    <w:p w:rsidR="00B072B0" w:rsidRPr="00E778C4" w:rsidRDefault="0063567A" w:rsidP="00B371C8">
      <w:pPr>
        <w:ind w:firstLine="709"/>
        <w:jc w:val="both"/>
        <w:rPr>
          <w:b/>
        </w:rPr>
      </w:pPr>
      <w:r w:rsidRPr="00E778C4">
        <w:rPr>
          <w:b/>
        </w:rPr>
        <w:lastRenderedPageBreak/>
        <w:t>3</w:t>
      </w:r>
      <w:r w:rsidR="00B64FF8" w:rsidRPr="00E778C4">
        <w:rPr>
          <w:b/>
        </w:rPr>
        <w:t>.</w:t>
      </w:r>
      <w:r w:rsidR="0040387E" w:rsidRPr="00E778C4">
        <w:rPr>
          <w:b/>
        </w:rPr>
        <w:t>5.</w:t>
      </w:r>
      <w:r w:rsidR="00B64FF8" w:rsidRPr="00E778C4">
        <w:rPr>
          <w:b/>
        </w:rPr>
        <w:t> </w:t>
      </w:r>
      <w:r w:rsidR="00B072B0" w:rsidRPr="00E778C4">
        <w:rPr>
          <w:b/>
        </w:rPr>
        <w:t>Ministriju kompetenču sadalījums minimālās mēneša darba algas pārskatīšanā</w:t>
      </w:r>
    </w:p>
    <w:p w:rsidR="00E778C4" w:rsidRDefault="00E778C4" w:rsidP="00E778C4">
      <w:pPr>
        <w:jc w:val="both"/>
        <w:rPr>
          <w:sz w:val="24"/>
          <w:szCs w:val="24"/>
        </w:rPr>
      </w:pPr>
    </w:p>
    <w:p w:rsidR="008909DF" w:rsidRDefault="00B072B0" w:rsidP="00FA50CA">
      <w:pPr>
        <w:ind w:firstLine="709"/>
        <w:jc w:val="both"/>
        <w:rPr>
          <w:sz w:val="24"/>
          <w:szCs w:val="24"/>
        </w:rPr>
      </w:pPr>
      <w:r w:rsidRPr="00FA50CA">
        <w:rPr>
          <w:sz w:val="24"/>
          <w:szCs w:val="24"/>
        </w:rPr>
        <w:t>Lai pilnveidotu esošo minimālās mēneša darba algas noteikšanas un pārskatīšanas sistēmu</w:t>
      </w:r>
      <w:r w:rsidR="00FA165E">
        <w:rPr>
          <w:sz w:val="24"/>
          <w:szCs w:val="24"/>
        </w:rPr>
        <w:t>,</w:t>
      </w:r>
      <w:r w:rsidRPr="00FA50CA">
        <w:rPr>
          <w:sz w:val="24"/>
          <w:szCs w:val="24"/>
        </w:rPr>
        <w:t xml:space="preserve"> ir nepieciešams paredzēt</w:t>
      </w:r>
      <w:r w:rsidR="00FA165E">
        <w:rPr>
          <w:sz w:val="24"/>
          <w:szCs w:val="24"/>
        </w:rPr>
        <w:t>, ka visām ministrijām jā</w:t>
      </w:r>
      <w:r w:rsidRPr="00FA50CA">
        <w:rPr>
          <w:sz w:val="24"/>
          <w:szCs w:val="24"/>
        </w:rPr>
        <w:t>izstrādā normatīvo aktu projekt</w:t>
      </w:r>
      <w:r w:rsidR="00FA165E">
        <w:rPr>
          <w:sz w:val="24"/>
          <w:szCs w:val="24"/>
        </w:rPr>
        <w:t>i</w:t>
      </w:r>
      <w:r w:rsidRPr="00FA50CA">
        <w:rPr>
          <w:sz w:val="24"/>
          <w:szCs w:val="24"/>
        </w:rPr>
        <w:t xml:space="preserve"> par nepieciešamajiem grozījumiem Ministru kabineta noteikumos, kas saistīti ar darba samaksas jautājumiem</w:t>
      </w:r>
      <w:r w:rsidR="00FA165E">
        <w:rPr>
          <w:sz w:val="24"/>
          <w:szCs w:val="24"/>
        </w:rPr>
        <w:t>,</w:t>
      </w:r>
      <w:r w:rsidRPr="00FA50CA">
        <w:rPr>
          <w:sz w:val="24"/>
          <w:szCs w:val="24"/>
        </w:rPr>
        <w:t xml:space="preserve"> un </w:t>
      </w:r>
      <w:r w:rsidR="00FA165E">
        <w:rPr>
          <w:sz w:val="24"/>
          <w:szCs w:val="24"/>
        </w:rPr>
        <w:t>noteikt</w:t>
      </w:r>
      <w:r w:rsidRPr="00FA50CA">
        <w:rPr>
          <w:sz w:val="24"/>
          <w:szCs w:val="24"/>
        </w:rPr>
        <w:t xml:space="preserve"> termiņus šo normatīvo aktu projektu izstrādei.</w:t>
      </w:r>
      <w:r w:rsidR="00FA50CA">
        <w:rPr>
          <w:sz w:val="24"/>
          <w:szCs w:val="24"/>
        </w:rPr>
        <w:t xml:space="preserve"> </w:t>
      </w:r>
      <w:r w:rsidR="00FA165E">
        <w:rPr>
          <w:sz w:val="24"/>
          <w:szCs w:val="24"/>
        </w:rPr>
        <w:t>Attiecīgi p</w:t>
      </w:r>
      <w:r w:rsidR="00FA50CA">
        <w:rPr>
          <w:sz w:val="24"/>
          <w:szCs w:val="24"/>
        </w:rPr>
        <w:t>iedāvājam</w:t>
      </w:r>
      <w:r w:rsidR="00FA165E">
        <w:rPr>
          <w:sz w:val="24"/>
          <w:szCs w:val="24"/>
        </w:rPr>
        <w:t>, ka arī</w:t>
      </w:r>
      <w:r w:rsidR="00FA50CA">
        <w:rPr>
          <w:sz w:val="24"/>
          <w:szCs w:val="24"/>
        </w:rPr>
        <w:t xml:space="preserve"> a</w:t>
      </w:r>
      <w:r w:rsidR="008909DF" w:rsidRPr="00FA50CA">
        <w:rPr>
          <w:sz w:val="24"/>
          <w:szCs w:val="24"/>
        </w:rPr>
        <w:t>tbildīgā</w:t>
      </w:r>
      <w:r w:rsidR="00FA165E">
        <w:rPr>
          <w:sz w:val="24"/>
          <w:szCs w:val="24"/>
        </w:rPr>
        <w:t>s</w:t>
      </w:r>
      <w:r w:rsidR="008909DF" w:rsidRPr="00FA50CA">
        <w:rPr>
          <w:sz w:val="24"/>
          <w:szCs w:val="24"/>
        </w:rPr>
        <w:t xml:space="preserve"> ministrija</w:t>
      </w:r>
      <w:r w:rsidR="00FA165E">
        <w:rPr>
          <w:sz w:val="24"/>
          <w:szCs w:val="24"/>
        </w:rPr>
        <w:t>s, tāpat kā Finanšu ministrija,</w:t>
      </w:r>
      <w:r w:rsidR="008909DF" w:rsidRPr="00FA50CA">
        <w:rPr>
          <w:sz w:val="24"/>
          <w:szCs w:val="24"/>
        </w:rPr>
        <w:t xml:space="preserve"> trīs mēnešu laikā izstrādā tiesību akt</w:t>
      </w:r>
      <w:r w:rsidR="00FA165E">
        <w:rPr>
          <w:sz w:val="24"/>
          <w:szCs w:val="24"/>
        </w:rPr>
        <w:t>u</w:t>
      </w:r>
      <w:r w:rsidR="008909DF" w:rsidRPr="00FA50CA">
        <w:rPr>
          <w:sz w:val="24"/>
          <w:szCs w:val="24"/>
        </w:rPr>
        <w:t xml:space="preserve"> projektu</w:t>
      </w:r>
      <w:r w:rsidR="00FA165E">
        <w:rPr>
          <w:sz w:val="24"/>
          <w:szCs w:val="24"/>
        </w:rPr>
        <w:t>s</w:t>
      </w:r>
      <w:r w:rsidR="008909DF" w:rsidRPr="00FA50CA">
        <w:rPr>
          <w:sz w:val="24"/>
          <w:szCs w:val="24"/>
        </w:rPr>
        <w:t xml:space="preserve"> par nepieciešamajiem grozījumiem Ministru kabineta noteikumos, kas saistīti ar darba samaksas jautājumiem, un noteiktā kārtībā iesniedz to izskatīšanai Ministru kabinetā.</w:t>
      </w:r>
    </w:p>
    <w:p w:rsidR="00FA50CA" w:rsidRPr="00FA50CA" w:rsidRDefault="00FA50CA" w:rsidP="00FA50CA">
      <w:pPr>
        <w:ind w:firstLine="709"/>
        <w:jc w:val="both"/>
        <w:rPr>
          <w:sz w:val="24"/>
          <w:szCs w:val="24"/>
        </w:rPr>
      </w:pPr>
      <w:r>
        <w:rPr>
          <w:sz w:val="24"/>
          <w:szCs w:val="24"/>
        </w:rPr>
        <w:t xml:space="preserve">Finanšu ministrija atbalsta šādu </w:t>
      </w:r>
      <w:r w:rsidR="00FA165E">
        <w:rPr>
          <w:sz w:val="24"/>
          <w:szCs w:val="24"/>
        </w:rPr>
        <w:t>kompetenču sadalījumu</w:t>
      </w:r>
      <w:r w:rsidR="007174F2">
        <w:rPr>
          <w:sz w:val="24"/>
          <w:szCs w:val="24"/>
        </w:rPr>
        <w:t xml:space="preserve"> </w:t>
      </w:r>
      <w:r w:rsidR="007174F2" w:rsidRPr="00FA50CA">
        <w:rPr>
          <w:sz w:val="24"/>
          <w:szCs w:val="24"/>
        </w:rPr>
        <w:t>minimālās mēneša darba algas noteikšan</w:t>
      </w:r>
      <w:r w:rsidR="00FA165E">
        <w:rPr>
          <w:sz w:val="24"/>
          <w:szCs w:val="24"/>
        </w:rPr>
        <w:t>ā</w:t>
      </w:r>
      <w:r w:rsidR="007174F2" w:rsidRPr="00FA50CA">
        <w:rPr>
          <w:sz w:val="24"/>
          <w:szCs w:val="24"/>
        </w:rPr>
        <w:t xml:space="preserve"> u</w:t>
      </w:r>
      <w:r w:rsidR="007174F2">
        <w:rPr>
          <w:sz w:val="24"/>
          <w:szCs w:val="24"/>
        </w:rPr>
        <w:t>n pārskatīšanā</w:t>
      </w:r>
      <w:r>
        <w:rPr>
          <w:sz w:val="24"/>
          <w:szCs w:val="24"/>
        </w:rPr>
        <w:t>.</w:t>
      </w:r>
    </w:p>
    <w:p w:rsidR="00F83B32" w:rsidRDefault="00F83B32" w:rsidP="00FC4639">
      <w:pPr>
        <w:tabs>
          <w:tab w:val="left" w:pos="5670"/>
        </w:tabs>
        <w:jc w:val="both"/>
        <w:rPr>
          <w:sz w:val="24"/>
          <w:szCs w:val="24"/>
        </w:rPr>
      </w:pPr>
    </w:p>
    <w:p w:rsidR="00B371C8" w:rsidRPr="00E778C4" w:rsidRDefault="00835CE4" w:rsidP="00B371C8">
      <w:pPr>
        <w:pStyle w:val="naiskr"/>
        <w:spacing w:before="0" w:after="0"/>
        <w:ind w:firstLine="709"/>
        <w:jc w:val="both"/>
        <w:rPr>
          <w:b/>
          <w:bCs/>
          <w:color w:val="000000" w:themeColor="text1"/>
          <w:sz w:val="28"/>
          <w:szCs w:val="28"/>
        </w:rPr>
      </w:pPr>
      <w:r w:rsidRPr="00E778C4">
        <w:rPr>
          <w:b/>
          <w:bCs/>
          <w:color w:val="000000" w:themeColor="text1"/>
          <w:sz w:val="28"/>
          <w:szCs w:val="28"/>
        </w:rPr>
        <w:t>3</w:t>
      </w:r>
      <w:r w:rsidR="00B371C8" w:rsidRPr="00E778C4">
        <w:rPr>
          <w:b/>
          <w:bCs/>
          <w:color w:val="000000" w:themeColor="text1"/>
          <w:sz w:val="28"/>
          <w:szCs w:val="28"/>
        </w:rPr>
        <w:t>.6. Minimālās mēneša darba algas ietekme uz nepilna darba laika attīstību</w:t>
      </w:r>
    </w:p>
    <w:p w:rsidR="00E778C4" w:rsidRDefault="00E778C4" w:rsidP="00E778C4">
      <w:pPr>
        <w:jc w:val="both"/>
        <w:rPr>
          <w:color w:val="000000" w:themeColor="text1"/>
          <w:sz w:val="24"/>
          <w:szCs w:val="24"/>
        </w:rPr>
      </w:pPr>
    </w:p>
    <w:p w:rsidR="009D40C1" w:rsidRPr="00B96778" w:rsidRDefault="00236EF1" w:rsidP="009D40C1">
      <w:pPr>
        <w:ind w:firstLine="709"/>
        <w:jc w:val="both"/>
        <w:rPr>
          <w:sz w:val="24"/>
          <w:szCs w:val="24"/>
        </w:rPr>
      </w:pPr>
      <w:r w:rsidRPr="00712784">
        <w:rPr>
          <w:color w:val="000000" w:themeColor="text1"/>
          <w:sz w:val="24"/>
          <w:szCs w:val="24"/>
        </w:rPr>
        <w:t>Lai samazinātu minimālās mēneša darba algas ietekmi uz nepilna darba laika attīstību</w:t>
      </w:r>
      <w:r w:rsidR="00712784">
        <w:rPr>
          <w:color w:val="000000" w:themeColor="text1"/>
          <w:sz w:val="24"/>
          <w:szCs w:val="24"/>
        </w:rPr>
        <w:t>,</w:t>
      </w:r>
      <w:r w:rsidRPr="00712784">
        <w:rPr>
          <w:color w:val="000000" w:themeColor="text1"/>
          <w:sz w:val="24"/>
          <w:szCs w:val="24"/>
        </w:rPr>
        <w:t xml:space="preserve"> nepieciešams</w:t>
      </w:r>
      <w:r w:rsidR="00712784" w:rsidRPr="00712784">
        <w:rPr>
          <w:color w:val="000000" w:themeColor="text1"/>
          <w:sz w:val="24"/>
          <w:szCs w:val="24"/>
        </w:rPr>
        <w:t xml:space="preserve"> padziļināti </w:t>
      </w:r>
      <w:r w:rsidR="00712784">
        <w:rPr>
          <w:color w:val="000000" w:themeColor="text1"/>
          <w:sz w:val="24"/>
          <w:szCs w:val="24"/>
        </w:rPr>
        <w:t>veikt</w:t>
      </w:r>
      <w:r w:rsidR="00712784" w:rsidRPr="00712784">
        <w:rPr>
          <w:color w:val="000000" w:themeColor="text1"/>
          <w:sz w:val="24"/>
          <w:szCs w:val="24"/>
        </w:rPr>
        <w:t xml:space="preserve"> minimālās mēneša darba algas ietekmes izvērtējum</w:t>
      </w:r>
      <w:r w:rsidR="00712784">
        <w:rPr>
          <w:color w:val="000000" w:themeColor="text1"/>
          <w:sz w:val="24"/>
          <w:szCs w:val="24"/>
        </w:rPr>
        <w:t>u</w:t>
      </w:r>
      <w:r w:rsidR="00712784" w:rsidRPr="00712784">
        <w:rPr>
          <w:color w:val="000000" w:themeColor="text1"/>
          <w:sz w:val="24"/>
          <w:szCs w:val="24"/>
        </w:rPr>
        <w:t xml:space="preserve"> uz mazāk kvalificētiem darbiniekiem un to darba ienākumu izmaiņām</w:t>
      </w:r>
      <w:r w:rsidR="002B6E4C">
        <w:rPr>
          <w:color w:val="000000" w:themeColor="text1"/>
          <w:sz w:val="24"/>
          <w:szCs w:val="24"/>
        </w:rPr>
        <w:t>, izmantojot Valsts ieņēmumu dienesta rīcībā esošo informāciju</w:t>
      </w:r>
      <w:r w:rsidR="00712784" w:rsidRPr="00712784">
        <w:rPr>
          <w:color w:val="000000" w:themeColor="text1"/>
          <w:sz w:val="24"/>
          <w:szCs w:val="24"/>
        </w:rPr>
        <w:t>.</w:t>
      </w:r>
      <w:r w:rsidR="009D40C1">
        <w:rPr>
          <w:color w:val="000000" w:themeColor="text1"/>
          <w:sz w:val="24"/>
          <w:szCs w:val="24"/>
        </w:rPr>
        <w:t xml:space="preserve"> Turklāt</w:t>
      </w:r>
      <w:r w:rsidR="003B1703">
        <w:rPr>
          <w:color w:val="000000" w:themeColor="text1"/>
          <w:sz w:val="24"/>
          <w:szCs w:val="24"/>
        </w:rPr>
        <w:t>,</w:t>
      </w:r>
      <w:r w:rsidR="009D40C1">
        <w:rPr>
          <w:color w:val="000000" w:themeColor="text1"/>
          <w:sz w:val="24"/>
          <w:szCs w:val="24"/>
        </w:rPr>
        <w:t xml:space="preserve"> b</w:t>
      </w:r>
      <w:r w:rsidR="009D40C1" w:rsidRPr="009D40C1">
        <w:rPr>
          <w:sz w:val="24"/>
          <w:szCs w:val="24"/>
        </w:rPr>
        <w:t>a</w:t>
      </w:r>
      <w:r w:rsidR="004B762D">
        <w:rPr>
          <w:sz w:val="24"/>
          <w:szCs w:val="24"/>
        </w:rPr>
        <w:t>l</w:t>
      </w:r>
      <w:r w:rsidR="009D40C1" w:rsidRPr="009D40C1">
        <w:rPr>
          <w:sz w:val="24"/>
          <w:szCs w:val="24"/>
        </w:rPr>
        <w:t xml:space="preserve">stoties uz Valsts ieņēmumu dienesta esošo informāciju par darbinieku </w:t>
      </w:r>
      <w:r w:rsidR="00836F6E">
        <w:rPr>
          <w:sz w:val="24"/>
          <w:szCs w:val="24"/>
        </w:rPr>
        <w:t>darba ienākumiem un nostrādātām stundām</w:t>
      </w:r>
      <w:r w:rsidR="009D40C1" w:rsidRPr="009D40C1">
        <w:rPr>
          <w:sz w:val="24"/>
          <w:szCs w:val="24"/>
        </w:rPr>
        <w:t xml:space="preserve">, tiks veikta analīze par minimālās mēneša darba algas apmēra paaugstināšanas iespējamo ietekmi uz </w:t>
      </w:r>
      <w:r w:rsidR="00836F6E">
        <w:rPr>
          <w:sz w:val="24"/>
          <w:szCs w:val="24"/>
        </w:rPr>
        <w:t xml:space="preserve">darbinieku </w:t>
      </w:r>
      <w:r w:rsidR="003B1703">
        <w:rPr>
          <w:sz w:val="24"/>
          <w:szCs w:val="24"/>
        </w:rPr>
        <w:t xml:space="preserve">nostrādāto </w:t>
      </w:r>
      <w:r w:rsidR="00836F6E">
        <w:rPr>
          <w:sz w:val="24"/>
          <w:szCs w:val="24"/>
        </w:rPr>
        <w:t>darba stundu samazināšanos</w:t>
      </w:r>
      <w:r w:rsidR="009D40C1" w:rsidRPr="009D40C1">
        <w:rPr>
          <w:sz w:val="24"/>
          <w:szCs w:val="24"/>
        </w:rPr>
        <w:t>.</w:t>
      </w:r>
      <w:r w:rsidR="00B96778">
        <w:rPr>
          <w:sz w:val="24"/>
          <w:szCs w:val="24"/>
        </w:rPr>
        <w:t xml:space="preserve"> </w:t>
      </w:r>
      <w:r w:rsidR="00BC6CBB">
        <w:rPr>
          <w:sz w:val="24"/>
          <w:szCs w:val="24"/>
        </w:rPr>
        <w:t>Analizējot darbinieku darba laika uzskaiti</w:t>
      </w:r>
      <w:r w:rsidR="00CB4305">
        <w:rPr>
          <w:sz w:val="24"/>
          <w:szCs w:val="24"/>
        </w:rPr>
        <w:t>,</w:t>
      </w:r>
      <w:r w:rsidR="00BC6CBB">
        <w:rPr>
          <w:sz w:val="24"/>
          <w:szCs w:val="24"/>
        </w:rPr>
        <w:t xml:space="preserve"> ir secināms, ka n</w:t>
      </w:r>
      <w:r w:rsidR="00B96778" w:rsidRPr="00B96778">
        <w:rPr>
          <w:sz w:val="24"/>
          <w:szCs w:val="24"/>
        </w:rPr>
        <w:t>epilna darba laika īpatsvars darba tirgū parasti neuzrāda straujas strukturālas izmaiņas citu faktoru (dzimstības pieaugums, aprūpes nepieciešamība bērniem, gados veciem iedzīvotājiem un ģimenes locekļiem ar invaliditāti, vecumam neatbilstoša nodarbinātība, u.c. faktori) ietekmē.</w:t>
      </w:r>
    </w:p>
    <w:p w:rsidR="00B371C8" w:rsidRPr="00712784" w:rsidRDefault="00B371C8" w:rsidP="00712784">
      <w:pPr>
        <w:tabs>
          <w:tab w:val="left" w:pos="5670"/>
        </w:tabs>
        <w:jc w:val="both"/>
        <w:rPr>
          <w:color w:val="000000" w:themeColor="text1"/>
          <w:sz w:val="24"/>
          <w:szCs w:val="24"/>
        </w:rPr>
      </w:pPr>
    </w:p>
    <w:p w:rsidR="0070742A" w:rsidRPr="00E778C4" w:rsidRDefault="00835CE4" w:rsidP="00B371C8">
      <w:pPr>
        <w:ind w:firstLine="709"/>
        <w:jc w:val="both"/>
        <w:rPr>
          <w:b/>
        </w:rPr>
      </w:pPr>
      <w:r w:rsidRPr="00E778C4">
        <w:rPr>
          <w:b/>
          <w:color w:val="000000" w:themeColor="text1"/>
        </w:rPr>
        <w:t>3</w:t>
      </w:r>
      <w:r w:rsidR="00FA50CA" w:rsidRPr="00E778C4">
        <w:rPr>
          <w:b/>
          <w:color w:val="000000" w:themeColor="text1"/>
        </w:rPr>
        <w:t>.</w:t>
      </w:r>
      <w:r w:rsidR="00B371C8" w:rsidRPr="00E778C4">
        <w:rPr>
          <w:b/>
          <w:color w:val="000000" w:themeColor="text1"/>
        </w:rPr>
        <w:t>7</w:t>
      </w:r>
      <w:r w:rsidR="00FA50CA" w:rsidRPr="00E778C4">
        <w:rPr>
          <w:b/>
          <w:color w:val="000000" w:themeColor="text1"/>
        </w:rPr>
        <w:t>.</w:t>
      </w:r>
      <w:r w:rsidR="004606AB" w:rsidRPr="00E778C4">
        <w:rPr>
          <w:b/>
          <w:color w:val="000000" w:themeColor="text1"/>
        </w:rPr>
        <w:t> </w:t>
      </w:r>
      <w:r w:rsidR="00B74F79" w:rsidRPr="00E778C4">
        <w:rPr>
          <w:b/>
          <w:color w:val="000000" w:themeColor="text1"/>
        </w:rPr>
        <w:t xml:space="preserve">Minimālās mēneša darba algas apmēra ietekme uz valsts </w:t>
      </w:r>
      <w:r w:rsidR="00B74F79" w:rsidRPr="00E778C4">
        <w:rPr>
          <w:b/>
        </w:rPr>
        <w:t>pārvaldes iepirkto pakalpojumu īstenošanu gadījumos, kad pakalpojumu veikšanā iesaistīt</w:t>
      </w:r>
      <w:r w:rsidR="004E3B52" w:rsidRPr="00E778C4">
        <w:rPr>
          <w:b/>
        </w:rPr>
        <w:t>o</w:t>
      </w:r>
      <w:r w:rsidR="00B74F79" w:rsidRPr="00E778C4">
        <w:rPr>
          <w:b/>
        </w:rPr>
        <w:t xml:space="preserve"> vienkāršo profesiju veicēju īpatsvars</w:t>
      </w:r>
      <w:r w:rsidR="004E3B52" w:rsidRPr="00E778C4">
        <w:rPr>
          <w:b/>
        </w:rPr>
        <w:t xml:space="preserve"> ir liels</w:t>
      </w:r>
    </w:p>
    <w:p w:rsidR="00E778C4" w:rsidRDefault="00E778C4" w:rsidP="00E778C4">
      <w:pPr>
        <w:jc w:val="both"/>
        <w:rPr>
          <w:sz w:val="24"/>
          <w:szCs w:val="24"/>
        </w:rPr>
      </w:pPr>
    </w:p>
    <w:p w:rsidR="00BA5A5B" w:rsidRPr="00B74F79" w:rsidRDefault="00BA5A5B" w:rsidP="00BA5A5B">
      <w:pPr>
        <w:ind w:firstLine="851"/>
        <w:jc w:val="both"/>
        <w:rPr>
          <w:sz w:val="24"/>
          <w:szCs w:val="24"/>
        </w:rPr>
      </w:pPr>
      <w:r w:rsidRPr="00B74F79">
        <w:rPr>
          <w:sz w:val="24"/>
          <w:szCs w:val="24"/>
        </w:rPr>
        <w:t xml:space="preserve">Saskaņā ar Finanšu ministrijas sniegto informāciju Iepirkumu uzraudzības birojs informē, ka, ja pasūtītāji vēlas līguma izpildes gaitā veikt būtiskus grozījumus iepirkuma līgumā, un par būtiskiem grozījumiem ir jāuzskata arī grozījumi, kas paredz piedāvātās līgumcenas paaugstināšanu saistībā ar izmaiņām </w:t>
      </w:r>
      <w:r w:rsidR="004E3B52">
        <w:rPr>
          <w:sz w:val="24"/>
          <w:szCs w:val="24"/>
        </w:rPr>
        <w:t>normatīvajos</w:t>
      </w:r>
      <w:r w:rsidRPr="00B74F79">
        <w:rPr>
          <w:sz w:val="24"/>
          <w:szCs w:val="24"/>
        </w:rPr>
        <w:t xml:space="preserve"> aktos, proti, par minimālās mēneša darba algas paaugstināšanu, pasūtītājam šāda iespēja ir jāparedz un jāatrunā iepirkuma dokumentācijā</w:t>
      </w:r>
      <w:r w:rsidR="004E3B52">
        <w:rPr>
          <w:sz w:val="24"/>
          <w:szCs w:val="24"/>
        </w:rPr>
        <w:t>,</w:t>
      </w:r>
      <w:r w:rsidRPr="00B74F79">
        <w:rPr>
          <w:sz w:val="24"/>
          <w:szCs w:val="24"/>
        </w:rPr>
        <w:t xml:space="preserve"> kā arī iepirkuma līgumā.</w:t>
      </w:r>
    </w:p>
    <w:p w:rsidR="00BA5A5B" w:rsidRPr="00B74F79" w:rsidRDefault="00BA5A5B" w:rsidP="00BA5A5B">
      <w:pPr>
        <w:ind w:firstLine="851"/>
        <w:jc w:val="both"/>
        <w:rPr>
          <w:sz w:val="24"/>
          <w:szCs w:val="24"/>
        </w:rPr>
      </w:pPr>
      <w:r w:rsidRPr="00B74F79">
        <w:rPr>
          <w:sz w:val="24"/>
          <w:szCs w:val="24"/>
        </w:rPr>
        <w:t>Saskaņā ar Publisko iepirkumu likuma 67.</w:t>
      </w:r>
      <w:r w:rsidRPr="00B74F79">
        <w:rPr>
          <w:sz w:val="24"/>
          <w:szCs w:val="24"/>
          <w:vertAlign w:val="superscript"/>
        </w:rPr>
        <w:t>1</w:t>
      </w:r>
      <w:r w:rsidRPr="00B74F79">
        <w:rPr>
          <w:sz w:val="24"/>
          <w:szCs w:val="24"/>
        </w:rPr>
        <w:t xml:space="preserve"> panta otrās daļas 1.punktu pasūtītājs ir tiesīgs veikt būtiskus grozījumus iepirkuma līgumā, ja iepirkuma procedūras dokumenti un iepirkuma līgums skaidri un nepārprotami paredz grozījumu iespēju, nosacījumus, kad grozījumi ir pieļaujami, grozījumu apjomu un būtību. Šādi noteikumi par grozījumiem var attiekties uz līgumcenas pārskatīšanu, izvēles iespēju izmantošanu, kā arī uz citiem iepirkuma līguma izpildes aspektiem.</w:t>
      </w:r>
    </w:p>
    <w:p w:rsidR="00BA5A5B" w:rsidRPr="00B74F79" w:rsidRDefault="00BA5A5B" w:rsidP="00BA5A5B">
      <w:pPr>
        <w:ind w:firstLine="851"/>
        <w:jc w:val="both"/>
        <w:rPr>
          <w:sz w:val="24"/>
          <w:szCs w:val="24"/>
        </w:rPr>
      </w:pPr>
      <w:r w:rsidRPr="00B74F79">
        <w:rPr>
          <w:sz w:val="24"/>
          <w:szCs w:val="24"/>
        </w:rPr>
        <w:t xml:space="preserve">Otra pasūtītāja iespēja palielināt kopējo līgumcenu, ņemot vērā izmaiņas </w:t>
      </w:r>
      <w:r w:rsidR="004E3B52">
        <w:rPr>
          <w:sz w:val="24"/>
          <w:szCs w:val="24"/>
        </w:rPr>
        <w:t>normatīvajos</w:t>
      </w:r>
      <w:r w:rsidRPr="00B74F79">
        <w:rPr>
          <w:sz w:val="24"/>
          <w:szCs w:val="24"/>
        </w:rPr>
        <w:t xml:space="preserve"> aktos saistībā ar minimālās algas pieaugumu, ir piemērojot Publisko iepirkumu likuma 67.</w:t>
      </w:r>
      <w:r w:rsidRPr="00B74F79">
        <w:rPr>
          <w:sz w:val="24"/>
          <w:szCs w:val="24"/>
          <w:vertAlign w:val="superscript"/>
        </w:rPr>
        <w:t>1</w:t>
      </w:r>
      <w:r w:rsidRPr="00B74F79">
        <w:rPr>
          <w:sz w:val="24"/>
          <w:szCs w:val="24"/>
        </w:rPr>
        <w:t xml:space="preserve"> p</w:t>
      </w:r>
      <w:r w:rsidR="00B74F79" w:rsidRPr="00B74F79">
        <w:rPr>
          <w:sz w:val="24"/>
          <w:szCs w:val="24"/>
        </w:rPr>
        <w:t>anta ceturtās daļas regulējumu.</w:t>
      </w:r>
      <w:r w:rsidR="004E3B52">
        <w:rPr>
          <w:sz w:val="24"/>
          <w:szCs w:val="24"/>
        </w:rPr>
        <w:t xml:space="preserve"> </w:t>
      </w:r>
      <w:r w:rsidRPr="00B74F79">
        <w:rPr>
          <w:sz w:val="24"/>
          <w:szCs w:val="24"/>
        </w:rPr>
        <w:t xml:space="preserve">Ņemot vērā </w:t>
      </w:r>
      <w:r w:rsidR="00B74F79" w:rsidRPr="00B74F79">
        <w:rPr>
          <w:sz w:val="24"/>
          <w:szCs w:val="24"/>
        </w:rPr>
        <w:t xml:space="preserve">2015.gada 4.jūnija </w:t>
      </w:r>
      <w:r w:rsidRPr="00B74F79">
        <w:rPr>
          <w:sz w:val="24"/>
          <w:szCs w:val="24"/>
        </w:rPr>
        <w:t xml:space="preserve">grozījumus </w:t>
      </w:r>
      <w:r w:rsidR="00B74F79" w:rsidRPr="00B74F79">
        <w:rPr>
          <w:sz w:val="24"/>
          <w:szCs w:val="24"/>
        </w:rPr>
        <w:t>Publisko iepirkumu likumā</w:t>
      </w:r>
      <w:r w:rsidRPr="00B74F79">
        <w:rPr>
          <w:sz w:val="24"/>
          <w:szCs w:val="24"/>
        </w:rPr>
        <w:t xml:space="preserve">, pasūtītājs ievērojot </w:t>
      </w:r>
      <w:r w:rsidR="00B74F79" w:rsidRPr="00B74F79">
        <w:rPr>
          <w:sz w:val="24"/>
          <w:szCs w:val="24"/>
        </w:rPr>
        <w:t>Publisko iepirkumu likuma</w:t>
      </w:r>
      <w:r w:rsidRPr="00B74F79">
        <w:rPr>
          <w:sz w:val="24"/>
          <w:szCs w:val="24"/>
        </w:rPr>
        <w:t xml:space="preserve"> 67.</w:t>
      </w:r>
      <w:r w:rsidRPr="00B74F79">
        <w:rPr>
          <w:sz w:val="24"/>
          <w:szCs w:val="24"/>
          <w:vertAlign w:val="superscript"/>
        </w:rPr>
        <w:t>1</w:t>
      </w:r>
      <w:r w:rsidRPr="00B74F79">
        <w:rPr>
          <w:sz w:val="24"/>
          <w:szCs w:val="24"/>
        </w:rPr>
        <w:t xml:space="preserve"> panta ceturtās daļas regulējumu ir tiesīgs veikt grozījumus noslēgtajā iepirkuma līgumā un palielināt </w:t>
      </w:r>
      <w:r w:rsidRPr="00B74F79">
        <w:rPr>
          <w:sz w:val="24"/>
          <w:szCs w:val="24"/>
        </w:rPr>
        <w:lastRenderedPageBreak/>
        <w:t>noslēgtā iepirkuma līguma vērtību par 10% publiskas piegādes va</w:t>
      </w:r>
      <w:r w:rsidR="00B74F79" w:rsidRPr="00B74F79">
        <w:rPr>
          <w:sz w:val="24"/>
          <w:szCs w:val="24"/>
        </w:rPr>
        <w:t>i pakalpojumu līguma gadījumā.</w:t>
      </w:r>
    </w:p>
    <w:p w:rsidR="00811443" w:rsidRDefault="009740D4" w:rsidP="00BA5A5B">
      <w:pPr>
        <w:ind w:firstLine="851"/>
        <w:jc w:val="both"/>
        <w:rPr>
          <w:sz w:val="24"/>
          <w:szCs w:val="24"/>
        </w:rPr>
      </w:pPr>
      <w:r>
        <w:rPr>
          <w:sz w:val="24"/>
          <w:szCs w:val="24"/>
        </w:rPr>
        <w:t xml:space="preserve">Tātad </w:t>
      </w:r>
      <w:r w:rsidR="000663AA">
        <w:rPr>
          <w:sz w:val="24"/>
          <w:szCs w:val="24"/>
        </w:rPr>
        <w:t>jau patlaban normatīvie akti paredz iespēju</w:t>
      </w:r>
      <w:r w:rsidR="00DF1D3D">
        <w:rPr>
          <w:sz w:val="24"/>
          <w:szCs w:val="24"/>
        </w:rPr>
        <w:t xml:space="preserve">, paaugstinot minimālo mēneša darba algu valstī, </w:t>
      </w:r>
      <w:r w:rsidRPr="00B74F79">
        <w:rPr>
          <w:sz w:val="24"/>
          <w:szCs w:val="24"/>
        </w:rPr>
        <w:t>pakalpojumu līguma gadījumā</w:t>
      </w:r>
      <w:r>
        <w:rPr>
          <w:sz w:val="24"/>
          <w:szCs w:val="24"/>
        </w:rPr>
        <w:t xml:space="preserve"> </w:t>
      </w:r>
      <w:r w:rsidR="00DF1D3D">
        <w:rPr>
          <w:sz w:val="24"/>
          <w:szCs w:val="24"/>
        </w:rPr>
        <w:t xml:space="preserve">veikt grozījumus </w:t>
      </w:r>
      <w:r w:rsidR="00DF1D3D" w:rsidRPr="00B74F79">
        <w:rPr>
          <w:sz w:val="24"/>
          <w:szCs w:val="24"/>
        </w:rPr>
        <w:t>noslēgtajā iepirkuma līgumā</w:t>
      </w:r>
      <w:r w:rsidR="00DF1D3D">
        <w:rPr>
          <w:sz w:val="24"/>
          <w:szCs w:val="24"/>
        </w:rPr>
        <w:t xml:space="preserve"> </w:t>
      </w:r>
      <w:r w:rsidR="00DF1D3D" w:rsidRPr="00B74F79">
        <w:rPr>
          <w:sz w:val="24"/>
          <w:szCs w:val="24"/>
        </w:rPr>
        <w:t>un palielināt noslēgtā iepirkuma līguma vērtību par 10%</w:t>
      </w:r>
      <w:r w:rsidR="00DF1D3D">
        <w:rPr>
          <w:sz w:val="24"/>
          <w:szCs w:val="24"/>
        </w:rPr>
        <w:t xml:space="preserve">, tāpēc attiecībā uz šo jautājumu minimālās </w:t>
      </w:r>
      <w:r w:rsidR="00DF1D3D" w:rsidRPr="00FA50CA">
        <w:rPr>
          <w:sz w:val="24"/>
          <w:szCs w:val="24"/>
        </w:rPr>
        <w:t>mēneša darba algas noteikšanas u</w:t>
      </w:r>
      <w:r w:rsidR="00DF1D3D">
        <w:rPr>
          <w:sz w:val="24"/>
          <w:szCs w:val="24"/>
        </w:rPr>
        <w:t>n pārskatīšanas sistēmā izmaiņas</w:t>
      </w:r>
      <w:r w:rsidR="000F3A17" w:rsidRPr="000F3A17">
        <w:rPr>
          <w:sz w:val="24"/>
          <w:szCs w:val="24"/>
        </w:rPr>
        <w:t xml:space="preserve"> </w:t>
      </w:r>
      <w:r w:rsidR="000F3A17">
        <w:rPr>
          <w:sz w:val="24"/>
          <w:szCs w:val="24"/>
        </w:rPr>
        <w:t>nav jāveic.</w:t>
      </w:r>
    </w:p>
    <w:p w:rsidR="0051387E" w:rsidRPr="00B74F79" w:rsidRDefault="0051387E" w:rsidP="00BA5A5B">
      <w:pPr>
        <w:ind w:firstLine="851"/>
        <w:jc w:val="both"/>
        <w:rPr>
          <w:sz w:val="24"/>
          <w:szCs w:val="24"/>
        </w:rPr>
      </w:pPr>
      <w:r>
        <w:rPr>
          <w:sz w:val="24"/>
          <w:szCs w:val="24"/>
        </w:rPr>
        <w:t>Šīs problēmas risinājums ir aprakstīts, lai pievērstu uzmanību un uzņēmumi piemērotu esošos normatīvo aktu regulējumus pakalpojumu līgumu noslēgšanā.</w:t>
      </w:r>
    </w:p>
    <w:p w:rsidR="0082362F" w:rsidRDefault="0082362F" w:rsidP="00F32699">
      <w:pPr>
        <w:jc w:val="both"/>
        <w:rPr>
          <w:sz w:val="24"/>
          <w:szCs w:val="24"/>
        </w:rPr>
      </w:pPr>
    </w:p>
    <w:p w:rsidR="00DC739E" w:rsidRPr="00E778C4" w:rsidRDefault="00375E3B" w:rsidP="00375E3B">
      <w:pPr>
        <w:ind w:firstLine="720"/>
        <w:jc w:val="both"/>
        <w:rPr>
          <w:rFonts w:eastAsia="Times New Roman"/>
          <w:b/>
        </w:rPr>
      </w:pPr>
      <w:r w:rsidRPr="00E778C4">
        <w:rPr>
          <w:rFonts w:eastAsia="Times New Roman"/>
          <w:b/>
        </w:rPr>
        <w:t xml:space="preserve">3.8. </w:t>
      </w:r>
      <w:r w:rsidR="00DC739E" w:rsidRPr="00E778C4">
        <w:rPr>
          <w:rFonts w:eastAsia="Times New Roman"/>
          <w:b/>
        </w:rPr>
        <w:t>Veicamie pasākumi</w:t>
      </w:r>
    </w:p>
    <w:p w:rsidR="00E778C4" w:rsidRDefault="00E778C4" w:rsidP="00E778C4">
      <w:pPr>
        <w:jc w:val="both"/>
        <w:rPr>
          <w:rFonts w:eastAsia="Times New Roman"/>
          <w:sz w:val="24"/>
          <w:szCs w:val="24"/>
        </w:rPr>
      </w:pPr>
    </w:p>
    <w:p w:rsidR="00375E3B" w:rsidRDefault="00375E3B" w:rsidP="00375E3B">
      <w:pPr>
        <w:ind w:firstLine="720"/>
        <w:jc w:val="both"/>
        <w:rPr>
          <w:rFonts w:eastAsia="Times New Roman"/>
          <w:sz w:val="24"/>
          <w:szCs w:val="24"/>
        </w:rPr>
      </w:pPr>
      <w:r w:rsidRPr="00DC739E">
        <w:rPr>
          <w:rFonts w:eastAsia="Times New Roman"/>
          <w:sz w:val="24"/>
          <w:szCs w:val="24"/>
        </w:rPr>
        <w:t>Minimālās mēneša darba algas noteikšanas un pārskatīšanas sistēmas īstenošanas plānotās rīcības tabula:</w:t>
      </w:r>
    </w:p>
    <w:tbl>
      <w:tblPr>
        <w:tblStyle w:val="TableGrid"/>
        <w:tblW w:w="0" w:type="auto"/>
        <w:tblLook w:val="04A0" w:firstRow="1" w:lastRow="0" w:firstColumn="1" w:lastColumn="0" w:noHBand="0" w:noVBand="1"/>
      </w:tblPr>
      <w:tblGrid>
        <w:gridCol w:w="817"/>
        <w:gridCol w:w="3827"/>
        <w:gridCol w:w="1418"/>
        <w:gridCol w:w="1559"/>
        <w:gridCol w:w="1666"/>
      </w:tblGrid>
      <w:tr w:rsidR="00DC739E" w:rsidTr="00E778C4">
        <w:tc>
          <w:tcPr>
            <w:tcW w:w="817" w:type="dxa"/>
          </w:tcPr>
          <w:p w:rsidR="00DC739E" w:rsidRPr="00F1269B" w:rsidRDefault="00DC739E" w:rsidP="0051387E">
            <w:pPr>
              <w:jc w:val="center"/>
              <w:rPr>
                <w:rFonts w:eastAsia="Times New Roman"/>
                <w:b/>
                <w:sz w:val="24"/>
                <w:szCs w:val="24"/>
              </w:rPr>
            </w:pPr>
            <w:r w:rsidRPr="00F1269B">
              <w:rPr>
                <w:rFonts w:eastAsia="Times New Roman"/>
                <w:b/>
                <w:sz w:val="24"/>
                <w:szCs w:val="24"/>
              </w:rPr>
              <w:t>Nr. P.k.</w:t>
            </w:r>
          </w:p>
        </w:tc>
        <w:tc>
          <w:tcPr>
            <w:tcW w:w="3827" w:type="dxa"/>
          </w:tcPr>
          <w:p w:rsidR="00DC739E" w:rsidRPr="00F1269B" w:rsidRDefault="00DC739E" w:rsidP="0051387E">
            <w:pPr>
              <w:jc w:val="center"/>
              <w:rPr>
                <w:rFonts w:eastAsia="Times New Roman"/>
                <w:b/>
                <w:sz w:val="24"/>
                <w:szCs w:val="24"/>
              </w:rPr>
            </w:pPr>
            <w:r w:rsidRPr="00F1269B">
              <w:rPr>
                <w:rFonts w:eastAsia="Times New Roman"/>
                <w:b/>
                <w:sz w:val="24"/>
                <w:szCs w:val="24"/>
              </w:rPr>
              <w:t>Veicamais pasākums</w:t>
            </w:r>
          </w:p>
        </w:tc>
        <w:tc>
          <w:tcPr>
            <w:tcW w:w="1418" w:type="dxa"/>
          </w:tcPr>
          <w:p w:rsidR="00DC739E" w:rsidRPr="00F1269B" w:rsidRDefault="00DC739E" w:rsidP="0051387E">
            <w:pPr>
              <w:jc w:val="center"/>
              <w:rPr>
                <w:rFonts w:eastAsia="Times New Roman"/>
                <w:b/>
                <w:sz w:val="24"/>
                <w:szCs w:val="24"/>
              </w:rPr>
            </w:pPr>
            <w:r w:rsidRPr="00F1269B">
              <w:rPr>
                <w:rFonts w:eastAsia="Times New Roman"/>
                <w:b/>
                <w:sz w:val="24"/>
                <w:szCs w:val="24"/>
              </w:rPr>
              <w:t>Atbildīgā institūcija</w:t>
            </w:r>
          </w:p>
        </w:tc>
        <w:tc>
          <w:tcPr>
            <w:tcW w:w="1559" w:type="dxa"/>
          </w:tcPr>
          <w:p w:rsidR="00DC739E" w:rsidRPr="00F1269B" w:rsidRDefault="00DC739E" w:rsidP="0051387E">
            <w:pPr>
              <w:jc w:val="center"/>
              <w:rPr>
                <w:rFonts w:eastAsia="Times New Roman"/>
                <w:b/>
                <w:sz w:val="24"/>
                <w:szCs w:val="24"/>
              </w:rPr>
            </w:pPr>
            <w:r w:rsidRPr="00F1269B">
              <w:rPr>
                <w:rFonts w:eastAsia="Times New Roman"/>
                <w:b/>
                <w:sz w:val="24"/>
                <w:szCs w:val="24"/>
              </w:rPr>
              <w:t>Iesaistītās institūcijas</w:t>
            </w:r>
          </w:p>
        </w:tc>
        <w:tc>
          <w:tcPr>
            <w:tcW w:w="1666" w:type="dxa"/>
          </w:tcPr>
          <w:p w:rsidR="00DC739E" w:rsidRPr="00F1269B" w:rsidRDefault="00DC739E" w:rsidP="0051387E">
            <w:pPr>
              <w:jc w:val="center"/>
              <w:rPr>
                <w:rFonts w:eastAsia="Times New Roman"/>
                <w:b/>
                <w:sz w:val="24"/>
                <w:szCs w:val="24"/>
              </w:rPr>
            </w:pPr>
            <w:r w:rsidRPr="00F1269B">
              <w:rPr>
                <w:rFonts w:eastAsia="Times New Roman"/>
                <w:b/>
                <w:sz w:val="24"/>
                <w:szCs w:val="24"/>
              </w:rPr>
              <w:t>Izpildes termiņš</w:t>
            </w:r>
          </w:p>
        </w:tc>
      </w:tr>
      <w:tr w:rsidR="00DC739E" w:rsidTr="00E778C4">
        <w:tc>
          <w:tcPr>
            <w:tcW w:w="817" w:type="dxa"/>
          </w:tcPr>
          <w:p w:rsidR="00DC739E" w:rsidRDefault="00DC739E" w:rsidP="0051387E">
            <w:pPr>
              <w:rPr>
                <w:rFonts w:eastAsia="Times New Roman"/>
                <w:sz w:val="24"/>
                <w:szCs w:val="24"/>
              </w:rPr>
            </w:pPr>
            <w:r>
              <w:rPr>
                <w:rFonts w:eastAsia="Times New Roman"/>
                <w:sz w:val="24"/>
                <w:szCs w:val="24"/>
              </w:rPr>
              <w:t>1.</w:t>
            </w:r>
          </w:p>
        </w:tc>
        <w:tc>
          <w:tcPr>
            <w:tcW w:w="3827" w:type="dxa"/>
          </w:tcPr>
          <w:p w:rsidR="00DC739E" w:rsidRDefault="00DC739E" w:rsidP="0051387E">
            <w:pPr>
              <w:rPr>
                <w:rFonts w:eastAsia="Times New Roman"/>
                <w:sz w:val="24"/>
                <w:szCs w:val="24"/>
              </w:rPr>
            </w:pPr>
            <w:r>
              <w:rPr>
                <w:rFonts w:eastAsia="Times New Roman"/>
                <w:sz w:val="24"/>
                <w:szCs w:val="24"/>
              </w:rPr>
              <w:t>Nepieciešamās informācijas pieprasīšana priekšlikumu par iespējamo minimālās mēneša darba algas apmēru nākamajam periodam izstrādāšanai:</w:t>
            </w:r>
          </w:p>
        </w:tc>
        <w:tc>
          <w:tcPr>
            <w:tcW w:w="1418" w:type="dxa"/>
          </w:tcPr>
          <w:p w:rsidR="00DC739E" w:rsidRDefault="00DC739E" w:rsidP="0051387E">
            <w:pPr>
              <w:jc w:val="center"/>
              <w:rPr>
                <w:rFonts w:eastAsia="Times New Roman"/>
                <w:sz w:val="24"/>
                <w:szCs w:val="24"/>
              </w:rPr>
            </w:pPr>
            <w:r>
              <w:rPr>
                <w:rFonts w:eastAsia="Times New Roman"/>
                <w:sz w:val="24"/>
                <w:szCs w:val="24"/>
              </w:rPr>
              <w:t>LM</w:t>
            </w:r>
          </w:p>
        </w:tc>
        <w:tc>
          <w:tcPr>
            <w:tcW w:w="1559" w:type="dxa"/>
          </w:tcPr>
          <w:p w:rsidR="00DC739E" w:rsidRDefault="00DC739E" w:rsidP="0051387E">
            <w:pPr>
              <w:jc w:val="center"/>
              <w:rPr>
                <w:rFonts w:eastAsia="Times New Roman"/>
                <w:sz w:val="24"/>
                <w:szCs w:val="24"/>
              </w:rPr>
            </w:pPr>
            <w:r>
              <w:rPr>
                <w:rFonts w:eastAsia="Times New Roman"/>
                <w:sz w:val="24"/>
                <w:szCs w:val="24"/>
              </w:rPr>
              <w:t>Ekonomikas ministrija,</w:t>
            </w:r>
          </w:p>
          <w:p w:rsidR="00DC739E" w:rsidRDefault="00DC739E" w:rsidP="0051387E">
            <w:pPr>
              <w:jc w:val="center"/>
              <w:rPr>
                <w:rFonts w:eastAsia="Times New Roman"/>
                <w:sz w:val="24"/>
                <w:szCs w:val="24"/>
              </w:rPr>
            </w:pPr>
            <w:r>
              <w:rPr>
                <w:rFonts w:eastAsia="Times New Roman"/>
                <w:sz w:val="24"/>
                <w:szCs w:val="24"/>
              </w:rPr>
              <w:t>Finanšu ministrija,</w:t>
            </w:r>
          </w:p>
          <w:p w:rsidR="00136504" w:rsidRDefault="00136504" w:rsidP="0051387E">
            <w:pPr>
              <w:jc w:val="center"/>
              <w:rPr>
                <w:rFonts w:eastAsia="Times New Roman"/>
                <w:sz w:val="24"/>
                <w:szCs w:val="24"/>
              </w:rPr>
            </w:pPr>
            <w:r>
              <w:rPr>
                <w:rFonts w:eastAsia="Times New Roman"/>
                <w:sz w:val="24"/>
                <w:szCs w:val="24"/>
              </w:rPr>
              <w:t>Veselības ministrija,</w:t>
            </w:r>
          </w:p>
          <w:p w:rsidR="00DC739E" w:rsidRDefault="00DC739E" w:rsidP="0051387E">
            <w:pPr>
              <w:jc w:val="center"/>
              <w:rPr>
                <w:rFonts w:eastAsia="Times New Roman"/>
                <w:sz w:val="24"/>
                <w:szCs w:val="24"/>
              </w:rPr>
            </w:pPr>
            <w:r>
              <w:rPr>
                <w:rFonts w:eastAsia="Times New Roman"/>
                <w:sz w:val="24"/>
                <w:szCs w:val="24"/>
              </w:rPr>
              <w:t>Valsts ieņēmumu dienests</w:t>
            </w:r>
          </w:p>
        </w:tc>
        <w:tc>
          <w:tcPr>
            <w:tcW w:w="1666" w:type="dxa"/>
          </w:tcPr>
          <w:p w:rsidR="00DC739E" w:rsidRDefault="00DC739E" w:rsidP="00F87EE0">
            <w:pPr>
              <w:rPr>
                <w:rFonts w:eastAsia="Times New Roman"/>
                <w:sz w:val="24"/>
                <w:szCs w:val="24"/>
              </w:rPr>
            </w:pPr>
            <w:r>
              <w:rPr>
                <w:rFonts w:eastAsia="Times New Roman"/>
                <w:sz w:val="24"/>
                <w:szCs w:val="24"/>
              </w:rPr>
              <w:t xml:space="preserve">Līdz </w:t>
            </w:r>
            <w:r w:rsidR="00F87EE0">
              <w:rPr>
                <w:rFonts w:eastAsia="Times New Roman"/>
                <w:sz w:val="24"/>
                <w:szCs w:val="24"/>
              </w:rPr>
              <w:t xml:space="preserve">kārtējā gada </w:t>
            </w:r>
            <w:r>
              <w:rPr>
                <w:rFonts w:eastAsia="Times New Roman"/>
                <w:sz w:val="24"/>
                <w:szCs w:val="24"/>
              </w:rPr>
              <w:t>1.jūnijam</w:t>
            </w:r>
          </w:p>
        </w:tc>
      </w:tr>
      <w:tr w:rsidR="00DC739E" w:rsidTr="00E778C4">
        <w:tc>
          <w:tcPr>
            <w:tcW w:w="817" w:type="dxa"/>
          </w:tcPr>
          <w:p w:rsidR="00DC739E" w:rsidRDefault="00DC739E" w:rsidP="0051387E">
            <w:pPr>
              <w:jc w:val="right"/>
              <w:rPr>
                <w:rFonts w:eastAsia="Times New Roman"/>
                <w:sz w:val="24"/>
                <w:szCs w:val="24"/>
              </w:rPr>
            </w:pPr>
            <w:r>
              <w:rPr>
                <w:rFonts w:eastAsia="Times New Roman"/>
                <w:sz w:val="24"/>
                <w:szCs w:val="24"/>
              </w:rPr>
              <w:t>1.1.</w:t>
            </w:r>
          </w:p>
        </w:tc>
        <w:tc>
          <w:tcPr>
            <w:tcW w:w="3827" w:type="dxa"/>
          </w:tcPr>
          <w:p w:rsidR="00DC739E" w:rsidRPr="00127B55" w:rsidRDefault="00DC739E" w:rsidP="0051387E">
            <w:pPr>
              <w:rPr>
                <w:rFonts w:eastAsia="Times New Roman"/>
                <w:sz w:val="24"/>
                <w:szCs w:val="24"/>
              </w:rPr>
            </w:pPr>
            <w:r w:rsidRPr="00127B55">
              <w:rPr>
                <w:sz w:val="24"/>
                <w:szCs w:val="24"/>
              </w:rPr>
              <w:t>Ekonomikas ministrijas sagatavotās makroekonomiskās prognozes un ekonomiskās situācijas izmaiņas iepriekšējā gadā, t.sk. darba produktivitāte</w:t>
            </w:r>
            <w:r>
              <w:rPr>
                <w:sz w:val="24"/>
                <w:szCs w:val="24"/>
              </w:rPr>
              <w:t>.</w:t>
            </w:r>
          </w:p>
        </w:tc>
        <w:tc>
          <w:tcPr>
            <w:tcW w:w="1418" w:type="dxa"/>
          </w:tcPr>
          <w:p w:rsidR="00DC739E" w:rsidRDefault="00DC739E" w:rsidP="0051387E">
            <w:pPr>
              <w:jc w:val="center"/>
              <w:rPr>
                <w:rFonts w:eastAsia="Times New Roman"/>
                <w:sz w:val="24"/>
                <w:szCs w:val="24"/>
              </w:rPr>
            </w:pPr>
            <w:r>
              <w:rPr>
                <w:rFonts w:eastAsia="Times New Roman"/>
                <w:sz w:val="24"/>
                <w:szCs w:val="24"/>
              </w:rPr>
              <w:t>Ekonomikas ministrija</w:t>
            </w:r>
          </w:p>
        </w:tc>
        <w:tc>
          <w:tcPr>
            <w:tcW w:w="1559" w:type="dxa"/>
          </w:tcPr>
          <w:p w:rsidR="00DC739E" w:rsidRDefault="00DC739E" w:rsidP="0051387E">
            <w:pPr>
              <w:jc w:val="center"/>
              <w:rPr>
                <w:rFonts w:eastAsia="Times New Roman"/>
                <w:sz w:val="24"/>
                <w:szCs w:val="24"/>
              </w:rPr>
            </w:pPr>
            <w:r>
              <w:rPr>
                <w:rFonts w:eastAsia="Times New Roman"/>
                <w:sz w:val="24"/>
                <w:szCs w:val="24"/>
              </w:rPr>
              <w:t>-</w:t>
            </w:r>
          </w:p>
        </w:tc>
        <w:tc>
          <w:tcPr>
            <w:tcW w:w="1666" w:type="dxa"/>
          </w:tcPr>
          <w:p w:rsidR="00DC739E" w:rsidRDefault="00DC739E" w:rsidP="00F87EE0">
            <w:pPr>
              <w:rPr>
                <w:rFonts w:eastAsia="Times New Roman"/>
                <w:sz w:val="24"/>
                <w:szCs w:val="24"/>
              </w:rPr>
            </w:pPr>
            <w:r>
              <w:rPr>
                <w:rFonts w:eastAsia="Times New Roman"/>
                <w:sz w:val="24"/>
                <w:szCs w:val="24"/>
              </w:rPr>
              <w:t xml:space="preserve">Līdz </w:t>
            </w:r>
            <w:r w:rsidR="00F87EE0">
              <w:rPr>
                <w:rFonts w:eastAsia="Times New Roman"/>
                <w:sz w:val="24"/>
                <w:szCs w:val="24"/>
              </w:rPr>
              <w:t xml:space="preserve">kārtējā gada </w:t>
            </w:r>
            <w:r>
              <w:rPr>
                <w:rFonts w:eastAsia="Times New Roman"/>
                <w:sz w:val="24"/>
                <w:szCs w:val="24"/>
              </w:rPr>
              <w:t>1.jū</w:t>
            </w:r>
            <w:r w:rsidR="008748E8">
              <w:rPr>
                <w:rFonts w:eastAsia="Times New Roman"/>
                <w:sz w:val="24"/>
                <w:szCs w:val="24"/>
              </w:rPr>
              <w:t>nijam</w:t>
            </w:r>
          </w:p>
        </w:tc>
      </w:tr>
      <w:tr w:rsidR="00DC739E" w:rsidTr="00E778C4">
        <w:tc>
          <w:tcPr>
            <w:tcW w:w="817" w:type="dxa"/>
          </w:tcPr>
          <w:p w:rsidR="00DC739E" w:rsidRDefault="00DC739E" w:rsidP="0051387E">
            <w:pPr>
              <w:jc w:val="right"/>
              <w:rPr>
                <w:rFonts w:eastAsia="Times New Roman"/>
                <w:sz w:val="24"/>
                <w:szCs w:val="24"/>
              </w:rPr>
            </w:pPr>
            <w:r>
              <w:rPr>
                <w:rFonts w:eastAsia="Times New Roman"/>
                <w:sz w:val="24"/>
                <w:szCs w:val="24"/>
              </w:rPr>
              <w:t>1.2.</w:t>
            </w:r>
          </w:p>
        </w:tc>
        <w:tc>
          <w:tcPr>
            <w:tcW w:w="3827" w:type="dxa"/>
          </w:tcPr>
          <w:p w:rsidR="00DC739E" w:rsidRPr="00C351D2" w:rsidRDefault="00DC739E" w:rsidP="00136504">
            <w:pPr>
              <w:rPr>
                <w:sz w:val="24"/>
                <w:szCs w:val="24"/>
              </w:rPr>
            </w:pPr>
            <w:r>
              <w:rPr>
                <w:sz w:val="24"/>
                <w:szCs w:val="24"/>
              </w:rPr>
              <w:t xml:space="preserve">Finanšu </w:t>
            </w:r>
            <w:r w:rsidRPr="00127B55">
              <w:rPr>
                <w:sz w:val="24"/>
                <w:szCs w:val="24"/>
              </w:rPr>
              <w:t>ministrijas sagatavotās makroekonomiskās prognozes un ekonomiskās situācijas izmaiņas iepriekšējā gadā, t.sk. darba produktivitāte</w:t>
            </w:r>
            <w:r w:rsidR="00136504">
              <w:rPr>
                <w:sz w:val="24"/>
                <w:szCs w:val="24"/>
              </w:rPr>
              <w:t>.</w:t>
            </w:r>
          </w:p>
        </w:tc>
        <w:tc>
          <w:tcPr>
            <w:tcW w:w="1418" w:type="dxa"/>
          </w:tcPr>
          <w:p w:rsidR="00DC739E" w:rsidRDefault="00DC739E" w:rsidP="0051387E">
            <w:pPr>
              <w:jc w:val="center"/>
              <w:rPr>
                <w:rFonts w:eastAsia="Times New Roman"/>
                <w:sz w:val="24"/>
                <w:szCs w:val="24"/>
              </w:rPr>
            </w:pPr>
            <w:r>
              <w:rPr>
                <w:rFonts w:eastAsia="Times New Roman"/>
                <w:sz w:val="24"/>
                <w:szCs w:val="24"/>
              </w:rPr>
              <w:t>Finanšu ministrija</w:t>
            </w:r>
          </w:p>
        </w:tc>
        <w:tc>
          <w:tcPr>
            <w:tcW w:w="1559" w:type="dxa"/>
          </w:tcPr>
          <w:p w:rsidR="00DC739E" w:rsidRDefault="00DC739E" w:rsidP="0051387E">
            <w:pPr>
              <w:jc w:val="center"/>
              <w:rPr>
                <w:rFonts w:eastAsia="Times New Roman"/>
                <w:sz w:val="24"/>
                <w:szCs w:val="24"/>
              </w:rPr>
            </w:pPr>
            <w:r>
              <w:rPr>
                <w:rFonts w:eastAsia="Times New Roman"/>
                <w:sz w:val="24"/>
                <w:szCs w:val="24"/>
              </w:rPr>
              <w:t>-</w:t>
            </w:r>
          </w:p>
        </w:tc>
        <w:tc>
          <w:tcPr>
            <w:tcW w:w="1666" w:type="dxa"/>
          </w:tcPr>
          <w:p w:rsidR="00DC739E" w:rsidRDefault="00DC739E" w:rsidP="00F87EE0">
            <w:pPr>
              <w:rPr>
                <w:rFonts w:eastAsia="Times New Roman"/>
                <w:sz w:val="24"/>
                <w:szCs w:val="24"/>
              </w:rPr>
            </w:pPr>
            <w:r>
              <w:rPr>
                <w:rFonts w:eastAsia="Times New Roman"/>
                <w:sz w:val="24"/>
                <w:szCs w:val="24"/>
              </w:rPr>
              <w:t xml:space="preserve">Līdz </w:t>
            </w:r>
            <w:r w:rsidR="00F87EE0">
              <w:rPr>
                <w:rFonts w:eastAsia="Times New Roman"/>
                <w:sz w:val="24"/>
                <w:szCs w:val="24"/>
              </w:rPr>
              <w:t xml:space="preserve">kārtējā gada </w:t>
            </w:r>
            <w:r>
              <w:rPr>
                <w:rFonts w:eastAsia="Times New Roman"/>
                <w:sz w:val="24"/>
                <w:szCs w:val="24"/>
              </w:rPr>
              <w:t>1.jū</w:t>
            </w:r>
            <w:r w:rsidR="008748E8">
              <w:rPr>
                <w:rFonts w:eastAsia="Times New Roman"/>
                <w:sz w:val="24"/>
                <w:szCs w:val="24"/>
              </w:rPr>
              <w:t>lijam</w:t>
            </w:r>
          </w:p>
        </w:tc>
      </w:tr>
      <w:tr w:rsidR="00136504" w:rsidTr="00E778C4">
        <w:tc>
          <w:tcPr>
            <w:tcW w:w="817" w:type="dxa"/>
          </w:tcPr>
          <w:p w:rsidR="00136504" w:rsidRDefault="00136504" w:rsidP="0051387E">
            <w:pPr>
              <w:jc w:val="right"/>
              <w:rPr>
                <w:rFonts w:eastAsia="Times New Roman"/>
                <w:sz w:val="24"/>
                <w:szCs w:val="24"/>
              </w:rPr>
            </w:pPr>
            <w:r>
              <w:rPr>
                <w:rFonts w:eastAsia="Times New Roman"/>
                <w:sz w:val="24"/>
                <w:szCs w:val="24"/>
              </w:rPr>
              <w:t>1.3.</w:t>
            </w:r>
          </w:p>
        </w:tc>
        <w:tc>
          <w:tcPr>
            <w:tcW w:w="3827" w:type="dxa"/>
          </w:tcPr>
          <w:p w:rsidR="00136504" w:rsidRDefault="00136504" w:rsidP="00E61A6D">
            <w:pPr>
              <w:rPr>
                <w:sz w:val="24"/>
                <w:szCs w:val="24"/>
              </w:rPr>
            </w:pPr>
            <w:r w:rsidRPr="003118D2">
              <w:rPr>
                <w:sz w:val="24"/>
                <w:szCs w:val="24"/>
              </w:rPr>
              <w:t>Finanšu ministrijas izstrādātie priekšlikumi par izmaiņām nodokļu sistēmā nākamajam gadam (</w:t>
            </w:r>
            <w:r w:rsidR="00513A20" w:rsidRPr="00F47C3E">
              <w:rPr>
                <w:sz w:val="24"/>
                <w:szCs w:val="24"/>
              </w:rPr>
              <w:t>iedzīvotāju ienākuma nodokļu likmes</w:t>
            </w:r>
            <w:r w:rsidR="00E61A6D">
              <w:rPr>
                <w:sz w:val="24"/>
                <w:szCs w:val="24"/>
              </w:rPr>
              <w:t>,</w:t>
            </w:r>
            <w:r w:rsidR="00513A20" w:rsidRPr="00F47C3E">
              <w:rPr>
                <w:sz w:val="24"/>
                <w:szCs w:val="24"/>
              </w:rPr>
              <w:t xml:space="preserve"> ar iedzīvotāju ienākuma nodokli neapliekamā minimuma un atvieglojuma par apgādībā esošu personu apmēra izmaiņas</w:t>
            </w:r>
            <w:r w:rsidRPr="003118D2">
              <w:rPr>
                <w:sz w:val="24"/>
                <w:szCs w:val="24"/>
              </w:rPr>
              <w:t>)</w:t>
            </w:r>
            <w:r>
              <w:rPr>
                <w:sz w:val="24"/>
                <w:szCs w:val="24"/>
              </w:rPr>
              <w:t>.</w:t>
            </w:r>
          </w:p>
        </w:tc>
        <w:tc>
          <w:tcPr>
            <w:tcW w:w="1418" w:type="dxa"/>
          </w:tcPr>
          <w:p w:rsidR="00136504" w:rsidRDefault="00136504" w:rsidP="0051387E">
            <w:pPr>
              <w:jc w:val="center"/>
              <w:rPr>
                <w:rFonts w:eastAsia="Times New Roman"/>
                <w:sz w:val="24"/>
                <w:szCs w:val="24"/>
              </w:rPr>
            </w:pPr>
            <w:r>
              <w:rPr>
                <w:rFonts w:eastAsia="Times New Roman"/>
                <w:sz w:val="24"/>
                <w:szCs w:val="24"/>
              </w:rPr>
              <w:t>Finanšu ministrija</w:t>
            </w:r>
          </w:p>
        </w:tc>
        <w:tc>
          <w:tcPr>
            <w:tcW w:w="1559" w:type="dxa"/>
          </w:tcPr>
          <w:p w:rsidR="00136504" w:rsidRDefault="00136504" w:rsidP="0051387E">
            <w:pPr>
              <w:jc w:val="center"/>
              <w:rPr>
                <w:rFonts w:eastAsia="Times New Roman"/>
                <w:sz w:val="24"/>
                <w:szCs w:val="24"/>
              </w:rPr>
            </w:pPr>
            <w:r>
              <w:rPr>
                <w:rFonts w:eastAsia="Times New Roman"/>
                <w:sz w:val="24"/>
                <w:szCs w:val="24"/>
              </w:rPr>
              <w:t>-</w:t>
            </w:r>
          </w:p>
        </w:tc>
        <w:tc>
          <w:tcPr>
            <w:tcW w:w="1666" w:type="dxa"/>
          </w:tcPr>
          <w:p w:rsidR="00136504" w:rsidRDefault="008748E8" w:rsidP="00F87EE0">
            <w:pPr>
              <w:rPr>
                <w:rFonts w:eastAsia="Times New Roman"/>
                <w:sz w:val="24"/>
                <w:szCs w:val="24"/>
              </w:rPr>
            </w:pPr>
            <w:r>
              <w:rPr>
                <w:rFonts w:eastAsia="Times New Roman"/>
                <w:sz w:val="24"/>
                <w:szCs w:val="24"/>
              </w:rPr>
              <w:t xml:space="preserve">Līdz </w:t>
            </w:r>
            <w:r w:rsidR="00F87EE0">
              <w:rPr>
                <w:rFonts w:eastAsia="Times New Roman"/>
                <w:sz w:val="24"/>
                <w:szCs w:val="24"/>
              </w:rPr>
              <w:t xml:space="preserve">kārtējā gada </w:t>
            </w:r>
            <w:r>
              <w:rPr>
                <w:rFonts w:eastAsia="Times New Roman"/>
                <w:sz w:val="24"/>
                <w:szCs w:val="24"/>
              </w:rPr>
              <w:t>1.jūlijam</w:t>
            </w:r>
          </w:p>
        </w:tc>
      </w:tr>
      <w:tr w:rsidR="00136504" w:rsidTr="00E778C4">
        <w:tc>
          <w:tcPr>
            <w:tcW w:w="817" w:type="dxa"/>
          </w:tcPr>
          <w:p w:rsidR="00136504" w:rsidRDefault="00136504" w:rsidP="0051387E">
            <w:pPr>
              <w:jc w:val="right"/>
              <w:rPr>
                <w:rFonts w:eastAsia="Times New Roman"/>
                <w:sz w:val="24"/>
                <w:szCs w:val="24"/>
              </w:rPr>
            </w:pPr>
            <w:r>
              <w:rPr>
                <w:rFonts w:eastAsia="Times New Roman"/>
                <w:sz w:val="24"/>
                <w:szCs w:val="24"/>
              </w:rPr>
              <w:t>1.4.</w:t>
            </w:r>
          </w:p>
        </w:tc>
        <w:tc>
          <w:tcPr>
            <w:tcW w:w="3827" w:type="dxa"/>
          </w:tcPr>
          <w:p w:rsidR="00136504" w:rsidRDefault="00136504" w:rsidP="000B1922">
            <w:pPr>
              <w:rPr>
                <w:sz w:val="24"/>
                <w:szCs w:val="24"/>
              </w:rPr>
            </w:pPr>
            <w:r w:rsidRPr="00171FEB">
              <w:rPr>
                <w:sz w:val="24"/>
                <w:szCs w:val="24"/>
              </w:rPr>
              <w:t>Finanšu ministrijas</w:t>
            </w:r>
            <w:r>
              <w:rPr>
                <w:sz w:val="24"/>
                <w:szCs w:val="24"/>
              </w:rPr>
              <w:t>,</w:t>
            </w:r>
            <w:r w:rsidRPr="00171FEB">
              <w:rPr>
                <w:sz w:val="24"/>
                <w:szCs w:val="24"/>
              </w:rPr>
              <w:t xml:space="preserve"> analizējot iespējamo fiskālo ietekmi uz valsts budžetu, izstrādātie priekšlikumi valsts tiešās pārvaldes iestāžu</w:t>
            </w:r>
            <w:r w:rsidRPr="00C351D2">
              <w:rPr>
                <w:sz w:val="24"/>
                <w:szCs w:val="24"/>
              </w:rPr>
              <w:t xml:space="preserve"> amatpersonu un darbinieku mēnešalgu skal</w:t>
            </w:r>
            <w:r w:rsidR="00EB4D1F">
              <w:rPr>
                <w:sz w:val="24"/>
                <w:szCs w:val="24"/>
              </w:rPr>
              <w:t>as</w:t>
            </w:r>
            <w:r w:rsidR="008748E8">
              <w:rPr>
                <w:sz w:val="24"/>
                <w:szCs w:val="24"/>
              </w:rPr>
              <w:t xml:space="preserve"> </w:t>
            </w:r>
            <w:r w:rsidRPr="00C351D2">
              <w:rPr>
                <w:sz w:val="24"/>
                <w:szCs w:val="24"/>
              </w:rPr>
              <w:t xml:space="preserve">pārskatīšanai saistībā ar minimālās mēneša darba algas paaugstināšanu nākamajam </w:t>
            </w:r>
            <w:r w:rsidRPr="00C351D2">
              <w:rPr>
                <w:sz w:val="24"/>
                <w:szCs w:val="24"/>
              </w:rPr>
              <w:lastRenderedPageBreak/>
              <w:t>periodam</w:t>
            </w:r>
            <w:r w:rsidR="00D54B55">
              <w:rPr>
                <w:sz w:val="24"/>
                <w:szCs w:val="24"/>
              </w:rPr>
              <w:t>.</w:t>
            </w:r>
          </w:p>
        </w:tc>
        <w:tc>
          <w:tcPr>
            <w:tcW w:w="1418" w:type="dxa"/>
          </w:tcPr>
          <w:p w:rsidR="00136504" w:rsidRDefault="000B1922" w:rsidP="000B1922">
            <w:pPr>
              <w:jc w:val="center"/>
              <w:rPr>
                <w:rFonts w:eastAsia="Times New Roman"/>
                <w:sz w:val="24"/>
                <w:szCs w:val="24"/>
              </w:rPr>
            </w:pPr>
            <w:r>
              <w:rPr>
                <w:rFonts w:eastAsia="Times New Roman"/>
                <w:sz w:val="24"/>
                <w:szCs w:val="24"/>
              </w:rPr>
              <w:lastRenderedPageBreak/>
              <w:t>Finanšu ministrija</w:t>
            </w:r>
          </w:p>
        </w:tc>
        <w:tc>
          <w:tcPr>
            <w:tcW w:w="1559" w:type="dxa"/>
          </w:tcPr>
          <w:p w:rsidR="00136504" w:rsidRDefault="00136504" w:rsidP="0051387E">
            <w:pPr>
              <w:jc w:val="center"/>
              <w:rPr>
                <w:rFonts w:eastAsia="Times New Roman"/>
                <w:sz w:val="24"/>
                <w:szCs w:val="24"/>
              </w:rPr>
            </w:pPr>
            <w:r>
              <w:rPr>
                <w:rFonts w:eastAsia="Times New Roman"/>
                <w:sz w:val="24"/>
                <w:szCs w:val="24"/>
              </w:rPr>
              <w:t>-</w:t>
            </w:r>
          </w:p>
        </w:tc>
        <w:tc>
          <w:tcPr>
            <w:tcW w:w="1666" w:type="dxa"/>
          </w:tcPr>
          <w:p w:rsidR="00136504" w:rsidRDefault="00841A4F" w:rsidP="00841A4F">
            <w:pPr>
              <w:rPr>
                <w:rFonts w:eastAsia="Times New Roman"/>
                <w:sz w:val="24"/>
                <w:szCs w:val="24"/>
              </w:rPr>
            </w:pPr>
            <w:r>
              <w:rPr>
                <w:rFonts w:eastAsia="Times New Roman"/>
                <w:sz w:val="24"/>
                <w:szCs w:val="24"/>
              </w:rPr>
              <w:t>A</w:t>
            </w:r>
            <w:r w:rsidR="000B1922">
              <w:rPr>
                <w:rFonts w:eastAsia="Times New Roman"/>
                <w:sz w:val="24"/>
                <w:szCs w:val="24"/>
              </w:rPr>
              <w:t xml:space="preserve">tbilstoši </w:t>
            </w:r>
            <w:r>
              <w:rPr>
                <w:rFonts w:eastAsia="Times New Roman"/>
                <w:sz w:val="24"/>
                <w:szCs w:val="24"/>
              </w:rPr>
              <w:t xml:space="preserve">kārtējā gada </w:t>
            </w:r>
            <w:r w:rsidR="000B1922">
              <w:rPr>
                <w:rFonts w:eastAsia="Times New Roman"/>
                <w:sz w:val="24"/>
                <w:szCs w:val="24"/>
              </w:rPr>
              <w:t>budžeta sagatavošanas grafikam</w:t>
            </w:r>
          </w:p>
        </w:tc>
      </w:tr>
      <w:tr w:rsidR="00841A4F" w:rsidTr="00E778C4">
        <w:tc>
          <w:tcPr>
            <w:tcW w:w="817" w:type="dxa"/>
          </w:tcPr>
          <w:p w:rsidR="00841A4F" w:rsidRDefault="00841A4F" w:rsidP="0051387E">
            <w:pPr>
              <w:jc w:val="right"/>
              <w:rPr>
                <w:rFonts w:eastAsia="Times New Roman"/>
                <w:sz w:val="24"/>
                <w:szCs w:val="24"/>
              </w:rPr>
            </w:pPr>
            <w:r>
              <w:rPr>
                <w:rFonts w:eastAsia="Times New Roman"/>
                <w:sz w:val="24"/>
                <w:szCs w:val="24"/>
              </w:rPr>
              <w:lastRenderedPageBreak/>
              <w:t>1.5.</w:t>
            </w:r>
          </w:p>
        </w:tc>
        <w:tc>
          <w:tcPr>
            <w:tcW w:w="3827" w:type="dxa"/>
          </w:tcPr>
          <w:p w:rsidR="00841A4F" w:rsidRPr="00171FEB" w:rsidRDefault="00841A4F" w:rsidP="000B1922">
            <w:pPr>
              <w:rPr>
                <w:sz w:val="24"/>
                <w:szCs w:val="24"/>
              </w:rPr>
            </w:pPr>
            <w:r>
              <w:rPr>
                <w:sz w:val="24"/>
                <w:szCs w:val="24"/>
              </w:rPr>
              <w:t xml:space="preserve">Veselības ministrijas </w:t>
            </w:r>
            <w:r w:rsidRPr="00171FEB">
              <w:rPr>
                <w:sz w:val="24"/>
                <w:szCs w:val="24"/>
              </w:rPr>
              <w:t xml:space="preserve">izstrādātie </w:t>
            </w:r>
            <w:r>
              <w:rPr>
                <w:sz w:val="24"/>
                <w:szCs w:val="24"/>
              </w:rPr>
              <w:t xml:space="preserve">priekšlikumi par ārstniecības personu zemāko mēnešalgu skalas pārskatīšanu </w:t>
            </w:r>
            <w:r w:rsidRPr="00C351D2">
              <w:rPr>
                <w:sz w:val="24"/>
                <w:szCs w:val="24"/>
              </w:rPr>
              <w:t>saistībā ar minimālās mēneša darba algas paaugstināšanu nākamajam periodam</w:t>
            </w:r>
            <w:r>
              <w:rPr>
                <w:sz w:val="24"/>
                <w:szCs w:val="24"/>
              </w:rPr>
              <w:t>, kas iesniedzami Finanšu ministrijai.</w:t>
            </w:r>
          </w:p>
        </w:tc>
        <w:tc>
          <w:tcPr>
            <w:tcW w:w="1418" w:type="dxa"/>
          </w:tcPr>
          <w:p w:rsidR="00841A4F" w:rsidRDefault="00841A4F" w:rsidP="0051387E">
            <w:pPr>
              <w:jc w:val="center"/>
              <w:rPr>
                <w:rFonts w:eastAsia="Times New Roman"/>
                <w:sz w:val="24"/>
                <w:szCs w:val="24"/>
              </w:rPr>
            </w:pPr>
            <w:r>
              <w:rPr>
                <w:rFonts w:eastAsia="Times New Roman"/>
                <w:sz w:val="24"/>
                <w:szCs w:val="24"/>
              </w:rPr>
              <w:t>Veselības ministrija</w:t>
            </w:r>
          </w:p>
        </w:tc>
        <w:tc>
          <w:tcPr>
            <w:tcW w:w="1559" w:type="dxa"/>
          </w:tcPr>
          <w:p w:rsidR="00841A4F" w:rsidRDefault="00841A4F" w:rsidP="0051387E">
            <w:pPr>
              <w:jc w:val="center"/>
              <w:rPr>
                <w:rFonts w:eastAsia="Times New Roman"/>
                <w:sz w:val="24"/>
                <w:szCs w:val="24"/>
              </w:rPr>
            </w:pPr>
            <w:r>
              <w:rPr>
                <w:rFonts w:eastAsia="Times New Roman"/>
                <w:sz w:val="24"/>
                <w:szCs w:val="24"/>
              </w:rPr>
              <w:t>-</w:t>
            </w:r>
          </w:p>
        </w:tc>
        <w:tc>
          <w:tcPr>
            <w:tcW w:w="1666" w:type="dxa"/>
          </w:tcPr>
          <w:p w:rsidR="00841A4F" w:rsidRDefault="00841A4F" w:rsidP="00D54B55">
            <w:pPr>
              <w:rPr>
                <w:rFonts w:eastAsia="Times New Roman"/>
                <w:sz w:val="24"/>
                <w:szCs w:val="24"/>
              </w:rPr>
            </w:pPr>
            <w:r>
              <w:rPr>
                <w:rFonts w:eastAsia="Times New Roman"/>
                <w:sz w:val="24"/>
                <w:szCs w:val="24"/>
              </w:rPr>
              <w:t>Atbilstoši kārtējā gada budžeta sagatavošanas grafikam</w:t>
            </w:r>
          </w:p>
        </w:tc>
      </w:tr>
      <w:tr w:rsidR="00136504" w:rsidTr="00E778C4">
        <w:tc>
          <w:tcPr>
            <w:tcW w:w="817" w:type="dxa"/>
          </w:tcPr>
          <w:p w:rsidR="00136504" w:rsidRDefault="00136504" w:rsidP="009646AE">
            <w:pPr>
              <w:jc w:val="right"/>
              <w:rPr>
                <w:rFonts w:eastAsia="Times New Roman"/>
                <w:sz w:val="24"/>
                <w:szCs w:val="24"/>
              </w:rPr>
            </w:pPr>
            <w:r>
              <w:rPr>
                <w:rFonts w:eastAsia="Times New Roman"/>
                <w:sz w:val="24"/>
                <w:szCs w:val="24"/>
              </w:rPr>
              <w:t>1</w:t>
            </w:r>
            <w:r w:rsidR="009646AE">
              <w:rPr>
                <w:rFonts w:eastAsia="Times New Roman"/>
                <w:sz w:val="24"/>
                <w:szCs w:val="24"/>
              </w:rPr>
              <w:t>.6</w:t>
            </w:r>
            <w:r>
              <w:rPr>
                <w:rFonts w:eastAsia="Times New Roman"/>
                <w:sz w:val="24"/>
                <w:szCs w:val="24"/>
              </w:rPr>
              <w:t>.</w:t>
            </w:r>
          </w:p>
        </w:tc>
        <w:tc>
          <w:tcPr>
            <w:tcW w:w="3827" w:type="dxa"/>
          </w:tcPr>
          <w:p w:rsidR="00136504" w:rsidRPr="00171FEB" w:rsidRDefault="00136504" w:rsidP="00136504">
            <w:pPr>
              <w:rPr>
                <w:sz w:val="24"/>
                <w:szCs w:val="24"/>
              </w:rPr>
            </w:pPr>
            <w:r>
              <w:rPr>
                <w:sz w:val="24"/>
                <w:szCs w:val="24"/>
              </w:rPr>
              <w:t>Finanšu ministrijas aprēķini par papildus nepieciešamajiem izdevumiem un ieņēmumiem valsts budžetā saistībā ar minimālās mēneša darba algas apmēra paaugstināšanu.</w:t>
            </w:r>
          </w:p>
        </w:tc>
        <w:tc>
          <w:tcPr>
            <w:tcW w:w="1418" w:type="dxa"/>
          </w:tcPr>
          <w:p w:rsidR="00136504" w:rsidRDefault="00136504" w:rsidP="0051387E">
            <w:pPr>
              <w:jc w:val="center"/>
              <w:rPr>
                <w:rFonts w:eastAsia="Times New Roman"/>
                <w:sz w:val="24"/>
                <w:szCs w:val="24"/>
              </w:rPr>
            </w:pPr>
            <w:r>
              <w:rPr>
                <w:rFonts w:eastAsia="Times New Roman"/>
                <w:sz w:val="24"/>
                <w:szCs w:val="24"/>
              </w:rPr>
              <w:t>Finanšu ministrija</w:t>
            </w:r>
          </w:p>
        </w:tc>
        <w:tc>
          <w:tcPr>
            <w:tcW w:w="1559" w:type="dxa"/>
          </w:tcPr>
          <w:p w:rsidR="00136504" w:rsidRDefault="00136504" w:rsidP="0051387E">
            <w:pPr>
              <w:jc w:val="center"/>
              <w:rPr>
                <w:rFonts w:eastAsia="Times New Roman"/>
                <w:sz w:val="24"/>
                <w:szCs w:val="24"/>
              </w:rPr>
            </w:pPr>
            <w:r>
              <w:rPr>
                <w:rFonts w:eastAsia="Times New Roman"/>
                <w:sz w:val="24"/>
                <w:szCs w:val="24"/>
              </w:rPr>
              <w:t>-</w:t>
            </w:r>
          </w:p>
        </w:tc>
        <w:tc>
          <w:tcPr>
            <w:tcW w:w="1666" w:type="dxa"/>
          </w:tcPr>
          <w:p w:rsidR="00136504" w:rsidRPr="00F87EE0" w:rsidRDefault="00F87EE0" w:rsidP="00F87EE0">
            <w:pPr>
              <w:rPr>
                <w:rFonts w:eastAsia="Times New Roman"/>
                <w:sz w:val="24"/>
                <w:szCs w:val="24"/>
              </w:rPr>
            </w:pPr>
            <w:r>
              <w:rPr>
                <w:rFonts w:eastAsia="Times New Roman"/>
                <w:sz w:val="24"/>
                <w:szCs w:val="24"/>
              </w:rPr>
              <w:t xml:space="preserve">Kārtējā gada </w:t>
            </w:r>
            <w:r w:rsidRPr="00F87EE0">
              <w:rPr>
                <w:sz w:val="24"/>
                <w:szCs w:val="24"/>
              </w:rPr>
              <w:t>2</w:t>
            </w:r>
            <w:r>
              <w:rPr>
                <w:sz w:val="24"/>
                <w:szCs w:val="24"/>
              </w:rPr>
              <w:t> </w:t>
            </w:r>
            <w:r w:rsidRPr="00F87EE0">
              <w:rPr>
                <w:sz w:val="24"/>
                <w:szCs w:val="24"/>
              </w:rPr>
              <w:t>nedēļu laikā pēc Labklājības ministrijas pieprasījuma par konkrētu minimālās mēneša darba algas apmēru</w:t>
            </w:r>
          </w:p>
        </w:tc>
      </w:tr>
      <w:tr w:rsidR="00DC739E" w:rsidTr="00E778C4">
        <w:tc>
          <w:tcPr>
            <w:tcW w:w="817" w:type="dxa"/>
          </w:tcPr>
          <w:p w:rsidR="00DC739E" w:rsidRDefault="00DC739E" w:rsidP="009646AE">
            <w:pPr>
              <w:jc w:val="right"/>
              <w:rPr>
                <w:rFonts w:eastAsia="Times New Roman"/>
                <w:sz w:val="24"/>
                <w:szCs w:val="24"/>
              </w:rPr>
            </w:pPr>
            <w:r>
              <w:rPr>
                <w:rFonts w:eastAsia="Times New Roman"/>
                <w:sz w:val="24"/>
                <w:szCs w:val="24"/>
              </w:rPr>
              <w:t>1.</w:t>
            </w:r>
            <w:r w:rsidR="009646AE">
              <w:rPr>
                <w:rFonts w:eastAsia="Times New Roman"/>
                <w:sz w:val="24"/>
                <w:szCs w:val="24"/>
              </w:rPr>
              <w:t>7</w:t>
            </w:r>
            <w:r>
              <w:rPr>
                <w:rFonts w:eastAsia="Times New Roman"/>
                <w:sz w:val="24"/>
                <w:szCs w:val="24"/>
              </w:rPr>
              <w:t>.</w:t>
            </w:r>
          </w:p>
        </w:tc>
        <w:tc>
          <w:tcPr>
            <w:tcW w:w="3827" w:type="dxa"/>
          </w:tcPr>
          <w:p w:rsidR="00DC739E" w:rsidRDefault="006F3F88" w:rsidP="006F3F88">
            <w:pPr>
              <w:rPr>
                <w:rFonts w:eastAsia="Times New Roman"/>
                <w:sz w:val="24"/>
                <w:szCs w:val="24"/>
              </w:rPr>
            </w:pPr>
            <w:r>
              <w:rPr>
                <w:sz w:val="24"/>
                <w:szCs w:val="24"/>
              </w:rPr>
              <w:t>S</w:t>
            </w:r>
            <w:r w:rsidRPr="006F3F88">
              <w:rPr>
                <w:sz w:val="24"/>
                <w:szCs w:val="24"/>
              </w:rPr>
              <w:t xml:space="preserve">tatistiskā informācija par darba ņēmēju skaitu saskaņā ar </w:t>
            </w:r>
            <w:r w:rsidR="00DC739E" w:rsidRPr="006F3F88">
              <w:rPr>
                <w:sz w:val="24"/>
                <w:szCs w:val="24"/>
              </w:rPr>
              <w:t>Valsts ieņēmumu dienesta rīcībā esoš</w:t>
            </w:r>
            <w:r>
              <w:rPr>
                <w:sz w:val="24"/>
                <w:szCs w:val="24"/>
              </w:rPr>
              <w:t>o</w:t>
            </w:r>
            <w:r w:rsidR="00DC739E" w:rsidRPr="003118D2">
              <w:rPr>
                <w:sz w:val="24"/>
                <w:szCs w:val="24"/>
              </w:rPr>
              <w:t xml:space="preserve"> informācij</w:t>
            </w:r>
            <w:r>
              <w:rPr>
                <w:sz w:val="24"/>
                <w:szCs w:val="24"/>
              </w:rPr>
              <w:t>u</w:t>
            </w:r>
            <w:r w:rsidR="00DC739E" w:rsidRPr="003118D2">
              <w:rPr>
                <w:sz w:val="24"/>
                <w:szCs w:val="24"/>
              </w:rPr>
              <w:t xml:space="preserve"> par darba ņēmēja darba ienākumiem un nostrādāto stundu skaitu mēnesī, kuru darba devējs norāda darba devēja ziņojumā „Ziņojumā par valsts sociālās apdrošināšanas obligātajām iemaksām no darba ņēmēju darba ienākumiem, iedzīvotāju ienākuma nodokli un uzņēmējdarbības riska valsts nodevu pārskata mēnesī</w:t>
            </w:r>
            <w:r w:rsidR="00DC739E">
              <w:rPr>
                <w:sz w:val="24"/>
                <w:szCs w:val="24"/>
              </w:rPr>
              <w:t>”</w:t>
            </w:r>
            <w:r w:rsidR="005B3C79">
              <w:rPr>
                <w:sz w:val="24"/>
                <w:szCs w:val="24"/>
              </w:rPr>
              <w:t>.</w:t>
            </w:r>
          </w:p>
        </w:tc>
        <w:tc>
          <w:tcPr>
            <w:tcW w:w="1418" w:type="dxa"/>
          </w:tcPr>
          <w:p w:rsidR="00DC739E" w:rsidRDefault="00DC739E" w:rsidP="0051387E">
            <w:pPr>
              <w:jc w:val="center"/>
              <w:rPr>
                <w:rFonts w:eastAsia="Times New Roman"/>
                <w:sz w:val="24"/>
                <w:szCs w:val="24"/>
              </w:rPr>
            </w:pPr>
            <w:r>
              <w:rPr>
                <w:rFonts w:eastAsia="Times New Roman"/>
                <w:sz w:val="24"/>
                <w:szCs w:val="24"/>
              </w:rPr>
              <w:t>Valsts ieņēmumu dienests</w:t>
            </w:r>
          </w:p>
        </w:tc>
        <w:tc>
          <w:tcPr>
            <w:tcW w:w="1559" w:type="dxa"/>
          </w:tcPr>
          <w:p w:rsidR="00DC739E" w:rsidRDefault="00DC739E" w:rsidP="0051387E">
            <w:pPr>
              <w:jc w:val="center"/>
              <w:rPr>
                <w:rFonts w:eastAsia="Times New Roman"/>
                <w:sz w:val="24"/>
                <w:szCs w:val="24"/>
              </w:rPr>
            </w:pPr>
            <w:r>
              <w:rPr>
                <w:rFonts w:eastAsia="Times New Roman"/>
                <w:sz w:val="24"/>
                <w:szCs w:val="24"/>
              </w:rPr>
              <w:t>-</w:t>
            </w:r>
          </w:p>
        </w:tc>
        <w:tc>
          <w:tcPr>
            <w:tcW w:w="1666" w:type="dxa"/>
          </w:tcPr>
          <w:p w:rsidR="00DC739E" w:rsidRDefault="00DC739E" w:rsidP="0051387E">
            <w:pPr>
              <w:rPr>
                <w:rFonts w:eastAsia="Times New Roman"/>
                <w:sz w:val="24"/>
                <w:szCs w:val="24"/>
              </w:rPr>
            </w:pPr>
            <w:r>
              <w:rPr>
                <w:rFonts w:eastAsia="Times New Roman"/>
                <w:sz w:val="24"/>
                <w:szCs w:val="24"/>
              </w:rPr>
              <w:t>Līdz ikgada 1.jūnijam</w:t>
            </w:r>
          </w:p>
        </w:tc>
      </w:tr>
      <w:tr w:rsidR="00DC739E" w:rsidTr="00E778C4">
        <w:tc>
          <w:tcPr>
            <w:tcW w:w="817" w:type="dxa"/>
          </w:tcPr>
          <w:p w:rsidR="00DC739E" w:rsidRDefault="00DC739E" w:rsidP="0051387E">
            <w:pPr>
              <w:rPr>
                <w:rFonts w:eastAsia="Times New Roman"/>
                <w:sz w:val="24"/>
                <w:szCs w:val="24"/>
              </w:rPr>
            </w:pPr>
            <w:r>
              <w:rPr>
                <w:rFonts w:eastAsia="Times New Roman"/>
                <w:sz w:val="24"/>
                <w:szCs w:val="24"/>
              </w:rPr>
              <w:t>2.</w:t>
            </w:r>
          </w:p>
        </w:tc>
        <w:tc>
          <w:tcPr>
            <w:tcW w:w="3827" w:type="dxa"/>
          </w:tcPr>
          <w:p w:rsidR="00DC739E" w:rsidRDefault="00DC739E" w:rsidP="0051387E">
            <w:pPr>
              <w:rPr>
                <w:rFonts w:eastAsia="Times New Roman"/>
                <w:sz w:val="24"/>
                <w:szCs w:val="24"/>
              </w:rPr>
            </w:pPr>
            <w:r>
              <w:rPr>
                <w:rFonts w:eastAsia="Times New Roman"/>
                <w:sz w:val="24"/>
                <w:szCs w:val="24"/>
              </w:rPr>
              <w:t>Priekšlikumu par iespējamo minimālās mēneša darba algas apmēru nākamajam periodam izstrāde.</w:t>
            </w:r>
          </w:p>
        </w:tc>
        <w:tc>
          <w:tcPr>
            <w:tcW w:w="1418" w:type="dxa"/>
          </w:tcPr>
          <w:p w:rsidR="00DC739E" w:rsidRDefault="00DC739E" w:rsidP="0051387E">
            <w:pPr>
              <w:jc w:val="center"/>
              <w:rPr>
                <w:rFonts w:eastAsia="Times New Roman"/>
                <w:sz w:val="24"/>
                <w:szCs w:val="24"/>
              </w:rPr>
            </w:pPr>
            <w:r>
              <w:rPr>
                <w:rFonts w:eastAsia="Times New Roman"/>
                <w:sz w:val="24"/>
                <w:szCs w:val="24"/>
              </w:rPr>
              <w:t>LM</w:t>
            </w:r>
          </w:p>
        </w:tc>
        <w:tc>
          <w:tcPr>
            <w:tcW w:w="1559" w:type="dxa"/>
          </w:tcPr>
          <w:p w:rsidR="00DC739E" w:rsidRDefault="00DC739E" w:rsidP="0051387E">
            <w:pPr>
              <w:jc w:val="center"/>
              <w:rPr>
                <w:rFonts w:eastAsia="Times New Roman"/>
                <w:sz w:val="24"/>
                <w:szCs w:val="24"/>
              </w:rPr>
            </w:pPr>
            <w:r>
              <w:rPr>
                <w:rFonts w:eastAsia="Times New Roman"/>
                <w:sz w:val="24"/>
                <w:szCs w:val="24"/>
              </w:rPr>
              <w:t>Ekonomikas ministrija,</w:t>
            </w:r>
          </w:p>
          <w:p w:rsidR="00DC739E" w:rsidRDefault="00163AE6" w:rsidP="00163AE6">
            <w:pPr>
              <w:jc w:val="center"/>
              <w:rPr>
                <w:rFonts w:eastAsia="Times New Roman"/>
                <w:sz w:val="24"/>
                <w:szCs w:val="24"/>
              </w:rPr>
            </w:pPr>
            <w:r>
              <w:rPr>
                <w:rFonts w:eastAsia="Times New Roman"/>
                <w:sz w:val="24"/>
                <w:szCs w:val="24"/>
              </w:rPr>
              <w:t>Finanšu ministrija</w:t>
            </w:r>
          </w:p>
        </w:tc>
        <w:tc>
          <w:tcPr>
            <w:tcW w:w="1666" w:type="dxa"/>
          </w:tcPr>
          <w:p w:rsidR="00DC739E" w:rsidRDefault="00DC739E" w:rsidP="00F87EE0">
            <w:pPr>
              <w:rPr>
                <w:rFonts w:eastAsia="Times New Roman"/>
                <w:sz w:val="24"/>
                <w:szCs w:val="24"/>
              </w:rPr>
            </w:pPr>
            <w:r>
              <w:rPr>
                <w:rFonts w:eastAsia="Times New Roman"/>
                <w:sz w:val="24"/>
                <w:szCs w:val="24"/>
              </w:rPr>
              <w:t xml:space="preserve">Līdz </w:t>
            </w:r>
            <w:r w:rsidR="00F87EE0">
              <w:rPr>
                <w:rFonts w:eastAsia="Times New Roman"/>
                <w:sz w:val="24"/>
                <w:szCs w:val="24"/>
              </w:rPr>
              <w:t xml:space="preserve">kārtējā gada </w:t>
            </w:r>
            <w:r>
              <w:rPr>
                <w:rFonts w:eastAsia="Times New Roman"/>
                <w:sz w:val="24"/>
                <w:szCs w:val="24"/>
              </w:rPr>
              <w:t>1</w:t>
            </w:r>
            <w:r w:rsidR="009646AE">
              <w:rPr>
                <w:rFonts w:eastAsia="Times New Roman"/>
                <w:sz w:val="24"/>
                <w:szCs w:val="24"/>
              </w:rPr>
              <w:t>5</w:t>
            </w:r>
            <w:r>
              <w:rPr>
                <w:rFonts w:eastAsia="Times New Roman"/>
                <w:sz w:val="24"/>
                <w:szCs w:val="24"/>
              </w:rPr>
              <w:t>.jūlijam</w:t>
            </w:r>
          </w:p>
        </w:tc>
      </w:tr>
      <w:tr w:rsidR="00DC739E" w:rsidTr="00E778C4">
        <w:tc>
          <w:tcPr>
            <w:tcW w:w="817" w:type="dxa"/>
          </w:tcPr>
          <w:p w:rsidR="00DC739E" w:rsidRDefault="00DC739E" w:rsidP="0051387E">
            <w:pPr>
              <w:rPr>
                <w:rFonts w:eastAsia="Times New Roman"/>
                <w:sz w:val="24"/>
                <w:szCs w:val="24"/>
              </w:rPr>
            </w:pPr>
            <w:r>
              <w:rPr>
                <w:rFonts w:eastAsia="Times New Roman"/>
                <w:sz w:val="24"/>
                <w:szCs w:val="24"/>
              </w:rPr>
              <w:t>3.</w:t>
            </w:r>
          </w:p>
        </w:tc>
        <w:tc>
          <w:tcPr>
            <w:tcW w:w="3827" w:type="dxa"/>
          </w:tcPr>
          <w:p w:rsidR="00DC739E" w:rsidRDefault="00DC739E" w:rsidP="0051387E">
            <w:pPr>
              <w:rPr>
                <w:rFonts w:eastAsia="Times New Roman"/>
                <w:sz w:val="24"/>
                <w:szCs w:val="24"/>
              </w:rPr>
            </w:pPr>
            <w:r>
              <w:rPr>
                <w:rFonts w:eastAsia="Times New Roman"/>
                <w:sz w:val="24"/>
                <w:szCs w:val="24"/>
              </w:rPr>
              <w:t xml:space="preserve">Priekšlikumu par iespējamo minimālās mēneša darba algas apmēru nākamajam periodam iesniegšana izskatīšanai NTSP Sociālās drošības </w:t>
            </w:r>
            <w:proofErr w:type="spellStart"/>
            <w:r>
              <w:rPr>
                <w:rFonts w:eastAsia="Times New Roman"/>
                <w:sz w:val="24"/>
                <w:szCs w:val="24"/>
              </w:rPr>
              <w:t>apakšpadomes</w:t>
            </w:r>
            <w:proofErr w:type="spellEnd"/>
            <w:r>
              <w:rPr>
                <w:rFonts w:eastAsia="Times New Roman"/>
                <w:sz w:val="24"/>
                <w:szCs w:val="24"/>
              </w:rPr>
              <w:t xml:space="preserve"> sēdē un sociālo partneru viedoklis par šiem priekšlikumiem.</w:t>
            </w:r>
          </w:p>
        </w:tc>
        <w:tc>
          <w:tcPr>
            <w:tcW w:w="1418" w:type="dxa"/>
          </w:tcPr>
          <w:p w:rsidR="00DC739E" w:rsidRDefault="00DC739E" w:rsidP="0051387E">
            <w:pPr>
              <w:jc w:val="center"/>
              <w:rPr>
                <w:rFonts w:eastAsia="Times New Roman"/>
                <w:sz w:val="24"/>
                <w:szCs w:val="24"/>
              </w:rPr>
            </w:pPr>
            <w:r>
              <w:rPr>
                <w:rFonts w:eastAsia="Times New Roman"/>
                <w:sz w:val="24"/>
                <w:szCs w:val="24"/>
              </w:rPr>
              <w:t>LM</w:t>
            </w:r>
          </w:p>
        </w:tc>
        <w:tc>
          <w:tcPr>
            <w:tcW w:w="1559" w:type="dxa"/>
          </w:tcPr>
          <w:p w:rsidR="00DC739E" w:rsidRDefault="00DC739E" w:rsidP="0051387E">
            <w:pPr>
              <w:jc w:val="center"/>
              <w:rPr>
                <w:rFonts w:eastAsia="Times New Roman"/>
                <w:sz w:val="24"/>
                <w:szCs w:val="24"/>
              </w:rPr>
            </w:pPr>
            <w:r>
              <w:rPr>
                <w:rFonts w:eastAsia="Times New Roman"/>
                <w:sz w:val="24"/>
                <w:szCs w:val="24"/>
              </w:rPr>
              <w:t>LDDK, LBAS, citi kompetenti eksperti</w:t>
            </w:r>
          </w:p>
        </w:tc>
        <w:tc>
          <w:tcPr>
            <w:tcW w:w="1666" w:type="dxa"/>
          </w:tcPr>
          <w:p w:rsidR="00DC739E" w:rsidRDefault="00F87EE0" w:rsidP="0051387E">
            <w:pPr>
              <w:rPr>
                <w:rFonts w:eastAsia="Times New Roman"/>
                <w:sz w:val="24"/>
                <w:szCs w:val="24"/>
              </w:rPr>
            </w:pPr>
            <w:r>
              <w:rPr>
                <w:rFonts w:eastAsia="Times New Roman"/>
                <w:sz w:val="24"/>
                <w:szCs w:val="24"/>
              </w:rPr>
              <w:t>Kārtējā gada</w:t>
            </w:r>
            <w:r w:rsidR="00DC739E">
              <w:rPr>
                <w:rFonts w:eastAsia="Times New Roman"/>
                <w:sz w:val="24"/>
                <w:szCs w:val="24"/>
              </w:rPr>
              <w:t xml:space="preserve"> 1</w:t>
            </w:r>
            <w:r w:rsidR="009646AE">
              <w:rPr>
                <w:rFonts w:eastAsia="Times New Roman"/>
                <w:sz w:val="24"/>
                <w:szCs w:val="24"/>
              </w:rPr>
              <w:t>5</w:t>
            </w:r>
            <w:r w:rsidR="00DC739E">
              <w:rPr>
                <w:rFonts w:eastAsia="Times New Roman"/>
                <w:sz w:val="24"/>
                <w:szCs w:val="24"/>
              </w:rPr>
              <w:t>.jūlijs</w:t>
            </w:r>
          </w:p>
        </w:tc>
      </w:tr>
      <w:tr w:rsidR="00DC739E" w:rsidTr="00E778C4">
        <w:tc>
          <w:tcPr>
            <w:tcW w:w="817" w:type="dxa"/>
          </w:tcPr>
          <w:p w:rsidR="00DC739E" w:rsidRDefault="00DC739E" w:rsidP="0051387E">
            <w:pPr>
              <w:rPr>
                <w:rFonts w:eastAsia="Times New Roman"/>
                <w:sz w:val="24"/>
                <w:szCs w:val="24"/>
              </w:rPr>
            </w:pPr>
            <w:r>
              <w:rPr>
                <w:rFonts w:eastAsia="Times New Roman"/>
                <w:sz w:val="24"/>
                <w:szCs w:val="24"/>
              </w:rPr>
              <w:t>4.</w:t>
            </w:r>
          </w:p>
        </w:tc>
        <w:tc>
          <w:tcPr>
            <w:tcW w:w="3827" w:type="dxa"/>
          </w:tcPr>
          <w:p w:rsidR="00DC739E" w:rsidRDefault="00DC739E" w:rsidP="0051387E">
            <w:pPr>
              <w:rPr>
                <w:rFonts w:eastAsia="Times New Roman"/>
                <w:sz w:val="24"/>
                <w:szCs w:val="24"/>
              </w:rPr>
            </w:pPr>
            <w:r>
              <w:rPr>
                <w:rFonts w:eastAsia="Times New Roman"/>
                <w:sz w:val="24"/>
                <w:szCs w:val="24"/>
              </w:rPr>
              <w:t>Priekšlikumu par iespējamo minimālās mēneša darba algas apmēru nākamajam periodam iesniegšana izskatīšanai un saskaņošanai NTSP.</w:t>
            </w:r>
          </w:p>
        </w:tc>
        <w:tc>
          <w:tcPr>
            <w:tcW w:w="1418" w:type="dxa"/>
          </w:tcPr>
          <w:p w:rsidR="00DC739E" w:rsidRDefault="00DC739E" w:rsidP="0051387E">
            <w:pPr>
              <w:jc w:val="center"/>
              <w:rPr>
                <w:rFonts w:eastAsia="Times New Roman"/>
                <w:sz w:val="24"/>
                <w:szCs w:val="24"/>
              </w:rPr>
            </w:pPr>
            <w:r>
              <w:rPr>
                <w:rFonts w:eastAsia="Times New Roman"/>
                <w:sz w:val="24"/>
                <w:szCs w:val="24"/>
              </w:rPr>
              <w:t>LM</w:t>
            </w:r>
          </w:p>
        </w:tc>
        <w:tc>
          <w:tcPr>
            <w:tcW w:w="1559" w:type="dxa"/>
          </w:tcPr>
          <w:p w:rsidR="00DC739E" w:rsidRDefault="00DC739E" w:rsidP="0051387E">
            <w:pPr>
              <w:jc w:val="center"/>
              <w:rPr>
                <w:rFonts w:eastAsia="Times New Roman"/>
                <w:sz w:val="24"/>
                <w:szCs w:val="24"/>
              </w:rPr>
            </w:pPr>
            <w:r>
              <w:rPr>
                <w:rFonts w:eastAsia="Times New Roman"/>
                <w:sz w:val="24"/>
                <w:szCs w:val="24"/>
              </w:rPr>
              <w:t>-</w:t>
            </w:r>
          </w:p>
        </w:tc>
        <w:tc>
          <w:tcPr>
            <w:tcW w:w="1666" w:type="dxa"/>
          </w:tcPr>
          <w:p w:rsidR="00DC739E" w:rsidRDefault="00F87EE0" w:rsidP="0051387E">
            <w:pPr>
              <w:rPr>
                <w:rFonts w:eastAsia="Times New Roman"/>
                <w:sz w:val="24"/>
                <w:szCs w:val="24"/>
              </w:rPr>
            </w:pPr>
            <w:r>
              <w:rPr>
                <w:rFonts w:eastAsia="Times New Roman"/>
                <w:sz w:val="24"/>
                <w:szCs w:val="24"/>
              </w:rPr>
              <w:t>Kārtējā gada</w:t>
            </w:r>
            <w:r w:rsidR="00DC739E">
              <w:rPr>
                <w:rFonts w:eastAsia="Times New Roman"/>
                <w:sz w:val="24"/>
                <w:szCs w:val="24"/>
              </w:rPr>
              <w:t xml:space="preserve"> 1.augusts</w:t>
            </w:r>
          </w:p>
        </w:tc>
      </w:tr>
      <w:tr w:rsidR="00DC739E" w:rsidTr="00E778C4">
        <w:tc>
          <w:tcPr>
            <w:tcW w:w="817" w:type="dxa"/>
          </w:tcPr>
          <w:p w:rsidR="00DC739E" w:rsidRDefault="00DC739E" w:rsidP="0051387E">
            <w:pPr>
              <w:rPr>
                <w:rFonts w:eastAsia="Times New Roman"/>
                <w:sz w:val="24"/>
                <w:szCs w:val="24"/>
              </w:rPr>
            </w:pPr>
            <w:r>
              <w:rPr>
                <w:rFonts w:eastAsia="Times New Roman"/>
                <w:sz w:val="24"/>
                <w:szCs w:val="24"/>
              </w:rPr>
              <w:t>5.</w:t>
            </w:r>
          </w:p>
        </w:tc>
        <w:tc>
          <w:tcPr>
            <w:tcW w:w="3827" w:type="dxa"/>
          </w:tcPr>
          <w:p w:rsidR="00DC739E" w:rsidRDefault="00DC739E" w:rsidP="0051387E">
            <w:pPr>
              <w:rPr>
                <w:rFonts w:eastAsia="Times New Roman"/>
                <w:sz w:val="24"/>
                <w:szCs w:val="24"/>
              </w:rPr>
            </w:pPr>
            <w:r>
              <w:rPr>
                <w:rFonts w:eastAsia="Times New Roman"/>
                <w:sz w:val="24"/>
                <w:szCs w:val="24"/>
              </w:rPr>
              <w:t xml:space="preserve">Pēc saskaņošanas NTSP priekšlikumu par iespējamo minimālās mēneša darba algas apmēru nākamajam periodam </w:t>
            </w:r>
            <w:r>
              <w:rPr>
                <w:rFonts w:eastAsia="Times New Roman"/>
                <w:sz w:val="24"/>
                <w:szCs w:val="24"/>
              </w:rPr>
              <w:lastRenderedPageBreak/>
              <w:t>iesniegšana izskatīšanai un lēmuma pieņemšanai MK.</w:t>
            </w:r>
          </w:p>
        </w:tc>
        <w:tc>
          <w:tcPr>
            <w:tcW w:w="1418" w:type="dxa"/>
          </w:tcPr>
          <w:p w:rsidR="00DC739E" w:rsidRDefault="00DC739E" w:rsidP="0051387E">
            <w:pPr>
              <w:jc w:val="center"/>
              <w:rPr>
                <w:rFonts w:eastAsia="Times New Roman"/>
                <w:sz w:val="24"/>
                <w:szCs w:val="24"/>
              </w:rPr>
            </w:pPr>
            <w:r>
              <w:rPr>
                <w:rFonts w:eastAsia="Times New Roman"/>
                <w:sz w:val="24"/>
                <w:szCs w:val="24"/>
              </w:rPr>
              <w:lastRenderedPageBreak/>
              <w:t>LM</w:t>
            </w:r>
          </w:p>
        </w:tc>
        <w:tc>
          <w:tcPr>
            <w:tcW w:w="1559" w:type="dxa"/>
          </w:tcPr>
          <w:p w:rsidR="00DC739E" w:rsidRDefault="00DC739E" w:rsidP="0051387E">
            <w:pPr>
              <w:jc w:val="center"/>
              <w:rPr>
                <w:rFonts w:eastAsia="Times New Roman"/>
                <w:sz w:val="24"/>
                <w:szCs w:val="24"/>
              </w:rPr>
            </w:pPr>
            <w:r>
              <w:rPr>
                <w:rFonts w:eastAsia="Times New Roman"/>
                <w:sz w:val="24"/>
                <w:szCs w:val="24"/>
              </w:rPr>
              <w:t>-</w:t>
            </w:r>
          </w:p>
        </w:tc>
        <w:tc>
          <w:tcPr>
            <w:tcW w:w="1666" w:type="dxa"/>
          </w:tcPr>
          <w:p w:rsidR="00DC739E" w:rsidRDefault="00F87EE0" w:rsidP="00F87EE0">
            <w:pPr>
              <w:rPr>
                <w:rFonts w:eastAsia="Times New Roman"/>
                <w:sz w:val="24"/>
                <w:szCs w:val="24"/>
              </w:rPr>
            </w:pPr>
            <w:r>
              <w:rPr>
                <w:rFonts w:eastAsia="Times New Roman"/>
                <w:sz w:val="24"/>
                <w:szCs w:val="24"/>
              </w:rPr>
              <w:t xml:space="preserve">Kārtējā gada </w:t>
            </w:r>
            <w:r w:rsidR="00DC739E">
              <w:rPr>
                <w:rFonts w:eastAsia="Times New Roman"/>
                <w:sz w:val="24"/>
                <w:szCs w:val="24"/>
              </w:rPr>
              <w:t>2</w:t>
            </w:r>
            <w:r>
              <w:rPr>
                <w:rFonts w:eastAsia="Times New Roman"/>
                <w:sz w:val="24"/>
                <w:szCs w:val="24"/>
              </w:rPr>
              <w:t> </w:t>
            </w:r>
            <w:r w:rsidR="00DC739E">
              <w:rPr>
                <w:rFonts w:eastAsia="Times New Roman"/>
                <w:sz w:val="24"/>
                <w:szCs w:val="24"/>
              </w:rPr>
              <w:t>nedēļu laikā pēc NTSP sēdes</w:t>
            </w:r>
          </w:p>
        </w:tc>
      </w:tr>
      <w:tr w:rsidR="00DC739E" w:rsidTr="00E778C4">
        <w:tc>
          <w:tcPr>
            <w:tcW w:w="817" w:type="dxa"/>
          </w:tcPr>
          <w:p w:rsidR="00DC739E" w:rsidRDefault="00DC739E" w:rsidP="0051387E">
            <w:pPr>
              <w:rPr>
                <w:rFonts w:eastAsia="Times New Roman"/>
                <w:sz w:val="24"/>
                <w:szCs w:val="24"/>
              </w:rPr>
            </w:pPr>
            <w:r>
              <w:rPr>
                <w:rFonts w:eastAsia="Times New Roman"/>
                <w:sz w:val="24"/>
                <w:szCs w:val="24"/>
              </w:rPr>
              <w:lastRenderedPageBreak/>
              <w:t>6.</w:t>
            </w:r>
          </w:p>
        </w:tc>
        <w:tc>
          <w:tcPr>
            <w:tcW w:w="3827" w:type="dxa"/>
          </w:tcPr>
          <w:p w:rsidR="00DC739E" w:rsidRDefault="00DC739E" w:rsidP="0051387E">
            <w:pPr>
              <w:rPr>
                <w:rFonts w:eastAsia="Times New Roman"/>
                <w:sz w:val="24"/>
                <w:szCs w:val="24"/>
              </w:rPr>
            </w:pPr>
            <w:r>
              <w:rPr>
                <w:rFonts w:eastAsia="Times New Roman"/>
                <w:sz w:val="24"/>
                <w:szCs w:val="24"/>
              </w:rPr>
              <w:t>Pēc lēmuma pieņemšanas MK par iespējamo minimālās mēneša darba algas apmēru nākamajam periodam attiecīgu (saistīto ar minimālo mēneša darba algu) normatīvo aktu izstrāde.</w:t>
            </w:r>
          </w:p>
        </w:tc>
        <w:tc>
          <w:tcPr>
            <w:tcW w:w="1418" w:type="dxa"/>
          </w:tcPr>
          <w:p w:rsidR="00DC739E" w:rsidRDefault="00DC739E" w:rsidP="0051387E">
            <w:pPr>
              <w:jc w:val="center"/>
              <w:rPr>
                <w:rFonts w:eastAsia="Times New Roman"/>
                <w:sz w:val="24"/>
                <w:szCs w:val="24"/>
              </w:rPr>
            </w:pPr>
            <w:r>
              <w:rPr>
                <w:rFonts w:eastAsia="Times New Roman"/>
                <w:sz w:val="24"/>
                <w:szCs w:val="24"/>
              </w:rPr>
              <w:t>LM,</w:t>
            </w:r>
          </w:p>
          <w:p w:rsidR="00DC739E" w:rsidRDefault="00DC739E" w:rsidP="0051387E">
            <w:pPr>
              <w:jc w:val="center"/>
              <w:rPr>
                <w:rFonts w:eastAsia="Times New Roman"/>
                <w:sz w:val="24"/>
                <w:szCs w:val="24"/>
              </w:rPr>
            </w:pPr>
            <w:r>
              <w:rPr>
                <w:rFonts w:eastAsia="Times New Roman"/>
                <w:sz w:val="24"/>
                <w:szCs w:val="24"/>
              </w:rPr>
              <w:t>Finanšu ministrija, Veselības ministrija</w:t>
            </w:r>
          </w:p>
        </w:tc>
        <w:tc>
          <w:tcPr>
            <w:tcW w:w="1559" w:type="dxa"/>
          </w:tcPr>
          <w:p w:rsidR="00DC739E" w:rsidRDefault="00DC739E" w:rsidP="0051387E">
            <w:pPr>
              <w:jc w:val="center"/>
              <w:rPr>
                <w:rFonts w:eastAsia="Times New Roman"/>
                <w:sz w:val="24"/>
                <w:szCs w:val="24"/>
              </w:rPr>
            </w:pPr>
            <w:r>
              <w:rPr>
                <w:rFonts w:eastAsia="Times New Roman"/>
                <w:sz w:val="24"/>
                <w:szCs w:val="24"/>
              </w:rPr>
              <w:t>Visas ministrijas</w:t>
            </w:r>
          </w:p>
        </w:tc>
        <w:tc>
          <w:tcPr>
            <w:tcW w:w="1666" w:type="dxa"/>
          </w:tcPr>
          <w:p w:rsidR="00DC739E" w:rsidRDefault="00F87EE0" w:rsidP="005B2DFD">
            <w:pPr>
              <w:rPr>
                <w:rFonts w:eastAsia="Times New Roman"/>
                <w:sz w:val="24"/>
                <w:szCs w:val="24"/>
              </w:rPr>
            </w:pPr>
            <w:r>
              <w:rPr>
                <w:rFonts w:eastAsia="Times New Roman"/>
                <w:sz w:val="24"/>
                <w:szCs w:val="24"/>
              </w:rPr>
              <w:t xml:space="preserve">Kārtējā gada </w:t>
            </w:r>
            <w:r w:rsidR="005B2DFD">
              <w:rPr>
                <w:rFonts w:eastAsia="Times New Roman"/>
                <w:sz w:val="24"/>
                <w:szCs w:val="24"/>
              </w:rPr>
              <w:t>3</w:t>
            </w:r>
            <w:r>
              <w:rPr>
                <w:rFonts w:eastAsia="Times New Roman"/>
                <w:sz w:val="24"/>
                <w:szCs w:val="24"/>
              </w:rPr>
              <w:t> </w:t>
            </w:r>
            <w:r w:rsidR="00DC739E">
              <w:rPr>
                <w:rFonts w:eastAsia="Times New Roman"/>
                <w:sz w:val="24"/>
                <w:szCs w:val="24"/>
              </w:rPr>
              <w:t>mēnešu laikā pēc MK sēdes</w:t>
            </w:r>
          </w:p>
        </w:tc>
      </w:tr>
    </w:tbl>
    <w:p w:rsidR="00F87EE0" w:rsidRPr="00F87EE0" w:rsidRDefault="00F87EE0" w:rsidP="00F87EE0">
      <w:pPr>
        <w:rPr>
          <w:sz w:val="24"/>
          <w:szCs w:val="24"/>
        </w:rPr>
      </w:pPr>
    </w:p>
    <w:p w:rsidR="00684383" w:rsidRPr="0006648F" w:rsidRDefault="00684383" w:rsidP="00684383">
      <w:pPr>
        <w:jc w:val="center"/>
        <w:rPr>
          <w:b/>
        </w:rPr>
      </w:pPr>
      <w:r w:rsidRPr="0006648F">
        <w:rPr>
          <w:b/>
        </w:rPr>
        <w:t>IV. Ietekme uz problēmas risināšanu</w:t>
      </w:r>
    </w:p>
    <w:p w:rsidR="000213E1" w:rsidRPr="0006648F" w:rsidRDefault="000213E1" w:rsidP="00684383">
      <w:pPr>
        <w:rPr>
          <w:sz w:val="24"/>
          <w:szCs w:val="24"/>
        </w:rPr>
      </w:pPr>
    </w:p>
    <w:p w:rsidR="000213E1" w:rsidRDefault="007A51C3" w:rsidP="000213E1">
      <w:pPr>
        <w:ind w:firstLine="709"/>
        <w:jc w:val="both"/>
        <w:rPr>
          <w:sz w:val="24"/>
          <w:szCs w:val="24"/>
        </w:rPr>
      </w:pPr>
      <w:r>
        <w:rPr>
          <w:sz w:val="24"/>
          <w:szCs w:val="24"/>
        </w:rPr>
        <w:t>Pilnveidojumiem minimālās mēneša darba algas noteikšanas un pārskatīšanas sistēmā būs ietekme gan indivīda, gan tautsaimniecības kopumā līmenī.</w:t>
      </w:r>
    </w:p>
    <w:p w:rsidR="00E778C4" w:rsidRPr="00E778C4" w:rsidRDefault="00E778C4" w:rsidP="00E778C4">
      <w:pPr>
        <w:jc w:val="both"/>
        <w:rPr>
          <w:rFonts w:eastAsia="Calibri"/>
          <w:sz w:val="24"/>
          <w:szCs w:val="24"/>
          <w:lang w:eastAsia="lv-LV"/>
        </w:rPr>
      </w:pPr>
    </w:p>
    <w:p w:rsidR="007A51C3" w:rsidRPr="00270CA3" w:rsidRDefault="007A51C3" w:rsidP="000213E1">
      <w:pPr>
        <w:ind w:firstLine="709"/>
        <w:jc w:val="both"/>
        <w:rPr>
          <w:rFonts w:eastAsia="Calibri"/>
          <w:b/>
          <w:sz w:val="24"/>
          <w:szCs w:val="24"/>
          <w:lang w:eastAsia="lv-LV"/>
        </w:rPr>
      </w:pPr>
      <w:r w:rsidRPr="00270CA3">
        <w:rPr>
          <w:rFonts w:eastAsia="Calibri"/>
          <w:b/>
          <w:sz w:val="24"/>
          <w:szCs w:val="24"/>
          <w:lang w:eastAsia="lv-LV"/>
        </w:rPr>
        <w:t>Ietek</w:t>
      </w:r>
      <w:r>
        <w:rPr>
          <w:rFonts w:eastAsia="Calibri"/>
          <w:b/>
          <w:sz w:val="24"/>
          <w:szCs w:val="24"/>
          <w:lang w:eastAsia="lv-LV"/>
        </w:rPr>
        <w:t>me uz makroekonomisko vidi</w:t>
      </w:r>
    </w:p>
    <w:p w:rsidR="007A51C3" w:rsidRPr="0037275D" w:rsidRDefault="007A51C3" w:rsidP="007A51C3">
      <w:pPr>
        <w:ind w:firstLine="709"/>
        <w:jc w:val="both"/>
        <w:rPr>
          <w:sz w:val="24"/>
          <w:szCs w:val="24"/>
        </w:rPr>
      </w:pPr>
      <w:r w:rsidRPr="0037275D">
        <w:rPr>
          <w:sz w:val="24"/>
          <w:szCs w:val="24"/>
        </w:rPr>
        <w:t>Minimālās mēneša darba algas noteikšanas un pārskatīšanas sistēma</w:t>
      </w:r>
      <w:r>
        <w:rPr>
          <w:sz w:val="24"/>
          <w:szCs w:val="24"/>
        </w:rPr>
        <w:t>i</w:t>
      </w:r>
      <w:r w:rsidRPr="0037275D">
        <w:rPr>
          <w:sz w:val="24"/>
          <w:szCs w:val="24"/>
        </w:rPr>
        <w:t xml:space="preserve"> ir pozitīva ietekme uz makroekonomisko situāciju valstī. Minimālās mēneša darba algas apmēra </w:t>
      </w:r>
      <w:r>
        <w:rPr>
          <w:sz w:val="24"/>
          <w:szCs w:val="24"/>
        </w:rPr>
        <w:t>noteikšana,</w:t>
      </w:r>
      <w:r w:rsidRPr="0037275D">
        <w:rPr>
          <w:sz w:val="24"/>
          <w:szCs w:val="24"/>
        </w:rPr>
        <w:t xml:space="preserve"> </w:t>
      </w:r>
      <w:r>
        <w:rPr>
          <w:sz w:val="24"/>
          <w:szCs w:val="24"/>
        </w:rPr>
        <w:t xml:space="preserve">analizējot konceptuālajā ziņojumā piedāvātos rādītājus, </w:t>
      </w:r>
      <w:r w:rsidRPr="0037275D">
        <w:rPr>
          <w:sz w:val="24"/>
          <w:szCs w:val="24"/>
        </w:rPr>
        <w:t>kopbudžetu ietekmē</w:t>
      </w:r>
      <w:r>
        <w:rPr>
          <w:sz w:val="24"/>
          <w:szCs w:val="24"/>
        </w:rPr>
        <w:t>s</w:t>
      </w:r>
      <w:r w:rsidRPr="0037275D">
        <w:rPr>
          <w:sz w:val="24"/>
          <w:szCs w:val="24"/>
        </w:rPr>
        <w:t xml:space="preserve"> divējādi. No vienas puses, pieaug</w:t>
      </w:r>
      <w:r>
        <w:rPr>
          <w:sz w:val="24"/>
          <w:szCs w:val="24"/>
        </w:rPr>
        <w:t>s</w:t>
      </w:r>
      <w:r w:rsidRPr="0037275D">
        <w:rPr>
          <w:sz w:val="24"/>
          <w:szCs w:val="24"/>
        </w:rPr>
        <w:t xml:space="preserve"> nosacītais darba algas fonds un līdz ar to iedzīvotāju ienākuma nodokļa ieņēmumi un valsts sociālās apdrošināšanas obligātās iemaksas. </w:t>
      </w:r>
      <w:r>
        <w:rPr>
          <w:sz w:val="24"/>
          <w:szCs w:val="24"/>
        </w:rPr>
        <w:t xml:space="preserve">Tādējādi pieaugs ieņēmumi arī pašvaldību budžetos. </w:t>
      </w:r>
      <w:r w:rsidRPr="0037275D">
        <w:rPr>
          <w:sz w:val="24"/>
          <w:szCs w:val="24"/>
        </w:rPr>
        <w:t>No otras puses, pieaug</w:t>
      </w:r>
      <w:r>
        <w:rPr>
          <w:sz w:val="24"/>
          <w:szCs w:val="24"/>
        </w:rPr>
        <w:t>s</w:t>
      </w:r>
      <w:r w:rsidRPr="0037275D">
        <w:rPr>
          <w:sz w:val="24"/>
          <w:szCs w:val="24"/>
        </w:rPr>
        <w:t xml:space="preserve"> budžeta izdevumi budžeta iestādēs strādājošo darba algām un </w:t>
      </w:r>
      <w:r>
        <w:rPr>
          <w:sz w:val="24"/>
          <w:szCs w:val="24"/>
        </w:rPr>
        <w:t xml:space="preserve">valsts </w:t>
      </w:r>
      <w:r w:rsidRPr="0037275D">
        <w:rPr>
          <w:sz w:val="24"/>
          <w:szCs w:val="24"/>
        </w:rPr>
        <w:t xml:space="preserve">sociālās apdrošināšanas </w:t>
      </w:r>
      <w:r>
        <w:rPr>
          <w:sz w:val="24"/>
          <w:szCs w:val="24"/>
        </w:rPr>
        <w:t xml:space="preserve">obligātajām </w:t>
      </w:r>
      <w:r w:rsidRPr="0037275D">
        <w:rPr>
          <w:sz w:val="24"/>
          <w:szCs w:val="24"/>
        </w:rPr>
        <w:t>iemaksām.</w:t>
      </w:r>
    </w:p>
    <w:p w:rsidR="00E81C1C" w:rsidRPr="0037275D" w:rsidRDefault="00E81C1C" w:rsidP="0037275D">
      <w:pPr>
        <w:jc w:val="both"/>
        <w:rPr>
          <w:sz w:val="24"/>
          <w:szCs w:val="24"/>
        </w:rPr>
      </w:pPr>
    </w:p>
    <w:p w:rsidR="00E81C1C" w:rsidRPr="0037275D" w:rsidRDefault="00E81C1C" w:rsidP="0037275D">
      <w:pPr>
        <w:ind w:firstLine="709"/>
        <w:rPr>
          <w:rFonts w:eastAsia="Times New Roman"/>
          <w:sz w:val="24"/>
          <w:szCs w:val="24"/>
          <w:lang w:eastAsia="lv-LV"/>
        </w:rPr>
      </w:pPr>
      <w:r w:rsidRPr="0037275D">
        <w:rPr>
          <w:b/>
          <w:sz w:val="24"/>
          <w:szCs w:val="24"/>
        </w:rPr>
        <w:t>Ietekme uz uzņēmējdarbības vidi un administratīvo procedūru vienkāršošanu</w:t>
      </w:r>
    </w:p>
    <w:p w:rsidR="0037275D" w:rsidRDefault="002D28E4" w:rsidP="0037275D">
      <w:pPr>
        <w:ind w:firstLine="709"/>
        <w:jc w:val="both"/>
        <w:rPr>
          <w:rFonts w:eastAsia="Times New Roman"/>
          <w:sz w:val="24"/>
          <w:szCs w:val="24"/>
          <w:lang w:eastAsia="lv-LV"/>
        </w:rPr>
      </w:pPr>
      <w:r w:rsidRPr="0037275D">
        <w:rPr>
          <w:rFonts w:eastAsia="Times New Roman"/>
          <w:sz w:val="24"/>
          <w:szCs w:val="24"/>
          <w:lang w:eastAsia="lv-LV"/>
        </w:rPr>
        <w:t xml:space="preserve">Latvijā ir </w:t>
      </w:r>
      <w:r w:rsidR="00772ED4">
        <w:rPr>
          <w:rFonts w:eastAsia="Times New Roman"/>
          <w:sz w:val="24"/>
          <w:szCs w:val="24"/>
          <w:lang w:eastAsia="lv-LV"/>
        </w:rPr>
        <w:t xml:space="preserve">plaši izplatīta </w:t>
      </w:r>
      <w:r w:rsidRPr="0037275D">
        <w:rPr>
          <w:rFonts w:eastAsia="Times New Roman"/>
          <w:sz w:val="24"/>
          <w:szCs w:val="24"/>
          <w:lang w:eastAsia="lv-LV"/>
        </w:rPr>
        <w:t>nereģistrētā nodarbinātība, kas ietver sevī nodokļu nemaksāšanu, darba algu izmaksu „aploksnēs”, piemaksu par virsstundu un nakts darbu neveikšanu. Līdz ar to nereģistrētā</w:t>
      </w:r>
      <w:r w:rsidR="00A01A0F" w:rsidRPr="0037275D">
        <w:rPr>
          <w:rFonts w:eastAsia="Times New Roman"/>
          <w:sz w:val="24"/>
          <w:szCs w:val="24"/>
          <w:lang w:eastAsia="lv-LV"/>
        </w:rPr>
        <w:t xml:space="preserve"> </w:t>
      </w:r>
      <w:r w:rsidRPr="0037275D">
        <w:rPr>
          <w:rFonts w:eastAsia="Times New Roman"/>
          <w:sz w:val="24"/>
          <w:szCs w:val="24"/>
          <w:lang w:eastAsia="lv-LV"/>
        </w:rPr>
        <w:t>nodarbinātība galvenokārt negatīvi ietekmē</w:t>
      </w:r>
      <w:r w:rsidR="00A01A0F" w:rsidRPr="0037275D">
        <w:rPr>
          <w:rFonts w:eastAsia="Times New Roman"/>
          <w:sz w:val="24"/>
          <w:szCs w:val="24"/>
          <w:lang w:eastAsia="lv-LV"/>
        </w:rPr>
        <w:t xml:space="preserve"> </w:t>
      </w:r>
      <w:r w:rsidRPr="0037275D">
        <w:rPr>
          <w:rFonts w:eastAsia="Times New Roman"/>
          <w:sz w:val="24"/>
          <w:szCs w:val="24"/>
          <w:lang w:eastAsia="lv-LV"/>
        </w:rPr>
        <w:t>līdzsvarotu valsts budžetu, un ievērojamus finanšu līdzekļus, kuri šobrīd netiek iekasēti valsts budžetā, varētu izmantot dažādu sociālo problēmu risinā</w:t>
      </w:r>
      <w:r w:rsidR="00A01A0F" w:rsidRPr="0037275D">
        <w:rPr>
          <w:rFonts w:eastAsia="Times New Roman"/>
          <w:sz w:val="24"/>
          <w:szCs w:val="24"/>
          <w:lang w:eastAsia="lv-LV"/>
        </w:rPr>
        <w:t>šanai.</w:t>
      </w:r>
    </w:p>
    <w:p w:rsidR="007A51C3" w:rsidRDefault="007A51C3" w:rsidP="007A51C3">
      <w:pPr>
        <w:ind w:firstLine="720"/>
        <w:jc w:val="both"/>
        <w:rPr>
          <w:sz w:val="24"/>
          <w:szCs w:val="24"/>
        </w:rPr>
      </w:pPr>
      <w:r>
        <w:rPr>
          <w:rFonts w:eastAsia="Times New Roman"/>
          <w:sz w:val="24"/>
          <w:szCs w:val="24"/>
          <w:lang w:eastAsia="lv-LV"/>
        </w:rPr>
        <w:t xml:space="preserve">Minimālās mēneša darba algas noteikšanas un pārskatīšanas sistēma paredz minimālās mēneša darba algas pieaugumu un </w:t>
      </w:r>
      <w:r w:rsidRPr="0037275D">
        <w:rPr>
          <w:sz w:val="24"/>
          <w:szCs w:val="24"/>
        </w:rPr>
        <w:t>darba devēju izdevum</w:t>
      </w:r>
      <w:r>
        <w:rPr>
          <w:sz w:val="24"/>
          <w:szCs w:val="24"/>
        </w:rPr>
        <w:t>us</w:t>
      </w:r>
      <w:r w:rsidRPr="0037275D">
        <w:rPr>
          <w:sz w:val="24"/>
          <w:szCs w:val="24"/>
        </w:rPr>
        <w:t xml:space="preserve"> darbinieku darba algas paaugstināšanai</w:t>
      </w:r>
      <w:r>
        <w:rPr>
          <w:sz w:val="24"/>
          <w:szCs w:val="24"/>
        </w:rPr>
        <w:t>, bet paredz arī samazinājumu</w:t>
      </w:r>
      <w:r w:rsidRPr="0037275D">
        <w:rPr>
          <w:sz w:val="24"/>
          <w:szCs w:val="24"/>
        </w:rPr>
        <w:t xml:space="preserve"> darba algas daļas izmaksa</w:t>
      </w:r>
      <w:r>
        <w:rPr>
          <w:sz w:val="24"/>
          <w:szCs w:val="24"/>
        </w:rPr>
        <w:t>i</w:t>
      </w:r>
      <w:r w:rsidRPr="0037275D">
        <w:rPr>
          <w:sz w:val="24"/>
          <w:szCs w:val="24"/>
        </w:rPr>
        <w:t xml:space="preserve"> „aploksnēs” – darba algas daļa, par kuru netiek maksāti nodokļi. Minimālās mēneša darba algas paaugstināšana uzlabo</w:t>
      </w:r>
      <w:r>
        <w:rPr>
          <w:sz w:val="24"/>
          <w:szCs w:val="24"/>
        </w:rPr>
        <w:t>s</w:t>
      </w:r>
      <w:r w:rsidRPr="0037275D">
        <w:rPr>
          <w:sz w:val="24"/>
          <w:szCs w:val="24"/>
        </w:rPr>
        <w:t xml:space="preserve"> konkurētspēju tiem </w:t>
      </w:r>
      <w:r>
        <w:rPr>
          <w:sz w:val="24"/>
          <w:szCs w:val="24"/>
        </w:rPr>
        <w:t>komersantiem</w:t>
      </w:r>
      <w:r w:rsidRPr="0037275D">
        <w:rPr>
          <w:sz w:val="24"/>
          <w:szCs w:val="24"/>
        </w:rPr>
        <w:t>, kuri maksā nodokļus no visas darba algas, salīdzinot ar tiem, kuri maksā nodokļus no minimālās mēneša darba algas, bet pārējo atalgojumu izsniedz „aploksnēs”.</w:t>
      </w:r>
      <w:r w:rsidRPr="00EA1A06">
        <w:t xml:space="preserve"> </w:t>
      </w:r>
      <w:r w:rsidRPr="00EA1A06">
        <w:rPr>
          <w:sz w:val="24"/>
          <w:szCs w:val="24"/>
        </w:rPr>
        <w:t xml:space="preserve">Tāpat algu pieaugums </w:t>
      </w:r>
      <w:r>
        <w:rPr>
          <w:sz w:val="24"/>
          <w:szCs w:val="24"/>
        </w:rPr>
        <w:t xml:space="preserve">uzņēmējiem </w:t>
      </w:r>
      <w:r w:rsidRPr="00EA1A06">
        <w:rPr>
          <w:sz w:val="24"/>
          <w:szCs w:val="24"/>
        </w:rPr>
        <w:t>var kļūt par nopietnu stimulu jaunu konkurētspējas priekšrocību (kas nav saistītas ar zemām darbaspēka izmaksām) radīšanai, kā arī veicināt inovāciju un investīcijas jaunajās tehnoloģijās, lai samazinātu izmaksas un palielinātu ražošanas resursu produktivitāti.</w:t>
      </w:r>
    </w:p>
    <w:p w:rsidR="00D50F49" w:rsidRDefault="00D50F49" w:rsidP="00D50F49">
      <w:pPr>
        <w:ind w:firstLine="720"/>
        <w:jc w:val="both"/>
        <w:rPr>
          <w:sz w:val="24"/>
          <w:szCs w:val="24"/>
        </w:rPr>
      </w:pPr>
      <w:r>
        <w:rPr>
          <w:sz w:val="24"/>
          <w:szCs w:val="24"/>
        </w:rPr>
        <w:t>Tāpat m</w:t>
      </w:r>
      <w:r>
        <w:rPr>
          <w:rFonts w:eastAsia="Times New Roman"/>
          <w:sz w:val="24"/>
          <w:szCs w:val="24"/>
          <w:lang w:eastAsia="lv-LV"/>
        </w:rPr>
        <w:t xml:space="preserve">inimālās mēneša darba algas noteikšanas un pārskatīšanas sistēma paredz </w:t>
      </w:r>
      <w:proofErr w:type="gramStart"/>
      <w:r>
        <w:rPr>
          <w:rFonts w:eastAsia="Times New Roman"/>
          <w:sz w:val="24"/>
          <w:szCs w:val="24"/>
          <w:lang w:eastAsia="lv-LV"/>
        </w:rPr>
        <w:t>lielāku lomu sociālo partneru</w:t>
      </w:r>
      <w:proofErr w:type="gramEnd"/>
      <w:r>
        <w:rPr>
          <w:rFonts w:eastAsia="Times New Roman"/>
          <w:sz w:val="24"/>
          <w:szCs w:val="24"/>
          <w:lang w:eastAsia="lv-LV"/>
        </w:rPr>
        <w:t xml:space="preserve"> (LDDK un LBAS) un </w:t>
      </w:r>
      <w:r>
        <w:rPr>
          <w:bCs/>
          <w:sz w:val="24"/>
          <w:szCs w:val="24"/>
        </w:rPr>
        <w:t>citu kompetentu ekspertu viedokļiem, minimālās mēneša darba algas apmēra noteikšanai nākamajam periodam.</w:t>
      </w:r>
    </w:p>
    <w:p w:rsidR="002D28E4" w:rsidRDefault="002D28E4" w:rsidP="00772ED4">
      <w:pPr>
        <w:jc w:val="both"/>
        <w:rPr>
          <w:sz w:val="24"/>
          <w:szCs w:val="24"/>
        </w:rPr>
      </w:pPr>
    </w:p>
    <w:p w:rsidR="00E81C1C" w:rsidRPr="00E81C1C" w:rsidRDefault="00E81C1C" w:rsidP="00225B45">
      <w:pPr>
        <w:ind w:firstLine="709"/>
        <w:jc w:val="both"/>
        <w:rPr>
          <w:b/>
          <w:sz w:val="24"/>
          <w:szCs w:val="24"/>
        </w:rPr>
      </w:pPr>
      <w:r w:rsidRPr="00E81C1C">
        <w:rPr>
          <w:b/>
          <w:sz w:val="24"/>
          <w:szCs w:val="24"/>
        </w:rPr>
        <w:t>Sociālā ietekme</w:t>
      </w:r>
    </w:p>
    <w:p w:rsidR="007A51C3" w:rsidRPr="00772ED4" w:rsidRDefault="007A51C3" w:rsidP="007A51C3">
      <w:pPr>
        <w:ind w:firstLine="709"/>
        <w:jc w:val="both"/>
        <w:rPr>
          <w:sz w:val="24"/>
          <w:szCs w:val="24"/>
        </w:rPr>
      </w:pPr>
      <w:r>
        <w:rPr>
          <w:sz w:val="24"/>
          <w:szCs w:val="24"/>
        </w:rPr>
        <w:t>Efektīva minimālās mēneša darba algas noteikšanas un pārskatīšanas sistēma</w:t>
      </w:r>
      <w:r w:rsidRPr="0037275D">
        <w:rPr>
          <w:sz w:val="24"/>
          <w:szCs w:val="24"/>
        </w:rPr>
        <w:t xml:space="preserve"> </w:t>
      </w:r>
      <w:r w:rsidRPr="00772ED4">
        <w:rPr>
          <w:sz w:val="24"/>
          <w:szCs w:val="24"/>
        </w:rPr>
        <w:t>nodrošinās darbinieku darba ienākumu paaugstināšanos. Palielināsies iedzīvotāju dzīves līmenis un pirktspēja. Tātad valstij būs jātērē mazāk līdzekļu sociālā</w:t>
      </w:r>
      <w:proofErr w:type="gramStart"/>
      <w:r w:rsidRPr="00772ED4">
        <w:rPr>
          <w:sz w:val="24"/>
          <w:szCs w:val="24"/>
        </w:rPr>
        <w:t xml:space="preserve"> </w:t>
      </w:r>
      <w:r>
        <w:rPr>
          <w:sz w:val="24"/>
          <w:szCs w:val="24"/>
        </w:rPr>
        <w:t xml:space="preserve"> </w:t>
      </w:r>
      <w:proofErr w:type="gramEnd"/>
      <w:r>
        <w:rPr>
          <w:sz w:val="24"/>
          <w:szCs w:val="24"/>
        </w:rPr>
        <w:t xml:space="preserve">atbalsta </w:t>
      </w:r>
      <w:r w:rsidRPr="00772ED4">
        <w:rPr>
          <w:sz w:val="24"/>
          <w:szCs w:val="24"/>
        </w:rPr>
        <w:t>pasākumiem un izdevumi sociālajam budžetam samazināsies.</w:t>
      </w:r>
    </w:p>
    <w:p w:rsidR="007A51C3" w:rsidRDefault="007A51C3" w:rsidP="007A51C3">
      <w:pPr>
        <w:ind w:firstLine="709"/>
        <w:jc w:val="both"/>
        <w:rPr>
          <w:sz w:val="24"/>
          <w:szCs w:val="24"/>
        </w:rPr>
      </w:pPr>
      <w:r>
        <w:rPr>
          <w:sz w:val="24"/>
          <w:szCs w:val="24"/>
        </w:rPr>
        <w:t>L</w:t>
      </w:r>
      <w:r w:rsidRPr="00772ED4">
        <w:rPr>
          <w:sz w:val="24"/>
          <w:szCs w:val="24"/>
        </w:rPr>
        <w:t xml:space="preserve">ielākā daļa </w:t>
      </w:r>
      <w:r>
        <w:rPr>
          <w:sz w:val="24"/>
          <w:szCs w:val="24"/>
        </w:rPr>
        <w:t>nodarbināto</w:t>
      </w:r>
      <w:r w:rsidRPr="00772ED4">
        <w:rPr>
          <w:sz w:val="24"/>
          <w:szCs w:val="24"/>
        </w:rPr>
        <w:t>, kuriem darba samaksa ir minimālās darba algas apmērā, strādā privātajā sektorā. Minimālās darba algas paaugstināšana ietekmēs tieši šos strādājošos</w:t>
      </w:r>
      <w:r>
        <w:rPr>
          <w:sz w:val="24"/>
          <w:szCs w:val="24"/>
        </w:rPr>
        <w:t xml:space="preserve"> -</w:t>
      </w:r>
      <w:proofErr w:type="gramStart"/>
      <w:r>
        <w:rPr>
          <w:sz w:val="24"/>
          <w:szCs w:val="24"/>
        </w:rPr>
        <w:t xml:space="preserve"> </w:t>
      </w:r>
      <w:r w:rsidRPr="00772ED4">
        <w:rPr>
          <w:sz w:val="24"/>
          <w:szCs w:val="24"/>
        </w:rPr>
        <w:t xml:space="preserve"> </w:t>
      </w:r>
      <w:proofErr w:type="gramEnd"/>
      <w:r w:rsidRPr="00772ED4">
        <w:rPr>
          <w:sz w:val="24"/>
          <w:szCs w:val="24"/>
        </w:rPr>
        <w:t xml:space="preserve">paaugstināsies darbaspēka izmaksas. Tomēr ņemot vērā to, ka tieši privātajā sektorā </w:t>
      </w:r>
      <w:r w:rsidRPr="00772ED4">
        <w:rPr>
          <w:sz w:val="24"/>
          <w:szCs w:val="24"/>
        </w:rPr>
        <w:lastRenderedPageBreak/>
        <w:t xml:space="preserve">strādājošie saņem nelegālos ienākumus, (algu “aploksnēs”), reāli darbaspēka izmaksas nepieaugs tik lielā apmērā kā minimālā darba alga. Tas nozīmē, ka </w:t>
      </w:r>
      <w:r>
        <w:rPr>
          <w:sz w:val="24"/>
          <w:szCs w:val="24"/>
        </w:rPr>
        <w:t xml:space="preserve">samērīga </w:t>
      </w:r>
      <w:r w:rsidRPr="00772ED4">
        <w:rPr>
          <w:sz w:val="24"/>
          <w:szCs w:val="24"/>
        </w:rPr>
        <w:t>minimālās darba algas paaugstināšana būtiski neietekmēs bezdarba līmeņa izmaiņas. Minimālās darba algas paaugstināšana varētu paaugstināt bezdarba līmeni tajos Latvijas rajonos, kur reālā darba samaksa ir minimālās darba algas līmenī.</w:t>
      </w:r>
    </w:p>
    <w:p w:rsidR="007A51C3" w:rsidRPr="00693196" w:rsidRDefault="007A51C3" w:rsidP="007A51C3">
      <w:pPr>
        <w:pStyle w:val="FootnoteText"/>
        <w:ind w:firstLine="720"/>
        <w:jc w:val="both"/>
        <w:rPr>
          <w:rFonts w:ascii="Times New Roman" w:hAnsi="Times New Roman" w:cs="Times New Roman"/>
          <w:sz w:val="24"/>
          <w:szCs w:val="24"/>
          <w:lang w:val="lv-LV"/>
        </w:rPr>
      </w:pPr>
      <w:r w:rsidRPr="00693196">
        <w:rPr>
          <w:rFonts w:ascii="Times New Roman" w:hAnsi="Times New Roman" w:cs="Times New Roman"/>
          <w:sz w:val="24"/>
          <w:szCs w:val="24"/>
          <w:lang w:val="lv-LV"/>
        </w:rPr>
        <w:t xml:space="preserve">Minimālā mēneša darba alga ir instruments mazkvalificētu darbinieku aizsardzībai (nosakot minimālo cenu šāda veida darbam), nevienlīdzības mazināšanai un vienlaicīgi darbojas arī kā kopējā pieprasījuma uzturētājs. </w:t>
      </w:r>
      <w:r>
        <w:rPr>
          <w:rFonts w:ascii="Times New Roman" w:hAnsi="Times New Roman" w:cs="Times New Roman"/>
          <w:sz w:val="24"/>
          <w:szCs w:val="24"/>
          <w:lang w:val="lv-LV"/>
        </w:rPr>
        <w:t xml:space="preserve">Minimālās mēneša darba algas noteikšanas un pārskatīšanas sistēmā piedāvātie analizējamie rādītāji tautsaimniecības situācijas, tai skaitā nodarbinātības un produktivitātes izmaiņu noteikšanai, neradīs draudus </w:t>
      </w:r>
      <w:r w:rsidRPr="00693196">
        <w:rPr>
          <w:rFonts w:ascii="Times New Roman" w:hAnsi="Times New Roman" w:cs="Times New Roman"/>
          <w:sz w:val="24"/>
          <w:szCs w:val="24"/>
          <w:lang w:val="lv-LV"/>
        </w:rPr>
        <w:t>bezdarba pieaugum</w:t>
      </w:r>
      <w:r>
        <w:rPr>
          <w:rFonts w:ascii="Times New Roman" w:hAnsi="Times New Roman" w:cs="Times New Roman"/>
          <w:sz w:val="24"/>
          <w:szCs w:val="24"/>
          <w:lang w:val="lv-LV"/>
        </w:rPr>
        <w:t>am</w:t>
      </w:r>
      <w:r w:rsidRPr="00693196">
        <w:rPr>
          <w:rFonts w:ascii="Times New Roman" w:hAnsi="Times New Roman" w:cs="Times New Roman"/>
          <w:sz w:val="24"/>
          <w:szCs w:val="24"/>
          <w:lang w:val="lv-LV"/>
        </w:rPr>
        <w:t xml:space="preserve"> mazkvalificēto sektorā, </w:t>
      </w:r>
      <w:r>
        <w:rPr>
          <w:rFonts w:ascii="Times New Roman" w:hAnsi="Times New Roman" w:cs="Times New Roman"/>
          <w:sz w:val="24"/>
          <w:szCs w:val="24"/>
          <w:lang w:val="lv-LV"/>
        </w:rPr>
        <w:t>jo</w:t>
      </w:r>
      <w:r w:rsidRPr="00693196">
        <w:rPr>
          <w:rFonts w:ascii="Times New Roman" w:hAnsi="Times New Roman" w:cs="Times New Roman"/>
          <w:sz w:val="24"/>
          <w:szCs w:val="24"/>
          <w:lang w:val="lv-LV"/>
        </w:rPr>
        <w:t xml:space="preserve"> pašreiz tieši mazāk kvalificētie </w:t>
      </w:r>
      <w:r>
        <w:rPr>
          <w:rFonts w:ascii="Times New Roman" w:hAnsi="Times New Roman" w:cs="Times New Roman"/>
          <w:sz w:val="24"/>
          <w:szCs w:val="24"/>
          <w:lang w:val="lv-LV"/>
        </w:rPr>
        <w:t xml:space="preserve">darbinieki </w:t>
      </w:r>
      <w:r w:rsidRPr="00693196">
        <w:rPr>
          <w:rFonts w:ascii="Times New Roman" w:hAnsi="Times New Roman" w:cs="Times New Roman"/>
          <w:sz w:val="24"/>
          <w:szCs w:val="24"/>
          <w:lang w:val="lv-LV"/>
        </w:rPr>
        <w:t>veido lielāko Latvijas ilgstošo bezdarbnieku daļu.</w:t>
      </w:r>
    </w:p>
    <w:p w:rsidR="00772ED4" w:rsidRPr="00693196" w:rsidRDefault="00772ED4" w:rsidP="00772ED4">
      <w:pPr>
        <w:jc w:val="both"/>
        <w:rPr>
          <w:sz w:val="24"/>
          <w:szCs w:val="24"/>
        </w:rPr>
      </w:pPr>
    </w:p>
    <w:p w:rsidR="00772ED4" w:rsidRPr="00772ED4" w:rsidRDefault="00772ED4" w:rsidP="00772ED4">
      <w:pPr>
        <w:ind w:firstLine="709"/>
        <w:jc w:val="both"/>
        <w:rPr>
          <w:b/>
          <w:sz w:val="24"/>
          <w:szCs w:val="24"/>
        </w:rPr>
      </w:pPr>
      <w:r w:rsidRPr="00772ED4">
        <w:rPr>
          <w:b/>
          <w:sz w:val="24"/>
          <w:szCs w:val="24"/>
        </w:rPr>
        <w:t>Ietekme uz tautsaimniecības attīstību</w:t>
      </w:r>
    </w:p>
    <w:p w:rsidR="00E81C1C" w:rsidRPr="00EA1A06" w:rsidRDefault="00E81C1C" w:rsidP="00772ED4">
      <w:pPr>
        <w:autoSpaceDE w:val="0"/>
        <w:autoSpaceDN w:val="0"/>
        <w:adjustRightInd w:val="0"/>
        <w:spacing w:line="240" w:lineRule="atLeast"/>
        <w:ind w:firstLine="709"/>
        <w:jc w:val="both"/>
        <w:rPr>
          <w:sz w:val="24"/>
          <w:szCs w:val="24"/>
        </w:rPr>
      </w:pPr>
      <w:r w:rsidRPr="00EA1A06">
        <w:rPr>
          <w:sz w:val="24"/>
          <w:szCs w:val="24"/>
        </w:rPr>
        <w:t xml:space="preserve">Saskaņā ar </w:t>
      </w:r>
      <w:r w:rsidR="00772ED4" w:rsidRPr="00EA1A06">
        <w:rPr>
          <w:sz w:val="24"/>
          <w:szCs w:val="24"/>
        </w:rPr>
        <w:t>Eurostat</w:t>
      </w:r>
      <w:r w:rsidRPr="00EA1A06">
        <w:rPr>
          <w:sz w:val="24"/>
          <w:szCs w:val="24"/>
        </w:rPr>
        <w:t xml:space="preserve"> datiem Latvijā minimālā mēneša darba alga ir viena no zemākajām salīdzinājumā ar citām Eiropas Savienības dalībvalstīm. </w:t>
      </w:r>
      <w:r w:rsidRPr="00EA1A06">
        <w:rPr>
          <w:color w:val="000000"/>
          <w:sz w:val="24"/>
          <w:szCs w:val="24"/>
        </w:rPr>
        <w:t>Zemā darba samaksa, tai skaitā minimālā mēneša darba alga, Latvijā ir viens no galvenajiem faktoriem, kas veicina Latvijas darbaspēka aizplūšanu, galvenokārt, uz vecajām ES dalībvalstīm, kur salīdzinoši gan darba alga, gan dzīves apstākļi ir daudz augstāki nekā Latvijā. Darbaspēka aizplūšana negatīvi ietekmē tautsaimniecības nozaru attīstību un ekonomisko izaugsmi. Latvijā šobrīd nav vērojams būtisks darbaspēka trūkums, tomēr, ja darbaspēka aizplūšanas tendences turpināsies, iespējams, ka Latvijai būs nepieciešams atvieglot kārtību darba atļauju saņemšanai trešo valstu pilsoņiem, lai apmierinātu darba devēju pieprasījumu pēc nepieciešamā darbaspēka. Tādēļ Latvijai būtu nepieciešams savu politiku veidot tā, lai pēc iespējas atturētu Latvijas darbaspēka aizplūšanu, vismaz paaugstinot minimālo mēneša darba algu.</w:t>
      </w:r>
    </w:p>
    <w:p w:rsidR="00E81C1C" w:rsidRPr="00EA1A06" w:rsidRDefault="00EA1A06" w:rsidP="00225B45">
      <w:pPr>
        <w:ind w:firstLine="709"/>
        <w:jc w:val="both"/>
        <w:rPr>
          <w:sz w:val="24"/>
          <w:szCs w:val="24"/>
        </w:rPr>
      </w:pPr>
      <w:r>
        <w:rPr>
          <w:sz w:val="24"/>
          <w:szCs w:val="24"/>
        </w:rPr>
        <w:t xml:space="preserve">Minimālās mēneša darba algas </w:t>
      </w:r>
      <w:r w:rsidRPr="00EA1A06">
        <w:rPr>
          <w:sz w:val="24"/>
          <w:szCs w:val="24"/>
        </w:rPr>
        <w:t>pieaugums tiešā veidā palielina mazo algu saņēmēju pirktspēju, pozitīvi ietekmējot iekšējo pieprasījumu, kas pēdējos gados balsta ekonomikas izaugsmi.</w:t>
      </w:r>
    </w:p>
    <w:p w:rsidR="00270CA3" w:rsidRDefault="00270CA3" w:rsidP="009A7AC2">
      <w:pPr>
        <w:jc w:val="both"/>
        <w:rPr>
          <w:sz w:val="24"/>
          <w:szCs w:val="24"/>
        </w:rPr>
      </w:pPr>
    </w:p>
    <w:p w:rsidR="00270CA3" w:rsidRPr="00270CA3" w:rsidRDefault="00270CA3" w:rsidP="00225B45">
      <w:pPr>
        <w:ind w:firstLine="709"/>
        <w:jc w:val="both"/>
        <w:rPr>
          <w:b/>
          <w:sz w:val="24"/>
          <w:szCs w:val="24"/>
        </w:rPr>
      </w:pPr>
      <w:r w:rsidRPr="00270CA3">
        <w:rPr>
          <w:b/>
          <w:sz w:val="24"/>
          <w:szCs w:val="24"/>
        </w:rPr>
        <w:t>Ietekme uz vienlīdzīgām tiesībām un iespējām</w:t>
      </w:r>
    </w:p>
    <w:p w:rsidR="007A51C3" w:rsidRPr="00270CA3" w:rsidRDefault="007A51C3" w:rsidP="007A51C3">
      <w:pPr>
        <w:ind w:firstLine="709"/>
        <w:jc w:val="both"/>
        <w:rPr>
          <w:rFonts w:eastAsia="Times New Roman"/>
          <w:sz w:val="24"/>
          <w:szCs w:val="24"/>
          <w:lang w:eastAsia="lv-LV"/>
        </w:rPr>
      </w:pPr>
      <w:r w:rsidRPr="00270CA3">
        <w:rPr>
          <w:rFonts w:eastAsia="Times New Roman"/>
          <w:sz w:val="24"/>
          <w:szCs w:val="24"/>
          <w:lang w:eastAsia="lv-LV"/>
        </w:rPr>
        <w:t xml:space="preserve">Tā kā </w:t>
      </w:r>
      <w:r>
        <w:rPr>
          <w:rFonts w:eastAsia="Times New Roman"/>
          <w:sz w:val="24"/>
          <w:szCs w:val="24"/>
          <w:lang w:eastAsia="lv-LV"/>
        </w:rPr>
        <w:t xml:space="preserve">minimālās mēneša darba algas noteikšanas un pārskatīšanas sistēma un </w:t>
      </w:r>
      <w:r w:rsidRPr="00270CA3">
        <w:rPr>
          <w:rFonts w:eastAsia="Times New Roman"/>
          <w:sz w:val="24"/>
          <w:szCs w:val="24"/>
          <w:lang w:eastAsia="lv-LV"/>
        </w:rPr>
        <w:t xml:space="preserve">minimālās mēneša darba algas apmērs ir vienāds sievietēm un vīriešiem (nodrošina vienlīdzīgas tiesības un iespējas), tad minimālās mēneša darba algas paaugstināšana būtiski neietekmēs nodarbināto sieviešu un vīriešu īpatsvara izmaiņas, kuriem darba samaksa ir noteikta minimālās mēneša darba algas apmērā. Tomēr Latvijā pastāv profesiju segregācija, kur sievietes pakalpojumu </w:t>
      </w:r>
      <w:r>
        <w:rPr>
          <w:rFonts w:eastAsia="Times New Roman"/>
          <w:sz w:val="24"/>
          <w:szCs w:val="24"/>
          <w:lang w:eastAsia="lv-LV"/>
        </w:rPr>
        <w:t>jomā</w:t>
      </w:r>
      <w:r w:rsidRPr="00270CA3">
        <w:rPr>
          <w:rFonts w:eastAsia="Times New Roman"/>
          <w:sz w:val="24"/>
          <w:szCs w:val="24"/>
          <w:lang w:eastAsia="lv-LV"/>
        </w:rPr>
        <w:t xml:space="preserve"> ir vairāk pārstāvētas, nekā vīrieši, taču tieši pakalpojumu </w:t>
      </w:r>
      <w:r>
        <w:rPr>
          <w:rFonts w:eastAsia="Times New Roman"/>
          <w:sz w:val="24"/>
          <w:szCs w:val="24"/>
          <w:lang w:eastAsia="lv-LV"/>
        </w:rPr>
        <w:t>jomā</w:t>
      </w:r>
      <w:r w:rsidRPr="00270CA3">
        <w:rPr>
          <w:rFonts w:eastAsia="Times New Roman"/>
          <w:sz w:val="24"/>
          <w:szCs w:val="24"/>
          <w:lang w:eastAsia="lv-LV"/>
        </w:rPr>
        <w:t xml:space="preserve"> parasti ir augstāks zemāk atalgotu </w:t>
      </w:r>
      <w:proofErr w:type="gramStart"/>
      <w:r w:rsidRPr="00270CA3">
        <w:rPr>
          <w:rFonts w:eastAsia="Times New Roman"/>
          <w:sz w:val="24"/>
          <w:szCs w:val="24"/>
          <w:lang w:eastAsia="lv-LV"/>
        </w:rPr>
        <w:t>darba vietu</w:t>
      </w:r>
      <w:proofErr w:type="gramEnd"/>
      <w:r w:rsidRPr="00270CA3">
        <w:rPr>
          <w:rFonts w:eastAsia="Times New Roman"/>
          <w:sz w:val="24"/>
          <w:szCs w:val="24"/>
          <w:lang w:eastAsia="lv-LV"/>
        </w:rPr>
        <w:t xml:space="preserve"> īpatsvars. Līdz ar to var secināt, ka minimālās mēneša darba algas paaugstināšana varētu atstāt lielāku ietekmi tieši uz sieviešu situāciju darba tirgū. No otras puses pārlieku liela minimālās mēneša darba algas paaugstināšana var veicināt </w:t>
      </w:r>
      <w:proofErr w:type="gramStart"/>
      <w:r w:rsidRPr="00270CA3">
        <w:rPr>
          <w:rFonts w:eastAsia="Times New Roman"/>
          <w:sz w:val="24"/>
          <w:szCs w:val="24"/>
          <w:lang w:eastAsia="lv-LV"/>
        </w:rPr>
        <w:t>darba vietu</w:t>
      </w:r>
      <w:proofErr w:type="gramEnd"/>
      <w:r w:rsidRPr="00270CA3">
        <w:rPr>
          <w:rFonts w:eastAsia="Times New Roman"/>
          <w:sz w:val="24"/>
          <w:szCs w:val="24"/>
          <w:lang w:eastAsia="lv-LV"/>
        </w:rPr>
        <w:t xml:space="preserve"> samazinājumu zemāk atalgoto segmentā, tādējādi arī vairāk skarot tieši sievietes.</w:t>
      </w:r>
      <w:r>
        <w:rPr>
          <w:rFonts w:eastAsia="Times New Roman"/>
          <w:sz w:val="24"/>
          <w:szCs w:val="24"/>
          <w:lang w:eastAsia="lv-LV"/>
        </w:rPr>
        <w:t xml:space="preserve"> Tāpēc minimālās mēneša darba algas paaugstināšana ir jāveic, precīzi un konsekventi ievērojot konceptuālajā ziņojumā piedāvāto minimālās mēneša darba algas noteikšanas un pārskatīšanas procedūru.</w:t>
      </w:r>
    </w:p>
    <w:p w:rsidR="00270CA3" w:rsidRDefault="00270CA3" w:rsidP="00F67B69">
      <w:pPr>
        <w:jc w:val="both"/>
        <w:rPr>
          <w:sz w:val="24"/>
          <w:szCs w:val="24"/>
        </w:rPr>
      </w:pPr>
    </w:p>
    <w:p w:rsidR="00270CA3" w:rsidRPr="002D28E4" w:rsidRDefault="002D28E4" w:rsidP="00225B45">
      <w:pPr>
        <w:ind w:firstLine="709"/>
        <w:jc w:val="both"/>
        <w:rPr>
          <w:b/>
          <w:sz w:val="24"/>
          <w:szCs w:val="24"/>
        </w:rPr>
      </w:pPr>
      <w:r w:rsidRPr="002D28E4">
        <w:rPr>
          <w:b/>
          <w:sz w:val="24"/>
          <w:szCs w:val="24"/>
        </w:rPr>
        <w:t>Ietekme uz starptautiskām saistībām</w:t>
      </w:r>
    </w:p>
    <w:p w:rsidR="002D28E4" w:rsidRPr="00F67B69" w:rsidRDefault="002D28E4" w:rsidP="00F67B69">
      <w:pPr>
        <w:ind w:firstLine="709"/>
        <w:jc w:val="both"/>
        <w:rPr>
          <w:rFonts w:eastAsia="Times New Roman"/>
          <w:sz w:val="24"/>
          <w:szCs w:val="24"/>
          <w:lang w:eastAsia="lv-LV"/>
        </w:rPr>
      </w:pPr>
      <w:r w:rsidRPr="00F67B69">
        <w:rPr>
          <w:rFonts w:eastAsia="Times New Roman"/>
          <w:sz w:val="24"/>
          <w:szCs w:val="24"/>
          <w:lang w:eastAsia="lv-LV"/>
        </w:rPr>
        <w:t>Latvijai ir saistoši vairāki starptautiskie līgumi, kuros tiek risināts darba samaksas jautājums, piemēram, ANO Starptautiskajā</w:t>
      </w:r>
      <w:r w:rsidR="00A01A0F" w:rsidRPr="00F67B69">
        <w:rPr>
          <w:rFonts w:eastAsia="Times New Roman"/>
          <w:sz w:val="24"/>
          <w:szCs w:val="24"/>
          <w:lang w:eastAsia="lv-LV"/>
        </w:rPr>
        <w:t xml:space="preserve"> </w:t>
      </w:r>
      <w:r w:rsidRPr="00F67B69">
        <w:rPr>
          <w:rFonts w:eastAsia="Times New Roman"/>
          <w:sz w:val="24"/>
          <w:szCs w:val="24"/>
          <w:lang w:eastAsia="lv-LV"/>
        </w:rPr>
        <w:t>paktā</w:t>
      </w:r>
      <w:r w:rsidR="00A01A0F" w:rsidRPr="00F67B69">
        <w:rPr>
          <w:rFonts w:eastAsia="Times New Roman"/>
          <w:sz w:val="24"/>
          <w:szCs w:val="24"/>
          <w:lang w:eastAsia="lv-LV"/>
        </w:rPr>
        <w:t xml:space="preserve"> </w:t>
      </w:r>
      <w:r w:rsidRPr="00F67B69">
        <w:rPr>
          <w:rFonts w:eastAsia="Times New Roman"/>
          <w:sz w:val="24"/>
          <w:szCs w:val="24"/>
          <w:lang w:eastAsia="lv-LV"/>
        </w:rPr>
        <w:t>par cilvēka ekonomiskajām, sociālajām un kultūras tiesībām ir noteikts, ka „pakta dalībvalstis atzīst katra tiesības uz taisnīgiem un labvēlīgiem darba apstākļiem, kas sekmē</w:t>
      </w:r>
      <w:r w:rsidR="00A01A0F" w:rsidRPr="00F67B69">
        <w:rPr>
          <w:rFonts w:eastAsia="Times New Roman"/>
          <w:sz w:val="24"/>
          <w:szCs w:val="24"/>
          <w:lang w:eastAsia="lv-LV"/>
        </w:rPr>
        <w:t xml:space="preserve"> </w:t>
      </w:r>
      <w:r w:rsidRPr="00F67B69">
        <w:rPr>
          <w:rFonts w:eastAsia="Times New Roman"/>
          <w:sz w:val="24"/>
          <w:szCs w:val="24"/>
          <w:lang w:eastAsia="lv-LV"/>
        </w:rPr>
        <w:t xml:space="preserve">it īpaši atlīdzību, kas nodrošina visiem strādājošajiem vismaz apmierinošu eksistenci viņiem pašiem un viņu ģimenēm”. Viens no Latvijas ratificētās Starptautiskās Darba organizācijas konvencijas Nr.131 „Par minimālās </w:t>
      </w:r>
      <w:r w:rsidRPr="00F67B69">
        <w:rPr>
          <w:rFonts w:eastAsia="Times New Roman"/>
          <w:sz w:val="24"/>
          <w:szCs w:val="24"/>
          <w:lang w:eastAsia="lv-LV"/>
        </w:rPr>
        <w:lastRenderedPageBreak/>
        <w:t>darba algas noteikšanu” mērķiem ir aizsargāt strādājošos no nepamatoti zemām algām. Tas uzliek valstij pienākumu, nosakot minimālās darba algas līmeni, ņemt vērā</w:t>
      </w:r>
      <w:r w:rsidR="00A01A0F" w:rsidRPr="00F67B69">
        <w:rPr>
          <w:rFonts w:eastAsia="Times New Roman"/>
          <w:sz w:val="24"/>
          <w:szCs w:val="24"/>
          <w:lang w:eastAsia="lv-LV"/>
        </w:rPr>
        <w:t xml:space="preserve"> </w:t>
      </w:r>
      <w:r w:rsidRPr="00F67B69">
        <w:rPr>
          <w:rFonts w:eastAsia="Times New Roman"/>
          <w:sz w:val="24"/>
          <w:szCs w:val="24"/>
          <w:lang w:eastAsia="lv-LV"/>
        </w:rPr>
        <w:t>strādājošo un viņu ģimenes vajadzības, vispārējo darba algu līmeni valstī, dzīvošanas izmaksas, sociālos pabalstus, citu sociālo grupu relatīvo dzīves līmeni, kā</w:t>
      </w:r>
      <w:r w:rsidR="00A01A0F" w:rsidRPr="00F67B69">
        <w:rPr>
          <w:rFonts w:eastAsia="Times New Roman"/>
          <w:sz w:val="24"/>
          <w:szCs w:val="24"/>
          <w:lang w:eastAsia="lv-LV"/>
        </w:rPr>
        <w:t xml:space="preserve"> </w:t>
      </w:r>
      <w:r w:rsidRPr="00F67B69">
        <w:rPr>
          <w:rFonts w:eastAsia="Times New Roman"/>
          <w:sz w:val="24"/>
          <w:szCs w:val="24"/>
          <w:lang w:eastAsia="lv-LV"/>
        </w:rPr>
        <w:t>arī</w:t>
      </w:r>
      <w:r w:rsidR="00A01A0F" w:rsidRPr="00F67B69">
        <w:rPr>
          <w:rFonts w:eastAsia="Times New Roman"/>
          <w:sz w:val="24"/>
          <w:szCs w:val="24"/>
          <w:lang w:eastAsia="lv-LV"/>
        </w:rPr>
        <w:t xml:space="preserve"> </w:t>
      </w:r>
      <w:r w:rsidRPr="00F67B69">
        <w:rPr>
          <w:rFonts w:eastAsia="Times New Roman"/>
          <w:sz w:val="24"/>
          <w:szCs w:val="24"/>
          <w:lang w:eastAsia="lv-LV"/>
        </w:rPr>
        <w:t>ekonomiskos faktorus, ieskaitot ekonomiskās attīstības prasības, darba ražīguma līmeni un vēlamību sasniegt un uzturēt augstu nodarbinātības līmeni. Tāpat ANO Vispārējā</w:t>
      </w:r>
      <w:r w:rsidR="00A01A0F" w:rsidRPr="00F67B69">
        <w:rPr>
          <w:rFonts w:eastAsia="Times New Roman"/>
          <w:sz w:val="24"/>
          <w:szCs w:val="24"/>
          <w:lang w:eastAsia="lv-LV"/>
        </w:rPr>
        <w:t xml:space="preserve"> </w:t>
      </w:r>
      <w:r w:rsidRPr="00F67B69">
        <w:rPr>
          <w:rFonts w:eastAsia="Times New Roman"/>
          <w:sz w:val="24"/>
          <w:szCs w:val="24"/>
          <w:lang w:eastAsia="lv-LV"/>
        </w:rPr>
        <w:t>cilvēka tiesību deklarācijā</w:t>
      </w:r>
      <w:r w:rsidR="00A01A0F" w:rsidRPr="00F67B69">
        <w:rPr>
          <w:rFonts w:eastAsia="Times New Roman"/>
          <w:sz w:val="24"/>
          <w:szCs w:val="24"/>
          <w:lang w:eastAsia="lv-LV"/>
        </w:rPr>
        <w:t xml:space="preserve"> </w:t>
      </w:r>
      <w:r w:rsidRPr="00F67B69">
        <w:rPr>
          <w:rFonts w:eastAsia="Times New Roman"/>
          <w:sz w:val="24"/>
          <w:szCs w:val="24"/>
          <w:lang w:eastAsia="lv-LV"/>
        </w:rPr>
        <w:t>ir noteikts, ka „katram strādājošajam ir tiesības uz taisnīgu un pienācīgu darba algu, kas nodrošina cilvēka cienīgu dzīvi viņam un viņa ģimenei”. Joprojām minimālās mēneša darba algas apmērs valstī</w:t>
      </w:r>
      <w:r w:rsidR="00A01A0F" w:rsidRPr="00F67B69">
        <w:rPr>
          <w:rFonts w:eastAsia="Times New Roman"/>
          <w:sz w:val="24"/>
          <w:szCs w:val="24"/>
          <w:lang w:eastAsia="lv-LV"/>
        </w:rPr>
        <w:t xml:space="preserve"> </w:t>
      </w:r>
      <w:r w:rsidRPr="00F67B69">
        <w:rPr>
          <w:rFonts w:eastAsia="Times New Roman"/>
          <w:sz w:val="24"/>
          <w:szCs w:val="24"/>
          <w:lang w:eastAsia="lv-LV"/>
        </w:rPr>
        <w:t>nav sasniedzis Eiropas Sociālās hartas 4.panta „Tiesības uz taisnīgu atalgojumu” 1.daļā</w:t>
      </w:r>
      <w:r w:rsidR="00A01A0F" w:rsidRPr="00F67B69">
        <w:rPr>
          <w:rFonts w:eastAsia="Times New Roman"/>
          <w:sz w:val="24"/>
          <w:szCs w:val="24"/>
          <w:lang w:eastAsia="lv-LV"/>
        </w:rPr>
        <w:t xml:space="preserve"> </w:t>
      </w:r>
      <w:r w:rsidRPr="00F67B69">
        <w:rPr>
          <w:rFonts w:eastAsia="Times New Roman"/>
          <w:sz w:val="24"/>
          <w:szCs w:val="24"/>
          <w:lang w:eastAsia="lv-LV"/>
        </w:rPr>
        <w:t>noteikto „atzīt strādājošo tiesības uz atalgojumu, kas nodrošinātu tiem un to ģimenēm pienācīgus dzīves apstākļus”, kas pēc ekspertu aprēķiniem ir 66% no nacionālā</w:t>
      </w:r>
      <w:r w:rsidR="00A01A0F" w:rsidRPr="00F67B69">
        <w:rPr>
          <w:rFonts w:eastAsia="Times New Roman"/>
          <w:sz w:val="24"/>
          <w:szCs w:val="24"/>
          <w:lang w:eastAsia="lv-LV"/>
        </w:rPr>
        <w:t xml:space="preserve"> </w:t>
      </w:r>
      <w:r w:rsidRPr="00F67B69">
        <w:rPr>
          <w:rFonts w:eastAsia="Times New Roman"/>
          <w:sz w:val="24"/>
          <w:szCs w:val="24"/>
          <w:lang w:eastAsia="lv-LV"/>
        </w:rPr>
        <w:t xml:space="preserve">ienākuma uz vienu iedzīvotāju vai 68% no nacionālās vidējās algas. Līdz ar to Latvija nevar ratificēt šo Eiropas Sociālās hartas panta daļu. </w:t>
      </w:r>
      <w:r w:rsidR="00F67B69">
        <w:rPr>
          <w:rFonts w:eastAsia="Times New Roman"/>
          <w:sz w:val="24"/>
          <w:szCs w:val="24"/>
          <w:lang w:eastAsia="lv-LV"/>
        </w:rPr>
        <w:t>P</w:t>
      </w:r>
      <w:r w:rsidRPr="00F67B69">
        <w:rPr>
          <w:rFonts w:eastAsia="Times New Roman"/>
          <w:sz w:val="24"/>
          <w:szCs w:val="24"/>
          <w:lang w:eastAsia="lv-LV"/>
        </w:rPr>
        <w:t>amatojoties uz iepriekš minētajiem starptautiskajiem līgumiem, Latvijai ir uzliktas zināmas saistības attiecībā</w:t>
      </w:r>
      <w:r w:rsidR="00A01A0F" w:rsidRPr="00F67B69">
        <w:rPr>
          <w:rFonts w:eastAsia="Times New Roman"/>
          <w:sz w:val="24"/>
          <w:szCs w:val="24"/>
          <w:lang w:eastAsia="lv-LV"/>
        </w:rPr>
        <w:t xml:space="preserve"> </w:t>
      </w:r>
      <w:r w:rsidRPr="00F67B69">
        <w:rPr>
          <w:rFonts w:eastAsia="Times New Roman"/>
          <w:sz w:val="24"/>
          <w:szCs w:val="24"/>
          <w:lang w:eastAsia="lv-LV"/>
        </w:rPr>
        <w:t xml:space="preserve">uz darba samaksas regulējumu, tāpēc </w:t>
      </w:r>
      <w:r w:rsidR="00F67B69">
        <w:rPr>
          <w:rFonts w:eastAsia="Times New Roman"/>
          <w:sz w:val="24"/>
          <w:szCs w:val="24"/>
          <w:lang w:eastAsia="lv-LV"/>
        </w:rPr>
        <w:t>valstī ir jāpilnveido minimālās mēneša darba algas noteikšanas un pārskatīšanas sistēma</w:t>
      </w:r>
      <w:r w:rsidRPr="00F67B69">
        <w:rPr>
          <w:rFonts w:eastAsia="Times New Roman"/>
          <w:sz w:val="24"/>
          <w:szCs w:val="24"/>
          <w:lang w:eastAsia="lv-LV"/>
        </w:rPr>
        <w:t xml:space="preserve">, </w:t>
      </w:r>
      <w:r w:rsidR="00F67B69">
        <w:rPr>
          <w:rFonts w:eastAsia="Times New Roman"/>
          <w:sz w:val="24"/>
          <w:szCs w:val="24"/>
          <w:lang w:eastAsia="lv-LV"/>
        </w:rPr>
        <w:t>ņemot vērā konceptuālajā ziņojumā iekļautos risinājumus, l</w:t>
      </w:r>
      <w:r w:rsidRPr="00F67B69">
        <w:rPr>
          <w:rFonts w:eastAsia="Times New Roman"/>
          <w:sz w:val="24"/>
          <w:szCs w:val="24"/>
          <w:lang w:eastAsia="lv-LV"/>
        </w:rPr>
        <w:t>ai pēc iespējas ātrāk minētās starptautiskās saistības izpildītu pienācīgi un minimālās mēneša darba algas apmērs valstī</w:t>
      </w:r>
      <w:r w:rsidR="00A01A0F" w:rsidRPr="00F67B69">
        <w:rPr>
          <w:rFonts w:eastAsia="Times New Roman"/>
          <w:sz w:val="24"/>
          <w:szCs w:val="24"/>
          <w:lang w:eastAsia="lv-LV"/>
        </w:rPr>
        <w:t xml:space="preserve"> </w:t>
      </w:r>
      <w:r w:rsidR="008F5EC0">
        <w:rPr>
          <w:rFonts w:eastAsia="Times New Roman"/>
          <w:sz w:val="24"/>
          <w:szCs w:val="24"/>
          <w:lang w:eastAsia="lv-LV"/>
        </w:rPr>
        <w:t>sasniegtu izdzīvošanas līmeni.</w:t>
      </w:r>
    </w:p>
    <w:p w:rsidR="002D28E4" w:rsidRDefault="002D28E4" w:rsidP="00F67B69">
      <w:pPr>
        <w:jc w:val="both"/>
        <w:rPr>
          <w:sz w:val="24"/>
          <w:szCs w:val="24"/>
        </w:rPr>
      </w:pPr>
    </w:p>
    <w:p w:rsidR="00E81C1C" w:rsidRPr="00F67B69" w:rsidRDefault="00E81C1C" w:rsidP="00225B45">
      <w:pPr>
        <w:ind w:firstLine="709"/>
        <w:jc w:val="both"/>
        <w:rPr>
          <w:b/>
          <w:sz w:val="24"/>
          <w:szCs w:val="24"/>
        </w:rPr>
      </w:pPr>
      <w:r w:rsidRPr="00F67B69">
        <w:rPr>
          <w:b/>
          <w:sz w:val="24"/>
          <w:szCs w:val="24"/>
        </w:rPr>
        <w:t>Ietekme uz vidi</w:t>
      </w:r>
    </w:p>
    <w:p w:rsidR="00E81C1C" w:rsidRPr="00F67B69" w:rsidRDefault="00E81C1C" w:rsidP="00E81C1C">
      <w:pPr>
        <w:ind w:firstLine="709"/>
        <w:jc w:val="both"/>
        <w:rPr>
          <w:rFonts w:eastAsia="Calibri"/>
          <w:bCs/>
          <w:sz w:val="24"/>
          <w:szCs w:val="24"/>
          <w:lang w:eastAsia="lv-LV"/>
        </w:rPr>
      </w:pPr>
      <w:r w:rsidRPr="00F67B69">
        <w:rPr>
          <w:rFonts w:eastAsia="Calibri"/>
          <w:bCs/>
          <w:sz w:val="24"/>
          <w:szCs w:val="24"/>
          <w:lang w:eastAsia="lv-LV"/>
        </w:rPr>
        <w:t>Ko</w:t>
      </w:r>
      <w:r w:rsidR="00F67B69">
        <w:rPr>
          <w:rFonts w:eastAsia="Calibri"/>
          <w:bCs/>
          <w:sz w:val="24"/>
          <w:szCs w:val="24"/>
          <w:lang w:eastAsia="lv-LV"/>
        </w:rPr>
        <w:t>nceptuālajā ziņojumā piedāvātajie</w:t>
      </w:r>
      <w:r w:rsidRPr="00F67B69">
        <w:rPr>
          <w:rFonts w:eastAsia="Calibri"/>
          <w:bCs/>
          <w:sz w:val="24"/>
          <w:szCs w:val="24"/>
          <w:lang w:eastAsia="lv-LV"/>
        </w:rPr>
        <w:t>m risinājum</w:t>
      </w:r>
      <w:r w:rsidR="00F67B69">
        <w:rPr>
          <w:rFonts w:eastAsia="Calibri"/>
          <w:bCs/>
          <w:sz w:val="24"/>
          <w:szCs w:val="24"/>
          <w:lang w:eastAsia="lv-LV"/>
        </w:rPr>
        <w:t>ie</w:t>
      </w:r>
      <w:r w:rsidR="008F5EC0">
        <w:rPr>
          <w:rFonts w:eastAsia="Calibri"/>
          <w:bCs/>
          <w:sz w:val="24"/>
          <w:szCs w:val="24"/>
          <w:lang w:eastAsia="lv-LV"/>
        </w:rPr>
        <w:t>m</w:t>
      </w:r>
      <w:r w:rsidRPr="00F67B69">
        <w:rPr>
          <w:rFonts w:eastAsia="Calibri"/>
          <w:bCs/>
          <w:sz w:val="24"/>
          <w:szCs w:val="24"/>
          <w:lang w:eastAsia="lv-LV"/>
        </w:rPr>
        <w:t xml:space="preserve"> nav plānota tieša vai netieša ietekme uz vidi.</w:t>
      </w:r>
    </w:p>
    <w:p w:rsidR="00E81C1C" w:rsidRPr="0006648F" w:rsidRDefault="00E81C1C" w:rsidP="00F67B69">
      <w:pPr>
        <w:jc w:val="both"/>
        <w:rPr>
          <w:sz w:val="24"/>
          <w:szCs w:val="24"/>
        </w:rPr>
      </w:pPr>
    </w:p>
    <w:p w:rsidR="002D28E4" w:rsidRPr="00F67B69" w:rsidRDefault="002D28E4" w:rsidP="00F67B69">
      <w:pPr>
        <w:ind w:firstLine="709"/>
        <w:jc w:val="both"/>
        <w:rPr>
          <w:rFonts w:eastAsia="Times New Roman"/>
          <w:b/>
          <w:sz w:val="24"/>
          <w:szCs w:val="24"/>
          <w:lang w:eastAsia="lv-LV"/>
        </w:rPr>
      </w:pPr>
      <w:r w:rsidRPr="00F67B69">
        <w:rPr>
          <w:rFonts w:eastAsia="Times New Roman"/>
          <w:b/>
          <w:sz w:val="24"/>
          <w:szCs w:val="24"/>
          <w:lang w:eastAsia="lv-LV"/>
        </w:rPr>
        <w:t>Fiskālā ietekme uz valsts budžetu un pašvaldību budžetiem</w:t>
      </w:r>
    </w:p>
    <w:p w:rsidR="007A51C3" w:rsidRPr="00FC316A" w:rsidRDefault="007A51C3" w:rsidP="001B3C0A">
      <w:pPr>
        <w:ind w:firstLine="709"/>
        <w:jc w:val="both"/>
        <w:rPr>
          <w:rFonts w:eastAsia="Times New Roman"/>
          <w:sz w:val="24"/>
          <w:szCs w:val="24"/>
          <w:lang w:eastAsia="lv-LV"/>
        </w:rPr>
      </w:pPr>
      <w:r w:rsidRPr="00853A63">
        <w:rPr>
          <w:sz w:val="24"/>
          <w:szCs w:val="24"/>
        </w:rPr>
        <w:t>Pilnveidotās minimālās mēneša darba algas noteikšanas un pārskatīšanas sistēmas īstenošanai</w:t>
      </w:r>
      <w:r w:rsidR="00853A63" w:rsidRPr="00853A63">
        <w:rPr>
          <w:sz w:val="24"/>
          <w:szCs w:val="24"/>
        </w:rPr>
        <w:t xml:space="preserve"> un atkarībā no pieņemtā lēmuma atbilstoši ekonomiskajai situācijai valstī gan īstermiņā, gan ilgtermiņā var būt gan pozitīva, gan ne tik labvēlīga ietekme uz </w:t>
      </w:r>
      <w:r w:rsidR="00853A63" w:rsidRPr="00853A63">
        <w:rPr>
          <w:rFonts w:eastAsia="Times New Roman"/>
          <w:sz w:val="24"/>
          <w:szCs w:val="24"/>
          <w:lang w:eastAsia="lv-LV"/>
        </w:rPr>
        <w:t>valsts un pašvaldību budžetiem</w:t>
      </w:r>
      <w:r w:rsidR="00853A63">
        <w:rPr>
          <w:sz w:val="24"/>
          <w:szCs w:val="24"/>
        </w:rPr>
        <w:t xml:space="preserve">. </w:t>
      </w:r>
      <w:r>
        <w:rPr>
          <w:rFonts w:eastAsia="Times New Roman"/>
          <w:sz w:val="24"/>
          <w:szCs w:val="24"/>
          <w:lang w:eastAsia="lv-LV"/>
        </w:rPr>
        <w:t>Taču, ja minimālā mēneša darba alga tiek paaugstināta, īstermiņā vienmēr būs nepieciešami papildus valsts budžeta līdzekļi.</w:t>
      </w:r>
    </w:p>
    <w:p w:rsidR="00E81C1C" w:rsidRDefault="00E81C1C" w:rsidP="00225B45">
      <w:pPr>
        <w:jc w:val="both"/>
        <w:rPr>
          <w:sz w:val="24"/>
          <w:szCs w:val="24"/>
        </w:rPr>
      </w:pPr>
    </w:p>
    <w:p w:rsidR="00E81C1C" w:rsidRPr="00FC316A" w:rsidRDefault="00E81C1C" w:rsidP="00FC316A">
      <w:pPr>
        <w:ind w:firstLine="709"/>
        <w:jc w:val="both"/>
        <w:rPr>
          <w:rFonts w:eastAsia="Times New Roman"/>
          <w:b/>
          <w:bCs/>
          <w:sz w:val="24"/>
          <w:szCs w:val="24"/>
          <w:lang w:eastAsia="lv-LV"/>
        </w:rPr>
      </w:pPr>
      <w:r w:rsidRPr="00FC316A">
        <w:rPr>
          <w:rFonts w:eastAsia="Times New Roman"/>
          <w:b/>
          <w:bCs/>
          <w:sz w:val="24"/>
          <w:szCs w:val="24"/>
          <w:lang w:eastAsia="lv-LV"/>
        </w:rPr>
        <w:t xml:space="preserve">Ietekme uz valsts pārvaldes </w:t>
      </w:r>
      <w:r w:rsidR="00FC316A">
        <w:rPr>
          <w:rFonts w:eastAsia="Times New Roman"/>
          <w:b/>
          <w:bCs/>
          <w:sz w:val="24"/>
          <w:szCs w:val="24"/>
          <w:lang w:eastAsia="lv-LV"/>
        </w:rPr>
        <w:t>institūciju</w:t>
      </w:r>
      <w:r w:rsidRPr="00FC316A">
        <w:rPr>
          <w:rFonts w:eastAsia="Times New Roman"/>
          <w:b/>
          <w:bCs/>
          <w:sz w:val="24"/>
          <w:szCs w:val="24"/>
          <w:lang w:eastAsia="lv-LV"/>
        </w:rPr>
        <w:t xml:space="preserve"> </w:t>
      </w:r>
      <w:r w:rsidR="00FC316A">
        <w:rPr>
          <w:rFonts w:eastAsia="Times New Roman"/>
          <w:b/>
          <w:bCs/>
          <w:sz w:val="24"/>
          <w:szCs w:val="24"/>
          <w:lang w:eastAsia="lv-LV"/>
        </w:rPr>
        <w:t>darbību</w:t>
      </w:r>
      <w:r w:rsidRPr="00FC316A">
        <w:rPr>
          <w:rFonts w:eastAsia="Times New Roman"/>
          <w:b/>
          <w:bCs/>
          <w:sz w:val="24"/>
          <w:szCs w:val="24"/>
          <w:lang w:eastAsia="lv-LV"/>
        </w:rPr>
        <w:t xml:space="preserve"> un cilvēkresursiem</w:t>
      </w:r>
    </w:p>
    <w:p w:rsidR="007A51C3" w:rsidRPr="00125B31" w:rsidRDefault="007A51C3" w:rsidP="007A51C3">
      <w:pPr>
        <w:ind w:firstLine="709"/>
        <w:jc w:val="both"/>
        <w:rPr>
          <w:sz w:val="24"/>
          <w:szCs w:val="24"/>
        </w:rPr>
      </w:pPr>
      <w:r w:rsidRPr="00FC316A">
        <w:rPr>
          <w:rFonts w:eastAsia="Times New Roman"/>
          <w:bCs/>
          <w:sz w:val="24"/>
          <w:szCs w:val="24"/>
          <w:lang w:eastAsia="lv-LV"/>
        </w:rPr>
        <w:t>Konceptuālajā ziņojumā piedāvāt</w:t>
      </w:r>
      <w:r>
        <w:rPr>
          <w:rFonts w:eastAsia="Times New Roman"/>
          <w:bCs/>
          <w:sz w:val="24"/>
          <w:szCs w:val="24"/>
          <w:lang w:eastAsia="lv-LV"/>
        </w:rPr>
        <w:t>o</w:t>
      </w:r>
      <w:r w:rsidRPr="00FC316A">
        <w:rPr>
          <w:rFonts w:eastAsia="Times New Roman"/>
          <w:bCs/>
          <w:sz w:val="24"/>
          <w:szCs w:val="24"/>
          <w:lang w:eastAsia="lv-LV"/>
        </w:rPr>
        <w:t xml:space="preserve"> risinājum</w:t>
      </w:r>
      <w:r>
        <w:rPr>
          <w:rFonts w:eastAsia="Times New Roman"/>
          <w:bCs/>
          <w:sz w:val="24"/>
          <w:szCs w:val="24"/>
          <w:lang w:eastAsia="lv-LV"/>
        </w:rPr>
        <w:t>u</w:t>
      </w:r>
      <w:r w:rsidRPr="00FC316A">
        <w:rPr>
          <w:rFonts w:eastAsia="Times New Roman"/>
          <w:bCs/>
          <w:sz w:val="24"/>
          <w:szCs w:val="24"/>
          <w:lang w:eastAsia="lv-LV"/>
        </w:rPr>
        <w:t xml:space="preserve"> īstenošana ir cieši saistīta ar</w:t>
      </w:r>
      <w:r>
        <w:rPr>
          <w:rFonts w:eastAsia="Times New Roman"/>
          <w:bCs/>
          <w:sz w:val="24"/>
          <w:szCs w:val="24"/>
          <w:lang w:eastAsia="lv-LV"/>
        </w:rPr>
        <w:t xml:space="preserve"> valsts pārvaldes institūciju efektīvu darbību, tai skaitā saistībā ar mēneša darba algu skalām tādās jomās kā veselības aizsardzība un sociālā drošība </w:t>
      </w:r>
      <w:r w:rsidRPr="00FC316A">
        <w:rPr>
          <w:sz w:val="24"/>
          <w:szCs w:val="24"/>
        </w:rPr>
        <w:t>vai saistībā ar publiskajiem iepirkumiem jomās, kur būtiski izdevumu daļu veido tieši algu izmaksas</w:t>
      </w:r>
      <w:r>
        <w:rPr>
          <w:sz w:val="24"/>
          <w:szCs w:val="24"/>
        </w:rPr>
        <w:t xml:space="preserve">. Īstenojot obligātu prasību </w:t>
      </w:r>
      <w:r>
        <w:rPr>
          <w:bCs/>
          <w:sz w:val="24"/>
          <w:szCs w:val="24"/>
        </w:rPr>
        <w:t xml:space="preserve">saistīt </w:t>
      </w:r>
      <w:r w:rsidRPr="00173118">
        <w:rPr>
          <w:sz w:val="24"/>
          <w:szCs w:val="24"/>
        </w:rPr>
        <w:t>minimāl</w:t>
      </w:r>
      <w:r>
        <w:rPr>
          <w:sz w:val="24"/>
          <w:szCs w:val="24"/>
        </w:rPr>
        <w:t>ās</w:t>
      </w:r>
      <w:r w:rsidRPr="00173118">
        <w:rPr>
          <w:sz w:val="24"/>
          <w:szCs w:val="24"/>
        </w:rPr>
        <w:t xml:space="preserve"> </w:t>
      </w:r>
      <w:r>
        <w:rPr>
          <w:sz w:val="24"/>
          <w:szCs w:val="24"/>
        </w:rPr>
        <w:t xml:space="preserve">mēneša darba </w:t>
      </w:r>
      <w:r w:rsidRPr="00173118">
        <w:rPr>
          <w:sz w:val="24"/>
          <w:szCs w:val="24"/>
        </w:rPr>
        <w:t>alg</w:t>
      </w:r>
      <w:r>
        <w:rPr>
          <w:sz w:val="24"/>
          <w:szCs w:val="24"/>
        </w:rPr>
        <w:t>as apmēra paaugstināšanu ar</w:t>
      </w:r>
      <w:r w:rsidRPr="00173118">
        <w:rPr>
          <w:sz w:val="24"/>
          <w:szCs w:val="24"/>
        </w:rPr>
        <w:t xml:space="preserve"> no valsts un pašvaldību budžeta finansēto iestāžu darbinieku mēneša darba algu skal</w:t>
      </w:r>
      <w:r>
        <w:rPr>
          <w:sz w:val="24"/>
          <w:szCs w:val="24"/>
        </w:rPr>
        <w:t>ām</w:t>
      </w:r>
      <w:r w:rsidRPr="00173118">
        <w:rPr>
          <w:sz w:val="24"/>
          <w:szCs w:val="24"/>
        </w:rPr>
        <w:t xml:space="preserve">, palielinot tās </w:t>
      </w:r>
      <w:r>
        <w:rPr>
          <w:sz w:val="24"/>
          <w:szCs w:val="24"/>
        </w:rPr>
        <w:t xml:space="preserve">pēc iespējas līdzvērtīgi minimālās mēneša darba algas pieaugumam </w:t>
      </w:r>
      <w:r w:rsidRPr="00173118">
        <w:rPr>
          <w:sz w:val="24"/>
          <w:szCs w:val="24"/>
        </w:rPr>
        <w:t>atbilstoši budžeta iespējām un ņemot vērā minimālās algas paaugstināšanas ietekmi uz valsts kopbudžeta bilanci un makroekonomisko situāciju valstī</w:t>
      </w:r>
      <w:r>
        <w:rPr>
          <w:sz w:val="24"/>
          <w:szCs w:val="24"/>
        </w:rPr>
        <w:t xml:space="preserve">, palielināsies darba algas arī valsts pārvaldes institūcijās strādājošiem kvalificētajiem darbiniekiem. </w:t>
      </w:r>
      <w:r w:rsidRPr="00125B31">
        <w:rPr>
          <w:sz w:val="24"/>
          <w:szCs w:val="24"/>
        </w:rPr>
        <w:t xml:space="preserve">Netiks pieļauta situācija, kad daudzi dažādu kvalifikāciju darbinieki saņem to pašu algu neatkarīgi no produktivitātes, un minimālās mēneša darba algas apmērs drīzāk palielina, nevis mazina kopējo ienākumu nevienlīdzību starp labāk atalgotajiem </w:t>
      </w:r>
      <w:r w:rsidRPr="00FF1F17">
        <w:rPr>
          <w:sz w:val="24"/>
          <w:szCs w:val="24"/>
        </w:rPr>
        <w:t xml:space="preserve">un pārējiem (piemēram, starp mazkvalificētiem darbiniekiem (apkopējs, sētnieks) un veselības aizsardzības jomas darbiniekiem (medmāsām), kultūras un sociālās jomas darbiniekiem). </w:t>
      </w:r>
      <w:r>
        <w:rPr>
          <w:sz w:val="24"/>
          <w:szCs w:val="24"/>
        </w:rPr>
        <w:t>Turklāt</w:t>
      </w:r>
      <w:r w:rsidRPr="00FF1F17">
        <w:rPr>
          <w:sz w:val="24"/>
          <w:szCs w:val="24"/>
        </w:rPr>
        <w:t xml:space="preserve"> valsts pārvaldes institūcijas varēs noturēt vai piesaistīt kvalificētus speciālistus un samazināsies</w:t>
      </w:r>
      <w:r w:rsidRPr="00125B31">
        <w:rPr>
          <w:sz w:val="24"/>
          <w:szCs w:val="24"/>
        </w:rPr>
        <w:t xml:space="preserve"> darbinieku rotācija uz privāto sektoru.</w:t>
      </w:r>
    </w:p>
    <w:p w:rsidR="00353057" w:rsidRPr="00FC316A" w:rsidRDefault="00353057" w:rsidP="009B75ED">
      <w:pPr>
        <w:jc w:val="both"/>
        <w:rPr>
          <w:sz w:val="24"/>
          <w:szCs w:val="24"/>
        </w:rPr>
      </w:pPr>
    </w:p>
    <w:p w:rsidR="00684383" w:rsidRPr="00E668C3" w:rsidRDefault="00156B6B" w:rsidP="00684383">
      <w:pPr>
        <w:jc w:val="center"/>
        <w:rPr>
          <w:b/>
        </w:rPr>
      </w:pPr>
      <w:r>
        <w:rPr>
          <w:b/>
        </w:rPr>
        <w:br w:type="column"/>
      </w:r>
      <w:r w:rsidR="00684383">
        <w:rPr>
          <w:b/>
        </w:rPr>
        <w:lastRenderedPageBreak/>
        <w:t>V. Ietekme uz valsts un pašvaldību budžetu</w:t>
      </w:r>
    </w:p>
    <w:p w:rsidR="00684383" w:rsidRDefault="00684383" w:rsidP="00684383">
      <w:pPr>
        <w:rPr>
          <w:sz w:val="24"/>
          <w:szCs w:val="24"/>
        </w:rPr>
      </w:pPr>
    </w:p>
    <w:p w:rsidR="00516825" w:rsidRPr="000F3A17" w:rsidRDefault="00516825" w:rsidP="00516825">
      <w:pPr>
        <w:ind w:firstLine="709"/>
        <w:jc w:val="both"/>
        <w:rPr>
          <w:sz w:val="24"/>
          <w:szCs w:val="24"/>
        </w:rPr>
      </w:pPr>
      <w:r>
        <w:rPr>
          <w:sz w:val="24"/>
          <w:szCs w:val="24"/>
        </w:rPr>
        <w:t>Konceptuālā ziņojumā iekļauti</w:t>
      </w:r>
      <w:r w:rsidR="00DF633D">
        <w:rPr>
          <w:sz w:val="24"/>
          <w:szCs w:val="24"/>
        </w:rPr>
        <w:t>e</w:t>
      </w:r>
      <w:r>
        <w:rPr>
          <w:sz w:val="24"/>
          <w:szCs w:val="24"/>
        </w:rPr>
        <w:t xml:space="preserve"> identificēto problēmu risinājumi ir īstenojami piešķirto valsts un pašvaldību budžeta līdzekļu ietvaros un nav nepieciešams papildus finansējums valsts budžetā.</w:t>
      </w:r>
    </w:p>
    <w:p w:rsidR="00684383" w:rsidRDefault="00684383" w:rsidP="009B75ED">
      <w:pPr>
        <w:jc w:val="both"/>
        <w:rPr>
          <w:sz w:val="24"/>
          <w:szCs w:val="24"/>
        </w:rPr>
      </w:pPr>
    </w:p>
    <w:p w:rsidR="00420D9F" w:rsidRDefault="00420D9F" w:rsidP="009B75ED">
      <w:pPr>
        <w:jc w:val="both"/>
        <w:rPr>
          <w:sz w:val="24"/>
          <w:szCs w:val="24"/>
        </w:rPr>
      </w:pPr>
    </w:p>
    <w:p w:rsidR="00156B6B" w:rsidRDefault="00156B6B" w:rsidP="009B75ED">
      <w:pPr>
        <w:jc w:val="both"/>
        <w:rPr>
          <w:sz w:val="24"/>
          <w:szCs w:val="24"/>
        </w:rPr>
      </w:pPr>
    </w:p>
    <w:p w:rsidR="00D34C7F" w:rsidRPr="00DF1D3D" w:rsidRDefault="00D34C7F" w:rsidP="00D34C7F">
      <w:pPr>
        <w:ind w:right="-109"/>
        <w:rPr>
          <w:bCs/>
          <w:sz w:val="24"/>
          <w:szCs w:val="24"/>
        </w:rPr>
      </w:pPr>
      <w:r w:rsidRPr="00DF1D3D">
        <w:rPr>
          <w:bCs/>
          <w:sz w:val="24"/>
          <w:szCs w:val="24"/>
        </w:rPr>
        <w:t>Labklājības ministrs</w:t>
      </w:r>
      <w:r w:rsidRPr="00DF1D3D">
        <w:rPr>
          <w:bCs/>
          <w:sz w:val="24"/>
          <w:szCs w:val="24"/>
        </w:rPr>
        <w:tab/>
      </w:r>
      <w:r w:rsidRPr="00DF1D3D">
        <w:rPr>
          <w:bCs/>
          <w:sz w:val="24"/>
          <w:szCs w:val="24"/>
        </w:rPr>
        <w:tab/>
      </w:r>
      <w:r w:rsidRPr="00DF1D3D">
        <w:rPr>
          <w:bCs/>
          <w:sz w:val="24"/>
          <w:szCs w:val="24"/>
        </w:rPr>
        <w:tab/>
      </w:r>
      <w:r w:rsidRPr="00DF1D3D">
        <w:rPr>
          <w:bCs/>
          <w:sz w:val="24"/>
          <w:szCs w:val="24"/>
        </w:rPr>
        <w:tab/>
      </w:r>
      <w:r w:rsidR="00A6471D">
        <w:rPr>
          <w:bCs/>
          <w:sz w:val="24"/>
          <w:szCs w:val="24"/>
        </w:rPr>
        <w:tab/>
      </w:r>
      <w:r w:rsidRPr="00DF1D3D">
        <w:rPr>
          <w:bCs/>
          <w:sz w:val="24"/>
          <w:szCs w:val="24"/>
        </w:rPr>
        <w:tab/>
      </w:r>
      <w:r w:rsidRPr="00DF1D3D">
        <w:rPr>
          <w:bCs/>
          <w:sz w:val="24"/>
          <w:szCs w:val="24"/>
        </w:rPr>
        <w:tab/>
      </w:r>
      <w:r w:rsidRPr="00DF1D3D">
        <w:rPr>
          <w:bCs/>
          <w:sz w:val="24"/>
          <w:szCs w:val="24"/>
        </w:rPr>
        <w:tab/>
      </w:r>
      <w:r w:rsidRPr="00DF1D3D">
        <w:rPr>
          <w:bCs/>
          <w:sz w:val="24"/>
          <w:szCs w:val="24"/>
        </w:rPr>
        <w:tab/>
        <w:t>U.Augulis</w:t>
      </w:r>
    </w:p>
    <w:p w:rsidR="00353057" w:rsidRDefault="00353057" w:rsidP="00D34C7F">
      <w:pPr>
        <w:ind w:right="-109"/>
        <w:rPr>
          <w:bCs/>
          <w:sz w:val="24"/>
          <w:szCs w:val="24"/>
        </w:rPr>
      </w:pPr>
    </w:p>
    <w:p w:rsidR="00F87EE0" w:rsidRDefault="00F87EE0" w:rsidP="00D34C7F">
      <w:pPr>
        <w:ind w:right="-109"/>
        <w:rPr>
          <w:bCs/>
          <w:sz w:val="24"/>
          <w:szCs w:val="24"/>
        </w:rPr>
      </w:pPr>
    </w:p>
    <w:p w:rsidR="00F87EE0" w:rsidRDefault="00F87EE0"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156B6B" w:rsidRDefault="00156B6B" w:rsidP="00D34C7F">
      <w:pPr>
        <w:ind w:right="-109"/>
        <w:rPr>
          <w:bCs/>
          <w:sz w:val="24"/>
          <w:szCs w:val="24"/>
        </w:rPr>
      </w:pPr>
    </w:p>
    <w:p w:rsidR="00F87EE0" w:rsidRDefault="00F87EE0" w:rsidP="00D34C7F">
      <w:pPr>
        <w:ind w:right="-109"/>
        <w:rPr>
          <w:bCs/>
          <w:sz w:val="24"/>
          <w:szCs w:val="24"/>
        </w:rPr>
      </w:pPr>
    </w:p>
    <w:p w:rsidR="00F87EE0" w:rsidRDefault="00F87EE0" w:rsidP="00D34C7F">
      <w:pPr>
        <w:ind w:right="-109"/>
        <w:rPr>
          <w:bCs/>
          <w:sz w:val="24"/>
          <w:szCs w:val="24"/>
        </w:rPr>
      </w:pPr>
    </w:p>
    <w:p w:rsidR="00B42E47" w:rsidRDefault="00B42E47" w:rsidP="00D34C7F">
      <w:pPr>
        <w:ind w:right="-109"/>
        <w:rPr>
          <w:bCs/>
          <w:sz w:val="24"/>
          <w:szCs w:val="24"/>
        </w:rPr>
      </w:pPr>
    </w:p>
    <w:p w:rsidR="00B42E47" w:rsidRDefault="00B42E47" w:rsidP="00D34C7F">
      <w:pPr>
        <w:ind w:right="-109"/>
        <w:rPr>
          <w:bCs/>
          <w:sz w:val="24"/>
          <w:szCs w:val="24"/>
        </w:rPr>
      </w:pPr>
    </w:p>
    <w:p w:rsidR="00B42E47" w:rsidRDefault="00B42E47" w:rsidP="00D34C7F">
      <w:pPr>
        <w:ind w:right="-109"/>
        <w:rPr>
          <w:bCs/>
          <w:sz w:val="24"/>
          <w:szCs w:val="24"/>
        </w:rPr>
      </w:pPr>
    </w:p>
    <w:p w:rsidR="00F87EE0" w:rsidRDefault="00F87EE0" w:rsidP="00D34C7F">
      <w:pPr>
        <w:ind w:right="-109"/>
        <w:rPr>
          <w:bCs/>
          <w:sz w:val="24"/>
          <w:szCs w:val="24"/>
        </w:rPr>
      </w:pPr>
    </w:p>
    <w:p w:rsidR="00F87EE0" w:rsidRDefault="00F87EE0" w:rsidP="00D34C7F">
      <w:pPr>
        <w:ind w:right="-109"/>
        <w:rPr>
          <w:bCs/>
          <w:sz w:val="24"/>
          <w:szCs w:val="24"/>
        </w:rPr>
      </w:pPr>
    </w:p>
    <w:p w:rsidR="00D34C7F" w:rsidRPr="00156B6B" w:rsidRDefault="0078272A" w:rsidP="00D34C7F">
      <w:pPr>
        <w:ind w:right="-109"/>
        <w:rPr>
          <w:bCs/>
          <w:sz w:val="24"/>
          <w:szCs w:val="24"/>
        </w:rPr>
      </w:pPr>
      <w:r>
        <w:rPr>
          <w:bCs/>
          <w:sz w:val="24"/>
          <w:szCs w:val="24"/>
        </w:rPr>
        <w:t>2</w:t>
      </w:r>
      <w:r w:rsidR="004C6722">
        <w:rPr>
          <w:bCs/>
          <w:sz w:val="24"/>
          <w:szCs w:val="24"/>
        </w:rPr>
        <w:t>2</w:t>
      </w:r>
      <w:r w:rsidR="00D34C7F" w:rsidRPr="00156B6B">
        <w:rPr>
          <w:bCs/>
          <w:sz w:val="24"/>
          <w:szCs w:val="24"/>
        </w:rPr>
        <w:t>.</w:t>
      </w:r>
      <w:r w:rsidR="00D151E6" w:rsidRPr="00156B6B">
        <w:rPr>
          <w:bCs/>
          <w:sz w:val="24"/>
          <w:szCs w:val="24"/>
        </w:rPr>
        <w:t>01</w:t>
      </w:r>
      <w:r w:rsidR="00D34C7F" w:rsidRPr="00156B6B">
        <w:rPr>
          <w:bCs/>
          <w:sz w:val="24"/>
          <w:szCs w:val="24"/>
        </w:rPr>
        <w:t>.201</w:t>
      </w:r>
      <w:r w:rsidR="00D151E6" w:rsidRPr="00156B6B">
        <w:rPr>
          <w:bCs/>
          <w:sz w:val="24"/>
          <w:szCs w:val="24"/>
        </w:rPr>
        <w:t>6</w:t>
      </w:r>
      <w:r w:rsidR="00D34C7F" w:rsidRPr="00156B6B">
        <w:rPr>
          <w:bCs/>
          <w:sz w:val="24"/>
          <w:szCs w:val="24"/>
        </w:rPr>
        <w:t xml:space="preserve">. </w:t>
      </w:r>
      <w:r w:rsidR="00296C65">
        <w:rPr>
          <w:bCs/>
          <w:sz w:val="24"/>
          <w:szCs w:val="24"/>
        </w:rPr>
        <w:t>08</w:t>
      </w:r>
      <w:r w:rsidR="00D34C7F" w:rsidRPr="00156B6B">
        <w:rPr>
          <w:bCs/>
          <w:sz w:val="24"/>
          <w:szCs w:val="24"/>
        </w:rPr>
        <w:t>:</w:t>
      </w:r>
      <w:r w:rsidR="00296C65">
        <w:rPr>
          <w:bCs/>
          <w:sz w:val="24"/>
          <w:szCs w:val="24"/>
        </w:rPr>
        <w:t>03</w:t>
      </w:r>
      <w:bookmarkStart w:id="0" w:name="_GoBack"/>
      <w:bookmarkEnd w:id="0"/>
    </w:p>
    <w:p w:rsidR="00D34C7F" w:rsidRPr="00156B6B" w:rsidRDefault="00AC2B37" w:rsidP="00D34C7F">
      <w:pPr>
        <w:ind w:right="-109"/>
        <w:rPr>
          <w:sz w:val="24"/>
          <w:szCs w:val="24"/>
        </w:rPr>
      </w:pPr>
      <w:r>
        <w:rPr>
          <w:sz w:val="24"/>
          <w:szCs w:val="24"/>
        </w:rPr>
        <w:t>8697</w:t>
      </w:r>
    </w:p>
    <w:p w:rsidR="00353057" w:rsidRPr="00156B6B" w:rsidRDefault="00D34C7F" w:rsidP="00D34C7F">
      <w:pPr>
        <w:ind w:right="-109"/>
        <w:rPr>
          <w:bCs/>
          <w:sz w:val="24"/>
          <w:szCs w:val="24"/>
        </w:rPr>
      </w:pPr>
      <w:r w:rsidRPr="00156B6B">
        <w:rPr>
          <w:bCs/>
          <w:sz w:val="24"/>
          <w:szCs w:val="24"/>
        </w:rPr>
        <w:t>Labklājības ministrijas</w:t>
      </w:r>
    </w:p>
    <w:p w:rsidR="00D34C7F" w:rsidRPr="00156B6B" w:rsidRDefault="00D34C7F" w:rsidP="00D34C7F">
      <w:pPr>
        <w:ind w:right="-109"/>
        <w:rPr>
          <w:bCs/>
          <w:sz w:val="24"/>
          <w:szCs w:val="24"/>
        </w:rPr>
      </w:pPr>
      <w:r w:rsidRPr="00156B6B">
        <w:rPr>
          <w:bCs/>
          <w:sz w:val="24"/>
          <w:szCs w:val="24"/>
        </w:rPr>
        <w:t>Darba tirgus politikas departamenta vecākā referente</w:t>
      </w:r>
    </w:p>
    <w:p w:rsidR="00D34C7F" w:rsidRPr="00156B6B" w:rsidRDefault="00D34C7F" w:rsidP="00D34C7F">
      <w:pPr>
        <w:ind w:right="-109"/>
        <w:rPr>
          <w:bCs/>
          <w:sz w:val="24"/>
          <w:szCs w:val="24"/>
        </w:rPr>
      </w:pPr>
      <w:r w:rsidRPr="00156B6B">
        <w:rPr>
          <w:bCs/>
          <w:sz w:val="24"/>
          <w:szCs w:val="24"/>
        </w:rPr>
        <w:t>Aina Liepiņa, tālr. 67021519, fakss: 67021505,</w:t>
      </w:r>
    </w:p>
    <w:p w:rsidR="00D34C7F" w:rsidRPr="00156B6B" w:rsidRDefault="00D34C7F" w:rsidP="00D34C7F">
      <w:pPr>
        <w:ind w:right="-109"/>
        <w:rPr>
          <w:sz w:val="24"/>
          <w:szCs w:val="24"/>
        </w:rPr>
      </w:pPr>
      <w:r w:rsidRPr="00156B6B">
        <w:rPr>
          <w:bCs/>
          <w:sz w:val="24"/>
          <w:szCs w:val="24"/>
        </w:rPr>
        <w:t>E-pasts: Aina.Liepina@lm.gov.lv</w:t>
      </w:r>
    </w:p>
    <w:sectPr w:rsidR="00D34C7F" w:rsidRPr="00156B6B" w:rsidSect="00156B6B">
      <w:headerReference w:type="default" r:id="rId11"/>
      <w:footerReference w:type="default" r:id="rId12"/>
      <w:headerReference w:type="first" r:id="rId13"/>
      <w:footerReference w:type="first" r:id="rId14"/>
      <w:pgSz w:w="11906" w:h="16838" w:code="9"/>
      <w:pgMar w:top="1418" w:right="1134" w:bottom="1134" w:left="1701"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55" w:rsidRDefault="00D54B55" w:rsidP="00E4223E">
      <w:r>
        <w:separator/>
      </w:r>
    </w:p>
  </w:endnote>
  <w:endnote w:type="continuationSeparator" w:id="0">
    <w:p w:rsidR="00D54B55" w:rsidRDefault="00D54B55" w:rsidP="00E4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55" w:rsidRPr="00EA3FD0" w:rsidRDefault="00D54B55" w:rsidP="00EA3FD0">
    <w:r w:rsidRPr="00EA3FD0">
      <w:rPr>
        <w:sz w:val="18"/>
        <w:szCs w:val="18"/>
      </w:rPr>
      <w:t>LM</w:t>
    </w:r>
    <w:r>
      <w:rPr>
        <w:sz w:val="18"/>
        <w:szCs w:val="18"/>
      </w:rPr>
      <w:t>Konc</w:t>
    </w:r>
    <w:r w:rsidRPr="00EA3FD0">
      <w:rPr>
        <w:sz w:val="18"/>
        <w:szCs w:val="18"/>
      </w:rPr>
      <w:t>_</w:t>
    </w:r>
    <w:r>
      <w:rPr>
        <w:sz w:val="18"/>
        <w:szCs w:val="18"/>
      </w:rPr>
      <w:t>2</w:t>
    </w:r>
    <w:r w:rsidR="004C6722">
      <w:rPr>
        <w:sz w:val="18"/>
        <w:szCs w:val="18"/>
      </w:rPr>
      <w:t>2</w:t>
    </w:r>
    <w:r>
      <w:rPr>
        <w:sz w:val="18"/>
        <w:szCs w:val="18"/>
      </w:rPr>
      <w:t>0116</w:t>
    </w:r>
    <w:r w:rsidRPr="00EA3FD0">
      <w:rPr>
        <w:sz w:val="18"/>
        <w:szCs w:val="18"/>
      </w:rPr>
      <w:t>; Konceptuāl</w:t>
    </w:r>
    <w:r>
      <w:rPr>
        <w:sz w:val="18"/>
        <w:szCs w:val="18"/>
      </w:rPr>
      <w:t>ā</w:t>
    </w:r>
    <w:r w:rsidRPr="00EA3FD0">
      <w:rPr>
        <w:sz w:val="18"/>
        <w:szCs w:val="18"/>
      </w:rPr>
      <w:t xml:space="preserve"> ziņojum</w:t>
    </w:r>
    <w:r>
      <w:rPr>
        <w:sz w:val="18"/>
        <w:szCs w:val="18"/>
      </w:rPr>
      <w:t>a projekts</w:t>
    </w:r>
    <w:r w:rsidRPr="00EA3FD0">
      <w:rPr>
        <w:sz w:val="18"/>
        <w:szCs w:val="18"/>
      </w:rPr>
      <w:t xml:space="preserve"> „Priekšlikumi izmaiņām minimālās mēneša darba algas noteikšanas un pārskatīšanas procesā”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55" w:rsidRPr="00EA3FD0" w:rsidRDefault="00D54B55" w:rsidP="002340D9">
    <w:pPr>
      <w:rPr>
        <w:sz w:val="18"/>
        <w:szCs w:val="18"/>
      </w:rPr>
    </w:pPr>
    <w:r w:rsidRPr="00EA3FD0">
      <w:rPr>
        <w:sz w:val="18"/>
        <w:szCs w:val="18"/>
      </w:rPr>
      <w:t>LM</w:t>
    </w:r>
    <w:r>
      <w:rPr>
        <w:sz w:val="18"/>
        <w:szCs w:val="18"/>
      </w:rPr>
      <w:t>Konc_2</w:t>
    </w:r>
    <w:r w:rsidR="004C6722">
      <w:rPr>
        <w:sz w:val="18"/>
        <w:szCs w:val="18"/>
      </w:rPr>
      <w:t>2</w:t>
    </w:r>
    <w:r>
      <w:rPr>
        <w:sz w:val="18"/>
        <w:szCs w:val="18"/>
      </w:rPr>
      <w:t>0116;</w:t>
    </w:r>
    <w:r w:rsidRPr="00EA3FD0">
      <w:rPr>
        <w:sz w:val="18"/>
        <w:szCs w:val="18"/>
      </w:rPr>
      <w:t xml:space="preserve"> Konceptuāl</w:t>
    </w:r>
    <w:r>
      <w:rPr>
        <w:sz w:val="18"/>
        <w:szCs w:val="18"/>
      </w:rPr>
      <w:t>ā</w:t>
    </w:r>
    <w:r w:rsidRPr="00EA3FD0">
      <w:rPr>
        <w:sz w:val="18"/>
        <w:szCs w:val="18"/>
      </w:rPr>
      <w:t xml:space="preserve"> ziņojum</w:t>
    </w:r>
    <w:r>
      <w:rPr>
        <w:sz w:val="18"/>
        <w:szCs w:val="18"/>
      </w:rPr>
      <w:t>a projekts</w:t>
    </w:r>
    <w:r w:rsidRPr="00EA3FD0">
      <w:rPr>
        <w:sz w:val="18"/>
        <w:szCs w:val="18"/>
      </w:rPr>
      <w:t xml:space="preserve"> „Priekšlikumi izmaiņām minimālās mēneša darba algas noteikšanas un pārskatīšanas procesā”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55" w:rsidRDefault="00D54B55" w:rsidP="00E4223E">
      <w:r>
        <w:separator/>
      </w:r>
    </w:p>
  </w:footnote>
  <w:footnote w:type="continuationSeparator" w:id="0">
    <w:p w:rsidR="00D54B55" w:rsidRDefault="00D54B55" w:rsidP="00E4223E">
      <w:r>
        <w:continuationSeparator/>
      </w:r>
    </w:p>
  </w:footnote>
  <w:footnote w:id="1">
    <w:p w:rsidR="00D54B55" w:rsidRPr="00742C09" w:rsidRDefault="00D54B55" w:rsidP="00161305">
      <w:pPr>
        <w:pStyle w:val="FootnoteText"/>
        <w:rPr>
          <w:rFonts w:ascii="Times New Roman" w:hAnsi="Times New Roman" w:cs="Times New Roman"/>
          <w:lang w:val="lv-LV"/>
        </w:rPr>
      </w:pPr>
      <w:r>
        <w:rPr>
          <w:rStyle w:val="FootnoteReference"/>
        </w:rPr>
        <w:footnoteRef/>
      </w:r>
      <w:r>
        <w:t xml:space="preserve"> </w:t>
      </w:r>
      <w:r w:rsidRPr="00742C09">
        <w:rPr>
          <w:rFonts w:ascii="Times New Roman" w:hAnsi="Times New Roman" w:cs="Times New Roman"/>
          <w:lang w:val="lv-LV"/>
        </w:rPr>
        <w:t>Salīdzinājumam 2014.gada datu pieejamības dēļ izmantoti Eurostat dati par to, cik gadā</w:t>
      </w:r>
      <w:r w:rsidRPr="00742C09">
        <w:rPr>
          <w:rFonts w:ascii="Times New Roman" w:hAnsi="Times New Roman" w:cs="Times New Roman"/>
          <w:b/>
          <w:i/>
          <w:lang w:val="lv-LV"/>
        </w:rPr>
        <w:t xml:space="preserve"> neto</w:t>
      </w:r>
      <w:r w:rsidRPr="00742C09">
        <w:rPr>
          <w:rFonts w:ascii="Times New Roman" w:hAnsi="Times New Roman" w:cs="Times New Roman"/>
          <w:lang w:val="lv-LV"/>
        </w:rPr>
        <w:t xml:space="preserve"> saņem privātā sektora darbinieks, ģimenes tips: vientuļa persona, mēneša vērtība iegūta, gada vērtību dalot 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1173"/>
      <w:docPartObj>
        <w:docPartGallery w:val="Page Numbers (Top of Page)"/>
        <w:docPartUnique/>
      </w:docPartObj>
    </w:sdtPr>
    <w:sdtEndPr>
      <w:rPr>
        <w:noProof/>
        <w:sz w:val="24"/>
        <w:szCs w:val="24"/>
      </w:rPr>
    </w:sdtEndPr>
    <w:sdtContent>
      <w:p w:rsidR="00D54B55" w:rsidRPr="00555075" w:rsidRDefault="00D54B55">
        <w:pPr>
          <w:pStyle w:val="Header"/>
          <w:jc w:val="center"/>
          <w:rPr>
            <w:sz w:val="24"/>
            <w:szCs w:val="24"/>
          </w:rPr>
        </w:pPr>
        <w:r w:rsidRPr="00555075">
          <w:rPr>
            <w:sz w:val="24"/>
            <w:szCs w:val="24"/>
          </w:rPr>
          <w:fldChar w:fldCharType="begin"/>
        </w:r>
        <w:r w:rsidRPr="00555075">
          <w:rPr>
            <w:sz w:val="24"/>
            <w:szCs w:val="24"/>
          </w:rPr>
          <w:instrText xml:space="preserve"> PAGE   \* MERGEFORMAT </w:instrText>
        </w:r>
        <w:r w:rsidRPr="00555075">
          <w:rPr>
            <w:sz w:val="24"/>
            <w:szCs w:val="24"/>
          </w:rPr>
          <w:fldChar w:fldCharType="separate"/>
        </w:r>
        <w:r w:rsidR="00296C65">
          <w:rPr>
            <w:noProof/>
            <w:sz w:val="24"/>
            <w:szCs w:val="24"/>
          </w:rPr>
          <w:t>24</w:t>
        </w:r>
        <w:r w:rsidRPr="00555075">
          <w:rPr>
            <w:noProof/>
            <w:sz w:val="24"/>
            <w:szCs w:val="24"/>
          </w:rPr>
          <w:fldChar w:fldCharType="end"/>
        </w:r>
      </w:p>
    </w:sdtContent>
  </w:sdt>
  <w:p w:rsidR="00D54B55" w:rsidRDefault="00D54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55" w:rsidRDefault="00D54B55">
    <w:pPr>
      <w:pStyle w:val="Header"/>
      <w:jc w:val="center"/>
    </w:pPr>
  </w:p>
  <w:p w:rsidR="00D54B55" w:rsidRDefault="00D54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5AF"/>
    <w:multiLevelType w:val="hybridMultilevel"/>
    <w:tmpl w:val="FCC6D240"/>
    <w:lvl w:ilvl="0" w:tplc="65643330">
      <w:start w:val="1"/>
      <w:numFmt w:val="bullet"/>
      <w:lvlText w:val="•"/>
      <w:lvlJc w:val="left"/>
      <w:pPr>
        <w:tabs>
          <w:tab w:val="num" w:pos="720"/>
        </w:tabs>
        <w:ind w:left="720" w:hanging="360"/>
      </w:pPr>
      <w:rPr>
        <w:rFonts w:ascii="Times New Roman" w:hAnsi="Times New Roman" w:hint="default"/>
      </w:rPr>
    </w:lvl>
    <w:lvl w:ilvl="1" w:tplc="1CAE898A" w:tentative="1">
      <w:start w:val="1"/>
      <w:numFmt w:val="bullet"/>
      <w:lvlText w:val="•"/>
      <w:lvlJc w:val="left"/>
      <w:pPr>
        <w:tabs>
          <w:tab w:val="num" w:pos="1440"/>
        </w:tabs>
        <w:ind w:left="1440" w:hanging="360"/>
      </w:pPr>
      <w:rPr>
        <w:rFonts w:ascii="Times New Roman" w:hAnsi="Times New Roman" w:hint="default"/>
      </w:rPr>
    </w:lvl>
    <w:lvl w:ilvl="2" w:tplc="F0883D0A" w:tentative="1">
      <w:start w:val="1"/>
      <w:numFmt w:val="bullet"/>
      <w:lvlText w:val="•"/>
      <w:lvlJc w:val="left"/>
      <w:pPr>
        <w:tabs>
          <w:tab w:val="num" w:pos="2160"/>
        </w:tabs>
        <w:ind w:left="2160" w:hanging="360"/>
      </w:pPr>
      <w:rPr>
        <w:rFonts w:ascii="Times New Roman" w:hAnsi="Times New Roman" w:hint="default"/>
      </w:rPr>
    </w:lvl>
    <w:lvl w:ilvl="3" w:tplc="1B0265A6" w:tentative="1">
      <w:start w:val="1"/>
      <w:numFmt w:val="bullet"/>
      <w:lvlText w:val="•"/>
      <w:lvlJc w:val="left"/>
      <w:pPr>
        <w:tabs>
          <w:tab w:val="num" w:pos="2880"/>
        </w:tabs>
        <w:ind w:left="2880" w:hanging="360"/>
      </w:pPr>
      <w:rPr>
        <w:rFonts w:ascii="Times New Roman" w:hAnsi="Times New Roman" w:hint="default"/>
      </w:rPr>
    </w:lvl>
    <w:lvl w:ilvl="4" w:tplc="1CCC1806" w:tentative="1">
      <w:start w:val="1"/>
      <w:numFmt w:val="bullet"/>
      <w:lvlText w:val="•"/>
      <w:lvlJc w:val="left"/>
      <w:pPr>
        <w:tabs>
          <w:tab w:val="num" w:pos="3600"/>
        </w:tabs>
        <w:ind w:left="3600" w:hanging="360"/>
      </w:pPr>
      <w:rPr>
        <w:rFonts w:ascii="Times New Roman" w:hAnsi="Times New Roman" w:hint="default"/>
      </w:rPr>
    </w:lvl>
    <w:lvl w:ilvl="5" w:tplc="F524FED6" w:tentative="1">
      <w:start w:val="1"/>
      <w:numFmt w:val="bullet"/>
      <w:lvlText w:val="•"/>
      <w:lvlJc w:val="left"/>
      <w:pPr>
        <w:tabs>
          <w:tab w:val="num" w:pos="4320"/>
        </w:tabs>
        <w:ind w:left="4320" w:hanging="360"/>
      </w:pPr>
      <w:rPr>
        <w:rFonts w:ascii="Times New Roman" w:hAnsi="Times New Roman" w:hint="default"/>
      </w:rPr>
    </w:lvl>
    <w:lvl w:ilvl="6" w:tplc="F5F43CEE" w:tentative="1">
      <w:start w:val="1"/>
      <w:numFmt w:val="bullet"/>
      <w:lvlText w:val="•"/>
      <w:lvlJc w:val="left"/>
      <w:pPr>
        <w:tabs>
          <w:tab w:val="num" w:pos="5040"/>
        </w:tabs>
        <w:ind w:left="5040" w:hanging="360"/>
      </w:pPr>
      <w:rPr>
        <w:rFonts w:ascii="Times New Roman" w:hAnsi="Times New Roman" w:hint="default"/>
      </w:rPr>
    </w:lvl>
    <w:lvl w:ilvl="7" w:tplc="C86ED176" w:tentative="1">
      <w:start w:val="1"/>
      <w:numFmt w:val="bullet"/>
      <w:lvlText w:val="•"/>
      <w:lvlJc w:val="left"/>
      <w:pPr>
        <w:tabs>
          <w:tab w:val="num" w:pos="5760"/>
        </w:tabs>
        <w:ind w:left="5760" w:hanging="360"/>
      </w:pPr>
      <w:rPr>
        <w:rFonts w:ascii="Times New Roman" w:hAnsi="Times New Roman" w:hint="default"/>
      </w:rPr>
    </w:lvl>
    <w:lvl w:ilvl="8" w:tplc="35D21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331DD9"/>
    <w:multiLevelType w:val="hybridMultilevel"/>
    <w:tmpl w:val="78C0FC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756E06"/>
    <w:multiLevelType w:val="hybridMultilevel"/>
    <w:tmpl w:val="8C0AC3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ED3D07"/>
    <w:multiLevelType w:val="hybridMultilevel"/>
    <w:tmpl w:val="416C54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2A5093C"/>
    <w:multiLevelType w:val="hybridMultilevel"/>
    <w:tmpl w:val="767AA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821CC0"/>
    <w:multiLevelType w:val="hybridMultilevel"/>
    <w:tmpl w:val="3FEA74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04C0D36"/>
    <w:multiLevelType w:val="multilevel"/>
    <w:tmpl w:val="F28C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E3F63"/>
    <w:multiLevelType w:val="hybridMultilevel"/>
    <w:tmpl w:val="B06CA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A4"/>
    <w:rsid w:val="00001FDB"/>
    <w:rsid w:val="00002C1F"/>
    <w:rsid w:val="00003EA9"/>
    <w:rsid w:val="00005169"/>
    <w:rsid w:val="000107DF"/>
    <w:rsid w:val="00012EF7"/>
    <w:rsid w:val="00013916"/>
    <w:rsid w:val="0001727F"/>
    <w:rsid w:val="000213E1"/>
    <w:rsid w:val="00021500"/>
    <w:rsid w:val="00023CFA"/>
    <w:rsid w:val="000301EA"/>
    <w:rsid w:val="00030260"/>
    <w:rsid w:val="000306FA"/>
    <w:rsid w:val="00032717"/>
    <w:rsid w:val="000334C9"/>
    <w:rsid w:val="000346BB"/>
    <w:rsid w:val="000365A2"/>
    <w:rsid w:val="0004469F"/>
    <w:rsid w:val="00052A94"/>
    <w:rsid w:val="000551E7"/>
    <w:rsid w:val="00055477"/>
    <w:rsid w:val="000663AA"/>
    <w:rsid w:val="0006648F"/>
    <w:rsid w:val="0006710D"/>
    <w:rsid w:val="00071A7B"/>
    <w:rsid w:val="00071CBD"/>
    <w:rsid w:val="0007250A"/>
    <w:rsid w:val="00084913"/>
    <w:rsid w:val="00094862"/>
    <w:rsid w:val="000951E2"/>
    <w:rsid w:val="000A76FF"/>
    <w:rsid w:val="000B04E6"/>
    <w:rsid w:val="000B1922"/>
    <w:rsid w:val="000C0B53"/>
    <w:rsid w:val="000C4685"/>
    <w:rsid w:val="000C5900"/>
    <w:rsid w:val="000C7395"/>
    <w:rsid w:val="000D0863"/>
    <w:rsid w:val="000D4612"/>
    <w:rsid w:val="000D7DD3"/>
    <w:rsid w:val="000E1212"/>
    <w:rsid w:val="000E4002"/>
    <w:rsid w:val="000E4D56"/>
    <w:rsid w:val="000E5921"/>
    <w:rsid w:val="000E5F60"/>
    <w:rsid w:val="000E67BC"/>
    <w:rsid w:val="000F2131"/>
    <w:rsid w:val="000F3A17"/>
    <w:rsid w:val="001001A9"/>
    <w:rsid w:val="0010147E"/>
    <w:rsid w:val="00102FB0"/>
    <w:rsid w:val="001038AE"/>
    <w:rsid w:val="00106C98"/>
    <w:rsid w:val="00113066"/>
    <w:rsid w:val="00115913"/>
    <w:rsid w:val="00125B31"/>
    <w:rsid w:val="001317C1"/>
    <w:rsid w:val="00133203"/>
    <w:rsid w:val="00133C7C"/>
    <w:rsid w:val="00134019"/>
    <w:rsid w:val="00136504"/>
    <w:rsid w:val="0014231F"/>
    <w:rsid w:val="00142979"/>
    <w:rsid w:val="0014304A"/>
    <w:rsid w:val="00146B77"/>
    <w:rsid w:val="0015160E"/>
    <w:rsid w:val="00152BC7"/>
    <w:rsid w:val="0015532C"/>
    <w:rsid w:val="00156B6B"/>
    <w:rsid w:val="001602C0"/>
    <w:rsid w:val="00160766"/>
    <w:rsid w:val="00161305"/>
    <w:rsid w:val="00163AE6"/>
    <w:rsid w:val="001655D9"/>
    <w:rsid w:val="0016582D"/>
    <w:rsid w:val="00171612"/>
    <w:rsid w:val="00171FEB"/>
    <w:rsid w:val="0017222D"/>
    <w:rsid w:val="00173118"/>
    <w:rsid w:val="0017455F"/>
    <w:rsid w:val="001746C1"/>
    <w:rsid w:val="00175B11"/>
    <w:rsid w:val="00176192"/>
    <w:rsid w:val="00182F98"/>
    <w:rsid w:val="00183E33"/>
    <w:rsid w:val="00184F91"/>
    <w:rsid w:val="0018659C"/>
    <w:rsid w:val="001911DA"/>
    <w:rsid w:val="001927AC"/>
    <w:rsid w:val="001A100D"/>
    <w:rsid w:val="001A4A39"/>
    <w:rsid w:val="001B3C0A"/>
    <w:rsid w:val="001B4728"/>
    <w:rsid w:val="001B536F"/>
    <w:rsid w:val="001C1523"/>
    <w:rsid w:val="001C21C7"/>
    <w:rsid w:val="001D037C"/>
    <w:rsid w:val="001D199B"/>
    <w:rsid w:val="001D216E"/>
    <w:rsid w:val="001D26D5"/>
    <w:rsid w:val="001E168F"/>
    <w:rsid w:val="001E78D8"/>
    <w:rsid w:val="001F608D"/>
    <w:rsid w:val="00204156"/>
    <w:rsid w:val="00204248"/>
    <w:rsid w:val="00204E39"/>
    <w:rsid w:val="00205183"/>
    <w:rsid w:val="00205D9E"/>
    <w:rsid w:val="002076B1"/>
    <w:rsid w:val="0021409F"/>
    <w:rsid w:val="0021508D"/>
    <w:rsid w:val="00216CE2"/>
    <w:rsid w:val="00217733"/>
    <w:rsid w:val="00220030"/>
    <w:rsid w:val="00221284"/>
    <w:rsid w:val="00225B45"/>
    <w:rsid w:val="00231BB7"/>
    <w:rsid w:val="002326A6"/>
    <w:rsid w:val="002335A8"/>
    <w:rsid w:val="002340D9"/>
    <w:rsid w:val="002350F2"/>
    <w:rsid w:val="00235374"/>
    <w:rsid w:val="00235BEE"/>
    <w:rsid w:val="00236EF1"/>
    <w:rsid w:val="00240369"/>
    <w:rsid w:val="002407D8"/>
    <w:rsid w:val="002408C5"/>
    <w:rsid w:val="0024530A"/>
    <w:rsid w:val="00251FE2"/>
    <w:rsid w:val="002524EF"/>
    <w:rsid w:val="00254772"/>
    <w:rsid w:val="00261486"/>
    <w:rsid w:val="00264F63"/>
    <w:rsid w:val="00267993"/>
    <w:rsid w:val="00270CA3"/>
    <w:rsid w:val="00272B37"/>
    <w:rsid w:val="002738DE"/>
    <w:rsid w:val="002744A8"/>
    <w:rsid w:val="00276568"/>
    <w:rsid w:val="002821A8"/>
    <w:rsid w:val="002929EE"/>
    <w:rsid w:val="002940DB"/>
    <w:rsid w:val="00295EB1"/>
    <w:rsid w:val="002965D6"/>
    <w:rsid w:val="00296C65"/>
    <w:rsid w:val="002A044F"/>
    <w:rsid w:val="002A409A"/>
    <w:rsid w:val="002A5E80"/>
    <w:rsid w:val="002B0C53"/>
    <w:rsid w:val="002B1E76"/>
    <w:rsid w:val="002B3123"/>
    <w:rsid w:val="002B476B"/>
    <w:rsid w:val="002B5878"/>
    <w:rsid w:val="002B6E4C"/>
    <w:rsid w:val="002B6F17"/>
    <w:rsid w:val="002C2E04"/>
    <w:rsid w:val="002C4285"/>
    <w:rsid w:val="002C43D4"/>
    <w:rsid w:val="002C510A"/>
    <w:rsid w:val="002D0C5C"/>
    <w:rsid w:val="002D1FAB"/>
    <w:rsid w:val="002D28E4"/>
    <w:rsid w:val="002D57EC"/>
    <w:rsid w:val="002D7731"/>
    <w:rsid w:val="002E14D1"/>
    <w:rsid w:val="002E1DFD"/>
    <w:rsid w:val="002E1E77"/>
    <w:rsid w:val="002E4C4C"/>
    <w:rsid w:val="002E65E9"/>
    <w:rsid w:val="002E7E71"/>
    <w:rsid w:val="002E7E89"/>
    <w:rsid w:val="002F2826"/>
    <w:rsid w:val="002F6630"/>
    <w:rsid w:val="00301303"/>
    <w:rsid w:val="003023D7"/>
    <w:rsid w:val="00304F26"/>
    <w:rsid w:val="00305557"/>
    <w:rsid w:val="00317B3F"/>
    <w:rsid w:val="003209E1"/>
    <w:rsid w:val="003232BE"/>
    <w:rsid w:val="00323F2D"/>
    <w:rsid w:val="003356C3"/>
    <w:rsid w:val="003365DA"/>
    <w:rsid w:val="00353057"/>
    <w:rsid w:val="00362AFA"/>
    <w:rsid w:val="00370947"/>
    <w:rsid w:val="0037275D"/>
    <w:rsid w:val="00372CF6"/>
    <w:rsid w:val="0037334D"/>
    <w:rsid w:val="00375E3B"/>
    <w:rsid w:val="00376991"/>
    <w:rsid w:val="00381037"/>
    <w:rsid w:val="003817DD"/>
    <w:rsid w:val="0038267F"/>
    <w:rsid w:val="00386C7D"/>
    <w:rsid w:val="00386F68"/>
    <w:rsid w:val="003923F6"/>
    <w:rsid w:val="00392C74"/>
    <w:rsid w:val="00393A41"/>
    <w:rsid w:val="00393D53"/>
    <w:rsid w:val="00396D2A"/>
    <w:rsid w:val="003A1C54"/>
    <w:rsid w:val="003A6BD0"/>
    <w:rsid w:val="003A7912"/>
    <w:rsid w:val="003B1703"/>
    <w:rsid w:val="003B187E"/>
    <w:rsid w:val="003B377A"/>
    <w:rsid w:val="003B73CC"/>
    <w:rsid w:val="003C38CD"/>
    <w:rsid w:val="003C49C8"/>
    <w:rsid w:val="003C61CC"/>
    <w:rsid w:val="003D0B06"/>
    <w:rsid w:val="003D0D88"/>
    <w:rsid w:val="003D4479"/>
    <w:rsid w:val="003E1826"/>
    <w:rsid w:val="003E268E"/>
    <w:rsid w:val="003E602C"/>
    <w:rsid w:val="003F012A"/>
    <w:rsid w:val="003F37C3"/>
    <w:rsid w:val="003F64A7"/>
    <w:rsid w:val="00403448"/>
    <w:rsid w:val="0040387E"/>
    <w:rsid w:val="0041354D"/>
    <w:rsid w:val="00415402"/>
    <w:rsid w:val="00415876"/>
    <w:rsid w:val="00415F10"/>
    <w:rsid w:val="00420D9F"/>
    <w:rsid w:val="00421DFD"/>
    <w:rsid w:val="00424331"/>
    <w:rsid w:val="00424E21"/>
    <w:rsid w:val="0043025A"/>
    <w:rsid w:val="00431DEB"/>
    <w:rsid w:val="004348E8"/>
    <w:rsid w:val="00434CBD"/>
    <w:rsid w:val="0043537F"/>
    <w:rsid w:val="004360BD"/>
    <w:rsid w:val="00436A13"/>
    <w:rsid w:val="0043741F"/>
    <w:rsid w:val="00437E6A"/>
    <w:rsid w:val="004449A2"/>
    <w:rsid w:val="00456C72"/>
    <w:rsid w:val="004606AB"/>
    <w:rsid w:val="0046336C"/>
    <w:rsid w:val="00463BE9"/>
    <w:rsid w:val="0046424C"/>
    <w:rsid w:val="0046593E"/>
    <w:rsid w:val="004745E1"/>
    <w:rsid w:val="00484875"/>
    <w:rsid w:val="00494AEC"/>
    <w:rsid w:val="004A0BF4"/>
    <w:rsid w:val="004A3447"/>
    <w:rsid w:val="004A4DDF"/>
    <w:rsid w:val="004B1433"/>
    <w:rsid w:val="004B2A19"/>
    <w:rsid w:val="004B4093"/>
    <w:rsid w:val="004B762D"/>
    <w:rsid w:val="004C371B"/>
    <w:rsid w:val="004C6722"/>
    <w:rsid w:val="004C7E03"/>
    <w:rsid w:val="004D0205"/>
    <w:rsid w:val="004D2A01"/>
    <w:rsid w:val="004D4234"/>
    <w:rsid w:val="004D5DE6"/>
    <w:rsid w:val="004E1111"/>
    <w:rsid w:val="004E2FF2"/>
    <w:rsid w:val="004E3B52"/>
    <w:rsid w:val="004E4308"/>
    <w:rsid w:val="004E6AAD"/>
    <w:rsid w:val="004E6AD4"/>
    <w:rsid w:val="004F0EBC"/>
    <w:rsid w:val="004F382E"/>
    <w:rsid w:val="004F49AC"/>
    <w:rsid w:val="004F56FE"/>
    <w:rsid w:val="005106A6"/>
    <w:rsid w:val="00513177"/>
    <w:rsid w:val="0051387E"/>
    <w:rsid w:val="00513A20"/>
    <w:rsid w:val="0051550A"/>
    <w:rsid w:val="00516825"/>
    <w:rsid w:val="005204E3"/>
    <w:rsid w:val="00521D60"/>
    <w:rsid w:val="00522082"/>
    <w:rsid w:val="00523A81"/>
    <w:rsid w:val="0053276F"/>
    <w:rsid w:val="005332EC"/>
    <w:rsid w:val="00535FC1"/>
    <w:rsid w:val="00541FA6"/>
    <w:rsid w:val="00541FFF"/>
    <w:rsid w:val="00542C57"/>
    <w:rsid w:val="00542DD8"/>
    <w:rsid w:val="00544570"/>
    <w:rsid w:val="00546963"/>
    <w:rsid w:val="00555075"/>
    <w:rsid w:val="00555CF4"/>
    <w:rsid w:val="0055762D"/>
    <w:rsid w:val="00560E73"/>
    <w:rsid w:val="00561906"/>
    <w:rsid w:val="00564DE8"/>
    <w:rsid w:val="00572E2A"/>
    <w:rsid w:val="00574E72"/>
    <w:rsid w:val="00593E57"/>
    <w:rsid w:val="00594416"/>
    <w:rsid w:val="00595528"/>
    <w:rsid w:val="0059666A"/>
    <w:rsid w:val="00597507"/>
    <w:rsid w:val="005A21EF"/>
    <w:rsid w:val="005A3563"/>
    <w:rsid w:val="005B1305"/>
    <w:rsid w:val="005B243F"/>
    <w:rsid w:val="005B2DFD"/>
    <w:rsid w:val="005B3880"/>
    <w:rsid w:val="005B3C79"/>
    <w:rsid w:val="005B7226"/>
    <w:rsid w:val="005C003A"/>
    <w:rsid w:val="005C1BA0"/>
    <w:rsid w:val="005C2DF2"/>
    <w:rsid w:val="005D14D2"/>
    <w:rsid w:val="005D7155"/>
    <w:rsid w:val="005D741B"/>
    <w:rsid w:val="005E1A3E"/>
    <w:rsid w:val="005E215A"/>
    <w:rsid w:val="005E49E1"/>
    <w:rsid w:val="005E4F60"/>
    <w:rsid w:val="006145C8"/>
    <w:rsid w:val="006205A6"/>
    <w:rsid w:val="006210D2"/>
    <w:rsid w:val="006322E5"/>
    <w:rsid w:val="00632322"/>
    <w:rsid w:val="00633E07"/>
    <w:rsid w:val="0063567A"/>
    <w:rsid w:val="0064064E"/>
    <w:rsid w:val="00653565"/>
    <w:rsid w:val="006548C5"/>
    <w:rsid w:val="00654B53"/>
    <w:rsid w:val="006554EF"/>
    <w:rsid w:val="00660791"/>
    <w:rsid w:val="00665925"/>
    <w:rsid w:val="00671D1B"/>
    <w:rsid w:val="00674F7A"/>
    <w:rsid w:val="00675186"/>
    <w:rsid w:val="00677513"/>
    <w:rsid w:val="00677DB7"/>
    <w:rsid w:val="006814DB"/>
    <w:rsid w:val="0068294B"/>
    <w:rsid w:val="00684383"/>
    <w:rsid w:val="00684FB2"/>
    <w:rsid w:val="00685969"/>
    <w:rsid w:val="00687B4C"/>
    <w:rsid w:val="00687FF2"/>
    <w:rsid w:val="0069196A"/>
    <w:rsid w:val="00691B83"/>
    <w:rsid w:val="00693196"/>
    <w:rsid w:val="00693EEF"/>
    <w:rsid w:val="006971D0"/>
    <w:rsid w:val="0069747C"/>
    <w:rsid w:val="00697941"/>
    <w:rsid w:val="006A1D3E"/>
    <w:rsid w:val="006A313E"/>
    <w:rsid w:val="006A5383"/>
    <w:rsid w:val="006B5BC7"/>
    <w:rsid w:val="006C0EE0"/>
    <w:rsid w:val="006C2F23"/>
    <w:rsid w:val="006C7ED9"/>
    <w:rsid w:val="006D4FC5"/>
    <w:rsid w:val="006D5047"/>
    <w:rsid w:val="006D5A92"/>
    <w:rsid w:val="006E08B6"/>
    <w:rsid w:val="006E0BB0"/>
    <w:rsid w:val="006E1C35"/>
    <w:rsid w:val="006E248C"/>
    <w:rsid w:val="006E2F81"/>
    <w:rsid w:val="006E3FBC"/>
    <w:rsid w:val="006F3F88"/>
    <w:rsid w:val="006F4B3C"/>
    <w:rsid w:val="007030BA"/>
    <w:rsid w:val="007043FB"/>
    <w:rsid w:val="00705EA1"/>
    <w:rsid w:val="0070742A"/>
    <w:rsid w:val="00710291"/>
    <w:rsid w:val="00712784"/>
    <w:rsid w:val="00715731"/>
    <w:rsid w:val="00716374"/>
    <w:rsid w:val="007174F2"/>
    <w:rsid w:val="00722EDD"/>
    <w:rsid w:val="00723DE2"/>
    <w:rsid w:val="007244E4"/>
    <w:rsid w:val="00725A52"/>
    <w:rsid w:val="00725CB2"/>
    <w:rsid w:val="00727968"/>
    <w:rsid w:val="007408B6"/>
    <w:rsid w:val="00741028"/>
    <w:rsid w:val="00742991"/>
    <w:rsid w:val="00742A15"/>
    <w:rsid w:val="00742C09"/>
    <w:rsid w:val="00742FB1"/>
    <w:rsid w:val="007509B1"/>
    <w:rsid w:val="00751178"/>
    <w:rsid w:val="007517CA"/>
    <w:rsid w:val="0075257E"/>
    <w:rsid w:val="00756FF8"/>
    <w:rsid w:val="00760949"/>
    <w:rsid w:val="007609E4"/>
    <w:rsid w:val="00763F40"/>
    <w:rsid w:val="00764C9A"/>
    <w:rsid w:val="00772ED4"/>
    <w:rsid w:val="00773419"/>
    <w:rsid w:val="007778CE"/>
    <w:rsid w:val="0078272A"/>
    <w:rsid w:val="00785996"/>
    <w:rsid w:val="007939C0"/>
    <w:rsid w:val="007957FA"/>
    <w:rsid w:val="007A0C7A"/>
    <w:rsid w:val="007A43F8"/>
    <w:rsid w:val="007A51C3"/>
    <w:rsid w:val="007B5922"/>
    <w:rsid w:val="007B7F62"/>
    <w:rsid w:val="007C3C88"/>
    <w:rsid w:val="007C6FC5"/>
    <w:rsid w:val="007D1CFB"/>
    <w:rsid w:val="007D2A49"/>
    <w:rsid w:val="007D3DEB"/>
    <w:rsid w:val="007E010A"/>
    <w:rsid w:val="007E1C8D"/>
    <w:rsid w:val="007E477D"/>
    <w:rsid w:val="007E5F53"/>
    <w:rsid w:val="007E7F5B"/>
    <w:rsid w:val="007F0E49"/>
    <w:rsid w:val="007F2EDB"/>
    <w:rsid w:val="007F48C2"/>
    <w:rsid w:val="007F5E94"/>
    <w:rsid w:val="007F6F2F"/>
    <w:rsid w:val="00802FA2"/>
    <w:rsid w:val="008051A3"/>
    <w:rsid w:val="00806A9F"/>
    <w:rsid w:val="00811443"/>
    <w:rsid w:val="00813682"/>
    <w:rsid w:val="0081750E"/>
    <w:rsid w:val="00820B22"/>
    <w:rsid w:val="00821FBB"/>
    <w:rsid w:val="00823220"/>
    <w:rsid w:val="0082362F"/>
    <w:rsid w:val="00824DF3"/>
    <w:rsid w:val="00833BB0"/>
    <w:rsid w:val="00835CE4"/>
    <w:rsid w:val="00836F6E"/>
    <w:rsid w:val="00837A6F"/>
    <w:rsid w:val="00841A4F"/>
    <w:rsid w:val="008425F2"/>
    <w:rsid w:val="00842F44"/>
    <w:rsid w:val="00853A63"/>
    <w:rsid w:val="00856286"/>
    <w:rsid w:val="0086437D"/>
    <w:rsid w:val="008651A5"/>
    <w:rsid w:val="008748E8"/>
    <w:rsid w:val="00875EE1"/>
    <w:rsid w:val="008854E4"/>
    <w:rsid w:val="00887C18"/>
    <w:rsid w:val="008909DF"/>
    <w:rsid w:val="008935BD"/>
    <w:rsid w:val="008A1935"/>
    <w:rsid w:val="008A5942"/>
    <w:rsid w:val="008A6BA9"/>
    <w:rsid w:val="008B39B0"/>
    <w:rsid w:val="008C4AB5"/>
    <w:rsid w:val="008C5943"/>
    <w:rsid w:val="008C7218"/>
    <w:rsid w:val="008D16AC"/>
    <w:rsid w:val="008D372E"/>
    <w:rsid w:val="008D3F34"/>
    <w:rsid w:val="008E1624"/>
    <w:rsid w:val="008E23D3"/>
    <w:rsid w:val="008E3F17"/>
    <w:rsid w:val="008F288A"/>
    <w:rsid w:val="008F29DE"/>
    <w:rsid w:val="008F40C3"/>
    <w:rsid w:val="008F5EC0"/>
    <w:rsid w:val="009005A1"/>
    <w:rsid w:val="0090179E"/>
    <w:rsid w:val="00904C7B"/>
    <w:rsid w:val="009070A0"/>
    <w:rsid w:val="00907E2B"/>
    <w:rsid w:val="00910200"/>
    <w:rsid w:val="00911B92"/>
    <w:rsid w:val="00914933"/>
    <w:rsid w:val="00915FE3"/>
    <w:rsid w:val="009213AE"/>
    <w:rsid w:val="0092211F"/>
    <w:rsid w:val="009319FE"/>
    <w:rsid w:val="00932B41"/>
    <w:rsid w:val="00936413"/>
    <w:rsid w:val="0093662D"/>
    <w:rsid w:val="00942C36"/>
    <w:rsid w:val="00942ECE"/>
    <w:rsid w:val="00943F3C"/>
    <w:rsid w:val="009458E8"/>
    <w:rsid w:val="00945F40"/>
    <w:rsid w:val="00946870"/>
    <w:rsid w:val="00950581"/>
    <w:rsid w:val="00950B8D"/>
    <w:rsid w:val="0095128E"/>
    <w:rsid w:val="009606A4"/>
    <w:rsid w:val="0096420E"/>
    <w:rsid w:val="009646AE"/>
    <w:rsid w:val="009660B7"/>
    <w:rsid w:val="00966206"/>
    <w:rsid w:val="0096651D"/>
    <w:rsid w:val="009740D4"/>
    <w:rsid w:val="00975162"/>
    <w:rsid w:val="00975497"/>
    <w:rsid w:val="00976388"/>
    <w:rsid w:val="00977AFA"/>
    <w:rsid w:val="009823C6"/>
    <w:rsid w:val="00986D89"/>
    <w:rsid w:val="0099021F"/>
    <w:rsid w:val="00993D8C"/>
    <w:rsid w:val="009964BB"/>
    <w:rsid w:val="009A102B"/>
    <w:rsid w:val="009A1689"/>
    <w:rsid w:val="009A29BB"/>
    <w:rsid w:val="009A7AC2"/>
    <w:rsid w:val="009B09F8"/>
    <w:rsid w:val="009B2A0F"/>
    <w:rsid w:val="009B4FE2"/>
    <w:rsid w:val="009B684E"/>
    <w:rsid w:val="009B75ED"/>
    <w:rsid w:val="009B795E"/>
    <w:rsid w:val="009B7E7C"/>
    <w:rsid w:val="009C364C"/>
    <w:rsid w:val="009C45A5"/>
    <w:rsid w:val="009C4AF5"/>
    <w:rsid w:val="009C5070"/>
    <w:rsid w:val="009D079E"/>
    <w:rsid w:val="009D40C1"/>
    <w:rsid w:val="009E6B0B"/>
    <w:rsid w:val="009E6E76"/>
    <w:rsid w:val="009F5DCA"/>
    <w:rsid w:val="009F6441"/>
    <w:rsid w:val="009F7151"/>
    <w:rsid w:val="009F7DB3"/>
    <w:rsid w:val="00A01840"/>
    <w:rsid w:val="00A01A0F"/>
    <w:rsid w:val="00A025B7"/>
    <w:rsid w:val="00A068A4"/>
    <w:rsid w:val="00A1179A"/>
    <w:rsid w:val="00A12931"/>
    <w:rsid w:val="00A151D7"/>
    <w:rsid w:val="00A16B5E"/>
    <w:rsid w:val="00A16C18"/>
    <w:rsid w:val="00A2173A"/>
    <w:rsid w:val="00A32B0E"/>
    <w:rsid w:val="00A35DE5"/>
    <w:rsid w:val="00A3796E"/>
    <w:rsid w:val="00A444FB"/>
    <w:rsid w:val="00A46925"/>
    <w:rsid w:val="00A470AC"/>
    <w:rsid w:val="00A5412C"/>
    <w:rsid w:val="00A54C15"/>
    <w:rsid w:val="00A54C5B"/>
    <w:rsid w:val="00A5798D"/>
    <w:rsid w:val="00A60729"/>
    <w:rsid w:val="00A61E5F"/>
    <w:rsid w:val="00A6471D"/>
    <w:rsid w:val="00A64A6A"/>
    <w:rsid w:val="00A65252"/>
    <w:rsid w:val="00A7311A"/>
    <w:rsid w:val="00A75458"/>
    <w:rsid w:val="00A80B26"/>
    <w:rsid w:val="00A81F89"/>
    <w:rsid w:val="00A8485D"/>
    <w:rsid w:val="00A92BB0"/>
    <w:rsid w:val="00A93229"/>
    <w:rsid w:val="00A93691"/>
    <w:rsid w:val="00AA545D"/>
    <w:rsid w:val="00AA5902"/>
    <w:rsid w:val="00AA7152"/>
    <w:rsid w:val="00AB315E"/>
    <w:rsid w:val="00AB5729"/>
    <w:rsid w:val="00AC09F1"/>
    <w:rsid w:val="00AC2096"/>
    <w:rsid w:val="00AC2B37"/>
    <w:rsid w:val="00AC4EE9"/>
    <w:rsid w:val="00AD6C8D"/>
    <w:rsid w:val="00AD7889"/>
    <w:rsid w:val="00AE007D"/>
    <w:rsid w:val="00AE0984"/>
    <w:rsid w:val="00AE0B7E"/>
    <w:rsid w:val="00AE491A"/>
    <w:rsid w:val="00AF5413"/>
    <w:rsid w:val="00AF673E"/>
    <w:rsid w:val="00B03A5A"/>
    <w:rsid w:val="00B060D4"/>
    <w:rsid w:val="00B072B0"/>
    <w:rsid w:val="00B07580"/>
    <w:rsid w:val="00B14342"/>
    <w:rsid w:val="00B26EB7"/>
    <w:rsid w:val="00B332AD"/>
    <w:rsid w:val="00B34787"/>
    <w:rsid w:val="00B3577F"/>
    <w:rsid w:val="00B371C8"/>
    <w:rsid w:val="00B42E47"/>
    <w:rsid w:val="00B5452C"/>
    <w:rsid w:val="00B56381"/>
    <w:rsid w:val="00B577D9"/>
    <w:rsid w:val="00B61A44"/>
    <w:rsid w:val="00B64FF8"/>
    <w:rsid w:val="00B728EB"/>
    <w:rsid w:val="00B7363C"/>
    <w:rsid w:val="00B736DA"/>
    <w:rsid w:val="00B73F83"/>
    <w:rsid w:val="00B74F79"/>
    <w:rsid w:val="00B765AE"/>
    <w:rsid w:val="00B82EAB"/>
    <w:rsid w:val="00B8453F"/>
    <w:rsid w:val="00B84BE1"/>
    <w:rsid w:val="00B861B0"/>
    <w:rsid w:val="00B86905"/>
    <w:rsid w:val="00B9240A"/>
    <w:rsid w:val="00B96778"/>
    <w:rsid w:val="00BA353D"/>
    <w:rsid w:val="00BA4F94"/>
    <w:rsid w:val="00BA5A5B"/>
    <w:rsid w:val="00BB3E70"/>
    <w:rsid w:val="00BB5060"/>
    <w:rsid w:val="00BC0CBC"/>
    <w:rsid w:val="00BC212E"/>
    <w:rsid w:val="00BC3618"/>
    <w:rsid w:val="00BC37EC"/>
    <w:rsid w:val="00BC506F"/>
    <w:rsid w:val="00BC50B0"/>
    <w:rsid w:val="00BC597F"/>
    <w:rsid w:val="00BC62DA"/>
    <w:rsid w:val="00BC6CBB"/>
    <w:rsid w:val="00BD0167"/>
    <w:rsid w:val="00BD113E"/>
    <w:rsid w:val="00BD152C"/>
    <w:rsid w:val="00BD2E41"/>
    <w:rsid w:val="00BD4894"/>
    <w:rsid w:val="00BD680A"/>
    <w:rsid w:val="00BE01E1"/>
    <w:rsid w:val="00BE78E6"/>
    <w:rsid w:val="00BF0AFC"/>
    <w:rsid w:val="00BF0D93"/>
    <w:rsid w:val="00BF4027"/>
    <w:rsid w:val="00BF7947"/>
    <w:rsid w:val="00C00E50"/>
    <w:rsid w:val="00C02173"/>
    <w:rsid w:val="00C03F73"/>
    <w:rsid w:val="00C11498"/>
    <w:rsid w:val="00C17FE8"/>
    <w:rsid w:val="00C21238"/>
    <w:rsid w:val="00C21BCA"/>
    <w:rsid w:val="00C22615"/>
    <w:rsid w:val="00C23CE4"/>
    <w:rsid w:val="00C351D2"/>
    <w:rsid w:val="00C42D00"/>
    <w:rsid w:val="00C43C7D"/>
    <w:rsid w:val="00C45747"/>
    <w:rsid w:val="00C46B5E"/>
    <w:rsid w:val="00C46E69"/>
    <w:rsid w:val="00C5149A"/>
    <w:rsid w:val="00C54CC6"/>
    <w:rsid w:val="00C54E86"/>
    <w:rsid w:val="00C56DD8"/>
    <w:rsid w:val="00C57034"/>
    <w:rsid w:val="00C623E8"/>
    <w:rsid w:val="00C65855"/>
    <w:rsid w:val="00C66A13"/>
    <w:rsid w:val="00C66A9A"/>
    <w:rsid w:val="00C72404"/>
    <w:rsid w:val="00C73261"/>
    <w:rsid w:val="00C73BC7"/>
    <w:rsid w:val="00C74FC8"/>
    <w:rsid w:val="00C76B9A"/>
    <w:rsid w:val="00C8233A"/>
    <w:rsid w:val="00C833E5"/>
    <w:rsid w:val="00C93EB7"/>
    <w:rsid w:val="00C9563C"/>
    <w:rsid w:val="00C97DCC"/>
    <w:rsid w:val="00CB0F74"/>
    <w:rsid w:val="00CB40A4"/>
    <w:rsid w:val="00CB4305"/>
    <w:rsid w:val="00CC4CB3"/>
    <w:rsid w:val="00CC5F25"/>
    <w:rsid w:val="00CC5F89"/>
    <w:rsid w:val="00CC60D8"/>
    <w:rsid w:val="00CD541F"/>
    <w:rsid w:val="00CD5444"/>
    <w:rsid w:val="00CD5BF8"/>
    <w:rsid w:val="00CE1054"/>
    <w:rsid w:val="00CE182B"/>
    <w:rsid w:val="00CF0821"/>
    <w:rsid w:val="00CF48B6"/>
    <w:rsid w:val="00CF6E10"/>
    <w:rsid w:val="00D0069E"/>
    <w:rsid w:val="00D0711D"/>
    <w:rsid w:val="00D13496"/>
    <w:rsid w:val="00D14C03"/>
    <w:rsid w:val="00D151E6"/>
    <w:rsid w:val="00D21D8F"/>
    <w:rsid w:val="00D26C3F"/>
    <w:rsid w:val="00D27BC5"/>
    <w:rsid w:val="00D31065"/>
    <w:rsid w:val="00D32D81"/>
    <w:rsid w:val="00D34C7F"/>
    <w:rsid w:val="00D37719"/>
    <w:rsid w:val="00D37C07"/>
    <w:rsid w:val="00D4045E"/>
    <w:rsid w:val="00D412DA"/>
    <w:rsid w:val="00D43A8D"/>
    <w:rsid w:val="00D445A0"/>
    <w:rsid w:val="00D46C5C"/>
    <w:rsid w:val="00D47193"/>
    <w:rsid w:val="00D47DDC"/>
    <w:rsid w:val="00D5066D"/>
    <w:rsid w:val="00D50F49"/>
    <w:rsid w:val="00D52E8D"/>
    <w:rsid w:val="00D53CFF"/>
    <w:rsid w:val="00D54B55"/>
    <w:rsid w:val="00D66AEC"/>
    <w:rsid w:val="00D72AC4"/>
    <w:rsid w:val="00D768C9"/>
    <w:rsid w:val="00D808EB"/>
    <w:rsid w:val="00D81169"/>
    <w:rsid w:val="00D81E62"/>
    <w:rsid w:val="00D8504D"/>
    <w:rsid w:val="00D917E8"/>
    <w:rsid w:val="00D93E16"/>
    <w:rsid w:val="00D94F72"/>
    <w:rsid w:val="00D950E6"/>
    <w:rsid w:val="00D954CE"/>
    <w:rsid w:val="00D958E2"/>
    <w:rsid w:val="00DA0156"/>
    <w:rsid w:val="00DA0A45"/>
    <w:rsid w:val="00DA1B31"/>
    <w:rsid w:val="00DA2D78"/>
    <w:rsid w:val="00DA4119"/>
    <w:rsid w:val="00DA4B5B"/>
    <w:rsid w:val="00DA56E4"/>
    <w:rsid w:val="00DA6463"/>
    <w:rsid w:val="00DA70EA"/>
    <w:rsid w:val="00DB5D6E"/>
    <w:rsid w:val="00DC2434"/>
    <w:rsid w:val="00DC261A"/>
    <w:rsid w:val="00DC4004"/>
    <w:rsid w:val="00DC6C7F"/>
    <w:rsid w:val="00DC739E"/>
    <w:rsid w:val="00DE3FFF"/>
    <w:rsid w:val="00DE5628"/>
    <w:rsid w:val="00DE5A84"/>
    <w:rsid w:val="00DF1C44"/>
    <w:rsid w:val="00DF1D3D"/>
    <w:rsid w:val="00DF5801"/>
    <w:rsid w:val="00DF603C"/>
    <w:rsid w:val="00DF633D"/>
    <w:rsid w:val="00E0138C"/>
    <w:rsid w:val="00E02994"/>
    <w:rsid w:val="00E03208"/>
    <w:rsid w:val="00E07F66"/>
    <w:rsid w:val="00E12302"/>
    <w:rsid w:val="00E1261C"/>
    <w:rsid w:val="00E14869"/>
    <w:rsid w:val="00E157C4"/>
    <w:rsid w:val="00E16CF0"/>
    <w:rsid w:val="00E21359"/>
    <w:rsid w:val="00E21D17"/>
    <w:rsid w:val="00E21EB4"/>
    <w:rsid w:val="00E22F99"/>
    <w:rsid w:val="00E2406C"/>
    <w:rsid w:val="00E24D6B"/>
    <w:rsid w:val="00E25E34"/>
    <w:rsid w:val="00E36DA6"/>
    <w:rsid w:val="00E4223E"/>
    <w:rsid w:val="00E428EB"/>
    <w:rsid w:val="00E45645"/>
    <w:rsid w:val="00E550A0"/>
    <w:rsid w:val="00E612BB"/>
    <w:rsid w:val="00E61A6D"/>
    <w:rsid w:val="00E625F2"/>
    <w:rsid w:val="00E64D74"/>
    <w:rsid w:val="00E668C3"/>
    <w:rsid w:val="00E724E5"/>
    <w:rsid w:val="00E7375D"/>
    <w:rsid w:val="00E74402"/>
    <w:rsid w:val="00E7673A"/>
    <w:rsid w:val="00E778C4"/>
    <w:rsid w:val="00E806B2"/>
    <w:rsid w:val="00E81656"/>
    <w:rsid w:val="00E81C1C"/>
    <w:rsid w:val="00E841DD"/>
    <w:rsid w:val="00E84821"/>
    <w:rsid w:val="00E85EA8"/>
    <w:rsid w:val="00E9348E"/>
    <w:rsid w:val="00EA1A06"/>
    <w:rsid w:val="00EA3FD0"/>
    <w:rsid w:val="00EA4901"/>
    <w:rsid w:val="00EA6CE9"/>
    <w:rsid w:val="00EB4D1F"/>
    <w:rsid w:val="00EB516B"/>
    <w:rsid w:val="00EC03CF"/>
    <w:rsid w:val="00EC108E"/>
    <w:rsid w:val="00EC1EBA"/>
    <w:rsid w:val="00EC7272"/>
    <w:rsid w:val="00ED0EC5"/>
    <w:rsid w:val="00ED5405"/>
    <w:rsid w:val="00ED5CC6"/>
    <w:rsid w:val="00ED5CF9"/>
    <w:rsid w:val="00EE02A9"/>
    <w:rsid w:val="00EE08A7"/>
    <w:rsid w:val="00EE18E1"/>
    <w:rsid w:val="00EE351B"/>
    <w:rsid w:val="00EE3DB1"/>
    <w:rsid w:val="00EE6CDD"/>
    <w:rsid w:val="00EE7DC4"/>
    <w:rsid w:val="00EF470B"/>
    <w:rsid w:val="00EF6608"/>
    <w:rsid w:val="00F03A19"/>
    <w:rsid w:val="00F13DB2"/>
    <w:rsid w:val="00F162BA"/>
    <w:rsid w:val="00F17869"/>
    <w:rsid w:val="00F24660"/>
    <w:rsid w:val="00F27157"/>
    <w:rsid w:val="00F312E2"/>
    <w:rsid w:val="00F32699"/>
    <w:rsid w:val="00F33462"/>
    <w:rsid w:val="00F41239"/>
    <w:rsid w:val="00F44402"/>
    <w:rsid w:val="00F44704"/>
    <w:rsid w:val="00F5261F"/>
    <w:rsid w:val="00F54AC4"/>
    <w:rsid w:val="00F6135E"/>
    <w:rsid w:val="00F645DA"/>
    <w:rsid w:val="00F65BAD"/>
    <w:rsid w:val="00F67B69"/>
    <w:rsid w:val="00F67C83"/>
    <w:rsid w:val="00F713B0"/>
    <w:rsid w:val="00F71BB8"/>
    <w:rsid w:val="00F75090"/>
    <w:rsid w:val="00F7538A"/>
    <w:rsid w:val="00F80791"/>
    <w:rsid w:val="00F83B32"/>
    <w:rsid w:val="00F8450C"/>
    <w:rsid w:val="00F86B53"/>
    <w:rsid w:val="00F87EE0"/>
    <w:rsid w:val="00FA0E7D"/>
    <w:rsid w:val="00FA165E"/>
    <w:rsid w:val="00FA2E39"/>
    <w:rsid w:val="00FA376C"/>
    <w:rsid w:val="00FA50CA"/>
    <w:rsid w:val="00FC223E"/>
    <w:rsid w:val="00FC316A"/>
    <w:rsid w:val="00FC4639"/>
    <w:rsid w:val="00FD1149"/>
    <w:rsid w:val="00FD229D"/>
    <w:rsid w:val="00FD2FF1"/>
    <w:rsid w:val="00FD66D0"/>
    <w:rsid w:val="00FD7F8E"/>
    <w:rsid w:val="00FE0E80"/>
    <w:rsid w:val="00FE26BC"/>
    <w:rsid w:val="00FE7FB2"/>
    <w:rsid w:val="00FF05E8"/>
    <w:rsid w:val="00FF1F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66"/>
    <w:pPr>
      <w:ind w:left="720"/>
      <w:contextualSpacing/>
    </w:pPr>
  </w:style>
  <w:style w:type="paragraph" w:customStyle="1" w:styleId="naiskr">
    <w:name w:val="naiskr"/>
    <w:basedOn w:val="Normal"/>
    <w:rsid w:val="00113066"/>
    <w:pPr>
      <w:spacing w:before="75" w:after="75"/>
    </w:pPr>
    <w:rPr>
      <w:rFonts w:eastAsia="Times New Roman"/>
      <w:sz w:val="24"/>
      <w:szCs w:val="24"/>
      <w:lang w:eastAsia="lv-LV"/>
    </w:rPr>
  </w:style>
  <w:style w:type="paragraph" w:styleId="Header">
    <w:name w:val="header"/>
    <w:basedOn w:val="Normal"/>
    <w:link w:val="HeaderChar"/>
    <w:uiPriority w:val="99"/>
    <w:unhideWhenUsed/>
    <w:rsid w:val="00E4223E"/>
    <w:pPr>
      <w:tabs>
        <w:tab w:val="center" w:pos="4153"/>
        <w:tab w:val="right" w:pos="8306"/>
      </w:tabs>
    </w:pPr>
  </w:style>
  <w:style w:type="character" w:customStyle="1" w:styleId="HeaderChar">
    <w:name w:val="Header Char"/>
    <w:basedOn w:val="DefaultParagraphFont"/>
    <w:link w:val="Header"/>
    <w:uiPriority w:val="99"/>
    <w:rsid w:val="00E4223E"/>
  </w:style>
  <w:style w:type="paragraph" w:styleId="Footer">
    <w:name w:val="footer"/>
    <w:basedOn w:val="Normal"/>
    <w:link w:val="FooterChar"/>
    <w:unhideWhenUsed/>
    <w:rsid w:val="00E4223E"/>
    <w:pPr>
      <w:tabs>
        <w:tab w:val="center" w:pos="4153"/>
        <w:tab w:val="right" w:pos="8306"/>
      </w:tabs>
    </w:pPr>
  </w:style>
  <w:style w:type="character" w:customStyle="1" w:styleId="FooterChar">
    <w:name w:val="Footer Char"/>
    <w:basedOn w:val="DefaultParagraphFont"/>
    <w:link w:val="Footer"/>
    <w:rsid w:val="00E4223E"/>
  </w:style>
  <w:style w:type="table" w:styleId="TableGrid">
    <w:name w:val="Table Grid"/>
    <w:basedOn w:val="TableNormal"/>
    <w:uiPriority w:val="59"/>
    <w:rsid w:val="0055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96651D"/>
  </w:style>
  <w:style w:type="paragraph" w:styleId="BalloonText">
    <w:name w:val="Balloon Text"/>
    <w:basedOn w:val="Normal"/>
    <w:link w:val="BalloonTextChar"/>
    <w:uiPriority w:val="99"/>
    <w:semiHidden/>
    <w:unhideWhenUsed/>
    <w:rsid w:val="00F713B0"/>
    <w:rPr>
      <w:rFonts w:ascii="Tahoma" w:hAnsi="Tahoma" w:cs="Tahoma"/>
      <w:sz w:val="16"/>
      <w:szCs w:val="16"/>
    </w:rPr>
  </w:style>
  <w:style w:type="character" w:customStyle="1" w:styleId="BalloonTextChar">
    <w:name w:val="Balloon Text Char"/>
    <w:basedOn w:val="DefaultParagraphFont"/>
    <w:link w:val="BalloonText"/>
    <w:uiPriority w:val="99"/>
    <w:semiHidden/>
    <w:rsid w:val="00F713B0"/>
    <w:rPr>
      <w:rFonts w:ascii="Tahoma" w:hAnsi="Tahoma" w:cs="Tahoma"/>
      <w:sz w:val="16"/>
      <w:szCs w:val="16"/>
    </w:rPr>
  </w:style>
  <w:style w:type="paragraph" w:styleId="FootnoteText">
    <w:name w:val="footnote text"/>
    <w:basedOn w:val="Normal"/>
    <w:link w:val="FootnoteTextChar"/>
    <w:uiPriority w:val="99"/>
    <w:unhideWhenUsed/>
    <w:rsid w:val="00161305"/>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161305"/>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161305"/>
    <w:rPr>
      <w:vertAlign w:val="superscript"/>
    </w:rPr>
  </w:style>
  <w:style w:type="character" w:styleId="Hyperlink">
    <w:name w:val="Hyperlink"/>
    <w:unhideWhenUsed/>
    <w:rsid w:val="00370947"/>
    <w:rPr>
      <w:color w:val="0000FF"/>
      <w:u w:val="single"/>
    </w:rPr>
  </w:style>
  <w:style w:type="character" w:styleId="CommentReference">
    <w:name w:val="annotation reference"/>
    <w:basedOn w:val="DefaultParagraphFont"/>
    <w:uiPriority w:val="99"/>
    <w:semiHidden/>
    <w:unhideWhenUsed/>
    <w:rsid w:val="006554EF"/>
    <w:rPr>
      <w:sz w:val="16"/>
      <w:szCs w:val="16"/>
    </w:rPr>
  </w:style>
  <w:style w:type="paragraph" w:styleId="CommentText">
    <w:name w:val="annotation text"/>
    <w:basedOn w:val="Normal"/>
    <w:link w:val="CommentTextChar"/>
    <w:uiPriority w:val="99"/>
    <w:semiHidden/>
    <w:unhideWhenUsed/>
    <w:rsid w:val="006554EF"/>
    <w:rPr>
      <w:sz w:val="20"/>
      <w:szCs w:val="20"/>
    </w:rPr>
  </w:style>
  <w:style w:type="character" w:customStyle="1" w:styleId="CommentTextChar">
    <w:name w:val="Comment Text Char"/>
    <w:basedOn w:val="DefaultParagraphFont"/>
    <w:link w:val="CommentText"/>
    <w:uiPriority w:val="99"/>
    <w:semiHidden/>
    <w:rsid w:val="006554EF"/>
    <w:rPr>
      <w:sz w:val="20"/>
      <w:szCs w:val="20"/>
    </w:rPr>
  </w:style>
  <w:style w:type="paragraph" w:styleId="CommentSubject">
    <w:name w:val="annotation subject"/>
    <w:basedOn w:val="CommentText"/>
    <w:next w:val="CommentText"/>
    <w:link w:val="CommentSubjectChar"/>
    <w:uiPriority w:val="99"/>
    <w:semiHidden/>
    <w:unhideWhenUsed/>
    <w:rsid w:val="006554EF"/>
    <w:rPr>
      <w:b/>
      <w:bCs/>
    </w:rPr>
  </w:style>
  <w:style w:type="character" w:customStyle="1" w:styleId="CommentSubjectChar">
    <w:name w:val="Comment Subject Char"/>
    <w:basedOn w:val="CommentTextChar"/>
    <w:link w:val="CommentSubject"/>
    <w:uiPriority w:val="99"/>
    <w:semiHidden/>
    <w:rsid w:val="006554EF"/>
    <w:rPr>
      <w:b/>
      <w:bCs/>
      <w:sz w:val="20"/>
      <w:szCs w:val="20"/>
    </w:rPr>
  </w:style>
  <w:style w:type="character" w:customStyle="1" w:styleId="highlight">
    <w:name w:val="highlight"/>
    <w:basedOn w:val="DefaultParagraphFont"/>
    <w:rsid w:val="00270CA3"/>
  </w:style>
  <w:style w:type="paragraph" w:styleId="BodyText2">
    <w:name w:val="Body Text 2"/>
    <w:basedOn w:val="Normal"/>
    <w:link w:val="BodyText2Char"/>
    <w:uiPriority w:val="99"/>
    <w:rsid w:val="007D1CFB"/>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uiPriority w:val="99"/>
    <w:rsid w:val="007D1CFB"/>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66"/>
    <w:pPr>
      <w:ind w:left="720"/>
      <w:contextualSpacing/>
    </w:pPr>
  </w:style>
  <w:style w:type="paragraph" w:customStyle="1" w:styleId="naiskr">
    <w:name w:val="naiskr"/>
    <w:basedOn w:val="Normal"/>
    <w:rsid w:val="00113066"/>
    <w:pPr>
      <w:spacing w:before="75" w:after="75"/>
    </w:pPr>
    <w:rPr>
      <w:rFonts w:eastAsia="Times New Roman"/>
      <w:sz w:val="24"/>
      <w:szCs w:val="24"/>
      <w:lang w:eastAsia="lv-LV"/>
    </w:rPr>
  </w:style>
  <w:style w:type="paragraph" w:styleId="Header">
    <w:name w:val="header"/>
    <w:basedOn w:val="Normal"/>
    <w:link w:val="HeaderChar"/>
    <w:uiPriority w:val="99"/>
    <w:unhideWhenUsed/>
    <w:rsid w:val="00E4223E"/>
    <w:pPr>
      <w:tabs>
        <w:tab w:val="center" w:pos="4153"/>
        <w:tab w:val="right" w:pos="8306"/>
      </w:tabs>
    </w:pPr>
  </w:style>
  <w:style w:type="character" w:customStyle="1" w:styleId="HeaderChar">
    <w:name w:val="Header Char"/>
    <w:basedOn w:val="DefaultParagraphFont"/>
    <w:link w:val="Header"/>
    <w:uiPriority w:val="99"/>
    <w:rsid w:val="00E4223E"/>
  </w:style>
  <w:style w:type="paragraph" w:styleId="Footer">
    <w:name w:val="footer"/>
    <w:basedOn w:val="Normal"/>
    <w:link w:val="FooterChar"/>
    <w:unhideWhenUsed/>
    <w:rsid w:val="00E4223E"/>
    <w:pPr>
      <w:tabs>
        <w:tab w:val="center" w:pos="4153"/>
        <w:tab w:val="right" w:pos="8306"/>
      </w:tabs>
    </w:pPr>
  </w:style>
  <w:style w:type="character" w:customStyle="1" w:styleId="FooterChar">
    <w:name w:val="Footer Char"/>
    <w:basedOn w:val="DefaultParagraphFont"/>
    <w:link w:val="Footer"/>
    <w:rsid w:val="00E4223E"/>
  </w:style>
  <w:style w:type="table" w:styleId="TableGrid">
    <w:name w:val="Table Grid"/>
    <w:basedOn w:val="TableNormal"/>
    <w:uiPriority w:val="59"/>
    <w:rsid w:val="0055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96651D"/>
  </w:style>
  <w:style w:type="paragraph" w:styleId="BalloonText">
    <w:name w:val="Balloon Text"/>
    <w:basedOn w:val="Normal"/>
    <w:link w:val="BalloonTextChar"/>
    <w:uiPriority w:val="99"/>
    <w:semiHidden/>
    <w:unhideWhenUsed/>
    <w:rsid w:val="00F713B0"/>
    <w:rPr>
      <w:rFonts w:ascii="Tahoma" w:hAnsi="Tahoma" w:cs="Tahoma"/>
      <w:sz w:val="16"/>
      <w:szCs w:val="16"/>
    </w:rPr>
  </w:style>
  <w:style w:type="character" w:customStyle="1" w:styleId="BalloonTextChar">
    <w:name w:val="Balloon Text Char"/>
    <w:basedOn w:val="DefaultParagraphFont"/>
    <w:link w:val="BalloonText"/>
    <w:uiPriority w:val="99"/>
    <w:semiHidden/>
    <w:rsid w:val="00F713B0"/>
    <w:rPr>
      <w:rFonts w:ascii="Tahoma" w:hAnsi="Tahoma" w:cs="Tahoma"/>
      <w:sz w:val="16"/>
      <w:szCs w:val="16"/>
    </w:rPr>
  </w:style>
  <w:style w:type="paragraph" w:styleId="FootnoteText">
    <w:name w:val="footnote text"/>
    <w:basedOn w:val="Normal"/>
    <w:link w:val="FootnoteTextChar"/>
    <w:uiPriority w:val="99"/>
    <w:unhideWhenUsed/>
    <w:rsid w:val="00161305"/>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161305"/>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161305"/>
    <w:rPr>
      <w:vertAlign w:val="superscript"/>
    </w:rPr>
  </w:style>
  <w:style w:type="character" w:styleId="Hyperlink">
    <w:name w:val="Hyperlink"/>
    <w:unhideWhenUsed/>
    <w:rsid w:val="00370947"/>
    <w:rPr>
      <w:color w:val="0000FF"/>
      <w:u w:val="single"/>
    </w:rPr>
  </w:style>
  <w:style w:type="character" w:styleId="CommentReference">
    <w:name w:val="annotation reference"/>
    <w:basedOn w:val="DefaultParagraphFont"/>
    <w:uiPriority w:val="99"/>
    <w:semiHidden/>
    <w:unhideWhenUsed/>
    <w:rsid w:val="006554EF"/>
    <w:rPr>
      <w:sz w:val="16"/>
      <w:szCs w:val="16"/>
    </w:rPr>
  </w:style>
  <w:style w:type="paragraph" w:styleId="CommentText">
    <w:name w:val="annotation text"/>
    <w:basedOn w:val="Normal"/>
    <w:link w:val="CommentTextChar"/>
    <w:uiPriority w:val="99"/>
    <w:semiHidden/>
    <w:unhideWhenUsed/>
    <w:rsid w:val="006554EF"/>
    <w:rPr>
      <w:sz w:val="20"/>
      <w:szCs w:val="20"/>
    </w:rPr>
  </w:style>
  <w:style w:type="character" w:customStyle="1" w:styleId="CommentTextChar">
    <w:name w:val="Comment Text Char"/>
    <w:basedOn w:val="DefaultParagraphFont"/>
    <w:link w:val="CommentText"/>
    <w:uiPriority w:val="99"/>
    <w:semiHidden/>
    <w:rsid w:val="006554EF"/>
    <w:rPr>
      <w:sz w:val="20"/>
      <w:szCs w:val="20"/>
    </w:rPr>
  </w:style>
  <w:style w:type="paragraph" w:styleId="CommentSubject">
    <w:name w:val="annotation subject"/>
    <w:basedOn w:val="CommentText"/>
    <w:next w:val="CommentText"/>
    <w:link w:val="CommentSubjectChar"/>
    <w:uiPriority w:val="99"/>
    <w:semiHidden/>
    <w:unhideWhenUsed/>
    <w:rsid w:val="006554EF"/>
    <w:rPr>
      <w:b/>
      <w:bCs/>
    </w:rPr>
  </w:style>
  <w:style w:type="character" w:customStyle="1" w:styleId="CommentSubjectChar">
    <w:name w:val="Comment Subject Char"/>
    <w:basedOn w:val="CommentTextChar"/>
    <w:link w:val="CommentSubject"/>
    <w:uiPriority w:val="99"/>
    <w:semiHidden/>
    <w:rsid w:val="006554EF"/>
    <w:rPr>
      <w:b/>
      <w:bCs/>
      <w:sz w:val="20"/>
      <w:szCs w:val="20"/>
    </w:rPr>
  </w:style>
  <w:style w:type="character" w:customStyle="1" w:styleId="highlight">
    <w:name w:val="highlight"/>
    <w:basedOn w:val="DefaultParagraphFont"/>
    <w:rsid w:val="00270CA3"/>
  </w:style>
  <w:style w:type="paragraph" w:styleId="BodyText2">
    <w:name w:val="Body Text 2"/>
    <w:basedOn w:val="Normal"/>
    <w:link w:val="BodyText2Char"/>
    <w:uiPriority w:val="99"/>
    <w:rsid w:val="007D1CFB"/>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uiPriority w:val="99"/>
    <w:rsid w:val="007D1CFB"/>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735571">
      <w:bodyDiv w:val="1"/>
      <w:marLeft w:val="0"/>
      <w:marRight w:val="0"/>
      <w:marTop w:val="0"/>
      <w:marBottom w:val="0"/>
      <w:divBdr>
        <w:top w:val="none" w:sz="0" w:space="0" w:color="auto"/>
        <w:left w:val="none" w:sz="0" w:space="0" w:color="auto"/>
        <w:bottom w:val="none" w:sz="0" w:space="0" w:color="auto"/>
        <w:right w:val="none" w:sz="0" w:space="0" w:color="auto"/>
      </w:divBdr>
      <w:divsChild>
        <w:div w:id="906066070">
          <w:marLeft w:val="0"/>
          <w:marRight w:val="0"/>
          <w:marTop w:val="0"/>
          <w:marBottom w:val="0"/>
          <w:divBdr>
            <w:top w:val="none" w:sz="0" w:space="0" w:color="auto"/>
            <w:left w:val="none" w:sz="0" w:space="0" w:color="auto"/>
            <w:bottom w:val="none" w:sz="0" w:space="0" w:color="auto"/>
            <w:right w:val="none" w:sz="0" w:space="0" w:color="auto"/>
          </w:divBdr>
        </w:div>
        <w:div w:id="1365011417">
          <w:marLeft w:val="0"/>
          <w:marRight w:val="0"/>
          <w:marTop w:val="0"/>
          <w:marBottom w:val="0"/>
          <w:divBdr>
            <w:top w:val="none" w:sz="0" w:space="0" w:color="auto"/>
            <w:left w:val="none" w:sz="0" w:space="0" w:color="auto"/>
            <w:bottom w:val="none" w:sz="0" w:space="0" w:color="auto"/>
            <w:right w:val="none" w:sz="0" w:space="0" w:color="auto"/>
          </w:divBdr>
        </w:div>
        <w:div w:id="239141346">
          <w:marLeft w:val="0"/>
          <w:marRight w:val="0"/>
          <w:marTop w:val="0"/>
          <w:marBottom w:val="0"/>
          <w:divBdr>
            <w:top w:val="none" w:sz="0" w:space="0" w:color="auto"/>
            <w:left w:val="none" w:sz="0" w:space="0" w:color="auto"/>
            <w:bottom w:val="none" w:sz="0" w:space="0" w:color="auto"/>
            <w:right w:val="none" w:sz="0" w:space="0" w:color="auto"/>
          </w:divBdr>
        </w:div>
      </w:divsChild>
    </w:div>
    <w:div w:id="921522456">
      <w:bodyDiv w:val="1"/>
      <w:marLeft w:val="0"/>
      <w:marRight w:val="0"/>
      <w:marTop w:val="0"/>
      <w:marBottom w:val="0"/>
      <w:divBdr>
        <w:top w:val="none" w:sz="0" w:space="0" w:color="auto"/>
        <w:left w:val="none" w:sz="0" w:space="0" w:color="auto"/>
        <w:bottom w:val="none" w:sz="0" w:space="0" w:color="auto"/>
        <w:right w:val="none" w:sz="0" w:space="0" w:color="auto"/>
      </w:divBdr>
      <w:divsChild>
        <w:div w:id="912550913">
          <w:marLeft w:val="0"/>
          <w:marRight w:val="0"/>
          <w:marTop w:val="0"/>
          <w:marBottom w:val="0"/>
          <w:divBdr>
            <w:top w:val="none" w:sz="0" w:space="0" w:color="auto"/>
            <w:left w:val="none" w:sz="0" w:space="0" w:color="auto"/>
            <w:bottom w:val="none" w:sz="0" w:space="0" w:color="auto"/>
            <w:right w:val="none" w:sz="0" w:space="0" w:color="auto"/>
          </w:divBdr>
          <w:divsChild>
            <w:div w:id="1706326623">
              <w:marLeft w:val="0"/>
              <w:marRight w:val="0"/>
              <w:marTop w:val="0"/>
              <w:marBottom w:val="0"/>
              <w:divBdr>
                <w:top w:val="none" w:sz="0" w:space="0" w:color="auto"/>
                <w:left w:val="none" w:sz="0" w:space="0" w:color="auto"/>
                <w:bottom w:val="none" w:sz="0" w:space="0" w:color="auto"/>
                <w:right w:val="none" w:sz="0" w:space="0" w:color="auto"/>
              </w:divBdr>
              <w:divsChild>
                <w:div w:id="1803378255">
                  <w:marLeft w:val="0"/>
                  <w:marRight w:val="0"/>
                  <w:marTop w:val="0"/>
                  <w:marBottom w:val="0"/>
                  <w:divBdr>
                    <w:top w:val="none" w:sz="0" w:space="0" w:color="auto"/>
                    <w:left w:val="none" w:sz="0" w:space="0" w:color="auto"/>
                    <w:bottom w:val="none" w:sz="0" w:space="0" w:color="auto"/>
                    <w:right w:val="none" w:sz="0" w:space="0" w:color="auto"/>
                  </w:divBdr>
                </w:div>
                <w:div w:id="265582824">
                  <w:marLeft w:val="0"/>
                  <w:marRight w:val="0"/>
                  <w:marTop w:val="0"/>
                  <w:marBottom w:val="0"/>
                  <w:divBdr>
                    <w:top w:val="none" w:sz="0" w:space="0" w:color="auto"/>
                    <w:left w:val="none" w:sz="0" w:space="0" w:color="auto"/>
                    <w:bottom w:val="none" w:sz="0" w:space="0" w:color="auto"/>
                    <w:right w:val="none" w:sz="0" w:space="0" w:color="auto"/>
                  </w:divBdr>
                </w:div>
                <w:div w:id="162748242">
                  <w:marLeft w:val="0"/>
                  <w:marRight w:val="0"/>
                  <w:marTop w:val="0"/>
                  <w:marBottom w:val="0"/>
                  <w:divBdr>
                    <w:top w:val="none" w:sz="0" w:space="0" w:color="auto"/>
                    <w:left w:val="none" w:sz="0" w:space="0" w:color="auto"/>
                    <w:bottom w:val="none" w:sz="0" w:space="0" w:color="auto"/>
                    <w:right w:val="none" w:sz="0" w:space="0" w:color="auto"/>
                  </w:divBdr>
                </w:div>
                <w:div w:id="224223091">
                  <w:marLeft w:val="0"/>
                  <w:marRight w:val="0"/>
                  <w:marTop w:val="0"/>
                  <w:marBottom w:val="0"/>
                  <w:divBdr>
                    <w:top w:val="none" w:sz="0" w:space="0" w:color="auto"/>
                    <w:left w:val="none" w:sz="0" w:space="0" w:color="auto"/>
                    <w:bottom w:val="none" w:sz="0" w:space="0" w:color="auto"/>
                    <w:right w:val="none" w:sz="0" w:space="0" w:color="auto"/>
                  </w:divBdr>
                </w:div>
                <w:div w:id="1571160802">
                  <w:marLeft w:val="0"/>
                  <w:marRight w:val="0"/>
                  <w:marTop w:val="0"/>
                  <w:marBottom w:val="0"/>
                  <w:divBdr>
                    <w:top w:val="none" w:sz="0" w:space="0" w:color="auto"/>
                    <w:left w:val="none" w:sz="0" w:space="0" w:color="auto"/>
                    <w:bottom w:val="none" w:sz="0" w:space="0" w:color="auto"/>
                    <w:right w:val="none" w:sz="0" w:space="0" w:color="auto"/>
                  </w:divBdr>
                </w:div>
                <w:div w:id="633759310">
                  <w:marLeft w:val="0"/>
                  <w:marRight w:val="0"/>
                  <w:marTop w:val="0"/>
                  <w:marBottom w:val="0"/>
                  <w:divBdr>
                    <w:top w:val="none" w:sz="0" w:space="0" w:color="auto"/>
                    <w:left w:val="none" w:sz="0" w:space="0" w:color="auto"/>
                    <w:bottom w:val="none" w:sz="0" w:space="0" w:color="auto"/>
                    <w:right w:val="none" w:sz="0" w:space="0" w:color="auto"/>
                  </w:divBdr>
                </w:div>
                <w:div w:id="1942107461">
                  <w:marLeft w:val="0"/>
                  <w:marRight w:val="0"/>
                  <w:marTop w:val="0"/>
                  <w:marBottom w:val="0"/>
                  <w:divBdr>
                    <w:top w:val="none" w:sz="0" w:space="0" w:color="auto"/>
                    <w:left w:val="none" w:sz="0" w:space="0" w:color="auto"/>
                    <w:bottom w:val="none" w:sz="0" w:space="0" w:color="auto"/>
                    <w:right w:val="none" w:sz="0" w:space="0" w:color="auto"/>
                  </w:divBdr>
                </w:div>
                <w:div w:id="539511464">
                  <w:marLeft w:val="0"/>
                  <w:marRight w:val="0"/>
                  <w:marTop w:val="0"/>
                  <w:marBottom w:val="0"/>
                  <w:divBdr>
                    <w:top w:val="none" w:sz="0" w:space="0" w:color="auto"/>
                    <w:left w:val="none" w:sz="0" w:space="0" w:color="auto"/>
                    <w:bottom w:val="none" w:sz="0" w:space="0" w:color="auto"/>
                    <w:right w:val="none" w:sz="0" w:space="0" w:color="auto"/>
                  </w:divBdr>
                </w:div>
                <w:div w:id="915746248">
                  <w:marLeft w:val="0"/>
                  <w:marRight w:val="0"/>
                  <w:marTop w:val="0"/>
                  <w:marBottom w:val="0"/>
                  <w:divBdr>
                    <w:top w:val="none" w:sz="0" w:space="0" w:color="auto"/>
                    <w:left w:val="none" w:sz="0" w:space="0" w:color="auto"/>
                    <w:bottom w:val="none" w:sz="0" w:space="0" w:color="auto"/>
                    <w:right w:val="none" w:sz="0" w:space="0" w:color="auto"/>
                  </w:divBdr>
                </w:div>
                <w:div w:id="1959599260">
                  <w:marLeft w:val="0"/>
                  <w:marRight w:val="0"/>
                  <w:marTop w:val="0"/>
                  <w:marBottom w:val="0"/>
                  <w:divBdr>
                    <w:top w:val="none" w:sz="0" w:space="0" w:color="auto"/>
                    <w:left w:val="none" w:sz="0" w:space="0" w:color="auto"/>
                    <w:bottom w:val="none" w:sz="0" w:space="0" w:color="auto"/>
                    <w:right w:val="none" w:sz="0" w:space="0" w:color="auto"/>
                  </w:divBdr>
                </w:div>
                <w:div w:id="461777995">
                  <w:marLeft w:val="0"/>
                  <w:marRight w:val="0"/>
                  <w:marTop w:val="0"/>
                  <w:marBottom w:val="0"/>
                  <w:divBdr>
                    <w:top w:val="none" w:sz="0" w:space="0" w:color="auto"/>
                    <w:left w:val="none" w:sz="0" w:space="0" w:color="auto"/>
                    <w:bottom w:val="none" w:sz="0" w:space="0" w:color="auto"/>
                    <w:right w:val="none" w:sz="0" w:space="0" w:color="auto"/>
                  </w:divBdr>
                </w:div>
                <w:div w:id="993605022">
                  <w:marLeft w:val="0"/>
                  <w:marRight w:val="0"/>
                  <w:marTop w:val="0"/>
                  <w:marBottom w:val="0"/>
                  <w:divBdr>
                    <w:top w:val="none" w:sz="0" w:space="0" w:color="auto"/>
                    <w:left w:val="none" w:sz="0" w:space="0" w:color="auto"/>
                    <w:bottom w:val="none" w:sz="0" w:space="0" w:color="auto"/>
                    <w:right w:val="none" w:sz="0" w:space="0" w:color="auto"/>
                  </w:divBdr>
                </w:div>
                <w:div w:id="2015374464">
                  <w:marLeft w:val="0"/>
                  <w:marRight w:val="0"/>
                  <w:marTop w:val="0"/>
                  <w:marBottom w:val="0"/>
                  <w:divBdr>
                    <w:top w:val="none" w:sz="0" w:space="0" w:color="auto"/>
                    <w:left w:val="none" w:sz="0" w:space="0" w:color="auto"/>
                    <w:bottom w:val="none" w:sz="0" w:space="0" w:color="auto"/>
                    <w:right w:val="none" w:sz="0" w:space="0" w:color="auto"/>
                  </w:divBdr>
                </w:div>
                <w:div w:id="1385907640">
                  <w:marLeft w:val="0"/>
                  <w:marRight w:val="0"/>
                  <w:marTop w:val="0"/>
                  <w:marBottom w:val="0"/>
                  <w:divBdr>
                    <w:top w:val="none" w:sz="0" w:space="0" w:color="auto"/>
                    <w:left w:val="none" w:sz="0" w:space="0" w:color="auto"/>
                    <w:bottom w:val="none" w:sz="0" w:space="0" w:color="auto"/>
                    <w:right w:val="none" w:sz="0" w:space="0" w:color="auto"/>
                  </w:divBdr>
                </w:div>
                <w:div w:id="1126392216">
                  <w:marLeft w:val="0"/>
                  <w:marRight w:val="0"/>
                  <w:marTop w:val="0"/>
                  <w:marBottom w:val="0"/>
                  <w:divBdr>
                    <w:top w:val="none" w:sz="0" w:space="0" w:color="auto"/>
                    <w:left w:val="none" w:sz="0" w:space="0" w:color="auto"/>
                    <w:bottom w:val="none" w:sz="0" w:space="0" w:color="auto"/>
                    <w:right w:val="none" w:sz="0" w:space="0" w:color="auto"/>
                  </w:divBdr>
                </w:div>
                <w:div w:id="675888980">
                  <w:marLeft w:val="0"/>
                  <w:marRight w:val="0"/>
                  <w:marTop w:val="0"/>
                  <w:marBottom w:val="0"/>
                  <w:divBdr>
                    <w:top w:val="none" w:sz="0" w:space="0" w:color="auto"/>
                    <w:left w:val="none" w:sz="0" w:space="0" w:color="auto"/>
                    <w:bottom w:val="none" w:sz="0" w:space="0" w:color="auto"/>
                    <w:right w:val="none" w:sz="0" w:space="0" w:color="auto"/>
                  </w:divBdr>
                </w:div>
                <w:div w:id="375276692">
                  <w:marLeft w:val="0"/>
                  <w:marRight w:val="0"/>
                  <w:marTop w:val="0"/>
                  <w:marBottom w:val="0"/>
                  <w:divBdr>
                    <w:top w:val="none" w:sz="0" w:space="0" w:color="auto"/>
                    <w:left w:val="none" w:sz="0" w:space="0" w:color="auto"/>
                    <w:bottom w:val="none" w:sz="0" w:space="0" w:color="auto"/>
                    <w:right w:val="none" w:sz="0" w:space="0" w:color="auto"/>
                  </w:divBdr>
                </w:div>
                <w:div w:id="1912034846">
                  <w:marLeft w:val="0"/>
                  <w:marRight w:val="0"/>
                  <w:marTop w:val="0"/>
                  <w:marBottom w:val="0"/>
                  <w:divBdr>
                    <w:top w:val="none" w:sz="0" w:space="0" w:color="auto"/>
                    <w:left w:val="none" w:sz="0" w:space="0" w:color="auto"/>
                    <w:bottom w:val="none" w:sz="0" w:space="0" w:color="auto"/>
                    <w:right w:val="none" w:sz="0" w:space="0" w:color="auto"/>
                  </w:divBdr>
                </w:div>
                <w:div w:id="1490367143">
                  <w:marLeft w:val="0"/>
                  <w:marRight w:val="0"/>
                  <w:marTop w:val="0"/>
                  <w:marBottom w:val="0"/>
                  <w:divBdr>
                    <w:top w:val="none" w:sz="0" w:space="0" w:color="auto"/>
                    <w:left w:val="none" w:sz="0" w:space="0" w:color="auto"/>
                    <w:bottom w:val="none" w:sz="0" w:space="0" w:color="auto"/>
                    <w:right w:val="none" w:sz="0" w:space="0" w:color="auto"/>
                  </w:divBdr>
                </w:div>
                <w:div w:id="1391537174">
                  <w:marLeft w:val="0"/>
                  <w:marRight w:val="0"/>
                  <w:marTop w:val="0"/>
                  <w:marBottom w:val="0"/>
                  <w:divBdr>
                    <w:top w:val="none" w:sz="0" w:space="0" w:color="auto"/>
                    <w:left w:val="none" w:sz="0" w:space="0" w:color="auto"/>
                    <w:bottom w:val="none" w:sz="0" w:space="0" w:color="auto"/>
                    <w:right w:val="none" w:sz="0" w:space="0" w:color="auto"/>
                  </w:divBdr>
                </w:div>
                <w:div w:id="1745956893">
                  <w:marLeft w:val="0"/>
                  <w:marRight w:val="0"/>
                  <w:marTop w:val="0"/>
                  <w:marBottom w:val="0"/>
                  <w:divBdr>
                    <w:top w:val="none" w:sz="0" w:space="0" w:color="auto"/>
                    <w:left w:val="none" w:sz="0" w:space="0" w:color="auto"/>
                    <w:bottom w:val="none" w:sz="0" w:space="0" w:color="auto"/>
                    <w:right w:val="none" w:sz="0" w:space="0" w:color="auto"/>
                  </w:divBdr>
                </w:div>
                <w:div w:id="1389914424">
                  <w:marLeft w:val="0"/>
                  <w:marRight w:val="0"/>
                  <w:marTop w:val="0"/>
                  <w:marBottom w:val="0"/>
                  <w:divBdr>
                    <w:top w:val="none" w:sz="0" w:space="0" w:color="auto"/>
                    <w:left w:val="none" w:sz="0" w:space="0" w:color="auto"/>
                    <w:bottom w:val="none" w:sz="0" w:space="0" w:color="auto"/>
                    <w:right w:val="none" w:sz="0" w:space="0" w:color="auto"/>
                  </w:divBdr>
                </w:div>
                <w:div w:id="1114246376">
                  <w:marLeft w:val="0"/>
                  <w:marRight w:val="0"/>
                  <w:marTop w:val="0"/>
                  <w:marBottom w:val="0"/>
                  <w:divBdr>
                    <w:top w:val="none" w:sz="0" w:space="0" w:color="auto"/>
                    <w:left w:val="none" w:sz="0" w:space="0" w:color="auto"/>
                    <w:bottom w:val="none" w:sz="0" w:space="0" w:color="auto"/>
                    <w:right w:val="none" w:sz="0" w:space="0" w:color="auto"/>
                  </w:divBdr>
                </w:div>
                <w:div w:id="595405334">
                  <w:marLeft w:val="0"/>
                  <w:marRight w:val="0"/>
                  <w:marTop w:val="0"/>
                  <w:marBottom w:val="0"/>
                  <w:divBdr>
                    <w:top w:val="none" w:sz="0" w:space="0" w:color="auto"/>
                    <w:left w:val="none" w:sz="0" w:space="0" w:color="auto"/>
                    <w:bottom w:val="none" w:sz="0" w:space="0" w:color="auto"/>
                    <w:right w:val="none" w:sz="0" w:space="0" w:color="auto"/>
                  </w:divBdr>
                </w:div>
                <w:div w:id="399253981">
                  <w:marLeft w:val="0"/>
                  <w:marRight w:val="0"/>
                  <w:marTop w:val="0"/>
                  <w:marBottom w:val="0"/>
                  <w:divBdr>
                    <w:top w:val="none" w:sz="0" w:space="0" w:color="auto"/>
                    <w:left w:val="none" w:sz="0" w:space="0" w:color="auto"/>
                    <w:bottom w:val="none" w:sz="0" w:space="0" w:color="auto"/>
                    <w:right w:val="none" w:sz="0" w:space="0" w:color="auto"/>
                  </w:divBdr>
                </w:div>
                <w:div w:id="1056858921">
                  <w:marLeft w:val="0"/>
                  <w:marRight w:val="0"/>
                  <w:marTop w:val="0"/>
                  <w:marBottom w:val="0"/>
                  <w:divBdr>
                    <w:top w:val="none" w:sz="0" w:space="0" w:color="auto"/>
                    <w:left w:val="none" w:sz="0" w:space="0" w:color="auto"/>
                    <w:bottom w:val="none" w:sz="0" w:space="0" w:color="auto"/>
                    <w:right w:val="none" w:sz="0" w:space="0" w:color="auto"/>
                  </w:divBdr>
                </w:div>
                <w:div w:id="802844334">
                  <w:marLeft w:val="0"/>
                  <w:marRight w:val="0"/>
                  <w:marTop w:val="0"/>
                  <w:marBottom w:val="0"/>
                  <w:divBdr>
                    <w:top w:val="none" w:sz="0" w:space="0" w:color="auto"/>
                    <w:left w:val="none" w:sz="0" w:space="0" w:color="auto"/>
                    <w:bottom w:val="none" w:sz="0" w:space="0" w:color="auto"/>
                    <w:right w:val="none" w:sz="0" w:space="0" w:color="auto"/>
                  </w:divBdr>
                </w:div>
                <w:div w:id="644430950">
                  <w:marLeft w:val="0"/>
                  <w:marRight w:val="0"/>
                  <w:marTop w:val="0"/>
                  <w:marBottom w:val="0"/>
                  <w:divBdr>
                    <w:top w:val="none" w:sz="0" w:space="0" w:color="auto"/>
                    <w:left w:val="none" w:sz="0" w:space="0" w:color="auto"/>
                    <w:bottom w:val="none" w:sz="0" w:space="0" w:color="auto"/>
                    <w:right w:val="none" w:sz="0" w:space="0" w:color="auto"/>
                  </w:divBdr>
                </w:div>
                <w:div w:id="821114994">
                  <w:marLeft w:val="0"/>
                  <w:marRight w:val="0"/>
                  <w:marTop w:val="0"/>
                  <w:marBottom w:val="0"/>
                  <w:divBdr>
                    <w:top w:val="none" w:sz="0" w:space="0" w:color="auto"/>
                    <w:left w:val="none" w:sz="0" w:space="0" w:color="auto"/>
                    <w:bottom w:val="none" w:sz="0" w:space="0" w:color="auto"/>
                    <w:right w:val="none" w:sz="0" w:space="0" w:color="auto"/>
                  </w:divBdr>
                </w:div>
                <w:div w:id="407188550">
                  <w:marLeft w:val="0"/>
                  <w:marRight w:val="0"/>
                  <w:marTop w:val="0"/>
                  <w:marBottom w:val="0"/>
                  <w:divBdr>
                    <w:top w:val="none" w:sz="0" w:space="0" w:color="auto"/>
                    <w:left w:val="none" w:sz="0" w:space="0" w:color="auto"/>
                    <w:bottom w:val="none" w:sz="0" w:space="0" w:color="auto"/>
                    <w:right w:val="none" w:sz="0" w:space="0" w:color="auto"/>
                  </w:divBdr>
                </w:div>
                <w:div w:id="200830336">
                  <w:marLeft w:val="0"/>
                  <w:marRight w:val="0"/>
                  <w:marTop w:val="0"/>
                  <w:marBottom w:val="0"/>
                  <w:divBdr>
                    <w:top w:val="none" w:sz="0" w:space="0" w:color="auto"/>
                    <w:left w:val="none" w:sz="0" w:space="0" w:color="auto"/>
                    <w:bottom w:val="none" w:sz="0" w:space="0" w:color="auto"/>
                    <w:right w:val="none" w:sz="0" w:space="0" w:color="auto"/>
                  </w:divBdr>
                </w:div>
                <w:div w:id="2011054757">
                  <w:marLeft w:val="0"/>
                  <w:marRight w:val="0"/>
                  <w:marTop w:val="0"/>
                  <w:marBottom w:val="0"/>
                  <w:divBdr>
                    <w:top w:val="none" w:sz="0" w:space="0" w:color="auto"/>
                    <w:left w:val="none" w:sz="0" w:space="0" w:color="auto"/>
                    <w:bottom w:val="none" w:sz="0" w:space="0" w:color="auto"/>
                    <w:right w:val="none" w:sz="0" w:space="0" w:color="auto"/>
                  </w:divBdr>
                </w:div>
                <w:div w:id="1444153571">
                  <w:marLeft w:val="0"/>
                  <w:marRight w:val="0"/>
                  <w:marTop w:val="0"/>
                  <w:marBottom w:val="0"/>
                  <w:divBdr>
                    <w:top w:val="none" w:sz="0" w:space="0" w:color="auto"/>
                    <w:left w:val="none" w:sz="0" w:space="0" w:color="auto"/>
                    <w:bottom w:val="none" w:sz="0" w:space="0" w:color="auto"/>
                    <w:right w:val="none" w:sz="0" w:space="0" w:color="auto"/>
                  </w:divBdr>
                </w:div>
                <w:div w:id="108166048">
                  <w:marLeft w:val="0"/>
                  <w:marRight w:val="0"/>
                  <w:marTop w:val="0"/>
                  <w:marBottom w:val="0"/>
                  <w:divBdr>
                    <w:top w:val="none" w:sz="0" w:space="0" w:color="auto"/>
                    <w:left w:val="none" w:sz="0" w:space="0" w:color="auto"/>
                    <w:bottom w:val="none" w:sz="0" w:space="0" w:color="auto"/>
                    <w:right w:val="none" w:sz="0" w:space="0" w:color="auto"/>
                  </w:divBdr>
                </w:div>
                <w:div w:id="1448545651">
                  <w:marLeft w:val="0"/>
                  <w:marRight w:val="0"/>
                  <w:marTop w:val="0"/>
                  <w:marBottom w:val="0"/>
                  <w:divBdr>
                    <w:top w:val="none" w:sz="0" w:space="0" w:color="auto"/>
                    <w:left w:val="none" w:sz="0" w:space="0" w:color="auto"/>
                    <w:bottom w:val="none" w:sz="0" w:space="0" w:color="auto"/>
                    <w:right w:val="none" w:sz="0" w:space="0" w:color="auto"/>
                  </w:divBdr>
                </w:div>
                <w:div w:id="143082581">
                  <w:marLeft w:val="0"/>
                  <w:marRight w:val="0"/>
                  <w:marTop w:val="0"/>
                  <w:marBottom w:val="0"/>
                  <w:divBdr>
                    <w:top w:val="none" w:sz="0" w:space="0" w:color="auto"/>
                    <w:left w:val="none" w:sz="0" w:space="0" w:color="auto"/>
                    <w:bottom w:val="none" w:sz="0" w:space="0" w:color="auto"/>
                    <w:right w:val="none" w:sz="0" w:space="0" w:color="auto"/>
                  </w:divBdr>
                </w:div>
                <w:div w:id="420492993">
                  <w:marLeft w:val="0"/>
                  <w:marRight w:val="0"/>
                  <w:marTop w:val="0"/>
                  <w:marBottom w:val="0"/>
                  <w:divBdr>
                    <w:top w:val="none" w:sz="0" w:space="0" w:color="auto"/>
                    <w:left w:val="none" w:sz="0" w:space="0" w:color="auto"/>
                    <w:bottom w:val="none" w:sz="0" w:space="0" w:color="auto"/>
                    <w:right w:val="none" w:sz="0" w:space="0" w:color="auto"/>
                  </w:divBdr>
                </w:div>
                <w:div w:id="759830785">
                  <w:marLeft w:val="0"/>
                  <w:marRight w:val="0"/>
                  <w:marTop w:val="0"/>
                  <w:marBottom w:val="0"/>
                  <w:divBdr>
                    <w:top w:val="none" w:sz="0" w:space="0" w:color="auto"/>
                    <w:left w:val="none" w:sz="0" w:space="0" w:color="auto"/>
                    <w:bottom w:val="none" w:sz="0" w:space="0" w:color="auto"/>
                    <w:right w:val="none" w:sz="0" w:space="0" w:color="auto"/>
                  </w:divBdr>
                </w:div>
                <w:div w:id="1150249058">
                  <w:marLeft w:val="0"/>
                  <w:marRight w:val="0"/>
                  <w:marTop w:val="0"/>
                  <w:marBottom w:val="0"/>
                  <w:divBdr>
                    <w:top w:val="none" w:sz="0" w:space="0" w:color="auto"/>
                    <w:left w:val="none" w:sz="0" w:space="0" w:color="auto"/>
                    <w:bottom w:val="none" w:sz="0" w:space="0" w:color="auto"/>
                    <w:right w:val="none" w:sz="0" w:space="0" w:color="auto"/>
                  </w:divBdr>
                </w:div>
                <w:div w:id="673655512">
                  <w:marLeft w:val="0"/>
                  <w:marRight w:val="0"/>
                  <w:marTop w:val="0"/>
                  <w:marBottom w:val="0"/>
                  <w:divBdr>
                    <w:top w:val="none" w:sz="0" w:space="0" w:color="auto"/>
                    <w:left w:val="none" w:sz="0" w:space="0" w:color="auto"/>
                    <w:bottom w:val="none" w:sz="0" w:space="0" w:color="auto"/>
                    <w:right w:val="none" w:sz="0" w:space="0" w:color="auto"/>
                  </w:divBdr>
                </w:div>
                <w:div w:id="816383344">
                  <w:marLeft w:val="0"/>
                  <w:marRight w:val="0"/>
                  <w:marTop w:val="0"/>
                  <w:marBottom w:val="0"/>
                  <w:divBdr>
                    <w:top w:val="none" w:sz="0" w:space="0" w:color="auto"/>
                    <w:left w:val="none" w:sz="0" w:space="0" w:color="auto"/>
                    <w:bottom w:val="none" w:sz="0" w:space="0" w:color="auto"/>
                    <w:right w:val="none" w:sz="0" w:space="0" w:color="auto"/>
                  </w:divBdr>
                </w:div>
                <w:div w:id="885140839">
                  <w:marLeft w:val="0"/>
                  <w:marRight w:val="0"/>
                  <w:marTop w:val="0"/>
                  <w:marBottom w:val="0"/>
                  <w:divBdr>
                    <w:top w:val="none" w:sz="0" w:space="0" w:color="auto"/>
                    <w:left w:val="none" w:sz="0" w:space="0" w:color="auto"/>
                    <w:bottom w:val="none" w:sz="0" w:space="0" w:color="auto"/>
                    <w:right w:val="none" w:sz="0" w:space="0" w:color="auto"/>
                  </w:divBdr>
                </w:div>
                <w:div w:id="1896425880">
                  <w:marLeft w:val="0"/>
                  <w:marRight w:val="0"/>
                  <w:marTop w:val="0"/>
                  <w:marBottom w:val="0"/>
                  <w:divBdr>
                    <w:top w:val="none" w:sz="0" w:space="0" w:color="auto"/>
                    <w:left w:val="none" w:sz="0" w:space="0" w:color="auto"/>
                    <w:bottom w:val="none" w:sz="0" w:space="0" w:color="auto"/>
                    <w:right w:val="none" w:sz="0" w:space="0" w:color="auto"/>
                  </w:divBdr>
                </w:div>
                <w:div w:id="1063219825">
                  <w:marLeft w:val="0"/>
                  <w:marRight w:val="0"/>
                  <w:marTop w:val="0"/>
                  <w:marBottom w:val="0"/>
                  <w:divBdr>
                    <w:top w:val="none" w:sz="0" w:space="0" w:color="auto"/>
                    <w:left w:val="none" w:sz="0" w:space="0" w:color="auto"/>
                    <w:bottom w:val="none" w:sz="0" w:space="0" w:color="auto"/>
                    <w:right w:val="none" w:sz="0" w:space="0" w:color="auto"/>
                  </w:divBdr>
                </w:div>
                <w:div w:id="1987279025">
                  <w:marLeft w:val="0"/>
                  <w:marRight w:val="0"/>
                  <w:marTop w:val="0"/>
                  <w:marBottom w:val="0"/>
                  <w:divBdr>
                    <w:top w:val="none" w:sz="0" w:space="0" w:color="auto"/>
                    <w:left w:val="none" w:sz="0" w:space="0" w:color="auto"/>
                    <w:bottom w:val="none" w:sz="0" w:space="0" w:color="auto"/>
                    <w:right w:val="none" w:sz="0" w:space="0" w:color="auto"/>
                  </w:divBdr>
                </w:div>
                <w:div w:id="953636868">
                  <w:marLeft w:val="0"/>
                  <w:marRight w:val="0"/>
                  <w:marTop w:val="0"/>
                  <w:marBottom w:val="0"/>
                  <w:divBdr>
                    <w:top w:val="none" w:sz="0" w:space="0" w:color="auto"/>
                    <w:left w:val="none" w:sz="0" w:space="0" w:color="auto"/>
                    <w:bottom w:val="none" w:sz="0" w:space="0" w:color="auto"/>
                    <w:right w:val="none" w:sz="0" w:space="0" w:color="auto"/>
                  </w:divBdr>
                </w:div>
                <w:div w:id="1036389624">
                  <w:marLeft w:val="0"/>
                  <w:marRight w:val="0"/>
                  <w:marTop w:val="0"/>
                  <w:marBottom w:val="0"/>
                  <w:divBdr>
                    <w:top w:val="none" w:sz="0" w:space="0" w:color="auto"/>
                    <w:left w:val="none" w:sz="0" w:space="0" w:color="auto"/>
                    <w:bottom w:val="none" w:sz="0" w:space="0" w:color="auto"/>
                    <w:right w:val="none" w:sz="0" w:space="0" w:color="auto"/>
                  </w:divBdr>
                </w:div>
                <w:div w:id="271864637">
                  <w:marLeft w:val="0"/>
                  <w:marRight w:val="0"/>
                  <w:marTop w:val="0"/>
                  <w:marBottom w:val="0"/>
                  <w:divBdr>
                    <w:top w:val="none" w:sz="0" w:space="0" w:color="auto"/>
                    <w:left w:val="none" w:sz="0" w:space="0" w:color="auto"/>
                    <w:bottom w:val="none" w:sz="0" w:space="0" w:color="auto"/>
                    <w:right w:val="none" w:sz="0" w:space="0" w:color="auto"/>
                  </w:divBdr>
                </w:div>
                <w:div w:id="2076080613">
                  <w:marLeft w:val="0"/>
                  <w:marRight w:val="0"/>
                  <w:marTop w:val="0"/>
                  <w:marBottom w:val="0"/>
                  <w:divBdr>
                    <w:top w:val="none" w:sz="0" w:space="0" w:color="auto"/>
                    <w:left w:val="none" w:sz="0" w:space="0" w:color="auto"/>
                    <w:bottom w:val="none" w:sz="0" w:space="0" w:color="auto"/>
                    <w:right w:val="none" w:sz="0" w:space="0" w:color="auto"/>
                  </w:divBdr>
                </w:div>
                <w:div w:id="21513282">
                  <w:marLeft w:val="0"/>
                  <w:marRight w:val="0"/>
                  <w:marTop w:val="0"/>
                  <w:marBottom w:val="0"/>
                  <w:divBdr>
                    <w:top w:val="none" w:sz="0" w:space="0" w:color="auto"/>
                    <w:left w:val="none" w:sz="0" w:space="0" w:color="auto"/>
                    <w:bottom w:val="none" w:sz="0" w:space="0" w:color="auto"/>
                    <w:right w:val="none" w:sz="0" w:space="0" w:color="auto"/>
                  </w:divBdr>
                </w:div>
                <w:div w:id="796415184">
                  <w:marLeft w:val="0"/>
                  <w:marRight w:val="0"/>
                  <w:marTop w:val="0"/>
                  <w:marBottom w:val="0"/>
                  <w:divBdr>
                    <w:top w:val="none" w:sz="0" w:space="0" w:color="auto"/>
                    <w:left w:val="none" w:sz="0" w:space="0" w:color="auto"/>
                    <w:bottom w:val="none" w:sz="0" w:space="0" w:color="auto"/>
                    <w:right w:val="none" w:sz="0" w:space="0" w:color="auto"/>
                  </w:divBdr>
                </w:div>
                <w:div w:id="1394741081">
                  <w:marLeft w:val="0"/>
                  <w:marRight w:val="0"/>
                  <w:marTop w:val="0"/>
                  <w:marBottom w:val="0"/>
                  <w:divBdr>
                    <w:top w:val="none" w:sz="0" w:space="0" w:color="auto"/>
                    <w:left w:val="none" w:sz="0" w:space="0" w:color="auto"/>
                    <w:bottom w:val="none" w:sz="0" w:space="0" w:color="auto"/>
                    <w:right w:val="none" w:sz="0" w:space="0" w:color="auto"/>
                  </w:divBdr>
                </w:div>
                <w:div w:id="1738819504">
                  <w:marLeft w:val="0"/>
                  <w:marRight w:val="0"/>
                  <w:marTop w:val="0"/>
                  <w:marBottom w:val="0"/>
                  <w:divBdr>
                    <w:top w:val="none" w:sz="0" w:space="0" w:color="auto"/>
                    <w:left w:val="none" w:sz="0" w:space="0" w:color="auto"/>
                    <w:bottom w:val="none" w:sz="0" w:space="0" w:color="auto"/>
                    <w:right w:val="none" w:sz="0" w:space="0" w:color="auto"/>
                  </w:divBdr>
                </w:div>
                <w:div w:id="1213152549">
                  <w:marLeft w:val="0"/>
                  <w:marRight w:val="0"/>
                  <w:marTop w:val="0"/>
                  <w:marBottom w:val="0"/>
                  <w:divBdr>
                    <w:top w:val="none" w:sz="0" w:space="0" w:color="auto"/>
                    <w:left w:val="none" w:sz="0" w:space="0" w:color="auto"/>
                    <w:bottom w:val="none" w:sz="0" w:space="0" w:color="auto"/>
                    <w:right w:val="none" w:sz="0" w:space="0" w:color="auto"/>
                  </w:divBdr>
                </w:div>
                <w:div w:id="1030716347">
                  <w:marLeft w:val="0"/>
                  <w:marRight w:val="0"/>
                  <w:marTop w:val="0"/>
                  <w:marBottom w:val="0"/>
                  <w:divBdr>
                    <w:top w:val="none" w:sz="0" w:space="0" w:color="auto"/>
                    <w:left w:val="none" w:sz="0" w:space="0" w:color="auto"/>
                    <w:bottom w:val="none" w:sz="0" w:space="0" w:color="auto"/>
                    <w:right w:val="none" w:sz="0" w:space="0" w:color="auto"/>
                  </w:divBdr>
                </w:div>
                <w:div w:id="1617560381">
                  <w:marLeft w:val="0"/>
                  <w:marRight w:val="0"/>
                  <w:marTop w:val="0"/>
                  <w:marBottom w:val="0"/>
                  <w:divBdr>
                    <w:top w:val="none" w:sz="0" w:space="0" w:color="auto"/>
                    <w:left w:val="none" w:sz="0" w:space="0" w:color="auto"/>
                    <w:bottom w:val="none" w:sz="0" w:space="0" w:color="auto"/>
                    <w:right w:val="none" w:sz="0" w:space="0" w:color="auto"/>
                  </w:divBdr>
                </w:div>
                <w:div w:id="1209297538">
                  <w:marLeft w:val="0"/>
                  <w:marRight w:val="0"/>
                  <w:marTop w:val="0"/>
                  <w:marBottom w:val="0"/>
                  <w:divBdr>
                    <w:top w:val="none" w:sz="0" w:space="0" w:color="auto"/>
                    <w:left w:val="none" w:sz="0" w:space="0" w:color="auto"/>
                    <w:bottom w:val="none" w:sz="0" w:space="0" w:color="auto"/>
                    <w:right w:val="none" w:sz="0" w:space="0" w:color="auto"/>
                  </w:divBdr>
                </w:div>
                <w:div w:id="941840450">
                  <w:marLeft w:val="0"/>
                  <w:marRight w:val="0"/>
                  <w:marTop w:val="0"/>
                  <w:marBottom w:val="0"/>
                  <w:divBdr>
                    <w:top w:val="none" w:sz="0" w:space="0" w:color="auto"/>
                    <w:left w:val="none" w:sz="0" w:space="0" w:color="auto"/>
                    <w:bottom w:val="none" w:sz="0" w:space="0" w:color="auto"/>
                    <w:right w:val="none" w:sz="0" w:space="0" w:color="auto"/>
                  </w:divBdr>
                </w:div>
                <w:div w:id="115412210">
                  <w:marLeft w:val="0"/>
                  <w:marRight w:val="0"/>
                  <w:marTop w:val="0"/>
                  <w:marBottom w:val="0"/>
                  <w:divBdr>
                    <w:top w:val="none" w:sz="0" w:space="0" w:color="auto"/>
                    <w:left w:val="none" w:sz="0" w:space="0" w:color="auto"/>
                    <w:bottom w:val="none" w:sz="0" w:space="0" w:color="auto"/>
                    <w:right w:val="none" w:sz="0" w:space="0" w:color="auto"/>
                  </w:divBdr>
                </w:div>
                <w:div w:id="652678177">
                  <w:marLeft w:val="0"/>
                  <w:marRight w:val="0"/>
                  <w:marTop w:val="0"/>
                  <w:marBottom w:val="0"/>
                  <w:divBdr>
                    <w:top w:val="none" w:sz="0" w:space="0" w:color="auto"/>
                    <w:left w:val="none" w:sz="0" w:space="0" w:color="auto"/>
                    <w:bottom w:val="none" w:sz="0" w:space="0" w:color="auto"/>
                    <w:right w:val="none" w:sz="0" w:space="0" w:color="auto"/>
                  </w:divBdr>
                </w:div>
                <w:div w:id="1348478581">
                  <w:marLeft w:val="0"/>
                  <w:marRight w:val="0"/>
                  <w:marTop w:val="0"/>
                  <w:marBottom w:val="0"/>
                  <w:divBdr>
                    <w:top w:val="none" w:sz="0" w:space="0" w:color="auto"/>
                    <w:left w:val="none" w:sz="0" w:space="0" w:color="auto"/>
                    <w:bottom w:val="none" w:sz="0" w:space="0" w:color="auto"/>
                    <w:right w:val="none" w:sz="0" w:space="0" w:color="auto"/>
                  </w:divBdr>
                </w:div>
                <w:div w:id="1859000961">
                  <w:marLeft w:val="0"/>
                  <w:marRight w:val="0"/>
                  <w:marTop w:val="0"/>
                  <w:marBottom w:val="0"/>
                  <w:divBdr>
                    <w:top w:val="none" w:sz="0" w:space="0" w:color="auto"/>
                    <w:left w:val="none" w:sz="0" w:space="0" w:color="auto"/>
                    <w:bottom w:val="none" w:sz="0" w:space="0" w:color="auto"/>
                    <w:right w:val="none" w:sz="0" w:space="0" w:color="auto"/>
                  </w:divBdr>
                </w:div>
                <w:div w:id="1350642815">
                  <w:marLeft w:val="0"/>
                  <w:marRight w:val="0"/>
                  <w:marTop w:val="0"/>
                  <w:marBottom w:val="0"/>
                  <w:divBdr>
                    <w:top w:val="none" w:sz="0" w:space="0" w:color="auto"/>
                    <w:left w:val="none" w:sz="0" w:space="0" w:color="auto"/>
                    <w:bottom w:val="none" w:sz="0" w:space="0" w:color="auto"/>
                    <w:right w:val="none" w:sz="0" w:space="0" w:color="auto"/>
                  </w:divBdr>
                </w:div>
                <w:div w:id="438381654">
                  <w:marLeft w:val="0"/>
                  <w:marRight w:val="0"/>
                  <w:marTop w:val="0"/>
                  <w:marBottom w:val="0"/>
                  <w:divBdr>
                    <w:top w:val="none" w:sz="0" w:space="0" w:color="auto"/>
                    <w:left w:val="none" w:sz="0" w:space="0" w:color="auto"/>
                    <w:bottom w:val="none" w:sz="0" w:space="0" w:color="auto"/>
                    <w:right w:val="none" w:sz="0" w:space="0" w:color="auto"/>
                  </w:divBdr>
                </w:div>
                <w:div w:id="2044481417">
                  <w:marLeft w:val="0"/>
                  <w:marRight w:val="0"/>
                  <w:marTop w:val="0"/>
                  <w:marBottom w:val="0"/>
                  <w:divBdr>
                    <w:top w:val="none" w:sz="0" w:space="0" w:color="auto"/>
                    <w:left w:val="none" w:sz="0" w:space="0" w:color="auto"/>
                    <w:bottom w:val="none" w:sz="0" w:space="0" w:color="auto"/>
                    <w:right w:val="none" w:sz="0" w:space="0" w:color="auto"/>
                  </w:divBdr>
                </w:div>
                <w:div w:id="1426072573">
                  <w:marLeft w:val="0"/>
                  <w:marRight w:val="0"/>
                  <w:marTop w:val="0"/>
                  <w:marBottom w:val="0"/>
                  <w:divBdr>
                    <w:top w:val="none" w:sz="0" w:space="0" w:color="auto"/>
                    <w:left w:val="none" w:sz="0" w:space="0" w:color="auto"/>
                    <w:bottom w:val="none" w:sz="0" w:space="0" w:color="auto"/>
                    <w:right w:val="none" w:sz="0" w:space="0" w:color="auto"/>
                  </w:divBdr>
                </w:div>
                <w:div w:id="861238278">
                  <w:marLeft w:val="0"/>
                  <w:marRight w:val="0"/>
                  <w:marTop w:val="0"/>
                  <w:marBottom w:val="0"/>
                  <w:divBdr>
                    <w:top w:val="none" w:sz="0" w:space="0" w:color="auto"/>
                    <w:left w:val="none" w:sz="0" w:space="0" w:color="auto"/>
                    <w:bottom w:val="none" w:sz="0" w:space="0" w:color="auto"/>
                    <w:right w:val="none" w:sz="0" w:space="0" w:color="auto"/>
                  </w:divBdr>
                </w:div>
                <w:div w:id="1034845727">
                  <w:marLeft w:val="0"/>
                  <w:marRight w:val="0"/>
                  <w:marTop w:val="0"/>
                  <w:marBottom w:val="0"/>
                  <w:divBdr>
                    <w:top w:val="none" w:sz="0" w:space="0" w:color="auto"/>
                    <w:left w:val="none" w:sz="0" w:space="0" w:color="auto"/>
                    <w:bottom w:val="none" w:sz="0" w:space="0" w:color="auto"/>
                    <w:right w:val="none" w:sz="0" w:space="0" w:color="auto"/>
                  </w:divBdr>
                </w:div>
                <w:div w:id="659424966">
                  <w:marLeft w:val="0"/>
                  <w:marRight w:val="0"/>
                  <w:marTop w:val="0"/>
                  <w:marBottom w:val="0"/>
                  <w:divBdr>
                    <w:top w:val="none" w:sz="0" w:space="0" w:color="auto"/>
                    <w:left w:val="none" w:sz="0" w:space="0" w:color="auto"/>
                    <w:bottom w:val="none" w:sz="0" w:space="0" w:color="auto"/>
                    <w:right w:val="none" w:sz="0" w:space="0" w:color="auto"/>
                  </w:divBdr>
                </w:div>
                <w:div w:id="1476531245">
                  <w:marLeft w:val="0"/>
                  <w:marRight w:val="0"/>
                  <w:marTop w:val="0"/>
                  <w:marBottom w:val="0"/>
                  <w:divBdr>
                    <w:top w:val="none" w:sz="0" w:space="0" w:color="auto"/>
                    <w:left w:val="none" w:sz="0" w:space="0" w:color="auto"/>
                    <w:bottom w:val="none" w:sz="0" w:space="0" w:color="auto"/>
                    <w:right w:val="none" w:sz="0" w:space="0" w:color="auto"/>
                  </w:divBdr>
                </w:div>
                <w:div w:id="227884588">
                  <w:marLeft w:val="0"/>
                  <w:marRight w:val="0"/>
                  <w:marTop w:val="0"/>
                  <w:marBottom w:val="0"/>
                  <w:divBdr>
                    <w:top w:val="none" w:sz="0" w:space="0" w:color="auto"/>
                    <w:left w:val="none" w:sz="0" w:space="0" w:color="auto"/>
                    <w:bottom w:val="none" w:sz="0" w:space="0" w:color="auto"/>
                    <w:right w:val="none" w:sz="0" w:space="0" w:color="auto"/>
                  </w:divBdr>
                </w:div>
                <w:div w:id="669523625">
                  <w:marLeft w:val="0"/>
                  <w:marRight w:val="0"/>
                  <w:marTop w:val="0"/>
                  <w:marBottom w:val="0"/>
                  <w:divBdr>
                    <w:top w:val="none" w:sz="0" w:space="0" w:color="auto"/>
                    <w:left w:val="none" w:sz="0" w:space="0" w:color="auto"/>
                    <w:bottom w:val="none" w:sz="0" w:space="0" w:color="auto"/>
                    <w:right w:val="none" w:sz="0" w:space="0" w:color="auto"/>
                  </w:divBdr>
                </w:div>
                <w:div w:id="974485468">
                  <w:marLeft w:val="0"/>
                  <w:marRight w:val="0"/>
                  <w:marTop w:val="0"/>
                  <w:marBottom w:val="0"/>
                  <w:divBdr>
                    <w:top w:val="none" w:sz="0" w:space="0" w:color="auto"/>
                    <w:left w:val="none" w:sz="0" w:space="0" w:color="auto"/>
                    <w:bottom w:val="none" w:sz="0" w:space="0" w:color="auto"/>
                    <w:right w:val="none" w:sz="0" w:space="0" w:color="auto"/>
                  </w:divBdr>
                </w:div>
                <w:div w:id="1666862381">
                  <w:marLeft w:val="0"/>
                  <w:marRight w:val="0"/>
                  <w:marTop w:val="0"/>
                  <w:marBottom w:val="0"/>
                  <w:divBdr>
                    <w:top w:val="none" w:sz="0" w:space="0" w:color="auto"/>
                    <w:left w:val="none" w:sz="0" w:space="0" w:color="auto"/>
                    <w:bottom w:val="none" w:sz="0" w:space="0" w:color="auto"/>
                    <w:right w:val="none" w:sz="0" w:space="0" w:color="auto"/>
                  </w:divBdr>
                </w:div>
                <w:div w:id="1419252390">
                  <w:marLeft w:val="0"/>
                  <w:marRight w:val="0"/>
                  <w:marTop w:val="0"/>
                  <w:marBottom w:val="0"/>
                  <w:divBdr>
                    <w:top w:val="none" w:sz="0" w:space="0" w:color="auto"/>
                    <w:left w:val="none" w:sz="0" w:space="0" w:color="auto"/>
                    <w:bottom w:val="none" w:sz="0" w:space="0" w:color="auto"/>
                    <w:right w:val="none" w:sz="0" w:space="0" w:color="auto"/>
                  </w:divBdr>
                </w:div>
                <w:div w:id="2064713683">
                  <w:marLeft w:val="0"/>
                  <w:marRight w:val="0"/>
                  <w:marTop w:val="0"/>
                  <w:marBottom w:val="0"/>
                  <w:divBdr>
                    <w:top w:val="none" w:sz="0" w:space="0" w:color="auto"/>
                    <w:left w:val="none" w:sz="0" w:space="0" w:color="auto"/>
                    <w:bottom w:val="none" w:sz="0" w:space="0" w:color="auto"/>
                    <w:right w:val="none" w:sz="0" w:space="0" w:color="auto"/>
                  </w:divBdr>
                </w:div>
                <w:div w:id="848980693">
                  <w:marLeft w:val="0"/>
                  <w:marRight w:val="0"/>
                  <w:marTop w:val="0"/>
                  <w:marBottom w:val="0"/>
                  <w:divBdr>
                    <w:top w:val="none" w:sz="0" w:space="0" w:color="auto"/>
                    <w:left w:val="none" w:sz="0" w:space="0" w:color="auto"/>
                    <w:bottom w:val="none" w:sz="0" w:space="0" w:color="auto"/>
                    <w:right w:val="none" w:sz="0" w:space="0" w:color="auto"/>
                  </w:divBdr>
                </w:div>
                <w:div w:id="509953162">
                  <w:marLeft w:val="0"/>
                  <w:marRight w:val="0"/>
                  <w:marTop w:val="0"/>
                  <w:marBottom w:val="0"/>
                  <w:divBdr>
                    <w:top w:val="none" w:sz="0" w:space="0" w:color="auto"/>
                    <w:left w:val="none" w:sz="0" w:space="0" w:color="auto"/>
                    <w:bottom w:val="none" w:sz="0" w:space="0" w:color="auto"/>
                    <w:right w:val="none" w:sz="0" w:space="0" w:color="auto"/>
                  </w:divBdr>
                </w:div>
                <w:div w:id="27341729">
                  <w:marLeft w:val="0"/>
                  <w:marRight w:val="0"/>
                  <w:marTop w:val="0"/>
                  <w:marBottom w:val="0"/>
                  <w:divBdr>
                    <w:top w:val="none" w:sz="0" w:space="0" w:color="auto"/>
                    <w:left w:val="none" w:sz="0" w:space="0" w:color="auto"/>
                    <w:bottom w:val="none" w:sz="0" w:space="0" w:color="auto"/>
                    <w:right w:val="none" w:sz="0" w:space="0" w:color="auto"/>
                  </w:divBdr>
                </w:div>
                <w:div w:id="850146248">
                  <w:marLeft w:val="0"/>
                  <w:marRight w:val="0"/>
                  <w:marTop w:val="0"/>
                  <w:marBottom w:val="0"/>
                  <w:divBdr>
                    <w:top w:val="none" w:sz="0" w:space="0" w:color="auto"/>
                    <w:left w:val="none" w:sz="0" w:space="0" w:color="auto"/>
                    <w:bottom w:val="none" w:sz="0" w:space="0" w:color="auto"/>
                    <w:right w:val="none" w:sz="0" w:space="0" w:color="auto"/>
                  </w:divBdr>
                </w:div>
                <w:div w:id="425611759">
                  <w:marLeft w:val="0"/>
                  <w:marRight w:val="0"/>
                  <w:marTop w:val="0"/>
                  <w:marBottom w:val="0"/>
                  <w:divBdr>
                    <w:top w:val="none" w:sz="0" w:space="0" w:color="auto"/>
                    <w:left w:val="none" w:sz="0" w:space="0" w:color="auto"/>
                    <w:bottom w:val="none" w:sz="0" w:space="0" w:color="auto"/>
                    <w:right w:val="none" w:sz="0" w:space="0" w:color="auto"/>
                  </w:divBdr>
                </w:div>
                <w:div w:id="1515998926">
                  <w:marLeft w:val="0"/>
                  <w:marRight w:val="0"/>
                  <w:marTop w:val="0"/>
                  <w:marBottom w:val="0"/>
                  <w:divBdr>
                    <w:top w:val="none" w:sz="0" w:space="0" w:color="auto"/>
                    <w:left w:val="none" w:sz="0" w:space="0" w:color="auto"/>
                    <w:bottom w:val="none" w:sz="0" w:space="0" w:color="auto"/>
                    <w:right w:val="none" w:sz="0" w:space="0" w:color="auto"/>
                  </w:divBdr>
                </w:div>
                <w:div w:id="1589652685">
                  <w:marLeft w:val="0"/>
                  <w:marRight w:val="0"/>
                  <w:marTop w:val="0"/>
                  <w:marBottom w:val="0"/>
                  <w:divBdr>
                    <w:top w:val="none" w:sz="0" w:space="0" w:color="auto"/>
                    <w:left w:val="none" w:sz="0" w:space="0" w:color="auto"/>
                    <w:bottom w:val="none" w:sz="0" w:space="0" w:color="auto"/>
                    <w:right w:val="none" w:sz="0" w:space="0" w:color="auto"/>
                  </w:divBdr>
                </w:div>
                <w:div w:id="1489247245">
                  <w:marLeft w:val="0"/>
                  <w:marRight w:val="0"/>
                  <w:marTop w:val="0"/>
                  <w:marBottom w:val="0"/>
                  <w:divBdr>
                    <w:top w:val="none" w:sz="0" w:space="0" w:color="auto"/>
                    <w:left w:val="none" w:sz="0" w:space="0" w:color="auto"/>
                    <w:bottom w:val="none" w:sz="0" w:space="0" w:color="auto"/>
                    <w:right w:val="none" w:sz="0" w:space="0" w:color="auto"/>
                  </w:divBdr>
                </w:div>
                <w:div w:id="665204181">
                  <w:marLeft w:val="0"/>
                  <w:marRight w:val="0"/>
                  <w:marTop w:val="0"/>
                  <w:marBottom w:val="0"/>
                  <w:divBdr>
                    <w:top w:val="none" w:sz="0" w:space="0" w:color="auto"/>
                    <w:left w:val="none" w:sz="0" w:space="0" w:color="auto"/>
                    <w:bottom w:val="none" w:sz="0" w:space="0" w:color="auto"/>
                    <w:right w:val="none" w:sz="0" w:space="0" w:color="auto"/>
                  </w:divBdr>
                </w:div>
                <w:div w:id="1059868228">
                  <w:marLeft w:val="0"/>
                  <w:marRight w:val="0"/>
                  <w:marTop w:val="0"/>
                  <w:marBottom w:val="0"/>
                  <w:divBdr>
                    <w:top w:val="none" w:sz="0" w:space="0" w:color="auto"/>
                    <w:left w:val="none" w:sz="0" w:space="0" w:color="auto"/>
                    <w:bottom w:val="none" w:sz="0" w:space="0" w:color="auto"/>
                    <w:right w:val="none" w:sz="0" w:space="0" w:color="auto"/>
                  </w:divBdr>
                </w:div>
                <w:div w:id="461463099">
                  <w:marLeft w:val="0"/>
                  <w:marRight w:val="0"/>
                  <w:marTop w:val="0"/>
                  <w:marBottom w:val="0"/>
                  <w:divBdr>
                    <w:top w:val="none" w:sz="0" w:space="0" w:color="auto"/>
                    <w:left w:val="none" w:sz="0" w:space="0" w:color="auto"/>
                    <w:bottom w:val="none" w:sz="0" w:space="0" w:color="auto"/>
                    <w:right w:val="none" w:sz="0" w:space="0" w:color="auto"/>
                  </w:divBdr>
                </w:div>
                <w:div w:id="762412929">
                  <w:marLeft w:val="0"/>
                  <w:marRight w:val="0"/>
                  <w:marTop w:val="0"/>
                  <w:marBottom w:val="0"/>
                  <w:divBdr>
                    <w:top w:val="none" w:sz="0" w:space="0" w:color="auto"/>
                    <w:left w:val="none" w:sz="0" w:space="0" w:color="auto"/>
                    <w:bottom w:val="none" w:sz="0" w:space="0" w:color="auto"/>
                    <w:right w:val="none" w:sz="0" w:space="0" w:color="auto"/>
                  </w:divBdr>
                </w:div>
                <w:div w:id="877275660">
                  <w:marLeft w:val="0"/>
                  <w:marRight w:val="0"/>
                  <w:marTop w:val="0"/>
                  <w:marBottom w:val="0"/>
                  <w:divBdr>
                    <w:top w:val="none" w:sz="0" w:space="0" w:color="auto"/>
                    <w:left w:val="none" w:sz="0" w:space="0" w:color="auto"/>
                    <w:bottom w:val="none" w:sz="0" w:space="0" w:color="auto"/>
                    <w:right w:val="none" w:sz="0" w:space="0" w:color="auto"/>
                  </w:divBdr>
                </w:div>
                <w:div w:id="729620583">
                  <w:marLeft w:val="0"/>
                  <w:marRight w:val="0"/>
                  <w:marTop w:val="0"/>
                  <w:marBottom w:val="0"/>
                  <w:divBdr>
                    <w:top w:val="none" w:sz="0" w:space="0" w:color="auto"/>
                    <w:left w:val="none" w:sz="0" w:space="0" w:color="auto"/>
                    <w:bottom w:val="none" w:sz="0" w:space="0" w:color="auto"/>
                    <w:right w:val="none" w:sz="0" w:space="0" w:color="auto"/>
                  </w:divBdr>
                </w:div>
                <w:div w:id="600796209">
                  <w:marLeft w:val="0"/>
                  <w:marRight w:val="0"/>
                  <w:marTop w:val="0"/>
                  <w:marBottom w:val="0"/>
                  <w:divBdr>
                    <w:top w:val="none" w:sz="0" w:space="0" w:color="auto"/>
                    <w:left w:val="none" w:sz="0" w:space="0" w:color="auto"/>
                    <w:bottom w:val="none" w:sz="0" w:space="0" w:color="auto"/>
                    <w:right w:val="none" w:sz="0" w:space="0" w:color="auto"/>
                  </w:divBdr>
                </w:div>
                <w:div w:id="1183545800">
                  <w:marLeft w:val="0"/>
                  <w:marRight w:val="0"/>
                  <w:marTop w:val="0"/>
                  <w:marBottom w:val="0"/>
                  <w:divBdr>
                    <w:top w:val="none" w:sz="0" w:space="0" w:color="auto"/>
                    <w:left w:val="none" w:sz="0" w:space="0" w:color="auto"/>
                    <w:bottom w:val="none" w:sz="0" w:space="0" w:color="auto"/>
                    <w:right w:val="none" w:sz="0" w:space="0" w:color="auto"/>
                  </w:divBdr>
                </w:div>
                <w:div w:id="182062965">
                  <w:marLeft w:val="0"/>
                  <w:marRight w:val="0"/>
                  <w:marTop w:val="0"/>
                  <w:marBottom w:val="0"/>
                  <w:divBdr>
                    <w:top w:val="none" w:sz="0" w:space="0" w:color="auto"/>
                    <w:left w:val="none" w:sz="0" w:space="0" w:color="auto"/>
                    <w:bottom w:val="none" w:sz="0" w:space="0" w:color="auto"/>
                    <w:right w:val="none" w:sz="0" w:space="0" w:color="auto"/>
                  </w:divBdr>
                </w:div>
                <w:div w:id="315885168">
                  <w:marLeft w:val="0"/>
                  <w:marRight w:val="0"/>
                  <w:marTop w:val="0"/>
                  <w:marBottom w:val="0"/>
                  <w:divBdr>
                    <w:top w:val="none" w:sz="0" w:space="0" w:color="auto"/>
                    <w:left w:val="none" w:sz="0" w:space="0" w:color="auto"/>
                    <w:bottom w:val="none" w:sz="0" w:space="0" w:color="auto"/>
                    <w:right w:val="none" w:sz="0" w:space="0" w:color="auto"/>
                  </w:divBdr>
                </w:div>
                <w:div w:id="1840733471">
                  <w:marLeft w:val="0"/>
                  <w:marRight w:val="0"/>
                  <w:marTop w:val="0"/>
                  <w:marBottom w:val="0"/>
                  <w:divBdr>
                    <w:top w:val="none" w:sz="0" w:space="0" w:color="auto"/>
                    <w:left w:val="none" w:sz="0" w:space="0" w:color="auto"/>
                    <w:bottom w:val="none" w:sz="0" w:space="0" w:color="auto"/>
                    <w:right w:val="none" w:sz="0" w:space="0" w:color="auto"/>
                  </w:divBdr>
                </w:div>
                <w:div w:id="85855497">
                  <w:marLeft w:val="0"/>
                  <w:marRight w:val="0"/>
                  <w:marTop w:val="0"/>
                  <w:marBottom w:val="0"/>
                  <w:divBdr>
                    <w:top w:val="none" w:sz="0" w:space="0" w:color="auto"/>
                    <w:left w:val="none" w:sz="0" w:space="0" w:color="auto"/>
                    <w:bottom w:val="none" w:sz="0" w:space="0" w:color="auto"/>
                    <w:right w:val="none" w:sz="0" w:space="0" w:color="auto"/>
                  </w:divBdr>
                </w:div>
                <w:div w:id="308754309">
                  <w:marLeft w:val="0"/>
                  <w:marRight w:val="0"/>
                  <w:marTop w:val="0"/>
                  <w:marBottom w:val="0"/>
                  <w:divBdr>
                    <w:top w:val="none" w:sz="0" w:space="0" w:color="auto"/>
                    <w:left w:val="none" w:sz="0" w:space="0" w:color="auto"/>
                    <w:bottom w:val="none" w:sz="0" w:space="0" w:color="auto"/>
                    <w:right w:val="none" w:sz="0" w:space="0" w:color="auto"/>
                  </w:divBdr>
                </w:div>
                <w:div w:id="150222642">
                  <w:marLeft w:val="0"/>
                  <w:marRight w:val="0"/>
                  <w:marTop w:val="0"/>
                  <w:marBottom w:val="0"/>
                  <w:divBdr>
                    <w:top w:val="none" w:sz="0" w:space="0" w:color="auto"/>
                    <w:left w:val="none" w:sz="0" w:space="0" w:color="auto"/>
                    <w:bottom w:val="none" w:sz="0" w:space="0" w:color="auto"/>
                    <w:right w:val="none" w:sz="0" w:space="0" w:color="auto"/>
                  </w:divBdr>
                </w:div>
                <w:div w:id="144200072">
                  <w:marLeft w:val="0"/>
                  <w:marRight w:val="0"/>
                  <w:marTop w:val="0"/>
                  <w:marBottom w:val="0"/>
                  <w:divBdr>
                    <w:top w:val="none" w:sz="0" w:space="0" w:color="auto"/>
                    <w:left w:val="none" w:sz="0" w:space="0" w:color="auto"/>
                    <w:bottom w:val="none" w:sz="0" w:space="0" w:color="auto"/>
                    <w:right w:val="none" w:sz="0" w:space="0" w:color="auto"/>
                  </w:divBdr>
                </w:div>
                <w:div w:id="1686981889">
                  <w:marLeft w:val="0"/>
                  <w:marRight w:val="0"/>
                  <w:marTop w:val="0"/>
                  <w:marBottom w:val="0"/>
                  <w:divBdr>
                    <w:top w:val="none" w:sz="0" w:space="0" w:color="auto"/>
                    <w:left w:val="none" w:sz="0" w:space="0" w:color="auto"/>
                    <w:bottom w:val="none" w:sz="0" w:space="0" w:color="auto"/>
                    <w:right w:val="none" w:sz="0" w:space="0" w:color="auto"/>
                  </w:divBdr>
                </w:div>
                <w:div w:id="1128400778">
                  <w:marLeft w:val="0"/>
                  <w:marRight w:val="0"/>
                  <w:marTop w:val="0"/>
                  <w:marBottom w:val="0"/>
                  <w:divBdr>
                    <w:top w:val="none" w:sz="0" w:space="0" w:color="auto"/>
                    <w:left w:val="none" w:sz="0" w:space="0" w:color="auto"/>
                    <w:bottom w:val="none" w:sz="0" w:space="0" w:color="auto"/>
                    <w:right w:val="none" w:sz="0" w:space="0" w:color="auto"/>
                  </w:divBdr>
                </w:div>
                <w:div w:id="1400639932">
                  <w:marLeft w:val="0"/>
                  <w:marRight w:val="0"/>
                  <w:marTop w:val="0"/>
                  <w:marBottom w:val="0"/>
                  <w:divBdr>
                    <w:top w:val="none" w:sz="0" w:space="0" w:color="auto"/>
                    <w:left w:val="none" w:sz="0" w:space="0" w:color="auto"/>
                    <w:bottom w:val="none" w:sz="0" w:space="0" w:color="auto"/>
                    <w:right w:val="none" w:sz="0" w:space="0" w:color="auto"/>
                  </w:divBdr>
                </w:div>
                <w:div w:id="1905528144">
                  <w:marLeft w:val="0"/>
                  <w:marRight w:val="0"/>
                  <w:marTop w:val="0"/>
                  <w:marBottom w:val="0"/>
                  <w:divBdr>
                    <w:top w:val="none" w:sz="0" w:space="0" w:color="auto"/>
                    <w:left w:val="none" w:sz="0" w:space="0" w:color="auto"/>
                    <w:bottom w:val="none" w:sz="0" w:space="0" w:color="auto"/>
                    <w:right w:val="none" w:sz="0" w:space="0" w:color="auto"/>
                  </w:divBdr>
                </w:div>
                <w:div w:id="1101267958">
                  <w:marLeft w:val="0"/>
                  <w:marRight w:val="0"/>
                  <w:marTop w:val="0"/>
                  <w:marBottom w:val="0"/>
                  <w:divBdr>
                    <w:top w:val="none" w:sz="0" w:space="0" w:color="auto"/>
                    <w:left w:val="none" w:sz="0" w:space="0" w:color="auto"/>
                    <w:bottom w:val="none" w:sz="0" w:space="0" w:color="auto"/>
                    <w:right w:val="none" w:sz="0" w:space="0" w:color="auto"/>
                  </w:divBdr>
                </w:div>
                <w:div w:id="1920825472">
                  <w:marLeft w:val="0"/>
                  <w:marRight w:val="0"/>
                  <w:marTop w:val="0"/>
                  <w:marBottom w:val="0"/>
                  <w:divBdr>
                    <w:top w:val="none" w:sz="0" w:space="0" w:color="auto"/>
                    <w:left w:val="none" w:sz="0" w:space="0" w:color="auto"/>
                    <w:bottom w:val="none" w:sz="0" w:space="0" w:color="auto"/>
                    <w:right w:val="none" w:sz="0" w:space="0" w:color="auto"/>
                  </w:divBdr>
                </w:div>
                <w:div w:id="1677074276">
                  <w:marLeft w:val="0"/>
                  <w:marRight w:val="0"/>
                  <w:marTop w:val="0"/>
                  <w:marBottom w:val="0"/>
                  <w:divBdr>
                    <w:top w:val="none" w:sz="0" w:space="0" w:color="auto"/>
                    <w:left w:val="none" w:sz="0" w:space="0" w:color="auto"/>
                    <w:bottom w:val="none" w:sz="0" w:space="0" w:color="auto"/>
                    <w:right w:val="none" w:sz="0" w:space="0" w:color="auto"/>
                  </w:divBdr>
                </w:div>
                <w:div w:id="1204634852">
                  <w:marLeft w:val="0"/>
                  <w:marRight w:val="0"/>
                  <w:marTop w:val="0"/>
                  <w:marBottom w:val="0"/>
                  <w:divBdr>
                    <w:top w:val="none" w:sz="0" w:space="0" w:color="auto"/>
                    <w:left w:val="none" w:sz="0" w:space="0" w:color="auto"/>
                    <w:bottom w:val="none" w:sz="0" w:space="0" w:color="auto"/>
                    <w:right w:val="none" w:sz="0" w:space="0" w:color="auto"/>
                  </w:divBdr>
                </w:div>
                <w:div w:id="1945263056">
                  <w:marLeft w:val="0"/>
                  <w:marRight w:val="0"/>
                  <w:marTop w:val="0"/>
                  <w:marBottom w:val="0"/>
                  <w:divBdr>
                    <w:top w:val="none" w:sz="0" w:space="0" w:color="auto"/>
                    <w:left w:val="none" w:sz="0" w:space="0" w:color="auto"/>
                    <w:bottom w:val="none" w:sz="0" w:space="0" w:color="auto"/>
                    <w:right w:val="none" w:sz="0" w:space="0" w:color="auto"/>
                  </w:divBdr>
                </w:div>
                <w:div w:id="1341156475">
                  <w:marLeft w:val="0"/>
                  <w:marRight w:val="0"/>
                  <w:marTop w:val="0"/>
                  <w:marBottom w:val="0"/>
                  <w:divBdr>
                    <w:top w:val="none" w:sz="0" w:space="0" w:color="auto"/>
                    <w:left w:val="none" w:sz="0" w:space="0" w:color="auto"/>
                    <w:bottom w:val="none" w:sz="0" w:space="0" w:color="auto"/>
                    <w:right w:val="none" w:sz="0" w:space="0" w:color="auto"/>
                  </w:divBdr>
                </w:div>
                <w:div w:id="1310552166">
                  <w:marLeft w:val="0"/>
                  <w:marRight w:val="0"/>
                  <w:marTop w:val="0"/>
                  <w:marBottom w:val="0"/>
                  <w:divBdr>
                    <w:top w:val="none" w:sz="0" w:space="0" w:color="auto"/>
                    <w:left w:val="none" w:sz="0" w:space="0" w:color="auto"/>
                    <w:bottom w:val="none" w:sz="0" w:space="0" w:color="auto"/>
                    <w:right w:val="none" w:sz="0" w:space="0" w:color="auto"/>
                  </w:divBdr>
                </w:div>
                <w:div w:id="888734978">
                  <w:marLeft w:val="0"/>
                  <w:marRight w:val="0"/>
                  <w:marTop w:val="0"/>
                  <w:marBottom w:val="0"/>
                  <w:divBdr>
                    <w:top w:val="none" w:sz="0" w:space="0" w:color="auto"/>
                    <w:left w:val="none" w:sz="0" w:space="0" w:color="auto"/>
                    <w:bottom w:val="none" w:sz="0" w:space="0" w:color="auto"/>
                    <w:right w:val="none" w:sz="0" w:space="0" w:color="auto"/>
                  </w:divBdr>
                </w:div>
                <w:div w:id="345251934">
                  <w:marLeft w:val="0"/>
                  <w:marRight w:val="0"/>
                  <w:marTop w:val="0"/>
                  <w:marBottom w:val="0"/>
                  <w:divBdr>
                    <w:top w:val="none" w:sz="0" w:space="0" w:color="auto"/>
                    <w:left w:val="none" w:sz="0" w:space="0" w:color="auto"/>
                    <w:bottom w:val="none" w:sz="0" w:space="0" w:color="auto"/>
                    <w:right w:val="none" w:sz="0" w:space="0" w:color="auto"/>
                  </w:divBdr>
                </w:div>
                <w:div w:id="1141459167">
                  <w:marLeft w:val="0"/>
                  <w:marRight w:val="0"/>
                  <w:marTop w:val="0"/>
                  <w:marBottom w:val="0"/>
                  <w:divBdr>
                    <w:top w:val="none" w:sz="0" w:space="0" w:color="auto"/>
                    <w:left w:val="none" w:sz="0" w:space="0" w:color="auto"/>
                    <w:bottom w:val="none" w:sz="0" w:space="0" w:color="auto"/>
                    <w:right w:val="none" w:sz="0" w:space="0" w:color="auto"/>
                  </w:divBdr>
                </w:div>
                <w:div w:id="533153005">
                  <w:marLeft w:val="0"/>
                  <w:marRight w:val="0"/>
                  <w:marTop w:val="0"/>
                  <w:marBottom w:val="0"/>
                  <w:divBdr>
                    <w:top w:val="none" w:sz="0" w:space="0" w:color="auto"/>
                    <w:left w:val="none" w:sz="0" w:space="0" w:color="auto"/>
                    <w:bottom w:val="none" w:sz="0" w:space="0" w:color="auto"/>
                    <w:right w:val="none" w:sz="0" w:space="0" w:color="auto"/>
                  </w:divBdr>
                </w:div>
                <w:div w:id="1573008517">
                  <w:marLeft w:val="0"/>
                  <w:marRight w:val="0"/>
                  <w:marTop w:val="0"/>
                  <w:marBottom w:val="0"/>
                  <w:divBdr>
                    <w:top w:val="none" w:sz="0" w:space="0" w:color="auto"/>
                    <w:left w:val="none" w:sz="0" w:space="0" w:color="auto"/>
                    <w:bottom w:val="none" w:sz="0" w:space="0" w:color="auto"/>
                    <w:right w:val="none" w:sz="0" w:space="0" w:color="auto"/>
                  </w:divBdr>
                </w:div>
                <w:div w:id="2089308354">
                  <w:marLeft w:val="0"/>
                  <w:marRight w:val="0"/>
                  <w:marTop w:val="0"/>
                  <w:marBottom w:val="0"/>
                  <w:divBdr>
                    <w:top w:val="none" w:sz="0" w:space="0" w:color="auto"/>
                    <w:left w:val="none" w:sz="0" w:space="0" w:color="auto"/>
                    <w:bottom w:val="none" w:sz="0" w:space="0" w:color="auto"/>
                    <w:right w:val="none" w:sz="0" w:space="0" w:color="auto"/>
                  </w:divBdr>
                </w:div>
                <w:div w:id="1142385763">
                  <w:marLeft w:val="0"/>
                  <w:marRight w:val="0"/>
                  <w:marTop w:val="0"/>
                  <w:marBottom w:val="0"/>
                  <w:divBdr>
                    <w:top w:val="none" w:sz="0" w:space="0" w:color="auto"/>
                    <w:left w:val="none" w:sz="0" w:space="0" w:color="auto"/>
                    <w:bottom w:val="none" w:sz="0" w:space="0" w:color="auto"/>
                    <w:right w:val="none" w:sz="0" w:space="0" w:color="auto"/>
                  </w:divBdr>
                </w:div>
                <w:div w:id="1242301713">
                  <w:marLeft w:val="0"/>
                  <w:marRight w:val="0"/>
                  <w:marTop w:val="0"/>
                  <w:marBottom w:val="0"/>
                  <w:divBdr>
                    <w:top w:val="none" w:sz="0" w:space="0" w:color="auto"/>
                    <w:left w:val="none" w:sz="0" w:space="0" w:color="auto"/>
                    <w:bottom w:val="none" w:sz="0" w:space="0" w:color="auto"/>
                    <w:right w:val="none" w:sz="0" w:space="0" w:color="auto"/>
                  </w:divBdr>
                </w:div>
                <w:div w:id="1908880378">
                  <w:marLeft w:val="0"/>
                  <w:marRight w:val="0"/>
                  <w:marTop w:val="0"/>
                  <w:marBottom w:val="0"/>
                  <w:divBdr>
                    <w:top w:val="none" w:sz="0" w:space="0" w:color="auto"/>
                    <w:left w:val="none" w:sz="0" w:space="0" w:color="auto"/>
                    <w:bottom w:val="none" w:sz="0" w:space="0" w:color="auto"/>
                    <w:right w:val="none" w:sz="0" w:space="0" w:color="auto"/>
                  </w:divBdr>
                </w:div>
                <w:div w:id="586616526">
                  <w:marLeft w:val="0"/>
                  <w:marRight w:val="0"/>
                  <w:marTop w:val="0"/>
                  <w:marBottom w:val="0"/>
                  <w:divBdr>
                    <w:top w:val="none" w:sz="0" w:space="0" w:color="auto"/>
                    <w:left w:val="none" w:sz="0" w:space="0" w:color="auto"/>
                    <w:bottom w:val="none" w:sz="0" w:space="0" w:color="auto"/>
                    <w:right w:val="none" w:sz="0" w:space="0" w:color="auto"/>
                  </w:divBdr>
                </w:div>
                <w:div w:id="202253124">
                  <w:marLeft w:val="0"/>
                  <w:marRight w:val="0"/>
                  <w:marTop w:val="0"/>
                  <w:marBottom w:val="0"/>
                  <w:divBdr>
                    <w:top w:val="none" w:sz="0" w:space="0" w:color="auto"/>
                    <w:left w:val="none" w:sz="0" w:space="0" w:color="auto"/>
                    <w:bottom w:val="none" w:sz="0" w:space="0" w:color="auto"/>
                    <w:right w:val="none" w:sz="0" w:space="0" w:color="auto"/>
                  </w:divBdr>
                </w:div>
                <w:div w:id="16389742">
                  <w:marLeft w:val="0"/>
                  <w:marRight w:val="0"/>
                  <w:marTop w:val="0"/>
                  <w:marBottom w:val="0"/>
                  <w:divBdr>
                    <w:top w:val="none" w:sz="0" w:space="0" w:color="auto"/>
                    <w:left w:val="none" w:sz="0" w:space="0" w:color="auto"/>
                    <w:bottom w:val="none" w:sz="0" w:space="0" w:color="auto"/>
                    <w:right w:val="none" w:sz="0" w:space="0" w:color="auto"/>
                  </w:divBdr>
                </w:div>
                <w:div w:id="21519032">
                  <w:marLeft w:val="0"/>
                  <w:marRight w:val="0"/>
                  <w:marTop w:val="0"/>
                  <w:marBottom w:val="0"/>
                  <w:divBdr>
                    <w:top w:val="none" w:sz="0" w:space="0" w:color="auto"/>
                    <w:left w:val="none" w:sz="0" w:space="0" w:color="auto"/>
                    <w:bottom w:val="none" w:sz="0" w:space="0" w:color="auto"/>
                    <w:right w:val="none" w:sz="0" w:space="0" w:color="auto"/>
                  </w:divBdr>
                </w:div>
                <w:div w:id="1645697653">
                  <w:marLeft w:val="0"/>
                  <w:marRight w:val="0"/>
                  <w:marTop w:val="0"/>
                  <w:marBottom w:val="0"/>
                  <w:divBdr>
                    <w:top w:val="none" w:sz="0" w:space="0" w:color="auto"/>
                    <w:left w:val="none" w:sz="0" w:space="0" w:color="auto"/>
                    <w:bottom w:val="none" w:sz="0" w:space="0" w:color="auto"/>
                    <w:right w:val="none" w:sz="0" w:space="0" w:color="auto"/>
                  </w:divBdr>
                </w:div>
                <w:div w:id="1862667071">
                  <w:marLeft w:val="0"/>
                  <w:marRight w:val="0"/>
                  <w:marTop w:val="0"/>
                  <w:marBottom w:val="0"/>
                  <w:divBdr>
                    <w:top w:val="none" w:sz="0" w:space="0" w:color="auto"/>
                    <w:left w:val="none" w:sz="0" w:space="0" w:color="auto"/>
                    <w:bottom w:val="none" w:sz="0" w:space="0" w:color="auto"/>
                    <w:right w:val="none" w:sz="0" w:space="0" w:color="auto"/>
                  </w:divBdr>
                </w:div>
                <w:div w:id="1863206996">
                  <w:marLeft w:val="0"/>
                  <w:marRight w:val="0"/>
                  <w:marTop w:val="0"/>
                  <w:marBottom w:val="0"/>
                  <w:divBdr>
                    <w:top w:val="none" w:sz="0" w:space="0" w:color="auto"/>
                    <w:left w:val="none" w:sz="0" w:space="0" w:color="auto"/>
                    <w:bottom w:val="none" w:sz="0" w:space="0" w:color="auto"/>
                    <w:right w:val="none" w:sz="0" w:space="0" w:color="auto"/>
                  </w:divBdr>
                </w:div>
                <w:div w:id="1556966861">
                  <w:marLeft w:val="0"/>
                  <w:marRight w:val="0"/>
                  <w:marTop w:val="0"/>
                  <w:marBottom w:val="0"/>
                  <w:divBdr>
                    <w:top w:val="none" w:sz="0" w:space="0" w:color="auto"/>
                    <w:left w:val="none" w:sz="0" w:space="0" w:color="auto"/>
                    <w:bottom w:val="none" w:sz="0" w:space="0" w:color="auto"/>
                    <w:right w:val="none" w:sz="0" w:space="0" w:color="auto"/>
                  </w:divBdr>
                </w:div>
                <w:div w:id="2082366975">
                  <w:marLeft w:val="0"/>
                  <w:marRight w:val="0"/>
                  <w:marTop w:val="0"/>
                  <w:marBottom w:val="0"/>
                  <w:divBdr>
                    <w:top w:val="none" w:sz="0" w:space="0" w:color="auto"/>
                    <w:left w:val="none" w:sz="0" w:space="0" w:color="auto"/>
                    <w:bottom w:val="none" w:sz="0" w:space="0" w:color="auto"/>
                    <w:right w:val="none" w:sz="0" w:space="0" w:color="auto"/>
                  </w:divBdr>
                </w:div>
                <w:div w:id="243496351">
                  <w:marLeft w:val="0"/>
                  <w:marRight w:val="0"/>
                  <w:marTop w:val="0"/>
                  <w:marBottom w:val="0"/>
                  <w:divBdr>
                    <w:top w:val="none" w:sz="0" w:space="0" w:color="auto"/>
                    <w:left w:val="none" w:sz="0" w:space="0" w:color="auto"/>
                    <w:bottom w:val="none" w:sz="0" w:space="0" w:color="auto"/>
                    <w:right w:val="none" w:sz="0" w:space="0" w:color="auto"/>
                  </w:divBdr>
                </w:div>
                <w:div w:id="2005353723">
                  <w:marLeft w:val="0"/>
                  <w:marRight w:val="0"/>
                  <w:marTop w:val="0"/>
                  <w:marBottom w:val="0"/>
                  <w:divBdr>
                    <w:top w:val="none" w:sz="0" w:space="0" w:color="auto"/>
                    <w:left w:val="none" w:sz="0" w:space="0" w:color="auto"/>
                    <w:bottom w:val="none" w:sz="0" w:space="0" w:color="auto"/>
                    <w:right w:val="none" w:sz="0" w:space="0" w:color="auto"/>
                  </w:divBdr>
                </w:div>
                <w:div w:id="1775902222">
                  <w:marLeft w:val="0"/>
                  <w:marRight w:val="0"/>
                  <w:marTop w:val="0"/>
                  <w:marBottom w:val="0"/>
                  <w:divBdr>
                    <w:top w:val="none" w:sz="0" w:space="0" w:color="auto"/>
                    <w:left w:val="none" w:sz="0" w:space="0" w:color="auto"/>
                    <w:bottom w:val="none" w:sz="0" w:space="0" w:color="auto"/>
                    <w:right w:val="none" w:sz="0" w:space="0" w:color="auto"/>
                  </w:divBdr>
                </w:div>
                <w:div w:id="235240170">
                  <w:marLeft w:val="0"/>
                  <w:marRight w:val="0"/>
                  <w:marTop w:val="0"/>
                  <w:marBottom w:val="0"/>
                  <w:divBdr>
                    <w:top w:val="none" w:sz="0" w:space="0" w:color="auto"/>
                    <w:left w:val="none" w:sz="0" w:space="0" w:color="auto"/>
                    <w:bottom w:val="none" w:sz="0" w:space="0" w:color="auto"/>
                    <w:right w:val="none" w:sz="0" w:space="0" w:color="auto"/>
                  </w:divBdr>
                </w:div>
                <w:div w:id="255941911">
                  <w:marLeft w:val="0"/>
                  <w:marRight w:val="0"/>
                  <w:marTop w:val="0"/>
                  <w:marBottom w:val="0"/>
                  <w:divBdr>
                    <w:top w:val="none" w:sz="0" w:space="0" w:color="auto"/>
                    <w:left w:val="none" w:sz="0" w:space="0" w:color="auto"/>
                    <w:bottom w:val="none" w:sz="0" w:space="0" w:color="auto"/>
                    <w:right w:val="none" w:sz="0" w:space="0" w:color="auto"/>
                  </w:divBdr>
                </w:div>
                <w:div w:id="1448162346">
                  <w:marLeft w:val="0"/>
                  <w:marRight w:val="0"/>
                  <w:marTop w:val="0"/>
                  <w:marBottom w:val="0"/>
                  <w:divBdr>
                    <w:top w:val="none" w:sz="0" w:space="0" w:color="auto"/>
                    <w:left w:val="none" w:sz="0" w:space="0" w:color="auto"/>
                    <w:bottom w:val="none" w:sz="0" w:space="0" w:color="auto"/>
                    <w:right w:val="none" w:sz="0" w:space="0" w:color="auto"/>
                  </w:divBdr>
                </w:div>
                <w:div w:id="1201822388">
                  <w:marLeft w:val="0"/>
                  <w:marRight w:val="0"/>
                  <w:marTop w:val="0"/>
                  <w:marBottom w:val="0"/>
                  <w:divBdr>
                    <w:top w:val="none" w:sz="0" w:space="0" w:color="auto"/>
                    <w:left w:val="none" w:sz="0" w:space="0" w:color="auto"/>
                    <w:bottom w:val="none" w:sz="0" w:space="0" w:color="auto"/>
                    <w:right w:val="none" w:sz="0" w:space="0" w:color="auto"/>
                  </w:divBdr>
                </w:div>
                <w:div w:id="1010641154">
                  <w:marLeft w:val="0"/>
                  <w:marRight w:val="0"/>
                  <w:marTop w:val="0"/>
                  <w:marBottom w:val="0"/>
                  <w:divBdr>
                    <w:top w:val="none" w:sz="0" w:space="0" w:color="auto"/>
                    <w:left w:val="none" w:sz="0" w:space="0" w:color="auto"/>
                    <w:bottom w:val="none" w:sz="0" w:space="0" w:color="auto"/>
                    <w:right w:val="none" w:sz="0" w:space="0" w:color="auto"/>
                  </w:divBdr>
                </w:div>
                <w:div w:id="1414858573">
                  <w:marLeft w:val="0"/>
                  <w:marRight w:val="0"/>
                  <w:marTop w:val="0"/>
                  <w:marBottom w:val="0"/>
                  <w:divBdr>
                    <w:top w:val="none" w:sz="0" w:space="0" w:color="auto"/>
                    <w:left w:val="none" w:sz="0" w:space="0" w:color="auto"/>
                    <w:bottom w:val="none" w:sz="0" w:space="0" w:color="auto"/>
                    <w:right w:val="none" w:sz="0" w:space="0" w:color="auto"/>
                  </w:divBdr>
                </w:div>
                <w:div w:id="780993448">
                  <w:marLeft w:val="0"/>
                  <w:marRight w:val="0"/>
                  <w:marTop w:val="0"/>
                  <w:marBottom w:val="0"/>
                  <w:divBdr>
                    <w:top w:val="none" w:sz="0" w:space="0" w:color="auto"/>
                    <w:left w:val="none" w:sz="0" w:space="0" w:color="auto"/>
                    <w:bottom w:val="none" w:sz="0" w:space="0" w:color="auto"/>
                    <w:right w:val="none" w:sz="0" w:space="0" w:color="auto"/>
                  </w:divBdr>
                </w:div>
                <w:div w:id="1373842006">
                  <w:marLeft w:val="0"/>
                  <w:marRight w:val="0"/>
                  <w:marTop w:val="0"/>
                  <w:marBottom w:val="0"/>
                  <w:divBdr>
                    <w:top w:val="none" w:sz="0" w:space="0" w:color="auto"/>
                    <w:left w:val="none" w:sz="0" w:space="0" w:color="auto"/>
                    <w:bottom w:val="none" w:sz="0" w:space="0" w:color="auto"/>
                    <w:right w:val="none" w:sz="0" w:space="0" w:color="auto"/>
                  </w:divBdr>
                </w:div>
                <w:div w:id="794449400">
                  <w:marLeft w:val="0"/>
                  <w:marRight w:val="0"/>
                  <w:marTop w:val="0"/>
                  <w:marBottom w:val="0"/>
                  <w:divBdr>
                    <w:top w:val="none" w:sz="0" w:space="0" w:color="auto"/>
                    <w:left w:val="none" w:sz="0" w:space="0" w:color="auto"/>
                    <w:bottom w:val="none" w:sz="0" w:space="0" w:color="auto"/>
                    <w:right w:val="none" w:sz="0" w:space="0" w:color="auto"/>
                  </w:divBdr>
                </w:div>
                <w:div w:id="598097736">
                  <w:marLeft w:val="0"/>
                  <w:marRight w:val="0"/>
                  <w:marTop w:val="0"/>
                  <w:marBottom w:val="0"/>
                  <w:divBdr>
                    <w:top w:val="none" w:sz="0" w:space="0" w:color="auto"/>
                    <w:left w:val="none" w:sz="0" w:space="0" w:color="auto"/>
                    <w:bottom w:val="none" w:sz="0" w:space="0" w:color="auto"/>
                    <w:right w:val="none" w:sz="0" w:space="0" w:color="auto"/>
                  </w:divBdr>
                </w:div>
                <w:div w:id="1415590337">
                  <w:marLeft w:val="0"/>
                  <w:marRight w:val="0"/>
                  <w:marTop w:val="0"/>
                  <w:marBottom w:val="0"/>
                  <w:divBdr>
                    <w:top w:val="none" w:sz="0" w:space="0" w:color="auto"/>
                    <w:left w:val="none" w:sz="0" w:space="0" w:color="auto"/>
                    <w:bottom w:val="none" w:sz="0" w:space="0" w:color="auto"/>
                    <w:right w:val="none" w:sz="0" w:space="0" w:color="auto"/>
                  </w:divBdr>
                </w:div>
                <w:div w:id="1483161417">
                  <w:marLeft w:val="0"/>
                  <w:marRight w:val="0"/>
                  <w:marTop w:val="0"/>
                  <w:marBottom w:val="0"/>
                  <w:divBdr>
                    <w:top w:val="none" w:sz="0" w:space="0" w:color="auto"/>
                    <w:left w:val="none" w:sz="0" w:space="0" w:color="auto"/>
                    <w:bottom w:val="none" w:sz="0" w:space="0" w:color="auto"/>
                    <w:right w:val="none" w:sz="0" w:space="0" w:color="auto"/>
                  </w:divBdr>
                </w:div>
                <w:div w:id="1885097585">
                  <w:marLeft w:val="0"/>
                  <w:marRight w:val="0"/>
                  <w:marTop w:val="0"/>
                  <w:marBottom w:val="0"/>
                  <w:divBdr>
                    <w:top w:val="none" w:sz="0" w:space="0" w:color="auto"/>
                    <w:left w:val="none" w:sz="0" w:space="0" w:color="auto"/>
                    <w:bottom w:val="none" w:sz="0" w:space="0" w:color="auto"/>
                    <w:right w:val="none" w:sz="0" w:space="0" w:color="auto"/>
                  </w:divBdr>
                </w:div>
                <w:div w:id="1692028708">
                  <w:marLeft w:val="0"/>
                  <w:marRight w:val="0"/>
                  <w:marTop w:val="0"/>
                  <w:marBottom w:val="0"/>
                  <w:divBdr>
                    <w:top w:val="none" w:sz="0" w:space="0" w:color="auto"/>
                    <w:left w:val="none" w:sz="0" w:space="0" w:color="auto"/>
                    <w:bottom w:val="none" w:sz="0" w:space="0" w:color="auto"/>
                    <w:right w:val="none" w:sz="0" w:space="0" w:color="auto"/>
                  </w:divBdr>
                </w:div>
                <w:div w:id="647242814">
                  <w:marLeft w:val="0"/>
                  <w:marRight w:val="0"/>
                  <w:marTop w:val="0"/>
                  <w:marBottom w:val="0"/>
                  <w:divBdr>
                    <w:top w:val="none" w:sz="0" w:space="0" w:color="auto"/>
                    <w:left w:val="none" w:sz="0" w:space="0" w:color="auto"/>
                    <w:bottom w:val="none" w:sz="0" w:space="0" w:color="auto"/>
                    <w:right w:val="none" w:sz="0" w:space="0" w:color="auto"/>
                  </w:divBdr>
                </w:div>
                <w:div w:id="1802653157">
                  <w:marLeft w:val="0"/>
                  <w:marRight w:val="0"/>
                  <w:marTop w:val="0"/>
                  <w:marBottom w:val="0"/>
                  <w:divBdr>
                    <w:top w:val="none" w:sz="0" w:space="0" w:color="auto"/>
                    <w:left w:val="none" w:sz="0" w:space="0" w:color="auto"/>
                    <w:bottom w:val="none" w:sz="0" w:space="0" w:color="auto"/>
                    <w:right w:val="none" w:sz="0" w:space="0" w:color="auto"/>
                  </w:divBdr>
                </w:div>
                <w:div w:id="2006857080">
                  <w:marLeft w:val="0"/>
                  <w:marRight w:val="0"/>
                  <w:marTop w:val="0"/>
                  <w:marBottom w:val="0"/>
                  <w:divBdr>
                    <w:top w:val="none" w:sz="0" w:space="0" w:color="auto"/>
                    <w:left w:val="none" w:sz="0" w:space="0" w:color="auto"/>
                    <w:bottom w:val="none" w:sz="0" w:space="0" w:color="auto"/>
                    <w:right w:val="none" w:sz="0" w:space="0" w:color="auto"/>
                  </w:divBdr>
                </w:div>
                <w:div w:id="1329165676">
                  <w:marLeft w:val="0"/>
                  <w:marRight w:val="0"/>
                  <w:marTop w:val="0"/>
                  <w:marBottom w:val="0"/>
                  <w:divBdr>
                    <w:top w:val="none" w:sz="0" w:space="0" w:color="auto"/>
                    <w:left w:val="none" w:sz="0" w:space="0" w:color="auto"/>
                    <w:bottom w:val="none" w:sz="0" w:space="0" w:color="auto"/>
                    <w:right w:val="none" w:sz="0" w:space="0" w:color="auto"/>
                  </w:divBdr>
                </w:div>
                <w:div w:id="1629311793">
                  <w:marLeft w:val="0"/>
                  <w:marRight w:val="0"/>
                  <w:marTop w:val="0"/>
                  <w:marBottom w:val="0"/>
                  <w:divBdr>
                    <w:top w:val="none" w:sz="0" w:space="0" w:color="auto"/>
                    <w:left w:val="none" w:sz="0" w:space="0" w:color="auto"/>
                    <w:bottom w:val="none" w:sz="0" w:space="0" w:color="auto"/>
                    <w:right w:val="none" w:sz="0" w:space="0" w:color="auto"/>
                  </w:divBdr>
                </w:div>
                <w:div w:id="397940467">
                  <w:marLeft w:val="0"/>
                  <w:marRight w:val="0"/>
                  <w:marTop w:val="0"/>
                  <w:marBottom w:val="0"/>
                  <w:divBdr>
                    <w:top w:val="none" w:sz="0" w:space="0" w:color="auto"/>
                    <w:left w:val="none" w:sz="0" w:space="0" w:color="auto"/>
                    <w:bottom w:val="none" w:sz="0" w:space="0" w:color="auto"/>
                    <w:right w:val="none" w:sz="0" w:space="0" w:color="auto"/>
                  </w:divBdr>
                </w:div>
                <w:div w:id="1719940404">
                  <w:marLeft w:val="0"/>
                  <w:marRight w:val="0"/>
                  <w:marTop w:val="0"/>
                  <w:marBottom w:val="0"/>
                  <w:divBdr>
                    <w:top w:val="none" w:sz="0" w:space="0" w:color="auto"/>
                    <w:left w:val="none" w:sz="0" w:space="0" w:color="auto"/>
                    <w:bottom w:val="none" w:sz="0" w:space="0" w:color="auto"/>
                    <w:right w:val="none" w:sz="0" w:space="0" w:color="auto"/>
                  </w:divBdr>
                </w:div>
                <w:div w:id="724721487">
                  <w:marLeft w:val="0"/>
                  <w:marRight w:val="0"/>
                  <w:marTop w:val="0"/>
                  <w:marBottom w:val="0"/>
                  <w:divBdr>
                    <w:top w:val="none" w:sz="0" w:space="0" w:color="auto"/>
                    <w:left w:val="none" w:sz="0" w:space="0" w:color="auto"/>
                    <w:bottom w:val="none" w:sz="0" w:space="0" w:color="auto"/>
                    <w:right w:val="none" w:sz="0" w:space="0" w:color="auto"/>
                  </w:divBdr>
                </w:div>
                <w:div w:id="210307488">
                  <w:marLeft w:val="0"/>
                  <w:marRight w:val="0"/>
                  <w:marTop w:val="0"/>
                  <w:marBottom w:val="0"/>
                  <w:divBdr>
                    <w:top w:val="none" w:sz="0" w:space="0" w:color="auto"/>
                    <w:left w:val="none" w:sz="0" w:space="0" w:color="auto"/>
                    <w:bottom w:val="none" w:sz="0" w:space="0" w:color="auto"/>
                    <w:right w:val="none" w:sz="0" w:space="0" w:color="auto"/>
                  </w:divBdr>
                </w:div>
                <w:div w:id="1298072526">
                  <w:marLeft w:val="0"/>
                  <w:marRight w:val="0"/>
                  <w:marTop w:val="0"/>
                  <w:marBottom w:val="0"/>
                  <w:divBdr>
                    <w:top w:val="none" w:sz="0" w:space="0" w:color="auto"/>
                    <w:left w:val="none" w:sz="0" w:space="0" w:color="auto"/>
                    <w:bottom w:val="none" w:sz="0" w:space="0" w:color="auto"/>
                    <w:right w:val="none" w:sz="0" w:space="0" w:color="auto"/>
                  </w:divBdr>
                </w:div>
                <w:div w:id="280116901">
                  <w:marLeft w:val="0"/>
                  <w:marRight w:val="0"/>
                  <w:marTop w:val="0"/>
                  <w:marBottom w:val="0"/>
                  <w:divBdr>
                    <w:top w:val="none" w:sz="0" w:space="0" w:color="auto"/>
                    <w:left w:val="none" w:sz="0" w:space="0" w:color="auto"/>
                    <w:bottom w:val="none" w:sz="0" w:space="0" w:color="auto"/>
                    <w:right w:val="none" w:sz="0" w:space="0" w:color="auto"/>
                  </w:divBdr>
                </w:div>
                <w:div w:id="1565289889">
                  <w:marLeft w:val="0"/>
                  <w:marRight w:val="0"/>
                  <w:marTop w:val="0"/>
                  <w:marBottom w:val="0"/>
                  <w:divBdr>
                    <w:top w:val="none" w:sz="0" w:space="0" w:color="auto"/>
                    <w:left w:val="none" w:sz="0" w:space="0" w:color="auto"/>
                    <w:bottom w:val="none" w:sz="0" w:space="0" w:color="auto"/>
                    <w:right w:val="none" w:sz="0" w:space="0" w:color="auto"/>
                  </w:divBdr>
                </w:div>
                <w:div w:id="1381175347">
                  <w:marLeft w:val="0"/>
                  <w:marRight w:val="0"/>
                  <w:marTop w:val="0"/>
                  <w:marBottom w:val="0"/>
                  <w:divBdr>
                    <w:top w:val="none" w:sz="0" w:space="0" w:color="auto"/>
                    <w:left w:val="none" w:sz="0" w:space="0" w:color="auto"/>
                    <w:bottom w:val="none" w:sz="0" w:space="0" w:color="auto"/>
                    <w:right w:val="none" w:sz="0" w:space="0" w:color="auto"/>
                  </w:divBdr>
                </w:div>
                <w:div w:id="83455536">
                  <w:marLeft w:val="0"/>
                  <w:marRight w:val="0"/>
                  <w:marTop w:val="0"/>
                  <w:marBottom w:val="0"/>
                  <w:divBdr>
                    <w:top w:val="none" w:sz="0" w:space="0" w:color="auto"/>
                    <w:left w:val="none" w:sz="0" w:space="0" w:color="auto"/>
                    <w:bottom w:val="none" w:sz="0" w:space="0" w:color="auto"/>
                    <w:right w:val="none" w:sz="0" w:space="0" w:color="auto"/>
                  </w:divBdr>
                </w:div>
                <w:div w:id="1536768972">
                  <w:marLeft w:val="0"/>
                  <w:marRight w:val="0"/>
                  <w:marTop w:val="0"/>
                  <w:marBottom w:val="0"/>
                  <w:divBdr>
                    <w:top w:val="none" w:sz="0" w:space="0" w:color="auto"/>
                    <w:left w:val="none" w:sz="0" w:space="0" w:color="auto"/>
                    <w:bottom w:val="none" w:sz="0" w:space="0" w:color="auto"/>
                    <w:right w:val="none" w:sz="0" w:space="0" w:color="auto"/>
                  </w:divBdr>
                </w:div>
                <w:div w:id="255555066">
                  <w:marLeft w:val="0"/>
                  <w:marRight w:val="0"/>
                  <w:marTop w:val="0"/>
                  <w:marBottom w:val="0"/>
                  <w:divBdr>
                    <w:top w:val="none" w:sz="0" w:space="0" w:color="auto"/>
                    <w:left w:val="none" w:sz="0" w:space="0" w:color="auto"/>
                    <w:bottom w:val="none" w:sz="0" w:space="0" w:color="auto"/>
                    <w:right w:val="none" w:sz="0" w:space="0" w:color="auto"/>
                  </w:divBdr>
                </w:div>
                <w:div w:id="342556803">
                  <w:marLeft w:val="0"/>
                  <w:marRight w:val="0"/>
                  <w:marTop w:val="0"/>
                  <w:marBottom w:val="0"/>
                  <w:divBdr>
                    <w:top w:val="none" w:sz="0" w:space="0" w:color="auto"/>
                    <w:left w:val="none" w:sz="0" w:space="0" w:color="auto"/>
                    <w:bottom w:val="none" w:sz="0" w:space="0" w:color="auto"/>
                    <w:right w:val="none" w:sz="0" w:space="0" w:color="auto"/>
                  </w:divBdr>
                </w:div>
                <w:div w:id="944920170">
                  <w:marLeft w:val="0"/>
                  <w:marRight w:val="0"/>
                  <w:marTop w:val="0"/>
                  <w:marBottom w:val="0"/>
                  <w:divBdr>
                    <w:top w:val="none" w:sz="0" w:space="0" w:color="auto"/>
                    <w:left w:val="none" w:sz="0" w:space="0" w:color="auto"/>
                    <w:bottom w:val="none" w:sz="0" w:space="0" w:color="auto"/>
                    <w:right w:val="none" w:sz="0" w:space="0" w:color="auto"/>
                  </w:divBdr>
                </w:div>
                <w:div w:id="1023675771">
                  <w:marLeft w:val="0"/>
                  <w:marRight w:val="0"/>
                  <w:marTop w:val="0"/>
                  <w:marBottom w:val="0"/>
                  <w:divBdr>
                    <w:top w:val="none" w:sz="0" w:space="0" w:color="auto"/>
                    <w:left w:val="none" w:sz="0" w:space="0" w:color="auto"/>
                    <w:bottom w:val="none" w:sz="0" w:space="0" w:color="auto"/>
                    <w:right w:val="none" w:sz="0" w:space="0" w:color="auto"/>
                  </w:divBdr>
                </w:div>
                <w:div w:id="1060443288">
                  <w:marLeft w:val="0"/>
                  <w:marRight w:val="0"/>
                  <w:marTop w:val="0"/>
                  <w:marBottom w:val="0"/>
                  <w:divBdr>
                    <w:top w:val="none" w:sz="0" w:space="0" w:color="auto"/>
                    <w:left w:val="none" w:sz="0" w:space="0" w:color="auto"/>
                    <w:bottom w:val="none" w:sz="0" w:space="0" w:color="auto"/>
                    <w:right w:val="none" w:sz="0" w:space="0" w:color="auto"/>
                  </w:divBdr>
                </w:div>
                <w:div w:id="326058120">
                  <w:marLeft w:val="0"/>
                  <w:marRight w:val="0"/>
                  <w:marTop w:val="0"/>
                  <w:marBottom w:val="0"/>
                  <w:divBdr>
                    <w:top w:val="none" w:sz="0" w:space="0" w:color="auto"/>
                    <w:left w:val="none" w:sz="0" w:space="0" w:color="auto"/>
                    <w:bottom w:val="none" w:sz="0" w:space="0" w:color="auto"/>
                    <w:right w:val="none" w:sz="0" w:space="0" w:color="auto"/>
                  </w:divBdr>
                </w:div>
                <w:div w:id="914826549">
                  <w:marLeft w:val="0"/>
                  <w:marRight w:val="0"/>
                  <w:marTop w:val="0"/>
                  <w:marBottom w:val="0"/>
                  <w:divBdr>
                    <w:top w:val="none" w:sz="0" w:space="0" w:color="auto"/>
                    <w:left w:val="none" w:sz="0" w:space="0" w:color="auto"/>
                    <w:bottom w:val="none" w:sz="0" w:space="0" w:color="auto"/>
                    <w:right w:val="none" w:sz="0" w:space="0" w:color="auto"/>
                  </w:divBdr>
                </w:div>
                <w:div w:id="2079092522">
                  <w:marLeft w:val="0"/>
                  <w:marRight w:val="0"/>
                  <w:marTop w:val="0"/>
                  <w:marBottom w:val="0"/>
                  <w:divBdr>
                    <w:top w:val="none" w:sz="0" w:space="0" w:color="auto"/>
                    <w:left w:val="none" w:sz="0" w:space="0" w:color="auto"/>
                    <w:bottom w:val="none" w:sz="0" w:space="0" w:color="auto"/>
                    <w:right w:val="none" w:sz="0" w:space="0" w:color="auto"/>
                  </w:divBdr>
                </w:div>
                <w:div w:id="1382171775">
                  <w:marLeft w:val="0"/>
                  <w:marRight w:val="0"/>
                  <w:marTop w:val="0"/>
                  <w:marBottom w:val="0"/>
                  <w:divBdr>
                    <w:top w:val="none" w:sz="0" w:space="0" w:color="auto"/>
                    <w:left w:val="none" w:sz="0" w:space="0" w:color="auto"/>
                    <w:bottom w:val="none" w:sz="0" w:space="0" w:color="auto"/>
                    <w:right w:val="none" w:sz="0" w:space="0" w:color="auto"/>
                  </w:divBdr>
                </w:div>
                <w:div w:id="1653606179">
                  <w:marLeft w:val="0"/>
                  <w:marRight w:val="0"/>
                  <w:marTop w:val="0"/>
                  <w:marBottom w:val="0"/>
                  <w:divBdr>
                    <w:top w:val="none" w:sz="0" w:space="0" w:color="auto"/>
                    <w:left w:val="none" w:sz="0" w:space="0" w:color="auto"/>
                    <w:bottom w:val="none" w:sz="0" w:space="0" w:color="auto"/>
                    <w:right w:val="none" w:sz="0" w:space="0" w:color="auto"/>
                  </w:divBdr>
                </w:div>
                <w:div w:id="1600601099">
                  <w:marLeft w:val="0"/>
                  <w:marRight w:val="0"/>
                  <w:marTop w:val="0"/>
                  <w:marBottom w:val="0"/>
                  <w:divBdr>
                    <w:top w:val="none" w:sz="0" w:space="0" w:color="auto"/>
                    <w:left w:val="none" w:sz="0" w:space="0" w:color="auto"/>
                    <w:bottom w:val="none" w:sz="0" w:space="0" w:color="auto"/>
                    <w:right w:val="none" w:sz="0" w:space="0" w:color="auto"/>
                  </w:divBdr>
                </w:div>
                <w:div w:id="337343634">
                  <w:marLeft w:val="0"/>
                  <w:marRight w:val="0"/>
                  <w:marTop w:val="0"/>
                  <w:marBottom w:val="0"/>
                  <w:divBdr>
                    <w:top w:val="none" w:sz="0" w:space="0" w:color="auto"/>
                    <w:left w:val="none" w:sz="0" w:space="0" w:color="auto"/>
                    <w:bottom w:val="none" w:sz="0" w:space="0" w:color="auto"/>
                    <w:right w:val="none" w:sz="0" w:space="0" w:color="auto"/>
                  </w:divBdr>
                </w:div>
                <w:div w:id="491679193">
                  <w:marLeft w:val="0"/>
                  <w:marRight w:val="0"/>
                  <w:marTop w:val="0"/>
                  <w:marBottom w:val="0"/>
                  <w:divBdr>
                    <w:top w:val="none" w:sz="0" w:space="0" w:color="auto"/>
                    <w:left w:val="none" w:sz="0" w:space="0" w:color="auto"/>
                    <w:bottom w:val="none" w:sz="0" w:space="0" w:color="auto"/>
                    <w:right w:val="none" w:sz="0" w:space="0" w:color="auto"/>
                  </w:divBdr>
                </w:div>
                <w:div w:id="1261258864">
                  <w:marLeft w:val="0"/>
                  <w:marRight w:val="0"/>
                  <w:marTop w:val="0"/>
                  <w:marBottom w:val="0"/>
                  <w:divBdr>
                    <w:top w:val="none" w:sz="0" w:space="0" w:color="auto"/>
                    <w:left w:val="none" w:sz="0" w:space="0" w:color="auto"/>
                    <w:bottom w:val="none" w:sz="0" w:space="0" w:color="auto"/>
                    <w:right w:val="none" w:sz="0" w:space="0" w:color="auto"/>
                  </w:divBdr>
                </w:div>
                <w:div w:id="30307430">
                  <w:marLeft w:val="0"/>
                  <w:marRight w:val="0"/>
                  <w:marTop w:val="0"/>
                  <w:marBottom w:val="0"/>
                  <w:divBdr>
                    <w:top w:val="none" w:sz="0" w:space="0" w:color="auto"/>
                    <w:left w:val="none" w:sz="0" w:space="0" w:color="auto"/>
                    <w:bottom w:val="none" w:sz="0" w:space="0" w:color="auto"/>
                    <w:right w:val="none" w:sz="0" w:space="0" w:color="auto"/>
                  </w:divBdr>
                </w:div>
                <w:div w:id="210769315">
                  <w:marLeft w:val="0"/>
                  <w:marRight w:val="0"/>
                  <w:marTop w:val="0"/>
                  <w:marBottom w:val="0"/>
                  <w:divBdr>
                    <w:top w:val="none" w:sz="0" w:space="0" w:color="auto"/>
                    <w:left w:val="none" w:sz="0" w:space="0" w:color="auto"/>
                    <w:bottom w:val="none" w:sz="0" w:space="0" w:color="auto"/>
                    <w:right w:val="none" w:sz="0" w:space="0" w:color="auto"/>
                  </w:divBdr>
                </w:div>
                <w:div w:id="213006353">
                  <w:marLeft w:val="0"/>
                  <w:marRight w:val="0"/>
                  <w:marTop w:val="0"/>
                  <w:marBottom w:val="0"/>
                  <w:divBdr>
                    <w:top w:val="none" w:sz="0" w:space="0" w:color="auto"/>
                    <w:left w:val="none" w:sz="0" w:space="0" w:color="auto"/>
                    <w:bottom w:val="none" w:sz="0" w:space="0" w:color="auto"/>
                    <w:right w:val="none" w:sz="0" w:space="0" w:color="auto"/>
                  </w:divBdr>
                </w:div>
                <w:div w:id="149176517">
                  <w:marLeft w:val="0"/>
                  <w:marRight w:val="0"/>
                  <w:marTop w:val="0"/>
                  <w:marBottom w:val="0"/>
                  <w:divBdr>
                    <w:top w:val="none" w:sz="0" w:space="0" w:color="auto"/>
                    <w:left w:val="none" w:sz="0" w:space="0" w:color="auto"/>
                    <w:bottom w:val="none" w:sz="0" w:space="0" w:color="auto"/>
                    <w:right w:val="none" w:sz="0" w:space="0" w:color="auto"/>
                  </w:divBdr>
                </w:div>
                <w:div w:id="1637370776">
                  <w:marLeft w:val="0"/>
                  <w:marRight w:val="0"/>
                  <w:marTop w:val="0"/>
                  <w:marBottom w:val="0"/>
                  <w:divBdr>
                    <w:top w:val="none" w:sz="0" w:space="0" w:color="auto"/>
                    <w:left w:val="none" w:sz="0" w:space="0" w:color="auto"/>
                    <w:bottom w:val="none" w:sz="0" w:space="0" w:color="auto"/>
                    <w:right w:val="none" w:sz="0" w:space="0" w:color="auto"/>
                  </w:divBdr>
                </w:div>
                <w:div w:id="715736670">
                  <w:marLeft w:val="0"/>
                  <w:marRight w:val="0"/>
                  <w:marTop w:val="0"/>
                  <w:marBottom w:val="0"/>
                  <w:divBdr>
                    <w:top w:val="none" w:sz="0" w:space="0" w:color="auto"/>
                    <w:left w:val="none" w:sz="0" w:space="0" w:color="auto"/>
                    <w:bottom w:val="none" w:sz="0" w:space="0" w:color="auto"/>
                    <w:right w:val="none" w:sz="0" w:space="0" w:color="auto"/>
                  </w:divBdr>
                </w:div>
                <w:div w:id="657808484">
                  <w:marLeft w:val="0"/>
                  <w:marRight w:val="0"/>
                  <w:marTop w:val="0"/>
                  <w:marBottom w:val="0"/>
                  <w:divBdr>
                    <w:top w:val="none" w:sz="0" w:space="0" w:color="auto"/>
                    <w:left w:val="none" w:sz="0" w:space="0" w:color="auto"/>
                    <w:bottom w:val="none" w:sz="0" w:space="0" w:color="auto"/>
                    <w:right w:val="none" w:sz="0" w:space="0" w:color="auto"/>
                  </w:divBdr>
                </w:div>
                <w:div w:id="236206882">
                  <w:marLeft w:val="0"/>
                  <w:marRight w:val="0"/>
                  <w:marTop w:val="0"/>
                  <w:marBottom w:val="0"/>
                  <w:divBdr>
                    <w:top w:val="none" w:sz="0" w:space="0" w:color="auto"/>
                    <w:left w:val="none" w:sz="0" w:space="0" w:color="auto"/>
                    <w:bottom w:val="none" w:sz="0" w:space="0" w:color="auto"/>
                    <w:right w:val="none" w:sz="0" w:space="0" w:color="auto"/>
                  </w:divBdr>
                </w:div>
                <w:div w:id="577176673">
                  <w:marLeft w:val="0"/>
                  <w:marRight w:val="0"/>
                  <w:marTop w:val="0"/>
                  <w:marBottom w:val="0"/>
                  <w:divBdr>
                    <w:top w:val="none" w:sz="0" w:space="0" w:color="auto"/>
                    <w:left w:val="none" w:sz="0" w:space="0" w:color="auto"/>
                    <w:bottom w:val="none" w:sz="0" w:space="0" w:color="auto"/>
                    <w:right w:val="none" w:sz="0" w:space="0" w:color="auto"/>
                  </w:divBdr>
                </w:div>
                <w:div w:id="2105878658">
                  <w:marLeft w:val="0"/>
                  <w:marRight w:val="0"/>
                  <w:marTop w:val="0"/>
                  <w:marBottom w:val="0"/>
                  <w:divBdr>
                    <w:top w:val="none" w:sz="0" w:space="0" w:color="auto"/>
                    <w:left w:val="none" w:sz="0" w:space="0" w:color="auto"/>
                    <w:bottom w:val="none" w:sz="0" w:space="0" w:color="auto"/>
                    <w:right w:val="none" w:sz="0" w:space="0" w:color="auto"/>
                  </w:divBdr>
                </w:div>
                <w:div w:id="699668552">
                  <w:marLeft w:val="0"/>
                  <w:marRight w:val="0"/>
                  <w:marTop w:val="0"/>
                  <w:marBottom w:val="0"/>
                  <w:divBdr>
                    <w:top w:val="none" w:sz="0" w:space="0" w:color="auto"/>
                    <w:left w:val="none" w:sz="0" w:space="0" w:color="auto"/>
                    <w:bottom w:val="none" w:sz="0" w:space="0" w:color="auto"/>
                    <w:right w:val="none" w:sz="0" w:space="0" w:color="auto"/>
                  </w:divBdr>
                </w:div>
                <w:div w:id="611668374">
                  <w:marLeft w:val="0"/>
                  <w:marRight w:val="0"/>
                  <w:marTop w:val="0"/>
                  <w:marBottom w:val="0"/>
                  <w:divBdr>
                    <w:top w:val="none" w:sz="0" w:space="0" w:color="auto"/>
                    <w:left w:val="none" w:sz="0" w:space="0" w:color="auto"/>
                    <w:bottom w:val="none" w:sz="0" w:space="0" w:color="auto"/>
                    <w:right w:val="none" w:sz="0" w:space="0" w:color="auto"/>
                  </w:divBdr>
                </w:div>
                <w:div w:id="199905971">
                  <w:marLeft w:val="0"/>
                  <w:marRight w:val="0"/>
                  <w:marTop w:val="0"/>
                  <w:marBottom w:val="0"/>
                  <w:divBdr>
                    <w:top w:val="none" w:sz="0" w:space="0" w:color="auto"/>
                    <w:left w:val="none" w:sz="0" w:space="0" w:color="auto"/>
                    <w:bottom w:val="none" w:sz="0" w:space="0" w:color="auto"/>
                    <w:right w:val="none" w:sz="0" w:space="0" w:color="auto"/>
                  </w:divBdr>
                </w:div>
                <w:div w:id="1048064445">
                  <w:marLeft w:val="0"/>
                  <w:marRight w:val="0"/>
                  <w:marTop w:val="0"/>
                  <w:marBottom w:val="0"/>
                  <w:divBdr>
                    <w:top w:val="none" w:sz="0" w:space="0" w:color="auto"/>
                    <w:left w:val="none" w:sz="0" w:space="0" w:color="auto"/>
                    <w:bottom w:val="none" w:sz="0" w:space="0" w:color="auto"/>
                    <w:right w:val="none" w:sz="0" w:space="0" w:color="auto"/>
                  </w:divBdr>
                </w:div>
                <w:div w:id="782579542">
                  <w:marLeft w:val="0"/>
                  <w:marRight w:val="0"/>
                  <w:marTop w:val="0"/>
                  <w:marBottom w:val="0"/>
                  <w:divBdr>
                    <w:top w:val="none" w:sz="0" w:space="0" w:color="auto"/>
                    <w:left w:val="none" w:sz="0" w:space="0" w:color="auto"/>
                    <w:bottom w:val="none" w:sz="0" w:space="0" w:color="auto"/>
                    <w:right w:val="none" w:sz="0" w:space="0" w:color="auto"/>
                  </w:divBdr>
                </w:div>
                <w:div w:id="1852991670">
                  <w:marLeft w:val="0"/>
                  <w:marRight w:val="0"/>
                  <w:marTop w:val="0"/>
                  <w:marBottom w:val="0"/>
                  <w:divBdr>
                    <w:top w:val="none" w:sz="0" w:space="0" w:color="auto"/>
                    <w:left w:val="none" w:sz="0" w:space="0" w:color="auto"/>
                    <w:bottom w:val="none" w:sz="0" w:space="0" w:color="auto"/>
                    <w:right w:val="none" w:sz="0" w:space="0" w:color="auto"/>
                  </w:divBdr>
                </w:div>
                <w:div w:id="672293957">
                  <w:marLeft w:val="0"/>
                  <w:marRight w:val="0"/>
                  <w:marTop w:val="0"/>
                  <w:marBottom w:val="0"/>
                  <w:divBdr>
                    <w:top w:val="none" w:sz="0" w:space="0" w:color="auto"/>
                    <w:left w:val="none" w:sz="0" w:space="0" w:color="auto"/>
                    <w:bottom w:val="none" w:sz="0" w:space="0" w:color="auto"/>
                    <w:right w:val="none" w:sz="0" w:space="0" w:color="auto"/>
                  </w:divBdr>
                </w:div>
                <w:div w:id="1148744149">
                  <w:marLeft w:val="0"/>
                  <w:marRight w:val="0"/>
                  <w:marTop w:val="0"/>
                  <w:marBottom w:val="0"/>
                  <w:divBdr>
                    <w:top w:val="none" w:sz="0" w:space="0" w:color="auto"/>
                    <w:left w:val="none" w:sz="0" w:space="0" w:color="auto"/>
                    <w:bottom w:val="none" w:sz="0" w:space="0" w:color="auto"/>
                    <w:right w:val="none" w:sz="0" w:space="0" w:color="auto"/>
                  </w:divBdr>
                </w:div>
                <w:div w:id="306519275">
                  <w:marLeft w:val="0"/>
                  <w:marRight w:val="0"/>
                  <w:marTop w:val="0"/>
                  <w:marBottom w:val="0"/>
                  <w:divBdr>
                    <w:top w:val="none" w:sz="0" w:space="0" w:color="auto"/>
                    <w:left w:val="none" w:sz="0" w:space="0" w:color="auto"/>
                    <w:bottom w:val="none" w:sz="0" w:space="0" w:color="auto"/>
                    <w:right w:val="none" w:sz="0" w:space="0" w:color="auto"/>
                  </w:divBdr>
                </w:div>
                <w:div w:id="1643466925">
                  <w:marLeft w:val="0"/>
                  <w:marRight w:val="0"/>
                  <w:marTop w:val="0"/>
                  <w:marBottom w:val="0"/>
                  <w:divBdr>
                    <w:top w:val="none" w:sz="0" w:space="0" w:color="auto"/>
                    <w:left w:val="none" w:sz="0" w:space="0" w:color="auto"/>
                    <w:bottom w:val="none" w:sz="0" w:space="0" w:color="auto"/>
                    <w:right w:val="none" w:sz="0" w:space="0" w:color="auto"/>
                  </w:divBdr>
                </w:div>
                <w:div w:id="795611009">
                  <w:marLeft w:val="0"/>
                  <w:marRight w:val="0"/>
                  <w:marTop w:val="0"/>
                  <w:marBottom w:val="0"/>
                  <w:divBdr>
                    <w:top w:val="none" w:sz="0" w:space="0" w:color="auto"/>
                    <w:left w:val="none" w:sz="0" w:space="0" w:color="auto"/>
                    <w:bottom w:val="none" w:sz="0" w:space="0" w:color="auto"/>
                    <w:right w:val="none" w:sz="0" w:space="0" w:color="auto"/>
                  </w:divBdr>
                </w:div>
                <w:div w:id="1520926075">
                  <w:marLeft w:val="0"/>
                  <w:marRight w:val="0"/>
                  <w:marTop w:val="0"/>
                  <w:marBottom w:val="0"/>
                  <w:divBdr>
                    <w:top w:val="none" w:sz="0" w:space="0" w:color="auto"/>
                    <w:left w:val="none" w:sz="0" w:space="0" w:color="auto"/>
                    <w:bottom w:val="none" w:sz="0" w:space="0" w:color="auto"/>
                    <w:right w:val="none" w:sz="0" w:space="0" w:color="auto"/>
                  </w:divBdr>
                </w:div>
                <w:div w:id="2143037978">
                  <w:marLeft w:val="0"/>
                  <w:marRight w:val="0"/>
                  <w:marTop w:val="0"/>
                  <w:marBottom w:val="0"/>
                  <w:divBdr>
                    <w:top w:val="none" w:sz="0" w:space="0" w:color="auto"/>
                    <w:left w:val="none" w:sz="0" w:space="0" w:color="auto"/>
                    <w:bottom w:val="none" w:sz="0" w:space="0" w:color="auto"/>
                    <w:right w:val="none" w:sz="0" w:space="0" w:color="auto"/>
                  </w:divBdr>
                </w:div>
                <w:div w:id="798450141">
                  <w:marLeft w:val="0"/>
                  <w:marRight w:val="0"/>
                  <w:marTop w:val="0"/>
                  <w:marBottom w:val="0"/>
                  <w:divBdr>
                    <w:top w:val="none" w:sz="0" w:space="0" w:color="auto"/>
                    <w:left w:val="none" w:sz="0" w:space="0" w:color="auto"/>
                    <w:bottom w:val="none" w:sz="0" w:space="0" w:color="auto"/>
                    <w:right w:val="none" w:sz="0" w:space="0" w:color="auto"/>
                  </w:divBdr>
                </w:div>
                <w:div w:id="2035033963">
                  <w:marLeft w:val="0"/>
                  <w:marRight w:val="0"/>
                  <w:marTop w:val="0"/>
                  <w:marBottom w:val="0"/>
                  <w:divBdr>
                    <w:top w:val="none" w:sz="0" w:space="0" w:color="auto"/>
                    <w:left w:val="none" w:sz="0" w:space="0" w:color="auto"/>
                    <w:bottom w:val="none" w:sz="0" w:space="0" w:color="auto"/>
                    <w:right w:val="none" w:sz="0" w:space="0" w:color="auto"/>
                  </w:divBdr>
                </w:div>
                <w:div w:id="1471904617">
                  <w:marLeft w:val="0"/>
                  <w:marRight w:val="0"/>
                  <w:marTop w:val="0"/>
                  <w:marBottom w:val="0"/>
                  <w:divBdr>
                    <w:top w:val="none" w:sz="0" w:space="0" w:color="auto"/>
                    <w:left w:val="none" w:sz="0" w:space="0" w:color="auto"/>
                    <w:bottom w:val="none" w:sz="0" w:space="0" w:color="auto"/>
                    <w:right w:val="none" w:sz="0" w:space="0" w:color="auto"/>
                  </w:divBdr>
                </w:div>
                <w:div w:id="515660128">
                  <w:marLeft w:val="0"/>
                  <w:marRight w:val="0"/>
                  <w:marTop w:val="0"/>
                  <w:marBottom w:val="0"/>
                  <w:divBdr>
                    <w:top w:val="none" w:sz="0" w:space="0" w:color="auto"/>
                    <w:left w:val="none" w:sz="0" w:space="0" w:color="auto"/>
                    <w:bottom w:val="none" w:sz="0" w:space="0" w:color="auto"/>
                    <w:right w:val="none" w:sz="0" w:space="0" w:color="auto"/>
                  </w:divBdr>
                </w:div>
                <w:div w:id="1828664300">
                  <w:marLeft w:val="0"/>
                  <w:marRight w:val="0"/>
                  <w:marTop w:val="0"/>
                  <w:marBottom w:val="0"/>
                  <w:divBdr>
                    <w:top w:val="none" w:sz="0" w:space="0" w:color="auto"/>
                    <w:left w:val="none" w:sz="0" w:space="0" w:color="auto"/>
                    <w:bottom w:val="none" w:sz="0" w:space="0" w:color="auto"/>
                    <w:right w:val="none" w:sz="0" w:space="0" w:color="auto"/>
                  </w:divBdr>
                </w:div>
                <w:div w:id="1805928011">
                  <w:marLeft w:val="0"/>
                  <w:marRight w:val="0"/>
                  <w:marTop w:val="0"/>
                  <w:marBottom w:val="0"/>
                  <w:divBdr>
                    <w:top w:val="none" w:sz="0" w:space="0" w:color="auto"/>
                    <w:left w:val="none" w:sz="0" w:space="0" w:color="auto"/>
                    <w:bottom w:val="none" w:sz="0" w:space="0" w:color="auto"/>
                    <w:right w:val="none" w:sz="0" w:space="0" w:color="auto"/>
                  </w:divBdr>
                </w:div>
                <w:div w:id="1514807149">
                  <w:marLeft w:val="0"/>
                  <w:marRight w:val="0"/>
                  <w:marTop w:val="0"/>
                  <w:marBottom w:val="0"/>
                  <w:divBdr>
                    <w:top w:val="none" w:sz="0" w:space="0" w:color="auto"/>
                    <w:left w:val="none" w:sz="0" w:space="0" w:color="auto"/>
                    <w:bottom w:val="none" w:sz="0" w:space="0" w:color="auto"/>
                    <w:right w:val="none" w:sz="0" w:space="0" w:color="auto"/>
                  </w:divBdr>
                </w:div>
                <w:div w:id="411047596">
                  <w:marLeft w:val="0"/>
                  <w:marRight w:val="0"/>
                  <w:marTop w:val="0"/>
                  <w:marBottom w:val="0"/>
                  <w:divBdr>
                    <w:top w:val="none" w:sz="0" w:space="0" w:color="auto"/>
                    <w:left w:val="none" w:sz="0" w:space="0" w:color="auto"/>
                    <w:bottom w:val="none" w:sz="0" w:space="0" w:color="auto"/>
                    <w:right w:val="none" w:sz="0" w:space="0" w:color="auto"/>
                  </w:divBdr>
                </w:div>
                <w:div w:id="1654292079">
                  <w:marLeft w:val="0"/>
                  <w:marRight w:val="0"/>
                  <w:marTop w:val="0"/>
                  <w:marBottom w:val="0"/>
                  <w:divBdr>
                    <w:top w:val="none" w:sz="0" w:space="0" w:color="auto"/>
                    <w:left w:val="none" w:sz="0" w:space="0" w:color="auto"/>
                    <w:bottom w:val="none" w:sz="0" w:space="0" w:color="auto"/>
                    <w:right w:val="none" w:sz="0" w:space="0" w:color="auto"/>
                  </w:divBdr>
                </w:div>
                <w:div w:id="572932900">
                  <w:marLeft w:val="0"/>
                  <w:marRight w:val="0"/>
                  <w:marTop w:val="0"/>
                  <w:marBottom w:val="0"/>
                  <w:divBdr>
                    <w:top w:val="none" w:sz="0" w:space="0" w:color="auto"/>
                    <w:left w:val="none" w:sz="0" w:space="0" w:color="auto"/>
                    <w:bottom w:val="none" w:sz="0" w:space="0" w:color="auto"/>
                    <w:right w:val="none" w:sz="0" w:space="0" w:color="auto"/>
                  </w:divBdr>
                </w:div>
                <w:div w:id="1590115591">
                  <w:marLeft w:val="0"/>
                  <w:marRight w:val="0"/>
                  <w:marTop w:val="0"/>
                  <w:marBottom w:val="0"/>
                  <w:divBdr>
                    <w:top w:val="none" w:sz="0" w:space="0" w:color="auto"/>
                    <w:left w:val="none" w:sz="0" w:space="0" w:color="auto"/>
                    <w:bottom w:val="none" w:sz="0" w:space="0" w:color="auto"/>
                    <w:right w:val="none" w:sz="0" w:space="0" w:color="auto"/>
                  </w:divBdr>
                </w:div>
                <w:div w:id="1103527475">
                  <w:marLeft w:val="0"/>
                  <w:marRight w:val="0"/>
                  <w:marTop w:val="0"/>
                  <w:marBottom w:val="0"/>
                  <w:divBdr>
                    <w:top w:val="none" w:sz="0" w:space="0" w:color="auto"/>
                    <w:left w:val="none" w:sz="0" w:space="0" w:color="auto"/>
                    <w:bottom w:val="none" w:sz="0" w:space="0" w:color="auto"/>
                    <w:right w:val="none" w:sz="0" w:space="0" w:color="auto"/>
                  </w:divBdr>
                </w:div>
                <w:div w:id="727076487">
                  <w:marLeft w:val="0"/>
                  <w:marRight w:val="0"/>
                  <w:marTop w:val="0"/>
                  <w:marBottom w:val="0"/>
                  <w:divBdr>
                    <w:top w:val="none" w:sz="0" w:space="0" w:color="auto"/>
                    <w:left w:val="none" w:sz="0" w:space="0" w:color="auto"/>
                    <w:bottom w:val="none" w:sz="0" w:space="0" w:color="auto"/>
                    <w:right w:val="none" w:sz="0" w:space="0" w:color="auto"/>
                  </w:divBdr>
                </w:div>
                <w:div w:id="612397336">
                  <w:marLeft w:val="0"/>
                  <w:marRight w:val="0"/>
                  <w:marTop w:val="0"/>
                  <w:marBottom w:val="0"/>
                  <w:divBdr>
                    <w:top w:val="none" w:sz="0" w:space="0" w:color="auto"/>
                    <w:left w:val="none" w:sz="0" w:space="0" w:color="auto"/>
                    <w:bottom w:val="none" w:sz="0" w:space="0" w:color="auto"/>
                    <w:right w:val="none" w:sz="0" w:space="0" w:color="auto"/>
                  </w:divBdr>
                </w:div>
                <w:div w:id="1532913409">
                  <w:marLeft w:val="0"/>
                  <w:marRight w:val="0"/>
                  <w:marTop w:val="0"/>
                  <w:marBottom w:val="0"/>
                  <w:divBdr>
                    <w:top w:val="none" w:sz="0" w:space="0" w:color="auto"/>
                    <w:left w:val="none" w:sz="0" w:space="0" w:color="auto"/>
                    <w:bottom w:val="none" w:sz="0" w:space="0" w:color="auto"/>
                    <w:right w:val="none" w:sz="0" w:space="0" w:color="auto"/>
                  </w:divBdr>
                </w:div>
                <w:div w:id="706418200">
                  <w:marLeft w:val="0"/>
                  <w:marRight w:val="0"/>
                  <w:marTop w:val="0"/>
                  <w:marBottom w:val="0"/>
                  <w:divBdr>
                    <w:top w:val="none" w:sz="0" w:space="0" w:color="auto"/>
                    <w:left w:val="none" w:sz="0" w:space="0" w:color="auto"/>
                    <w:bottom w:val="none" w:sz="0" w:space="0" w:color="auto"/>
                    <w:right w:val="none" w:sz="0" w:space="0" w:color="auto"/>
                  </w:divBdr>
                </w:div>
                <w:div w:id="684333067">
                  <w:marLeft w:val="0"/>
                  <w:marRight w:val="0"/>
                  <w:marTop w:val="0"/>
                  <w:marBottom w:val="0"/>
                  <w:divBdr>
                    <w:top w:val="none" w:sz="0" w:space="0" w:color="auto"/>
                    <w:left w:val="none" w:sz="0" w:space="0" w:color="auto"/>
                    <w:bottom w:val="none" w:sz="0" w:space="0" w:color="auto"/>
                    <w:right w:val="none" w:sz="0" w:space="0" w:color="auto"/>
                  </w:divBdr>
                </w:div>
                <w:div w:id="1650551907">
                  <w:marLeft w:val="0"/>
                  <w:marRight w:val="0"/>
                  <w:marTop w:val="0"/>
                  <w:marBottom w:val="0"/>
                  <w:divBdr>
                    <w:top w:val="none" w:sz="0" w:space="0" w:color="auto"/>
                    <w:left w:val="none" w:sz="0" w:space="0" w:color="auto"/>
                    <w:bottom w:val="none" w:sz="0" w:space="0" w:color="auto"/>
                    <w:right w:val="none" w:sz="0" w:space="0" w:color="auto"/>
                  </w:divBdr>
                </w:div>
                <w:div w:id="829056304">
                  <w:marLeft w:val="0"/>
                  <w:marRight w:val="0"/>
                  <w:marTop w:val="0"/>
                  <w:marBottom w:val="0"/>
                  <w:divBdr>
                    <w:top w:val="none" w:sz="0" w:space="0" w:color="auto"/>
                    <w:left w:val="none" w:sz="0" w:space="0" w:color="auto"/>
                    <w:bottom w:val="none" w:sz="0" w:space="0" w:color="auto"/>
                    <w:right w:val="none" w:sz="0" w:space="0" w:color="auto"/>
                  </w:divBdr>
                </w:div>
                <w:div w:id="163205367">
                  <w:marLeft w:val="0"/>
                  <w:marRight w:val="0"/>
                  <w:marTop w:val="0"/>
                  <w:marBottom w:val="0"/>
                  <w:divBdr>
                    <w:top w:val="none" w:sz="0" w:space="0" w:color="auto"/>
                    <w:left w:val="none" w:sz="0" w:space="0" w:color="auto"/>
                    <w:bottom w:val="none" w:sz="0" w:space="0" w:color="auto"/>
                    <w:right w:val="none" w:sz="0" w:space="0" w:color="auto"/>
                  </w:divBdr>
                </w:div>
                <w:div w:id="1051417889">
                  <w:marLeft w:val="0"/>
                  <w:marRight w:val="0"/>
                  <w:marTop w:val="0"/>
                  <w:marBottom w:val="0"/>
                  <w:divBdr>
                    <w:top w:val="none" w:sz="0" w:space="0" w:color="auto"/>
                    <w:left w:val="none" w:sz="0" w:space="0" w:color="auto"/>
                    <w:bottom w:val="none" w:sz="0" w:space="0" w:color="auto"/>
                    <w:right w:val="none" w:sz="0" w:space="0" w:color="auto"/>
                  </w:divBdr>
                </w:div>
                <w:div w:id="1834105821">
                  <w:marLeft w:val="0"/>
                  <w:marRight w:val="0"/>
                  <w:marTop w:val="0"/>
                  <w:marBottom w:val="0"/>
                  <w:divBdr>
                    <w:top w:val="none" w:sz="0" w:space="0" w:color="auto"/>
                    <w:left w:val="none" w:sz="0" w:space="0" w:color="auto"/>
                    <w:bottom w:val="none" w:sz="0" w:space="0" w:color="auto"/>
                    <w:right w:val="none" w:sz="0" w:space="0" w:color="auto"/>
                  </w:divBdr>
                </w:div>
                <w:div w:id="364795271">
                  <w:marLeft w:val="0"/>
                  <w:marRight w:val="0"/>
                  <w:marTop w:val="0"/>
                  <w:marBottom w:val="0"/>
                  <w:divBdr>
                    <w:top w:val="none" w:sz="0" w:space="0" w:color="auto"/>
                    <w:left w:val="none" w:sz="0" w:space="0" w:color="auto"/>
                    <w:bottom w:val="none" w:sz="0" w:space="0" w:color="auto"/>
                    <w:right w:val="none" w:sz="0" w:space="0" w:color="auto"/>
                  </w:divBdr>
                </w:div>
                <w:div w:id="1014722478">
                  <w:marLeft w:val="0"/>
                  <w:marRight w:val="0"/>
                  <w:marTop w:val="0"/>
                  <w:marBottom w:val="0"/>
                  <w:divBdr>
                    <w:top w:val="none" w:sz="0" w:space="0" w:color="auto"/>
                    <w:left w:val="none" w:sz="0" w:space="0" w:color="auto"/>
                    <w:bottom w:val="none" w:sz="0" w:space="0" w:color="auto"/>
                    <w:right w:val="none" w:sz="0" w:space="0" w:color="auto"/>
                  </w:divBdr>
                </w:div>
                <w:div w:id="212932294">
                  <w:marLeft w:val="0"/>
                  <w:marRight w:val="0"/>
                  <w:marTop w:val="0"/>
                  <w:marBottom w:val="0"/>
                  <w:divBdr>
                    <w:top w:val="none" w:sz="0" w:space="0" w:color="auto"/>
                    <w:left w:val="none" w:sz="0" w:space="0" w:color="auto"/>
                    <w:bottom w:val="none" w:sz="0" w:space="0" w:color="auto"/>
                    <w:right w:val="none" w:sz="0" w:space="0" w:color="auto"/>
                  </w:divBdr>
                </w:div>
                <w:div w:id="1129667432">
                  <w:marLeft w:val="0"/>
                  <w:marRight w:val="0"/>
                  <w:marTop w:val="0"/>
                  <w:marBottom w:val="0"/>
                  <w:divBdr>
                    <w:top w:val="none" w:sz="0" w:space="0" w:color="auto"/>
                    <w:left w:val="none" w:sz="0" w:space="0" w:color="auto"/>
                    <w:bottom w:val="none" w:sz="0" w:space="0" w:color="auto"/>
                    <w:right w:val="none" w:sz="0" w:space="0" w:color="auto"/>
                  </w:divBdr>
                </w:div>
                <w:div w:id="978800803">
                  <w:marLeft w:val="0"/>
                  <w:marRight w:val="0"/>
                  <w:marTop w:val="0"/>
                  <w:marBottom w:val="0"/>
                  <w:divBdr>
                    <w:top w:val="none" w:sz="0" w:space="0" w:color="auto"/>
                    <w:left w:val="none" w:sz="0" w:space="0" w:color="auto"/>
                    <w:bottom w:val="none" w:sz="0" w:space="0" w:color="auto"/>
                    <w:right w:val="none" w:sz="0" w:space="0" w:color="auto"/>
                  </w:divBdr>
                </w:div>
                <w:div w:id="290215205">
                  <w:marLeft w:val="0"/>
                  <w:marRight w:val="0"/>
                  <w:marTop w:val="0"/>
                  <w:marBottom w:val="0"/>
                  <w:divBdr>
                    <w:top w:val="none" w:sz="0" w:space="0" w:color="auto"/>
                    <w:left w:val="none" w:sz="0" w:space="0" w:color="auto"/>
                    <w:bottom w:val="none" w:sz="0" w:space="0" w:color="auto"/>
                    <w:right w:val="none" w:sz="0" w:space="0" w:color="auto"/>
                  </w:divBdr>
                </w:div>
                <w:div w:id="316882392">
                  <w:marLeft w:val="0"/>
                  <w:marRight w:val="0"/>
                  <w:marTop w:val="0"/>
                  <w:marBottom w:val="0"/>
                  <w:divBdr>
                    <w:top w:val="none" w:sz="0" w:space="0" w:color="auto"/>
                    <w:left w:val="none" w:sz="0" w:space="0" w:color="auto"/>
                    <w:bottom w:val="none" w:sz="0" w:space="0" w:color="auto"/>
                    <w:right w:val="none" w:sz="0" w:space="0" w:color="auto"/>
                  </w:divBdr>
                </w:div>
                <w:div w:id="640230837">
                  <w:marLeft w:val="0"/>
                  <w:marRight w:val="0"/>
                  <w:marTop w:val="0"/>
                  <w:marBottom w:val="0"/>
                  <w:divBdr>
                    <w:top w:val="none" w:sz="0" w:space="0" w:color="auto"/>
                    <w:left w:val="none" w:sz="0" w:space="0" w:color="auto"/>
                    <w:bottom w:val="none" w:sz="0" w:space="0" w:color="auto"/>
                    <w:right w:val="none" w:sz="0" w:space="0" w:color="auto"/>
                  </w:divBdr>
                </w:div>
                <w:div w:id="600529492">
                  <w:marLeft w:val="0"/>
                  <w:marRight w:val="0"/>
                  <w:marTop w:val="0"/>
                  <w:marBottom w:val="0"/>
                  <w:divBdr>
                    <w:top w:val="none" w:sz="0" w:space="0" w:color="auto"/>
                    <w:left w:val="none" w:sz="0" w:space="0" w:color="auto"/>
                    <w:bottom w:val="none" w:sz="0" w:space="0" w:color="auto"/>
                    <w:right w:val="none" w:sz="0" w:space="0" w:color="auto"/>
                  </w:divBdr>
                </w:div>
                <w:div w:id="1651448390">
                  <w:marLeft w:val="0"/>
                  <w:marRight w:val="0"/>
                  <w:marTop w:val="0"/>
                  <w:marBottom w:val="0"/>
                  <w:divBdr>
                    <w:top w:val="none" w:sz="0" w:space="0" w:color="auto"/>
                    <w:left w:val="none" w:sz="0" w:space="0" w:color="auto"/>
                    <w:bottom w:val="none" w:sz="0" w:space="0" w:color="auto"/>
                    <w:right w:val="none" w:sz="0" w:space="0" w:color="auto"/>
                  </w:divBdr>
                </w:div>
                <w:div w:id="2012219583">
                  <w:marLeft w:val="0"/>
                  <w:marRight w:val="0"/>
                  <w:marTop w:val="0"/>
                  <w:marBottom w:val="0"/>
                  <w:divBdr>
                    <w:top w:val="none" w:sz="0" w:space="0" w:color="auto"/>
                    <w:left w:val="none" w:sz="0" w:space="0" w:color="auto"/>
                    <w:bottom w:val="none" w:sz="0" w:space="0" w:color="auto"/>
                    <w:right w:val="none" w:sz="0" w:space="0" w:color="auto"/>
                  </w:divBdr>
                </w:div>
                <w:div w:id="166134757">
                  <w:marLeft w:val="0"/>
                  <w:marRight w:val="0"/>
                  <w:marTop w:val="0"/>
                  <w:marBottom w:val="0"/>
                  <w:divBdr>
                    <w:top w:val="none" w:sz="0" w:space="0" w:color="auto"/>
                    <w:left w:val="none" w:sz="0" w:space="0" w:color="auto"/>
                    <w:bottom w:val="none" w:sz="0" w:space="0" w:color="auto"/>
                    <w:right w:val="none" w:sz="0" w:space="0" w:color="auto"/>
                  </w:divBdr>
                </w:div>
                <w:div w:id="1605188343">
                  <w:marLeft w:val="0"/>
                  <w:marRight w:val="0"/>
                  <w:marTop w:val="0"/>
                  <w:marBottom w:val="0"/>
                  <w:divBdr>
                    <w:top w:val="none" w:sz="0" w:space="0" w:color="auto"/>
                    <w:left w:val="none" w:sz="0" w:space="0" w:color="auto"/>
                    <w:bottom w:val="none" w:sz="0" w:space="0" w:color="auto"/>
                    <w:right w:val="none" w:sz="0" w:space="0" w:color="auto"/>
                  </w:divBdr>
                </w:div>
                <w:div w:id="906961861">
                  <w:marLeft w:val="0"/>
                  <w:marRight w:val="0"/>
                  <w:marTop w:val="0"/>
                  <w:marBottom w:val="0"/>
                  <w:divBdr>
                    <w:top w:val="none" w:sz="0" w:space="0" w:color="auto"/>
                    <w:left w:val="none" w:sz="0" w:space="0" w:color="auto"/>
                    <w:bottom w:val="none" w:sz="0" w:space="0" w:color="auto"/>
                    <w:right w:val="none" w:sz="0" w:space="0" w:color="auto"/>
                  </w:divBdr>
                </w:div>
                <w:div w:id="1531993998">
                  <w:marLeft w:val="0"/>
                  <w:marRight w:val="0"/>
                  <w:marTop w:val="0"/>
                  <w:marBottom w:val="0"/>
                  <w:divBdr>
                    <w:top w:val="none" w:sz="0" w:space="0" w:color="auto"/>
                    <w:left w:val="none" w:sz="0" w:space="0" w:color="auto"/>
                    <w:bottom w:val="none" w:sz="0" w:space="0" w:color="auto"/>
                    <w:right w:val="none" w:sz="0" w:space="0" w:color="auto"/>
                  </w:divBdr>
                </w:div>
                <w:div w:id="1886529343">
                  <w:marLeft w:val="0"/>
                  <w:marRight w:val="0"/>
                  <w:marTop w:val="0"/>
                  <w:marBottom w:val="0"/>
                  <w:divBdr>
                    <w:top w:val="none" w:sz="0" w:space="0" w:color="auto"/>
                    <w:left w:val="none" w:sz="0" w:space="0" w:color="auto"/>
                    <w:bottom w:val="none" w:sz="0" w:space="0" w:color="auto"/>
                    <w:right w:val="none" w:sz="0" w:space="0" w:color="auto"/>
                  </w:divBdr>
                </w:div>
                <w:div w:id="502940706">
                  <w:marLeft w:val="0"/>
                  <w:marRight w:val="0"/>
                  <w:marTop w:val="0"/>
                  <w:marBottom w:val="0"/>
                  <w:divBdr>
                    <w:top w:val="none" w:sz="0" w:space="0" w:color="auto"/>
                    <w:left w:val="none" w:sz="0" w:space="0" w:color="auto"/>
                    <w:bottom w:val="none" w:sz="0" w:space="0" w:color="auto"/>
                    <w:right w:val="none" w:sz="0" w:space="0" w:color="auto"/>
                  </w:divBdr>
                </w:div>
                <w:div w:id="1970625256">
                  <w:marLeft w:val="0"/>
                  <w:marRight w:val="0"/>
                  <w:marTop w:val="0"/>
                  <w:marBottom w:val="0"/>
                  <w:divBdr>
                    <w:top w:val="none" w:sz="0" w:space="0" w:color="auto"/>
                    <w:left w:val="none" w:sz="0" w:space="0" w:color="auto"/>
                    <w:bottom w:val="none" w:sz="0" w:space="0" w:color="auto"/>
                    <w:right w:val="none" w:sz="0" w:space="0" w:color="auto"/>
                  </w:divBdr>
                </w:div>
                <w:div w:id="475102581">
                  <w:marLeft w:val="0"/>
                  <w:marRight w:val="0"/>
                  <w:marTop w:val="0"/>
                  <w:marBottom w:val="0"/>
                  <w:divBdr>
                    <w:top w:val="none" w:sz="0" w:space="0" w:color="auto"/>
                    <w:left w:val="none" w:sz="0" w:space="0" w:color="auto"/>
                    <w:bottom w:val="none" w:sz="0" w:space="0" w:color="auto"/>
                    <w:right w:val="none" w:sz="0" w:space="0" w:color="auto"/>
                  </w:divBdr>
                </w:div>
                <w:div w:id="378011975">
                  <w:marLeft w:val="0"/>
                  <w:marRight w:val="0"/>
                  <w:marTop w:val="0"/>
                  <w:marBottom w:val="0"/>
                  <w:divBdr>
                    <w:top w:val="none" w:sz="0" w:space="0" w:color="auto"/>
                    <w:left w:val="none" w:sz="0" w:space="0" w:color="auto"/>
                    <w:bottom w:val="none" w:sz="0" w:space="0" w:color="auto"/>
                    <w:right w:val="none" w:sz="0" w:space="0" w:color="auto"/>
                  </w:divBdr>
                </w:div>
                <w:div w:id="379787726">
                  <w:marLeft w:val="0"/>
                  <w:marRight w:val="0"/>
                  <w:marTop w:val="0"/>
                  <w:marBottom w:val="0"/>
                  <w:divBdr>
                    <w:top w:val="none" w:sz="0" w:space="0" w:color="auto"/>
                    <w:left w:val="none" w:sz="0" w:space="0" w:color="auto"/>
                    <w:bottom w:val="none" w:sz="0" w:space="0" w:color="auto"/>
                    <w:right w:val="none" w:sz="0" w:space="0" w:color="auto"/>
                  </w:divBdr>
                </w:div>
                <w:div w:id="1985695548">
                  <w:marLeft w:val="0"/>
                  <w:marRight w:val="0"/>
                  <w:marTop w:val="0"/>
                  <w:marBottom w:val="0"/>
                  <w:divBdr>
                    <w:top w:val="none" w:sz="0" w:space="0" w:color="auto"/>
                    <w:left w:val="none" w:sz="0" w:space="0" w:color="auto"/>
                    <w:bottom w:val="none" w:sz="0" w:space="0" w:color="auto"/>
                    <w:right w:val="none" w:sz="0" w:space="0" w:color="auto"/>
                  </w:divBdr>
                </w:div>
                <w:div w:id="1594708820">
                  <w:marLeft w:val="0"/>
                  <w:marRight w:val="0"/>
                  <w:marTop w:val="0"/>
                  <w:marBottom w:val="0"/>
                  <w:divBdr>
                    <w:top w:val="none" w:sz="0" w:space="0" w:color="auto"/>
                    <w:left w:val="none" w:sz="0" w:space="0" w:color="auto"/>
                    <w:bottom w:val="none" w:sz="0" w:space="0" w:color="auto"/>
                    <w:right w:val="none" w:sz="0" w:space="0" w:color="auto"/>
                  </w:divBdr>
                </w:div>
                <w:div w:id="1566643239">
                  <w:marLeft w:val="0"/>
                  <w:marRight w:val="0"/>
                  <w:marTop w:val="0"/>
                  <w:marBottom w:val="0"/>
                  <w:divBdr>
                    <w:top w:val="none" w:sz="0" w:space="0" w:color="auto"/>
                    <w:left w:val="none" w:sz="0" w:space="0" w:color="auto"/>
                    <w:bottom w:val="none" w:sz="0" w:space="0" w:color="auto"/>
                    <w:right w:val="none" w:sz="0" w:space="0" w:color="auto"/>
                  </w:divBdr>
                </w:div>
                <w:div w:id="725688784">
                  <w:marLeft w:val="0"/>
                  <w:marRight w:val="0"/>
                  <w:marTop w:val="0"/>
                  <w:marBottom w:val="0"/>
                  <w:divBdr>
                    <w:top w:val="none" w:sz="0" w:space="0" w:color="auto"/>
                    <w:left w:val="none" w:sz="0" w:space="0" w:color="auto"/>
                    <w:bottom w:val="none" w:sz="0" w:space="0" w:color="auto"/>
                    <w:right w:val="none" w:sz="0" w:space="0" w:color="auto"/>
                  </w:divBdr>
                </w:div>
                <w:div w:id="774132105">
                  <w:marLeft w:val="0"/>
                  <w:marRight w:val="0"/>
                  <w:marTop w:val="0"/>
                  <w:marBottom w:val="0"/>
                  <w:divBdr>
                    <w:top w:val="none" w:sz="0" w:space="0" w:color="auto"/>
                    <w:left w:val="none" w:sz="0" w:space="0" w:color="auto"/>
                    <w:bottom w:val="none" w:sz="0" w:space="0" w:color="auto"/>
                    <w:right w:val="none" w:sz="0" w:space="0" w:color="auto"/>
                  </w:divBdr>
                </w:div>
                <w:div w:id="217861892">
                  <w:marLeft w:val="0"/>
                  <w:marRight w:val="0"/>
                  <w:marTop w:val="0"/>
                  <w:marBottom w:val="0"/>
                  <w:divBdr>
                    <w:top w:val="none" w:sz="0" w:space="0" w:color="auto"/>
                    <w:left w:val="none" w:sz="0" w:space="0" w:color="auto"/>
                    <w:bottom w:val="none" w:sz="0" w:space="0" w:color="auto"/>
                    <w:right w:val="none" w:sz="0" w:space="0" w:color="auto"/>
                  </w:divBdr>
                </w:div>
                <w:div w:id="1908149731">
                  <w:marLeft w:val="0"/>
                  <w:marRight w:val="0"/>
                  <w:marTop w:val="0"/>
                  <w:marBottom w:val="0"/>
                  <w:divBdr>
                    <w:top w:val="none" w:sz="0" w:space="0" w:color="auto"/>
                    <w:left w:val="none" w:sz="0" w:space="0" w:color="auto"/>
                    <w:bottom w:val="none" w:sz="0" w:space="0" w:color="auto"/>
                    <w:right w:val="none" w:sz="0" w:space="0" w:color="auto"/>
                  </w:divBdr>
                </w:div>
                <w:div w:id="1415778885">
                  <w:marLeft w:val="0"/>
                  <w:marRight w:val="0"/>
                  <w:marTop w:val="0"/>
                  <w:marBottom w:val="0"/>
                  <w:divBdr>
                    <w:top w:val="none" w:sz="0" w:space="0" w:color="auto"/>
                    <w:left w:val="none" w:sz="0" w:space="0" w:color="auto"/>
                    <w:bottom w:val="none" w:sz="0" w:space="0" w:color="auto"/>
                    <w:right w:val="none" w:sz="0" w:space="0" w:color="auto"/>
                  </w:divBdr>
                </w:div>
                <w:div w:id="1872306567">
                  <w:marLeft w:val="0"/>
                  <w:marRight w:val="0"/>
                  <w:marTop w:val="0"/>
                  <w:marBottom w:val="0"/>
                  <w:divBdr>
                    <w:top w:val="none" w:sz="0" w:space="0" w:color="auto"/>
                    <w:left w:val="none" w:sz="0" w:space="0" w:color="auto"/>
                    <w:bottom w:val="none" w:sz="0" w:space="0" w:color="auto"/>
                    <w:right w:val="none" w:sz="0" w:space="0" w:color="auto"/>
                  </w:divBdr>
                </w:div>
                <w:div w:id="1415466985">
                  <w:marLeft w:val="0"/>
                  <w:marRight w:val="0"/>
                  <w:marTop w:val="0"/>
                  <w:marBottom w:val="0"/>
                  <w:divBdr>
                    <w:top w:val="none" w:sz="0" w:space="0" w:color="auto"/>
                    <w:left w:val="none" w:sz="0" w:space="0" w:color="auto"/>
                    <w:bottom w:val="none" w:sz="0" w:space="0" w:color="auto"/>
                    <w:right w:val="none" w:sz="0" w:space="0" w:color="auto"/>
                  </w:divBdr>
                </w:div>
                <w:div w:id="1103454966">
                  <w:marLeft w:val="0"/>
                  <w:marRight w:val="0"/>
                  <w:marTop w:val="0"/>
                  <w:marBottom w:val="0"/>
                  <w:divBdr>
                    <w:top w:val="none" w:sz="0" w:space="0" w:color="auto"/>
                    <w:left w:val="none" w:sz="0" w:space="0" w:color="auto"/>
                    <w:bottom w:val="none" w:sz="0" w:space="0" w:color="auto"/>
                    <w:right w:val="none" w:sz="0" w:space="0" w:color="auto"/>
                  </w:divBdr>
                </w:div>
                <w:div w:id="756633794">
                  <w:marLeft w:val="0"/>
                  <w:marRight w:val="0"/>
                  <w:marTop w:val="0"/>
                  <w:marBottom w:val="0"/>
                  <w:divBdr>
                    <w:top w:val="none" w:sz="0" w:space="0" w:color="auto"/>
                    <w:left w:val="none" w:sz="0" w:space="0" w:color="auto"/>
                    <w:bottom w:val="none" w:sz="0" w:space="0" w:color="auto"/>
                    <w:right w:val="none" w:sz="0" w:space="0" w:color="auto"/>
                  </w:divBdr>
                </w:div>
                <w:div w:id="859779016">
                  <w:marLeft w:val="0"/>
                  <w:marRight w:val="0"/>
                  <w:marTop w:val="0"/>
                  <w:marBottom w:val="0"/>
                  <w:divBdr>
                    <w:top w:val="none" w:sz="0" w:space="0" w:color="auto"/>
                    <w:left w:val="none" w:sz="0" w:space="0" w:color="auto"/>
                    <w:bottom w:val="none" w:sz="0" w:space="0" w:color="auto"/>
                    <w:right w:val="none" w:sz="0" w:space="0" w:color="auto"/>
                  </w:divBdr>
                </w:div>
                <w:div w:id="575282357">
                  <w:marLeft w:val="0"/>
                  <w:marRight w:val="0"/>
                  <w:marTop w:val="0"/>
                  <w:marBottom w:val="0"/>
                  <w:divBdr>
                    <w:top w:val="none" w:sz="0" w:space="0" w:color="auto"/>
                    <w:left w:val="none" w:sz="0" w:space="0" w:color="auto"/>
                    <w:bottom w:val="none" w:sz="0" w:space="0" w:color="auto"/>
                    <w:right w:val="none" w:sz="0" w:space="0" w:color="auto"/>
                  </w:divBdr>
                </w:div>
                <w:div w:id="1376543046">
                  <w:marLeft w:val="0"/>
                  <w:marRight w:val="0"/>
                  <w:marTop w:val="0"/>
                  <w:marBottom w:val="0"/>
                  <w:divBdr>
                    <w:top w:val="none" w:sz="0" w:space="0" w:color="auto"/>
                    <w:left w:val="none" w:sz="0" w:space="0" w:color="auto"/>
                    <w:bottom w:val="none" w:sz="0" w:space="0" w:color="auto"/>
                    <w:right w:val="none" w:sz="0" w:space="0" w:color="auto"/>
                  </w:divBdr>
                </w:div>
                <w:div w:id="1851412686">
                  <w:marLeft w:val="0"/>
                  <w:marRight w:val="0"/>
                  <w:marTop w:val="0"/>
                  <w:marBottom w:val="0"/>
                  <w:divBdr>
                    <w:top w:val="none" w:sz="0" w:space="0" w:color="auto"/>
                    <w:left w:val="none" w:sz="0" w:space="0" w:color="auto"/>
                    <w:bottom w:val="none" w:sz="0" w:space="0" w:color="auto"/>
                    <w:right w:val="none" w:sz="0" w:space="0" w:color="auto"/>
                  </w:divBdr>
                </w:div>
                <w:div w:id="284045994">
                  <w:marLeft w:val="0"/>
                  <w:marRight w:val="0"/>
                  <w:marTop w:val="0"/>
                  <w:marBottom w:val="0"/>
                  <w:divBdr>
                    <w:top w:val="none" w:sz="0" w:space="0" w:color="auto"/>
                    <w:left w:val="none" w:sz="0" w:space="0" w:color="auto"/>
                    <w:bottom w:val="none" w:sz="0" w:space="0" w:color="auto"/>
                    <w:right w:val="none" w:sz="0" w:space="0" w:color="auto"/>
                  </w:divBdr>
                </w:div>
                <w:div w:id="945427262">
                  <w:marLeft w:val="0"/>
                  <w:marRight w:val="0"/>
                  <w:marTop w:val="0"/>
                  <w:marBottom w:val="0"/>
                  <w:divBdr>
                    <w:top w:val="none" w:sz="0" w:space="0" w:color="auto"/>
                    <w:left w:val="none" w:sz="0" w:space="0" w:color="auto"/>
                    <w:bottom w:val="none" w:sz="0" w:space="0" w:color="auto"/>
                    <w:right w:val="none" w:sz="0" w:space="0" w:color="auto"/>
                  </w:divBdr>
                </w:div>
                <w:div w:id="857499633">
                  <w:marLeft w:val="0"/>
                  <w:marRight w:val="0"/>
                  <w:marTop w:val="0"/>
                  <w:marBottom w:val="0"/>
                  <w:divBdr>
                    <w:top w:val="none" w:sz="0" w:space="0" w:color="auto"/>
                    <w:left w:val="none" w:sz="0" w:space="0" w:color="auto"/>
                    <w:bottom w:val="none" w:sz="0" w:space="0" w:color="auto"/>
                    <w:right w:val="none" w:sz="0" w:space="0" w:color="auto"/>
                  </w:divBdr>
                </w:div>
                <w:div w:id="912080557">
                  <w:marLeft w:val="0"/>
                  <w:marRight w:val="0"/>
                  <w:marTop w:val="0"/>
                  <w:marBottom w:val="0"/>
                  <w:divBdr>
                    <w:top w:val="none" w:sz="0" w:space="0" w:color="auto"/>
                    <w:left w:val="none" w:sz="0" w:space="0" w:color="auto"/>
                    <w:bottom w:val="none" w:sz="0" w:space="0" w:color="auto"/>
                    <w:right w:val="none" w:sz="0" w:space="0" w:color="auto"/>
                  </w:divBdr>
                </w:div>
                <w:div w:id="506487065">
                  <w:marLeft w:val="0"/>
                  <w:marRight w:val="0"/>
                  <w:marTop w:val="0"/>
                  <w:marBottom w:val="0"/>
                  <w:divBdr>
                    <w:top w:val="none" w:sz="0" w:space="0" w:color="auto"/>
                    <w:left w:val="none" w:sz="0" w:space="0" w:color="auto"/>
                    <w:bottom w:val="none" w:sz="0" w:space="0" w:color="auto"/>
                    <w:right w:val="none" w:sz="0" w:space="0" w:color="auto"/>
                  </w:divBdr>
                </w:div>
                <w:div w:id="784082826">
                  <w:marLeft w:val="0"/>
                  <w:marRight w:val="0"/>
                  <w:marTop w:val="0"/>
                  <w:marBottom w:val="0"/>
                  <w:divBdr>
                    <w:top w:val="none" w:sz="0" w:space="0" w:color="auto"/>
                    <w:left w:val="none" w:sz="0" w:space="0" w:color="auto"/>
                    <w:bottom w:val="none" w:sz="0" w:space="0" w:color="auto"/>
                    <w:right w:val="none" w:sz="0" w:space="0" w:color="auto"/>
                  </w:divBdr>
                </w:div>
                <w:div w:id="1628076339">
                  <w:marLeft w:val="0"/>
                  <w:marRight w:val="0"/>
                  <w:marTop w:val="0"/>
                  <w:marBottom w:val="0"/>
                  <w:divBdr>
                    <w:top w:val="none" w:sz="0" w:space="0" w:color="auto"/>
                    <w:left w:val="none" w:sz="0" w:space="0" w:color="auto"/>
                    <w:bottom w:val="none" w:sz="0" w:space="0" w:color="auto"/>
                    <w:right w:val="none" w:sz="0" w:space="0" w:color="auto"/>
                  </w:divBdr>
                </w:div>
                <w:div w:id="1015959251">
                  <w:marLeft w:val="0"/>
                  <w:marRight w:val="0"/>
                  <w:marTop w:val="0"/>
                  <w:marBottom w:val="0"/>
                  <w:divBdr>
                    <w:top w:val="none" w:sz="0" w:space="0" w:color="auto"/>
                    <w:left w:val="none" w:sz="0" w:space="0" w:color="auto"/>
                    <w:bottom w:val="none" w:sz="0" w:space="0" w:color="auto"/>
                    <w:right w:val="none" w:sz="0" w:space="0" w:color="auto"/>
                  </w:divBdr>
                </w:div>
                <w:div w:id="541793126">
                  <w:marLeft w:val="0"/>
                  <w:marRight w:val="0"/>
                  <w:marTop w:val="0"/>
                  <w:marBottom w:val="0"/>
                  <w:divBdr>
                    <w:top w:val="none" w:sz="0" w:space="0" w:color="auto"/>
                    <w:left w:val="none" w:sz="0" w:space="0" w:color="auto"/>
                    <w:bottom w:val="none" w:sz="0" w:space="0" w:color="auto"/>
                    <w:right w:val="none" w:sz="0" w:space="0" w:color="auto"/>
                  </w:divBdr>
                </w:div>
                <w:div w:id="604190015">
                  <w:marLeft w:val="0"/>
                  <w:marRight w:val="0"/>
                  <w:marTop w:val="0"/>
                  <w:marBottom w:val="0"/>
                  <w:divBdr>
                    <w:top w:val="none" w:sz="0" w:space="0" w:color="auto"/>
                    <w:left w:val="none" w:sz="0" w:space="0" w:color="auto"/>
                    <w:bottom w:val="none" w:sz="0" w:space="0" w:color="auto"/>
                    <w:right w:val="none" w:sz="0" w:space="0" w:color="auto"/>
                  </w:divBdr>
                </w:div>
                <w:div w:id="1048919088">
                  <w:marLeft w:val="0"/>
                  <w:marRight w:val="0"/>
                  <w:marTop w:val="0"/>
                  <w:marBottom w:val="0"/>
                  <w:divBdr>
                    <w:top w:val="none" w:sz="0" w:space="0" w:color="auto"/>
                    <w:left w:val="none" w:sz="0" w:space="0" w:color="auto"/>
                    <w:bottom w:val="none" w:sz="0" w:space="0" w:color="auto"/>
                    <w:right w:val="none" w:sz="0" w:space="0" w:color="auto"/>
                  </w:divBdr>
                </w:div>
                <w:div w:id="166333401">
                  <w:marLeft w:val="0"/>
                  <w:marRight w:val="0"/>
                  <w:marTop w:val="0"/>
                  <w:marBottom w:val="0"/>
                  <w:divBdr>
                    <w:top w:val="none" w:sz="0" w:space="0" w:color="auto"/>
                    <w:left w:val="none" w:sz="0" w:space="0" w:color="auto"/>
                    <w:bottom w:val="none" w:sz="0" w:space="0" w:color="auto"/>
                    <w:right w:val="none" w:sz="0" w:space="0" w:color="auto"/>
                  </w:divBdr>
                </w:div>
                <w:div w:id="16929146">
                  <w:marLeft w:val="0"/>
                  <w:marRight w:val="0"/>
                  <w:marTop w:val="0"/>
                  <w:marBottom w:val="0"/>
                  <w:divBdr>
                    <w:top w:val="none" w:sz="0" w:space="0" w:color="auto"/>
                    <w:left w:val="none" w:sz="0" w:space="0" w:color="auto"/>
                    <w:bottom w:val="none" w:sz="0" w:space="0" w:color="auto"/>
                    <w:right w:val="none" w:sz="0" w:space="0" w:color="auto"/>
                  </w:divBdr>
                </w:div>
                <w:div w:id="1559895526">
                  <w:marLeft w:val="0"/>
                  <w:marRight w:val="0"/>
                  <w:marTop w:val="0"/>
                  <w:marBottom w:val="0"/>
                  <w:divBdr>
                    <w:top w:val="none" w:sz="0" w:space="0" w:color="auto"/>
                    <w:left w:val="none" w:sz="0" w:space="0" w:color="auto"/>
                    <w:bottom w:val="none" w:sz="0" w:space="0" w:color="auto"/>
                    <w:right w:val="none" w:sz="0" w:space="0" w:color="auto"/>
                  </w:divBdr>
                </w:div>
                <w:div w:id="498425587">
                  <w:marLeft w:val="0"/>
                  <w:marRight w:val="0"/>
                  <w:marTop w:val="0"/>
                  <w:marBottom w:val="0"/>
                  <w:divBdr>
                    <w:top w:val="none" w:sz="0" w:space="0" w:color="auto"/>
                    <w:left w:val="none" w:sz="0" w:space="0" w:color="auto"/>
                    <w:bottom w:val="none" w:sz="0" w:space="0" w:color="auto"/>
                    <w:right w:val="none" w:sz="0" w:space="0" w:color="auto"/>
                  </w:divBdr>
                </w:div>
                <w:div w:id="1084764613">
                  <w:marLeft w:val="0"/>
                  <w:marRight w:val="0"/>
                  <w:marTop w:val="0"/>
                  <w:marBottom w:val="0"/>
                  <w:divBdr>
                    <w:top w:val="none" w:sz="0" w:space="0" w:color="auto"/>
                    <w:left w:val="none" w:sz="0" w:space="0" w:color="auto"/>
                    <w:bottom w:val="none" w:sz="0" w:space="0" w:color="auto"/>
                    <w:right w:val="none" w:sz="0" w:space="0" w:color="auto"/>
                  </w:divBdr>
                </w:div>
                <w:div w:id="2033917166">
                  <w:marLeft w:val="0"/>
                  <w:marRight w:val="0"/>
                  <w:marTop w:val="0"/>
                  <w:marBottom w:val="0"/>
                  <w:divBdr>
                    <w:top w:val="none" w:sz="0" w:space="0" w:color="auto"/>
                    <w:left w:val="none" w:sz="0" w:space="0" w:color="auto"/>
                    <w:bottom w:val="none" w:sz="0" w:space="0" w:color="auto"/>
                    <w:right w:val="none" w:sz="0" w:space="0" w:color="auto"/>
                  </w:divBdr>
                </w:div>
                <w:div w:id="1952125867">
                  <w:marLeft w:val="0"/>
                  <w:marRight w:val="0"/>
                  <w:marTop w:val="0"/>
                  <w:marBottom w:val="0"/>
                  <w:divBdr>
                    <w:top w:val="none" w:sz="0" w:space="0" w:color="auto"/>
                    <w:left w:val="none" w:sz="0" w:space="0" w:color="auto"/>
                    <w:bottom w:val="none" w:sz="0" w:space="0" w:color="auto"/>
                    <w:right w:val="none" w:sz="0" w:space="0" w:color="auto"/>
                  </w:divBdr>
                </w:div>
                <w:div w:id="482280540">
                  <w:marLeft w:val="0"/>
                  <w:marRight w:val="0"/>
                  <w:marTop w:val="0"/>
                  <w:marBottom w:val="0"/>
                  <w:divBdr>
                    <w:top w:val="none" w:sz="0" w:space="0" w:color="auto"/>
                    <w:left w:val="none" w:sz="0" w:space="0" w:color="auto"/>
                    <w:bottom w:val="none" w:sz="0" w:space="0" w:color="auto"/>
                    <w:right w:val="none" w:sz="0" w:space="0" w:color="auto"/>
                  </w:divBdr>
                </w:div>
                <w:div w:id="952829607">
                  <w:marLeft w:val="0"/>
                  <w:marRight w:val="0"/>
                  <w:marTop w:val="0"/>
                  <w:marBottom w:val="0"/>
                  <w:divBdr>
                    <w:top w:val="none" w:sz="0" w:space="0" w:color="auto"/>
                    <w:left w:val="none" w:sz="0" w:space="0" w:color="auto"/>
                    <w:bottom w:val="none" w:sz="0" w:space="0" w:color="auto"/>
                    <w:right w:val="none" w:sz="0" w:space="0" w:color="auto"/>
                  </w:divBdr>
                </w:div>
                <w:div w:id="1267737073">
                  <w:marLeft w:val="0"/>
                  <w:marRight w:val="0"/>
                  <w:marTop w:val="0"/>
                  <w:marBottom w:val="0"/>
                  <w:divBdr>
                    <w:top w:val="none" w:sz="0" w:space="0" w:color="auto"/>
                    <w:left w:val="none" w:sz="0" w:space="0" w:color="auto"/>
                    <w:bottom w:val="none" w:sz="0" w:space="0" w:color="auto"/>
                    <w:right w:val="none" w:sz="0" w:space="0" w:color="auto"/>
                  </w:divBdr>
                </w:div>
                <w:div w:id="739251414">
                  <w:marLeft w:val="0"/>
                  <w:marRight w:val="0"/>
                  <w:marTop w:val="0"/>
                  <w:marBottom w:val="0"/>
                  <w:divBdr>
                    <w:top w:val="none" w:sz="0" w:space="0" w:color="auto"/>
                    <w:left w:val="none" w:sz="0" w:space="0" w:color="auto"/>
                    <w:bottom w:val="none" w:sz="0" w:space="0" w:color="auto"/>
                    <w:right w:val="none" w:sz="0" w:space="0" w:color="auto"/>
                  </w:divBdr>
                </w:div>
                <w:div w:id="1354916794">
                  <w:marLeft w:val="0"/>
                  <w:marRight w:val="0"/>
                  <w:marTop w:val="0"/>
                  <w:marBottom w:val="0"/>
                  <w:divBdr>
                    <w:top w:val="none" w:sz="0" w:space="0" w:color="auto"/>
                    <w:left w:val="none" w:sz="0" w:space="0" w:color="auto"/>
                    <w:bottom w:val="none" w:sz="0" w:space="0" w:color="auto"/>
                    <w:right w:val="none" w:sz="0" w:space="0" w:color="auto"/>
                  </w:divBdr>
                </w:div>
                <w:div w:id="2087534471">
                  <w:marLeft w:val="0"/>
                  <w:marRight w:val="0"/>
                  <w:marTop w:val="0"/>
                  <w:marBottom w:val="0"/>
                  <w:divBdr>
                    <w:top w:val="none" w:sz="0" w:space="0" w:color="auto"/>
                    <w:left w:val="none" w:sz="0" w:space="0" w:color="auto"/>
                    <w:bottom w:val="none" w:sz="0" w:space="0" w:color="auto"/>
                    <w:right w:val="none" w:sz="0" w:space="0" w:color="auto"/>
                  </w:divBdr>
                </w:div>
                <w:div w:id="797532675">
                  <w:marLeft w:val="0"/>
                  <w:marRight w:val="0"/>
                  <w:marTop w:val="0"/>
                  <w:marBottom w:val="0"/>
                  <w:divBdr>
                    <w:top w:val="none" w:sz="0" w:space="0" w:color="auto"/>
                    <w:left w:val="none" w:sz="0" w:space="0" w:color="auto"/>
                    <w:bottom w:val="none" w:sz="0" w:space="0" w:color="auto"/>
                    <w:right w:val="none" w:sz="0" w:space="0" w:color="auto"/>
                  </w:divBdr>
                </w:div>
                <w:div w:id="760415141">
                  <w:marLeft w:val="0"/>
                  <w:marRight w:val="0"/>
                  <w:marTop w:val="0"/>
                  <w:marBottom w:val="0"/>
                  <w:divBdr>
                    <w:top w:val="none" w:sz="0" w:space="0" w:color="auto"/>
                    <w:left w:val="none" w:sz="0" w:space="0" w:color="auto"/>
                    <w:bottom w:val="none" w:sz="0" w:space="0" w:color="auto"/>
                    <w:right w:val="none" w:sz="0" w:space="0" w:color="auto"/>
                  </w:divBdr>
                </w:div>
                <w:div w:id="1523784359">
                  <w:marLeft w:val="0"/>
                  <w:marRight w:val="0"/>
                  <w:marTop w:val="0"/>
                  <w:marBottom w:val="0"/>
                  <w:divBdr>
                    <w:top w:val="none" w:sz="0" w:space="0" w:color="auto"/>
                    <w:left w:val="none" w:sz="0" w:space="0" w:color="auto"/>
                    <w:bottom w:val="none" w:sz="0" w:space="0" w:color="auto"/>
                    <w:right w:val="none" w:sz="0" w:space="0" w:color="auto"/>
                  </w:divBdr>
                </w:div>
                <w:div w:id="169951128">
                  <w:marLeft w:val="0"/>
                  <w:marRight w:val="0"/>
                  <w:marTop w:val="0"/>
                  <w:marBottom w:val="0"/>
                  <w:divBdr>
                    <w:top w:val="none" w:sz="0" w:space="0" w:color="auto"/>
                    <w:left w:val="none" w:sz="0" w:space="0" w:color="auto"/>
                    <w:bottom w:val="none" w:sz="0" w:space="0" w:color="auto"/>
                    <w:right w:val="none" w:sz="0" w:space="0" w:color="auto"/>
                  </w:divBdr>
                </w:div>
                <w:div w:id="1443066166">
                  <w:marLeft w:val="0"/>
                  <w:marRight w:val="0"/>
                  <w:marTop w:val="0"/>
                  <w:marBottom w:val="0"/>
                  <w:divBdr>
                    <w:top w:val="none" w:sz="0" w:space="0" w:color="auto"/>
                    <w:left w:val="none" w:sz="0" w:space="0" w:color="auto"/>
                    <w:bottom w:val="none" w:sz="0" w:space="0" w:color="auto"/>
                    <w:right w:val="none" w:sz="0" w:space="0" w:color="auto"/>
                  </w:divBdr>
                </w:div>
                <w:div w:id="1279947600">
                  <w:marLeft w:val="0"/>
                  <w:marRight w:val="0"/>
                  <w:marTop w:val="0"/>
                  <w:marBottom w:val="0"/>
                  <w:divBdr>
                    <w:top w:val="none" w:sz="0" w:space="0" w:color="auto"/>
                    <w:left w:val="none" w:sz="0" w:space="0" w:color="auto"/>
                    <w:bottom w:val="none" w:sz="0" w:space="0" w:color="auto"/>
                    <w:right w:val="none" w:sz="0" w:space="0" w:color="auto"/>
                  </w:divBdr>
                </w:div>
                <w:div w:id="1589651108">
                  <w:marLeft w:val="0"/>
                  <w:marRight w:val="0"/>
                  <w:marTop w:val="0"/>
                  <w:marBottom w:val="0"/>
                  <w:divBdr>
                    <w:top w:val="none" w:sz="0" w:space="0" w:color="auto"/>
                    <w:left w:val="none" w:sz="0" w:space="0" w:color="auto"/>
                    <w:bottom w:val="none" w:sz="0" w:space="0" w:color="auto"/>
                    <w:right w:val="none" w:sz="0" w:space="0" w:color="auto"/>
                  </w:divBdr>
                </w:div>
                <w:div w:id="1816028459">
                  <w:marLeft w:val="0"/>
                  <w:marRight w:val="0"/>
                  <w:marTop w:val="0"/>
                  <w:marBottom w:val="0"/>
                  <w:divBdr>
                    <w:top w:val="none" w:sz="0" w:space="0" w:color="auto"/>
                    <w:left w:val="none" w:sz="0" w:space="0" w:color="auto"/>
                    <w:bottom w:val="none" w:sz="0" w:space="0" w:color="auto"/>
                    <w:right w:val="none" w:sz="0" w:space="0" w:color="auto"/>
                  </w:divBdr>
                </w:div>
                <w:div w:id="1515418845">
                  <w:marLeft w:val="0"/>
                  <w:marRight w:val="0"/>
                  <w:marTop w:val="0"/>
                  <w:marBottom w:val="0"/>
                  <w:divBdr>
                    <w:top w:val="none" w:sz="0" w:space="0" w:color="auto"/>
                    <w:left w:val="none" w:sz="0" w:space="0" w:color="auto"/>
                    <w:bottom w:val="none" w:sz="0" w:space="0" w:color="auto"/>
                    <w:right w:val="none" w:sz="0" w:space="0" w:color="auto"/>
                  </w:divBdr>
                </w:div>
                <w:div w:id="1683629040">
                  <w:marLeft w:val="0"/>
                  <w:marRight w:val="0"/>
                  <w:marTop w:val="0"/>
                  <w:marBottom w:val="0"/>
                  <w:divBdr>
                    <w:top w:val="none" w:sz="0" w:space="0" w:color="auto"/>
                    <w:left w:val="none" w:sz="0" w:space="0" w:color="auto"/>
                    <w:bottom w:val="none" w:sz="0" w:space="0" w:color="auto"/>
                    <w:right w:val="none" w:sz="0" w:space="0" w:color="auto"/>
                  </w:divBdr>
                </w:div>
                <w:div w:id="1355768640">
                  <w:marLeft w:val="0"/>
                  <w:marRight w:val="0"/>
                  <w:marTop w:val="0"/>
                  <w:marBottom w:val="0"/>
                  <w:divBdr>
                    <w:top w:val="none" w:sz="0" w:space="0" w:color="auto"/>
                    <w:left w:val="none" w:sz="0" w:space="0" w:color="auto"/>
                    <w:bottom w:val="none" w:sz="0" w:space="0" w:color="auto"/>
                    <w:right w:val="none" w:sz="0" w:space="0" w:color="auto"/>
                  </w:divBdr>
                </w:div>
                <w:div w:id="991786108">
                  <w:marLeft w:val="0"/>
                  <w:marRight w:val="0"/>
                  <w:marTop w:val="0"/>
                  <w:marBottom w:val="0"/>
                  <w:divBdr>
                    <w:top w:val="none" w:sz="0" w:space="0" w:color="auto"/>
                    <w:left w:val="none" w:sz="0" w:space="0" w:color="auto"/>
                    <w:bottom w:val="none" w:sz="0" w:space="0" w:color="auto"/>
                    <w:right w:val="none" w:sz="0" w:space="0" w:color="auto"/>
                  </w:divBdr>
                </w:div>
                <w:div w:id="1503542837">
                  <w:marLeft w:val="0"/>
                  <w:marRight w:val="0"/>
                  <w:marTop w:val="0"/>
                  <w:marBottom w:val="0"/>
                  <w:divBdr>
                    <w:top w:val="none" w:sz="0" w:space="0" w:color="auto"/>
                    <w:left w:val="none" w:sz="0" w:space="0" w:color="auto"/>
                    <w:bottom w:val="none" w:sz="0" w:space="0" w:color="auto"/>
                    <w:right w:val="none" w:sz="0" w:space="0" w:color="auto"/>
                  </w:divBdr>
                </w:div>
                <w:div w:id="264122019">
                  <w:marLeft w:val="0"/>
                  <w:marRight w:val="0"/>
                  <w:marTop w:val="0"/>
                  <w:marBottom w:val="0"/>
                  <w:divBdr>
                    <w:top w:val="none" w:sz="0" w:space="0" w:color="auto"/>
                    <w:left w:val="none" w:sz="0" w:space="0" w:color="auto"/>
                    <w:bottom w:val="none" w:sz="0" w:space="0" w:color="auto"/>
                    <w:right w:val="none" w:sz="0" w:space="0" w:color="auto"/>
                  </w:divBdr>
                </w:div>
                <w:div w:id="1180310905">
                  <w:marLeft w:val="0"/>
                  <w:marRight w:val="0"/>
                  <w:marTop w:val="0"/>
                  <w:marBottom w:val="0"/>
                  <w:divBdr>
                    <w:top w:val="none" w:sz="0" w:space="0" w:color="auto"/>
                    <w:left w:val="none" w:sz="0" w:space="0" w:color="auto"/>
                    <w:bottom w:val="none" w:sz="0" w:space="0" w:color="auto"/>
                    <w:right w:val="none" w:sz="0" w:space="0" w:color="auto"/>
                  </w:divBdr>
                </w:div>
                <w:div w:id="923606890">
                  <w:marLeft w:val="0"/>
                  <w:marRight w:val="0"/>
                  <w:marTop w:val="0"/>
                  <w:marBottom w:val="0"/>
                  <w:divBdr>
                    <w:top w:val="none" w:sz="0" w:space="0" w:color="auto"/>
                    <w:left w:val="none" w:sz="0" w:space="0" w:color="auto"/>
                    <w:bottom w:val="none" w:sz="0" w:space="0" w:color="auto"/>
                    <w:right w:val="none" w:sz="0" w:space="0" w:color="auto"/>
                  </w:divBdr>
                </w:div>
                <w:div w:id="1118648205">
                  <w:marLeft w:val="0"/>
                  <w:marRight w:val="0"/>
                  <w:marTop w:val="0"/>
                  <w:marBottom w:val="0"/>
                  <w:divBdr>
                    <w:top w:val="none" w:sz="0" w:space="0" w:color="auto"/>
                    <w:left w:val="none" w:sz="0" w:space="0" w:color="auto"/>
                    <w:bottom w:val="none" w:sz="0" w:space="0" w:color="auto"/>
                    <w:right w:val="none" w:sz="0" w:space="0" w:color="auto"/>
                  </w:divBdr>
                </w:div>
                <w:div w:id="981665067">
                  <w:marLeft w:val="0"/>
                  <w:marRight w:val="0"/>
                  <w:marTop w:val="0"/>
                  <w:marBottom w:val="0"/>
                  <w:divBdr>
                    <w:top w:val="none" w:sz="0" w:space="0" w:color="auto"/>
                    <w:left w:val="none" w:sz="0" w:space="0" w:color="auto"/>
                    <w:bottom w:val="none" w:sz="0" w:space="0" w:color="auto"/>
                    <w:right w:val="none" w:sz="0" w:space="0" w:color="auto"/>
                  </w:divBdr>
                </w:div>
                <w:div w:id="1207639281">
                  <w:marLeft w:val="0"/>
                  <w:marRight w:val="0"/>
                  <w:marTop w:val="0"/>
                  <w:marBottom w:val="0"/>
                  <w:divBdr>
                    <w:top w:val="none" w:sz="0" w:space="0" w:color="auto"/>
                    <w:left w:val="none" w:sz="0" w:space="0" w:color="auto"/>
                    <w:bottom w:val="none" w:sz="0" w:space="0" w:color="auto"/>
                    <w:right w:val="none" w:sz="0" w:space="0" w:color="auto"/>
                  </w:divBdr>
                </w:div>
                <w:div w:id="1548297742">
                  <w:marLeft w:val="0"/>
                  <w:marRight w:val="0"/>
                  <w:marTop w:val="0"/>
                  <w:marBottom w:val="0"/>
                  <w:divBdr>
                    <w:top w:val="none" w:sz="0" w:space="0" w:color="auto"/>
                    <w:left w:val="none" w:sz="0" w:space="0" w:color="auto"/>
                    <w:bottom w:val="none" w:sz="0" w:space="0" w:color="auto"/>
                    <w:right w:val="none" w:sz="0" w:space="0" w:color="auto"/>
                  </w:divBdr>
                </w:div>
                <w:div w:id="2048483603">
                  <w:marLeft w:val="0"/>
                  <w:marRight w:val="0"/>
                  <w:marTop w:val="0"/>
                  <w:marBottom w:val="0"/>
                  <w:divBdr>
                    <w:top w:val="none" w:sz="0" w:space="0" w:color="auto"/>
                    <w:left w:val="none" w:sz="0" w:space="0" w:color="auto"/>
                    <w:bottom w:val="none" w:sz="0" w:space="0" w:color="auto"/>
                    <w:right w:val="none" w:sz="0" w:space="0" w:color="auto"/>
                  </w:divBdr>
                </w:div>
                <w:div w:id="1274484398">
                  <w:marLeft w:val="0"/>
                  <w:marRight w:val="0"/>
                  <w:marTop w:val="0"/>
                  <w:marBottom w:val="0"/>
                  <w:divBdr>
                    <w:top w:val="none" w:sz="0" w:space="0" w:color="auto"/>
                    <w:left w:val="none" w:sz="0" w:space="0" w:color="auto"/>
                    <w:bottom w:val="none" w:sz="0" w:space="0" w:color="auto"/>
                    <w:right w:val="none" w:sz="0" w:space="0" w:color="auto"/>
                  </w:divBdr>
                </w:div>
                <w:div w:id="610863030">
                  <w:marLeft w:val="0"/>
                  <w:marRight w:val="0"/>
                  <w:marTop w:val="0"/>
                  <w:marBottom w:val="0"/>
                  <w:divBdr>
                    <w:top w:val="none" w:sz="0" w:space="0" w:color="auto"/>
                    <w:left w:val="none" w:sz="0" w:space="0" w:color="auto"/>
                    <w:bottom w:val="none" w:sz="0" w:space="0" w:color="auto"/>
                    <w:right w:val="none" w:sz="0" w:space="0" w:color="auto"/>
                  </w:divBdr>
                </w:div>
                <w:div w:id="1383870192">
                  <w:marLeft w:val="0"/>
                  <w:marRight w:val="0"/>
                  <w:marTop w:val="0"/>
                  <w:marBottom w:val="0"/>
                  <w:divBdr>
                    <w:top w:val="none" w:sz="0" w:space="0" w:color="auto"/>
                    <w:left w:val="none" w:sz="0" w:space="0" w:color="auto"/>
                    <w:bottom w:val="none" w:sz="0" w:space="0" w:color="auto"/>
                    <w:right w:val="none" w:sz="0" w:space="0" w:color="auto"/>
                  </w:divBdr>
                </w:div>
                <w:div w:id="1311517900">
                  <w:marLeft w:val="0"/>
                  <w:marRight w:val="0"/>
                  <w:marTop w:val="0"/>
                  <w:marBottom w:val="0"/>
                  <w:divBdr>
                    <w:top w:val="none" w:sz="0" w:space="0" w:color="auto"/>
                    <w:left w:val="none" w:sz="0" w:space="0" w:color="auto"/>
                    <w:bottom w:val="none" w:sz="0" w:space="0" w:color="auto"/>
                    <w:right w:val="none" w:sz="0" w:space="0" w:color="auto"/>
                  </w:divBdr>
                </w:div>
                <w:div w:id="347565784">
                  <w:marLeft w:val="0"/>
                  <w:marRight w:val="0"/>
                  <w:marTop w:val="0"/>
                  <w:marBottom w:val="0"/>
                  <w:divBdr>
                    <w:top w:val="none" w:sz="0" w:space="0" w:color="auto"/>
                    <w:left w:val="none" w:sz="0" w:space="0" w:color="auto"/>
                    <w:bottom w:val="none" w:sz="0" w:space="0" w:color="auto"/>
                    <w:right w:val="none" w:sz="0" w:space="0" w:color="auto"/>
                  </w:divBdr>
                </w:div>
                <w:div w:id="1796023311">
                  <w:marLeft w:val="0"/>
                  <w:marRight w:val="0"/>
                  <w:marTop w:val="0"/>
                  <w:marBottom w:val="0"/>
                  <w:divBdr>
                    <w:top w:val="none" w:sz="0" w:space="0" w:color="auto"/>
                    <w:left w:val="none" w:sz="0" w:space="0" w:color="auto"/>
                    <w:bottom w:val="none" w:sz="0" w:space="0" w:color="auto"/>
                    <w:right w:val="none" w:sz="0" w:space="0" w:color="auto"/>
                  </w:divBdr>
                </w:div>
                <w:div w:id="1477063615">
                  <w:marLeft w:val="0"/>
                  <w:marRight w:val="0"/>
                  <w:marTop w:val="0"/>
                  <w:marBottom w:val="0"/>
                  <w:divBdr>
                    <w:top w:val="none" w:sz="0" w:space="0" w:color="auto"/>
                    <w:left w:val="none" w:sz="0" w:space="0" w:color="auto"/>
                    <w:bottom w:val="none" w:sz="0" w:space="0" w:color="auto"/>
                    <w:right w:val="none" w:sz="0" w:space="0" w:color="auto"/>
                  </w:divBdr>
                </w:div>
                <w:div w:id="1322008344">
                  <w:marLeft w:val="0"/>
                  <w:marRight w:val="0"/>
                  <w:marTop w:val="0"/>
                  <w:marBottom w:val="0"/>
                  <w:divBdr>
                    <w:top w:val="none" w:sz="0" w:space="0" w:color="auto"/>
                    <w:left w:val="none" w:sz="0" w:space="0" w:color="auto"/>
                    <w:bottom w:val="none" w:sz="0" w:space="0" w:color="auto"/>
                    <w:right w:val="none" w:sz="0" w:space="0" w:color="auto"/>
                  </w:divBdr>
                </w:div>
                <w:div w:id="68236164">
                  <w:marLeft w:val="0"/>
                  <w:marRight w:val="0"/>
                  <w:marTop w:val="0"/>
                  <w:marBottom w:val="0"/>
                  <w:divBdr>
                    <w:top w:val="none" w:sz="0" w:space="0" w:color="auto"/>
                    <w:left w:val="none" w:sz="0" w:space="0" w:color="auto"/>
                    <w:bottom w:val="none" w:sz="0" w:space="0" w:color="auto"/>
                    <w:right w:val="none" w:sz="0" w:space="0" w:color="auto"/>
                  </w:divBdr>
                </w:div>
                <w:div w:id="1672640898">
                  <w:marLeft w:val="0"/>
                  <w:marRight w:val="0"/>
                  <w:marTop w:val="0"/>
                  <w:marBottom w:val="0"/>
                  <w:divBdr>
                    <w:top w:val="none" w:sz="0" w:space="0" w:color="auto"/>
                    <w:left w:val="none" w:sz="0" w:space="0" w:color="auto"/>
                    <w:bottom w:val="none" w:sz="0" w:space="0" w:color="auto"/>
                    <w:right w:val="none" w:sz="0" w:space="0" w:color="auto"/>
                  </w:divBdr>
                </w:div>
                <w:div w:id="478883569">
                  <w:marLeft w:val="0"/>
                  <w:marRight w:val="0"/>
                  <w:marTop w:val="0"/>
                  <w:marBottom w:val="0"/>
                  <w:divBdr>
                    <w:top w:val="none" w:sz="0" w:space="0" w:color="auto"/>
                    <w:left w:val="none" w:sz="0" w:space="0" w:color="auto"/>
                    <w:bottom w:val="none" w:sz="0" w:space="0" w:color="auto"/>
                    <w:right w:val="none" w:sz="0" w:space="0" w:color="auto"/>
                  </w:divBdr>
                </w:div>
                <w:div w:id="1592542516">
                  <w:marLeft w:val="0"/>
                  <w:marRight w:val="0"/>
                  <w:marTop w:val="0"/>
                  <w:marBottom w:val="0"/>
                  <w:divBdr>
                    <w:top w:val="none" w:sz="0" w:space="0" w:color="auto"/>
                    <w:left w:val="none" w:sz="0" w:space="0" w:color="auto"/>
                    <w:bottom w:val="none" w:sz="0" w:space="0" w:color="auto"/>
                    <w:right w:val="none" w:sz="0" w:space="0" w:color="auto"/>
                  </w:divBdr>
                </w:div>
                <w:div w:id="1934050238">
                  <w:marLeft w:val="0"/>
                  <w:marRight w:val="0"/>
                  <w:marTop w:val="0"/>
                  <w:marBottom w:val="0"/>
                  <w:divBdr>
                    <w:top w:val="none" w:sz="0" w:space="0" w:color="auto"/>
                    <w:left w:val="none" w:sz="0" w:space="0" w:color="auto"/>
                    <w:bottom w:val="none" w:sz="0" w:space="0" w:color="auto"/>
                    <w:right w:val="none" w:sz="0" w:space="0" w:color="auto"/>
                  </w:divBdr>
                </w:div>
                <w:div w:id="2077316367">
                  <w:marLeft w:val="0"/>
                  <w:marRight w:val="0"/>
                  <w:marTop w:val="0"/>
                  <w:marBottom w:val="0"/>
                  <w:divBdr>
                    <w:top w:val="none" w:sz="0" w:space="0" w:color="auto"/>
                    <w:left w:val="none" w:sz="0" w:space="0" w:color="auto"/>
                    <w:bottom w:val="none" w:sz="0" w:space="0" w:color="auto"/>
                    <w:right w:val="none" w:sz="0" w:space="0" w:color="auto"/>
                  </w:divBdr>
                </w:div>
                <w:div w:id="791483789">
                  <w:marLeft w:val="0"/>
                  <w:marRight w:val="0"/>
                  <w:marTop w:val="0"/>
                  <w:marBottom w:val="0"/>
                  <w:divBdr>
                    <w:top w:val="none" w:sz="0" w:space="0" w:color="auto"/>
                    <w:left w:val="none" w:sz="0" w:space="0" w:color="auto"/>
                    <w:bottom w:val="none" w:sz="0" w:space="0" w:color="auto"/>
                    <w:right w:val="none" w:sz="0" w:space="0" w:color="auto"/>
                  </w:divBdr>
                </w:div>
                <w:div w:id="1099331560">
                  <w:marLeft w:val="0"/>
                  <w:marRight w:val="0"/>
                  <w:marTop w:val="0"/>
                  <w:marBottom w:val="0"/>
                  <w:divBdr>
                    <w:top w:val="none" w:sz="0" w:space="0" w:color="auto"/>
                    <w:left w:val="none" w:sz="0" w:space="0" w:color="auto"/>
                    <w:bottom w:val="none" w:sz="0" w:space="0" w:color="auto"/>
                    <w:right w:val="none" w:sz="0" w:space="0" w:color="auto"/>
                  </w:divBdr>
                </w:div>
                <w:div w:id="1015155087">
                  <w:marLeft w:val="0"/>
                  <w:marRight w:val="0"/>
                  <w:marTop w:val="0"/>
                  <w:marBottom w:val="0"/>
                  <w:divBdr>
                    <w:top w:val="none" w:sz="0" w:space="0" w:color="auto"/>
                    <w:left w:val="none" w:sz="0" w:space="0" w:color="auto"/>
                    <w:bottom w:val="none" w:sz="0" w:space="0" w:color="auto"/>
                    <w:right w:val="none" w:sz="0" w:space="0" w:color="auto"/>
                  </w:divBdr>
                </w:div>
                <w:div w:id="1059473827">
                  <w:marLeft w:val="0"/>
                  <w:marRight w:val="0"/>
                  <w:marTop w:val="0"/>
                  <w:marBottom w:val="0"/>
                  <w:divBdr>
                    <w:top w:val="none" w:sz="0" w:space="0" w:color="auto"/>
                    <w:left w:val="none" w:sz="0" w:space="0" w:color="auto"/>
                    <w:bottom w:val="none" w:sz="0" w:space="0" w:color="auto"/>
                    <w:right w:val="none" w:sz="0" w:space="0" w:color="auto"/>
                  </w:divBdr>
                </w:div>
                <w:div w:id="423452159">
                  <w:marLeft w:val="0"/>
                  <w:marRight w:val="0"/>
                  <w:marTop w:val="0"/>
                  <w:marBottom w:val="0"/>
                  <w:divBdr>
                    <w:top w:val="none" w:sz="0" w:space="0" w:color="auto"/>
                    <w:left w:val="none" w:sz="0" w:space="0" w:color="auto"/>
                    <w:bottom w:val="none" w:sz="0" w:space="0" w:color="auto"/>
                    <w:right w:val="none" w:sz="0" w:space="0" w:color="auto"/>
                  </w:divBdr>
                </w:div>
                <w:div w:id="687101031">
                  <w:marLeft w:val="0"/>
                  <w:marRight w:val="0"/>
                  <w:marTop w:val="0"/>
                  <w:marBottom w:val="0"/>
                  <w:divBdr>
                    <w:top w:val="none" w:sz="0" w:space="0" w:color="auto"/>
                    <w:left w:val="none" w:sz="0" w:space="0" w:color="auto"/>
                    <w:bottom w:val="none" w:sz="0" w:space="0" w:color="auto"/>
                    <w:right w:val="none" w:sz="0" w:space="0" w:color="auto"/>
                  </w:divBdr>
                </w:div>
                <w:div w:id="198514812">
                  <w:marLeft w:val="0"/>
                  <w:marRight w:val="0"/>
                  <w:marTop w:val="0"/>
                  <w:marBottom w:val="0"/>
                  <w:divBdr>
                    <w:top w:val="none" w:sz="0" w:space="0" w:color="auto"/>
                    <w:left w:val="none" w:sz="0" w:space="0" w:color="auto"/>
                    <w:bottom w:val="none" w:sz="0" w:space="0" w:color="auto"/>
                    <w:right w:val="none" w:sz="0" w:space="0" w:color="auto"/>
                  </w:divBdr>
                </w:div>
                <w:div w:id="1538850965">
                  <w:marLeft w:val="0"/>
                  <w:marRight w:val="0"/>
                  <w:marTop w:val="0"/>
                  <w:marBottom w:val="0"/>
                  <w:divBdr>
                    <w:top w:val="none" w:sz="0" w:space="0" w:color="auto"/>
                    <w:left w:val="none" w:sz="0" w:space="0" w:color="auto"/>
                    <w:bottom w:val="none" w:sz="0" w:space="0" w:color="auto"/>
                    <w:right w:val="none" w:sz="0" w:space="0" w:color="auto"/>
                  </w:divBdr>
                </w:div>
                <w:div w:id="1782650277">
                  <w:marLeft w:val="0"/>
                  <w:marRight w:val="0"/>
                  <w:marTop w:val="0"/>
                  <w:marBottom w:val="0"/>
                  <w:divBdr>
                    <w:top w:val="none" w:sz="0" w:space="0" w:color="auto"/>
                    <w:left w:val="none" w:sz="0" w:space="0" w:color="auto"/>
                    <w:bottom w:val="none" w:sz="0" w:space="0" w:color="auto"/>
                    <w:right w:val="none" w:sz="0" w:space="0" w:color="auto"/>
                  </w:divBdr>
                </w:div>
                <w:div w:id="1860048370">
                  <w:marLeft w:val="0"/>
                  <w:marRight w:val="0"/>
                  <w:marTop w:val="0"/>
                  <w:marBottom w:val="0"/>
                  <w:divBdr>
                    <w:top w:val="none" w:sz="0" w:space="0" w:color="auto"/>
                    <w:left w:val="none" w:sz="0" w:space="0" w:color="auto"/>
                    <w:bottom w:val="none" w:sz="0" w:space="0" w:color="auto"/>
                    <w:right w:val="none" w:sz="0" w:space="0" w:color="auto"/>
                  </w:divBdr>
                </w:div>
                <w:div w:id="2106807391">
                  <w:marLeft w:val="0"/>
                  <w:marRight w:val="0"/>
                  <w:marTop w:val="0"/>
                  <w:marBottom w:val="0"/>
                  <w:divBdr>
                    <w:top w:val="none" w:sz="0" w:space="0" w:color="auto"/>
                    <w:left w:val="none" w:sz="0" w:space="0" w:color="auto"/>
                    <w:bottom w:val="none" w:sz="0" w:space="0" w:color="auto"/>
                    <w:right w:val="none" w:sz="0" w:space="0" w:color="auto"/>
                  </w:divBdr>
                </w:div>
                <w:div w:id="1627081635">
                  <w:marLeft w:val="0"/>
                  <w:marRight w:val="0"/>
                  <w:marTop w:val="0"/>
                  <w:marBottom w:val="0"/>
                  <w:divBdr>
                    <w:top w:val="none" w:sz="0" w:space="0" w:color="auto"/>
                    <w:left w:val="none" w:sz="0" w:space="0" w:color="auto"/>
                    <w:bottom w:val="none" w:sz="0" w:space="0" w:color="auto"/>
                    <w:right w:val="none" w:sz="0" w:space="0" w:color="auto"/>
                  </w:divBdr>
                </w:div>
                <w:div w:id="1417438423">
                  <w:marLeft w:val="0"/>
                  <w:marRight w:val="0"/>
                  <w:marTop w:val="0"/>
                  <w:marBottom w:val="0"/>
                  <w:divBdr>
                    <w:top w:val="none" w:sz="0" w:space="0" w:color="auto"/>
                    <w:left w:val="none" w:sz="0" w:space="0" w:color="auto"/>
                    <w:bottom w:val="none" w:sz="0" w:space="0" w:color="auto"/>
                    <w:right w:val="none" w:sz="0" w:space="0" w:color="auto"/>
                  </w:divBdr>
                </w:div>
                <w:div w:id="915406898">
                  <w:marLeft w:val="0"/>
                  <w:marRight w:val="0"/>
                  <w:marTop w:val="0"/>
                  <w:marBottom w:val="0"/>
                  <w:divBdr>
                    <w:top w:val="none" w:sz="0" w:space="0" w:color="auto"/>
                    <w:left w:val="none" w:sz="0" w:space="0" w:color="auto"/>
                    <w:bottom w:val="none" w:sz="0" w:space="0" w:color="auto"/>
                    <w:right w:val="none" w:sz="0" w:space="0" w:color="auto"/>
                  </w:divBdr>
                </w:div>
                <w:div w:id="101532756">
                  <w:marLeft w:val="0"/>
                  <w:marRight w:val="0"/>
                  <w:marTop w:val="0"/>
                  <w:marBottom w:val="0"/>
                  <w:divBdr>
                    <w:top w:val="none" w:sz="0" w:space="0" w:color="auto"/>
                    <w:left w:val="none" w:sz="0" w:space="0" w:color="auto"/>
                    <w:bottom w:val="none" w:sz="0" w:space="0" w:color="auto"/>
                    <w:right w:val="none" w:sz="0" w:space="0" w:color="auto"/>
                  </w:divBdr>
                </w:div>
                <w:div w:id="1839730955">
                  <w:marLeft w:val="0"/>
                  <w:marRight w:val="0"/>
                  <w:marTop w:val="0"/>
                  <w:marBottom w:val="0"/>
                  <w:divBdr>
                    <w:top w:val="none" w:sz="0" w:space="0" w:color="auto"/>
                    <w:left w:val="none" w:sz="0" w:space="0" w:color="auto"/>
                    <w:bottom w:val="none" w:sz="0" w:space="0" w:color="auto"/>
                    <w:right w:val="none" w:sz="0" w:space="0" w:color="auto"/>
                  </w:divBdr>
                </w:div>
                <w:div w:id="1447122549">
                  <w:marLeft w:val="0"/>
                  <w:marRight w:val="0"/>
                  <w:marTop w:val="0"/>
                  <w:marBottom w:val="0"/>
                  <w:divBdr>
                    <w:top w:val="none" w:sz="0" w:space="0" w:color="auto"/>
                    <w:left w:val="none" w:sz="0" w:space="0" w:color="auto"/>
                    <w:bottom w:val="none" w:sz="0" w:space="0" w:color="auto"/>
                    <w:right w:val="none" w:sz="0" w:space="0" w:color="auto"/>
                  </w:divBdr>
                </w:div>
                <w:div w:id="1656105329">
                  <w:marLeft w:val="0"/>
                  <w:marRight w:val="0"/>
                  <w:marTop w:val="0"/>
                  <w:marBottom w:val="0"/>
                  <w:divBdr>
                    <w:top w:val="none" w:sz="0" w:space="0" w:color="auto"/>
                    <w:left w:val="none" w:sz="0" w:space="0" w:color="auto"/>
                    <w:bottom w:val="none" w:sz="0" w:space="0" w:color="auto"/>
                    <w:right w:val="none" w:sz="0" w:space="0" w:color="auto"/>
                  </w:divBdr>
                </w:div>
                <w:div w:id="1629899783">
                  <w:marLeft w:val="0"/>
                  <w:marRight w:val="0"/>
                  <w:marTop w:val="0"/>
                  <w:marBottom w:val="0"/>
                  <w:divBdr>
                    <w:top w:val="none" w:sz="0" w:space="0" w:color="auto"/>
                    <w:left w:val="none" w:sz="0" w:space="0" w:color="auto"/>
                    <w:bottom w:val="none" w:sz="0" w:space="0" w:color="auto"/>
                    <w:right w:val="none" w:sz="0" w:space="0" w:color="auto"/>
                  </w:divBdr>
                </w:div>
                <w:div w:id="902956075">
                  <w:marLeft w:val="0"/>
                  <w:marRight w:val="0"/>
                  <w:marTop w:val="0"/>
                  <w:marBottom w:val="0"/>
                  <w:divBdr>
                    <w:top w:val="none" w:sz="0" w:space="0" w:color="auto"/>
                    <w:left w:val="none" w:sz="0" w:space="0" w:color="auto"/>
                    <w:bottom w:val="none" w:sz="0" w:space="0" w:color="auto"/>
                    <w:right w:val="none" w:sz="0" w:space="0" w:color="auto"/>
                  </w:divBdr>
                </w:div>
                <w:div w:id="2043237359">
                  <w:marLeft w:val="0"/>
                  <w:marRight w:val="0"/>
                  <w:marTop w:val="0"/>
                  <w:marBottom w:val="0"/>
                  <w:divBdr>
                    <w:top w:val="none" w:sz="0" w:space="0" w:color="auto"/>
                    <w:left w:val="none" w:sz="0" w:space="0" w:color="auto"/>
                    <w:bottom w:val="none" w:sz="0" w:space="0" w:color="auto"/>
                    <w:right w:val="none" w:sz="0" w:space="0" w:color="auto"/>
                  </w:divBdr>
                </w:div>
                <w:div w:id="402920538">
                  <w:marLeft w:val="0"/>
                  <w:marRight w:val="0"/>
                  <w:marTop w:val="0"/>
                  <w:marBottom w:val="0"/>
                  <w:divBdr>
                    <w:top w:val="none" w:sz="0" w:space="0" w:color="auto"/>
                    <w:left w:val="none" w:sz="0" w:space="0" w:color="auto"/>
                    <w:bottom w:val="none" w:sz="0" w:space="0" w:color="auto"/>
                    <w:right w:val="none" w:sz="0" w:space="0" w:color="auto"/>
                  </w:divBdr>
                </w:div>
                <w:div w:id="1159661095">
                  <w:marLeft w:val="0"/>
                  <w:marRight w:val="0"/>
                  <w:marTop w:val="0"/>
                  <w:marBottom w:val="0"/>
                  <w:divBdr>
                    <w:top w:val="none" w:sz="0" w:space="0" w:color="auto"/>
                    <w:left w:val="none" w:sz="0" w:space="0" w:color="auto"/>
                    <w:bottom w:val="none" w:sz="0" w:space="0" w:color="auto"/>
                    <w:right w:val="none" w:sz="0" w:space="0" w:color="auto"/>
                  </w:divBdr>
                </w:div>
                <w:div w:id="525407742">
                  <w:marLeft w:val="0"/>
                  <w:marRight w:val="0"/>
                  <w:marTop w:val="0"/>
                  <w:marBottom w:val="0"/>
                  <w:divBdr>
                    <w:top w:val="none" w:sz="0" w:space="0" w:color="auto"/>
                    <w:left w:val="none" w:sz="0" w:space="0" w:color="auto"/>
                    <w:bottom w:val="none" w:sz="0" w:space="0" w:color="auto"/>
                    <w:right w:val="none" w:sz="0" w:space="0" w:color="auto"/>
                  </w:divBdr>
                </w:div>
                <w:div w:id="1119301940">
                  <w:marLeft w:val="0"/>
                  <w:marRight w:val="0"/>
                  <w:marTop w:val="0"/>
                  <w:marBottom w:val="0"/>
                  <w:divBdr>
                    <w:top w:val="none" w:sz="0" w:space="0" w:color="auto"/>
                    <w:left w:val="none" w:sz="0" w:space="0" w:color="auto"/>
                    <w:bottom w:val="none" w:sz="0" w:space="0" w:color="auto"/>
                    <w:right w:val="none" w:sz="0" w:space="0" w:color="auto"/>
                  </w:divBdr>
                </w:div>
                <w:div w:id="640041433">
                  <w:marLeft w:val="0"/>
                  <w:marRight w:val="0"/>
                  <w:marTop w:val="0"/>
                  <w:marBottom w:val="0"/>
                  <w:divBdr>
                    <w:top w:val="none" w:sz="0" w:space="0" w:color="auto"/>
                    <w:left w:val="none" w:sz="0" w:space="0" w:color="auto"/>
                    <w:bottom w:val="none" w:sz="0" w:space="0" w:color="auto"/>
                    <w:right w:val="none" w:sz="0" w:space="0" w:color="auto"/>
                  </w:divBdr>
                </w:div>
                <w:div w:id="1338776003">
                  <w:marLeft w:val="0"/>
                  <w:marRight w:val="0"/>
                  <w:marTop w:val="0"/>
                  <w:marBottom w:val="0"/>
                  <w:divBdr>
                    <w:top w:val="none" w:sz="0" w:space="0" w:color="auto"/>
                    <w:left w:val="none" w:sz="0" w:space="0" w:color="auto"/>
                    <w:bottom w:val="none" w:sz="0" w:space="0" w:color="auto"/>
                    <w:right w:val="none" w:sz="0" w:space="0" w:color="auto"/>
                  </w:divBdr>
                </w:div>
                <w:div w:id="1439255993">
                  <w:marLeft w:val="0"/>
                  <w:marRight w:val="0"/>
                  <w:marTop w:val="0"/>
                  <w:marBottom w:val="0"/>
                  <w:divBdr>
                    <w:top w:val="none" w:sz="0" w:space="0" w:color="auto"/>
                    <w:left w:val="none" w:sz="0" w:space="0" w:color="auto"/>
                    <w:bottom w:val="none" w:sz="0" w:space="0" w:color="auto"/>
                    <w:right w:val="none" w:sz="0" w:space="0" w:color="auto"/>
                  </w:divBdr>
                </w:div>
                <w:div w:id="1088311834">
                  <w:marLeft w:val="0"/>
                  <w:marRight w:val="0"/>
                  <w:marTop w:val="0"/>
                  <w:marBottom w:val="0"/>
                  <w:divBdr>
                    <w:top w:val="none" w:sz="0" w:space="0" w:color="auto"/>
                    <w:left w:val="none" w:sz="0" w:space="0" w:color="auto"/>
                    <w:bottom w:val="none" w:sz="0" w:space="0" w:color="auto"/>
                    <w:right w:val="none" w:sz="0" w:space="0" w:color="auto"/>
                  </w:divBdr>
                </w:div>
                <w:div w:id="1540896296">
                  <w:marLeft w:val="0"/>
                  <w:marRight w:val="0"/>
                  <w:marTop w:val="0"/>
                  <w:marBottom w:val="0"/>
                  <w:divBdr>
                    <w:top w:val="none" w:sz="0" w:space="0" w:color="auto"/>
                    <w:left w:val="none" w:sz="0" w:space="0" w:color="auto"/>
                    <w:bottom w:val="none" w:sz="0" w:space="0" w:color="auto"/>
                    <w:right w:val="none" w:sz="0" w:space="0" w:color="auto"/>
                  </w:divBdr>
                </w:div>
                <w:div w:id="1199196664">
                  <w:marLeft w:val="0"/>
                  <w:marRight w:val="0"/>
                  <w:marTop w:val="0"/>
                  <w:marBottom w:val="0"/>
                  <w:divBdr>
                    <w:top w:val="none" w:sz="0" w:space="0" w:color="auto"/>
                    <w:left w:val="none" w:sz="0" w:space="0" w:color="auto"/>
                    <w:bottom w:val="none" w:sz="0" w:space="0" w:color="auto"/>
                    <w:right w:val="none" w:sz="0" w:space="0" w:color="auto"/>
                  </w:divBdr>
                </w:div>
                <w:div w:id="1273703996">
                  <w:marLeft w:val="0"/>
                  <w:marRight w:val="0"/>
                  <w:marTop w:val="0"/>
                  <w:marBottom w:val="0"/>
                  <w:divBdr>
                    <w:top w:val="none" w:sz="0" w:space="0" w:color="auto"/>
                    <w:left w:val="none" w:sz="0" w:space="0" w:color="auto"/>
                    <w:bottom w:val="none" w:sz="0" w:space="0" w:color="auto"/>
                    <w:right w:val="none" w:sz="0" w:space="0" w:color="auto"/>
                  </w:divBdr>
                </w:div>
                <w:div w:id="1460956164">
                  <w:marLeft w:val="0"/>
                  <w:marRight w:val="0"/>
                  <w:marTop w:val="0"/>
                  <w:marBottom w:val="0"/>
                  <w:divBdr>
                    <w:top w:val="none" w:sz="0" w:space="0" w:color="auto"/>
                    <w:left w:val="none" w:sz="0" w:space="0" w:color="auto"/>
                    <w:bottom w:val="none" w:sz="0" w:space="0" w:color="auto"/>
                    <w:right w:val="none" w:sz="0" w:space="0" w:color="auto"/>
                  </w:divBdr>
                </w:div>
                <w:div w:id="209650596">
                  <w:marLeft w:val="0"/>
                  <w:marRight w:val="0"/>
                  <w:marTop w:val="0"/>
                  <w:marBottom w:val="0"/>
                  <w:divBdr>
                    <w:top w:val="none" w:sz="0" w:space="0" w:color="auto"/>
                    <w:left w:val="none" w:sz="0" w:space="0" w:color="auto"/>
                    <w:bottom w:val="none" w:sz="0" w:space="0" w:color="auto"/>
                    <w:right w:val="none" w:sz="0" w:space="0" w:color="auto"/>
                  </w:divBdr>
                </w:div>
                <w:div w:id="1123377922">
                  <w:marLeft w:val="0"/>
                  <w:marRight w:val="0"/>
                  <w:marTop w:val="0"/>
                  <w:marBottom w:val="0"/>
                  <w:divBdr>
                    <w:top w:val="none" w:sz="0" w:space="0" w:color="auto"/>
                    <w:left w:val="none" w:sz="0" w:space="0" w:color="auto"/>
                    <w:bottom w:val="none" w:sz="0" w:space="0" w:color="auto"/>
                    <w:right w:val="none" w:sz="0" w:space="0" w:color="auto"/>
                  </w:divBdr>
                </w:div>
                <w:div w:id="1774088085">
                  <w:marLeft w:val="0"/>
                  <w:marRight w:val="0"/>
                  <w:marTop w:val="0"/>
                  <w:marBottom w:val="0"/>
                  <w:divBdr>
                    <w:top w:val="none" w:sz="0" w:space="0" w:color="auto"/>
                    <w:left w:val="none" w:sz="0" w:space="0" w:color="auto"/>
                    <w:bottom w:val="none" w:sz="0" w:space="0" w:color="auto"/>
                    <w:right w:val="none" w:sz="0" w:space="0" w:color="auto"/>
                  </w:divBdr>
                </w:div>
                <w:div w:id="1217544772">
                  <w:marLeft w:val="0"/>
                  <w:marRight w:val="0"/>
                  <w:marTop w:val="0"/>
                  <w:marBottom w:val="0"/>
                  <w:divBdr>
                    <w:top w:val="none" w:sz="0" w:space="0" w:color="auto"/>
                    <w:left w:val="none" w:sz="0" w:space="0" w:color="auto"/>
                    <w:bottom w:val="none" w:sz="0" w:space="0" w:color="auto"/>
                    <w:right w:val="none" w:sz="0" w:space="0" w:color="auto"/>
                  </w:divBdr>
                </w:div>
                <w:div w:id="1268318862">
                  <w:marLeft w:val="0"/>
                  <w:marRight w:val="0"/>
                  <w:marTop w:val="0"/>
                  <w:marBottom w:val="0"/>
                  <w:divBdr>
                    <w:top w:val="none" w:sz="0" w:space="0" w:color="auto"/>
                    <w:left w:val="none" w:sz="0" w:space="0" w:color="auto"/>
                    <w:bottom w:val="none" w:sz="0" w:space="0" w:color="auto"/>
                    <w:right w:val="none" w:sz="0" w:space="0" w:color="auto"/>
                  </w:divBdr>
                </w:div>
                <w:div w:id="479081267">
                  <w:marLeft w:val="0"/>
                  <w:marRight w:val="0"/>
                  <w:marTop w:val="0"/>
                  <w:marBottom w:val="0"/>
                  <w:divBdr>
                    <w:top w:val="none" w:sz="0" w:space="0" w:color="auto"/>
                    <w:left w:val="none" w:sz="0" w:space="0" w:color="auto"/>
                    <w:bottom w:val="none" w:sz="0" w:space="0" w:color="auto"/>
                    <w:right w:val="none" w:sz="0" w:space="0" w:color="auto"/>
                  </w:divBdr>
                </w:div>
                <w:div w:id="1241214092">
                  <w:marLeft w:val="0"/>
                  <w:marRight w:val="0"/>
                  <w:marTop w:val="0"/>
                  <w:marBottom w:val="0"/>
                  <w:divBdr>
                    <w:top w:val="none" w:sz="0" w:space="0" w:color="auto"/>
                    <w:left w:val="none" w:sz="0" w:space="0" w:color="auto"/>
                    <w:bottom w:val="none" w:sz="0" w:space="0" w:color="auto"/>
                    <w:right w:val="none" w:sz="0" w:space="0" w:color="auto"/>
                  </w:divBdr>
                </w:div>
                <w:div w:id="1626621790">
                  <w:marLeft w:val="0"/>
                  <w:marRight w:val="0"/>
                  <w:marTop w:val="0"/>
                  <w:marBottom w:val="0"/>
                  <w:divBdr>
                    <w:top w:val="none" w:sz="0" w:space="0" w:color="auto"/>
                    <w:left w:val="none" w:sz="0" w:space="0" w:color="auto"/>
                    <w:bottom w:val="none" w:sz="0" w:space="0" w:color="auto"/>
                    <w:right w:val="none" w:sz="0" w:space="0" w:color="auto"/>
                  </w:divBdr>
                </w:div>
                <w:div w:id="13658156">
                  <w:marLeft w:val="0"/>
                  <w:marRight w:val="0"/>
                  <w:marTop w:val="0"/>
                  <w:marBottom w:val="0"/>
                  <w:divBdr>
                    <w:top w:val="none" w:sz="0" w:space="0" w:color="auto"/>
                    <w:left w:val="none" w:sz="0" w:space="0" w:color="auto"/>
                    <w:bottom w:val="none" w:sz="0" w:space="0" w:color="auto"/>
                    <w:right w:val="none" w:sz="0" w:space="0" w:color="auto"/>
                  </w:divBdr>
                </w:div>
                <w:div w:id="1953198963">
                  <w:marLeft w:val="0"/>
                  <w:marRight w:val="0"/>
                  <w:marTop w:val="0"/>
                  <w:marBottom w:val="0"/>
                  <w:divBdr>
                    <w:top w:val="none" w:sz="0" w:space="0" w:color="auto"/>
                    <w:left w:val="none" w:sz="0" w:space="0" w:color="auto"/>
                    <w:bottom w:val="none" w:sz="0" w:space="0" w:color="auto"/>
                    <w:right w:val="none" w:sz="0" w:space="0" w:color="auto"/>
                  </w:divBdr>
                </w:div>
                <w:div w:id="764499359">
                  <w:marLeft w:val="0"/>
                  <w:marRight w:val="0"/>
                  <w:marTop w:val="0"/>
                  <w:marBottom w:val="0"/>
                  <w:divBdr>
                    <w:top w:val="none" w:sz="0" w:space="0" w:color="auto"/>
                    <w:left w:val="none" w:sz="0" w:space="0" w:color="auto"/>
                    <w:bottom w:val="none" w:sz="0" w:space="0" w:color="auto"/>
                    <w:right w:val="none" w:sz="0" w:space="0" w:color="auto"/>
                  </w:divBdr>
                </w:div>
                <w:div w:id="1228414529">
                  <w:marLeft w:val="0"/>
                  <w:marRight w:val="0"/>
                  <w:marTop w:val="0"/>
                  <w:marBottom w:val="0"/>
                  <w:divBdr>
                    <w:top w:val="none" w:sz="0" w:space="0" w:color="auto"/>
                    <w:left w:val="none" w:sz="0" w:space="0" w:color="auto"/>
                    <w:bottom w:val="none" w:sz="0" w:space="0" w:color="auto"/>
                    <w:right w:val="none" w:sz="0" w:space="0" w:color="auto"/>
                  </w:divBdr>
                </w:div>
                <w:div w:id="1086415166">
                  <w:marLeft w:val="0"/>
                  <w:marRight w:val="0"/>
                  <w:marTop w:val="0"/>
                  <w:marBottom w:val="0"/>
                  <w:divBdr>
                    <w:top w:val="none" w:sz="0" w:space="0" w:color="auto"/>
                    <w:left w:val="none" w:sz="0" w:space="0" w:color="auto"/>
                    <w:bottom w:val="none" w:sz="0" w:space="0" w:color="auto"/>
                    <w:right w:val="none" w:sz="0" w:space="0" w:color="auto"/>
                  </w:divBdr>
                </w:div>
                <w:div w:id="520245819">
                  <w:marLeft w:val="0"/>
                  <w:marRight w:val="0"/>
                  <w:marTop w:val="0"/>
                  <w:marBottom w:val="0"/>
                  <w:divBdr>
                    <w:top w:val="none" w:sz="0" w:space="0" w:color="auto"/>
                    <w:left w:val="none" w:sz="0" w:space="0" w:color="auto"/>
                    <w:bottom w:val="none" w:sz="0" w:space="0" w:color="auto"/>
                    <w:right w:val="none" w:sz="0" w:space="0" w:color="auto"/>
                  </w:divBdr>
                </w:div>
                <w:div w:id="1205561707">
                  <w:marLeft w:val="0"/>
                  <w:marRight w:val="0"/>
                  <w:marTop w:val="0"/>
                  <w:marBottom w:val="0"/>
                  <w:divBdr>
                    <w:top w:val="none" w:sz="0" w:space="0" w:color="auto"/>
                    <w:left w:val="none" w:sz="0" w:space="0" w:color="auto"/>
                    <w:bottom w:val="none" w:sz="0" w:space="0" w:color="auto"/>
                    <w:right w:val="none" w:sz="0" w:space="0" w:color="auto"/>
                  </w:divBdr>
                </w:div>
                <w:div w:id="1464424563">
                  <w:marLeft w:val="0"/>
                  <w:marRight w:val="0"/>
                  <w:marTop w:val="0"/>
                  <w:marBottom w:val="0"/>
                  <w:divBdr>
                    <w:top w:val="none" w:sz="0" w:space="0" w:color="auto"/>
                    <w:left w:val="none" w:sz="0" w:space="0" w:color="auto"/>
                    <w:bottom w:val="none" w:sz="0" w:space="0" w:color="auto"/>
                    <w:right w:val="none" w:sz="0" w:space="0" w:color="auto"/>
                  </w:divBdr>
                </w:div>
                <w:div w:id="1328250254">
                  <w:marLeft w:val="0"/>
                  <w:marRight w:val="0"/>
                  <w:marTop w:val="0"/>
                  <w:marBottom w:val="0"/>
                  <w:divBdr>
                    <w:top w:val="none" w:sz="0" w:space="0" w:color="auto"/>
                    <w:left w:val="none" w:sz="0" w:space="0" w:color="auto"/>
                    <w:bottom w:val="none" w:sz="0" w:space="0" w:color="auto"/>
                    <w:right w:val="none" w:sz="0" w:space="0" w:color="auto"/>
                  </w:divBdr>
                </w:div>
                <w:div w:id="1617758372">
                  <w:marLeft w:val="0"/>
                  <w:marRight w:val="0"/>
                  <w:marTop w:val="0"/>
                  <w:marBottom w:val="0"/>
                  <w:divBdr>
                    <w:top w:val="none" w:sz="0" w:space="0" w:color="auto"/>
                    <w:left w:val="none" w:sz="0" w:space="0" w:color="auto"/>
                    <w:bottom w:val="none" w:sz="0" w:space="0" w:color="auto"/>
                    <w:right w:val="none" w:sz="0" w:space="0" w:color="auto"/>
                  </w:divBdr>
                </w:div>
                <w:div w:id="361786598">
                  <w:marLeft w:val="0"/>
                  <w:marRight w:val="0"/>
                  <w:marTop w:val="0"/>
                  <w:marBottom w:val="0"/>
                  <w:divBdr>
                    <w:top w:val="none" w:sz="0" w:space="0" w:color="auto"/>
                    <w:left w:val="none" w:sz="0" w:space="0" w:color="auto"/>
                    <w:bottom w:val="none" w:sz="0" w:space="0" w:color="auto"/>
                    <w:right w:val="none" w:sz="0" w:space="0" w:color="auto"/>
                  </w:divBdr>
                </w:div>
                <w:div w:id="1737510381">
                  <w:marLeft w:val="0"/>
                  <w:marRight w:val="0"/>
                  <w:marTop w:val="0"/>
                  <w:marBottom w:val="0"/>
                  <w:divBdr>
                    <w:top w:val="none" w:sz="0" w:space="0" w:color="auto"/>
                    <w:left w:val="none" w:sz="0" w:space="0" w:color="auto"/>
                    <w:bottom w:val="none" w:sz="0" w:space="0" w:color="auto"/>
                    <w:right w:val="none" w:sz="0" w:space="0" w:color="auto"/>
                  </w:divBdr>
                </w:div>
                <w:div w:id="266086013">
                  <w:marLeft w:val="0"/>
                  <w:marRight w:val="0"/>
                  <w:marTop w:val="0"/>
                  <w:marBottom w:val="0"/>
                  <w:divBdr>
                    <w:top w:val="none" w:sz="0" w:space="0" w:color="auto"/>
                    <w:left w:val="none" w:sz="0" w:space="0" w:color="auto"/>
                    <w:bottom w:val="none" w:sz="0" w:space="0" w:color="auto"/>
                    <w:right w:val="none" w:sz="0" w:space="0" w:color="auto"/>
                  </w:divBdr>
                </w:div>
                <w:div w:id="185096526">
                  <w:marLeft w:val="0"/>
                  <w:marRight w:val="0"/>
                  <w:marTop w:val="0"/>
                  <w:marBottom w:val="0"/>
                  <w:divBdr>
                    <w:top w:val="none" w:sz="0" w:space="0" w:color="auto"/>
                    <w:left w:val="none" w:sz="0" w:space="0" w:color="auto"/>
                    <w:bottom w:val="none" w:sz="0" w:space="0" w:color="auto"/>
                    <w:right w:val="none" w:sz="0" w:space="0" w:color="auto"/>
                  </w:divBdr>
                </w:div>
                <w:div w:id="969244620">
                  <w:marLeft w:val="0"/>
                  <w:marRight w:val="0"/>
                  <w:marTop w:val="0"/>
                  <w:marBottom w:val="0"/>
                  <w:divBdr>
                    <w:top w:val="none" w:sz="0" w:space="0" w:color="auto"/>
                    <w:left w:val="none" w:sz="0" w:space="0" w:color="auto"/>
                    <w:bottom w:val="none" w:sz="0" w:space="0" w:color="auto"/>
                    <w:right w:val="none" w:sz="0" w:space="0" w:color="auto"/>
                  </w:divBdr>
                </w:div>
                <w:div w:id="1552420648">
                  <w:marLeft w:val="0"/>
                  <w:marRight w:val="0"/>
                  <w:marTop w:val="0"/>
                  <w:marBottom w:val="0"/>
                  <w:divBdr>
                    <w:top w:val="none" w:sz="0" w:space="0" w:color="auto"/>
                    <w:left w:val="none" w:sz="0" w:space="0" w:color="auto"/>
                    <w:bottom w:val="none" w:sz="0" w:space="0" w:color="auto"/>
                    <w:right w:val="none" w:sz="0" w:space="0" w:color="auto"/>
                  </w:divBdr>
                </w:div>
                <w:div w:id="2049403858">
                  <w:marLeft w:val="0"/>
                  <w:marRight w:val="0"/>
                  <w:marTop w:val="0"/>
                  <w:marBottom w:val="0"/>
                  <w:divBdr>
                    <w:top w:val="none" w:sz="0" w:space="0" w:color="auto"/>
                    <w:left w:val="none" w:sz="0" w:space="0" w:color="auto"/>
                    <w:bottom w:val="none" w:sz="0" w:space="0" w:color="auto"/>
                    <w:right w:val="none" w:sz="0" w:space="0" w:color="auto"/>
                  </w:divBdr>
                </w:div>
                <w:div w:id="251551632">
                  <w:marLeft w:val="0"/>
                  <w:marRight w:val="0"/>
                  <w:marTop w:val="0"/>
                  <w:marBottom w:val="0"/>
                  <w:divBdr>
                    <w:top w:val="none" w:sz="0" w:space="0" w:color="auto"/>
                    <w:left w:val="none" w:sz="0" w:space="0" w:color="auto"/>
                    <w:bottom w:val="none" w:sz="0" w:space="0" w:color="auto"/>
                    <w:right w:val="none" w:sz="0" w:space="0" w:color="auto"/>
                  </w:divBdr>
                </w:div>
                <w:div w:id="1055393449">
                  <w:marLeft w:val="0"/>
                  <w:marRight w:val="0"/>
                  <w:marTop w:val="0"/>
                  <w:marBottom w:val="0"/>
                  <w:divBdr>
                    <w:top w:val="none" w:sz="0" w:space="0" w:color="auto"/>
                    <w:left w:val="none" w:sz="0" w:space="0" w:color="auto"/>
                    <w:bottom w:val="none" w:sz="0" w:space="0" w:color="auto"/>
                    <w:right w:val="none" w:sz="0" w:space="0" w:color="auto"/>
                  </w:divBdr>
                </w:div>
                <w:div w:id="38013323">
                  <w:marLeft w:val="0"/>
                  <w:marRight w:val="0"/>
                  <w:marTop w:val="0"/>
                  <w:marBottom w:val="0"/>
                  <w:divBdr>
                    <w:top w:val="none" w:sz="0" w:space="0" w:color="auto"/>
                    <w:left w:val="none" w:sz="0" w:space="0" w:color="auto"/>
                    <w:bottom w:val="none" w:sz="0" w:space="0" w:color="auto"/>
                    <w:right w:val="none" w:sz="0" w:space="0" w:color="auto"/>
                  </w:divBdr>
                </w:div>
                <w:div w:id="359017814">
                  <w:marLeft w:val="0"/>
                  <w:marRight w:val="0"/>
                  <w:marTop w:val="0"/>
                  <w:marBottom w:val="0"/>
                  <w:divBdr>
                    <w:top w:val="none" w:sz="0" w:space="0" w:color="auto"/>
                    <w:left w:val="none" w:sz="0" w:space="0" w:color="auto"/>
                    <w:bottom w:val="none" w:sz="0" w:space="0" w:color="auto"/>
                    <w:right w:val="none" w:sz="0" w:space="0" w:color="auto"/>
                  </w:divBdr>
                </w:div>
                <w:div w:id="1370762188">
                  <w:marLeft w:val="0"/>
                  <w:marRight w:val="0"/>
                  <w:marTop w:val="0"/>
                  <w:marBottom w:val="0"/>
                  <w:divBdr>
                    <w:top w:val="none" w:sz="0" w:space="0" w:color="auto"/>
                    <w:left w:val="none" w:sz="0" w:space="0" w:color="auto"/>
                    <w:bottom w:val="none" w:sz="0" w:space="0" w:color="auto"/>
                    <w:right w:val="none" w:sz="0" w:space="0" w:color="auto"/>
                  </w:divBdr>
                </w:div>
                <w:div w:id="1466964384">
                  <w:marLeft w:val="0"/>
                  <w:marRight w:val="0"/>
                  <w:marTop w:val="0"/>
                  <w:marBottom w:val="0"/>
                  <w:divBdr>
                    <w:top w:val="none" w:sz="0" w:space="0" w:color="auto"/>
                    <w:left w:val="none" w:sz="0" w:space="0" w:color="auto"/>
                    <w:bottom w:val="none" w:sz="0" w:space="0" w:color="auto"/>
                    <w:right w:val="none" w:sz="0" w:space="0" w:color="auto"/>
                  </w:divBdr>
                </w:div>
                <w:div w:id="598022811">
                  <w:marLeft w:val="0"/>
                  <w:marRight w:val="0"/>
                  <w:marTop w:val="0"/>
                  <w:marBottom w:val="0"/>
                  <w:divBdr>
                    <w:top w:val="none" w:sz="0" w:space="0" w:color="auto"/>
                    <w:left w:val="none" w:sz="0" w:space="0" w:color="auto"/>
                    <w:bottom w:val="none" w:sz="0" w:space="0" w:color="auto"/>
                    <w:right w:val="none" w:sz="0" w:space="0" w:color="auto"/>
                  </w:divBdr>
                </w:div>
                <w:div w:id="1161505340">
                  <w:marLeft w:val="0"/>
                  <w:marRight w:val="0"/>
                  <w:marTop w:val="0"/>
                  <w:marBottom w:val="0"/>
                  <w:divBdr>
                    <w:top w:val="none" w:sz="0" w:space="0" w:color="auto"/>
                    <w:left w:val="none" w:sz="0" w:space="0" w:color="auto"/>
                    <w:bottom w:val="none" w:sz="0" w:space="0" w:color="auto"/>
                    <w:right w:val="none" w:sz="0" w:space="0" w:color="auto"/>
                  </w:divBdr>
                </w:div>
                <w:div w:id="1145701086">
                  <w:marLeft w:val="0"/>
                  <w:marRight w:val="0"/>
                  <w:marTop w:val="0"/>
                  <w:marBottom w:val="0"/>
                  <w:divBdr>
                    <w:top w:val="none" w:sz="0" w:space="0" w:color="auto"/>
                    <w:left w:val="none" w:sz="0" w:space="0" w:color="auto"/>
                    <w:bottom w:val="none" w:sz="0" w:space="0" w:color="auto"/>
                    <w:right w:val="none" w:sz="0" w:space="0" w:color="auto"/>
                  </w:divBdr>
                </w:div>
                <w:div w:id="147405829">
                  <w:marLeft w:val="0"/>
                  <w:marRight w:val="0"/>
                  <w:marTop w:val="0"/>
                  <w:marBottom w:val="0"/>
                  <w:divBdr>
                    <w:top w:val="none" w:sz="0" w:space="0" w:color="auto"/>
                    <w:left w:val="none" w:sz="0" w:space="0" w:color="auto"/>
                    <w:bottom w:val="none" w:sz="0" w:space="0" w:color="auto"/>
                    <w:right w:val="none" w:sz="0" w:space="0" w:color="auto"/>
                  </w:divBdr>
                </w:div>
                <w:div w:id="896667294">
                  <w:marLeft w:val="0"/>
                  <w:marRight w:val="0"/>
                  <w:marTop w:val="0"/>
                  <w:marBottom w:val="0"/>
                  <w:divBdr>
                    <w:top w:val="none" w:sz="0" w:space="0" w:color="auto"/>
                    <w:left w:val="none" w:sz="0" w:space="0" w:color="auto"/>
                    <w:bottom w:val="none" w:sz="0" w:space="0" w:color="auto"/>
                    <w:right w:val="none" w:sz="0" w:space="0" w:color="auto"/>
                  </w:divBdr>
                </w:div>
                <w:div w:id="1119489246">
                  <w:marLeft w:val="0"/>
                  <w:marRight w:val="0"/>
                  <w:marTop w:val="0"/>
                  <w:marBottom w:val="0"/>
                  <w:divBdr>
                    <w:top w:val="none" w:sz="0" w:space="0" w:color="auto"/>
                    <w:left w:val="none" w:sz="0" w:space="0" w:color="auto"/>
                    <w:bottom w:val="none" w:sz="0" w:space="0" w:color="auto"/>
                    <w:right w:val="none" w:sz="0" w:space="0" w:color="auto"/>
                  </w:divBdr>
                </w:div>
                <w:div w:id="944118828">
                  <w:marLeft w:val="0"/>
                  <w:marRight w:val="0"/>
                  <w:marTop w:val="0"/>
                  <w:marBottom w:val="0"/>
                  <w:divBdr>
                    <w:top w:val="none" w:sz="0" w:space="0" w:color="auto"/>
                    <w:left w:val="none" w:sz="0" w:space="0" w:color="auto"/>
                    <w:bottom w:val="none" w:sz="0" w:space="0" w:color="auto"/>
                    <w:right w:val="none" w:sz="0" w:space="0" w:color="auto"/>
                  </w:divBdr>
                </w:div>
                <w:div w:id="1655528956">
                  <w:marLeft w:val="0"/>
                  <w:marRight w:val="0"/>
                  <w:marTop w:val="0"/>
                  <w:marBottom w:val="0"/>
                  <w:divBdr>
                    <w:top w:val="none" w:sz="0" w:space="0" w:color="auto"/>
                    <w:left w:val="none" w:sz="0" w:space="0" w:color="auto"/>
                    <w:bottom w:val="none" w:sz="0" w:space="0" w:color="auto"/>
                    <w:right w:val="none" w:sz="0" w:space="0" w:color="auto"/>
                  </w:divBdr>
                </w:div>
                <w:div w:id="523982401">
                  <w:marLeft w:val="0"/>
                  <w:marRight w:val="0"/>
                  <w:marTop w:val="0"/>
                  <w:marBottom w:val="0"/>
                  <w:divBdr>
                    <w:top w:val="none" w:sz="0" w:space="0" w:color="auto"/>
                    <w:left w:val="none" w:sz="0" w:space="0" w:color="auto"/>
                    <w:bottom w:val="none" w:sz="0" w:space="0" w:color="auto"/>
                    <w:right w:val="none" w:sz="0" w:space="0" w:color="auto"/>
                  </w:divBdr>
                </w:div>
                <w:div w:id="682980537">
                  <w:marLeft w:val="0"/>
                  <w:marRight w:val="0"/>
                  <w:marTop w:val="0"/>
                  <w:marBottom w:val="0"/>
                  <w:divBdr>
                    <w:top w:val="none" w:sz="0" w:space="0" w:color="auto"/>
                    <w:left w:val="none" w:sz="0" w:space="0" w:color="auto"/>
                    <w:bottom w:val="none" w:sz="0" w:space="0" w:color="auto"/>
                    <w:right w:val="none" w:sz="0" w:space="0" w:color="auto"/>
                  </w:divBdr>
                </w:div>
                <w:div w:id="2014069417">
                  <w:marLeft w:val="0"/>
                  <w:marRight w:val="0"/>
                  <w:marTop w:val="0"/>
                  <w:marBottom w:val="0"/>
                  <w:divBdr>
                    <w:top w:val="none" w:sz="0" w:space="0" w:color="auto"/>
                    <w:left w:val="none" w:sz="0" w:space="0" w:color="auto"/>
                    <w:bottom w:val="none" w:sz="0" w:space="0" w:color="auto"/>
                    <w:right w:val="none" w:sz="0" w:space="0" w:color="auto"/>
                  </w:divBdr>
                </w:div>
                <w:div w:id="1457062184">
                  <w:marLeft w:val="0"/>
                  <w:marRight w:val="0"/>
                  <w:marTop w:val="0"/>
                  <w:marBottom w:val="0"/>
                  <w:divBdr>
                    <w:top w:val="none" w:sz="0" w:space="0" w:color="auto"/>
                    <w:left w:val="none" w:sz="0" w:space="0" w:color="auto"/>
                    <w:bottom w:val="none" w:sz="0" w:space="0" w:color="auto"/>
                    <w:right w:val="none" w:sz="0" w:space="0" w:color="auto"/>
                  </w:divBdr>
                </w:div>
                <w:div w:id="1593512080">
                  <w:marLeft w:val="0"/>
                  <w:marRight w:val="0"/>
                  <w:marTop w:val="0"/>
                  <w:marBottom w:val="0"/>
                  <w:divBdr>
                    <w:top w:val="none" w:sz="0" w:space="0" w:color="auto"/>
                    <w:left w:val="none" w:sz="0" w:space="0" w:color="auto"/>
                    <w:bottom w:val="none" w:sz="0" w:space="0" w:color="auto"/>
                    <w:right w:val="none" w:sz="0" w:space="0" w:color="auto"/>
                  </w:divBdr>
                </w:div>
                <w:div w:id="1694186503">
                  <w:marLeft w:val="0"/>
                  <w:marRight w:val="0"/>
                  <w:marTop w:val="0"/>
                  <w:marBottom w:val="0"/>
                  <w:divBdr>
                    <w:top w:val="none" w:sz="0" w:space="0" w:color="auto"/>
                    <w:left w:val="none" w:sz="0" w:space="0" w:color="auto"/>
                    <w:bottom w:val="none" w:sz="0" w:space="0" w:color="auto"/>
                    <w:right w:val="none" w:sz="0" w:space="0" w:color="auto"/>
                  </w:divBdr>
                </w:div>
                <w:div w:id="1913541388">
                  <w:marLeft w:val="0"/>
                  <w:marRight w:val="0"/>
                  <w:marTop w:val="0"/>
                  <w:marBottom w:val="0"/>
                  <w:divBdr>
                    <w:top w:val="none" w:sz="0" w:space="0" w:color="auto"/>
                    <w:left w:val="none" w:sz="0" w:space="0" w:color="auto"/>
                    <w:bottom w:val="none" w:sz="0" w:space="0" w:color="auto"/>
                    <w:right w:val="none" w:sz="0" w:space="0" w:color="auto"/>
                  </w:divBdr>
                </w:div>
                <w:div w:id="337970998">
                  <w:marLeft w:val="0"/>
                  <w:marRight w:val="0"/>
                  <w:marTop w:val="0"/>
                  <w:marBottom w:val="0"/>
                  <w:divBdr>
                    <w:top w:val="none" w:sz="0" w:space="0" w:color="auto"/>
                    <w:left w:val="none" w:sz="0" w:space="0" w:color="auto"/>
                    <w:bottom w:val="none" w:sz="0" w:space="0" w:color="auto"/>
                    <w:right w:val="none" w:sz="0" w:space="0" w:color="auto"/>
                  </w:divBdr>
                </w:div>
                <w:div w:id="429473273">
                  <w:marLeft w:val="0"/>
                  <w:marRight w:val="0"/>
                  <w:marTop w:val="0"/>
                  <w:marBottom w:val="0"/>
                  <w:divBdr>
                    <w:top w:val="none" w:sz="0" w:space="0" w:color="auto"/>
                    <w:left w:val="none" w:sz="0" w:space="0" w:color="auto"/>
                    <w:bottom w:val="none" w:sz="0" w:space="0" w:color="auto"/>
                    <w:right w:val="none" w:sz="0" w:space="0" w:color="auto"/>
                  </w:divBdr>
                </w:div>
                <w:div w:id="504052711">
                  <w:marLeft w:val="0"/>
                  <w:marRight w:val="0"/>
                  <w:marTop w:val="0"/>
                  <w:marBottom w:val="0"/>
                  <w:divBdr>
                    <w:top w:val="none" w:sz="0" w:space="0" w:color="auto"/>
                    <w:left w:val="none" w:sz="0" w:space="0" w:color="auto"/>
                    <w:bottom w:val="none" w:sz="0" w:space="0" w:color="auto"/>
                    <w:right w:val="none" w:sz="0" w:space="0" w:color="auto"/>
                  </w:divBdr>
                </w:div>
                <w:div w:id="361638176">
                  <w:marLeft w:val="0"/>
                  <w:marRight w:val="0"/>
                  <w:marTop w:val="0"/>
                  <w:marBottom w:val="0"/>
                  <w:divBdr>
                    <w:top w:val="none" w:sz="0" w:space="0" w:color="auto"/>
                    <w:left w:val="none" w:sz="0" w:space="0" w:color="auto"/>
                    <w:bottom w:val="none" w:sz="0" w:space="0" w:color="auto"/>
                    <w:right w:val="none" w:sz="0" w:space="0" w:color="auto"/>
                  </w:divBdr>
                </w:div>
                <w:div w:id="1281231307">
                  <w:marLeft w:val="0"/>
                  <w:marRight w:val="0"/>
                  <w:marTop w:val="0"/>
                  <w:marBottom w:val="0"/>
                  <w:divBdr>
                    <w:top w:val="none" w:sz="0" w:space="0" w:color="auto"/>
                    <w:left w:val="none" w:sz="0" w:space="0" w:color="auto"/>
                    <w:bottom w:val="none" w:sz="0" w:space="0" w:color="auto"/>
                    <w:right w:val="none" w:sz="0" w:space="0" w:color="auto"/>
                  </w:divBdr>
                </w:div>
                <w:div w:id="11979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3561">
          <w:marLeft w:val="0"/>
          <w:marRight w:val="0"/>
          <w:marTop w:val="0"/>
          <w:marBottom w:val="0"/>
          <w:divBdr>
            <w:top w:val="none" w:sz="0" w:space="0" w:color="auto"/>
            <w:left w:val="none" w:sz="0" w:space="0" w:color="auto"/>
            <w:bottom w:val="none" w:sz="0" w:space="0" w:color="auto"/>
            <w:right w:val="none" w:sz="0" w:space="0" w:color="auto"/>
          </w:divBdr>
        </w:div>
        <w:div w:id="1112821164">
          <w:marLeft w:val="0"/>
          <w:marRight w:val="0"/>
          <w:marTop w:val="0"/>
          <w:marBottom w:val="0"/>
          <w:divBdr>
            <w:top w:val="none" w:sz="0" w:space="0" w:color="auto"/>
            <w:left w:val="none" w:sz="0" w:space="0" w:color="auto"/>
            <w:bottom w:val="none" w:sz="0" w:space="0" w:color="auto"/>
            <w:right w:val="none" w:sz="0" w:space="0" w:color="auto"/>
          </w:divBdr>
        </w:div>
        <w:div w:id="1543521701">
          <w:marLeft w:val="0"/>
          <w:marRight w:val="0"/>
          <w:marTop w:val="0"/>
          <w:marBottom w:val="0"/>
          <w:divBdr>
            <w:top w:val="none" w:sz="0" w:space="0" w:color="auto"/>
            <w:left w:val="none" w:sz="0" w:space="0" w:color="auto"/>
            <w:bottom w:val="none" w:sz="0" w:space="0" w:color="auto"/>
            <w:right w:val="none" w:sz="0" w:space="0" w:color="auto"/>
          </w:divBdr>
        </w:div>
        <w:div w:id="1661881730">
          <w:marLeft w:val="0"/>
          <w:marRight w:val="0"/>
          <w:marTop w:val="0"/>
          <w:marBottom w:val="0"/>
          <w:divBdr>
            <w:top w:val="none" w:sz="0" w:space="0" w:color="auto"/>
            <w:left w:val="none" w:sz="0" w:space="0" w:color="auto"/>
            <w:bottom w:val="none" w:sz="0" w:space="0" w:color="auto"/>
            <w:right w:val="none" w:sz="0" w:space="0" w:color="auto"/>
          </w:divBdr>
        </w:div>
        <w:div w:id="346369938">
          <w:marLeft w:val="0"/>
          <w:marRight w:val="0"/>
          <w:marTop w:val="0"/>
          <w:marBottom w:val="0"/>
          <w:divBdr>
            <w:top w:val="none" w:sz="0" w:space="0" w:color="auto"/>
            <w:left w:val="none" w:sz="0" w:space="0" w:color="auto"/>
            <w:bottom w:val="none" w:sz="0" w:space="0" w:color="auto"/>
            <w:right w:val="none" w:sz="0" w:space="0" w:color="auto"/>
          </w:divBdr>
        </w:div>
        <w:div w:id="223876311">
          <w:marLeft w:val="0"/>
          <w:marRight w:val="0"/>
          <w:marTop w:val="0"/>
          <w:marBottom w:val="0"/>
          <w:divBdr>
            <w:top w:val="none" w:sz="0" w:space="0" w:color="auto"/>
            <w:left w:val="none" w:sz="0" w:space="0" w:color="auto"/>
            <w:bottom w:val="none" w:sz="0" w:space="0" w:color="auto"/>
            <w:right w:val="none" w:sz="0" w:space="0" w:color="auto"/>
          </w:divBdr>
        </w:div>
        <w:div w:id="389184731">
          <w:marLeft w:val="0"/>
          <w:marRight w:val="0"/>
          <w:marTop w:val="0"/>
          <w:marBottom w:val="0"/>
          <w:divBdr>
            <w:top w:val="none" w:sz="0" w:space="0" w:color="auto"/>
            <w:left w:val="none" w:sz="0" w:space="0" w:color="auto"/>
            <w:bottom w:val="none" w:sz="0" w:space="0" w:color="auto"/>
            <w:right w:val="none" w:sz="0" w:space="0" w:color="auto"/>
          </w:divBdr>
        </w:div>
        <w:div w:id="94253430">
          <w:marLeft w:val="0"/>
          <w:marRight w:val="0"/>
          <w:marTop w:val="0"/>
          <w:marBottom w:val="0"/>
          <w:divBdr>
            <w:top w:val="none" w:sz="0" w:space="0" w:color="auto"/>
            <w:left w:val="none" w:sz="0" w:space="0" w:color="auto"/>
            <w:bottom w:val="none" w:sz="0" w:space="0" w:color="auto"/>
            <w:right w:val="none" w:sz="0" w:space="0" w:color="auto"/>
          </w:divBdr>
        </w:div>
        <w:div w:id="444812215">
          <w:marLeft w:val="0"/>
          <w:marRight w:val="0"/>
          <w:marTop w:val="0"/>
          <w:marBottom w:val="0"/>
          <w:divBdr>
            <w:top w:val="none" w:sz="0" w:space="0" w:color="auto"/>
            <w:left w:val="none" w:sz="0" w:space="0" w:color="auto"/>
            <w:bottom w:val="none" w:sz="0" w:space="0" w:color="auto"/>
            <w:right w:val="none" w:sz="0" w:space="0" w:color="auto"/>
          </w:divBdr>
        </w:div>
        <w:div w:id="1192375698">
          <w:marLeft w:val="0"/>
          <w:marRight w:val="0"/>
          <w:marTop w:val="0"/>
          <w:marBottom w:val="0"/>
          <w:divBdr>
            <w:top w:val="none" w:sz="0" w:space="0" w:color="auto"/>
            <w:left w:val="none" w:sz="0" w:space="0" w:color="auto"/>
            <w:bottom w:val="none" w:sz="0" w:space="0" w:color="auto"/>
            <w:right w:val="none" w:sz="0" w:space="0" w:color="auto"/>
          </w:divBdr>
        </w:div>
        <w:div w:id="700979264">
          <w:marLeft w:val="0"/>
          <w:marRight w:val="0"/>
          <w:marTop w:val="0"/>
          <w:marBottom w:val="0"/>
          <w:divBdr>
            <w:top w:val="none" w:sz="0" w:space="0" w:color="auto"/>
            <w:left w:val="none" w:sz="0" w:space="0" w:color="auto"/>
            <w:bottom w:val="none" w:sz="0" w:space="0" w:color="auto"/>
            <w:right w:val="none" w:sz="0" w:space="0" w:color="auto"/>
          </w:divBdr>
        </w:div>
        <w:div w:id="1727726492">
          <w:marLeft w:val="0"/>
          <w:marRight w:val="0"/>
          <w:marTop w:val="0"/>
          <w:marBottom w:val="0"/>
          <w:divBdr>
            <w:top w:val="none" w:sz="0" w:space="0" w:color="auto"/>
            <w:left w:val="none" w:sz="0" w:space="0" w:color="auto"/>
            <w:bottom w:val="none" w:sz="0" w:space="0" w:color="auto"/>
            <w:right w:val="none" w:sz="0" w:space="0" w:color="auto"/>
          </w:divBdr>
        </w:div>
        <w:div w:id="199906436">
          <w:marLeft w:val="0"/>
          <w:marRight w:val="0"/>
          <w:marTop w:val="0"/>
          <w:marBottom w:val="0"/>
          <w:divBdr>
            <w:top w:val="none" w:sz="0" w:space="0" w:color="auto"/>
            <w:left w:val="none" w:sz="0" w:space="0" w:color="auto"/>
            <w:bottom w:val="none" w:sz="0" w:space="0" w:color="auto"/>
            <w:right w:val="none" w:sz="0" w:space="0" w:color="auto"/>
          </w:divBdr>
        </w:div>
        <w:div w:id="1588146487">
          <w:marLeft w:val="0"/>
          <w:marRight w:val="0"/>
          <w:marTop w:val="0"/>
          <w:marBottom w:val="0"/>
          <w:divBdr>
            <w:top w:val="none" w:sz="0" w:space="0" w:color="auto"/>
            <w:left w:val="none" w:sz="0" w:space="0" w:color="auto"/>
            <w:bottom w:val="none" w:sz="0" w:space="0" w:color="auto"/>
            <w:right w:val="none" w:sz="0" w:space="0" w:color="auto"/>
          </w:divBdr>
        </w:div>
        <w:div w:id="264532827">
          <w:marLeft w:val="0"/>
          <w:marRight w:val="0"/>
          <w:marTop w:val="0"/>
          <w:marBottom w:val="0"/>
          <w:divBdr>
            <w:top w:val="none" w:sz="0" w:space="0" w:color="auto"/>
            <w:left w:val="none" w:sz="0" w:space="0" w:color="auto"/>
            <w:bottom w:val="none" w:sz="0" w:space="0" w:color="auto"/>
            <w:right w:val="none" w:sz="0" w:space="0" w:color="auto"/>
          </w:divBdr>
        </w:div>
        <w:div w:id="495418427">
          <w:marLeft w:val="0"/>
          <w:marRight w:val="0"/>
          <w:marTop w:val="0"/>
          <w:marBottom w:val="0"/>
          <w:divBdr>
            <w:top w:val="none" w:sz="0" w:space="0" w:color="auto"/>
            <w:left w:val="none" w:sz="0" w:space="0" w:color="auto"/>
            <w:bottom w:val="none" w:sz="0" w:space="0" w:color="auto"/>
            <w:right w:val="none" w:sz="0" w:space="0" w:color="auto"/>
          </w:divBdr>
        </w:div>
        <w:div w:id="2109306061">
          <w:marLeft w:val="0"/>
          <w:marRight w:val="0"/>
          <w:marTop w:val="0"/>
          <w:marBottom w:val="0"/>
          <w:divBdr>
            <w:top w:val="none" w:sz="0" w:space="0" w:color="auto"/>
            <w:left w:val="none" w:sz="0" w:space="0" w:color="auto"/>
            <w:bottom w:val="none" w:sz="0" w:space="0" w:color="auto"/>
            <w:right w:val="none" w:sz="0" w:space="0" w:color="auto"/>
          </w:divBdr>
        </w:div>
        <w:div w:id="56366216">
          <w:marLeft w:val="0"/>
          <w:marRight w:val="0"/>
          <w:marTop w:val="0"/>
          <w:marBottom w:val="0"/>
          <w:divBdr>
            <w:top w:val="none" w:sz="0" w:space="0" w:color="auto"/>
            <w:left w:val="none" w:sz="0" w:space="0" w:color="auto"/>
            <w:bottom w:val="none" w:sz="0" w:space="0" w:color="auto"/>
            <w:right w:val="none" w:sz="0" w:space="0" w:color="auto"/>
          </w:divBdr>
        </w:div>
        <w:div w:id="901141869">
          <w:marLeft w:val="0"/>
          <w:marRight w:val="0"/>
          <w:marTop w:val="0"/>
          <w:marBottom w:val="0"/>
          <w:divBdr>
            <w:top w:val="none" w:sz="0" w:space="0" w:color="auto"/>
            <w:left w:val="none" w:sz="0" w:space="0" w:color="auto"/>
            <w:bottom w:val="none" w:sz="0" w:space="0" w:color="auto"/>
            <w:right w:val="none" w:sz="0" w:space="0" w:color="auto"/>
          </w:divBdr>
        </w:div>
        <w:div w:id="1784763863">
          <w:marLeft w:val="0"/>
          <w:marRight w:val="0"/>
          <w:marTop w:val="0"/>
          <w:marBottom w:val="0"/>
          <w:divBdr>
            <w:top w:val="none" w:sz="0" w:space="0" w:color="auto"/>
            <w:left w:val="none" w:sz="0" w:space="0" w:color="auto"/>
            <w:bottom w:val="none" w:sz="0" w:space="0" w:color="auto"/>
            <w:right w:val="none" w:sz="0" w:space="0" w:color="auto"/>
          </w:divBdr>
        </w:div>
        <w:div w:id="921451297">
          <w:marLeft w:val="0"/>
          <w:marRight w:val="0"/>
          <w:marTop w:val="0"/>
          <w:marBottom w:val="0"/>
          <w:divBdr>
            <w:top w:val="none" w:sz="0" w:space="0" w:color="auto"/>
            <w:left w:val="none" w:sz="0" w:space="0" w:color="auto"/>
            <w:bottom w:val="none" w:sz="0" w:space="0" w:color="auto"/>
            <w:right w:val="none" w:sz="0" w:space="0" w:color="auto"/>
          </w:divBdr>
        </w:div>
        <w:div w:id="1822308866">
          <w:marLeft w:val="0"/>
          <w:marRight w:val="0"/>
          <w:marTop w:val="0"/>
          <w:marBottom w:val="0"/>
          <w:divBdr>
            <w:top w:val="none" w:sz="0" w:space="0" w:color="auto"/>
            <w:left w:val="none" w:sz="0" w:space="0" w:color="auto"/>
            <w:bottom w:val="none" w:sz="0" w:space="0" w:color="auto"/>
            <w:right w:val="none" w:sz="0" w:space="0" w:color="auto"/>
          </w:divBdr>
        </w:div>
        <w:div w:id="1919287518">
          <w:marLeft w:val="0"/>
          <w:marRight w:val="0"/>
          <w:marTop w:val="0"/>
          <w:marBottom w:val="0"/>
          <w:divBdr>
            <w:top w:val="none" w:sz="0" w:space="0" w:color="auto"/>
            <w:left w:val="none" w:sz="0" w:space="0" w:color="auto"/>
            <w:bottom w:val="none" w:sz="0" w:space="0" w:color="auto"/>
            <w:right w:val="none" w:sz="0" w:space="0" w:color="auto"/>
          </w:divBdr>
        </w:div>
        <w:div w:id="1434476492">
          <w:marLeft w:val="0"/>
          <w:marRight w:val="0"/>
          <w:marTop w:val="0"/>
          <w:marBottom w:val="0"/>
          <w:divBdr>
            <w:top w:val="none" w:sz="0" w:space="0" w:color="auto"/>
            <w:left w:val="none" w:sz="0" w:space="0" w:color="auto"/>
            <w:bottom w:val="none" w:sz="0" w:space="0" w:color="auto"/>
            <w:right w:val="none" w:sz="0" w:space="0" w:color="auto"/>
          </w:divBdr>
        </w:div>
        <w:div w:id="995230552">
          <w:marLeft w:val="0"/>
          <w:marRight w:val="0"/>
          <w:marTop w:val="0"/>
          <w:marBottom w:val="0"/>
          <w:divBdr>
            <w:top w:val="none" w:sz="0" w:space="0" w:color="auto"/>
            <w:left w:val="none" w:sz="0" w:space="0" w:color="auto"/>
            <w:bottom w:val="none" w:sz="0" w:space="0" w:color="auto"/>
            <w:right w:val="none" w:sz="0" w:space="0" w:color="auto"/>
          </w:divBdr>
        </w:div>
        <w:div w:id="1278948706">
          <w:marLeft w:val="0"/>
          <w:marRight w:val="0"/>
          <w:marTop w:val="0"/>
          <w:marBottom w:val="0"/>
          <w:divBdr>
            <w:top w:val="none" w:sz="0" w:space="0" w:color="auto"/>
            <w:left w:val="none" w:sz="0" w:space="0" w:color="auto"/>
            <w:bottom w:val="none" w:sz="0" w:space="0" w:color="auto"/>
            <w:right w:val="none" w:sz="0" w:space="0" w:color="auto"/>
          </w:divBdr>
        </w:div>
        <w:div w:id="414088179">
          <w:marLeft w:val="0"/>
          <w:marRight w:val="0"/>
          <w:marTop w:val="0"/>
          <w:marBottom w:val="0"/>
          <w:divBdr>
            <w:top w:val="none" w:sz="0" w:space="0" w:color="auto"/>
            <w:left w:val="none" w:sz="0" w:space="0" w:color="auto"/>
            <w:bottom w:val="none" w:sz="0" w:space="0" w:color="auto"/>
            <w:right w:val="none" w:sz="0" w:space="0" w:color="auto"/>
          </w:divBdr>
        </w:div>
      </w:divsChild>
    </w:div>
    <w:div w:id="1164197222">
      <w:bodyDiv w:val="1"/>
      <w:marLeft w:val="0"/>
      <w:marRight w:val="0"/>
      <w:marTop w:val="0"/>
      <w:marBottom w:val="0"/>
      <w:divBdr>
        <w:top w:val="none" w:sz="0" w:space="0" w:color="auto"/>
        <w:left w:val="none" w:sz="0" w:space="0" w:color="auto"/>
        <w:bottom w:val="none" w:sz="0" w:space="0" w:color="auto"/>
        <w:right w:val="none" w:sz="0" w:space="0" w:color="auto"/>
      </w:divBdr>
      <w:divsChild>
        <w:div w:id="2019890242">
          <w:marLeft w:val="0"/>
          <w:marRight w:val="0"/>
          <w:marTop w:val="0"/>
          <w:marBottom w:val="0"/>
          <w:divBdr>
            <w:top w:val="none" w:sz="0" w:space="0" w:color="auto"/>
            <w:left w:val="none" w:sz="0" w:space="0" w:color="auto"/>
            <w:bottom w:val="none" w:sz="0" w:space="0" w:color="auto"/>
            <w:right w:val="none" w:sz="0" w:space="0" w:color="auto"/>
          </w:divBdr>
        </w:div>
        <w:div w:id="1211649969">
          <w:marLeft w:val="0"/>
          <w:marRight w:val="0"/>
          <w:marTop w:val="0"/>
          <w:marBottom w:val="0"/>
          <w:divBdr>
            <w:top w:val="none" w:sz="0" w:space="0" w:color="auto"/>
            <w:left w:val="none" w:sz="0" w:space="0" w:color="auto"/>
            <w:bottom w:val="none" w:sz="0" w:space="0" w:color="auto"/>
            <w:right w:val="none" w:sz="0" w:space="0" w:color="auto"/>
          </w:divBdr>
        </w:div>
        <w:div w:id="1384327986">
          <w:marLeft w:val="0"/>
          <w:marRight w:val="0"/>
          <w:marTop w:val="0"/>
          <w:marBottom w:val="0"/>
          <w:divBdr>
            <w:top w:val="none" w:sz="0" w:space="0" w:color="auto"/>
            <w:left w:val="none" w:sz="0" w:space="0" w:color="auto"/>
            <w:bottom w:val="none" w:sz="0" w:space="0" w:color="auto"/>
            <w:right w:val="none" w:sz="0" w:space="0" w:color="auto"/>
          </w:divBdr>
        </w:div>
        <w:div w:id="725642347">
          <w:marLeft w:val="0"/>
          <w:marRight w:val="0"/>
          <w:marTop w:val="0"/>
          <w:marBottom w:val="0"/>
          <w:divBdr>
            <w:top w:val="none" w:sz="0" w:space="0" w:color="auto"/>
            <w:left w:val="none" w:sz="0" w:space="0" w:color="auto"/>
            <w:bottom w:val="none" w:sz="0" w:space="0" w:color="auto"/>
            <w:right w:val="none" w:sz="0" w:space="0" w:color="auto"/>
          </w:divBdr>
        </w:div>
        <w:div w:id="1912539020">
          <w:marLeft w:val="0"/>
          <w:marRight w:val="0"/>
          <w:marTop w:val="0"/>
          <w:marBottom w:val="0"/>
          <w:divBdr>
            <w:top w:val="none" w:sz="0" w:space="0" w:color="auto"/>
            <w:left w:val="none" w:sz="0" w:space="0" w:color="auto"/>
            <w:bottom w:val="none" w:sz="0" w:space="0" w:color="auto"/>
            <w:right w:val="none" w:sz="0" w:space="0" w:color="auto"/>
          </w:divBdr>
        </w:div>
        <w:div w:id="452095130">
          <w:marLeft w:val="0"/>
          <w:marRight w:val="0"/>
          <w:marTop w:val="0"/>
          <w:marBottom w:val="0"/>
          <w:divBdr>
            <w:top w:val="none" w:sz="0" w:space="0" w:color="auto"/>
            <w:left w:val="none" w:sz="0" w:space="0" w:color="auto"/>
            <w:bottom w:val="none" w:sz="0" w:space="0" w:color="auto"/>
            <w:right w:val="none" w:sz="0" w:space="0" w:color="auto"/>
          </w:divBdr>
        </w:div>
        <w:div w:id="1932933870">
          <w:marLeft w:val="0"/>
          <w:marRight w:val="0"/>
          <w:marTop w:val="0"/>
          <w:marBottom w:val="0"/>
          <w:divBdr>
            <w:top w:val="none" w:sz="0" w:space="0" w:color="auto"/>
            <w:left w:val="none" w:sz="0" w:space="0" w:color="auto"/>
            <w:bottom w:val="none" w:sz="0" w:space="0" w:color="auto"/>
            <w:right w:val="none" w:sz="0" w:space="0" w:color="auto"/>
          </w:divBdr>
        </w:div>
        <w:div w:id="1409497872">
          <w:marLeft w:val="0"/>
          <w:marRight w:val="0"/>
          <w:marTop w:val="0"/>
          <w:marBottom w:val="0"/>
          <w:divBdr>
            <w:top w:val="none" w:sz="0" w:space="0" w:color="auto"/>
            <w:left w:val="none" w:sz="0" w:space="0" w:color="auto"/>
            <w:bottom w:val="none" w:sz="0" w:space="0" w:color="auto"/>
            <w:right w:val="none" w:sz="0" w:space="0" w:color="auto"/>
          </w:divBdr>
        </w:div>
        <w:div w:id="2046323285">
          <w:marLeft w:val="0"/>
          <w:marRight w:val="0"/>
          <w:marTop w:val="0"/>
          <w:marBottom w:val="0"/>
          <w:divBdr>
            <w:top w:val="none" w:sz="0" w:space="0" w:color="auto"/>
            <w:left w:val="none" w:sz="0" w:space="0" w:color="auto"/>
            <w:bottom w:val="none" w:sz="0" w:space="0" w:color="auto"/>
            <w:right w:val="none" w:sz="0" w:space="0" w:color="auto"/>
          </w:divBdr>
        </w:div>
        <w:div w:id="1537693775">
          <w:marLeft w:val="0"/>
          <w:marRight w:val="0"/>
          <w:marTop w:val="0"/>
          <w:marBottom w:val="0"/>
          <w:divBdr>
            <w:top w:val="none" w:sz="0" w:space="0" w:color="auto"/>
            <w:left w:val="none" w:sz="0" w:space="0" w:color="auto"/>
            <w:bottom w:val="none" w:sz="0" w:space="0" w:color="auto"/>
            <w:right w:val="none" w:sz="0" w:space="0" w:color="auto"/>
          </w:divBdr>
        </w:div>
        <w:div w:id="1882089667">
          <w:marLeft w:val="0"/>
          <w:marRight w:val="0"/>
          <w:marTop w:val="0"/>
          <w:marBottom w:val="0"/>
          <w:divBdr>
            <w:top w:val="none" w:sz="0" w:space="0" w:color="auto"/>
            <w:left w:val="none" w:sz="0" w:space="0" w:color="auto"/>
            <w:bottom w:val="none" w:sz="0" w:space="0" w:color="auto"/>
            <w:right w:val="none" w:sz="0" w:space="0" w:color="auto"/>
          </w:divBdr>
        </w:div>
        <w:div w:id="667446747">
          <w:marLeft w:val="0"/>
          <w:marRight w:val="0"/>
          <w:marTop w:val="0"/>
          <w:marBottom w:val="0"/>
          <w:divBdr>
            <w:top w:val="none" w:sz="0" w:space="0" w:color="auto"/>
            <w:left w:val="none" w:sz="0" w:space="0" w:color="auto"/>
            <w:bottom w:val="none" w:sz="0" w:space="0" w:color="auto"/>
            <w:right w:val="none" w:sz="0" w:space="0" w:color="auto"/>
          </w:divBdr>
        </w:div>
        <w:div w:id="455680591">
          <w:marLeft w:val="0"/>
          <w:marRight w:val="0"/>
          <w:marTop w:val="0"/>
          <w:marBottom w:val="0"/>
          <w:divBdr>
            <w:top w:val="none" w:sz="0" w:space="0" w:color="auto"/>
            <w:left w:val="none" w:sz="0" w:space="0" w:color="auto"/>
            <w:bottom w:val="none" w:sz="0" w:space="0" w:color="auto"/>
            <w:right w:val="none" w:sz="0" w:space="0" w:color="auto"/>
          </w:divBdr>
        </w:div>
        <w:div w:id="1384015242">
          <w:marLeft w:val="0"/>
          <w:marRight w:val="0"/>
          <w:marTop w:val="0"/>
          <w:marBottom w:val="0"/>
          <w:divBdr>
            <w:top w:val="none" w:sz="0" w:space="0" w:color="auto"/>
            <w:left w:val="none" w:sz="0" w:space="0" w:color="auto"/>
            <w:bottom w:val="none" w:sz="0" w:space="0" w:color="auto"/>
            <w:right w:val="none" w:sz="0" w:space="0" w:color="auto"/>
          </w:divBdr>
        </w:div>
        <w:div w:id="2074346946">
          <w:marLeft w:val="0"/>
          <w:marRight w:val="0"/>
          <w:marTop w:val="0"/>
          <w:marBottom w:val="0"/>
          <w:divBdr>
            <w:top w:val="none" w:sz="0" w:space="0" w:color="auto"/>
            <w:left w:val="none" w:sz="0" w:space="0" w:color="auto"/>
            <w:bottom w:val="none" w:sz="0" w:space="0" w:color="auto"/>
            <w:right w:val="none" w:sz="0" w:space="0" w:color="auto"/>
          </w:divBdr>
        </w:div>
        <w:div w:id="1888570459">
          <w:marLeft w:val="0"/>
          <w:marRight w:val="0"/>
          <w:marTop w:val="0"/>
          <w:marBottom w:val="0"/>
          <w:divBdr>
            <w:top w:val="none" w:sz="0" w:space="0" w:color="auto"/>
            <w:left w:val="none" w:sz="0" w:space="0" w:color="auto"/>
            <w:bottom w:val="none" w:sz="0" w:space="0" w:color="auto"/>
            <w:right w:val="none" w:sz="0" w:space="0" w:color="auto"/>
          </w:divBdr>
        </w:div>
        <w:div w:id="1764298428">
          <w:marLeft w:val="0"/>
          <w:marRight w:val="0"/>
          <w:marTop w:val="0"/>
          <w:marBottom w:val="0"/>
          <w:divBdr>
            <w:top w:val="none" w:sz="0" w:space="0" w:color="auto"/>
            <w:left w:val="none" w:sz="0" w:space="0" w:color="auto"/>
            <w:bottom w:val="none" w:sz="0" w:space="0" w:color="auto"/>
            <w:right w:val="none" w:sz="0" w:space="0" w:color="auto"/>
          </w:divBdr>
        </w:div>
        <w:div w:id="1226800366">
          <w:marLeft w:val="0"/>
          <w:marRight w:val="0"/>
          <w:marTop w:val="0"/>
          <w:marBottom w:val="0"/>
          <w:divBdr>
            <w:top w:val="none" w:sz="0" w:space="0" w:color="auto"/>
            <w:left w:val="none" w:sz="0" w:space="0" w:color="auto"/>
            <w:bottom w:val="none" w:sz="0" w:space="0" w:color="auto"/>
            <w:right w:val="none" w:sz="0" w:space="0" w:color="auto"/>
          </w:divBdr>
        </w:div>
        <w:div w:id="1408918835">
          <w:marLeft w:val="0"/>
          <w:marRight w:val="0"/>
          <w:marTop w:val="0"/>
          <w:marBottom w:val="0"/>
          <w:divBdr>
            <w:top w:val="none" w:sz="0" w:space="0" w:color="auto"/>
            <w:left w:val="none" w:sz="0" w:space="0" w:color="auto"/>
            <w:bottom w:val="none" w:sz="0" w:space="0" w:color="auto"/>
            <w:right w:val="none" w:sz="0" w:space="0" w:color="auto"/>
          </w:divBdr>
        </w:div>
        <w:div w:id="1898853062">
          <w:marLeft w:val="0"/>
          <w:marRight w:val="0"/>
          <w:marTop w:val="0"/>
          <w:marBottom w:val="0"/>
          <w:divBdr>
            <w:top w:val="none" w:sz="0" w:space="0" w:color="auto"/>
            <w:left w:val="none" w:sz="0" w:space="0" w:color="auto"/>
            <w:bottom w:val="none" w:sz="0" w:space="0" w:color="auto"/>
            <w:right w:val="none" w:sz="0" w:space="0" w:color="auto"/>
          </w:divBdr>
        </w:div>
        <w:div w:id="1718119433">
          <w:marLeft w:val="0"/>
          <w:marRight w:val="0"/>
          <w:marTop w:val="0"/>
          <w:marBottom w:val="0"/>
          <w:divBdr>
            <w:top w:val="none" w:sz="0" w:space="0" w:color="auto"/>
            <w:left w:val="none" w:sz="0" w:space="0" w:color="auto"/>
            <w:bottom w:val="none" w:sz="0" w:space="0" w:color="auto"/>
            <w:right w:val="none" w:sz="0" w:space="0" w:color="auto"/>
          </w:divBdr>
        </w:div>
        <w:div w:id="874004985">
          <w:marLeft w:val="0"/>
          <w:marRight w:val="0"/>
          <w:marTop w:val="0"/>
          <w:marBottom w:val="0"/>
          <w:divBdr>
            <w:top w:val="none" w:sz="0" w:space="0" w:color="auto"/>
            <w:left w:val="none" w:sz="0" w:space="0" w:color="auto"/>
            <w:bottom w:val="none" w:sz="0" w:space="0" w:color="auto"/>
            <w:right w:val="none" w:sz="0" w:space="0" w:color="auto"/>
          </w:divBdr>
        </w:div>
        <w:div w:id="402026683">
          <w:marLeft w:val="0"/>
          <w:marRight w:val="0"/>
          <w:marTop w:val="0"/>
          <w:marBottom w:val="0"/>
          <w:divBdr>
            <w:top w:val="none" w:sz="0" w:space="0" w:color="auto"/>
            <w:left w:val="none" w:sz="0" w:space="0" w:color="auto"/>
            <w:bottom w:val="none" w:sz="0" w:space="0" w:color="auto"/>
            <w:right w:val="none" w:sz="0" w:space="0" w:color="auto"/>
          </w:divBdr>
        </w:div>
        <w:div w:id="1604222638">
          <w:marLeft w:val="0"/>
          <w:marRight w:val="0"/>
          <w:marTop w:val="0"/>
          <w:marBottom w:val="0"/>
          <w:divBdr>
            <w:top w:val="none" w:sz="0" w:space="0" w:color="auto"/>
            <w:left w:val="none" w:sz="0" w:space="0" w:color="auto"/>
            <w:bottom w:val="none" w:sz="0" w:space="0" w:color="auto"/>
            <w:right w:val="none" w:sz="0" w:space="0" w:color="auto"/>
          </w:divBdr>
        </w:div>
        <w:div w:id="192109373">
          <w:marLeft w:val="0"/>
          <w:marRight w:val="0"/>
          <w:marTop w:val="0"/>
          <w:marBottom w:val="0"/>
          <w:divBdr>
            <w:top w:val="none" w:sz="0" w:space="0" w:color="auto"/>
            <w:left w:val="none" w:sz="0" w:space="0" w:color="auto"/>
            <w:bottom w:val="none" w:sz="0" w:space="0" w:color="auto"/>
            <w:right w:val="none" w:sz="0" w:space="0" w:color="auto"/>
          </w:divBdr>
        </w:div>
        <w:div w:id="1625454249">
          <w:marLeft w:val="0"/>
          <w:marRight w:val="0"/>
          <w:marTop w:val="0"/>
          <w:marBottom w:val="0"/>
          <w:divBdr>
            <w:top w:val="none" w:sz="0" w:space="0" w:color="auto"/>
            <w:left w:val="none" w:sz="0" w:space="0" w:color="auto"/>
            <w:bottom w:val="none" w:sz="0" w:space="0" w:color="auto"/>
            <w:right w:val="none" w:sz="0" w:space="0" w:color="auto"/>
          </w:divBdr>
        </w:div>
        <w:div w:id="1380745100">
          <w:marLeft w:val="0"/>
          <w:marRight w:val="0"/>
          <w:marTop w:val="0"/>
          <w:marBottom w:val="0"/>
          <w:divBdr>
            <w:top w:val="none" w:sz="0" w:space="0" w:color="auto"/>
            <w:left w:val="none" w:sz="0" w:space="0" w:color="auto"/>
            <w:bottom w:val="none" w:sz="0" w:space="0" w:color="auto"/>
            <w:right w:val="none" w:sz="0" w:space="0" w:color="auto"/>
          </w:divBdr>
        </w:div>
        <w:div w:id="1262027917">
          <w:marLeft w:val="0"/>
          <w:marRight w:val="0"/>
          <w:marTop w:val="0"/>
          <w:marBottom w:val="0"/>
          <w:divBdr>
            <w:top w:val="none" w:sz="0" w:space="0" w:color="auto"/>
            <w:left w:val="none" w:sz="0" w:space="0" w:color="auto"/>
            <w:bottom w:val="none" w:sz="0" w:space="0" w:color="auto"/>
            <w:right w:val="none" w:sz="0" w:space="0" w:color="auto"/>
          </w:divBdr>
        </w:div>
        <w:div w:id="386489756">
          <w:marLeft w:val="0"/>
          <w:marRight w:val="0"/>
          <w:marTop w:val="0"/>
          <w:marBottom w:val="0"/>
          <w:divBdr>
            <w:top w:val="none" w:sz="0" w:space="0" w:color="auto"/>
            <w:left w:val="none" w:sz="0" w:space="0" w:color="auto"/>
            <w:bottom w:val="none" w:sz="0" w:space="0" w:color="auto"/>
            <w:right w:val="none" w:sz="0" w:space="0" w:color="auto"/>
          </w:divBdr>
        </w:div>
        <w:div w:id="992560652">
          <w:marLeft w:val="0"/>
          <w:marRight w:val="0"/>
          <w:marTop w:val="0"/>
          <w:marBottom w:val="0"/>
          <w:divBdr>
            <w:top w:val="none" w:sz="0" w:space="0" w:color="auto"/>
            <w:left w:val="none" w:sz="0" w:space="0" w:color="auto"/>
            <w:bottom w:val="none" w:sz="0" w:space="0" w:color="auto"/>
            <w:right w:val="none" w:sz="0" w:space="0" w:color="auto"/>
          </w:divBdr>
        </w:div>
        <w:div w:id="1230261851">
          <w:marLeft w:val="0"/>
          <w:marRight w:val="0"/>
          <w:marTop w:val="0"/>
          <w:marBottom w:val="0"/>
          <w:divBdr>
            <w:top w:val="none" w:sz="0" w:space="0" w:color="auto"/>
            <w:left w:val="none" w:sz="0" w:space="0" w:color="auto"/>
            <w:bottom w:val="none" w:sz="0" w:space="0" w:color="auto"/>
            <w:right w:val="none" w:sz="0" w:space="0" w:color="auto"/>
          </w:divBdr>
        </w:div>
        <w:div w:id="125706130">
          <w:marLeft w:val="0"/>
          <w:marRight w:val="0"/>
          <w:marTop w:val="0"/>
          <w:marBottom w:val="0"/>
          <w:divBdr>
            <w:top w:val="none" w:sz="0" w:space="0" w:color="auto"/>
            <w:left w:val="none" w:sz="0" w:space="0" w:color="auto"/>
            <w:bottom w:val="none" w:sz="0" w:space="0" w:color="auto"/>
            <w:right w:val="none" w:sz="0" w:space="0" w:color="auto"/>
          </w:divBdr>
        </w:div>
        <w:div w:id="984045972">
          <w:marLeft w:val="0"/>
          <w:marRight w:val="0"/>
          <w:marTop w:val="0"/>
          <w:marBottom w:val="0"/>
          <w:divBdr>
            <w:top w:val="none" w:sz="0" w:space="0" w:color="auto"/>
            <w:left w:val="none" w:sz="0" w:space="0" w:color="auto"/>
            <w:bottom w:val="none" w:sz="0" w:space="0" w:color="auto"/>
            <w:right w:val="none" w:sz="0" w:space="0" w:color="auto"/>
          </w:divBdr>
        </w:div>
        <w:div w:id="349112217">
          <w:marLeft w:val="0"/>
          <w:marRight w:val="0"/>
          <w:marTop w:val="0"/>
          <w:marBottom w:val="0"/>
          <w:divBdr>
            <w:top w:val="none" w:sz="0" w:space="0" w:color="auto"/>
            <w:left w:val="none" w:sz="0" w:space="0" w:color="auto"/>
            <w:bottom w:val="none" w:sz="0" w:space="0" w:color="auto"/>
            <w:right w:val="none" w:sz="0" w:space="0" w:color="auto"/>
          </w:divBdr>
        </w:div>
        <w:div w:id="356858308">
          <w:marLeft w:val="0"/>
          <w:marRight w:val="0"/>
          <w:marTop w:val="0"/>
          <w:marBottom w:val="0"/>
          <w:divBdr>
            <w:top w:val="none" w:sz="0" w:space="0" w:color="auto"/>
            <w:left w:val="none" w:sz="0" w:space="0" w:color="auto"/>
            <w:bottom w:val="none" w:sz="0" w:space="0" w:color="auto"/>
            <w:right w:val="none" w:sz="0" w:space="0" w:color="auto"/>
          </w:divBdr>
        </w:div>
        <w:div w:id="990328484">
          <w:marLeft w:val="0"/>
          <w:marRight w:val="0"/>
          <w:marTop w:val="0"/>
          <w:marBottom w:val="0"/>
          <w:divBdr>
            <w:top w:val="none" w:sz="0" w:space="0" w:color="auto"/>
            <w:left w:val="none" w:sz="0" w:space="0" w:color="auto"/>
            <w:bottom w:val="none" w:sz="0" w:space="0" w:color="auto"/>
            <w:right w:val="none" w:sz="0" w:space="0" w:color="auto"/>
          </w:divBdr>
        </w:div>
        <w:div w:id="1540511399">
          <w:marLeft w:val="0"/>
          <w:marRight w:val="0"/>
          <w:marTop w:val="0"/>
          <w:marBottom w:val="0"/>
          <w:divBdr>
            <w:top w:val="none" w:sz="0" w:space="0" w:color="auto"/>
            <w:left w:val="none" w:sz="0" w:space="0" w:color="auto"/>
            <w:bottom w:val="none" w:sz="0" w:space="0" w:color="auto"/>
            <w:right w:val="none" w:sz="0" w:space="0" w:color="auto"/>
          </w:divBdr>
        </w:div>
        <w:div w:id="1598443367">
          <w:marLeft w:val="0"/>
          <w:marRight w:val="0"/>
          <w:marTop w:val="0"/>
          <w:marBottom w:val="0"/>
          <w:divBdr>
            <w:top w:val="none" w:sz="0" w:space="0" w:color="auto"/>
            <w:left w:val="none" w:sz="0" w:space="0" w:color="auto"/>
            <w:bottom w:val="none" w:sz="0" w:space="0" w:color="auto"/>
            <w:right w:val="none" w:sz="0" w:space="0" w:color="auto"/>
          </w:divBdr>
        </w:div>
        <w:div w:id="976761141">
          <w:marLeft w:val="0"/>
          <w:marRight w:val="0"/>
          <w:marTop w:val="0"/>
          <w:marBottom w:val="0"/>
          <w:divBdr>
            <w:top w:val="none" w:sz="0" w:space="0" w:color="auto"/>
            <w:left w:val="none" w:sz="0" w:space="0" w:color="auto"/>
            <w:bottom w:val="none" w:sz="0" w:space="0" w:color="auto"/>
            <w:right w:val="none" w:sz="0" w:space="0" w:color="auto"/>
          </w:divBdr>
        </w:div>
        <w:div w:id="1391881789">
          <w:marLeft w:val="0"/>
          <w:marRight w:val="0"/>
          <w:marTop w:val="0"/>
          <w:marBottom w:val="0"/>
          <w:divBdr>
            <w:top w:val="none" w:sz="0" w:space="0" w:color="auto"/>
            <w:left w:val="none" w:sz="0" w:space="0" w:color="auto"/>
            <w:bottom w:val="none" w:sz="0" w:space="0" w:color="auto"/>
            <w:right w:val="none" w:sz="0" w:space="0" w:color="auto"/>
          </w:divBdr>
        </w:div>
        <w:div w:id="913780362">
          <w:marLeft w:val="0"/>
          <w:marRight w:val="0"/>
          <w:marTop w:val="0"/>
          <w:marBottom w:val="0"/>
          <w:divBdr>
            <w:top w:val="none" w:sz="0" w:space="0" w:color="auto"/>
            <w:left w:val="none" w:sz="0" w:space="0" w:color="auto"/>
            <w:bottom w:val="none" w:sz="0" w:space="0" w:color="auto"/>
            <w:right w:val="none" w:sz="0" w:space="0" w:color="auto"/>
          </w:divBdr>
        </w:div>
        <w:div w:id="142434800">
          <w:marLeft w:val="0"/>
          <w:marRight w:val="0"/>
          <w:marTop w:val="0"/>
          <w:marBottom w:val="0"/>
          <w:divBdr>
            <w:top w:val="none" w:sz="0" w:space="0" w:color="auto"/>
            <w:left w:val="none" w:sz="0" w:space="0" w:color="auto"/>
            <w:bottom w:val="none" w:sz="0" w:space="0" w:color="auto"/>
            <w:right w:val="none" w:sz="0" w:space="0" w:color="auto"/>
          </w:divBdr>
        </w:div>
        <w:div w:id="1535848748">
          <w:marLeft w:val="0"/>
          <w:marRight w:val="0"/>
          <w:marTop w:val="0"/>
          <w:marBottom w:val="0"/>
          <w:divBdr>
            <w:top w:val="none" w:sz="0" w:space="0" w:color="auto"/>
            <w:left w:val="none" w:sz="0" w:space="0" w:color="auto"/>
            <w:bottom w:val="none" w:sz="0" w:space="0" w:color="auto"/>
            <w:right w:val="none" w:sz="0" w:space="0" w:color="auto"/>
          </w:divBdr>
        </w:div>
        <w:div w:id="2035379614">
          <w:marLeft w:val="0"/>
          <w:marRight w:val="0"/>
          <w:marTop w:val="0"/>
          <w:marBottom w:val="0"/>
          <w:divBdr>
            <w:top w:val="none" w:sz="0" w:space="0" w:color="auto"/>
            <w:left w:val="none" w:sz="0" w:space="0" w:color="auto"/>
            <w:bottom w:val="none" w:sz="0" w:space="0" w:color="auto"/>
            <w:right w:val="none" w:sz="0" w:space="0" w:color="auto"/>
          </w:divBdr>
        </w:div>
        <w:div w:id="24140790">
          <w:marLeft w:val="0"/>
          <w:marRight w:val="0"/>
          <w:marTop w:val="0"/>
          <w:marBottom w:val="0"/>
          <w:divBdr>
            <w:top w:val="none" w:sz="0" w:space="0" w:color="auto"/>
            <w:left w:val="none" w:sz="0" w:space="0" w:color="auto"/>
            <w:bottom w:val="none" w:sz="0" w:space="0" w:color="auto"/>
            <w:right w:val="none" w:sz="0" w:space="0" w:color="auto"/>
          </w:divBdr>
        </w:div>
        <w:div w:id="100493268">
          <w:marLeft w:val="0"/>
          <w:marRight w:val="0"/>
          <w:marTop w:val="0"/>
          <w:marBottom w:val="0"/>
          <w:divBdr>
            <w:top w:val="none" w:sz="0" w:space="0" w:color="auto"/>
            <w:left w:val="none" w:sz="0" w:space="0" w:color="auto"/>
            <w:bottom w:val="none" w:sz="0" w:space="0" w:color="auto"/>
            <w:right w:val="none" w:sz="0" w:space="0" w:color="auto"/>
          </w:divBdr>
        </w:div>
        <w:div w:id="1544514983">
          <w:marLeft w:val="0"/>
          <w:marRight w:val="0"/>
          <w:marTop w:val="0"/>
          <w:marBottom w:val="0"/>
          <w:divBdr>
            <w:top w:val="none" w:sz="0" w:space="0" w:color="auto"/>
            <w:left w:val="none" w:sz="0" w:space="0" w:color="auto"/>
            <w:bottom w:val="none" w:sz="0" w:space="0" w:color="auto"/>
            <w:right w:val="none" w:sz="0" w:space="0" w:color="auto"/>
          </w:divBdr>
        </w:div>
        <w:div w:id="1481729695">
          <w:marLeft w:val="0"/>
          <w:marRight w:val="0"/>
          <w:marTop w:val="0"/>
          <w:marBottom w:val="0"/>
          <w:divBdr>
            <w:top w:val="none" w:sz="0" w:space="0" w:color="auto"/>
            <w:left w:val="none" w:sz="0" w:space="0" w:color="auto"/>
            <w:bottom w:val="none" w:sz="0" w:space="0" w:color="auto"/>
            <w:right w:val="none" w:sz="0" w:space="0" w:color="auto"/>
          </w:divBdr>
        </w:div>
        <w:div w:id="159273260">
          <w:marLeft w:val="0"/>
          <w:marRight w:val="0"/>
          <w:marTop w:val="0"/>
          <w:marBottom w:val="0"/>
          <w:divBdr>
            <w:top w:val="none" w:sz="0" w:space="0" w:color="auto"/>
            <w:left w:val="none" w:sz="0" w:space="0" w:color="auto"/>
            <w:bottom w:val="none" w:sz="0" w:space="0" w:color="auto"/>
            <w:right w:val="none" w:sz="0" w:space="0" w:color="auto"/>
          </w:divBdr>
        </w:div>
        <w:div w:id="676809595">
          <w:marLeft w:val="0"/>
          <w:marRight w:val="0"/>
          <w:marTop w:val="0"/>
          <w:marBottom w:val="0"/>
          <w:divBdr>
            <w:top w:val="none" w:sz="0" w:space="0" w:color="auto"/>
            <w:left w:val="none" w:sz="0" w:space="0" w:color="auto"/>
            <w:bottom w:val="none" w:sz="0" w:space="0" w:color="auto"/>
            <w:right w:val="none" w:sz="0" w:space="0" w:color="auto"/>
          </w:divBdr>
        </w:div>
        <w:div w:id="1468007912">
          <w:marLeft w:val="0"/>
          <w:marRight w:val="0"/>
          <w:marTop w:val="0"/>
          <w:marBottom w:val="0"/>
          <w:divBdr>
            <w:top w:val="none" w:sz="0" w:space="0" w:color="auto"/>
            <w:left w:val="none" w:sz="0" w:space="0" w:color="auto"/>
            <w:bottom w:val="none" w:sz="0" w:space="0" w:color="auto"/>
            <w:right w:val="none" w:sz="0" w:space="0" w:color="auto"/>
          </w:divBdr>
        </w:div>
        <w:div w:id="312098756">
          <w:marLeft w:val="0"/>
          <w:marRight w:val="0"/>
          <w:marTop w:val="0"/>
          <w:marBottom w:val="0"/>
          <w:divBdr>
            <w:top w:val="none" w:sz="0" w:space="0" w:color="auto"/>
            <w:left w:val="none" w:sz="0" w:space="0" w:color="auto"/>
            <w:bottom w:val="none" w:sz="0" w:space="0" w:color="auto"/>
            <w:right w:val="none" w:sz="0" w:space="0" w:color="auto"/>
          </w:divBdr>
        </w:div>
        <w:div w:id="1553997212">
          <w:marLeft w:val="0"/>
          <w:marRight w:val="0"/>
          <w:marTop w:val="0"/>
          <w:marBottom w:val="0"/>
          <w:divBdr>
            <w:top w:val="none" w:sz="0" w:space="0" w:color="auto"/>
            <w:left w:val="none" w:sz="0" w:space="0" w:color="auto"/>
            <w:bottom w:val="none" w:sz="0" w:space="0" w:color="auto"/>
            <w:right w:val="none" w:sz="0" w:space="0" w:color="auto"/>
          </w:divBdr>
        </w:div>
        <w:div w:id="139620494">
          <w:marLeft w:val="0"/>
          <w:marRight w:val="0"/>
          <w:marTop w:val="0"/>
          <w:marBottom w:val="0"/>
          <w:divBdr>
            <w:top w:val="none" w:sz="0" w:space="0" w:color="auto"/>
            <w:left w:val="none" w:sz="0" w:space="0" w:color="auto"/>
            <w:bottom w:val="none" w:sz="0" w:space="0" w:color="auto"/>
            <w:right w:val="none" w:sz="0" w:space="0" w:color="auto"/>
          </w:divBdr>
        </w:div>
        <w:div w:id="305818975">
          <w:marLeft w:val="0"/>
          <w:marRight w:val="0"/>
          <w:marTop w:val="0"/>
          <w:marBottom w:val="0"/>
          <w:divBdr>
            <w:top w:val="none" w:sz="0" w:space="0" w:color="auto"/>
            <w:left w:val="none" w:sz="0" w:space="0" w:color="auto"/>
            <w:bottom w:val="none" w:sz="0" w:space="0" w:color="auto"/>
            <w:right w:val="none" w:sz="0" w:space="0" w:color="auto"/>
          </w:divBdr>
        </w:div>
        <w:div w:id="1998653694">
          <w:marLeft w:val="0"/>
          <w:marRight w:val="0"/>
          <w:marTop w:val="0"/>
          <w:marBottom w:val="0"/>
          <w:divBdr>
            <w:top w:val="none" w:sz="0" w:space="0" w:color="auto"/>
            <w:left w:val="none" w:sz="0" w:space="0" w:color="auto"/>
            <w:bottom w:val="none" w:sz="0" w:space="0" w:color="auto"/>
            <w:right w:val="none" w:sz="0" w:space="0" w:color="auto"/>
          </w:divBdr>
        </w:div>
        <w:div w:id="2097095037">
          <w:marLeft w:val="0"/>
          <w:marRight w:val="0"/>
          <w:marTop w:val="0"/>
          <w:marBottom w:val="0"/>
          <w:divBdr>
            <w:top w:val="none" w:sz="0" w:space="0" w:color="auto"/>
            <w:left w:val="none" w:sz="0" w:space="0" w:color="auto"/>
            <w:bottom w:val="none" w:sz="0" w:space="0" w:color="auto"/>
            <w:right w:val="none" w:sz="0" w:space="0" w:color="auto"/>
          </w:divBdr>
        </w:div>
        <w:div w:id="1304771559">
          <w:marLeft w:val="0"/>
          <w:marRight w:val="0"/>
          <w:marTop w:val="0"/>
          <w:marBottom w:val="0"/>
          <w:divBdr>
            <w:top w:val="none" w:sz="0" w:space="0" w:color="auto"/>
            <w:left w:val="none" w:sz="0" w:space="0" w:color="auto"/>
            <w:bottom w:val="none" w:sz="0" w:space="0" w:color="auto"/>
            <w:right w:val="none" w:sz="0" w:space="0" w:color="auto"/>
          </w:divBdr>
        </w:div>
        <w:div w:id="571157520">
          <w:marLeft w:val="0"/>
          <w:marRight w:val="0"/>
          <w:marTop w:val="0"/>
          <w:marBottom w:val="0"/>
          <w:divBdr>
            <w:top w:val="none" w:sz="0" w:space="0" w:color="auto"/>
            <w:left w:val="none" w:sz="0" w:space="0" w:color="auto"/>
            <w:bottom w:val="none" w:sz="0" w:space="0" w:color="auto"/>
            <w:right w:val="none" w:sz="0" w:space="0" w:color="auto"/>
          </w:divBdr>
        </w:div>
        <w:div w:id="2051150097">
          <w:marLeft w:val="0"/>
          <w:marRight w:val="0"/>
          <w:marTop w:val="0"/>
          <w:marBottom w:val="0"/>
          <w:divBdr>
            <w:top w:val="none" w:sz="0" w:space="0" w:color="auto"/>
            <w:left w:val="none" w:sz="0" w:space="0" w:color="auto"/>
            <w:bottom w:val="none" w:sz="0" w:space="0" w:color="auto"/>
            <w:right w:val="none" w:sz="0" w:space="0" w:color="auto"/>
          </w:divBdr>
        </w:div>
        <w:div w:id="1072385970">
          <w:marLeft w:val="0"/>
          <w:marRight w:val="0"/>
          <w:marTop w:val="0"/>
          <w:marBottom w:val="0"/>
          <w:divBdr>
            <w:top w:val="none" w:sz="0" w:space="0" w:color="auto"/>
            <w:left w:val="none" w:sz="0" w:space="0" w:color="auto"/>
            <w:bottom w:val="none" w:sz="0" w:space="0" w:color="auto"/>
            <w:right w:val="none" w:sz="0" w:space="0" w:color="auto"/>
          </w:divBdr>
        </w:div>
        <w:div w:id="1981839967">
          <w:marLeft w:val="0"/>
          <w:marRight w:val="0"/>
          <w:marTop w:val="0"/>
          <w:marBottom w:val="0"/>
          <w:divBdr>
            <w:top w:val="none" w:sz="0" w:space="0" w:color="auto"/>
            <w:left w:val="none" w:sz="0" w:space="0" w:color="auto"/>
            <w:bottom w:val="none" w:sz="0" w:space="0" w:color="auto"/>
            <w:right w:val="none" w:sz="0" w:space="0" w:color="auto"/>
          </w:divBdr>
        </w:div>
        <w:div w:id="691877446">
          <w:marLeft w:val="0"/>
          <w:marRight w:val="0"/>
          <w:marTop w:val="0"/>
          <w:marBottom w:val="0"/>
          <w:divBdr>
            <w:top w:val="none" w:sz="0" w:space="0" w:color="auto"/>
            <w:left w:val="none" w:sz="0" w:space="0" w:color="auto"/>
            <w:bottom w:val="none" w:sz="0" w:space="0" w:color="auto"/>
            <w:right w:val="none" w:sz="0" w:space="0" w:color="auto"/>
          </w:divBdr>
        </w:div>
        <w:div w:id="629701572">
          <w:marLeft w:val="0"/>
          <w:marRight w:val="0"/>
          <w:marTop w:val="0"/>
          <w:marBottom w:val="0"/>
          <w:divBdr>
            <w:top w:val="none" w:sz="0" w:space="0" w:color="auto"/>
            <w:left w:val="none" w:sz="0" w:space="0" w:color="auto"/>
            <w:bottom w:val="none" w:sz="0" w:space="0" w:color="auto"/>
            <w:right w:val="none" w:sz="0" w:space="0" w:color="auto"/>
          </w:divBdr>
        </w:div>
        <w:div w:id="1134713269">
          <w:marLeft w:val="0"/>
          <w:marRight w:val="0"/>
          <w:marTop w:val="0"/>
          <w:marBottom w:val="0"/>
          <w:divBdr>
            <w:top w:val="none" w:sz="0" w:space="0" w:color="auto"/>
            <w:left w:val="none" w:sz="0" w:space="0" w:color="auto"/>
            <w:bottom w:val="none" w:sz="0" w:space="0" w:color="auto"/>
            <w:right w:val="none" w:sz="0" w:space="0" w:color="auto"/>
          </w:divBdr>
        </w:div>
        <w:div w:id="178662934">
          <w:marLeft w:val="0"/>
          <w:marRight w:val="0"/>
          <w:marTop w:val="0"/>
          <w:marBottom w:val="0"/>
          <w:divBdr>
            <w:top w:val="none" w:sz="0" w:space="0" w:color="auto"/>
            <w:left w:val="none" w:sz="0" w:space="0" w:color="auto"/>
            <w:bottom w:val="none" w:sz="0" w:space="0" w:color="auto"/>
            <w:right w:val="none" w:sz="0" w:space="0" w:color="auto"/>
          </w:divBdr>
        </w:div>
        <w:div w:id="679624998">
          <w:marLeft w:val="0"/>
          <w:marRight w:val="0"/>
          <w:marTop w:val="0"/>
          <w:marBottom w:val="0"/>
          <w:divBdr>
            <w:top w:val="none" w:sz="0" w:space="0" w:color="auto"/>
            <w:left w:val="none" w:sz="0" w:space="0" w:color="auto"/>
            <w:bottom w:val="none" w:sz="0" w:space="0" w:color="auto"/>
            <w:right w:val="none" w:sz="0" w:space="0" w:color="auto"/>
          </w:divBdr>
        </w:div>
        <w:div w:id="1854879303">
          <w:marLeft w:val="0"/>
          <w:marRight w:val="0"/>
          <w:marTop w:val="0"/>
          <w:marBottom w:val="0"/>
          <w:divBdr>
            <w:top w:val="none" w:sz="0" w:space="0" w:color="auto"/>
            <w:left w:val="none" w:sz="0" w:space="0" w:color="auto"/>
            <w:bottom w:val="none" w:sz="0" w:space="0" w:color="auto"/>
            <w:right w:val="none" w:sz="0" w:space="0" w:color="auto"/>
          </w:divBdr>
        </w:div>
        <w:div w:id="1333994871">
          <w:marLeft w:val="0"/>
          <w:marRight w:val="0"/>
          <w:marTop w:val="0"/>
          <w:marBottom w:val="0"/>
          <w:divBdr>
            <w:top w:val="none" w:sz="0" w:space="0" w:color="auto"/>
            <w:left w:val="none" w:sz="0" w:space="0" w:color="auto"/>
            <w:bottom w:val="none" w:sz="0" w:space="0" w:color="auto"/>
            <w:right w:val="none" w:sz="0" w:space="0" w:color="auto"/>
          </w:divBdr>
        </w:div>
        <w:div w:id="1801459753">
          <w:marLeft w:val="0"/>
          <w:marRight w:val="0"/>
          <w:marTop w:val="0"/>
          <w:marBottom w:val="0"/>
          <w:divBdr>
            <w:top w:val="none" w:sz="0" w:space="0" w:color="auto"/>
            <w:left w:val="none" w:sz="0" w:space="0" w:color="auto"/>
            <w:bottom w:val="none" w:sz="0" w:space="0" w:color="auto"/>
            <w:right w:val="none" w:sz="0" w:space="0" w:color="auto"/>
          </w:divBdr>
        </w:div>
        <w:div w:id="1996834621">
          <w:marLeft w:val="0"/>
          <w:marRight w:val="0"/>
          <w:marTop w:val="0"/>
          <w:marBottom w:val="0"/>
          <w:divBdr>
            <w:top w:val="none" w:sz="0" w:space="0" w:color="auto"/>
            <w:left w:val="none" w:sz="0" w:space="0" w:color="auto"/>
            <w:bottom w:val="none" w:sz="0" w:space="0" w:color="auto"/>
            <w:right w:val="none" w:sz="0" w:space="0" w:color="auto"/>
          </w:divBdr>
        </w:div>
        <w:div w:id="140738063">
          <w:marLeft w:val="0"/>
          <w:marRight w:val="0"/>
          <w:marTop w:val="0"/>
          <w:marBottom w:val="0"/>
          <w:divBdr>
            <w:top w:val="none" w:sz="0" w:space="0" w:color="auto"/>
            <w:left w:val="none" w:sz="0" w:space="0" w:color="auto"/>
            <w:bottom w:val="none" w:sz="0" w:space="0" w:color="auto"/>
            <w:right w:val="none" w:sz="0" w:space="0" w:color="auto"/>
          </w:divBdr>
        </w:div>
        <w:div w:id="536312486">
          <w:marLeft w:val="0"/>
          <w:marRight w:val="0"/>
          <w:marTop w:val="0"/>
          <w:marBottom w:val="0"/>
          <w:divBdr>
            <w:top w:val="none" w:sz="0" w:space="0" w:color="auto"/>
            <w:left w:val="none" w:sz="0" w:space="0" w:color="auto"/>
            <w:bottom w:val="none" w:sz="0" w:space="0" w:color="auto"/>
            <w:right w:val="none" w:sz="0" w:space="0" w:color="auto"/>
          </w:divBdr>
        </w:div>
        <w:div w:id="1751922449">
          <w:marLeft w:val="0"/>
          <w:marRight w:val="0"/>
          <w:marTop w:val="0"/>
          <w:marBottom w:val="0"/>
          <w:divBdr>
            <w:top w:val="none" w:sz="0" w:space="0" w:color="auto"/>
            <w:left w:val="none" w:sz="0" w:space="0" w:color="auto"/>
            <w:bottom w:val="none" w:sz="0" w:space="0" w:color="auto"/>
            <w:right w:val="none" w:sz="0" w:space="0" w:color="auto"/>
          </w:divBdr>
        </w:div>
        <w:div w:id="839005565">
          <w:marLeft w:val="0"/>
          <w:marRight w:val="0"/>
          <w:marTop w:val="0"/>
          <w:marBottom w:val="0"/>
          <w:divBdr>
            <w:top w:val="none" w:sz="0" w:space="0" w:color="auto"/>
            <w:left w:val="none" w:sz="0" w:space="0" w:color="auto"/>
            <w:bottom w:val="none" w:sz="0" w:space="0" w:color="auto"/>
            <w:right w:val="none" w:sz="0" w:space="0" w:color="auto"/>
          </w:divBdr>
        </w:div>
        <w:div w:id="142704066">
          <w:marLeft w:val="0"/>
          <w:marRight w:val="0"/>
          <w:marTop w:val="0"/>
          <w:marBottom w:val="0"/>
          <w:divBdr>
            <w:top w:val="none" w:sz="0" w:space="0" w:color="auto"/>
            <w:left w:val="none" w:sz="0" w:space="0" w:color="auto"/>
            <w:bottom w:val="none" w:sz="0" w:space="0" w:color="auto"/>
            <w:right w:val="none" w:sz="0" w:space="0" w:color="auto"/>
          </w:divBdr>
        </w:div>
        <w:div w:id="456024177">
          <w:marLeft w:val="0"/>
          <w:marRight w:val="0"/>
          <w:marTop w:val="0"/>
          <w:marBottom w:val="0"/>
          <w:divBdr>
            <w:top w:val="none" w:sz="0" w:space="0" w:color="auto"/>
            <w:left w:val="none" w:sz="0" w:space="0" w:color="auto"/>
            <w:bottom w:val="none" w:sz="0" w:space="0" w:color="auto"/>
            <w:right w:val="none" w:sz="0" w:space="0" w:color="auto"/>
          </w:divBdr>
        </w:div>
        <w:div w:id="1961912057">
          <w:marLeft w:val="0"/>
          <w:marRight w:val="0"/>
          <w:marTop w:val="0"/>
          <w:marBottom w:val="0"/>
          <w:divBdr>
            <w:top w:val="none" w:sz="0" w:space="0" w:color="auto"/>
            <w:left w:val="none" w:sz="0" w:space="0" w:color="auto"/>
            <w:bottom w:val="none" w:sz="0" w:space="0" w:color="auto"/>
            <w:right w:val="none" w:sz="0" w:space="0" w:color="auto"/>
          </w:divBdr>
        </w:div>
        <w:div w:id="2124883362">
          <w:marLeft w:val="0"/>
          <w:marRight w:val="0"/>
          <w:marTop w:val="0"/>
          <w:marBottom w:val="0"/>
          <w:divBdr>
            <w:top w:val="none" w:sz="0" w:space="0" w:color="auto"/>
            <w:left w:val="none" w:sz="0" w:space="0" w:color="auto"/>
            <w:bottom w:val="none" w:sz="0" w:space="0" w:color="auto"/>
            <w:right w:val="none" w:sz="0" w:space="0" w:color="auto"/>
          </w:divBdr>
        </w:div>
        <w:div w:id="1353149871">
          <w:marLeft w:val="0"/>
          <w:marRight w:val="0"/>
          <w:marTop w:val="0"/>
          <w:marBottom w:val="0"/>
          <w:divBdr>
            <w:top w:val="none" w:sz="0" w:space="0" w:color="auto"/>
            <w:left w:val="none" w:sz="0" w:space="0" w:color="auto"/>
            <w:bottom w:val="none" w:sz="0" w:space="0" w:color="auto"/>
            <w:right w:val="none" w:sz="0" w:space="0" w:color="auto"/>
          </w:divBdr>
        </w:div>
        <w:div w:id="1895966683">
          <w:marLeft w:val="0"/>
          <w:marRight w:val="0"/>
          <w:marTop w:val="0"/>
          <w:marBottom w:val="0"/>
          <w:divBdr>
            <w:top w:val="none" w:sz="0" w:space="0" w:color="auto"/>
            <w:left w:val="none" w:sz="0" w:space="0" w:color="auto"/>
            <w:bottom w:val="none" w:sz="0" w:space="0" w:color="auto"/>
            <w:right w:val="none" w:sz="0" w:space="0" w:color="auto"/>
          </w:divBdr>
        </w:div>
        <w:div w:id="2127238229">
          <w:marLeft w:val="0"/>
          <w:marRight w:val="0"/>
          <w:marTop w:val="0"/>
          <w:marBottom w:val="0"/>
          <w:divBdr>
            <w:top w:val="none" w:sz="0" w:space="0" w:color="auto"/>
            <w:left w:val="none" w:sz="0" w:space="0" w:color="auto"/>
            <w:bottom w:val="none" w:sz="0" w:space="0" w:color="auto"/>
            <w:right w:val="none" w:sz="0" w:space="0" w:color="auto"/>
          </w:divBdr>
        </w:div>
        <w:div w:id="77756365">
          <w:marLeft w:val="0"/>
          <w:marRight w:val="0"/>
          <w:marTop w:val="0"/>
          <w:marBottom w:val="0"/>
          <w:divBdr>
            <w:top w:val="none" w:sz="0" w:space="0" w:color="auto"/>
            <w:left w:val="none" w:sz="0" w:space="0" w:color="auto"/>
            <w:bottom w:val="none" w:sz="0" w:space="0" w:color="auto"/>
            <w:right w:val="none" w:sz="0" w:space="0" w:color="auto"/>
          </w:divBdr>
        </w:div>
        <w:div w:id="516387524">
          <w:marLeft w:val="0"/>
          <w:marRight w:val="0"/>
          <w:marTop w:val="0"/>
          <w:marBottom w:val="0"/>
          <w:divBdr>
            <w:top w:val="none" w:sz="0" w:space="0" w:color="auto"/>
            <w:left w:val="none" w:sz="0" w:space="0" w:color="auto"/>
            <w:bottom w:val="none" w:sz="0" w:space="0" w:color="auto"/>
            <w:right w:val="none" w:sz="0" w:space="0" w:color="auto"/>
          </w:divBdr>
        </w:div>
        <w:div w:id="2057045343">
          <w:marLeft w:val="0"/>
          <w:marRight w:val="0"/>
          <w:marTop w:val="0"/>
          <w:marBottom w:val="0"/>
          <w:divBdr>
            <w:top w:val="none" w:sz="0" w:space="0" w:color="auto"/>
            <w:left w:val="none" w:sz="0" w:space="0" w:color="auto"/>
            <w:bottom w:val="none" w:sz="0" w:space="0" w:color="auto"/>
            <w:right w:val="none" w:sz="0" w:space="0" w:color="auto"/>
          </w:divBdr>
        </w:div>
        <w:div w:id="431508621">
          <w:marLeft w:val="0"/>
          <w:marRight w:val="0"/>
          <w:marTop w:val="0"/>
          <w:marBottom w:val="0"/>
          <w:divBdr>
            <w:top w:val="none" w:sz="0" w:space="0" w:color="auto"/>
            <w:left w:val="none" w:sz="0" w:space="0" w:color="auto"/>
            <w:bottom w:val="none" w:sz="0" w:space="0" w:color="auto"/>
            <w:right w:val="none" w:sz="0" w:space="0" w:color="auto"/>
          </w:divBdr>
        </w:div>
        <w:div w:id="1455565478">
          <w:marLeft w:val="0"/>
          <w:marRight w:val="0"/>
          <w:marTop w:val="0"/>
          <w:marBottom w:val="0"/>
          <w:divBdr>
            <w:top w:val="none" w:sz="0" w:space="0" w:color="auto"/>
            <w:left w:val="none" w:sz="0" w:space="0" w:color="auto"/>
            <w:bottom w:val="none" w:sz="0" w:space="0" w:color="auto"/>
            <w:right w:val="none" w:sz="0" w:space="0" w:color="auto"/>
          </w:divBdr>
        </w:div>
        <w:div w:id="1163935639">
          <w:marLeft w:val="0"/>
          <w:marRight w:val="0"/>
          <w:marTop w:val="0"/>
          <w:marBottom w:val="0"/>
          <w:divBdr>
            <w:top w:val="none" w:sz="0" w:space="0" w:color="auto"/>
            <w:left w:val="none" w:sz="0" w:space="0" w:color="auto"/>
            <w:bottom w:val="none" w:sz="0" w:space="0" w:color="auto"/>
            <w:right w:val="none" w:sz="0" w:space="0" w:color="auto"/>
          </w:divBdr>
        </w:div>
        <w:div w:id="811362244">
          <w:marLeft w:val="0"/>
          <w:marRight w:val="0"/>
          <w:marTop w:val="0"/>
          <w:marBottom w:val="0"/>
          <w:divBdr>
            <w:top w:val="none" w:sz="0" w:space="0" w:color="auto"/>
            <w:left w:val="none" w:sz="0" w:space="0" w:color="auto"/>
            <w:bottom w:val="none" w:sz="0" w:space="0" w:color="auto"/>
            <w:right w:val="none" w:sz="0" w:space="0" w:color="auto"/>
          </w:divBdr>
        </w:div>
        <w:div w:id="1858154931">
          <w:marLeft w:val="0"/>
          <w:marRight w:val="0"/>
          <w:marTop w:val="0"/>
          <w:marBottom w:val="0"/>
          <w:divBdr>
            <w:top w:val="none" w:sz="0" w:space="0" w:color="auto"/>
            <w:left w:val="none" w:sz="0" w:space="0" w:color="auto"/>
            <w:bottom w:val="none" w:sz="0" w:space="0" w:color="auto"/>
            <w:right w:val="none" w:sz="0" w:space="0" w:color="auto"/>
          </w:divBdr>
        </w:div>
        <w:div w:id="752166803">
          <w:marLeft w:val="0"/>
          <w:marRight w:val="0"/>
          <w:marTop w:val="0"/>
          <w:marBottom w:val="0"/>
          <w:divBdr>
            <w:top w:val="none" w:sz="0" w:space="0" w:color="auto"/>
            <w:left w:val="none" w:sz="0" w:space="0" w:color="auto"/>
            <w:bottom w:val="none" w:sz="0" w:space="0" w:color="auto"/>
            <w:right w:val="none" w:sz="0" w:space="0" w:color="auto"/>
          </w:divBdr>
        </w:div>
        <w:div w:id="1393770787">
          <w:marLeft w:val="0"/>
          <w:marRight w:val="0"/>
          <w:marTop w:val="0"/>
          <w:marBottom w:val="0"/>
          <w:divBdr>
            <w:top w:val="none" w:sz="0" w:space="0" w:color="auto"/>
            <w:left w:val="none" w:sz="0" w:space="0" w:color="auto"/>
            <w:bottom w:val="none" w:sz="0" w:space="0" w:color="auto"/>
            <w:right w:val="none" w:sz="0" w:space="0" w:color="auto"/>
          </w:divBdr>
        </w:div>
        <w:div w:id="126775951">
          <w:marLeft w:val="0"/>
          <w:marRight w:val="0"/>
          <w:marTop w:val="0"/>
          <w:marBottom w:val="0"/>
          <w:divBdr>
            <w:top w:val="none" w:sz="0" w:space="0" w:color="auto"/>
            <w:left w:val="none" w:sz="0" w:space="0" w:color="auto"/>
            <w:bottom w:val="none" w:sz="0" w:space="0" w:color="auto"/>
            <w:right w:val="none" w:sz="0" w:space="0" w:color="auto"/>
          </w:divBdr>
        </w:div>
        <w:div w:id="1970238230">
          <w:marLeft w:val="0"/>
          <w:marRight w:val="0"/>
          <w:marTop w:val="0"/>
          <w:marBottom w:val="0"/>
          <w:divBdr>
            <w:top w:val="none" w:sz="0" w:space="0" w:color="auto"/>
            <w:left w:val="none" w:sz="0" w:space="0" w:color="auto"/>
            <w:bottom w:val="none" w:sz="0" w:space="0" w:color="auto"/>
            <w:right w:val="none" w:sz="0" w:space="0" w:color="auto"/>
          </w:divBdr>
        </w:div>
        <w:div w:id="1220706040">
          <w:marLeft w:val="0"/>
          <w:marRight w:val="0"/>
          <w:marTop w:val="0"/>
          <w:marBottom w:val="0"/>
          <w:divBdr>
            <w:top w:val="none" w:sz="0" w:space="0" w:color="auto"/>
            <w:left w:val="none" w:sz="0" w:space="0" w:color="auto"/>
            <w:bottom w:val="none" w:sz="0" w:space="0" w:color="auto"/>
            <w:right w:val="none" w:sz="0" w:space="0" w:color="auto"/>
          </w:divBdr>
        </w:div>
        <w:div w:id="455106129">
          <w:marLeft w:val="0"/>
          <w:marRight w:val="0"/>
          <w:marTop w:val="0"/>
          <w:marBottom w:val="0"/>
          <w:divBdr>
            <w:top w:val="none" w:sz="0" w:space="0" w:color="auto"/>
            <w:left w:val="none" w:sz="0" w:space="0" w:color="auto"/>
            <w:bottom w:val="none" w:sz="0" w:space="0" w:color="auto"/>
            <w:right w:val="none" w:sz="0" w:space="0" w:color="auto"/>
          </w:divBdr>
        </w:div>
        <w:div w:id="2079860233">
          <w:marLeft w:val="0"/>
          <w:marRight w:val="0"/>
          <w:marTop w:val="0"/>
          <w:marBottom w:val="0"/>
          <w:divBdr>
            <w:top w:val="none" w:sz="0" w:space="0" w:color="auto"/>
            <w:left w:val="none" w:sz="0" w:space="0" w:color="auto"/>
            <w:bottom w:val="none" w:sz="0" w:space="0" w:color="auto"/>
            <w:right w:val="none" w:sz="0" w:space="0" w:color="auto"/>
          </w:divBdr>
        </w:div>
        <w:div w:id="1020860878">
          <w:marLeft w:val="0"/>
          <w:marRight w:val="0"/>
          <w:marTop w:val="0"/>
          <w:marBottom w:val="0"/>
          <w:divBdr>
            <w:top w:val="none" w:sz="0" w:space="0" w:color="auto"/>
            <w:left w:val="none" w:sz="0" w:space="0" w:color="auto"/>
            <w:bottom w:val="none" w:sz="0" w:space="0" w:color="auto"/>
            <w:right w:val="none" w:sz="0" w:space="0" w:color="auto"/>
          </w:divBdr>
        </w:div>
        <w:div w:id="195821679">
          <w:marLeft w:val="0"/>
          <w:marRight w:val="0"/>
          <w:marTop w:val="0"/>
          <w:marBottom w:val="0"/>
          <w:divBdr>
            <w:top w:val="none" w:sz="0" w:space="0" w:color="auto"/>
            <w:left w:val="none" w:sz="0" w:space="0" w:color="auto"/>
            <w:bottom w:val="none" w:sz="0" w:space="0" w:color="auto"/>
            <w:right w:val="none" w:sz="0" w:space="0" w:color="auto"/>
          </w:divBdr>
        </w:div>
        <w:div w:id="818502900">
          <w:marLeft w:val="0"/>
          <w:marRight w:val="0"/>
          <w:marTop w:val="0"/>
          <w:marBottom w:val="0"/>
          <w:divBdr>
            <w:top w:val="none" w:sz="0" w:space="0" w:color="auto"/>
            <w:left w:val="none" w:sz="0" w:space="0" w:color="auto"/>
            <w:bottom w:val="none" w:sz="0" w:space="0" w:color="auto"/>
            <w:right w:val="none" w:sz="0" w:space="0" w:color="auto"/>
          </w:divBdr>
        </w:div>
        <w:div w:id="369494647">
          <w:marLeft w:val="0"/>
          <w:marRight w:val="0"/>
          <w:marTop w:val="0"/>
          <w:marBottom w:val="0"/>
          <w:divBdr>
            <w:top w:val="none" w:sz="0" w:space="0" w:color="auto"/>
            <w:left w:val="none" w:sz="0" w:space="0" w:color="auto"/>
            <w:bottom w:val="none" w:sz="0" w:space="0" w:color="auto"/>
            <w:right w:val="none" w:sz="0" w:space="0" w:color="auto"/>
          </w:divBdr>
        </w:div>
        <w:div w:id="255286242">
          <w:marLeft w:val="0"/>
          <w:marRight w:val="0"/>
          <w:marTop w:val="0"/>
          <w:marBottom w:val="0"/>
          <w:divBdr>
            <w:top w:val="none" w:sz="0" w:space="0" w:color="auto"/>
            <w:left w:val="none" w:sz="0" w:space="0" w:color="auto"/>
            <w:bottom w:val="none" w:sz="0" w:space="0" w:color="auto"/>
            <w:right w:val="none" w:sz="0" w:space="0" w:color="auto"/>
          </w:divBdr>
        </w:div>
        <w:div w:id="494538857">
          <w:marLeft w:val="0"/>
          <w:marRight w:val="0"/>
          <w:marTop w:val="0"/>
          <w:marBottom w:val="0"/>
          <w:divBdr>
            <w:top w:val="none" w:sz="0" w:space="0" w:color="auto"/>
            <w:left w:val="none" w:sz="0" w:space="0" w:color="auto"/>
            <w:bottom w:val="none" w:sz="0" w:space="0" w:color="auto"/>
            <w:right w:val="none" w:sz="0" w:space="0" w:color="auto"/>
          </w:divBdr>
        </w:div>
        <w:div w:id="196166785">
          <w:marLeft w:val="0"/>
          <w:marRight w:val="0"/>
          <w:marTop w:val="0"/>
          <w:marBottom w:val="0"/>
          <w:divBdr>
            <w:top w:val="none" w:sz="0" w:space="0" w:color="auto"/>
            <w:left w:val="none" w:sz="0" w:space="0" w:color="auto"/>
            <w:bottom w:val="none" w:sz="0" w:space="0" w:color="auto"/>
            <w:right w:val="none" w:sz="0" w:space="0" w:color="auto"/>
          </w:divBdr>
        </w:div>
        <w:div w:id="582834465">
          <w:marLeft w:val="0"/>
          <w:marRight w:val="0"/>
          <w:marTop w:val="0"/>
          <w:marBottom w:val="0"/>
          <w:divBdr>
            <w:top w:val="none" w:sz="0" w:space="0" w:color="auto"/>
            <w:left w:val="none" w:sz="0" w:space="0" w:color="auto"/>
            <w:bottom w:val="none" w:sz="0" w:space="0" w:color="auto"/>
            <w:right w:val="none" w:sz="0" w:space="0" w:color="auto"/>
          </w:divBdr>
        </w:div>
        <w:div w:id="1872453276">
          <w:marLeft w:val="0"/>
          <w:marRight w:val="0"/>
          <w:marTop w:val="0"/>
          <w:marBottom w:val="0"/>
          <w:divBdr>
            <w:top w:val="none" w:sz="0" w:space="0" w:color="auto"/>
            <w:left w:val="none" w:sz="0" w:space="0" w:color="auto"/>
            <w:bottom w:val="none" w:sz="0" w:space="0" w:color="auto"/>
            <w:right w:val="none" w:sz="0" w:space="0" w:color="auto"/>
          </w:divBdr>
        </w:div>
        <w:div w:id="913507691">
          <w:marLeft w:val="0"/>
          <w:marRight w:val="0"/>
          <w:marTop w:val="0"/>
          <w:marBottom w:val="0"/>
          <w:divBdr>
            <w:top w:val="none" w:sz="0" w:space="0" w:color="auto"/>
            <w:left w:val="none" w:sz="0" w:space="0" w:color="auto"/>
            <w:bottom w:val="none" w:sz="0" w:space="0" w:color="auto"/>
            <w:right w:val="none" w:sz="0" w:space="0" w:color="auto"/>
          </w:divBdr>
        </w:div>
        <w:div w:id="1469543394">
          <w:marLeft w:val="0"/>
          <w:marRight w:val="0"/>
          <w:marTop w:val="0"/>
          <w:marBottom w:val="0"/>
          <w:divBdr>
            <w:top w:val="none" w:sz="0" w:space="0" w:color="auto"/>
            <w:left w:val="none" w:sz="0" w:space="0" w:color="auto"/>
            <w:bottom w:val="none" w:sz="0" w:space="0" w:color="auto"/>
            <w:right w:val="none" w:sz="0" w:space="0" w:color="auto"/>
          </w:divBdr>
        </w:div>
        <w:div w:id="1113595019">
          <w:marLeft w:val="0"/>
          <w:marRight w:val="0"/>
          <w:marTop w:val="0"/>
          <w:marBottom w:val="0"/>
          <w:divBdr>
            <w:top w:val="none" w:sz="0" w:space="0" w:color="auto"/>
            <w:left w:val="none" w:sz="0" w:space="0" w:color="auto"/>
            <w:bottom w:val="none" w:sz="0" w:space="0" w:color="auto"/>
            <w:right w:val="none" w:sz="0" w:space="0" w:color="auto"/>
          </w:divBdr>
        </w:div>
        <w:div w:id="381294902">
          <w:marLeft w:val="0"/>
          <w:marRight w:val="0"/>
          <w:marTop w:val="0"/>
          <w:marBottom w:val="0"/>
          <w:divBdr>
            <w:top w:val="none" w:sz="0" w:space="0" w:color="auto"/>
            <w:left w:val="none" w:sz="0" w:space="0" w:color="auto"/>
            <w:bottom w:val="none" w:sz="0" w:space="0" w:color="auto"/>
            <w:right w:val="none" w:sz="0" w:space="0" w:color="auto"/>
          </w:divBdr>
        </w:div>
        <w:div w:id="1298796173">
          <w:marLeft w:val="0"/>
          <w:marRight w:val="0"/>
          <w:marTop w:val="0"/>
          <w:marBottom w:val="0"/>
          <w:divBdr>
            <w:top w:val="none" w:sz="0" w:space="0" w:color="auto"/>
            <w:left w:val="none" w:sz="0" w:space="0" w:color="auto"/>
            <w:bottom w:val="none" w:sz="0" w:space="0" w:color="auto"/>
            <w:right w:val="none" w:sz="0" w:space="0" w:color="auto"/>
          </w:divBdr>
        </w:div>
        <w:div w:id="1038748999">
          <w:marLeft w:val="0"/>
          <w:marRight w:val="0"/>
          <w:marTop w:val="0"/>
          <w:marBottom w:val="0"/>
          <w:divBdr>
            <w:top w:val="none" w:sz="0" w:space="0" w:color="auto"/>
            <w:left w:val="none" w:sz="0" w:space="0" w:color="auto"/>
            <w:bottom w:val="none" w:sz="0" w:space="0" w:color="auto"/>
            <w:right w:val="none" w:sz="0" w:space="0" w:color="auto"/>
          </w:divBdr>
        </w:div>
        <w:div w:id="1750692935">
          <w:marLeft w:val="0"/>
          <w:marRight w:val="0"/>
          <w:marTop w:val="0"/>
          <w:marBottom w:val="0"/>
          <w:divBdr>
            <w:top w:val="none" w:sz="0" w:space="0" w:color="auto"/>
            <w:left w:val="none" w:sz="0" w:space="0" w:color="auto"/>
            <w:bottom w:val="none" w:sz="0" w:space="0" w:color="auto"/>
            <w:right w:val="none" w:sz="0" w:space="0" w:color="auto"/>
          </w:divBdr>
        </w:div>
        <w:div w:id="1890921060">
          <w:marLeft w:val="0"/>
          <w:marRight w:val="0"/>
          <w:marTop w:val="0"/>
          <w:marBottom w:val="0"/>
          <w:divBdr>
            <w:top w:val="none" w:sz="0" w:space="0" w:color="auto"/>
            <w:left w:val="none" w:sz="0" w:space="0" w:color="auto"/>
            <w:bottom w:val="none" w:sz="0" w:space="0" w:color="auto"/>
            <w:right w:val="none" w:sz="0" w:space="0" w:color="auto"/>
          </w:divBdr>
        </w:div>
        <w:div w:id="1705595302">
          <w:marLeft w:val="0"/>
          <w:marRight w:val="0"/>
          <w:marTop w:val="0"/>
          <w:marBottom w:val="0"/>
          <w:divBdr>
            <w:top w:val="none" w:sz="0" w:space="0" w:color="auto"/>
            <w:left w:val="none" w:sz="0" w:space="0" w:color="auto"/>
            <w:bottom w:val="none" w:sz="0" w:space="0" w:color="auto"/>
            <w:right w:val="none" w:sz="0" w:space="0" w:color="auto"/>
          </w:divBdr>
        </w:div>
        <w:div w:id="1959799621">
          <w:marLeft w:val="0"/>
          <w:marRight w:val="0"/>
          <w:marTop w:val="0"/>
          <w:marBottom w:val="0"/>
          <w:divBdr>
            <w:top w:val="none" w:sz="0" w:space="0" w:color="auto"/>
            <w:left w:val="none" w:sz="0" w:space="0" w:color="auto"/>
            <w:bottom w:val="none" w:sz="0" w:space="0" w:color="auto"/>
            <w:right w:val="none" w:sz="0" w:space="0" w:color="auto"/>
          </w:divBdr>
        </w:div>
        <w:div w:id="129440666">
          <w:marLeft w:val="0"/>
          <w:marRight w:val="0"/>
          <w:marTop w:val="0"/>
          <w:marBottom w:val="0"/>
          <w:divBdr>
            <w:top w:val="none" w:sz="0" w:space="0" w:color="auto"/>
            <w:left w:val="none" w:sz="0" w:space="0" w:color="auto"/>
            <w:bottom w:val="none" w:sz="0" w:space="0" w:color="auto"/>
            <w:right w:val="none" w:sz="0" w:space="0" w:color="auto"/>
          </w:divBdr>
        </w:div>
        <w:div w:id="1905019566">
          <w:marLeft w:val="0"/>
          <w:marRight w:val="0"/>
          <w:marTop w:val="0"/>
          <w:marBottom w:val="0"/>
          <w:divBdr>
            <w:top w:val="none" w:sz="0" w:space="0" w:color="auto"/>
            <w:left w:val="none" w:sz="0" w:space="0" w:color="auto"/>
            <w:bottom w:val="none" w:sz="0" w:space="0" w:color="auto"/>
            <w:right w:val="none" w:sz="0" w:space="0" w:color="auto"/>
          </w:divBdr>
        </w:div>
        <w:div w:id="479157833">
          <w:marLeft w:val="0"/>
          <w:marRight w:val="0"/>
          <w:marTop w:val="0"/>
          <w:marBottom w:val="0"/>
          <w:divBdr>
            <w:top w:val="none" w:sz="0" w:space="0" w:color="auto"/>
            <w:left w:val="none" w:sz="0" w:space="0" w:color="auto"/>
            <w:bottom w:val="none" w:sz="0" w:space="0" w:color="auto"/>
            <w:right w:val="none" w:sz="0" w:space="0" w:color="auto"/>
          </w:divBdr>
        </w:div>
        <w:div w:id="717169360">
          <w:marLeft w:val="0"/>
          <w:marRight w:val="0"/>
          <w:marTop w:val="0"/>
          <w:marBottom w:val="0"/>
          <w:divBdr>
            <w:top w:val="none" w:sz="0" w:space="0" w:color="auto"/>
            <w:left w:val="none" w:sz="0" w:space="0" w:color="auto"/>
            <w:bottom w:val="none" w:sz="0" w:space="0" w:color="auto"/>
            <w:right w:val="none" w:sz="0" w:space="0" w:color="auto"/>
          </w:divBdr>
        </w:div>
        <w:div w:id="193345704">
          <w:marLeft w:val="0"/>
          <w:marRight w:val="0"/>
          <w:marTop w:val="0"/>
          <w:marBottom w:val="0"/>
          <w:divBdr>
            <w:top w:val="none" w:sz="0" w:space="0" w:color="auto"/>
            <w:left w:val="none" w:sz="0" w:space="0" w:color="auto"/>
            <w:bottom w:val="none" w:sz="0" w:space="0" w:color="auto"/>
            <w:right w:val="none" w:sz="0" w:space="0" w:color="auto"/>
          </w:divBdr>
        </w:div>
        <w:div w:id="419181927">
          <w:marLeft w:val="0"/>
          <w:marRight w:val="0"/>
          <w:marTop w:val="0"/>
          <w:marBottom w:val="0"/>
          <w:divBdr>
            <w:top w:val="none" w:sz="0" w:space="0" w:color="auto"/>
            <w:left w:val="none" w:sz="0" w:space="0" w:color="auto"/>
            <w:bottom w:val="none" w:sz="0" w:space="0" w:color="auto"/>
            <w:right w:val="none" w:sz="0" w:space="0" w:color="auto"/>
          </w:divBdr>
        </w:div>
        <w:div w:id="1337155172">
          <w:marLeft w:val="0"/>
          <w:marRight w:val="0"/>
          <w:marTop w:val="0"/>
          <w:marBottom w:val="0"/>
          <w:divBdr>
            <w:top w:val="none" w:sz="0" w:space="0" w:color="auto"/>
            <w:left w:val="none" w:sz="0" w:space="0" w:color="auto"/>
            <w:bottom w:val="none" w:sz="0" w:space="0" w:color="auto"/>
            <w:right w:val="none" w:sz="0" w:space="0" w:color="auto"/>
          </w:divBdr>
        </w:div>
        <w:div w:id="1094982700">
          <w:marLeft w:val="0"/>
          <w:marRight w:val="0"/>
          <w:marTop w:val="0"/>
          <w:marBottom w:val="0"/>
          <w:divBdr>
            <w:top w:val="none" w:sz="0" w:space="0" w:color="auto"/>
            <w:left w:val="none" w:sz="0" w:space="0" w:color="auto"/>
            <w:bottom w:val="none" w:sz="0" w:space="0" w:color="auto"/>
            <w:right w:val="none" w:sz="0" w:space="0" w:color="auto"/>
          </w:divBdr>
        </w:div>
        <w:div w:id="1712917099">
          <w:marLeft w:val="0"/>
          <w:marRight w:val="0"/>
          <w:marTop w:val="0"/>
          <w:marBottom w:val="0"/>
          <w:divBdr>
            <w:top w:val="none" w:sz="0" w:space="0" w:color="auto"/>
            <w:left w:val="none" w:sz="0" w:space="0" w:color="auto"/>
            <w:bottom w:val="none" w:sz="0" w:space="0" w:color="auto"/>
            <w:right w:val="none" w:sz="0" w:space="0" w:color="auto"/>
          </w:divBdr>
        </w:div>
        <w:div w:id="832529826">
          <w:marLeft w:val="0"/>
          <w:marRight w:val="0"/>
          <w:marTop w:val="0"/>
          <w:marBottom w:val="0"/>
          <w:divBdr>
            <w:top w:val="none" w:sz="0" w:space="0" w:color="auto"/>
            <w:left w:val="none" w:sz="0" w:space="0" w:color="auto"/>
            <w:bottom w:val="none" w:sz="0" w:space="0" w:color="auto"/>
            <w:right w:val="none" w:sz="0" w:space="0" w:color="auto"/>
          </w:divBdr>
        </w:div>
        <w:div w:id="625353376">
          <w:marLeft w:val="0"/>
          <w:marRight w:val="0"/>
          <w:marTop w:val="0"/>
          <w:marBottom w:val="0"/>
          <w:divBdr>
            <w:top w:val="none" w:sz="0" w:space="0" w:color="auto"/>
            <w:left w:val="none" w:sz="0" w:space="0" w:color="auto"/>
            <w:bottom w:val="none" w:sz="0" w:space="0" w:color="auto"/>
            <w:right w:val="none" w:sz="0" w:space="0" w:color="auto"/>
          </w:divBdr>
        </w:div>
        <w:div w:id="1624265423">
          <w:marLeft w:val="0"/>
          <w:marRight w:val="0"/>
          <w:marTop w:val="0"/>
          <w:marBottom w:val="0"/>
          <w:divBdr>
            <w:top w:val="none" w:sz="0" w:space="0" w:color="auto"/>
            <w:left w:val="none" w:sz="0" w:space="0" w:color="auto"/>
            <w:bottom w:val="none" w:sz="0" w:space="0" w:color="auto"/>
            <w:right w:val="none" w:sz="0" w:space="0" w:color="auto"/>
          </w:divBdr>
        </w:div>
        <w:div w:id="2013750349">
          <w:marLeft w:val="0"/>
          <w:marRight w:val="0"/>
          <w:marTop w:val="0"/>
          <w:marBottom w:val="0"/>
          <w:divBdr>
            <w:top w:val="none" w:sz="0" w:space="0" w:color="auto"/>
            <w:left w:val="none" w:sz="0" w:space="0" w:color="auto"/>
            <w:bottom w:val="none" w:sz="0" w:space="0" w:color="auto"/>
            <w:right w:val="none" w:sz="0" w:space="0" w:color="auto"/>
          </w:divBdr>
        </w:div>
        <w:div w:id="124855526">
          <w:marLeft w:val="0"/>
          <w:marRight w:val="0"/>
          <w:marTop w:val="0"/>
          <w:marBottom w:val="0"/>
          <w:divBdr>
            <w:top w:val="none" w:sz="0" w:space="0" w:color="auto"/>
            <w:left w:val="none" w:sz="0" w:space="0" w:color="auto"/>
            <w:bottom w:val="none" w:sz="0" w:space="0" w:color="auto"/>
            <w:right w:val="none" w:sz="0" w:space="0" w:color="auto"/>
          </w:divBdr>
        </w:div>
        <w:div w:id="489053951">
          <w:marLeft w:val="0"/>
          <w:marRight w:val="0"/>
          <w:marTop w:val="0"/>
          <w:marBottom w:val="0"/>
          <w:divBdr>
            <w:top w:val="none" w:sz="0" w:space="0" w:color="auto"/>
            <w:left w:val="none" w:sz="0" w:space="0" w:color="auto"/>
            <w:bottom w:val="none" w:sz="0" w:space="0" w:color="auto"/>
            <w:right w:val="none" w:sz="0" w:space="0" w:color="auto"/>
          </w:divBdr>
        </w:div>
        <w:div w:id="2063480640">
          <w:marLeft w:val="0"/>
          <w:marRight w:val="0"/>
          <w:marTop w:val="0"/>
          <w:marBottom w:val="0"/>
          <w:divBdr>
            <w:top w:val="none" w:sz="0" w:space="0" w:color="auto"/>
            <w:left w:val="none" w:sz="0" w:space="0" w:color="auto"/>
            <w:bottom w:val="none" w:sz="0" w:space="0" w:color="auto"/>
            <w:right w:val="none" w:sz="0" w:space="0" w:color="auto"/>
          </w:divBdr>
        </w:div>
        <w:div w:id="640769672">
          <w:marLeft w:val="0"/>
          <w:marRight w:val="0"/>
          <w:marTop w:val="0"/>
          <w:marBottom w:val="0"/>
          <w:divBdr>
            <w:top w:val="none" w:sz="0" w:space="0" w:color="auto"/>
            <w:left w:val="none" w:sz="0" w:space="0" w:color="auto"/>
            <w:bottom w:val="none" w:sz="0" w:space="0" w:color="auto"/>
            <w:right w:val="none" w:sz="0" w:space="0" w:color="auto"/>
          </w:divBdr>
        </w:div>
        <w:div w:id="635373866">
          <w:marLeft w:val="0"/>
          <w:marRight w:val="0"/>
          <w:marTop w:val="0"/>
          <w:marBottom w:val="0"/>
          <w:divBdr>
            <w:top w:val="none" w:sz="0" w:space="0" w:color="auto"/>
            <w:left w:val="none" w:sz="0" w:space="0" w:color="auto"/>
            <w:bottom w:val="none" w:sz="0" w:space="0" w:color="auto"/>
            <w:right w:val="none" w:sz="0" w:space="0" w:color="auto"/>
          </w:divBdr>
        </w:div>
        <w:div w:id="423191199">
          <w:marLeft w:val="0"/>
          <w:marRight w:val="0"/>
          <w:marTop w:val="0"/>
          <w:marBottom w:val="0"/>
          <w:divBdr>
            <w:top w:val="none" w:sz="0" w:space="0" w:color="auto"/>
            <w:left w:val="none" w:sz="0" w:space="0" w:color="auto"/>
            <w:bottom w:val="none" w:sz="0" w:space="0" w:color="auto"/>
            <w:right w:val="none" w:sz="0" w:space="0" w:color="auto"/>
          </w:divBdr>
        </w:div>
        <w:div w:id="262222913">
          <w:marLeft w:val="0"/>
          <w:marRight w:val="0"/>
          <w:marTop w:val="0"/>
          <w:marBottom w:val="0"/>
          <w:divBdr>
            <w:top w:val="none" w:sz="0" w:space="0" w:color="auto"/>
            <w:left w:val="none" w:sz="0" w:space="0" w:color="auto"/>
            <w:bottom w:val="none" w:sz="0" w:space="0" w:color="auto"/>
            <w:right w:val="none" w:sz="0" w:space="0" w:color="auto"/>
          </w:divBdr>
        </w:div>
        <w:div w:id="1174690197">
          <w:marLeft w:val="0"/>
          <w:marRight w:val="0"/>
          <w:marTop w:val="0"/>
          <w:marBottom w:val="0"/>
          <w:divBdr>
            <w:top w:val="none" w:sz="0" w:space="0" w:color="auto"/>
            <w:left w:val="none" w:sz="0" w:space="0" w:color="auto"/>
            <w:bottom w:val="none" w:sz="0" w:space="0" w:color="auto"/>
            <w:right w:val="none" w:sz="0" w:space="0" w:color="auto"/>
          </w:divBdr>
        </w:div>
        <w:div w:id="1531260367">
          <w:marLeft w:val="0"/>
          <w:marRight w:val="0"/>
          <w:marTop w:val="0"/>
          <w:marBottom w:val="0"/>
          <w:divBdr>
            <w:top w:val="none" w:sz="0" w:space="0" w:color="auto"/>
            <w:left w:val="none" w:sz="0" w:space="0" w:color="auto"/>
            <w:bottom w:val="none" w:sz="0" w:space="0" w:color="auto"/>
            <w:right w:val="none" w:sz="0" w:space="0" w:color="auto"/>
          </w:divBdr>
        </w:div>
        <w:div w:id="1708484439">
          <w:marLeft w:val="0"/>
          <w:marRight w:val="0"/>
          <w:marTop w:val="0"/>
          <w:marBottom w:val="0"/>
          <w:divBdr>
            <w:top w:val="none" w:sz="0" w:space="0" w:color="auto"/>
            <w:left w:val="none" w:sz="0" w:space="0" w:color="auto"/>
            <w:bottom w:val="none" w:sz="0" w:space="0" w:color="auto"/>
            <w:right w:val="none" w:sz="0" w:space="0" w:color="auto"/>
          </w:divBdr>
        </w:div>
        <w:div w:id="507250795">
          <w:marLeft w:val="0"/>
          <w:marRight w:val="0"/>
          <w:marTop w:val="0"/>
          <w:marBottom w:val="0"/>
          <w:divBdr>
            <w:top w:val="none" w:sz="0" w:space="0" w:color="auto"/>
            <w:left w:val="none" w:sz="0" w:space="0" w:color="auto"/>
            <w:bottom w:val="none" w:sz="0" w:space="0" w:color="auto"/>
            <w:right w:val="none" w:sz="0" w:space="0" w:color="auto"/>
          </w:divBdr>
        </w:div>
        <w:div w:id="2037148337">
          <w:marLeft w:val="0"/>
          <w:marRight w:val="0"/>
          <w:marTop w:val="0"/>
          <w:marBottom w:val="0"/>
          <w:divBdr>
            <w:top w:val="none" w:sz="0" w:space="0" w:color="auto"/>
            <w:left w:val="none" w:sz="0" w:space="0" w:color="auto"/>
            <w:bottom w:val="none" w:sz="0" w:space="0" w:color="auto"/>
            <w:right w:val="none" w:sz="0" w:space="0" w:color="auto"/>
          </w:divBdr>
        </w:div>
        <w:div w:id="897976854">
          <w:marLeft w:val="0"/>
          <w:marRight w:val="0"/>
          <w:marTop w:val="0"/>
          <w:marBottom w:val="0"/>
          <w:divBdr>
            <w:top w:val="none" w:sz="0" w:space="0" w:color="auto"/>
            <w:left w:val="none" w:sz="0" w:space="0" w:color="auto"/>
            <w:bottom w:val="none" w:sz="0" w:space="0" w:color="auto"/>
            <w:right w:val="none" w:sz="0" w:space="0" w:color="auto"/>
          </w:divBdr>
        </w:div>
        <w:div w:id="1746952166">
          <w:marLeft w:val="0"/>
          <w:marRight w:val="0"/>
          <w:marTop w:val="0"/>
          <w:marBottom w:val="0"/>
          <w:divBdr>
            <w:top w:val="none" w:sz="0" w:space="0" w:color="auto"/>
            <w:left w:val="none" w:sz="0" w:space="0" w:color="auto"/>
            <w:bottom w:val="none" w:sz="0" w:space="0" w:color="auto"/>
            <w:right w:val="none" w:sz="0" w:space="0" w:color="auto"/>
          </w:divBdr>
        </w:div>
        <w:div w:id="433788398">
          <w:marLeft w:val="0"/>
          <w:marRight w:val="0"/>
          <w:marTop w:val="0"/>
          <w:marBottom w:val="0"/>
          <w:divBdr>
            <w:top w:val="none" w:sz="0" w:space="0" w:color="auto"/>
            <w:left w:val="none" w:sz="0" w:space="0" w:color="auto"/>
            <w:bottom w:val="none" w:sz="0" w:space="0" w:color="auto"/>
            <w:right w:val="none" w:sz="0" w:space="0" w:color="auto"/>
          </w:divBdr>
        </w:div>
        <w:div w:id="1279488747">
          <w:marLeft w:val="0"/>
          <w:marRight w:val="0"/>
          <w:marTop w:val="0"/>
          <w:marBottom w:val="0"/>
          <w:divBdr>
            <w:top w:val="none" w:sz="0" w:space="0" w:color="auto"/>
            <w:left w:val="none" w:sz="0" w:space="0" w:color="auto"/>
            <w:bottom w:val="none" w:sz="0" w:space="0" w:color="auto"/>
            <w:right w:val="none" w:sz="0" w:space="0" w:color="auto"/>
          </w:divBdr>
        </w:div>
        <w:div w:id="1221596760">
          <w:marLeft w:val="0"/>
          <w:marRight w:val="0"/>
          <w:marTop w:val="0"/>
          <w:marBottom w:val="0"/>
          <w:divBdr>
            <w:top w:val="none" w:sz="0" w:space="0" w:color="auto"/>
            <w:left w:val="none" w:sz="0" w:space="0" w:color="auto"/>
            <w:bottom w:val="none" w:sz="0" w:space="0" w:color="auto"/>
            <w:right w:val="none" w:sz="0" w:space="0" w:color="auto"/>
          </w:divBdr>
        </w:div>
        <w:div w:id="1204753473">
          <w:marLeft w:val="0"/>
          <w:marRight w:val="0"/>
          <w:marTop w:val="0"/>
          <w:marBottom w:val="0"/>
          <w:divBdr>
            <w:top w:val="none" w:sz="0" w:space="0" w:color="auto"/>
            <w:left w:val="none" w:sz="0" w:space="0" w:color="auto"/>
            <w:bottom w:val="none" w:sz="0" w:space="0" w:color="auto"/>
            <w:right w:val="none" w:sz="0" w:space="0" w:color="auto"/>
          </w:divBdr>
        </w:div>
        <w:div w:id="449714408">
          <w:marLeft w:val="0"/>
          <w:marRight w:val="0"/>
          <w:marTop w:val="0"/>
          <w:marBottom w:val="0"/>
          <w:divBdr>
            <w:top w:val="none" w:sz="0" w:space="0" w:color="auto"/>
            <w:left w:val="none" w:sz="0" w:space="0" w:color="auto"/>
            <w:bottom w:val="none" w:sz="0" w:space="0" w:color="auto"/>
            <w:right w:val="none" w:sz="0" w:space="0" w:color="auto"/>
          </w:divBdr>
        </w:div>
        <w:div w:id="414742355">
          <w:marLeft w:val="0"/>
          <w:marRight w:val="0"/>
          <w:marTop w:val="0"/>
          <w:marBottom w:val="0"/>
          <w:divBdr>
            <w:top w:val="none" w:sz="0" w:space="0" w:color="auto"/>
            <w:left w:val="none" w:sz="0" w:space="0" w:color="auto"/>
            <w:bottom w:val="none" w:sz="0" w:space="0" w:color="auto"/>
            <w:right w:val="none" w:sz="0" w:space="0" w:color="auto"/>
          </w:divBdr>
        </w:div>
        <w:div w:id="1644508890">
          <w:marLeft w:val="0"/>
          <w:marRight w:val="0"/>
          <w:marTop w:val="0"/>
          <w:marBottom w:val="0"/>
          <w:divBdr>
            <w:top w:val="none" w:sz="0" w:space="0" w:color="auto"/>
            <w:left w:val="none" w:sz="0" w:space="0" w:color="auto"/>
            <w:bottom w:val="none" w:sz="0" w:space="0" w:color="auto"/>
            <w:right w:val="none" w:sz="0" w:space="0" w:color="auto"/>
          </w:divBdr>
        </w:div>
        <w:div w:id="1814712836">
          <w:marLeft w:val="0"/>
          <w:marRight w:val="0"/>
          <w:marTop w:val="0"/>
          <w:marBottom w:val="0"/>
          <w:divBdr>
            <w:top w:val="none" w:sz="0" w:space="0" w:color="auto"/>
            <w:left w:val="none" w:sz="0" w:space="0" w:color="auto"/>
            <w:bottom w:val="none" w:sz="0" w:space="0" w:color="auto"/>
            <w:right w:val="none" w:sz="0" w:space="0" w:color="auto"/>
          </w:divBdr>
        </w:div>
        <w:div w:id="2121679150">
          <w:marLeft w:val="0"/>
          <w:marRight w:val="0"/>
          <w:marTop w:val="0"/>
          <w:marBottom w:val="0"/>
          <w:divBdr>
            <w:top w:val="none" w:sz="0" w:space="0" w:color="auto"/>
            <w:left w:val="none" w:sz="0" w:space="0" w:color="auto"/>
            <w:bottom w:val="none" w:sz="0" w:space="0" w:color="auto"/>
            <w:right w:val="none" w:sz="0" w:space="0" w:color="auto"/>
          </w:divBdr>
        </w:div>
        <w:div w:id="567770990">
          <w:marLeft w:val="0"/>
          <w:marRight w:val="0"/>
          <w:marTop w:val="0"/>
          <w:marBottom w:val="0"/>
          <w:divBdr>
            <w:top w:val="none" w:sz="0" w:space="0" w:color="auto"/>
            <w:left w:val="none" w:sz="0" w:space="0" w:color="auto"/>
            <w:bottom w:val="none" w:sz="0" w:space="0" w:color="auto"/>
            <w:right w:val="none" w:sz="0" w:space="0" w:color="auto"/>
          </w:divBdr>
        </w:div>
        <w:div w:id="1096831247">
          <w:marLeft w:val="0"/>
          <w:marRight w:val="0"/>
          <w:marTop w:val="0"/>
          <w:marBottom w:val="0"/>
          <w:divBdr>
            <w:top w:val="none" w:sz="0" w:space="0" w:color="auto"/>
            <w:left w:val="none" w:sz="0" w:space="0" w:color="auto"/>
            <w:bottom w:val="none" w:sz="0" w:space="0" w:color="auto"/>
            <w:right w:val="none" w:sz="0" w:space="0" w:color="auto"/>
          </w:divBdr>
        </w:div>
        <w:div w:id="1152285457">
          <w:marLeft w:val="0"/>
          <w:marRight w:val="0"/>
          <w:marTop w:val="0"/>
          <w:marBottom w:val="0"/>
          <w:divBdr>
            <w:top w:val="none" w:sz="0" w:space="0" w:color="auto"/>
            <w:left w:val="none" w:sz="0" w:space="0" w:color="auto"/>
            <w:bottom w:val="none" w:sz="0" w:space="0" w:color="auto"/>
            <w:right w:val="none" w:sz="0" w:space="0" w:color="auto"/>
          </w:divBdr>
        </w:div>
        <w:div w:id="1472671145">
          <w:marLeft w:val="0"/>
          <w:marRight w:val="0"/>
          <w:marTop w:val="0"/>
          <w:marBottom w:val="0"/>
          <w:divBdr>
            <w:top w:val="none" w:sz="0" w:space="0" w:color="auto"/>
            <w:left w:val="none" w:sz="0" w:space="0" w:color="auto"/>
            <w:bottom w:val="none" w:sz="0" w:space="0" w:color="auto"/>
            <w:right w:val="none" w:sz="0" w:space="0" w:color="auto"/>
          </w:divBdr>
        </w:div>
        <w:div w:id="1095252503">
          <w:marLeft w:val="0"/>
          <w:marRight w:val="0"/>
          <w:marTop w:val="0"/>
          <w:marBottom w:val="0"/>
          <w:divBdr>
            <w:top w:val="none" w:sz="0" w:space="0" w:color="auto"/>
            <w:left w:val="none" w:sz="0" w:space="0" w:color="auto"/>
            <w:bottom w:val="none" w:sz="0" w:space="0" w:color="auto"/>
            <w:right w:val="none" w:sz="0" w:space="0" w:color="auto"/>
          </w:divBdr>
        </w:div>
        <w:div w:id="748425677">
          <w:marLeft w:val="0"/>
          <w:marRight w:val="0"/>
          <w:marTop w:val="0"/>
          <w:marBottom w:val="0"/>
          <w:divBdr>
            <w:top w:val="none" w:sz="0" w:space="0" w:color="auto"/>
            <w:left w:val="none" w:sz="0" w:space="0" w:color="auto"/>
            <w:bottom w:val="none" w:sz="0" w:space="0" w:color="auto"/>
            <w:right w:val="none" w:sz="0" w:space="0" w:color="auto"/>
          </w:divBdr>
        </w:div>
        <w:div w:id="2124301879">
          <w:marLeft w:val="0"/>
          <w:marRight w:val="0"/>
          <w:marTop w:val="0"/>
          <w:marBottom w:val="0"/>
          <w:divBdr>
            <w:top w:val="none" w:sz="0" w:space="0" w:color="auto"/>
            <w:left w:val="none" w:sz="0" w:space="0" w:color="auto"/>
            <w:bottom w:val="none" w:sz="0" w:space="0" w:color="auto"/>
            <w:right w:val="none" w:sz="0" w:space="0" w:color="auto"/>
          </w:divBdr>
        </w:div>
        <w:div w:id="1522822185">
          <w:marLeft w:val="0"/>
          <w:marRight w:val="0"/>
          <w:marTop w:val="0"/>
          <w:marBottom w:val="0"/>
          <w:divBdr>
            <w:top w:val="none" w:sz="0" w:space="0" w:color="auto"/>
            <w:left w:val="none" w:sz="0" w:space="0" w:color="auto"/>
            <w:bottom w:val="none" w:sz="0" w:space="0" w:color="auto"/>
            <w:right w:val="none" w:sz="0" w:space="0" w:color="auto"/>
          </w:divBdr>
        </w:div>
        <w:div w:id="420639157">
          <w:marLeft w:val="0"/>
          <w:marRight w:val="0"/>
          <w:marTop w:val="0"/>
          <w:marBottom w:val="0"/>
          <w:divBdr>
            <w:top w:val="none" w:sz="0" w:space="0" w:color="auto"/>
            <w:left w:val="none" w:sz="0" w:space="0" w:color="auto"/>
            <w:bottom w:val="none" w:sz="0" w:space="0" w:color="auto"/>
            <w:right w:val="none" w:sz="0" w:space="0" w:color="auto"/>
          </w:divBdr>
        </w:div>
        <w:div w:id="1469742047">
          <w:marLeft w:val="0"/>
          <w:marRight w:val="0"/>
          <w:marTop w:val="0"/>
          <w:marBottom w:val="0"/>
          <w:divBdr>
            <w:top w:val="none" w:sz="0" w:space="0" w:color="auto"/>
            <w:left w:val="none" w:sz="0" w:space="0" w:color="auto"/>
            <w:bottom w:val="none" w:sz="0" w:space="0" w:color="auto"/>
            <w:right w:val="none" w:sz="0" w:space="0" w:color="auto"/>
          </w:divBdr>
        </w:div>
        <w:div w:id="934938680">
          <w:marLeft w:val="0"/>
          <w:marRight w:val="0"/>
          <w:marTop w:val="0"/>
          <w:marBottom w:val="0"/>
          <w:divBdr>
            <w:top w:val="none" w:sz="0" w:space="0" w:color="auto"/>
            <w:left w:val="none" w:sz="0" w:space="0" w:color="auto"/>
            <w:bottom w:val="none" w:sz="0" w:space="0" w:color="auto"/>
            <w:right w:val="none" w:sz="0" w:space="0" w:color="auto"/>
          </w:divBdr>
        </w:div>
        <w:div w:id="1588465506">
          <w:marLeft w:val="0"/>
          <w:marRight w:val="0"/>
          <w:marTop w:val="0"/>
          <w:marBottom w:val="0"/>
          <w:divBdr>
            <w:top w:val="none" w:sz="0" w:space="0" w:color="auto"/>
            <w:left w:val="none" w:sz="0" w:space="0" w:color="auto"/>
            <w:bottom w:val="none" w:sz="0" w:space="0" w:color="auto"/>
            <w:right w:val="none" w:sz="0" w:space="0" w:color="auto"/>
          </w:divBdr>
        </w:div>
        <w:div w:id="566841615">
          <w:marLeft w:val="0"/>
          <w:marRight w:val="0"/>
          <w:marTop w:val="0"/>
          <w:marBottom w:val="0"/>
          <w:divBdr>
            <w:top w:val="none" w:sz="0" w:space="0" w:color="auto"/>
            <w:left w:val="none" w:sz="0" w:space="0" w:color="auto"/>
            <w:bottom w:val="none" w:sz="0" w:space="0" w:color="auto"/>
            <w:right w:val="none" w:sz="0" w:space="0" w:color="auto"/>
          </w:divBdr>
        </w:div>
        <w:div w:id="1244101000">
          <w:marLeft w:val="0"/>
          <w:marRight w:val="0"/>
          <w:marTop w:val="0"/>
          <w:marBottom w:val="0"/>
          <w:divBdr>
            <w:top w:val="none" w:sz="0" w:space="0" w:color="auto"/>
            <w:left w:val="none" w:sz="0" w:space="0" w:color="auto"/>
            <w:bottom w:val="none" w:sz="0" w:space="0" w:color="auto"/>
            <w:right w:val="none" w:sz="0" w:space="0" w:color="auto"/>
          </w:divBdr>
        </w:div>
        <w:div w:id="2002081255">
          <w:marLeft w:val="0"/>
          <w:marRight w:val="0"/>
          <w:marTop w:val="0"/>
          <w:marBottom w:val="0"/>
          <w:divBdr>
            <w:top w:val="none" w:sz="0" w:space="0" w:color="auto"/>
            <w:left w:val="none" w:sz="0" w:space="0" w:color="auto"/>
            <w:bottom w:val="none" w:sz="0" w:space="0" w:color="auto"/>
            <w:right w:val="none" w:sz="0" w:space="0" w:color="auto"/>
          </w:divBdr>
        </w:div>
        <w:div w:id="807472486">
          <w:marLeft w:val="0"/>
          <w:marRight w:val="0"/>
          <w:marTop w:val="0"/>
          <w:marBottom w:val="0"/>
          <w:divBdr>
            <w:top w:val="none" w:sz="0" w:space="0" w:color="auto"/>
            <w:left w:val="none" w:sz="0" w:space="0" w:color="auto"/>
            <w:bottom w:val="none" w:sz="0" w:space="0" w:color="auto"/>
            <w:right w:val="none" w:sz="0" w:space="0" w:color="auto"/>
          </w:divBdr>
        </w:div>
        <w:div w:id="363095769">
          <w:marLeft w:val="0"/>
          <w:marRight w:val="0"/>
          <w:marTop w:val="0"/>
          <w:marBottom w:val="0"/>
          <w:divBdr>
            <w:top w:val="none" w:sz="0" w:space="0" w:color="auto"/>
            <w:left w:val="none" w:sz="0" w:space="0" w:color="auto"/>
            <w:bottom w:val="none" w:sz="0" w:space="0" w:color="auto"/>
            <w:right w:val="none" w:sz="0" w:space="0" w:color="auto"/>
          </w:divBdr>
        </w:div>
        <w:div w:id="895432853">
          <w:marLeft w:val="0"/>
          <w:marRight w:val="0"/>
          <w:marTop w:val="0"/>
          <w:marBottom w:val="0"/>
          <w:divBdr>
            <w:top w:val="none" w:sz="0" w:space="0" w:color="auto"/>
            <w:left w:val="none" w:sz="0" w:space="0" w:color="auto"/>
            <w:bottom w:val="none" w:sz="0" w:space="0" w:color="auto"/>
            <w:right w:val="none" w:sz="0" w:space="0" w:color="auto"/>
          </w:divBdr>
        </w:div>
        <w:div w:id="1476801185">
          <w:marLeft w:val="0"/>
          <w:marRight w:val="0"/>
          <w:marTop w:val="0"/>
          <w:marBottom w:val="0"/>
          <w:divBdr>
            <w:top w:val="none" w:sz="0" w:space="0" w:color="auto"/>
            <w:left w:val="none" w:sz="0" w:space="0" w:color="auto"/>
            <w:bottom w:val="none" w:sz="0" w:space="0" w:color="auto"/>
            <w:right w:val="none" w:sz="0" w:space="0" w:color="auto"/>
          </w:divBdr>
        </w:div>
        <w:div w:id="1889224482">
          <w:marLeft w:val="0"/>
          <w:marRight w:val="0"/>
          <w:marTop w:val="0"/>
          <w:marBottom w:val="0"/>
          <w:divBdr>
            <w:top w:val="none" w:sz="0" w:space="0" w:color="auto"/>
            <w:left w:val="none" w:sz="0" w:space="0" w:color="auto"/>
            <w:bottom w:val="none" w:sz="0" w:space="0" w:color="auto"/>
            <w:right w:val="none" w:sz="0" w:space="0" w:color="auto"/>
          </w:divBdr>
        </w:div>
        <w:div w:id="236329166">
          <w:marLeft w:val="0"/>
          <w:marRight w:val="0"/>
          <w:marTop w:val="0"/>
          <w:marBottom w:val="0"/>
          <w:divBdr>
            <w:top w:val="none" w:sz="0" w:space="0" w:color="auto"/>
            <w:left w:val="none" w:sz="0" w:space="0" w:color="auto"/>
            <w:bottom w:val="none" w:sz="0" w:space="0" w:color="auto"/>
            <w:right w:val="none" w:sz="0" w:space="0" w:color="auto"/>
          </w:divBdr>
        </w:div>
        <w:div w:id="510486649">
          <w:marLeft w:val="0"/>
          <w:marRight w:val="0"/>
          <w:marTop w:val="0"/>
          <w:marBottom w:val="0"/>
          <w:divBdr>
            <w:top w:val="none" w:sz="0" w:space="0" w:color="auto"/>
            <w:left w:val="none" w:sz="0" w:space="0" w:color="auto"/>
            <w:bottom w:val="none" w:sz="0" w:space="0" w:color="auto"/>
            <w:right w:val="none" w:sz="0" w:space="0" w:color="auto"/>
          </w:divBdr>
        </w:div>
        <w:div w:id="386221964">
          <w:marLeft w:val="0"/>
          <w:marRight w:val="0"/>
          <w:marTop w:val="0"/>
          <w:marBottom w:val="0"/>
          <w:divBdr>
            <w:top w:val="none" w:sz="0" w:space="0" w:color="auto"/>
            <w:left w:val="none" w:sz="0" w:space="0" w:color="auto"/>
            <w:bottom w:val="none" w:sz="0" w:space="0" w:color="auto"/>
            <w:right w:val="none" w:sz="0" w:space="0" w:color="auto"/>
          </w:divBdr>
        </w:div>
        <w:div w:id="1466895002">
          <w:marLeft w:val="0"/>
          <w:marRight w:val="0"/>
          <w:marTop w:val="0"/>
          <w:marBottom w:val="0"/>
          <w:divBdr>
            <w:top w:val="none" w:sz="0" w:space="0" w:color="auto"/>
            <w:left w:val="none" w:sz="0" w:space="0" w:color="auto"/>
            <w:bottom w:val="none" w:sz="0" w:space="0" w:color="auto"/>
            <w:right w:val="none" w:sz="0" w:space="0" w:color="auto"/>
          </w:divBdr>
        </w:div>
        <w:div w:id="1273780504">
          <w:marLeft w:val="0"/>
          <w:marRight w:val="0"/>
          <w:marTop w:val="0"/>
          <w:marBottom w:val="0"/>
          <w:divBdr>
            <w:top w:val="none" w:sz="0" w:space="0" w:color="auto"/>
            <w:left w:val="none" w:sz="0" w:space="0" w:color="auto"/>
            <w:bottom w:val="none" w:sz="0" w:space="0" w:color="auto"/>
            <w:right w:val="none" w:sz="0" w:space="0" w:color="auto"/>
          </w:divBdr>
        </w:div>
        <w:div w:id="264384100">
          <w:marLeft w:val="0"/>
          <w:marRight w:val="0"/>
          <w:marTop w:val="0"/>
          <w:marBottom w:val="0"/>
          <w:divBdr>
            <w:top w:val="none" w:sz="0" w:space="0" w:color="auto"/>
            <w:left w:val="none" w:sz="0" w:space="0" w:color="auto"/>
            <w:bottom w:val="none" w:sz="0" w:space="0" w:color="auto"/>
            <w:right w:val="none" w:sz="0" w:space="0" w:color="auto"/>
          </w:divBdr>
        </w:div>
        <w:div w:id="1255364347">
          <w:marLeft w:val="0"/>
          <w:marRight w:val="0"/>
          <w:marTop w:val="0"/>
          <w:marBottom w:val="0"/>
          <w:divBdr>
            <w:top w:val="none" w:sz="0" w:space="0" w:color="auto"/>
            <w:left w:val="none" w:sz="0" w:space="0" w:color="auto"/>
            <w:bottom w:val="none" w:sz="0" w:space="0" w:color="auto"/>
            <w:right w:val="none" w:sz="0" w:space="0" w:color="auto"/>
          </w:divBdr>
        </w:div>
        <w:div w:id="2142454838">
          <w:marLeft w:val="0"/>
          <w:marRight w:val="0"/>
          <w:marTop w:val="0"/>
          <w:marBottom w:val="0"/>
          <w:divBdr>
            <w:top w:val="none" w:sz="0" w:space="0" w:color="auto"/>
            <w:left w:val="none" w:sz="0" w:space="0" w:color="auto"/>
            <w:bottom w:val="none" w:sz="0" w:space="0" w:color="auto"/>
            <w:right w:val="none" w:sz="0" w:space="0" w:color="auto"/>
          </w:divBdr>
        </w:div>
        <w:div w:id="2028557044">
          <w:marLeft w:val="0"/>
          <w:marRight w:val="0"/>
          <w:marTop w:val="0"/>
          <w:marBottom w:val="0"/>
          <w:divBdr>
            <w:top w:val="none" w:sz="0" w:space="0" w:color="auto"/>
            <w:left w:val="none" w:sz="0" w:space="0" w:color="auto"/>
            <w:bottom w:val="none" w:sz="0" w:space="0" w:color="auto"/>
            <w:right w:val="none" w:sz="0" w:space="0" w:color="auto"/>
          </w:divBdr>
        </w:div>
        <w:div w:id="1857767950">
          <w:marLeft w:val="0"/>
          <w:marRight w:val="0"/>
          <w:marTop w:val="0"/>
          <w:marBottom w:val="0"/>
          <w:divBdr>
            <w:top w:val="none" w:sz="0" w:space="0" w:color="auto"/>
            <w:left w:val="none" w:sz="0" w:space="0" w:color="auto"/>
            <w:bottom w:val="none" w:sz="0" w:space="0" w:color="auto"/>
            <w:right w:val="none" w:sz="0" w:space="0" w:color="auto"/>
          </w:divBdr>
        </w:div>
        <w:div w:id="718094715">
          <w:marLeft w:val="0"/>
          <w:marRight w:val="0"/>
          <w:marTop w:val="0"/>
          <w:marBottom w:val="0"/>
          <w:divBdr>
            <w:top w:val="none" w:sz="0" w:space="0" w:color="auto"/>
            <w:left w:val="none" w:sz="0" w:space="0" w:color="auto"/>
            <w:bottom w:val="none" w:sz="0" w:space="0" w:color="auto"/>
            <w:right w:val="none" w:sz="0" w:space="0" w:color="auto"/>
          </w:divBdr>
        </w:div>
        <w:div w:id="727067866">
          <w:marLeft w:val="0"/>
          <w:marRight w:val="0"/>
          <w:marTop w:val="0"/>
          <w:marBottom w:val="0"/>
          <w:divBdr>
            <w:top w:val="none" w:sz="0" w:space="0" w:color="auto"/>
            <w:left w:val="none" w:sz="0" w:space="0" w:color="auto"/>
            <w:bottom w:val="none" w:sz="0" w:space="0" w:color="auto"/>
            <w:right w:val="none" w:sz="0" w:space="0" w:color="auto"/>
          </w:divBdr>
        </w:div>
        <w:div w:id="751246275">
          <w:marLeft w:val="0"/>
          <w:marRight w:val="0"/>
          <w:marTop w:val="0"/>
          <w:marBottom w:val="0"/>
          <w:divBdr>
            <w:top w:val="none" w:sz="0" w:space="0" w:color="auto"/>
            <w:left w:val="none" w:sz="0" w:space="0" w:color="auto"/>
            <w:bottom w:val="none" w:sz="0" w:space="0" w:color="auto"/>
            <w:right w:val="none" w:sz="0" w:space="0" w:color="auto"/>
          </w:divBdr>
        </w:div>
        <w:div w:id="530531223">
          <w:marLeft w:val="0"/>
          <w:marRight w:val="0"/>
          <w:marTop w:val="0"/>
          <w:marBottom w:val="0"/>
          <w:divBdr>
            <w:top w:val="none" w:sz="0" w:space="0" w:color="auto"/>
            <w:left w:val="none" w:sz="0" w:space="0" w:color="auto"/>
            <w:bottom w:val="none" w:sz="0" w:space="0" w:color="auto"/>
            <w:right w:val="none" w:sz="0" w:space="0" w:color="auto"/>
          </w:divBdr>
        </w:div>
        <w:div w:id="137697614">
          <w:marLeft w:val="0"/>
          <w:marRight w:val="0"/>
          <w:marTop w:val="0"/>
          <w:marBottom w:val="0"/>
          <w:divBdr>
            <w:top w:val="none" w:sz="0" w:space="0" w:color="auto"/>
            <w:left w:val="none" w:sz="0" w:space="0" w:color="auto"/>
            <w:bottom w:val="none" w:sz="0" w:space="0" w:color="auto"/>
            <w:right w:val="none" w:sz="0" w:space="0" w:color="auto"/>
          </w:divBdr>
        </w:div>
        <w:div w:id="1262690369">
          <w:marLeft w:val="0"/>
          <w:marRight w:val="0"/>
          <w:marTop w:val="0"/>
          <w:marBottom w:val="0"/>
          <w:divBdr>
            <w:top w:val="none" w:sz="0" w:space="0" w:color="auto"/>
            <w:left w:val="none" w:sz="0" w:space="0" w:color="auto"/>
            <w:bottom w:val="none" w:sz="0" w:space="0" w:color="auto"/>
            <w:right w:val="none" w:sz="0" w:space="0" w:color="auto"/>
          </w:divBdr>
        </w:div>
        <w:div w:id="1929267629">
          <w:marLeft w:val="0"/>
          <w:marRight w:val="0"/>
          <w:marTop w:val="0"/>
          <w:marBottom w:val="0"/>
          <w:divBdr>
            <w:top w:val="none" w:sz="0" w:space="0" w:color="auto"/>
            <w:left w:val="none" w:sz="0" w:space="0" w:color="auto"/>
            <w:bottom w:val="none" w:sz="0" w:space="0" w:color="auto"/>
            <w:right w:val="none" w:sz="0" w:space="0" w:color="auto"/>
          </w:divBdr>
        </w:div>
        <w:div w:id="153835050">
          <w:marLeft w:val="0"/>
          <w:marRight w:val="0"/>
          <w:marTop w:val="0"/>
          <w:marBottom w:val="0"/>
          <w:divBdr>
            <w:top w:val="none" w:sz="0" w:space="0" w:color="auto"/>
            <w:left w:val="none" w:sz="0" w:space="0" w:color="auto"/>
            <w:bottom w:val="none" w:sz="0" w:space="0" w:color="auto"/>
            <w:right w:val="none" w:sz="0" w:space="0" w:color="auto"/>
          </w:divBdr>
        </w:div>
        <w:div w:id="439419771">
          <w:marLeft w:val="0"/>
          <w:marRight w:val="0"/>
          <w:marTop w:val="0"/>
          <w:marBottom w:val="0"/>
          <w:divBdr>
            <w:top w:val="none" w:sz="0" w:space="0" w:color="auto"/>
            <w:left w:val="none" w:sz="0" w:space="0" w:color="auto"/>
            <w:bottom w:val="none" w:sz="0" w:space="0" w:color="auto"/>
            <w:right w:val="none" w:sz="0" w:space="0" w:color="auto"/>
          </w:divBdr>
        </w:div>
        <w:div w:id="106896971">
          <w:marLeft w:val="0"/>
          <w:marRight w:val="0"/>
          <w:marTop w:val="0"/>
          <w:marBottom w:val="0"/>
          <w:divBdr>
            <w:top w:val="none" w:sz="0" w:space="0" w:color="auto"/>
            <w:left w:val="none" w:sz="0" w:space="0" w:color="auto"/>
            <w:bottom w:val="none" w:sz="0" w:space="0" w:color="auto"/>
            <w:right w:val="none" w:sz="0" w:space="0" w:color="auto"/>
          </w:divBdr>
        </w:div>
        <w:div w:id="879513863">
          <w:marLeft w:val="0"/>
          <w:marRight w:val="0"/>
          <w:marTop w:val="0"/>
          <w:marBottom w:val="0"/>
          <w:divBdr>
            <w:top w:val="none" w:sz="0" w:space="0" w:color="auto"/>
            <w:left w:val="none" w:sz="0" w:space="0" w:color="auto"/>
            <w:bottom w:val="none" w:sz="0" w:space="0" w:color="auto"/>
            <w:right w:val="none" w:sz="0" w:space="0" w:color="auto"/>
          </w:divBdr>
        </w:div>
        <w:div w:id="741870491">
          <w:marLeft w:val="0"/>
          <w:marRight w:val="0"/>
          <w:marTop w:val="0"/>
          <w:marBottom w:val="0"/>
          <w:divBdr>
            <w:top w:val="none" w:sz="0" w:space="0" w:color="auto"/>
            <w:left w:val="none" w:sz="0" w:space="0" w:color="auto"/>
            <w:bottom w:val="none" w:sz="0" w:space="0" w:color="auto"/>
            <w:right w:val="none" w:sz="0" w:space="0" w:color="auto"/>
          </w:divBdr>
        </w:div>
        <w:div w:id="1456367546">
          <w:marLeft w:val="0"/>
          <w:marRight w:val="0"/>
          <w:marTop w:val="0"/>
          <w:marBottom w:val="0"/>
          <w:divBdr>
            <w:top w:val="none" w:sz="0" w:space="0" w:color="auto"/>
            <w:left w:val="none" w:sz="0" w:space="0" w:color="auto"/>
            <w:bottom w:val="none" w:sz="0" w:space="0" w:color="auto"/>
            <w:right w:val="none" w:sz="0" w:space="0" w:color="auto"/>
          </w:divBdr>
        </w:div>
        <w:div w:id="32001438">
          <w:marLeft w:val="0"/>
          <w:marRight w:val="0"/>
          <w:marTop w:val="0"/>
          <w:marBottom w:val="0"/>
          <w:divBdr>
            <w:top w:val="none" w:sz="0" w:space="0" w:color="auto"/>
            <w:left w:val="none" w:sz="0" w:space="0" w:color="auto"/>
            <w:bottom w:val="none" w:sz="0" w:space="0" w:color="auto"/>
            <w:right w:val="none" w:sz="0" w:space="0" w:color="auto"/>
          </w:divBdr>
        </w:div>
        <w:div w:id="1357392224">
          <w:marLeft w:val="0"/>
          <w:marRight w:val="0"/>
          <w:marTop w:val="0"/>
          <w:marBottom w:val="0"/>
          <w:divBdr>
            <w:top w:val="none" w:sz="0" w:space="0" w:color="auto"/>
            <w:left w:val="none" w:sz="0" w:space="0" w:color="auto"/>
            <w:bottom w:val="none" w:sz="0" w:space="0" w:color="auto"/>
            <w:right w:val="none" w:sz="0" w:space="0" w:color="auto"/>
          </w:divBdr>
        </w:div>
        <w:div w:id="1387994105">
          <w:marLeft w:val="0"/>
          <w:marRight w:val="0"/>
          <w:marTop w:val="0"/>
          <w:marBottom w:val="0"/>
          <w:divBdr>
            <w:top w:val="none" w:sz="0" w:space="0" w:color="auto"/>
            <w:left w:val="none" w:sz="0" w:space="0" w:color="auto"/>
            <w:bottom w:val="none" w:sz="0" w:space="0" w:color="auto"/>
            <w:right w:val="none" w:sz="0" w:space="0" w:color="auto"/>
          </w:divBdr>
        </w:div>
        <w:div w:id="666520576">
          <w:marLeft w:val="0"/>
          <w:marRight w:val="0"/>
          <w:marTop w:val="0"/>
          <w:marBottom w:val="0"/>
          <w:divBdr>
            <w:top w:val="none" w:sz="0" w:space="0" w:color="auto"/>
            <w:left w:val="none" w:sz="0" w:space="0" w:color="auto"/>
            <w:bottom w:val="none" w:sz="0" w:space="0" w:color="auto"/>
            <w:right w:val="none" w:sz="0" w:space="0" w:color="auto"/>
          </w:divBdr>
        </w:div>
        <w:div w:id="1146628513">
          <w:marLeft w:val="0"/>
          <w:marRight w:val="0"/>
          <w:marTop w:val="0"/>
          <w:marBottom w:val="0"/>
          <w:divBdr>
            <w:top w:val="none" w:sz="0" w:space="0" w:color="auto"/>
            <w:left w:val="none" w:sz="0" w:space="0" w:color="auto"/>
            <w:bottom w:val="none" w:sz="0" w:space="0" w:color="auto"/>
            <w:right w:val="none" w:sz="0" w:space="0" w:color="auto"/>
          </w:divBdr>
        </w:div>
        <w:div w:id="390692464">
          <w:marLeft w:val="0"/>
          <w:marRight w:val="0"/>
          <w:marTop w:val="0"/>
          <w:marBottom w:val="0"/>
          <w:divBdr>
            <w:top w:val="none" w:sz="0" w:space="0" w:color="auto"/>
            <w:left w:val="none" w:sz="0" w:space="0" w:color="auto"/>
            <w:bottom w:val="none" w:sz="0" w:space="0" w:color="auto"/>
            <w:right w:val="none" w:sz="0" w:space="0" w:color="auto"/>
          </w:divBdr>
        </w:div>
        <w:div w:id="1213077031">
          <w:marLeft w:val="0"/>
          <w:marRight w:val="0"/>
          <w:marTop w:val="0"/>
          <w:marBottom w:val="0"/>
          <w:divBdr>
            <w:top w:val="none" w:sz="0" w:space="0" w:color="auto"/>
            <w:left w:val="none" w:sz="0" w:space="0" w:color="auto"/>
            <w:bottom w:val="none" w:sz="0" w:space="0" w:color="auto"/>
            <w:right w:val="none" w:sz="0" w:space="0" w:color="auto"/>
          </w:divBdr>
        </w:div>
        <w:div w:id="1423842916">
          <w:marLeft w:val="0"/>
          <w:marRight w:val="0"/>
          <w:marTop w:val="0"/>
          <w:marBottom w:val="0"/>
          <w:divBdr>
            <w:top w:val="none" w:sz="0" w:space="0" w:color="auto"/>
            <w:left w:val="none" w:sz="0" w:space="0" w:color="auto"/>
            <w:bottom w:val="none" w:sz="0" w:space="0" w:color="auto"/>
            <w:right w:val="none" w:sz="0" w:space="0" w:color="auto"/>
          </w:divBdr>
        </w:div>
        <w:div w:id="2020619645">
          <w:marLeft w:val="0"/>
          <w:marRight w:val="0"/>
          <w:marTop w:val="0"/>
          <w:marBottom w:val="0"/>
          <w:divBdr>
            <w:top w:val="none" w:sz="0" w:space="0" w:color="auto"/>
            <w:left w:val="none" w:sz="0" w:space="0" w:color="auto"/>
            <w:bottom w:val="none" w:sz="0" w:space="0" w:color="auto"/>
            <w:right w:val="none" w:sz="0" w:space="0" w:color="auto"/>
          </w:divBdr>
        </w:div>
        <w:div w:id="248002720">
          <w:marLeft w:val="0"/>
          <w:marRight w:val="0"/>
          <w:marTop w:val="0"/>
          <w:marBottom w:val="0"/>
          <w:divBdr>
            <w:top w:val="none" w:sz="0" w:space="0" w:color="auto"/>
            <w:left w:val="none" w:sz="0" w:space="0" w:color="auto"/>
            <w:bottom w:val="none" w:sz="0" w:space="0" w:color="auto"/>
            <w:right w:val="none" w:sz="0" w:space="0" w:color="auto"/>
          </w:divBdr>
        </w:div>
        <w:div w:id="1898084688">
          <w:marLeft w:val="0"/>
          <w:marRight w:val="0"/>
          <w:marTop w:val="0"/>
          <w:marBottom w:val="0"/>
          <w:divBdr>
            <w:top w:val="none" w:sz="0" w:space="0" w:color="auto"/>
            <w:left w:val="none" w:sz="0" w:space="0" w:color="auto"/>
            <w:bottom w:val="none" w:sz="0" w:space="0" w:color="auto"/>
            <w:right w:val="none" w:sz="0" w:space="0" w:color="auto"/>
          </w:divBdr>
        </w:div>
        <w:div w:id="457602034">
          <w:marLeft w:val="0"/>
          <w:marRight w:val="0"/>
          <w:marTop w:val="0"/>
          <w:marBottom w:val="0"/>
          <w:divBdr>
            <w:top w:val="none" w:sz="0" w:space="0" w:color="auto"/>
            <w:left w:val="none" w:sz="0" w:space="0" w:color="auto"/>
            <w:bottom w:val="none" w:sz="0" w:space="0" w:color="auto"/>
            <w:right w:val="none" w:sz="0" w:space="0" w:color="auto"/>
          </w:divBdr>
        </w:div>
      </w:divsChild>
    </w:div>
    <w:div w:id="1265304636">
      <w:bodyDiv w:val="1"/>
      <w:marLeft w:val="0"/>
      <w:marRight w:val="0"/>
      <w:marTop w:val="0"/>
      <w:marBottom w:val="0"/>
      <w:divBdr>
        <w:top w:val="none" w:sz="0" w:space="0" w:color="auto"/>
        <w:left w:val="none" w:sz="0" w:space="0" w:color="auto"/>
        <w:bottom w:val="none" w:sz="0" w:space="0" w:color="auto"/>
        <w:right w:val="none" w:sz="0" w:space="0" w:color="auto"/>
      </w:divBdr>
      <w:divsChild>
        <w:div w:id="908075098">
          <w:marLeft w:val="0"/>
          <w:marRight w:val="0"/>
          <w:marTop w:val="0"/>
          <w:marBottom w:val="0"/>
          <w:divBdr>
            <w:top w:val="none" w:sz="0" w:space="0" w:color="auto"/>
            <w:left w:val="none" w:sz="0" w:space="0" w:color="auto"/>
            <w:bottom w:val="none" w:sz="0" w:space="0" w:color="auto"/>
            <w:right w:val="none" w:sz="0" w:space="0" w:color="auto"/>
          </w:divBdr>
        </w:div>
        <w:div w:id="579601321">
          <w:marLeft w:val="0"/>
          <w:marRight w:val="0"/>
          <w:marTop w:val="0"/>
          <w:marBottom w:val="0"/>
          <w:divBdr>
            <w:top w:val="none" w:sz="0" w:space="0" w:color="auto"/>
            <w:left w:val="none" w:sz="0" w:space="0" w:color="auto"/>
            <w:bottom w:val="none" w:sz="0" w:space="0" w:color="auto"/>
            <w:right w:val="none" w:sz="0" w:space="0" w:color="auto"/>
          </w:divBdr>
        </w:div>
        <w:div w:id="1885406793">
          <w:marLeft w:val="0"/>
          <w:marRight w:val="0"/>
          <w:marTop w:val="0"/>
          <w:marBottom w:val="0"/>
          <w:divBdr>
            <w:top w:val="none" w:sz="0" w:space="0" w:color="auto"/>
            <w:left w:val="none" w:sz="0" w:space="0" w:color="auto"/>
            <w:bottom w:val="none" w:sz="0" w:space="0" w:color="auto"/>
            <w:right w:val="none" w:sz="0" w:space="0" w:color="auto"/>
          </w:divBdr>
        </w:div>
        <w:div w:id="422848570">
          <w:marLeft w:val="0"/>
          <w:marRight w:val="0"/>
          <w:marTop w:val="0"/>
          <w:marBottom w:val="0"/>
          <w:divBdr>
            <w:top w:val="none" w:sz="0" w:space="0" w:color="auto"/>
            <w:left w:val="none" w:sz="0" w:space="0" w:color="auto"/>
            <w:bottom w:val="none" w:sz="0" w:space="0" w:color="auto"/>
            <w:right w:val="none" w:sz="0" w:space="0" w:color="auto"/>
          </w:divBdr>
        </w:div>
        <w:div w:id="1522358360">
          <w:marLeft w:val="0"/>
          <w:marRight w:val="0"/>
          <w:marTop w:val="0"/>
          <w:marBottom w:val="0"/>
          <w:divBdr>
            <w:top w:val="none" w:sz="0" w:space="0" w:color="auto"/>
            <w:left w:val="none" w:sz="0" w:space="0" w:color="auto"/>
            <w:bottom w:val="none" w:sz="0" w:space="0" w:color="auto"/>
            <w:right w:val="none" w:sz="0" w:space="0" w:color="auto"/>
          </w:divBdr>
        </w:div>
        <w:div w:id="1110776623">
          <w:marLeft w:val="0"/>
          <w:marRight w:val="0"/>
          <w:marTop w:val="0"/>
          <w:marBottom w:val="0"/>
          <w:divBdr>
            <w:top w:val="none" w:sz="0" w:space="0" w:color="auto"/>
            <w:left w:val="none" w:sz="0" w:space="0" w:color="auto"/>
            <w:bottom w:val="none" w:sz="0" w:space="0" w:color="auto"/>
            <w:right w:val="none" w:sz="0" w:space="0" w:color="auto"/>
          </w:divBdr>
        </w:div>
        <w:div w:id="2081167631">
          <w:marLeft w:val="0"/>
          <w:marRight w:val="0"/>
          <w:marTop w:val="0"/>
          <w:marBottom w:val="0"/>
          <w:divBdr>
            <w:top w:val="none" w:sz="0" w:space="0" w:color="auto"/>
            <w:left w:val="none" w:sz="0" w:space="0" w:color="auto"/>
            <w:bottom w:val="none" w:sz="0" w:space="0" w:color="auto"/>
            <w:right w:val="none" w:sz="0" w:space="0" w:color="auto"/>
          </w:divBdr>
        </w:div>
        <w:div w:id="1681001974">
          <w:marLeft w:val="0"/>
          <w:marRight w:val="0"/>
          <w:marTop w:val="0"/>
          <w:marBottom w:val="0"/>
          <w:divBdr>
            <w:top w:val="none" w:sz="0" w:space="0" w:color="auto"/>
            <w:left w:val="none" w:sz="0" w:space="0" w:color="auto"/>
            <w:bottom w:val="none" w:sz="0" w:space="0" w:color="auto"/>
            <w:right w:val="none" w:sz="0" w:space="0" w:color="auto"/>
          </w:divBdr>
        </w:div>
        <w:div w:id="294991147">
          <w:marLeft w:val="0"/>
          <w:marRight w:val="0"/>
          <w:marTop w:val="0"/>
          <w:marBottom w:val="0"/>
          <w:divBdr>
            <w:top w:val="none" w:sz="0" w:space="0" w:color="auto"/>
            <w:left w:val="none" w:sz="0" w:space="0" w:color="auto"/>
            <w:bottom w:val="none" w:sz="0" w:space="0" w:color="auto"/>
            <w:right w:val="none" w:sz="0" w:space="0" w:color="auto"/>
          </w:divBdr>
        </w:div>
        <w:div w:id="1367684252">
          <w:marLeft w:val="0"/>
          <w:marRight w:val="0"/>
          <w:marTop w:val="0"/>
          <w:marBottom w:val="0"/>
          <w:divBdr>
            <w:top w:val="none" w:sz="0" w:space="0" w:color="auto"/>
            <w:left w:val="none" w:sz="0" w:space="0" w:color="auto"/>
            <w:bottom w:val="none" w:sz="0" w:space="0" w:color="auto"/>
            <w:right w:val="none" w:sz="0" w:space="0" w:color="auto"/>
          </w:divBdr>
        </w:div>
        <w:div w:id="1739207784">
          <w:marLeft w:val="0"/>
          <w:marRight w:val="0"/>
          <w:marTop w:val="0"/>
          <w:marBottom w:val="0"/>
          <w:divBdr>
            <w:top w:val="none" w:sz="0" w:space="0" w:color="auto"/>
            <w:left w:val="none" w:sz="0" w:space="0" w:color="auto"/>
            <w:bottom w:val="none" w:sz="0" w:space="0" w:color="auto"/>
            <w:right w:val="none" w:sz="0" w:space="0" w:color="auto"/>
          </w:divBdr>
        </w:div>
        <w:div w:id="58601536">
          <w:marLeft w:val="0"/>
          <w:marRight w:val="0"/>
          <w:marTop w:val="0"/>
          <w:marBottom w:val="0"/>
          <w:divBdr>
            <w:top w:val="none" w:sz="0" w:space="0" w:color="auto"/>
            <w:left w:val="none" w:sz="0" w:space="0" w:color="auto"/>
            <w:bottom w:val="none" w:sz="0" w:space="0" w:color="auto"/>
            <w:right w:val="none" w:sz="0" w:space="0" w:color="auto"/>
          </w:divBdr>
        </w:div>
        <w:div w:id="592905918">
          <w:marLeft w:val="0"/>
          <w:marRight w:val="0"/>
          <w:marTop w:val="0"/>
          <w:marBottom w:val="0"/>
          <w:divBdr>
            <w:top w:val="none" w:sz="0" w:space="0" w:color="auto"/>
            <w:left w:val="none" w:sz="0" w:space="0" w:color="auto"/>
            <w:bottom w:val="none" w:sz="0" w:space="0" w:color="auto"/>
            <w:right w:val="none" w:sz="0" w:space="0" w:color="auto"/>
          </w:divBdr>
        </w:div>
        <w:div w:id="664280721">
          <w:marLeft w:val="0"/>
          <w:marRight w:val="0"/>
          <w:marTop w:val="0"/>
          <w:marBottom w:val="0"/>
          <w:divBdr>
            <w:top w:val="none" w:sz="0" w:space="0" w:color="auto"/>
            <w:left w:val="none" w:sz="0" w:space="0" w:color="auto"/>
            <w:bottom w:val="none" w:sz="0" w:space="0" w:color="auto"/>
            <w:right w:val="none" w:sz="0" w:space="0" w:color="auto"/>
          </w:divBdr>
        </w:div>
        <w:div w:id="909928411">
          <w:marLeft w:val="0"/>
          <w:marRight w:val="0"/>
          <w:marTop w:val="0"/>
          <w:marBottom w:val="0"/>
          <w:divBdr>
            <w:top w:val="none" w:sz="0" w:space="0" w:color="auto"/>
            <w:left w:val="none" w:sz="0" w:space="0" w:color="auto"/>
            <w:bottom w:val="none" w:sz="0" w:space="0" w:color="auto"/>
            <w:right w:val="none" w:sz="0" w:space="0" w:color="auto"/>
          </w:divBdr>
        </w:div>
        <w:div w:id="1731925253">
          <w:marLeft w:val="0"/>
          <w:marRight w:val="0"/>
          <w:marTop w:val="0"/>
          <w:marBottom w:val="0"/>
          <w:divBdr>
            <w:top w:val="none" w:sz="0" w:space="0" w:color="auto"/>
            <w:left w:val="none" w:sz="0" w:space="0" w:color="auto"/>
            <w:bottom w:val="none" w:sz="0" w:space="0" w:color="auto"/>
            <w:right w:val="none" w:sz="0" w:space="0" w:color="auto"/>
          </w:divBdr>
        </w:div>
        <w:div w:id="1987389475">
          <w:marLeft w:val="0"/>
          <w:marRight w:val="0"/>
          <w:marTop w:val="0"/>
          <w:marBottom w:val="0"/>
          <w:divBdr>
            <w:top w:val="none" w:sz="0" w:space="0" w:color="auto"/>
            <w:left w:val="none" w:sz="0" w:space="0" w:color="auto"/>
            <w:bottom w:val="none" w:sz="0" w:space="0" w:color="auto"/>
            <w:right w:val="none" w:sz="0" w:space="0" w:color="auto"/>
          </w:divBdr>
        </w:div>
        <w:div w:id="1724209428">
          <w:marLeft w:val="0"/>
          <w:marRight w:val="0"/>
          <w:marTop w:val="0"/>
          <w:marBottom w:val="0"/>
          <w:divBdr>
            <w:top w:val="none" w:sz="0" w:space="0" w:color="auto"/>
            <w:left w:val="none" w:sz="0" w:space="0" w:color="auto"/>
            <w:bottom w:val="none" w:sz="0" w:space="0" w:color="auto"/>
            <w:right w:val="none" w:sz="0" w:space="0" w:color="auto"/>
          </w:divBdr>
        </w:div>
        <w:div w:id="1997806364">
          <w:marLeft w:val="0"/>
          <w:marRight w:val="0"/>
          <w:marTop w:val="0"/>
          <w:marBottom w:val="0"/>
          <w:divBdr>
            <w:top w:val="none" w:sz="0" w:space="0" w:color="auto"/>
            <w:left w:val="none" w:sz="0" w:space="0" w:color="auto"/>
            <w:bottom w:val="none" w:sz="0" w:space="0" w:color="auto"/>
            <w:right w:val="none" w:sz="0" w:space="0" w:color="auto"/>
          </w:divBdr>
        </w:div>
        <w:div w:id="582956162">
          <w:marLeft w:val="0"/>
          <w:marRight w:val="0"/>
          <w:marTop w:val="0"/>
          <w:marBottom w:val="0"/>
          <w:divBdr>
            <w:top w:val="none" w:sz="0" w:space="0" w:color="auto"/>
            <w:left w:val="none" w:sz="0" w:space="0" w:color="auto"/>
            <w:bottom w:val="none" w:sz="0" w:space="0" w:color="auto"/>
            <w:right w:val="none" w:sz="0" w:space="0" w:color="auto"/>
          </w:divBdr>
        </w:div>
        <w:div w:id="1895579122">
          <w:marLeft w:val="0"/>
          <w:marRight w:val="0"/>
          <w:marTop w:val="0"/>
          <w:marBottom w:val="0"/>
          <w:divBdr>
            <w:top w:val="none" w:sz="0" w:space="0" w:color="auto"/>
            <w:left w:val="none" w:sz="0" w:space="0" w:color="auto"/>
            <w:bottom w:val="none" w:sz="0" w:space="0" w:color="auto"/>
            <w:right w:val="none" w:sz="0" w:space="0" w:color="auto"/>
          </w:divBdr>
        </w:div>
        <w:div w:id="375276626">
          <w:marLeft w:val="0"/>
          <w:marRight w:val="0"/>
          <w:marTop w:val="0"/>
          <w:marBottom w:val="0"/>
          <w:divBdr>
            <w:top w:val="none" w:sz="0" w:space="0" w:color="auto"/>
            <w:left w:val="none" w:sz="0" w:space="0" w:color="auto"/>
            <w:bottom w:val="none" w:sz="0" w:space="0" w:color="auto"/>
            <w:right w:val="none" w:sz="0" w:space="0" w:color="auto"/>
          </w:divBdr>
        </w:div>
        <w:div w:id="685669679">
          <w:marLeft w:val="0"/>
          <w:marRight w:val="0"/>
          <w:marTop w:val="0"/>
          <w:marBottom w:val="0"/>
          <w:divBdr>
            <w:top w:val="none" w:sz="0" w:space="0" w:color="auto"/>
            <w:left w:val="none" w:sz="0" w:space="0" w:color="auto"/>
            <w:bottom w:val="none" w:sz="0" w:space="0" w:color="auto"/>
            <w:right w:val="none" w:sz="0" w:space="0" w:color="auto"/>
          </w:divBdr>
        </w:div>
        <w:div w:id="342241973">
          <w:marLeft w:val="0"/>
          <w:marRight w:val="0"/>
          <w:marTop w:val="0"/>
          <w:marBottom w:val="0"/>
          <w:divBdr>
            <w:top w:val="none" w:sz="0" w:space="0" w:color="auto"/>
            <w:left w:val="none" w:sz="0" w:space="0" w:color="auto"/>
            <w:bottom w:val="none" w:sz="0" w:space="0" w:color="auto"/>
            <w:right w:val="none" w:sz="0" w:space="0" w:color="auto"/>
          </w:divBdr>
        </w:div>
        <w:div w:id="1718511047">
          <w:marLeft w:val="0"/>
          <w:marRight w:val="0"/>
          <w:marTop w:val="0"/>
          <w:marBottom w:val="0"/>
          <w:divBdr>
            <w:top w:val="none" w:sz="0" w:space="0" w:color="auto"/>
            <w:left w:val="none" w:sz="0" w:space="0" w:color="auto"/>
            <w:bottom w:val="none" w:sz="0" w:space="0" w:color="auto"/>
            <w:right w:val="none" w:sz="0" w:space="0" w:color="auto"/>
          </w:divBdr>
        </w:div>
        <w:div w:id="386799198">
          <w:marLeft w:val="0"/>
          <w:marRight w:val="0"/>
          <w:marTop w:val="0"/>
          <w:marBottom w:val="0"/>
          <w:divBdr>
            <w:top w:val="none" w:sz="0" w:space="0" w:color="auto"/>
            <w:left w:val="none" w:sz="0" w:space="0" w:color="auto"/>
            <w:bottom w:val="none" w:sz="0" w:space="0" w:color="auto"/>
            <w:right w:val="none" w:sz="0" w:space="0" w:color="auto"/>
          </w:divBdr>
        </w:div>
        <w:div w:id="708071188">
          <w:marLeft w:val="0"/>
          <w:marRight w:val="0"/>
          <w:marTop w:val="0"/>
          <w:marBottom w:val="0"/>
          <w:divBdr>
            <w:top w:val="none" w:sz="0" w:space="0" w:color="auto"/>
            <w:left w:val="none" w:sz="0" w:space="0" w:color="auto"/>
            <w:bottom w:val="none" w:sz="0" w:space="0" w:color="auto"/>
            <w:right w:val="none" w:sz="0" w:space="0" w:color="auto"/>
          </w:divBdr>
        </w:div>
        <w:div w:id="1313221327">
          <w:marLeft w:val="0"/>
          <w:marRight w:val="0"/>
          <w:marTop w:val="0"/>
          <w:marBottom w:val="0"/>
          <w:divBdr>
            <w:top w:val="none" w:sz="0" w:space="0" w:color="auto"/>
            <w:left w:val="none" w:sz="0" w:space="0" w:color="auto"/>
            <w:bottom w:val="none" w:sz="0" w:space="0" w:color="auto"/>
            <w:right w:val="none" w:sz="0" w:space="0" w:color="auto"/>
          </w:divBdr>
        </w:div>
      </w:divsChild>
    </w:div>
    <w:div w:id="17167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m.gov.lv/upload/sociala_ieklausana/koncepcija_fin.pdf" TargetMode="External"/><Relationship Id="rId4" Type="http://schemas.microsoft.com/office/2007/relationships/stylesWithEffects" Target="stylesWithEffects.xml"/><Relationship Id="rId9" Type="http://schemas.openxmlformats.org/officeDocument/2006/relationships/hyperlink" Target="http://likumi.lv/ta/id/75451-par-koncepciju-par-minimalo-darba-alg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F38E-1099-4C0D-9FDB-6DFF75AA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43880</Words>
  <Characters>25012</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Liepiņa</dc:creator>
  <cp:lastModifiedBy>Aina Liepina</cp:lastModifiedBy>
  <cp:revision>15</cp:revision>
  <cp:lastPrinted>2015-11-23T08:09:00Z</cp:lastPrinted>
  <dcterms:created xsi:type="dcterms:W3CDTF">2016-01-15T11:45:00Z</dcterms:created>
  <dcterms:modified xsi:type="dcterms:W3CDTF">2016-01-22T06:03:00Z</dcterms:modified>
</cp:coreProperties>
</file>