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DCE9F" w14:textId="77777777" w:rsidR="001E6E86" w:rsidRDefault="001E6E86"/>
    <w:p w14:paraId="241C781A" w14:textId="77777777" w:rsidR="001E6E86" w:rsidRPr="00F5458C" w:rsidRDefault="001E6E86" w:rsidP="00DD6762">
      <w:pPr>
        <w:tabs>
          <w:tab w:val="left" w:pos="6663"/>
        </w:tabs>
        <w:rPr>
          <w:sz w:val="28"/>
          <w:szCs w:val="28"/>
        </w:rPr>
      </w:pPr>
    </w:p>
    <w:p w14:paraId="73384077" w14:textId="77777777" w:rsidR="001E6E86" w:rsidRPr="00F5458C" w:rsidRDefault="001E6E86" w:rsidP="00DD6762">
      <w:pPr>
        <w:tabs>
          <w:tab w:val="left" w:pos="6663"/>
        </w:tabs>
        <w:rPr>
          <w:sz w:val="28"/>
          <w:szCs w:val="28"/>
        </w:rPr>
      </w:pPr>
    </w:p>
    <w:p w14:paraId="500E1492" w14:textId="2C6CF851" w:rsidR="001E6E86" w:rsidRPr="008C4EDF" w:rsidRDefault="001E6E86" w:rsidP="00DD6762">
      <w:pPr>
        <w:tabs>
          <w:tab w:val="left" w:pos="6804"/>
        </w:tabs>
        <w:rPr>
          <w:sz w:val="28"/>
          <w:szCs w:val="28"/>
        </w:rPr>
      </w:pPr>
      <w:r w:rsidRPr="008C4EDF">
        <w:rPr>
          <w:sz w:val="28"/>
          <w:szCs w:val="28"/>
        </w:rPr>
        <w:t>201</w:t>
      </w:r>
      <w:r>
        <w:rPr>
          <w:sz w:val="28"/>
          <w:szCs w:val="28"/>
        </w:rPr>
        <w:t>6</w:t>
      </w:r>
      <w:r w:rsidRPr="008C4EDF">
        <w:rPr>
          <w:sz w:val="28"/>
          <w:szCs w:val="28"/>
        </w:rPr>
        <w:t>.</w:t>
      </w:r>
      <w:r>
        <w:rPr>
          <w:sz w:val="28"/>
          <w:szCs w:val="28"/>
        </w:rPr>
        <w:t> </w:t>
      </w:r>
      <w:proofErr w:type="spellStart"/>
      <w:proofErr w:type="gramStart"/>
      <w:r w:rsidRPr="008C4EDF">
        <w:rPr>
          <w:sz w:val="28"/>
          <w:szCs w:val="28"/>
        </w:rPr>
        <w:t>gada</w:t>
      </w:r>
      <w:proofErr w:type="spellEnd"/>
      <w:proofErr w:type="gramEnd"/>
      <w:r w:rsidRPr="008C4EDF">
        <w:rPr>
          <w:sz w:val="28"/>
          <w:szCs w:val="28"/>
        </w:rPr>
        <w:t xml:space="preserve"> </w:t>
      </w:r>
      <w:r w:rsidR="002E3F77">
        <w:rPr>
          <w:sz w:val="28"/>
          <w:szCs w:val="28"/>
        </w:rPr>
        <w:t xml:space="preserve">1. </w:t>
      </w:r>
      <w:proofErr w:type="spellStart"/>
      <w:proofErr w:type="gramStart"/>
      <w:r w:rsidR="002E3F77">
        <w:rPr>
          <w:sz w:val="28"/>
          <w:szCs w:val="28"/>
        </w:rPr>
        <w:t>martā</w:t>
      </w:r>
      <w:proofErr w:type="spellEnd"/>
      <w:proofErr w:type="gramEnd"/>
      <w:r w:rsidRPr="008C4EDF">
        <w:rPr>
          <w:sz w:val="28"/>
          <w:szCs w:val="28"/>
        </w:rPr>
        <w:tab/>
      </w:r>
      <w:proofErr w:type="spellStart"/>
      <w:r w:rsidRPr="008C4EDF">
        <w:rPr>
          <w:sz w:val="28"/>
          <w:szCs w:val="28"/>
        </w:rPr>
        <w:t>Noteikumi</w:t>
      </w:r>
      <w:proofErr w:type="spellEnd"/>
      <w:r w:rsidRPr="008C4EDF">
        <w:rPr>
          <w:sz w:val="28"/>
          <w:szCs w:val="28"/>
        </w:rPr>
        <w:t xml:space="preserve"> </w:t>
      </w:r>
      <w:proofErr w:type="spellStart"/>
      <w:r w:rsidRPr="008C4EDF">
        <w:rPr>
          <w:sz w:val="28"/>
          <w:szCs w:val="28"/>
        </w:rPr>
        <w:t>Nr</w:t>
      </w:r>
      <w:proofErr w:type="spellEnd"/>
      <w:r w:rsidRPr="008C4EDF">
        <w:rPr>
          <w:sz w:val="28"/>
          <w:szCs w:val="28"/>
        </w:rPr>
        <w:t>.</w:t>
      </w:r>
      <w:r w:rsidR="002E3F77">
        <w:rPr>
          <w:sz w:val="28"/>
          <w:szCs w:val="28"/>
        </w:rPr>
        <w:t xml:space="preserve"> 132</w:t>
      </w:r>
    </w:p>
    <w:p w14:paraId="47380685" w14:textId="11654A45" w:rsidR="001E6E86" w:rsidRPr="00E9501F" w:rsidRDefault="001E6E86" w:rsidP="00DD6762">
      <w:pPr>
        <w:tabs>
          <w:tab w:val="left" w:pos="6804"/>
        </w:tabs>
        <w:rPr>
          <w:sz w:val="28"/>
          <w:szCs w:val="28"/>
        </w:rPr>
      </w:pPr>
      <w:proofErr w:type="spellStart"/>
      <w:r w:rsidRPr="00F5458C">
        <w:rPr>
          <w:sz w:val="28"/>
          <w:szCs w:val="28"/>
        </w:rPr>
        <w:t>Rīgā</w:t>
      </w:r>
      <w:proofErr w:type="spellEnd"/>
      <w:r w:rsidRPr="00F5458C">
        <w:rPr>
          <w:sz w:val="28"/>
          <w:szCs w:val="28"/>
        </w:rPr>
        <w:tab/>
        <w:t>(</w:t>
      </w:r>
      <w:proofErr w:type="spellStart"/>
      <w:proofErr w:type="gramStart"/>
      <w:r w:rsidRPr="00F5458C">
        <w:rPr>
          <w:sz w:val="28"/>
          <w:szCs w:val="28"/>
        </w:rPr>
        <w:t>prot</w:t>
      </w:r>
      <w:proofErr w:type="gramEnd"/>
      <w:r w:rsidRPr="00F5458C">
        <w:rPr>
          <w:sz w:val="28"/>
          <w:szCs w:val="28"/>
        </w:rPr>
        <w:t>.</w:t>
      </w:r>
      <w:proofErr w:type="spellEnd"/>
      <w:r w:rsidRPr="00F5458C">
        <w:rPr>
          <w:sz w:val="28"/>
          <w:szCs w:val="28"/>
        </w:rPr>
        <w:t xml:space="preserve"> </w:t>
      </w:r>
      <w:proofErr w:type="spellStart"/>
      <w:proofErr w:type="gramStart"/>
      <w:r w:rsidRPr="00F5458C">
        <w:rPr>
          <w:sz w:val="28"/>
          <w:szCs w:val="28"/>
        </w:rPr>
        <w:t>Nr</w:t>
      </w:r>
      <w:proofErr w:type="spellEnd"/>
      <w:r w:rsidRPr="00F5458C">
        <w:rPr>
          <w:sz w:val="28"/>
          <w:szCs w:val="28"/>
        </w:rPr>
        <w:t>.</w:t>
      </w:r>
      <w:r>
        <w:rPr>
          <w:sz w:val="28"/>
          <w:szCs w:val="28"/>
        </w:rPr>
        <w:t> </w:t>
      </w:r>
      <w:r w:rsidR="002E3F77">
        <w:rPr>
          <w:sz w:val="28"/>
          <w:szCs w:val="28"/>
        </w:rPr>
        <w:t>10</w:t>
      </w:r>
      <w:r>
        <w:rPr>
          <w:sz w:val="28"/>
          <w:szCs w:val="28"/>
        </w:rPr>
        <w:t> </w:t>
      </w:r>
      <w:bookmarkStart w:id="0" w:name="_GoBack"/>
      <w:bookmarkEnd w:id="0"/>
      <w:r w:rsidR="002E3F77">
        <w:rPr>
          <w:sz w:val="28"/>
          <w:szCs w:val="28"/>
        </w:rPr>
        <w:t>45</w:t>
      </w:r>
      <w:r w:rsidRPr="00F5458C">
        <w:rPr>
          <w:sz w:val="28"/>
          <w:szCs w:val="28"/>
        </w:rPr>
        <w:t>.</w:t>
      </w:r>
      <w:proofErr w:type="gramEnd"/>
      <w:r>
        <w:rPr>
          <w:sz w:val="28"/>
          <w:szCs w:val="28"/>
        </w:rPr>
        <w:t> </w:t>
      </w:r>
      <w:r w:rsidRPr="00F5458C">
        <w:rPr>
          <w:sz w:val="28"/>
          <w:szCs w:val="28"/>
        </w:rPr>
        <w:t>§)</w:t>
      </w:r>
    </w:p>
    <w:p w14:paraId="2CB2A85E" w14:textId="32F29293" w:rsidR="00E71AB5" w:rsidRPr="00D73698" w:rsidRDefault="00E71AB5" w:rsidP="003612C1">
      <w:pPr>
        <w:pStyle w:val="Heading2"/>
        <w:ind w:firstLine="0"/>
        <w:jc w:val="center"/>
        <w:rPr>
          <w:sz w:val="24"/>
        </w:rPr>
      </w:pPr>
    </w:p>
    <w:p w14:paraId="2CB2A85F" w14:textId="21751E51" w:rsidR="003612C1" w:rsidRPr="008A38E2" w:rsidRDefault="003612C1" w:rsidP="003612C1">
      <w:pPr>
        <w:pStyle w:val="Heading2"/>
        <w:ind w:firstLine="0"/>
        <w:jc w:val="center"/>
        <w:rPr>
          <w:sz w:val="28"/>
          <w:szCs w:val="28"/>
        </w:rPr>
      </w:pPr>
      <w:r w:rsidRPr="008A38E2">
        <w:rPr>
          <w:sz w:val="28"/>
          <w:szCs w:val="28"/>
        </w:rPr>
        <w:t>Grozījumi Ministru kabineta 2012</w:t>
      </w:r>
      <w:r w:rsidR="001E6E86">
        <w:rPr>
          <w:sz w:val="28"/>
          <w:szCs w:val="28"/>
        </w:rPr>
        <w:t>. g</w:t>
      </w:r>
      <w:r w:rsidRPr="008A38E2">
        <w:rPr>
          <w:sz w:val="28"/>
          <w:szCs w:val="28"/>
        </w:rPr>
        <w:t>ada 28</w:t>
      </w:r>
      <w:r w:rsidR="001E6E86">
        <w:rPr>
          <w:sz w:val="28"/>
          <w:szCs w:val="28"/>
        </w:rPr>
        <w:t>. a</w:t>
      </w:r>
      <w:r w:rsidRPr="008A38E2">
        <w:rPr>
          <w:sz w:val="28"/>
          <w:szCs w:val="28"/>
        </w:rPr>
        <w:t>ugusta noteikumos Nr.</w:t>
      </w:r>
      <w:r w:rsidR="007415B8">
        <w:rPr>
          <w:sz w:val="28"/>
          <w:szCs w:val="28"/>
        </w:rPr>
        <w:t> </w:t>
      </w:r>
      <w:r w:rsidRPr="008A38E2">
        <w:rPr>
          <w:sz w:val="28"/>
          <w:szCs w:val="28"/>
        </w:rPr>
        <w:t>599</w:t>
      </w:r>
    </w:p>
    <w:p w14:paraId="2CB2A860" w14:textId="49917640" w:rsidR="003612C1" w:rsidRPr="008A38E2" w:rsidRDefault="007415B8" w:rsidP="003612C1">
      <w:pPr>
        <w:pStyle w:val="Heading2"/>
        <w:ind w:firstLine="0"/>
        <w:jc w:val="center"/>
        <w:rPr>
          <w:sz w:val="28"/>
          <w:szCs w:val="28"/>
        </w:rPr>
      </w:pPr>
      <w:r>
        <w:rPr>
          <w:sz w:val="28"/>
          <w:szCs w:val="28"/>
        </w:rPr>
        <w:t>"</w:t>
      </w:r>
      <w:r w:rsidR="003612C1" w:rsidRPr="008A38E2">
        <w:rPr>
          <w:sz w:val="28"/>
          <w:szCs w:val="28"/>
        </w:rPr>
        <w:t>Sabiedriskā transporta pakalpojumu sniegšanas un izmantošanas kārtība</w:t>
      </w:r>
      <w:r w:rsidR="001E6E86">
        <w:rPr>
          <w:sz w:val="28"/>
          <w:szCs w:val="28"/>
        </w:rPr>
        <w:t>"</w:t>
      </w:r>
    </w:p>
    <w:p w14:paraId="2CB2A861" w14:textId="77777777" w:rsidR="003612C1" w:rsidRPr="008A38E2" w:rsidRDefault="003612C1" w:rsidP="004147A0">
      <w:pPr>
        <w:ind w:firstLine="709"/>
        <w:rPr>
          <w:b/>
          <w:bCs/>
          <w:sz w:val="28"/>
          <w:szCs w:val="28"/>
          <w:lang w:val="lv-LV"/>
        </w:rPr>
      </w:pPr>
    </w:p>
    <w:p w14:paraId="2CB2A862" w14:textId="0032BCE2" w:rsidR="003612C1" w:rsidRPr="008A38E2" w:rsidRDefault="003612C1" w:rsidP="00F65FCB">
      <w:pPr>
        <w:ind w:left="5387" w:firstLine="377"/>
        <w:jc w:val="right"/>
        <w:rPr>
          <w:sz w:val="28"/>
          <w:szCs w:val="28"/>
          <w:lang w:val="lv-LV"/>
        </w:rPr>
      </w:pPr>
      <w:r w:rsidRPr="008A38E2">
        <w:rPr>
          <w:sz w:val="28"/>
          <w:szCs w:val="28"/>
          <w:lang w:val="lv-LV"/>
        </w:rPr>
        <w:t xml:space="preserve">Izdoti saskaņā ar </w:t>
      </w:r>
      <w:hyperlink r:id="rId9" w:tgtFrame="_blank" w:history="1">
        <w:r w:rsidRPr="008A38E2">
          <w:rPr>
            <w:rStyle w:val="Hyperlink"/>
            <w:color w:val="auto"/>
            <w:sz w:val="28"/>
            <w:szCs w:val="28"/>
            <w:u w:val="none"/>
            <w:lang w:val="lv-LV"/>
          </w:rPr>
          <w:t>Sabiedriskā transporta pakalpojumu likuma</w:t>
        </w:r>
      </w:hyperlink>
      <w:r w:rsidRPr="008A38E2">
        <w:rPr>
          <w:sz w:val="28"/>
          <w:szCs w:val="28"/>
          <w:lang w:val="lv-LV"/>
        </w:rPr>
        <w:t xml:space="preserve"> </w:t>
      </w:r>
      <w:r w:rsidRPr="008A38E2">
        <w:rPr>
          <w:sz w:val="28"/>
          <w:szCs w:val="28"/>
          <w:lang w:val="lv-LV"/>
        </w:rPr>
        <w:br/>
      </w:r>
      <w:hyperlink r:id="rId10" w:anchor="p13" w:tgtFrame="_blank" w:history="1">
        <w:r w:rsidRPr="008A38E2">
          <w:rPr>
            <w:rStyle w:val="Hyperlink"/>
            <w:color w:val="auto"/>
            <w:sz w:val="28"/>
            <w:szCs w:val="28"/>
            <w:u w:val="none"/>
            <w:lang w:val="lv-LV"/>
          </w:rPr>
          <w:t>13</w:t>
        </w:r>
        <w:r w:rsidR="001E6E86">
          <w:rPr>
            <w:rStyle w:val="Hyperlink"/>
            <w:color w:val="auto"/>
            <w:sz w:val="28"/>
            <w:szCs w:val="28"/>
            <w:u w:val="none"/>
            <w:lang w:val="lv-LV"/>
          </w:rPr>
          <w:t>. p</w:t>
        </w:r>
        <w:r w:rsidRPr="008A38E2">
          <w:rPr>
            <w:rStyle w:val="Hyperlink"/>
            <w:color w:val="auto"/>
            <w:sz w:val="28"/>
            <w:szCs w:val="28"/>
            <w:u w:val="none"/>
            <w:lang w:val="lv-LV"/>
          </w:rPr>
          <w:t>anta</w:t>
        </w:r>
      </w:hyperlink>
      <w:r w:rsidRPr="008A38E2">
        <w:rPr>
          <w:sz w:val="28"/>
          <w:szCs w:val="28"/>
          <w:lang w:val="lv-LV"/>
        </w:rPr>
        <w:t xml:space="preserve"> piekto un devīto daļu</w:t>
      </w:r>
    </w:p>
    <w:p w14:paraId="2CB2A863" w14:textId="77777777" w:rsidR="00E71AB5" w:rsidRPr="008A38E2" w:rsidRDefault="00E71AB5" w:rsidP="004147A0">
      <w:pPr>
        <w:pStyle w:val="Heading2"/>
        <w:jc w:val="both"/>
        <w:rPr>
          <w:b w:val="0"/>
          <w:sz w:val="28"/>
          <w:szCs w:val="28"/>
        </w:rPr>
      </w:pPr>
    </w:p>
    <w:p w14:paraId="2CB2A864" w14:textId="55B5BF1F" w:rsidR="003612C1" w:rsidRPr="008A38E2" w:rsidRDefault="007A1EBC" w:rsidP="004147A0">
      <w:pPr>
        <w:pStyle w:val="Heading2"/>
        <w:jc w:val="both"/>
        <w:rPr>
          <w:b w:val="0"/>
          <w:sz w:val="28"/>
          <w:szCs w:val="28"/>
        </w:rPr>
      </w:pPr>
      <w:r w:rsidRPr="008A38E2">
        <w:rPr>
          <w:b w:val="0"/>
          <w:sz w:val="28"/>
          <w:szCs w:val="28"/>
        </w:rPr>
        <w:t>Izdarīt Ministru kabineta 2012</w:t>
      </w:r>
      <w:r w:rsidR="007415B8">
        <w:rPr>
          <w:b w:val="0"/>
          <w:sz w:val="28"/>
          <w:szCs w:val="28"/>
        </w:rPr>
        <w:t>. </w:t>
      </w:r>
      <w:r w:rsidR="001E6E86">
        <w:rPr>
          <w:b w:val="0"/>
          <w:sz w:val="28"/>
          <w:szCs w:val="28"/>
        </w:rPr>
        <w:t>g</w:t>
      </w:r>
      <w:r w:rsidR="003612C1" w:rsidRPr="008A38E2">
        <w:rPr>
          <w:b w:val="0"/>
          <w:sz w:val="28"/>
          <w:szCs w:val="28"/>
        </w:rPr>
        <w:t>ada 28</w:t>
      </w:r>
      <w:r w:rsidR="007415B8">
        <w:rPr>
          <w:b w:val="0"/>
          <w:sz w:val="28"/>
          <w:szCs w:val="28"/>
        </w:rPr>
        <w:t>. </w:t>
      </w:r>
      <w:r w:rsidR="001E6E86">
        <w:rPr>
          <w:b w:val="0"/>
          <w:sz w:val="28"/>
          <w:szCs w:val="28"/>
        </w:rPr>
        <w:t>a</w:t>
      </w:r>
      <w:r w:rsidR="003612C1" w:rsidRPr="008A38E2">
        <w:rPr>
          <w:b w:val="0"/>
          <w:sz w:val="28"/>
          <w:szCs w:val="28"/>
        </w:rPr>
        <w:t>ugusta noteikumos Nr.</w:t>
      </w:r>
      <w:r w:rsidR="007415B8">
        <w:rPr>
          <w:b w:val="0"/>
          <w:sz w:val="28"/>
          <w:szCs w:val="28"/>
        </w:rPr>
        <w:t> </w:t>
      </w:r>
      <w:r w:rsidR="003612C1" w:rsidRPr="008A38E2">
        <w:rPr>
          <w:b w:val="0"/>
          <w:sz w:val="28"/>
          <w:szCs w:val="28"/>
        </w:rPr>
        <w:t xml:space="preserve">599 </w:t>
      </w:r>
      <w:r w:rsidR="001E6E86">
        <w:rPr>
          <w:b w:val="0"/>
          <w:sz w:val="28"/>
          <w:szCs w:val="28"/>
        </w:rPr>
        <w:t>"</w:t>
      </w:r>
      <w:r w:rsidR="003612C1" w:rsidRPr="008A38E2">
        <w:rPr>
          <w:b w:val="0"/>
          <w:sz w:val="28"/>
          <w:szCs w:val="28"/>
        </w:rPr>
        <w:t>Sabiedriskā transporta pakalpojumu sniegšanas un izmantošanas kārtība</w:t>
      </w:r>
      <w:r w:rsidR="001E6E86">
        <w:rPr>
          <w:b w:val="0"/>
          <w:sz w:val="28"/>
          <w:szCs w:val="28"/>
        </w:rPr>
        <w:t>"</w:t>
      </w:r>
      <w:r w:rsidR="003612C1" w:rsidRPr="008A38E2">
        <w:rPr>
          <w:b w:val="0"/>
          <w:sz w:val="28"/>
          <w:szCs w:val="28"/>
        </w:rPr>
        <w:t xml:space="preserve"> (Latvijas Vēstnesis, 2012, 147. nr.; 2013, 179., 198. nr.; 2015, 124. nr.) šādus grozījumus:</w:t>
      </w:r>
    </w:p>
    <w:p w14:paraId="2CB2A865" w14:textId="77777777" w:rsidR="003612C1" w:rsidRPr="008A38E2" w:rsidRDefault="003612C1" w:rsidP="004147A0">
      <w:pPr>
        <w:rPr>
          <w:sz w:val="28"/>
          <w:szCs w:val="28"/>
          <w:lang w:val="lv-LV"/>
        </w:rPr>
      </w:pPr>
    </w:p>
    <w:p w14:paraId="2CB2A866" w14:textId="093F7912" w:rsidR="003612C1" w:rsidRDefault="007415B8" w:rsidP="007415B8">
      <w:pPr>
        <w:ind w:firstLine="709"/>
        <w:jc w:val="both"/>
        <w:rPr>
          <w:sz w:val="28"/>
          <w:szCs w:val="28"/>
          <w:lang w:val="lv-LV"/>
        </w:rPr>
      </w:pPr>
      <w:r w:rsidRPr="007415B8">
        <w:rPr>
          <w:sz w:val="28"/>
          <w:szCs w:val="28"/>
          <w:lang w:val="lv-LV"/>
        </w:rPr>
        <w:t>1. </w:t>
      </w:r>
      <w:r w:rsidR="003612C1" w:rsidRPr="007415B8">
        <w:rPr>
          <w:sz w:val="28"/>
          <w:szCs w:val="28"/>
          <w:lang w:val="lv-LV"/>
        </w:rPr>
        <w:t>Izteikt 34</w:t>
      </w:r>
      <w:r w:rsidR="001E6E86" w:rsidRPr="007415B8">
        <w:rPr>
          <w:sz w:val="28"/>
          <w:szCs w:val="28"/>
          <w:lang w:val="lv-LV"/>
        </w:rPr>
        <w:t>. p</w:t>
      </w:r>
      <w:r w:rsidR="003612C1" w:rsidRPr="007415B8">
        <w:rPr>
          <w:sz w:val="28"/>
          <w:szCs w:val="28"/>
          <w:lang w:val="lv-LV"/>
        </w:rPr>
        <w:t>unktu</w:t>
      </w:r>
      <w:r w:rsidR="00E33441" w:rsidRPr="007415B8">
        <w:rPr>
          <w:sz w:val="28"/>
          <w:szCs w:val="28"/>
          <w:lang w:val="lv-LV"/>
        </w:rPr>
        <w:t xml:space="preserve"> šādā redakcijā</w:t>
      </w:r>
      <w:r w:rsidR="003612C1" w:rsidRPr="007415B8">
        <w:rPr>
          <w:sz w:val="28"/>
          <w:szCs w:val="28"/>
          <w:lang w:val="lv-LV"/>
        </w:rPr>
        <w:t>:</w:t>
      </w:r>
    </w:p>
    <w:p w14:paraId="3CB2B073" w14:textId="77777777" w:rsidR="007415B8" w:rsidRPr="007415B8" w:rsidRDefault="007415B8" w:rsidP="007415B8">
      <w:pPr>
        <w:ind w:firstLine="709"/>
        <w:jc w:val="both"/>
        <w:rPr>
          <w:sz w:val="28"/>
          <w:szCs w:val="28"/>
          <w:lang w:val="lv-LV"/>
        </w:rPr>
      </w:pPr>
    </w:p>
    <w:p w14:paraId="2CB2A867" w14:textId="235B730A" w:rsidR="003612C1" w:rsidRPr="008A38E2" w:rsidRDefault="007415B8" w:rsidP="007415B8">
      <w:pPr>
        <w:ind w:firstLine="709"/>
        <w:jc w:val="both"/>
        <w:rPr>
          <w:iCs/>
          <w:sz w:val="28"/>
          <w:szCs w:val="28"/>
          <w:lang w:val="lv-LV"/>
        </w:rPr>
      </w:pPr>
      <w:r>
        <w:rPr>
          <w:iCs/>
          <w:sz w:val="28"/>
          <w:szCs w:val="28"/>
          <w:lang w:val="lv-LV"/>
        </w:rPr>
        <w:t xml:space="preserve"> "</w:t>
      </w:r>
      <w:r w:rsidR="003612C1" w:rsidRPr="008A38E2">
        <w:rPr>
          <w:iCs/>
          <w:sz w:val="28"/>
          <w:szCs w:val="28"/>
          <w:lang w:val="lv-LV"/>
        </w:rPr>
        <w:t>34. Biļete ir derīga braukšanai sabiedriskajā transportlīdzeklī biļetē norādītajā maršrutā līdz noteiktai pieturvietai tajā laikā un datumā, kas norādīts biļetē. Ja biļetē derīguma termiņš nav norādīts, uzskatāms, ka tā ir derīga no sabiedriskā transportlīdzekļa atiešanas brīža līdz pienākšanai attiecīgajā pieturvietā</w:t>
      </w:r>
      <w:r w:rsidR="00C664DB" w:rsidRPr="008A38E2">
        <w:rPr>
          <w:iCs/>
          <w:sz w:val="28"/>
          <w:szCs w:val="28"/>
          <w:lang w:val="lv-LV"/>
        </w:rPr>
        <w:t xml:space="preserve">. </w:t>
      </w:r>
      <w:r w:rsidR="00CB4780" w:rsidRPr="008A38E2">
        <w:rPr>
          <w:iCs/>
          <w:sz w:val="28"/>
          <w:szCs w:val="28"/>
          <w:lang w:val="lv-LV"/>
        </w:rPr>
        <w:t xml:space="preserve">Papildus šajos noteikumos </w:t>
      </w:r>
      <w:r>
        <w:rPr>
          <w:iCs/>
          <w:sz w:val="28"/>
          <w:szCs w:val="28"/>
          <w:lang w:val="lv-LV"/>
        </w:rPr>
        <w:t xml:space="preserve">minētajiem </w:t>
      </w:r>
      <w:r w:rsidR="00CB4780" w:rsidRPr="008A38E2">
        <w:rPr>
          <w:iCs/>
          <w:sz w:val="28"/>
          <w:szCs w:val="28"/>
          <w:lang w:val="lv-LV"/>
        </w:rPr>
        <w:t>no</w:t>
      </w:r>
      <w:r>
        <w:rPr>
          <w:iCs/>
          <w:sz w:val="28"/>
          <w:szCs w:val="28"/>
          <w:lang w:val="lv-LV"/>
        </w:rPr>
        <w:t>sacījumie</w:t>
      </w:r>
      <w:r w:rsidR="00CB4780" w:rsidRPr="008A38E2">
        <w:rPr>
          <w:iCs/>
          <w:sz w:val="28"/>
          <w:szCs w:val="28"/>
          <w:lang w:val="lv-LV"/>
        </w:rPr>
        <w:t>m pārvadāt</w:t>
      </w:r>
      <w:r w:rsidR="00DD7F57" w:rsidRPr="008A38E2">
        <w:rPr>
          <w:iCs/>
          <w:sz w:val="28"/>
          <w:szCs w:val="28"/>
          <w:lang w:val="lv-LV"/>
        </w:rPr>
        <w:t>ā</w:t>
      </w:r>
      <w:r w:rsidR="00B64B68" w:rsidRPr="008A38E2">
        <w:rPr>
          <w:iCs/>
          <w:sz w:val="28"/>
          <w:szCs w:val="28"/>
          <w:lang w:val="lv-LV"/>
        </w:rPr>
        <w:t>j</w:t>
      </w:r>
      <w:r w:rsidR="00CB4780" w:rsidRPr="008A38E2">
        <w:rPr>
          <w:iCs/>
          <w:sz w:val="28"/>
          <w:szCs w:val="28"/>
          <w:lang w:val="lv-LV"/>
        </w:rPr>
        <w:t>s, saskaņojot ar pasūtītāju, var notei</w:t>
      </w:r>
      <w:r>
        <w:rPr>
          <w:iCs/>
          <w:sz w:val="28"/>
          <w:szCs w:val="28"/>
          <w:lang w:val="lv-LV"/>
        </w:rPr>
        <w:t xml:space="preserve">kt </w:t>
      </w:r>
      <w:proofErr w:type="gramStart"/>
      <w:r>
        <w:rPr>
          <w:iCs/>
          <w:sz w:val="28"/>
          <w:szCs w:val="28"/>
          <w:lang w:val="lv-LV"/>
        </w:rPr>
        <w:t>citus biļetes derīguma un</w:t>
      </w:r>
      <w:r w:rsidR="00CB4780" w:rsidRPr="008A38E2">
        <w:rPr>
          <w:iCs/>
          <w:sz w:val="28"/>
          <w:szCs w:val="28"/>
          <w:lang w:val="lv-LV"/>
        </w:rPr>
        <w:t xml:space="preserve"> izmantošanas</w:t>
      </w:r>
      <w:proofErr w:type="gramEnd"/>
      <w:r w:rsidR="00CB4780" w:rsidRPr="008A38E2">
        <w:rPr>
          <w:iCs/>
          <w:sz w:val="28"/>
          <w:szCs w:val="28"/>
          <w:lang w:val="lv-LV"/>
        </w:rPr>
        <w:t xml:space="preserve"> nosacījumus.</w:t>
      </w:r>
      <w:r w:rsidR="001E6E86">
        <w:rPr>
          <w:iCs/>
          <w:sz w:val="28"/>
          <w:szCs w:val="28"/>
          <w:lang w:val="lv-LV"/>
        </w:rPr>
        <w:t>"</w:t>
      </w:r>
      <w:r w:rsidR="003612C1" w:rsidRPr="008A38E2">
        <w:rPr>
          <w:iCs/>
          <w:sz w:val="28"/>
          <w:szCs w:val="28"/>
          <w:lang w:val="lv-LV"/>
        </w:rPr>
        <w:t xml:space="preserve"> </w:t>
      </w:r>
    </w:p>
    <w:p w14:paraId="35910ED1" w14:textId="77777777" w:rsidR="007415B8" w:rsidRDefault="007415B8" w:rsidP="007415B8">
      <w:pPr>
        <w:jc w:val="both"/>
        <w:rPr>
          <w:sz w:val="28"/>
          <w:szCs w:val="28"/>
          <w:lang w:val="lv-LV"/>
        </w:rPr>
      </w:pPr>
    </w:p>
    <w:p w14:paraId="2CB2A868" w14:textId="4EA1F06B" w:rsidR="002F5977" w:rsidRPr="007415B8" w:rsidRDefault="007415B8" w:rsidP="007415B8">
      <w:pPr>
        <w:ind w:firstLine="709"/>
        <w:jc w:val="both"/>
        <w:rPr>
          <w:iCs/>
          <w:sz w:val="28"/>
          <w:szCs w:val="28"/>
          <w:lang w:val="lv-LV"/>
        </w:rPr>
      </w:pPr>
      <w:r w:rsidRPr="007415B8">
        <w:rPr>
          <w:sz w:val="28"/>
          <w:szCs w:val="28"/>
          <w:lang w:val="lv-LV"/>
        </w:rPr>
        <w:t>2. </w:t>
      </w:r>
      <w:r w:rsidR="002F5977" w:rsidRPr="007415B8">
        <w:rPr>
          <w:sz w:val="28"/>
          <w:szCs w:val="28"/>
          <w:lang w:val="lv-LV"/>
        </w:rPr>
        <w:t>Svītrot 36</w:t>
      </w:r>
      <w:r w:rsidR="001E6E86" w:rsidRPr="007415B8">
        <w:rPr>
          <w:sz w:val="28"/>
          <w:szCs w:val="28"/>
          <w:lang w:val="lv-LV"/>
        </w:rPr>
        <w:t>. p</w:t>
      </w:r>
      <w:r w:rsidR="002F5977" w:rsidRPr="007415B8">
        <w:rPr>
          <w:sz w:val="28"/>
          <w:szCs w:val="28"/>
          <w:lang w:val="lv-LV"/>
        </w:rPr>
        <w:t>unktu.</w:t>
      </w:r>
    </w:p>
    <w:p w14:paraId="4726FC85" w14:textId="77777777" w:rsidR="007415B8" w:rsidRDefault="007415B8" w:rsidP="007415B8">
      <w:pPr>
        <w:ind w:firstLine="709"/>
        <w:jc w:val="both"/>
        <w:rPr>
          <w:sz w:val="28"/>
          <w:szCs w:val="28"/>
          <w:lang w:val="lv-LV"/>
        </w:rPr>
      </w:pPr>
    </w:p>
    <w:p w14:paraId="2CB2A869" w14:textId="0688BF7E" w:rsidR="00685F3A" w:rsidRPr="007415B8" w:rsidRDefault="007415B8" w:rsidP="007415B8">
      <w:pPr>
        <w:ind w:firstLine="709"/>
        <w:jc w:val="both"/>
        <w:rPr>
          <w:iCs/>
          <w:sz w:val="28"/>
          <w:szCs w:val="28"/>
          <w:lang w:val="lv-LV"/>
        </w:rPr>
      </w:pPr>
      <w:r w:rsidRPr="007415B8">
        <w:rPr>
          <w:sz w:val="28"/>
          <w:szCs w:val="28"/>
          <w:lang w:val="lv-LV"/>
        </w:rPr>
        <w:t>3. </w:t>
      </w:r>
      <w:r w:rsidR="00685F3A" w:rsidRPr="007415B8">
        <w:rPr>
          <w:sz w:val="28"/>
          <w:szCs w:val="28"/>
          <w:lang w:val="lv-LV"/>
        </w:rPr>
        <w:t>Izteikt 40</w:t>
      </w:r>
      <w:r w:rsidR="001E6E86" w:rsidRPr="007415B8">
        <w:rPr>
          <w:sz w:val="28"/>
          <w:szCs w:val="28"/>
          <w:lang w:val="lv-LV"/>
        </w:rPr>
        <w:t>. p</w:t>
      </w:r>
      <w:r w:rsidR="00685F3A" w:rsidRPr="007415B8">
        <w:rPr>
          <w:sz w:val="28"/>
          <w:szCs w:val="28"/>
          <w:lang w:val="lv-LV"/>
        </w:rPr>
        <w:t>unktu šādā redakcijā:</w:t>
      </w:r>
    </w:p>
    <w:p w14:paraId="3DB2598D" w14:textId="77777777" w:rsidR="007415B8" w:rsidRDefault="007415B8" w:rsidP="007415B8">
      <w:pPr>
        <w:pStyle w:val="tv2132"/>
        <w:spacing w:line="240" w:lineRule="auto"/>
        <w:ind w:firstLine="709"/>
        <w:jc w:val="both"/>
        <w:rPr>
          <w:color w:val="auto"/>
          <w:sz w:val="28"/>
          <w:szCs w:val="28"/>
        </w:rPr>
      </w:pPr>
    </w:p>
    <w:p w14:paraId="2CB2A86A" w14:textId="483E54E4" w:rsidR="00685F3A" w:rsidRPr="008A38E2" w:rsidRDefault="001E6E86" w:rsidP="007415B8">
      <w:pPr>
        <w:pStyle w:val="tv2132"/>
        <w:spacing w:line="240" w:lineRule="auto"/>
        <w:ind w:firstLine="709"/>
        <w:jc w:val="both"/>
        <w:rPr>
          <w:color w:val="auto"/>
          <w:sz w:val="28"/>
          <w:szCs w:val="28"/>
        </w:rPr>
      </w:pPr>
      <w:r>
        <w:rPr>
          <w:color w:val="auto"/>
          <w:sz w:val="28"/>
          <w:szCs w:val="28"/>
        </w:rPr>
        <w:t>"</w:t>
      </w:r>
      <w:r w:rsidR="00685F3A" w:rsidRPr="008A38E2">
        <w:rPr>
          <w:color w:val="auto"/>
          <w:sz w:val="28"/>
          <w:szCs w:val="28"/>
        </w:rPr>
        <w:t>40. Ja pasažieris neizmanto iegādāto biļeti braukšanai reģionālā starppilsētu vai reģionālā vietējās nozīmes maršruta sabiedriskajā transportlīdzeklī, viņam ir tiesības nodot to atpakaļ biļešu tirdzn</w:t>
      </w:r>
      <w:r w:rsidR="00EF312A" w:rsidRPr="008A38E2">
        <w:rPr>
          <w:color w:val="auto"/>
          <w:sz w:val="28"/>
          <w:szCs w:val="28"/>
        </w:rPr>
        <w:t>iecības vietā un saņemt atpakaļ</w:t>
      </w:r>
      <w:r w:rsidR="00685F3A" w:rsidRPr="008A38E2">
        <w:rPr>
          <w:color w:val="auto"/>
          <w:sz w:val="28"/>
          <w:szCs w:val="28"/>
        </w:rPr>
        <w:t xml:space="preserve"> </w:t>
      </w:r>
      <w:r w:rsidR="00EF312A" w:rsidRPr="008A38E2">
        <w:rPr>
          <w:color w:val="auto"/>
          <w:sz w:val="28"/>
          <w:szCs w:val="28"/>
        </w:rPr>
        <w:t>n</w:t>
      </w:r>
      <w:r w:rsidR="00685F3A" w:rsidRPr="008A38E2">
        <w:rPr>
          <w:color w:val="auto"/>
          <w:sz w:val="28"/>
          <w:szCs w:val="28"/>
        </w:rPr>
        <w:t>audas summu 75 % apmērā no braukšanas un bagāžas pārvadāšanas maksas, ja biļeti un bagāžas biļeti nodod biļešu tirdzniecības vietā</w:t>
      </w:r>
      <w:r w:rsidR="002B14DE">
        <w:rPr>
          <w:color w:val="auto"/>
          <w:sz w:val="28"/>
          <w:szCs w:val="28"/>
        </w:rPr>
        <w:t xml:space="preserve"> ne</w:t>
      </w:r>
      <w:r w:rsidR="00685F3A" w:rsidRPr="008A38E2">
        <w:rPr>
          <w:color w:val="auto"/>
          <w:sz w:val="28"/>
          <w:szCs w:val="28"/>
        </w:rPr>
        <w:t xml:space="preserve"> vēlāk nekā divas stundas līdz biļetes derīguma termiņa sākumam.</w:t>
      </w:r>
      <w:r>
        <w:rPr>
          <w:color w:val="auto"/>
          <w:sz w:val="28"/>
          <w:szCs w:val="28"/>
        </w:rPr>
        <w:t>"</w:t>
      </w:r>
    </w:p>
    <w:p w14:paraId="29B57028" w14:textId="77777777" w:rsidR="00F65FCB" w:rsidRDefault="00F65FCB">
      <w:pPr>
        <w:spacing w:after="200" w:line="276" w:lineRule="auto"/>
        <w:rPr>
          <w:sz w:val="28"/>
          <w:szCs w:val="28"/>
          <w:lang w:val="lv-LV"/>
        </w:rPr>
      </w:pPr>
      <w:r>
        <w:rPr>
          <w:sz w:val="28"/>
          <w:szCs w:val="28"/>
          <w:lang w:val="lv-LV"/>
        </w:rPr>
        <w:br w:type="page"/>
      </w:r>
    </w:p>
    <w:p w14:paraId="2CB2A86B" w14:textId="2D9ECAD7" w:rsidR="00735CE5" w:rsidRPr="008A38E2" w:rsidRDefault="007415B8" w:rsidP="007415B8">
      <w:pPr>
        <w:ind w:firstLine="709"/>
        <w:jc w:val="both"/>
        <w:rPr>
          <w:sz w:val="28"/>
          <w:szCs w:val="28"/>
          <w:lang w:val="lv-LV"/>
        </w:rPr>
      </w:pPr>
      <w:r>
        <w:rPr>
          <w:sz w:val="28"/>
          <w:szCs w:val="28"/>
          <w:lang w:val="lv-LV"/>
        </w:rPr>
        <w:lastRenderedPageBreak/>
        <w:t>4. </w:t>
      </w:r>
      <w:r w:rsidR="00735CE5" w:rsidRPr="008A38E2">
        <w:rPr>
          <w:sz w:val="28"/>
          <w:szCs w:val="28"/>
          <w:lang w:val="lv-LV"/>
        </w:rPr>
        <w:t>Papildināt noteikumus ar 13</w:t>
      </w:r>
      <w:r w:rsidR="008A38E2">
        <w:rPr>
          <w:sz w:val="28"/>
          <w:szCs w:val="28"/>
          <w:lang w:val="lv-LV"/>
        </w:rPr>
        <w:t>9</w:t>
      </w:r>
      <w:r w:rsidR="00735CE5" w:rsidRPr="008A38E2">
        <w:rPr>
          <w:sz w:val="28"/>
          <w:szCs w:val="28"/>
          <w:lang w:val="lv-LV"/>
        </w:rPr>
        <w:t>. punktu šādā redakcijā:</w:t>
      </w:r>
    </w:p>
    <w:p w14:paraId="3FD8670F" w14:textId="77777777" w:rsidR="007415B8" w:rsidRDefault="007415B8" w:rsidP="007415B8">
      <w:pPr>
        <w:ind w:firstLine="709"/>
        <w:jc w:val="both"/>
        <w:rPr>
          <w:sz w:val="28"/>
          <w:szCs w:val="28"/>
          <w:lang w:val="lv-LV"/>
        </w:rPr>
      </w:pPr>
    </w:p>
    <w:p w14:paraId="2CB2A86C" w14:textId="5D06B148" w:rsidR="00735CE5" w:rsidRPr="008A38E2" w:rsidRDefault="001E6E86" w:rsidP="007415B8">
      <w:pPr>
        <w:ind w:firstLine="709"/>
        <w:jc w:val="both"/>
        <w:rPr>
          <w:sz w:val="28"/>
          <w:szCs w:val="28"/>
          <w:lang w:val="lv-LV"/>
        </w:rPr>
      </w:pPr>
      <w:r>
        <w:rPr>
          <w:sz w:val="28"/>
          <w:szCs w:val="28"/>
          <w:lang w:val="lv-LV"/>
        </w:rPr>
        <w:t>"</w:t>
      </w:r>
      <w:r w:rsidR="00735CE5" w:rsidRPr="008A38E2">
        <w:rPr>
          <w:sz w:val="28"/>
          <w:szCs w:val="28"/>
          <w:lang w:val="lv-LV"/>
        </w:rPr>
        <w:t>13</w:t>
      </w:r>
      <w:r w:rsidR="008A38E2">
        <w:rPr>
          <w:sz w:val="28"/>
          <w:szCs w:val="28"/>
          <w:lang w:val="lv-LV"/>
        </w:rPr>
        <w:t>9</w:t>
      </w:r>
      <w:r w:rsidR="00735CE5" w:rsidRPr="008A38E2">
        <w:rPr>
          <w:sz w:val="28"/>
          <w:szCs w:val="28"/>
          <w:lang w:val="lv-LV"/>
        </w:rPr>
        <w:t xml:space="preserve">. Biļete, kas iegādāta </w:t>
      </w:r>
      <w:r w:rsidR="008A38E2">
        <w:rPr>
          <w:sz w:val="28"/>
          <w:szCs w:val="28"/>
          <w:lang w:val="lv-LV"/>
        </w:rPr>
        <w:t>līdz</w:t>
      </w:r>
      <w:r w:rsidR="00735CE5" w:rsidRPr="008A38E2">
        <w:rPr>
          <w:sz w:val="28"/>
          <w:szCs w:val="28"/>
          <w:lang w:val="lv-LV"/>
        </w:rPr>
        <w:t xml:space="preserve"> </w:t>
      </w:r>
      <w:r w:rsidR="007415B8" w:rsidRPr="008A38E2">
        <w:rPr>
          <w:sz w:val="28"/>
          <w:szCs w:val="28"/>
          <w:lang w:val="lv-LV"/>
        </w:rPr>
        <w:t>diena</w:t>
      </w:r>
      <w:r w:rsidR="007415B8">
        <w:rPr>
          <w:sz w:val="28"/>
          <w:szCs w:val="28"/>
          <w:lang w:val="lv-LV"/>
        </w:rPr>
        <w:t xml:space="preserve">i, kad </w:t>
      </w:r>
      <w:r w:rsidR="007415B8" w:rsidRPr="008A38E2">
        <w:rPr>
          <w:sz w:val="28"/>
          <w:szCs w:val="28"/>
          <w:lang w:val="lv-LV"/>
        </w:rPr>
        <w:t>stā</w:t>
      </w:r>
      <w:r w:rsidR="007415B8">
        <w:rPr>
          <w:sz w:val="28"/>
          <w:szCs w:val="28"/>
          <w:lang w:val="lv-LV"/>
        </w:rPr>
        <w:t>ja</w:t>
      </w:r>
      <w:r w:rsidR="007415B8" w:rsidRPr="008A38E2">
        <w:rPr>
          <w:sz w:val="28"/>
          <w:szCs w:val="28"/>
          <w:lang w:val="lv-LV"/>
        </w:rPr>
        <w:t xml:space="preserve">s spēkā </w:t>
      </w:r>
      <w:r w:rsidR="007415B8">
        <w:rPr>
          <w:sz w:val="28"/>
          <w:szCs w:val="28"/>
          <w:lang w:val="lv-LV"/>
        </w:rPr>
        <w:t>grozījumi</w:t>
      </w:r>
      <w:r w:rsidR="007415B8" w:rsidRPr="008A38E2">
        <w:rPr>
          <w:sz w:val="28"/>
          <w:szCs w:val="28"/>
          <w:lang w:val="lv-LV"/>
        </w:rPr>
        <w:t xml:space="preserve"> </w:t>
      </w:r>
      <w:r w:rsidR="00735CE5" w:rsidRPr="008A38E2">
        <w:rPr>
          <w:sz w:val="28"/>
          <w:szCs w:val="28"/>
          <w:lang w:val="lv-LV"/>
        </w:rPr>
        <w:t>šo noteikumu 34. punkt</w:t>
      </w:r>
      <w:r w:rsidR="007415B8">
        <w:rPr>
          <w:sz w:val="28"/>
          <w:szCs w:val="28"/>
          <w:lang w:val="lv-LV"/>
        </w:rPr>
        <w:t>ā</w:t>
      </w:r>
      <w:r w:rsidR="00735CE5" w:rsidRPr="008A38E2">
        <w:rPr>
          <w:sz w:val="28"/>
          <w:szCs w:val="28"/>
          <w:lang w:val="lv-LV"/>
        </w:rPr>
        <w:t>, ir spēkā līdz biļetē norādītā termiņa beigām.</w:t>
      </w:r>
      <w:r>
        <w:rPr>
          <w:sz w:val="28"/>
          <w:szCs w:val="28"/>
          <w:lang w:val="lv-LV"/>
        </w:rPr>
        <w:t>"</w:t>
      </w:r>
    </w:p>
    <w:p w14:paraId="2CB2A86D" w14:textId="77777777" w:rsidR="003612C1" w:rsidRDefault="003612C1" w:rsidP="00685F3A">
      <w:pPr>
        <w:jc w:val="both"/>
        <w:rPr>
          <w:sz w:val="28"/>
          <w:szCs w:val="28"/>
          <w:lang w:val="lv-LV"/>
        </w:rPr>
      </w:pPr>
    </w:p>
    <w:p w14:paraId="4E0FCC20" w14:textId="77777777" w:rsidR="00F65FCB" w:rsidRDefault="00F65FCB" w:rsidP="00685F3A">
      <w:pPr>
        <w:jc w:val="both"/>
        <w:rPr>
          <w:sz w:val="28"/>
          <w:szCs w:val="28"/>
          <w:lang w:val="lv-LV"/>
        </w:rPr>
      </w:pPr>
    </w:p>
    <w:p w14:paraId="4F16D372" w14:textId="77777777" w:rsidR="00F65FCB" w:rsidRPr="008A38E2" w:rsidRDefault="00F65FCB" w:rsidP="00685F3A">
      <w:pPr>
        <w:jc w:val="both"/>
        <w:rPr>
          <w:sz w:val="28"/>
          <w:szCs w:val="28"/>
          <w:lang w:val="lv-LV"/>
        </w:rPr>
      </w:pPr>
    </w:p>
    <w:p w14:paraId="285E6265" w14:textId="77777777" w:rsidR="00803B67" w:rsidRPr="00640887" w:rsidRDefault="00803B67" w:rsidP="00640887">
      <w:pPr>
        <w:tabs>
          <w:tab w:val="left" w:pos="6237"/>
          <w:tab w:val="left" w:pos="6663"/>
        </w:tabs>
        <w:ind w:firstLine="709"/>
        <w:rPr>
          <w:sz w:val="28"/>
        </w:rPr>
      </w:pPr>
      <w:proofErr w:type="spellStart"/>
      <w:r>
        <w:rPr>
          <w:sz w:val="28"/>
        </w:rPr>
        <w:t>Ministru</w:t>
      </w:r>
      <w:proofErr w:type="spellEnd"/>
      <w:r>
        <w:rPr>
          <w:sz w:val="28"/>
        </w:rPr>
        <w:t xml:space="preserve"> </w:t>
      </w:r>
      <w:proofErr w:type="spellStart"/>
      <w:r>
        <w:rPr>
          <w:sz w:val="28"/>
        </w:rPr>
        <w:t>prezidents</w:t>
      </w:r>
      <w:proofErr w:type="spellEnd"/>
      <w:r>
        <w:rPr>
          <w:sz w:val="28"/>
        </w:rPr>
        <w:tab/>
      </w:r>
      <w:proofErr w:type="spellStart"/>
      <w:r w:rsidRPr="00640887">
        <w:rPr>
          <w:sz w:val="28"/>
        </w:rPr>
        <w:t>Māris</w:t>
      </w:r>
      <w:proofErr w:type="spellEnd"/>
      <w:r w:rsidRPr="00640887">
        <w:rPr>
          <w:sz w:val="28"/>
        </w:rPr>
        <w:t xml:space="preserve"> </w:t>
      </w:r>
      <w:proofErr w:type="spellStart"/>
      <w:r w:rsidRPr="00640887">
        <w:rPr>
          <w:sz w:val="28"/>
        </w:rPr>
        <w:t>Kučinskis</w:t>
      </w:r>
      <w:proofErr w:type="spellEnd"/>
    </w:p>
    <w:p w14:paraId="47F17DF4" w14:textId="77777777" w:rsidR="00803B67" w:rsidRPr="00640887" w:rsidRDefault="00803B67" w:rsidP="00331ED4">
      <w:pPr>
        <w:tabs>
          <w:tab w:val="left" w:pos="4678"/>
        </w:tabs>
        <w:rPr>
          <w:sz w:val="28"/>
        </w:rPr>
      </w:pPr>
    </w:p>
    <w:p w14:paraId="1679DB80" w14:textId="77777777" w:rsidR="00803B67" w:rsidRPr="00640887" w:rsidRDefault="00803B67" w:rsidP="00331ED4">
      <w:pPr>
        <w:tabs>
          <w:tab w:val="left" w:pos="4678"/>
        </w:tabs>
        <w:rPr>
          <w:sz w:val="28"/>
        </w:rPr>
      </w:pPr>
    </w:p>
    <w:p w14:paraId="5BE67984" w14:textId="77777777" w:rsidR="00803B67" w:rsidRPr="00640887" w:rsidRDefault="00803B67" w:rsidP="00331ED4">
      <w:pPr>
        <w:tabs>
          <w:tab w:val="left" w:pos="4678"/>
        </w:tabs>
        <w:rPr>
          <w:sz w:val="28"/>
        </w:rPr>
      </w:pPr>
    </w:p>
    <w:p w14:paraId="33D0A9C0" w14:textId="77777777" w:rsidR="00803B67" w:rsidRPr="00640887" w:rsidRDefault="00803B67" w:rsidP="00640887">
      <w:pPr>
        <w:tabs>
          <w:tab w:val="left" w:pos="2552"/>
          <w:tab w:val="left" w:pos="2694"/>
          <w:tab w:val="left" w:pos="6237"/>
        </w:tabs>
        <w:ind w:firstLine="709"/>
        <w:rPr>
          <w:sz w:val="28"/>
        </w:rPr>
      </w:pPr>
      <w:proofErr w:type="spellStart"/>
      <w:r w:rsidRPr="00640887">
        <w:rPr>
          <w:sz w:val="28"/>
        </w:rPr>
        <w:t>Satiksmes</w:t>
      </w:r>
      <w:proofErr w:type="spellEnd"/>
      <w:r w:rsidRPr="00640887">
        <w:rPr>
          <w:sz w:val="28"/>
        </w:rPr>
        <w:t xml:space="preserve"> </w:t>
      </w:r>
      <w:proofErr w:type="spellStart"/>
      <w:r w:rsidRPr="00640887">
        <w:rPr>
          <w:sz w:val="28"/>
        </w:rPr>
        <w:t>ministrs</w:t>
      </w:r>
      <w:proofErr w:type="spellEnd"/>
      <w:r w:rsidRPr="00640887">
        <w:rPr>
          <w:sz w:val="28"/>
        </w:rPr>
        <w:t xml:space="preserve"> </w:t>
      </w:r>
      <w:r w:rsidRPr="00640887">
        <w:rPr>
          <w:sz w:val="28"/>
        </w:rPr>
        <w:tab/>
      </w:r>
      <w:proofErr w:type="spellStart"/>
      <w:r w:rsidRPr="00640887">
        <w:rPr>
          <w:sz w:val="28"/>
        </w:rPr>
        <w:t>Uldis</w:t>
      </w:r>
      <w:proofErr w:type="spellEnd"/>
      <w:r w:rsidRPr="00640887">
        <w:rPr>
          <w:sz w:val="28"/>
        </w:rPr>
        <w:t xml:space="preserve"> </w:t>
      </w:r>
      <w:proofErr w:type="spellStart"/>
      <w:r w:rsidRPr="00640887">
        <w:rPr>
          <w:sz w:val="28"/>
        </w:rPr>
        <w:t>Augulis</w:t>
      </w:r>
      <w:proofErr w:type="spellEnd"/>
    </w:p>
    <w:p w14:paraId="2CB2A872" w14:textId="77777777" w:rsidR="00E71AB5" w:rsidRPr="008A38E2" w:rsidRDefault="00E71AB5" w:rsidP="00E859EE">
      <w:pPr>
        <w:ind w:firstLine="720"/>
        <w:rPr>
          <w:sz w:val="28"/>
          <w:szCs w:val="28"/>
          <w:lang w:val="lv-LV"/>
        </w:rPr>
      </w:pPr>
    </w:p>
    <w:sectPr w:rsidR="00E71AB5" w:rsidRPr="008A38E2" w:rsidSect="001E6E86">
      <w:headerReference w:type="default" r:id="rId11"/>
      <w:footerReference w:type="default" r:id="rId12"/>
      <w:headerReference w:type="first" r:id="rId13"/>
      <w:footerReference w:type="first" r:id="rId14"/>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2A87F" w14:textId="77777777" w:rsidR="001D0A11" w:rsidRDefault="001D0A11" w:rsidP="003612C1">
      <w:r>
        <w:separator/>
      </w:r>
    </w:p>
  </w:endnote>
  <w:endnote w:type="continuationSeparator" w:id="0">
    <w:p w14:paraId="2CB2A880" w14:textId="77777777" w:rsidR="001D0A11" w:rsidRDefault="001D0A11" w:rsidP="0036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ejaVu Sans">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7C3EB" w14:textId="77777777" w:rsidR="001E6E86" w:rsidRPr="001E6E86" w:rsidRDefault="001E6E86" w:rsidP="001E6E86">
    <w:pPr>
      <w:pStyle w:val="Footer"/>
      <w:jc w:val="both"/>
      <w:rPr>
        <w:sz w:val="16"/>
        <w:szCs w:val="16"/>
        <w:lang w:val="lv-LV"/>
      </w:rPr>
    </w:pPr>
    <w:r w:rsidRPr="001E6E86">
      <w:rPr>
        <w:sz w:val="16"/>
        <w:szCs w:val="16"/>
        <w:lang w:val="lv-LV"/>
      </w:rPr>
      <w:t>N0074_6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2A884" w14:textId="027B3EDA" w:rsidR="001745F4" w:rsidRPr="001E6E86" w:rsidRDefault="001E6E86" w:rsidP="00E71AB5">
    <w:pPr>
      <w:pStyle w:val="Footer"/>
      <w:jc w:val="both"/>
      <w:rPr>
        <w:sz w:val="16"/>
        <w:szCs w:val="16"/>
        <w:lang w:val="lv-LV"/>
      </w:rPr>
    </w:pPr>
    <w:r w:rsidRPr="001E6E86">
      <w:rPr>
        <w:sz w:val="16"/>
        <w:szCs w:val="16"/>
        <w:lang w:val="lv-LV"/>
      </w:rPr>
      <w:t>N0074_6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2A87D" w14:textId="77777777" w:rsidR="001D0A11" w:rsidRDefault="001D0A11" w:rsidP="003612C1">
      <w:r>
        <w:separator/>
      </w:r>
    </w:p>
  </w:footnote>
  <w:footnote w:type="continuationSeparator" w:id="0">
    <w:p w14:paraId="2CB2A87E" w14:textId="77777777" w:rsidR="001D0A11" w:rsidRDefault="001D0A11" w:rsidP="00361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5921"/>
      <w:docPartObj>
        <w:docPartGallery w:val="Page Numbers (Top of Page)"/>
        <w:docPartUnique/>
      </w:docPartObj>
    </w:sdtPr>
    <w:sdtEndPr>
      <w:rPr>
        <w:noProof/>
      </w:rPr>
    </w:sdtEndPr>
    <w:sdtContent>
      <w:p w14:paraId="52FECE46" w14:textId="62B8AC36" w:rsidR="00F65FCB" w:rsidRDefault="00F65FCB">
        <w:pPr>
          <w:pStyle w:val="Header"/>
          <w:jc w:val="center"/>
        </w:pPr>
        <w:r>
          <w:fldChar w:fldCharType="begin"/>
        </w:r>
        <w:r>
          <w:instrText xml:space="preserve"> PAGE   \* MERGEFORMAT </w:instrText>
        </w:r>
        <w:r>
          <w:fldChar w:fldCharType="separate"/>
        </w:r>
        <w:r w:rsidR="002E3F77">
          <w:rPr>
            <w:noProof/>
          </w:rPr>
          <w:t>2</w:t>
        </w:r>
        <w:r>
          <w:rPr>
            <w:noProof/>
          </w:rPr>
          <w:fldChar w:fldCharType="end"/>
        </w:r>
      </w:p>
    </w:sdtContent>
  </w:sdt>
  <w:p w14:paraId="307F6AB2" w14:textId="77777777" w:rsidR="00F65FCB" w:rsidRDefault="00F65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AF0DC" w14:textId="1CD70882" w:rsidR="001E6E86" w:rsidRDefault="001E6E86">
    <w:pPr>
      <w:pStyle w:val="Header"/>
    </w:pPr>
  </w:p>
  <w:p w14:paraId="1B302024" w14:textId="7623967F" w:rsidR="001E6E86" w:rsidRDefault="001E6E86">
    <w:pPr>
      <w:pStyle w:val="Header"/>
    </w:pPr>
    <w:r>
      <w:rPr>
        <w:noProof/>
        <w:sz w:val="32"/>
        <w:lang w:val="lv-LV" w:eastAsia="lv-LV"/>
      </w:rPr>
      <w:drawing>
        <wp:inline distT="0" distB="0" distL="0" distR="0" wp14:anchorId="4E518451" wp14:editId="495945C3">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p w14:paraId="006E1BE0" w14:textId="77777777" w:rsidR="001E6E86" w:rsidRDefault="001E6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9EA"/>
    <w:multiLevelType w:val="hybridMultilevel"/>
    <w:tmpl w:val="ECD2DB44"/>
    <w:lvl w:ilvl="0" w:tplc="76A283FA">
      <w:start w:val="1"/>
      <w:numFmt w:val="decimal"/>
      <w:lvlText w:val="%1."/>
      <w:lvlJc w:val="left"/>
      <w:pPr>
        <w:ind w:left="720" w:hanging="360"/>
      </w:pPr>
      <w:rPr>
        <w:rFonts w:ascii="Times New Roman" w:hAnsi="Times New Roman" w:cs="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764EEC"/>
    <w:multiLevelType w:val="hybridMultilevel"/>
    <w:tmpl w:val="977019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21012C"/>
    <w:multiLevelType w:val="hybridMultilevel"/>
    <w:tmpl w:val="393C0CAC"/>
    <w:lvl w:ilvl="0" w:tplc="7A207C10">
      <w:start w:val="1"/>
      <w:numFmt w:val="decimal"/>
      <w:lvlText w:val="%1."/>
      <w:lvlJc w:val="left"/>
      <w:pPr>
        <w:ind w:left="1069" w:hanging="360"/>
      </w:pPr>
      <w:rPr>
        <w:rFonts w:ascii="Times New Roman" w:hAnsi="Times New Roman" w:cs="Times New Roman" w:hint="default"/>
        <w:i w:val="0"/>
        <w:sz w:val="24"/>
        <w:szCs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25B70B69"/>
    <w:multiLevelType w:val="hybridMultilevel"/>
    <w:tmpl w:val="ECD2DB44"/>
    <w:lvl w:ilvl="0" w:tplc="76A283FA">
      <w:start w:val="1"/>
      <w:numFmt w:val="decimal"/>
      <w:lvlText w:val="%1."/>
      <w:lvlJc w:val="left"/>
      <w:pPr>
        <w:ind w:left="720" w:hanging="360"/>
      </w:pPr>
      <w:rPr>
        <w:rFonts w:ascii="Times New Roman" w:hAnsi="Times New Roman" w:cs="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D224FEC"/>
    <w:multiLevelType w:val="hybridMultilevel"/>
    <w:tmpl w:val="655C1662"/>
    <w:lvl w:ilvl="0" w:tplc="F65600CC">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zma Ļeonova">
    <w15:presenceInfo w15:providerId="AD" w15:userId="S-1-5-21-2347098994-292127957-656167012-1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C1"/>
    <w:rsid w:val="000610EA"/>
    <w:rsid w:val="000C0785"/>
    <w:rsid w:val="00104D39"/>
    <w:rsid w:val="0013290E"/>
    <w:rsid w:val="001D0A11"/>
    <w:rsid w:val="001E6E86"/>
    <w:rsid w:val="00232195"/>
    <w:rsid w:val="00243A2B"/>
    <w:rsid w:val="002A7E6B"/>
    <w:rsid w:val="002B14DE"/>
    <w:rsid w:val="002E3F77"/>
    <w:rsid w:val="002F5977"/>
    <w:rsid w:val="00314298"/>
    <w:rsid w:val="003156FD"/>
    <w:rsid w:val="003612C1"/>
    <w:rsid w:val="00392944"/>
    <w:rsid w:val="003A0D0E"/>
    <w:rsid w:val="003C5A7F"/>
    <w:rsid w:val="003F7641"/>
    <w:rsid w:val="004147A0"/>
    <w:rsid w:val="004251F1"/>
    <w:rsid w:val="00456E94"/>
    <w:rsid w:val="00463B1B"/>
    <w:rsid w:val="005516A7"/>
    <w:rsid w:val="005A120B"/>
    <w:rsid w:val="00626FBA"/>
    <w:rsid w:val="00685F3A"/>
    <w:rsid w:val="00735CE5"/>
    <w:rsid w:val="007415B8"/>
    <w:rsid w:val="007A1EBC"/>
    <w:rsid w:val="00803B67"/>
    <w:rsid w:val="008264FA"/>
    <w:rsid w:val="008A38E2"/>
    <w:rsid w:val="00930A23"/>
    <w:rsid w:val="00935568"/>
    <w:rsid w:val="009B553E"/>
    <w:rsid w:val="00AB322C"/>
    <w:rsid w:val="00B002B6"/>
    <w:rsid w:val="00B64B68"/>
    <w:rsid w:val="00BA2AED"/>
    <w:rsid w:val="00BB1C60"/>
    <w:rsid w:val="00BD0844"/>
    <w:rsid w:val="00C47441"/>
    <w:rsid w:val="00C664DB"/>
    <w:rsid w:val="00CA2E1F"/>
    <w:rsid w:val="00CB4780"/>
    <w:rsid w:val="00CD24BC"/>
    <w:rsid w:val="00D73698"/>
    <w:rsid w:val="00DD7F57"/>
    <w:rsid w:val="00E15FC8"/>
    <w:rsid w:val="00E33441"/>
    <w:rsid w:val="00E35C7F"/>
    <w:rsid w:val="00E71AB5"/>
    <w:rsid w:val="00E859EE"/>
    <w:rsid w:val="00E86859"/>
    <w:rsid w:val="00EF312A"/>
    <w:rsid w:val="00F26EED"/>
    <w:rsid w:val="00F65FCB"/>
    <w:rsid w:val="00FD65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B2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2C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612C1"/>
    <w:pPr>
      <w:keepNext/>
      <w:ind w:firstLine="709"/>
      <w:jc w:val="both"/>
      <w:outlineLvl w:val="0"/>
    </w:pPr>
    <w:rPr>
      <w:sz w:val="32"/>
      <w:lang w:val="lv-LV"/>
    </w:rPr>
  </w:style>
  <w:style w:type="paragraph" w:styleId="Heading2">
    <w:name w:val="heading 2"/>
    <w:basedOn w:val="Normal"/>
    <w:next w:val="Normal"/>
    <w:link w:val="Heading2Char"/>
    <w:unhideWhenUsed/>
    <w:qFormat/>
    <w:rsid w:val="003612C1"/>
    <w:pPr>
      <w:keepNext/>
      <w:ind w:firstLine="709"/>
      <w:outlineLvl w:val="1"/>
    </w:pPr>
    <w:rPr>
      <w:b/>
      <w:bCs/>
      <w:sz w:val="3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12C1"/>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3612C1"/>
    <w:rPr>
      <w:rFonts w:ascii="Times New Roman" w:eastAsia="Times New Roman" w:hAnsi="Times New Roman" w:cs="Times New Roman"/>
      <w:b/>
      <w:bCs/>
      <w:sz w:val="32"/>
      <w:szCs w:val="24"/>
    </w:rPr>
  </w:style>
  <w:style w:type="paragraph" w:customStyle="1" w:styleId="ParastaisWeb">
    <w:name w:val="Parastais (Web)"/>
    <w:basedOn w:val="Normal"/>
    <w:rsid w:val="003612C1"/>
    <w:pPr>
      <w:widowControl w:val="0"/>
      <w:suppressAutoHyphens/>
      <w:spacing w:before="280" w:after="280"/>
    </w:pPr>
    <w:rPr>
      <w:rFonts w:eastAsia="DejaVu Sans"/>
      <w:kern w:val="2"/>
      <w:lang w:val="lv-LV" w:eastAsia="lv-LV"/>
    </w:rPr>
  </w:style>
  <w:style w:type="paragraph" w:styleId="Footer">
    <w:name w:val="footer"/>
    <w:basedOn w:val="Normal"/>
    <w:link w:val="FooterChar"/>
    <w:unhideWhenUsed/>
    <w:rsid w:val="003612C1"/>
    <w:pPr>
      <w:tabs>
        <w:tab w:val="center" w:pos="4153"/>
        <w:tab w:val="right" w:pos="8306"/>
      </w:tabs>
    </w:pPr>
  </w:style>
  <w:style w:type="character" w:customStyle="1" w:styleId="FooterChar">
    <w:name w:val="Footer Char"/>
    <w:basedOn w:val="DefaultParagraphFont"/>
    <w:link w:val="Footer"/>
    <w:rsid w:val="003612C1"/>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3612C1"/>
    <w:rPr>
      <w:color w:val="0000FF"/>
      <w:u w:val="single"/>
    </w:rPr>
  </w:style>
  <w:style w:type="paragraph" w:styleId="ListParagraph">
    <w:name w:val="List Paragraph"/>
    <w:basedOn w:val="Normal"/>
    <w:uiPriority w:val="34"/>
    <w:qFormat/>
    <w:rsid w:val="003612C1"/>
    <w:pPr>
      <w:spacing w:after="200" w:line="276" w:lineRule="auto"/>
      <w:ind w:left="720"/>
      <w:contextualSpacing/>
    </w:pPr>
    <w:rPr>
      <w:rFonts w:ascii="Calibri" w:eastAsiaTheme="minorHAnsi" w:hAnsi="Calibri"/>
      <w:sz w:val="22"/>
      <w:szCs w:val="22"/>
      <w:lang w:val="lv-LV"/>
    </w:rPr>
  </w:style>
  <w:style w:type="paragraph" w:styleId="Header">
    <w:name w:val="header"/>
    <w:basedOn w:val="Normal"/>
    <w:link w:val="HeaderChar"/>
    <w:uiPriority w:val="99"/>
    <w:unhideWhenUsed/>
    <w:rsid w:val="003612C1"/>
    <w:pPr>
      <w:tabs>
        <w:tab w:val="center" w:pos="4153"/>
        <w:tab w:val="right" w:pos="8306"/>
      </w:tabs>
    </w:pPr>
  </w:style>
  <w:style w:type="character" w:customStyle="1" w:styleId="HeaderChar">
    <w:name w:val="Header Char"/>
    <w:basedOn w:val="DefaultParagraphFont"/>
    <w:link w:val="Header"/>
    <w:uiPriority w:val="99"/>
    <w:rsid w:val="003612C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F26EED"/>
    <w:rPr>
      <w:sz w:val="16"/>
      <w:szCs w:val="16"/>
    </w:rPr>
  </w:style>
  <w:style w:type="paragraph" w:styleId="CommentText">
    <w:name w:val="annotation text"/>
    <w:basedOn w:val="Normal"/>
    <w:link w:val="CommentTextChar"/>
    <w:uiPriority w:val="99"/>
    <w:semiHidden/>
    <w:unhideWhenUsed/>
    <w:rsid w:val="00F26EED"/>
    <w:rPr>
      <w:sz w:val="20"/>
      <w:szCs w:val="20"/>
    </w:rPr>
  </w:style>
  <w:style w:type="character" w:customStyle="1" w:styleId="CommentTextChar">
    <w:name w:val="Comment Text Char"/>
    <w:basedOn w:val="DefaultParagraphFont"/>
    <w:link w:val="CommentText"/>
    <w:uiPriority w:val="99"/>
    <w:semiHidden/>
    <w:rsid w:val="00F26EE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26EED"/>
    <w:rPr>
      <w:b/>
      <w:bCs/>
    </w:rPr>
  </w:style>
  <w:style w:type="character" w:customStyle="1" w:styleId="CommentSubjectChar">
    <w:name w:val="Comment Subject Char"/>
    <w:basedOn w:val="CommentTextChar"/>
    <w:link w:val="CommentSubject"/>
    <w:uiPriority w:val="99"/>
    <w:semiHidden/>
    <w:rsid w:val="00F26EE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26EED"/>
    <w:rPr>
      <w:rFonts w:ascii="Tahoma" w:hAnsi="Tahoma" w:cs="Tahoma"/>
      <w:sz w:val="16"/>
      <w:szCs w:val="16"/>
    </w:rPr>
  </w:style>
  <w:style w:type="character" w:customStyle="1" w:styleId="BalloonTextChar">
    <w:name w:val="Balloon Text Char"/>
    <w:basedOn w:val="DefaultParagraphFont"/>
    <w:link w:val="BalloonText"/>
    <w:uiPriority w:val="99"/>
    <w:semiHidden/>
    <w:rsid w:val="00F26EED"/>
    <w:rPr>
      <w:rFonts w:ascii="Tahoma" w:eastAsia="Times New Roman" w:hAnsi="Tahoma" w:cs="Tahoma"/>
      <w:sz w:val="16"/>
      <w:szCs w:val="16"/>
      <w:lang w:val="en-GB"/>
    </w:rPr>
  </w:style>
  <w:style w:type="paragraph" w:customStyle="1" w:styleId="naisf">
    <w:name w:val="naisf"/>
    <w:basedOn w:val="Normal"/>
    <w:rsid w:val="00243A2B"/>
    <w:pPr>
      <w:spacing w:before="75" w:after="75"/>
      <w:ind w:firstLine="375"/>
      <w:jc w:val="both"/>
    </w:pPr>
    <w:rPr>
      <w:lang w:val="lv-LV" w:eastAsia="lv-LV"/>
    </w:rPr>
  </w:style>
  <w:style w:type="paragraph" w:customStyle="1" w:styleId="tv2132">
    <w:name w:val="tv2132"/>
    <w:basedOn w:val="Normal"/>
    <w:rsid w:val="00685F3A"/>
    <w:pPr>
      <w:spacing w:line="360" w:lineRule="auto"/>
      <w:ind w:firstLine="300"/>
    </w:pPr>
    <w:rPr>
      <w:color w:val="414142"/>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2C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612C1"/>
    <w:pPr>
      <w:keepNext/>
      <w:ind w:firstLine="709"/>
      <w:jc w:val="both"/>
      <w:outlineLvl w:val="0"/>
    </w:pPr>
    <w:rPr>
      <w:sz w:val="32"/>
      <w:lang w:val="lv-LV"/>
    </w:rPr>
  </w:style>
  <w:style w:type="paragraph" w:styleId="Heading2">
    <w:name w:val="heading 2"/>
    <w:basedOn w:val="Normal"/>
    <w:next w:val="Normal"/>
    <w:link w:val="Heading2Char"/>
    <w:unhideWhenUsed/>
    <w:qFormat/>
    <w:rsid w:val="003612C1"/>
    <w:pPr>
      <w:keepNext/>
      <w:ind w:firstLine="709"/>
      <w:outlineLvl w:val="1"/>
    </w:pPr>
    <w:rPr>
      <w:b/>
      <w:bCs/>
      <w:sz w:val="3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12C1"/>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3612C1"/>
    <w:rPr>
      <w:rFonts w:ascii="Times New Roman" w:eastAsia="Times New Roman" w:hAnsi="Times New Roman" w:cs="Times New Roman"/>
      <w:b/>
      <w:bCs/>
      <w:sz w:val="32"/>
      <w:szCs w:val="24"/>
    </w:rPr>
  </w:style>
  <w:style w:type="paragraph" w:customStyle="1" w:styleId="ParastaisWeb">
    <w:name w:val="Parastais (Web)"/>
    <w:basedOn w:val="Normal"/>
    <w:rsid w:val="003612C1"/>
    <w:pPr>
      <w:widowControl w:val="0"/>
      <w:suppressAutoHyphens/>
      <w:spacing w:before="280" w:after="280"/>
    </w:pPr>
    <w:rPr>
      <w:rFonts w:eastAsia="DejaVu Sans"/>
      <w:kern w:val="2"/>
      <w:lang w:val="lv-LV" w:eastAsia="lv-LV"/>
    </w:rPr>
  </w:style>
  <w:style w:type="paragraph" w:styleId="Footer">
    <w:name w:val="footer"/>
    <w:basedOn w:val="Normal"/>
    <w:link w:val="FooterChar"/>
    <w:unhideWhenUsed/>
    <w:rsid w:val="003612C1"/>
    <w:pPr>
      <w:tabs>
        <w:tab w:val="center" w:pos="4153"/>
        <w:tab w:val="right" w:pos="8306"/>
      </w:tabs>
    </w:pPr>
  </w:style>
  <w:style w:type="character" w:customStyle="1" w:styleId="FooterChar">
    <w:name w:val="Footer Char"/>
    <w:basedOn w:val="DefaultParagraphFont"/>
    <w:link w:val="Footer"/>
    <w:rsid w:val="003612C1"/>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3612C1"/>
    <w:rPr>
      <w:color w:val="0000FF"/>
      <w:u w:val="single"/>
    </w:rPr>
  </w:style>
  <w:style w:type="paragraph" w:styleId="ListParagraph">
    <w:name w:val="List Paragraph"/>
    <w:basedOn w:val="Normal"/>
    <w:uiPriority w:val="34"/>
    <w:qFormat/>
    <w:rsid w:val="003612C1"/>
    <w:pPr>
      <w:spacing w:after="200" w:line="276" w:lineRule="auto"/>
      <w:ind w:left="720"/>
      <w:contextualSpacing/>
    </w:pPr>
    <w:rPr>
      <w:rFonts w:ascii="Calibri" w:eastAsiaTheme="minorHAnsi" w:hAnsi="Calibri"/>
      <w:sz w:val="22"/>
      <w:szCs w:val="22"/>
      <w:lang w:val="lv-LV"/>
    </w:rPr>
  </w:style>
  <w:style w:type="paragraph" w:styleId="Header">
    <w:name w:val="header"/>
    <w:basedOn w:val="Normal"/>
    <w:link w:val="HeaderChar"/>
    <w:uiPriority w:val="99"/>
    <w:unhideWhenUsed/>
    <w:rsid w:val="003612C1"/>
    <w:pPr>
      <w:tabs>
        <w:tab w:val="center" w:pos="4153"/>
        <w:tab w:val="right" w:pos="8306"/>
      </w:tabs>
    </w:pPr>
  </w:style>
  <w:style w:type="character" w:customStyle="1" w:styleId="HeaderChar">
    <w:name w:val="Header Char"/>
    <w:basedOn w:val="DefaultParagraphFont"/>
    <w:link w:val="Header"/>
    <w:uiPriority w:val="99"/>
    <w:rsid w:val="003612C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F26EED"/>
    <w:rPr>
      <w:sz w:val="16"/>
      <w:szCs w:val="16"/>
    </w:rPr>
  </w:style>
  <w:style w:type="paragraph" w:styleId="CommentText">
    <w:name w:val="annotation text"/>
    <w:basedOn w:val="Normal"/>
    <w:link w:val="CommentTextChar"/>
    <w:uiPriority w:val="99"/>
    <w:semiHidden/>
    <w:unhideWhenUsed/>
    <w:rsid w:val="00F26EED"/>
    <w:rPr>
      <w:sz w:val="20"/>
      <w:szCs w:val="20"/>
    </w:rPr>
  </w:style>
  <w:style w:type="character" w:customStyle="1" w:styleId="CommentTextChar">
    <w:name w:val="Comment Text Char"/>
    <w:basedOn w:val="DefaultParagraphFont"/>
    <w:link w:val="CommentText"/>
    <w:uiPriority w:val="99"/>
    <w:semiHidden/>
    <w:rsid w:val="00F26EE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26EED"/>
    <w:rPr>
      <w:b/>
      <w:bCs/>
    </w:rPr>
  </w:style>
  <w:style w:type="character" w:customStyle="1" w:styleId="CommentSubjectChar">
    <w:name w:val="Comment Subject Char"/>
    <w:basedOn w:val="CommentTextChar"/>
    <w:link w:val="CommentSubject"/>
    <w:uiPriority w:val="99"/>
    <w:semiHidden/>
    <w:rsid w:val="00F26EE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26EED"/>
    <w:rPr>
      <w:rFonts w:ascii="Tahoma" w:hAnsi="Tahoma" w:cs="Tahoma"/>
      <w:sz w:val="16"/>
      <w:szCs w:val="16"/>
    </w:rPr>
  </w:style>
  <w:style w:type="character" w:customStyle="1" w:styleId="BalloonTextChar">
    <w:name w:val="Balloon Text Char"/>
    <w:basedOn w:val="DefaultParagraphFont"/>
    <w:link w:val="BalloonText"/>
    <w:uiPriority w:val="99"/>
    <w:semiHidden/>
    <w:rsid w:val="00F26EED"/>
    <w:rPr>
      <w:rFonts w:ascii="Tahoma" w:eastAsia="Times New Roman" w:hAnsi="Tahoma" w:cs="Tahoma"/>
      <w:sz w:val="16"/>
      <w:szCs w:val="16"/>
      <w:lang w:val="en-GB"/>
    </w:rPr>
  </w:style>
  <w:style w:type="paragraph" w:customStyle="1" w:styleId="naisf">
    <w:name w:val="naisf"/>
    <w:basedOn w:val="Normal"/>
    <w:rsid w:val="00243A2B"/>
    <w:pPr>
      <w:spacing w:before="75" w:after="75"/>
      <w:ind w:firstLine="375"/>
      <w:jc w:val="both"/>
    </w:pPr>
    <w:rPr>
      <w:lang w:val="lv-LV" w:eastAsia="lv-LV"/>
    </w:rPr>
  </w:style>
  <w:style w:type="paragraph" w:customStyle="1" w:styleId="tv2132">
    <w:name w:val="tv2132"/>
    <w:basedOn w:val="Normal"/>
    <w:rsid w:val="00685F3A"/>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4614">
      <w:bodyDiv w:val="1"/>
      <w:marLeft w:val="0"/>
      <w:marRight w:val="0"/>
      <w:marTop w:val="0"/>
      <w:marBottom w:val="0"/>
      <w:divBdr>
        <w:top w:val="none" w:sz="0" w:space="0" w:color="auto"/>
        <w:left w:val="none" w:sz="0" w:space="0" w:color="auto"/>
        <w:bottom w:val="none" w:sz="0" w:space="0" w:color="auto"/>
        <w:right w:val="none" w:sz="0" w:space="0" w:color="auto"/>
      </w:divBdr>
    </w:div>
    <w:div w:id="1147011900">
      <w:bodyDiv w:val="1"/>
      <w:marLeft w:val="0"/>
      <w:marRight w:val="0"/>
      <w:marTop w:val="0"/>
      <w:marBottom w:val="0"/>
      <w:divBdr>
        <w:top w:val="none" w:sz="0" w:space="0" w:color="auto"/>
        <w:left w:val="none" w:sz="0" w:space="0" w:color="auto"/>
        <w:bottom w:val="none" w:sz="0" w:space="0" w:color="auto"/>
        <w:right w:val="none" w:sz="0" w:space="0" w:color="auto"/>
      </w:divBdr>
      <w:divsChild>
        <w:div w:id="2019845069">
          <w:marLeft w:val="0"/>
          <w:marRight w:val="0"/>
          <w:marTop w:val="0"/>
          <w:marBottom w:val="0"/>
          <w:divBdr>
            <w:top w:val="none" w:sz="0" w:space="0" w:color="auto"/>
            <w:left w:val="none" w:sz="0" w:space="0" w:color="auto"/>
            <w:bottom w:val="none" w:sz="0" w:space="0" w:color="auto"/>
            <w:right w:val="none" w:sz="0" w:space="0" w:color="auto"/>
          </w:divBdr>
          <w:divsChild>
            <w:div w:id="1074469382">
              <w:marLeft w:val="0"/>
              <w:marRight w:val="0"/>
              <w:marTop w:val="0"/>
              <w:marBottom w:val="0"/>
              <w:divBdr>
                <w:top w:val="none" w:sz="0" w:space="0" w:color="auto"/>
                <w:left w:val="none" w:sz="0" w:space="0" w:color="auto"/>
                <w:bottom w:val="none" w:sz="0" w:space="0" w:color="auto"/>
                <w:right w:val="none" w:sz="0" w:space="0" w:color="auto"/>
              </w:divBdr>
              <w:divsChild>
                <w:div w:id="1165559750">
                  <w:marLeft w:val="0"/>
                  <w:marRight w:val="0"/>
                  <w:marTop w:val="0"/>
                  <w:marBottom w:val="0"/>
                  <w:divBdr>
                    <w:top w:val="none" w:sz="0" w:space="0" w:color="auto"/>
                    <w:left w:val="none" w:sz="0" w:space="0" w:color="auto"/>
                    <w:bottom w:val="none" w:sz="0" w:space="0" w:color="auto"/>
                    <w:right w:val="none" w:sz="0" w:space="0" w:color="auto"/>
                  </w:divBdr>
                  <w:divsChild>
                    <w:div w:id="1672638407">
                      <w:marLeft w:val="0"/>
                      <w:marRight w:val="0"/>
                      <w:marTop w:val="0"/>
                      <w:marBottom w:val="0"/>
                      <w:divBdr>
                        <w:top w:val="none" w:sz="0" w:space="0" w:color="auto"/>
                        <w:left w:val="none" w:sz="0" w:space="0" w:color="auto"/>
                        <w:bottom w:val="none" w:sz="0" w:space="0" w:color="auto"/>
                        <w:right w:val="none" w:sz="0" w:space="0" w:color="auto"/>
                      </w:divBdr>
                      <w:divsChild>
                        <w:div w:id="406804975">
                          <w:marLeft w:val="0"/>
                          <w:marRight w:val="0"/>
                          <w:marTop w:val="0"/>
                          <w:marBottom w:val="0"/>
                          <w:divBdr>
                            <w:top w:val="none" w:sz="0" w:space="0" w:color="auto"/>
                            <w:left w:val="none" w:sz="0" w:space="0" w:color="auto"/>
                            <w:bottom w:val="none" w:sz="0" w:space="0" w:color="auto"/>
                            <w:right w:val="none" w:sz="0" w:space="0" w:color="auto"/>
                          </w:divBdr>
                          <w:divsChild>
                            <w:div w:id="178121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kumi.lv/ta/id/159858-sabiedriska-transporta-pakalpojumu-likums" TargetMode="External"/><Relationship Id="rId4" Type="http://schemas.microsoft.com/office/2007/relationships/stylesWithEffects" Target="stylesWithEffects.xml"/><Relationship Id="rId9" Type="http://schemas.openxmlformats.org/officeDocument/2006/relationships/hyperlink" Target="http://likumi.lv/ta/id/159858-sabiedriska-transporta-pakalpojumu-likum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573FF-13ED-4521-A48D-52623B5B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1296</Words>
  <Characters>740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Grozījumi Ministru kabineta 2012.gada 28.augusta noteikumos Nr.599 “Sabiedriskā transporta pakalpojumu sniegšanas un izmantošanas kārtība”</vt:lpstr>
    </vt:vector>
  </TitlesOfParts>
  <Manager>ATD</Manager>
  <Company>Satiksmews ministrija</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28.augusta noteikumos Nr.599 “Sabiedriskā transporta pakalpojumu sniegšanas un izmantošanas kārtība”</dc:title>
  <dc:subject>Noteikumu projekts</dc:subject>
  <dc:creator>Vizma Ļeonova</dc:creator>
  <dc:description>vizma.leonova@atd.lv_x000d_
67686488</dc:description>
  <cp:lastModifiedBy>Jekaterina Borovika</cp:lastModifiedBy>
  <cp:revision>19</cp:revision>
  <cp:lastPrinted>2016-02-22T08:20:00Z</cp:lastPrinted>
  <dcterms:created xsi:type="dcterms:W3CDTF">2015-12-17T13:27:00Z</dcterms:created>
  <dcterms:modified xsi:type="dcterms:W3CDTF">2016-03-02T12:20:00Z</dcterms:modified>
</cp:coreProperties>
</file>