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024C0B" w:rsidRDefault="003908DB" w:rsidP="00001C53">
      <w:pPr>
        <w:jc w:val="center"/>
        <w:rPr>
          <w:b/>
        </w:rPr>
      </w:pPr>
      <w:r w:rsidRPr="00024C0B">
        <w:rPr>
          <w:b/>
        </w:rPr>
        <w:t xml:space="preserve">Ministru kabineta </w:t>
      </w:r>
      <w:r w:rsidR="00330635" w:rsidRPr="00024C0B">
        <w:rPr>
          <w:b/>
        </w:rPr>
        <w:t>noteikumu</w:t>
      </w:r>
      <w:r w:rsidRPr="00024C0B">
        <w:rPr>
          <w:b/>
        </w:rPr>
        <w:t xml:space="preserve"> projekta</w:t>
      </w:r>
    </w:p>
    <w:p w:rsidR="003528F3" w:rsidRPr="00024C0B" w:rsidRDefault="00AC382F" w:rsidP="00001C53">
      <w:pPr>
        <w:jc w:val="center"/>
        <w:rPr>
          <w:b/>
        </w:rPr>
      </w:pPr>
      <w:r w:rsidRPr="00024C0B">
        <w:rPr>
          <w:b/>
        </w:rPr>
        <w:t>„</w:t>
      </w:r>
      <w:r w:rsidR="00C47EBC" w:rsidRPr="00024C0B">
        <w:rPr>
          <w:b/>
        </w:rPr>
        <w:t>D</w:t>
      </w:r>
      <w:r w:rsidR="00FD5856">
        <w:rPr>
          <w:b/>
        </w:rPr>
        <w:t xml:space="preserve">arbības programmas </w:t>
      </w:r>
      <w:r w:rsidR="00FD5856" w:rsidRPr="00024C0B">
        <w:rPr>
          <w:b/>
        </w:rPr>
        <w:t>„</w:t>
      </w:r>
      <w:r w:rsidR="00024C0B" w:rsidRPr="00024C0B">
        <w:rPr>
          <w:b/>
        </w:rPr>
        <w:t>Izaugsme un nodarbinātība”</w:t>
      </w:r>
      <w:r w:rsidRPr="00024C0B">
        <w:rPr>
          <w:b/>
        </w:rPr>
        <w:t xml:space="preserve"> 5.</w:t>
      </w:r>
      <w:r w:rsidR="00FD5856">
        <w:rPr>
          <w:b/>
        </w:rPr>
        <w:t xml:space="preserve">4.2. specifiskā atbalsta mērķa </w:t>
      </w:r>
      <w:r w:rsidR="00FD5856" w:rsidRPr="00024C0B">
        <w:rPr>
          <w:b/>
        </w:rPr>
        <w:t>„</w:t>
      </w:r>
      <w:r w:rsidRPr="00024C0B">
        <w:rPr>
          <w:b/>
        </w:rPr>
        <w:t xml:space="preserve">Nodrošināt vides monitoringa un kontroles sistēmas attīstību un savlaicīgu vides risku novēršanu, kā arī sabiedrības līdzdalību vides pārvaldībā” 5.4.2.1. pasākuma „Bioloģiskās daudzveidības saglabāšanas un ekosistēmu aizsardzības priekšnoteikumi” </w:t>
      </w:r>
    </w:p>
    <w:p w:rsidR="00AC382F" w:rsidRPr="00024C0B" w:rsidRDefault="00AC382F" w:rsidP="00001C53">
      <w:pPr>
        <w:jc w:val="center"/>
        <w:rPr>
          <w:b/>
        </w:rPr>
      </w:pPr>
      <w:r w:rsidRPr="00024C0B">
        <w:rPr>
          <w:b/>
        </w:rPr>
        <w:t>īstenošan</w:t>
      </w:r>
      <w:r w:rsidR="00C47EBC" w:rsidRPr="00024C0B">
        <w:rPr>
          <w:b/>
        </w:rPr>
        <w:t>as noteikum</w:t>
      </w:r>
      <w:r w:rsidR="003E3632" w:rsidRPr="00024C0B">
        <w:rPr>
          <w:b/>
        </w:rPr>
        <w:t>i</w:t>
      </w:r>
      <w:r w:rsidRPr="00024C0B">
        <w:rPr>
          <w:b/>
        </w:rPr>
        <w:t>”</w:t>
      </w:r>
    </w:p>
    <w:p w:rsidR="003908DB" w:rsidRDefault="003908DB" w:rsidP="00001C53">
      <w:pPr>
        <w:jc w:val="center"/>
        <w:rPr>
          <w:b/>
        </w:rPr>
      </w:pPr>
      <w:r w:rsidRPr="00024C0B">
        <w:rPr>
          <w:b/>
        </w:rPr>
        <w:t xml:space="preserve"> sākotnējās ietekmes novērtējuma ziņojums (anotācija)</w:t>
      </w:r>
    </w:p>
    <w:p w:rsidR="00024C0B" w:rsidRPr="00024C0B" w:rsidRDefault="00024C0B" w:rsidP="00001C53">
      <w:pPr>
        <w:jc w:val="center"/>
      </w:pPr>
    </w:p>
    <w:tbl>
      <w:tblPr>
        <w:tblW w:w="100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2014"/>
        <w:gridCol w:w="7685"/>
      </w:tblGrid>
      <w:tr w:rsidR="00C61A59" w:rsidRPr="00DB79CC" w:rsidTr="00435977">
        <w:tc>
          <w:tcPr>
            <w:tcW w:w="10095"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pStyle w:val="ListParagraph"/>
              <w:tabs>
                <w:tab w:val="left" w:pos="2268"/>
                <w:tab w:val="left" w:pos="2410"/>
              </w:tabs>
              <w:ind w:left="1080"/>
              <w:jc w:val="center"/>
              <w:rPr>
                <w:b/>
                <w:sz w:val="24"/>
                <w:szCs w:val="24"/>
                <w:lang w:eastAsia="en-US"/>
              </w:rPr>
            </w:pPr>
            <w:r w:rsidRPr="00DB79CC">
              <w:rPr>
                <w:b/>
                <w:bCs/>
                <w:sz w:val="24"/>
                <w:szCs w:val="24"/>
              </w:rPr>
              <w:t>I. Tiesību akta projekta izstrādes nepieciešamība</w:t>
            </w:r>
          </w:p>
        </w:tc>
      </w:tr>
      <w:tr w:rsidR="000F4A48" w:rsidRPr="00DB79CC" w:rsidTr="00435977">
        <w:trPr>
          <w:trHeight w:val="60"/>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jc w:val="center"/>
              <w:rPr>
                <w:lang w:eastAsia="en-US"/>
              </w:rPr>
            </w:pPr>
            <w:r w:rsidRPr="00DB79CC">
              <w:t>1.</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tabs>
                <w:tab w:val="left" w:pos="1904"/>
              </w:tabs>
              <w:rPr>
                <w:lang w:eastAsia="en-US"/>
              </w:rPr>
            </w:pPr>
            <w:r w:rsidRPr="00DB79CC">
              <w:t>Pamatojums</w:t>
            </w:r>
          </w:p>
        </w:tc>
        <w:tc>
          <w:tcPr>
            <w:tcW w:w="7685"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7972" w:type="dxa"/>
              <w:tblBorders>
                <w:top w:val="nil"/>
                <w:left w:val="nil"/>
                <w:bottom w:val="nil"/>
                <w:right w:val="nil"/>
              </w:tblBorders>
              <w:tblLayout w:type="fixed"/>
              <w:tblLook w:val="0000"/>
            </w:tblPr>
            <w:tblGrid>
              <w:gridCol w:w="7972"/>
            </w:tblGrid>
            <w:tr w:rsidR="000F4A48" w:rsidRPr="00DB79CC" w:rsidTr="0016100F">
              <w:trPr>
                <w:trHeight w:val="385"/>
              </w:trPr>
              <w:tc>
                <w:tcPr>
                  <w:tcW w:w="7972" w:type="dxa"/>
                </w:tcPr>
                <w:p w:rsidR="005F6F9D" w:rsidRPr="002D27EE" w:rsidRDefault="006D2391" w:rsidP="00DB79CC">
                  <w:pPr>
                    <w:pStyle w:val="Default"/>
                    <w:spacing w:before="120"/>
                    <w:ind w:left="-74" w:right="459"/>
                    <w:jc w:val="both"/>
                    <w:rPr>
                      <w:rFonts w:eastAsia="Times New Roman"/>
                      <w:bCs/>
                      <w:color w:val="auto"/>
                      <w:lang w:val="lv-LV"/>
                    </w:rPr>
                  </w:pPr>
                  <w:r w:rsidRPr="00DB79CC">
                    <w:rPr>
                      <w:color w:val="auto"/>
                      <w:shd w:val="clear" w:color="auto" w:fill="FFFFFF"/>
                      <w:lang w:val="lv-LV"/>
                    </w:rPr>
                    <w:t>Ministru kabineta</w:t>
                  </w:r>
                  <w:r w:rsidR="00440159" w:rsidRPr="00DB79CC">
                    <w:rPr>
                      <w:color w:val="auto"/>
                      <w:shd w:val="clear" w:color="auto" w:fill="FFFFFF"/>
                      <w:lang w:val="lv-LV"/>
                    </w:rPr>
                    <w:t xml:space="preserve"> (turpmāk – MK)</w:t>
                  </w:r>
                  <w:r w:rsidRPr="00DB79CC">
                    <w:rPr>
                      <w:color w:val="auto"/>
                      <w:shd w:val="clear" w:color="auto" w:fill="FFFFFF"/>
                      <w:lang w:val="lv-LV"/>
                    </w:rPr>
                    <w:t xml:space="preserve"> noteikumu projekts </w:t>
                  </w:r>
                  <w:r w:rsidRPr="00DB79CC">
                    <w:rPr>
                      <w:color w:val="auto"/>
                      <w:lang w:val="lv-LV"/>
                    </w:rPr>
                    <w:t>„</w:t>
                  </w:r>
                  <w:r w:rsidR="00C47EBC" w:rsidRPr="00DB79CC">
                    <w:rPr>
                      <w:color w:val="auto"/>
                      <w:lang w:val="lv-LV"/>
                    </w:rPr>
                    <w:t>D</w:t>
                  </w:r>
                  <w:r w:rsidR="00024C0B">
                    <w:rPr>
                      <w:color w:val="auto"/>
                      <w:lang w:val="lv-LV"/>
                    </w:rPr>
                    <w:t xml:space="preserve">arbības programmas </w:t>
                  </w:r>
                  <w:r w:rsidR="00FD5856" w:rsidRPr="00DB79CC">
                    <w:rPr>
                      <w:color w:val="auto"/>
                      <w:lang w:val="lv-LV"/>
                    </w:rPr>
                    <w:t>„</w:t>
                  </w:r>
                  <w:r w:rsidR="00024C0B">
                    <w:rPr>
                      <w:color w:val="auto"/>
                      <w:lang w:val="lv-LV"/>
                    </w:rPr>
                    <w:t>Izaugsme un nodarbinātība”</w:t>
                  </w:r>
                  <w:r w:rsidR="009760EE" w:rsidRPr="00DB79CC">
                    <w:rPr>
                      <w:color w:val="auto"/>
                      <w:lang w:val="lv-LV"/>
                    </w:rPr>
                    <w:t xml:space="preserve"> 5.</w:t>
                  </w:r>
                  <w:r w:rsidR="00024C0B">
                    <w:rPr>
                      <w:color w:val="auto"/>
                      <w:lang w:val="lv-LV"/>
                    </w:rPr>
                    <w:t xml:space="preserve">4.2. specifiskā atbalsta mērķa </w:t>
                  </w:r>
                  <w:r w:rsidR="00FD5856" w:rsidRPr="00DB79CC">
                    <w:rPr>
                      <w:color w:val="auto"/>
                      <w:lang w:val="lv-LV"/>
                    </w:rPr>
                    <w:t>„</w:t>
                  </w:r>
                  <w:r w:rsidR="009760EE" w:rsidRPr="00DB79CC">
                    <w:rPr>
                      <w:color w:val="auto"/>
                      <w:lang w:val="lv-LV"/>
                    </w:rPr>
                    <w:t>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sidR="00C47EBC" w:rsidRPr="00DB79CC">
                    <w:rPr>
                      <w:color w:val="auto"/>
                      <w:lang w:val="lv-LV"/>
                    </w:rPr>
                    <w:t>as noteikumu</w:t>
                  </w:r>
                  <w:r w:rsidRPr="00DB79CC">
                    <w:rPr>
                      <w:color w:val="auto"/>
                      <w:lang w:val="lv-LV"/>
                    </w:rPr>
                    <w:t xml:space="preserve">” </w:t>
                  </w:r>
                  <w:r w:rsidR="00C47EBC" w:rsidRPr="00DB79CC">
                    <w:rPr>
                      <w:color w:val="auto"/>
                      <w:lang w:val="lv-LV"/>
                    </w:rPr>
                    <w:t>projekts</w:t>
                  </w:r>
                  <w:r w:rsidRPr="00DB79CC">
                    <w:rPr>
                      <w:color w:val="auto"/>
                      <w:lang w:val="lv-LV"/>
                    </w:rPr>
                    <w:t xml:space="preserve"> (turpmāk – </w:t>
                  </w:r>
                  <w:r w:rsidR="008C53AA">
                    <w:rPr>
                      <w:color w:val="auto"/>
                      <w:lang w:val="lv-LV"/>
                    </w:rPr>
                    <w:t xml:space="preserve">MK </w:t>
                  </w:r>
                  <w:r w:rsidRPr="00DB79CC">
                    <w:rPr>
                      <w:color w:val="auto"/>
                      <w:lang w:val="lv-LV"/>
                    </w:rPr>
                    <w:t xml:space="preserve">noteikumu projekts) </w:t>
                  </w:r>
                  <w:r w:rsidRPr="00DB79CC">
                    <w:rPr>
                      <w:color w:val="auto"/>
                      <w:shd w:val="clear" w:color="auto" w:fill="FFFFFF"/>
                      <w:lang w:val="lv-LV"/>
                    </w:rPr>
                    <w:t>izstrādāt</w:t>
                  </w:r>
                  <w:r w:rsidR="00D2456C" w:rsidRPr="00DB79CC">
                    <w:rPr>
                      <w:color w:val="auto"/>
                      <w:shd w:val="clear" w:color="auto" w:fill="FFFFFF"/>
                      <w:lang w:val="lv-LV"/>
                    </w:rPr>
                    <w:t>s atbilstoši darbības programmā</w:t>
                  </w:r>
                  <w:r w:rsidRPr="00DB79CC">
                    <w:rPr>
                      <w:color w:val="auto"/>
                      <w:shd w:val="clear" w:color="auto" w:fill="FFFFFF"/>
                      <w:lang w:val="lv-LV"/>
                    </w:rPr>
                    <w:t xml:space="preserve"> “Izaugsme un nodarbinātība”</w:t>
                  </w:r>
                  <w:r w:rsidR="00D2456C" w:rsidRPr="00DB79CC">
                    <w:rPr>
                      <w:color w:val="auto"/>
                      <w:shd w:val="clear" w:color="auto" w:fill="FFFFFF"/>
                      <w:lang w:val="lv-LV"/>
                    </w:rPr>
                    <w:t xml:space="preserve"> noteiktajiem</w:t>
                  </w:r>
                  <w:r w:rsidRPr="00DB79CC">
                    <w:rPr>
                      <w:color w:val="auto"/>
                      <w:shd w:val="clear" w:color="auto" w:fill="FFFFFF"/>
                      <w:lang w:val="lv-LV"/>
                    </w:rPr>
                    <w:t xml:space="preserve"> mērķiem un </w:t>
                  </w:r>
                  <w:r w:rsidR="00345D82" w:rsidRPr="00DB79CC">
                    <w:rPr>
                      <w:rFonts w:eastAsia="Times New Roman"/>
                      <w:bCs/>
                      <w:color w:val="auto"/>
                      <w:lang w:val="lv-LV"/>
                    </w:rPr>
                    <w:t>Eiropas Savienības struktūrfondu un Kohēzijas fonda 2014.—2020.gada plānošanas perioda vadības likuma 20.</w:t>
                  </w:r>
                  <w:r w:rsidR="00D2456C" w:rsidRPr="00DB79CC">
                    <w:rPr>
                      <w:rFonts w:eastAsia="Times New Roman"/>
                      <w:bCs/>
                      <w:color w:val="auto"/>
                      <w:lang w:val="lv-LV"/>
                    </w:rPr>
                    <w:t xml:space="preserve"> </w:t>
                  </w:r>
                  <w:r w:rsidR="00345D82" w:rsidRPr="002D27EE">
                    <w:rPr>
                      <w:rFonts w:eastAsia="Times New Roman"/>
                      <w:bCs/>
                      <w:color w:val="auto"/>
                      <w:lang w:val="lv-LV"/>
                    </w:rPr>
                    <w:t xml:space="preserve">panta </w:t>
                  </w:r>
                  <w:r w:rsidR="004C2CD3" w:rsidRPr="002D27EE">
                    <w:rPr>
                      <w:rFonts w:eastAsia="Times New Roman"/>
                      <w:bCs/>
                      <w:color w:val="auto"/>
                      <w:lang w:val="lv-LV"/>
                    </w:rPr>
                    <w:t xml:space="preserve">6. un </w:t>
                  </w:r>
                  <w:r w:rsidR="00345D82" w:rsidRPr="002D27EE">
                    <w:rPr>
                      <w:rFonts w:eastAsia="Times New Roman"/>
                      <w:bCs/>
                      <w:color w:val="auto"/>
                      <w:lang w:val="lv-LV"/>
                    </w:rPr>
                    <w:t>13.</w:t>
                  </w:r>
                  <w:r w:rsidR="00D2456C" w:rsidRPr="002D27EE">
                    <w:rPr>
                      <w:rFonts w:eastAsia="Times New Roman"/>
                      <w:bCs/>
                      <w:color w:val="auto"/>
                      <w:lang w:val="lv-LV"/>
                    </w:rPr>
                    <w:t xml:space="preserve"> </w:t>
                  </w:r>
                  <w:r w:rsidR="00345D82" w:rsidRPr="002D27EE">
                    <w:rPr>
                      <w:rFonts w:eastAsia="Times New Roman"/>
                      <w:bCs/>
                      <w:color w:val="auto"/>
                      <w:lang w:val="lv-LV"/>
                    </w:rPr>
                    <w:t>punktam.</w:t>
                  </w:r>
                </w:p>
                <w:p w:rsidR="006F43D1" w:rsidRPr="000668E6" w:rsidRDefault="002B6564" w:rsidP="00DB79CC">
                  <w:pPr>
                    <w:pStyle w:val="Default"/>
                    <w:spacing w:before="120"/>
                    <w:ind w:left="-74" w:right="459"/>
                    <w:jc w:val="both"/>
                    <w:rPr>
                      <w:rFonts w:eastAsia="Times New Roman"/>
                      <w:bCs/>
                      <w:color w:val="auto"/>
                      <w:lang w:val="lv-LV"/>
                    </w:rPr>
                  </w:pPr>
                  <w:r w:rsidRPr="002D27EE">
                    <w:rPr>
                      <w:color w:val="auto"/>
                      <w:lang w:val="lv-LV"/>
                    </w:rPr>
                    <w:t>5.4.2.1</w:t>
                  </w:r>
                  <w:r w:rsidR="00015C63" w:rsidRPr="002D27EE">
                    <w:rPr>
                      <w:color w:val="auto"/>
                      <w:lang w:val="lv-LV"/>
                    </w:rPr>
                    <w:t>.</w:t>
                  </w:r>
                  <w:r w:rsidRPr="002D27EE">
                    <w:rPr>
                      <w:color w:val="auto"/>
                      <w:lang w:val="lv-LV"/>
                    </w:rPr>
                    <w:t xml:space="preserve"> pasākumā </w:t>
                  </w:r>
                  <w:r w:rsidRPr="002D27EE">
                    <w:rPr>
                      <w:iCs/>
                      <w:color w:val="auto"/>
                      <w:lang w:val="lv-LV"/>
                    </w:rPr>
                    <w:t>„Bioloģiskās daudzveidības saglabāšanas un ekosistēmu aizsardzības pr</w:t>
                  </w:r>
                  <w:r w:rsidRPr="000668E6">
                    <w:rPr>
                      <w:iCs/>
                      <w:color w:val="auto"/>
                      <w:lang w:val="lv-LV"/>
                    </w:rPr>
                    <w:t>iekšnoteikumi” paredzētā īpaši aizsargājamo biotopu kartēšanas pasākuma nepieciešamība un tās pamatprincipi</w:t>
                  </w:r>
                  <w:r w:rsidRPr="000668E6">
                    <w:rPr>
                      <w:color w:val="auto"/>
                      <w:lang w:val="lv-LV"/>
                    </w:rPr>
                    <w:t xml:space="preserve"> </w:t>
                  </w:r>
                  <w:r w:rsidR="00D00BDC" w:rsidRPr="000668E6">
                    <w:rPr>
                      <w:iCs/>
                      <w:color w:val="auto"/>
                      <w:lang w:val="lv-LV"/>
                    </w:rPr>
                    <w:t>noteikt</w:t>
                  </w:r>
                  <w:r w:rsidR="006740BA" w:rsidRPr="000668E6">
                    <w:rPr>
                      <w:iCs/>
                      <w:color w:val="auto"/>
                      <w:lang w:val="lv-LV"/>
                    </w:rPr>
                    <w:t>i</w:t>
                  </w:r>
                  <w:r w:rsidR="00D00BDC" w:rsidRPr="000668E6">
                    <w:rPr>
                      <w:iCs/>
                      <w:color w:val="auto"/>
                      <w:lang w:val="lv-LV"/>
                    </w:rPr>
                    <w:t xml:space="preserve"> </w:t>
                  </w:r>
                  <w:r w:rsidR="006F43D1" w:rsidRPr="000668E6">
                    <w:rPr>
                      <w:color w:val="auto"/>
                      <w:lang w:val="lv-LV"/>
                    </w:rPr>
                    <w:t>Ministru kabineta 2015.gada 3.novembra protokollēmumā “Informatīvais ziņojums “Par pasākumiem aizsargājamo biotopu izplatības un kvalitātes apzināšanai”” (prot. Nr.57, 59.§)</w:t>
                  </w:r>
                  <w:r w:rsidR="0076197A" w:rsidRPr="000668E6">
                    <w:rPr>
                      <w:color w:val="auto"/>
                      <w:lang w:val="lv-LV"/>
                    </w:rPr>
                    <w:t xml:space="preserve"> </w:t>
                  </w:r>
                  <w:r w:rsidR="00DC6CCB" w:rsidRPr="000668E6">
                    <w:rPr>
                      <w:color w:val="auto"/>
                      <w:lang w:val="lv-LV"/>
                    </w:rPr>
                    <w:t>(turpmāk –protokollēmums Nr.57, 59.§)</w:t>
                  </w:r>
                  <w:r w:rsidR="008E6324" w:rsidRPr="000668E6">
                    <w:rPr>
                      <w:color w:val="auto"/>
                      <w:lang w:val="lv-LV"/>
                    </w:rPr>
                    <w:t>.</w:t>
                  </w:r>
                </w:p>
                <w:p w:rsidR="00E0280C" w:rsidRPr="00DB79CC" w:rsidRDefault="00C62DFD" w:rsidP="00D5364E">
                  <w:pPr>
                    <w:pStyle w:val="Default"/>
                    <w:spacing w:before="120"/>
                    <w:ind w:left="-74" w:right="459"/>
                    <w:jc w:val="both"/>
                    <w:rPr>
                      <w:color w:val="auto"/>
                      <w:shd w:val="clear" w:color="auto" w:fill="FFFFFF"/>
                      <w:lang w:val="lv-LV"/>
                    </w:rPr>
                  </w:pPr>
                  <w:r w:rsidRPr="00DB79CC">
                    <w:rPr>
                      <w:color w:val="auto"/>
                      <w:lang w:val="lv-LV"/>
                    </w:rPr>
                    <w:t>Lai nodrošinātu atbilstību aktuālajām norādēm par anotāciju vienkāršošanu (skat</w:t>
                  </w:r>
                  <w:r w:rsidRPr="00DB79CC">
                    <w:rPr>
                      <w:color w:val="auto"/>
                      <w:shd w:val="clear" w:color="auto" w:fill="FFFFFF"/>
                      <w:lang w:val="lv-LV"/>
                    </w:rPr>
                    <w:t>., M</w:t>
                  </w:r>
                  <w:r w:rsidR="008C53AA">
                    <w:rPr>
                      <w:color w:val="auto"/>
                      <w:shd w:val="clear" w:color="auto" w:fill="FFFFFF"/>
                      <w:lang w:val="lv-LV"/>
                    </w:rPr>
                    <w:t>K</w:t>
                  </w:r>
                  <w:r w:rsidRPr="00DB79CC">
                    <w:rPr>
                      <w:color w:val="auto"/>
                      <w:shd w:val="clear" w:color="auto" w:fill="FFFFFF"/>
                      <w:lang w:val="lv-LV"/>
                    </w:rPr>
                    <w:t xml:space="preserve"> 2015.gada</w:t>
                  </w:r>
                  <w:r w:rsidR="00801D80">
                    <w:rPr>
                      <w:color w:val="auto"/>
                      <w:shd w:val="clear" w:color="auto" w:fill="FFFFFF"/>
                      <w:lang w:val="lv-LV"/>
                    </w:rPr>
                    <w:t xml:space="preserve"> 3.februāra sēdes protokola Nr.</w:t>
                  </w:r>
                  <w:r w:rsidRPr="00DB79CC">
                    <w:rPr>
                      <w:color w:val="auto"/>
                      <w:shd w:val="clear" w:color="auto" w:fill="FFFFFF"/>
                      <w:lang w:val="lv-LV"/>
                    </w:rPr>
                    <w:t>6</w:t>
                  </w:r>
                  <w:bookmarkStart w:id="0" w:name="41"/>
                  <w:r w:rsidRPr="00DB79CC">
                    <w:rPr>
                      <w:color w:val="auto"/>
                      <w:shd w:val="clear" w:color="auto" w:fill="FFFFFF"/>
                      <w:lang w:val="lv-LV"/>
                    </w:rPr>
                    <w:t xml:space="preserve"> 41</w:t>
                  </w:r>
                  <w:bookmarkEnd w:id="0"/>
                  <w:r w:rsidR="00801D80">
                    <w:rPr>
                      <w:color w:val="auto"/>
                      <w:shd w:val="clear" w:color="auto" w:fill="FFFFFF"/>
                      <w:lang w:val="lv-LV"/>
                    </w:rPr>
                    <w:t>.§, Valsts sekretāru 2015.</w:t>
                  </w:r>
                  <w:r w:rsidRPr="00DB79CC">
                    <w:rPr>
                      <w:color w:val="auto"/>
                      <w:shd w:val="clear" w:color="auto" w:fill="FFFFFF"/>
                      <w:lang w:val="lv-LV"/>
                    </w:rPr>
                    <w:t xml:space="preserve">gada 12.februāra sanāksmes protokola Nr.6 27.§ 2.punktu), </w:t>
                  </w:r>
                  <w:r w:rsidRPr="00DB79CC">
                    <w:rPr>
                      <w:color w:val="auto"/>
                      <w:lang w:val="lv-LV"/>
                    </w:rPr>
                    <w:t xml:space="preserve">zemāk </w:t>
                  </w:r>
                  <w:r w:rsidR="00550633" w:rsidRPr="00DB79CC">
                    <w:rPr>
                      <w:color w:val="auto"/>
                      <w:lang w:val="lv-LV"/>
                    </w:rPr>
                    <w:t xml:space="preserve">anotācijas 2.punktā </w:t>
                  </w:r>
                  <w:r w:rsidRPr="00DB79CC">
                    <w:rPr>
                      <w:color w:val="auto"/>
                      <w:lang w:val="lv-LV"/>
                    </w:rPr>
                    <w:t xml:space="preserve">ir </w:t>
                  </w:r>
                  <w:r w:rsidR="00550633" w:rsidRPr="00DB79CC">
                    <w:rPr>
                      <w:color w:val="auto"/>
                      <w:lang w:val="lv-LV"/>
                    </w:rPr>
                    <w:t>snie</w:t>
                  </w:r>
                  <w:r w:rsidRPr="00DB79CC">
                    <w:rPr>
                      <w:color w:val="auto"/>
                      <w:lang w:val="lv-LV"/>
                    </w:rPr>
                    <w:t>g</w:t>
                  </w:r>
                  <w:r w:rsidR="00550633" w:rsidRPr="00DB79CC">
                    <w:rPr>
                      <w:color w:val="auto"/>
                      <w:lang w:val="lv-LV"/>
                    </w:rPr>
                    <w:t>t</w:t>
                  </w:r>
                  <w:r w:rsidRPr="00DB79CC">
                    <w:rPr>
                      <w:color w:val="auto"/>
                      <w:lang w:val="lv-LV"/>
                    </w:rPr>
                    <w:t xml:space="preserve">s </w:t>
                  </w:r>
                  <w:r w:rsidR="00550633" w:rsidRPr="00DB79CC">
                    <w:rPr>
                      <w:color w:val="auto"/>
                      <w:lang w:val="lv-LV"/>
                    </w:rPr>
                    <w:t>kopsavilkum</w:t>
                  </w:r>
                  <w:r w:rsidRPr="00DB79CC">
                    <w:rPr>
                      <w:color w:val="auto"/>
                      <w:lang w:val="lv-LV"/>
                    </w:rPr>
                    <w:t>s</w:t>
                  </w:r>
                  <w:r w:rsidR="00550633" w:rsidRPr="00DB79CC">
                    <w:rPr>
                      <w:color w:val="auto"/>
                      <w:lang w:val="lv-LV"/>
                    </w:rPr>
                    <w:t xml:space="preserve"> par MK noteikumu projekta mērķi un būtību</w:t>
                  </w:r>
                  <w:r w:rsidR="00413039" w:rsidRPr="00DB79CC">
                    <w:rPr>
                      <w:color w:val="auto"/>
                      <w:shd w:val="clear" w:color="auto" w:fill="FFFFFF"/>
                      <w:lang w:val="lv-LV"/>
                    </w:rPr>
                    <w:t>. Vienlaikus</w:t>
                  </w:r>
                  <w:r w:rsidR="007C5990" w:rsidRPr="00DB79CC">
                    <w:rPr>
                      <w:color w:val="auto"/>
                      <w:shd w:val="clear" w:color="auto" w:fill="FFFFFF"/>
                      <w:lang w:val="lv-LV"/>
                    </w:rPr>
                    <w:t>,</w:t>
                  </w:r>
                  <w:r w:rsidR="00413039" w:rsidRPr="00DB79CC">
                    <w:rPr>
                      <w:color w:val="auto"/>
                      <w:shd w:val="clear" w:color="auto" w:fill="FFFFFF"/>
                      <w:lang w:val="lv-LV"/>
                    </w:rPr>
                    <w:t xml:space="preserve"> lai nodrošinātu</w:t>
                  </w:r>
                  <w:r w:rsidR="007C5990" w:rsidRPr="00DB79CC">
                    <w:rPr>
                      <w:color w:val="auto"/>
                      <w:lang w:val="lv-LV"/>
                    </w:rPr>
                    <w:t xml:space="preserve"> </w:t>
                  </w:r>
                  <w:r w:rsidR="00413039" w:rsidRPr="00DB79CC">
                    <w:rPr>
                      <w:color w:val="auto"/>
                      <w:lang w:val="lv-LV"/>
                    </w:rPr>
                    <w:t>atbil</w:t>
                  </w:r>
                  <w:r w:rsidR="00801D80">
                    <w:rPr>
                      <w:color w:val="auto"/>
                      <w:lang w:val="lv-LV"/>
                    </w:rPr>
                    <w:t>stību Finanšu ministrijas 2014.gada 22.</w:t>
                  </w:r>
                  <w:r w:rsidR="00413039" w:rsidRPr="00DB79CC">
                    <w:rPr>
                      <w:color w:val="auto"/>
                      <w:lang w:val="lv-LV"/>
                    </w:rPr>
                    <w:t xml:space="preserve">maija vēstulē </w:t>
                  </w:r>
                  <w:r w:rsidR="00036C4E" w:rsidRPr="00DB79CC">
                    <w:rPr>
                      <w:color w:val="auto"/>
                      <w:lang w:val="lv-LV"/>
                    </w:rPr>
                    <w:t>N</w:t>
                  </w:r>
                  <w:r w:rsidR="00801D80">
                    <w:rPr>
                      <w:color w:val="auto"/>
                      <w:lang w:val="lv-LV"/>
                    </w:rPr>
                    <w:t>r.</w:t>
                  </w:r>
                  <w:r w:rsidR="00413039" w:rsidRPr="00DB79CC">
                    <w:rPr>
                      <w:color w:val="auto"/>
                      <w:lang w:val="lv-LV"/>
                    </w:rPr>
                    <w:t>21-4-01/2875 “Par specifisko atbalsta mērķu sākotnējo novērtēšan</w:t>
                  </w:r>
                  <w:r w:rsidR="00801D80">
                    <w:rPr>
                      <w:color w:val="auto"/>
                      <w:lang w:val="lv-LV"/>
                    </w:rPr>
                    <w:t>u” un Finanšu ministrijas 2014.gada 27.oktobra vēstulē Nr.</w:t>
                  </w:r>
                  <w:r w:rsidR="00413039" w:rsidRPr="00DB79CC">
                    <w:rPr>
                      <w:color w:val="auto"/>
                      <w:lang w:val="lv-LV"/>
                    </w:rPr>
                    <w:t>21-04-01/6036 norādītajām prasībām specifisko atbalsta mērķu sākotnējo novērtējumu sagatavošanai</w:t>
                  </w:r>
                  <w:r w:rsidR="00550633" w:rsidRPr="00DB79CC">
                    <w:rPr>
                      <w:color w:val="auto"/>
                      <w:lang w:val="lv-LV"/>
                    </w:rPr>
                    <w:t>, ir sagatavots anotācijas 1. pielikums, kurā</w:t>
                  </w:r>
                  <w:r w:rsidR="00413039" w:rsidRPr="00DB79CC">
                    <w:rPr>
                      <w:color w:val="auto"/>
                      <w:lang w:val="lv-LV"/>
                    </w:rPr>
                    <w:t xml:space="preserve"> ir iekļau</w:t>
                  </w:r>
                  <w:r w:rsidR="00766729" w:rsidRPr="00DB79CC">
                    <w:rPr>
                      <w:color w:val="auto"/>
                      <w:lang w:val="lv-LV"/>
                    </w:rPr>
                    <w:t>t</w:t>
                  </w:r>
                  <w:r w:rsidR="00413039" w:rsidRPr="00DB79CC">
                    <w:rPr>
                      <w:color w:val="auto"/>
                      <w:lang w:val="lv-LV"/>
                    </w:rPr>
                    <w:t>s</w:t>
                  </w:r>
                  <w:r w:rsidR="00766729" w:rsidRPr="00DB79CC">
                    <w:rPr>
                      <w:color w:val="auto"/>
                      <w:lang w:val="lv-LV"/>
                    </w:rPr>
                    <w:t xml:space="preserve"> </w:t>
                  </w:r>
                  <w:r w:rsidR="00413039" w:rsidRPr="00DB79CC">
                    <w:rPr>
                      <w:color w:val="auto"/>
                      <w:lang w:val="lv-LV"/>
                    </w:rPr>
                    <w:t>detalizēts</w:t>
                  </w:r>
                  <w:r w:rsidR="00D5364E">
                    <w:rPr>
                      <w:color w:val="auto"/>
                      <w:lang w:val="lv-LV"/>
                    </w:rPr>
                    <w:t xml:space="preserve"> apraksts par</w:t>
                  </w:r>
                  <w:r w:rsidR="00D148E0" w:rsidRPr="000A7AB5">
                    <w:rPr>
                      <w:rFonts w:eastAsia="Times New Roman"/>
                      <w:b/>
                      <w:lang w:val="lv-LV" w:eastAsia="lv-LV"/>
                    </w:rPr>
                    <w:t xml:space="preserve"> </w:t>
                  </w:r>
                  <w:r w:rsidR="008108DC" w:rsidRPr="00DB79CC">
                    <w:rPr>
                      <w:color w:val="auto"/>
                      <w:lang w:val="lv-LV"/>
                    </w:rPr>
                    <w:t>pašreizējo situāciju un plānotajiem risinājumiem</w:t>
                  </w:r>
                  <w:r w:rsidR="00766729" w:rsidRPr="00DB79CC">
                    <w:rPr>
                      <w:color w:val="auto"/>
                      <w:lang w:val="lv-LV"/>
                    </w:rPr>
                    <w:t>,</w:t>
                  </w:r>
                  <w:r w:rsidR="008108DC" w:rsidRPr="00DB79CC">
                    <w:rPr>
                      <w:color w:val="auto"/>
                      <w:lang w:val="lv-LV"/>
                    </w:rPr>
                    <w:t xml:space="preserve"> ko paredz šis MK noteikumu projekts,</w:t>
                  </w:r>
                  <w:r w:rsidR="00766729" w:rsidRPr="00DB79CC">
                    <w:rPr>
                      <w:color w:val="auto"/>
                      <w:lang w:val="lv-LV"/>
                    </w:rPr>
                    <w:t xml:space="preserve"> </w:t>
                  </w:r>
                  <w:r w:rsidR="008108DC" w:rsidRPr="00DB79CC">
                    <w:rPr>
                      <w:color w:val="auto"/>
                      <w:lang w:val="lv-LV"/>
                    </w:rPr>
                    <w:t>un kurā ir iekļauta</w:t>
                  </w:r>
                  <w:r w:rsidR="00766729" w:rsidRPr="00DB79CC">
                    <w:rPr>
                      <w:color w:val="auto"/>
                      <w:lang w:val="lv-LV"/>
                    </w:rPr>
                    <w:t xml:space="preserve"> </w:t>
                  </w:r>
                  <w:r w:rsidR="00036C4E" w:rsidRPr="00DB79CC">
                    <w:rPr>
                      <w:color w:val="auto"/>
                      <w:lang w:val="lv-LV"/>
                    </w:rPr>
                    <w:t xml:space="preserve">arī </w:t>
                  </w:r>
                  <w:r w:rsidR="008108DC" w:rsidRPr="00DB79CC">
                    <w:rPr>
                      <w:color w:val="auto"/>
                      <w:lang w:val="lv-LV"/>
                    </w:rPr>
                    <w:t xml:space="preserve">papildinoša informācija </w:t>
                  </w:r>
                  <w:r w:rsidR="00766729" w:rsidRPr="00DB79CC">
                    <w:rPr>
                      <w:color w:val="auto"/>
                      <w:lang w:val="lv-LV"/>
                    </w:rPr>
                    <w:t xml:space="preserve">atbilstoši </w:t>
                  </w:r>
                  <w:r w:rsidR="00801D80">
                    <w:rPr>
                      <w:color w:val="auto"/>
                      <w:kern w:val="24"/>
                      <w:lang w:val="lv-LV"/>
                    </w:rPr>
                    <w:t>2014.–2020.</w:t>
                  </w:r>
                  <w:r w:rsidR="00DA7417" w:rsidRPr="00DB79CC">
                    <w:rPr>
                      <w:color w:val="auto"/>
                      <w:kern w:val="24"/>
                      <w:lang w:val="lv-LV"/>
                    </w:rPr>
                    <w:t xml:space="preserve">gada plānošanas perioda Eiropas Savienības </w:t>
                  </w:r>
                  <w:r w:rsidR="00464344" w:rsidRPr="00DB79CC">
                    <w:rPr>
                      <w:color w:val="auto"/>
                      <w:kern w:val="24"/>
                      <w:lang w:val="lv-LV"/>
                    </w:rPr>
                    <w:t xml:space="preserve">(turpmāk – ES) </w:t>
                  </w:r>
                  <w:r w:rsidR="00DA7417" w:rsidRPr="00DB79CC">
                    <w:rPr>
                      <w:color w:val="auto"/>
                      <w:kern w:val="24"/>
                      <w:lang w:val="lv-LV"/>
                    </w:rPr>
                    <w:t>struktūrfondu un Kohēzijas fonda vides aizsardzības un resursu izmantošanas efektivitātes prioritārā virziena pagaidu apakškomitejas</w:t>
                  </w:r>
                  <w:r w:rsidR="008108DC" w:rsidRPr="00DB79CC">
                    <w:rPr>
                      <w:color w:val="auto"/>
                      <w:kern w:val="24"/>
                      <w:lang w:val="lv-LV"/>
                    </w:rPr>
                    <w:t xml:space="preserve"> (turpmāk – apakškomitejas)</w:t>
                  </w:r>
                  <w:r w:rsidR="00DA7417" w:rsidRPr="00DB79CC">
                    <w:rPr>
                      <w:color w:val="auto"/>
                      <w:kern w:val="24"/>
                      <w:lang w:val="lv-LV"/>
                    </w:rPr>
                    <w:t xml:space="preserve"> </w:t>
                  </w:r>
                  <w:r w:rsidR="008108DC" w:rsidRPr="00DB79CC">
                    <w:rPr>
                      <w:color w:val="auto"/>
                      <w:kern w:val="24"/>
                      <w:lang w:val="lv-LV"/>
                    </w:rPr>
                    <w:t xml:space="preserve">dalībnieku rakstiski iesūtītajiem, kā arī </w:t>
                  </w:r>
                  <w:r w:rsidR="008108DC" w:rsidRPr="00DB79CC">
                    <w:rPr>
                      <w:color w:val="auto"/>
                      <w:lang w:val="lv-LV"/>
                    </w:rPr>
                    <w:t>apakškomitejas</w:t>
                  </w:r>
                  <w:r w:rsidR="00766729" w:rsidRPr="00DB79CC">
                    <w:rPr>
                      <w:color w:val="auto"/>
                      <w:lang w:val="lv-LV"/>
                    </w:rPr>
                    <w:t xml:space="preserve"> </w:t>
                  </w:r>
                  <w:r w:rsidR="00FB2274" w:rsidRPr="00DB79CC">
                    <w:rPr>
                      <w:color w:val="auto"/>
                      <w:lang w:val="lv-LV"/>
                    </w:rPr>
                    <w:t>sē</w:t>
                  </w:r>
                  <w:r w:rsidR="00270C48" w:rsidRPr="00DB79CC">
                    <w:rPr>
                      <w:color w:val="auto"/>
                      <w:lang w:val="lv-LV"/>
                    </w:rPr>
                    <w:t>žu</w:t>
                  </w:r>
                  <w:r w:rsidR="00FB2274" w:rsidRPr="00DB79CC">
                    <w:rPr>
                      <w:color w:val="auto"/>
                      <w:lang w:val="lv-LV"/>
                    </w:rPr>
                    <w:t xml:space="preserve"> </w:t>
                  </w:r>
                  <w:r w:rsidR="008108DC" w:rsidRPr="00DB79CC">
                    <w:rPr>
                      <w:color w:val="auto"/>
                      <w:lang w:val="lv-LV"/>
                    </w:rPr>
                    <w:t>laikā izteiktajiem komentāriem</w:t>
                  </w:r>
                  <w:r w:rsidR="00766729" w:rsidRPr="00DB79CC">
                    <w:rPr>
                      <w:color w:val="auto"/>
                      <w:lang w:val="lv-LV"/>
                    </w:rPr>
                    <w:t>.</w:t>
                  </w:r>
                </w:p>
              </w:tc>
            </w:tr>
          </w:tbl>
          <w:p w:rsidR="00C61A59" w:rsidRPr="00DB79CC" w:rsidRDefault="00C61A59" w:rsidP="00DB79CC">
            <w:pPr>
              <w:pStyle w:val="ListParagraph"/>
              <w:tabs>
                <w:tab w:val="left" w:pos="317"/>
              </w:tabs>
              <w:spacing w:before="120"/>
              <w:ind w:left="34"/>
              <w:jc w:val="both"/>
              <w:rPr>
                <w:bCs/>
                <w:sz w:val="24"/>
                <w:szCs w:val="24"/>
                <w:lang w:eastAsia="en-US"/>
              </w:rPr>
            </w:pPr>
          </w:p>
        </w:tc>
      </w:tr>
      <w:tr w:rsidR="000F4A48" w:rsidRPr="00DB79CC"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jc w:val="center"/>
              <w:rPr>
                <w:lang w:eastAsia="en-US"/>
              </w:rPr>
            </w:pPr>
            <w:r w:rsidRPr="00DB79CC">
              <w:t>2.</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jc w:val="both"/>
              <w:rPr>
                <w:lang w:eastAsia="en-US"/>
              </w:rPr>
            </w:pPr>
            <w:r w:rsidRPr="00DB79CC">
              <w:t>Pašreizējā situācija un problēmas, kuru risināšanai tiesību akta projekts izstrādāts, tiesiskā regulējuma mērķis un būtība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rsidR="00F939F7" w:rsidRPr="002D27EE" w:rsidRDefault="00F939F7" w:rsidP="00DB79CC">
            <w:pPr>
              <w:autoSpaceDE w:val="0"/>
              <w:autoSpaceDN w:val="0"/>
              <w:adjustRightInd w:val="0"/>
              <w:spacing w:before="120"/>
              <w:jc w:val="both"/>
              <w:rPr>
                <w:lang w:eastAsia="en-US"/>
              </w:rPr>
            </w:pPr>
            <w:r w:rsidRPr="002D27EE">
              <w:rPr>
                <w:lang w:eastAsia="en-US"/>
              </w:rPr>
              <w:t>Eiropas Pad</w:t>
            </w:r>
            <w:r w:rsidR="00801D80" w:rsidRPr="002D27EE">
              <w:rPr>
                <w:lang w:eastAsia="en-US"/>
              </w:rPr>
              <w:t>omes direktīva 92/43/EEK (1992.gada 21.</w:t>
            </w:r>
            <w:r w:rsidRPr="002D27EE">
              <w:rPr>
                <w:lang w:eastAsia="en-US"/>
              </w:rPr>
              <w:t xml:space="preserve">maijs) par dabisko dzīvotņu, savvaļas faunas un floras aizsardzību </w:t>
            </w:r>
            <w:r w:rsidR="00B758DA" w:rsidRPr="002D27EE">
              <w:rPr>
                <w:lang w:eastAsia="en-US"/>
              </w:rPr>
              <w:t xml:space="preserve">(turpmāk – direktīva 92/43/EEK) </w:t>
            </w:r>
            <w:r w:rsidRPr="002D27EE">
              <w:rPr>
                <w:lang w:eastAsia="en-US"/>
              </w:rPr>
              <w:t>un Padomes direktīva 2009/147/EK (2009.</w:t>
            </w:r>
            <w:r w:rsidR="00801D80" w:rsidRPr="002D27EE">
              <w:rPr>
                <w:lang w:eastAsia="en-US"/>
              </w:rPr>
              <w:t>gada 30.</w:t>
            </w:r>
            <w:r w:rsidRPr="002D27EE">
              <w:rPr>
                <w:lang w:eastAsia="en-US"/>
              </w:rPr>
              <w:t xml:space="preserve">novembris) par savvaļas putnu aizsardzību (turpmāk – direktīva </w:t>
            </w:r>
            <w:r w:rsidR="00B758DA" w:rsidRPr="002D27EE">
              <w:rPr>
                <w:lang w:eastAsia="en-US"/>
              </w:rPr>
              <w:t>2009</w:t>
            </w:r>
            <w:r w:rsidRPr="002D27EE">
              <w:rPr>
                <w:lang w:eastAsia="en-US"/>
              </w:rPr>
              <w:t>/</w:t>
            </w:r>
            <w:r w:rsidR="00B758DA" w:rsidRPr="002D27EE">
              <w:rPr>
                <w:lang w:eastAsia="en-US"/>
              </w:rPr>
              <w:t>147</w:t>
            </w:r>
            <w:r w:rsidRPr="002D27EE">
              <w:rPr>
                <w:lang w:eastAsia="en-US"/>
              </w:rPr>
              <w:t xml:space="preserve">/EEK) paredz sugām un biotopiem nodrošināt labvēlīgu aizsardzības statusu un </w:t>
            </w:r>
            <w:r w:rsidRPr="002D27EE">
              <w:rPr>
                <w:iCs/>
                <w:lang w:eastAsia="en-US"/>
              </w:rPr>
              <w:t xml:space="preserve">Latvija ir paredzējusi līdz 2020.gadam to nodrošināt vismaz 60% no </w:t>
            </w:r>
            <w:r w:rsidR="00464344" w:rsidRPr="002D27EE">
              <w:rPr>
                <w:iCs/>
                <w:lang w:eastAsia="en-US"/>
              </w:rPr>
              <w:t>ES</w:t>
            </w:r>
            <w:r w:rsidRPr="002D27EE">
              <w:rPr>
                <w:iCs/>
                <w:lang w:eastAsia="en-US"/>
              </w:rPr>
              <w:t xml:space="preserve"> nozīmes</w:t>
            </w:r>
            <w:r w:rsidR="004C2CD3" w:rsidRPr="002D27EE">
              <w:rPr>
                <w:iCs/>
                <w:lang w:eastAsia="en-US"/>
              </w:rPr>
              <w:t xml:space="preserve"> aizs</w:t>
            </w:r>
            <w:r w:rsidR="00E20DF6" w:rsidRPr="002D27EE">
              <w:rPr>
                <w:iCs/>
                <w:lang w:eastAsia="en-US"/>
              </w:rPr>
              <w:t>a</w:t>
            </w:r>
            <w:r w:rsidR="004C2CD3" w:rsidRPr="002D27EE">
              <w:rPr>
                <w:iCs/>
                <w:lang w:eastAsia="en-US"/>
              </w:rPr>
              <w:t>rgājamiem</w:t>
            </w:r>
            <w:r w:rsidRPr="002D27EE">
              <w:rPr>
                <w:iCs/>
                <w:lang w:eastAsia="en-US"/>
              </w:rPr>
              <w:t xml:space="preserve"> biotopiem un sugām</w:t>
            </w:r>
            <w:r w:rsidRPr="002D27EE">
              <w:rPr>
                <w:lang w:eastAsia="en-US"/>
              </w:rPr>
              <w:t>.</w:t>
            </w:r>
          </w:p>
          <w:p w:rsidR="008C3F80" w:rsidRPr="002D27EE" w:rsidRDefault="00F939F7" w:rsidP="00DB79CC">
            <w:pPr>
              <w:autoSpaceDE w:val="0"/>
              <w:autoSpaceDN w:val="0"/>
              <w:adjustRightInd w:val="0"/>
              <w:spacing w:before="120"/>
              <w:jc w:val="both"/>
              <w:rPr>
                <w:bCs/>
                <w:lang w:eastAsia="en-US"/>
              </w:rPr>
            </w:pPr>
            <w:r w:rsidRPr="002D27EE">
              <w:rPr>
                <w:lang w:eastAsia="en-US"/>
              </w:rPr>
              <w:t xml:space="preserve">Būtiskākais priekšnosacījums efektīviem un mērķtiecīgiem turpmākajiem ieguldījumiem </w:t>
            </w:r>
            <w:r w:rsidR="006C2FE3" w:rsidRPr="002D27EE">
              <w:rPr>
                <w:lang w:eastAsia="en-US"/>
              </w:rPr>
              <w:t xml:space="preserve">bioloģiskās daudzveidības saglabāšanā </w:t>
            </w:r>
            <w:r w:rsidR="00550633" w:rsidRPr="002D27EE">
              <w:rPr>
                <w:lang w:eastAsia="en-US"/>
              </w:rPr>
              <w:t xml:space="preserve">un labvēlīga aizsardzības statusa nodrošināšanā </w:t>
            </w:r>
            <w:r w:rsidRPr="002D27EE">
              <w:rPr>
                <w:lang w:eastAsia="en-US"/>
              </w:rPr>
              <w:t>ir kvalitatīvas bāzes informācijas pieejamība par esošo situāciju</w:t>
            </w:r>
            <w:r w:rsidR="008C3F80" w:rsidRPr="002D27EE">
              <w:rPr>
                <w:lang w:eastAsia="en-US"/>
              </w:rPr>
              <w:t xml:space="preserve"> bioloģiskās daudzveidības jomā. </w:t>
            </w:r>
            <w:r w:rsidR="001305EF" w:rsidRPr="002D27EE">
              <w:rPr>
                <w:lang w:eastAsia="en-US"/>
              </w:rPr>
              <w:t>Taču patlaban</w:t>
            </w:r>
            <w:r w:rsidRPr="002D27EE">
              <w:rPr>
                <w:lang w:eastAsia="en-US"/>
              </w:rPr>
              <w:t xml:space="preserve"> </w:t>
            </w:r>
            <w:r w:rsidR="008C3F80" w:rsidRPr="002D27EE">
              <w:rPr>
                <w:bCs/>
                <w:lang w:eastAsia="en-US"/>
              </w:rPr>
              <w:t xml:space="preserve">aptuveni </w:t>
            </w:r>
            <w:r w:rsidR="002B6564" w:rsidRPr="002D27EE">
              <w:rPr>
                <w:bCs/>
                <w:lang w:eastAsia="en-US"/>
              </w:rPr>
              <w:t>3</w:t>
            </w:r>
            <w:r w:rsidR="008C3F80" w:rsidRPr="002D27EE">
              <w:rPr>
                <w:bCs/>
                <w:lang w:eastAsia="en-US"/>
              </w:rPr>
              <w:t>0% no Latvijas īpaši aizsargājamām dabas teritorijām (turpmāk – ĪADT) ir izstrādāti dabas aizsardzības plāni un biotopu kartēšan</w:t>
            </w:r>
            <w:r w:rsidR="00550633" w:rsidRPr="002D27EE">
              <w:rPr>
                <w:bCs/>
                <w:lang w:eastAsia="en-US"/>
              </w:rPr>
              <w:t>a</w:t>
            </w:r>
            <w:r w:rsidR="008C3F80" w:rsidRPr="002D27EE">
              <w:rPr>
                <w:bCs/>
                <w:lang w:eastAsia="en-US"/>
              </w:rPr>
              <w:t xml:space="preserve"> veikta tikai apm</w:t>
            </w:r>
            <w:r w:rsidR="001550C3" w:rsidRPr="002D27EE">
              <w:rPr>
                <w:bCs/>
                <w:lang w:eastAsia="en-US"/>
              </w:rPr>
              <w:t xml:space="preserve">ēram </w:t>
            </w:r>
            <w:r w:rsidR="008C3F80" w:rsidRPr="002D27EE">
              <w:rPr>
                <w:bCs/>
                <w:lang w:eastAsia="en-US"/>
              </w:rPr>
              <w:t xml:space="preserve">10% no Latvijas teritorijas (pārsvarā ĪADT). </w:t>
            </w:r>
          </w:p>
          <w:p w:rsidR="0038079A" w:rsidRPr="002D27EE" w:rsidRDefault="0038079A" w:rsidP="00DB79CC">
            <w:pPr>
              <w:autoSpaceDE w:val="0"/>
              <w:autoSpaceDN w:val="0"/>
              <w:adjustRightInd w:val="0"/>
              <w:spacing w:before="120"/>
              <w:jc w:val="both"/>
              <w:rPr>
                <w:lang w:eastAsia="en-US"/>
              </w:rPr>
            </w:pPr>
            <w:r w:rsidRPr="002D27EE">
              <w:rPr>
                <w:lang w:eastAsia="en-US"/>
              </w:rPr>
              <w:t>Lai secīgi un efektīvi risinātu iepriekšminētās pr</w:t>
            </w:r>
            <w:r w:rsidR="00801D80" w:rsidRPr="002D27EE">
              <w:rPr>
                <w:lang w:eastAsia="en-US"/>
              </w:rPr>
              <w:t>oblēmas, izmantojot 2014.-2020.</w:t>
            </w:r>
            <w:r w:rsidRPr="002D27EE">
              <w:rPr>
                <w:lang w:eastAsia="en-US"/>
              </w:rPr>
              <w:t xml:space="preserve">gada plānošanas periodā Latvijai pieejamo </w:t>
            </w:r>
            <w:r w:rsidR="00464344" w:rsidRPr="002D27EE">
              <w:rPr>
                <w:lang w:eastAsia="en-US"/>
              </w:rPr>
              <w:t xml:space="preserve">Kohēzijas </w:t>
            </w:r>
            <w:r w:rsidRPr="002D27EE">
              <w:rPr>
                <w:lang w:eastAsia="en-US"/>
              </w:rPr>
              <w:t xml:space="preserve"> fond</w:t>
            </w:r>
            <w:r w:rsidR="00464344" w:rsidRPr="002D27EE">
              <w:rPr>
                <w:lang w:eastAsia="en-US"/>
              </w:rPr>
              <w:t>a</w:t>
            </w:r>
            <w:r w:rsidRPr="002D27EE">
              <w:rPr>
                <w:lang w:eastAsia="en-US"/>
              </w:rPr>
              <w:t xml:space="preserve"> finansējumu,</w:t>
            </w:r>
            <w:r w:rsidRPr="002D27EE">
              <w:t xml:space="preserve"> </w:t>
            </w:r>
            <w:r w:rsidR="00024C0B">
              <w:rPr>
                <w:lang w:eastAsia="en-US"/>
              </w:rPr>
              <w:t>darbības programmas “Izaugsme un nodarbinātība”</w:t>
            </w:r>
            <w:r w:rsidRPr="002D27EE">
              <w:rPr>
                <w:lang w:eastAsia="en-US"/>
              </w:rPr>
              <w:t xml:space="preserve"> 5.4.2. specifiskā atbalsta mērķa </w:t>
            </w:r>
            <w:r w:rsidR="00024C0B">
              <w:t>“</w:t>
            </w:r>
            <w:r w:rsidR="006C2FE3" w:rsidRPr="002D27EE">
              <w:t xml:space="preserve">Nodrošināt vides monitoringa un kontroles sistēmas attīstību un savlaicīgu vides risku novēršanu, kā arī sabiedrības līdzdalību vides pārvaldībā” (turpmāk – 5.4.2. SAM) </w:t>
            </w:r>
            <w:r w:rsidR="00F939F7" w:rsidRPr="002D27EE">
              <w:rPr>
                <w:lang w:eastAsia="en-US"/>
              </w:rPr>
              <w:t xml:space="preserve">5.4.2.1 pasākuma </w:t>
            </w:r>
            <w:r w:rsidR="00135D82" w:rsidRPr="002D27EE">
              <w:rPr>
                <w:iCs/>
              </w:rPr>
              <w:t>„Bioloģiskās daudzveidības saglabāšanas un ekosistēmu aizsardzības prie</w:t>
            </w:r>
            <w:r w:rsidR="00801D80" w:rsidRPr="002D27EE">
              <w:rPr>
                <w:iCs/>
              </w:rPr>
              <w:t xml:space="preserve">kšnoteikumi” (turpmāk – 5.4.2.1. </w:t>
            </w:r>
            <w:r w:rsidR="006F43D1" w:rsidRPr="002D27EE">
              <w:rPr>
                <w:iCs/>
              </w:rPr>
              <w:t>pasākums</w:t>
            </w:r>
            <w:r w:rsidR="00135D82" w:rsidRPr="002D27EE">
              <w:rPr>
                <w:iCs/>
              </w:rPr>
              <w:t>)</w:t>
            </w:r>
            <w:r w:rsidR="00135D82" w:rsidRPr="002D27EE">
              <w:rPr>
                <w:lang w:eastAsia="en-US"/>
              </w:rPr>
              <w:t xml:space="preserve"> </w:t>
            </w:r>
            <w:r w:rsidR="00F939F7" w:rsidRPr="002D27EE">
              <w:rPr>
                <w:lang w:eastAsia="en-US"/>
              </w:rPr>
              <w:t xml:space="preserve">ietvaros paredzēts veikt ES nozīmes īpaši aizsargājamo biotopu inventarizāciju un kartēšanu, un nodrošināt īpaši aizsargājamo dabas teritoriju dabas aizsardzības un </w:t>
            </w:r>
            <w:r w:rsidR="002108E1" w:rsidRPr="002D27EE">
              <w:rPr>
                <w:lang w:eastAsia="en-US"/>
              </w:rPr>
              <w:t xml:space="preserve">īpaši aizsargājamo </w:t>
            </w:r>
            <w:r w:rsidR="00F939F7" w:rsidRPr="002D27EE">
              <w:rPr>
                <w:lang w:eastAsia="en-US"/>
              </w:rPr>
              <w:t>sugu aizsardzības plānu izstrādi</w:t>
            </w:r>
            <w:r w:rsidR="002108E1" w:rsidRPr="002D27EE">
              <w:rPr>
                <w:lang w:eastAsia="en-US"/>
              </w:rPr>
              <w:t xml:space="preserve"> tām ĪADT un sugām, kam tas</w:t>
            </w:r>
            <w:r w:rsidR="00D03D2E" w:rsidRPr="002D27EE">
              <w:rPr>
                <w:lang w:eastAsia="en-US"/>
              </w:rPr>
              <w:t xml:space="preserve"> ir</w:t>
            </w:r>
            <w:r w:rsidR="002108E1" w:rsidRPr="002D27EE">
              <w:rPr>
                <w:lang w:eastAsia="en-US"/>
              </w:rPr>
              <w:t xml:space="preserve"> prioritāri nepieciešams</w:t>
            </w:r>
            <w:r w:rsidR="00F939F7" w:rsidRPr="002D27EE">
              <w:rPr>
                <w:lang w:eastAsia="en-US"/>
              </w:rPr>
              <w:t>.</w:t>
            </w:r>
            <w:r w:rsidR="00DF6E73" w:rsidRPr="002D27EE">
              <w:rPr>
                <w:lang w:eastAsia="en-US"/>
              </w:rPr>
              <w:t xml:space="preserve"> </w:t>
            </w:r>
          </w:p>
          <w:p w:rsidR="00F939F7" w:rsidRPr="002D27EE" w:rsidRDefault="0038079A" w:rsidP="00DB79CC">
            <w:pPr>
              <w:autoSpaceDE w:val="0"/>
              <w:autoSpaceDN w:val="0"/>
              <w:adjustRightInd w:val="0"/>
              <w:spacing w:before="120"/>
              <w:jc w:val="both"/>
              <w:rPr>
                <w:lang w:eastAsia="en-US"/>
              </w:rPr>
            </w:pPr>
            <w:r w:rsidRPr="002D27EE">
              <w:rPr>
                <w:lang w:eastAsia="en-US"/>
              </w:rPr>
              <w:t>5.4.2.1.</w:t>
            </w:r>
            <w:r w:rsidR="00801D80" w:rsidRPr="002D27EE">
              <w:rPr>
                <w:lang w:eastAsia="en-US"/>
              </w:rPr>
              <w:t xml:space="preserve"> </w:t>
            </w:r>
            <w:r w:rsidRPr="002D27EE">
              <w:rPr>
                <w:lang w:eastAsia="en-US"/>
              </w:rPr>
              <w:t xml:space="preserve">pasākums ir </w:t>
            </w:r>
            <w:r w:rsidR="00DF6E73" w:rsidRPr="002D27EE">
              <w:rPr>
                <w:lang w:eastAsia="en-US"/>
              </w:rPr>
              <w:t>priekšnosacījums veiksmīgai</w:t>
            </w:r>
            <w:r w:rsidRPr="002D27EE">
              <w:rPr>
                <w:lang w:eastAsia="en-US"/>
              </w:rPr>
              <w:t xml:space="preserve"> un efektīvai</w:t>
            </w:r>
            <w:r w:rsidR="00DF6E73" w:rsidRPr="002D27EE">
              <w:rPr>
                <w:lang w:eastAsia="en-US"/>
              </w:rPr>
              <w:t xml:space="preserve"> </w:t>
            </w:r>
            <w:r w:rsidR="00464344" w:rsidRPr="002D27EE">
              <w:rPr>
                <w:lang w:eastAsia="en-US"/>
              </w:rPr>
              <w:t xml:space="preserve">ES </w:t>
            </w:r>
            <w:r w:rsidRPr="002D27EE">
              <w:rPr>
                <w:lang w:eastAsia="en-US"/>
              </w:rPr>
              <w:t>fondu finansējuma</w:t>
            </w:r>
            <w:r w:rsidR="00DF6E73" w:rsidRPr="002D27EE">
              <w:rPr>
                <w:lang w:eastAsia="en-US"/>
              </w:rPr>
              <w:t xml:space="preserve"> apguvei arī 5.4.1. </w:t>
            </w:r>
            <w:r w:rsidRPr="002D27EE">
              <w:rPr>
                <w:lang w:eastAsia="en-US"/>
              </w:rPr>
              <w:t xml:space="preserve">specifiskā atbalsta mērķī </w:t>
            </w:r>
            <w:r w:rsidR="00135D82" w:rsidRPr="002D27EE">
              <w:t>„Saglabāt un atjaunot bioloģisko daudzveidību un aizsargāt ekosistēmas”</w:t>
            </w:r>
            <w:r w:rsidRPr="002D27EE">
              <w:t xml:space="preserve">, kura </w:t>
            </w:r>
            <w:r w:rsidRPr="002D27EE">
              <w:rPr>
                <w:iCs/>
              </w:rPr>
              <w:t xml:space="preserve">ietvaros tiks veikti praktiski pasākumi ES nozīmes aizsargājamo biotopu atjaunošanai dabā </w:t>
            </w:r>
            <w:r w:rsidRPr="002D27EE">
              <w:t xml:space="preserve">saskaņā ar </w:t>
            </w:r>
            <w:r w:rsidR="002B6564" w:rsidRPr="002D27EE">
              <w:t xml:space="preserve">izstrādātajiem </w:t>
            </w:r>
            <w:r w:rsidRPr="002D27EE">
              <w:t xml:space="preserve">dabas aizsardzības plāniem </w:t>
            </w:r>
            <w:r w:rsidRPr="002D27EE">
              <w:rPr>
                <w:lang w:eastAsia="en-US"/>
              </w:rPr>
              <w:t>(</w:t>
            </w:r>
            <w:r w:rsidR="006C2FE3" w:rsidRPr="002D27EE">
              <w:rPr>
                <w:lang w:eastAsia="en-US"/>
              </w:rPr>
              <w:t>sk</w:t>
            </w:r>
            <w:r w:rsidRPr="002D27EE">
              <w:rPr>
                <w:lang w:eastAsia="en-US"/>
              </w:rPr>
              <w:t>at</w:t>
            </w:r>
            <w:r w:rsidR="006C2FE3" w:rsidRPr="002D27EE">
              <w:rPr>
                <w:lang w:eastAsia="en-US"/>
              </w:rPr>
              <w:t>.</w:t>
            </w:r>
            <w:r w:rsidRPr="002D27EE">
              <w:rPr>
                <w:lang w:eastAsia="en-US"/>
              </w:rPr>
              <w:t xml:space="preserve"> detalizētu informāciju</w:t>
            </w:r>
            <w:r w:rsidR="006C2FE3" w:rsidRPr="002D27EE">
              <w:rPr>
                <w:lang w:eastAsia="en-US"/>
              </w:rPr>
              <w:t xml:space="preserve"> anotācijas pielikumā)</w:t>
            </w:r>
            <w:r w:rsidR="00135D82" w:rsidRPr="002D27EE">
              <w:rPr>
                <w:lang w:eastAsia="en-US"/>
              </w:rPr>
              <w:t>.</w:t>
            </w:r>
          </w:p>
          <w:p w:rsidR="0038079A" w:rsidRPr="002D27EE" w:rsidRDefault="0038079A" w:rsidP="00DB79CC">
            <w:pPr>
              <w:spacing w:before="120"/>
              <w:jc w:val="both"/>
              <w:rPr>
                <w:lang w:eastAsia="en-US"/>
              </w:rPr>
            </w:pPr>
            <w:r w:rsidRPr="002D27EE">
              <w:rPr>
                <w:lang w:eastAsia="en-US"/>
              </w:rPr>
              <w:t>5.4.2.1. pasākuma rezultātiem būs</w:t>
            </w:r>
            <w:r w:rsidR="00F939F7" w:rsidRPr="002D27EE">
              <w:rPr>
                <w:lang w:eastAsia="en-US"/>
              </w:rPr>
              <w:t xml:space="preserve"> netieša pozitīva ietekme uz tautsa</w:t>
            </w:r>
            <w:r w:rsidRPr="002D27EE">
              <w:rPr>
                <w:lang w:eastAsia="en-US"/>
              </w:rPr>
              <w:t>imniecības attīstību ilgtermiņā –</w:t>
            </w:r>
            <w:r w:rsidR="00F939F7" w:rsidRPr="002D27EE">
              <w:rPr>
                <w:lang w:eastAsia="en-US"/>
              </w:rPr>
              <w:t xml:space="preserve"> informācija par ES nozīmes īpaši aizsargājamo biotopu </w:t>
            </w:r>
            <w:r w:rsidR="002647F5" w:rsidRPr="002D27EE">
              <w:rPr>
                <w:lang w:eastAsia="en-US"/>
              </w:rPr>
              <w:t xml:space="preserve">teritoriālo </w:t>
            </w:r>
            <w:r w:rsidR="00F939F7" w:rsidRPr="002D27EE">
              <w:rPr>
                <w:lang w:eastAsia="en-US"/>
              </w:rPr>
              <w:t>izplatību un kvalitāt</w:t>
            </w:r>
            <w:r w:rsidR="00BB1F9C" w:rsidRPr="002D27EE">
              <w:rPr>
                <w:lang w:eastAsia="en-US"/>
              </w:rPr>
              <w:t xml:space="preserve">i, un dabas aizsardzības plāni </w:t>
            </w:r>
            <w:r w:rsidR="00F939F7" w:rsidRPr="002D27EE">
              <w:rPr>
                <w:lang w:eastAsia="en-US"/>
              </w:rPr>
              <w:t xml:space="preserve">kopumā atvieglos uzņēmējiem un teritoriju attīstītājiem turpmāko darbību plānošanu, </w:t>
            </w:r>
            <w:r w:rsidRPr="002D27EE">
              <w:rPr>
                <w:lang w:eastAsia="en-US"/>
              </w:rPr>
              <w:t>jo tie ļaus samazināt</w:t>
            </w:r>
            <w:r w:rsidR="00F939F7" w:rsidRPr="002D27EE">
              <w:rPr>
                <w:lang w:eastAsia="en-US"/>
              </w:rPr>
              <w:t xml:space="preserve"> administratīvo slogu, saruks nepieciešamie laika resursi dažādu procedūru v</w:t>
            </w:r>
            <w:r w:rsidRPr="002D27EE">
              <w:rPr>
                <w:lang w:eastAsia="en-US"/>
              </w:rPr>
              <w:t>eikšanai, kā arī tiks atvieglota kompensāciju</w:t>
            </w:r>
            <w:r w:rsidR="00F939F7" w:rsidRPr="002D27EE">
              <w:rPr>
                <w:lang w:eastAsia="en-US"/>
              </w:rPr>
              <w:t xml:space="preserve"> un lauku</w:t>
            </w:r>
            <w:r w:rsidRPr="002D27EE">
              <w:rPr>
                <w:lang w:eastAsia="en-US"/>
              </w:rPr>
              <w:t xml:space="preserve"> atbalsta maksājumu aprēķināšana</w:t>
            </w:r>
            <w:r w:rsidR="00F939F7" w:rsidRPr="002D27EE">
              <w:rPr>
                <w:lang w:eastAsia="en-US"/>
              </w:rPr>
              <w:t xml:space="preserve"> zem</w:t>
            </w:r>
            <w:r w:rsidRPr="002D27EE">
              <w:rPr>
                <w:lang w:eastAsia="en-US"/>
              </w:rPr>
              <w:t>es īpašniekiem</w:t>
            </w:r>
            <w:r w:rsidR="002B6564" w:rsidRPr="002D27EE">
              <w:rPr>
                <w:lang w:eastAsia="en-US"/>
              </w:rPr>
              <w:t>,</w:t>
            </w:r>
            <w:r w:rsidRPr="002D27EE">
              <w:rPr>
                <w:lang w:eastAsia="en-US"/>
              </w:rPr>
              <w:t xml:space="preserve"> un</w:t>
            </w:r>
            <w:r w:rsidR="00F939F7" w:rsidRPr="002D27EE">
              <w:rPr>
                <w:lang w:eastAsia="en-US"/>
              </w:rPr>
              <w:t xml:space="preserve"> būs identificētas teritorijas, kurām būtu novirzāms ES fondu un citu finanšu instrumentu ietvaros pieejamais atbalsts</w:t>
            </w:r>
            <w:r w:rsidR="00135D82" w:rsidRPr="002D27EE">
              <w:rPr>
                <w:lang w:eastAsia="en-US"/>
              </w:rPr>
              <w:t xml:space="preserve"> (</w:t>
            </w:r>
            <w:r w:rsidRPr="002D27EE">
              <w:rPr>
                <w:lang w:eastAsia="en-US"/>
              </w:rPr>
              <w:t xml:space="preserve">skat. detalizētu informāciju </w:t>
            </w:r>
            <w:r w:rsidR="00135D82" w:rsidRPr="002D27EE">
              <w:rPr>
                <w:lang w:eastAsia="en-US"/>
              </w:rPr>
              <w:t>anotācijas pielikumā</w:t>
            </w:r>
            <w:r w:rsidR="00855381" w:rsidRPr="002D27EE">
              <w:rPr>
                <w:lang w:eastAsia="en-US"/>
              </w:rPr>
              <w:t>,</w:t>
            </w:r>
            <w:r w:rsidR="0076197A" w:rsidRPr="002D27EE">
              <w:rPr>
                <w:lang w:eastAsia="en-US"/>
              </w:rPr>
              <w:t xml:space="preserve"> kā arī informatīv</w:t>
            </w:r>
            <w:r w:rsidR="00D03D2E" w:rsidRPr="002D27EE">
              <w:rPr>
                <w:lang w:eastAsia="en-US"/>
              </w:rPr>
              <w:t>aj</w:t>
            </w:r>
            <w:r w:rsidR="0076197A" w:rsidRPr="002D27EE">
              <w:rPr>
                <w:lang w:eastAsia="en-US"/>
              </w:rPr>
              <w:t>ā ziņojumā</w:t>
            </w:r>
            <w:r w:rsidR="00DC6CCB" w:rsidRPr="002D27EE">
              <w:rPr>
                <w:lang w:eastAsia="en-US"/>
              </w:rPr>
              <w:t xml:space="preserve"> </w:t>
            </w:r>
            <w:r w:rsidR="00DC6CCB" w:rsidRPr="002D27EE">
              <w:t>“Par pasākumiem aizsargājamo biotopu izplatības un kvalitātes apzināšanai”</w:t>
            </w:r>
            <w:r w:rsidR="0076197A" w:rsidRPr="002D27EE">
              <w:rPr>
                <w:lang w:eastAsia="en-US"/>
              </w:rPr>
              <w:t xml:space="preserve">: </w:t>
            </w:r>
            <w:hyperlink r:id="rId12" w:history="1">
              <w:r w:rsidR="0076197A" w:rsidRPr="002D27EE">
                <w:rPr>
                  <w:rStyle w:val="Hyperlink"/>
                  <w:color w:val="auto"/>
                </w:rPr>
                <w:t>http://tap.mk.gov.lv/doc/2015_11/VARAMInf_22102015_biotopi_prec.2338.docx</w:t>
              </w:r>
            </w:hyperlink>
            <w:r w:rsidR="00135D82" w:rsidRPr="002D27EE">
              <w:rPr>
                <w:lang w:eastAsia="en-US"/>
              </w:rPr>
              <w:t>)</w:t>
            </w:r>
            <w:r w:rsidR="00F939F7" w:rsidRPr="002D27EE">
              <w:rPr>
                <w:lang w:eastAsia="en-US"/>
              </w:rPr>
              <w:t>.</w:t>
            </w:r>
            <w:r w:rsidR="00BB1F9C" w:rsidRPr="002D27EE">
              <w:rPr>
                <w:lang w:eastAsia="en-US"/>
              </w:rPr>
              <w:t xml:space="preserve"> Dabas aizsardzības plāni kalpos par pamatu diferencēta ĪADT aizsardzības un apsaimniekošanas režīma noteikšanai, atkarībā no konkrēt</w:t>
            </w:r>
            <w:r w:rsidR="00D03D2E" w:rsidRPr="002D27EE">
              <w:rPr>
                <w:lang w:eastAsia="en-US"/>
              </w:rPr>
              <w:t>aj</w:t>
            </w:r>
            <w:r w:rsidR="00BB1F9C" w:rsidRPr="002D27EE">
              <w:rPr>
                <w:lang w:eastAsia="en-US"/>
              </w:rPr>
              <w:t xml:space="preserve">ā teritorijā sastopamām dabas vērtībām, </w:t>
            </w:r>
            <w:r w:rsidR="00AB1165" w:rsidRPr="002D27EE">
              <w:rPr>
                <w:lang w:eastAsia="en-US"/>
              </w:rPr>
              <w:t xml:space="preserve">nozaru attīstības plāniem cik tālu tie nav pretrunā </w:t>
            </w:r>
            <w:r w:rsidR="00D03D2E" w:rsidRPr="002D27EE">
              <w:rPr>
                <w:lang w:eastAsia="en-US"/>
              </w:rPr>
              <w:t xml:space="preserve">ar </w:t>
            </w:r>
            <w:r w:rsidR="00AB1165" w:rsidRPr="002D27EE">
              <w:rPr>
                <w:lang w:eastAsia="en-US"/>
              </w:rPr>
              <w:t xml:space="preserve">dabas aizsardzības normatīvajiem aktiem, </w:t>
            </w:r>
            <w:r w:rsidR="00BB1F9C" w:rsidRPr="002D27EE">
              <w:rPr>
                <w:lang w:eastAsia="en-US"/>
              </w:rPr>
              <w:t xml:space="preserve">tādejādi dodot iespēju </w:t>
            </w:r>
            <w:r w:rsidR="005514EC" w:rsidRPr="002D27EE">
              <w:rPr>
                <w:lang w:eastAsia="en-US"/>
              </w:rPr>
              <w:t>atvieglo</w:t>
            </w:r>
            <w:r w:rsidR="00AB1165" w:rsidRPr="002D27EE">
              <w:rPr>
                <w:lang w:eastAsia="en-US"/>
              </w:rPr>
              <w:t>t</w:t>
            </w:r>
            <w:r w:rsidR="005514EC" w:rsidRPr="002D27EE">
              <w:rPr>
                <w:lang w:eastAsia="en-US"/>
              </w:rPr>
              <w:t xml:space="preserve"> aizsardzības režīmu</w:t>
            </w:r>
            <w:r w:rsidR="00BB1F9C" w:rsidRPr="002D27EE">
              <w:rPr>
                <w:lang w:eastAsia="en-US"/>
              </w:rPr>
              <w:t xml:space="preserve"> cilvēku stipri pārv</w:t>
            </w:r>
            <w:r w:rsidR="005514EC" w:rsidRPr="002D27EE">
              <w:rPr>
                <w:lang w:eastAsia="en-US"/>
              </w:rPr>
              <w:t>e</w:t>
            </w:r>
            <w:r w:rsidR="00BB1F9C" w:rsidRPr="002D27EE">
              <w:rPr>
                <w:lang w:eastAsia="en-US"/>
              </w:rPr>
              <w:t>idot</w:t>
            </w:r>
            <w:r w:rsidR="00D03D2E" w:rsidRPr="002D27EE">
              <w:rPr>
                <w:lang w:eastAsia="en-US"/>
              </w:rPr>
              <w:t>aj</w:t>
            </w:r>
            <w:r w:rsidR="00BB1F9C" w:rsidRPr="002D27EE">
              <w:rPr>
                <w:lang w:eastAsia="en-US"/>
              </w:rPr>
              <w:t>ās platībās</w:t>
            </w:r>
            <w:r w:rsidR="005514EC" w:rsidRPr="002D27EE">
              <w:rPr>
                <w:lang w:eastAsia="en-US"/>
              </w:rPr>
              <w:t xml:space="preserve">, </w:t>
            </w:r>
            <w:r w:rsidR="00BB1F9C" w:rsidRPr="002D27EE">
              <w:rPr>
                <w:lang w:eastAsia="en-US"/>
              </w:rPr>
              <w:t>t.sk</w:t>
            </w:r>
            <w:r w:rsidR="00AB1165" w:rsidRPr="002D27EE">
              <w:rPr>
                <w:lang w:eastAsia="en-US"/>
              </w:rPr>
              <w:t xml:space="preserve">. </w:t>
            </w:r>
            <w:r w:rsidR="005514EC" w:rsidRPr="002D27EE">
              <w:rPr>
                <w:lang w:eastAsia="en-US"/>
              </w:rPr>
              <w:t>inženiertehnisk</w:t>
            </w:r>
            <w:r w:rsidR="00D03D2E" w:rsidRPr="002D27EE">
              <w:rPr>
                <w:lang w:eastAsia="en-US"/>
              </w:rPr>
              <w:t>aj</w:t>
            </w:r>
            <w:r w:rsidR="005514EC" w:rsidRPr="002D27EE">
              <w:rPr>
                <w:lang w:eastAsia="en-US"/>
              </w:rPr>
              <w:t>ās būvēs, apdzīvot</w:t>
            </w:r>
            <w:r w:rsidR="00D03D2E" w:rsidRPr="002D27EE">
              <w:rPr>
                <w:lang w:eastAsia="en-US"/>
              </w:rPr>
              <w:t>aj</w:t>
            </w:r>
            <w:r w:rsidR="005514EC" w:rsidRPr="002D27EE">
              <w:rPr>
                <w:lang w:eastAsia="en-US"/>
              </w:rPr>
              <w:t>ās teritorijās, lauksaimniecībā intensīvi izmantot</w:t>
            </w:r>
            <w:r w:rsidR="00D03D2E" w:rsidRPr="002D27EE">
              <w:rPr>
                <w:lang w:eastAsia="en-US"/>
              </w:rPr>
              <w:t>aj</w:t>
            </w:r>
            <w:r w:rsidR="005514EC" w:rsidRPr="002D27EE">
              <w:rPr>
                <w:lang w:eastAsia="en-US"/>
              </w:rPr>
              <w:t>ās platībās u</w:t>
            </w:r>
            <w:r w:rsidR="0076197A" w:rsidRPr="002D27EE">
              <w:rPr>
                <w:lang w:eastAsia="en-US"/>
              </w:rPr>
              <w:t xml:space="preserve">n </w:t>
            </w:r>
            <w:r w:rsidR="005514EC" w:rsidRPr="002D27EE">
              <w:rPr>
                <w:lang w:eastAsia="en-US"/>
              </w:rPr>
              <w:t>tml.</w:t>
            </w:r>
          </w:p>
          <w:p w:rsidR="005B2CBA" w:rsidRPr="002D27EE" w:rsidRDefault="00F939F7" w:rsidP="00DB79CC">
            <w:pPr>
              <w:autoSpaceDE w:val="0"/>
              <w:autoSpaceDN w:val="0"/>
              <w:adjustRightInd w:val="0"/>
              <w:spacing w:before="120"/>
              <w:jc w:val="both"/>
              <w:rPr>
                <w:bCs/>
                <w:lang w:eastAsia="en-US"/>
              </w:rPr>
            </w:pPr>
            <w:r w:rsidRPr="002D27EE">
              <w:rPr>
                <w:bCs/>
                <w:lang w:eastAsia="en-US"/>
              </w:rPr>
              <w:t>5.4.2.1.</w:t>
            </w:r>
            <w:r w:rsidRPr="002D27EE">
              <w:rPr>
                <w:bCs/>
              </w:rPr>
              <w:t xml:space="preserve"> pasākums tiks </w:t>
            </w:r>
            <w:r w:rsidRPr="002D27EE">
              <w:rPr>
                <w:bCs/>
                <w:lang w:eastAsia="en-US"/>
              </w:rPr>
              <w:t>īstenots ierobežotas projektu iesniegumu atlases veidā, jo plānots tikai viens projekta iesniedzējs – Dabas aizsardzības pārvalde (</w:t>
            </w:r>
            <w:r w:rsidR="0038079A" w:rsidRPr="002D27EE">
              <w:rPr>
                <w:bCs/>
                <w:lang w:eastAsia="en-US"/>
              </w:rPr>
              <w:t>turpmāk –</w:t>
            </w:r>
            <w:r w:rsidR="005B2CBA" w:rsidRPr="002D27EE">
              <w:rPr>
                <w:bCs/>
                <w:lang w:eastAsia="en-US"/>
              </w:rPr>
              <w:t xml:space="preserve"> </w:t>
            </w:r>
            <w:r w:rsidRPr="002D27EE">
              <w:rPr>
                <w:bCs/>
                <w:lang w:eastAsia="en-US"/>
              </w:rPr>
              <w:t>DAP)</w:t>
            </w:r>
            <w:r w:rsidR="005B2CBA" w:rsidRPr="002D27EE">
              <w:rPr>
                <w:bCs/>
                <w:lang w:eastAsia="en-US"/>
              </w:rPr>
              <w:t>, ņemot vērā DAP deleģētās funkcijas</w:t>
            </w:r>
            <w:r w:rsidR="00D03D2E" w:rsidRPr="002D27EE">
              <w:rPr>
                <w:bCs/>
                <w:lang w:eastAsia="en-US"/>
              </w:rPr>
              <w:t xml:space="preserve"> –</w:t>
            </w:r>
            <w:r w:rsidR="005B2CBA" w:rsidRPr="002D27EE">
              <w:rPr>
                <w:bCs/>
                <w:lang w:eastAsia="en-US"/>
              </w:rPr>
              <w:t xml:space="preserve"> nodrošināt efektīvu Latvijas ĪADT apsaimniekošanu un pārvaldīšanu</w:t>
            </w:r>
            <w:r w:rsidR="00AB1165" w:rsidRPr="002D27EE">
              <w:rPr>
                <w:bCs/>
                <w:lang w:eastAsia="en-US"/>
              </w:rPr>
              <w:t xml:space="preserve">, </w:t>
            </w:r>
            <w:r w:rsidR="00D03D2E" w:rsidRPr="002D27EE">
              <w:rPr>
                <w:bCs/>
                <w:lang w:eastAsia="en-US"/>
              </w:rPr>
              <w:t xml:space="preserve">kā arī </w:t>
            </w:r>
            <w:r w:rsidR="00AB1165" w:rsidRPr="002D27EE">
              <w:rPr>
                <w:bCs/>
                <w:lang w:eastAsia="en-US"/>
              </w:rPr>
              <w:t>dabas aizsardzīb</w:t>
            </w:r>
            <w:r w:rsidR="00D03D2E" w:rsidRPr="002D27EE">
              <w:rPr>
                <w:bCs/>
                <w:lang w:eastAsia="en-US"/>
              </w:rPr>
              <w:t>as</w:t>
            </w:r>
            <w:r w:rsidR="00AB1165" w:rsidRPr="002D27EE">
              <w:rPr>
                <w:bCs/>
                <w:lang w:eastAsia="en-US"/>
              </w:rPr>
              <w:t xml:space="preserve"> politikas ieviešanu valstī.</w:t>
            </w:r>
          </w:p>
          <w:p w:rsidR="008C09EB" w:rsidRPr="002D27EE" w:rsidRDefault="00F939F7" w:rsidP="00DB79CC">
            <w:pPr>
              <w:spacing w:before="120"/>
              <w:jc w:val="both"/>
              <w:rPr>
                <w:rFonts w:eastAsia="Verdana"/>
                <w:kern w:val="24"/>
                <w:lang w:eastAsia="en-GB"/>
              </w:rPr>
            </w:pPr>
            <w:r w:rsidRPr="002D27EE">
              <w:rPr>
                <w:bCs/>
                <w:lang w:eastAsia="en-US"/>
              </w:rPr>
              <w:t xml:space="preserve">MK noteikumu projektā paredzētais </w:t>
            </w:r>
            <w:r w:rsidR="00D03D2E" w:rsidRPr="002D27EE">
              <w:rPr>
                <w:rFonts w:eastAsia="Verdana"/>
                <w:bCs/>
                <w:kern w:val="24"/>
              </w:rPr>
              <w:t xml:space="preserve">Kohēzijas </w:t>
            </w:r>
            <w:r w:rsidRPr="002D27EE">
              <w:rPr>
                <w:rFonts w:eastAsia="Verdana"/>
                <w:bCs/>
                <w:kern w:val="24"/>
              </w:rPr>
              <w:t>fonda finansējuma apmērs ir</w:t>
            </w:r>
            <w:r w:rsidRPr="002D27EE">
              <w:rPr>
                <w:rFonts w:eastAsia="Verdana"/>
                <w:kern w:val="24"/>
              </w:rPr>
              <w:t xml:space="preserve"> </w:t>
            </w:r>
            <w:r w:rsidR="005B2CBA" w:rsidRPr="002D27EE">
              <w:rPr>
                <w:rFonts w:eastAsia="Verdana"/>
                <w:kern w:val="24"/>
              </w:rPr>
              <w:t>8 075 000</w:t>
            </w:r>
            <w:r w:rsidRPr="002D27EE">
              <w:rPr>
                <w:rFonts w:eastAsia="Verdana"/>
                <w:kern w:val="24"/>
              </w:rPr>
              <w:t xml:space="preserve"> EUR, a</w:t>
            </w:r>
            <w:r w:rsidR="005B2CBA" w:rsidRPr="002D27EE">
              <w:rPr>
                <w:rFonts w:eastAsia="Verdana"/>
                <w:bCs/>
                <w:kern w:val="24"/>
                <w:lang w:eastAsia="en-GB"/>
              </w:rPr>
              <w:t xml:space="preserve">tbalsta intensitāte </w:t>
            </w:r>
            <w:r w:rsidR="005B2CBA" w:rsidRPr="002D27EE">
              <w:rPr>
                <w:rFonts w:eastAsia="Verdana"/>
                <w:kern w:val="24"/>
                <w:lang w:eastAsia="en-GB"/>
              </w:rPr>
              <w:t>–</w:t>
            </w:r>
            <w:r w:rsidRPr="002D27EE">
              <w:rPr>
                <w:rFonts w:eastAsia="Verdana"/>
                <w:kern w:val="24"/>
                <w:lang w:eastAsia="en-GB"/>
              </w:rPr>
              <w:t xml:space="preserve"> 85%. </w:t>
            </w:r>
          </w:p>
          <w:p w:rsidR="002B260A" w:rsidRPr="002D27EE" w:rsidRDefault="002B260A" w:rsidP="00DB79CC">
            <w:pPr>
              <w:spacing w:before="120"/>
              <w:jc w:val="both"/>
            </w:pPr>
            <w:r w:rsidRPr="002D27EE">
              <w:t>5.4.2.1. pasākuma</w:t>
            </w:r>
            <w:r w:rsidR="00015C63" w:rsidRPr="002D27EE">
              <w:t>m</w:t>
            </w:r>
            <w:r w:rsidRPr="002D27EE">
              <w:t xml:space="preserve"> netiek noteikta snieguma rezerve, bet visa 5.4.2. </w:t>
            </w:r>
            <w:r w:rsidR="00015C63" w:rsidRPr="002D27EE">
              <w:t>SAM plānotā snieguma rezerve 6,</w:t>
            </w:r>
            <w:r w:rsidRPr="002D27EE">
              <w:t>10% jeb 1 3555 434 EUR apjomā tiks piemērota 5.4.2.2. pasākumam.</w:t>
            </w:r>
            <w:r w:rsidR="00651B30" w:rsidRPr="002D27EE">
              <w:rPr>
                <w:bCs/>
                <w:sz w:val="22"/>
                <w:szCs w:val="22"/>
              </w:rPr>
              <w:t xml:space="preserve"> </w:t>
            </w:r>
            <w:r w:rsidR="00651B30" w:rsidRPr="002D27EE">
              <w:t>5.4.2.1. pasākuma projekta realizācijai paredzēta iespēja izmantot arī n</w:t>
            </w:r>
            <w:r w:rsidR="00651B30" w:rsidRPr="002D27EE">
              <w:rPr>
                <w:bCs/>
              </w:rPr>
              <w:t>eparedzētās izmaksas, kuras nedrīkst pārsniegt trīs</w:t>
            </w:r>
            <w:r w:rsidR="00651B30" w:rsidRPr="002D27EE">
              <w:rPr>
                <w:bCs/>
                <w:shd w:val="clear" w:color="auto" w:fill="FFFFFF"/>
              </w:rPr>
              <w:t xml:space="preserve"> procentus</w:t>
            </w:r>
            <w:r w:rsidR="00651B30" w:rsidRPr="002D27EE">
              <w:rPr>
                <w:bCs/>
              </w:rPr>
              <w:t xml:space="preserve"> no kopējām projekta attiecināmajām tiešajām izmaksām. Neparedzētās izmaksas nepieciešamas, jo aizsargājamo biotopu kartēšana tik plašā mērogā valstī tiek veikta pirmo reizi un tādēļ ir jāpieļauj iespēja, ka realizācijas procesā var rasties apstākļi, ko iepriekš nevarēja prognozēt.</w:t>
            </w:r>
          </w:p>
          <w:p w:rsidR="00C30BF7" w:rsidRPr="002D27EE" w:rsidRDefault="00C30BF7" w:rsidP="001E42BB">
            <w:pPr>
              <w:pStyle w:val="PlainText"/>
              <w:spacing w:before="120"/>
              <w:jc w:val="both"/>
              <w:rPr>
                <w:rFonts w:ascii="Times New Roman" w:hAnsi="Times New Roman"/>
                <w:sz w:val="24"/>
                <w:szCs w:val="24"/>
                <w:lang w:val="lv-LV"/>
              </w:rPr>
            </w:pPr>
            <w:r w:rsidRPr="002D27EE">
              <w:rPr>
                <w:rFonts w:ascii="Times New Roman" w:hAnsi="Times New Roman"/>
                <w:sz w:val="24"/>
                <w:szCs w:val="24"/>
                <w:lang w:val="lv-LV"/>
              </w:rPr>
              <w:t>Paredzēts sekojošs 5.4.2.</w:t>
            </w:r>
            <w:r w:rsidR="00427021" w:rsidRPr="002D27EE">
              <w:rPr>
                <w:rFonts w:ascii="Times New Roman" w:hAnsi="Times New Roman"/>
                <w:sz w:val="24"/>
                <w:szCs w:val="24"/>
                <w:lang w:val="lv-LV"/>
              </w:rPr>
              <w:t xml:space="preserve"> </w:t>
            </w:r>
            <w:r w:rsidRPr="002D27EE">
              <w:rPr>
                <w:rFonts w:ascii="Times New Roman" w:hAnsi="Times New Roman"/>
                <w:sz w:val="24"/>
                <w:szCs w:val="24"/>
                <w:lang w:val="lv-LV"/>
              </w:rPr>
              <w:t>SAM finansējuma sadalījum</w:t>
            </w:r>
            <w:r w:rsidR="00A90E17" w:rsidRPr="002D27EE">
              <w:rPr>
                <w:rFonts w:ascii="Times New Roman" w:hAnsi="Times New Roman"/>
                <w:sz w:val="24"/>
                <w:szCs w:val="24"/>
                <w:lang w:val="lv-LV"/>
              </w:rPr>
              <w:t>s</w:t>
            </w:r>
            <w:r w:rsidRPr="002D27EE">
              <w:rPr>
                <w:rFonts w:ascii="Times New Roman" w:hAnsi="Times New Roman"/>
                <w:sz w:val="24"/>
                <w:szCs w:val="24"/>
                <w:lang w:val="lv-LV"/>
              </w:rPr>
              <w:t xml:space="preserve"> pa gadiem absolūtās vērtībās:</w:t>
            </w:r>
            <w:r w:rsidR="007802EB" w:rsidRPr="002D27EE">
              <w:rPr>
                <w:rFonts w:ascii="Times New Roman" w:hAnsi="Times New Roman"/>
                <w:sz w:val="24"/>
                <w:szCs w:val="24"/>
                <w:lang w:val="lv-LV"/>
              </w:rPr>
              <w:t xml:space="preserve"> 2016</w:t>
            </w:r>
            <w:r w:rsidR="00801D80" w:rsidRPr="002D27EE">
              <w:rPr>
                <w:rFonts w:ascii="Times New Roman" w:hAnsi="Times New Roman"/>
                <w:sz w:val="24"/>
                <w:szCs w:val="24"/>
                <w:lang w:val="lv-LV"/>
              </w:rPr>
              <w:t>.gadā</w:t>
            </w:r>
            <w:r w:rsidR="007802EB" w:rsidRPr="002D27EE">
              <w:rPr>
                <w:rFonts w:ascii="Times New Roman" w:hAnsi="Times New Roman"/>
                <w:sz w:val="24"/>
                <w:szCs w:val="24"/>
                <w:lang w:val="lv-LV"/>
              </w:rPr>
              <w:t xml:space="preserve"> </w:t>
            </w:r>
            <w:r w:rsidR="001E42BB" w:rsidRPr="002D27EE">
              <w:rPr>
                <w:rFonts w:ascii="Times New Roman" w:hAnsi="Times New Roman"/>
                <w:sz w:val="24"/>
                <w:szCs w:val="24"/>
                <w:lang w:val="lv-LV"/>
              </w:rPr>
              <w:t>–</w:t>
            </w:r>
            <w:r w:rsidR="007802EB" w:rsidRPr="002D27EE">
              <w:rPr>
                <w:rFonts w:ascii="Times New Roman" w:hAnsi="Times New Roman"/>
                <w:sz w:val="24"/>
                <w:szCs w:val="24"/>
                <w:lang w:val="lv-LV"/>
              </w:rPr>
              <w:t xml:space="preserve"> </w:t>
            </w:r>
            <w:r w:rsidR="001E42BB" w:rsidRPr="002D27EE">
              <w:rPr>
                <w:rFonts w:ascii="Times New Roman" w:hAnsi="Times New Roman"/>
                <w:sz w:val="24"/>
                <w:szCs w:val="24"/>
                <w:lang w:val="lv-LV"/>
              </w:rPr>
              <w:t>3 444</w:t>
            </w:r>
            <w:r w:rsidR="0057186B" w:rsidRPr="002D27EE">
              <w:rPr>
                <w:rFonts w:ascii="Times New Roman" w:hAnsi="Times New Roman"/>
                <w:sz w:val="24"/>
                <w:szCs w:val="24"/>
                <w:lang w:val="lv-LV"/>
              </w:rPr>
              <w:t> </w:t>
            </w:r>
            <w:r w:rsidR="007802EB" w:rsidRPr="002D27EE">
              <w:rPr>
                <w:rFonts w:ascii="Times New Roman" w:hAnsi="Times New Roman"/>
                <w:sz w:val="24"/>
                <w:szCs w:val="24"/>
                <w:lang w:val="lv-LV"/>
              </w:rPr>
              <w:t>000</w:t>
            </w:r>
            <w:r w:rsidR="0057186B" w:rsidRPr="002D27EE">
              <w:rPr>
                <w:rFonts w:ascii="Times New Roman" w:hAnsi="Times New Roman"/>
                <w:sz w:val="24"/>
                <w:szCs w:val="24"/>
                <w:lang w:val="lv-LV"/>
              </w:rPr>
              <w:t xml:space="preserve"> </w:t>
            </w:r>
            <w:r w:rsidR="0057186B" w:rsidRPr="002D27EE">
              <w:rPr>
                <w:rFonts w:ascii="Times New Roman" w:hAnsi="Times New Roman"/>
                <w:i/>
                <w:sz w:val="24"/>
                <w:szCs w:val="24"/>
                <w:lang w:val="lv-LV"/>
              </w:rPr>
              <w:t>euro</w:t>
            </w:r>
            <w:r w:rsidR="007802EB" w:rsidRPr="002D27EE">
              <w:rPr>
                <w:rFonts w:ascii="Times New Roman" w:hAnsi="Times New Roman"/>
                <w:sz w:val="24"/>
                <w:szCs w:val="24"/>
                <w:lang w:val="lv-LV"/>
              </w:rPr>
              <w:t>, 2017</w:t>
            </w:r>
            <w:r w:rsidR="00801D80" w:rsidRPr="002D27EE">
              <w:rPr>
                <w:rFonts w:ascii="Times New Roman" w:hAnsi="Times New Roman"/>
                <w:sz w:val="24"/>
                <w:szCs w:val="24"/>
                <w:lang w:val="lv-LV"/>
              </w:rPr>
              <w:t>.gadā</w:t>
            </w:r>
            <w:r w:rsidR="007802EB" w:rsidRPr="002D27EE">
              <w:rPr>
                <w:rFonts w:ascii="Times New Roman" w:hAnsi="Times New Roman"/>
                <w:sz w:val="24"/>
                <w:szCs w:val="24"/>
                <w:lang w:val="lv-LV"/>
              </w:rPr>
              <w:t xml:space="preserve"> – </w:t>
            </w:r>
            <w:r w:rsidR="001E42BB" w:rsidRPr="002D27EE">
              <w:rPr>
                <w:rFonts w:ascii="Times New Roman" w:hAnsi="Times New Roman"/>
                <w:sz w:val="24"/>
                <w:szCs w:val="24"/>
                <w:lang w:val="lv-LV"/>
              </w:rPr>
              <w:t>5 4</w:t>
            </w:r>
            <w:r w:rsidR="007802EB" w:rsidRPr="002D27EE">
              <w:rPr>
                <w:rFonts w:ascii="Times New Roman" w:hAnsi="Times New Roman"/>
                <w:sz w:val="24"/>
                <w:szCs w:val="24"/>
                <w:lang w:val="lv-LV"/>
              </w:rPr>
              <w:t>00</w:t>
            </w:r>
            <w:r w:rsidR="0057186B" w:rsidRPr="002D27EE">
              <w:rPr>
                <w:rFonts w:ascii="Times New Roman" w:hAnsi="Times New Roman"/>
                <w:sz w:val="24"/>
                <w:szCs w:val="24"/>
                <w:lang w:val="lv-LV"/>
              </w:rPr>
              <w:t> </w:t>
            </w:r>
            <w:r w:rsidR="007802EB" w:rsidRPr="002D27EE">
              <w:rPr>
                <w:rFonts w:ascii="Times New Roman" w:hAnsi="Times New Roman"/>
                <w:sz w:val="24"/>
                <w:szCs w:val="24"/>
                <w:lang w:val="lv-LV"/>
              </w:rPr>
              <w:t>000</w:t>
            </w:r>
            <w:r w:rsidR="0057186B" w:rsidRPr="002D27EE">
              <w:rPr>
                <w:rFonts w:ascii="Times New Roman" w:hAnsi="Times New Roman"/>
                <w:sz w:val="24"/>
                <w:szCs w:val="24"/>
                <w:lang w:val="lv-LV"/>
              </w:rPr>
              <w:t xml:space="preserve"> </w:t>
            </w:r>
            <w:r w:rsidR="0057186B" w:rsidRPr="002D27EE">
              <w:rPr>
                <w:rFonts w:ascii="Times New Roman" w:hAnsi="Times New Roman"/>
                <w:i/>
                <w:sz w:val="24"/>
                <w:szCs w:val="24"/>
                <w:lang w:val="lv-LV"/>
              </w:rPr>
              <w:t>euro</w:t>
            </w:r>
            <w:r w:rsidR="007802EB" w:rsidRPr="002D27EE">
              <w:rPr>
                <w:rFonts w:ascii="Times New Roman" w:hAnsi="Times New Roman"/>
                <w:sz w:val="24"/>
                <w:szCs w:val="24"/>
                <w:lang w:val="lv-LV"/>
              </w:rPr>
              <w:t>, 2018</w:t>
            </w:r>
            <w:r w:rsidR="00801D80" w:rsidRPr="002D27EE">
              <w:rPr>
                <w:rFonts w:ascii="Times New Roman" w:hAnsi="Times New Roman"/>
                <w:sz w:val="24"/>
                <w:szCs w:val="24"/>
                <w:lang w:val="lv-LV"/>
              </w:rPr>
              <w:t>.gadā</w:t>
            </w:r>
            <w:r w:rsidR="007802EB" w:rsidRPr="002D27EE">
              <w:rPr>
                <w:rFonts w:ascii="Times New Roman" w:hAnsi="Times New Roman"/>
                <w:sz w:val="24"/>
                <w:szCs w:val="24"/>
                <w:lang w:val="lv-LV"/>
              </w:rPr>
              <w:t xml:space="preserve"> – </w:t>
            </w:r>
            <w:r w:rsidR="001E42BB" w:rsidRPr="002D27EE">
              <w:rPr>
                <w:rFonts w:ascii="Times New Roman" w:hAnsi="Times New Roman"/>
                <w:sz w:val="24"/>
                <w:szCs w:val="24"/>
                <w:lang w:val="lv-LV"/>
              </w:rPr>
              <w:t>5</w:t>
            </w:r>
            <w:r w:rsidR="007802EB" w:rsidRPr="002D27EE">
              <w:rPr>
                <w:rFonts w:ascii="Times New Roman" w:hAnsi="Times New Roman"/>
                <w:sz w:val="24"/>
                <w:szCs w:val="24"/>
                <w:lang w:val="lv-LV"/>
              </w:rPr>
              <w:t> 700</w:t>
            </w:r>
            <w:r w:rsidR="0057186B" w:rsidRPr="002D27EE">
              <w:rPr>
                <w:rFonts w:ascii="Times New Roman" w:hAnsi="Times New Roman"/>
                <w:sz w:val="24"/>
                <w:szCs w:val="24"/>
                <w:lang w:val="lv-LV"/>
              </w:rPr>
              <w:t> </w:t>
            </w:r>
            <w:r w:rsidR="007802EB" w:rsidRPr="002D27EE">
              <w:rPr>
                <w:rFonts w:ascii="Times New Roman" w:hAnsi="Times New Roman"/>
                <w:sz w:val="24"/>
                <w:szCs w:val="24"/>
                <w:lang w:val="lv-LV"/>
              </w:rPr>
              <w:t>000</w:t>
            </w:r>
            <w:r w:rsidR="0057186B" w:rsidRPr="002D27EE">
              <w:rPr>
                <w:rFonts w:ascii="Times New Roman" w:hAnsi="Times New Roman"/>
                <w:sz w:val="24"/>
                <w:szCs w:val="24"/>
                <w:lang w:val="lv-LV"/>
              </w:rPr>
              <w:t xml:space="preserve"> </w:t>
            </w:r>
            <w:r w:rsidR="0057186B" w:rsidRPr="002D27EE">
              <w:rPr>
                <w:rFonts w:ascii="Times New Roman" w:hAnsi="Times New Roman"/>
                <w:i/>
                <w:sz w:val="24"/>
                <w:szCs w:val="24"/>
                <w:lang w:val="lv-LV"/>
              </w:rPr>
              <w:t>euro</w:t>
            </w:r>
            <w:r w:rsidR="007802EB" w:rsidRPr="002D27EE">
              <w:rPr>
                <w:rFonts w:ascii="Times New Roman" w:hAnsi="Times New Roman"/>
                <w:sz w:val="24"/>
                <w:szCs w:val="24"/>
                <w:lang w:val="lv-LV"/>
              </w:rPr>
              <w:t>, 2019</w:t>
            </w:r>
            <w:r w:rsidR="00801D80" w:rsidRPr="002D27EE">
              <w:rPr>
                <w:rFonts w:ascii="Times New Roman" w:hAnsi="Times New Roman"/>
                <w:sz w:val="24"/>
                <w:szCs w:val="24"/>
                <w:lang w:val="lv-LV"/>
              </w:rPr>
              <w:t>.gadā</w:t>
            </w:r>
            <w:r w:rsidR="007802EB" w:rsidRPr="002D27EE">
              <w:rPr>
                <w:rFonts w:ascii="Times New Roman" w:hAnsi="Times New Roman"/>
                <w:sz w:val="24"/>
                <w:szCs w:val="24"/>
                <w:lang w:val="lv-LV"/>
              </w:rPr>
              <w:t xml:space="preserve"> – 4 </w:t>
            </w:r>
            <w:r w:rsidR="001E42BB" w:rsidRPr="002D27EE">
              <w:rPr>
                <w:rFonts w:ascii="Times New Roman" w:hAnsi="Times New Roman"/>
                <w:sz w:val="24"/>
                <w:szCs w:val="24"/>
                <w:lang w:val="lv-LV"/>
              </w:rPr>
              <w:t>7</w:t>
            </w:r>
            <w:r w:rsidR="007802EB" w:rsidRPr="002D27EE">
              <w:rPr>
                <w:rFonts w:ascii="Times New Roman" w:hAnsi="Times New Roman"/>
                <w:sz w:val="24"/>
                <w:szCs w:val="24"/>
                <w:lang w:val="lv-LV"/>
              </w:rPr>
              <w:t>00</w:t>
            </w:r>
            <w:r w:rsidR="0057186B" w:rsidRPr="002D27EE">
              <w:rPr>
                <w:rFonts w:ascii="Times New Roman" w:hAnsi="Times New Roman"/>
                <w:sz w:val="24"/>
                <w:szCs w:val="24"/>
                <w:lang w:val="lv-LV"/>
              </w:rPr>
              <w:t> </w:t>
            </w:r>
            <w:r w:rsidR="007802EB" w:rsidRPr="002D27EE">
              <w:rPr>
                <w:rFonts w:ascii="Times New Roman" w:hAnsi="Times New Roman"/>
                <w:sz w:val="24"/>
                <w:szCs w:val="24"/>
                <w:lang w:val="lv-LV"/>
              </w:rPr>
              <w:t>000</w:t>
            </w:r>
            <w:r w:rsidR="0057186B" w:rsidRPr="002D27EE">
              <w:rPr>
                <w:rFonts w:ascii="Times New Roman" w:hAnsi="Times New Roman"/>
                <w:sz w:val="24"/>
                <w:szCs w:val="24"/>
                <w:lang w:val="lv-LV"/>
              </w:rPr>
              <w:t xml:space="preserve"> </w:t>
            </w:r>
            <w:r w:rsidR="0057186B" w:rsidRPr="002D27EE">
              <w:rPr>
                <w:rFonts w:ascii="Times New Roman" w:hAnsi="Times New Roman"/>
                <w:i/>
                <w:sz w:val="24"/>
                <w:szCs w:val="24"/>
                <w:lang w:val="lv-LV"/>
              </w:rPr>
              <w:t>euro</w:t>
            </w:r>
            <w:r w:rsidR="007802EB" w:rsidRPr="002D27EE">
              <w:rPr>
                <w:rFonts w:ascii="Times New Roman" w:hAnsi="Times New Roman"/>
                <w:sz w:val="24"/>
                <w:szCs w:val="24"/>
                <w:lang w:val="lv-LV"/>
              </w:rPr>
              <w:t>, 2020</w:t>
            </w:r>
            <w:r w:rsidR="00801D80" w:rsidRPr="002D27EE">
              <w:rPr>
                <w:rFonts w:ascii="Times New Roman" w:hAnsi="Times New Roman"/>
                <w:sz w:val="24"/>
                <w:szCs w:val="24"/>
                <w:lang w:val="lv-LV"/>
              </w:rPr>
              <w:t>.gadā</w:t>
            </w:r>
            <w:r w:rsidR="007802EB" w:rsidRPr="002D27EE">
              <w:rPr>
                <w:rFonts w:ascii="Times New Roman" w:hAnsi="Times New Roman"/>
                <w:sz w:val="24"/>
                <w:szCs w:val="24"/>
                <w:lang w:val="lv-LV"/>
              </w:rPr>
              <w:t xml:space="preserve"> – </w:t>
            </w:r>
            <w:r w:rsidR="001E42BB" w:rsidRPr="002D27EE">
              <w:rPr>
                <w:rFonts w:ascii="Times New Roman" w:hAnsi="Times New Roman"/>
                <w:sz w:val="24"/>
                <w:szCs w:val="24"/>
                <w:lang w:val="lv-LV"/>
              </w:rPr>
              <w:t>4 1</w:t>
            </w:r>
            <w:r w:rsidR="007802EB" w:rsidRPr="002D27EE">
              <w:rPr>
                <w:rFonts w:ascii="Times New Roman" w:hAnsi="Times New Roman"/>
                <w:sz w:val="24"/>
                <w:szCs w:val="24"/>
                <w:lang w:val="lv-LV"/>
              </w:rPr>
              <w:t xml:space="preserve">00 000 </w:t>
            </w:r>
            <w:r w:rsidR="007802EB" w:rsidRPr="002D27EE">
              <w:rPr>
                <w:rFonts w:ascii="Times New Roman" w:hAnsi="Times New Roman"/>
                <w:i/>
                <w:sz w:val="24"/>
                <w:szCs w:val="24"/>
                <w:lang w:val="lv-LV"/>
              </w:rPr>
              <w:t>euro</w:t>
            </w:r>
            <w:r w:rsidR="007802EB" w:rsidRPr="002D27EE">
              <w:rPr>
                <w:rFonts w:ascii="Times New Roman" w:hAnsi="Times New Roman"/>
                <w:sz w:val="24"/>
                <w:szCs w:val="24"/>
                <w:lang w:val="lv-LV"/>
              </w:rPr>
              <w:t>.</w:t>
            </w:r>
          </w:p>
          <w:p w:rsidR="005B2CBA" w:rsidRPr="002D27EE" w:rsidRDefault="00F939F7" w:rsidP="001E42BB">
            <w:pPr>
              <w:autoSpaceDE w:val="0"/>
              <w:autoSpaceDN w:val="0"/>
              <w:adjustRightInd w:val="0"/>
              <w:spacing w:before="120"/>
              <w:ind w:right="64"/>
              <w:jc w:val="both"/>
              <w:rPr>
                <w:bCs/>
              </w:rPr>
            </w:pPr>
            <w:r w:rsidRPr="002D27EE">
              <w:rPr>
                <w:rFonts w:eastAsia="Verdana"/>
                <w:bCs/>
                <w:kern w:val="24"/>
              </w:rPr>
              <w:t>Pro</w:t>
            </w:r>
            <w:r w:rsidR="005B2CBA" w:rsidRPr="002D27EE">
              <w:rPr>
                <w:rFonts w:eastAsia="Verdana"/>
                <w:bCs/>
                <w:kern w:val="24"/>
              </w:rPr>
              <w:t>jektu īstenošanai noteiktais</w:t>
            </w:r>
            <w:r w:rsidRPr="002D27EE">
              <w:rPr>
                <w:rFonts w:eastAsia="Verdana"/>
                <w:bCs/>
                <w:kern w:val="24"/>
              </w:rPr>
              <w:t xml:space="preserve"> termiņš </w:t>
            </w:r>
            <w:r w:rsidR="005B2CBA" w:rsidRPr="002D27EE">
              <w:rPr>
                <w:rFonts w:eastAsia="Verdana"/>
                <w:kern w:val="24"/>
              </w:rPr>
              <w:t>–</w:t>
            </w:r>
            <w:r w:rsidR="007802EB" w:rsidRPr="002D27EE">
              <w:rPr>
                <w:rFonts w:eastAsia="Verdana"/>
                <w:kern w:val="24"/>
              </w:rPr>
              <w:t xml:space="preserve"> </w:t>
            </w:r>
            <w:r w:rsidR="00B9363D" w:rsidRPr="002D27EE">
              <w:rPr>
                <w:bCs/>
                <w:shd w:val="clear" w:color="auto" w:fill="FFFFFF"/>
              </w:rPr>
              <w:t xml:space="preserve">ne ilgāk kā </w:t>
            </w:r>
            <w:r w:rsidR="006F43D1" w:rsidRPr="002D27EE">
              <w:rPr>
                <w:rFonts w:eastAsia="Verdana"/>
                <w:kern w:val="24"/>
              </w:rPr>
              <w:t>četri</w:t>
            </w:r>
            <w:r w:rsidR="00664B54" w:rsidRPr="002D27EE">
              <w:rPr>
                <w:bCs/>
              </w:rPr>
              <w:t xml:space="preserve"> gadi no vienošanās par projekta īstenošanu parakstīšanas</w:t>
            </w:r>
            <w:r w:rsidRPr="002D27EE">
              <w:rPr>
                <w:rFonts w:eastAsia="Verdana"/>
                <w:kern w:val="24"/>
              </w:rPr>
              <w:t xml:space="preserve">, </w:t>
            </w:r>
            <w:r w:rsidR="006F43D1" w:rsidRPr="002D27EE">
              <w:rPr>
                <w:rFonts w:eastAsia="Verdana"/>
                <w:kern w:val="24"/>
              </w:rPr>
              <w:t>bet biotopu izplatības un kvalitātes noteikšanai – 2019.gada</w:t>
            </w:r>
            <w:r w:rsidR="00855381" w:rsidRPr="002D27EE">
              <w:rPr>
                <w:rFonts w:eastAsia="Verdana"/>
                <w:kern w:val="24"/>
              </w:rPr>
              <w:t xml:space="preserve"> 31.decembris</w:t>
            </w:r>
            <w:r w:rsidR="006F43D1" w:rsidRPr="002D27EE">
              <w:rPr>
                <w:rFonts w:eastAsia="Verdana"/>
                <w:kern w:val="24"/>
              </w:rPr>
              <w:t xml:space="preserve">, </w:t>
            </w:r>
            <w:r w:rsidRPr="002D27EE">
              <w:rPr>
                <w:rFonts w:eastAsia="Verdana"/>
                <w:kern w:val="24"/>
              </w:rPr>
              <w:t xml:space="preserve">ņemot vērā </w:t>
            </w:r>
            <w:r w:rsidR="006F43D1" w:rsidRPr="002D27EE">
              <w:t>M</w:t>
            </w:r>
            <w:r w:rsidR="00855381" w:rsidRPr="002D27EE">
              <w:t>K</w:t>
            </w:r>
            <w:r w:rsidR="006F43D1" w:rsidRPr="002D27EE">
              <w:t xml:space="preserve"> protokollēmuma Nr.57, 59.§ 2.1.</w:t>
            </w:r>
            <w:r w:rsidR="00B9363D" w:rsidRPr="002D27EE">
              <w:t>apakš</w:t>
            </w:r>
            <w:r w:rsidR="006F43D1" w:rsidRPr="002D27EE">
              <w:t>punktā noteikto termiņu.</w:t>
            </w:r>
            <w:r w:rsidR="006C2FE3" w:rsidRPr="002D27EE">
              <w:rPr>
                <w:rFonts w:eastAsia="Verdana"/>
                <w:kern w:val="24"/>
              </w:rPr>
              <w:t xml:space="preserve"> </w:t>
            </w:r>
          </w:p>
          <w:p w:rsidR="006A498F" w:rsidRPr="002D27EE" w:rsidRDefault="006A498F" w:rsidP="00164523">
            <w:pPr>
              <w:spacing w:before="120" w:after="120" w:line="259" w:lineRule="auto"/>
              <w:jc w:val="both"/>
              <w:rPr>
                <w:rFonts w:eastAsia="Times New Roman"/>
                <w:sz w:val="22"/>
                <w:szCs w:val="22"/>
              </w:rPr>
            </w:pPr>
            <w:r w:rsidRPr="006A498F">
              <w:rPr>
                <w:rFonts w:eastAsia="Times New Roman"/>
              </w:rPr>
              <w:t xml:space="preserve">Projekta sabiedriskajai pārraudzībai un tā ietvaros </w:t>
            </w:r>
            <w:r w:rsidRPr="006A498F">
              <w:rPr>
                <w:rFonts w:eastAsia="Times New Roman"/>
                <w:shd w:val="clear" w:color="auto" w:fill="FFFFFF"/>
              </w:rPr>
              <w:t>veiktās biotopu kartēšanas rezultātu ietekmes uz tautsaimniecību izvērtēšanai</w:t>
            </w:r>
            <w:r w:rsidRPr="006A498F">
              <w:rPr>
                <w:rFonts w:eastAsia="Times New Roman"/>
              </w:rPr>
              <w:t xml:space="preserve"> finansējuma saņēmējs izveidos Projekta Uzraudzības grupu, kuras darbību nodrošinās VARAM, un tās sastāvā tiek </w:t>
            </w:r>
            <w:r w:rsidRPr="006A498F">
              <w:rPr>
                <w:rFonts w:eastAsia="Times New Roman"/>
                <w:shd w:val="clear" w:color="auto" w:fill="FFFFFF"/>
              </w:rPr>
              <w:t>nodrošināta līdzvērtīga tautsaimniecības nozaru, sociālo, sadarbības partneru, nozaru asociāciju un vides nevalstisko organizāciju līdzdalība.</w:t>
            </w:r>
            <w:r w:rsidRPr="006A498F">
              <w:rPr>
                <w:rFonts w:eastAsia="Times New Roman"/>
              </w:rPr>
              <w:br/>
              <w:t>Uzraudzības grupas darbības kārtību regulēs Uzraudzības grupas nolikums, kuru, pēc Uzraudzības grupas dalībnieku priekšlikuma, apstiprinās</w:t>
            </w:r>
            <w:r w:rsidRPr="00531E21">
              <w:rPr>
                <w:rFonts w:eastAsia="Times New Roman"/>
              </w:rPr>
              <w:t xml:space="preserve"> ar vides aizsardzības un reģionālās attīstības ministra rīkojumu. Uzraudzības grupai kā </w:t>
            </w:r>
            <w:r w:rsidRPr="00531E21">
              <w:rPr>
                <w:rFonts w:eastAsia="Times New Roman"/>
                <w:bCs/>
              </w:rPr>
              <w:t>konsultanti var tikt piesaistīti, ar projekta īstenošanu nesaistīti, Latvijas Universitātes un Latvijas Lauksaimniecības universitātes pārstāvji</w:t>
            </w:r>
            <w:r w:rsidR="00157E9A">
              <w:rPr>
                <w:rFonts w:eastAsia="Times New Roman"/>
                <w:bCs/>
              </w:rPr>
              <w:t>.</w:t>
            </w:r>
          </w:p>
          <w:p w:rsidR="006E6606" w:rsidRPr="002D27EE" w:rsidRDefault="00F939F7" w:rsidP="00DB79CC">
            <w:pPr>
              <w:autoSpaceDE w:val="0"/>
              <w:autoSpaceDN w:val="0"/>
              <w:adjustRightInd w:val="0"/>
              <w:spacing w:before="120"/>
              <w:jc w:val="both"/>
              <w:rPr>
                <w:lang w:eastAsia="en-US"/>
              </w:rPr>
            </w:pPr>
            <w:r w:rsidRPr="002D27EE">
              <w:rPr>
                <w:rFonts w:eastAsia="Verdana"/>
                <w:kern w:val="24"/>
              </w:rPr>
              <w:t>ĪADT un aizsargājamās sugas, kam izstrādājami plāni, tiks noteiktas atbilstoši normatīv</w:t>
            </w:r>
            <w:r w:rsidR="00464344" w:rsidRPr="002D27EE">
              <w:rPr>
                <w:rFonts w:eastAsia="Verdana"/>
                <w:kern w:val="24"/>
              </w:rPr>
              <w:t>aj</w:t>
            </w:r>
            <w:r w:rsidRPr="002D27EE">
              <w:rPr>
                <w:rFonts w:eastAsia="Verdana"/>
                <w:kern w:val="24"/>
              </w:rPr>
              <w:t>os aktos noteiktajiem kritērijiem un kārtībai</w:t>
            </w:r>
            <w:r w:rsidR="00464344" w:rsidRPr="002D27EE">
              <w:rPr>
                <w:rFonts w:eastAsia="Verdana"/>
                <w:kern w:val="24"/>
              </w:rPr>
              <w:t>, kādā</w:t>
            </w:r>
            <w:r w:rsidRPr="002D27EE">
              <w:rPr>
                <w:rFonts w:eastAsia="Verdana"/>
                <w:kern w:val="24"/>
              </w:rPr>
              <w:t xml:space="preserve"> sagatavojams prioritārais ĪADT un aizsargājamo sugu saraksts, kam izstrādājami aizsardzības plāni</w:t>
            </w:r>
            <w:r w:rsidR="00FF0F40" w:rsidRPr="002D27EE">
              <w:rPr>
                <w:rFonts w:eastAsia="Verdana"/>
                <w:kern w:val="24"/>
              </w:rPr>
              <w:t>, izmantojot valsts budžeta līdzek</w:t>
            </w:r>
            <w:r w:rsidR="003E676D" w:rsidRPr="002D27EE">
              <w:rPr>
                <w:rFonts w:eastAsia="Verdana"/>
                <w:kern w:val="24"/>
              </w:rPr>
              <w:t>ļ</w:t>
            </w:r>
            <w:r w:rsidR="00FF0F40" w:rsidRPr="002D27EE">
              <w:rPr>
                <w:rFonts w:eastAsia="Verdana"/>
                <w:kern w:val="24"/>
              </w:rPr>
              <w:t>us</w:t>
            </w:r>
            <w:r w:rsidRPr="002D27EE">
              <w:rPr>
                <w:rFonts w:eastAsia="Verdana"/>
                <w:kern w:val="24"/>
              </w:rPr>
              <w:t xml:space="preserve">. </w:t>
            </w:r>
            <w:r w:rsidR="003040B6" w:rsidRPr="002D27EE">
              <w:rPr>
                <w:rFonts w:eastAsia="Verdana"/>
                <w:kern w:val="24"/>
              </w:rPr>
              <w:t>Minētie saraksti tiek ievietoti</w:t>
            </w:r>
            <w:r w:rsidRPr="002D27EE">
              <w:rPr>
                <w:rFonts w:eastAsia="Verdana"/>
                <w:kern w:val="24"/>
              </w:rPr>
              <w:t xml:space="preserve"> </w:t>
            </w:r>
            <w:r w:rsidR="005B2CBA" w:rsidRPr="002D27EE">
              <w:rPr>
                <w:rFonts w:eastAsia="Verdana"/>
                <w:bCs/>
                <w:kern w:val="24"/>
              </w:rPr>
              <w:t xml:space="preserve">DAP </w:t>
            </w:r>
            <w:r w:rsidR="00464344" w:rsidRPr="002D27EE">
              <w:rPr>
                <w:rFonts w:eastAsia="Verdana"/>
                <w:bCs/>
                <w:kern w:val="24"/>
              </w:rPr>
              <w:t>tīmekļa vietnē</w:t>
            </w:r>
            <w:r w:rsidRPr="002D27EE">
              <w:rPr>
                <w:rFonts w:eastAsia="Verdana"/>
                <w:bCs/>
                <w:kern w:val="24"/>
              </w:rPr>
              <w:t xml:space="preserve">: </w:t>
            </w:r>
            <w:hyperlink r:id="rId13" w:history="1">
              <w:r w:rsidRPr="002D27EE">
                <w:rPr>
                  <w:rFonts w:eastAsia="Verdana"/>
                  <w:kern w:val="24"/>
                  <w:u w:val="single"/>
                </w:rPr>
                <w:t>www.daba.gov.lv</w:t>
              </w:r>
            </w:hyperlink>
            <w:r w:rsidR="005B2CBA" w:rsidRPr="002D27EE">
              <w:rPr>
                <w:rFonts w:eastAsia="Verdana"/>
                <w:kern w:val="24"/>
              </w:rPr>
              <w:t>.</w:t>
            </w:r>
          </w:p>
          <w:p w:rsidR="00F939F7" w:rsidRPr="002D27EE" w:rsidRDefault="005B2CBA" w:rsidP="00DB79CC">
            <w:pPr>
              <w:kinsoku w:val="0"/>
              <w:overflowPunct w:val="0"/>
              <w:spacing w:before="120"/>
              <w:jc w:val="both"/>
              <w:textAlignment w:val="baseline"/>
              <w:rPr>
                <w:rFonts w:eastAsia="Verdana"/>
                <w:bCs/>
                <w:kern w:val="24"/>
              </w:rPr>
            </w:pPr>
            <w:r w:rsidRPr="002D27EE">
              <w:rPr>
                <w:rFonts w:eastAsia="Verdana"/>
                <w:bCs/>
                <w:kern w:val="24"/>
              </w:rPr>
              <w:t>5.4.2.1. pasākuma īstenošanas</w:t>
            </w:r>
            <w:r w:rsidR="00F939F7" w:rsidRPr="002D27EE">
              <w:rPr>
                <w:rFonts w:eastAsia="Verdana"/>
                <w:bCs/>
                <w:kern w:val="24"/>
              </w:rPr>
              <w:t xml:space="preserve"> rezultātā:</w:t>
            </w:r>
          </w:p>
          <w:p w:rsidR="00F939F7" w:rsidRPr="002D27EE" w:rsidRDefault="005B2CBA" w:rsidP="003A0E5E">
            <w:pPr>
              <w:numPr>
                <w:ilvl w:val="0"/>
                <w:numId w:val="4"/>
              </w:numPr>
              <w:kinsoku w:val="0"/>
              <w:overflowPunct w:val="0"/>
              <w:spacing w:before="120"/>
              <w:contextualSpacing/>
              <w:jc w:val="both"/>
              <w:textAlignment w:val="baseline"/>
              <w:rPr>
                <w:rFonts w:eastAsia="Times New Roman"/>
                <w:lang w:eastAsia="en-GB"/>
              </w:rPr>
            </w:pPr>
            <w:r w:rsidRPr="002D27EE">
              <w:rPr>
                <w:rFonts w:eastAsia="Verdana"/>
                <w:bCs/>
                <w:kern w:val="24"/>
                <w:lang w:eastAsia="en-GB"/>
              </w:rPr>
              <w:t>tiks i</w:t>
            </w:r>
            <w:r w:rsidR="00F939F7" w:rsidRPr="002D27EE">
              <w:rPr>
                <w:rFonts w:eastAsia="Verdana"/>
                <w:bCs/>
                <w:kern w:val="24"/>
                <w:lang w:eastAsia="en-GB"/>
              </w:rPr>
              <w:t xml:space="preserve">egūta precīza pamatinformācija un kartogrāfiskais materiāls </w:t>
            </w:r>
            <w:r w:rsidR="00F939F7" w:rsidRPr="002D27EE">
              <w:rPr>
                <w:rFonts w:eastAsia="Verdana"/>
                <w:kern w:val="24"/>
                <w:lang w:eastAsia="en-GB"/>
              </w:rPr>
              <w:t xml:space="preserve">par īpaši aizsargājamiem biotopiem un </w:t>
            </w:r>
            <w:r w:rsidR="00703FB8" w:rsidRPr="002D27EE">
              <w:rPr>
                <w:rFonts w:eastAsia="Verdana"/>
                <w:kern w:val="24"/>
                <w:lang w:eastAsia="en-GB"/>
              </w:rPr>
              <w:t>to stāvokļa novērtējum</w:t>
            </w:r>
            <w:r w:rsidR="00464344" w:rsidRPr="002D27EE">
              <w:rPr>
                <w:rFonts w:eastAsia="Verdana"/>
                <w:kern w:val="24"/>
                <w:lang w:eastAsia="en-GB"/>
              </w:rPr>
              <w:t>u</w:t>
            </w:r>
            <w:r w:rsidR="00F939F7" w:rsidRPr="002D27EE">
              <w:rPr>
                <w:rFonts w:eastAsia="Verdana"/>
                <w:kern w:val="24"/>
                <w:lang w:eastAsia="en-GB"/>
              </w:rPr>
              <w:t xml:space="preserve"> visā Latvijas teritorijā - zināma visu ES nozīmes aizsargājamo biotopu atrašanās vieta</w:t>
            </w:r>
            <w:r w:rsidR="00703FB8" w:rsidRPr="002D27EE">
              <w:rPr>
                <w:rFonts w:eastAsia="Verdana"/>
                <w:kern w:val="24"/>
                <w:lang w:eastAsia="en-GB"/>
              </w:rPr>
              <w:t xml:space="preserve"> un to kvalitāte</w:t>
            </w:r>
            <w:r w:rsidR="00F939F7" w:rsidRPr="002D27EE">
              <w:rPr>
                <w:rFonts w:eastAsia="Verdana"/>
                <w:kern w:val="24"/>
                <w:lang w:eastAsia="en-GB"/>
              </w:rPr>
              <w:t>;</w:t>
            </w:r>
          </w:p>
          <w:p w:rsidR="00F939F7" w:rsidRPr="002D27EE" w:rsidRDefault="00F939F7" w:rsidP="003A0E5E">
            <w:pPr>
              <w:numPr>
                <w:ilvl w:val="0"/>
                <w:numId w:val="4"/>
              </w:numPr>
              <w:kinsoku w:val="0"/>
              <w:overflowPunct w:val="0"/>
              <w:spacing w:before="120"/>
              <w:contextualSpacing/>
              <w:jc w:val="both"/>
              <w:textAlignment w:val="baseline"/>
              <w:rPr>
                <w:rFonts w:eastAsia="Times New Roman"/>
                <w:lang w:eastAsia="en-GB"/>
              </w:rPr>
            </w:pPr>
            <w:r w:rsidRPr="002D27EE">
              <w:rPr>
                <w:rFonts w:eastAsia="Verdana"/>
                <w:bCs/>
                <w:kern w:val="24"/>
                <w:lang w:eastAsia="en-GB"/>
              </w:rPr>
              <w:t xml:space="preserve">tiks izstrādāti vismaz </w:t>
            </w:r>
            <w:r w:rsidR="001E0EAD" w:rsidRPr="002D27EE">
              <w:rPr>
                <w:rFonts w:eastAsia="Verdana"/>
                <w:bCs/>
                <w:kern w:val="24"/>
                <w:lang w:eastAsia="en-GB"/>
              </w:rPr>
              <w:t xml:space="preserve">5 aizsargājamo sugu un </w:t>
            </w:r>
            <w:r w:rsidRPr="002D27EE">
              <w:rPr>
                <w:rFonts w:eastAsia="Verdana"/>
                <w:bCs/>
                <w:kern w:val="24"/>
                <w:lang w:eastAsia="en-GB"/>
              </w:rPr>
              <w:t>2</w:t>
            </w:r>
            <w:r w:rsidR="00FF0F40" w:rsidRPr="002D27EE">
              <w:rPr>
                <w:rFonts w:eastAsia="Verdana"/>
                <w:bCs/>
                <w:kern w:val="24"/>
                <w:lang w:eastAsia="en-GB"/>
              </w:rPr>
              <w:t>0</w:t>
            </w:r>
            <w:r w:rsidRPr="002D27EE">
              <w:rPr>
                <w:rFonts w:eastAsia="Verdana"/>
                <w:bCs/>
                <w:kern w:val="24"/>
                <w:lang w:eastAsia="en-GB"/>
              </w:rPr>
              <w:t xml:space="preserve"> ĪADT </w:t>
            </w:r>
            <w:r w:rsidR="001E0EAD" w:rsidRPr="002D27EE">
              <w:rPr>
                <w:rFonts w:eastAsia="Verdana"/>
                <w:bCs/>
                <w:kern w:val="24"/>
                <w:lang w:eastAsia="en-GB"/>
              </w:rPr>
              <w:t>dabas</w:t>
            </w:r>
            <w:r w:rsidRPr="002D27EE">
              <w:rPr>
                <w:rFonts w:eastAsia="Verdana"/>
                <w:bCs/>
                <w:kern w:val="24"/>
                <w:lang w:eastAsia="en-GB"/>
              </w:rPr>
              <w:t xml:space="preserve"> aizsardzības plāni, </w:t>
            </w:r>
            <w:r w:rsidR="001E0EAD" w:rsidRPr="002D27EE">
              <w:t>nodrošinot teritorijas dabas vērtību saglabāšanu, kā arī labvēlīgu aizsardzības statusu tām īpaši aizsargājamām sugām un īpaši aizsargājamiem biotopiem, kuru aizsardzības nolūkā šī teritorija ir izveidota</w:t>
            </w:r>
            <w:r w:rsidR="005514EC" w:rsidRPr="002D27EE">
              <w:t xml:space="preserve"> vai plāns tiek izstrādāts</w:t>
            </w:r>
            <w:r w:rsidRPr="002D27EE">
              <w:rPr>
                <w:rFonts w:eastAsia="Verdana"/>
                <w:kern w:val="24"/>
                <w:lang w:eastAsia="en-GB"/>
              </w:rPr>
              <w:t>;</w:t>
            </w:r>
          </w:p>
          <w:p w:rsidR="00F939F7" w:rsidRPr="002D27EE" w:rsidRDefault="005B2CBA" w:rsidP="003A0E5E">
            <w:pPr>
              <w:numPr>
                <w:ilvl w:val="0"/>
                <w:numId w:val="4"/>
              </w:numPr>
              <w:kinsoku w:val="0"/>
              <w:overflowPunct w:val="0"/>
              <w:spacing w:before="120"/>
              <w:contextualSpacing/>
              <w:jc w:val="both"/>
              <w:textAlignment w:val="baseline"/>
              <w:rPr>
                <w:rFonts w:eastAsia="Times New Roman"/>
                <w:lang w:eastAsia="en-GB"/>
              </w:rPr>
            </w:pPr>
            <w:r w:rsidRPr="002D27EE">
              <w:rPr>
                <w:rFonts w:eastAsia="Verdana"/>
                <w:bCs/>
                <w:kern w:val="24"/>
                <w:lang w:eastAsia="en-GB"/>
              </w:rPr>
              <w:t>i</w:t>
            </w:r>
            <w:r w:rsidR="00F939F7" w:rsidRPr="002D27EE">
              <w:rPr>
                <w:rFonts w:eastAsia="Verdana"/>
                <w:bCs/>
                <w:kern w:val="24"/>
                <w:lang w:eastAsia="en-GB"/>
              </w:rPr>
              <w:t xml:space="preserve">egūtie dati tiks ievietoti dabas datu pārvaldības sistēmā </w:t>
            </w:r>
            <w:r w:rsidR="00F939F7" w:rsidRPr="002D27EE">
              <w:rPr>
                <w:rFonts w:eastAsia="Verdana"/>
                <w:kern w:val="24"/>
                <w:lang w:eastAsia="en-GB"/>
              </w:rPr>
              <w:t xml:space="preserve">«Ozols», kas savietota ar </w:t>
            </w:r>
            <w:r w:rsidR="000668E6" w:rsidRPr="002D27EE">
              <w:rPr>
                <w:rFonts w:eastAsia="Verdana"/>
                <w:kern w:val="24"/>
                <w:lang w:eastAsia="en-GB"/>
              </w:rPr>
              <w:t>Valst</w:t>
            </w:r>
            <w:r w:rsidR="008C53AA" w:rsidRPr="002D27EE">
              <w:rPr>
                <w:rFonts w:eastAsia="Verdana"/>
                <w:kern w:val="24"/>
                <w:lang w:eastAsia="en-GB"/>
              </w:rPr>
              <w:t>s</w:t>
            </w:r>
            <w:r w:rsidR="000668E6" w:rsidRPr="002D27EE">
              <w:rPr>
                <w:rFonts w:eastAsia="Verdana"/>
                <w:kern w:val="24"/>
                <w:lang w:eastAsia="en-GB"/>
              </w:rPr>
              <w:t xml:space="preserve"> vienoto </w:t>
            </w:r>
            <w:r w:rsidR="00F939F7" w:rsidRPr="002D27EE">
              <w:rPr>
                <w:rFonts w:eastAsia="Verdana"/>
                <w:bCs/>
                <w:kern w:val="24"/>
                <w:lang w:eastAsia="en-GB"/>
              </w:rPr>
              <w:t xml:space="preserve">ģeotelpiskās informācijas portālu </w:t>
            </w:r>
            <w:r w:rsidR="00F939F7" w:rsidRPr="002D27EE">
              <w:rPr>
                <w:rFonts w:eastAsia="Verdana"/>
                <w:kern w:val="24"/>
                <w:lang w:eastAsia="en-GB"/>
              </w:rPr>
              <w:t>(</w:t>
            </w:r>
            <w:hyperlink r:id="rId14" w:history="1">
              <w:r w:rsidR="00F939F7" w:rsidRPr="002D27EE">
                <w:rPr>
                  <w:rFonts w:eastAsia="Verdana"/>
                  <w:kern w:val="24"/>
                  <w:u w:val="single"/>
                  <w:lang w:eastAsia="en-GB"/>
                </w:rPr>
                <w:t>www.geolatvija.lv</w:t>
              </w:r>
            </w:hyperlink>
            <w:r w:rsidR="00F939F7" w:rsidRPr="002D27EE">
              <w:rPr>
                <w:rFonts w:eastAsia="Verdana"/>
                <w:kern w:val="24"/>
                <w:lang w:eastAsia="en-GB"/>
              </w:rPr>
              <w:t>) un būs publiski pieejami, kā arī dati būs savietojami ar citām datu informācijas sistēmām</w:t>
            </w:r>
            <w:r w:rsidR="006740BA" w:rsidRPr="002D27EE">
              <w:rPr>
                <w:rFonts w:eastAsia="Verdana"/>
                <w:kern w:val="24"/>
                <w:lang w:eastAsia="en-GB"/>
              </w:rPr>
              <w:t xml:space="preserve"> normatīvajos aktos noteiktajā kārtībā</w:t>
            </w:r>
            <w:r w:rsidR="00807DBB" w:rsidRPr="002D27EE">
              <w:rPr>
                <w:rFonts w:eastAsia="Verdana"/>
                <w:kern w:val="24"/>
                <w:lang w:eastAsia="en-GB"/>
              </w:rPr>
              <w:t>;</w:t>
            </w:r>
          </w:p>
          <w:p w:rsidR="00D2723A" w:rsidRPr="002D27EE" w:rsidRDefault="003A0E5E" w:rsidP="003A0E5E">
            <w:pPr>
              <w:numPr>
                <w:ilvl w:val="0"/>
                <w:numId w:val="4"/>
              </w:numPr>
              <w:kinsoku w:val="0"/>
              <w:overflowPunct w:val="0"/>
              <w:spacing w:before="120"/>
              <w:contextualSpacing/>
              <w:jc w:val="both"/>
              <w:textAlignment w:val="baseline"/>
              <w:rPr>
                <w:rFonts w:eastAsia="Times New Roman"/>
                <w:lang w:eastAsia="en-GB"/>
              </w:rPr>
            </w:pPr>
            <w:r w:rsidRPr="002D27EE">
              <w:rPr>
                <w:rFonts w:ascii="RimTimes" w:eastAsia="Verdana" w:hAnsi="RimTimes"/>
                <w:kern w:val="24"/>
                <w:lang w:eastAsia="en-GB"/>
              </w:rPr>
              <w:t>t</w:t>
            </w:r>
            <w:r w:rsidR="00D2723A" w:rsidRPr="002D27EE">
              <w:rPr>
                <w:rFonts w:ascii="RimTimes" w:eastAsia="Verdana" w:hAnsi="RimTimes"/>
                <w:kern w:val="24"/>
                <w:lang w:eastAsia="en-GB"/>
              </w:rPr>
              <w:t>iks veikta iegūto datu apkopošana, pamatinformācijas izvērtēšana un padziļināta analīze, lai konstatētu esošā aizsargājamo biotopu aizsardzības statusa atbilstību nepieciešamajam</w:t>
            </w:r>
            <w:r w:rsidR="00464344" w:rsidRPr="002D27EE">
              <w:rPr>
                <w:rFonts w:ascii="RimTimes" w:eastAsia="Verdana" w:hAnsi="RimTimes"/>
                <w:kern w:val="24"/>
                <w:lang w:eastAsia="en-GB"/>
              </w:rPr>
              <w:t xml:space="preserve"> aizsardzības statusam</w:t>
            </w:r>
            <w:r w:rsidR="00D2723A" w:rsidRPr="002D27EE">
              <w:rPr>
                <w:rFonts w:ascii="RimTimes" w:eastAsia="Verdana" w:hAnsi="RimTimes"/>
                <w:kern w:val="24"/>
                <w:lang w:eastAsia="en-GB"/>
              </w:rPr>
              <w:t xml:space="preserve"> un noteiktu prioritāri aizsargājamās teritorijas valsts mērogā.</w:t>
            </w:r>
          </w:p>
          <w:p w:rsidR="003A0E5E" w:rsidRPr="002D27EE" w:rsidRDefault="003A0E5E" w:rsidP="003A0E5E">
            <w:pPr>
              <w:kinsoku w:val="0"/>
              <w:overflowPunct w:val="0"/>
              <w:spacing w:before="120"/>
              <w:ind w:left="720"/>
              <w:contextualSpacing/>
              <w:jc w:val="both"/>
              <w:textAlignment w:val="baseline"/>
              <w:rPr>
                <w:rFonts w:eastAsia="Times New Roman"/>
                <w:lang w:eastAsia="en-GB"/>
              </w:rPr>
            </w:pPr>
          </w:p>
          <w:p w:rsidR="003A0E5E" w:rsidRPr="002D27EE" w:rsidRDefault="003A0E5E" w:rsidP="003A0E5E">
            <w:pPr>
              <w:numPr>
                <w:ilvl w:val="0"/>
                <w:numId w:val="4"/>
              </w:numPr>
              <w:suppressAutoHyphens/>
              <w:autoSpaceDE w:val="0"/>
              <w:autoSpaceDN w:val="0"/>
              <w:jc w:val="both"/>
            </w:pPr>
            <w:r w:rsidRPr="002D27EE">
              <w:t xml:space="preserve">aktuālais biotopu kartējums būs izmantojams zinātniska pamatojuma sagatavošanā, pilnveidojot </w:t>
            </w:r>
            <w:r w:rsidRPr="002D27EE">
              <w:rPr>
                <w:i/>
              </w:rPr>
              <w:t>Natura 2000</w:t>
            </w:r>
            <w:r w:rsidRPr="002D27EE">
              <w:t xml:space="preserve"> tīklu un tā efektivitāti sugu un biotopu aizsardzības nodrošināšanā, lai sugu un biotopu aizsardzība valstiskā līmenī būtu kompleksa un tiktu ņemtas vērā jaunākās ekoloģiskās atziņas;</w:t>
            </w:r>
          </w:p>
          <w:p w:rsidR="003A0E5E" w:rsidRPr="002D27EE" w:rsidRDefault="003A0E5E" w:rsidP="003A0E5E">
            <w:pPr>
              <w:numPr>
                <w:ilvl w:val="0"/>
                <w:numId w:val="4"/>
              </w:numPr>
              <w:suppressAutoHyphens/>
              <w:autoSpaceDE w:val="0"/>
              <w:autoSpaceDN w:val="0"/>
              <w:jc w:val="both"/>
            </w:pPr>
            <w:r w:rsidRPr="002D27EE">
              <w:t>dabas aizsardzības plāni un no tiem izrietošs funkcionālais zonējums, diferencējot aizsardzības un apsaimniekošanas režīmu, var atvieglot saimniecisko darbību ĪADT teritorijās.</w:t>
            </w:r>
          </w:p>
          <w:p w:rsidR="003A0E5E" w:rsidRPr="002D27EE" w:rsidRDefault="003A0E5E" w:rsidP="003A0E5E">
            <w:pPr>
              <w:suppressAutoHyphens/>
              <w:autoSpaceDE w:val="0"/>
              <w:autoSpaceDN w:val="0"/>
              <w:ind w:left="720"/>
              <w:jc w:val="both"/>
            </w:pPr>
          </w:p>
          <w:p w:rsidR="005B2CBA" w:rsidRPr="002D27EE" w:rsidRDefault="003A0E5E" w:rsidP="00DB79CC">
            <w:pPr>
              <w:kinsoku w:val="0"/>
              <w:overflowPunct w:val="0"/>
              <w:spacing w:before="120"/>
              <w:contextualSpacing/>
              <w:jc w:val="both"/>
              <w:textAlignment w:val="baseline"/>
              <w:rPr>
                <w:rFonts w:eastAsia="Times New Roman"/>
                <w:lang w:eastAsia="en-GB"/>
              </w:rPr>
            </w:pPr>
            <w:r w:rsidRPr="002D27EE">
              <w:t>VARAM ir izvērtējusi arī 5421 pasākuma īstenošanas netiešos sociāli-ekonomiskos ieguvumus (skatīt anotācijas pielikumu).</w:t>
            </w:r>
          </w:p>
          <w:p w:rsidR="003A0E5E" w:rsidRPr="002D27EE" w:rsidRDefault="003A0E5E" w:rsidP="00DB79CC">
            <w:pPr>
              <w:kinsoku w:val="0"/>
              <w:overflowPunct w:val="0"/>
              <w:spacing w:before="120"/>
              <w:contextualSpacing/>
              <w:jc w:val="both"/>
              <w:textAlignment w:val="baseline"/>
              <w:rPr>
                <w:rFonts w:eastAsia="Times New Roman"/>
                <w:lang w:eastAsia="en-GB"/>
              </w:rPr>
            </w:pPr>
          </w:p>
          <w:p w:rsidR="001C4A1B" w:rsidRPr="002D27EE" w:rsidRDefault="001C4A1B" w:rsidP="00DB79CC">
            <w:pPr>
              <w:spacing w:before="120"/>
              <w:jc w:val="both"/>
            </w:pPr>
            <w:r w:rsidRPr="002D27EE">
              <w:t>5.4.2.1.</w:t>
            </w:r>
            <w:r w:rsidR="00801D80" w:rsidRPr="002D27EE">
              <w:t xml:space="preserve"> </w:t>
            </w:r>
            <w:r w:rsidRPr="002D27EE">
              <w:t xml:space="preserve">pasākums sniegs ieguldījumu </w:t>
            </w:r>
            <w:r w:rsidR="00053786" w:rsidRPr="002D27EE">
              <w:t xml:space="preserve">darbības programmā “Izaugsme un nodarbinātība” </w:t>
            </w:r>
            <w:r w:rsidRPr="002D27EE">
              <w:t>noteikt</w:t>
            </w:r>
            <w:r w:rsidR="00270C48" w:rsidRPr="002D27EE">
              <w:t>ā</w:t>
            </w:r>
            <w:r w:rsidRPr="002D27EE">
              <w:t xml:space="preserve"> </w:t>
            </w:r>
            <w:r w:rsidR="00053786" w:rsidRPr="002D27EE">
              <w:t>5.4.2.</w:t>
            </w:r>
            <w:r w:rsidR="00801D80" w:rsidRPr="002D27EE">
              <w:t xml:space="preserve"> </w:t>
            </w:r>
            <w:r w:rsidR="00053786" w:rsidRPr="002D27EE">
              <w:t xml:space="preserve">SAM </w:t>
            </w:r>
            <w:r w:rsidRPr="002D27EE">
              <w:t>rādītāja</w:t>
            </w:r>
            <w:r w:rsidR="00B758DA" w:rsidRPr="002D27EE">
              <w:t xml:space="preserve"> – 4 monitoringa programmu nodrošināšan</w:t>
            </w:r>
            <w:r w:rsidR="00053786" w:rsidRPr="002D27EE">
              <w:t>a</w:t>
            </w:r>
            <w:r w:rsidR="00B758DA" w:rsidRPr="002D27EE">
              <w:t xml:space="preserve"> atbilstoši direktīvu prasībām</w:t>
            </w:r>
            <w:r w:rsidR="00053786" w:rsidRPr="002D27EE">
              <w:t xml:space="preserve"> – </w:t>
            </w:r>
            <w:r w:rsidRPr="002D27EE">
              <w:t>sasniegšanā</w:t>
            </w:r>
            <w:r w:rsidR="00B758DA" w:rsidRPr="002D27EE">
              <w:t xml:space="preserve">, jo ar aizsargājamo biotopu kartēšanu tiks uzsākts biotopu fona monitorings ārpus Natura 2000 teritorijām, kas atbilst </w:t>
            </w:r>
            <w:r w:rsidR="00B758DA" w:rsidRPr="002D27EE">
              <w:rPr>
                <w:lang w:eastAsia="en-US"/>
              </w:rPr>
              <w:t>direktīvas 92/43/EEK</w:t>
            </w:r>
            <w:r w:rsidR="00B758DA" w:rsidRPr="002D27EE">
              <w:t xml:space="preserve"> prasībām</w:t>
            </w:r>
            <w:r w:rsidRPr="002D27EE">
              <w:t>.</w:t>
            </w:r>
          </w:p>
          <w:p w:rsidR="00CE2E6C" w:rsidRPr="002D27EE" w:rsidRDefault="005B2CBA" w:rsidP="005022BC">
            <w:pPr>
              <w:spacing w:before="120"/>
              <w:jc w:val="both"/>
            </w:pPr>
            <w:r w:rsidRPr="002D27EE">
              <w:t xml:space="preserve">Detalizētu informāciju par 5.4.2.1. pasākuma </w:t>
            </w:r>
            <w:r w:rsidR="0016100F" w:rsidRPr="002D27EE">
              <w:t>devumu</w:t>
            </w:r>
            <w:r w:rsidRPr="002D27EE">
              <w:t>, tā īstenošanas mehānismu, sasaisti ar citām 2014.-2020.gada plānošanas periodā p</w:t>
            </w:r>
            <w:r w:rsidR="00F91726" w:rsidRPr="002D27EE">
              <w:t>aredzētajām</w:t>
            </w:r>
            <w:r w:rsidRPr="002D27EE">
              <w:t xml:space="preserve"> investīcijām, kā arī plānotajiem 5.4.2.1.</w:t>
            </w:r>
            <w:r w:rsidR="00801D80" w:rsidRPr="002D27EE">
              <w:t xml:space="preserve"> </w:t>
            </w:r>
            <w:r w:rsidR="00F91726" w:rsidRPr="002D27EE">
              <w:t>pasākuma</w:t>
            </w:r>
            <w:r w:rsidRPr="002D27EE">
              <w:t xml:space="preserve"> tiešajiem</w:t>
            </w:r>
            <w:r w:rsidR="00053786" w:rsidRPr="002D27EE">
              <w:t xml:space="preserve"> un netiešajiem</w:t>
            </w:r>
            <w:r w:rsidRPr="002D27EE">
              <w:t xml:space="preserve"> rezultātiem un to ietekmi lūdzam skatīt anotācijas pielikumā. </w:t>
            </w:r>
          </w:p>
        </w:tc>
      </w:tr>
      <w:tr w:rsidR="000F4A48" w:rsidRPr="00DB79CC"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DB79CC" w:rsidRDefault="00330C43" w:rsidP="00001C53">
            <w:pPr>
              <w:jc w:val="center"/>
              <w:rPr>
                <w:lang w:eastAsia="en-US"/>
              </w:rPr>
            </w:pPr>
            <w:r w:rsidRPr="00DB79CC">
              <w:t>3.</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DB79CC" w:rsidRDefault="00330C43" w:rsidP="00001C53">
            <w:pPr>
              <w:rPr>
                <w:lang w:eastAsia="en-US"/>
              </w:rPr>
            </w:pPr>
            <w:r w:rsidRPr="00DB79CC">
              <w:t>Projekta izstrādē iesaistītās institūcijas</w:t>
            </w:r>
          </w:p>
        </w:tc>
        <w:tc>
          <w:tcPr>
            <w:tcW w:w="7685" w:type="dxa"/>
            <w:tcBorders>
              <w:top w:val="single" w:sz="4" w:space="0" w:color="auto"/>
              <w:left w:val="single" w:sz="4" w:space="0" w:color="auto"/>
              <w:bottom w:val="single" w:sz="4" w:space="0" w:color="auto"/>
              <w:right w:val="single" w:sz="4" w:space="0" w:color="auto"/>
            </w:tcBorders>
            <w:shd w:val="clear" w:color="auto" w:fill="auto"/>
            <w:hideMark/>
          </w:tcPr>
          <w:p w:rsidR="00893FBD" w:rsidRPr="002D27EE" w:rsidRDefault="00330C43" w:rsidP="00001C53">
            <w:pPr>
              <w:jc w:val="both"/>
            </w:pPr>
            <w:r w:rsidRPr="002D27EE">
              <w:t xml:space="preserve">MK noteikumu projekta atlases kārtas kritērijus ir plānots apstiprināt </w:t>
            </w:r>
            <w:r w:rsidR="00693999" w:rsidRPr="002D27EE">
              <w:t>2014.–</w:t>
            </w:r>
            <w:r w:rsidR="00801D80" w:rsidRPr="002D27EE">
              <w:t>2020.</w:t>
            </w:r>
            <w:r w:rsidRPr="002D27EE">
              <w:t>gada plānošanas perioda Uzraudzības komitejā, kuras sastāvā ir iekļaut</w:t>
            </w:r>
            <w:r w:rsidR="001E1250" w:rsidRPr="002D27EE">
              <w:t>i</w:t>
            </w:r>
            <w:r w:rsidRPr="002D27EE">
              <w:t xml:space="preserve"> arī </w:t>
            </w:r>
            <w:r w:rsidR="00053786" w:rsidRPr="002D27EE">
              <w:t xml:space="preserve">sadarbības, </w:t>
            </w:r>
            <w:r w:rsidRPr="002D27EE">
              <w:t>sociālie, nevalstiskā sektora un reģionālie partneri.</w:t>
            </w:r>
          </w:p>
        </w:tc>
      </w:tr>
      <w:tr w:rsidR="000F4A48" w:rsidRPr="00DB79CC"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30C43" w:rsidRPr="00DB79CC" w:rsidRDefault="00330C43" w:rsidP="00001C53">
            <w:pPr>
              <w:jc w:val="center"/>
              <w:rPr>
                <w:lang w:eastAsia="en-US"/>
              </w:rPr>
            </w:pPr>
            <w:r w:rsidRPr="00DB79CC">
              <w:t>4.</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DB79CC" w:rsidRDefault="00330C43" w:rsidP="00001C53">
            <w:pPr>
              <w:rPr>
                <w:lang w:eastAsia="en-US"/>
              </w:rPr>
            </w:pPr>
            <w:r w:rsidRPr="00DB79CC">
              <w:t>Cita informācija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674A0C" w:rsidRDefault="00702183" w:rsidP="00053786">
            <w:pPr>
              <w:pStyle w:val="naiskr"/>
              <w:spacing w:before="0" w:beforeAutospacing="0" w:after="0" w:afterAutospacing="0"/>
              <w:ind w:right="57"/>
              <w:jc w:val="both"/>
            </w:pPr>
            <w:r w:rsidRPr="00674A0C">
              <w:t>Horizontālā principa „</w:t>
            </w:r>
            <w:r w:rsidR="00053786" w:rsidRPr="00674A0C">
              <w:t>I</w:t>
            </w:r>
            <w:r w:rsidRPr="00674A0C">
              <w:t>lgtspējīga attīstība” rādītāj</w:t>
            </w:r>
            <w:r w:rsidR="0092249F" w:rsidRPr="00674A0C">
              <w:t>i</w:t>
            </w:r>
            <w:r w:rsidRPr="00674A0C">
              <w:t xml:space="preserve"> atbilst 5.</w:t>
            </w:r>
            <w:r w:rsidR="00356C43" w:rsidRPr="00674A0C">
              <w:t>4</w:t>
            </w:r>
            <w:r w:rsidRPr="00674A0C">
              <w:t>.</w:t>
            </w:r>
            <w:r w:rsidR="00356C43" w:rsidRPr="00674A0C">
              <w:t>2.</w:t>
            </w:r>
            <w:r w:rsidRPr="00674A0C">
              <w:t>1. pasākuma</w:t>
            </w:r>
            <w:r w:rsidR="0092249F" w:rsidRPr="00674A0C">
              <w:t>, kuram ir tieša pozitīva ietekme uz šī principa ievērošanu,</w:t>
            </w:r>
            <w:r w:rsidRPr="00674A0C">
              <w:t xml:space="preserve"> uzraudzības rādītāj</w:t>
            </w:r>
            <w:r w:rsidR="0092249F" w:rsidRPr="00674A0C">
              <w:t>iem</w:t>
            </w:r>
            <w:r w:rsidR="00D93C8B" w:rsidRPr="00674A0C">
              <w:t xml:space="preserve">. </w:t>
            </w:r>
          </w:p>
        </w:tc>
      </w:tr>
    </w:tbl>
    <w:p w:rsidR="00C61A59" w:rsidRPr="00DB79CC" w:rsidRDefault="00C61A59" w:rsidP="00001C53">
      <w:pPr>
        <w:jc w:val="both"/>
      </w:pPr>
    </w:p>
    <w:tbl>
      <w:tblPr>
        <w:tblpPr w:leftFromText="180" w:rightFromText="180" w:vertAnchor="text" w:horzAnchor="margin" w:tblpX="-568"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1984"/>
        <w:gridCol w:w="7655"/>
      </w:tblGrid>
      <w:tr w:rsidR="000F4A48" w:rsidRPr="00DB79CC" w:rsidTr="006A498F">
        <w:trPr>
          <w:trHeight w:val="556"/>
        </w:trPr>
        <w:tc>
          <w:tcPr>
            <w:tcW w:w="10060" w:type="dxa"/>
            <w:gridSpan w:val="3"/>
            <w:vAlign w:val="center"/>
          </w:tcPr>
          <w:p w:rsidR="00664B54" w:rsidRPr="00DB79CC" w:rsidRDefault="00664B54" w:rsidP="00001C53">
            <w:pPr>
              <w:pStyle w:val="naisnod"/>
              <w:spacing w:before="0" w:beforeAutospacing="0" w:after="0" w:afterAutospacing="0"/>
              <w:ind w:left="57" w:right="57"/>
              <w:jc w:val="center"/>
              <w:rPr>
                <w:b/>
              </w:rPr>
            </w:pPr>
            <w:r w:rsidRPr="00DB79CC">
              <w:rPr>
                <w:b/>
              </w:rPr>
              <w:t>II. Tiesību akta projekta ietekme uz sabiedrību, tautsaimniecības attīstību</w:t>
            </w:r>
          </w:p>
          <w:p w:rsidR="00664B54" w:rsidRPr="00DB79CC" w:rsidRDefault="00664B54" w:rsidP="00001C53">
            <w:pPr>
              <w:pStyle w:val="naisnod"/>
              <w:spacing w:before="0" w:beforeAutospacing="0" w:after="0" w:afterAutospacing="0"/>
              <w:ind w:left="57" w:right="57"/>
              <w:jc w:val="center"/>
              <w:rPr>
                <w:b/>
              </w:rPr>
            </w:pPr>
            <w:r w:rsidRPr="00DB79CC">
              <w:rPr>
                <w:b/>
              </w:rPr>
              <w:t>un administratīvo slogu</w:t>
            </w:r>
          </w:p>
        </w:tc>
      </w:tr>
      <w:tr w:rsidR="000F4A48" w:rsidRPr="00DB79CC" w:rsidTr="006A498F">
        <w:trPr>
          <w:trHeight w:val="467"/>
        </w:trPr>
        <w:tc>
          <w:tcPr>
            <w:tcW w:w="421" w:type="dxa"/>
          </w:tcPr>
          <w:p w:rsidR="00664B54" w:rsidRPr="00DB79CC" w:rsidRDefault="00664B54" w:rsidP="00001C53">
            <w:pPr>
              <w:pStyle w:val="naiskr"/>
              <w:spacing w:before="0" w:beforeAutospacing="0" w:after="0" w:afterAutospacing="0"/>
              <w:ind w:left="57" w:right="57"/>
              <w:jc w:val="both"/>
            </w:pPr>
            <w:r w:rsidRPr="00DB79CC">
              <w:t>1.</w:t>
            </w:r>
          </w:p>
        </w:tc>
        <w:tc>
          <w:tcPr>
            <w:tcW w:w="1984" w:type="dxa"/>
          </w:tcPr>
          <w:p w:rsidR="00664B54" w:rsidRPr="00DB79CC" w:rsidRDefault="00664B54" w:rsidP="00001C53">
            <w:pPr>
              <w:pStyle w:val="naiskr"/>
              <w:spacing w:before="0" w:beforeAutospacing="0" w:after="0" w:afterAutospacing="0"/>
              <w:ind w:left="57" w:right="57"/>
              <w:jc w:val="both"/>
            </w:pPr>
            <w:r w:rsidRPr="00DB79CC">
              <w:t>Sabiedrības mērķgrupas, kuras tiesiskais regulējums ietekmē vai varētu ietekmēt</w:t>
            </w:r>
          </w:p>
        </w:tc>
        <w:tc>
          <w:tcPr>
            <w:tcW w:w="7655" w:type="dxa"/>
          </w:tcPr>
          <w:p w:rsidR="00664B54" w:rsidRPr="002D27EE" w:rsidRDefault="00664B54" w:rsidP="00001C53">
            <w:pPr>
              <w:shd w:val="clear" w:color="auto" w:fill="FFFFFF"/>
              <w:ind w:left="57" w:right="113"/>
              <w:jc w:val="both"/>
            </w:pPr>
            <w:bookmarkStart w:id="1" w:name="p21"/>
            <w:bookmarkEnd w:id="1"/>
            <w:r w:rsidRPr="002D27EE">
              <w:t xml:space="preserve">MK noteikumu projekts </w:t>
            </w:r>
            <w:r w:rsidR="00D85E4E" w:rsidRPr="002D27EE">
              <w:t>varētu ietekmēt:</w:t>
            </w:r>
          </w:p>
          <w:p w:rsidR="00D85E4E" w:rsidRPr="002D27EE" w:rsidRDefault="00D85E4E" w:rsidP="00D85E4E">
            <w:pPr>
              <w:pStyle w:val="ListParagraph"/>
              <w:numPr>
                <w:ilvl w:val="0"/>
                <w:numId w:val="4"/>
              </w:numPr>
              <w:shd w:val="clear" w:color="auto" w:fill="FFFFFF"/>
              <w:ind w:right="113"/>
              <w:jc w:val="both"/>
              <w:rPr>
                <w:sz w:val="24"/>
                <w:szCs w:val="24"/>
              </w:rPr>
            </w:pPr>
            <w:r w:rsidRPr="002D27EE">
              <w:rPr>
                <w:sz w:val="24"/>
                <w:szCs w:val="24"/>
              </w:rPr>
              <w:t>pašvaldības,</w:t>
            </w:r>
          </w:p>
          <w:p w:rsidR="00D85E4E" w:rsidRPr="002D27EE" w:rsidRDefault="00D85E4E" w:rsidP="00D85E4E">
            <w:pPr>
              <w:pStyle w:val="ListParagraph"/>
              <w:numPr>
                <w:ilvl w:val="0"/>
                <w:numId w:val="4"/>
              </w:numPr>
              <w:shd w:val="clear" w:color="auto" w:fill="FFFFFF"/>
              <w:ind w:right="113"/>
              <w:jc w:val="both"/>
              <w:rPr>
                <w:sz w:val="24"/>
                <w:szCs w:val="24"/>
              </w:rPr>
            </w:pPr>
            <w:r w:rsidRPr="002D27EE">
              <w:rPr>
                <w:sz w:val="24"/>
                <w:szCs w:val="24"/>
              </w:rPr>
              <w:t>zemju īpašniekus un to apsaimniekotājus,</w:t>
            </w:r>
          </w:p>
          <w:p w:rsidR="00F31D7A" w:rsidRPr="002D27EE" w:rsidRDefault="00F31D7A" w:rsidP="002D27EE">
            <w:pPr>
              <w:pStyle w:val="ListParagraph"/>
              <w:numPr>
                <w:ilvl w:val="0"/>
                <w:numId w:val="4"/>
              </w:numPr>
              <w:ind w:right="113"/>
              <w:jc w:val="both"/>
              <w:rPr>
                <w:sz w:val="24"/>
                <w:szCs w:val="24"/>
              </w:rPr>
            </w:pPr>
            <w:r w:rsidRPr="002D27EE">
              <w:rPr>
                <w:sz w:val="24"/>
                <w:szCs w:val="24"/>
              </w:rPr>
              <w:t>komersantus,</w:t>
            </w:r>
          </w:p>
          <w:p w:rsidR="000668E6" w:rsidRPr="00DB79CC" w:rsidRDefault="00D85E4E" w:rsidP="00D85E4E">
            <w:pPr>
              <w:pStyle w:val="ListParagraph"/>
              <w:numPr>
                <w:ilvl w:val="0"/>
                <w:numId w:val="4"/>
              </w:numPr>
              <w:shd w:val="clear" w:color="auto" w:fill="FFFFFF"/>
              <w:ind w:right="113"/>
              <w:jc w:val="both"/>
            </w:pPr>
            <w:r w:rsidRPr="002D27EE">
              <w:rPr>
                <w:sz w:val="24"/>
                <w:szCs w:val="24"/>
              </w:rPr>
              <w:t xml:space="preserve">valsts pārvaldes iestādes, kas izsniedz dažāda veida atzinumus, atļaujas saistībā ar zemes izmantošanu un </w:t>
            </w:r>
            <w:r w:rsidRPr="002D27EE">
              <w:rPr>
                <w:bCs/>
                <w:sz w:val="24"/>
                <w:szCs w:val="24"/>
              </w:rPr>
              <w:t xml:space="preserve">veic kompensācijas maksājumu aprēķināšanu </w:t>
            </w:r>
            <w:r w:rsidRPr="002D27EE">
              <w:rPr>
                <w:sz w:val="24"/>
                <w:szCs w:val="24"/>
              </w:rPr>
              <w:t>zemes īpašniekiem, t.sk., par bioloģiski vērtīgo zālāju apsaimniekošanu.</w:t>
            </w:r>
          </w:p>
        </w:tc>
      </w:tr>
      <w:tr w:rsidR="000F4A48" w:rsidRPr="00DB79CC" w:rsidTr="006A498F">
        <w:trPr>
          <w:trHeight w:val="523"/>
        </w:trPr>
        <w:tc>
          <w:tcPr>
            <w:tcW w:w="421" w:type="dxa"/>
          </w:tcPr>
          <w:p w:rsidR="00664B54" w:rsidRPr="00DB79CC" w:rsidRDefault="00664B54" w:rsidP="00001C53">
            <w:pPr>
              <w:pStyle w:val="naiskr"/>
              <w:spacing w:before="0" w:beforeAutospacing="0" w:after="0" w:afterAutospacing="0"/>
              <w:ind w:left="57" w:right="57"/>
              <w:jc w:val="both"/>
            </w:pPr>
            <w:r w:rsidRPr="00DB79CC">
              <w:t>2.</w:t>
            </w:r>
          </w:p>
        </w:tc>
        <w:tc>
          <w:tcPr>
            <w:tcW w:w="1984" w:type="dxa"/>
          </w:tcPr>
          <w:p w:rsidR="00664B54" w:rsidRPr="00DB79CC" w:rsidRDefault="00664B54" w:rsidP="00001C53">
            <w:pPr>
              <w:pStyle w:val="naiskr"/>
              <w:spacing w:before="0" w:beforeAutospacing="0" w:after="0" w:afterAutospacing="0"/>
              <w:ind w:left="57" w:right="57"/>
              <w:jc w:val="both"/>
            </w:pPr>
            <w:r w:rsidRPr="00DB79CC">
              <w:t>Tiesiskā regulējuma ietekme uz tautsaimniecību un administratīvo slogu</w:t>
            </w:r>
          </w:p>
        </w:tc>
        <w:tc>
          <w:tcPr>
            <w:tcW w:w="7655" w:type="dxa"/>
          </w:tcPr>
          <w:p w:rsidR="00664B54" w:rsidRPr="00DB79CC" w:rsidRDefault="00664B54" w:rsidP="00DB79CC">
            <w:pPr>
              <w:spacing w:after="120"/>
              <w:ind w:left="144" w:right="142"/>
              <w:jc w:val="both"/>
              <w:rPr>
                <w:sz w:val="28"/>
                <w:szCs w:val="28"/>
              </w:rPr>
            </w:pPr>
            <w:r w:rsidRPr="00DB79CC">
              <w:rPr>
                <w:bCs/>
              </w:rPr>
              <w:t xml:space="preserve">Nav paredzams, ka </w:t>
            </w:r>
            <w:r w:rsidR="000419C6" w:rsidRPr="00DB79CC">
              <w:rPr>
                <w:bCs/>
              </w:rPr>
              <w:t xml:space="preserve">5.4.2.1. pasākuma </w:t>
            </w:r>
            <w:r w:rsidRPr="00DB79CC">
              <w:rPr>
                <w:bCs/>
              </w:rPr>
              <w:t xml:space="preserve">īstenošanai būs </w:t>
            </w:r>
            <w:r w:rsidR="000419C6" w:rsidRPr="00DB79CC">
              <w:rPr>
                <w:bCs/>
              </w:rPr>
              <w:t xml:space="preserve">tieša </w:t>
            </w:r>
            <w:r w:rsidRPr="00DB79CC">
              <w:rPr>
                <w:bCs/>
              </w:rPr>
              <w:t xml:space="preserve">ietekme uz </w:t>
            </w:r>
            <w:r w:rsidRPr="00DB79CC">
              <w:t>sociālo sfēru,</w:t>
            </w:r>
            <w:r w:rsidRPr="00DB79CC">
              <w:rPr>
                <w:bCs/>
              </w:rPr>
              <w:t xml:space="preserve"> pārvaldes iestāžu funkcijām un cilvēkresursiem</w:t>
            </w:r>
            <w:r w:rsidR="000419C6" w:rsidRPr="00DB79CC">
              <w:rPr>
                <w:bCs/>
              </w:rPr>
              <w:t>.</w:t>
            </w:r>
            <w:r w:rsidRPr="00DB79CC">
              <w:rPr>
                <w:bCs/>
              </w:rPr>
              <w:t xml:space="preserve"> </w:t>
            </w:r>
            <w:r w:rsidRPr="00DB79CC">
              <w:t>Vērtējot projektu iesniegumu atlases kārtas īstenošanas ietekmi uz administratīvajām procedūrām un to izmaksām, nav identificēts administratīvā sloga palielinājums ne potenciālajiem finansējuma saņēmējiem, ne fondu vadībā iesaistītajām institūcijām.</w:t>
            </w:r>
            <w:r w:rsidRPr="00DB79CC">
              <w:rPr>
                <w:sz w:val="28"/>
                <w:szCs w:val="28"/>
              </w:rPr>
              <w:t xml:space="preserve"> </w:t>
            </w:r>
          </w:p>
          <w:p w:rsidR="000419C6" w:rsidRPr="00DB79CC" w:rsidRDefault="000419C6" w:rsidP="00DB79CC">
            <w:pPr>
              <w:autoSpaceDE w:val="0"/>
              <w:autoSpaceDN w:val="0"/>
              <w:adjustRightInd w:val="0"/>
              <w:spacing w:after="120"/>
              <w:ind w:left="126" w:right="158"/>
              <w:jc w:val="both"/>
              <w:rPr>
                <w:bCs/>
              </w:rPr>
            </w:pPr>
            <w:r w:rsidRPr="00DB79CC">
              <w:rPr>
                <w:lang w:eastAsia="en-US"/>
              </w:rPr>
              <w:t>Tiešu ietekmi uz fiziskām un juridiskām personām 5.4.2.1. pasākums neradīs, jo ne</w:t>
            </w:r>
            <w:r w:rsidR="004C2CD3">
              <w:rPr>
                <w:lang w:eastAsia="en-US"/>
              </w:rPr>
              <w:t xml:space="preserve"> biotopu </w:t>
            </w:r>
            <w:r w:rsidRPr="00DB79CC">
              <w:rPr>
                <w:lang w:eastAsia="en-US"/>
              </w:rPr>
              <w:t>inventarizācijas rezultāti, ne dabas aizsardzības plāni paši par sevi neuzliek saistības vai pienākumus privātpersonām. Tomēr, ievērojot to, ka šī projekta rezultātu paredzēts izmantot, piemēram, kompensāciju un atbalsta maksājumu apjoma noteikšanai vai atļauju izsniegšanā,  projekta rezultātu tālāka izmantošana radīs netiešu ietekmi uz privātpersonām, kā arī atvieglos</w:t>
            </w:r>
            <w:r w:rsidR="00AA688A" w:rsidRPr="00DB79CC">
              <w:rPr>
                <w:lang w:eastAsia="en-US"/>
              </w:rPr>
              <w:t xml:space="preserve"> vairāku procesu</w:t>
            </w:r>
            <w:r w:rsidRPr="00DB79CC">
              <w:rPr>
                <w:lang w:eastAsia="en-US"/>
              </w:rPr>
              <w:t xml:space="preserve"> administrēšanu.</w:t>
            </w:r>
            <w:r w:rsidRPr="00DB79CC">
              <w:rPr>
                <w:bCs/>
              </w:rPr>
              <w:t xml:space="preserve"> Valsts un pašvaldību informācijas sistēmas tiks papildinātas ar jaunu informāciju, kas būs izmantojama gan IVN procedūrā, gan dažādu atļauju izsniegšanā, </w:t>
            </w:r>
            <w:r w:rsidR="00AA688A" w:rsidRPr="00DB79CC">
              <w:rPr>
                <w:bCs/>
              </w:rPr>
              <w:t xml:space="preserve">gan </w:t>
            </w:r>
            <w:r w:rsidRPr="00DB79CC">
              <w:rPr>
                <w:bCs/>
              </w:rPr>
              <w:t>pašvaldību teritoriālplānojumu izstrādē u.c</w:t>
            </w:r>
            <w:r w:rsidR="00AA688A" w:rsidRPr="00DB79CC">
              <w:rPr>
                <w:bCs/>
              </w:rPr>
              <w:t>, tādejādi atvieglojot valsts un pašvaldību institūciju funkciju realizēšanu</w:t>
            </w:r>
            <w:r w:rsidRPr="00DB79CC">
              <w:rPr>
                <w:bCs/>
              </w:rPr>
              <w:t xml:space="preserve">. </w:t>
            </w:r>
          </w:p>
          <w:p w:rsidR="00F20080" w:rsidRPr="000668E6" w:rsidRDefault="00F1153C" w:rsidP="00DB79CC">
            <w:pPr>
              <w:spacing w:after="120"/>
              <w:ind w:left="141"/>
              <w:jc w:val="both"/>
              <w:rPr>
                <w:sz w:val="22"/>
                <w:szCs w:val="22"/>
              </w:rPr>
            </w:pPr>
            <w:r w:rsidRPr="000668E6">
              <w:t>Tā kā v</w:t>
            </w:r>
            <w:r w:rsidR="00F20080" w:rsidRPr="000668E6">
              <w:t>isus pakalpojum</w:t>
            </w:r>
            <w:r w:rsidR="00053786" w:rsidRPr="000668E6">
              <w:t>u</w:t>
            </w:r>
            <w:r w:rsidR="00F20080" w:rsidRPr="000668E6">
              <w:t>s projekta ietvaros paredzēts iepirkt Publisko iepirkumu likuma noteiktajā kārtībā</w:t>
            </w:r>
            <w:r w:rsidRPr="000668E6">
              <w:t>, uzņēmējiem būs iespēja palielināt apgrozījumu un nodrošināt papildus darba iespējas</w:t>
            </w:r>
            <w:r w:rsidR="00F20080" w:rsidRPr="000668E6">
              <w:t>.</w:t>
            </w:r>
          </w:p>
          <w:p w:rsidR="00F408B5" w:rsidRPr="002D27EE" w:rsidRDefault="00F408B5" w:rsidP="00DB79CC">
            <w:pPr>
              <w:autoSpaceDE w:val="0"/>
              <w:autoSpaceDN w:val="0"/>
              <w:adjustRightInd w:val="0"/>
              <w:spacing w:after="120"/>
              <w:ind w:left="126" w:right="158"/>
              <w:jc w:val="both"/>
              <w:rPr>
                <w:bCs/>
              </w:rPr>
            </w:pPr>
            <w:r w:rsidRPr="000668E6">
              <w:rPr>
                <w:bCs/>
              </w:rPr>
              <w:t xml:space="preserve">Lai atvieglotu valsts un pašvaldības ceļu </w:t>
            </w:r>
            <w:r w:rsidR="00185860" w:rsidRPr="000668E6">
              <w:rPr>
                <w:bCs/>
              </w:rPr>
              <w:t>rekonstrukciju un nepieciešamības gadījumā – trasējuma maiņu</w:t>
            </w:r>
            <w:r w:rsidRPr="000668E6">
              <w:rPr>
                <w:bCs/>
              </w:rPr>
              <w:t xml:space="preserve">, izstrādājot ĪADT dabas aizsardzības plānus un priekšlikumus ĪADT zonējumam, </w:t>
            </w:r>
            <w:r w:rsidR="00185860" w:rsidRPr="000668E6">
              <w:rPr>
                <w:rFonts w:eastAsiaTheme="minorHAnsi"/>
              </w:rPr>
              <w:t xml:space="preserve">transporta infrastruktūras aizsargjoslas, atbilstoši Satiksmes ministrijas un pašvaldību sniegtajai informācijai par plānotajiem transporta </w:t>
            </w:r>
            <w:r w:rsidR="00185860" w:rsidRPr="002D27EE">
              <w:rPr>
                <w:rFonts w:eastAsiaTheme="minorHAnsi"/>
              </w:rPr>
              <w:t>infrastruktūras projektiem, tiks iekļautas funkcionālā zonējuma neitrālajā zonā.</w:t>
            </w:r>
          </w:p>
          <w:p w:rsidR="00A37EF9" w:rsidRPr="00D85E4E" w:rsidRDefault="0097785C" w:rsidP="00DB79CC">
            <w:pPr>
              <w:autoSpaceDE w:val="0"/>
              <w:autoSpaceDN w:val="0"/>
              <w:adjustRightInd w:val="0"/>
              <w:spacing w:after="120"/>
              <w:ind w:left="126" w:right="158"/>
              <w:jc w:val="both"/>
              <w:rPr>
                <w:rFonts w:eastAsiaTheme="minorHAnsi"/>
              </w:rPr>
            </w:pPr>
            <w:r w:rsidRPr="002D27EE">
              <w:rPr>
                <w:lang w:eastAsia="en-US"/>
              </w:rPr>
              <w:t xml:space="preserve">Informācijas iegūšana un apkopošana par aizsargājamo biotopu </w:t>
            </w:r>
            <w:r w:rsidR="002647F5" w:rsidRPr="002D27EE">
              <w:rPr>
                <w:lang w:eastAsia="en-US"/>
              </w:rPr>
              <w:t xml:space="preserve">teritoriālo </w:t>
            </w:r>
            <w:r w:rsidRPr="002D27EE">
              <w:rPr>
                <w:lang w:eastAsia="en-US"/>
              </w:rPr>
              <w:t xml:space="preserve">izplatību un kvalitāti neietekmē saskaņā ar normatīvajiem aktiem </w:t>
            </w:r>
            <w:r w:rsidR="00127299" w:rsidRPr="002D27EE">
              <w:rPr>
                <w:lang w:eastAsia="en-US"/>
              </w:rPr>
              <w:t>neaizliegtu</w:t>
            </w:r>
            <w:r w:rsidRPr="002D27EE">
              <w:rPr>
                <w:lang w:eastAsia="en-US"/>
              </w:rPr>
              <w:t xml:space="preserve"> saimniecisko darbību. </w:t>
            </w:r>
            <w:r w:rsidRPr="002D27EE">
              <w:t>I</w:t>
            </w:r>
            <w:r w:rsidRPr="002D27EE">
              <w:rPr>
                <w:lang w:eastAsia="en-US"/>
              </w:rPr>
              <w:t xml:space="preserve">nformācijas iegūšana un apkopošana par aizsargājamo biotopu </w:t>
            </w:r>
            <w:r w:rsidR="002647F5" w:rsidRPr="002D27EE">
              <w:rPr>
                <w:lang w:eastAsia="en-US"/>
              </w:rPr>
              <w:t xml:space="preserve">teritoriālo </w:t>
            </w:r>
            <w:r w:rsidRPr="002D27EE">
              <w:rPr>
                <w:lang w:eastAsia="en-US"/>
              </w:rPr>
              <w:t>izplatību un kvalitāti nemaina arī normatīvo aktu prasības attiecībā par atbildību par videi nodarīto kaitējumu, kas, kā līdz šim, piemērojamas tikai par vides</w:t>
            </w:r>
            <w:r w:rsidRPr="00D85E4E">
              <w:rPr>
                <w:lang w:eastAsia="en-US"/>
              </w:rPr>
              <w:t xml:space="preserve"> normatīvajos aktos noteikto prasību pārkāpumiem</w:t>
            </w:r>
            <w:r w:rsidR="001F39D0" w:rsidRPr="00D85E4E">
              <w:rPr>
                <w:lang w:eastAsia="en-US"/>
              </w:rPr>
              <w:t xml:space="preserve">. </w:t>
            </w:r>
            <w:r w:rsidR="000F2DA5" w:rsidRPr="00D85E4E">
              <w:rPr>
                <w:lang w:eastAsia="en-US"/>
              </w:rPr>
              <w:t xml:space="preserve">Piemēram, </w:t>
            </w:r>
            <w:r w:rsidR="001F39D0" w:rsidRPr="00D85E4E">
              <w:rPr>
                <w:lang w:eastAsia="en-US"/>
              </w:rPr>
              <w:t xml:space="preserve">Ministru kabineta 2007.gada 24.aprīļa noteikumu Nr.281 </w:t>
            </w:r>
            <w:r w:rsidR="00FD732D" w:rsidRPr="00D85E4E">
              <w:rPr>
                <w:lang w:eastAsia="en-US"/>
              </w:rPr>
              <w:t>“</w:t>
            </w:r>
            <w:r w:rsidR="00FD732D" w:rsidRPr="00D85E4E">
              <w:rPr>
                <w:bCs/>
              </w:rPr>
              <w:t>Noteikumi par preventīvajiem un sanācijas pasākumiem un kārtību, kādā novērtējams kaitējums videi un aprēķināmas preventīvo, neatliekamo un sanācijas pasākumu izmaksas”</w:t>
            </w:r>
            <w:r w:rsidR="00FD732D" w:rsidRPr="00D85E4E">
              <w:rPr>
                <w:lang w:eastAsia="en-US"/>
              </w:rPr>
              <w:t xml:space="preserve"> </w:t>
            </w:r>
            <w:r w:rsidR="001F39D0" w:rsidRPr="00D85E4E">
              <w:rPr>
                <w:lang w:eastAsia="en-US"/>
              </w:rPr>
              <w:t>42.</w:t>
            </w:r>
            <w:r w:rsidR="00427021">
              <w:rPr>
                <w:lang w:eastAsia="en-US"/>
              </w:rPr>
              <w:t xml:space="preserve"> </w:t>
            </w:r>
            <w:r w:rsidR="001F39D0" w:rsidRPr="00D85E4E">
              <w:rPr>
                <w:lang w:eastAsia="en-US"/>
              </w:rPr>
              <w:t>punkts ir piemērojams tikai par kaitējumu īpaši aizsargājam biotopam, kas nodarīts  mikroliegumos vai īpaši aizsargājamās dabas teritorijās, pārkāpjot mikroliegumu, īpaši aizsargājamo dabas teritoriju aizsardzības un izmantošanas prasības.</w:t>
            </w:r>
            <w:r w:rsidR="006C7F58" w:rsidRPr="00D85E4E">
              <w:rPr>
                <w:lang w:eastAsia="en-US"/>
              </w:rPr>
              <w:t xml:space="preserve"> </w:t>
            </w:r>
            <w:r w:rsidR="006C7F58" w:rsidRPr="00D85E4E">
              <w:rPr>
                <w:rFonts w:eastAsiaTheme="minorHAnsi"/>
              </w:rPr>
              <w:t xml:space="preserve"> </w:t>
            </w:r>
          </w:p>
          <w:p w:rsidR="000F2DA5" w:rsidRPr="00D85E4E" w:rsidRDefault="006740BA" w:rsidP="00053786">
            <w:pPr>
              <w:pStyle w:val="ListParagraph"/>
              <w:spacing w:after="120"/>
              <w:ind w:left="141" w:right="158"/>
              <w:jc w:val="both"/>
              <w:rPr>
                <w:rFonts w:eastAsia="Calibri"/>
                <w:sz w:val="24"/>
                <w:szCs w:val="24"/>
                <w:lang w:eastAsia="en-US"/>
              </w:rPr>
            </w:pPr>
            <w:r w:rsidRPr="00D85E4E">
              <w:rPr>
                <w:rFonts w:eastAsia="Calibri"/>
                <w:sz w:val="24"/>
                <w:szCs w:val="24"/>
                <w:lang w:eastAsia="en-US"/>
              </w:rPr>
              <w:t>Atbilstoši MK protokollēmumam</w:t>
            </w:r>
            <w:r w:rsidR="00FD732D" w:rsidRPr="00D85E4E">
              <w:rPr>
                <w:rFonts w:eastAsia="Calibri"/>
                <w:sz w:val="24"/>
                <w:szCs w:val="24"/>
                <w:lang w:eastAsia="en-US"/>
              </w:rPr>
              <w:t xml:space="preserve"> </w:t>
            </w:r>
            <w:r w:rsidR="00DC6CCB" w:rsidRPr="00D85E4E">
              <w:rPr>
                <w:rFonts w:eastAsia="Calibri"/>
                <w:sz w:val="24"/>
                <w:szCs w:val="24"/>
                <w:lang w:eastAsia="en-US"/>
              </w:rPr>
              <w:t>Nr.57, 59§</w:t>
            </w:r>
            <w:r w:rsidRPr="00D85E4E">
              <w:rPr>
                <w:rFonts w:eastAsia="Calibri"/>
                <w:sz w:val="24"/>
                <w:szCs w:val="24"/>
                <w:lang w:eastAsia="en-US"/>
              </w:rPr>
              <w:t>, V</w:t>
            </w:r>
            <w:r w:rsidR="008C53AA">
              <w:rPr>
                <w:rFonts w:eastAsia="Calibri"/>
                <w:sz w:val="24"/>
                <w:szCs w:val="24"/>
                <w:lang w:eastAsia="en-US"/>
              </w:rPr>
              <w:t>ARAM</w:t>
            </w:r>
            <w:r w:rsidR="00801D80">
              <w:rPr>
                <w:rFonts w:eastAsia="Calibri"/>
                <w:sz w:val="24"/>
                <w:szCs w:val="24"/>
                <w:lang w:eastAsia="en-US"/>
              </w:rPr>
              <w:t xml:space="preserve"> līdz 2019.gada 31.</w:t>
            </w:r>
            <w:r w:rsidRPr="00D85E4E">
              <w:rPr>
                <w:rFonts w:eastAsia="Calibri"/>
                <w:sz w:val="24"/>
                <w:szCs w:val="24"/>
                <w:lang w:eastAsia="en-US"/>
              </w:rPr>
              <w:t>decembrim jāiesniedz Ministru kabinetā informatīvais ziņojums, kurā būtu iekļauta informācija par aizsargājamo biotopu izplatības un kvalitātes apzināšanas rezultātiem, kā arī sniegts detalizēts analītisks izklāsts par biotopu kartēšanas rezultātu ietekmi uz tautsaimniecību, un nepieciešamajām izmaiņām normatīvajos aktos biotopu aizsardzības un labvēlīga aizsardzības stāvokļa nodrošināšanai nepieciešamo apsaimniekošanas pasākumu veikšanas un tautsaimniecības nozaru attīstības interešu sabalansēšanai</w:t>
            </w:r>
            <w:r w:rsidR="000F2DA5" w:rsidRPr="00D85E4E">
              <w:rPr>
                <w:rFonts w:eastAsia="Calibri"/>
                <w:sz w:val="24"/>
                <w:szCs w:val="24"/>
                <w:lang w:eastAsia="en-US"/>
              </w:rPr>
              <w:t>, kā arī V</w:t>
            </w:r>
            <w:r w:rsidR="008C53AA">
              <w:rPr>
                <w:rFonts w:eastAsia="Calibri"/>
                <w:sz w:val="24"/>
                <w:szCs w:val="24"/>
                <w:lang w:eastAsia="en-US"/>
              </w:rPr>
              <w:t>ARAM</w:t>
            </w:r>
            <w:r w:rsidR="000F2DA5" w:rsidRPr="00D85E4E">
              <w:rPr>
                <w:rFonts w:eastAsia="Calibri"/>
                <w:sz w:val="24"/>
                <w:szCs w:val="24"/>
                <w:lang w:eastAsia="en-US"/>
              </w:rPr>
              <w:t xml:space="preserve"> ir apņēmusies nodrošināt, ka līdz iepriekš minētā informatīvā ziņojuma iesniegšanai Ministru kabinetā plānveidīgi jaunas īpaši aizsargājamās dabas teritorijas biotopu aizsardzībai netiek veidotas. </w:t>
            </w:r>
          </w:p>
          <w:p w:rsidR="000419C6" w:rsidRPr="00DB79CC" w:rsidRDefault="000419C6" w:rsidP="000F2DA5">
            <w:pPr>
              <w:autoSpaceDE w:val="0"/>
              <w:autoSpaceDN w:val="0"/>
              <w:adjustRightInd w:val="0"/>
              <w:ind w:left="126" w:right="158"/>
              <w:jc w:val="both"/>
              <w:rPr>
                <w:b/>
              </w:rPr>
            </w:pPr>
          </w:p>
        </w:tc>
      </w:tr>
      <w:tr w:rsidR="000F4A48" w:rsidRPr="00DB79CC" w:rsidTr="006A498F">
        <w:trPr>
          <w:trHeight w:val="523"/>
        </w:trPr>
        <w:tc>
          <w:tcPr>
            <w:tcW w:w="421" w:type="dxa"/>
          </w:tcPr>
          <w:p w:rsidR="00664B54" w:rsidRPr="00DB79CC" w:rsidRDefault="00664B54" w:rsidP="00001C53">
            <w:pPr>
              <w:pStyle w:val="naiskr"/>
              <w:spacing w:before="0" w:beforeAutospacing="0" w:after="0" w:afterAutospacing="0"/>
              <w:ind w:left="57" w:right="57"/>
              <w:jc w:val="both"/>
            </w:pPr>
            <w:r w:rsidRPr="00DB79CC">
              <w:t>3.</w:t>
            </w:r>
          </w:p>
        </w:tc>
        <w:tc>
          <w:tcPr>
            <w:tcW w:w="1984" w:type="dxa"/>
          </w:tcPr>
          <w:p w:rsidR="00664B54" w:rsidRPr="00DB79CC" w:rsidRDefault="00664B54" w:rsidP="00001C53">
            <w:pPr>
              <w:pStyle w:val="naiskr"/>
              <w:spacing w:before="0" w:beforeAutospacing="0" w:after="0" w:afterAutospacing="0"/>
              <w:ind w:left="57" w:right="57"/>
            </w:pPr>
            <w:r w:rsidRPr="00DB79CC">
              <w:t>Administratīvo izmaksu monetārs novērtējums</w:t>
            </w:r>
          </w:p>
        </w:tc>
        <w:tc>
          <w:tcPr>
            <w:tcW w:w="7655" w:type="dxa"/>
          </w:tcPr>
          <w:p w:rsidR="00664B54" w:rsidRPr="00DB79CC" w:rsidRDefault="00664B54" w:rsidP="00001C53">
            <w:pPr>
              <w:shd w:val="clear" w:color="auto" w:fill="FFFFFF"/>
              <w:ind w:left="57" w:right="113"/>
              <w:jc w:val="both"/>
            </w:pPr>
            <w:r w:rsidRPr="00DB79CC">
              <w:t>MK noteikumu projekts šo jomu neskar.</w:t>
            </w:r>
          </w:p>
        </w:tc>
      </w:tr>
      <w:tr w:rsidR="000F4A48" w:rsidRPr="00DB79CC" w:rsidTr="006A498F">
        <w:trPr>
          <w:trHeight w:val="357"/>
        </w:trPr>
        <w:tc>
          <w:tcPr>
            <w:tcW w:w="421" w:type="dxa"/>
          </w:tcPr>
          <w:p w:rsidR="00664B54" w:rsidRPr="00DB79CC" w:rsidRDefault="00664B54" w:rsidP="00001C53">
            <w:pPr>
              <w:pStyle w:val="naiskr"/>
              <w:spacing w:before="0" w:beforeAutospacing="0" w:after="0" w:afterAutospacing="0"/>
              <w:ind w:left="57" w:right="57"/>
              <w:jc w:val="both"/>
            </w:pPr>
            <w:r w:rsidRPr="00DB79CC">
              <w:t>4.</w:t>
            </w:r>
          </w:p>
        </w:tc>
        <w:tc>
          <w:tcPr>
            <w:tcW w:w="1984" w:type="dxa"/>
          </w:tcPr>
          <w:p w:rsidR="00664B54" w:rsidRPr="00DB79CC" w:rsidRDefault="00664B54" w:rsidP="00001C53">
            <w:pPr>
              <w:pStyle w:val="naiskr"/>
              <w:spacing w:before="0" w:beforeAutospacing="0" w:after="0" w:afterAutospacing="0"/>
              <w:ind w:left="57" w:right="57"/>
            </w:pPr>
            <w:r w:rsidRPr="00DB79CC">
              <w:t>Cita informācija</w:t>
            </w:r>
          </w:p>
        </w:tc>
        <w:tc>
          <w:tcPr>
            <w:tcW w:w="7655" w:type="dxa"/>
          </w:tcPr>
          <w:p w:rsidR="00664B54" w:rsidRPr="00DB79CC" w:rsidRDefault="00664B54" w:rsidP="00001C53">
            <w:pPr>
              <w:shd w:val="clear" w:color="auto" w:fill="FFFFFF"/>
              <w:ind w:left="57" w:right="113"/>
              <w:jc w:val="both"/>
            </w:pPr>
            <w:r w:rsidRPr="00DB79CC">
              <w:t>Nav.</w:t>
            </w:r>
          </w:p>
        </w:tc>
      </w:tr>
    </w:tbl>
    <w:p w:rsidR="00664B54" w:rsidRPr="00DB79CC" w:rsidRDefault="00664B54" w:rsidP="00001C53">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2"/>
        <w:gridCol w:w="1395"/>
        <w:gridCol w:w="1298"/>
        <w:gridCol w:w="1416"/>
        <w:gridCol w:w="1275"/>
        <w:gridCol w:w="1449"/>
      </w:tblGrid>
      <w:tr w:rsidR="000F4A48" w:rsidRPr="00DB79CC"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pStyle w:val="ListParagraph"/>
              <w:tabs>
                <w:tab w:val="left" w:pos="2268"/>
                <w:tab w:val="left" w:pos="2410"/>
              </w:tabs>
              <w:ind w:left="1080"/>
              <w:jc w:val="center"/>
              <w:rPr>
                <w:b/>
                <w:bCs/>
                <w:sz w:val="24"/>
                <w:szCs w:val="24"/>
                <w:lang w:eastAsia="en-US"/>
              </w:rPr>
            </w:pPr>
            <w:r w:rsidRPr="00DB79CC">
              <w:rPr>
                <w:b/>
                <w:bCs/>
                <w:sz w:val="24"/>
                <w:szCs w:val="24"/>
              </w:rPr>
              <w:t>III. Tiesību akta projekta ietekme uz valsts budžetu un pašvaldību budžetiem</w:t>
            </w:r>
          </w:p>
        </w:tc>
      </w:tr>
      <w:tr w:rsidR="000F4A48" w:rsidRPr="00DB79CC"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668E6">
            <w:pPr>
              <w:jc w:val="center"/>
              <w:rPr>
                <w:b/>
                <w:lang w:eastAsia="en-US"/>
              </w:rPr>
            </w:pPr>
            <w:r w:rsidRPr="00DB79CC">
              <w:rPr>
                <w:b/>
              </w:rPr>
              <w:t>201</w:t>
            </w:r>
            <w:r w:rsidR="000668E6">
              <w:rPr>
                <w:b/>
              </w:rPr>
              <w:t>6</w:t>
            </w:r>
            <w:r w:rsidRPr="00DB79CC">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Turpmākie trīs gadi (</w:t>
            </w:r>
            <w:r w:rsidRPr="009435E7">
              <w:rPr>
                <w:b/>
                <w:i/>
              </w:rPr>
              <w:t>euro</w:t>
            </w:r>
            <w:r w:rsidRPr="00DB79CC">
              <w:rPr>
                <w:b/>
              </w:rPr>
              <w:t>)</w:t>
            </w:r>
          </w:p>
        </w:tc>
      </w:tr>
      <w:tr w:rsidR="000F4A48" w:rsidRPr="00DB79CC"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668E6">
            <w:pPr>
              <w:jc w:val="center"/>
              <w:rPr>
                <w:b/>
                <w:lang w:eastAsia="en-US"/>
              </w:rPr>
            </w:pPr>
            <w:r w:rsidRPr="00DB79CC">
              <w:rPr>
                <w:b/>
              </w:rPr>
              <w:t>201</w:t>
            </w:r>
            <w:r w:rsidR="000668E6">
              <w:rPr>
                <w:b/>
              </w:rPr>
              <w:t>7</w:t>
            </w:r>
            <w:r w:rsidRPr="00DB79CC">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668E6">
            <w:pPr>
              <w:jc w:val="center"/>
              <w:rPr>
                <w:b/>
                <w:lang w:eastAsia="en-US"/>
              </w:rPr>
            </w:pPr>
            <w:r w:rsidRPr="00DB79CC">
              <w:rPr>
                <w:b/>
              </w:rPr>
              <w:t>201</w:t>
            </w:r>
            <w:r w:rsidR="000668E6">
              <w:rPr>
                <w:b/>
              </w:rPr>
              <w:t>8</w:t>
            </w:r>
            <w:r w:rsidRPr="00DB79CC">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668E6">
            <w:pPr>
              <w:jc w:val="center"/>
              <w:rPr>
                <w:b/>
                <w:lang w:eastAsia="en-US"/>
              </w:rPr>
            </w:pPr>
            <w:r w:rsidRPr="00DB79CC">
              <w:rPr>
                <w:b/>
              </w:rPr>
              <w:t>201</w:t>
            </w:r>
            <w:r w:rsidR="000668E6">
              <w:rPr>
                <w:b/>
              </w:rPr>
              <w:t>9</w:t>
            </w:r>
            <w:r w:rsidRPr="00DB79CC">
              <w:rPr>
                <w:b/>
              </w:rPr>
              <w:t>.g.</w:t>
            </w:r>
          </w:p>
        </w:tc>
      </w:tr>
      <w:tr w:rsidR="000F4A48" w:rsidRPr="00DB79CC"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b/>
                <w:lang w:eastAsia="en-US"/>
              </w:rPr>
            </w:pPr>
            <w:r w:rsidRPr="00DB79CC">
              <w:rPr>
                <w:b/>
              </w:rPr>
              <w:t>izmaiņas, salīdzinot ar kārtējo (n) gadu</w:t>
            </w:r>
          </w:p>
        </w:tc>
      </w:tr>
      <w:tr w:rsidR="00C61A59"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center"/>
              <w:rPr>
                <w:lang w:eastAsia="en-US"/>
              </w:rPr>
            </w:pPr>
            <w:r w:rsidRPr="00DB79CC">
              <w:t>6</w:t>
            </w:r>
          </w:p>
        </w:tc>
      </w:tr>
      <w:tr w:rsidR="00C61A59" w:rsidRPr="00DB79CC" w:rsidTr="002E0F7F">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rPr>
                <w:lang w:eastAsia="en-US"/>
              </w:rPr>
            </w:pPr>
            <w:r w:rsidRPr="00DB79CC">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C61A59" w:rsidRPr="002D27EE" w:rsidRDefault="002E0F7F" w:rsidP="00001C53">
            <w:pPr>
              <w:jc w:val="right"/>
              <w:rPr>
                <w:lang w:eastAsia="en-US"/>
              </w:rPr>
            </w:pPr>
            <w:r w:rsidRPr="002D27EE">
              <w:rPr>
                <w:lang w:eastAsia="en-US"/>
              </w:rPr>
              <w:t>1 020 000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61A59" w:rsidRPr="002D27EE" w:rsidRDefault="002E0F7F" w:rsidP="002E0F7F">
            <w:pPr>
              <w:jc w:val="right"/>
              <w:rPr>
                <w:lang w:eastAsia="en-US"/>
              </w:rPr>
            </w:pPr>
            <w:r w:rsidRPr="002D27EE">
              <w:rPr>
                <w:lang w:eastAsia="en-US"/>
              </w:rPr>
              <w:t xml:space="preserve">2 125 000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61A59" w:rsidRPr="002D27EE" w:rsidRDefault="002E0F7F" w:rsidP="00001C53">
            <w:pPr>
              <w:jc w:val="right"/>
              <w:rPr>
                <w:lang w:eastAsia="en-US"/>
              </w:rPr>
            </w:pPr>
            <w:r w:rsidRPr="002D27EE">
              <w:rPr>
                <w:lang w:eastAsia="en-US"/>
              </w:rPr>
              <w:t>2 380 000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61A59" w:rsidRPr="002D27EE" w:rsidRDefault="002E0F7F" w:rsidP="00001C53">
            <w:pPr>
              <w:jc w:val="right"/>
              <w:rPr>
                <w:lang w:eastAsia="en-US"/>
              </w:rPr>
            </w:pPr>
            <w:r w:rsidRPr="002D27EE">
              <w:rPr>
                <w:lang w:eastAsia="en-US"/>
              </w:rPr>
              <w:t>1 530 000</w:t>
            </w:r>
          </w:p>
        </w:tc>
      </w:tr>
      <w:tr w:rsidR="002E0F7F" w:rsidRPr="00DB79CC" w:rsidTr="002E0F7F">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2E0F7F" w:rsidRPr="00DB79CC" w:rsidRDefault="002E0F7F" w:rsidP="002E0F7F">
            <w:pPr>
              <w:rPr>
                <w:lang w:eastAsia="en-US"/>
              </w:rPr>
            </w:pPr>
            <w:r w:rsidRPr="00DB79CC">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DB79CC" w:rsidRDefault="002E0F7F" w:rsidP="002E0F7F">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2D27EE" w:rsidRDefault="002E0F7F" w:rsidP="002E0F7F">
            <w:pPr>
              <w:jc w:val="right"/>
              <w:rPr>
                <w:lang w:eastAsia="en-US"/>
              </w:rPr>
            </w:pPr>
            <w:r w:rsidRPr="002D27EE">
              <w:rPr>
                <w:lang w:eastAsia="en-US"/>
              </w:rPr>
              <w:t>1 020 000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right"/>
              <w:rPr>
                <w:lang w:eastAsia="en-US"/>
              </w:rPr>
            </w:pPr>
            <w:r w:rsidRPr="002D27EE">
              <w:rPr>
                <w:lang w:eastAsia="en-US"/>
              </w:rPr>
              <w:t xml:space="preserve">2 125 000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right"/>
              <w:rPr>
                <w:lang w:eastAsia="en-US"/>
              </w:rPr>
            </w:pPr>
            <w:r w:rsidRPr="002D27EE">
              <w:rPr>
                <w:lang w:eastAsia="en-US"/>
              </w:rPr>
              <w:t>2 380 000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right"/>
              <w:rPr>
                <w:lang w:eastAsia="en-US"/>
              </w:rPr>
            </w:pPr>
            <w:r w:rsidRPr="002D27EE">
              <w:rPr>
                <w:lang w:eastAsia="en-US"/>
              </w:rPr>
              <w:t>1 530 000</w:t>
            </w:r>
          </w:p>
        </w:tc>
      </w:tr>
      <w:tr w:rsidR="00C61A59"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rPr>
                <w:lang w:eastAsia="en-US"/>
              </w:rPr>
            </w:pPr>
            <w:r w:rsidRPr="00DB79CC">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r>
      <w:tr w:rsidR="00C61A59"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B79CC" w:rsidRDefault="00C61A59" w:rsidP="00001C53">
            <w:pPr>
              <w:rPr>
                <w:lang w:eastAsia="en-US"/>
              </w:rPr>
            </w:pPr>
            <w:r w:rsidRPr="00DB79CC">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DB79CC" w:rsidRDefault="00C61A59"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2D27EE" w:rsidRDefault="00C61A59" w:rsidP="00001C53">
            <w:pPr>
              <w:jc w:val="right"/>
              <w:rPr>
                <w:lang w:eastAsia="en-US"/>
              </w:rPr>
            </w:pPr>
            <w:r w:rsidRPr="002D27EE">
              <w:t>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85E4E" w:rsidRDefault="00B070CA" w:rsidP="00001C53">
            <w:pPr>
              <w:jc w:val="right"/>
              <w:rPr>
                <w:lang w:eastAsia="en-US"/>
              </w:rPr>
            </w:pPr>
            <w:r w:rsidRPr="00D85E4E">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2E0F7F" w:rsidP="00001C53">
            <w:pPr>
              <w:jc w:val="right"/>
              <w:rPr>
                <w:lang w:eastAsia="en-US"/>
              </w:rPr>
            </w:pPr>
            <w:r w:rsidRPr="002D27EE">
              <w:t>1 200 00</w:t>
            </w:r>
            <w:r w:rsidR="00B070CA"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rPr>
                <w:lang w:eastAsia="en-US"/>
              </w:rPr>
            </w:pPr>
            <w:r w:rsidRPr="002D27EE">
              <w:t>2</w:t>
            </w:r>
            <w:r w:rsidR="001A70A3" w:rsidRPr="002D27EE">
              <w:t> 500 000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jc w:val="right"/>
              <w:rPr>
                <w:lang w:eastAsia="en-US"/>
              </w:rPr>
            </w:pPr>
            <w:r w:rsidRPr="002D27EE">
              <w:rPr>
                <w:lang w:eastAsia="en-US"/>
              </w:rPr>
              <w:t>2 8</w:t>
            </w:r>
            <w:r w:rsidR="001A70A3" w:rsidRPr="002D27EE">
              <w:rPr>
                <w:lang w:eastAsia="en-US"/>
              </w:rPr>
              <w:t>00 000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jc w:val="right"/>
              <w:rPr>
                <w:lang w:eastAsia="en-US"/>
              </w:rPr>
            </w:pPr>
            <w:r w:rsidRPr="002D27EE">
              <w:rPr>
                <w:lang w:eastAsia="en-US"/>
              </w:rPr>
              <w:t>1 8</w:t>
            </w:r>
            <w:r w:rsidR="001A70A3" w:rsidRPr="002D27EE">
              <w:rPr>
                <w:lang w:eastAsia="en-US"/>
              </w:rPr>
              <w:t>00 000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85E4E" w:rsidRDefault="00B070CA" w:rsidP="00001C53">
            <w:pPr>
              <w:jc w:val="right"/>
              <w:rPr>
                <w:lang w:eastAsia="en-US"/>
              </w:rPr>
            </w:pPr>
            <w:r w:rsidRPr="00D85E4E">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2E0F7F" w:rsidP="002E0F7F">
            <w:pPr>
              <w:jc w:val="right"/>
              <w:rPr>
                <w:lang w:eastAsia="en-US"/>
              </w:rPr>
            </w:pPr>
            <w:r w:rsidRPr="002D27EE">
              <w:t>1 200 000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rPr>
                <w:lang w:eastAsia="en-US"/>
              </w:rPr>
            </w:pPr>
            <w:r w:rsidRPr="002D27EE">
              <w:t>2</w:t>
            </w:r>
            <w:r w:rsidR="001A70A3" w:rsidRPr="002D27EE">
              <w:t> 500 000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jc w:val="right"/>
              <w:rPr>
                <w:lang w:eastAsia="en-US"/>
              </w:rPr>
            </w:pPr>
            <w:r w:rsidRPr="002D27EE">
              <w:rPr>
                <w:lang w:eastAsia="en-US"/>
              </w:rPr>
              <w:t>2 8</w:t>
            </w:r>
            <w:r w:rsidR="001A70A3" w:rsidRPr="002D27EE">
              <w:rPr>
                <w:lang w:eastAsia="en-US"/>
              </w:rPr>
              <w:t>00 000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2E0F7F" w:rsidP="002E0F7F">
            <w:pPr>
              <w:jc w:val="right"/>
              <w:rPr>
                <w:lang w:eastAsia="en-US"/>
              </w:rPr>
            </w:pPr>
            <w:r w:rsidRPr="002D27EE">
              <w:rPr>
                <w:lang w:eastAsia="en-US"/>
              </w:rPr>
              <w:t>1 8</w:t>
            </w:r>
            <w:r w:rsidR="001A70A3" w:rsidRPr="002D27EE">
              <w:rPr>
                <w:lang w:eastAsia="en-US"/>
              </w:rPr>
              <w:t>00 000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B070CA"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B070CA"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3D5A63" w:rsidP="00001C53">
            <w:pPr>
              <w:jc w:val="right"/>
              <w:rPr>
                <w:lang w:eastAsia="en-US"/>
              </w:rPr>
            </w:pPr>
            <w:r w:rsidRPr="002D27EE">
              <w:t>0</w:t>
            </w:r>
            <w:r w:rsidR="00B070CA" w:rsidRPr="002D27EE">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r>
      <w:tr w:rsidR="001A70A3"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1A70A3" w:rsidRPr="00DB79CC" w:rsidRDefault="001A70A3" w:rsidP="00001C53">
            <w:pPr>
              <w:rPr>
                <w:lang w:eastAsia="en-US"/>
              </w:rPr>
            </w:pPr>
            <w:r w:rsidRPr="00DB79CC">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0A3" w:rsidRPr="00DB79CC" w:rsidRDefault="001A70A3"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70A3" w:rsidRPr="002D27EE" w:rsidRDefault="002E0F7F" w:rsidP="002E0F7F">
            <w:pPr>
              <w:pStyle w:val="ListParagraph"/>
              <w:ind w:hanging="635"/>
              <w:jc w:val="center"/>
              <w:rPr>
                <w:lang w:eastAsia="en-US"/>
              </w:rPr>
            </w:pPr>
            <w:r w:rsidRPr="002D27EE">
              <w:rPr>
                <w:lang w:eastAsia="en-US"/>
              </w:rPr>
              <w:t>-180 000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1A70A3" w:rsidRPr="002D27EE" w:rsidRDefault="002E0F7F" w:rsidP="002E0F7F">
            <w:pPr>
              <w:pStyle w:val="ListParagraph"/>
              <w:ind w:left="-79"/>
              <w:jc w:val="center"/>
              <w:rPr>
                <w:lang w:eastAsia="en-US"/>
              </w:rPr>
            </w:pPr>
            <w:r w:rsidRPr="002D27EE">
              <w:rPr>
                <w:lang w:eastAsia="en-US"/>
              </w:rPr>
              <w:t>-375 000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70A3" w:rsidRPr="002D27EE" w:rsidRDefault="002E0F7F" w:rsidP="00001C53">
            <w:pPr>
              <w:jc w:val="right"/>
              <w:rPr>
                <w:lang w:eastAsia="en-US"/>
              </w:rPr>
            </w:pPr>
            <w:r w:rsidRPr="002D27EE">
              <w:rPr>
                <w:lang w:eastAsia="en-US"/>
              </w:rPr>
              <w:t>-420 000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1A70A3" w:rsidRPr="002D27EE" w:rsidRDefault="002E0F7F" w:rsidP="00001C53">
            <w:pPr>
              <w:jc w:val="right"/>
              <w:rPr>
                <w:lang w:eastAsia="en-US"/>
              </w:rPr>
            </w:pPr>
            <w:r w:rsidRPr="002D27EE">
              <w:rPr>
                <w:lang w:eastAsia="en-US"/>
              </w:rPr>
              <w:t>-270 000</w:t>
            </w:r>
          </w:p>
        </w:tc>
      </w:tr>
      <w:tr w:rsidR="002E0F7F"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2E0F7F" w:rsidRPr="00DB79CC" w:rsidRDefault="002E0F7F" w:rsidP="002E0F7F">
            <w:pPr>
              <w:rPr>
                <w:lang w:eastAsia="en-US"/>
              </w:rPr>
            </w:pPr>
            <w:r w:rsidRPr="00DB79CC">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DB79CC" w:rsidRDefault="002E0F7F" w:rsidP="002E0F7F">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F7F" w:rsidRPr="002D27EE" w:rsidRDefault="002E0F7F" w:rsidP="002E0F7F">
            <w:pPr>
              <w:jc w:val="center"/>
              <w:rPr>
                <w:lang w:eastAsia="en-US"/>
              </w:rPr>
            </w:pPr>
            <w:r w:rsidRPr="002D27EE">
              <w:rPr>
                <w:lang w:eastAsia="en-US"/>
              </w:rPr>
              <w:t>-180 000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center"/>
              <w:rPr>
                <w:lang w:eastAsia="en-US"/>
              </w:rPr>
            </w:pPr>
            <w:r w:rsidRPr="002D27EE">
              <w:rPr>
                <w:lang w:eastAsia="en-US"/>
              </w:rPr>
              <w:t>-375 000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right"/>
              <w:rPr>
                <w:lang w:eastAsia="en-US"/>
              </w:rPr>
            </w:pPr>
            <w:r w:rsidRPr="002D27EE">
              <w:rPr>
                <w:lang w:eastAsia="en-US"/>
              </w:rPr>
              <w:t>-420 000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2E0F7F" w:rsidRPr="002D27EE" w:rsidRDefault="002E0F7F" w:rsidP="002E0F7F">
            <w:pPr>
              <w:jc w:val="right"/>
              <w:rPr>
                <w:lang w:eastAsia="en-US"/>
              </w:rPr>
            </w:pPr>
            <w:r w:rsidRPr="002D27EE">
              <w:rPr>
                <w:lang w:eastAsia="en-US"/>
              </w:rPr>
              <w:t>-270 000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B070CA"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2D27EE" w:rsidRDefault="00B070CA" w:rsidP="00001C53">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3D5A63" w:rsidP="00001C53">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2D27EE" w:rsidRDefault="00B070CA" w:rsidP="00001C53">
            <w:pPr>
              <w:jc w:val="right"/>
              <w:rPr>
                <w:lang w:eastAsia="en-US"/>
              </w:rPr>
            </w:pPr>
          </w:p>
        </w:tc>
      </w:tr>
      <w:tr w:rsidR="002E0F7F" w:rsidRPr="00DB79CC"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2E0F7F" w:rsidRPr="00DB79CC" w:rsidRDefault="002E0F7F" w:rsidP="002E0F7F">
            <w:pPr>
              <w:rPr>
                <w:lang w:eastAsia="en-US"/>
              </w:rPr>
            </w:pPr>
            <w:r w:rsidRPr="00DB79CC">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DB79CC" w:rsidRDefault="002E0F7F" w:rsidP="002E0F7F">
            <w:pPr>
              <w:jc w:val="right"/>
              <w:rPr>
                <w:lang w:eastAsia="en-US"/>
              </w:rPr>
            </w:pPr>
            <w:r w:rsidRPr="00DB79CC">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F7F" w:rsidRPr="002D27EE" w:rsidRDefault="002E0F7F" w:rsidP="002E0F7F">
            <w:pPr>
              <w:jc w:val="right"/>
              <w:rPr>
                <w:lang w:eastAsia="en-US"/>
              </w:rPr>
            </w:pPr>
            <w:r w:rsidRPr="002D27EE">
              <w:rPr>
                <w:lang w:eastAsia="en-US"/>
              </w:rPr>
              <w:t>180 000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2D27EE" w:rsidRDefault="002E0F7F" w:rsidP="002E0F7F">
            <w:pPr>
              <w:jc w:val="right"/>
              <w:rPr>
                <w:lang w:eastAsia="en-US"/>
              </w:rPr>
            </w:pPr>
            <w:r w:rsidRPr="002D27EE">
              <w:rPr>
                <w:lang w:eastAsia="en-US"/>
              </w:rPr>
              <w:t>375 000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2D27EE" w:rsidRDefault="002E0F7F" w:rsidP="002E0F7F">
            <w:pPr>
              <w:jc w:val="right"/>
              <w:rPr>
                <w:lang w:eastAsia="en-US"/>
              </w:rPr>
            </w:pPr>
            <w:r w:rsidRPr="002D27EE">
              <w:rPr>
                <w:lang w:eastAsia="en-US"/>
              </w:rPr>
              <w:t>420 000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F7F" w:rsidRPr="002D27EE" w:rsidRDefault="002E0F7F" w:rsidP="002E0F7F">
            <w:pPr>
              <w:jc w:val="right"/>
              <w:rPr>
                <w:lang w:eastAsia="en-US"/>
              </w:rPr>
            </w:pPr>
            <w:r w:rsidRPr="002D27EE">
              <w:rPr>
                <w:lang w:eastAsia="en-US"/>
              </w:rPr>
              <w:t>270 000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DB79CC" w:rsidRDefault="00B070CA" w:rsidP="00001C53">
            <w:pPr>
              <w:jc w:val="right"/>
              <w:rPr>
                <w:lang w:eastAsia="en-US"/>
              </w:rPr>
            </w:pPr>
            <w:r w:rsidRPr="00DB79CC">
              <w:t>0</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F6444" w:rsidRPr="002D27EE" w:rsidRDefault="00456306" w:rsidP="00DF6444">
            <w:pPr>
              <w:spacing w:after="120"/>
              <w:jc w:val="both"/>
              <w:rPr>
                <w:rFonts w:eastAsia="PMingLiU"/>
                <w:color w:val="000000"/>
              </w:rPr>
            </w:pPr>
            <w:r w:rsidRPr="002D27EE">
              <w:rPr>
                <w:sz w:val="22"/>
                <w:szCs w:val="22"/>
              </w:rPr>
              <w:t xml:space="preserve">Pasākumam pieejamais kopējais attiecināmais finansējums ir 9 500 000 </w:t>
            </w:r>
            <w:r w:rsidRPr="002D27EE">
              <w:rPr>
                <w:i/>
                <w:sz w:val="22"/>
                <w:szCs w:val="22"/>
              </w:rPr>
              <w:t>euro</w:t>
            </w:r>
            <w:r w:rsidRPr="002D27EE">
              <w:rPr>
                <w:sz w:val="22"/>
                <w:szCs w:val="22"/>
              </w:rPr>
              <w:t xml:space="preserve">, tai skaitā KF finansējums – 8 075 000 </w:t>
            </w:r>
            <w:r w:rsidRPr="002D27EE">
              <w:rPr>
                <w:i/>
                <w:sz w:val="22"/>
                <w:szCs w:val="22"/>
              </w:rPr>
              <w:t xml:space="preserve">euro </w:t>
            </w:r>
            <w:r w:rsidRPr="002D27EE">
              <w:rPr>
                <w:sz w:val="22"/>
                <w:szCs w:val="22"/>
              </w:rPr>
              <w:t xml:space="preserve">un valsts budžeta finansējums – 1 425 000 </w:t>
            </w:r>
            <w:r w:rsidRPr="002D27EE">
              <w:rPr>
                <w:i/>
                <w:sz w:val="22"/>
                <w:szCs w:val="22"/>
              </w:rPr>
              <w:t xml:space="preserve">euro. </w:t>
            </w:r>
            <w:r w:rsidR="00DF6444" w:rsidRPr="002D27EE">
              <w:rPr>
                <w:rFonts w:eastAsia="PMingLiU"/>
                <w:color w:val="000000"/>
                <w:sz w:val="22"/>
                <w:szCs w:val="22"/>
              </w:rPr>
              <w:t>B</w:t>
            </w:r>
            <w:r w:rsidR="00DF6444" w:rsidRPr="002D27EE">
              <w:rPr>
                <w:rFonts w:eastAsia="PMingLiU"/>
                <w:color w:val="000000"/>
              </w:rPr>
              <w:t xml:space="preserve">udžeta ieņēmumi ir maksimāli iespējamā finansējuma </w:t>
            </w:r>
            <w:r w:rsidRPr="002D27EE">
              <w:rPr>
                <w:rFonts w:eastAsia="PMingLiU"/>
                <w:color w:val="000000"/>
              </w:rPr>
              <w:t>KF</w:t>
            </w:r>
            <w:r w:rsidR="00DF6444" w:rsidRPr="002D27EE">
              <w:rPr>
                <w:rFonts w:eastAsia="PMingLiU"/>
                <w:color w:val="000000"/>
              </w:rPr>
              <w:t xml:space="preserve"> daļa 85 procentu apmērā no projekta publiskā finansējuma (attiecināmām izmaksām).</w:t>
            </w:r>
          </w:p>
          <w:p w:rsidR="00DF6444" w:rsidRPr="002D27EE" w:rsidRDefault="00DF6444" w:rsidP="00DF6444">
            <w:pPr>
              <w:spacing w:after="120"/>
              <w:jc w:val="both"/>
              <w:rPr>
                <w:rFonts w:eastAsia="PMingLiU"/>
                <w:color w:val="000000"/>
              </w:rPr>
            </w:pPr>
            <w:r w:rsidRPr="002D27EE">
              <w:rPr>
                <w:rFonts w:eastAsia="PMingLiU"/>
                <w:color w:val="000000"/>
              </w:rPr>
              <w:t>Budžeta izdevumi ir projektu ieviešanai nepieciešamie līdzekļi.</w:t>
            </w:r>
          </w:p>
          <w:p w:rsidR="00456306" w:rsidRPr="002D27EE" w:rsidRDefault="00DF6444" w:rsidP="00DF6444">
            <w:pPr>
              <w:spacing w:after="120"/>
              <w:jc w:val="both"/>
              <w:rPr>
                <w:rFonts w:eastAsia="PMingLiU"/>
                <w:color w:val="000000"/>
              </w:rPr>
            </w:pPr>
            <w:r w:rsidRPr="002D27EE">
              <w:rPr>
                <w:rFonts w:eastAsia="PMingLiU"/>
                <w:color w:val="000000"/>
              </w:rPr>
              <w:t xml:space="preserve">Projektus plānots ieviest no 2016.gada </w:t>
            </w:r>
            <w:r w:rsidR="00456306" w:rsidRPr="002D27EE">
              <w:rPr>
                <w:rFonts w:eastAsia="PMingLiU"/>
                <w:color w:val="000000"/>
              </w:rPr>
              <w:t>augusta</w:t>
            </w:r>
            <w:r w:rsidRPr="002D27EE">
              <w:rPr>
                <w:rFonts w:eastAsia="PMingLiU"/>
                <w:color w:val="000000"/>
              </w:rPr>
              <w:t xml:space="preserve"> līdz 202</w:t>
            </w:r>
            <w:r w:rsidR="00456306" w:rsidRPr="002D27EE">
              <w:rPr>
                <w:rFonts w:eastAsia="PMingLiU"/>
                <w:color w:val="000000"/>
              </w:rPr>
              <w:t>0</w:t>
            </w:r>
            <w:r w:rsidRPr="002D27EE">
              <w:rPr>
                <w:rFonts w:eastAsia="PMingLiU"/>
                <w:color w:val="000000"/>
              </w:rPr>
              <w:t>.gada</w:t>
            </w:r>
            <w:r w:rsidR="00456306" w:rsidRPr="002D27EE">
              <w:rPr>
                <w:rFonts w:eastAsia="PMingLiU"/>
                <w:color w:val="000000"/>
              </w:rPr>
              <w:t xml:space="preserve"> jūlijam</w:t>
            </w:r>
            <w:r w:rsidRPr="002D27EE">
              <w:rPr>
                <w:rFonts w:eastAsia="PMingLiU"/>
                <w:color w:val="000000"/>
              </w:rPr>
              <w:t>. Prognozējams, ka projekt</w:t>
            </w:r>
            <w:r w:rsidR="00456306" w:rsidRPr="002D27EE">
              <w:rPr>
                <w:rFonts w:eastAsia="PMingLiU"/>
                <w:color w:val="000000"/>
              </w:rPr>
              <w:t xml:space="preserve">a darbu intensitāte </w:t>
            </w:r>
            <w:r w:rsidRPr="002D27EE">
              <w:rPr>
                <w:rFonts w:eastAsia="PMingLiU"/>
                <w:color w:val="000000"/>
              </w:rPr>
              <w:t>palielināsies 2018.gadā</w:t>
            </w:r>
            <w:r w:rsidR="00456306" w:rsidRPr="002D27EE">
              <w:rPr>
                <w:rFonts w:eastAsia="PMingLiU"/>
                <w:color w:val="000000"/>
              </w:rPr>
              <w:t>, pēc tam atkal nedaudz samazinoties</w:t>
            </w:r>
            <w:r w:rsidRPr="002D27EE">
              <w:rPr>
                <w:rFonts w:eastAsia="PMingLiU"/>
                <w:color w:val="000000"/>
              </w:rPr>
              <w:t xml:space="preserve">. </w:t>
            </w:r>
          </w:p>
          <w:p w:rsidR="00DF6444" w:rsidRPr="002D27EE" w:rsidRDefault="00DF6444" w:rsidP="00DF6444">
            <w:pPr>
              <w:spacing w:after="120"/>
              <w:jc w:val="both"/>
              <w:rPr>
                <w:i/>
                <w:color w:val="000000"/>
                <w:lang w:eastAsia="en-US"/>
              </w:rPr>
            </w:pPr>
            <w:r w:rsidRPr="002D27EE">
              <w:rPr>
                <w:rFonts w:eastAsia="PMingLiU"/>
                <w:color w:val="000000"/>
              </w:rPr>
              <w:t xml:space="preserve">2016.gadam kopējās izmaksas ir </w:t>
            </w:r>
            <w:r w:rsidR="00456306" w:rsidRPr="002D27EE">
              <w:rPr>
                <w:rFonts w:eastAsia="PMingLiU"/>
                <w:color w:val="000000"/>
              </w:rPr>
              <w:t>1 200 000</w:t>
            </w:r>
            <w:r w:rsidRPr="002D27EE">
              <w:rPr>
                <w:color w:val="000000"/>
                <w:lang w:eastAsia="en-US"/>
              </w:rPr>
              <w:t xml:space="preserve"> </w:t>
            </w:r>
            <w:r w:rsidRPr="002D27EE">
              <w:rPr>
                <w:i/>
                <w:color w:val="000000"/>
                <w:lang w:eastAsia="en-US"/>
              </w:rPr>
              <w:t xml:space="preserve">euro, </w:t>
            </w:r>
            <w:r w:rsidRPr="002D27EE">
              <w:rPr>
                <w:color w:val="000000"/>
                <w:lang w:eastAsia="en-US"/>
              </w:rPr>
              <w:t xml:space="preserve">tajā skaitā </w:t>
            </w:r>
            <w:r w:rsidR="00456306" w:rsidRPr="002D27EE">
              <w:rPr>
                <w:color w:val="000000"/>
                <w:lang w:eastAsia="en-US"/>
              </w:rPr>
              <w:t>KF</w:t>
            </w:r>
            <w:r w:rsidRPr="002D27EE">
              <w:rPr>
                <w:color w:val="000000"/>
                <w:lang w:eastAsia="en-US"/>
              </w:rPr>
              <w:t xml:space="preserve"> finansējums </w:t>
            </w:r>
            <w:r w:rsidR="00456306" w:rsidRPr="002D27EE">
              <w:rPr>
                <w:color w:val="000000"/>
                <w:lang w:eastAsia="en-US"/>
              </w:rPr>
              <w:t>1 020 000</w:t>
            </w:r>
            <w:r w:rsidRPr="002D27EE">
              <w:rPr>
                <w:color w:val="000000"/>
                <w:lang w:eastAsia="en-US"/>
              </w:rPr>
              <w:t xml:space="preserve"> </w:t>
            </w:r>
            <w:r w:rsidRPr="002D27EE">
              <w:rPr>
                <w:i/>
                <w:color w:val="000000"/>
                <w:lang w:eastAsia="en-US"/>
              </w:rPr>
              <w:t>euro</w:t>
            </w:r>
            <w:r w:rsidRPr="002D27EE">
              <w:rPr>
                <w:color w:val="000000"/>
                <w:lang w:eastAsia="en-US"/>
              </w:rPr>
              <w:t>, bet projektu iesniedzēj</w:t>
            </w:r>
            <w:r w:rsidR="00456306" w:rsidRPr="002D27EE">
              <w:rPr>
                <w:color w:val="000000"/>
                <w:lang w:eastAsia="en-US"/>
              </w:rPr>
              <w:t>a</w:t>
            </w:r>
            <w:r w:rsidRPr="002D27EE">
              <w:rPr>
                <w:color w:val="000000"/>
                <w:lang w:eastAsia="en-US"/>
              </w:rPr>
              <w:t xml:space="preserve"> līdzfinansējums </w:t>
            </w:r>
            <w:r w:rsidRPr="002D27EE">
              <w:rPr>
                <w:lang w:eastAsia="en-US"/>
              </w:rPr>
              <w:t>1</w:t>
            </w:r>
            <w:r w:rsidR="00456306" w:rsidRPr="002D27EE">
              <w:rPr>
                <w:lang w:eastAsia="en-US"/>
              </w:rPr>
              <w:t>80 000</w:t>
            </w:r>
            <w:r w:rsidRPr="002D27EE">
              <w:rPr>
                <w:color w:val="000000"/>
                <w:lang w:eastAsia="en-US"/>
              </w:rPr>
              <w:t xml:space="preserve"> </w:t>
            </w:r>
            <w:r w:rsidRPr="002D27EE">
              <w:rPr>
                <w:i/>
                <w:color w:val="000000"/>
                <w:lang w:eastAsia="en-US"/>
              </w:rPr>
              <w:t>euro.</w:t>
            </w:r>
          </w:p>
          <w:p w:rsidR="00DF6444" w:rsidRPr="002D27EE" w:rsidRDefault="00DF6444" w:rsidP="00DF6444">
            <w:pPr>
              <w:spacing w:after="120"/>
              <w:jc w:val="both"/>
              <w:rPr>
                <w:i/>
                <w:color w:val="000000"/>
                <w:lang w:eastAsia="en-US"/>
              </w:rPr>
            </w:pPr>
            <w:r w:rsidRPr="002D27EE">
              <w:rPr>
                <w:color w:val="000000"/>
                <w:lang w:eastAsia="en-US"/>
              </w:rPr>
              <w:t xml:space="preserve">2017.gadam </w:t>
            </w:r>
            <w:r w:rsidRPr="002D27EE">
              <w:rPr>
                <w:rFonts w:eastAsia="PMingLiU"/>
                <w:color w:val="000000"/>
              </w:rPr>
              <w:t xml:space="preserve">kopējās izmaksas </w:t>
            </w:r>
            <w:r w:rsidR="00456306" w:rsidRPr="002D27EE">
              <w:rPr>
                <w:rFonts w:eastAsia="PMingLiU"/>
                <w:color w:val="000000"/>
              </w:rPr>
              <w:t>plānotas 2 500 000</w:t>
            </w:r>
            <w:r w:rsidRPr="002D27EE">
              <w:rPr>
                <w:color w:val="000000"/>
                <w:lang w:eastAsia="en-US"/>
              </w:rPr>
              <w:t xml:space="preserve"> </w:t>
            </w:r>
            <w:r w:rsidRPr="002D27EE">
              <w:rPr>
                <w:i/>
                <w:color w:val="000000"/>
                <w:lang w:eastAsia="en-US"/>
              </w:rPr>
              <w:t xml:space="preserve">euro, </w:t>
            </w:r>
            <w:r w:rsidRPr="002D27EE">
              <w:rPr>
                <w:color w:val="000000"/>
                <w:lang w:eastAsia="en-US"/>
              </w:rPr>
              <w:t xml:space="preserve">tajā skaitā </w:t>
            </w:r>
            <w:r w:rsidR="00456306" w:rsidRPr="002D27EE">
              <w:rPr>
                <w:color w:val="000000"/>
                <w:lang w:eastAsia="en-US"/>
              </w:rPr>
              <w:t>K</w:t>
            </w:r>
            <w:r w:rsidRPr="002D27EE">
              <w:rPr>
                <w:color w:val="000000"/>
                <w:lang w:eastAsia="en-US"/>
              </w:rPr>
              <w:t xml:space="preserve">F finansējums </w:t>
            </w:r>
            <w:r w:rsidR="00456306" w:rsidRPr="002D27EE">
              <w:rPr>
                <w:color w:val="000000"/>
                <w:lang w:eastAsia="en-US"/>
              </w:rPr>
              <w:t xml:space="preserve">2 125 000 </w:t>
            </w:r>
            <w:r w:rsidRPr="002D27EE">
              <w:rPr>
                <w:i/>
                <w:color w:val="000000"/>
                <w:lang w:eastAsia="en-US"/>
              </w:rPr>
              <w:t>euro</w:t>
            </w:r>
            <w:r w:rsidRPr="002D27EE">
              <w:rPr>
                <w:color w:val="000000"/>
                <w:lang w:eastAsia="en-US"/>
              </w:rPr>
              <w:t>, bet projektu iesniedzēj</w:t>
            </w:r>
            <w:r w:rsidR="00456306" w:rsidRPr="002D27EE">
              <w:rPr>
                <w:color w:val="000000"/>
                <w:lang w:eastAsia="en-US"/>
              </w:rPr>
              <w:t>a</w:t>
            </w:r>
            <w:r w:rsidRPr="002D27EE">
              <w:rPr>
                <w:color w:val="000000"/>
                <w:lang w:eastAsia="en-US"/>
              </w:rPr>
              <w:t xml:space="preserve"> līdzfinansējums </w:t>
            </w:r>
            <w:r w:rsidR="00456306" w:rsidRPr="002D27EE">
              <w:rPr>
                <w:color w:val="000000"/>
                <w:lang w:eastAsia="en-US"/>
              </w:rPr>
              <w:t>375 000</w:t>
            </w:r>
            <w:r w:rsidRPr="002D27EE">
              <w:rPr>
                <w:color w:val="000000"/>
                <w:lang w:eastAsia="en-US"/>
              </w:rPr>
              <w:t xml:space="preserve"> </w:t>
            </w:r>
            <w:r w:rsidRPr="002D27EE">
              <w:rPr>
                <w:i/>
                <w:color w:val="000000"/>
                <w:lang w:eastAsia="en-US"/>
              </w:rPr>
              <w:t>euro.</w:t>
            </w:r>
          </w:p>
          <w:p w:rsidR="00DF6444" w:rsidRPr="002D27EE" w:rsidRDefault="00DF6444" w:rsidP="00DF6444">
            <w:pPr>
              <w:spacing w:after="120"/>
              <w:jc w:val="both"/>
              <w:rPr>
                <w:color w:val="000000"/>
                <w:lang w:eastAsia="en-US"/>
              </w:rPr>
            </w:pPr>
            <w:r w:rsidRPr="002D27EE">
              <w:rPr>
                <w:color w:val="000000"/>
                <w:lang w:eastAsia="en-US"/>
              </w:rPr>
              <w:t xml:space="preserve">2018.gadam </w:t>
            </w:r>
            <w:r w:rsidRPr="002D27EE">
              <w:rPr>
                <w:rFonts w:eastAsia="PMingLiU"/>
                <w:color w:val="000000"/>
              </w:rPr>
              <w:t xml:space="preserve">kopējās izmaksas ir </w:t>
            </w:r>
            <w:r w:rsidR="00456306" w:rsidRPr="002D27EE">
              <w:rPr>
                <w:rFonts w:eastAsia="PMingLiU"/>
                <w:color w:val="000000"/>
              </w:rPr>
              <w:t>2 800 000</w:t>
            </w:r>
            <w:r w:rsidRPr="002D27EE">
              <w:rPr>
                <w:color w:val="000000"/>
                <w:lang w:eastAsia="en-US"/>
              </w:rPr>
              <w:t xml:space="preserve"> </w:t>
            </w:r>
            <w:r w:rsidRPr="002D27EE">
              <w:rPr>
                <w:i/>
                <w:color w:val="000000"/>
                <w:lang w:eastAsia="en-US"/>
              </w:rPr>
              <w:t xml:space="preserve">euro, </w:t>
            </w:r>
            <w:r w:rsidRPr="002D27EE">
              <w:rPr>
                <w:color w:val="000000"/>
                <w:lang w:eastAsia="en-US"/>
              </w:rPr>
              <w:t xml:space="preserve">tajā skaitā </w:t>
            </w:r>
            <w:r w:rsidR="00456306" w:rsidRPr="002D27EE">
              <w:rPr>
                <w:color w:val="000000"/>
                <w:lang w:eastAsia="en-US"/>
              </w:rPr>
              <w:t>K</w:t>
            </w:r>
            <w:r w:rsidRPr="002D27EE">
              <w:rPr>
                <w:color w:val="000000"/>
                <w:lang w:eastAsia="en-US"/>
              </w:rPr>
              <w:t xml:space="preserve">F finansējums </w:t>
            </w:r>
            <w:r w:rsidR="00456306" w:rsidRPr="002D27EE">
              <w:rPr>
                <w:color w:val="000000"/>
                <w:lang w:eastAsia="en-US"/>
              </w:rPr>
              <w:t>2 380 000</w:t>
            </w:r>
            <w:r w:rsidRPr="002D27EE">
              <w:rPr>
                <w:color w:val="000000"/>
                <w:lang w:eastAsia="en-US"/>
              </w:rPr>
              <w:t xml:space="preserve"> </w:t>
            </w:r>
            <w:r w:rsidRPr="002D27EE">
              <w:rPr>
                <w:i/>
                <w:color w:val="000000"/>
                <w:lang w:eastAsia="en-US"/>
              </w:rPr>
              <w:t>euro</w:t>
            </w:r>
            <w:r w:rsidRPr="002D27EE">
              <w:rPr>
                <w:color w:val="000000"/>
                <w:lang w:eastAsia="en-US"/>
              </w:rPr>
              <w:t>, bet projektu iesniedzēj</w:t>
            </w:r>
            <w:r w:rsidR="00456306" w:rsidRPr="002D27EE">
              <w:rPr>
                <w:color w:val="000000"/>
                <w:lang w:eastAsia="en-US"/>
              </w:rPr>
              <w:t>a</w:t>
            </w:r>
            <w:r w:rsidRPr="002D27EE">
              <w:rPr>
                <w:color w:val="000000"/>
                <w:lang w:eastAsia="en-US"/>
              </w:rPr>
              <w:t xml:space="preserve"> līdzfinansējums </w:t>
            </w:r>
            <w:r w:rsidR="00456306" w:rsidRPr="002D27EE">
              <w:rPr>
                <w:color w:val="000000"/>
                <w:lang w:eastAsia="en-US"/>
              </w:rPr>
              <w:t>420 000</w:t>
            </w:r>
            <w:r w:rsidRPr="002D27EE">
              <w:rPr>
                <w:color w:val="000000"/>
                <w:lang w:eastAsia="en-US"/>
              </w:rPr>
              <w:t xml:space="preserve"> </w:t>
            </w:r>
            <w:r w:rsidRPr="002D27EE">
              <w:rPr>
                <w:i/>
                <w:color w:val="000000"/>
                <w:lang w:eastAsia="en-US"/>
              </w:rPr>
              <w:t>euro.</w:t>
            </w:r>
          </w:p>
          <w:p w:rsidR="00B070CA" w:rsidRPr="002D27EE" w:rsidRDefault="00DF6444" w:rsidP="00456306">
            <w:pPr>
              <w:rPr>
                <w:i/>
                <w:color w:val="000000"/>
                <w:lang w:eastAsia="en-US"/>
              </w:rPr>
            </w:pPr>
            <w:r w:rsidRPr="002D27EE">
              <w:rPr>
                <w:color w:val="000000"/>
                <w:lang w:eastAsia="en-US"/>
              </w:rPr>
              <w:t xml:space="preserve"> 2019</w:t>
            </w:r>
            <w:r w:rsidR="00456306" w:rsidRPr="002D27EE">
              <w:rPr>
                <w:color w:val="000000"/>
                <w:lang w:eastAsia="en-US"/>
              </w:rPr>
              <w:t>.gadā un 2020 gadā</w:t>
            </w:r>
            <w:r w:rsidRPr="002D27EE">
              <w:rPr>
                <w:color w:val="000000"/>
                <w:lang w:eastAsia="en-US"/>
              </w:rPr>
              <w:t xml:space="preserve"> </w:t>
            </w:r>
            <w:r w:rsidRPr="002D27EE">
              <w:rPr>
                <w:rFonts w:eastAsia="PMingLiU"/>
                <w:color w:val="000000"/>
              </w:rPr>
              <w:t xml:space="preserve">izmaksas ir </w:t>
            </w:r>
            <w:r w:rsidR="00456306" w:rsidRPr="002D27EE">
              <w:rPr>
                <w:rFonts w:eastAsia="PMingLiU"/>
                <w:color w:val="000000"/>
              </w:rPr>
              <w:t>3 000 000</w:t>
            </w:r>
            <w:r w:rsidRPr="002D27EE">
              <w:rPr>
                <w:color w:val="000000"/>
                <w:lang w:eastAsia="en-US"/>
              </w:rPr>
              <w:t xml:space="preserve"> </w:t>
            </w:r>
            <w:r w:rsidRPr="002D27EE">
              <w:rPr>
                <w:i/>
                <w:color w:val="000000"/>
                <w:lang w:eastAsia="en-US"/>
              </w:rPr>
              <w:t xml:space="preserve">euro, </w:t>
            </w:r>
            <w:r w:rsidRPr="002D27EE">
              <w:rPr>
                <w:color w:val="000000"/>
                <w:lang w:eastAsia="en-US"/>
              </w:rPr>
              <w:t xml:space="preserve">tajā skaitā </w:t>
            </w:r>
            <w:r w:rsidR="00456306" w:rsidRPr="002D27EE">
              <w:rPr>
                <w:color w:val="000000"/>
                <w:lang w:eastAsia="en-US"/>
              </w:rPr>
              <w:t>K</w:t>
            </w:r>
            <w:r w:rsidRPr="002D27EE">
              <w:rPr>
                <w:color w:val="000000"/>
                <w:lang w:eastAsia="en-US"/>
              </w:rPr>
              <w:t xml:space="preserve">F finansējums </w:t>
            </w:r>
            <w:r w:rsidR="0046179B" w:rsidRPr="002D27EE">
              <w:rPr>
                <w:color w:val="000000"/>
                <w:lang w:eastAsia="en-US"/>
              </w:rPr>
              <w:t xml:space="preserve">2 550 000 </w:t>
            </w:r>
            <w:r w:rsidRPr="002D27EE">
              <w:rPr>
                <w:i/>
                <w:color w:val="000000"/>
                <w:lang w:eastAsia="en-US"/>
              </w:rPr>
              <w:t>euro</w:t>
            </w:r>
            <w:r w:rsidRPr="002D27EE">
              <w:rPr>
                <w:color w:val="000000"/>
                <w:lang w:eastAsia="en-US"/>
              </w:rPr>
              <w:t>, bet projektu iesniedzēj</w:t>
            </w:r>
            <w:r w:rsidR="00456306" w:rsidRPr="002D27EE">
              <w:rPr>
                <w:color w:val="000000"/>
                <w:lang w:eastAsia="en-US"/>
              </w:rPr>
              <w:t>a</w:t>
            </w:r>
            <w:r w:rsidRPr="002D27EE">
              <w:rPr>
                <w:color w:val="000000"/>
                <w:lang w:eastAsia="en-US"/>
              </w:rPr>
              <w:t xml:space="preserve"> līdzfinansējums </w:t>
            </w:r>
            <w:r w:rsidR="0046179B" w:rsidRPr="002D27EE">
              <w:rPr>
                <w:color w:val="000000"/>
                <w:lang w:eastAsia="en-US"/>
              </w:rPr>
              <w:t xml:space="preserve"> 450 000 </w:t>
            </w:r>
            <w:r w:rsidRPr="002D27EE">
              <w:rPr>
                <w:i/>
                <w:color w:val="000000"/>
                <w:lang w:eastAsia="en-US"/>
              </w:rPr>
              <w:t>euro.</w:t>
            </w:r>
          </w:p>
          <w:p w:rsidR="003E3632" w:rsidRPr="002D27EE" w:rsidRDefault="003E3632" w:rsidP="00024C0B">
            <w:pPr>
              <w:jc w:val="both"/>
            </w:pPr>
            <w:r w:rsidRPr="002D27EE">
              <w:t xml:space="preserve">Finansējuma saņēmējs pēc projekta īstenošanas nodrošinās projekta rezultātā iegūto datu uzturēšanu dabas datu pārvaldības sistēmā un nodrošinās datu pieejamību un to savietojamību ar citām valsts informācijas sistēmām vismaz desmit gadus pēc projekta īstenošanas budžetā plānoto līdzekļu ietvaros. Kā arī īpaši aizsargājamo dabas teritoriju dabas aizsardzības plāni un īpaši aizsargājamo sugu aizsardzības plāni tiks izstrādāti laikposmam, kas nav mazāks par desmit gadiem.  Saskaņā ar </w:t>
            </w:r>
            <w:r w:rsidRPr="002D27EE">
              <w:rPr>
                <w:rFonts w:eastAsia="Times New Roman"/>
                <w:lang w:eastAsia="en-GB"/>
              </w:rPr>
              <w:t xml:space="preserve">2007.gada 9.oktobra noteikumu </w:t>
            </w:r>
            <w:r w:rsidR="00801D80" w:rsidRPr="002D27EE">
              <w:rPr>
                <w:rFonts w:eastAsia="Times New Roman"/>
                <w:lang w:eastAsia="en-GB"/>
              </w:rPr>
              <w:t>Nr.</w:t>
            </w:r>
            <w:r w:rsidRPr="002D27EE">
              <w:rPr>
                <w:rFonts w:eastAsia="Times New Roman"/>
                <w:lang w:eastAsia="en-GB"/>
              </w:rPr>
              <w:t>686. “</w:t>
            </w:r>
            <w:r w:rsidRPr="002D27EE">
              <w:rPr>
                <w:rFonts w:eastAsia="Times New Roman"/>
                <w:bCs/>
                <w:lang w:eastAsia="en-GB"/>
              </w:rPr>
              <w:t>Noteikumi par īpaši aizsargājamās dabas teritorijas dabas aizsardzības plāna saturu un izstrādes kārtību”</w:t>
            </w:r>
            <w:r w:rsidRPr="002D27EE">
              <w:t xml:space="preserve"> </w:t>
            </w:r>
            <w:r w:rsidRPr="002D27EE">
              <w:rPr>
                <w:rFonts w:eastAsia="Times New Roman"/>
                <w:lang w:eastAsia="en-GB"/>
              </w:rPr>
              <w:t xml:space="preserve">13.punktu </w:t>
            </w:r>
            <w:r w:rsidRPr="002D27EE">
              <w:t>plānu izstrādā laikposmam, kas nav mazāks par pieciem gadiem un nepārsniedz 15 gadus, un ir iespēja pagarināt plāna darbības termiņu ne ilgāk kā uz pieciem gadiem. Projektā paredzēto iznākuma rādītāju uzturēšanu finansējuma saņēmējs veiks budžetā paredzēto līdzekļu ietvaros, informācijas aktualizācijas nepieciešamības gadījumā, kas radusi</w:t>
            </w:r>
            <w:r w:rsidR="00024C0B">
              <w:t>es ārēju faktoru ietekmē,</w:t>
            </w:r>
            <w:r w:rsidRPr="002D27EE">
              <w:t xml:space="preserve"> piesaistot papildus finansējumu jeb to realizējot par ierosinātāja līdzekļiem.</w:t>
            </w: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2D27EE" w:rsidRDefault="00B070CA" w:rsidP="00001C53">
            <w:pPr>
              <w:rPr>
                <w:lang w:eastAsia="en-US"/>
              </w:rPr>
            </w:pP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2D27EE" w:rsidRDefault="00B070CA" w:rsidP="00001C53">
            <w:pPr>
              <w:rPr>
                <w:lang w:eastAsia="en-US"/>
              </w:rPr>
            </w:pPr>
          </w:p>
        </w:tc>
      </w:tr>
      <w:tr w:rsidR="00B070CA" w:rsidRPr="00DB79CC"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DB79CC" w:rsidRDefault="00B070CA" w:rsidP="00001C53">
            <w:pPr>
              <w:rPr>
                <w:lang w:eastAsia="en-US"/>
              </w:rPr>
            </w:pPr>
            <w:r w:rsidRPr="00DB79CC">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B070CA" w:rsidRPr="002D27EE" w:rsidRDefault="00024C0B" w:rsidP="00DB79CC">
            <w:pPr>
              <w:jc w:val="both"/>
              <w:rPr>
                <w:lang w:eastAsia="en-US"/>
              </w:rPr>
            </w:pPr>
            <w:r>
              <w:t>Nav</w:t>
            </w:r>
          </w:p>
        </w:tc>
      </w:tr>
    </w:tbl>
    <w:p w:rsidR="00C61A59" w:rsidRPr="00DB79CC" w:rsidRDefault="00C61A59" w:rsidP="00001C53">
      <w:pPr>
        <w:jc w:val="center"/>
        <w:rPr>
          <w:lang w:eastAsia="en-US"/>
        </w:rPr>
      </w:pPr>
    </w:p>
    <w:p w:rsidR="00D85E4E" w:rsidRPr="00DB79CC" w:rsidRDefault="00D85E4E" w:rsidP="00001C53">
      <w:pPr>
        <w:jc w:val="both"/>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8"/>
        <w:gridCol w:w="2493"/>
        <w:gridCol w:w="6804"/>
      </w:tblGrid>
      <w:tr w:rsidR="00C10D84" w:rsidRPr="00C10D84" w:rsidTr="00FC69AE">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C10D84" w:rsidRPr="00C10D84" w:rsidRDefault="00C10D84" w:rsidP="00C10D84">
            <w:pPr>
              <w:ind w:left="57" w:right="57"/>
              <w:jc w:val="center"/>
              <w:rPr>
                <w:rFonts w:eastAsia="Times New Roman"/>
              </w:rPr>
            </w:pPr>
            <w:r w:rsidRPr="00C10D84">
              <w:rPr>
                <w:rFonts w:eastAsia="Times New Roman"/>
                <w:b/>
              </w:rPr>
              <w:t>V. Tiesību akta projekta atbilstība Latvijas Republikas starptautiskajām saistībām</w:t>
            </w:r>
          </w:p>
        </w:tc>
      </w:tr>
      <w:tr w:rsidR="00C10D84" w:rsidRPr="00C10D84" w:rsidTr="006A498F">
        <w:trPr>
          <w:trHeight w:val="553"/>
        </w:trPr>
        <w:tc>
          <w:tcPr>
            <w:tcW w:w="768"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jc w:val="both"/>
              <w:rPr>
                <w:bCs/>
              </w:rPr>
            </w:pPr>
            <w:r w:rsidRPr="00C10D84">
              <w:rPr>
                <w:bCs/>
              </w:rPr>
              <w:t>1.</w:t>
            </w:r>
          </w:p>
        </w:tc>
        <w:tc>
          <w:tcPr>
            <w:tcW w:w="249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pPr>
            <w:r w:rsidRPr="00C10D84">
              <w:t>Saistības pret Eiropas Savienību</w:t>
            </w:r>
          </w:p>
        </w:tc>
        <w:tc>
          <w:tcPr>
            <w:tcW w:w="6804" w:type="dxa"/>
            <w:tcBorders>
              <w:top w:val="single" w:sz="4" w:space="0" w:color="auto"/>
              <w:left w:val="single" w:sz="4" w:space="0" w:color="auto"/>
              <w:bottom w:val="single" w:sz="4" w:space="0" w:color="auto"/>
              <w:right w:val="single" w:sz="4" w:space="0" w:color="auto"/>
            </w:tcBorders>
            <w:hideMark/>
          </w:tcPr>
          <w:p w:rsidR="00C10D84" w:rsidRPr="002D27EE" w:rsidRDefault="00FC69AE" w:rsidP="00FC69AE">
            <w:pPr>
              <w:shd w:val="clear" w:color="auto" w:fill="FFFFFF"/>
              <w:spacing w:after="120"/>
              <w:ind w:left="80" w:right="113"/>
              <w:jc w:val="both"/>
            </w:pPr>
            <w:r w:rsidRPr="002D27EE">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C10D84" w:rsidRPr="00C10D84" w:rsidTr="006A498F">
        <w:trPr>
          <w:trHeight w:val="339"/>
        </w:trPr>
        <w:tc>
          <w:tcPr>
            <w:tcW w:w="768"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jc w:val="both"/>
              <w:rPr>
                <w:bCs/>
              </w:rPr>
            </w:pPr>
            <w:r w:rsidRPr="00C10D84">
              <w:rPr>
                <w:bCs/>
              </w:rPr>
              <w:t>2.</w:t>
            </w:r>
          </w:p>
        </w:tc>
        <w:tc>
          <w:tcPr>
            <w:tcW w:w="249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pPr>
            <w:r w:rsidRPr="00C10D84">
              <w:t>Citas starptautiskās saistības</w:t>
            </w:r>
          </w:p>
        </w:tc>
        <w:tc>
          <w:tcPr>
            <w:tcW w:w="6804" w:type="dxa"/>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shd w:val="clear" w:color="auto" w:fill="FFFFFF"/>
              <w:ind w:left="57" w:right="113"/>
              <w:jc w:val="both"/>
              <w:rPr>
                <w:kern w:val="24"/>
              </w:rPr>
            </w:pPr>
            <w:r w:rsidRPr="002D27EE">
              <w:rPr>
                <w:iCs/>
              </w:rPr>
              <w:t>MK noteikumu projekts šo jomu neskar.</w:t>
            </w:r>
          </w:p>
        </w:tc>
      </w:tr>
      <w:tr w:rsidR="00C10D84" w:rsidRPr="00C10D84" w:rsidTr="006A498F">
        <w:trPr>
          <w:trHeight w:val="476"/>
        </w:trPr>
        <w:tc>
          <w:tcPr>
            <w:tcW w:w="768"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jc w:val="both"/>
              <w:rPr>
                <w:bCs/>
              </w:rPr>
            </w:pPr>
            <w:r w:rsidRPr="00C10D84">
              <w:rPr>
                <w:bCs/>
              </w:rPr>
              <w:t>3.</w:t>
            </w:r>
          </w:p>
        </w:tc>
        <w:tc>
          <w:tcPr>
            <w:tcW w:w="249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ind w:left="57" w:right="57"/>
            </w:pPr>
            <w:r w:rsidRPr="00C10D84">
              <w:t>Cita informācija</w:t>
            </w:r>
          </w:p>
        </w:tc>
        <w:tc>
          <w:tcPr>
            <w:tcW w:w="6804" w:type="dxa"/>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shd w:val="clear" w:color="auto" w:fill="FFFFFF"/>
              <w:ind w:left="57" w:right="113"/>
              <w:jc w:val="both"/>
            </w:pPr>
            <w:r w:rsidRPr="002D27EE">
              <w:t xml:space="preserve">Nav. </w:t>
            </w:r>
          </w:p>
        </w:tc>
      </w:tr>
    </w:tbl>
    <w:p w:rsidR="00C10D84" w:rsidRPr="00C10D84" w:rsidRDefault="00C10D84" w:rsidP="00C10D84">
      <w:pPr>
        <w:jc w:val="center"/>
        <w:rPr>
          <w:lang w:eastAsia="en-US"/>
        </w:rPr>
      </w:pPr>
    </w:p>
    <w:p w:rsidR="00C10D84" w:rsidRPr="00C10D84" w:rsidRDefault="00C10D84" w:rsidP="00C10D84">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3"/>
        <w:gridCol w:w="2517"/>
        <w:gridCol w:w="1843"/>
        <w:gridCol w:w="2722"/>
      </w:tblGrid>
      <w:tr w:rsidR="00C10D84" w:rsidRPr="00C10D84" w:rsidTr="00FC69AE">
        <w:tc>
          <w:tcPr>
            <w:tcW w:w="10065" w:type="dxa"/>
            <w:gridSpan w:val="4"/>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spacing w:line="276" w:lineRule="auto"/>
              <w:jc w:val="center"/>
              <w:rPr>
                <w:rFonts w:eastAsia="Times New Roman"/>
                <w:lang w:eastAsia="en-US"/>
              </w:rPr>
            </w:pPr>
            <w:r w:rsidRPr="00C10D84">
              <w:rPr>
                <w:rFonts w:eastAsia="Times New Roman"/>
                <w:b/>
                <w:lang w:eastAsia="en-US"/>
              </w:rPr>
              <w:t>1.tabula. Tiesību akta projekta atbilstība ES tiesību aktiem</w:t>
            </w:r>
          </w:p>
        </w:tc>
      </w:tr>
      <w:tr w:rsidR="00C10D84" w:rsidRPr="00C10D84" w:rsidTr="00FC69AE">
        <w:tc>
          <w:tcPr>
            <w:tcW w:w="298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rPr>
                <w:lang w:eastAsia="en-US"/>
              </w:rPr>
            </w:pPr>
            <w:r w:rsidRPr="00C10D84">
              <w:t>Attiecīgā ES tiesību akta datums, numurs un nosaukums</w:t>
            </w:r>
          </w:p>
        </w:tc>
        <w:tc>
          <w:tcPr>
            <w:tcW w:w="7082" w:type="dxa"/>
            <w:gridSpan w:val="3"/>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tabs>
                <w:tab w:val="left" w:pos="566"/>
              </w:tabs>
              <w:spacing w:line="276" w:lineRule="auto"/>
              <w:ind w:left="141"/>
              <w:jc w:val="both"/>
              <w:rPr>
                <w:rFonts w:eastAsia="Times New Roman"/>
                <w:lang w:eastAsia="en-US"/>
              </w:rPr>
            </w:pPr>
            <w:r w:rsidRPr="00C10D84">
              <w:rPr>
                <w:rFonts w:eastAsia="Times New Roman"/>
                <w:lang w:eastAsia="en-US"/>
              </w:rPr>
              <w:t>Eiropas Parlamenta un Padomes regula Nr.1303/2013;</w:t>
            </w:r>
          </w:p>
          <w:p w:rsidR="00C10D84" w:rsidRPr="00C10D84" w:rsidRDefault="00C10D84" w:rsidP="00C10D84">
            <w:pPr>
              <w:tabs>
                <w:tab w:val="left" w:pos="566"/>
              </w:tabs>
              <w:spacing w:line="276" w:lineRule="auto"/>
              <w:ind w:left="141"/>
              <w:jc w:val="both"/>
              <w:rPr>
                <w:rFonts w:eastAsia="Times New Roman"/>
              </w:rPr>
            </w:pPr>
          </w:p>
        </w:tc>
      </w:tr>
      <w:tr w:rsidR="00C10D84" w:rsidRPr="00C10D84" w:rsidTr="00FC69AE">
        <w:tc>
          <w:tcPr>
            <w:tcW w:w="298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A</w:t>
            </w:r>
          </w:p>
        </w:tc>
        <w:tc>
          <w:tcPr>
            <w:tcW w:w="2517"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C</w:t>
            </w:r>
          </w:p>
        </w:tc>
        <w:tc>
          <w:tcPr>
            <w:tcW w:w="2722"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D</w:t>
            </w:r>
          </w:p>
        </w:tc>
      </w:tr>
      <w:tr w:rsidR="00C10D84" w:rsidRPr="00C10D84" w:rsidTr="00FC69AE">
        <w:tc>
          <w:tcPr>
            <w:tcW w:w="298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t xml:space="preserve">Attiecīgā ES tiesību akta panta numurs (uzskaitot katru tiesību akta </w:t>
            </w:r>
            <w:r w:rsidRPr="00C10D84">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pPr>
            <w:r w:rsidRPr="00C10D84">
              <w:t>Informācija par to, vai šīs tabulas A ailē minētās ES tiesību akta vienības tiek pārņemtas vai ieviestas pilnībā vai daļēji.</w:t>
            </w:r>
          </w:p>
          <w:p w:rsidR="00C10D84" w:rsidRPr="00C10D84" w:rsidRDefault="00C10D84" w:rsidP="00C10D84">
            <w:pPr>
              <w:jc w:val="both"/>
            </w:pPr>
            <w:r w:rsidRPr="00C10D84">
              <w:t>Ja attiecīgā ES tiesību akta vienība tiek pārņemta vai ieviesta daļēji, – sniedz attiecīgu skaidrojumu, kā arī precīzi norāda, kad un kādā veidā ES tiesību akta vienība tiks pārņemta vai ieviesta pilnībā.</w:t>
            </w:r>
          </w:p>
          <w:p w:rsidR="00C10D84" w:rsidRPr="00C10D84" w:rsidRDefault="00C10D84" w:rsidP="00C10D84">
            <w:pPr>
              <w:jc w:val="both"/>
              <w:rPr>
                <w:lang w:eastAsia="en-US"/>
              </w:rPr>
            </w:pPr>
            <w:r w:rsidRPr="00C10D84">
              <w:t>Norāda institūciju, kas ir atbildīga par šo saistību izpildi pilnībā</w:t>
            </w:r>
          </w:p>
        </w:tc>
        <w:tc>
          <w:tcPr>
            <w:tcW w:w="2722"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pPr>
            <w:r w:rsidRPr="00C10D84">
              <w:t>Informācija par to, vai šīs tabulas B ailē minētās projekta vienības paredz stingrākas prasības nekā šīs tabulas A ailē minētās ES tiesību akta vienības.</w:t>
            </w:r>
          </w:p>
          <w:p w:rsidR="00C10D84" w:rsidRPr="00C10D84" w:rsidRDefault="00C10D84" w:rsidP="00C10D84">
            <w:pPr>
              <w:jc w:val="both"/>
            </w:pPr>
            <w:r w:rsidRPr="00C10D84">
              <w:t>Ja projekts satur stingrākas prasības nekā attiecīgais ES tiesību akts, – norāda pamatojumu un samērīgumu.</w:t>
            </w:r>
          </w:p>
          <w:p w:rsidR="00C10D84" w:rsidRPr="00C10D84" w:rsidRDefault="00C10D84" w:rsidP="00C10D84">
            <w:pPr>
              <w:jc w:val="both"/>
              <w:rPr>
                <w:lang w:eastAsia="en-US"/>
              </w:rPr>
            </w:pPr>
            <w:r w:rsidRPr="00C10D84">
              <w:t>Norāda iespējamās alternatīvas (t.sk. alternatīvas, kas neparedz tiesiskā regulējuma izstrādi) – kādos gadījumos būtu iespējams izvairīties no stingrāku prasību noteikšanas, nekā paredzēts attiecīgajos ES tiesību aktos</w:t>
            </w:r>
          </w:p>
        </w:tc>
      </w:tr>
      <w:tr w:rsidR="00C10D84" w:rsidRPr="00C10D84" w:rsidTr="00FC69AE">
        <w:trPr>
          <w:trHeight w:val="1132"/>
        </w:trPr>
        <w:tc>
          <w:tcPr>
            <w:tcW w:w="2983" w:type="dxa"/>
            <w:tcBorders>
              <w:top w:val="single" w:sz="4" w:space="0" w:color="auto"/>
              <w:left w:val="single" w:sz="4" w:space="0" w:color="auto"/>
              <w:bottom w:val="single" w:sz="4" w:space="0" w:color="auto"/>
              <w:right w:val="single" w:sz="4" w:space="0" w:color="auto"/>
            </w:tcBorders>
            <w:hideMark/>
          </w:tcPr>
          <w:p w:rsidR="00C10D84" w:rsidRDefault="00C10D84" w:rsidP="00C10D84">
            <w:pPr>
              <w:jc w:val="both"/>
            </w:pPr>
            <w:r w:rsidRPr="00C10D84">
              <w:rPr>
                <w:bCs/>
              </w:rPr>
              <w:t xml:space="preserve">Eiropas Parlamenta un Padomes </w:t>
            </w:r>
            <w:r>
              <w:rPr>
                <w:bCs/>
              </w:rPr>
              <w:t>Regulas  Nr.1303/2013</w:t>
            </w:r>
          </w:p>
          <w:p w:rsidR="00C10D84" w:rsidRPr="00C10D84" w:rsidRDefault="00290CD0" w:rsidP="00C10D84">
            <w:pPr>
              <w:jc w:val="both"/>
              <w:rPr>
                <w:lang w:eastAsia="en-US"/>
              </w:rPr>
            </w:pPr>
            <w:r w:rsidRPr="002D3245">
              <w:t>XII pielikuma 2.2.apakšpunkts</w:t>
            </w:r>
          </w:p>
        </w:tc>
        <w:tc>
          <w:tcPr>
            <w:tcW w:w="2517" w:type="dxa"/>
            <w:tcBorders>
              <w:top w:val="single" w:sz="4" w:space="0" w:color="auto"/>
              <w:left w:val="single" w:sz="4" w:space="0" w:color="auto"/>
              <w:bottom w:val="single" w:sz="4" w:space="0" w:color="auto"/>
              <w:right w:val="single" w:sz="4" w:space="0" w:color="auto"/>
            </w:tcBorders>
            <w:hideMark/>
          </w:tcPr>
          <w:p w:rsidR="00C10D84" w:rsidRPr="00C10D84" w:rsidRDefault="00C10D84" w:rsidP="000340B1">
            <w:pPr>
              <w:jc w:val="both"/>
            </w:pPr>
            <w:r w:rsidRPr="00C10D84">
              <w:t xml:space="preserve">MK noteikumu projekta </w:t>
            </w:r>
            <w:r>
              <w:t>1</w:t>
            </w:r>
            <w:r w:rsidR="000340B1">
              <w:t>9</w:t>
            </w:r>
            <w:r>
              <w:t>.7.</w:t>
            </w:r>
            <w:r w:rsidR="00290CD0">
              <w:t>apakš</w:t>
            </w:r>
            <w:r w:rsidRPr="00C10D84">
              <w:t>punkts</w:t>
            </w:r>
          </w:p>
        </w:tc>
        <w:tc>
          <w:tcPr>
            <w:tcW w:w="184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FC69AE">
            <w:pPr>
              <w:rPr>
                <w:iCs/>
              </w:rPr>
            </w:pPr>
            <w:r w:rsidRPr="00C10D84">
              <w:t>Vienība tiek ieviesta pilnībā</w:t>
            </w:r>
            <w:r w:rsidR="00FC69AE">
              <w:t>.</w:t>
            </w:r>
            <w:r w:rsidR="00FC69AE" w:rsidRPr="002D3245">
              <w:t xml:space="preserve"> Atbildīgā iestāde – TA (finansējuma saņēmējs).</w:t>
            </w:r>
          </w:p>
        </w:tc>
        <w:tc>
          <w:tcPr>
            <w:tcW w:w="2722"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iCs/>
              </w:rPr>
            </w:pPr>
            <w:r w:rsidRPr="00C10D84">
              <w:t>Neparedz stingrākas prasības</w:t>
            </w:r>
          </w:p>
        </w:tc>
      </w:tr>
      <w:tr w:rsidR="00C10D84" w:rsidRPr="00C10D84" w:rsidTr="00FC69AE">
        <w:tc>
          <w:tcPr>
            <w:tcW w:w="5500"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C10D84" w:rsidP="00C10D84">
            <w:r w:rsidRPr="00C10D84">
              <w:t>Kā ir izmantota ES tiesību aktā paredzētā rīcības brīvība dalībvalstij pārņemt vai ieviest noteiktas ES tiesību akta normas?</w:t>
            </w:r>
          </w:p>
          <w:p w:rsidR="00C10D84" w:rsidRPr="00C10D84" w:rsidRDefault="00C10D84" w:rsidP="00C10D84">
            <w:pPr>
              <w:rPr>
                <w:i/>
                <w:lang w:eastAsia="en-US"/>
              </w:rPr>
            </w:pPr>
            <w:r w:rsidRPr="00C10D84">
              <w:t>Kādēļ?</w:t>
            </w:r>
          </w:p>
        </w:tc>
        <w:tc>
          <w:tcPr>
            <w:tcW w:w="4565" w:type="dxa"/>
            <w:gridSpan w:val="2"/>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rPr>
                <w:lang w:eastAsia="en-US"/>
              </w:rPr>
            </w:pPr>
            <w:r w:rsidRPr="002D27EE">
              <w:rPr>
                <w:iCs/>
              </w:rPr>
              <w:t>MK noteikumu projekts šo jomu neskar.</w:t>
            </w:r>
          </w:p>
        </w:tc>
      </w:tr>
      <w:tr w:rsidR="00C10D84" w:rsidRPr="00C10D84" w:rsidTr="00FC69AE">
        <w:tc>
          <w:tcPr>
            <w:tcW w:w="5500"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65" w:type="dxa"/>
            <w:gridSpan w:val="2"/>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jc w:val="both"/>
            </w:pPr>
            <w:r w:rsidRPr="002D27EE">
              <w:rPr>
                <w:iCs/>
              </w:rPr>
              <w:t>MK noteikumu projekts šo jomu neskar.</w:t>
            </w:r>
          </w:p>
        </w:tc>
      </w:tr>
      <w:tr w:rsidR="00C10D84" w:rsidRPr="00C10D84" w:rsidTr="00FC69AE">
        <w:tc>
          <w:tcPr>
            <w:tcW w:w="5500"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spacing w:line="276" w:lineRule="auto"/>
              <w:rPr>
                <w:rFonts w:eastAsia="Times New Roman"/>
                <w:i/>
                <w:lang w:eastAsia="en-US"/>
              </w:rPr>
            </w:pPr>
            <w:r w:rsidRPr="00C10D84">
              <w:rPr>
                <w:rFonts w:eastAsia="Times New Roman"/>
                <w:lang w:eastAsia="en-US"/>
              </w:rPr>
              <w:t>Cita informācija</w:t>
            </w:r>
          </w:p>
        </w:tc>
        <w:tc>
          <w:tcPr>
            <w:tcW w:w="4565"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290CD0" w:rsidP="00C10D84">
            <w:pPr>
              <w:jc w:val="both"/>
              <w:rPr>
                <w:lang w:eastAsia="en-US"/>
              </w:rPr>
            </w:pPr>
            <w:r>
              <w:rPr>
                <w:lang w:eastAsia="en-US"/>
              </w:rPr>
              <w:t>Nav.</w:t>
            </w:r>
          </w:p>
        </w:tc>
      </w:tr>
    </w:tbl>
    <w:p w:rsidR="00C10D84" w:rsidRPr="00C10D84" w:rsidRDefault="00C10D84" w:rsidP="00C10D84">
      <w:pPr>
        <w:jc w:val="center"/>
        <w:rPr>
          <w:lang w:eastAsia="en-US"/>
        </w:rPr>
      </w:pPr>
    </w:p>
    <w:p w:rsidR="00C10D84" w:rsidRPr="00C10D84" w:rsidRDefault="00C10D84" w:rsidP="00C10D84">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6"/>
        <w:gridCol w:w="3096"/>
        <w:gridCol w:w="3013"/>
      </w:tblGrid>
      <w:tr w:rsidR="00C10D84" w:rsidRPr="00C10D84" w:rsidTr="00FC69AE">
        <w:tc>
          <w:tcPr>
            <w:tcW w:w="10065" w:type="dxa"/>
            <w:gridSpan w:val="3"/>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spacing w:line="276" w:lineRule="auto"/>
              <w:jc w:val="center"/>
              <w:rPr>
                <w:rFonts w:eastAsia="Times New Roman"/>
                <w:b/>
                <w:lang w:eastAsia="en-US"/>
              </w:rPr>
            </w:pPr>
            <w:r w:rsidRPr="00C10D84">
              <w:rPr>
                <w:rFonts w:eastAsia="Times New Roman"/>
                <w:b/>
                <w:lang w:eastAsia="en-US"/>
              </w:rPr>
              <w:t>2.tabula. Ar tiesību akta projektu uzņemtās saistības, kas izriet no starptautiskajiem tiesību aktiem vai starptautiskas institūcijas vai organizācijas dokumentiem</w:t>
            </w:r>
          </w:p>
          <w:p w:rsidR="00C10D84" w:rsidRPr="00C10D84" w:rsidRDefault="00C10D84" w:rsidP="00C10D84">
            <w:pPr>
              <w:jc w:val="center"/>
              <w:rPr>
                <w:lang w:eastAsia="en-US"/>
              </w:rPr>
            </w:pPr>
            <w:r w:rsidRPr="00C10D84">
              <w:rPr>
                <w:b/>
              </w:rPr>
              <w:t>Pasākumi šo saistību izpildei</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tabs>
                <w:tab w:val="left" w:pos="325"/>
              </w:tabs>
              <w:rPr>
                <w:i/>
                <w:lang w:eastAsia="en-US"/>
              </w:rPr>
            </w:pPr>
            <w:r w:rsidRPr="00C10D84">
              <w:rPr>
                <w:iCs/>
              </w:rPr>
              <w:t>MK noteikumu projekts šo jomu neskar.</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A</w:t>
            </w:r>
          </w:p>
        </w:tc>
        <w:tc>
          <w:tcPr>
            <w:tcW w:w="309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B</w:t>
            </w:r>
          </w:p>
        </w:tc>
        <w:tc>
          <w:tcPr>
            <w:tcW w:w="301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center"/>
              <w:rPr>
                <w:lang w:eastAsia="en-US"/>
              </w:rPr>
            </w:pPr>
            <w:r w:rsidRPr="00C10D84">
              <w:t>C</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pPr>
            <w:r w:rsidRPr="00C10D84">
              <w:t>Starptautiskās saistības (pēc būtības), kas izriet no norādītā starptautiskā dokumenta.</w:t>
            </w:r>
          </w:p>
          <w:p w:rsidR="00C10D84" w:rsidRPr="00C10D84" w:rsidRDefault="00C10D84" w:rsidP="00C10D84">
            <w:pPr>
              <w:jc w:val="both"/>
              <w:rPr>
                <w:lang w:eastAsia="en-US"/>
              </w:rPr>
            </w:pPr>
            <w:r w:rsidRPr="00C10D84">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13"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pPr>
            <w:r w:rsidRPr="00C10D84">
              <w:t>Informācija par to, vai starptautiskās saistības, kas minētas šīs tabulas A ailē, tiek izpildītas pilnībā vai daļēji.</w:t>
            </w:r>
          </w:p>
          <w:p w:rsidR="00C10D84" w:rsidRPr="00C10D84" w:rsidRDefault="00C10D84" w:rsidP="00C10D84">
            <w:pPr>
              <w:jc w:val="both"/>
            </w:pPr>
            <w:r w:rsidRPr="00C10D84">
              <w:t>Ja attiecīgās starptautiskās saistības tiek izpildītas daļēji, sniedz attiecīgu skaidrojumu, kā arī precīzi norāda, kad un kādā veidā starptautiskās saistības tiks izpildītas pilnībā.</w:t>
            </w:r>
          </w:p>
          <w:p w:rsidR="00C10D84" w:rsidRPr="00C10D84" w:rsidRDefault="00C10D84" w:rsidP="00C10D84">
            <w:pPr>
              <w:jc w:val="both"/>
              <w:rPr>
                <w:lang w:eastAsia="en-US"/>
              </w:rPr>
            </w:pPr>
            <w:r w:rsidRPr="00C10D84">
              <w:t>Norāda institūciju, kas ir atbildīga par šo saistību izpildi pilnībā</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jc w:val="both"/>
              <w:rPr>
                <w:lang w:eastAsia="en-US"/>
              </w:rPr>
            </w:pPr>
            <w:r w:rsidRPr="002D27EE">
              <w:rPr>
                <w:iCs/>
              </w:rPr>
              <w:t>MK noteikumu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jc w:val="both"/>
              <w:rPr>
                <w:lang w:eastAsia="en-US"/>
              </w:rPr>
            </w:pPr>
            <w:r w:rsidRPr="002D27EE">
              <w:rPr>
                <w:iCs/>
              </w:rPr>
              <w:t>MK noteikumu projekts šo jomu neskar.</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jc w:val="both"/>
              <w:rPr>
                <w:lang w:eastAsia="en-US"/>
              </w:rPr>
            </w:pPr>
            <w:r w:rsidRPr="00C10D84">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rsidR="00C10D84" w:rsidRPr="002D27EE" w:rsidRDefault="00C10D84" w:rsidP="00C10D84">
            <w:pPr>
              <w:rPr>
                <w:i/>
                <w:lang w:eastAsia="en-US"/>
              </w:rPr>
            </w:pPr>
            <w:r w:rsidRPr="002D27EE">
              <w:rPr>
                <w:iCs/>
              </w:rPr>
              <w:t>MK noteikumu projekts šo jomu neskar.</w:t>
            </w:r>
          </w:p>
        </w:tc>
      </w:tr>
      <w:tr w:rsidR="00C10D84" w:rsidRPr="00C10D84" w:rsidTr="00FC69AE">
        <w:tc>
          <w:tcPr>
            <w:tcW w:w="3956" w:type="dxa"/>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rPr>
                <w:lang w:eastAsia="en-US"/>
              </w:rPr>
            </w:pPr>
            <w:r w:rsidRPr="00C10D84">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rsidR="00C10D84" w:rsidRPr="00C10D84" w:rsidRDefault="00C10D84" w:rsidP="00C10D84">
            <w:pPr>
              <w:rPr>
                <w:lang w:eastAsia="en-US"/>
              </w:rPr>
            </w:pPr>
            <w:r w:rsidRPr="00C10D84">
              <w:t>Nav.</w:t>
            </w:r>
          </w:p>
        </w:tc>
      </w:tr>
    </w:tbl>
    <w:p w:rsidR="00C10D84" w:rsidRPr="00C10D84" w:rsidRDefault="00C10D84" w:rsidP="00C10D84">
      <w:pPr>
        <w:jc w:val="center"/>
        <w:rPr>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2693"/>
        <w:gridCol w:w="6951"/>
      </w:tblGrid>
      <w:tr w:rsidR="00FC69AE" w:rsidRPr="00DB79CC" w:rsidTr="00FC69AE">
        <w:trPr>
          <w:trHeight w:val="421"/>
          <w:jc w:val="center"/>
        </w:trPr>
        <w:tc>
          <w:tcPr>
            <w:tcW w:w="10065" w:type="dxa"/>
            <w:gridSpan w:val="3"/>
            <w:vAlign w:val="center"/>
          </w:tcPr>
          <w:p w:rsidR="00FC69AE" w:rsidRPr="00DB79CC" w:rsidRDefault="00FC69AE" w:rsidP="00456306">
            <w:pPr>
              <w:pStyle w:val="naisnod"/>
              <w:spacing w:before="0" w:beforeAutospacing="0" w:after="0" w:afterAutospacing="0"/>
              <w:ind w:left="57" w:right="57"/>
              <w:jc w:val="center"/>
            </w:pPr>
            <w:r w:rsidRPr="00DB79CC">
              <w:rPr>
                <w:b/>
              </w:rPr>
              <w:t>VI. Sabiedrības līdzdalība un komunikācijas aktivitātes</w:t>
            </w:r>
          </w:p>
        </w:tc>
      </w:tr>
      <w:tr w:rsidR="00FC69AE" w:rsidRPr="00DB79CC" w:rsidTr="00FC69AE">
        <w:trPr>
          <w:trHeight w:val="553"/>
          <w:jc w:val="center"/>
        </w:trPr>
        <w:tc>
          <w:tcPr>
            <w:tcW w:w="421" w:type="dxa"/>
          </w:tcPr>
          <w:p w:rsidR="00FC69AE" w:rsidRPr="00DB79CC" w:rsidRDefault="00FC69AE" w:rsidP="00456306">
            <w:pPr>
              <w:ind w:left="57" w:right="57"/>
              <w:jc w:val="both"/>
              <w:rPr>
                <w:bCs/>
              </w:rPr>
            </w:pPr>
            <w:r w:rsidRPr="00DB79CC">
              <w:rPr>
                <w:bCs/>
              </w:rPr>
              <w:t>1.</w:t>
            </w:r>
          </w:p>
        </w:tc>
        <w:tc>
          <w:tcPr>
            <w:tcW w:w="2693" w:type="dxa"/>
          </w:tcPr>
          <w:p w:rsidR="00FC69AE" w:rsidRPr="00DB79CC" w:rsidRDefault="00FC69AE" w:rsidP="00456306">
            <w:pPr>
              <w:tabs>
                <w:tab w:val="left" w:pos="170"/>
              </w:tabs>
              <w:ind w:left="57" w:right="57"/>
              <w:jc w:val="both"/>
            </w:pPr>
            <w:r w:rsidRPr="00DB79CC">
              <w:t>Plānotās sabiedrības līdzdalības un komunikācijas aktivitātes saistībā ar projektu</w:t>
            </w:r>
          </w:p>
        </w:tc>
        <w:tc>
          <w:tcPr>
            <w:tcW w:w="6951" w:type="dxa"/>
          </w:tcPr>
          <w:p w:rsidR="00FC69AE" w:rsidRPr="002D27EE" w:rsidRDefault="00FC69AE" w:rsidP="00456306">
            <w:pPr>
              <w:shd w:val="clear" w:color="auto" w:fill="FFFFFF"/>
              <w:spacing w:after="120"/>
              <w:ind w:left="57" w:right="113"/>
              <w:jc w:val="both"/>
              <w:rPr>
                <w:bCs/>
              </w:rPr>
            </w:pPr>
            <w:bookmarkStart w:id="2" w:name="p61"/>
            <w:bookmarkEnd w:id="2"/>
            <w:r w:rsidRPr="002D27EE">
              <w:rPr>
                <w:bCs/>
              </w:rPr>
              <w:t>5.4.2.1. pasākuma ietvaros sagatavoto dabas aizsardzības plānu sabiedriskā apspriešana tiks veikta MK 200</w:t>
            </w:r>
            <w:r w:rsidR="00801D80" w:rsidRPr="002D27EE">
              <w:rPr>
                <w:bCs/>
              </w:rPr>
              <w:t>7.gada 9.oktobra noteikumos Nr.</w:t>
            </w:r>
            <w:r w:rsidRPr="002D27EE">
              <w:rPr>
                <w:bCs/>
              </w:rPr>
              <w:t xml:space="preserve">686 “Noteikumi par īpaši aizsargājamās dabas teritorijas dabas aizsardzības plāna saturu un izstrādes kārtību” noteiktajā kārtībā (skat. </w:t>
            </w:r>
            <w:hyperlink r:id="rId15" w:history="1">
              <w:r w:rsidRPr="002D27EE">
                <w:rPr>
                  <w:rStyle w:val="Hyperlink"/>
                  <w:bCs/>
                </w:rPr>
                <w:t>http://likumi.lv/doc.php?id=164588</w:t>
              </w:r>
            </w:hyperlink>
            <w:r w:rsidRPr="002D27EE">
              <w:rPr>
                <w:bCs/>
              </w:rPr>
              <w:t>).</w:t>
            </w:r>
          </w:p>
          <w:p w:rsidR="00FC69AE" w:rsidRPr="002D27EE" w:rsidRDefault="00FC69AE" w:rsidP="008C53AA">
            <w:pPr>
              <w:shd w:val="clear" w:color="auto" w:fill="FFFFFF"/>
              <w:spacing w:after="120"/>
              <w:ind w:left="57" w:right="113"/>
              <w:jc w:val="both"/>
              <w:rPr>
                <w:bCs/>
              </w:rPr>
            </w:pPr>
            <w:r w:rsidRPr="002D27EE">
              <w:rPr>
                <w:bCs/>
              </w:rPr>
              <w:t>Atbilstoši MK protokollēmumam</w:t>
            </w:r>
            <w:r w:rsidR="00D62B57" w:rsidRPr="002D27EE">
              <w:rPr>
                <w:bCs/>
              </w:rPr>
              <w:t xml:space="preserve"> </w:t>
            </w:r>
            <w:r w:rsidR="00D62B57" w:rsidRPr="002D27EE">
              <w:t>Nr.57, 59.§</w:t>
            </w:r>
            <w:r w:rsidRPr="002D27EE">
              <w:rPr>
                <w:bCs/>
              </w:rPr>
              <w:t>, V</w:t>
            </w:r>
            <w:r w:rsidR="008C53AA" w:rsidRPr="002D27EE">
              <w:rPr>
                <w:bCs/>
              </w:rPr>
              <w:t>ARAM</w:t>
            </w:r>
            <w:r w:rsidRPr="002D27EE">
              <w:rPr>
                <w:bCs/>
              </w:rPr>
              <w:t xml:space="preserve"> jāapstiprina ar Zemkopības ministriju saskaņotu kartējamo biotopu sarakstu, kā arī aizsargājamo biotopu izplatības un kvalitātes apzināšanas un darbu organizācijas metodiku, kas pirms tam tiks apspriesta arī ar ieinteresētajiem partneriem un kas tiks izstrādāta saskaņā ar MK protokollēmumā</w:t>
            </w:r>
            <w:r w:rsidR="00D62B57" w:rsidRPr="002D27EE">
              <w:rPr>
                <w:bCs/>
              </w:rPr>
              <w:t xml:space="preserve"> </w:t>
            </w:r>
            <w:r w:rsidR="00D62B57" w:rsidRPr="002D27EE">
              <w:t>Nr.57, 59.§</w:t>
            </w:r>
            <w:r w:rsidR="00D62B57" w:rsidRPr="002D27EE">
              <w:rPr>
                <w:bCs/>
              </w:rPr>
              <w:t xml:space="preserve"> </w:t>
            </w:r>
            <w:r w:rsidRPr="002D27EE">
              <w:rPr>
                <w:bCs/>
              </w:rPr>
              <w:t>noteiktajiem pr</w:t>
            </w:r>
            <w:r w:rsidR="00801D80" w:rsidRPr="002D27EE">
              <w:rPr>
                <w:bCs/>
              </w:rPr>
              <w:t>incipiem un ņemot vērā MK 2013.gada 28.</w:t>
            </w:r>
            <w:r w:rsidRPr="002D27EE">
              <w:rPr>
                <w:bCs/>
              </w:rPr>
              <w:t xml:space="preserve">maijā Zemkopības ministrijai dotā uzdevuma rezultātus. Minētajā metodikā, kas šobrīd ir izstrādes stadijā, tiks aprakstīta ne tikai biotopu izplatības un kvalitātes apzināšanas un darbu organizācijas metodika, bet arī veikto </w:t>
            </w:r>
            <w:r w:rsidRPr="002D27EE">
              <w:rPr>
                <w:color w:val="000000"/>
              </w:rPr>
              <w:t>kartēšanas</w:t>
            </w:r>
            <w:r w:rsidRPr="002D27EE">
              <w:rPr>
                <w:bCs/>
              </w:rPr>
              <w:t xml:space="preserve"> darbu kvalitātes kon</w:t>
            </w:r>
            <w:r w:rsidR="00024C0B">
              <w:rPr>
                <w:bCs/>
              </w:rPr>
              <w:t xml:space="preserve">troles kārtība, pašvaldību un </w:t>
            </w:r>
            <w:r w:rsidRPr="002D27EE">
              <w:rPr>
                <w:bCs/>
              </w:rPr>
              <w:t xml:space="preserve">katra zemes īpašnieka informēšanas kārtība par biotopu izplatības un kvalitātes apzināšanas procesu konkrētajā īpašumā. </w:t>
            </w:r>
          </w:p>
          <w:p w:rsidR="00503072" w:rsidRPr="002D27EE" w:rsidRDefault="00503072" w:rsidP="00503072">
            <w:pPr>
              <w:shd w:val="clear" w:color="auto" w:fill="FFFFFF"/>
              <w:spacing w:after="120"/>
              <w:ind w:left="57" w:right="113"/>
              <w:jc w:val="both"/>
              <w:rPr>
                <w:bCs/>
              </w:rPr>
            </w:pPr>
            <w:r w:rsidRPr="002D27EE">
              <w:t>Projekta sabiedriskajai pārraudzībai finansējuma saņēmējs izveidos Projekta Uzraudzības grupa, kurā būs iekļauti arī sociālo un sadarbības partneru, vides nevalstisko organizāciju pārstāvji.</w:t>
            </w:r>
          </w:p>
        </w:tc>
      </w:tr>
      <w:tr w:rsidR="00FC69AE" w:rsidRPr="00DB79CC" w:rsidTr="00FC69AE">
        <w:trPr>
          <w:trHeight w:val="339"/>
          <w:jc w:val="center"/>
        </w:trPr>
        <w:tc>
          <w:tcPr>
            <w:tcW w:w="421" w:type="dxa"/>
          </w:tcPr>
          <w:p w:rsidR="00FC69AE" w:rsidRPr="00DB79CC" w:rsidRDefault="00FC69AE" w:rsidP="00456306">
            <w:pPr>
              <w:ind w:left="57" w:right="57"/>
              <w:jc w:val="both"/>
              <w:rPr>
                <w:bCs/>
              </w:rPr>
            </w:pPr>
            <w:r w:rsidRPr="00DB79CC">
              <w:rPr>
                <w:bCs/>
              </w:rPr>
              <w:t>2.</w:t>
            </w:r>
          </w:p>
        </w:tc>
        <w:tc>
          <w:tcPr>
            <w:tcW w:w="2693" w:type="dxa"/>
          </w:tcPr>
          <w:p w:rsidR="00FC69AE" w:rsidRPr="00DB79CC" w:rsidRDefault="00FC69AE" w:rsidP="00456306">
            <w:pPr>
              <w:ind w:left="57" w:right="57"/>
            </w:pPr>
            <w:r w:rsidRPr="00DB79CC">
              <w:t>Sabiedrības līdzdalība projekta izstrādē</w:t>
            </w:r>
          </w:p>
        </w:tc>
        <w:tc>
          <w:tcPr>
            <w:tcW w:w="6951" w:type="dxa"/>
          </w:tcPr>
          <w:p w:rsidR="00FC69AE" w:rsidRPr="002D27EE" w:rsidRDefault="00FC69AE" w:rsidP="00456306">
            <w:pPr>
              <w:shd w:val="clear" w:color="auto" w:fill="FFFFFF"/>
              <w:spacing w:after="120"/>
              <w:ind w:left="62" w:right="113"/>
              <w:jc w:val="both"/>
            </w:pPr>
            <w:bookmarkStart w:id="3" w:name="p62"/>
            <w:bookmarkEnd w:id="3"/>
            <w:r w:rsidRPr="002D27EE">
              <w:t>Atbilstoši normatīvo aktu prasībām VARAM tīmekļa vietnē ievietota informācija par MK noteikumu projektu un par tā virzību.</w:t>
            </w:r>
          </w:p>
          <w:p w:rsidR="00FC69AE" w:rsidRPr="002D27EE" w:rsidRDefault="00FC69AE" w:rsidP="00456306">
            <w:pPr>
              <w:shd w:val="clear" w:color="auto" w:fill="FFFFFF"/>
              <w:spacing w:after="120"/>
              <w:ind w:left="62" w:right="113"/>
              <w:jc w:val="both"/>
              <w:rPr>
                <w:kern w:val="24"/>
              </w:rPr>
            </w:pPr>
            <w:r w:rsidRPr="002D27EE">
              <w:rPr>
                <w:kern w:val="24"/>
              </w:rPr>
              <w:t>Sabiedrības līdzdalība tika nodrošināta, iesniedzot izskatīšanai projektu iesniegumu vērtēšanas kritēriju projektu un MK</w:t>
            </w:r>
            <w:r w:rsidR="00801D80" w:rsidRPr="002D27EE">
              <w:rPr>
                <w:kern w:val="24"/>
              </w:rPr>
              <w:t xml:space="preserve"> noteikumu projektu 2014.–2020.</w:t>
            </w:r>
            <w:r w:rsidRPr="002D27EE">
              <w:rPr>
                <w:kern w:val="24"/>
              </w:rPr>
              <w:t>gada plānošanas perioda ES struktūrfondu un Kohēzijas fonda vides aizsardzības un resursu izmantošanas efektivitātes prioritārā virziena apakškomitejas sēdēs un veicot atkārtotu dokumentu skaņošanu ar apakškomitejas procedūras ietvaros komentārus izteikušajiem sadarbības partneriem.</w:t>
            </w:r>
          </w:p>
          <w:p w:rsidR="00FC69AE" w:rsidRPr="002D27EE" w:rsidRDefault="00FC69AE" w:rsidP="00456306">
            <w:pPr>
              <w:tabs>
                <w:tab w:val="left" w:pos="460"/>
              </w:tabs>
              <w:spacing w:after="120"/>
              <w:ind w:left="62" w:right="113"/>
              <w:jc w:val="both"/>
            </w:pPr>
            <w:r w:rsidRPr="002D27EE">
              <w:t>MK noteikumu projekta pasākuma projektu iesniegumu vērtēšanas kritēriji tik</w:t>
            </w:r>
            <w:r w:rsidR="00503072" w:rsidRPr="002D27EE">
              <w:t>a</w:t>
            </w:r>
            <w:r w:rsidRPr="002D27EE">
              <w:t xml:space="preserve"> apstiprināti </w:t>
            </w:r>
            <w:bookmarkStart w:id="4" w:name="OLE_LINK3"/>
            <w:bookmarkStart w:id="5" w:name="OLE_LINK4"/>
            <w:r w:rsidR="00503072" w:rsidRPr="002D27EE">
              <w:t xml:space="preserve">2016.gada 27.janvārī </w:t>
            </w:r>
            <w:r w:rsidR="00427021" w:rsidRPr="002D27EE">
              <w:t>2014.–2020.</w:t>
            </w:r>
            <w:r w:rsidRPr="002D27EE">
              <w:t xml:space="preserve">gada plānošanas perioda </w:t>
            </w:r>
            <w:bookmarkEnd w:id="4"/>
            <w:bookmarkEnd w:id="5"/>
            <w:r w:rsidRPr="002D27EE">
              <w:t>Uzraudzības komitejā, kuras sastāvā ir iekļauti arī sadarbības, sociālie, nevalstiskā sektora partneri.</w:t>
            </w:r>
          </w:p>
          <w:p w:rsidR="00FC69AE" w:rsidRPr="002D27EE" w:rsidRDefault="00FC69AE" w:rsidP="00456306">
            <w:pPr>
              <w:shd w:val="clear" w:color="auto" w:fill="FFFFFF"/>
              <w:spacing w:after="120"/>
              <w:ind w:right="147"/>
              <w:jc w:val="both"/>
              <w:rPr>
                <w:rFonts w:eastAsia="Times New Roman"/>
                <w:bCs/>
                <w:lang w:eastAsia="en-US"/>
              </w:rPr>
            </w:pPr>
            <w:r w:rsidRPr="002D27EE">
              <w:t xml:space="preserve">Papildus informējam, ka prioritārais saraksts ar ĪADT, kurām 5.4.2.1. pasākuma ietvaros tiks izstrādāti dabas aizsardzības plāni, tiek veidots atbilstoši </w:t>
            </w:r>
            <w:r w:rsidR="00427021" w:rsidRPr="002D27EE">
              <w:rPr>
                <w:rFonts w:eastAsia="Times New Roman"/>
                <w:bCs/>
                <w:lang w:eastAsia="en-US"/>
              </w:rPr>
              <w:t>MK 2007.gada 9.oktobra noteikumos Nr.</w:t>
            </w:r>
            <w:r w:rsidRPr="002D27EE">
              <w:rPr>
                <w:rFonts w:eastAsia="Times New Roman"/>
                <w:bCs/>
                <w:lang w:eastAsia="en-US"/>
              </w:rPr>
              <w:t>686 „Noteikumi par īpaši aizsargājamās dabas teritorijas dabas aizsardzības plāna saturu un izstrādes kārtību” noteiktajai kārtībai, izveidojot komisiju, kuras sastāvā iekļauta arī Latvijas Pašvaldību savienība un ņemti vērā pašvaldību viedokļi. I</w:t>
            </w:r>
            <w:r w:rsidRPr="002D27EE">
              <w:rPr>
                <w:rFonts w:eastAsiaTheme="minorHAnsi"/>
              </w:rPr>
              <w:t xml:space="preserve">zstrādājot ĪADT dabas aizsardzības plānus </w:t>
            </w:r>
            <w:r w:rsidRPr="002D27EE">
              <w:t xml:space="preserve">5.4.2.1. pasākuma projekta ietvaros, </w:t>
            </w:r>
            <w:r w:rsidRPr="002D27EE">
              <w:rPr>
                <w:rFonts w:eastAsiaTheme="minorHAnsi"/>
              </w:rPr>
              <w:t>katra plāna izstrādei tiks veidota darba grupa, kurā tiks pieaicinātas visas iesaistītās iestādes.</w:t>
            </w:r>
          </w:p>
          <w:p w:rsidR="00FC69AE" w:rsidRPr="002D27EE" w:rsidRDefault="00FC69AE" w:rsidP="00456306">
            <w:pPr>
              <w:shd w:val="clear" w:color="auto" w:fill="FFFFFF"/>
              <w:spacing w:after="120"/>
              <w:ind w:right="147"/>
              <w:jc w:val="both"/>
            </w:pPr>
            <w:r w:rsidRPr="002D27EE">
              <w:rPr>
                <w:rFonts w:eastAsia="Times New Roman"/>
                <w:bCs/>
                <w:lang w:eastAsia="en-US"/>
              </w:rPr>
              <w:t xml:space="preserve">Sugas, kurām </w:t>
            </w:r>
            <w:r w:rsidRPr="002D27EE">
              <w:t xml:space="preserve">5.4.2.1. pasākuma ietvaros </w:t>
            </w:r>
            <w:r w:rsidRPr="002D27EE">
              <w:rPr>
                <w:rFonts w:eastAsia="Times New Roman"/>
                <w:bCs/>
                <w:lang w:eastAsia="en-US"/>
              </w:rPr>
              <w:t>izstrādājami plāni, tiek noteiktas</w:t>
            </w:r>
            <w:r w:rsidRPr="002D27EE">
              <w:t xml:space="preserve"> balstoties uz VARAM 2015</w:t>
            </w:r>
            <w:r w:rsidR="00A56771">
              <w:t>.gada 11.maija rīkojumā Nr.127 “</w:t>
            </w:r>
            <w:r w:rsidRPr="002D27EE">
              <w:t>Par sugu un biotopu aizsardzības plānu izstrādāšanas kārtību</w:t>
            </w:r>
            <w:r w:rsidR="00A56771">
              <w:t>”</w:t>
            </w:r>
            <w:r w:rsidR="00427021" w:rsidRPr="002D27EE">
              <w:t xml:space="preserve"> (turpmāk – VARAM rīkojums Nr.</w:t>
            </w:r>
            <w:r w:rsidRPr="002D27EE">
              <w:t>127.) noteiktajiem kritērijiem, kuri tika saskaņoti gan ar Latvijas vides un dabas aizsardzības nozares nevalstisko/konsultatīvo organizāciju ekspertiem, gan Latvijas Pašvaldību savienību. Sugu aizsardzības plānu izstrāde notik</w:t>
            </w:r>
            <w:r w:rsidR="00427021" w:rsidRPr="002D27EE">
              <w:t>s saskaņā ar VARAM rīkojumā Nr.</w:t>
            </w:r>
            <w:r w:rsidRPr="002D27EE">
              <w:t xml:space="preserve">127, kas saskaņots arī ar Latvijas Pašvaldību savienību, noteikto kārtību. </w:t>
            </w:r>
          </w:p>
        </w:tc>
      </w:tr>
      <w:tr w:rsidR="00FC69AE" w:rsidRPr="00DB79CC" w:rsidTr="00FC69AE">
        <w:trPr>
          <w:trHeight w:val="476"/>
          <w:jc w:val="center"/>
        </w:trPr>
        <w:tc>
          <w:tcPr>
            <w:tcW w:w="421" w:type="dxa"/>
          </w:tcPr>
          <w:p w:rsidR="00FC69AE" w:rsidRPr="00DB79CC" w:rsidRDefault="00FC69AE" w:rsidP="00456306">
            <w:pPr>
              <w:ind w:left="57" w:right="57"/>
              <w:jc w:val="both"/>
              <w:rPr>
                <w:bCs/>
              </w:rPr>
            </w:pPr>
            <w:r w:rsidRPr="00DB79CC">
              <w:rPr>
                <w:bCs/>
              </w:rPr>
              <w:t>3.</w:t>
            </w:r>
          </w:p>
        </w:tc>
        <w:tc>
          <w:tcPr>
            <w:tcW w:w="2693" w:type="dxa"/>
          </w:tcPr>
          <w:p w:rsidR="00FC69AE" w:rsidRPr="00DB79CC" w:rsidRDefault="00FC69AE" w:rsidP="00456306">
            <w:pPr>
              <w:ind w:left="57" w:right="57"/>
            </w:pPr>
            <w:r w:rsidRPr="00DB79CC">
              <w:t>Sabiedrības līdzdalības rezultāti</w:t>
            </w:r>
          </w:p>
        </w:tc>
        <w:tc>
          <w:tcPr>
            <w:tcW w:w="6951" w:type="dxa"/>
          </w:tcPr>
          <w:p w:rsidR="00FC69AE" w:rsidRPr="00DB79CC" w:rsidRDefault="00290CD0" w:rsidP="00290CD0">
            <w:pPr>
              <w:shd w:val="clear" w:color="auto" w:fill="FFFFFF"/>
              <w:spacing w:after="120"/>
              <w:ind w:left="62" w:right="113"/>
              <w:jc w:val="both"/>
            </w:pPr>
            <w:r>
              <w:t>B</w:t>
            </w:r>
            <w:r w:rsidRPr="002D3245">
              <w:t>iedrīb</w:t>
            </w:r>
            <w:r>
              <w:t>u</w:t>
            </w:r>
            <w:r w:rsidRPr="002D3245">
              <w:t>, sociāl</w:t>
            </w:r>
            <w:r>
              <w:t>o</w:t>
            </w:r>
            <w:r w:rsidRPr="002D3245">
              <w:t xml:space="preserve"> un </w:t>
            </w:r>
            <w:r>
              <w:t>sadarbības</w:t>
            </w:r>
            <w:r w:rsidRPr="002D3245">
              <w:t xml:space="preserve"> partner</w:t>
            </w:r>
            <w:r>
              <w:t>u</w:t>
            </w:r>
            <w:r w:rsidRPr="002D3245">
              <w:t xml:space="preserve"> ierosinājumi, priekšlikumi un iebildumi ņemti vērā vai arī par tiem panākta vienošanās saskaņošanas laikā</w:t>
            </w:r>
            <w:r>
              <w:t>.</w:t>
            </w:r>
          </w:p>
        </w:tc>
      </w:tr>
      <w:tr w:rsidR="00FC69AE" w:rsidRPr="00DB79CC" w:rsidTr="00FC69AE">
        <w:trPr>
          <w:trHeight w:val="476"/>
          <w:jc w:val="center"/>
        </w:trPr>
        <w:tc>
          <w:tcPr>
            <w:tcW w:w="421" w:type="dxa"/>
          </w:tcPr>
          <w:p w:rsidR="00FC69AE" w:rsidRPr="00DB79CC" w:rsidRDefault="00FC69AE" w:rsidP="00456306">
            <w:pPr>
              <w:ind w:left="57" w:right="57"/>
              <w:jc w:val="both"/>
              <w:rPr>
                <w:bCs/>
              </w:rPr>
            </w:pPr>
            <w:r w:rsidRPr="00DB79CC">
              <w:rPr>
                <w:bCs/>
              </w:rPr>
              <w:t>4.</w:t>
            </w:r>
          </w:p>
        </w:tc>
        <w:tc>
          <w:tcPr>
            <w:tcW w:w="2693" w:type="dxa"/>
          </w:tcPr>
          <w:p w:rsidR="00FC69AE" w:rsidRPr="00DB79CC" w:rsidRDefault="00FC69AE" w:rsidP="00456306">
            <w:pPr>
              <w:ind w:left="57" w:right="57"/>
            </w:pPr>
            <w:r w:rsidRPr="00DB79CC">
              <w:t>Cita informācija</w:t>
            </w:r>
          </w:p>
        </w:tc>
        <w:tc>
          <w:tcPr>
            <w:tcW w:w="6951" w:type="dxa"/>
          </w:tcPr>
          <w:p w:rsidR="00FC69AE" w:rsidRPr="00DB79CC" w:rsidRDefault="00FC69AE" w:rsidP="00456306">
            <w:pPr>
              <w:shd w:val="clear" w:color="auto" w:fill="FFFFFF"/>
              <w:spacing w:after="120"/>
              <w:ind w:left="57" w:right="113"/>
              <w:jc w:val="both"/>
            </w:pPr>
            <w:r>
              <w:t>Nav.</w:t>
            </w:r>
          </w:p>
        </w:tc>
      </w:tr>
    </w:tbl>
    <w:p w:rsidR="00C10D84" w:rsidRDefault="00C10D84" w:rsidP="00001C53">
      <w:pPr>
        <w:ind w:firstLine="720"/>
        <w:jc w:val="both"/>
      </w:pPr>
    </w:p>
    <w:p w:rsidR="00693999" w:rsidRPr="00DB79CC" w:rsidRDefault="00D85E4E" w:rsidP="00001C53">
      <w:pPr>
        <w:ind w:firstLine="720"/>
        <w:jc w:val="both"/>
      </w:pPr>
      <w:r>
        <w:t xml:space="preserve">Anotācijas IV. </w:t>
      </w:r>
      <w:r w:rsidR="008F23E8" w:rsidRPr="00DB79CC">
        <w:t>un</w:t>
      </w:r>
      <w:r w:rsidR="00693999" w:rsidRPr="00DB79CC">
        <w:t xml:space="preserve"> VII. sadaļa –</w:t>
      </w:r>
      <w:r w:rsidR="00F638B2" w:rsidRPr="00DB79CC">
        <w:t xml:space="preserve"> </w:t>
      </w:r>
      <w:r w:rsidR="00F638B2" w:rsidRPr="00DB79CC">
        <w:rPr>
          <w:iCs/>
        </w:rPr>
        <w:t>projekts šīs jomas neskar.</w:t>
      </w:r>
    </w:p>
    <w:p w:rsidR="00DA19F2" w:rsidRDefault="00DA19F2" w:rsidP="00001C53">
      <w:pPr>
        <w:jc w:val="both"/>
      </w:pPr>
    </w:p>
    <w:p w:rsidR="00C40837" w:rsidRDefault="00C40837" w:rsidP="00001C53">
      <w:pPr>
        <w:jc w:val="both"/>
      </w:pPr>
      <w:r>
        <w:t xml:space="preserve">Pielikumā: </w:t>
      </w:r>
    </w:p>
    <w:p w:rsidR="00C40837" w:rsidRDefault="00C40837" w:rsidP="00C40837">
      <w:pPr>
        <w:ind w:left="709"/>
        <w:jc w:val="both"/>
      </w:pPr>
      <w:r w:rsidRPr="00C40837">
        <w:t>5.4.2.1. pasākuma „Bioloģiskās daudzveidības saglabāšanas un ekosistēmu aizsardzības priekšnoteikumi” nepieciešamības pamatojums un plānotā ietekme</w:t>
      </w:r>
      <w:r>
        <w:t xml:space="preserve"> uz 13 l</w:t>
      </w:r>
      <w:r w:rsidR="00097823">
        <w:t>apām</w:t>
      </w:r>
      <w:r>
        <w:t>.</w:t>
      </w:r>
    </w:p>
    <w:p w:rsidR="00C40837" w:rsidRDefault="00C40837" w:rsidP="00001C53">
      <w:pPr>
        <w:jc w:val="both"/>
      </w:pPr>
    </w:p>
    <w:p w:rsidR="00FD5856" w:rsidRDefault="00FD5856" w:rsidP="00001C53">
      <w:pPr>
        <w:jc w:val="both"/>
      </w:pPr>
    </w:p>
    <w:p w:rsidR="00FD5856" w:rsidRDefault="00FD5856" w:rsidP="00001C53">
      <w:pPr>
        <w:jc w:val="both"/>
      </w:pPr>
    </w:p>
    <w:p w:rsidR="00D7163F" w:rsidRPr="00DB79CC" w:rsidRDefault="00D7163F" w:rsidP="00001C53">
      <w:pPr>
        <w:jc w:val="both"/>
      </w:pPr>
      <w:r w:rsidRPr="00DB79CC">
        <w:t>Vides aizsardzības un reģionālās</w:t>
      </w:r>
    </w:p>
    <w:p w:rsidR="00D7163F" w:rsidRPr="00DB79CC" w:rsidRDefault="00D7163F" w:rsidP="00EB3418">
      <w:pPr>
        <w:jc w:val="both"/>
      </w:pPr>
      <w:r w:rsidRPr="00DB79CC">
        <w:t xml:space="preserve">attīstības </w:t>
      </w:r>
      <w:r w:rsidR="003F0CEB" w:rsidRPr="00DB79CC">
        <w:t>ministrs</w:t>
      </w:r>
      <w:r w:rsidRPr="00DB79CC">
        <w:tab/>
      </w:r>
      <w:r w:rsidR="002B4D5F" w:rsidRPr="00DB79CC">
        <w:tab/>
      </w:r>
      <w:r w:rsidR="002B4D5F" w:rsidRPr="00DB79CC">
        <w:tab/>
      </w:r>
      <w:r w:rsidRPr="00DB79CC">
        <w:tab/>
      </w:r>
      <w:r w:rsidRPr="00DB79CC">
        <w:tab/>
      </w:r>
      <w:r w:rsidRPr="00DB79CC">
        <w:tab/>
      </w:r>
      <w:r w:rsidRPr="00DB79CC">
        <w:tab/>
      </w:r>
      <w:r w:rsidRPr="00DB79CC">
        <w:tab/>
      </w:r>
      <w:r w:rsidR="00EB3418" w:rsidRPr="00DB79CC">
        <w:t>K.Gerhards</w:t>
      </w:r>
    </w:p>
    <w:p w:rsidR="003F0CEB" w:rsidRPr="00DB79CC" w:rsidRDefault="003F0CEB" w:rsidP="00001C53">
      <w:pPr>
        <w:jc w:val="both"/>
      </w:pPr>
    </w:p>
    <w:p w:rsidR="00D7163F" w:rsidRPr="00DB79CC" w:rsidRDefault="00D7163F" w:rsidP="00001C53">
      <w:pPr>
        <w:jc w:val="both"/>
      </w:pPr>
      <w:r w:rsidRPr="00DB79CC">
        <w:t>Vīza:</w:t>
      </w:r>
    </w:p>
    <w:p w:rsidR="00D7163F" w:rsidRPr="00DB79CC" w:rsidRDefault="003F0CEB" w:rsidP="00001C53">
      <w:pPr>
        <w:jc w:val="both"/>
      </w:pPr>
      <w:r w:rsidRPr="00DB79CC">
        <w:t>valsts sekretār</w:t>
      </w:r>
      <w:r w:rsidR="001D13CD">
        <w:t xml:space="preserve">s                   </w:t>
      </w:r>
      <w:r w:rsidR="00D7163F" w:rsidRPr="00DB79CC">
        <w:tab/>
      </w:r>
      <w:r w:rsidR="00D7163F" w:rsidRPr="00DB79CC">
        <w:tab/>
      </w:r>
      <w:r w:rsidR="00D7163F" w:rsidRPr="00DB79CC">
        <w:tab/>
      </w:r>
      <w:r w:rsidR="00D7163F" w:rsidRPr="00DB79CC">
        <w:tab/>
      </w:r>
      <w:r w:rsidR="00D7163F" w:rsidRPr="00DB79CC">
        <w:tab/>
      </w:r>
      <w:r w:rsidR="00D7163F" w:rsidRPr="00DB79CC">
        <w:tab/>
      </w:r>
      <w:r w:rsidRPr="00DB79CC">
        <w:tab/>
      </w:r>
      <w:r w:rsidR="001D13CD">
        <w:t>R.Muciņš</w:t>
      </w:r>
    </w:p>
    <w:p w:rsidR="00435977" w:rsidRPr="00DB79CC" w:rsidRDefault="00435977" w:rsidP="009E4FD9">
      <w:pPr>
        <w:jc w:val="both"/>
      </w:pPr>
    </w:p>
    <w:p w:rsidR="00FD5856" w:rsidRDefault="00FD5856" w:rsidP="009E4FD9">
      <w:pPr>
        <w:jc w:val="both"/>
        <w:rPr>
          <w:sz w:val="20"/>
          <w:szCs w:val="20"/>
        </w:rPr>
      </w:pPr>
    </w:p>
    <w:p w:rsidR="00FD5856" w:rsidRDefault="00FD5856" w:rsidP="009E4FD9">
      <w:pPr>
        <w:jc w:val="both"/>
        <w:rPr>
          <w:sz w:val="20"/>
          <w:szCs w:val="20"/>
        </w:rPr>
      </w:pPr>
      <w:bookmarkStart w:id="6" w:name="_GoBack"/>
      <w:bookmarkEnd w:id="6"/>
    </w:p>
    <w:p w:rsidR="003908DB" w:rsidRPr="00E22A51" w:rsidRDefault="008708CF" w:rsidP="009E4FD9">
      <w:pPr>
        <w:jc w:val="both"/>
        <w:rPr>
          <w:sz w:val="20"/>
          <w:szCs w:val="20"/>
        </w:rPr>
      </w:pPr>
      <w:r>
        <w:rPr>
          <w:sz w:val="20"/>
          <w:szCs w:val="20"/>
        </w:rPr>
        <w:t>26</w:t>
      </w:r>
      <w:r w:rsidR="003E3632">
        <w:rPr>
          <w:sz w:val="20"/>
          <w:szCs w:val="20"/>
        </w:rPr>
        <w:t>.02</w:t>
      </w:r>
      <w:r w:rsidR="00992D31" w:rsidRPr="00E22A51">
        <w:rPr>
          <w:sz w:val="20"/>
          <w:szCs w:val="20"/>
        </w:rPr>
        <w:t>.201</w:t>
      </w:r>
      <w:r w:rsidR="000668E6" w:rsidRPr="00E22A51">
        <w:rPr>
          <w:sz w:val="20"/>
          <w:szCs w:val="20"/>
        </w:rPr>
        <w:t>6</w:t>
      </w:r>
      <w:r w:rsidR="00992D31" w:rsidRPr="00E22A51">
        <w:rPr>
          <w:sz w:val="20"/>
          <w:szCs w:val="20"/>
        </w:rPr>
        <w:t>.</w:t>
      </w:r>
      <w:r w:rsidR="004F171B" w:rsidRPr="00E22A51">
        <w:rPr>
          <w:sz w:val="20"/>
          <w:szCs w:val="20"/>
        </w:rPr>
        <w:t xml:space="preserve"> </w:t>
      </w:r>
      <w:r w:rsidR="00E22A51">
        <w:rPr>
          <w:sz w:val="20"/>
          <w:szCs w:val="20"/>
        </w:rPr>
        <w:t>1</w:t>
      </w:r>
      <w:r>
        <w:rPr>
          <w:sz w:val="20"/>
          <w:szCs w:val="20"/>
        </w:rPr>
        <w:t>0</w:t>
      </w:r>
      <w:r w:rsidR="002B4D5F" w:rsidRPr="00E22A51">
        <w:rPr>
          <w:sz w:val="20"/>
          <w:szCs w:val="20"/>
        </w:rPr>
        <w:t>:</w:t>
      </w:r>
      <w:r>
        <w:rPr>
          <w:sz w:val="20"/>
          <w:szCs w:val="20"/>
        </w:rPr>
        <w:t>19</w:t>
      </w:r>
    </w:p>
    <w:p w:rsidR="003908DB" w:rsidRPr="00DB79CC" w:rsidRDefault="00290CD0" w:rsidP="009E4FD9">
      <w:pPr>
        <w:jc w:val="both"/>
        <w:rPr>
          <w:sz w:val="20"/>
          <w:szCs w:val="20"/>
        </w:rPr>
      </w:pPr>
      <w:r w:rsidRPr="00E22A51">
        <w:rPr>
          <w:sz w:val="20"/>
          <w:szCs w:val="20"/>
        </w:rPr>
        <w:t>3</w:t>
      </w:r>
      <w:r w:rsidR="008708CF">
        <w:rPr>
          <w:sz w:val="20"/>
          <w:szCs w:val="20"/>
        </w:rPr>
        <w:t>497</w:t>
      </w:r>
      <w:r w:rsidR="00361008">
        <w:rPr>
          <w:vanish/>
          <w:sz w:val="20"/>
          <w:szCs w:val="20"/>
        </w:rPr>
        <w:t xml:space="preserve">04tora vietniece reģionālo un </w:t>
      </w:r>
      <w:r w:rsidR="00361008">
        <w:rPr>
          <w:vanish/>
          <w:sz w:val="20"/>
          <w:szCs w:val="20"/>
        </w:rPr>
        <w:cr/>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r w:rsidR="00361008">
        <w:rPr>
          <w:vanish/>
          <w:sz w:val="20"/>
          <w:szCs w:val="20"/>
        </w:rPr>
        <w:pgNum/>
      </w:r>
    </w:p>
    <w:p w:rsidR="00992D31" w:rsidRPr="00DB79CC" w:rsidRDefault="00992D31" w:rsidP="009E4FD9">
      <w:pPr>
        <w:pStyle w:val="Header"/>
        <w:tabs>
          <w:tab w:val="clear" w:pos="4153"/>
          <w:tab w:val="clear" w:pos="8306"/>
        </w:tabs>
        <w:rPr>
          <w:sz w:val="20"/>
          <w:szCs w:val="20"/>
        </w:rPr>
      </w:pPr>
      <w:r w:rsidRPr="00DB79CC">
        <w:rPr>
          <w:sz w:val="20"/>
          <w:szCs w:val="20"/>
        </w:rPr>
        <w:t>I.Kukle</w:t>
      </w:r>
    </w:p>
    <w:p w:rsidR="00992D31" w:rsidRDefault="00992D31" w:rsidP="00001C53">
      <w:pPr>
        <w:pStyle w:val="Header"/>
        <w:tabs>
          <w:tab w:val="clear" w:pos="4153"/>
          <w:tab w:val="clear" w:pos="8306"/>
        </w:tabs>
        <w:rPr>
          <w:sz w:val="20"/>
          <w:szCs w:val="20"/>
        </w:rPr>
      </w:pPr>
      <w:r w:rsidRPr="00DB79CC">
        <w:rPr>
          <w:sz w:val="20"/>
          <w:szCs w:val="20"/>
        </w:rPr>
        <w:t>6</w:t>
      </w:r>
      <w:r w:rsidR="00372853">
        <w:rPr>
          <w:sz w:val="20"/>
          <w:szCs w:val="20"/>
        </w:rPr>
        <w:t>7026946</w:t>
      </w:r>
      <w:r w:rsidR="006A498F">
        <w:rPr>
          <w:sz w:val="20"/>
          <w:szCs w:val="20"/>
        </w:rPr>
        <w:t xml:space="preserve"> </w:t>
      </w:r>
      <w:hyperlink r:id="rId16" w:history="1">
        <w:r w:rsidR="008E6324" w:rsidRPr="00DB79CC">
          <w:rPr>
            <w:rStyle w:val="Hyperlink"/>
            <w:sz w:val="20"/>
            <w:szCs w:val="20"/>
          </w:rPr>
          <w:t>Inese.Kukle@varam.gov.lv</w:t>
        </w:r>
      </w:hyperlink>
    </w:p>
    <w:sectPr w:rsidR="00992D31" w:rsidSect="00A56771">
      <w:headerReference w:type="default" r:id="rId17"/>
      <w:footerReference w:type="even" r:id="rId18"/>
      <w:footerReference w:type="default" r:id="rId19"/>
      <w:footerReference w:type="first" r:id="rId20"/>
      <w:pgSz w:w="11906" w:h="16838"/>
      <w:pgMar w:top="851" w:right="1134" w:bottom="993" w:left="1701"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BC" w:rsidRDefault="001D5BBC">
      <w:r>
        <w:separator/>
      </w:r>
    </w:p>
  </w:endnote>
  <w:endnote w:type="continuationSeparator" w:id="0">
    <w:p w:rsidR="001D5BBC" w:rsidRDefault="001D5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6" w:rsidRPr="00186C21" w:rsidRDefault="0045630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6" w:rsidRPr="006F5659" w:rsidRDefault="00456306" w:rsidP="00960398">
    <w:pPr>
      <w:ind w:left="-709" w:right="-427"/>
      <w:jc w:val="both"/>
      <w:rPr>
        <w:sz w:val="20"/>
        <w:szCs w:val="20"/>
      </w:rPr>
    </w:pPr>
    <w:r w:rsidRPr="006F5659">
      <w:rPr>
        <w:bCs/>
        <w:sz w:val="20"/>
        <w:szCs w:val="20"/>
      </w:rPr>
      <w:t>VARAMAnot_</w:t>
    </w:r>
    <w:r w:rsidR="00650F9E">
      <w:rPr>
        <w:bCs/>
        <w:sz w:val="20"/>
        <w:szCs w:val="20"/>
      </w:rPr>
      <w:t>VSS_224</w:t>
    </w:r>
    <w:r>
      <w:rPr>
        <w:bCs/>
        <w:sz w:val="20"/>
        <w:szCs w:val="20"/>
      </w:rPr>
      <w:t>_</w:t>
    </w:r>
    <w:r w:rsidR="00227CEE">
      <w:rPr>
        <w:bCs/>
        <w:sz w:val="20"/>
        <w:szCs w:val="20"/>
      </w:rPr>
      <w:t>0</w:t>
    </w:r>
    <w:r w:rsidR="002D27EE">
      <w:rPr>
        <w:bCs/>
        <w:sz w:val="20"/>
        <w:szCs w:val="20"/>
      </w:rPr>
      <w:t>9</w:t>
    </w:r>
    <w:r w:rsidR="00227CEE">
      <w:rPr>
        <w:bCs/>
        <w:sz w:val="20"/>
        <w:szCs w:val="20"/>
      </w:rPr>
      <w:t>02</w:t>
    </w:r>
    <w:r>
      <w:rPr>
        <w:bCs/>
        <w:sz w:val="20"/>
        <w:szCs w:val="20"/>
      </w:rPr>
      <w:t>2016</w:t>
    </w:r>
    <w:r w:rsidRPr="006F5659">
      <w:rPr>
        <w:bCs/>
        <w:sz w:val="20"/>
        <w:szCs w:val="20"/>
      </w:rPr>
      <w:t xml:space="preserve">; </w:t>
    </w:r>
    <w:bookmarkStart w:id="7" w:name="OLE_LINK15"/>
    <w:bookmarkStart w:id="8" w:name="OLE_LINK16"/>
    <w:r w:rsidRPr="006F5659">
      <w:rPr>
        <w:sz w:val="20"/>
        <w:szCs w:val="20"/>
      </w:rPr>
      <w:t>Ministru kabineta noteikumu projekta</w:t>
    </w:r>
    <w:r>
      <w:rPr>
        <w:sz w:val="20"/>
        <w:szCs w:val="20"/>
      </w:rPr>
      <w:t xml:space="preserve"> </w:t>
    </w:r>
    <w:r w:rsidRPr="006F5659">
      <w:rPr>
        <w:sz w:val="20"/>
        <w:szCs w:val="20"/>
      </w:rPr>
      <w:t>„</w:t>
    </w:r>
    <w:r>
      <w:rPr>
        <w:sz w:val="20"/>
        <w:szCs w:val="20"/>
      </w:rPr>
      <w:t>D</w:t>
    </w:r>
    <w:r w:rsidR="00A56771">
      <w:rPr>
        <w:sz w:val="20"/>
        <w:szCs w:val="20"/>
      </w:rPr>
      <w:t>arbības programmas “Izaugsme un nodarbinātība”</w:t>
    </w:r>
    <w:r w:rsidRPr="006F5659">
      <w:rPr>
        <w:sz w:val="20"/>
        <w:szCs w:val="20"/>
      </w:rPr>
      <w:t xml:space="preserve"> 5.</w:t>
    </w:r>
    <w:r w:rsidR="00A56771">
      <w:rPr>
        <w:sz w:val="20"/>
        <w:szCs w:val="20"/>
      </w:rPr>
      <w:t>4.2. specifiskā atbalsta mērķa “</w:t>
    </w:r>
    <w:r w:rsidRPr="006F5659">
      <w:rPr>
        <w:sz w:val="20"/>
        <w:szCs w:val="20"/>
      </w:rPr>
      <w:t>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r>
      <w:rPr>
        <w:sz w:val="20"/>
        <w:szCs w:val="20"/>
      </w:rPr>
      <w:t xml:space="preserve"> </w:t>
    </w:r>
    <w:r w:rsidRPr="006F5659">
      <w:rPr>
        <w:sz w:val="20"/>
        <w:szCs w:val="20"/>
      </w:rPr>
      <w:t>sākotnējās ietekmes novērtējuma ziņojums (anotācija)</w:t>
    </w:r>
  </w:p>
  <w:bookmarkEnd w:id="7"/>
  <w:bookmarkEnd w:id="8"/>
  <w:p w:rsidR="00456306" w:rsidRPr="006F5659" w:rsidRDefault="00456306" w:rsidP="0033063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6" w:rsidRPr="006F5659" w:rsidRDefault="00456306" w:rsidP="006F5659">
    <w:pPr>
      <w:jc w:val="both"/>
      <w:rPr>
        <w:sz w:val="20"/>
        <w:szCs w:val="20"/>
      </w:rPr>
    </w:pPr>
    <w:r w:rsidRPr="006F5659">
      <w:rPr>
        <w:bCs/>
        <w:sz w:val="20"/>
        <w:szCs w:val="20"/>
      </w:rPr>
      <w:t>VARAMAnot_</w:t>
    </w:r>
    <w:r>
      <w:rPr>
        <w:bCs/>
        <w:sz w:val="20"/>
        <w:szCs w:val="20"/>
      </w:rPr>
      <w:t>0112</w:t>
    </w:r>
    <w:r w:rsidRPr="006F5659">
      <w:rPr>
        <w:bCs/>
        <w:sz w:val="20"/>
        <w:szCs w:val="20"/>
      </w:rPr>
      <w:t>1</w:t>
    </w:r>
    <w:r>
      <w:rPr>
        <w:bCs/>
        <w:sz w:val="20"/>
        <w:szCs w:val="20"/>
      </w:rPr>
      <w:t>5</w:t>
    </w:r>
    <w:r w:rsidRPr="006F5659">
      <w:rPr>
        <w:bCs/>
        <w:sz w:val="20"/>
        <w:szCs w:val="20"/>
      </w:rPr>
      <w:t>_SAM5</w:t>
    </w:r>
    <w:r>
      <w:rPr>
        <w:bCs/>
        <w:sz w:val="20"/>
        <w:szCs w:val="20"/>
      </w:rPr>
      <w:t>42</w:t>
    </w:r>
    <w:r w:rsidRPr="006F5659">
      <w:rPr>
        <w:bCs/>
        <w:sz w:val="20"/>
        <w:szCs w:val="20"/>
      </w:rPr>
      <w:t xml:space="preserve">1; </w:t>
    </w:r>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p>
  <w:p w:rsidR="00456306" w:rsidRPr="006F5659" w:rsidRDefault="00456306" w:rsidP="006F5659">
    <w:pPr>
      <w:spacing w:after="120"/>
      <w:jc w:val="both"/>
      <w:rPr>
        <w:sz w:val="20"/>
        <w:szCs w:val="20"/>
      </w:rPr>
    </w:pPr>
    <w:r w:rsidRPr="006F5659">
      <w:rPr>
        <w:sz w:val="20"/>
        <w:szCs w:val="20"/>
      </w:rPr>
      <w:t xml:space="preserve"> sākotnējās ietekmes novērtējuma ziņojums (anotācija)</w:t>
    </w:r>
  </w:p>
  <w:p w:rsidR="00456306" w:rsidRPr="00330635" w:rsidRDefault="00456306" w:rsidP="006F5659">
    <w:pPr>
      <w:jc w:val="both"/>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BC" w:rsidRDefault="001D5BBC">
      <w:r>
        <w:separator/>
      </w:r>
    </w:p>
  </w:footnote>
  <w:footnote w:type="continuationSeparator" w:id="0">
    <w:p w:rsidR="001D5BBC" w:rsidRDefault="001D5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6" w:rsidRDefault="005871DB" w:rsidP="00AE31DE">
    <w:pPr>
      <w:pStyle w:val="Header"/>
      <w:framePr w:wrap="auto" w:vAnchor="text" w:hAnchor="margin" w:xAlign="center" w:y="1"/>
      <w:rPr>
        <w:rStyle w:val="PageNumber"/>
      </w:rPr>
    </w:pPr>
    <w:r>
      <w:rPr>
        <w:rStyle w:val="PageNumber"/>
      </w:rPr>
      <w:fldChar w:fldCharType="begin"/>
    </w:r>
    <w:r w:rsidR="00456306">
      <w:rPr>
        <w:rStyle w:val="PageNumber"/>
      </w:rPr>
      <w:instrText xml:space="preserve">PAGE  </w:instrText>
    </w:r>
    <w:r>
      <w:rPr>
        <w:rStyle w:val="PageNumber"/>
      </w:rPr>
      <w:fldChar w:fldCharType="separate"/>
    </w:r>
    <w:r w:rsidR="00CB7F2C">
      <w:rPr>
        <w:rStyle w:val="PageNumber"/>
        <w:noProof/>
      </w:rPr>
      <w:t>11</w:t>
    </w:r>
    <w:r>
      <w:rPr>
        <w:rStyle w:val="PageNumber"/>
      </w:rPr>
      <w:fldChar w:fldCharType="end"/>
    </w:r>
  </w:p>
  <w:p w:rsidR="00456306" w:rsidRDefault="00456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artA023"/>
      </v:shape>
    </w:pict>
  </w:numPicBullet>
  <w:abstractNum w:abstractNumId="0">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13555B1C"/>
    <w:multiLevelType w:val="hybridMultilevel"/>
    <w:tmpl w:val="35C08D2E"/>
    <w:lvl w:ilvl="0" w:tplc="54407738">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
    <w:nsid w:val="29305F42"/>
    <w:multiLevelType w:val="hybridMultilevel"/>
    <w:tmpl w:val="48FA1DD2"/>
    <w:lvl w:ilvl="0" w:tplc="7054D842">
      <w:start w:val="1"/>
      <w:numFmt w:val="bullet"/>
      <w:lvlText w:val=""/>
      <w:lvlPicBulletId w:val="0"/>
      <w:lvlJc w:val="left"/>
      <w:pPr>
        <w:tabs>
          <w:tab w:val="num" w:pos="720"/>
        </w:tabs>
        <w:ind w:left="720" w:hanging="360"/>
      </w:pPr>
      <w:rPr>
        <w:rFonts w:ascii="Symbol" w:hAnsi="Symbol" w:hint="default"/>
      </w:rPr>
    </w:lvl>
    <w:lvl w:ilvl="1" w:tplc="1822306E" w:tentative="1">
      <w:start w:val="1"/>
      <w:numFmt w:val="bullet"/>
      <w:lvlText w:val=""/>
      <w:lvlPicBulletId w:val="0"/>
      <w:lvlJc w:val="left"/>
      <w:pPr>
        <w:tabs>
          <w:tab w:val="num" w:pos="1440"/>
        </w:tabs>
        <w:ind w:left="1440" w:hanging="360"/>
      </w:pPr>
      <w:rPr>
        <w:rFonts w:ascii="Symbol" w:hAnsi="Symbol" w:hint="default"/>
      </w:rPr>
    </w:lvl>
    <w:lvl w:ilvl="2" w:tplc="3A3ECFB0" w:tentative="1">
      <w:start w:val="1"/>
      <w:numFmt w:val="bullet"/>
      <w:lvlText w:val=""/>
      <w:lvlPicBulletId w:val="0"/>
      <w:lvlJc w:val="left"/>
      <w:pPr>
        <w:tabs>
          <w:tab w:val="num" w:pos="2160"/>
        </w:tabs>
        <w:ind w:left="2160" w:hanging="360"/>
      </w:pPr>
      <w:rPr>
        <w:rFonts w:ascii="Symbol" w:hAnsi="Symbol" w:hint="default"/>
      </w:rPr>
    </w:lvl>
    <w:lvl w:ilvl="3" w:tplc="351AAD4A" w:tentative="1">
      <w:start w:val="1"/>
      <w:numFmt w:val="bullet"/>
      <w:lvlText w:val=""/>
      <w:lvlPicBulletId w:val="0"/>
      <w:lvlJc w:val="left"/>
      <w:pPr>
        <w:tabs>
          <w:tab w:val="num" w:pos="2880"/>
        </w:tabs>
        <w:ind w:left="2880" w:hanging="360"/>
      </w:pPr>
      <w:rPr>
        <w:rFonts w:ascii="Symbol" w:hAnsi="Symbol" w:hint="default"/>
      </w:rPr>
    </w:lvl>
    <w:lvl w:ilvl="4" w:tplc="5C024DA4" w:tentative="1">
      <w:start w:val="1"/>
      <w:numFmt w:val="bullet"/>
      <w:lvlText w:val=""/>
      <w:lvlPicBulletId w:val="0"/>
      <w:lvlJc w:val="left"/>
      <w:pPr>
        <w:tabs>
          <w:tab w:val="num" w:pos="3600"/>
        </w:tabs>
        <w:ind w:left="3600" w:hanging="360"/>
      </w:pPr>
      <w:rPr>
        <w:rFonts w:ascii="Symbol" w:hAnsi="Symbol" w:hint="default"/>
      </w:rPr>
    </w:lvl>
    <w:lvl w:ilvl="5" w:tplc="03B0BE02" w:tentative="1">
      <w:start w:val="1"/>
      <w:numFmt w:val="bullet"/>
      <w:lvlText w:val=""/>
      <w:lvlPicBulletId w:val="0"/>
      <w:lvlJc w:val="left"/>
      <w:pPr>
        <w:tabs>
          <w:tab w:val="num" w:pos="4320"/>
        </w:tabs>
        <w:ind w:left="4320" w:hanging="360"/>
      </w:pPr>
      <w:rPr>
        <w:rFonts w:ascii="Symbol" w:hAnsi="Symbol" w:hint="default"/>
      </w:rPr>
    </w:lvl>
    <w:lvl w:ilvl="6" w:tplc="0380A14C" w:tentative="1">
      <w:start w:val="1"/>
      <w:numFmt w:val="bullet"/>
      <w:lvlText w:val=""/>
      <w:lvlPicBulletId w:val="0"/>
      <w:lvlJc w:val="left"/>
      <w:pPr>
        <w:tabs>
          <w:tab w:val="num" w:pos="5040"/>
        </w:tabs>
        <w:ind w:left="5040" w:hanging="360"/>
      </w:pPr>
      <w:rPr>
        <w:rFonts w:ascii="Symbol" w:hAnsi="Symbol" w:hint="default"/>
      </w:rPr>
    </w:lvl>
    <w:lvl w:ilvl="7" w:tplc="823492A0" w:tentative="1">
      <w:start w:val="1"/>
      <w:numFmt w:val="bullet"/>
      <w:lvlText w:val=""/>
      <w:lvlPicBulletId w:val="0"/>
      <w:lvlJc w:val="left"/>
      <w:pPr>
        <w:tabs>
          <w:tab w:val="num" w:pos="5760"/>
        </w:tabs>
        <w:ind w:left="5760" w:hanging="360"/>
      </w:pPr>
      <w:rPr>
        <w:rFonts w:ascii="Symbol" w:hAnsi="Symbol" w:hint="default"/>
      </w:rPr>
    </w:lvl>
    <w:lvl w:ilvl="8" w:tplc="74AA251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0573ECC"/>
    <w:multiLevelType w:val="multilevel"/>
    <w:tmpl w:val="33A255A8"/>
    <w:lvl w:ilvl="0">
      <w:start w:val="1"/>
      <w:numFmt w:val="decimal"/>
      <w:lvlText w:val="%1."/>
      <w:lvlJc w:val="left"/>
      <w:pPr>
        <w:ind w:left="360" w:hanging="360"/>
      </w:p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EF6DF9"/>
    <w:multiLevelType w:val="hybridMultilevel"/>
    <w:tmpl w:val="50A42388"/>
    <w:lvl w:ilvl="0" w:tplc="63BCAA10">
      <w:start w:val="1"/>
      <w:numFmt w:val="bullet"/>
      <w:lvlText w:val=""/>
      <w:lvlPicBulletId w:val="0"/>
      <w:lvlJc w:val="left"/>
      <w:pPr>
        <w:tabs>
          <w:tab w:val="num" w:pos="720"/>
        </w:tabs>
        <w:ind w:left="720" w:hanging="360"/>
      </w:pPr>
      <w:rPr>
        <w:rFonts w:ascii="Symbol" w:hAnsi="Symbol" w:hint="default"/>
      </w:rPr>
    </w:lvl>
    <w:lvl w:ilvl="1" w:tplc="DC0671B4" w:tentative="1">
      <w:start w:val="1"/>
      <w:numFmt w:val="bullet"/>
      <w:lvlText w:val=""/>
      <w:lvlPicBulletId w:val="0"/>
      <w:lvlJc w:val="left"/>
      <w:pPr>
        <w:tabs>
          <w:tab w:val="num" w:pos="1440"/>
        </w:tabs>
        <w:ind w:left="1440" w:hanging="360"/>
      </w:pPr>
      <w:rPr>
        <w:rFonts w:ascii="Symbol" w:hAnsi="Symbol" w:hint="default"/>
      </w:rPr>
    </w:lvl>
    <w:lvl w:ilvl="2" w:tplc="A40CDF8C" w:tentative="1">
      <w:start w:val="1"/>
      <w:numFmt w:val="bullet"/>
      <w:lvlText w:val=""/>
      <w:lvlPicBulletId w:val="0"/>
      <w:lvlJc w:val="left"/>
      <w:pPr>
        <w:tabs>
          <w:tab w:val="num" w:pos="2160"/>
        </w:tabs>
        <w:ind w:left="2160" w:hanging="360"/>
      </w:pPr>
      <w:rPr>
        <w:rFonts w:ascii="Symbol" w:hAnsi="Symbol" w:hint="default"/>
      </w:rPr>
    </w:lvl>
    <w:lvl w:ilvl="3" w:tplc="B29816C8" w:tentative="1">
      <w:start w:val="1"/>
      <w:numFmt w:val="bullet"/>
      <w:lvlText w:val=""/>
      <w:lvlPicBulletId w:val="0"/>
      <w:lvlJc w:val="left"/>
      <w:pPr>
        <w:tabs>
          <w:tab w:val="num" w:pos="2880"/>
        </w:tabs>
        <w:ind w:left="2880" w:hanging="360"/>
      </w:pPr>
      <w:rPr>
        <w:rFonts w:ascii="Symbol" w:hAnsi="Symbol" w:hint="default"/>
      </w:rPr>
    </w:lvl>
    <w:lvl w:ilvl="4" w:tplc="7574757A" w:tentative="1">
      <w:start w:val="1"/>
      <w:numFmt w:val="bullet"/>
      <w:lvlText w:val=""/>
      <w:lvlPicBulletId w:val="0"/>
      <w:lvlJc w:val="left"/>
      <w:pPr>
        <w:tabs>
          <w:tab w:val="num" w:pos="3600"/>
        </w:tabs>
        <w:ind w:left="3600" w:hanging="360"/>
      </w:pPr>
      <w:rPr>
        <w:rFonts w:ascii="Symbol" w:hAnsi="Symbol" w:hint="default"/>
      </w:rPr>
    </w:lvl>
    <w:lvl w:ilvl="5" w:tplc="3AFE9F1C" w:tentative="1">
      <w:start w:val="1"/>
      <w:numFmt w:val="bullet"/>
      <w:lvlText w:val=""/>
      <w:lvlPicBulletId w:val="0"/>
      <w:lvlJc w:val="left"/>
      <w:pPr>
        <w:tabs>
          <w:tab w:val="num" w:pos="4320"/>
        </w:tabs>
        <w:ind w:left="4320" w:hanging="360"/>
      </w:pPr>
      <w:rPr>
        <w:rFonts w:ascii="Symbol" w:hAnsi="Symbol" w:hint="default"/>
      </w:rPr>
    </w:lvl>
    <w:lvl w:ilvl="6" w:tplc="5F9EA1DA" w:tentative="1">
      <w:start w:val="1"/>
      <w:numFmt w:val="bullet"/>
      <w:lvlText w:val=""/>
      <w:lvlPicBulletId w:val="0"/>
      <w:lvlJc w:val="left"/>
      <w:pPr>
        <w:tabs>
          <w:tab w:val="num" w:pos="5040"/>
        </w:tabs>
        <w:ind w:left="5040" w:hanging="360"/>
      </w:pPr>
      <w:rPr>
        <w:rFonts w:ascii="Symbol" w:hAnsi="Symbol" w:hint="default"/>
      </w:rPr>
    </w:lvl>
    <w:lvl w:ilvl="7" w:tplc="BCF6C6CA" w:tentative="1">
      <w:start w:val="1"/>
      <w:numFmt w:val="bullet"/>
      <w:lvlText w:val=""/>
      <w:lvlPicBulletId w:val="0"/>
      <w:lvlJc w:val="left"/>
      <w:pPr>
        <w:tabs>
          <w:tab w:val="num" w:pos="5760"/>
        </w:tabs>
        <w:ind w:left="5760" w:hanging="360"/>
      </w:pPr>
      <w:rPr>
        <w:rFonts w:ascii="Symbol" w:hAnsi="Symbol" w:hint="default"/>
      </w:rPr>
    </w:lvl>
    <w:lvl w:ilvl="8" w:tplc="CB8C45C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46741BC"/>
    <w:multiLevelType w:val="hybridMultilevel"/>
    <w:tmpl w:val="1A9643D2"/>
    <w:lvl w:ilvl="0" w:tplc="3D94DEA0">
      <w:start w:val="1"/>
      <w:numFmt w:val="bullet"/>
      <w:lvlText w:val=""/>
      <w:lvlPicBulletId w:val="0"/>
      <w:lvlJc w:val="left"/>
      <w:pPr>
        <w:tabs>
          <w:tab w:val="num" w:pos="720"/>
        </w:tabs>
        <w:ind w:left="720" w:hanging="360"/>
      </w:pPr>
      <w:rPr>
        <w:rFonts w:ascii="Symbol" w:hAnsi="Symbol" w:hint="default"/>
      </w:rPr>
    </w:lvl>
    <w:lvl w:ilvl="1" w:tplc="1C72A6DC" w:tentative="1">
      <w:start w:val="1"/>
      <w:numFmt w:val="bullet"/>
      <w:lvlText w:val=""/>
      <w:lvlPicBulletId w:val="0"/>
      <w:lvlJc w:val="left"/>
      <w:pPr>
        <w:tabs>
          <w:tab w:val="num" w:pos="1440"/>
        </w:tabs>
        <w:ind w:left="1440" w:hanging="360"/>
      </w:pPr>
      <w:rPr>
        <w:rFonts w:ascii="Symbol" w:hAnsi="Symbol" w:hint="default"/>
      </w:rPr>
    </w:lvl>
    <w:lvl w:ilvl="2" w:tplc="F3186E3E" w:tentative="1">
      <w:start w:val="1"/>
      <w:numFmt w:val="bullet"/>
      <w:lvlText w:val=""/>
      <w:lvlPicBulletId w:val="0"/>
      <w:lvlJc w:val="left"/>
      <w:pPr>
        <w:tabs>
          <w:tab w:val="num" w:pos="2160"/>
        </w:tabs>
        <w:ind w:left="2160" w:hanging="360"/>
      </w:pPr>
      <w:rPr>
        <w:rFonts w:ascii="Symbol" w:hAnsi="Symbol" w:hint="default"/>
      </w:rPr>
    </w:lvl>
    <w:lvl w:ilvl="3" w:tplc="CB52A9BE" w:tentative="1">
      <w:start w:val="1"/>
      <w:numFmt w:val="bullet"/>
      <w:lvlText w:val=""/>
      <w:lvlPicBulletId w:val="0"/>
      <w:lvlJc w:val="left"/>
      <w:pPr>
        <w:tabs>
          <w:tab w:val="num" w:pos="2880"/>
        </w:tabs>
        <w:ind w:left="2880" w:hanging="360"/>
      </w:pPr>
      <w:rPr>
        <w:rFonts w:ascii="Symbol" w:hAnsi="Symbol" w:hint="default"/>
      </w:rPr>
    </w:lvl>
    <w:lvl w:ilvl="4" w:tplc="495CB2BA" w:tentative="1">
      <w:start w:val="1"/>
      <w:numFmt w:val="bullet"/>
      <w:lvlText w:val=""/>
      <w:lvlPicBulletId w:val="0"/>
      <w:lvlJc w:val="left"/>
      <w:pPr>
        <w:tabs>
          <w:tab w:val="num" w:pos="3600"/>
        </w:tabs>
        <w:ind w:left="3600" w:hanging="360"/>
      </w:pPr>
      <w:rPr>
        <w:rFonts w:ascii="Symbol" w:hAnsi="Symbol" w:hint="default"/>
      </w:rPr>
    </w:lvl>
    <w:lvl w:ilvl="5" w:tplc="2A685E78" w:tentative="1">
      <w:start w:val="1"/>
      <w:numFmt w:val="bullet"/>
      <w:lvlText w:val=""/>
      <w:lvlPicBulletId w:val="0"/>
      <w:lvlJc w:val="left"/>
      <w:pPr>
        <w:tabs>
          <w:tab w:val="num" w:pos="4320"/>
        </w:tabs>
        <w:ind w:left="4320" w:hanging="360"/>
      </w:pPr>
      <w:rPr>
        <w:rFonts w:ascii="Symbol" w:hAnsi="Symbol" w:hint="default"/>
      </w:rPr>
    </w:lvl>
    <w:lvl w:ilvl="6" w:tplc="9162CFF2" w:tentative="1">
      <w:start w:val="1"/>
      <w:numFmt w:val="bullet"/>
      <w:lvlText w:val=""/>
      <w:lvlPicBulletId w:val="0"/>
      <w:lvlJc w:val="left"/>
      <w:pPr>
        <w:tabs>
          <w:tab w:val="num" w:pos="5040"/>
        </w:tabs>
        <w:ind w:left="5040" w:hanging="360"/>
      </w:pPr>
      <w:rPr>
        <w:rFonts w:ascii="Symbol" w:hAnsi="Symbol" w:hint="default"/>
      </w:rPr>
    </w:lvl>
    <w:lvl w:ilvl="7" w:tplc="322C17EE" w:tentative="1">
      <w:start w:val="1"/>
      <w:numFmt w:val="bullet"/>
      <w:lvlText w:val=""/>
      <w:lvlPicBulletId w:val="0"/>
      <w:lvlJc w:val="left"/>
      <w:pPr>
        <w:tabs>
          <w:tab w:val="num" w:pos="5760"/>
        </w:tabs>
        <w:ind w:left="5760" w:hanging="360"/>
      </w:pPr>
      <w:rPr>
        <w:rFonts w:ascii="Symbol" w:hAnsi="Symbol" w:hint="default"/>
      </w:rPr>
    </w:lvl>
    <w:lvl w:ilvl="8" w:tplc="8AC0818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A3159C0"/>
    <w:multiLevelType w:val="hybridMultilevel"/>
    <w:tmpl w:val="A3CC58FA"/>
    <w:lvl w:ilvl="0" w:tplc="C2640D60">
      <w:start w:val="1"/>
      <w:numFmt w:val="bullet"/>
      <w:lvlText w:val=""/>
      <w:lvlPicBulletId w:val="0"/>
      <w:lvlJc w:val="left"/>
      <w:pPr>
        <w:tabs>
          <w:tab w:val="num" w:pos="720"/>
        </w:tabs>
        <w:ind w:left="720" w:hanging="360"/>
      </w:pPr>
      <w:rPr>
        <w:rFonts w:ascii="Symbol" w:hAnsi="Symbol" w:hint="default"/>
      </w:rPr>
    </w:lvl>
    <w:lvl w:ilvl="1" w:tplc="8034EFFE" w:tentative="1">
      <w:start w:val="1"/>
      <w:numFmt w:val="bullet"/>
      <w:lvlText w:val=""/>
      <w:lvlPicBulletId w:val="0"/>
      <w:lvlJc w:val="left"/>
      <w:pPr>
        <w:tabs>
          <w:tab w:val="num" w:pos="1440"/>
        </w:tabs>
        <w:ind w:left="1440" w:hanging="360"/>
      </w:pPr>
      <w:rPr>
        <w:rFonts w:ascii="Symbol" w:hAnsi="Symbol" w:hint="default"/>
      </w:rPr>
    </w:lvl>
    <w:lvl w:ilvl="2" w:tplc="A1A834F4" w:tentative="1">
      <w:start w:val="1"/>
      <w:numFmt w:val="bullet"/>
      <w:lvlText w:val=""/>
      <w:lvlPicBulletId w:val="0"/>
      <w:lvlJc w:val="left"/>
      <w:pPr>
        <w:tabs>
          <w:tab w:val="num" w:pos="2160"/>
        </w:tabs>
        <w:ind w:left="2160" w:hanging="360"/>
      </w:pPr>
      <w:rPr>
        <w:rFonts w:ascii="Symbol" w:hAnsi="Symbol" w:hint="default"/>
      </w:rPr>
    </w:lvl>
    <w:lvl w:ilvl="3" w:tplc="D650645A" w:tentative="1">
      <w:start w:val="1"/>
      <w:numFmt w:val="bullet"/>
      <w:lvlText w:val=""/>
      <w:lvlPicBulletId w:val="0"/>
      <w:lvlJc w:val="left"/>
      <w:pPr>
        <w:tabs>
          <w:tab w:val="num" w:pos="2880"/>
        </w:tabs>
        <w:ind w:left="2880" w:hanging="360"/>
      </w:pPr>
      <w:rPr>
        <w:rFonts w:ascii="Symbol" w:hAnsi="Symbol" w:hint="default"/>
      </w:rPr>
    </w:lvl>
    <w:lvl w:ilvl="4" w:tplc="41EC7A56" w:tentative="1">
      <w:start w:val="1"/>
      <w:numFmt w:val="bullet"/>
      <w:lvlText w:val=""/>
      <w:lvlPicBulletId w:val="0"/>
      <w:lvlJc w:val="left"/>
      <w:pPr>
        <w:tabs>
          <w:tab w:val="num" w:pos="3600"/>
        </w:tabs>
        <w:ind w:left="3600" w:hanging="360"/>
      </w:pPr>
      <w:rPr>
        <w:rFonts w:ascii="Symbol" w:hAnsi="Symbol" w:hint="default"/>
      </w:rPr>
    </w:lvl>
    <w:lvl w:ilvl="5" w:tplc="AE9C0AF8" w:tentative="1">
      <w:start w:val="1"/>
      <w:numFmt w:val="bullet"/>
      <w:lvlText w:val=""/>
      <w:lvlPicBulletId w:val="0"/>
      <w:lvlJc w:val="left"/>
      <w:pPr>
        <w:tabs>
          <w:tab w:val="num" w:pos="4320"/>
        </w:tabs>
        <w:ind w:left="4320" w:hanging="360"/>
      </w:pPr>
      <w:rPr>
        <w:rFonts w:ascii="Symbol" w:hAnsi="Symbol" w:hint="default"/>
      </w:rPr>
    </w:lvl>
    <w:lvl w:ilvl="6" w:tplc="206C4B14" w:tentative="1">
      <w:start w:val="1"/>
      <w:numFmt w:val="bullet"/>
      <w:lvlText w:val=""/>
      <w:lvlPicBulletId w:val="0"/>
      <w:lvlJc w:val="left"/>
      <w:pPr>
        <w:tabs>
          <w:tab w:val="num" w:pos="5040"/>
        </w:tabs>
        <w:ind w:left="5040" w:hanging="360"/>
      </w:pPr>
      <w:rPr>
        <w:rFonts w:ascii="Symbol" w:hAnsi="Symbol" w:hint="default"/>
      </w:rPr>
    </w:lvl>
    <w:lvl w:ilvl="7" w:tplc="BACA7C38" w:tentative="1">
      <w:start w:val="1"/>
      <w:numFmt w:val="bullet"/>
      <w:lvlText w:val=""/>
      <w:lvlPicBulletId w:val="0"/>
      <w:lvlJc w:val="left"/>
      <w:pPr>
        <w:tabs>
          <w:tab w:val="num" w:pos="5760"/>
        </w:tabs>
        <w:ind w:left="5760" w:hanging="360"/>
      </w:pPr>
      <w:rPr>
        <w:rFonts w:ascii="Symbol" w:hAnsi="Symbol" w:hint="default"/>
      </w:rPr>
    </w:lvl>
    <w:lvl w:ilvl="8" w:tplc="CCCC604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B1B265B"/>
    <w:multiLevelType w:val="hybridMultilevel"/>
    <w:tmpl w:val="41C47550"/>
    <w:lvl w:ilvl="0" w:tplc="DB76F998">
      <w:start w:val="1"/>
      <w:numFmt w:val="bullet"/>
      <w:lvlText w:val=""/>
      <w:lvlPicBulletId w:val="0"/>
      <w:lvlJc w:val="left"/>
      <w:pPr>
        <w:tabs>
          <w:tab w:val="num" w:pos="720"/>
        </w:tabs>
        <w:ind w:left="720" w:hanging="360"/>
      </w:pPr>
      <w:rPr>
        <w:rFonts w:ascii="Symbol" w:hAnsi="Symbol" w:hint="default"/>
      </w:rPr>
    </w:lvl>
    <w:lvl w:ilvl="1" w:tplc="0046E32E" w:tentative="1">
      <w:start w:val="1"/>
      <w:numFmt w:val="bullet"/>
      <w:lvlText w:val=""/>
      <w:lvlPicBulletId w:val="0"/>
      <w:lvlJc w:val="left"/>
      <w:pPr>
        <w:tabs>
          <w:tab w:val="num" w:pos="1440"/>
        </w:tabs>
        <w:ind w:left="1440" w:hanging="360"/>
      </w:pPr>
      <w:rPr>
        <w:rFonts w:ascii="Symbol" w:hAnsi="Symbol" w:hint="default"/>
      </w:rPr>
    </w:lvl>
    <w:lvl w:ilvl="2" w:tplc="14B6FF54" w:tentative="1">
      <w:start w:val="1"/>
      <w:numFmt w:val="bullet"/>
      <w:lvlText w:val=""/>
      <w:lvlPicBulletId w:val="0"/>
      <w:lvlJc w:val="left"/>
      <w:pPr>
        <w:tabs>
          <w:tab w:val="num" w:pos="2160"/>
        </w:tabs>
        <w:ind w:left="2160" w:hanging="360"/>
      </w:pPr>
      <w:rPr>
        <w:rFonts w:ascii="Symbol" w:hAnsi="Symbol" w:hint="default"/>
      </w:rPr>
    </w:lvl>
    <w:lvl w:ilvl="3" w:tplc="FB72F756" w:tentative="1">
      <w:start w:val="1"/>
      <w:numFmt w:val="bullet"/>
      <w:lvlText w:val=""/>
      <w:lvlPicBulletId w:val="0"/>
      <w:lvlJc w:val="left"/>
      <w:pPr>
        <w:tabs>
          <w:tab w:val="num" w:pos="2880"/>
        </w:tabs>
        <w:ind w:left="2880" w:hanging="360"/>
      </w:pPr>
      <w:rPr>
        <w:rFonts w:ascii="Symbol" w:hAnsi="Symbol" w:hint="default"/>
      </w:rPr>
    </w:lvl>
    <w:lvl w:ilvl="4" w:tplc="3948E474" w:tentative="1">
      <w:start w:val="1"/>
      <w:numFmt w:val="bullet"/>
      <w:lvlText w:val=""/>
      <w:lvlPicBulletId w:val="0"/>
      <w:lvlJc w:val="left"/>
      <w:pPr>
        <w:tabs>
          <w:tab w:val="num" w:pos="3600"/>
        </w:tabs>
        <w:ind w:left="3600" w:hanging="360"/>
      </w:pPr>
      <w:rPr>
        <w:rFonts w:ascii="Symbol" w:hAnsi="Symbol" w:hint="default"/>
      </w:rPr>
    </w:lvl>
    <w:lvl w:ilvl="5" w:tplc="EE084EA8" w:tentative="1">
      <w:start w:val="1"/>
      <w:numFmt w:val="bullet"/>
      <w:lvlText w:val=""/>
      <w:lvlPicBulletId w:val="0"/>
      <w:lvlJc w:val="left"/>
      <w:pPr>
        <w:tabs>
          <w:tab w:val="num" w:pos="4320"/>
        </w:tabs>
        <w:ind w:left="4320" w:hanging="360"/>
      </w:pPr>
      <w:rPr>
        <w:rFonts w:ascii="Symbol" w:hAnsi="Symbol" w:hint="default"/>
      </w:rPr>
    </w:lvl>
    <w:lvl w:ilvl="6" w:tplc="1A4E69F0" w:tentative="1">
      <w:start w:val="1"/>
      <w:numFmt w:val="bullet"/>
      <w:lvlText w:val=""/>
      <w:lvlPicBulletId w:val="0"/>
      <w:lvlJc w:val="left"/>
      <w:pPr>
        <w:tabs>
          <w:tab w:val="num" w:pos="5040"/>
        </w:tabs>
        <w:ind w:left="5040" w:hanging="360"/>
      </w:pPr>
      <w:rPr>
        <w:rFonts w:ascii="Symbol" w:hAnsi="Symbol" w:hint="default"/>
      </w:rPr>
    </w:lvl>
    <w:lvl w:ilvl="7" w:tplc="8ED8827E" w:tentative="1">
      <w:start w:val="1"/>
      <w:numFmt w:val="bullet"/>
      <w:lvlText w:val=""/>
      <w:lvlPicBulletId w:val="0"/>
      <w:lvlJc w:val="left"/>
      <w:pPr>
        <w:tabs>
          <w:tab w:val="num" w:pos="5760"/>
        </w:tabs>
        <w:ind w:left="5760" w:hanging="360"/>
      </w:pPr>
      <w:rPr>
        <w:rFonts w:ascii="Symbol" w:hAnsi="Symbol" w:hint="default"/>
      </w:rPr>
    </w:lvl>
    <w:lvl w:ilvl="8" w:tplc="8736A09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10">
    <w:nsid w:val="701D4D50"/>
    <w:multiLevelType w:val="hybridMultilevel"/>
    <w:tmpl w:val="87A68AE0"/>
    <w:lvl w:ilvl="0" w:tplc="52807698">
      <w:start w:val="1"/>
      <w:numFmt w:val="bullet"/>
      <w:lvlText w:val=""/>
      <w:lvlPicBulletId w:val="0"/>
      <w:lvlJc w:val="left"/>
      <w:pPr>
        <w:tabs>
          <w:tab w:val="num" w:pos="720"/>
        </w:tabs>
        <w:ind w:left="720" w:hanging="360"/>
      </w:pPr>
      <w:rPr>
        <w:rFonts w:ascii="Symbol" w:hAnsi="Symbol" w:hint="default"/>
      </w:rPr>
    </w:lvl>
    <w:lvl w:ilvl="1" w:tplc="367A60BA" w:tentative="1">
      <w:start w:val="1"/>
      <w:numFmt w:val="bullet"/>
      <w:lvlText w:val=""/>
      <w:lvlPicBulletId w:val="0"/>
      <w:lvlJc w:val="left"/>
      <w:pPr>
        <w:tabs>
          <w:tab w:val="num" w:pos="1440"/>
        </w:tabs>
        <w:ind w:left="1440" w:hanging="360"/>
      </w:pPr>
      <w:rPr>
        <w:rFonts w:ascii="Symbol" w:hAnsi="Symbol" w:hint="default"/>
      </w:rPr>
    </w:lvl>
    <w:lvl w:ilvl="2" w:tplc="28883022" w:tentative="1">
      <w:start w:val="1"/>
      <w:numFmt w:val="bullet"/>
      <w:lvlText w:val=""/>
      <w:lvlPicBulletId w:val="0"/>
      <w:lvlJc w:val="left"/>
      <w:pPr>
        <w:tabs>
          <w:tab w:val="num" w:pos="2160"/>
        </w:tabs>
        <w:ind w:left="2160" w:hanging="360"/>
      </w:pPr>
      <w:rPr>
        <w:rFonts w:ascii="Symbol" w:hAnsi="Symbol" w:hint="default"/>
      </w:rPr>
    </w:lvl>
    <w:lvl w:ilvl="3" w:tplc="D258062C" w:tentative="1">
      <w:start w:val="1"/>
      <w:numFmt w:val="bullet"/>
      <w:lvlText w:val=""/>
      <w:lvlPicBulletId w:val="0"/>
      <w:lvlJc w:val="left"/>
      <w:pPr>
        <w:tabs>
          <w:tab w:val="num" w:pos="2880"/>
        </w:tabs>
        <w:ind w:left="2880" w:hanging="360"/>
      </w:pPr>
      <w:rPr>
        <w:rFonts w:ascii="Symbol" w:hAnsi="Symbol" w:hint="default"/>
      </w:rPr>
    </w:lvl>
    <w:lvl w:ilvl="4" w:tplc="127A31D4" w:tentative="1">
      <w:start w:val="1"/>
      <w:numFmt w:val="bullet"/>
      <w:lvlText w:val=""/>
      <w:lvlPicBulletId w:val="0"/>
      <w:lvlJc w:val="left"/>
      <w:pPr>
        <w:tabs>
          <w:tab w:val="num" w:pos="3600"/>
        </w:tabs>
        <w:ind w:left="3600" w:hanging="360"/>
      </w:pPr>
      <w:rPr>
        <w:rFonts w:ascii="Symbol" w:hAnsi="Symbol" w:hint="default"/>
      </w:rPr>
    </w:lvl>
    <w:lvl w:ilvl="5" w:tplc="00086C6E" w:tentative="1">
      <w:start w:val="1"/>
      <w:numFmt w:val="bullet"/>
      <w:lvlText w:val=""/>
      <w:lvlPicBulletId w:val="0"/>
      <w:lvlJc w:val="left"/>
      <w:pPr>
        <w:tabs>
          <w:tab w:val="num" w:pos="4320"/>
        </w:tabs>
        <w:ind w:left="4320" w:hanging="360"/>
      </w:pPr>
      <w:rPr>
        <w:rFonts w:ascii="Symbol" w:hAnsi="Symbol" w:hint="default"/>
      </w:rPr>
    </w:lvl>
    <w:lvl w:ilvl="6" w:tplc="55DC33CE" w:tentative="1">
      <w:start w:val="1"/>
      <w:numFmt w:val="bullet"/>
      <w:lvlText w:val=""/>
      <w:lvlPicBulletId w:val="0"/>
      <w:lvlJc w:val="left"/>
      <w:pPr>
        <w:tabs>
          <w:tab w:val="num" w:pos="5040"/>
        </w:tabs>
        <w:ind w:left="5040" w:hanging="360"/>
      </w:pPr>
      <w:rPr>
        <w:rFonts w:ascii="Symbol" w:hAnsi="Symbol" w:hint="default"/>
      </w:rPr>
    </w:lvl>
    <w:lvl w:ilvl="7" w:tplc="B51C710C" w:tentative="1">
      <w:start w:val="1"/>
      <w:numFmt w:val="bullet"/>
      <w:lvlText w:val=""/>
      <w:lvlPicBulletId w:val="0"/>
      <w:lvlJc w:val="left"/>
      <w:pPr>
        <w:tabs>
          <w:tab w:val="num" w:pos="5760"/>
        </w:tabs>
        <w:ind w:left="5760" w:hanging="360"/>
      </w:pPr>
      <w:rPr>
        <w:rFonts w:ascii="Symbol" w:hAnsi="Symbol" w:hint="default"/>
      </w:rPr>
    </w:lvl>
    <w:lvl w:ilvl="8" w:tplc="500097F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51D3380"/>
    <w:multiLevelType w:val="hybridMultilevel"/>
    <w:tmpl w:val="DC2ACF72"/>
    <w:lvl w:ilvl="0" w:tplc="C228EF80">
      <w:start w:val="1"/>
      <w:numFmt w:val="bullet"/>
      <w:lvlText w:val=""/>
      <w:lvlPicBulletId w:val="0"/>
      <w:lvlJc w:val="left"/>
      <w:pPr>
        <w:tabs>
          <w:tab w:val="num" w:pos="720"/>
        </w:tabs>
        <w:ind w:left="720" w:hanging="360"/>
      </w:pPr>
      <w:rPr>
        <w:rFonts w:ascii="Symbol" w:hAnsi="Symbol" w:hint="default"/>
      </w:rPr>
    </w:lvl>
    <w:lvl w:ilvl="1" w:tplc="8340B880" w:tentative="1">
      <w:start w:val="1"/>
      <w:numFmt w:val="bullet"/>
      <w:lvlText w:val=""/>
      <w:lvlPicBulletId w:val="0"/>
      <w:lvlJc w:val="left"/>
      <w:pPr>
        <w:tabs>
          <w:tab w:val="num" w:pos="1440"/>
        </w:tabs>
        <w:ind w:left="1440" w:hanging="360"/>
      </w:pPr>
      <w:rPr>
        <w:rFonts w:ascii="Symbol" w:hAnsi="Symbol" w:hint="default"/>
      </w:rPr>
    </w:lvl>
    <w:lvl w:ilvl="2" w:tplc="9566D388" w:tentative="1">
      <w:start w:val="1"/>
      <w:numFmt w:val="bullet"/>
      <w:lvlText w:val=""/>
      <w:lvlPicBulletId w:val="0"/>
      <w:lvlJc w:val="left"/>
      <w:pPr>
        <w:tabs>
          <w:tab w:val="num" w:pos="2160"/>
        </w:tabs>
        <w:ind w:left="2160" w:hanging="360"/>
      </w:pPr>
      <w:rPr>
        <w:rFonts w:ascii="Symbol" w:hAnsi="Symbol" w:hint="default"/>
      </w:rPr>
    </w:lvl>
    <w:lvl w:ilvl="3" w:tplc="9836CE92" w:tentative="1">
      <w:start w:val="1"/>
      <w:numFmt w:val="bullet"/>
      <w:lvlText w:val=""/>
      <w:lvlPicBulletId w:val="0"/>
      <w:lvlJc w:val="left"/>
      <w:pPr>
        <w:tabs>
          <w:tab w:val="num" w:pos="2880"/>
        </w:tabs>
        <w:ind w:left="2880" w:hanging="360"/>
      </w:pPr>
      <w:rPr>
        <w:rFonts w:ascii="Symbol" w:hAnsi="Symbol" w:hint="default"/>
      </w:rPr>
    </w:lvl>
    <w:lvl w:ilvl="4" w:tplc="4ACA9EAC" w:tentative="1">
      <w:start w:val="1"/>
      <w:numFmt w:val="bullet"/>
      <w:lvlText w:val=""/>
      <w:lvlPicBulletId w:val="0"/>
      <w:lvlJc w:val="left"/>
      <w:pPr>
        <w:tabs>
          <w:tab w:val="num" w:pos="3600"/>
        </w:tabs>
        <w:ind w:left="3600" w:hanging="360"/>
      </w:pPr>
      <w:rPr>
        <w:rFonts w:ascii="Symbol" w:hAnsi="Symbol" w:hint="default"/>
      </w:rPr>
    </w:lvl>
    <w:lvl w:ilvl="5" w:tplc="D6D8B5BA" w:tentative="1">
      <w:start w:val="1"/>
      <w:numFmt w:val="bullet"/>
      <w:lvlText w:val=""/>
      <w:lvlPicBulletId w:val="0"/>
      <w:lvlJc w:val="left"/>
      <w:pPr>
        <w:tabs>
          <w:tab w:val="num" w:pos="4320"/>
        </w:tabs>
        <w:ind w:left="4320" w:hanging="360"/>
      </w:pPr>
      <w:rPr>
        <w:rFonts w:ascii="Symbol" w:hAnsi="Symbol" w:hint="default"/>
      </w:rPr>
    </w:lvl>
    <w:lvl w:ilvl="6" w:tplc="4784EECC" w:tentative="1">
      <w:start w:val="1"/>
      <w:numFmt w:val="bullet"/>
      <w:lvlText w:val=""/>
      <w:lvlPicBulletId w:val="0"/>
      <w:lvlJc w:val="left"/>
      <w:pPr>
        <w:tabs>
          <w:tab w:val="num" w:pos="5040"/>
        </w:tabs>
        <w:ind w:left="5040" w:hanging="360"/>
      </w:pPr>
      <w:rPr>
        <w:rFonts w:ascii="Symbol" w:hAnsi="Symbol" w:hint="default"/>
      </w:rPr>
    </w:lvl>
    <w:lvl w:ilvl="7" w:tplc="C37E4B68" w:tentative="1">
      <w:start w:val="1"/>
      <w:numFmt w:val="bullet"/>
      <w:lvlText w:val=""/>
      <w:lvlPicBulletId w:val="0"/>
      <w:lvlJc w:val="left"/>
      <w:pPr>
        <w:tabs>
          <w:tab w:val="num" w:pos="5760"/>
        </w:tabs>
        <w:ind w:left="5760" w:hanging="360"/>
      </w:pPr>
      <w:rPr>
        <w:rFonts w:ascii="Symbol" w:hAnsi="Symbol" w:hint="default"/>
      </w:rPr>
    </w:lvl>
    <w:lvl w:ilvl="8" w:tplc="5B8C6EB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AF96263"/>
    <w:multiLevelType w:val="hybridMultilevel"/>
    <w:tmpl w:val="3F08A38A"/>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2"/>
  </w:num>
  <w:num w:numId="5">
    <w:abstractNumId w:val="7"/>
  </w:num>
  <w:num w:numId="6">
    <w:abstractNumId w:val="8"/>
  </w:num>
  <w:num w:numId="7">
    <w:abstractNumId w:val="6"/>
  </w:num>
  <w:num w:numId="8">
    <w:abstractNumId w:val="2"/>
  </w:num>
  <w:num w:numId="9">
    <w:abstractNumId w:val="11"/>
  </w:num>
  <w:num w:numId="10">
    <w:abstractNumId w:val="1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rsids>
    <w:rsidRoot w:val="00F63B8D"/>
    <w:rsid w:val="00000A3B"/>
    <w:rsid w:val="00001C40"/>
    <w:rsid w:val="00001C53"/>
    <w:rsid w:val="00002B04"/>
    <w:rsid w:val="00002E0E"/>
    <w:rsid w:val="00003A26"/>
    <w:rsid w:val="000069F6"/>
    <w:rsid w:val="000070AB"/>
    <w:rsid w:val="00010130"/>
    <w:rsid w:val="0001036C"/>
    <w:rsid w:val="00010917"/>
    <w:rsid w:val="00011579"/>
    <w:rsid w:val="00011F50"/>
    <w:rsid w:val="000126CC"/>
    <w:rsid w:val="00013BE0"/>
    <w:rsid w:val="00013F58"/>
    <w:rsid w:val="00015C63"/>
    <w:rsid w:val="0001668F"/>
    <w:rsid w:val="00016A4F"/>
    <w:rsid w:val="00016DB8"/>
    <w:rsid w:val="00016FFA"/>
    <w:rsid w:val="00020DEA"/>
    <w:rsid w:val="00023835"/>
    <w:rsid w:val="00024C0B"/>
    <w:rsid w:val="00025D9F"/>
    <w:rsid w:val="00031531"/>
    <w:rsid w:val="00032C84"/>
    <w:rsid w:val="00032CC9"/>
    <w:rsid w:val="00033622"/>
    <w:rsid w:val="00033962"/>
    <w:rsid w:val="000340B1"/>
    <w:rsid w:val="00034141"/>
    <w:rsid w:val="000365A8"/>
    <w:rsid w:val="00036C4E"/>
    <w:rsid w:val="00037EA8"/>
    <w:rsid w:val="000419C6"/>
    <w:rsid w:val="00043B1D"/>
    <w:rsid w:val="00043C55"/>
    <w:rsid w:val="00043CAE"/>
    <w:rsid w:val="00044269"/>
    <w:rsid w:val="00044C77"/>
    <w:rsid w:val="0004689F"/>
    <w:rsid w:val="00046B88"/>
    <w:rsid w:val="000501E1"/>
    <w:rsid w:val="000503D4"/>
    <w:rsid w:val="00053786"/>
    <w:rsid w:val="00054001"/>
    <w:rsid w:val="00056289"/>
    <w:rsid w:val="000600BF"/>
    <w:rsid w:val="00060511"/>
    <w:rsid w:val="000612D2"/>
    <w:rsid w:val="00061BA5"/>
    <w:rsid w:val="000624F1"/>
    <w:rsid w:val="00062AA5"/>
    <w:rsid w:val="00062B69"/>
    <w:rsid w:val="00064017"/>
    <w:rsid w:val="000643D4"/>
    <w:rsid w:val="000648AC"/>
    <w:rsid w:val="00065B69"/>
    <w:rsid w:val="0006611D"/>
    <w:rsid w:val="000663AF"/>
    <w:rsid w:val="000668E6"/>
    <w:rsid w:val="000671DF"/>
    <w:rsid w:val="000706BF"/>
    <w:rsid w:val="000748DE"/>
    <w:rsid w:val="00081113"/>
    <w:rsid w:val="000817DA"/>
    <w:rsid w:val="00083A4D"/>
    <w:rsid w:val="00084A32"/>
    <w:rsid w:val="00085E3C"/>
    <w:rsid w:val="0008752E"/>
    <w:rsid w:val="00090EA8"/>
    <w:rsid w:val="0009178C"/>
    <w:rsid w:val="00092950"/>
    <w:rsid w:val="00093676"/>
    <w:rsid w:val="0009448B"/>
    <w:rsid w:val="00094926"/>
    <w:rsid w:val="00095292"/>
    <w:rsid w:val="000952A1"/>
    <w:rsid w:val="00095F28"/>
    <w:rsid w:val="0009650D"/>
    <w:rsid w:val="0009693B"/>
    <w:rsid w:val="000977D5"/>
    <w:rsid w:val="00097823"/>
    <w:rsid w:val="000A03A6"/>
    <w:rsid w:val="000A423C"/>
    <w:rsid w:val="000A534A"/>
    <w:rsid w:val="000A79AB"/>
    <w:rsid w:val="000B3E3D"/>
    <w:rsid w:val="000B5E9C"/>
    <w:rsid w:val="000B647B"/>
    <w:rsid w:val="000B6E48"/>
    <w:rsid w:val="000B744A"/>
    <w:rsid w:val="000B74F2"/>
    <w:rsid w:val="000B7AB5"/>
    <w:rsid w:val="000C0152"/>
    <w:rsid w:val="000C0F79"/>
    <w:rsid w:val="000C1255"/>
    <w:rsid w:val="000C1D08"/>
    <w:rsid w:val="000D0DCE"/>
    <w:rsid w:val="000D1838"/>
    <w:rsid w:val="000D2C17"/>
    <w:rsid w:val="000D2E24"/>
    <w:rsid w:val="000D3D70"/>
    <w:rsid w:val="000D5611"/>
    <w:rsid w:val="000D5891"/>
    <w:rsid w:val="000D7834"/>
    <w:rsid w:val="000D7999"/>
    <w:rsid w:val="000E12BA"/>
    <w:rsid w:val="000E298C"/>
    <w:rsid w:val="000E327F"/>
    <w:rsid w:val="000E5BDF"/>
    <w:rsid w:val="000E6573"/>
    <w:rsid w:val="000E6952"/>
    <w:rsid w:val="000F001D"/>
    <w:rsid w:val="000F06A3"/>
    <w:rsid w:val="000F0C52"/>
    <w:rsid w:val="000F0E3B"/>
    <w:rsid w:val="000F2DA5"/>
    <w:rsid w:val="000F3A63"/>
    <w:rsid w:val="000F4A48"/>
    <w:rsid w:val="000F4DC7"/>
    <w:rsid w:val="000F4F3B"/>
    <w:rsid w:val="000F56A7"/>
    <w:rsid w:val="00100D7C"/>
    <w:rsid w:val="00102912"/>
    <w:rsid w:val="001037F8"/>
    <w:rsid w:val="00103A6C"/>
    <w:rsid w:val="00104E5A"/>
    <w:rsid w:val="00104E6E"/>
    <w:rsid w:val="00110D3F"/>
    <w:rsid w:val="0011299A"/>
    <w:rsid w:val="00112F49"/>
    <w:rsid w:val="0011584F"/>
    <w:rsid w:val="00117184"/>
    <w:rsid w:val="00121F0F"/>
    <w:rsid w:val="00122EC7"/>
    <w:rsid w:val="00125297"/>
    <w:rsid w:val="00126C02"/>
    <w:rsid w:val="00127299"/>
    <w:rsid w:val="001305EF"/>
    <w:rsid w:val="001320BC"/>
    <w:rsid w:val="00132178"/>
    <w:rsid w:val="001333C1"/>
    <w:rsid w:val="00133A44"/>
    <w:rsid w:val="00133C20"/>
    <w:rsid w:val="00133FAE"/>
    <w:rsid w:val="001345F7"/>
    <w:rsid w:val="001356F7"/>
    <w:rsid w:val="00135D82"/>
    <w:rsid w:val="00136B1B"/>
    <w:rsid w:val="001404C5"/>
    <w:rsid w:val="001418C6"/>
    <w:rsid w:val="001428A9"/>
    <w:rsid w:val="00142AEA"/>
    <w:rsid w:val="00142E53"/>
    <w:rsid w:val="0014304D"/>
    <w:rsid w:val="00144810"/>
    <w:rsid w:val="00145621"/>
    <w:rsid w:val="00150820"/>
    <w:rsid w:val="001526BE"/>
    <w:rsid w:val="00152A3B"/>
    <w:rsid w:val="00153AEE"/>
    <w:rsid w:val="001550C3"/>
    <w:rsid w:val="001556AE"/>
    <w:rsid w:val="00155D30"/>
    <w:rsid w:val="0015709E"/>
    <w:rsid w:val="00157E9A"/>
    <w:rsid w:val="0016100F"/>
    <w:rsid w:val="00162E94"/>
    <w:rsid w:val="00162EED"/>
    <w:rsid w:val="001631DD"/>
    <w:rsid w:val="00163EB4"/>
    <w:rsid w:val="00164523"/>
    <w:rsid w:val="00164BC1"/>
    <w:rsid w:val="00164BC6"/>
    <w:rsid w:val="001655CB"/>
    <w:rsid w:val="001666A4"/>
    <w:rsid w:val="00167959"/>
    <w:rsid w:val="00171627"/>
    <w:rsid w:val="001725AE"/>
    <w:rsid w:val="001750CD"/>
    <w:rsid w:val="00176350"/>
    <w:rsid w:val="00177068"/>
    <w:rsid w:val="0017755D"/>
    <w:rsid w:val="00180BDE"/>
    <w:rsid w:val="001812CD"/>
    <w:rsid w:val="00183A6E"/>
    <w:rsid w:val="001845CA"/>
    <w:rsid w:val="00185860"/>
    <w:rsid w:val="00185FC0"/>
    <w:rsid w:val="001913BD"/>
    <w:rsid w:val="00191D80"/>
    <w:rsid w:val="001934C4"/>
    <w:rsid w:val="00195D1F"/>
    <w:rsid w:val="0019632B"/>
    <w:rsid w:val="001979DD"/>
    <w:rsid w:val="001A1DDE"/>
    <w:rsid w:val="001A31DE"/>
    <w:rsid w:val="001A3B59"/>
    <w:rsid w:val="001A5627"/>
    <w:rsid w:val="001A5867"/>
    <w:rsid w:val="001A58A2"/>
    <w:rsid w:val="001A70A3"/>
    <w:rsid w:val="001A756C"/>
    <w:rsid w:val="001B0A1F"/>
    <w:rsid w:val="001B22C1"/>
    <w:rsid w:val="001B2391"/>
    <w:rsid w:val="001B2891"/>
    <w:rsid w:val="001B2B6D"/>
    <w:rsid w:val="001B4B07"/>
    <w:rsid w:val="001B50DE"/>
    <w:rsid w:val="001B6148"/>
    <w:rsid w:val="001B6264"/>
    <w:rsid w:val="001B688B"/>
    <w:rsid w:val="001C1418"/>
    <w:rsid w:val="001C363B"/>
    <w:rsid w:val="001C4016"/>
    <w:rsid w:val="001C4291"/>
    <w:rsid w:val="001C4A1B"/>
    <w:rsid w:val="001C4AB7"/>
    <w:rsid w:val="001C5252"/>
    <w:rsid w:val="001C53BB"/>
    <w:rsid w:val="001C70DA"/>
    <w:rsid w:val="001D0A43"/>
    <w:rsid w:val="001D13CD"/>
    <w:rsid w:val="001D2003"/>
    <w:rsid w:val="001D2BED"/>
    <w:rsid w:val="001D2C76"/>
    <w:rsid w:val="001D2F71"/>
    <w:rsid w:val="001D4894"/>
    <w:rsid w:val="001D4CCC"/>
    <w:rsid w:val="001D5BBC"/>
    <w:rsid w:val="001D5FE3"/>
    <w:rsid w:val="001E05C0"/>
    <w:rsid w:val="001E065F"/>
    <w:rsid w:val="001E0EAD"/>
    <w:rsid w:val="001E1250"/>
    <w:rsid w:val="001E1862"/>
    <w:rsid w:val="001E1D73"/>
    <w:rsid w:val="001E2141"/>
    <w:rsid w:val="001E228E"/>
    <w:rsid w:val="001E42BB"/>
    <w:rsid w:val="001E6375"/>
    <w:rsid w:val="001F14FA"/>
    <w:rsid w:val="001F2E31"/>
    <w:rsid w:val="001F34E6"/>
    <w:rsid w:val="001F39D0"/>
    <w:rsid w:val="001F3D4C"/>
    <w:rsid w:val="001F4DB2"/>
    <w:rsid w:val="001F4DD8"/>
    <w:rsid w:val="001F504C"/>
    <w:rsid w:val="001F5063"/>
    <w:rsid w:val="001F595C"/>
    <w:rsid w:val="0020001C"/>
    <w:rsid w:val="002030DB"/>
    <w:rsid w:val="0020342E"/>
    <w:rsid w:val="00205308"/>
    <w:rsid w:val="00205C78"/>
    <w:rsid w:val="00206342"/>
    <w:rsid w:val="00206722"/>
    <w:rsid w:val="00207072"/>
    <w:rsid w:val="00207B52"/>
    <w:rsid w:val="002108E1"/>
    <w:rsid w:val="00212218"/>
    <w:rsid w:val="00214F0B"/>
    <w:rsid w:val="00216CC9"/>
    <w:rsid w:val="0021747A"/>
    <w:rsid w:val="002174E1"/>
    <w:rsid w:val="00220319"/>
    <w:rsid w:val="00222172"/>
    <w:rsid w:val="00222C27"/>
    <w:rsid w:val="00226A6B"/>
    <w:rsid w:val="00227CEE"/>
    <w:rsid w:val="00227FB4"/>
    <w:rsid w:val="002305A8"/>
    <w:rsid w:val="002309F3"/>
    <w:rsid w:val="00235496"/>
    <w:rsid w:val="00235CD9"/>
    <w:rsid w:val="002413A6"/>
    <w:rsid w:val="002421F8"/>
    <w:rsid w:val="00244398"/>
    <w:rsid w:val="002463FA"/>
    <w:rsid w:val="00246F31"/>
    <w:rsid w:val="002539BA"/>
    <w:rsid w:val="00254323"/>
    <w:rsid w:val="00255E6A"/>
    <w:rsid w:val="00255FEF"/>
    <w:rsid w:val="002561A5"/>
    <w:rsid w:val="002636FC"/>
    <w:rsid w:val="002640AB"/>
    <w:rsid w:val="002647F5"/>
    <w:rsid w:val="002673AF"/>
    <w:rsid w:val="002703C7"/>
    <w:rsid w:val="00270C48"/>
    <w:rsid w:val="00271D5D"/>
    <w:rsid w:val="00272049"/>
    <w:rsid w:val="0027270B"/>
    <w:rsid w:val="002732E7"/>
    <w:rsid w:val="00273339"/>
    <w:rsid w:val="0027380B"/>
    <w:rsid w:val="00273DA1"/>
    <w:rsid w:val="00273F81"/>
    <w:rsid w:val="00275FF8"/>
    <w:rsid w:val="00277ACD"/>
    <w:rsid w:val="00280927"/>
    <w:rsid w:val="0028403E"/>
    <w:rsid w:val="00284540"/>
    <w:rsid w:val="00284CF0"/>
    <w:rsid w:val="0028507A"/>
    <w:rsid w:val="00290CD0"/>
    <w:rsid w:val="00291C3F"/>
    <w:rsid w:val="00291E5B"/>
    <w:rsid w:val="00291F96"/>
    <w:rsid w:val="002924D8"/>
    <w:rsid w:val="00293318"/>
    <w:rsid w:val="00293548"/>
    <w:rsid w:val="0029357C"/>
    <w:rsid w:val="0029375C"/>
    <w:rsid w:val="00293BE3"/>
    <w:rsid w:val="002945F6"/>
    <w:rsid w:val="0029483C"/>
    <w:rsid w:val="00295CF0"/>
    <w:rsid w:val="00295F5E"/>
    <w:rsid w:val="002968BE"/>
    <w:rsid w:val="00296AB3"/>
    <w:rsid w:val="002976ED"/>
    <w:rsid w:val="002A1D97"/>
    <w:rsid w:val="002A3FAF"/>
    <w:rsid w:val="002A4206"/>
    <w:rsid w:val="002B260A"/>
    <w:rsid w:val="002B31E4"/>
    <w:rsid w:val="002B459A"/>
    <w:rsid w:val="002B4865"/>
    <w:rsid w:val="002B49EC"/>
    <w:rsid w:val="002B4A30"/>
    <w:rsid w:val="002B4D5F"/>
    <w:rsid w:val="002B5A2C"/>
    <w:rsid w:val="002B628A"/>
    <w:rsid w:val="002B6564"/>
    <w:rsid w:val="002B6636"/>
    <w:rsid w:val="002B746F"/>
    <w:rsid w:val="002C2730"/>
    <w:rsid w:val="002C4658"/>
    <w:rsid w:val="002C51BB"/>
    <w:rsid w:val="002C5C63"/>
    <w:rsid w:val="002C7B42"/>
    <w:rsid w:val="002D1242"/>
    <w:rsid w:val="002D27EE"/>
    <w:rsid w:val="002D370A"/>
    <w:rsid w:val="002D72D4"/>
    <w:rsid w:val="002E0B99"/>
    <w:rsid w:val="002E0F7F"/>
    <w:rsid w:val="002E31B0"/>
    <w:rsid w:val="002E7BFB"/>
    <w:rsid w:val="00303A7F"/>
    <w:rsid w:val="003040B6"/>
    <w:rsid w:val="003046B0"/>
    <w:rsid w:val="00306BDD"/>
    <w:rsid w:val="003112BD"/>
    <w:rsid w:val="00311AF1"/>
    <w:rsid w:val="0031255F"/>
    <w:rsid w:val="003134F0"/>
    <w:rsid w:val="00314552"/>
    <w:rsid w:val="00315B99"/>
    <w:rsid w:val="003162DE"/>
    <w:rsid w:val="00320DEC"/>
    <w:rsid w:val="00322AB4"/>
    <w:rsid w:val="00323828"/>
    <w:rsid w:val="00323B3C"/>
    <w:rsid w:val="00324557"/>
    <w:rsid w:val="003251E1"/>
    <w:rsid w:val="003258F1"/>
    <w:rsid w:val="00325C75"/>
    <w:rsid w:val="00326A33"/>
    <w:rsid w:val="00326FA6"/>
    <w:rsid w:val="0032708F"/>
    <w:rsid w:val="00330635"/>
    <w:rsid w:val="00330C43"/>
    <w:rsid w:val="0033136F"/>
    <w:rsid w:val="00332436"/>
    <w:rsid w:val="0033321E"/>
    <w:rsid w:val="0033387E"/>
    <w:rsid w:val="00334AA3"/>
    <w:rsid w:val="00334B92"/>
    <w:rsid w:val="003357A5"/>
    <w:rsid w:val="00340535"/>
    <w:rsid w:val="00340A6F"/>
    <w:rsid w:val="00341F54"/>
    <w:rsid w:val="00342E1B"/>
    <w:rsid w:val="00344178"/>
    <w:rsid w:val="00345AC5"/>
    <w:rsid w:val="00345D82"/>
    <w:rsid w:val="00347231"/>
    <w:rsid w:val="0034786E"/>
    <w:rsid w:val="0035093B"/>
    <w:rsid w:val="003528F3"/>
    <w:rsid w:val="00355E90"/>
    <w:rsid w:val="00356C43"/>
    <w:rsid w:val="0035774F"/>
    <w:rsid w:val="00360BBE"/>
    <w:rsid w:val="00360CDE"/>
    <w:rsid w:val="00361008"/>
    <w:rsid w:val="00362B4E"/>
    <w:rsid w:val="003640E5"/>
    <w:rsid w:val="00365127"/>
    <w:rsid w:val="00366D85"/>
    <w:rsid w:val="00372853"/>
    <w:rsid w:val="00375C6C"/>
    <w:rsid w:val="00377419"/>
    <w:rsid w:val="0038079A"/>
    <w:rsid w:val="0038424B"/>
    <w:rsid w:val="00384F30"/>
    <w:rsid w:val="0038574C"/>
    <w:rsid w:val="00385C2A"/>
    <w:rsid w:val="00387818"/>
    <w:rsid w:val="003908DB"/>
    <w:rsid w:val="00392E82"/>
    <w:rsid w:val="003933E9"/>
    <w:rsid w:val="003934B8"/>
    <w:rsid w:val="003942BF"/>
    <w:rsid w:val="00394C33"/>
    <w:rsid w:val="00394F51"/>
    <w:rsid w:val="00395E3A"/>
    <w:rsid w:val="003A0C47"/>
    <w:rsid w:val="003A0E5E"/>
    <w:rsid w:val="003A2154"/>
    <w:rsid w:val="003A2A13"/>
    <w:rsid w:val="003A4AC8"/>
    <w:rsid w:val="003A540D"/>
    <w:rsid w:val="003A6127"/>
    <w:rsid w:val="003A6AB4"/>
    <w:rsid w:val="003B2A0C"/>
    <w:rsid w:val="003B31CD"/>
    <w:rsid w:val="003B4632"/>
    <w:rsid w:val="003B7C62"/>
    <w:rsid w:val="003C0940"/>
    <w:rsid w:val="003C09A7"/>
    <w:rsid w:val="003C2574"/>
    <w:rsid w:val="003C2797"/>
    <w:rsid w:val="003C2DA4"/>
    <w:rsid w:val="003C39F1"/>
    <w:rsid w:val="003C5D25"/>
    <w:rsid w:val="003C6CB6"/>
    <w:rsid w:val="003C6E0F"/>
    <w:rsid w:val="003C7725"/>
    <w:rsid w:val="003C7C96"/>
    <w:rsid w:val="003D2917"/>
    <w:rsid w:val="003D2E15"/>
    <w:rsid w:val="003D3ADD"/>
    <w:rsid w:val="003D3DC7"/>
    <w:rsid w:val="003D42F9"/>
    <w:rsid w:val="003D5A63"/>
    <w:rsid w:val="003E0A02"/>
    <w:rsid w:val="003E3632"/>
    <w:rsid w:val="003E4287"/>
    <w:rsid w:val="003E4701"/>
    <w:rsid w:val="003E5C83"/>
    <w:rsid w:val="003E676D"/>
    <w:rsid w:val="003E73BB"/>
    <w:rsid w:val="003E755C"/>
    <w:rsid w:val="003F0CEB"/>
    <w:rsid w:val="003F1B8F"/>
    <w:rsid w:val="003F222E"/>
    <w:rsid w:val="003F24CB"/>
    <w:rsid w:val="003F2BEB"/>
    <w:rsid w:val="003F373D"/>
    <w:rsid w:val="003F4C62"/>
    <w:rsid w:val="003F60F0"/>
    <w:rsid w:val="003F6156"/>
    <w:rsid w:val="003F6CB4"/>
    <w:rsid w:val="003F6E94"/>
    <w:rsid w:val="0040028C"/>
    <w:rsid w:val="0040030D"/>
    <w:rsid w:val="00400D2F"/>
    <w:rsid w:val="00401FC2"/>
    <w:rsid w:val="00403A5F"/>
    <w:rsid w:val="004045C7"/>
    <w:rsid w:val="0040559D"/>
    <w:rsid w:val="00405B29"/>
    <w:rsid w:val="00406A51"/>
    <w:rsid w:val="004110C4"/>
    <w:rsid w:val="00413039"/>
    <w:rsid w:val="00413696"/>
    <w:rsid w:val="00413F53"/>
    <w:rsid w:val="0041659D"/>
    <w:rsid w:val="00416A23"/>
    <w:rsid w:val="0042049C"/>
    <w:rsid w:val="00425B84"/>
    <w:rsid w:val="00426551"/>
    <w:rsid w:val="00426A4A"/>
    <w:rsid w:val="00426E16"/>
    <w:rsid w:val="00427021"/>
    <w:rsid w:val="00427E35"/>
    <w:rsid w:val="004302A3"/>
    <w:rsid w:val="004302FC"/>
    <w:rsid w:val="00431C6A"/>
    <w:rsid w:val="00431F6D"/>
    <w:rsid w:val="00432506"/>
    <w:rsid w:val="00433222"/>
    <w:rsid w:val="0043496D"/>
    <w:rsid w:val="00435977"/>
    <w:rsid w:val="004359E1"/>
    <w:rsid w:val="0043626A"/>
    <w:rsid w:val="004365FE"/>
    <w:rsid w:val="00437EB4"/>
    <w:rsid w:val="00440159"/>
    <w:rsid w:val="004405B1"/>
    <w:rsid w:val="00441CA2"/>
    <w:rsid w:val="004437F3"/>
    <w:rsid w:val="00443800"/>
    <w:rsid w:val="00445707"/>
    <w:rsid w:val="0044611F"/>
    <w:rsid w:val="0044757A"/>
    <w:rsid w:val="004477A8"/>
    <w:rsid w:val="00452232"/>
    <w:rsid w:val="00453898"/>
    <w:rsid w:val="004542E0"/>
    <w:rsid w:val="00454890"/>
    <w:rsid w:val="00456306"/>
    <w:rsid w:val="004565EC"/>
    <w:rsid w:val="00456C70"/>
    <w:rsid w:val="004603AF"/>
    <w:rsid w:val="00461409"/>
    <w:rsid w:val="0046179B"/>
    <w:rsid w:val="00463161"/>
    <w:rsid w:val="00464344"/>
    <w:rsid w:val="00464EF7"/>
    <w:rsid w:val="0046732D"/>
    <w:rsid w:val="00467BB9"/>
    <w:rsid w:val="00467EA6"/>
    <w:rsid w:val="0047025D"/>
    <w:rsid w:val="00470D61"/>
    <w:rsid w:val="00471474"/>
    <w:rsid w:val="00473AFD"/>
    <w:rsid w:val="00475999"/>
    <w:rsid w:val="004760A6"/>
    <w:rsid w:val="004773BC"/>
    <w:rsid w:val="004803A0"/>
    <w:rsid w:val="00483994"/>
    <w:rsid w:val="00484D6F"/>
    <w:rsid w:val="00485372"/>
    <w:rsid w:val="00485857"/>
    <w:rsid w:val="00486163"/>
    <w:rsid w:val="004867DC"/>
    <w:rsid w:val="00490604"/>
    <w:rsid w:val="00490BC2"/>
    <w:rsid w:val="004943B2"/>
    <w:rsid w:val="004960DD"/>
    <w:rsid w:val="00497B1B"/>
    <w:rsid w:val="004A0A47"/>
    <w:rsid w:val="004A25AF"/>
    <w:rsid w:val="004A3D81"/>
    <w:rsid w:val="004A4EFE"/>
    <w:rsid w:val="004A570F"/>
    <w:rsid w:val="004A6672"/>
    <w:rsid w:val="004A7718"/>
    <w:rsid w:val="004A7FFE"/>
    <w:rsid w:val="004B0CAD"/>
    <w:rsid w:val="004B1006"/>
    <w:rsid w:val="004B32C0"/>
    <w:rsid w:val="004B38D7"/>
    <w:rsid w:val="004B4564"/>
    <w:rsid w:val="004B5549"/>
    <w:rsid w:val="004B61AB"/>
    <w:rsid w:val="004C1F17"/>
    <w:rsid w:val="004C25C3"/>
    <w:rsid w:val="004C2CD3"/>
    <w:rsid w:val="004C3FA8"/>
    <w:rsid w:val="004C4195"/>
    <w:rsid w:val="004C7D56"/>
    <w:rsid w:val="004C7DDE"/>
    <w:rsid w:val="004D3C8A"/>
    <w:rsid w:val="004D3D5A"/>
    <w:rsid w:val="004D74C1"/>
    <w:rsid w:val="004E1136"/>
    <w:rsid w:val="004E2585"/>
    <w:rsid w:val="004E2A2E"/>
    <w:rsid w:val="004E62C3"/>
    <w:rsid w:val="004F0AC4"/>
    <w:rsid w:val="004F132F"/>
    <w:rsid w:val="004F171B"/>
    <w:rsid w:val="004F1BAE"/>
    <w:rsid w:val="004F1BD3"/>
    <w:rsid w:val="004F38FE"/>
    <w:rsid w:val="004F3F89"/>
    <w:rsid w:val="004F6539"/>
    <w:rsid w:val="004F6878"/>
    <w:rsid w:val="004F694C"/>
    <w:rsid w:val="004F7D9F"/>
    <w:rsid w:val="005011A8"/>
    <w:rsid w:val="005022BC"/>
    <w:rsid w:val="00502768"/>
    <w:rsid w:val="00502855"/>
    <w:rsid w:val="00503072"/>
    <w:rsid w:val="00504A57"/>
    <w:rsid w:val="005050DC"/>
    <w:rsid w:val="0050586E"/>
    <w:rsid w:val="005065E4"/>
    <w:rsid w:val="00506F73"/>
    <w:rsid w:val="005101BA"/>
    <w:rsid w:val="00512138"/>
    <w:rsid w:val="00513778"/>
    <w:rsid w:val="00513D72"/>
    <w:rsid w:val="00513EF3"/>
    <w:rsid w:val="00514837"/>
    <w:rsid w:val="00514E3B"/>
    <w:rsid w:val="00515068"/>
    <w:rsid w:val="00515B13"/>
    <w:rsid w:val="00517CFE"/>
    <w:rsid w:val="0052015A"/>
    <w:rsid w:val="00521703"/>
    <w:rsid w:val="00523129"/>
    <w:rsid w:val="00524E89"/>
    <w:rsid w:val="00526830"/>
    <w:rsid w:val="00526FD3"/>
    <w:rsid w:val="0053322A"/>
    <w:rsid w:val="005339A0"/>
    <w:rsid w:val="00535EB4"/>
    <w:rsid w:val="00536E0E"/>
    <w:rsid w:val="005370F6"/>
    <w:rsid w:val="00542B22"/>
    <w:rsid w:val="00543C2C"/>
    <w:rsid w:val="00544A2D"/>
    <w:rsid w:val="00545540"/>
    <w:rsid w:val="00546C98"/>
    <w:rsid w:val="00547711"/>
    <w:rsid w:val="00550633"/>
    <w:rsid w:val="005514EC"/>
    <w:rsid w:val="00551742"/>
    <w:rsid w:val="0055263D"/>
    <w:rsid w:val="00552BEC"/>
    <w:rsid w:val="0055319B"/>
    <w:rsid w:val="00555A9D"/>
    <w:rsid w:val="005576B0"/>
    <w:rsid w:val="005577B2"/>
    <w:rsid w:val="00557C1C"/>
    <w:rsid w:val="005646C1"/>
    <w:rsid w:val="00564A09"/>
    <w:rsid w:val="00565507"/>
    <w:rsid w:val="00565BA1"/>
    <w:rsid w:val="00566497"/>
    <w:rsid w:val="005670FE"/>
    <w:rsid w:val="005713F2"/>
    <w:rsid w:val="0057186B"/>
    <w:rsid w:val="0057235E"/>
    <w:rsid w:val="00573772"/>
    <w:rsid w:val="005739B0"/>
    <w:rsid w:val="00576865"/>
    <w:rsid w:val="005775BF"/>
    <w:rsid w:val="00582658"/>
    <w:rsid w:val="00583DD4"/>
    <w:rsid w:val="005855B0"/>
    <w:rsid w:val="00586D51"/>
    <w:rsid w:val="005871DB"/>
    <w:rsid w:val="005908C8"/>
    <w:rsid w:val="00591A64"/>
    <w:rsid w:val="005921A0"/>
    <w:rsid w:val="00593014"/>
    <w:rsid w:val="005937A4"/>
    <w:rsid w:val="00595346"/>
    <w:rsid w:val="00596457"/>
    <w:rsid w:val="00597EC5"/>
    <w:rsid w:val="005A0E62"/>
    <w:rsid w:val="005A10FB"/>
    <w:rsid w:val="005A1561"/>
    <w:rsid w:val="005A2057"/>
    <w:rsid w:val="005A66B2"/>
    <w:rsid w:val="005A6A6F"/>
    <w:rsid w:val="005B11E3"/>
    <w:rsid w:val="005B13AF"/>
    <w:rsid w:val="005B26BE"/>
    <w:rsid w:val="005B2CBA"/>
    <w:rsid w:val="005B4971"/>
    <w:rsid w:val="005B582E"/>
    <w:rsid w:val="005B66B2"/>
    <w:rsid w:val="005B702B"/>
    <w:rsid w:val="005B7A2B"/>
    <w:rsid w:val="005C03CF"/>
    <w:rsid w:val="005C04AE"/>
    <w:rsid w:val="005C0957"/>
    <w:rsid w:val="005C5113"/>
    <w:rsid w:val="005D1034"/>
    <w:rsid w:val="005D127A"/>
    <w:rsid w:val="005D5A73"/>
    <w:rsid w:val="005D70B9"/>
    <w:rsid w:val="005E0D86"/>
    <w:rsid w:val="005E527A"/>
    <w:rsid w:val="005F3977"/>
    <w:rsid w:val="005F6F9D"/>
    <w:rsid w:val="00601522"/>
    <w:rsid w:val="00604B03"/>
    <w:rsid w:val="00604C32"/>
    <w:rsid w:val="00606888"/>
    <w:rsid w:val="00607808"/>
    <w:rsid w:val="00607C2F"/>
    <w:rsid w:val="006100BF"/>
    <w:rsid w:val="00611CD7"/>
    <w:rsid w:val="00612807"/>
    <w:rsid w:val="006159B1"/>
    <w:rsid w:val="006168D2"/>
    <w:rsid w:val="006177B3"/>
    <w:rsid w:val="006203D0"/>
    <w:rsid w:val="00625EEE"/>
    <w:rsid w:val="00630B3B"/>
    <w:rsid w:val="006310E2"/>
    <w:rsid w:val="00631240"/>
    <w:rsid w:val="0063145B"/>
    <w:rsid w:val="00631FB8"/>
    <w:rsid w:val="00632612"/>
    <w:rsid w:val="00633F09"/>
    <w:rsid w:val="0063453D"/>
    <w:rsid w:val="00634856"/>
    <w:rsid w:val="00634945"/>
    <w:rsid w:val="006354BD"/>
    <w:rsid w:val="00637B87"/>
    <w:rsid w:val="0064001D"/>
    <w:rsid w:val="006428F0"/>
    <w:rsid w:val="00642B0A"/>
    <w:rsid w:val="00650359"/>
    <w:rsid w:val="00650F9E"/>
    <w:rsid w:val="00651B30"/>
    <w:rsid w:val="00652E55"/>
    <w:rsid w:val="00653DE8"/>
    <w:rsid w:val="00654253"/>
    <w:rsid w:val="006542E4"/>
    <w:rsid w:val="00655A09"/>
    <w:rsid w:val="0065651A"/>
    <w:rsid w:val="006574BB"/>
    <w:rsid w:val="0065770E"/>
    <w:rsid w:val="00657A2E"/>
    <w:rsid w:val="00660212"/>
    <w:rsid w:val="00660415"/>
    <w:rsid w:val="00661D0C"/>
    <w:rsid w:val="00662B5B"/>
    <w:rsid w:val="00664B54"/>
    <w:rsid w:val="00666985"/>
    <w:rsid w:val="0066700A"/>
    <w:rsid w:val="006672E4"/>
    <w:rsid w:val="00671392"/>
    <w:rsid w:val="006718EF"/>
    <w:rsid w:val="006740BA"/>
    <w:rsid w:val="00674A0C"/>
    <w:rsid w:val="00676747"/>
    <w:rsid w:val="00676D30"/>
    <w:rsid w:val="00676FB1"/>
    <w:rsid w:val="00677826"/>
    <w:rsid w:val="00677827"/>
    <w:rsid w:val="006806C4"/>
    <w:rsid w:val="0068454C"/>
    <w:rsid w:val="00687E19"/>
    <w:rsid w:val="00687FA7"/>
    <w:rsid w:val="00690170"/>
    <w:rsid w:val="00692584"/>
    <w:rsid w:val="00692C6B"/>
    <w:rsid w:val="0069386D"/>
    <w:rsid w:val="00693999"/>
    <w:rsid w:val="00697523"/>
    <w:rsid w:val="0069782D"/>
    <w:rsid w:val="006A10CA"/>
    <w:rsid w:val="006A177F"/>
    <w:rsid w:val="006A25EB"/>
    <w:rsid w:val="006A48D9"/>
    <w:rsid w:val="006A498F"/>
    <w:rsid w:val="006A5F4E"/>
    <w:rsid w:val="006A5FDF"/>
    <w:rsid w:val="006B0863"/>
    <w:rsid w:val="006B13B3"/>
    <w:rsid w:val="006B2982"/>
    <w:rsid w:val="006B4558"/>
    <w:rsid w:val="006B4D9B"/>
    <w:rsid w:val="006B55C3"/>
    <w:rsid w:val="006C134A"/>
    <w:rsid w:val="006C2FE3"/>
    <w:rsid w:val="006C451E"/>
    <w:rsid w:val="006C5AFC"/>
    <w:rsid w:val="006C6368"/>
    <w:rsid w:val="006C7F58"/>
    <w:rsid w:val="006D04E8"/>
    <w:rsid w:val="006D13B6"/>
    <w:rsid w:val="006D1EED"/>
    <w:rsid w:val="006D2391"/>
    <w:rsid w:val="006D2742"/>
    <w:rsid w:val="006D2DAA"/>
    <w:rsid w:val="006D4F76"/>
    <w:rsid w:val="006D7ED0"/>
    <w:rsid w:val="006E1A40"/>
    <w:rsid w:val="006E39D0"/>
    <w:rsid w:val="006E4338"/>
    <w:rsid w:val="006E4CE1"/>
    <w:rsid w:val="006E5408"/>
    <w:rsid w:val="006E654C"/>
    <w:rsid w:val="006E6606"/>
    <w:rsid w:val="006F0F9F"/>
    <w:rsid w:val="006F18EC"/>
    <w:rsid w:val="006F2B05"/>
    <w:rsid w:val="006F2F7C"/>
    <w:rsid w:val="006F43D1"/>
    <w:rsid w:val="006F4919"/>
    <w:rsid w:val="006F4C6C"/>
    <w:rsid w:val="006F4F1C"/>
    <w:rsid w:val="006F5659"/>
    <w:rsid w:val="006F5701"/>
    <w:rsid w:val="007002DF"/>
    <w:rsid w:val="0070131C"/>
    <w:rsid w:val="00701815"/>
    <w:rsid w:val="00702183"/>
    <w:rsid w:val="00702642"/>
    <w:rsid w:val="007032A7"/>
    <w:rsid w:val="00703FB8"/>
    <w:rsid w:val="007045F4"/>
    <w:rsid w:val="007070BD"/>
    <w:rsid w:val="007106A7"/>
    <w:rsid w:val="007110AF"/>
    <w:rsid w:val="007117AB"/>
    <w:rsid w:val="0071382C"/>
    <w:rsid w:val="00713CA6"/>
    <w:rsid w:val="00714165"/>
    <w:rsid w:val="007144B9"/>
    <w:rsid w:val="00715246"/>
    <w:rsid w:val="0071583D"/>
    <w:rsid w:val="00716DF3"/>
    <w:rsid w:val="00717527"/>
    <w:rsid w:val="0071764A"/>
    <w:rsid w:val="00717E52"/>
    <w:rsid w:val="00724E9D"/>
    <w:rsid w:val="007252A5"/>
    <w:rsid w:val="00725D56"/>
    <w:rsid w:val="00725D61"/>
    <w:rsid w:val="00726914"/>
    <w:rsid w:val="00727A98"/>
    <w:rsid w:val="00730536"/>
    <w:rsid w:val="00733E87"/>
    <w:rsid w:val="00735728"/>
    <w:rsid w:val="0073658D"/>
    <w:rsid w:val="00737E7E"/>
    <w:rsid w:val="007410CF"/>
    <w:rsid w:val="00743536"/>
    <w:rsid w:val="00743680"/>
    <w:rsid w:val="00744A67"/>
    <w:rsid w:val="0074525F"/>
    <w:rsid w:val="0074534E"/>
    <w:rsid w:val="00747929"/>
    <w:rsid w:val="007509A3"/>
    <w:rsid w:val="0075138E"/>
    <w:rsid w:val="00751FFB"/>
    <w:rsid w:val="00752E42"/>
    <w:rsid w:val="00753FC7"/>
    <w:rsid w:val="00754384"/>
    <w:rsid w:val="0075444B"/>
    <w:rsid w:val="00755A03"/>
    <w:rsid w:val="00756366"/>
    <w:rsid w:val="00756C95"/>
    <w:rsid w:val="0076197A"/>
    <w:rsid w:val="00761A91"/>
    <w:rsid w:val="007626DA"/>
    <w:rsid w:val="00763E53"/>
    <w:rsid w:val="00764FD8"/>
    <w:rsid w:val="007650F5"/>
    <w:rsid w:val="00765AAC"/>
    <w:rsid w:val="00766729"/>
    <w:rsid w:val="00766775"/>
    <w:rsid w:val="00767C41"/>
    <w:rsid w:val="00770FF3"/>
    <w:rsid w:val="00771694"/>
    <w:rsid w:val="00771758"/>
    <w:rsid w:val="00772941"/>
    <w:rsid w:val="007729DB"/>
    <w:rsid w:val="00773A85"/>
    <w:rsid w:val="00773E94"/>
    <w:rsid w:val="0077475D"/>
    <w:rsid w:val="00775563"/>
    <w:rsid w:val="00775803"/>
    <w:rsid w:val="00777540"/>
    <w:rsid w:val="007802EB"/>
    <w:rsid w:val="007808CD"/>
    <w:rsid w:val="00781895"/>
    <w:rsid w:val="00781C01"/>
    <w:rsid w:val="00781FED"/>
    <w:rsid w:val="00784189"/>
    <w:rsid w:val="0079054E"/>
    <w:rsid w:val="0079068A"/>
    <w:rsid w:val="00790757"/>
    <w:rsid w:val="007908D6"/>
    <w:rsid w:val="007915D1"/>
    <w:rsid w:val="0079179D"/>
    <w:rsid w:val="00795468"/>
    <w:rsid w:val="00796848"/>
    <w:rsid w:val="007968BA"/>
    <w:rsid w:val="00796A3B"/>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A8D"/>
    <w:rsid w:val="007B6F82"/>
    <w:rsid w:val="007B7025"/>
    <w:rsid w:val="007C089A"/>
    <w:rsid w:val="007C337A"/>
    <w:rsid w:val="007C5990"/>
    <w:rsid w:val="007C6F56"/>
    <w:rsid w:val="007D050A"/>
    <w:rsid w:val="007D100E"/>
    <w:rsid w:val="007D173D"/>
    <w:rsid w:val="007D1A9C"/>
    <w:rsid w:val="007D34E5"/>
    <w:rsid w:val="007D3894"/>
    <w:rsid w:val="007D467E"/>
    <w:rsid w:val="007D491B"/>
    <w:rsid w:val="007D7CCB"/>
    <w:rsid w:val="007E5013"/>
    <w:rsid w:val="007E5597"/>
    <w:rsid w:val="007E6491"/>
    <w:rsid w:val="007E6B8B"/>
    <w:rsid w:val="007E757C"/>
    <w:rsid w:val="007F2F01"/>
    <w:rsid w:val="007F33A1"/>
    <w:rsid w:val="007F34A1"/>
    <w:rsid w:val="007F38F6"/>
    <w:rsid w:val="007F4A4A"/>
    <w:rsid w:val="007F52DF"/>
    <w:rsid w:val="007F701C"/>
    <w:rsid w:val="007F7144"/>
    <w:rsid w:val="008019F1"/>
    <w:rsid w:val="00801D80"/>
    <w:rsid w:val="00801DE0"/>
    <w:rsid w:val="008025E5"/>
    <w:rsid w:val="008032CD"/>
    <w:rsid w:val="0080469F"/>
    <w:rsid w:val="008052BB"/>
    <w:rsid w:val="00806F09"/>
    <w:rsid w:val="00807166"/>
    <w:rsid w:val="00807DA5"/>
    <w:rsid w:val="00807DBB"/>
    <w:rsid w:val="008108DC"/>
    <w:rsid w:val="008122EB"/>
    <w:rsid w:val="008123B4"/>
    <w:rsid w:val="00816075"/>
    <w:rsid w:val="00822172"/>
    <w:rsid w:val="00822399"/>
    <w:rsid w:val="008239A5"/>
    <w:rsid w:val="008240AA"/>
    <w:rsid w:val="00832EAA"/>
    <w:rsid w:val="00833225"/>
    <w:rsid w:val="00836FAA"/>
    <w:rsid w:val="0084387B"/>
    <w:rsid w:val="00844735"/>
    <w:rsid w:val="00844F61"/>
    <w:rsid w:val="00845CE2"/>
    <w:rsid w:val="00846BC4"/>
    <w:rsid w:val="00850210"/>
    <w:rsid w:val="0085121D"/>
    <w:rsid w:val="00851311"/>
    <w:rsid w:val="00851C79"/>
    <w:rsid w:val="0085338B"/>
    <w:rsid w:val="00853E18"/>
    <w:rsid w:val="008542CA"/>
    <w:rsid w:val="00855381"/>
    <w:rsid w:val="00855F45"/>
    <w:rsid w:val="0085621C"/>
    <w:rsid w:val="008572C2"/>
    <w:rsid w:val="0086037D"/>
    <w:rsid w:val="00860943"/>
    <w:rsid w:val="00860C20"/>
    <w:rsid w:val="00861258"/>
    <w:rsid w:val="0086136A"/>
    <w:rsid w:val="00861F9D"/>
    <w:rsid w:val="00862D38"/>
    <w:rsid w:val="0086590F"/>
    <w:rsid w:val="00866E70"/>
    <w:rsid w:val="00866FDE"/>
    <w:rsid w:val="00867797"/>
    <w:rsid w:val="00867EB2"/>
    <w:rsid w:val="008708CF"/>
    <w:rsid w:val="00872696"/>
    <w:rsid w:val="00873983"/>
    <w:rsid w:val="00873E50"/>
    <w:rsid w:val="0087484E"/>
    <w:rsid w:val="008759EE"/>
    <w:rsid w:val="00875EC7"/>
    <w:rsid w:val="00875F2C"/>
    <w:rsid w:val="00875FC0"/>
    <w:rsid w:val="00876EFD"/>
    <w:rsid w:val="00880E65"/>
    <w:rsid w:val="00882FF6"/>
    <w:rsid w:val="008843EF"/>
    <w:rsid w:val="008850E9"/>
    <w:rsid w:val="00886AEA"/>
    <w:rsid w:val="008927D4"/>
    <w:rsid w:val="00892FF9"/>
    <w:rsid w:val="00893326"/>
    <w:rsid w:val="00893FBD"/>
    <w:rsid w:val="0089574D"/>
    <w:rsid w:val="00895E90"/>
    <w:rsid w:val="00896CFD"/>
    <w:rsid w:val="00896EEF"/>
    <w:rsid w:val="008A3FDC"/>
    <w:rsid w:val="008A4E08"/>
    <w:rsid w:val="008A5FD4"/>
    <w:rsid w:val="008A6881"/>
    <w:rsid w:val="008B0346"/>
    <w:rsid w:val="008B2080"/>
    <w:rsid w:val="008B73FA"/>
    <w:rsid w:val="008C0689"/>
    <w:rsid w:val="008C09EB"/>
    <w:rsid w:val="008C0ED3"/>
    <w:rsid w:val="008C1304"/>
    <w:rsid w:val="008C3F80"/>
    <w:rsid w:val="008C53AA"/>
    <w:rsid w:val="008C54EA"/>
    <w:rsid w:val="008C5933"/>
    <w:rsid w:val="008C70B0"/>
    <w:rsid w:val="008C7460"/>
    <w:rsid w:val="008C7633"/>
    <w:rsid w:val="008D475E"/>
    <w:rsid w:val="008D4FBF"/>
    <w:rsid w:val="008D64C6"/>
    <w:rsid w:val="008D700C"/>
    <w:rsid w:val="008D701B"/>
    <w:rsid w:val="008D7644"/>
    <w:rsid w:val="008D7C13"/>
    <w:rsid w:val="008E0274"/>
    <w:rsid w:val="008E05BD"/>
    <w:rsid w:val="008E1619"/>
    <w:rsid w:val="008E3B04"/>
    <w:rsid w:val="008E52AE"/>
    <w:rsid w:val="008E57CD"/>
    <w:rsid w:val="008E5A0E"/>
    <w:rsid w:val="008E6324"/>
    <w:rsid w:val="008E7DE2"/>
    <w:rsid w:val="008F10EB"/>
    <w:rsid w:val="008F1412"/>
    <w:rsid w:val="008F1432"/>
    <w:rsid w:val="008F1D55"/>
    <w:rsid w:val="008F23E8"/>
    <w:rsid w:val="008F29AD"/>
    <w:rsid w:val="008F5616"/>
    <w:rsid w:val="008F5B52"/>
    <w:rsid w:val="00900EA0"/>
    <w:rsid w:val="009028C9"/>
    <w:rsid w:val="0090301A"/>
    <w:rsid w:val="0091123C"/>
    <w:rsid w:val="00912151"/>
    <w:rsid w:val="00913472"/>
    <w:rsid w:val="009163BA"/>
    <w:rsid w:val="009179C9"/>
    <w:rsid w:val="0092083B"/>
    <w:rsid w:val="0092249F"/>
    <w:rsid w:val="00923280"/>
    <w:rsid w:val="0092448C"/>
    <w:rsid w:val="00925022"/>
    <w:rsid w:val="00925454"/>
    <w:rsid w:val="009263F9"/>
    <w:rsid w:val="00927F60"/>
    <w:rsid w:val="009328EB"/>
    <w:rsid w:val="00932DEC"/>
    <w:rsid w:val="00935088"/>
    <w:rsid w:val="009371CA"/>
    <w:rsid w:val="00941F50"/>
    <w:rsid w:val="009435E7"/>
    <w:rsid w:val="00946460"/>
    <w:rsid w:val="00946DBE"/>
    <w:rsid w:val="00947BE5"/>
    <w:rsid w:val="00950869"/>
    <w:rsid w:val="00953CB4"/>
    <w:rsid w:val="00953F60"/>
    <w:rsid w:val="00954258"/>
    <w:rsid w:val="009550BC"/>
    <w:rsid w:val="00955E3B"/>
    <w:rsid w:val="00955F49"/>
    <w:rsid w:val="00956ACC"/>
    <w:rsid w:val="00960398"/>
    <w:rsid w:val="00961F6D"/>
    <w:rsid w:val="009623F4"/>
    <w:rsid w:val="00964CA0"/>
    <w:rsid w:val="00965315"/>
    <w:rsid w:val="00965D1F"/>
    <w:rsid w:val="0096668D"/>
    <w:rsid w:val="009668FA"/>
    <w:rsid w:val="00967B1F"/>
    <w:rsid w:val="0097068A"/>
    <w:rsid w:val="00970E38"/>
    <w:rsid w:val="00971B3E"/>
    <w:rsid w:val="009760EE"/>
    <w:rsid w:val="009767C5"/>
    <w:rsid w:val="009777FF"/>
    <w:rsid w:val="0097785C"/>
    <w:rsid w:val="0097786B"/>
    <w:rsid w:val="00981765"/>
    <w:rsid w:val="00983EEF"/>
    <w:rsid w:val="009840ED"/>
    <w:rsid w:val="00984E63"/>
    <w:rsid w:val="009850BC"/>
    <w:rsid w:val="009865D3"/>
    <w:rsid w:val="009905AC"/>
    <w:rsid w:val="009914B7"/>
    <w:rsid w:val="00992D31"/>
    <w:rsid w:val="00995EC2"/>
    <w:rsid w:val="00996FB2"/>
    <w:rsid w:val="009A059E"/>
    <w:rsid w:val="009A0899"/>
    <w:rsid w:val="009A6963"/>
    <w:rsid w:val="009A696B"/>
    <w:rsid w:val="009A6C95"/>
    <w:rsid w:val="009B0444"/>
    <w:rsid w:val="009B229C"/>
    <w:rsid w:val="009B259F"/>
    <w:rsid w:val="009B4E95"/>
    <w:rsid w:val="009B52C1"/>
    <w:rsid w:val="009B59CA"/>
    <w:rsid w:val="009C0F32"/>
    <w:rsid w:val="009C321E"/>
    <w:rsid w:val="009C47EB"/>
    <w:rsid w:val="009C61B9"/>
    <w:rsid w:val="009C6A14"/>
    <w:rsid w:val="009C6CA1"/>
    <w:rsid w:val="009C70A2"/>
    <w:rsid w:val="009C717B"/>
    <w:rsid w:val="009D0802"/>
    <w:rsid w:val="009D31EF"/>
    <w:rsid w:val="009D5626"/>
    <w:rsid w:val="009D5F0F"/>
    <w:rsid w:val="009D63FE"/>
    <w:rsid w:val="009D74C2"/>
    <w:rsid w:val="009E16AA"/>
    <w:rsid w:val="009E34FA"/>
    <w:rsid w:val="009E363C"/>
    <w:rsid w:val="009E4260"/>
    <w:rsid w:val="009E4632"/>
    <w:rsid w:val="009E4FD9"/>
    <w:rsid w:val="009E538D"/>
    <w:rsid w:val="009E5533"/>
    <w:rsid w:val="009E6D94"/>
    <w:rsid w:val="009E7617"/>
    <w:rsid w:val="009F2175"/>
    <w:rsid w:val="009F2919"/>
    <w:rsid w:val="009F2A98"/>
    <w:rsid w:val="009F5090"/>
    <w:rsid w:val="009F6922"/>
    <w:rsid w:val="009F7C1D"/>
    <w:rsid w:val="00A04BA4"/>
    <w:rsid w:val="00A04BB2"/>
    <w:rsid w:val="00A05249"/>
    <w:rsid w:val="00A0651B"/>
    <w:rsid w:val="00A10E1C"/>
    <w:rsid w:val="00A119C5"/>
    <w:rsid w:val="00A12878"/>
    <w:rsid w:val="00A12AAA"/>
    <w:rsid w:val="00A13D92"/>
    <w:rsid w:val="00A13DF7"/>
    <w:rsid w:val="00A14660"/>
    <w:rsid w:val="00A148CD"/>
    <w:rsid w:val="00A16034"/>
    <w:rsid w:val="00A176C4"/>
    <w:rsid w:val="00A17EE4"/>
    <w:rsid w:val="00A214E3"/>
    <w:rsid w:val="00A215C4"/>
    <w:rsid w:val="00A253BF"/>
    <w:rsid w:val="00A2589E"/>
    <w:rsid w:val="00A26DA7"/>
    <w:rsid w:val="00A2712C"/>
    <w:rsid w:val="00A278FB"/>
    <w:rsid w:val="00A2797D"/>
    <w:rsid w:val="00A279D9"/>
    <w:rsid w:val="00A304F9"/>
    <w:rsid w:val="00A31A2E"/>
    <w:rsid w:val="00A33041"/>
    <w:rsid w:val="00A37EF9"/>
    <w:rsid w:val="00A428A2"/>
    <w:rsid w:val="00A44195"/>
    <w:rsid w:val="00A461DB"/>
    <w:rsid w:val="00A50676"/>
    <w:rsid w:val="00A516C0"/>
    <w:rsid w:val="00A53825"/>
    <w:rsid w:val="00A5416B"/>
    <w:rsid w:val="00A552A2"/>
    <w:rsid w:val="00A563C4"/>
    <w:rsid w:val="00A56771"/>
    <w:rsid w:val="00A56B1F"/>
    <w:rsid w:val="00A579BA"/>
    <w:rsid w:val="00A60B4E"/>
    <w:rsid w:val="00A61866"/>
    <w:rsid w:val="00A61C40"/>
    <w:rsid w:val="00A61DFF"/>
    <w:rsid w:val="00A71A45"/>
    <w:rsid w:val="00A73115"/>
    <w:rsid w:val="00A73D8C"/>
    <w:rsid w:val="00A742C7"/>
    <w:rsid w:val="00A748EE"/>
    <w:rsid w:val="00A75566"/>
    <w:rsid w:val="00A76579"/>
    <w:rsid w:val="00A81715"/>
    <w:rsid w:val="00A81BC0"/>
    <w:rsid w:val="00A82BCE"/>
    <w:rsid w:val="00A82D1D"/>
    <w:rsid w:val="00A830AA"/>
    <w:rsid w:val="00A8321F"/>
    <w:rsid w:val="00A84835"/>
    <w:rsid w:val="00A84BA5"/>
    <w:rsid w:val="00A84D91"/>
    <w:rsid w:val="00A87C09"/>
    <w:rsid w:val="00A908E0"/>
    <w:rsid w:val="00A90E17"/>
    <w:rsid w:val="00A940F7"/>
    <w:rsid w:val="00A952E2"/>
    <w:rsid w:val="00A956CF"/>
    <w:rsid w:val="00A96EF5"/>
    <w:rsid w:val="00AA0057"/>
    <w:rsid w:val="00AA0482"/>
    <w:rsid w:val="00AA3C8F"/>
    <w:rsid w:val="00AA4AB1"/>
    <w:rsid w:val="00AA688A"/>
    <w:rsid w:val="00AA7959"/>
    <w:rsid w:val="00AB01CA"/>
    <w:rsid w:val="00AB08CA"/>
    <w:rsid w:val="00AB09B4"/>
    <w:rsid w:val="00AB1165"/>
    <w:rsid w:val="00AB4076"/>
    <w:rsid w:val="00AB4123"/>
    <w:rsid w:val="00AB419D"/>
    <w:rsid w:val="00AB7554"/>
    <w:rsid w:val="00AC1405"/>
    <w:rsid w:val="00AC29A5"/>
    <w:rsid w:val="00AC2E05"/>
    <w:rsid w:val="00AC3260"/>
    <w:rsid w:val="00AC382F"/>
    <w:rsid w:val="00AC3C70"/>
    <w:rsid w:val="00AC4893"/>
    <w:rsid w:val="00AC7282"/>
    <w:rsid w:val="00AC739B"/>
    <w:rsid w:val="00AC7A4B"/>
    <w:rsid w:val="00AD0CFD"/>
    <w:rsid w:val="00AD4816"/>
    <w:rsid w:val="00AD561C"/>
    <w:rsid w:val="00AD5806"/>
    <w:rsid w:val="00AD74D3"/>
    <w:rsid w:val="00AD7F47"/>
    <w:rsid w:val="00AE08E4"/>
    <w:rsid w:val="00AE2CDE"/>
    <w:rsid w:val="00AE31DE"/>
    <w:rsid w:val="00AE3E9C"/>
    <w:rsid w:val="00AE5D47"/>
    <w:rsid w:val="00AE6B86"/>
    <w:rsid w:val="00AE77FE"/>
    <w:rsid w:val="00AF0203"/>
    <w:rsid w:val="00AF1DA1"/>
    <w:rsid w:val="00AF2326"/>
    <w:rsid w:val="00AF3C86"/>
    <w:rsid w:val="00AF429D"/>
    <w:rsid w:val="00AF49AD"/>
    <w:rsid w:val="00AF5E83"/>
    <w:rsid w:val="00AF635D"/>
    <w:rsid w:val="00B000EF"/>
    <w:rsid w:val="00B051CF"/>
    <w:rsid w:val="00B0571A"/>
    <w:rsid w:val="00B0623F"/>
    <w:rsid w:val="00B063C8"/>
    <w:rsid w:val="00B070CA"/>
    <w:rsid w:val="00B10BD7"/>
    <w:rsid w:val="00B136BC"/>
    <w:rsid w:val="00B17BFE"/>
    <w:rsid w:val="00B201C9"/>
    <w:rsid w:val="00B222DF"/>
    <w:rsid w:val="00B241EB"/>
    <w:rsid w:val="00B25212"/>
    <w:rsid w:val="00B25B34"/>
    <w:rsid w:val="00B25DF5"/>
    <w:rsid w:val="00B30577"/>
    <w:rsid w:val="00B3086C"/>
    <w:rsid w:val="00B31421"/>
    <w:rsid w:val="00B315D8"/>
    <w:rsid w:val="00B31AB6"/>
    <w:rsid w:val="00B33800"/>
    <w:rsid w:val="00B342CA"/>
    <w:rsid w:val="00B360B9"/>
    <w:rsid w:val="00B360D0"/>
    <w:rsid w:val="00B363E2"/>
    <w:rsid w:val="00B36911"/>
    <w:rsid w:val="00B40964"/>
    <w:rsid w:val="00B430D1"/>
    <w:rsid w:val="00B43E6B"/>
    <w:rsid w:val="00B44EAE"/>
    <w:rsid w:val="00B44F5D"/>
    <w:rsid w:val="00B506AC"/>
    <w:rsid w:val="00B5098A"/>
    <w:rsid w:val="00B52842"/>
    <w:rsid w:val="00B52EAB"/>
    <w:rsid w:val="00B537F2"/>
    <w:rsid w:val="00B54E8A"/>
    <w:rsid w:val="00B56A70"/>
    <w:rsid w:val="00B57127"/>
    <w:rsid w:val="00B57A56"/>
    <w:rsid w:val="00B604F9"/>
    <w:rsid w:val="00B60E0C"/>
    <w:rsid w:val="00B62AF1"/>
    <w:rsid w:val="00B62F81"/>
    <w:rsid w:val="00B64EC4"/>
    <w:rsid w:val="00B657CA"/>
    <w:rsid w:val="00B72FDA"/>
    <w:rsid w:val="00B7579E"/>
    <w:rsid w:val="00B758DA"/>
    <w:rsid w:val="00B75CB4"/>
    <w:rsid w:val="00B77F0E"/>
    <w:rsid w:val="00B826D8"/>
    <w:rsid w:val="00B8555E"/>
    <w:rsid w:val="00B8618F"/>
    <w:rsid w:val="00B90D1D"/>
    <w:rsid w:val="00B924DB"/>
    <w:rsid w:val="00B92D15"/>
    <w:rsid w:val="00B9306B"/>
    <w:rsid w:val="00B9363D"/>
    <w:rsid w:val="00B93972"/>
    <w:rsid w:val="00B939BC"/>
    <w:rsid w:val="00BA38EB"/>
    <w:rsid w:val="00BA551D"/>
    <w:rsid w:val="00BA581D"/>
    <w:rsid w:val="00BA6430"/>
    <w:rsid w:val="00BB02FE"/>
    <w:rsid w:val="00BB0CB6"/>
    <w:rsid w:val="00BB1F9C"/>
    <w:rsid w:val="00BB225D"/>
    <w:rsid w:val="00BB245A"/>
    <w:rsid w:val="00BB2692"/>
    <w:rsid w:val="00BB2CDC"/>
    <w:rsid w:val="00BB4C92"/>
    <w:rsid w:val="00BB5DCA"/>
    <w:rsid w:val="00BB5E04"/>
    <w:rsid w:val="00BB63CE"/>
    <w:rsid w:val="00BB7595"/>
    <w:rsid w:val="00BB7696"/>
    <w:rsid w:val="00BC25A0"/>
    <w:rsid w:val="00BC2B8C"/>
    <w:rsid w:val="00BC449A"/>
    <w:rsid w:val="00BC62D4"/>
    <w:rsid w:val="00BC73A3"/>
    <w:rsid w:val="00BC7AD1"/>
    <w:rsid w:val="00BD0612"/>
    <w:rsid w:val="00BD17C1"/>
    <w:rsid w:val="00BD17D6"/>
    <w:rsid w:val="00BD3238"/>
    <w:rsid w:val="00BD38D8"/>
    <w:rsid w:val="00BD44FE"/>
    <w:rsid w:val="00BD58F1"/>
    <w:rsid w:val="00BD59ED"/>
    <w:rsid w:val="00BD5F95"/>
    <w:rsid w:val="00BD7002"/>
    <w:rsid w:val="00BD7D65"/>
    <w:rsid w:val="00BE0239"/>
    <w:rsid w:val="00BE02EF"/>
    <w:rsid w:val="00BE0597"/>
    <w:rsid w:val="00BE2B27"/>
    <w:rsid w:val="00BE3160"/>
    <w:rsid w:val="00BE3BE8"/>
    <w:rsid w:val="00BE4A27"/>
    <w:rsid w:val="00BF19A6"/>
    <w:rsid w:val="00BF5DDA"/>
    <w:rsid w:val="00BF60E2"/>
    <w:rsid w:val="00BF620C"/>
    <w:rsid w:val="00C00EBB"/>
    <w:rsid w:val="00C035A3"/>
    <w:rsid w:val="00C03F4B"/>
    <w:rsid w:val="00C047CE"/>
    <w:rsid w:val="00C10D84"/>
    <w:rsid w:val="00C1423D"/>
    <w:rsid w:val="00C14721"/>
    <w:rsid w:val="00C21984"/>
    <w:rsid w:val="00C21BEC"/>
    <w:rsid w:val="00C21D54"/>
    <w:rsid w:val="00C22A2D"/>
    <w:rsid w:val="00C24033"/>
    <w:rsid w:val="00C26EAC"/>
    <w:rsid w:val="00C27301"/>
    <w:rsid w:val="00C2755A"/>
    <w:rsid w:val="00C30BF7"/>
    <w:rsid w:val="00C31D99"/>
    <w:rsid w:val="00C33B1D"/>
    <w:rsid w:val="00C34C71"/>
    <w:rsid w:val="00C355D8"/>
    <w:rsid w:val="00C36699"/>
    <w:rsid w:val="00C37F8E"/>
    <w:rsid w:val="00C40837"/>
    <w:rsid w:val="00C40E92"/>
    <w:rsid w:val="00C4256A"/>
    <w:rsid w:val="00C42CC8"/>
    <w:rsid w:val="00C42D9F"/>
    <w:rsid w:val="00C43A8F"/>
    <w:rsid w:val="00C44220"/>
    <w:rsid w:val="00C46DB3"/>
    <w:rsid w:val="00C47EBC"/>
    <w:rsid w:val="00C5555D"/>
    <w:rsid w:val="00C56F2C"/>
    <w:rsid w:val="00C60A00"/>
    <w:rsid w:val="00C61A59"/>
    <w:rsid w:val="00C62DFD"/>
    <w:rsid w:val="00C63409"/>
    <w:rsid w:val="00C63757"/>
    <w:rsid w:val="00C637BD"/>
    <w:rsid w:val="00C63CA4"/>
    <w:rsid w:val="00C63DAD"/>
    <w:rsid w:val="00C64C06"/>
    <w:rsid w:val="00C64F99"/>
    <w:rsid w:val="00C65D37"/>
    <w:rsid w:val="00C66758"/>
    <w:rsid w:val="00C71635"/>
    <w:rsid w:val="00C718C7"/>
    <w:rsid w:val="00C7250B"/>
    <w:rsid w:val="00C733AC"/>
    <w:rsid w:val="00C73DA6"/>
    <w:rsid w:val="00C75F30"/>
    <w:rsid w:val="00C8516D"/>
    <w:rsid w:val="00C85C7F"/>
    <w:rsid w:val="00C86869"/>
    <w:rsid w:val="00C923C1"/>
    <w:rsid w:val="00C93500"/>
    <w:rsid w:val="00C94156"/>
    <w:rsid w:val="00C95CCF"/>
    <w:rsid w:val="00C95D6F"/>
    <w:rsid w:val="00C95F14"/>
    <w:rsid w:val="00C96B69"/>
    <w:rsid w:val="00C96BF5"/>
    <w:rsid w:val="00C97DC9"/>
    <w:rsid w:val="00CA351E"/>
    <w:rsid w:val="00CA3691"/>
    <w:rsid w:val="00CA575F"/>
    <w:rsid w:val="00CA5B04"/>
    <w:rsid w:val="00CA6B4E"/>
    <w:rsid w:val="00CB1DA7"/>
    <w:rsid w:val="00CB3397"/>
    <w:rsid w:val="00CB344B"/>
    <w:rsid w:val="00CB42F6"/>
    <w:rsid w:val="00CB5873"/>
    <w:rsid w:val="00CB5C8A"/>
    <w:rsid w:val="00CB5E7B"/>
    <w:rsid w:val="00CB6030"/>
    <w:rsid w:val="00CB7F2C"/>
    <w:rsid w:val="00CC07FD"/>
    <w:rsid w:val="00CC0EE9"/>
    <w:rsid w:val="00CC3173"/>
    <w:rsid w:val="00CC3733"/>
    <w:rsid w:val="00CC3BB9"/>
    <w:rsid w:val="00CC5847"/>
    <w:rsid w:val="00CC6AAF"/>
    <w:rsid w:val="00CD02EC"/>
    <w:rsid w:val="00CD189A"/>
    <w:rsid w:val="00CD34CD"/>
    <w:rsid w:val="00CD39FC"/>
    <w:rsid w:val="00CD5D39"/>
    <w:rsid w:val="00CD6B9C"/>
    <w:rsid w:val="00CE0C0F"/>
    <w:rsid w:val="00CE0E71"/>
    <w:rsid w:val="00CE1AF7"/>
    <w:rsid w:val="00CE26C7"/>
    <w:rsid w:val="00CE2E6C"/>
    <w:rsid w:val="00CE366C"/>
    <w:rsid w:val="00CE4E50"/>
    <w:rsid w:val="00CE5250"/>
    <w:rsid w:val="00CE636C"/>
    <w:rsid w:val="00CE7C62"/>
    <w:rsid w:val="00CF21FE"/>
    <w:rsid w:val="00CF32D4"/>
    <w:rsid w:val="00CF3404"/>
    <w:rsid w:val="00CF47A0"/>
    <w:rsid w:val="00D00BDC"/>
    <w:rsid w:val="00D02EF2"/>
    <w:rsid w:val="00D038A8"/>
    <w:rsid w:val="00D03D2E"/>
    <w:rsid w:val="00D053C8"/>
    <w:rsid w:val="00D06975"/>
    <w:rsid w:val="00D06FF9"/>
    <w:rsid w:val="00D11105"/>
    <w:rsid w:val="00D13578"/>
    <w:rsid w:val="00D148E0"/>
    <w:rsid w:val="00D14CFE"/>
    <w:rsid w:val="00D17A04"/>
    <w:rsid w:val="00D20309"/>
    <w:rsid w:val="00D208A1"/>
    <w:rsid w:val="00D20EA9"/>
    <w:rsid w:val="00D233DB"/>
    <w:rsid w:val="00D23EE9"/>
    <w:rsid w:val="00D2456C"/>
    <w:rsid w:val="00D24D89"/>
    <w:rsid w:val="00D253CA"/>
    <w:rsid w:val="00D25579"/>
    <w:rsid w:val="00D25C82"/>
    <w:rsid w:val="00D26271"/>
    <w:rsid w:val="00D2723A"/>
    <w:rsid w:val="00D31719"/>
    <w:rsid w:val="00D317EF"/>
    <w:rsid w:val="00D31ABC"/>
    <w:rsid w:val="00D36814"/>
    <w:rsid w:val="00D439B2"/>
    <w:rsid w:val="00D43F8B"/>
    <w:rsid w:val="00D44275"/>
    <w:rsid w:val="00D459E9"/>
    <w:rsid w:val="00D46A62"/>
    <w:rsid w:val="00D52D77"/>
    <w:rsid w:val="00D5364E"/>
    <w:rsid w:val="00D54B0E"/>
    <w:rsid w:val="00D57F8A"/>
    <w:rsid w:val="00D608DA"/>
    <w:rsid w:val="00D60987"/>
    <w:rsid w:val="00D615CD"/>
    <w:rsid w:val="00D62721"/>
    <w:rsid w:val="00D62B57"/>
    <w:rsid w:val="00D64C86"/>
    <w:rsid w:val="00D66418"/>
    <w:rsid w:val="00D70AD6"/>
    <w:rsid w:val="00D70C7F"/>
    <w:rsid w:val="00D7163F"/>
    <w:rsid w:val="00D724F1"/>
    <w:rsid w:val="00D72F92"/>
    <w:rsid w:val="00D73847"/>
    <w:rsid w:val="00D74243"/>
    <w:rsid w:val="00D75802"/>
    <w:rsid w:val="00D80CAE"/>
    <w:rsid w:val="00D80DF0"/>
    <w:rsid w:val="00D826AE"/>
    <w:rsid w:val="00D827F6"/>
    <w:rsid w:val="00D85E4E"/>
    <w:rsid w:val="00D90DAC"/>
    <w:rsid w:val="00D931C7"/>
    <w:rsid w:val="00D9352C"/>
    <w:rsid w:val="00D93B9D"/>
    <w:rsid w:val="00D93C8B"/>
    <w:rsid w:val="00D95CB5"/>
    <w:rsid w:val="00D960E5"/>
    <w:rsid w:val="00D96514"/>
    <w:rsid w:val="00D9715A"/>
    <w:rsid w:val="00D97E4F"/>
    <w:rsid w:val="00DA1985"/>
    <w:rsid w:val="00DA19F2"/>
    <w:rsid w:val="00DA1CB4"/>
    <w:rsid w:val="00DA28DA"/>
    <w:rsid w:val="00DA2C30"/>
    <w:rsid w:val="00DA35BD"/>
    <w:rsid w:val="00DA3A24"/>
    <w:rsid w:val="00DA4AE5"/>
    <w:rsid w:val="00DA4FB4"/>
    <w:rsid w:val="00DA7340"/>
    <w:rsid w:val="00DA7417"/>
    <w:rsid w:val="00DA7E9C"/>
    <w:rsid w:val="00DB032F"/>
    <w:rsid w:val="00DB0593"/>
    <w:rsid w:val="00DB15A0"/>
    <w:rsid w:val="00DB4733"/>
    <w:rsid w:val="00DB49B6"/>
    <w:rsid w:val="00DB55DA"/>
    <w:rsid w:val="00DB60C3"/>
    <w:rsid w:val="00DB79CC"/>
    <w:rsid w:val="00DC04A0"/>
    <w:rsid w:val="00DC1EE9"/>
    <w:rsid w:val="00DC3D3A"/>
    <w:rsid w:val="00DC46D0"/>
    <w:rsid w:val="00DC4924"/>
    <w:rsid w:val="00DC67D9"/>
    <w:rsid w:val="00DC6AB9"/>
    <w:rsid w:val="00DC6CCB"/>
    <w:rsid w:val="00DD0E8E"/>
    <w:rsid w:val="00DD16B0"/>
    <w:rsid w:val="00DD41C7"/>
    <w:rsid w:val="00DD44D9"/>
    <w:rsid w:val="00DD4CEC"/>
    <w:rsid w:val="00DD4E02"/>
    <w:rsid w:val="00DD576B"/>
    <w:rsid w:val="00DD63E8"/>
    <w:rsid w:val="00DD6C65"/>
    <w:rsid w:val="00DE0149"/>
    <w:rsid w:val="00DE1007"/>
    <w:rsid w:val="00DE28C9"/>
    <w:rsid w:val="00DE306B"/>
    <w:rsid w:val="00DE3BE2"/>
    <w:rsid w:val="00DE4012"/>
    <w:rsid w:val="00DE541D"/>
    <w:rsid w:val="00DF020D"/>
    <w:rsid w:val="00DF1387"/>
    <w:rsid w:val="00DF2976"/>
    <w:rsid w:val="00DF5118"/>
    <w:rsid w:val="00DF6444"/>
    <w:rsid w:val="00DF6E73"/>
    <w:rsid w:val="00DF7129"/>
    <w:rsid w:val="00DF76ED"/>
    <w:rsid w:val="00E00651"/>
    <w:rsid w:val="00E01CE0"/>
    <w:rsid w:val="00E01F86"/>
    <w:rsid w:val="00E023F1"/>
    <w:rsid w:val="00E027FA"/>
    <w:rsid w:val="00E0280C"/>
    <w:rsid w:val="00E03F0F"/>
    <w:rsid w:val="00E051C8"/>
    <w:rsid w:val="00E05D03"/>
    <w:rsid w:val="00E06025"/>
    <w:rsid w:val="00E06324"/>
    <w:rsid w:val="00E06BA3"/>
    <w:rsid w:val="00E1010E"/>
    <w:rsid w:val="00E10D4B"/>
    <w:rsid w:val="00E15357"/>
    <w:rsid w:val="00E15AFF"/>
    <w:rsid w:val="00E16A68"/>
    <w:rsid w:val="00E20DF6"/>
    <w:rsid w:val="00E22A51"/>
    <w:rsid w:val="00E22CFD"/>
    <w:rsid w:val="00E246BE"/>
    <w:rsid w:val="00E24AC6"/>
    <w:rsid w:val="00E261CA"/>
    <w:rsid w:val="00E26820"/>
    <w:rsid w:val="00E306A6"/>
    <w:rsid w:val="00E30776"/>
    <w:rsid w:val="00E30BA5"/>
    <w:rsid w:val="00E31811"/>
    <w:rsid w:val="00E358CF"/>
    <w:rsid w:val="00E35D25"/>
    <w:rsid w:val="00E35D4A"/>
    <w:rsid w:val="00E36DC1"/>
    <w:rsid w:val="00E43450"/>
    <w:rsid w:val="00E43B36"/>
    <w:rsid w:val="00E44DA7"/>
    <w:rsid w:val="00E45B32"/>
    <w:rsid w:val="00E4648C"/>
    <w:rsid w:val="00E46C63"/>
    <w:rsid w:val="00E46F83"/>
    <w:rsid w:val="00E47790"/>
    <w:rsid w:val="00E50D68"/>
    <w:rsid w:val="00E51799"/>
    <w:rsid w:val="00E52957"/>
    <w:rsid w:val="00E52AD2"/>
    <w:rsid w:val="00E540AC"/>
    <w:rsid w:val="00E55AE0"/>
    <w:rsid w:val="00E56046"/>
    <w:rsid w:val="00E60095"/>
    <w:rsid w:val="00E60CE1"/>
    <w:rsid w:val="00E61CFA"/>
    <w:rsid w:val="00E62C49"/>
    <w:rsid w:val="00E635BB"/>
    <w:rsid w:val="00E639CA"/>
    <w:rsid w:val="00E640A7"/>
    <w:rsid w:val="00E64CA0"/>
    <w:rsid w:val="00E65AD1"/>
    <w:rsid w:val="00E70510"/>
    <w:rsid w:val="00E707EA"/>
    <w:rsid w:val="00E71DA3"/>
    <w:rsid w:val="00E73412"/>
    <w:rsid w:val="00E73E6D"/>
    <w:rsid w:val="00E74934"/>
    <w:rsid w:val="00E767B6"/>
    <w:rsid w:val="00E812EB"/>
    <w:rsid w:val="00E818A9"/>
    <w:rsid w:val="00E82621"/>
    <w:rsid w:val="00E83FA4"/>
    <w:rsid w:val="00E8593D"/>
    <w:rsid w:val="00E87683"/>
    <w:rsid w:val="00E87DA0"/>
    <w:rsid w:val="00E90B90"/>
    <w:rsid w:val="00E9197D"/>
    <w:rsid w:val="00E939DE"/>
    <w:rsid w:val="00E93A00"/>
    <w:rsid w:val="00E96422"/>
    <w:rsid w:val="00E9668C"/>
    <w:rsid w:val="00E97957"/>
    <w:rsid w:val="00EA49AA"/>
    <w:rsid w:val="00EA7095"/>
    <w:rsid w:val="00EA7BB0"/>
    <w:rsid w:val="00EB06DC"/>
    <w:rsid w:val="00EB0DBC"/>
    <w:rsid w:val="00EB2952"/>
    <w:rsid w:val="00EB3418"/>
    <w:rsid w:val="00EB3EC7"/>
    <w:rsid w:val="00EB4A11"/>
    <w:rsid w:val="00EB4F71"/>
    <w:rsid w:val="00EB5B17"/>
    <w:rsid w:val="00EB6DC3"/>
    <w:rsid w:val="00EB6F1C"/>
    <w:rsid w:val="00EB732A"/>
    <w:rsid w:val="00EB7DD4"/>
    <w:rsid w:val="00EC08CA"/>
    <w:rsid w:val="00EC24E4"/>
    <w:rsid w:val="00EC456A"/>
    <w:rsid w:val="00EC6456"/>
    <w:rsid w:val="00EC6EC6"/>
    <w:rsid w:val="00EC735A"/>
    <w:rsid w:val="00ED1288"/>
    <w:rsid w:val="00ED2163"/>
    <w:rsid w:val="00ED2F5B"/>
    <w:rsid w:val="00ED427C"/>
    <w:rsid w:val="00ED5B88"/>
    <w:rsid w:val="00ED6511"/>
    <w:rsid w:val="00EE184D"/>
    <w:rsid w:val="00EE4DBC"/>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1FFF"/>
    <w:rsid w:val="00F03E83"/>
    <w:rsid w:val="00F044AE"/>
    <w:rsid w:val="00F06706"/>
    <w:rsid w:val="00F102BD"/>
    <w:rsid w:val="00F10DE0"/>
    <w:rsid w:val="00F1122B"/>
    <w:rsid w:val="00F1153C"/>
    <w:rsid w:val="00F12142"/>
    <w:rsid w:val="00F121B4"/>
    <w:rsid w:val="00F1303D"/>
    <w:rsid w:val="00F13EFC"/>
    <w:rsid w:val="00F15885"/>
    <w:rsid w:val="00F166A4"/>
    <w:rsid w:val="00F169BA"/>
    <w:rsid w:val="00F16A18"/>
    <w:rsid w:val="00F178E3"/>
    <w:rsid w:val="00F20080"/>
    <w:rsid w:val="00F20ADE"/>
    <w:rsid w:val="00F20F94"/>
    <w:rsid w:val="00F2111F"/>
    <w:rsid w:val="00F23577"/>
    <w:rsid w:val="00F23AF8"/>
    <w:rsid w:val="00F247DF"/>
    <w:rsid w:val="00F26C85"/>
    <w:rsid w:val="00F30FDB"/>
    <w:rsid w:val="00F31D7A"/>
    <w:rsid w:val="00F40005"/>
    <w:rsid w:val="00F408B5"/>
    <w:rsid w:val="00F4194F"/>
    <w:rsid w:val="00F4267D"/>
    <w:rsid w:val="00F43649"/>
    <w:rsid w:val="00F439F9"/>
    <w:rsid w:val="00F43A4B"/>
    <w:rsid w:val="00F4710F"/>
    <w:rsid w:val="00F50460"/>
    <w:rsid w:val="00F50D66"/>
    <w:rsid w:val="00F526B2"/>
    <w:rsid w:val="00F52711"/>
    <w:rsid w:val="00F56C51"/>
    <w:rsid w:val="00F57DB4"/>
    <w:rsid w:val="00F61CE7"/>
    <w:rsid w:val="00F62772"/>
    <w:rsid w:val="00F638B2"/>
    <w:rsid w:val="00F63ABB"/>
    <w:rsid w:val="00F63B8D"/>
    <w:rsid w:val="00F642C1"/>
    <w:rsid w:val="00F653BE"/>
    <w:rsid w:val="00F6588F"/>
    <w:rsid w:val="00F65F16"/>
    <w:rsid w:val="00F705AB"/>
    <w:rsid w:val="00F7111F"/>
    <w:rsid w:val="00F73241"/>
    <w:rsid w:val="00F73768"/>
    <w:rsid w:val="00F76277"/>
    <w:rsid w:val="00F766CE"/>
    <w:rsid w:val="00F77172"/>
    <w:rsid w:val="00F771C5"/>
    <w:rsid w:val="00F77F5E"/>
    <w:rsid w:val="00F80268"/>
    <w:rsid w:val="00F81B4B"/>
    <w:rsid w:val="00F81DB5"/>
    <w:rsid w:val="00F82FF6"/>
    <w:rsid w:val="00F843A0"/>
    <w:rsid w:val="00F8454B"/>
    <w:rsid w:val="00F85406"/>
    <w:rsid w:val="00F85790"/>
    <w:rsid w:val="00F909C4"/>
    <w:rsid w:val="00F91726"/>
    <w:rsid w:val="00F939F7"/>
    <w:rsid w:val="00F9473F"/>
    <w:rsid w:val="00F94DF0"/>
    <w:rsid w:val="00F9523F"/>
    <w:rsid w:val="00F975EB"/>
    <w:rsid w:val="00FA0F5B"/>
    <w:rsid w:val="00FA16E2"/>
    <w:rsid w:val="00FA3ACF"/>
    <w:rsid w:val="00FA456E"/>
    <w:rsid w:val="00FA4747"/>
    <w:rsid w:val="00FA5BA5"/>
    <w:rsid w:val="00FB0643"/>
    <w:rsid w:val="00FB2274"/>
    <w:rsid w:val="00FB3F41"/>
    <w:rsid w:val="00FB5C88"/>
    <w:rsid w:val="00FC233D"/>
    <w:rsid w:val="00FC3974"/>
    <w:rsid w:val="00FC4C13"/>
    <w:rsid w:val="00FC69AE"/>
    <w:rsid w:val="00FD0032"/>
    <w:rsid w:val="00FD22AF"/>
    <w:rsid w:val="00FD45F7"/>
    <w:rsid w:val="00FD5856"/>
    <w:rsid w:val="00FD5DCE"/>
    <w:rsid w:val="00FD6099"/>
    <w:rsid w:val="00FD610B"/>
    <w:rsid w:val="00FD732D"/>
    <w:rsid w:val="00FD7C8D"/>
    <w:rsid w:val="00FD7F9D"/>
    <w:rsid w:val="00FE358D"/>
    <w:rsid w:val="00FE3EE8"/>
    <w:rsid w:val="00FE41B8"/>
    <w:rsid w:val="00FE447A"/>
    <w:rsid w:val="00FE77D9"/>
    <w:rsid w:val="00FE7998"/>
    <w:rsid w:val="00FE7F98"/>
    <w:rsid w:val="00FF0F40"/>
    <w:rsid w:val="00FF1239"/>
    <w:rsid w:val="00FF1FC4"/>
    <w:rsid w:val="00FF3C80"/>
    <w:rsid w:val="00FF49AF"/>
    <w:rsid w:val="00FF4A18"/>
    <w:rsid w:val="00FF4C09"/>
    <w:rsid w:val="00FF579A"/>
    <w:rsid w:val="00FF6014"/>
    <w:rsid w:val="00FF61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
    <w:basedOn w:val="Normal"/>
    <w:link w:val="ListParagraphChar"/>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styleId="PlainText">
    <w:name w:val="Plain Text"/>
    <w:basedOn w:val="Normal"/>
    <w:link w:val="PlainTextChar"/>
    <w:uiPriority w:val="99"/>
    <w:unhideWhenUsed/>
    <w:rsid w:val="00C71635"/>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C71635"/>
    <w:rPr>
      <w:rFonts w:eastAsiaTheme="minorHAns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2889628">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34385878">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6076912">
      <w:bodyDiv w:val="1"/>
      <w:marLeft w:val="0"/>
      <w:marRight w:val="0"/>
      <w:marTop w:val="0"/>
      <w:marBottom w:val="0"/>
      <w:divBdr>
        <w:top w:val="none" w:sz="0" w:space="0" w:color="auto"/>
        <w:left w:val="none" w:sz="0" w:space="0" w:color="auto"/>
        <w:bottom w:val="none" w:sz="0" w:space="0" w:color="auto"/>
        <w:right w:val="none" w:sz="0" w:space="0" w:color="auto"/>
      </w:divBdr>
      <w:divsChild>
        <w:div w:id="2111466671">
          <w:marLeft w:val="0"/>
          <w:marRight w:val="0"/>
          <w:marTop w:val="0"/>
          <w:marBottom w:val="0"/>
          <w:divBdr>
            <w:top w:val="none" w:sz="0" w:space="0" w:color="auto"/>
            <w:left w:val="none" w:sz="0" w:space="0" w:color="auto"/>
            <w:bottom w:val="none" w:sz="0" w:space="0" w:color="auto"/>
            <w:right w:val="none" w:sz="0" w:space="0" w:color="auto"/>
          </w:divBdr>
          <w:divsChild>
            <w:div w:id="385229666">
              <w:marLeft w:val="0"/>
              <w:marRight w:val="0"/>
              <w:marTop w:val="975"/>
              <w:marBottom w:val="0"/>
              <w:divBdr>
                <w:top w:val="none" w:sz="0" w:space="0" w:color="auto"/>
                <w:left w:val="none" w:sz="0" w:space="0" w:color="auto"/>
                <w:bottom w:val="none" w:sz="0" w:space="0" w:color="auto"/>
                <w:right w:val="none" w:sz="0" w:space="0" w:color="auto"/>
              </w:divBdr>
              <w:divsChild>
                <w:div w:id="1636333222">
                  <w:marLeft w:val="0"/>
                  <w:marRight w:val="0"/>
                  <w:marTop w:val="0"/>
                  <w:marBottom w:val="0"/>
                  <w:divBdr>
                    <w:top w:val="none" w:sz="0" w:space="0" w:color="auto"/>
                    <w:left w:val="none" w:sz="0" w:space="0" w:color="auto"/>
                    <w:bottom w:val="none" w:sz="0" w:space="0" w:color="auto"/>
                    <w:right w:val="none" w:sz="0" w:space="0" w:color="auto"/>
                  </w:divBdr>
                  <w:divsChild>
                    <w:div w:id="51856888">
                      <w:marLeft w:val="0"/>
                      <w:marRight w:val="0"/>
                      <w:marTop w:val="0"/>
                      <w:marBottom w:val="0"/>
                      <w:divBdr>
                        <w:top w:val="none" w:sz="0" w:space="0" w:color="auto"/>
                        <w:left w:val="none" w:sz="0" w:space="0" w:color="auto"/>
                        <w:bottom w:val="none" w:sz="0" w:space="0" w:color="auto"/>
                        <w:right w:val="none" w:sz="0" w:space="0" w:color="auto"/>
                      </w:divBdr>
                      <w:divsChild>
                        <w:div w:id="2081554802">
                          <w:marLeft w:val="0"/>
                          <w:marRight w:val="0"/>
                          <w:marTop w:val="0"/>
                          <w:marBottom w:val="0"/>
                          <w:divBdr>
                            <w:top w:val="none" w:sz="0" w:space="0" w:color="auto"/>
                            <w:left w:val="none" w:sz="0" w:space="0" w:color="auto"/>
                            <w:bottom w:val="none" w:sz="0" w:space="0" w:color="auto"/>
                            <w:right w:val="none" w:sz="0" w:space="0" w:color="auto"/>
                          </w:divBdr>
                        </w:div>
                      </w:divsChild>
                    </w:div>
                    <w:div w:id="61948581">
                      <w:marLeft w:val="0"/>
                      <w:marRight w:val="0"/>
                      <w:marTop w:val="0"/>
                      <w:marBottom w:val="0"/>
                      <w:divBdr>
                        <w:top w:val="none" w:sz="0" w:space="0" w:color="auto"/>
                        <w:left w:val="none" w:sz="0" w:space="0" w:color="auto"/>
                        <w:bottom w:val="none" w:sz="0" w:space="0" w:color="auto"/>
                        <w:right w:val="none" w:sz="0" w:space="0" w:color="auto"/>
                      </w:divBdr>
                      <w:divsChild>
                        <w:div w:id="1098712912">
                          <w:marLeft w:val="0"/>
                          <w:marRight w:val="0"/>
                          <w:marTop w:val="0"/>
                          <w:marBottom w:val="0"/>
                          <w:divBdr>
                            <w:top w:val="none" w:sz="0" w:space="0" w:color="auto"/>
                            <w:left w:val="none" w:sz="0" w:space="0" w:color="auto"/>
                            <w:bottom w:val="none" w:sz="0" w:space="0" w:color="auto"/>
                            <w:right w:val="none" w:sz="0" w:space="0" w:color="auto"/>
                          </w:divBdr>
                        </w:div>
                      </w:divsChild>
                    </w:div>
                    <w:div w:id="64576346">
                      <w:marLeft w:val="0"/>
                      <w:marRight w:val="0"/>
                      <w:marTop w:val="0"/>
                      <w:marBottom w:val="0"/>
                      <w:divBdr>
                        <w:top w:val="none" w:sz="0" w:space="0" w:color="auto"/>
                        <w:left w:val="none" w:sz="0" w:space="0" w:color="auto"/>
                        <w:bottom w:val="none" w:sz="0" w:space="0" w:color="auto"/>
                        <w:right w:val="none" w:sz="0" w:space="0" w:color="auto"/>
                      </w:divBdr>
                      <w:divsChild>
                        <w:div w:id="1526359764">
                          <w:marLeft w:val="0"/>
                          <w:marRight w:val="0"/>
                          <w:marTop w:val="0"/>
                          <w:marBottom w:val="0"/>
                          <w:divBdr>
                            <w:top w:val="none" w:sz="0" w:space="0" w:color="auto"/>
                            <w:left w:val="none" w:sz="0" w:space="0" w:color="auto"/>
                            <w:bottom w:val="none" w:sz="0" w:space="0" w:color="auto"/>
                            <w:right w:val="none" w:sz="0" w:space="0" w:color="auto"/>
                          </w:divBdr>
                        </w:div>
                      </w:divsChild>
                    </w:div>
                    <w:div w:id="242104934">
                      <w:marLeft w:val="0"/>
                      <w:marRight w:val="0"/>
                      <w:marTop w:val="0"/>
                      <w:marBottom w:val="0"/>
                      <w:divBdr>
                        <w:top w:val="none" w:sz="0" w:space="0" w:color="auto"/>
                        <w:left w:val="none" w:sz="0" w:space="0" w:color="auto"/>
                        <w:bottom w:val="none" w:sz="0" w:space="0" w:color="auto"/>
                        <w:right w:val="none" w:sz="0" w:space="0" w:color="auto"/>
                      </w:divBdr>
                      <w:divsChild>
                        <w:div w:id="1668166096">
                          <w:marLeft w:val="0"/>
                          <w:marRight w:val="0"/>
                          <w:marTop w:val="0"/>
                          <w:marBottom w:val="0"/>
                          <w:divBdr>
                            <w:top w:val="none" w:sz="0" w:space="0" w:color="auto"/>
                            <w:left w:val="none" w:sz="0" w:space="0" w:color="auto"/>
                            <w:bottom w:val="none" w:sz="0" w:space="0" w:color="auto"/>
                            <w:right w:val="none" w:sz="0" w:space="0" w:color="auto"/>
                          </w:divBdr>
                        </w:div>
                      </w:divsChild>
                    </w:div>
                    <w:div w:id="305547041">
                      <w:marLeft w:val="0"/>
                      <w:marRight w:val="0"/>
                      <w:marTop w:val="240"/>
                      <w:marBottom w:val="0"/>
                      <w:divBdr>
                        <w:top w:val="none" w:sz="0" w:space="0" w:color="auto"/>
                        <w:left w:val="none" w:sz="0" w:space="0" w:color="auto"/>
                        <w:bottom w:val="none" w:sz="0" w:space="0" w:color="auto"/>
                        <w:right w:val="none" w:sz="0" w:space="0" w:color="auto"/>
                      </w:divBdr>
                    </w:div>
                    <w:div w:id="330059952">
                      <w:marLeft w:val="0"/>
                      <w:marRight w:val="0"/>
                      <w:marTop w:val="0"/>
                      <w:marBottom w:val="0"/>
                      <w:divBdr>
                        <w:top w:val="none" w:sz="0" w:space="0" w:color="auto"/>
                        <w:left w:val="none" w:sz="0" w:space="0" w:color="auto"/>
                        <w:bottom w:val="none" w:sz="0" w:space="0" w:color="auto"/>
                        <w:right w:val="none" w:sz="0" w:space="0" w:color="auto"/>
                      </w:divBdr>
                      <w:divsChild>
                        <w:div w:id="2125465094">
                          <w:marLeft w:val="0"/>
                          <w:marRight w:val="0"/>
                          <w:marTop w:val="0"/>
                          <w:marBottom w:val="0"/>
                          <w:divBdr>
                            <w:top w:val="none" w:sz="0" w:space="0" w:color="auto"/>
                            <w:left w:val="none" w:sz="0" w:space="0" w:color="auto"/>
                            <w:bottom w:val="none" w:sz="0" w:space="0" w:color="auto"/>
                            <w:right w:val="none" w:sz="0" w:space="0" w:color="auto"/>
                          </w:divBdr>
                        </w:div>
                      </w:divsChild>
                    </w:div>
                    <w:div w:id="342056410">
                      <w:marLeft w:val="0"/>
                      <w:marRight w:val="0"/>
                      <w:marTop w:val="0"/>
                      <w:marBottom w:val="0"/>
                      <w:divBdr>
                        <w:top w:val="none" w:sz="0" w:space="0" w:color="auto"/>
                        <w:left w:val="none" w:sz="0" w:space="0" w:color="auto"/>
                        <w:bottom w:val="none" w:sz="0" w:space="0" w:color="auto"/>
                        <w:right w:val="none" w:sz="0" w:space="0" w:color="auto"/>
                      </w:divBdr>
                      <w:divsChild>
                        <w:div w:id="766585863">
                          <w:marLeft w:val="0"/>
                          <w:marRight w:val="0"/>
                          <w:marTop w:val="0"/>
                          <w:marBottom w:val="0"/>
                          <w:divBdr>
                            <w:top w:val="none" w:sz="0" w:space="0" w:color="auto"/>
                            <w:left w:val="none" w:sz="0" w:space="0" w:color="auto"/>
                            <w:bottom w:val="none" w:sz="0" w:space="0" w:color="auto"/>
                            <w:right w:val="none" w:sz="0" w:space="0" w:color="auto"/>
                          </w:divBdr>
                        </w:div>
                      </w:divsChild>
                    </w:div>
                    <w:div w:id="360278907">
                      <w:marLeft w:val="0"/>
                      <w:marRight w:val="0"/>
                      <w:marTop w:val="0"/>
                      <w:marBottom w:val="0"/>
                      <w:divBdr>
                        <w:top w:val="none" w:sz="0" w:space="0" w:color="auto"/>
                        <w:left w:val="none" w:sz="0" w:space="0" w:color="auto"/>
                        <w:bottom w:val="none" w:sz="0" w:space="0" w:color="auto"/>
                        <w:right w:val="none" w:sz="0" w:space="0" w:color="auto"/>
                      </w:divBdr>
                      <w:divsChild>
                        <w:div w:id="1295284443">
                          <w:marLeft w:val="0"/>
                          <w:marRight w:val="0"/>
                          <w:marTop w:val="0"/>
                          <w:marBottom w:val="0"/>
                          <w:divBdr>
                            <w:top w:val="none" w:sz="0" w:space="0" w:color="auto"/>
                            <w:left w:val="none" w:sz="0" w:space="0" w:color="auto"/>
                            <w:bottom w:val="none" w:sz="0" w:space="0" w:color="auto"/>
                            <w:right w:val="none" w:sz="0" w:space="0" w:color="auto"/>
                          </w:divBdr>
                        </w:div>
                      </w:divsChild>
                    </w:div>
                    <w:div w:id="382874573">
                      <w:marLeft w:val="0"/>
                      <w:marRight w:val="0"/>
                      <w:marTop w:val="0"/>
                      <w:marBottom w:val="0"/>
                      <w:divBdr>
                        <w:top w:val="none" w:sz="0" w:space="0" w:color="auto"/>
                        <w:left w:val="none" w:sz="0" w:space="0" w:color="auto"/>
                        <w:bottom w:val="none" w:sz="0" w:space="0" w:color="auto"/>
                        <w:right w:val="none" w:sz="0" w:space="0" w:color="auto"/>
                      </w:divBdr>
                      <w:divsChild>
                        <w:div w:id="276376880">
                          <w:marLeft w:val="0"/>
                          <w:marRight w:val="0"/>
                          <w:marTop w:val="0"/>
                          <w:marBottom w:val="0"/>
                          <w:divBdr>
                            <w:top w:val="none" w:sz="0" w:space="0" w:color="auto"/>
                            <w:left w:val="none" w:sz="0" w:space="0" w:color="auto"/>
                            <w:bottom w:val="none" w:sz="0" w:space="0" w:color="auto"/>
                            <w:right w:val="none" w:sz="0" w:space="0" w:color="auto"/>
                          </w:divBdr>
                        </w:div>
                      </w:divsChild>
                    </w:div>
                    <w:div w:id="383872240">
                      <w:marLeft w:val="0"/>
                      <w:marRight w:val="0"/>
                      <w:marTop w:val="0"/>
                      <w:marBottom w:val="0"/>
                      <w:divBdr>
                        <w:top w:val="none" w:sz="0" w:space="0" w:color="auto"/>
                        <w:left w:val="none" w:sz="0" w:space="0" w:color="auto"/>
                        <w:bottom w:val="none" w:sz="0" w:space="0" w:color="auto"/>
                        <w:right w:val="none" w:sz="0" w:space="0" w:color="auto"/>
                      </w:divBdr>
                      <w:divsChild>
                        <w:div w:id="1309440403">
                          <w:marLeft w:val="0"/>
                          <w:marRight w:val="0"/>
                          <w:marTop w:val="0"/>
                          <w:marBottom w:val="0"/>
                          <w:divBdr>
                            <w:top w:val="none" w:sz="0" w:space="0" w:color="auto"/>
                            <w:left w:val="none" w:sz="0" w:space="0" w:color="auto"/>
                            <w:bottom w:val="none" w:sz="0" w:space="0" w:color="auto"/>
                            <w:right w:val="none" w:sz="0" w:space="0" w:color="auto"/>
                          </w:divBdr>
                        </w:div>
                      </w:divsChild>
                    </w:div>
                    <w:div w:id="417291304">
                      <w:marLeft w:val="0"/>
                      <w:marRight w:val="0"/>
                      <w:marTop w:val="0"/>
                      <w:marBottom w:val="0"/>
                      <w:divBdr>
                        <w:top w:val="none" w:sz="0" w:space="0" w:color="auto"/>
                        <w:left w:val="none" w:sz="0" w:space="0" w:color="auto"/>
                        <w:bottom w:val="none" w:sz="0" w:space="0" w:color="auto"/>
                        <w:right w:val="none" w:sz="0" w:space="0" w:color="auto"/>
                      </w:divBdr>
                      <w:divsChild>
                        <w:div w:id="599603451">
                          <w:marLeft w:val="0"/>
                          <w:marRight w:val="0"/>
                          <w:marTop w:val="0"/>
                          <w:marBottom w:val="0"/>
                          <w:divBdr>
                            <w:top w:val="none" w:sz="0" w:space="0" w:color="auto"/>
                            <w:left w:val="none" w:sz="0" w:space="0" w:color="auto"/>
                            <w:bottom w:val="none" w:sz="0" w:space="0" w:color="auto"/>
                            <w:right w:val="none" w:sz="0" w:space="0" w:color="auto"/>
                          </w:divBdr>
                        </w:div>
                      </w:divsChild>
                    </w:div>
                    <w:div w:id="464394293">
                      <w:marLeft w:val="0"/>
                      <w:marRight w:val="0"/>
                      <w:marTop w:val="0"/>
                      <w:marBottom w:val="0"/>
                      <w:divBdr>
                        <w:top w:val="none" w:sz="0" w:space="0" w:color="auto"/>
                        <w:left w:val="none" w:sz="0" w:space="0" w:color="auto"/>
                        <w:bottom w:val="none" w:sz="0" w:space="0" w:color="auto"/>
                        <w:right w:val="none" w:sz="0" w:space="0" w:color="auto"/>
                      </w:divBdr>
                      <w:divsChild>
                        <w:div w:id="732580600">
                          <w:marLeft w:val="0"/>
                          <w:marRight w:val="0"/>
                          <w:marTop w:val="0"/>
                          <w:marBottom w:val="0"/>
                          <w:divBdr>
                            <w:top w:val="none" w:sz="0" w:space="0" w:color="auto"/>
                            <w:left w:val="none" w:sz="0" w:space="0" w:color="auto"/>
                            <w:bottom w:val="none" w:sz="0" w:space="0" w:color="auto"/>
                            <w:right w:val="none" w:sz="0" w:space="0" w:color="auto"/>
                          </w:divBdr>
                        </w:div>
                      </w:divsChild>
                    </w:div>
                    <w:div w:id="476724410">
                      <w:marLeft w:val="0"/>
                      <w:marRight w:val="0"/>
                      <w:marTop w:val="0"/>
                      <w:marBottom w:val="0"/>
                      <w:divBdr>
                        <w:top w:val="none" w:sz="0" w:space="0" w:color="auto"/>
                        <w:left w:val="none" w:sz="0" w:space="0" w:color="auto"/>
                        <w:bottom w:val="none" w:sz="0" w:space="0" w:color="auto"/>
                        <w:right w:val="none" w:sz="0" w:space="0" w:color="auto"/>
                      </w:divBdr>
                      <w:divsChild>
                        <w:div w:id="1428501288">
                          <w:marLeft w:val="0"/>
                          <w:marRight w:val="0"/>
                          <w:marTop w:val="0"/>
                          <w:marBottom w:val="0"/>
                          <w:divBdr>
                            <w:top w:val="none" w:sz="0" w:space="0" w:color="auto"/>
                            <w:left w:val="none" w:sz="0" w:space="0" w:color="auto"/>
                            <w:bottom w:val="none" w:sz="0" w:space="0" w:color="auto"/>
                            <w:right w:val="none" w:sz="0" w:space="0" w:color="auto"/>
                          </w:divBdr>
                        </w:div>
                      </w:divsChild>
                    </w:div>
                    <w:div w:id="510267976">
                      <w:marLeft w:val="0"/>
                      <w:marRight w:val="0"/>
                      <w:marTop w:val="0"/>
                      <w:marBottom w:val="0"/>
                      <w:divBdr>
                        <w:top w:val="none" w:sz="0" w:space="0" w:color="auto"/>
                        <w:left w:val="none" w:sz="0" w:space="0" w:color="auto"/>
                        <w:bottom w:val="none" w:sz="0" w:space="0" w:color="auto"/>
                        <w:right w:val="none" w:sz="0" w:space="0" w:color="auto"/>
                      </w:divBdr>
                      <w:divsChild>
                        <w:div w:id="543445659">
                          <w:marLeft w:val="0"/>
                          <w:marRight w:val="0"/>
                          <w:marTop w:val="0"/>
                          <w:marBottom w:val="0"/>
                          <w:divBdr>
                            <w:top w:val="none" w:sz="0" w:space="0" w:color="auto"/>
                            <w:left w:val="none" w:sz="0" w:space="0" w:color="auto"/>
                            <w:bottom w:val="none" w:sz="0" w:space="0" w:color="auto"/>
                            <w:right w:val="none" w:sz="0" w:space="0" w:color="auto"/>
                          </w:divBdr>
                        </w:div>
                      </w:divsChild>
                    </w:div>
                    <w:div w:id="517694856">
                      <w:marLeft w:val="0"/>
                      <w:marRight w:val="0"/>
                      <w:marTop w:val="0"/>
                      <w:marBottom w:val="0"/>
                      <w:divBdr>
                        <w:top w:val="none" w:sz="0" w:space="0" w:color="auto"/>
                        <w:left w:val="none" w:sz="0" w:space="0" w:color="auto"/>
                        <w:bottom w:val="none" w:sz="0" w:space="0" w:color="auto"/>
                        <w:right w:val="none" w:sz="0" w:space="0" w:color="auto"/>
                      </w:divBdr>
                      <w:divsChild>
                        <w:div w:id="1482891510">
                          <w:marLeft w:val="0"/>
                          <w:marRight w:val="0"/>
                          <w:marTop w:val="0"/>
                          <w:marBottom w:val="0"/>
                          <w:divBdr>
                            <w:top w:val="none" w:sz="0" w:space="0" w:color="auto"/>
                            <w:left w:val="none" w:sz="0" w:space="0" w:color="auto"/>
                            <w:bottom w:val="none" w:sz="0" w:space="0" w:color="auto"/>
                            <w:right w:val="none" w:sz="0" w:space="0" w:color="auto"/>
                          </w:divBdr>
                        </w:div>
                      </w:divsChild>
                    </w:div>
                    <w:div w:id="542333326">
                      <w:marLeft w:val="0"/>
                      <w:marRight w:val="0"/>
                      <w:marTop w:val="0"/>
                      <w:marBottom w:val="0"/>
                      <w:divBdr>
                        <w:top w:val="none" w:sz="0" w:space="0" w:color="auto"/>
                        <w:left w:val="none" w:sz="0" w:space="0" w:color="auto"/>
                        <w:bottom w:val="none" w:sz="0" w:space="0" w:color="auto"/>
                        <w:right w:val="none" w:sz="0" w:space="0" w:color="auto"/>
                      </w:divBdr>
                      <w:divsChild>
                        <w:div w:id="969361217">
                          <w:marLeft w:val="0"/>
                          <w:marRight w:val="0"/>
                          <w:marTop w:val="0"/>
                          <w:marBottom w:val="0"/>
                          <w:divBdr>
                            <w:top w:val="none" w:sz="0" w:space="0" w:color="auto"/>
                            <w:left w:val="none" w:sz="0" w:space="0" w:color="auto"/>
                            <w:bottom w:val="none" w:sz="0" w:space="0" w:color="auto"/>
                            <w:right w:val="none" w:sz="0" w:space="0" w:color="auto"/>
                          </w:divBdr>
                        </w:div>
                      </w:divsChild>
                    </w:div>
                    <w:div w:id="563569620">
                      <w:marLeft w:val="0"/>
                      <w:marRight w:val="0"/>
                      <w:marTop w:val="0"/>
                      <w:marBottom w:val="0"/>
                      <w:divBdr>
                        <w:top w:val="none" w:sz="0" w:space="0" w:color="auto"/>
                        <w:left w:val="none" w:sz="0" w:space="0" w:color="auto"/>
                        <w:bottom w:val="none" w:sz="0" w:space="0" w:color="auto"/>
                        <w:right w:val="none" w:sz="0" w:space="0" w:color="auto"/>
                      </w:divBdr>
                      <w:divsChild>
                        <w:div w:id="1580289884">
                          <w:marLeft w:val="0"/>
                          <w:marRight w:val="0"/>
                          <w:marTop w:val="0"/>
                          <w:marBottom w:val="0"/>
                          <w:divBdr>
                            <w:top w:val="none" w:sz="0" w:space="0" w:color="auto"/>
                            <w:left w:val="none" w:sz="0" w:space="0" w:color="auto"/>
                            <w:bottom w:val="none" w:sz="0" w:space="0" w:color="auto"/>
                            <w:right w:val="none" w:sz="0" w:space="0" w:color="auto"/>
                          </w:divBdr>
                        </w:div>
                      </w:divsChild>
                    </w:div>
                    <w:div w:id="587468043">
                      <w:marLeft w:val="0"/>
                      <w:marRight w:val="0"/>
                      <w:marTop w:val="0"/>
                      <w:marBottom w:val="0"/>
                      <w:divBdr>
                        <w:top w:val="none" w:sz="0" w:space="0" w:color="auto"/>
                        <w:left w:val="none" w:sz="0" w:space="0" w:color="auto"/>
                        <w:bottom w:val="none" w:sz="0" w:space="0" w:color="auto"/>
                        <w:right w:val="none" w:sz="0" w:space="0" w:color="auto"/>
                      </w:divBdr>
                      <w:divsChild>
                        <w:div w:id="1434129747">
                          <w:marLeft w:val="0"/>
                          <w:marRight w:val="0"/>
                          <w:marTop w:val="0"/>
                          <w:marBottom w:val="0"/>
                          <w:divBdr>
                            <w:top w:val="none" w:sz="0" w:space="0" w:color="auto"/>
                            <w:left w:val="none" w:sz="0" w:space="0" w:color="auto"/>
                            <w:bottom w:val="none" w:sz="0" w:space="0" w:color="auto"/>
                            <w:right w:val="none" w:sz="0" w:space="0" w:color="auto"/>
                          </w:divBdr>
                        </w:div>
                      </w:divsChild>
                    </w:div>
                    <w:div w:id="608508629">
                      <w:marLeft w:val="0"/>
                      <w:marRight w:val="0"/>
                      <w:marTop w:val="0"/>
                      <w:marBottom w:val="0"/>
                      <w:divBdr>
                        <w:top w:val="none" w:sz="0" w:space="0" w:color="auto"/>
                        <w:left w:val="none" w:sz="0" w:space="0" w:color="auto"/>
                        <w:bottom w:val="none" w:sz="0" w:space="0" w:color="auto"/>
                        <w:right w:val="none" w:sz="0" w:space="0" w:color="auto"/>
                      </w:divBdr>
                      <w:divsChild>
                        <w:div w:id="98377010">
                          <w:marLeft w:val="0"/>
                          <w:marRight w:val="0"/>
                          <w:marTop w:val="0"/>
                          <w:marBottom w:val="0"/>
                          <w:divBdr>
                            <w:top w:val="none" w:sz="0" w:space="0" w:color="auto"/>
                            <w:left w:val="none" w:sz="0" w:space="0" w:color="auto"/>
                            <w:bottom w:val="none" w:sz="0" w:space="0" w:color="auto"/>
                            <w:right w:val="none" w:sz="0" w:space="0" w:color="auto"/>
                          </w:divBdr>
                        </w:div>
                      </w:divsChild>
                    </w:div>
                    <w:div w:id="610817549">
                      <w:marLeft w:val="0"/>
                      <w:marRight w:val="0"/>
                      <w:marTop w:val="0"/>
                      <w:marBottom w:val="0"/>
                      <w:divBdr>
                        <w:top w:val="none" w:sz="0" w:space="0" w:color="auto"/>
                        <w:left w:val="none" w:sz="0" w:space="0" w:color="auto"/>
                        <w:bottom w:val="none" w:sz="0" w:space="0" w:color="auto"/>
                        <w:right w:val="none" w:sz="0" w:space="0" w:color="auto"/>
                      </w:divBdr>
                      <w:divsChild>
                        <w:div w:id="7408515">
                          <w:marLeft w:val="0"/>
                          <w:marRight w:val="0"/>
                          <w:marTop w:val="0"/>
                          <w:marBottom w:val="0"/>
                          <w:divBdr>
                            <w:top w:val="none" w:sz="0" w:space="0" w:color="auto"/>
                            <w:left w:val="none" w:sz="0" w:space="0" w:color="auto"/>
                            <w:bottom w:val="none" w:sz="0" w:space="0" w:color="auto"/>
                            <w:right w:val="none" w:sz="0" w:space="0" w:color="auto"/>
                          </w:divBdr>
                        </w:div>
                      </w:divsChild>
                    </w:div>
                    <w:div w:id="720204259">
                      <w:marLeft w:val="0"/>
                      <w:marRight w:val="0"/>
                      <w:marTop w:val="0"/>
                      <w:marBottom w:val="0"/>
                      <w:divBdr>
                        <w:top w:val="none" w:sz="0" w:space="0" w:color="auto"/>
                        <w:left w:val="none" w:sz="0" w:space="0" w:color="auto"/>
                        <w:bottom w:val="none" w:sz="0" w:space="0" w:color="auto"/>
                        <w:right w:val="none" w:sz="0" w:space="0" w:color="auto"/>
                      </w:divBdr>
                      <w:divsChild>
                        <w:div w:id="774785294">
                          <w:marLeft w:val="0"/>
                          <w:marRight w:val="0"/>
                          <w:marTop w:val="0"/>
                          <w:marBottom w:val="0"/>
                          <w:divBdr>
                            <w:top w:val="none" w:sz="0" w:space="0" w:color="auto"/>
                            <w:left w:val="none" w:sz="0" w:space="0" w:color="auto"/>
                            <w:bottom w:val="none" w:sz="0" w:space="0" w:color="auto"/>
                            <w:right w:val="none" w:sz="0" w:space="0" w:color="auto"/>
                          </w:divBdr>
                        </w:div>
                      </w:divsChild>
                    </w:div>
                    <w:div w:id="795484104">
                      <w:marLeft w:val="0"/>
                      <w:marRight w:val="0"/>
                      <w:marTop w:val="400"/>
                      <w:marBottom w:val="0"/>
                      <w:divBdr>
                        <w:top w:val="none" w:sz="0" w:space="0" w:color="auto"/>
                        <w:left w:val="none" w:sz="0" w:space="0" w:color="auto"/>
                        <w:bottom w:val="none" w:sz="0" w:space="0" w:color="auto"/>
                        <w:right w:val="none" w:sz="0" w:space="0" w:color="auto"/>
                      </w:divBdr>
                    </w:div>
                    <w:div w:id="907225469">
                      <w:marLeft w:val="0"/>
                      <w:marRight w:val="0"/>
                      <w:marTop w:val="0"/>
                      <w:marBottom w:val="0"/>
                      <w:divBdr>
                        <w:top w:val="none" w:sz="0" w:space="0" w:color="auto"/>
                        <w:left w:val="none" w:sz="0" w:space="0" w:color="auto"/>
                        <w:bottom w:val="none" w:sz="0" w:space="0" w:color="auto"/>
                        <w:right w:val="none" w:sz="0" w:space="0" w:color="auto"/>
                      </w:divBdr>
                      <w:divsChild>
                        <w:div w:id="679503153">
                          <w:marLeft w:val="0"/>
                          <w:marRight w:val="0"/>
                          <w:marTop w:val="0"/>
                          <w:marBottom w:val="0"/>
                          <w:divBdr>
                            <w:top w:val="none" w:sz="0" w:space="0" w:color="auto"/>
                            <w:left w:val="none" w:sz="0" w:space="0" w:color="auto"/>
                            <w:bottom w:val="none" w:sz="0" w:space="0" w:color="auto"/>
                            <w:right w:val="none" w:sz="0" w:space="0" w:color="auto"/>
                          </w:divBdr>
                        </w:div>
                      </w:divsChild>
                    </w:div>
                    <w:div w:id="957613322">
                      <w:marLeft w:val="0"/>
                      <w:marRight w:val="0"/>
                      <w:marTop w:val="0"/>
                      <w:marBottom w:val="0"/>
                      <w:divBdr>
                        <w:top w:val="none" w:sz="0" w:space="0" w:color="auto"/>
                        <w:left w:val="none" w:sz="0" w:space="0" w:color="auto"/>
                        <w:bottom w:val="none" w:sz="0" w:space="0" w:color="auto"/>
                        <w:right w:val="none" w:sz="0" w:space="0" w:color="auto"/>
                      </w:divBdr>
                      <w:divsChild>
                        <w:div w:id="1483695966">
                          <w:marLeft w:val="0"/>
                          <w:marRight w:val="0"/>
                          <w:marTop w:val="0"/>
                          <w:marBottom w:val="0"/>
                          <w:divBdr>
                            <w:top w:val="none" w:sz="0" w:space="0" w:color="auto"/>
                            <w:left w:val="none" w:sz="0" w:space="0" w:color="auto"/>
                            <w:bottom w:val="none" w:sz="0" w:space="0" w:color="auto"/>
                            <w:right w:val="none" w:sz="0" w:space="0" w:color="auto"/>
                          </w:divBdr>
                        </w:div>
                      </w:divsChild>
                    </w:div>
                    <w:div w:id="970477630">
                      <w:marLeft w:val="0"/>
                      <w:marRight w:val="0"/>
                      <w:marTop w:val="0"/>
                      <w:marBottom w:val="0"/>
                      <w:divBdr>
                        <w:top w:val="none" w:sz="0" w:space="0" w:color="auto"/>
                        <w:left w:val="none" w:sz="0" w:space="0" w:color="auto"/>
                        <w:bottom w:val="none" w:sz="0" w:space="0" w:color="auto"/>
                        <w:right w:val="none" w:sz="0" w:space="0" w:color="auto"/>
                      </w:divBdr>
                      <w:divsChild>
                        <w:div w:id="855926839">
                          <w:marLeft w:val="0"/>
                          <w:marRight w:val="0"/>
                          <w:marTop w:val="0"/>
                          <w:marBottom w:val="0"/>
                          <w:divBdr>
                            <w:top w:val="none" w:sz="0" w:space="0" w:color="auto"/>
                            <w:left w:val="none" w:sz="0" w:space="0" w:color="auto"/>
                            <w:bottom w:val="none" w:sz="0" w:space="0" w:color="auto"/>
                            <w:right w:val="none" w:sz="0" w:space="0" w:color="auto"/>
                          </w:divBdr>
                        </w:div>
                      </w:divsChild>
                    </w:div>
                    <w:div w:id="980118895">
                      <w:marLeft w:val="0"/>
                      <w:marRight w:val="0"/>
                      <w:marTop w:val="0"/>
                      <w:marBottom w:val="0"/>
                      <w:divBdr>
                        <w:top w:val="none" w:sz="0" w:space="0" w:color="auto"/>
                        <w:left w:val="none" w:sz="0" w:space="0" w:color="auto"/>
                        <w:bottom w:val="none" w:sz="0" w:space="0" w:color="auto"/>
                        <w:right w:val="none" w:sz="0" w:space="0" w:color="auto"/>
                      </w:divBdr>
                      <w:divsChild>
                        <w:div w:id="2021466206">
                          <w:marLeft w:val="0"/>
                          <w:marRight w:val="0"/>
                          <w:marTop w:val="0"/>
                          <w:marBottom w:val="0"/>
                          <w:divBdr>
                            <w:top w:val="none" w:sz="0" w:space="0" w:color="auto"/>
                            <w:left w:val="none" w:sz="0" w:space="0" w:color="auto"/>
                            <w:bottom w:val="none" w:sz="0" w:space="0" w:color="auto"/>
                            <w:right w:val="none" w:sz="0" w:space="0" w:color="auto"/>
                          </w:divBdr>
                        </w:div>
                      </w:divsChild>
                    </w:div>
                    <w:div w:id="1052190302">
                      <w:marLeft w:val="0"/>
                      <w:marRight w:val="0"/>
                      <w:marTop w:val="0"/>
                      <w:marBottom w:val="0"/>
                      <w:divBdr>
                        <w:top w:val="none" w:sz="0" w:space="0" w:color="auto"/>
                        <w:left w:val="none" w:sz="0" w:space="0" w:color="auto"/>
                        <w:bottom w:val="none" w:sz="0" w:space="0" w:color="auto"/>
                        <w:right w:val="none" w:sz="0" w:space="0" w:color="auto"/>
                      </w:divBdr>
                      <w:divsChild>
                        <w:div w:id="1337655664">
                          <w:marLeft w:val="0"/>
                          <w:marRight w:val="0"/>
                          <w:marTop w:val="0"/>
                          <w:marBottom w:val="0"/>
                          <w:divBdr>
                            <w:top w:val="none" w:sz="0" w:space="0" w:color="auto"/>
                            <w:left w:val="none" w:sz="0" w:space="0" w:color="auto"/>
                            <w:bottom w:val="none" w:sz="0" w:space="0" w:color="auto"/>
                            <w:right w:val="none" w:sz="0" w:space="0" w:color="auto"/>
                          </w:divBdr>
                        </w:div>
                      </w:divsChild>
                    </w:div>
                    <w:div w:id="1101295649">
                      <w:marLeft w:val="0"/>
                      <w:marRight w:val="0"/>
                      <w:marTop w:val="0"/>
                      <w:marBottom w:val="0"/>
                      <w:divBdr>
                        <w:top w:val="none" w:sz="0" w:space="0" w:color="auto"/>
                        <w:left w:val="none" w:sz="0" w:space="0" w:color="auto"/>
                        <w:bottom w:val="none" w:sz="0" w:space="0" w:color="auto"/>
                        <w:right w:val="none" w:sz="0" w:space="0" w:color="auto"/>
                      </w:divBdr>
                      <w:divsChild>
                        <w:div w:id="388572338">
                          <w:marLeft w:val="0"/>
                          <w:marRight w:val="0"/>
                          <w:marTop w:val="0"/>
                          <w:marBottom w:val="0"/>
                          <w:divBdr>
                            <w:top w:val="none" w:sz="0" w:space="0" w:color="auto"/>
                            <w:left w:val="none" w:sz="0" w:space="0" w:color="auto"/>
                            <w:bottom w:val="none" w:sz="0" w:space="0" w:color="auto"/>
                            <w:right w:val="none" w:sz="0" w:space="0" w:color="auto"/>
                          </w:divBdr>
                        </w:div>
                      </w:divsChild>
                    </w:div>
                    <w:div w:id="1132023063">
                      <w:marLeft w:val="0"/>
                      <w:marRight w:val="0"/>
                      <w:marTop w:val="0"/>
                      <w:marBottom w:val="0"/>
                      <w:divBdr>
                        <w:top w:val="none" w:sz="0" w:space="0" w:color="auto"/>
                        <w:left w:val="none" w:sz="0" w:space="0" w:color="auto"/>
                        <w:bottom w:val="none" w:sz="0" w:space="0" w:color="auto"/>
                        <w:right w:val="none" w:sz="0" w:space="0" w:color="auto"/>
                      </w:divBdr>
                      <w:divsChild>
                        <w:div w:id="2057313857">
                          <w:marLeft w:val="0"/>
                          <w:marRight w:val="0"/>
                          <w:marTop w:val="0"/>
                          <w:marBottom w:val="0"/>
                          <w:divBdr>
                            <w:top w:val="none" w:sz="0" w:space="0" w:color="auto"/>
                            <w:left w:val="none" w:sz="0" w:space="0" w:color="auto"/>
                            <w:bottom w:val="none" w:sz="0" w:space="0" w:color="auto"/>
                            <w:right w:val="none" w:sz="0" w:space="0" w:color="auto"/>
                          </w:divBdr>
                        </w:div>
                      </w:divsChild>
                    </w:div>
                    <w:div w:id="1238323017">
                      <w:marLeft w:val="0"/>
                      <w:marRight w:val="0"/>
                      <w:marTop w:val="0"/>
                      <w:marBottom w:val="0"/>
                      <w:divBdr>
                        <w:top w:val="none" w:sz="0" w:space="0" w:color="auto"/>
                        <w:left w:val="none" w:sz="0" w:space="0" w:color="auto"/>
                        <w:bottom w:val="none" w:sz="0" w:space="0" w:color="auto"/>
                        <w:right w:val="none" w:sz="0" w:space="0" w:color="auto"/>
                      </w:divBdr>
                      <w:divsChild>
                        <w:div w:id="1768816912">
                          <w:marLeft w:val="0"/>
                          <w:marRight w:val="0"/>
                          <w:marTop w:val="0"/>
                          <w:marBottom w:val="0"/>
                          <w:divBdr>
                            <w:top w:val="none" w:sz="0" w:space="0" w:color="auto"/>
                            <w:left w:val="none" w:sz="0" w:space="0" w:color="auto"/>
                            <w:bottom w:val="none" w:sz="0" w:space="0" w:color="auto"/>
                            <w:right w:val="none" w:sz="0" w:space="0" w:color="auto"/>
                          </w:divBdr>
                        </w:div>
                      </w:divsChild>
                    </w:div>
                    <w:div w:id="1384712720">
                      <w:marLeft w:val="0"/>
                      <w:marRight w:val="0"/>
                      <w:marTop w:val="0"/>
                      <w:marBottom w:val="0"/>
                      <w:divBdr>
                        <w:top w:val="none" w:sz="0" w:space="0" w:color="auto"/>
                        <w:left w:val="none" w:sz="0" w:space="0" w:color="auto"/>
                        <w:bottom w:val="none" w:sz="0" w:space="0" w:color="auto"/>
                        <w:right w:val="none" w:sz="0" w:space="0" w:color="auto"/>
                      </w:divBdr>
                      <w:divsChild>
                        <w:div w:id="1020593271">
                          <w:marLeft w:val="0"/>
                          <w:marRight w:val="0"/>
                          <w:marTop w:val="0"/>
                          <w:marBottom w:val="0"/>
                          <w:divBdr>
                            <w:top w:val="none" w:sz="0" w:space="0" w:color="auto"/>
                            <w:left w:val="none" w:sz="0" w:space="0" w:color="auto"/>
                            <w:bottom w:val="none" w:sz="0" w:space="0" w:color="auto"/>
                            <w:right w:val="none" w:sz="0" w:space="0" w:color="auto"/>
                          </w:divBdr>
                        </w:div>
                      </w:divsChild>
                    </w:div>
                    <w:div w:id="1406612611">
                      <w:marLeft w:val="0"/>
                      <w:marRight w:val="0"/>
                      <w:marTop w:val="0"/>
                      <w:marBottom w:val="0"/>
                      <w:divBdr>
                        <w:top w:val="none" w:sz="0" w:space="0" w:color="auto"/>
                        <w:left w:val="none" w:sz="0" w:space="0" w:color="auto"/>
                        <w:bottom w:val="none" w:sz="0" w:space="0" w:color="auto"/>
                        <w:right w:val="none" w:sz="0" w:space="0" w:color="auto"/>
                      </w:divBdr>
                      <w:divsChild>
                        <w:div w:id="1404185258">
                          <w:marLeft w:val="0"/>
                          <w:marRight w:val="0"/>
                          <w:marTop w:val="0"/>
                          <w:marBottom w:val="0"/>
                          <w:divBdr>
                            <w:top w:val="none" w:sz="0" w:space="0" w:color="auto"/>
                            <w:left w:val="none" w:sz="0" w:space="0" w:color="auto"/>
                            <w:bottom w:val="none" w:sz="0" w:space="0" w:color="auto"/>
                            <w:right w:val="none" w:sz="0" w:space="0" w:color="auto"/>
                          </w:divBdr>
                        </w:div>
                      </w:divsChild>
                    </w:div>
                    <w:div w:id="1427118518">
                      <w:marLeft w:val="0"/>
                      <w:marRight w:val="0"/>
                      <w:marTop w:val="0"/>
                      <w:marBottom w:val="0"/>
                      <w:divBdr>
                        <w:top w:val="none" w:sz="0" w:space="0" w:color="auto"/>
                        <w:left w:val="none" w:sz="0" w:space="0" w:color="auto"/>
                        <w:bottom w:val="none" w:sz="0" w:space="0" w:color="auto"/>
                        <w:right w:val="none" w:sz="0" w:space="0" w:color="auto"/>
                      </w:divBdr>
                      <w:divsChild>
                        <w:div w:id="1031298200">
                          <w:marLeft w:val="0"/>
                          <w:marRight w:val="0"/>
                          <w:marTop w:val="0"/>
                          <w:marBottom w:val="0"/>
                          <w:divBdr>
                            <w:top w:val="none" w:sz="0" w:space="0" w:color="auto"/>
                            <w:left w:val="none" w:sz="0" w:space="0" w:color="auto"/>
                            <w:bottom w:val="none" w:sz="0" w:space="0" w:color="auto"/>
                            <w:right w:val="none" w:sz="0" w:space="0" w:color="auto"/>
                          </w:divBdr>
                        </w:div>
                      </w:divsChild>
                    </w:div>
                    <w:div w:id="1463495796">
                      <w:marLeft w:val="0"/>
                      <w:marRight w:val="0"/>
                      <w:marTop w:val="0"/>
                      <w:marBottom w:val="0"/>
                      <w:divBdr>
                        <w:top w:val="none" w:sz="0" w:space="0" w:color="auto"/>
                        <w:left w:val="none" w:sz="0" w:space="0" w:color="auto"/>
                        <w:bottom w:val="none" w:sz="0" w:space="0" w:color="auto"/>
                        <w:right w:val="none" w:sz="0" w:space="0" w:color="auto"/>
                      </w:divBdr>
                      <w:divsChild>
                        <w:div w:id="569852915">
                          <w:marLeft w:val="0"/>
                          <w:marRight w:val="0"/>
                          <w:marTop w:val="0"/>
                          <w:marBottom w:val="0"/>
                          <w:divBdr>
                            <w:top w:val="none" w:sz="0" w:space="0" w:color="auto"/>
                            <w:left w:val="none" w:sz="0" w:space="0" w:color="auto"/>
                            <w:bottom w:val="none" w:sz="0" w:space="0" w:color="auto"/>
                            <w:right w:val="none" w:sz="0" w:space="0" w:color="auto"/>
                          </w:divBdr>
                        </w:div>
                      </w:divsChild>
                    </w:div>
                    <w:div w:id="1510607149">
                      <w:marLeft w:val="0"/>
                      <w:marRight w:val="0"/>
                      <w:marTop w:val="0"/>
                      <w:marBottom w:val="0"/>
                      <w:divBdr>
                        <w:top w:val="none" w:sz="0" w:space="0" w:color="auto"/>
                        <w:left w:val="none" w:sz="0" w:space="0" w:color="auto"/>
                        <w:bottom w:val="none" w:sz="0" w:space="0" w:color="auto"/>
                        <w:right w:val="none" w:sz="0" w:space="0" w:color="auto"/>
                      </w:divBdr>
                      <w:divsChild>
                        <w:div w:id="221908341">
                          <w:marLeft w:val="0"/>
                          <w:marRight w:val="0"/>
                          <w:marTop w:val="0"/>
                          <w:marBottom w:val="0"/>
                          <w:divBdr>
                            <w:top w:val="none" w:sz="0" w:space="0" w:color="auto"/>
                            <w:left w:val="none" w:sz="0" w:space="0" w:color="auto"/>
                            <w:bottom w:val="none" w:sz="0" w:space="0" w:color="auto"/>
                            <w:right w:val="none" w:sz="0" w:space="0" w:color="auto"/>
                          </w:divBdr>
                        </w:div>
                      </w:divsChild>
                    </w:div>
                    <w:div w:id="1593275221">
                      <w:marLeft w:val="0"/>
                      <w:marRight w:val="0"/>
                      <w:marTop w:val="400"/>
                      <w:marBottom w:val="0"/>
                      <w:divBdr>
                        <w:top w:val="none" w:sz="0" w:space="0" w:color="auto"/>
                        <w:left w:val="none" w:sz="0" w:space="0" w:color="auto"/>
                        <w:bottom w:val="none" w:sz="0" w:space="0" w:color="auto"/>
                        <w:right w:val="none" w:sz="0" w:space="0" w:color="auto"/>
                      </w:divBdr>
                    </w:div>
                    <w:div w:id="1638997747">
                      <w:marLeft w:val="0"/>
                      <w:marRight w:val="0"/>
                      <w:marTop w:val="0"/>
                      <w:marBottom w:val="0"/>
                      <w:divBdr>
                        <w:top w:val="none" w:sz="0" w:space="0" w:color="auto"/>
                        <w:left w:val="none" w:sz="0" w:space="0" w:color="auto"/>
                        <w:bottom w:val="none" w:sz="0" w:space="0" w:color="auto"/>
                        <w:right w:val="none" w:sz="0" w:space="0" w:color="auto"/>
                      </w:divBdr>
                      <w:divsChild>
                        <w:div w:id="1440100681">
                          <w:marLeft w:val="0"/>
                          <w:marRight w:val="0"/>
                          <w:marTop w:val="0"/>
                          <w:marBottom w:val="0"/>
                          <w:divBdr>
                            <w:top w:val="none" w:sz="0" w:space="0" w:color="auto"/>
                            <w:left w:val="none" w:sz="0" w:space="0" w:color="auto"/>
                            <w:bottom w:val="none" w:sz="0" w:space="0" w:color="auto"/>
                            <w:right w:val="none" w:sz="0" w:space="0" w:color="auto"/>
                          </w:divBdr>
                        </w:div>
                      </w:divsChild>
                    </w:div>
                    <w:div w:id="1648052333">
                      <w:marLeft w:val="0"/>
                      <w:marRight w:val="0"/>
                      <w:marTop w:val="0"/>
                      <w:marBottom w:val="0"/>
                      <w:divBdr>
                        <w:top w:val="none" w:sz="0" w:space="0" w:color="auto"/>
                        <w:left w:val="none" w:sz="0" w:space="0" w:color="auto"/>
                        <w:bottom w:val="none" w:sz="0" w:space="0" w:color="auto"/>
                        <w:right w:val="none" w:sz="0" w:space="0" w:color="auto"/>
                      </w:divBdr>
                      <w:divsChild>
                        <w:div w:id="15079431">
                          <w:marLeft w:val="0"/>
                          <w:marRight w:val="0"/>
                          <w:marTop w:val="0"/>
                          <w:marBottom w:val="0"/>
                          <w:divBdr>
                            <w:top w:val="none" w:sz="0" w:space="0" w:color="auto"/>
                            <w:left w:val="none" w:sz="0" w:space="0" w:color="auto"/>
                            <w:bottom w:val="none" w:sz="0" w:space="0" w:color="auto"/>
                            <w:right w:val="none" w:sz="0" w:space="0" w:color="auto"/>
                          </w:divBdr>
                        </w:div>
                      </w:divsChild>
                    </w:div>
                    <w:div w:id="1668748744">
                      <w:marLeft w:val="0"/>
                      <w:marRight w:val="0"/>
                      <w:marTop w:val="0"/>
                      <w:marBottom w:val="0"/>
                      <w:divBdr>
                        <w:top w:val="none" w:sz="0" w:space="0" w:color="auto"/>
                        <w:left w:val="none" w:sz="0" w:space="0" w:color="auto"/>
                        <w:bottom w:val="none" w:sz="0" w:space="0" w:color="auto"/>
                        <w:right w:val="none" w:sz="0" w:space="0" w:color="auto"/>
                      </w:divBdr>
                      <w:divsChild>
                        <w:div w:id="223873414">
                          <w:marLeft w:val="0"/>
                          <w:marRight w:val="0"/>
                          <w:marTop w:val="0"/>
                          <w:marBottom w:val="0"/>
                          <w:divBdr>
                            <w:top w:val="none" w:sz="0" w:space="0" w:color="auto"/>
                            <w:left w:val="none" w:sz="0" w:space="0" w:color="auto"/>
                            <w:bottom w:val="none" w:sz="0" w:space="0" w:color="auto"/>
                            <w:right w:val="none" w:sz="0" w:space="0" w:color="auto"/>
                          </w:divBdr>
                        </w:div>
                      </w:divsChild>
                    </w:div>
                    <w:div w:id="1672877952">
                      <w:marLeft w:val="0"/>
                      <w:marRight w:val="0"/>
                      <w:marTop w:val="0"/>
                      <w:marBottom w:val="0"/>
                      <w:divBdr>
                        <w:top w:val="none" w:sz="0" w:space="0" w:color="auto"/>
                        <w:left w:val="none" w:sz="0" w:space="0" w:color="auto"/>
                        <w:bottom w:val="none" w:sz="0" w:space="0" w:color="auto"/>
                        <w:right w:val="none" w:sz="0" w:space="0" w:color="auto"/>
                      </w:divBdr>
                      <w:divsChild>
                        <w:div w:id="1497301071">
                          <w:marLeft w:val="0"/>
                          <w:marRight w:val="0"/>
                          <w:marTop w:val="0"/>
                          <w:marBottom w:val="0"/>
                          <w:divBdr>
                            <w:top w:val="none" w:sz="0" w:space="0" w:color="auto"/>
                            <w:left w:val="none" w:sz="0" w:space="0" w:color="auto"/>
                            <w:bottom w:val="none" w:sz="0" w:space="0" w:color="auto"/>
                            <w:right w:val="none" w:sz="0" w:space="0" w:color="auto"/>
                          </w:divBdr>
                        </w:div>
                      </w:divsChild>
                    </w:div>
                    <w:div w:id="1697655058">
                      <w:marLeft w:val="0"/>
                      <w:marRight w:val="0"/>
                      <w:marTop w:val="0"/>
                      <w:marBottom w:val="0"/>
                      <w:divBdr>
                        <w:top w:val="none" w:sz="0" w:space="0" w:color="auto"/>
                        <w:left w:val="none" w:sz="0" w:space="0" w:color="auto"/>
                        <w:bottom w:val="none" w:sz="0" w:space="0" w:color="auto"/>
                        <w:right w:val="none" w:sz="0" w:space="0" w:color="auto"/>
                      </w:divBdr>
                      <w:divsChild>
                        <w:div w:id="1204363622">
                          <w:marLeft w:val="0"/>
                          <w:marRight w:val="0"/>
                          <w:marTop w:val="0"/>
                          <w:marBottom w:val="0"/>
                          <w:divBdr>
                            <w:top w:val="none" w:sz="0" w:space="0" w:color="auto"/>
                            <w:left w:val="none" w:sz="0" w:space="0" w:color="auto"/>
                            <w:bottom w:val="none" w:sz="0" w:space="0" w:color="auto"/>
                            <w:right w:val="none" w:sz="0" w:space="0" w:color="auto"/>
                          </w:divBdr>
                        </w:div>
                      </w:divsChild>
                    </w:div>
                    <w:div w:id="1740052265">
                      <w:marLeft w:val="0"/>
                      <w:marRight w:val="0"/>
                      <w:marTop w:val="0"/>
                      <w:marBottom w:val="0"/>
                      <w:divBdr>
                        <w:top w:val="none" w:sz="0" w:space="0" w:color="auto"/>
                        <w:left w:val="none" w:sz="0" w:space="0" w:color="auto"/>
                        <w:bottom w:val="none" w:sz="0" w:space="0" w:color="auto"/>
                        <w:right w:val="none" w:sz="0" w:space="0" w:color="auto"/>
                      </w:divBdr>
                      <w:divsChild>
                        <w:div w:id="1602643798">
                          <w:marLeft w:val="0"/>
                          <w:marRight w:val="0"/>
                          <w:marTop w:val="0"/>
                          <w:marBottom w:val="0"/>
                          <w:divBdr>
                            <w:top w:val="none" w:sz="0" w:space="0" w:color="auto"/>
                            <w:left w:val="none" w:sz="0" w:space="0" w:color="auto"/>
                            <w:bottom w:val="none" w:sz="0" w:space="0" w:color="auto"/>
                            <w:right w:val="none" w:sz="0" w:space="0" w:color="auto"/>
                          </w:divBdr>
                        </w:div>
                      </w:divsChild>
                    </w:div>
                    <w:div w:id="1789010762">
                      <w:marLeft w:val="0"/>
                      <w:marRight w:val="0"/>
                      <w:marTop w:val="480"/>
                      <w:marBottom w:val="240"/>
                      <w:divBdr>
                        <w:top w:val="none" w:sz="0" w:space="0" w:color="auto"/>
                        <w:left w:val="none" w:sz="0" w:space="0" w:color="auto"/>
                        <w:bottom w:val="none" w:sz="0" w:space="0" w:color="auto"/>
                        <w:right w:val="none" w:sz="0" w:space="0" w:color="auto"/>
                      </w:divBdr>
                    </w:div>
                    <w:div w:id="1823110828">
                      <w:marLeft w:val="0"/>
                      <w:marRight w:val="0"/>
                      <w:marTop w:val="0"/>
                      <w:marBottom w:val="0"/>
                      <w:divBdr>
                        <w:top w:val="none" w:sz="0" w:space="0" w:color="auto"/>
                        <w:left w:val="none" w:sz="0" w:space="0" w:color="auto"/>
                        <w:bottom w:val="none" w:sz="0" w:space="0" w:color="auto"/>
                        <w:right w:val="none" w:sz="0" w:space="0" w:color="auto"/>
                      </w:divBdr>
                      <w:divsChild>
                        <w:div w:id="1356349961">
                          <w:marLeft w:val="0"/>
                          <w:marRight w:val="0"/>
                          <w:marTop w:val="0"/>
                          <w:marBottom w:val="0"/>
                          <w:divBdr>
                            <w:top w:val="none" w:sz="0" w:space="0" w:color="auto"/>
                            <w:left w:val="none" w:sz="0" w:space="0" w:color="auto"/>
                            <w:bottom w:val="none" w:sz="0" w:space="0" w:color="auto"/>
                            <w:right w:val="none" w:sz="0" w:space="0" w:color="auto"/>
                          </w:divBdr>
                        </w:div>
                      </w:divsChild>
                    </w:div>
                    <w:div w:id="1845897855">
                      <w:marLeft w:val="0"/>
                      <w:marRight w:val="0"/>
                      <w:marTop w:val="0"/>
                      <w:marBottom w:val="0"/>
                      <w:divBdr>
                        <w:top w:val="none" w:sz="0" w:space="0" w:color="auto"/>
                        <w:left w:val="none" w:sz="0" w:space="0" w:color="auto"/>
                        <w:bottom w:val="none" w:sz="0" w:space="0" w:color="auto"/>
                        <w:right w:val="none" w:sz="0" w:space="0" w:color="auto"/>
                      </w:divBdr>
                      <w:divsChild>
                        <w:div w:id="607200141">
                          <w:marLeft w:val="0"/>
                          <w:marRight w:val="0"/>
                          <w:marTop w:val="0"/>
                          <w:marBottom w:val="0"/>
                          <w:divBdr>
                            <w:top w:val="none" w:sz="0" w:space="0" w:color="auto"/>
                            <w:left w:val="none" w:sz="0" w:space="0" w:color="auto"/>
                            <w:bottom w:val="none" w:sz="0" w:space="0" w:color="auto"/>
                            <w:right w:val="none" w:sz="0" w:space="0" w:color="auto"/>
                          </w:divBdr>
                        </w:div>
                      </w:divsChild>
                    </w:div>
                    <w:div w:id="1858884627">
                      <w:marLeft w:val="0"/>
                      <w:marRight w:val="0"/>
                      <w:marTop w:val="400"/>
                      <w:marBottom w:val="0"/>
                      <w:divBdr>
                        <w:top w:val="none" w:sz="0" w:space="0" w:color="auto"/>
                        <w:left w:val="none" w:sz="0" w:space="0" w:color="auto"/>
                        <w:bottom w:val="none" w:sz="0" w:space="0" w:color="auto"/>
                        <w:right w:val="none" w:sz="0" w:space="0" w:color="auto"/>
                      </w:divBdr>
                    </w:div>
                    <w:div w:id="1864123511">
                      <w:marLeft w:val="0"/>
                      <w:marRight w:val="0"/>
                      <w:marTop w:val="0"/>
                      <w:marBottom w:val="0"/>
                      <w:divBdr>
                        <w:top w:val="none" w:sz="0" w:space="0" w:color="auto"/>
                        <w:left w:val="none" w:sz="0" w:space="0" w:color="auto"/>
                        <w:bottom w:val="none" w:sz="0" w:space="0" w:color="auto"/>
                        <w:right w:val="none" w:sz="0" w:space="0" w:color="auto"/>
                      </w:divBdr>
                      <w:divsChild>
                        <w:div w:id="752362561">
                          <w:marLeft w:val="0"/>
                          <w:marRight w:val="0"/>
                          <w:marTop w:val="0"/>
                          <w:marBottom w:val="0"/>
                          <w:divBdr>
                            <w:top w:val="none" w:sz="0" w:space="0" w:color="auto"/>
                            <w:left w:val="none" w:sz="0" w:space="0" w:color="auto"/>
                            <w:bottom w:val="none" w:sz="0" w:space="0" w:color="auto"/>
                            <w:right w:val="none" w:sz="0" w:space="0" w:color="auto"/>
                          </w:divBdr>
                        </w:div>
                      </w:divsChild>
                    </w:div>
                    <w:div w:id="1892231601">
                      <w:marLeft w:val="0"/>
                      <w:marRight w:val="0"/>
                      <w:marTop w:val="0"/>
                      <w:marBottom w:val="567"/>
                      <w:divBdr>
                        <w:top w:val="none" w:sz="0" w:space="0" w:color="auto"/>
                        <w:left w:val="none" w:sz="0" w:space="0" w:color="auto"/>
                        <w:bottom w:val="none" w:sz="0" w:space="0" w:color="auto"/>
                        <w:right w:val="none" w:sz="0" w:space="0" w:color="auto"/>
                      </w:divBdr>
                    </w:div>
                    <w:div w:id="1908611518">
                      <w:marLeft w:val="0"/>
                      <w:marRight w:val="0"/>
                      <w:marTop w:val="0"/>
                      <w:marBottom w:val="0"/>
                      <w:divBdr>
                        <w:top w:val="none" w:sz="0" w:space="0" w:color="auto"/>
                        <w:left w:val="none" w:sz="0" w:space="0" w:color="auto"/>
                        <w:bottom w:val="none" w:sz="0" w:space="0" w:color="auto"/>
                        <w:right w:val="none" w:sz="0" w:space="0" w:color="auto"/>
                      </w:divBdr>
                      <w:divsChild>
                        <w:div w:id="1690642471">
                          <w:marLeft w:val="0"/>
                          <w:marRight w:val="0"/>
                          <w:marTop w:val="0"/>
                          <w:marBottom w:val="0"/>
                          <w:divBdr>
                            <w:top w:val="none" w:sz="0" w:space="0" w:color="auto"/>
                            <w:left w:val="none" w:sz="0" w:space="0" w:color="auto"/>
                            <w:bottom w:val="none" w:sz="0" w:space="0" w:color="auto"/>
                            <w:right w:val="none" w:sz="0" w:space="0" w:color="auto"/>
                          </w:divBdr>
                        </w:div>
                      </w:divsChild>
                    </w:div>
                    <w:div w:id="1924340107">
                      <w:marLeft w:val="0"/>
                      <w:marRight w:val="0"/>
                      <w:marTop w:val="400"/>
                      <w:marBottom w:val="0"/>
                      <w:divBdr>
                        <w:top w:val="none" w:sz="0" w:space="0" w:color="auto"/>
                        <w:left w:val="none" w:sz="0" w:space="0" w:color="auto"/>
                        <w:bottom w:val="none" w:sz="0" w:space="0" w:color="auto"/>
                        <w:right w:val="none" w:sz="0" w:space="0" w:color="auto"/>
                      </w:divBdr>
                    </w:div>
                    <w:div w:id="1983384018">
                      <w:marLeft w:val="0"/>
                      <w:marRight w:val="0"/>
                      <w:marTop w:val="0"/>
                      <w:marBottom w:val="0"/>
                      <w:divBdr>
                        <w:top w:val="none" w:sz="0" w:space="0" w:color="auto"/>
                        <w:left w:val="none" w:sz="0" w:space="0" w:color="auto"/>
                        <w:bottom w:val="none" w:sz="0" w:space="0" w:color="auto"/>
                        <w:right w:val="none" w:sz="0" w:space="0" w:color="auto"/>
                      </w:divBdr>
                      <w:divsChild>
                        <w:div w:id="1801848795">
                          <w:marLeft w:val="0"/>
                          <w:marRight w:val="0"/>
                          <w:marTop w:val="0"/>
                          <w:marBottom w:val="0"/>
                          <w:divBdr>
                            <w:top w:val="none" w:sz="0" w:space="0" w:color="auto"/>
                            <w:left w:val="none" w:sz="0" w:space="0" w:color="auto"/>
                            <w:bottom w:val="none" w:sz="0" w:space="0" w:color="auto"/>
                            <w:right w:val="none" w:sz="0" w:space="0" w:color="auto"/>
                          </w:divBdr>
                        </w:div>
                      </w:divsChild>
                    </w:div>
                    <w:div w:id="2093044182">
                      <w:marLeft w:val="0"/>
                      <w:marRight w:val="0"/>
                      <w:marTop w:val="0"/>
                      <w:marBottom w:val="567"/>
                      <w:divBdr>
                        <w:top w:val="none" w:sz="0" w:space="0" w:color="auto"/>
                        <w:left w:val="none" w:sz="0" w:space="0" w:color="auto"/>
                        <w:bottom w:val="none" w:sz="0" w:space="0" w:color="auto"/>
                        <w:right w:val="none" w:sz="0" w:space="0" w:color="auto"/>
                      </w:divBdr>
                    </w:div>
                  </w:divsChild>
                </w:div>
                <w:div w:id="1782994023">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sChild>
    </w:div>
    <w:div w:id="729034301">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2867230">
      <w:bodyDiv w:val="1"/>
      <w:marLeft w:val="0"/>
      <w:marRight w:val="0"/>
      <w:marTop w:val="0"/>
      <w:marBottom w:val="0"/>
      <w:divBdr>
        <w:top w:val="none" w:sz="0" w:space="0" w:color="auto"/>
        <w:left w:val="none" w:sz="0" w:space="0" w:color="auto"/>
        <w:bottom w:val="none" w:sz="0" w:space="0" w:color="auto"/>
        <w:right w:val="none" w:sz="0" w:space="0" w:color="auto"/>
      </w:divBdr>
    </w:div>
    <w:div w:id="822046977">
      <w:bodyDiv w:val="1"/>
      <w:marLeft w:val="0"/>
      <w:marRight w:val="0"/>
      <w:marTop w:val="0"/>
      <w:marBottom w:val="0"/>
      <w:divBdr>
        <w:top w:val="none" w:sz="0" w:space="0" w:color="auto"/>
        <w:left w:val="none" w:sz="0" w:space="0" w:color="auto"/>
        <w:bottom w:val="none" w:sz="0" w:space="0" w:color="auto"/>
        <w:right w:val="none" w:sz="0" w:space="0" w:color="auto"/>
      </w:divBdr>
      <w:divsChild>
        <w:div w:id="125634953">
          <w:marLeft w:val="562"/>
          <w:marRight w:val="0"/>
          <w:marTop w:val="0"/>
          <w:marBottom w:val="240"/>
          <w:divBdr>
            <w:top w:val="none" w:sz="0" w:space="0" w:color="auto"/>
            <w:left w:val="none" w:sz="0" w:space="0" w:color="auto"/>
            <w:bottom w:val="none" w:sz="0" w:space="0" w:color="auto"/>
            <w:right w:val="none" w:sz="0" w:space="0" w:color="auto"/>
          </w:divBdr>
        </w:div>
        <w:div w:id="233515965">
          <w:marLeft w:val="562"/>
          <w:marRight w:val="0"/>
          <w:marTop w:val="0"/>
          <w:marBottom w:val="240"/>
          <w:divBdr>
            <w:top w:val="none" w:sz="0" w:space="0" w:color="auto"/>
            <w:left w:val="none" w:sz="0" w:space="0" w:color="auto"/>
            <w:bottom w:val="none" w:sz="0" w:space="0" w:color="auto"/>
            <w:right w:val="none" w:sz="0" w:space="0" w:color="auto"/>
          </w:divBdr>
        </w:div>
        <w:div w:id="487864302">
          <w:marLeft w:val="562"/>
          <w:marRight w:val="0"/>
          <w:marTop w:val="0"/>
          <w:marBottom w:val="240"/>
          <w:divBdr>
            <w:top w:val="none" w:sz="0" w:space="0" w:color="auto"/>
            <w:left w:val="none" w:sz="0" w:space="0" w:color="auto"/>
            <w:bottom w:val="none" w:sz="0" w:space="0" w:color="auto"/>
            <w:right w:val="none" w:sz="0" w:space="0" w:color="auto"/>
          </w:divBdr>
        </w:div>
        <w:div w:id="694304675">
          <w:marLeft w:val="562"/>
          <w:marRight w:val="0"/>
          <w:marTop w:val="0"/>
          <w:marBottom w:val="240"/>
          <w:divBdr>
            <w:top w:val="none" w:sz="0" w:space="0" w:color="auto"/>
            <w:left w:val="none" w:sz="0" w:space="0" w:color="auto"/>
            <w:bottom w:val="none" w:sz="0" w:space="0" w:color="auto"/>
            <w:right w:val="none" w:sz="0" w:space="0" w:color="auto"/>
          </w:divBdr>
        </w:div>
        <w:div w:id="1002515448">
          <w:marLeft w:val="562"/>
          <w:marRight w:val="0"/>
          <w:marTop w:val="0"/>
          <w:marBottom w:val="240"/>
          <w:divBdr>
            <w:top w:val="none" w:sz="0" w:space="0" w:color="auto"/>
            <w:left w:val="none" w:sz="0" w:space="0" w:color="auto"/>
            <w:bottom w:val="none" w:sz="0" w:space="0" w:color="auto"/>
            <w:right w:val="none" w:sz="0" w:space="0" w:color="auto"/>
          </w:divBdr>
        </w:div>
        <w:div w:id="1479877569">
          <w:marLeft w:val="562"/>
          <w:marRight w:val="0"/>
          <w:marTop w:val="0"/>
          <w:marBottom w:val="240"/>
          <w:divBdr>
            <w:top w:val="none" w:sz="0" w:space="0" w:color="auto"/>
            <w:left w:val="none" w:sz="0" w:space="0" w:color="auto"/>
            <w:bottom w:val="none" w:sz="0" w:space="0" w:color="auto"/>
            <w:right w:val="none" w:sz="0" w:space="0" w:color="auto"/>
          </w:divBdr>
        </w:div>
        <w:div w:id="1967854309">
          <w:marLeft w:val="562"/>
          <w:marRight w:val="0"/>
          <w:marTop w:val="0"/>
          <w:marBottom w:val="240"/>
          <w:divBdr>
            <w:top w:val="none" w:sz="0" w:space="0" w:color="auto"/>
            <w:left w:val="none" w:sz="0" w:space="0" w:color="auto"/>
            <w:bottom w:val="none" w:sz="0" w:space="0" w:color="auto"/>
            <w:right w:val="none" w:sz="0" w:space="0" w:color="auto"/>
          </w:divBdr>
        </w:div>
      </w:divsChild>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934">
      <w:bodyDiv w:val="1"/>
      <w:marLeft w:val="0"/>
      <w:marRight w:val="0"/>
      <w:marTop w:val="0"/>
      <w:marBottom w:val="0"/>
      <w:divBdr>
        <w:top w:val="none" w:sz="0" w:space="0" w:color="auto"/>
        <w:left w:val="none" w:sz="0" w:space="0" w:color="auto"/>
        <w:bottom w:val="none" w:sz="0" w:space="0" w:color="auto"/>
        <w:right w:val="none" w:sz="0" w:space="0" w:color="auto"/>
      </w:divBdr>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517620809">
          <w:marLeft w:val="0"/>
          <w:marRight w:val="0"/>
          <w:marTop w:val="0"/>
          <w:marBottom w:val="0"/>
          <w:divBdr>
            <w:top w:val="none" w:sz="0" w:space="0" w:color="auto"/>
            <w:left w:val="none" w:sz="0" w:space="0" w:color="auto"/>
            <w:bottom w:val="none" w:sz="0" w:space="0" w:color="auto"/>
            <w:right w:val="none" w:sz="0" w:space="0" w:color="auto"/>
          </w:divBdr>
        </w:div>
        <w:div w:id="642152657">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563370129">
      <w:bodyDiv w:val="1"/>
      <w:marLeft w:val="0"/>
      <w:marRight w:val="0"/>
      <w:marTop w:val="0"/>
      <w:marBottom w:val="0"/>
      <w:divBdr>
        <w:top w:val="none" w:sz="0" w:space="0" w:color="auto"/>
        <w:left w:val="none" w:sz="0" w:space="0" w:color="auto"/>
        <w:bottom w:val="none" w:sz="0" w:space="0" w:color="auto"/>
        <w:right w:val="none" w:sz="0" w:space="0" w:color="auto"/>
      </w:divBdr>
    </w:div>
    <w:div w:id="1569457042">
      <w:bodyDiv w:val="1"/>
      <w:marLeft w:val="0"/>
      <w:marRight w:val="0"/>
      <w:marTop w:val="0"/>
      <w:marBottom w:val="0"/>
      <w:divBdr>
        <w:top w:val="none" w:sz="0" w:space="0" w:color="auto"/>
        <w:left w:val="none" w:sz="0" w:space="0" w:color="auto"/>
        <w:bottom w:val="none" w:sz="0" w:space="0" w:color="auto"/>
        <w:right w:val="none" w:sz="0" w:space="0" w:color="auto"/>
      </w:divBdr>
    </w:div>
    <w:div w:id="160052801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260995844">
          <w:marLeft w:val="0"/>
          <w:marRight w:val="0"/>
          <w:marTop w:val="0"/>
          <w:marBottom w:val="0"/>
          <w:divBdr>
            <w:top w:val="none" w:sz="0" w:space="0" w:color="auto"/>
            <w:left w:val="none" w:sz="0" w:space="0" w:color="auto"/>
            <w:bottom w:val="none" w:sz="0" w:space="0" w:color="auto"/>
            <w:right w:val="none" w:sz="0" w:space="0" w:color="auto"/>
          </w:divBdr>
        </w:div>
        <w:div w:id="1974483612">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15449282">
      <w:bodyDiv w:val="1"/>
      <w:marLeft w:val="0"/>
      <w:marRight w:val="0"/>
      <w:marTop w:val="0"/>
      <w:marBottom w:val="0"/>
      <w:divBdr>
        <w:top w:val="none" w:sz="0" w:space="0" w:color="auto"/>
        <w:left w:val="none" w:sz="0" w:space="0" w:color="auto"/>
        <w:bottom w:val="none" w:sz="0" w:space="0" w:color="auto"/>
        <w:right w:val="none" w:sz="0" w:space="0" w:color="auto"/>
      </w:divBdr>
    </w:div>
    <w:div w:id="2048143308">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ba.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ap.mk.gov.lv/doc/2015_11/VARAMInf_22102015_biotopi_prec.2338.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ese.Kukle@varam.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ikumi.lv/doc.php?id=164588"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olatvija.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2.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3.xml><?xml version="1.0" encoding="utf-8"?>
<ds:datastoreItem xmlns:ds="http://schemas.openxmlformats.org/officeDocument/2006/customXml" ds:itemID="{BD4E0C35-DF59-4701-917B-6FA2644B8806}">
  <ds:schemaRefs>
    <ds:schemaRef ds:uri="http://purl.org/dc/terms/"/>
    <ds:schemaRef ds:uri="http://schemas.microsoft.com/office/2006/documentManagement/types"/>
    <ds:schemaRef ds:uri="0403aeb7-10dd-41a9-8f8e-1fc0ec5546a5"/>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1492DF-2ADA-4C43-910A-4CDE17A6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4274</Words>
  <Characters>24366</Characters>
  <Application>Microsoft Office Word</Application>
  <DocSecurity>0</DocSecurity>
  <Lines>203</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28583</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polirtikas deparatments</dc:creator>
  <cp:keywords/>
  <dc:description/>
  <cp:lastModifiedBy>larisat</cp:lastModifiedBy>
  <cp:revision>2</cp:revision>
  <cp:lastPrinted>2016-01-20T10:09:00Z</cp:lastPrinted>
  <dcterms:created xsi:type="dcterms:W3CDTF">2016-02-29T10:38:00Z</dcterms:created>
  <dcterms:modified xsi:type="dcterms:W3CDTF">2016-02-29T10:38:00Z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