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5BF1" w14:textId="6226496E" w:rsidR="0024015E" w:rsidRPr="00142CA7" w:rsidRDefault="007D5BD8" w:rsidP="00916ADC">
      <w:pPr>
        <w:pStyle w:val="ListParagraph"/>
        <w:spacing w:after="0" w:line="240" w:lineRule="auto"/>
        <w:ind w:left="0"/>
        <w:jc w:val="right"/>
        <w:rPr>
          <w:rFonts w:ascii="Times New Roman" w:hAnsi="Times New Roman"/>
          <w:sz w:val="28"/>
          <w:szCs w:val="28"/>
        </w:rPr>
      </w:pPr>
      <w:r w:rsidRPr="00142CA7">
        <w:rPr>
          <w:rFonts w:ascii="Times New Roman" w:hAnsi="Times New Roman"/>
          <w:sz w:val="28"/>
          <w:szCs w:val="28"/>
        </w:rPr>
        <w:t>1.</w:t>
      </w:r>
      <w:r w:rsidR="00916ADC" w:rsidRPr="00142CA7">
        <w:rPr>
          <w:rFonts w:ascii="Times New Roman" w:hAnsi="Times New Roman"/>
          <w:sz w:val="28"/>
          <w:szCs w:val="28"/>
        </w:rPr>
        <w:t> </w:t>
      </w:r>
      <w:r w:rsidR="0024015E" w:rsidRPr="00142CA7">
        <w:rPr>
          <w:rFonts w:ascii="Times New Roman" w:hAnsi="Times New Roman"/>
          <w:sz w:val="28"/>
          <w:szCs w:val="28"/>
        </w:rPr>
        <w:t>pielikums</w:t>
      </w:r>
    </w:p>
    <w:p w14:paraId="085F5BF2" w14:textId="77777777" w:rsidR="00503DA0" w:rsidRPr="00142CA7" w:rsidRDefault="0024015E" w:rsidP="00916ADC">
      <w:pPr>
        <w:spacing w:after="0" w:line="240" w:lineRule="auto"/>
        <w:jc w:val="right"/>
        <w:rPr>
          <w:rFonts w:ascii="Times New Roman" w:hAnsi="Times New Roman"/>
          <w:sz w:val="28"/>
          <w:szCs w:val="28"/>
        </w:rPr>
      </w:pPr>
      <w:r w:rsidRPr="00142CA7">
        <w:rPr>
          <w:rFonts w:ascii="Times New Roman" w:hAnsi="Times New Roman"/>
          <w:sz w:val="28"/>
          <w:szCs w:val="28"/>
        </w:rPr>
        <w:t xml:space="preserve">Ministru kabineta </w:t>
      </w:r>
    </w:p>
    <w:p w14:paraId="7D5BACA8" w14:textId="5194EA53" w:rsidR="007D5BD8" w:rsidRPr="00142CA7" w:rsidRDefault="007D5BD8" w:rsidP="00916ADC">
      <w:pPr>
        <w:spacing w:after="0" w:line="240" w:lineRule="auto"/>
        <w:jc w:val="right"/>
        <w:rPr>
          <w:rFonts w:ascii="Times New Roman" w:hAnsi="Times New Roman"/>
          <w:sz w:val="28"/>
          <w:szCs w:val="28"/>
        </w:rPr>
      </w:pPr>
      <w:r w:rsidRPr="00142CA7">
        <w:rPr>
          <w:rFonts w:ascii="Times New Roman" w:hAnsi="Times New Roman"/>
          <w:sz w:val="28"/>
          <w:szCs w:val="28"/>
        </w:rPr>
        <w:t>2016.</w:t>
      </w:r>
      <w:r w:rsidR="00916ADC" w:rsidRPr="00142CA7">
        <w:rPr>
          <w:rFonts w:ascii="Times New Roman" w:hAnsi="Times New Roman"/>
          <w:sz w:val="28"/>
          <w:szCs w:val="28"/>
        </w:rPr>
        <w:t> </w:t>
      </w:r>
      <w:r w:rsidR="00CF4ACA">
        <w:rPr>
          <w:rFonts w:ascii="Times New Roman" w:hAnsi="Times New Roman"/>
          <w:sz w:val="28"/>
          <w:szCs w:val="28"/>
        </w:rPr>
        <w:t>gada 1.</w:t>
      </w:r>
      <w:r w:rsidRPr="00142CA7">
        <w:rPr>
          <w:rFonts w:ascii="Times New Roman" w:hAnsi="Times New Roman"/>
          <w:sz w:val="28"/>
          <w:szCs w:val="28"/>
        </w:rPr>
        <w:t> </w:t>
      </w:r>
      <w:r w:rsidR="00CF4ACA">
        <w:rPr>
          <w:rFonts w:ascii="Times New Roman" w:hAnsi="Times New Roman"/>
          <w:sz w:val="28"/>
          <w:szCs w:val="28"/>
        </w:rPr>
        <w:t>marta</w:t>
      </w:r>
    </w:p>
    <w:p w14:paraId="40FB953A" w14:textId="08B6352B" w:rsidR="007D5BD8" w:rsidRPr="00142CA7" w:rsidRDefault="007D5BD8" w:rsidP="00916ADC">
      <w:pPr>
        <w:spacing w:after="0" w:line="240" w:lineRule="auto"/>
        <w:jc w:val="right"/>
        <w:rPr>
          <w:rFonts w:ascii="Times New Roman" w:hAnsi="Times New Roman"/>
          <w:sz w:val="28"/>
          <w:szCs w:val="28"/>
        </w:rPr>
      </w:pPr>
      <w:r w:rsidRPr="00142CA7">
        <w:rPr>
          <w:rFonts w:ascii="Times New Roman" w:hAnsi="Times New Roman"/>
          <w:sz w:val="28"/>
          <w:szCs w:val="28"/>
        </w:rPr>
        <w:t>noteikumiem Nr. </w:t>
      </w:r>
      <w:r w:rsidR="00CF4ACA">
        <w:rPr>
          <w:rFonts w:ascii="Times New Roman" w:hAnsi="Times New Roman"/>
          <w:sz w:val="28"/>
          <w:szCs w:val="28"/>
        </w:rPr>
        <w:t>131</w:t>
      </w:r>
      <w:bookmarkStart w:id="0" w:name="_GoBack"/>
      <w:bookmarkEnd w:id="0"/>
    </w:p>
    <w:p w14:paraId="085F5BF5" w14:textId="4E1E597B" w:rsidR="0024015E" w:rsidRPr="00142CA7" w:rsidRDefault="0024015E" w:rsidP="00916ADC">
      <w:pPr>
        <w:spacing w:after="0" w:line="240" w:lineRule="auto"/>
        <w:jc w:val="center"/>
        <w:rPr>
          <w:rFonts w:ascii="Times New Roman" w:hAnsi="Times New Roman"/>
          <w:sz w:val="28"/>
          <w:szCs w:val="28"/>
        </w:rPr>
      </w:pPr>
    </w:p>
    <w:p w14:paraId="085F5BF6" w14:textId="77777777" w:rsidR="0024015E" w:rsidRPr="00142CA7" w:rsidRDefault="0024015E" w:rsidP="00916ADC">
      <w:pPr>
        <w:spacing w:after="0" w:line="240" w:lineRule="auto"/>
        <w:jc w:val="center"/>
        <w:rPr>
          <w:rFonts w:ascii="Times New Roman" w:hAnsi="Times New Roman"/>
          <w:b/>
          <w:sz w:val="28"/>
          <w:szCs w:val="28"/>
        </w:rPr>
      </w:pPr>
      <w:r w:rsidRPr="00142CA7">
        <w:rPr>
          <w:rFonts w:ascii="Times New Roman" w:hAnsi="Times New Roman"/>
          <w:b/>
          <w:sz w:val="28"/>
          <w:szCs w:val="28"/>
        </w:rPr>
        <w:t>Bīstamās vielas un to kvalificējošie daudzumi</w:t>
      </w:r>
    </w:p>
    <w:p w14:paraId="085F5BF7" w14:textId="77777777" w:rsidR="0024015E" w:rsidRPr="00142CA7" w:rsidRDefault="0024015E" w:rsidP="006218F8">
      <w:pPr>
        <w:spacing w:before="120" w:after="0" w:line="240" w:lineRule="auto"/>
        <w:jc w:val="both"/>
        <w:rPr>
          <w:rFonts w:ascii="Times New Roman" w:hAnsi="Times New Roman"/>
          <w:color w:val="000000"/>
          <w:sz w:val="18"/>
          <w:szCs w:val="18"/>
          <w:lang w:eastAsia="lv-LV"/>
        </w:rPr>
      </w:pPr>
    </w:p>
    <w:p w14:paraId="085F5BF8" w14:textId="74496F58" w:rsidR="0024015E" w:rsidRPr="00142CA7" w:rsidRDefault="0024015E" w:rsidP="006218F8">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1.</w:t>
      </w:r>
      <w:r w:rsidR="00916ADC" w:rsidRPr="00142CA7">
        <w:rPr>
          <w:rFonts w:ascii="Times New Roman" w:hAnsi="Times New Roman"/>
          <w:sz w:val="28"/>
          <w:szCs w:val="28"/>
          <w:lang w:eastAsia="lv-LV"/>
        </w:rPr>
        <w:t> </w:t>
      </w:r>
      <w:r w:rsidRPr="00142CA7">
        <w:rPr>
          <w:rFonts w:ascii="Times New Roman" w:hAnsi="Times New Roman"/>
          <w:sz w:val="28"/>
          <w:szCs w:val="28"/>
          <w:lang w:eastAsia="lv-LV"/>
        </w:rPr>
        <w:t>Bīstamo vielu kvalificējošie daudzumi, kas noteikti š</w:t>
      </w:r>
      <w:r w:rsidR="00916ADC"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w:t>
      </w:r>
      <w:r w:rsidR="00916ADC" w:rsidRPr="00142CA7">
        <w:rPr>
          <w:rFonts w:ascii="Times New Roman" w:hAnsi="Times New Roman"/>
          <w:sz w:val="28"/>
          <w:szCs w:val="28"/>
          <w:lang w:eastAsia="lv-LV"/>
        </w:rPr>
        <w:t xml:space="preserve"> </w:t>
      </w:r>
      <w:r w:rsidRPr="00142CA7">
        <w:rPr>
          <w:rFonts w:ascii="Times New Roman" w:hAnsi="Times New Roman"/>
          <w:sz w:val="28"/>
          <w:szCs w:val="28"/>
          <w:lang w:eastAsia="lv-LV"/>
        </w:rPr>
        <w:t>1</w:t>
      </w:r>
      <w:r w:rsidR="007D5BD8" w:rsidRPr="00142CA7">
        <w:rPr>
          <w:rFonts w:ascii="Times New Roman" w:hAnsi="Times New Roman"/>
          <w:sz w:val="28"/>
          <w:szCs w:val="28"/>
          <w:lang w:eastAsia="lv-LV"/>
        </w:rPr>
        <w:t>.</w:t>
      </w:r>
      <w:r w:rsidR="00916ADC"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abulā</w:t>
      </w:r>
      <w:r w:rsidR="00746716">
        <w:rPr>
          <w:rFonts w:ascii="Times New Roman" w:hAnsi="Times New Roman"/>
          <w:sz w:val="28"/>
          <w:szCs w:val="28"/>
          <w:lang w:eastAsia="lv-LV"/>
        </w:rPr>
        <w:t>,</w:t>
      </w:r>
      <w:r w:rsidRPr="00142CA7">
        <w:rPr>
          <w:rFonts w:ascii="Times New Roman" w:hAnsi="Times New Roman"/>
          <w:sz w:val="28"/>
          <w:szCs w:val="28"/>
          <w:lang w:eastAsia="lv-LV"/>
        </w:rPr>
        <w:t xml:space="preserve"> attiecas uz vielām, kas atbilst </w:t>
      </w:r>
      <w:r w:rsidR="00916ADC" w:rsidRPr="00142CA7">
        <w:rPr>
          <w:rFonts w:ascii="Times New Roman" w:hAnsi="Times New Roman"/>
          <w:sz w:val="28"/>
          <w:szCs w:val="28"/>
          <w:lang w:eastAsia="lv-LV"/>
        </w:rPr>
        <w:t>šajā</w:t>
      </w:r>
      <w:r w:rsidR="007D5BD8" w:rsidRPr="00142CA7">
        <w:rPr>
          <w:rFonts w:ascii="Times New Roman" w:hAnsi="Times New Roman"/>
          <w:sz w:val="28"/>
          <w:szCs w:val="28"/>
          <w:lang w:eastAsia="lv-LV"/>
        </w:rPr>
        <w:t xml:space="preserve"> t</w:t>
      </w:r>
      <w:r w:rsidRPr="00142CA7">
        <w:rPr>
          <w:rFonts w:ascii="Times New Roman" w:hAnsi="Times New Roman"/>
          <w:sz w:val="28"/>
          <w:szCs w:val="28"/>
          <w:lang w:eastAsia="lv-LV"/>
        </w:rPr>
        <w:t xml:space="preserve">abulā norādītajām bīstamības kategorijām, kas noteiktas </w:t>
      </w:r>
      <w:r w:rsidR="00916ADC" w:rsidRPr="00142CA7">
        <w:rPr>
          <w:rFonts w:ascii="Times New Roman" w:hAnsi="Times New Roman"/>
          <w:sz w:val="28"/>
          <w:szCs w:val="28"/>
          <w:lang w:eastAsia="lv-LV"/>
        </w:rPr>
        <w:t>r</w:t>
      </w:r>
      <w:r w:rsidRPr="00142CA7">
        <w:rPr>
          <w:rFonts w:ascii="Times New Roman" w:hAnsi="Times New Roman"/>
          <w:sz w:val="28"/>
          <w:szCs w:val="28"/>
          <w:lang w:eastAsia="lv-LV"/>
        </w:rPr>
        <w:t>egulā Nr.</w:t>
      </w:r>
      <w:r w:rsidR="00916ADC" w:rsidRPr="00142CA7">
        <w:rPr>
          <w:rFonts w:ascii="Times New Roman" w:hAnsi="Times New Roman"/>
          <w:sz w:val="28"/>
          <w:szCs w:val="28"/>
          <w:lang w:eastAsia="lv-LV"/>
        </w:rPr>
        <w:t> </w:t>
      </w:r>
      <w:r w:rsidRPr="00142CA7">
        <w:rPr>
          <w:rFonts w:ascii="Times New Roman" w:hAnsi="Times New Roman"/>
          <w:sz w:val="28"/>
          <w:szCs w:val="28"/>
          <w:lang w:eastAsia="lv-LV"/>
        </w:rPr>
        <w:t xml:space="preserve">1272/2008. </w:t>
      </w:r>
    </w:p>
    <w:p w14:paraId="085F5BF9" w14:textId="77777777" w:rsidR="0024015E" w:rsidRPr="00142CA7" w:rsidRDefault="0024015E" w:rsidP="006218F8">
      <w:pPr>
        <w:spacing w:after="0" w:line="240" w:lineRule="auto"/>
        <w:ind w:firstLine="720"/>
        <w:jc w:val="both"/>
        <w:rPr>
          <w:rFonts w:ascii="Times New Roman" w:hAnsi="Times New Roman"/>
          <w:sz w:val="28"/>
          <w:szCs w:val="28"/>
          <w:lang w:eastAsia="lv-LV"/>
        </w:rPr>
      </w:pPr>
    </w:p>
    <w:p w14:paraId="085F5BFA" w14:textId="213761BD" w:rsidR="0024015E" w:rsidRPr="00142CA7" w:rsidRDefault="0024015E" w:rsidP="006218F8">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2.</w:t>
      </w:r>
      <w:r w:rsidR="00916ADC" w:rsidRPr="00142CA7">
        <w:rPr>
          <w:rFonts w:ascii="Times New Roman" w:hAnsi="Times New Roman"/>
          <w:sz w:val="28"/>
          <w:szCs w:val="28"/>
          <w:lang w:eastAsia="lv-LV"/>
        </w:rPr>
        <w:t> </w:t>
      </w:r>
      <w:r w:rsidRPr="00142CA7">
        <w:rPr>
          <w:rFonts w:ascii="Times New Roman" w:hAnsi="Times New Roman"/>
          <w:color w:val="000000"/>
          <w:sz w:val="28"/>
          <w:szCs w:val="28"/>
          <w:lang w:eastAsia="lv-LV"/>
        </w:rPr>
        <w:t>Ja bīstamā viela atbilst š</w:t>
      </w:r>
      <w:r w:rsidR="00916ADC" w:rsidRPr="00142CA7">
        <w:rPr>
          <w:rFonts w:ascii="Times New Roman" w:hAnsi="Times New Roman"/>
          <w:color w:val="000000"/>
          <w:sz w:val="28"/>
          <w:szCs w:val="28"/>
          <w:lang w:eastAsia="lv-LV"/>
        </w:rPr>
        <w:t>ā</w:t>
      </w:r>
      <w:r w:rsidRPr="00142CA7">
        <w:rPr>
          <w:rFonts w:ascii="Times New Roman" w:hAnsi="Times New Roman"/>
          <w:color w:val="000000"/>
          <w:sz w:val="28"/>
          <w:szCs w:val="28"/>
          <w:lang w:eastAsia="lv-LV"/>
        </w:rPr>
        <w:t xml:space="preserve"> pielikuma 1</w:t>
      </w:r>
      <w:r w:rsidR="007D5BD8" w:rsidRPr="00142CA7">
        <w:rPr>
          <w:rFonts w:ascii="Times New Roman" w:hAnsi="Times New Roman"/>
          <w:color w:val="000000"/>
          <w:sz w:val="28"/>
          <w:szCs w:val="28"/>
          <w:lang w:eastAsia="lv-LV"/>
        </w:rPr>
        <w:t>.</w:t>
      </w:r>
      <w:r w:rsidR="00916ADC" w:rsidRPr="00142CA7">
        <w:rPr>
          <w:rFonts w:ascii="Times New Roman" w:hAnsi="Times New Roman"/>
          <w:color w:val="000000"/>
          <w:sz w:val="28"/>
          <w:szCs w:val="28"/>
          <w:lang w:eastAsia="lv-LV"/>
        </w:rPr>
        <w:t> </w:t>
      </w:r>
      <w:r w:rsidR="007D5BD8" w:rsidRPr="00142CA7">
        <w:rPr>
          <w:rFonts w:ascii="Times New Roman" w:hAnsi="Times New Roman"/>
          <w:color w:val="000000"/>
          <w:sz w:val="28"/>
          <w:szCs w:val="28"/>
          <w:lang w:eastAsia="lv-LV"/>
        </w:rPr>
        <w:t>t</w:t>
      </w:r>
      <w:r w:rsidRPr="00142CA7">
        <w:rPr>
          <w:rFonts w:ascii="Times New Roman" w:hAnsi="Times New Roman"/>
          <w:color w:val="000000"/>
          <w:sz w:val="28"/>
          <w:szCs w:val="28"/>
          <w:lang w:eastAsia="lv-LV"/>
        </w:rPr>
        <w:t>abulā norādīt</w:t>
      </w:r>
      <w:r w:rsidR="00916ADC" w:rsidRPr="00142CA7">
        <w:rPr>
          <w:rFonts w:ascii="Times New Roman" w:hAnsi="Times New Roman"/>
          <w:color w:val="000000"/>
          <w:sz w:val="28"/>
          <w:szCs w:val="28"/>
          <w:lang w:eastAsia="lv-LV"/>
        </w:rPr>
        <w:t>aj</w:t>
      </w:r>
      <w:r w:rsidRPr="00142CA7">
        <w:rPr>
          <w:rFonts w:ascii="Times New Roman" w:hAnsi="Times New Roman"/>
          <w:color w:val="000000"/>
          <w:sz w:val="28"/>
          <w:szCs w:val="28"/>
          <w:lang w:eastAsia="lv-LV"/>
        </w:rPr>
        <w:t>ai bīstamo vielu kategorijai un attiecīgā viela vai maisījums norādīts arī š</w:t>
      </w:r>
      <w:r w:rsidR="00916ADC" w:rsidRPr="00142CA7">
        <w:rPr>
          <w:rFonts w:ascii="Times New Roman" w:hAnsi="Times New Roman"/>
          <w:color w:val="000000"/>
          <w:sz w:val="28"/>
          <w:szCs w:val="28"/>
          <w:lang w:eastAsia="lv-LV"/>
        </w:rPr>
        <w:t>ā</w:t>
      </w:r>
      <w:r w:rsidRPr="00142CA7">
        <w:rPr>
          <w:rFonts w:ascii="Times New Roman" w:hAnsi="Times New Roman"/>
          <w:color w:val="000000"/>
          <w:sz w:val="28"/>
          <w:szCs w:val="28"/>
          <w:lang w:eastAsia="lv-LV"/>
        </w:rPr>
        <w:t xml:space="preserve"> pielikuma 2</w:t>
      </w:r>
      <w:r w:rsidR="007D5BD8" w:rsidRPr="00142CA7">
        <w:rPr>
          <w:rFonts w:ascii="Times New Roman" w:hAnsi="Times New Roman"/>
          <w:color w:val="000000"/>
          <w:sz w:val="28"/>
          <w:szCs w:val="28"/>
          <w:lang w:eastAsia="lv-LV"/>
        </w:rPr>
        <w:t>.</w:t>
      </w:r>
      <w:r w:rsidR="00916ADC" w:rsidRPr="00142CA7">
        <w:rPr>
          <w:rFonts w:ascii="Times New Roman" w:hAnsi="Times New Roman"/>
          <w:color w:val="000000"/>
          <w:sz w:val="28"/>
          <w:szCs w:val="28"/>
          <w:lang w:eastAsia="lv-LV"/>
        </w:rPr>
        <w:t> </w:t>
      </w:r>
      <w:r w:rsidR="007D5BD8" w:rsidRPr="00142CA7">
        <w:rPr>
          <w:rFonts w:ascii="Times New Roman" w:hAnsi="Times New Roman"/>
          <w:color w:val="000000"/>
          <w:sz w:val="28"/>
          <w:szCs w:val="28"/>
          <w:lang w:eastAsia="lv-LV"/>
        </w:rPr>
        <w:t>t</w:t>
      </w:r>
      <w:r w:rsidRPr="00142CA7">
        <w:rPr>
          <w:rFonts w:ascii="Times New Roman" w:hAnsi="Times New Roman"/>
          <w:color w:val="000000"/>
          <w:sz w:val="28"/>
          <w:szCs w:val="28"/>
          <w:lang w:eastAsia="lv-LV"/>
        </w:rPr>
        <w:t>abulā, piemēro 2</w:t>
      </w:r>
      <w:r w:rsidR="007D5BD8" w:rsidRPr="00142CA7">
        <w:rPr>
          <w:rFonts w:ascii="Times New Roman" w:hAnsi="Times New Roman"/>
          <w:color w:val="000000"/>
          <w:sz w:val="28"/>
          <w:szCs w:val="28"/>
          <w:lang w:eastAsia="lv-LV"/>
        </w:rPr>
        <w:t>.</w:t>
      </w:r>
      <w:r w:rsidR="00916ADC" w:rsidRPr="00142CA7">
        <w:rPr>
          <w:rFonts w:ascii="Times New Roman" w:hAnsi="Times New Roman"/>
          <w:color w:val="000000"/>
          <w:sz w:val="28"/>
          <w:szCs w:val="28"/>
          <w:lang w:eastAsia="lv-LV"/>
        </w:rPr>
        <w:t> </w:t>
      </w:r>
      <w:r w:rsidR="007D5BD8" w:rsidRPr="00142CA7">
        <w:rPr>
          <w:rFonts w:ascii="Times New Roman" w:hAnsi="Times New Roman"/>
          <w:color w:val="000000"/>
          <w:sz w:val="28"/>
          <w:szCs w:val="28"/>
          <w:lang w:eastAsia="lv-LV"/>
        </w:rPr>
        <w:t>t</w:t>
      </w:r>
      <w:r w:rsidRPr="00142CA7">
        <w:rPr>
          <w:rFonts w:ascii="Times New Roman" w:hAnsi="Times New Roman"/>
          <w:color w:val="000000"/>
          <w:sz w:val="28"/>
          <w:szCs w:val="28"/>
          <w:lang w:eastAsia="lv-LV"/>
        </w:rPr>
        <w:t>abulā norādītos kvalificējošos daudzumus.</w:t>
      </w:r>
    </w:p>
    <w:p w14:paraId="085F5BFB" w14:textId="77777777" w:rsidR="0024015E" w:rsidRPr="00142CA7" w:rsidRDefault="0024015E" w:rsidP="00AC4B03">
      <w:pPr>
        <w:spacing w:after="0" w:line="240" w:lineRule="auto"/>
        <w:ind w:firstLine="720"/>
        <w:jc w:val="both"/>
        <w:rPr>
          <w:rFonts w:ascii="Times New Roman" w:hAnsi="Times New Roman"/>
          <w:sz w:val="24"/>
          <w:szCs w:val="24"/>
          <w:lang w:eastAsia="lv-LV"/>
        </w:rPr>
      </w:pPr>
    </w:p>
    <w:p w14:paraId="3F39BB28" w14:textId="77777777" w:rsidR="00916ADC" w:rsidRPr="00142CA7" w:rsidRDefault="0024015E" w:rsidP="00916ADC">
      <w:pPr>
        <w:spacing w:after="0" w:line="240" w:lineRule="auto"/>
        <w:jc w:val="center"/>
        <w:rPr>
          <w:rFonts w:ascii="Times New Roman" w:hAnsi="Times New Roman"/>
          <w:b/>
          <w:bCs/>
          <w:iCs/>
          <w:color w:val="000000"/>
          <w:sz w:val="28"/>
          <w:szCs w:val="28"/>
          <w:lang w:eastAsia="lv-LV"/>
        </w:rPr>
      </w:pPr>
      <w:r w:rsidRPr="00142CA7">
        <w:rPr>
          <w:rFonts w:ascii="Times New Roman" w:hAnsi="Times New Roman"/>
          <w:b/>
          <w:bCs/>
          <w:iCs/>
          <w:color w:val="000000"/>
          <w:sz w:val="28"/>
          <w:szCs w:val="28"/>
          <w:lang w:eastAsia="lv-LV"/>
        </w:rPr>
        <w:t>Bīstamo vielu kategorijas</w:t>
      </w:r>
    </w:p>
    <w:p w14:paraId="1D437059" w14:textId="3278C1AC" w:rsidR="00916ADC" w:rsidRPr="00142CA7" w:rsidRDefault="00916ADC" w:rsidP="00916ADC">
      <w:pPr>
        <w:spacing w:after="0" w:line="240" w:lineRule="auto"/>
        <w:jc w:val="right"/>
        <w:rPr>
          <w:rFonts w:ascii="Times New Roman" w:hAnsi="Times New Roman"/>
          <w:bCs/>
          <w:iCs/>
          <w:color w:val="000000"/>
          <w:sz w:val="24"/>
          <w:szCs w:val="24"/>
          <w:lang w:eastAsia="lv-LV"/>
        </w:rPr>
      </w:pPr>
      <w:r w:rsidRPr="00142CA7">
        <w:rPr>
          <w:rFonts w:ascii="Times New Roman" w:hAnsi="Times New Roman"/>
          <w:bCs/>
          <w:iCs/>
          <w:color w:val="000000"/>
          <w:sz w:val="24"/>
          <w:szCs w:val="24"/>
          <w:lang w:eastAsia="lv-LV"/>
        </w:rPr>
        <w:t>1.</w:t>
      </w:r>
      <w:r w:rsidR="0021542D">
        <w:rPr>
          <w:rFonts w:ascii="Times New Roman" w:hAnsi="Times New Roman"/>
          <w:bCs/>
          <w:iCs/>
          <w:color w:val="000000"/>
          <w:sz w:val="24"/>
          <w:szCs w:val="24"/>
          <w:lang w:eastAsia="lv-LV"/>
        </w:rPr>
        <w:t> </w:t>
      </w:r>
      <w:r w:rsidRPr="00142CA7">
        <w:rPr>
          <w:rFonts w:ascii="Times New Roman" w:hAnsi="Times New Roman"/>
          <w:bCs/>
          <w:iCs/>
          <w:color w:val="000000"/>
          <w:sz w:val="24"/>
          <w:szCs w:val="24"/>
          <w:lang w:eastAsia="lv-LV"/>
        </w:rPr>
        <w:t>tabula</w:t>
      </w:r>
    </w:p>
    <w:p w14:paraId="085F5BFE" w14:textId="77777777" w:rsidR="0024015E" w:rsidRPr="00142CA7" w:rsidRDefault="0024015E" w:rsidP="00243DE3">
      <w:pPr>
        <w:spacing w:after="0" w:line="240" w:lineRule="auto"/>
        <w:jc w:val="center"/>
        <w:rPr>
          <w:rFonts w:ascii="Times New Roman" w:hAnsi="Times New Roman"/>
          <w:bCs/>
          <w:color w:val="000000"/>
          <w:sz w:val="24"/>
          <w:szCs w:val="24"/>
          <w:lang w:eastAsia="lv-LV"/>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432"/>
        <w:gridCol w:w="1564"/>
        <w:gridCol w:w="1616"/>
      </w:tblGrid>
      <w:tr w:rsidR="0021542D" w:rsidRPr="00142CA7" w14:paraId="085F5C05" w14:textId="77777777" w:rsidTr="0021542D">
        <w:tc>
          <w:tcPr>
            <w:tcW w:w="6107" w:type="dxa"/>
            <w:gridSpan w:val="2"/>
            <w:vMerge w:val="restart"/>
            <w:vAlign w:val="center"/>
          </w:tcPr>
          <w:p w14:paraId="085F5C03" w14:textId="6BA8ADF6" w:rsidR="0021542D" w:rsidRPr="00142CA7" w:rsidRDefault="0021542D" w:rsidP="0021542D">
            <w:pPr>
              <w:spacing w:after="0" w:line="240" w:lineRule="auto"/>
              <w:jc w:val="center"/>
              <w:rPr>
                <w:rFonts w:ascii="Times New Roman" w:hAnsi="Times New Roman"/>
                <w:color w:val="000000"/>
                <w:sz w:val="24"/>
                <w:szCs w:val="24"/>
                <w:lang w:eastAsia="lv-LV"/>
              </w:rPr>
            </w:pPr>
            <w:r w:rsidRPr="00142CA7">
              <w:rPr>
                <w:rFonts w:ascii="Times New Roman" w:hAnsi="Times New Roman"/>
                <w:bCs/>
                <w:color w:val="000000"/>
                <w:sz w:val="24"/>
                <w:szCs w:val="24"/>
                <w:lang w:eastAsia="lv-LV"/>
              </w:rPr>
              <w:t>Bīstamības kategorijas saskaņā ar regulu Nr. 1272/2008</w:t>
            </w:r>
          </w:p>
        </w:tc>
        <w:tc>
          <w:tcPr>
            <w:tcW w:w="3180" w:type="dxa"/>
            <w:gridSpan w:val="2"/>
            <w:vAlign w:val="center"/>
          </w:tcPr>
          <w:p w14:paraId="085F5C04" w14:textId="77777777" w:rsidR="0021542D" w:rsidRPr="00142CA7" w:rsidRDefault="0021542D" w:rsidP="00243DE3">
            <w:pPr>
              <w:spacing w:after="0" w:line="240" w:lineRule="auto"/>
              <w:jc w:val="center"/>
              <w:rPr>
                <w:rFonts w:ascii="Times New Roman" w:hAnsi="Times New Roman"/>
                <w:color w:val="000000"/>
                <w:sz w:val="24"/>
                <w:szCs w:val="24"/>
                <w:highlight w:val="cyan"/>
                <w:lang w:eastAsia="lv-LV"/>
              </w:rPr>
            </w:pPr>
            <w:r w:rsidRPr="00142CA7">
              <w:rPr>
                <w:rFonts w:ascii="Times New Roman" w:hAnsi="Times New Roman"/>
                <w:bCs/>
                <w:color w:val="000000"/>
                <w:sz w:val="24"/>
                <w:szCs w:val="24"/>
                <w:lang w:eastAsia="lv-LV"/>
              </w:rPr>
              <w:t>Bīstamo vielu kvalificējošais daudzums (tonnās), lai piemērotu</w:t>
            </w:r>
          </w:p>
        </w:tc>
      </w:tr>
      <w:tr w:rsidR="0021542D" w:rsidRPr="00142CA7" w14:paraId="085F5C09" w14:textId="77777777" w:rsidTr="00D146BC">
        <w:tc>
          <w:tcPr>
            <w:tcW w:w="6107" w:type="dxa"/>
            <w:gridSpan w:val="2"/>
            <w:vMerge/>
          </w:tcPr>
          <w:p w14:paraId="085F5C06" w14:textId="02513228" w:rsidR="0021542D" w:rsidRPr="00142CA7" w:rsidRDefault="0021542D" w:rsidP="00243DE3">
            <w:pPr>
              <w:spacing w:after="0" w:line="240" w:lineRule="auto"/>
              <w:jc w:val="center"/>
              <w:rPr>
                <w:rFonts w:ascii="Times New Roman" w:hAnsi="Times New Roman"/>
                <w:bCs/>
                <w:color w:val="000000"/>
                <w:sz w:val="24"/>
                <w:szCs w:val="24"/>
                <w:lang w:eastAsia="lv-LV"/>
              </w:rPr>
            </w:pPr>
          </w:p>
        </w:tc>
        <w:tc>
          <w:tcPr>
            <w:tcW w:w="1564" w:type="dxa"/>
            <w:vAlign w:val="center"/>
          </w:tcPr>
          <w:p w14:paraId="085F5C07"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bCs/>
                <w:color w:val="000000"/>
                <w:sz w:val="24"/>
                <w:szCs w:val="24"/>
                <w:lang w:eastAsia="lv-LV"/>
              </w:rPr>
              <w:t>prasības, kas attiecas uz zemāka riska līmeņa objektiem</w:t>
            </w:r>
          </w:p>
        </w:tc>
        <w:tc>
          <w:tcPr>
            <w:tcW w:w="1616" w:type="dxa"/>
            <w:vAlign w:val="center"/>
          </w:tcPr>
          <w:p w14:paraId="085F5C08"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bCs/>
                <w:color w:val="000000"/>
                <w:sz w:val="24"/>
                <w:szCs w:val="24"/>
                <w:lang w:eastAsia="lv-LV"/>
              </w:rPr>
              <w:t>prasības, kas attiecas uz augstāka riska līmeņa objektiem</w:t>
            </w:r>
          </w:p>
        </w:tc>
      </w:tr>
      <w:tr w:rsidR="0021542D" w:rsidRPr="00142CA7" w14:paraId="10C57EB1" w14:textId="77777777" w:rsidTr="00C6264A">
        <w:tc>
          <w:tcPr>
            <w:tcW w:w="6107" w:type="dxa"/>
            <w:gridSpan w:val="2"/>
            <w:tcBorders>
              <w:bottom w:val="nil"/>
            </w:tcBorders>
          </w:tcPr>
          <w:p w14:paraId="7E831297" w14:textId="48447208" w:rsidR="0021542D" w:rsidRPr="00142CA7" w:rsidRDefault="0021542D" w:rsidP="00243DE3">
            <w:pPr>
              <w:spacing w:after="0" w:line="240" w:lineRule="auto"/>
              <w:jc w:val="center"/>
              <w:rPr>
                <w:rFonts w:ascii="Times New Roman" w:hAnsi="Times New Roman"/>
                <w:bCs/>
                <w:color w:val="000000"/>
                <w:sz w:val="20"/>
                <w:szCs w:val="20"/>
                <w:lang w:eastAsia="lv-LV"/>
              </w:rPr>
            </w:pPr>
            <w:r w:rsidRPr="00142CA7">
              <w:rPr>
                <w:rFonts w:ascii="Times New Roman" w:hAnsi="Times New Roman"/>
                <w:bCs/>
                <w:color w:val="000000"/>
                <w:sz w:val="20"/>
                <w:szCs w:val="20"/>
                <w:lang w:eastAsia="lv-LV"/>
              </w:rPr>
              <w:t>1. aile</w:t>
            </w:r>
          </w:p>
        </w:tc>
        <w:tc>
          <w:tcPr>
            <w:tcW w:w="1564" w:type="dxa"/>
          </w:tcPr>
          <w:p w14:paraId="056D297D" w14:textId="07E28086" w:rsidR="0021542D" w:rsidRPr="00142CA7" w:rsidRDefault="0021542D" w:rsidP="00243DE3">
            <w:pPr>
              <w:spacing w:after="0" w:line="240" w:lineRule="auto"/>
              <w:jc w:val="center"/>
              <w:rPr>
                <w:rFonts w:ascii="Times New Roman" w:hAnsi="Times New Roman"/>
                <w:bCs/>
                <w:color w:val="000000"/>
                <w:sz w:val="20"/>
                <w:szCs w:val="20"/>
                <w:lang w:eastAsia="lv-LV"/>
              </w:rPr>
            </w:pPr>
            <w:r w:rsidRPr="00142CA7">
              <w:rPr>
                <w:rFonts w:ascii="Times New Roman" w:hAnsi="Times New Roman"/>
                <w:bCs/>
                <w:color w:val="000000"/>
                <w:sz w:val="20"/>
                <w:szCs w:val="20"/>
                <w:lang w:eastAsia="lv-LV"/>
              </w:rPr>
              <w:t>2. aile</w:t>
            </w:r>
          </w:p>
        </w:tc>
        <w:tc>
          <w:tcPr>
            <w:tcW w:w="1616" w:type="dxa"/>
          </w:tcPr>
          <w:p w14:paraId="47DD52FD" w14:textId="3C7DBE27" w:rsidR="0021542D" w:rsidRPr="00142CA7" w:rsidRDefault="0021542D" w:rsidP="00243DE3">
            <w:pPr>
              <w:spacing w:after="0" w:line="240" w:lineRule="auto"/>
              <w:jc w:val="center"/>
              <w:rPr>
                <w:rFonts w:ascii="Times New Roman" w:hAnsi="Times New Roman"/>
                <w:bCs/>
                <w:color w:val="000000"/>
                <w:sz w:val="20"/>
                <w:szCs w:val="20"/>
                <w:lang w:eastAsia="lv-LV"/>
              </w:rPr>
            </w:pPr>
            <w:r w:rsidRPr="00142CA7">
              <w:rPr>
                <w:rFonts w:ascii="Times New Roman" w:hAnsi="Times New Roman"/>
                <w:bCs/>
                <w:color w:val="000000"/>
                <w:sz w:val="20"/>
                <w:szCs w:val="20"/>
                <w:lang w:eastAsia="lv-LV"/>
              </w:rPr>
              <w:t>3. aile</w:t>
            </w:r>
          </w:p>
        </w:tc>
      </w:tr>
      <w:tr w:rsidR="0021542D" w:rsidRPr="00142CA7" w14:paraId="085F5C0D" w14:textId="77777777" w:rsidTr="000A41C7">
        <w:tc>
          <w:tcPr>
            <w:tcW w:w="9287" w:type="dxa"/>
            <w:gridSpan w:val="4"/>
          </w:tcPr>
          <w:p w14:paraId="085F5C0C" w14:textId="48C90871" w:rsidR="0021542D" w:rsidRPr="00142CA7" w:rsidRDefault="006F7D4A" w:rsidP="006F7D4A">
            <w:pPr>
              <w:spacing w:after="0" w:line="240" w:lineRule="auto"/>
              <w:jc w:val="center"/>
              <w:rPr>
                <w:rFonts w:ascii="Times New Roman" w:hAnsi="Times New Roman"/>
                <w:bCs/>
                <w:color w:val="000000"/>
                <w:sz w:val="24"/>
                <w:szCs w:val="24"/>
                <w:lang w:eastAsia="lv-LV"/>
              </w:rPr>
            </w:pP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H</w:t>
            </w: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 xml:space="preserve"> iedaļa. Bīstamība veselībai</w:t>
            </w:r>
          </w:p>
        </w:tc>
      </w:tr>
      <w:tr w:rsidR="0021542D" w:rsidRPr="00142CA7" w14:paraId="085F5C11" w14:textId="77777777" w:rsidTr="0021542D">
        <w:tc>
          <w:tcPr>
            <w:tcW w:w="675" w:type="dxa"/>
          </w:tcPr>
          <w:p w14:paraId="6883219C" w14:textId="18721D3B"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H1</w:t>
            </w:r>
          </w:p>
        </w:tc>
        <w:tc>
          <w:tcPr>
            <w:tcW w:w="5432" w:type="dxa"/>
          </w:tcPr>
          <w:p w14:paraId="6B191F18" w14:textId="38F39E25"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Akūtā toksicitāte</w:t>
            </w:r>
          </w:p>
          <w:p w14:paraId="085F5C0E" w14:textId="26C90812"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1. kategorija, visi iedarbības ceļi</w:t>
            </w:r>
          </w:p>
        </w:tc>
        <w:tc>
          <w:tcPr>
            <w:tcW w:w="1564" w:type="dxa"/>
          </w:tcPr>
          <w:p w14:paraId="085F5C0F"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616" w:type="dxa"/>
          </w:tcPr>
          <w:p w14:paraId="085F5C10"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w:t>
            </w:r>
          </w:p>
        </w:tc>
      </w:tr>
      <w:tr w:rsidR="0021542D" w:rsidRPr="00142CA7" w14:paraId="085F5C1C" w14:textId="77777777" w:rsidTr="0021542D">
        <w:tc>
          <w:tcPr>
            <w:tcW w:w="675" w:type="dxa"/>
          </w:tcPr>
          <w:p w14:paraId="557F4B07" w14:textId="369B1837"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H2</w:t>
            </w:r>
          </w:p>
        </w:tc>
        <w:tc>
          <w:tcPr>
            <w:tcW w:w="5432" w:type="dxa"/>
          </w:tcPr>
          <w:p w14:paraId="085F5C12" w14:textId="5A534D41"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Akūtā toksicitāte:</w:t>
            </w:r>
          </w:p>
          <w:tbl>
            <w:tblPr>
              <w:tblW w:w="5000" w:type="pct"/>
              <w:tblCellSpacing w:w="0" w:type="dxa"/>
              <w:tblCellMar>
                <w:left w:w="0" w:type="dxa"/>
                <w:right w:w="0" w:type="dxa"/>
              </w:tblCellMar>
              <w:tblLook w:val="00A0" w:firstRow="1" w:lastRow="0" w:firstColumn="1" w:lastColumn="0" w:noHBand="0" w:noVBand="0"/>
            </w:tblPr>
            <w:tblGrid>
              <w:gridCol w:w="8"/>
              <w:gridCol w:w="5208"/>
            </w:tblGrid>
            <w:tr w:rsidR="0021542D" w:rsidRPr="00142CA7" w14:paraId="085F5C15" w14:textId="77777777" w:rsidTr="00FD4000">
              <w:trPr>
                <w:tblCellSpacing w:w="0" w:type="dxa"/>
              </w:trPr>
              <w:tc>
                <w:tcPr>
                  <w:tcW w:w="0" w:type="auto"/>
                </w:tcPr>
                <w:p w14:paraId="085F5C13" w14:textId="77777777"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14" w14:textId="0B589726" w:rsidR="0021542D" w:rsidRPr="00142CA7" w:rsidRDefault="0021542D" w:rsidP="0021542D">
                  <w:pPr>
                    <w:spacing w:after="0" w:line="240" w:lineRule="auto"/>
                    <w:ind w:left="168"/>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2. kategorija, visi iedarbības ceļi;</w:t>
                  </w:r>
                </w:p>
              </w:tc>
            </w:tr>
            <w:tr w:rsidR="0021542D" w:rsidRPr="00142CA7" w14:paraId="085F5C18" w14:textId="77777777" w:rsidTr="00FD4000">
              <w:trPr>
                <w:tblCellSpacing w:w="0" w:type="dxa"/>
              </w:trPr>
              <w:tc>
                <w:tcPr>
                  <w:tcW w:w="0" w:type="auto"/>
                </w:tcPr>
                <w:p w14:paraId="085F5C16" w14:textId="77777777"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17" w14:textId="1DC0516E" w:rsidR="0021542D" w:rsidRPr="00142CA7" w:rsidRDefault="0021542D" w:rsidP="0021542D">
                  <w:pPr>
                    <w:spacing w:after="0" w:line="240" w:lineRule="auto"/>
                    <w:ind w:left="168"/>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3. kategorija, iedarbības ceļš ieelpojot</w:t>
                  </w:r>
                  <w:r w:rsidRPr="00142CA7">
                    <w:rPr>
                      <w:rFonts w:ascii="Times New Roman" w:hAnsi="Times New Roman"/>
                      <w:color w:val="000000"/>
                      <w:sz w:val="24"/>
                      <w:szCs w:val="24"/>
                      <w:vertAlign w:val="superscript"/>
                      <w:lang w:eastAsia="lv-LV"/>
                    </w:rPr>
                    <w:t>1</w:t>
                  </w:r>
                  <w:r w:rsidRPr="00142CA7">
                    <w:rPr>
                      <w:rFonts w:ascii="Times New Roman" w:hAnsi="Times New Roman"/>
                      <w:color w:val="000000"/>
                      <w:sz w:val="24"/>
                      <w:szCs w:val="24"/>
                      <w:lang w:eastAsia="lv-LV"/>
                    </w:rPr>
                    <w:t xml:space="preserve"> </w:t>
                  </w:r>
                </w:p>
              </w:tc>
            </w:tr>
          </w:tbl>
          <w:p w14:paraId="085F5C19" w14:textId="77777777" w:rsidR="0021542D" w:rsidRPr="00142CA7" w:rsidRDefault="0021542D" w:rsidP="00243DE3">
            <w:pPr>
              <w:spacing w:after="0" w:line="240" w:lineRule="auto"/>
              <w:rPr>
                <w:rFonts w:ascii="Times New Roman" w:hAnsi="Times New Roman"/>
                <w:color w:val="000000"/>
                <w:sz w:val="24"/>
                <w:szCs w:val="24"/>
                <w:lang w:eastAsia="lv-LV"/>
              </w:rPr>
            </w:pPr>
          </w:p>
        </w:tc>
        <w:tc>
          <w:tcPr>
            <w:tcW w:w="1564" w:type="dxa"/>
          </w:tcPr>
          <w:p w14:paraId="085F5C1A"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1B"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21" w14:textId="77777777" w:rsidTr="0021542D">
        <w:tc>
          <w:tcPr>
            <w:tcW w:w="675" w:type="dxa"/>
          </w:tcPr>
          <w:p w14:paraId="115A7E3B" w14:textId="4C6CB6F5"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H3</w:t>
            </w:r>
          </w:p>
        </w:tc>
        <w:tc>
          <w:tcPr>
            <w:tcW w:w="5432" w:type="dxa"/>
          </w:tcPr>
          <w:p w14:paraId="085F5C1D" w14:textId="6569E496" w:rsidR="0021542D" w:rsidRPr="00142CA7" w:rsidRDefault="0021542D" w:rsidP="0021542D">
            <w:pPr>
              <w:spacing w:after="0" w:line="240" w:lineRule="auto"/>
              <w:ind w:left="176" w:hanging="176"/>
              <w:rPr>
                <w:rFonts w:ascii="Times New Roman" w:hAnsi="Times New Roman"/>
                <w:color w:val="000000"/>
                <w:sz w:val="24"/>
                <w:szCs w:val="24"/>
                <w:lang w:eastAsia="lv-LV"/>
              </w:rPr>
            </w:pPr>
            <w:r w:rsidRPr="00142CA7">
              <w:rPr>
                <w:rFonts w:ascii="Times New Roman" w:hAnsi="Times New Roman"/>
                <w:color w:val="000000"/>
                <w:sz w:val="24"/>
                <w:szCs w:val="24"/>
                <w:lang w:eastAsia="lv-LV"/>
              </w:rPr>
              <w:t>Toksiska ietekme uz konkrētiem mērķorgāniem (STOT) – vienreizēja iedarbība</w:t>
            </w:r>
          </w:p>
          <w:p w14:paraId="085F5C1E" w14:textId="77777777"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STOT SE 1. kategorija</w:t>
            </w:r>
          </w:p>
        </w:tc>
        <w:tc>
          <w:tcPr>
            <w:tcW w:w="1564" w:type="dxa"/>
          </w:tcPr>
          <w:p w14:paraId="085F5C1F"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20"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25" w14:textId="77777777" w:rsidTr="008051E2">
        <w:tc>
          <w:tcPr>
            <w:tcW w:w="9287" w:type="dxa"/>
            <w:gridSpan w:val="4"/>
          </w:tcPr>
          <w:p w14:paraId="085F5C24" w14:textId="0BBF7A0D" w:rsidR="0021542D" w:rsidRPr="00142CA7" w:rsidRDefault="006F7D4A" w:rsidP="00243DE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P</w:t>
            </w: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 xml:space="preserve"> iedaļa. Fizikālā bīstamība</w:t>
            </w:r>
          </w:p>
        </w:tc>
      </w:tr>
      <w:tr w:rsidR="0021542D" w:rsidRPr="00142CA7" w14:paraId="085F5C36" w14:textId="77777777" w:rsidTr="0021542D">
        <w:tc>
          <w:tcPr>
            <w:tcW w:w="675" w:type="dxa"/>
          </w:tcPr>
          <w:p w14:paraId="2A4F0B3B" w14:textId="526149D7"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P1a</w:t>
            </w:r>
          </w:p>
        </w:tc>
        <w:tc>
          <w:tcPr>
            <w:tcW w:w="5432" w:type="dxa"/>
          </w:tcPr>
          <w:p w14:paraId="085F5C26" w14:textId="25A51956"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Sprādzienbīstami materiāli</w:t>
            </w:r>
            <w:r w:rsidRPr="00142CA7">
              <w:rPr>
                <w:rFonts w:ascii="Times New Roman" w:hAnsi="Times New Roman"/>
                <w:color w:val="000000"/>
                <w:sz w:val="24"/>
                <w:szCs w:val="24"/>
                <w:vertAlign w:val="superscript"/>
                <w:lang w:eastAsia="lv-LV"/>
              </w:rPr>
              <w:t>2</w:t>
            </w:r>
            <w:r w:rsidRPr="00142CA7">
              <w:rPr>
                <w:rFonts w:ascii="Times New Roman" w:hAnsi="Times New Roman"/>
                <w:color w:val="000000"/>
                <w:sz w:val="24"/>
                <w:szCs w:val="24"/>
                <w:lang w:eastAsia="lv-LV"/>
              </w:rPr>
              <w:t xml:space="preserve">: </w:t>
            </w:r>
          </w:p>
          <w:tbl>
            <w:tblPr>
              <w:tblW w:w="5000" w:type="pct"/>
              <w:tblCellSpacing w:w="0" w:type="dxa"/>
              <w:tblCellMar>
                <w:left w:w="0" w:type="dxa"/>
                <w:right w:w="0" w:type="dxa"/>
              </w:tblCellMar>
              <w:tblLook w:val="00A0" w:firstRow="1" w:lastRow="0" w:firstColumn="1" w:lastColumn="0" w:noHBand="0" w:noVBand="0"/>
            </w:tblPr>
            <w:tblGrid>
              <w:gridCol w:w="6"/>
              <w:gridCol w:w="6"/>
              <w:gridCol w:w="5204"/>
            </w:tblGrid>
            <w:tr w:rsidR="0021542D" w:rsidRPr="00142CA7" w14:paraId="085F5C2A" w14:textId="77777777" w:rsidTr="00EA125A">
              <w:trPr>
                <w:tblCellSpacing w:w="0" w:type="dxa"/>
              </w:trPr>
              <w:tc>
                <w:tcPr>
                  <w:tcW w:w="0" w:type="auto"/>
                </w:tcPr>
                <w:p w14:paraId="085F5C27" w14:textId="6F02F075"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28" w14:textId="77777777"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29" w14:textId="0F7C613E" w:rsidR="0021542D" w:rsidRPr="00142CA7" w:rsidRDefault="0021542D" w:rsidP="0021542D">
                  <w:pPr>
                    <w:spacing w:after="0" w:line="240" w:lineRule="auto"/>
                    <w:ind w:left="164"/>
                    <w:rPr>
                      <w:rFonts w:ascii="Times New Roman" w:hAnsi="Times New Roman"/>
                      <w:color w:val="000000"/>
                      <w:sz w:val="24"/>
                      <w:szCs w:val="24"/>
                      <w:lang w:eastAsia="lv-LV"/>
                    </w:rPr>
                  </w:pPr>
                  <w:r w:rsidRPr="00142CA7">
                    <w:rPr>
                      <w:rFonts w:ascii="Times New Roman" w:hAnsi="Times New Roman"/>
                      <w:color w:val="000000"/>
                      <w:sz w:val="24"/>
                      <w:szCs w:val="24"/>
                      <w:lang w:eastAsia="lv-LV"/>
                    </w:rPr>
                    <w:t>nestabili sprādzienbīstami materiāli;</w:t>
                  </w:r>
                </w:p>
              </w:tc>
            </w:tr>
            <w:tr w:rsidR="0021542D" w:rsidRPr="00142CA7" w14:paraId="085F5C2E" w14:textId="77777777" w:rsidTr="00EA125A">
              <w:trPr>
                <w:tblCellSpacing w:w="0" w:type="dxa"/>
              </w:trPr>
              <w:tc>
                <w:tcPr>
                  <w:tcW w:w="0" w:type="auto"/>
                </w:tcPr>
                <w:p w14:paraId="085F5C2B" w14:textId="5ECF9BEF"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2C" w14:textId="77777777"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2D" w14:textId="342AA0D0" w:rsidR="0021542D" w:rsidRPr="00142CA7" w:rsidRDefault="0021542D" w:rsidP="0021542D">
                  <w:pPr>
                    <w:spacing w:after="0" w:line="240" w:lineRule="auto"/>
                    <w:ind w:left="164"/>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sprādzienbīstami materiāli, kas iekļauti regulas Nr. 1272/2008 I pielikuma 2.1.2. daļas </w:t>
                  </w:r>
                  <w:r w:rsidRPr="00142CA7">
                    <w:rPr>
                      <w:rFonts w:ascii="Times New Roman" w:hAnsi="Times New Roman"/>
                      <w:i/>
                      <w:color w:val="000000"/>
                      <w:sz w:val="24"/>
                      <w:szCs w:val="24"/>
                      <w:lang w:eastAsia="lv-LV"/>
                    </w:rPr>
                    <w:t>Klasificēšanas kritēriji</w:t>
                  </w:r>
                  <w:r w:rsidRPr="00142CA7">
                    <w:rPr>
                      <w:rFonts w:ascii="Times New Roman" w:hAnsi="Times New Roman"/>
                      <w:color w:val="000000"/>
                      <w:sz w:val="24"/>
                      <w:szCs w:val="24"/>
                      <w:lang w:eastAsia="lv-LV"/>
                    </w:rPr>
                    <w:t xml:space="preserve"> norādītajām 1.1., 1.2., 1.3., 1.5. vai 1.6. apakšgrupām; </w:t>
                  </w:r>
                </w:p>
              </w:tc>
            </w:tr>
            <w:tr w:rsidR="0021542D" w:rsidRPr="00142CA7" w14:paraId="085F5C32" w14:textId="77777777" w:rsidTr="00EA125A">
              <w:trPr>
                <w:tblCellSpacing w:w="0" w:type="dxa"/>
              </w:trPr>
              <w:tc>
                <w:tcPr>
                  <w:tcW w:w="0" w:type="auto"/>
                </w:tcPr>
                <w:p w14:paraId="085F5C2F" w14:textId="5D9DFB29"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30" w14:textId="77777777"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31" w14:textId="1A26B5FD" w:rsidR="0021542D" w:rsidRPr="00142CA7" w:rsidRDefault="0021542D" w:rsidP="0021542D">
                  <w:pPr>
                    <w:spacing w:after="0" w:line="240" w:lineRule="auto"/>
                    <w:ind w:left="164"/>
                    <w:rPr>
                      <w:rFonts w:ascii="Lucida Sans Unicode" w:hAnsi="Lucida Sans Unicode" w:cs="Lucida Sans Unicode"/>
                      <w:color w:val="444444"/>
                      <w:sz w:val="19"/>
                      <w:szCs w:val="19"/>
                    </w:rPr>
                  </w:pPr>
                  <w:r w:rsidRPr="00142CA7">
                    <w:rPr>
                      <w:rFonts w:ascii="Times New Roman" w:hAnsi="Times New Roman"/>
                      <w:color w:val="000000"/>
                      <w:sz w:val="24"/>
                      <w:szCs w:val="24"/>
                      <w:lang w:eastAsia="lv-LV"/>
                    </w:rPr>
                    <w:t xml:space="preserve">vielas vai maisījumi, kas ir sprādzienbīstami saskaņā ar Komisijas 2008. gada 30. maija </w:t>
                  </w:r>
                  <w:r>
                    <w:rPr>
                      <w:rFonts w:ascii="Times New Roman" w:hAnsi="Times New Roman"/>
                      <w:color w:val="000000"/>
                      <w:sz w:val="24"/>
                      <w:szCs w:val="24"/>
                      <w:lang w:eastAsia="lv-LV"/>
                    </w:rPr>
                    <w:t>R</w:t>
                  </w:r>
                  <w:r w:rsidRPr="00142CA7">
                    <w:rPr>
                      <w:rFonts w:ascii="Times New Roman" w:hAnsi="Times New Roman"/>
                      <w:color w:val="000000"/>
                      <w:sz w:val="24"/>
                      <w:szCs w:val="24"/>
                      <w:lang w:eastAsia="lv-LV"/>
                    </w:rPr>
                    <w:t xml:space="preserve">egulu (EK) Nr. 440/2008 par testēšanas metožu noteikšanu saskaņā ar Eiropas Parlamenta un Padomes Regulu (EK) Nr. 1907/2006, kas attiecas uz ķimikāliju reģistrēšanu, vērtēšanu, licencēšanu </w:t>
                  </w:r>
                  <w:r w:rsidRPr="00142CA7">
                    <w:rPr>
                      <w:rFonts w:ascii="Times New Roman" w:hAnsi="Times New Roman"/>
                      <w:color w:val="000000"/>
                      <w:sz w:val="24"/>
                      <w:szCs w:val="24"/>
                      <w:lang w:eastAsia="lv-LV"/>
                    </w:rPr>
                    <w:lastRenderedPageBreak/>
                    <w:t>un ierobežošanu (REACH) A.14 metodi</w:t>
                  </w:r>
                  <w:r w:rsidRPr="00142CA7">
                    <w:rPr>
                      <w:rFonts w:ascii="Times New Roman" w:hAnsi="Times New Roman"/>
                      <w:color w:val="000000"/>
                      <w:sz w:val="24"/>
                      <w:szCs w:val="24"/>
                      <w:vertAlign w:val="superscript"/>
                      <w:lang w:eastAsia="lv-LV"/>
                    </w:rPr>
                    <w:t>3</w:t>
                  </w:r>
                  <w:r w:rsidRPr="00142CA7">
                    <w:rPr>
                      <w:rFonts w:ascii="Times New Roman" w:hAnsi="Times New Roman"/>
                      <w:color w:val="000000"/>
                      <w:sz w:val="24"/>
                      <w:szCs w:val="24"/>
                      <w:lang w:eastAsia="lv-LV"/>
                    </w:rPr>
                    <w:t xml:space="preserve"> un neietilpst organisko peroksīdu vai pašreaģējošu vielu un maisījumu kategorijā</w:t>
                  </w:r>
                </w:p>
              </w:tc>
            </w:tr>
          </w:tbl>
          <w:p w14:paraId="085F5C33" w14:textId="77777777" w:rsidR="0021542D" w:rsidRPr="00142CA7" w:rsidRDefault="0021542D" w:rsidP="00243DE3">
            <w:pPr>
              <w:spacing w:after="0" w:line="240" w:lineRule="auto"/>
              <w:rPr>
                <w:rFonts w:ascii="Times New Roman" w:hAnsi="Times New Roman"/>
                <w:color w:val="000000"/>
                <w:sz w:val="24"/>
                <w:szCs w:val="24"/>
                <w:lang w:eastAsia="lv-LV"/>
              </w:rPr>
            </w:pPr>
          </w:p>
        </w:tc>
        <w:tc>
          <w:tcPr>
            <w:tcW w:w="1564" w:type="dxa"/>
          </w:tcPr>
          <w:p w14:paraId="085F5C34"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lastRenderedPageBreak/>
              <w:t>10</w:t>
            </w:r>
          </w:p>
        </w:tc>
        <w:tc>
          <w:tcPr>
            <w:tcW w:w="1616" w:type="dxa"/>
          </w:tcPr>
          <w:p w14:paraId="085F5C35"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1542D" w:rsidRPr="00142CA7" w14:paraId="085F5C3B" w14:textId="77777777" w:rsidTr="0021542D">
        <w:tc>
          <w:tcPr>
            <w:tcW w:w="675" w:type="dxa"/>
          </w:tcPr>
          <w:p w14:paraId="71002F86" w14:textId="55EF28C4"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lastRenderedPageBreak/>
              <w:t>P1b</w:t>
            </w:r>
          </w:p>
        </w:tc>
        <w:tc>
          <w:tcPr>
            <w:tcW w:w="5432" w:type="dxa"/>
          </w:tcPr>
          <w:p w14:paraId="085F5C37" w14:textId="222BF203"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Sprādzienbīstami materiāli</w:t>
            </w:r>
            <w:r w:rsidRPr="00142CA7">
              <w:rPr>
                <w:rFonts w:ascii="Times New Roman" w:hAnsi="Times New Roman"/>
                <w:color w:val="000000"/>
                <w:sz w:val="24"/>
                <w:szCs w:val="24"/>
                <w:vertAlign w:val="superscript"/>
                <w:lang w:eastAsia="lv-LV"/>
              </w:rPr>
              <w:t>2</w:t>
            </w:r>
          </w:p>
          <w:p w14:paraId="085F5C38" w14:textId="2A6E96AC"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Sprāgstvielas, regulas Nr. 1272/2012 I pielikuma 2.1.2. daļas </w:t>
            </w:r>
            <w:r w:rsidRPr="00142CA7">
              <w:rPr>
                <w:rFonts w:ascii="Times New Roman" w:hAnsi="Times New Roman"/>
                <w:i/>
                <w:color w:val="000000"/>
                <w:sz w:val="24"/>
                <w:szCs w:val="24"/>
                <w:lang w:eastAsia="lv-LV"/>
              </w:rPr>
              <w:t>Klasificēšanas kritēriji</w:t>
            </w:r>
            <w:r w:rsidRPr="00142CA7">
              <w:rPr>
                <w:rFonts w:ascii="Times New Roman" w:hAnsi="Times New Roman"/>
                <w:color w:val="000000"/>
                <w:sz w:val="24"/>
                <w:szCs w:val="24"/>
                <w:lang w:eastAsia="lv-LV"/>
              </w:rPr>
              <w:t xml:space="preserve"> 1.4. apakšgrupa</w:t>
            </w:r>
            <w:r w:rsidRPr="00142CA7">
              <w:rPr>
                <w:rFonts w:ascii="Times New Roman" w:hAnsi="Times New Roman"/>
                <w:color w:val="000000"/>
                <w:sz w:val="24"/>
                <w:szCs w:val="24"/>
                <w:vertAlign w:val="superscript"/>
                <w:lang w:eastAsia="lv-LV"/>
              </w:rPr>
              <w:t>4</w:t>
            </w:r>
          </w:p>
        </w:tc>
        <w:tc>
          <w:tcPr>
            <w:tcW w:w="1564" w:type="dxa"/>
          </w:tcPr>
          <w:p w14:paraId="085F5C39"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3A"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40" w14:textId="77777777" w:rsidTr="0021542D">
        <w:tc>
          <w:tcPr>
            <w:tcW w:w="675" w:type="dxa"/>
          </w:tcPr>
          <w:p w14:paraId="49E3935E" w14:textId="36117213"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P2</w:t>
            </w:r>
          </w:p>
        </w:tc>
        <w:tc>
          <w:tcPr>
            <w:tcW w:w="5432" w:type="dxa"/>
          </w:tcPr>
          <w:p w14:paraId="085F5C3C" w14:textId="27BAEFF9"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Uzliesmojošas gāzes</w:t>
            </w:r>
          </w:p>
          <w:p w14:paraId="085F5C3D" w14:textId="77777777"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Uzliesmojošas gāzes, 1. vai 2. kategorija</w:t>
            </w:r>
          </w:p>
        </w:tc>
        <w:tc>
          <w:tcPr>
            <w:tcW w:w="1564" w:type="dxa"/>
          </w:tcPr>
          <w:p w14:paraId="085F5C3E"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616" w:type="dxa"/>
          </w:tcPr>
          <w:p w14:paraId="085F5C3F"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1542D" w:rsidRPr="00142CA7" w14:paraId="085F5C45" w14:textId="77777777" w:rsidTr="0021542D">
        <w:tc>
          <w:tcPr>
            <w:tcW w:w="675" w:type="dxa"/>
          </w:tcPr>
          <w:p w14:paraId="25AE3079" w14:textId="50EB404B"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P3a</w:t>
            </w:r>
          </w:p>
        </w:tc>
        <w:tc>
          <w:tcPr>
            <w:tcW w:w="5432" w:type="dxa"/>
          </w:tcPr>
          <w:p w14:paraId="085F5C41" w14:textId="7BD3E84F"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Uzliesmojoši aerosoli</w:t>
            </w:r>
            <w:r w:rsidRPr="00142CA7">
              <w:rPr>
                <w:rFonts w:ascii="Times New Roman" w:hAnsi="Times New Roman"/>
                <w:color w:val="000000"/>
                <w:sz w:val="24"/>
                <w:szCs w:val="24"/>
                <w:vertAlign w:val="superscript"/>
                <w:lang w:eastAsia="lv-LV"/>
              </w:rPr>
              <w:t>5</w:t>
            </w:r>
            <w:r w:rsidRPr="00142CA7">
              <w:rPr>
                <w:rFonts w:ascii="Times New Roman" w:hAnsi="Times New Roman"/>
                <w:color w:val="000000"/>
                <w:sz w:val="24"/>
                <w:szCs w:val="24"/>
                <w:lang w:eastAsia="lv-LV"/>
              </w:rPr>
              <w:t xml:space="preserve"> </w:t>
            </w:r>
          </w:p>
          <w:p w14:paraId="085F5C42" w14:textId="77777777"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1. vai 2. kategorijas uzliesmojoši aerosoli, kuru sastāvā ir 1. vai 2. kategorijas uzliesmojošas gāzes vai 1. kategorijas uzliesmojoši šķidrumi </w:t>
            </w:r>
          </w:p>
        </w:tc>
        <w:tc>
          <w:tcPr>
            <w:tcW w:w="1564" w:type="dxa"/>
          </w:tcPr>
          <w:p w14:paraId="085F5C43"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150 (neto)</w:t>
            </w:r>
          </w:p>
        </w:tc>
        <w:tc>
          <w:tcPr>
            <w:tcW w:w="1616" w:type="dxa"/>
          </w:tcPr>
          <w:p w14:paraId="085F5C44"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500 (neto)</w:t>
            </w:r>
          </w:p>
        </w:tc>
      </w:tr>
      <w:tr w:rsidR="0021542D" w:rsidRPr="00142CA7" w14:paraId="085F5C4A" w14:textId="77777777" w:rsidTr="0021542D">
        <w:tc>
          <w:tcPr>
            <w:tcW w:w="675" w:type="dxa"/>
          </w:tcPr>
          <w:p w14:paraId="0DE522A8" w14:textId="2CB9714D"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P3b</w:t>
            </w:r>
          </w:p>
        </w:tc>
        <w:tc>
          <w:tcPr>
            <w:tcW w:w="5432" w:type="dxa"/>
          </w:tcPr>
          <w:p w14:paraId="085F5C46" w14:textId="63AFF08A"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Uzliesmojoši aerosoli</w:t>
            </w:r>
            <w:r w:rsidRPr="00142CA7">
              <w:rPr>
                <w:rFonts w:ascii="Times New Roman" w:hAnsi="Times New Roman"/>
                <w:color w:val="000000"/>
                <w:sz w:val="24"/>
                <w:szCs w:val="24"/>
                <w:vertAlign w:val="superscript"/>
                <w:lang w:eastAsia="lv-LV"/>
              </w:rPr>
              <w:t>5</w:t>
            </w:r>
            <w:r w:rsidRPr="00142CA7">
              <w:rPr>
                <w:rFonts w:ascii="Times New Roman" w:hAnsi="Times New Roman"/>
                <w:color w:val="000000"/>
                <w:sz w:val="24"/>
                <w:szCs w:val="24"/>
                <w:lang w:eastAsia="lv-LV"/>
              </w:rPr>
              <w:t xml:space="preserve"> </w:t>
            </w:r>
          </w:p>
          <w:p w14:paraId="085F5C47" w14:textId="7C05A870"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1. vai 2.</w:t>
            </w:r>
            <w:r>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kategorijas uzliesmojoši aerosoli, kuru sastāvā nav 1. vai 2.</w:t>
            </w:r>
            <w:r>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kategorijas uzliesmojošas gāzes vai 1.</w:t>
            </w:r>
            <w:r>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kategorijas uzliesmojoši šķidrumi</w:t>
            </w:r>
            <w:r>
              <w:rPr>
                <w:rFonts w:ascii="Times New Roman" w:hAnsi="Times New Roman"/>
                <w:color w:val="000000"/>
                <w:sz w:val="24"/>
                <w:szCs w:val="24"/>
                <w:lang w:eastAsia="lv-LV"/>
              </w:rPr>
              <w:t>,</w:t>
            </w:r>
            <w:r w:rsidRPr="00142CA7">
              <w:rPr>
                <w:rFonts w:ascii="Times New Roman" w:hAnsi="Times New Roman"/>
                <w:color w:val="000000"/>
                <w:sz w:val="24"/>
                <w:szCs w:val="24"/>
                <w:lang w:eastAsia="lv-LV"/>
              </w:rPr>
              <w:t xml:space="preserve"> un to var dokumentā</w:t>
            </w:r>
            <w:r>
              <w:rPr>
                <w:rFonts w:ascii="Times New Roman" w:hAnsi="Times New Roman"/>
                <w:color w:val="000000"/>
                <w:sz w:val="24"/>
                <w:szCs w:val="24"/>
                <w:lang w:eastAsia="lv-LV"/>
              </w:rPr>
              <w:t>r</w:t>
            </w:r>
            <w:r w:rsidRPr="00142CA7">
              <w:rPr>
                <w:rFonts w:ascii="Times New Roman" w:hAnsi="Times New Roman"/>
                <w:color w:val="000000"/>
                <w:sz w:val="24"/>
                <w:szCs w:val="24"/>
                <w:lang w:eastAsia="lv-LV"/>
              </w:rPr>
              <w:t xml:space="preserve">i pierādīt </w:t>
            </w:r>
          </w:p>
        </w:tc>
        <w:tc>
          <w:tcPr>
            <w:tcW w:w="1564" w:type="dxa"/>
          </w:tcPr>
          <w:p w14:paraId="085F5C48"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5 000 (neto)</w:t>
            </w:r>
          </w:p>
        </w:tc>
        <w:tc>
          <w:tcPr>
            <w:tcW w:w="1616" w:type="dxa"/>
          </w:tcPr>
          <w:p w14:paraId="085F5C49"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50 000 (neto)</w:t>
            </w:r>
          </w:p>
        </w:tc>
      </w:tr>
      <w:tr w:rsidR="0021542D" w:rsidRPr="00142CA7" w14:paraId="085F5C4F" w14:textId="77777777" w:rsidTr="0021542D">
        <w:tc>
          <w:tcPr>
            <w:tcW w:w="675" w:type="dxa"/>
          </w:tcPr>
          <w:p w14:paraId="077506CB" w14:textId="52CA85E5"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P4</w:t>
            </w:r>
          </w:p>
        </w:tc>
        <w:tc>
          <w:tcPr>
            <w:tcW w:w="5432" w:type="dxa"/>
          </w:tcPr>
          <w:p w14:paraId="085F5C4B" w14:textId="3BD74FCD"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Oksidējošas gāzes</w:t>
            </w:r>
          </w:p>
          <w:p w14:paraId="085F5C4C" w14:textId="77777777"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Oksidējošas gāzes, 1. kategorija</w:t>
            </w:r>
          </w:p>
        </w:tc>
        <w:tc>
          <w:tcPr>
            <w:tcW w:w="1564" w:type="dxa"/>
          </w:tcPr>
          <w:p w14:paraId="085F5C4D"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4E"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5D" w14:textId="77777777" w:rsidTr="0021542D">
        <w:tc>
          <w:tcPr>
            <w:tcW w:w="675" w:type="dxa"/>
          </w:tcPr>
          <w:p w14:paraId="1805D3C6" w14:textId="0B79AFC2"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P5a</w:t>
            </w:r>
          </w:p>
        </w:tc>
        <w:tc>
          <w:tcPr>
            <w:tcW w:w="5432" w:type="dxa"/>
          </w:tcPr>
          <w:p w14:paraId="085F5C50" w14:textId="1425F3AA"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Uzliesmojoši šķidrumi</w:t>
            </w:r>
          </w:p>
          <w:tbl>
            <w:tblPr>
              <w:tblW w:w="5000" w:type="pct"/>
              <w:tblCellSpacing w:w="0" w:type="dxa"/>
              <w:tblCellMar>
                <w:left w:w="0" w:type="dxa"/>
                <w:right w:w="0" w:type="dxa"/>
              </w:tblCellMar>
              <w:tblLook w:val="00A0" w:firstRow="1" w:lastRow="0" w:firstColumn="1" w:lastColumn="0" w:noHBand="0" w:noVBand="0"/>
            </w:tblPr>
            <w:tblGrid>
              <w:gridCol w:w="6"/>
              <w:gridCol w:w="5210"/>
            </w:tblGrid>
            <w:tr w:rsidR="0021542D" w:rsidRPr="00142CA7" w14:paraId="085F5C53" w14:textId="77777777" w:rsidTr="00FD4000">
              <w:trPr>
                <w:tblCellSpacing w:w="0" w:type="dxa"/>
              </w:trPr>
              <w:tc>
                <w:tcPr>
                  <w:tcW w:w="0" w:type="auto"/>
                </w:tcPr>
                <w:p w14:paraId="085F5C51" w14:textId="12791314" w:rsidR="0021542D" w:rsidRPr="00142CA7" w:rsidRDefault="0021542D" w:rsidP="00243DE3">
                  <w:pPr>
                    <w:spacing w:after="0" w:line="240" w:lineRule="auto"/>
                    <w:rPr>
                      <w:rFonts w:ascii="Times New Roman" w:hAnsi="Times New Roman"/>
                      <w:color w:val="000000"/>
                      <w:sz w:val="24"/>
                      <w:szCs w:val="24"/>
                      <w:lang w:eastAsia="lv-LV"/>
                    </w:rPr>
                  </w:pPr>
                </w:p>
              </w:tc>
              <w:tc>
                <w:tcPr>
                  <w:tcW w:w="0" w:type="auto"/>
                </w:tcPr>
                <w:p w14:paraId="085F5C52" w14:textId="6F9717CD" w:rsidR="0021542D" w:rsidRPr="00142CA7" w:rsidRDefault="0021542D" w:rsidP="0021542D">
                  <w:pPr>
                    <w:spacing w:after="0" w:line="240" w:lineRule="auto"/>
                    <w:ind w:left="170"/>
                    <w:rPr>
                      <w:rFonts w:ascii="Times New Roman" w:hAnsi="Times New Roman"/>
                      <w:color w:val="000000"/>
                      <w:sz w:val="24"/>
                      <w:szCs w:val="24"/>
                      <w:lang w:eastAsia="lv-LV"/>
                    </w:rPr>
                  </w:pPr>
                  <w:r w:rsidRPr="00142CA7">
                    <w:rPr>
                      <w:rFonts w:ascii="Times New Roman" w:hAnsi="Times New Roman"/>
                      <w:color w:val="000000"/>
                      <w:sz w:val="24"/>
                      <w:szCs w:val="24"/>
                      <w:lang w:eastAsia="lv-LV"/>
                    </w:rPr>
                    <w:t>1. kategorijas uzliesmojoši šķidrumi;</w:t>
                  </w:r>
                </w:p>
              </w:tc>
            </w:tr>
            <w:tr w:rsidR="0021542D" w:rsidRPr="00142CA7" w14:paraId="085F5C56" w14:textId="77777777" w:rsidTr="00FD4000">
              <w:trPr>
                <w:tblCellSpacing w:w="0" w:type="dxa"/>
              </w:trPr>
              <w:tc>
                <w:tcPr>
                  <w:tcW w:w="0" w:type="auto"/>
                </w:tcPr>
                <w:p w14:paraId="085F5C54" w14:textId="49DDA6A1" w:rsidR="0021542D" w:rsidRPr="00142CA7" w:rsidRDefault="0021542D" w:rsidP="00243DE3">
                  <w:pPr>
                    <w:spacing w:after="0" w:line="240" w:lineRule="auto"/>
                    <w:rPr>
                      <w:rFonts w:ascii="Times New Roman" w:hAnsi="Times New Roman"/>
                      <w:color w:val="000000"/>
                      <w:sz w:val="24"/>
                      <w:szCs w:val="24"/>
                      <w:lang w:eastAsia="lv-LV"/>
                    </w:rPr>
                  </w:pPr>
                </w:p>
              </w:tc>
              <w:tc>
                <w:tcPr>
                  <w:tcW w:w="0" w:type="auto"/>
                </w:tcPr>
                <w:p w14:paraId="085F5C55" w14:textId="7164AE3F" w:rsidR="0021542D" w:rsidRPr="00142CA7" w:rsidRDefault="0021542D" w:rsidP="0021542D">
                  <w:pPr>
                    <w:spacing w:after="0" w:line="240" w:lineRule="auto"/>
                    <w:ind w:left="170"/>
                    <w:rPr>
                      <w:rFonts w:ascii="Times New Roman" w:hAnsi="Times New Roman"/>
                      <w:color w:val="000000"/>
                      <w:sz w:val="24"/>
                      <w:szCs w:val="24"/>
                      <w:lang w:eastAsia="lv-LV"/>
                    </w:rPr>
                  </w:pPr>
                  <w:r w:rsidRPr="00142CA7">
                    <w:rPr>
                      <w:rFonts w:ascii="Times New Roman" w:hAnsi="Times New Roman"/>
                      <w:color w:val="000000"/>
                      <w:sz w:val="24"/>
                      <w:szCs w:val="24"/>
                      <w:lang w:eastAsia="lv-LV"/>
                    </w:rPr>
                    <w:t>2. vai 3. kategorijas uzliesmojoši šķidrumi, kas uzglabāti temperatūrā, kas ir augstāka par to viršanas temperatūru;</w:t>
                  </w:r>
                </w:p>
              </w:tc>
            </w:tr>
            <w:tr w:rsidR="0021542D" w:rsidRPr="00142CA7" w14:paraId="085F5C59" w14:textId="77777777" w:rsidTr="00FD4000">
              <w:trPr>
                <w:tblCellSpacing w:w="0" w:type="dxa"/>
              </w:trPr>
              <w:tc>
                <w:tcPr>
                  <w:tcW w:w="0" w:type="auto"/>
                </w:tcPr>
                <w:p w14:paraId="085F5C57" w14:textId="574E4973" w:rsidR="0021542D" w:rsidRPr="00142CA7" w:rsidRDefault="0021542D" w:rsidP="00243DE3">
                  <w:pPr>
                    <w:spacing w:after="0" w:line="240" w:lineRule="auto"/>
                    <w:rPr>
                      <w:rFonts w:ascii="Times New Roman" w:hAnsi="Times New Roman"/>
                      <w:color w:val="000000"/>
                      <w:sz w:val="24"/>
                      <w:szCs w:val="24"/>
                      <w:lang w:eastAsia="lv-LV"/>
                    </w:rPr>
                  </w:pPr>
                </w:p>
              </w:tc>
              <w:tc>
                <w:tcPr>
                  <w:tcW w:w="0" w:type="auto"/>
                </w:tcPr>
                <w:p w14:paraId="085F5C58" w14:textId="3E7D8F30" w:rsidR="0021542D" w:rsidRPr="00142CA7" w:rsidRDefault="0021542D" w:rsidP="0021542D">
                  <w:pPr>
                    <w:spacing w:after="0" w:line="240" w:lineRule="auto"/>
                    <w:ind w:left="170"/>
                    <w:rPr>
                      <w:rFonts w:ascii="Times New Roman" w:hAnsi="Times New Roman"/>
                      <w:color w:val="000000"/>
                      <w:sz w:val="24"/>
                      <w:szCs w:val="24"/>
                      <w:lang w:eastAsia="lv-LV"/>
                    </w:rPr>
                  </w:pPr>
                  <w:r w:rsidRPr="00142CA7">
                    <w:rPr>
                      <w:rFonts w:ascii="Times New Roman" w:hAnsi="Times New Roman"/>
                      <w:color w:val="000000"/>
                      <w:sz w:val="24"/>
                      <w:szCs w:val="24"/>
                      <w:lang w:eastAsia="lv-LV"/>
                    </w:rPr>
                    <w:t>citi šķidrumi ar uzliesmošanas temperatūru ≤ 60 °C, ko uzglabā temperatūrā, kas ir augstāka par to viršanas temperatūru</w:t>
                  </w:r>
                  <w:r w:rsidRPr="00142CA7">
                    <w:rPr>
                      <w:rFonts w:ascii="Times New Roman" w:hAnsi="Times New Roman"/>
                      <w:color w:val="000000"/>
                      <w:sz w:val="24"/>
                      <w:szCs w:val="24"/>
                      <w:vertAlign w:val="superscript"/>
                      <w:lang w:eastAsia="lv-LV"/>
                    </w:rPr>
                    <w:t>6</w:t>
                  </w:r>
                  <w:r w:rsidRPr="00142CA7">
                    <w:rPr>
                      <w:rFonts w:ascii="Times New Roman" w:hAnsi="Times New Roman"/>
                      <w:color w:val="000000"/>
                      <w:sz w:val="24"/>
                      <w:szCs w:val="24"/>
                      <w:lang w:eastAsia="lv-LV"/>
                    </w:rPr>
                    <w:t xml:space="preserve"> </w:t>
                  </w:r>
                </w:p>
              </w:tc>
            </w:tr>
          </w:tbl>
          <w:p w14:paraId="085F5C5A" w14:textId="77777777" w:rsidR="0021542D" w:rsidRPr="00142CA7" w:rsidRDefault="0021542D" w:rsidP="00243DE3">
            <w:pPr>
              <w:spacing w:after="0" w:line="240" w:lineRule="auto"/>
              <w:rPr>
                <w:rFonts w:ascii="Times New Roman" w:hAnsi="Times New Roman"/>
                <w:color w:val="000000"/>
                <w:sz w:val="24"/>
                <w:szCs w:val="24"/>
                <w:lang w:eastAsia="lv-LV"/>
              </w:rPr>
            </w:pPr>
          </w:p>
        </w:tc>
        <w:tc>
          <w:tcPr>
            <w:tcW w:w="1564" w:type="dxa"/>
          </w:tcPr>
          <w:p w14:paraId="085F5C5B"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616" w:type="dxa"/>
          </w:tcPr>
          <w:p w14:paraId="085F5C5C"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1542D" w:rsidRPr="00142CA7" w14:paraId="085F5C68" w14:textId="77777777" w:rsidTr="0021542D">
        <w:tc>
          <w:tcPr>
            <w:tcW w:w="675" w:type="dxa"/>
          </w:tcPr>
          <w:p w14:paraId="5B4AA610" w14:textId="63CFD113"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P5b</w:t>
            </w:r>
          </w:p>
        </w:tc>
        <w:tc>
          <w:tcPr>
            <w:tcW w:w="5432" w:type="dxa"/>
          </w:tcPr>
          <w:p w14:paraId="085F5C5E" w14:textId="0369F807"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Uzliesmojoši šķidrumi</w:t>
            </w:r>
          </w:p>
          <w:tbl>
            <w:tblPr>
              <w:tblW w:w="5000" w:type="pct"/>
              <w:tblCellSpacing w:w="0" w:type="dxa"/>
              <w:tblCellMar>
                <w:left w:w="0" w:type="dxa"/>
                <w:right w:w="0" w:type="dxa"/>
              </w:tblCellMar>
              <w:tblLook w:val="00A0" w:firstRow="1" w:lastRow="0" w:firstColumn="1" w:lastColumn="0" w:noHBand="0" w:noVBand="0"/>
            </w:tblPr>
            <w:tblGrid>
              <w:gridCol w:w="6"/>
              <w:gridCol w:w="5210"/>
            </w:tblGrid>
            <w:tr w:rsidR="0021542D" w:rsidRPr="00142CA7" w14:paraId="085F5C61" w14:textId="77777777" w:rsidTr="00FD4000">
              <w:trPr>
                <w:tblCellSpacing w:w="0" w:type="dxa"/>
              </w:trPr>
              <w:tc>
                <w:tcPr>
                  <w:tcW w:w="0" w:type="auto"/>
                </w:tcPr>
                <w:p w14:paraId="085F5C5F" w14:textId="71EAF848" w:rsidR="0021542D" w:rsidRPr="00142CA7" w:rsidRDefault="0021542D" w:rsidP="00243DE3">
                  <w:pPr>
                    <w:spacing w:after="0" w:line="240" w:lineRule="auto"/>
                    <w:rPr>
                      <w:rFonts w:ascii="Times New Roman" w:hAnsi="Times New Roman"/>
                      <w:color w:val="000000"/>
                      <w:sz w:val="24"/>
                      <w:szCs w:val="24"/>
                      <w:lang w:eastAsia="lv-LV"/>
                    </w:rPr>
                  </w:pPr>
                </w:p>
              </w:tc>
              <w:tc>
                <w:tcPr>
                  <w:tcW w:w="0" w:type="auto"/>
                </w:tcPr>
                <w:p w14:paraId="085F5C60" w14:textId="112B4D3A" w:rsidR="0021542D" w:rsidRPr="00142CA7" w:rsidRDefault="0021542D" w:rsidP="0021542D">
                  <w:pPr>
                    <w:spacing w:after="0" w:line="240" w:lineRule="auto"/>
                    <w:ind w:left="170"/>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2. un 3. kategorijas uzliesmojoši šķidrumi, kuri īpašos apstākļos, piemēram, </w:t>
                  </w:r>
                  <w:r>
                    <w:rPr>
                      <w:rFonts w:ascii="Times New Roman" w:hAnsi="Times New Roman"/>
                      <w:color w:val="000000"/>
                      <w:sz w:val="24"/>
                      <w:szCs w:val="24"/>
                      <w:lang w:eastAsia="lv-LV"/>
                    </w:rPr>
                    <w:t>ja ir</w:t>
                  </w:r>
                  <w:r w:rsidRPr="00142CA7">
                    <w:rPr>
                      <w:rFonts w:ascii="Times New Roman" w:hAnsi="Times New Roman"/>
                      <w:color w:val="000000"/>
                      <w:sz w:val="24"/>
                      <w:szCs w:val="24"/>
                      <w:lang w:eastAsia="lv-LV"/>
                    </w:rPr>
                    <w:t xml:space="preserve"> augst</w:t>
                  </w:r>
                  <w:r>
                    <w:rPr>
                      <w:rFonts w:ascii="Times New Roman" w:hAnsi="Times New Roman"/>
                      <w:color w:val="000000"/>
                      <w:sz w:val="24"/>
                      <w:szCs w:val="24"/>
                      <w:lang w:eastAsia="lv-LV"/>
                    </w:rPr>
                    <w:t>s</w:t>
                  </w:r>
                  <w:r w:rsidRPr="00142CA7">
                    <w:rPr>
                      <w:rFonts w:ascii="Times New Roman" w:hAnsi="Times New Roman"/>
                      <w:color w:val="000000"/>
                      <w:sz w:val="24"/>
                      <w:szCs w:val="24"/>
                      <w:lang w:eastAsia="lv-LV"/>
                    </w:rPr>
                    <w:t xml:space="preserve"> spiedien</w:t>
                  </w:r>
                  <w:r>
                    <w:rPr>
                      <w:rFonts w:ascii="Times New Roman" w:hAnsi="Times New Roman"/>
                      <w:color w:val="000000"/>
                      <w:sz w:val="24"/>
                      <w:szCs w:val="24"/>
                      <w:lang w:eastAsia="lv-LV"/>
                    </w:rPr>
                    <w:t>s</w:t>
                  </w:r>
                  <w:r w:rsidRPr="00142CA7">
                    <w:rPr>
                      <w:rFonts w:ascii="Times New Roman" w:hAnsi="Times New Roman"/>
                      <w:color w:val="000000"/>
                      <w:sz w:val="24"/>
                      <w:szCs w:val="24"/>
                      <w:lang w:eastAsia="lv-LV"/>
                    </w:rPr>
                    <w:t xml:space="preserve"> vai augsta temperatūra, var izraisīt vai palielināt rūpniecisko avāriju risku;</w:t>
                  </w:r>
                </w:p>
              </w:tc>
            </w:tr>
            <w:tr w:rsidR="0021542D" w:rsidRPr="00142CA7" w14:paraId="085F5C64" w14:textId="77777777" w:rsidTr="00FD4000">
              <w:trPr>
                <w:tblCellSpacing w:w="0" w:type="dxa"/>
              </w:trPr>
              <w:tc>
                <w:tcPr>
                  <w:tcW w:w="0" w:type="auto"/>
                </w:tcPr>
                <w:p w14:paraId="085F5C62" w14:textId="5E43C5CF" w:rsidR="0021542D" w:rsidRPr="00142CA7" w:rsidRDefault="0021542D" w:rsidP="00243DE3">
                  <w:pPr>
                    <w:spacing w:after="0" w:line="240" w:lineRule="auto"/>
                    <w:rPr>
                      <w:rFonts w:ascii="Times New Roman" w:hAnsi="Times New Roman"/>
                      <w:color w:val="000000"/>
                      <w:sz w:val="24"/>
                      <w:szCs w:val="24"/>
                      <w:lang w:eastAsia="lv-LV"/>
                    </w:rPr>
                  </w:pPr>
                </w:p>
              </w:tc>
              <w:tc>
                <w:tcPr>
                  <w:tcW w:w="0" w:type="auto"/>
                </w:tcPr>
                <w:p w14:paraId="085F5C63" w14:textId="74E4D6FE" w:rsidR="0021542D" w:rsidRPr="00142CA7" w:rsidRDefault="0021542D" w:rsidP="0021542D">
                  <w:pPr>
                    <w:spacing w:after="0" w:line="240" w:lineRule="auto"/>
                    <w:ind w:left="170"/>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citi šķidrumi ar uzliesmošanas temperatūru ≤ 60 °C, kuri īpašos apstākļos, piemēram, </w:t>
                  </w:r>
                  <w:r>
                    <w:rPr>
                      <w:rFonts w:ascii="Times New Roman" w:hAnsi="Times New Roman"/>
                      <w:color w:val="000000"/>
                      <w:sz w:val="24"/>
                      <w:szCs w:val="24"/>
                      <w:lang w:eastAsia="lv-LV"/>
                    </w:rPr>
                    <w:t>ja ir</w:t>
                  </w:r>
                  <w:r w:rsidRPr="00142CA7">
                    <w:rPr>
                      <w:rFonts w:ascii="Times New Roman" w:hAnsi="Times New Roman"/>
                      <w:color w:val="000000"/>
                      <w:sz w:val="24"/>
                      <w:szCs w:val="24"/>
                      <w:lang w:eastAsia="lv-LV"/>
                    </w:rPr>
                    <w:t xml:space="preserve"> augst</w:t>
                  </w:r>
                  <w:r>
                    <w:rPr>
                      <w:rFonts w:ascii="Times New Roman" w:hAnsi="Times New Roman"/>
                      <w:color w:val="000000"/>
                      <w:sz w:val="24"/>
                      <w:szCs w:val="24"/>
                      <w:lang w:eastAsia="lv-LV"/>
                    </w:rPr>
                    <w:t>s</w:t>
                  </w:r>
                  <w:r w:rsidRPr="00142CA7">
                    <w:rPr>
                      <w:rFonts w:ascii="Times New Roman" w:hAnsi="Times New Roman"/>
                      <w:color w:val="000000"/>
                      <w:sz w:val="24"/>
                      <w:szCs w:val="24"/>
                      <w:lang w:eastAsia="lv-LV"/>
                    </w:rPr>
                    <w:t xml:space="preserve"> spiedien</w:t>
                  </w:r>
                  <w:r>
                    <w:rPr>
                      <w:rFonts w:ascii="Times New Roman" w:hAnsi="Times New Roman"/>
                      <w:color w:val="000000"/>
                      <w:sz w:val="24"/>
                      <w:szCs w:val="24"/>
                      <w:lang w:eastAsia="lv-LV"/>
                    </w:rPr>
                    <w:t>s</w:t>
                  </w:r>
                  <w:r w:rsidRPr="00142CA7">
                    <w:rPr>
                      <w:rFonts w:ascii="Times New Roman" w:hAnsi="Times New Roman"/>
                      <w:color w:val="000000"/>
                      <w:sz w:val="24"/>
                      <w:szCs w:val="24"/>
                      <w:lang w:eastAsia="lv-LV"/>
                    </w:rPr>
                    <w:t xml:space="preserve"> vai augsta temperatūra, var izraisīt vai palie</w:t>
                  </w:r>
                  <w:r>
                    <w:rPr>
                      <w:rFonts w:ascii="Times New Roman" w:hAnsi="Times New Roman"/>
                      <w:color w:val="000000"/>
                      <w:sz w:val="24"/>
                      <w:szCs w:val="24"/>
                      <w:lang w:eastAsia="lv-LV"/>
                    </w:rPr>
                    <w:t>lināt rūpniecisko avāriju risku</w:t>
                  </w:r>
                  <w:r w:rsidRPr="00142CA7">
                    <w:rPr>
                      <w:rFonts w:ascii="Times New Roman" w:hAnsi="Times New Roman"/>
                      <w:color w:val="000000"/>
                      <w:sz w:val="24"/>
                      <w:szCs w:val="24"/>
                      <w:vertAlign w:val="superscript"/>
                      <w:lang w:eastAsia="lv-LV"/>
                    </w:rPr>
                    <w:t>6</w:t>
                  </w:r>
                  <w:r w:rsidRPr="00142CA7">
                    <w:rPr>
                      <w:rFonts w:ascii="Times New Roman" w:hAnsi="Times New Roman"/>
                      <w:color w:val="000000"/>
                      <w:sz w:val="24"/>
                      <w:szCs w:val="24"/>
                      <w:lang w:eastAsia="lv-LV"/>
                    </w:rPr>
                    <w:t xml:space="preserve"> </w:t>
                  </w:r>
                </w:p>
              </w:tc>
            </w:tr>
          </w:tbl>
          <w:p w14:paraId="085F5C65" w14:textId="77777777" w:rsidR="0021542D" w:rsidRPr="00142CA7" w:rsidRDefault="0021542D" w:rsidP="00243DE3">
            <w:pPr>
              <w:spacing w:after="0" w:line="240" w:lineRule="auto"/>
              <w:rPr>
                <w:rFonts w:ascii="Times New Roman" w:hAnsi="Times New Roman"/>
                <w:color w:val="000000"/>
                <w:sz w:val="24"/>
                <w:szCs w:val="24"/>
                <w:lang w:eastAsia="lv-LV"/>
              </w:rPr>
            </w:pPr>
          </w:p>
        </w:tc>
        <w:tc>
          <w:tcPr>
            <w:tcW w:w="1564" w:type="dxa"/>
          </w:tcPr>
          <w:p w14:paraId="085F5C66"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67"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6D" w14:textId="77777777" w:rsidTr="0021542D">
        <w:tc>
          <w:tcPr>
            <w:tcW w:w="675" w:type="dxa"/>
          </w:tcPr>
          <w:p w14:paraId="5861E3C2" w14:textId="158589FB"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P5c</w:t>
            </w:r>
          </w:p>
        </w:tc>
        <w:tc>
          <w:tcPr>
            <w:tcW w:w="5432" w:type="dxa"/>
          </w:tcPr>
          <w:p w14:paraId="085F5C69" w14:textId="2986CC55"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Uzliesmojoši šķidrumi</w:t>
            </w:r>
          </w:p>
          <w:p w14:paraId="085F5C6A" w14:textId="77777777"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2. un 3. kategorijas uzliesmojoši šķidrumi, uz kuriem neattiecas P5a un P5b kategorija</w:t>
            </w:r>
          </w:p>
        </w:tc>
        <w:tc>
          <w:tcPr>
            <w:tcW w:w="1564" w:type="dxa"/>
          </w:tcPr>
          <w:p w14:paraId="085F5C6B"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5 000</w:t>
            </w:r>
          </w:p>
        </w:tc>
        <w:tc>
          <w:tcPr>
            <w:tcW w:w="1616" w:type="dxa"/>
          </w:tcPr>
          <w:p w14:paraId="085F5C6C"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50 000</w:t>
            </w:r>
          </w:p>
        </w:tc>
      </w:tr>
      <w:tr w:rsidR="0021542D" w:rsidRPr="00142CA7" w14:paraId="085F5C72" w14:textId="77777777" w:rsidTr="0021542D">
        <w:tc>
          <w:tcPr>
            <w:tcW w:w="675" w:type="dxa"/>
          </w:tcPr>
          <w:p w14:paraId="3CE15D27" w14:textId="24A41CB7" w:rsidR="0021542D" w:rsidRPr="00142CA7" w:rsidRDefault="0021542D" w:rsidP="00243DE3">
            <w:pPr>
              <w:spacing w:after="0" w:line="240" w:lineRule="auto"/>
              <w:ind w:left="426" w:hanging="426"/>
              <w:rPr>
                <w:rFonts w:ascii="Times New Roman" w:hAnsi="Times New Roman"/>
                <w:color w:val="000000"/>
                <w:sz w:val="24"/>
                <w:szCs w:val="24"/>
                <w:lang w:eastAsia="lv-LV"/>
              </w:rPr>
            </w:pPr>
            <w:r w:rsidRPr="00142CA7">
              <w:rPr>
                <w:rFonts w:ascii="Times New Roman" w:hAnsi="Times New Roman"/>
                <w:color w:val="000000"/>
                <w:sz w:val="24"/>
                <w:szCs w:val="24"/>
                <w:lang w:eastAsia="lv-LV"/>
              </w:rPr>
              <w:t>P6a</w:t>
            </w:r>
          </w:p>
        </w:tc>
        <w:tc>
          <w:tcPr>
            <w:tcW w:w="5432" w:type="dxa"/>
          </w:tcPr>
          <w:p w14:paraId="085F5C6E" w14:textId="4414CBED" w:rsidR="0021542D" w:rsidRPr="00142CA7" w:rsidRDefault="0021542D" w:rsidP="0021542D">
            <w:pPr>
              <w:spacing w:after="0" w:line="240" w:lineRule="auto"/>
              <w:ind w:left="176" w:hanging="142"/>
              <w:rPr>
                <w:rFonts w:ascii="Times New Roman" w:hAnsi="Times New Roman"/>
                <w:color w:val="000000"/>
                <w:sz w:val="24"/>
                <w:szCs w:val="24"/>
                <w:lang w:eastAsia="lv-LV"/>
              </w:rPr>
            </w:pPr>
            <w:proofErr w:type="spellStart"/>
            <w:r w:rsidRPr="00142CA7">
              <w:rPr>
                <w:rFonts w:ascii="Times New Roman" w:hAnsi="Times New Roman"/>
                <w:color w:val="000000"/>
                <w:sz w:val="24"/>
                <w:szCs w:val="24"/>
                <w:lang w:eastAsia="lv-LV"/>
              </w:rPr>
              <w:t>Pašreaģējošas</w:t>
            </w:r>
            <w:proofErr w:type="spellEnd"/>
            <w:r w:rsidRPr="00142CA7">
              <w:rPr>
                <w:rFonts w:ascii="Times New Roman" w:hAnsi="Times New Roman"/>
                <w:color w:val="000000"/>
                <w:sz w:val="24"/>
                <w:szCs w:val="24"/>
                <w:lang w:eastAsia="lv-LV"/>
              </w:rPr>
              <w:t xml:space="preserve"> vielas un maisījumi un organiskie peroksīdi </w:t>
            </w:r>
          </w:p>
          <w:p w14:paraId="085F5C6F" w14:textId="7A6B268D"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A vai B veida pa</w:t>
            </w:r>
            <w:r>
              <w:rPr>
                <w:rFonts w:ascii="Times New Roman" w:hAnsi="Times New Roman"/>
                <w:color w:val="000000"/>
                <w:sz w:val="24"/>
                <w:szCs w:val="24"/>
                <w:lang w:eastAsia="lv-LV"/>
              </w:rPr>
              <w:t>šreaģējošas vielas un maisījumi</w:t>
            </w:r>
            <w:r w:rsidRPr="00142CA7">
              <w:rPr>
                <w:rFonts w:ascii="Times New Roman" w:hAnsi="Times New Roman"/>
                <w:color w:val="000000"/>
                <w:sz w:val="24"/>
                <w:szCs w:val="24"/>
                <w:lang w:eastAsia="lv-LV"/>
              </w:rPr>
              <w:t xml:space="preserve"> vai A vai B veida organiskie peroksīdi</w:t>
            </w:r>
          </w:p>
        </w:tc>
        <w:tc>
          <w:tcPr>
            <w:tcW w:w="1564" w:type="dxa"/>
          </w:tcPr>
          <w:p w14:paraId="085F5C70"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616" w:type="dxa"/>
          </w:tcPr>
          <w:p w14:paraId="085F5C71"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1542D" w:rsidRPr="00142CA7" w14:paraId="085F5C77" w14:textId="77777777" w:rsidTr="0021542D">
        <w:tc>
          <w:tcPr>
            <w:tcW w:w="675" w:type="dxa"/>
          </w:tcPr>
          <w:p w14:paraId="48D62DC9" w14:textId="3A6AC32A" w:rsidR="0021542D" w:rsidRPr="00142CA7" w:rsidRDefault="0021542D" w:rsidP="00243DE3">
            <w:pPr>
              <w:spacing w:after="0" w:line="240" w:lineRule="auto"/>
              <w:ind w:left="426" w:hanging="426"/>
              <w:rPr>
                <w:rFonts w:ascii="Times New Roman" w:hAnsi="Times New Roman"/>
                <w:color w:val="000000"/>
                <w:sz w:val="24"/>
                <w:szCs w:val="24"/>
                <w:lang w:eastAsia="lv-LV"/>
              </w:rPr>
            </w:pPr>
            <w:r w:rsidRPr="00142CA7">
              <w:rPr>
                <w:rFonts w:ascii="Times New Roman" w:hAnsi="Times New Roman"/>
                <w:color w:val="000000"/>
                <w:sz w:val="24"/>
                <w:szCs w:val="24"/>
                <w:lang w:eastAsia="lv-LV"/>
              </w:rPr>
              <w:t>P6b</w:t>
            </w:r>
          </w:p>
        </w:tc>
        <w:tc>
          <w:tcPr>
            <w:tcW w:w="5432" w:type="dxa"/>
          </w:tcPr>
          <w:p w14:paraId="085F5C73" w14:textId="7583BA4B" w:rsidR="0021542D" w:rsidRPr="00142CA7" w:rsidRDefault="0021542D" w:rsidP="0021542D">
            <w:pPr>
              <w:spacing w:after="0" w:line="240" w:lineRule="auto"/>
              <w:ind w:left="34"/>
              <w:rPr>
                <w:rFonts w:ascii="Times New Roman" w:hAnsi="Times New Roman"/>
                <w:color w:val="000000"/>
                <w:sz w:val="24"/>
                <w:szCs w:val="24"/>
                <w:lang w:eastAsia="lv-LV"/>
              </w:rPr>
            </w:pPr>
            <w:proofErr w:type="spellStart"/>
            <w:r w:rsidRPr="00142CA7">
              <w:rPr>
                <w:rFonts w:ascii="Times New Roman" w:hAnsi="Times New Roman"/>
                <w:color w:val="000000"/>
                <w:sz w:val="24"/>
                <w:szCs w:val="24"/>
                <w:lang w:eastAsia="lv-LV"/>
              </w:rPr>
              <w:t>Pašreaģējošas</w:t>
            </w:r>
            <w:proofErr w:type="spellEnd"/>
            <w:r w:rsidRPr="00142CA7">
              <w:rPr>
                <w:rFonts w:ascii="Times New Roman" w:hAnsi="Times New Roman"/>
                <w:color w:val="000000"/>
                <w:sz w:val="24"/>
                <w:szCs w:val="24"/>
                <w:lang w:eastAsia="lv-LV"/>
              </w:rPr>
              <w:t xml:space="preserve"> vielas un maisījumi un organiskie peroksīdi</w:t>
            </w:r>
          </w:p>
          <w:p w14:paraId="085F5C74" w14:textId="77777777"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C, D, E vai F veida pašreaģējošas vielas un maisījumi vai C, D, E vai F veida organiskie peroksīdi</w:t>
            </w:r>
          </w:p>
        </w:tc>
        <w:tc>
          <w:tcPr>
            <w:tcW w:w="1564" w:type="dxa"/>
          </w:tcPr>
          <w:p w14:paraId="085F5C75"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76"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82" w14:textId="77777777" w:rsidTr="0021542D">
        <w:tc>
          <w:tcPr>
            <w:tcW w:w="675" w:type="dxa"/>
          </w:tcPr>
          <w:p w14:paraId="3EC54208" w14:textId="30A6F9A0"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P7</w:t>
            </w:r>
          </w:p>
        </w:tc>
        <w:tc>
          <w:tcPr>
            <w:tcW w:w="5432" w:type="dxa"/>
          </w:tcPr>
          <w:p w14:paraId="085F5C78" w14:textId="2FB05372" w:rsidR="0021542D" w:rsidRPr="00142CA7" w:rsidRDefault="0021542D" w:rsidP="00243DE3">
            <w:pPr>
              <w:spacing w:after="0" w:line="240" w:lineRule="auto"/>
              <w:rPr>
                <w:rFonts w:ascii="Times New Roman" w:hAnsi="Times New Roman"/>
                <w:color w:val="000000"/>
                <w:sz w:val="24"/>
                <w:szCs w:val="24"/>
                <w:lang w:eastAsia="lv-LV"/>
              </w:rPr>
            </w:pPr>
            <w:proofErr w:type="spellStart"/>
            <w:r w:rsidRPr="00142CA7">
              <w:rPr>
                <w:rFonts w:ascii="Times New Roman" w:hAnsi="Times New Roman"/>
                <w:color w:val="000000"/>
                <w:sz w:val="24"/>
                <w:szCs w:val="24"/>
                <w:lang w:eastAsia="lv-LV"/>
              </w:rPr>
              <w:t>Pirofori</w:t>
            </w:r>
            <w:proofErr w:type="spellEnd"/>
            <w:r w:rsidRPr="00142CA7">
              <w:rPr>
                <w:rFonts w:ascii="Times New Roman" w:hAnsi="Times New Roman"/>
                <w:color w:val="000000"/>
                <w:sz w:val="24"/>
                <w:szCs w:val="24"/>
                <w:lang w:eastAsia="lv-LV"/>
              </w:rPr>
              <w:t xml:space="preserve"> šķidrumi un cietvielas: </w:t>
            </w:r>
          </w:p>
          <w:tbl>
            <w:tblPr>
              <w:tblW w:w="5000" w:type="pct"/>
              <w:tblCellSpacing w:w="0" w:type="dxa"/>
              <w:tblCellMar>
                <w:left w:w="0" w:type="dxa"/>
                <w:right w:w="0" w:type="dxa"/>
              </w:tblCellMar>
              <w:tblLook w:val="00A0" w:firstRow="1" w:lastRow="0" w:firstColumn="1" w:lastColumn="0" w:noHBand="0" w:noVBand="0"/>
            </w:tblPr>
            <w:tblGrid>
              <w:gridCol w:w="9"/>
              <w:gridCol w:w="5207"/>
            </w:tblGrid>
            <w:tr w:rsidR="0021542D" w:rsidRPr="00142CA7" w14:paraId="085F5C7B" w14:textId="77777777" w:rsidTr="00FD4000">
              <w:trPr>
                <w:tblCellSpacing w:w="0" w:type="dxa"/>
              </w:trPr>
              <w:tc>
                <w:tcPr>
                  <w:tcW w:w="0" w:type="auto"/>
                </w:tcPr>
                <w:p w14:paraId="085F5C79" w14:textId="7753E048"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7A" w14:textId="55156E32" w:rsidR="0021542D" w:rsidRPr="00142CA7" w:rsidRDefault="0021542D" w:rsidP="0021542D">
                  <w:pPr>
                    <w:spacing w:after="0" w:line="240" w:lineRule="auto"/>
                    <w:ind w:left="167"/>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1. kategorijas pirofori šķidrumi;</w:t>
                  </w:r>
                </w:p>
              </w:tc>
            </w:tr>
            <w:tr w:rsidR="0021542D" w:rsidRPr="00142CA7" w14:paraId="085F5C7E" w14:textId="77777777" w:rsidTr="00FD4000">
              <w:trPr>
                <w:tblCellSpacing w:w="0" w:type="dxa"/>
              </w:trPr>
              <w:tc>
                <w:tcPr>
                  <w:tcW w:w="0" w:type="auto"/>
                </w:tcPr>
                <w:p w14:paraId="085F5C7C" w14:textId="67D00FAF"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7D" w14:textId="53441E86" w:rsidR="0021542D" w:rsidRPr="00142CA7" w:rsidRDefault="0021542D" w:rsidP="0021542D">
                  <w:pPr>
                    <w:spacing w:after="0" w:line="240" w:lineRule="auto"/>
                    <w:ind w:left="167"/>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1. kategorijas piroforas cietvielas</w:t>
                  </w:r>
                </w:p>
              </w:tc>
            </w:tr>
          </w:tbl>
          <w:p w14:paraId="085F5C7F" w14:textId="77777777" w:rsidR="0021542D" w:rsidRPr="00142CA7" w:rsidRDefault="0021542D" w:rsidP="00243DE3">
            <w:pPr>
              <w:spacing w:after="0" w:line="240" w:lineRule="auto"/>
              <w:rPr>
                <w:rFonts w:ascii="Times New Roman" w:hAnsi="Times New Roman"/>
                <w:color w:val="000000"/>
                <w:sz w:val="24"/>
                <w:szCs w:val="24"/>
                <w:lang w:eastAsia="lv-LV"/>
              </w:rPr>
            </w:pPr>
          </w:p>
        </w:tc>
        <w:tc>
          <w:tcPr>
            <w:tcW w:w="1564" w:type="dxa"/>
          </w:tcPr>
          <w:p w14:paraId="085F5C80"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81"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8D" w14:textId="77777777" w:rsidTr="0021542D">
        <w:tc>
          <w:tcPr>
            <w:tcW w:w="675" w:type="dxa"/>
          </w:tcPr>
          <w:p w14:paraId="2D1F8523" w14:textId="70365285"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lastRenderedPageBreak/>
              <w:t>P8</w:t>
            </w:r>
          </w:p>
        </w:tc>
        <w:tc>
          <w:tcPr>
            <w:tcW w:w="5432" w:type="dxa"/>
          </w:tcPr>
          <w:p w14:paraId="085F5C83" w14:textId="3B6805D4"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Oksidējoši šķidrumi un cietvielas: </w:t>
            </w:r>
          </w:p>
          <w:tbl>
            <w:tblPr>
              <w:tblW w:w="5000" w:type="pct"/>
              <w:tblCellSpacing w:w="0" w:type="dxa"/>
              <w:tblCellMar>
                <w:left w:w="0" w:type="dxa"/>
                <w:right w:w="0" w:type="dxa"/>
              </w:tblCellMar>
              <w:tblLook w:val="00A0" w:firstRow="1" w:lastRow="0" w:firstColumn="1" w:lastColumn="0" w:noHBand="0" w:noVBand="0"/>
            </w:tblPr>
            <w:tblGrid>
              <w:gridCol w:w="70"/>
              <w:gridCol w:w="5146"/>
            </w:tblGrid>
            <w:tr w:rsidR="0021542D" w:rsidRPr="00142CA7" w14:paraId="085F5C86" w14:textId="77777777" w:rsidTr="00FD4000">
              <w:trPr>
                <w:tblCellSpacing w:w="0" w:type="dxa"/>
              </w:trPr>
              <w:tc>
                <w:tcPr>
                  <w:tcW w:w="0" w:type="auto"/>
                </w:tcPr>
                <w:p w14:paraId="085F5C84" w14:textId="20C43982" w:rsidR="0021542D" w:rsidRPr="00142CA7" w:rsidRDefault="0021542D" w:rsidP="00243DE3">
                  <w:pPr>
                    <w:spacing w:after="0" w:line="240" w:lineRule="auto"/>
                    <w:jc w:val="both"/>
                    <w:rPr>
                      <w:rFonts w:ascii="Times New Roman" w:hAnsi="Times New Roman"/>
                      <w:color w:val="000000"/>
                      <w:sz w:val="24"/>
                      <w:szCs w:val="24"/>
                      <w:lang w:eastAsia="lv-LV"/>
                    </w:rPr>
                  </w:pPr>
                </w:p>
              </w:tc>
              <w:tc>
                <w:tcPr>
                  <w:tcW w:w="0" w:type="auto"/>
                </w:tcPr>
                <w:p w14:paraId="085F5C85" w14:textId="2DFFD7DB" w:rsidR="0021542D" w:rsidRPr="00142CA7" w:rsidRDefault="0021542D" w:rsidP="0021542D">
                  <w:pPr>
                    <w:spacing w:after="0" w:line="240" w:lineRule="auto"/>
                    <w:ind w:left="110"/>
                    <w:rPr>
                      <w:rFonts w:ascii="Times New Roman" w:hAnsi="Times New Roman"/>
                      <w:color w:val="000000"/>
                      <w:sz w:val="24"/>
                      <w:szCs w:val="24"/>
                      <w:lang w:eastAsia="lv-LV"/>
                    </w:rPr>
                  </w:pPr>
                  <w:r w:rsidRPr="00142CA7">
                    <w:rPr>
                      <w:rFonts w:ascii="Times New Roman" w:hAnsi="Times New Roman"/>
                      <w:color w:val="000000"/>
                      <w:sz w:val="24"/>
                      <w:szCs w:val="24"/>
                      <w:lang w:eastAsia="lv-LV"/>
                    </w:rPr>
                    <w:t>1., 2. vai 3. kategorijas oksidējoši šķidrumi;</w:t>
                  </w:r>
                </w:p>
              </w:tc>
            </w:tr>
            <w:tr w:rsidR="0021542D" w:rsidRPr="00142CA7" w14:paraId="085F5C89" w14:textId="77777777" w:rsidTr="00FD4000">
              <w:trPr>
                <w:tblCellSpacing w:w="0" w:type="dxa"/>
              </w:trPr>
              <w:tc>
                <w:tcPr>
                  <w:tcW w:w="0" w:type="auto"/>
                </w:tcPr>
                <w:p w14:paraId="085F5C87" w14:textId="77777777" w:rsidR="0021542D" w:rsidRPr="00142CA7" w:rsidRDefault="0021542D" w:rsidP="00243DE3">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 </w:t>
                  </w:r>
                </w:p>
              </w:tc>
              <w:tc>
                <w:tcPr>
                  <w:tcW w:w="0" w:type="auto"/>
                </w:tcPr>
                <w:p w14:paraId="085F5C88" w14:textId="697D4495" w:rsidR="0021542D" w:rsidRPr="00142CA7" w:rsidRDefault="0021542D" w:rsidP="0021542D">
                  <w:pPr>
                    <w:spacing w:after="0" w:line="240" w:lineRule="auto"/>
                    <w:ind w:left="110"/>
                    <w:rPr>
                      <w:rFonts w:ascii="Times New Roman" w:hAnsi="Times New Roman"/>
                      <w:color w:val="000000"/>
                      <w:sz w:val="24"/>
                      <w:szCs w:val="24"/>
                      <w:lang w:eastAsia="lv-LV"/>
                    </w:rPr>
                  </w:pPr>
                  <w:r w:rsidRPr="00142CA7">
                    <w:rPr>
                      <w:rFonts w:ascii="Times New Roman" w:hAnsi="Times New Roman"/>
                      <w:color w:val="000000"/>
                      <w:sz w:val="24"/>
                      <w:szCs w:val="24"/>
                      <w:lang w:eastAsia="lv-LV"/>
                    </w:rPr>
                    <w:t>1., 2. vai 3.</w:t>
                  </w:r>
                  <w:r>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kategorijas oksidējošas cietvielas</w:t>
                  </w:r>
                </w:p>
              </w:tc>
            </w:tr>
          </w:tbl>
          <w:p w14:paraId="085F5C8A" w14:textId="77777777" w:rsidR="0021542D" w:rsidRPr="00142CA7" w:rsidRDefault="0021542D" w:rsidP="00243DE3">
            <w:pPr>
              <w:spacing w:after="0" w:line="240" w:lineRule="auto"/>
              <w:rPr>
                <w:rFonts w:ascii="Times New Roman" w:hAnsi="Times New Roman"/>
                <w:color w:val="000000"/>
                <w:sz w:val="24"/>
                <w:szCs w:val="24"/>
                <w:lang w:eastAsia="lv-LV"/>
              </w:rPr>
            </w:pPr>
          </w:p>
        </w:tc>
        <w:tc>
          <w:tcPr>
            <w:tcW w:w="1564" w:type="dxa"/>
          </w:tcPr>
          <w:p w14:paraId="085F5C8B"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8C"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91" w14:textId="77777777" w:rsidTr="004702CC">
        <w:tc>
          <w:tcPr>
            <w:tcW w:w="9287" w:type="dxa"/>
            <w:gridSpan w:val="4"/>
          </w:tcPr>
          <w:p w14:paraId="085F5C90" w14:textId="36BBCD7D" w:rsidR="0021542D" w:rsidRPr="00142CA7" w:rsidRDefault="006F7D4A" w:rsidP="00243DE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E</w:t>
            </w: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 xml:space="preserve"> iedaļa. Bīstamība videi</w:t>
            </w:r>
          </w:p>
        </w:tc>
      </w:tr>
      <w:tr w:rsidR="0021542D" w:rsidRPr="00142CA7" w14:paraId="085F5C95" w14:textId="77777777" w:rsidTr="0021542D">
        <w:tc>
          <w:tcPr>
            <w:tcW w:w="675" w:type="dxa"/>
          </w:tcPr>
          <w:p w14:paraId="49A92F3A" w14:textId="15BB7367"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E1</w:t>
            </w:r>
          </w:p>
        </w:tc>
        <w:tc>
          <w:tcPr>
            <w:tcW w:w="5432" w:type="dxa"/>
          </w:tcPr>
          <w:p w14:paraId="22DEE4C1" w14:textId="62CFA4A1"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Ūdens videi bīstama viela,</w:t>
            </w:r>
          </w:p>
          <w:p w14:paraId="085F5C92" w14:textId="341703AC" w:rsidR="0021542D" w:rsidRPr="00142CA7" w:rsidRDefault="0021542D" w:rsidP="0021542D">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akūtas toksicitātes 1. kategorija vai hroniskas toksicitātes 1. kategorija</w:t>
            </w:r>
          </w:p>
        </w:tc>
        <w:tc>
          <w:tcPr>
            <w:tcW w:w="1564" w:type="dxa"/>
          </w:tcPr>
          <w:p w14:paraId="085F5C93"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100</w:t>
            </w:r>
          </w:p>
        </w:tc>
        <w:tc>
          <w:tcPr>
            <w:tcW w:w="1616" w:type="dxa"/>
          </w:tcPr>
          <w:p w14:paraId="085F5C94"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1542D" w:rsidRPr="00142CA7" w14:paraId="085F5C99" w14:textId="77777777" w:rsidTr="0021542D">
        <w:tc>
          <w:tcPr>
            <w:tcW w:w="675" w:type="dxa"/>
          </w:tcPr>
          <w:p w14:paraId="7263ECAF" w14:textId="377B9AB3"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E2</w:t>
            </w:r>
          </w:p>
        </w:tc>
        <w:tc>
          <w:tcPr>
            <w:tcW w:w="5432" w:type="dxa"/>
          </w:tcPr>
          <w:p w14:paraId="71F4B0F4" w14:textId="14224DB6" w:rsidR="0021542D" w:rsidRPr="00142CA7" w:rsidRDefault="0021542D" w:rsidP="00243DE3">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Ūdens videi bīstama viela, </w:t>
            </w:r>
          </w:p>
          <w:p w14:paraId="085F5C96" w14:textId="794DEFA0" w:rsidR="0021542D" w:rsidRPr="00142CA7" w:rsidRDefault="0021542D" w:rsidP="006F7D4A">
            <w:pPr>
              <w:spacing w:after="0" w:line="240" w:lineRule="auto"/>
              <w:ind w:left="176"/>
              <w:rPr>
                <w:rFonts w:ascii="Times New Roman" w:hAnsi="Times New Roman"/>
                <w:color w:val="000000"/>
                <w:sz w:val="24"/>
                <w:szCs w:val="24"/>
                <w:lang w:eastAsia="lv-LV"/>
              </w:rPr>
            </w:pPr>
            <w:r w:rsidRPr="00142CA7">
              <w:rPr>
                <w:rFonts w:ascii="Times New Roman" w:hAnsi="Times New Roman"/>
                <w:color w:val="000000"/>
                <w:sz w:val="24"/>
                <w:szCs w:val="24"/>
                <w:lang w:eastAsia="lv-LV"/>
              </w:rPr>
              <w:t>hroniskas toksicitātes 2.</w:t>
            </w:r>
            <w:r w:rsidR="006F7D4A">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kategorija</w:t>
            </w:r>
          </w:p>
        </w:tc>
        <w:tc>
          <w:tcPr>
            <w:tcW w:w="1564" w:type="dxa"/>
          </w:tcPr>
          <w:p w14:paraId="085F5C97"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c>
          <w:tcPr>
            <w:tcW w:w="1616" w:type="dxa"/>
          </w:tcPr>
          <w:p w14:paraId="085F5C98"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r>
      <w:tr w:rsidR="0021542D" w:rsidRPr="00142CA7" w14:paraId="085F5C9D" w14:textId="77777777" w:rsidTr="00A967AD">
        <w:tc>
          <w:tcPr>
            <w:tcW w:w="9287" w:type="dxa"/>
            <w:gridSpan w:val="4"/>
          </w:tcPr>
          <w:p w14:paraId="085F5C9C" w14:textId="375DEBBA" w:rsidR="0021542D" w:rsidRPr="00142CA7" w:rsidRDefault="006F7D4A" w:rsidP="00243DE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O</w:t>
            </w:r>
            <w:r>
              <w:rPr>
                <w:rFonts w:ascii="Times New Roman" w:hAnsi="Times New Roman"/>
                <w:color w:val="000000"/>
                <w:sz w:val="24"/>
                <w:szCs w:val="24"/>
                <w:lang w:eastAsia="lv-LV"/>
              </w:rPr>
              <w:t>"</w:t>
            </w:r>
            <w:r w:rsidR="0021542D" w:rsidRPr="00142CA7">
              <w:rPr>
                <w:rFonts w:ascii="Times New Roman" w:hAnsi="Times New Roman"/>
                <w:color w:val="000000"/>
                <w:sz w:val="24"/>
                <w:szCs w:val="24"/>
                <w:lang w:eastAsia="lv-LV"/>
              </w:rPr>
              <w:t xml:space="preserve"> iedaļa. Cita bīstamība</w:t>
            </w:r>
          </w:p>
        </w:tc>
      </w:tr>
      <w:tr w:rsidR="0021542D" w:rsidRPr="00142CA7" w14:paraId="085F5CA1" w14:textId="77777777" w:rsidTr="0021542D">
        <w:tc>
          <w:tcPr>
            <w:tcW w:w="675" w:type="dxa"/>
          </w:tcPr>
          <w:p w14:paraId="3B34F616" w14:textId="32DF4F7E" w:rsidR="0021542D" w:rsidRPr="00142CA7" w:rsidRDefault="0021542D" w:rsidP="007F5DA4">
            <w:pPr>
              <w:spacing w:after="0" w:line="240" w:lineRule="auto"/>
              <w:ind w:left="426" w:hanging="426"/>
              <w:rPr>
                <w:rFonts w:ascii="Times New Roman" w:hAnsi="Times New Roman"/>
                <w:color w:val="000000"/>
                <w:sz w:val="24"/>
                <w:szCs w:val="24"/>
                <w:lang w:eastAsia="lv-LV"/>
              </w:rPr>
            </w:pPr>
            <w:r w:rsidRPr="00142CA7">
              <w:rPr>
                <w:rFonts w:ascii="Times New Roman" w:hAnsi="Times New Roman"/>
                <w:color w:val="000000"/>
                <w:sz w:val="24"/>
                <w:szCs w:val="24"/>
                <w:lang w:eastAsia="lv-LV"/>
              </w:rPr>
              <w:t>O1</w:t>
            </w:r>
          </w:p>
        </w:tc>
        <w:tc>
          <w:tcPr>
            <w:tcW w:w="5432" w:type="dxa"/>
          </w:tcPr>
          <w:p w14:paraId="085F5C9E" w14:textId="2543B226" w:rsidR="0021542D" w:rsidRPr="00142CA7" w:rsidRDefault="0021542D" w:rsidP="0021542D">
            <w:pPr>
              <w:spacing w:after="0" w:line="240" w:lineRule="auto"/>
              <w:ind w:left="34"/>
              <w:rPr>
                <w:rFonts w:ascii="Times New Roman" w:hAnsi="Times New Roman"/>
                <w:color w:val="000000"/>
                <w:sz w:val="24"/>
                <w:szCs w:val="24"/>
                <w:lang w:eastAsia="lv-LV"/>
              </w:rPr>
            </w:pPr>
            <w:r w:rsidRPr="00142CA7">
              <w:rPr>
                <w:rFonts w:ascii="Times New Roman" w:hAnsi="Times New Roman"/>
                <w:color w:val="000000"/>
                <w:sz w:val="24"/>
                <w:szCs w:val="24"/>
                <w:lang w:eastAsia="lv-LV"/>
              </w:rPr>
              <w:t>Vielas vai maisījumi ar bīstamības apzīmējumu EUH014</w:t>
            </w:r>
          </w:p>
        </w:tc>
        <w:tc>
          <w:tcPr>
            <w:tcW w:w="1564" w:type="dxa"/>
          </w:tcPr>
          <w:p w14:paraId="085F5C9F"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100</w:t>
            </w:r>
          </w:p>
        </w:tc>
        <w:tc>
          <w:tcPr>
            <w:tcW w:w="1616" w:type="dxa"/>
          </w:tcPr>
          <w:p w14:paraId="085F5CA0"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r>
      <w:tr w:rsidR="0021542D" w:rsidRPr="00142CA7" w14:paraId="085F5CA5" w14:textId="77777777" w:rsidTr="0021542D">
        <w:tc>
          <w:tcPr>
            <w:tcW w:w="675" w:type="dxa"/>
          </w:tcPr>
          <w:p w14:paraId="723D5C45" w14:textId="71B41983" w:rsidR="0021542D" w:rsidRPr="00142CA7" w:rsidRDefault="0021542D" w:rsidP="007F5DA4">
            <w:pPr>
              <w:spacing w:after="0" w:line="240" w:lineRule="auto"/>
              <w:ind w:left="426" w:hanging="426"/>
              <w:rPr>
                <w:rFonts w:ascii="Times New Roman" w:hAnsi="Times New Roman"/>
                <w:color w:val="000000"/>
                <w:sz w:val="24"/>
                <w:szCs w:val="24"/>
                <w:lang w:eastAsia="lv-LV"/>
              </w:rPr>
            </w:pPr>
            <w:r w:rsidRPr="00142CA7">
              <w:rPr>
                <w:rFonts w:ascii="Times New Roman" w:hAnsi="Times New Roman"/>
                <w:color w:val="000000"/>
                <w:sz w:val="24"/>
                <w:szCs w:val="24"/>
                <w:lang w:eastAsia="lv-LV"/>
              </w:rPr>
              <w:t>O2</w:t>
            </w:r>
          </w:p>
        </w:tc>
        <w:tc>
          <w:tcPr>
            <w:tcW w:w="5432" w:type="dxa"/>
          </w:tcPr>
          <w:p w14:paraId="085F5CA2" w14:textId="395D2BE9" w:rsidR="0021542D" w:rsidRPr="00142CA7" w:rsidRDefault="0021542D" w:rsidP="0021542D">
            <w:pPr>
              <w:spacing w:after="0" w:line="240" w:lineRule="auto"/>
              <w:ind w:left="34"/>
              <w:rPr>
                <w:rFonts w:ascii="Times New Roman" w:hAnsi="Times New Roman"/>
                <w:color w:val="000000"/>
                <w:sz w:val="24"/>
                <w:szCs w:val="24"/>
                <w:lang w:eastAsia="lv-LV"/>
              </w:rPr>
            </w:pPr>
            <w:r w:rsidRPr="00142CA7">
              <w:rPr>
                <w:rFonts w:ascii="Times New Roman" w:hAnsi="Times New Roman"/>
                <w:color w:val="000000"/>
                <w:sz w:val="24"/>
                <w:szCs w:val="24"/>
                <w:lang w:eastAsia="lv-LV"/>
              </w:rPr>
              <w:t>Vielas vai maisījumi, kas saskarē ar ūdeni izdala uzliesmojošas gāzes, 1. kategorija</w:t>
            </w:r>
          </w:p>
        </w:tc>
        <w:tc>
          <w:tcPr>
            <w:tcW w:w="1564" w:type="dxa"/>
          </w:tcPr>
          <w:p w14:paraId="085F5CA3"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100</w:t>
            </w:r>
          </w:p>
        </w:tc>
        <w:tc>
          <w:tcPr>
            <w:tcW w:w="1616" w:type="dxa"/>
          </w:tcPr>
          <w:p w14:paraId="085F5CA4"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r>
      <w:tr w:rsidR="0021542D" w:rsidRPr="00142CA7" w14:paraId="085F5CA9" w14:textId="77777777" w:rsidTr="0021542D">
        <w:tc>
          <w:tcPr>
            <w:tcW w:w="675" w:type="dxa"/>
          </w:tcPr>
          <w:p w14:paraId="091FA7A6" w14:textId="3EEFB245" w:rsidR="0021542D" w:rsidRPr="00142CA7" w:rsidRDefault="0021542D" w:rsidP="007F5DA4">
            <w:pPr>
              <w:spacing w:after="0" w:line="240" w:lineRule="auto"/>
              <w:ind w:left="426" w:hanging="426"/>
              <w:rPr>
                <w:rFonts w:ascii="Times New Roman" w:hAnsi="Times New Roman"/>
                <w:color w:val="000000"/>
                <w:sz w:val="24"/>
                <w:szCs w:val="24"/>
                <w:lang w:eastAsia="lv-LV"/>
              </w:rPr>
            </w:pPr>
            <w:r w:rsidRPr="00142CA7">
              <w:rPr>
                <w:rFonts w:ascii="Times New Roman" w:hAnsi="Times New Roman"/>
                <w:color w:val="000000"/>
                <w:sz w:val="24"/>
                <w:szCs w:val="24"/>
                <w:lang w:eastAsia="lv-LV"/>
              </w:rPr>
              <w:t>O3</w:t>
            </w:r>
          </w:p>
        </w:tc>
        <w:tc>
          <w:tcPr>
            <w:tcW w:w="5432" w:type="dxa"/>
          </w:tcPr>
          <w:p w14:paraId="085F5CA6" w14:textId="05BCECB0" w:rsidR="0021542D" w:rsidRPr="00142CA7" w:rsidRDefault="0021542D" w:rsidP="0021542D">
            <w:pPr>
              <w:spacing w:after="0" w:line="240" w:lineRule="auto"/>
              <w:ind w:left="34"/>
              <w:rPr>
                <w:rFonts w:ascii="Times New Roman" w:hAnsi="Times New Roman"/>
                <w:color w:val="000000"/>
                <w:sz w:val="24"/>
                <w:szCs w:val="24"/>
                <w:lang w:eastAsia="lv-LV"/>
              </w:rPr>
            </w:pPr>
            <w:r w:rsidRPr="00142CA7">
              <w:rPr>
                <w:rFonts w:ascii="Times New Roman" w:hAnsi="Times New Roman"/>
                <w:color w:val="000000"/>
                <w:sz w:val="24"/>
                <w:szCs w:val="24"/>
                <w:lang w:eastAsia="lv-LV"/>
              </w:rPr>
              <w:t>Vielas vai maisījumi ar bīstamības apzīmējumu EUH029</w:t>
            </w:r>
          </w:p>
        </w:tc>
        <w:tc>
          <w:tcPr>
            <w:tcW w:w="1564" w:type="dxa"/>
          </w:tcPr>
          <w:p w14:paraId="085F5CA7"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616" w:type="dxa"/>
          </w:tcPr>
          <w:p w14:paraId="085F5CA8" w14:textId="77777777" w:rsidR="0021542D" w:rsidRPr="00142CA7" w:rsidRDefault="0021542D" w:rsidP="00243DE3">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bl>
    <w:p w14:paraId="085F5CB8" w14:textId="77777777" w:rsidR="0024015E" w:rsidRPr="00142CA7" w:rsidRDefault="0024015E" w:rsidP="00AF1B7D">
      <w:pPr>
        <w:spacing w:after="0" w:line="240" w:lineRule="auto"/>
        <w:jc w:val="both"/>
        <w:rPr>
          <w:rFonts w:ascii="Times New Roman" w:hAnsi="Times New Roman"/>
          <w:color w:val="000000"/>
          <w:sz w:val="24"/>
          <w:szCs w:val="24"/>
          <w:lang w:eastAsia="lv-LV"/>
        </w:rPr>
      </w:pPr>
    </w:p>
    <w:p w14:paraId="2F6AA875" w14:textId="77777777" w:rsidR="00916ADC" w:rsidRPr="00142CA7" w:rsidRDefault="00916ADC" w:rsidP="00AF1B7D">
      <w:pPr>
        <w:spacing w:after="0" w:line="240" w:lineRule="auto"/>
        <w:ind w:firstLine="709"/>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Piezīmes.</w:t>
      </w:r>
    </w:p>
    <w:p w14:paraId="481F4785" w14:textId="1ABA78CC" w:rsidR="00916ADC" w:rsidRPr="00142CA7" w:rsidRDefault="00916ADC" w:rsidP="00916ADC">
      <w:pPr>
        <w:spacing w:after="0" w:line="240" w:lineRule="auto"/>
        <w:ind w:firstLine="709"/>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1.</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Bīstamās vielas, kas iekļautas akūtas toksicitātes 3. kategorijā H301 (toksisks, ja norīts)</w:t>
      </w:r>
      <w:r w:rsidR="00AF1B7D" w:rsidRPr="00142CA7">
        <w:rPr>
          <w:rFonts w:ascii="Times New Roman" w:hAnsi="Times New Roman"/>
          <w:color w:val="000000"/>
          <w:sz w:val="24"/>
          <w:szCs w:val="24"/>
          <w:lang w:eastAsia="lv-LV"/>
        </w:rPr>
        <w:t>,</w:t>
      </w:r>
      <w:r w:rsidRPr="00142CA7">
        <w:rPr>
          <w:rFonts w:ascii="Times New Roman" w:hAnsi="Times New Roman"/>
          <w:color w:val="000000"/>
          <w:sz w:val="24"/>
          <w:szCs w:val="24"/>
          <w:lang w:eastAsia="lv-LV"/>
        </w:rPr>
        <w:t xml:space="preserve"> pieskaita pie H2 akūtas toksicitātes kategorijas, ja tās nav iespējams klasificēt kā akūti toksiskas iedarbīb</w:t>
      </w:r>
      <w:r w:rsidR="00412C04">
        <w:rPr>
          <w:rFonts w:ascii="Times New Roman" w:hAnsi="Times New Roman"/>
          <w:color w:val="000000"/>
          <w:sz w:val="24"/>
          <w:szCs w:val="24"/>
          <w:lang w:eastAsia="lv-LV"/>
        </w:rPr>
        <w:t>ā caur ādu vai ieelpojot, tādēļ</w:t>
      </w:r>
      <w:r w:rsidRPr="00142CA7">
        <w:rPr>
          <w:rFonts w:ascii="Times New Roman" w:hAnsi="Times New Roman"/>
          <w:color w:val="000000"/>
          <w:sz w:val="24"/>
          <w:szCs w:val="24"/>
          <w:lang w:eastAsia="lv-LV"/>
        </w:rPr>
        <w:t xml:space="preserve"> ka trūkst nepieciešamo datu par toksiskumu ieelpojot vai toksiskumu iedarbībā caur ādu.</w:t>
      </w:r>
    </w:p>
    <w:p w14:paraId="05DBA93D" w14:textId="146D1CED" w:rsidR="00916ADC" w:rsidRPr="00142CA7" w:rsidRDefault="00916ADC" w:rsidP="00916ADC">
      <w:pPr>
        <w:spacing w:after="0" w:line="240" w:lineRule="auto"/>
        <w:ind w:firstLine="709"/>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2.</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 xml:space="preserve">Sprādzienbīstamo materiālu kategorijā ir ietverti arī sprādzienbīstami izstrādājumi atbilstoši </w:t>
      </w:r>
      <w:r w:rsidR="00412C04">
        <w:rPr>
          <w:rFonts w:ascii="Times New Roman" w:hAnsi="Times New Roman"/>
          <w:color w:val="000000"/>
          <w:sz w:val="24"/>
          <w:szCs w:val="24"/>
          <w:lang w:eastAsia="lv-LV"/>
        </w:rPr>
        <w:t>r</w:t>
      </w:r>
      <w:r w:rsidRPr="00142CA7">
        <w:rPr>
          <w:rFonts w:ascii="Times New Roman" w:hAnsi="Times New Roman"/>
          <w:color w:val="000000"/>
          <w:sz w:val="24"/>
          <w:szCs w:val="24"/>
          <w:lang w:eastAsia="lv-LV"/>
        </w:rPr>
        <w:t>egulas Nr. 1272/2008 I</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pielikuma 2.1.</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sadaļai. Ja ir zināms sprādzienbīstamas vielas vai maisījuma daudzums šādā izstrādājumā, to ņem vērā. Ja nav zināms sprādzienbīstamas vielas vai maisījuma daudzums šādā izstrādājumā, viss izstrādājums ir uzskatāms par sprādzienbīstamu izstrādājumu.</w:t>
      </w:r>
    </w:p>
    <w:p w14:paraId="0E79F106" w14:textId="242E00C2" w:rsidR="00916ADC" w:rsidRPr="00142CA7" w:rsidRDefault="00916ADC" w:rsidP="00916ADC">
      <w:pPr>
        <w:spacing w:after="0" w:line="240" w:lineRule="auto"/>
        <w:ind w:firstLine="709"/>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3.</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Vielu un maisījumu sprādzienbīstamības testēšana ir nepieciešama tikai tad, ja saskaņā ar Apvienoto Nāciju Organizācijas (ANO) Rekomendāciju par bīstamu kravu pārvadājumiem Testēšanas un kritēriju rokasgrāmatas (ANO Testēšanas un kritēriju rokasgrāmata) 6.</w:t>
      </w:r>
      <w:r w:rsidR="00D5535A">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 xml:space="preserve">papildinājuma </w:t>
      </w:r>
      <w:r w:rsidR="00D5535A">
        <w:rPr>
          <w:rFonts w:ascii="Times New Roman" w:hAnsi="Times New Roman"/>
          <w:color w:val="000000"/>
          <w:sz w:val="24"/>
          <w:szCs w:val="24"/>
          <w:lang w:eastAsia="lv-LV"/>
        </w:rPr>
        <w:t>III </w:t>
      </w:r>
      <w:r w:rsidRPr="00142CA7">
        <w:rPr>
          <w:rFonts w:ascii="Times New Roman" w:hAnsi="Times New Roman"/>
          <w:color w:val="000000"/>
          <w:sz w:val="24"/>
          <w:szCs w:val="24"/>
          <w:lang w:eastAsia="lv-LV"/>
        </w:rPr>
        <w:t>daļā norādītajām procedūrām tiek konstatēts, ka vielai vai maisījumam ir iespējamas sprādzienbīstamas īpašības.</w:t>
      </w:r>
    </w:p>
    <w:p w14:paraId="2A5D6B57" w14:textId="4ECDBCB9" w:rsidR="00916ADC" w:rsidRPr="00142CA7" w:rsidRDefault="00916ADC" w:rsidP="00916ADC">
      <w:pPr>
        <w:spacing w:after="0" w:line="240" w:lineRule="auto"/>
        <w:ind w:firstLine="709"/>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4.</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Ja 1.4. apakšgrupas sprāgstvielas izpako vai iepako atkārtoti, uz tām attiecas ieraksts P1a, ja vien bīstamība nav norādīta atbilstoši 1.4.</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 xml:space="preserve">apakšgrupai, kā paredzēts </w:t>
      </w:r>
      <w:r w:rsidR="00AF1B7D" w:rsidRPr="00142CA7">
        <w:rPr>
          <w:rFonts w:ascii="Times New Roman" w:hAnsi="Times New Roman"/>
          <w:color w:val="000000"/>
          <w:sz w:val="24"/>
          <w:szCs w:val="24"/>
          <w:lang w:eastAsia="lv-LV"/>
        </w:rPr>
        <w:t>r</w:t>
      </w:r>
      <w:r w:rsidRPr="00142CA7">
        <w:rPr>
          <w:rFonts w:ascii="Times New Roman" w:hAnsi="Times New Roman"/>
          <w:color w:val="000000"/>
          <w:sz w:val="24"/>
          <w:szCs w:val="24"/>
          <w:lang w:eastAsia="lv-LV"/>
        </w:rPr>
        <w:t>egulā Nr. 1272/2008.</w:t>
      </w:r>
    </w:p>
    <w:p w14:paraId="57621132" w14:textId="7B8324F3" w:rsidR="00916ADC" w:rsidRPr="00142CA7" w:rsidRDefault="00916ADC" w:rsidP="00916ADC">
      <w:pPr>
        <w:spacing w:after="0" w:line="240" w:lineRule="auto"/>
        <w:ind w:firstLine="709"/>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 xml:space="preserve">Uzliesmojošus aerosolus klasificē saskaņā ar normatīvajiem aktiem par būtiskām prasībām aerosola flakoniem un to marķēšanai un klasificēšanai. Šajā normatīvajā aktā minētie īpaši viegli uzliesmojoši un uzliesmojoši aerosoli atbilst attiecīgi </w:t>
      </w:r>
      <w:r w:rsidR="00AF1B7D" w:rsidRPr="00142CA7">
        <w:rPr>
          <w:rFonts w:ascii="Times New Roman" w:hAnsi="Times New Roman"/>
          <w:color w:val="000000"/>
          <w:sz w:val="24"/>
          <w:szCs w:val="24"/>
          <w:lang w:eastAsia="lv-LV"/>
        </w:rPr>
        <w:t>r</w:t>
      </w:r>
      <w:r w:rsidRPr="00142CA7">
        <w:rPr>
          <w:rFonts w:ascii="Times New Roman" w:hAnsi="Times New Roman"/>
          <w:color w:val="000000"/>
          <w:sz w:val="24"/>
          <w:szCs w:val="24"/>
          <w:lang w:eastAsia="lv-LV"/>
        </w:rPr>
        <w:t>egulas Nr.</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1272/2008 1. vai 2. kategorijas uzliesmojošiem aerosoliem.</w:t>
      </w:r>
    </w:p>
    <w:p w14:paraId="421E7828" w14:textId="75DED761" w:rsidR="00916ADC" w:rsidRPr="00142CA7" w:rsidRDefault="00916ADC" w:rsidP="00916ADC">
      <w:pPr>
        <w:spacing w:after="0" w:line="240" w:lineRule="auto"/>
        <w:ind w:firstLine="709"/>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6.</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 xml:space="preserve">Saskaņā ar </w:t>
      </w:r>
      <w:r w:rsidR="00AF1B7D" w:rsidRPr="00142CA7">
        <w:rPr>
          <w:rFonts w:ascii="Times New Roman" w:hAnsi="Times New Roman"/>
          <w:color w:val="000000"/>
          <w:sz w:val="24"/>
          <w:szCs w:val="24"/>
          <w:lang w:eastAsia="lv-LV"/>
        </w:rPr>
        <w:t>r</w:t>
      </w:r>
      <w:r w:rsidRPr="00142CA7">
        <w:rPr>
          <w:rFonts w:ascii="Times New Roman" w:hAnsi="Times New Roman"/>
          <w:color w:val="000000"/>
          <w:sz w:val="24"/>
          <w:szCs w:val="24"/>
          <w:lang w:eastAsia="lv-LV"/>
        </w:rPr>
        <w:t>egulas Nr.</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1272/2008 I</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pielikuma 2.6.4.5.</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punktu šķidrumi, kuru uzliesmošanas temperatūra ir augstāka par 35 °C, nav klasificējami 3.</w:t>
      </w:r>
      <w:r w:rsidR="00AF1B7D"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kategorijā, ja ir iegūti negatīvi rezultāti ilgstošas degšanas pārbaudē (</w:t>
      </w:r>
      <w:r w:rsidR="00D5535A" w:rsidRPr="00142CA7">
        <w:rPr>
          <w:rFonts w:ascii="Times New Roman" w:hAnsi="Times New Roman"/>
          <w:color w:val="000000"/>
          <w:sz w:val="24"/>
          <w:szCs w:val="24"/>
          <w:lang w:eastAsia="lv-LV"/>
        </w:rPr>
        <w:t>Apvienoto Nāciju Organizācijas (ANO) Rekomendāciju par bīstamu kravu pārvadājumiem</w:t>
      </w:r>
      <w:r w:rsidR="00D5535A">
        <w:rPr>
          <w:rFonts w:ascii="Times New Roman" w:hAnsi="Times New Roman"/>
          <w:color w:val="000000"/>
          <w:sz w:val="24"/>
          <w:szCs w:val="24"/>
          <w:lang w:eastAsia="lv-LV"/>
        </w:rPr>
        <w:t xml:space="preserve"> </w:t>
      </w:r>
      <w:r w:rsidR="00A908D9" w:rsidRPr="00142CA7">
        <w:rPr>
          <w:rFonts w:ascii="Times New Roman" w:hAnsi="Times New Roman"/>
          <w:color w:val="000000"/>
          <w:sz w:val="24"/>
          <w:szCs w:val="24"/>
          <w:lang w:eastAsia="lv-LV"/>
        </w:rPr>
        <w:t>Testēšanas</w:t>
      </w:r>
      <w:r w:rsidR="00D5535A">
        <w:rPr>
          <w:rFonts w:ascii="Times New Roman" w:hAnsi="Times New Roman"/>
          <w:color w:val="000000"/>
          <w:sz w:val="24"/>
          <w:szCs w:val="24"/>
          <w:lang w:eastAsia="lv-LV"/>
        </w:rPr>
        <w:t xml:space="preserve"> un kritēriju rokasgrāmatas</w:t>
      </w:r>
      <w:r w:rsidRPr="00142CA7">
        <w:rPr>
          <w:rFonts w:ascii="Times New Roman" w:hAnsi="Times New Roman"/>
          <w:color w:val="000000"/>
          <w:sz w:val="24"/>
          <w:szCs w:val="24"/>
          <w:lang w:eastAsia="lv-LV"/>
        </w:rPr>
        <w:t xml:space="preserve"> III</w:t>
      </w:r>
      <w:r w:rsidR="00D5535A">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daļas 32.</w:t>
      </w:r>
      <w:r w:rsidR="00D5535A">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iedaļa, L.2). Šis nosacījums neattiecas uz paaugstinātas temperatūras vai augsta spiediena gadījumiem.</w:t>
      </w:r>
    </w:p>
    <w:p w14:paraId="25F47CF6" w14:textId="77777777" w:rsidR="00916ADC" w:rsidRPr="00142CA7" w:rsidRDefault="00916ADC" w:rsidP="00582E46">
      <w:pPr>
        <w:spacing w:before="120" w:after="0" w:line="240" w:lineRule="auto"/>
        <w:jc w:val="both"/>
        <w:rPr>
          <w:rFonts w:ascii="Times New Roman" w:hAnsi="Times New Roman"/>
          <w:color w:val="000000"/>
          <w:sz w:val="16"/>
          <w:szCs w:val="16"/>
          <w:lang w:eastAsia="lv-LV"/>
        </w:rPr>
      </w:pPr>
    </w:p>
    <w:p w14:paraId="18ED0CA6" w14:textId="77777777" w:rsidR="0096236A" w:rsidRDefault="0096236A">
      <w:pPr>
        <w:spacing w:after="0" w:line="240" w:lineRule="auto"/>
        <w:rPr>
          <w:rFonts w:ascii="Times New Roman" w:hAnsi="Times New Roman"/>
          <w:b/>
          <w:color w:val="000000"/>
          <w:sz w:val="28"/>
          <w:szCs w:val="28"/>
          <w:lang w:eastAsia="lv-LV"/>
        </w:rPr>
      </w:pPr>
      <w:r>
        <w:rPr>
          <w:rFonts w:ascii="Times New Roman" w:hAnsi="Times New Roman"/>
          <w:b/>
          <w:color w:val="000000"/>
          <w:sz w:val="28"/>
          <w:szCs w:val="28"/>
          <w:lang w:eastAsia="lv-LV"/>
        </w:rPr>
        <w:br w:type="page"/>
      </w:r>
    </w:p>
    <w:p w14:paraId="085F5CBA" w14:textId="0C57A1F6" w:rsidR="0024015E" w:rsidRPr="00142CA7" w:rsidRDefault="0024015E" w:rsidP="00AF1B7D">
      <w:pPr>
        <w:spacing w:after="0" w:line="240" w:lineRule="auto"/>
        <w:jc w:val="center"/>
        <w:rPr>
          <w:rFonts w:ascii="Times New Roman" w:hAnsi="Times New Roman"/>
          <w:b/>
          <w:color w:val="000000"/>
          <w:sz w:val="28"/>
          <w:szCs w:val="28"/>
          <w:lang w:eastAsia="lv-LV"/>
        </w:rPr>
      </w:pPr>
      <w:r w:rsidRPr="00142CA7">
        <w:rPr>
          <w:rFonts w:ascii="Times New Roman" w:hAnsi="Times New Roman"/>
          <w:b/>
          <w:color w:val="000000"/>
          <w:sz w:val="28"/>
          <w:szCs w:val="28"/>
          <w:lang w:eastAsia="lv-LV"/>
        </w:rPr>
        <w:lastRenderedPageBreak/>
        <w:t>Kvalificējošie daudzumi bīstamām vielām un bīstamo vielu grupām</w:t>
      </w:r>
    </w:p>
    <w:p w14:paraId="712E7D14" w14:textId="77777777" w:rsidR="00AF1B7D" w:rsidRPr="00142CA7" w:rsidRDefault="00AF1B7D" w:rsidP="00AF1B7D">
      <w:pPr>
        <w:spacing w:after="0" w:line="240" w:lineRule="auto"/>
        <w:jc w:val="right"/>
        <w:rPr>
          <w:rFonts w:ascii="Times New Roman" w:hAnsi="Times New Roman"/>
          <w:color w:val="000000"/>
          <w:sz w:val="24"/>
          <w:szCs w:val="24"/>
          <w:lang w:eastAsia="lv-LV"/>
        </w:rPr>
      </w:pPr>
    </w:p>
    <w:p w14:paraId="5CD630AF" w14:textId="77777777" w:rsidR="00AF1B7D" w:rsidRPr="00142CA7" w:rsidRDefault="00AF1B7D" w:rsidP="00AF1B7D">
      <w:pPr>
        <w:spacing w:after="0" w:line="240" w:lineRule="auto"/>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tabula</w:t>
      </w:r>
    </w:p>
    <w:p w14:paraId="085F5CBB" w14:textId="77777777" w:rsidR="0024015E" w:rsidRPr="00142CA7" w:rsidRDefault="0024015E" w:rsidP="00AF1B7D">
      <w:pPr>
        <w:spacing w:after="0" w:line="240" w:lineRule="auto"/>
        <w:jc w:val="center"/>
        <w:rPr>
          <w:rFonts w:ascii="Times New Roman" w:hAnsi="Times New Roman"/>
          <w:color w:val="000000"/>
          <w:sz w:val="20"/>
          <w:szCs w:val="20"/>
          <w:lang w:eastAsia="lv-LV"/>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969"/>
        <w:gridCol w:w="1418"/>
        <w:gridCol w:w="1304"/>
        <w:gridCol w:w="1559"/>
      </w:tblGrid>
      <w:tr w:rsidR="0064167F" w:rsidRPr="00142CA7" w14:paraId="085F5CC1" w14:textId="77777777" w:rsidTr="0037309B">
        <w:tc>
          <w:tcPr>
            <w:tcW w:w="680" w:type="dxa"/>
            <w:tcBorders>
              <w:bottom w:val="nil"/>
            </w:tcBorders>
          </w:tcPr>
          <w:p w14:paraId="085F5CBC" w14:textId="77777777" w:rsidR="0064167F" w:rsidRPr="00142CA7" w:rsidRDefault="0064167F" w:rsidP="00196A82">
            <w:pPr>
              <w:spacing w:before="120" w:after="0" w:line="240" w:lineRule="auto"/>
              <w:jc w:val="center"/>
              <w:rPr>
                <w:rFonts w:ascii="Times New Roman" w:hAnsi="Times New Roman"/>
                <w:bCs/>
                <w:color w:val="000000"/>
                <w:sz w:val="24"/>
                <w:szCs w:val="24"/>
                <w:lang w:eastAsia="lv-LV"/>
              </w:rPr>
            </w:pPr>
          </w:p>
        </w:tc>
        <w:tc>
          <w:tcPr>
            <w:tcW w:w="3969" w:type="dxa"/>
            <w:vMerge w:val="restart"/>
          </w:tcPr>
          <w:p w14:paraId="085F5CBD" w14:textId="6C2677EA" w:rsidR="0064167F" w:rsidRPr="00142CA7" w:rsidRDefault="0064167F" w:rsidP="00196A82">
            <w:pPr>
              <w:spacing w:before="120" w:after="0" w:line="240" w:lineRule="auto"/>
              <w:jc w:val="center"/>
              <w:rPr>
                <w:rFonts w:ascii="Times New Roman" w:hAnsi="Times New Roman"/>
                <w:bCs/>
                <w:color w:val="000000"/>
                <w:sz w:val="24"/>
                <w:szCs w:val="24"/>
                <w:lang w:eastAsia="lv-LV"/>
              </w:rPr>
            </w:pPr>
          </w:p>
        </w:tc>
        <w:tc>
          <w:tcPr>
            <w:tcW w:w="1418" w:type="dxa"/>
            <w:vMerge w:val="restart"/>
            <w:vAlign w:val="center"/>
          </w:tcPr>
          <w:p w14:paraId="085F5CBE" w14:textId="42A9C117" w:rsidR="0064167F" w:rsidRPr="00142CA7" w:rsidRDefault="0064167F" w:rsidP="00AF1B7D">
            <w:pPr>
              <w:spacing w:before="120" w:after="0" w:line="240" w:lineRule="auto"/>
              <w:jc w:val="center"/>
              <w:rPr>
                <w:rFonts w:ascii="Times New Roman" w:hAnsi="Times New Roman"/>
                <w:bCs/>
                <w:i/>
                <w:iCs/>
                <w:color w:val="000000"/>
                <w:sz w:val="24"/>
                <w:szCs w:val="24"/>
                <w:lang w:eastAsia="lv-LV"/>
              </w:rPr>
            </w:pPr>
            <w:r w:rsidRPr="0037309B">
              <w:rPr>
                <w:rFonts w:ascii="Times New Roman" w:hAnsi="Times New Roman"/>
                <w:bCs/>
                <w:iCs/>
                <w:color w:val="000000"/>
                <w:sz w:val="24"/>
                <w:szCs w:val="24"/>
                <w:lang w:eastAsia="lv-LV"/>
              </w:rPr>
              <w:t>CAS</w:t>
            </w:r>
            <w:r w:rsidRPr="0037309B">
              <w:rPr>
                <w:rFonts w:ascii="Times New Roman" w:hAnsi="Times New Roman"/>
                <w:bCs/>
                <w:color w:val="000000"/>
                <w:sz w:val="24"/>
                <w:szCs w:val="24"/>
                <w:lang w:eastAsia="lv-LV"/>
              </w:rPr>
              <w:t xml:space="preserve"> </w:t>
            </w:r>
            <w:r w:rsidRPr="00142CA7">
              <w:rPr>
                <w:rFonts w:ascii="Times New Roman" w:hAnsi="Times New Roman"/>
                <w:bCs/>
                <w:color w:val="000000"/>
                <w:sz w:val="24"/>
                <w:szCs w:val="24"/>
                <w:lang w:eastAsia="lv-LV"/>
              </w:rPr>
              <w:t>numurs</w:t>
            </w:r>
            <w:r w:rsidRPr="00142CA7">
              <w:rPr>
                <w:rFonts w:ascii="Times New Roman" w:hAnsi="Times New Roman"/>
                <w:bCs/>
                <w:color w:val="000000"/>
                <w:sz w:val="24"/>
                <w:szCs w:val="24"/>
                <w:vertAlign w:val="superscript"/>
                <w:lang w:eastAsia="lv-LV"/>
              </w:rPr>
              <w:t>1</w:t>
            </w:r>
          </w:p>
        </w:tc>
        <w:tc>
          <w:tcPr>
            <w:tcW w:w="2863" w:type="dxa"/>
            <w:gridSpan w:val="2"/>
            <w:vMerge w:val="restart"/>
            <w:vAlign w:val="center"/>
          </w:tcPr>
          <w:p w14:paraId="085F5CC0" w14:textId="4CCCA2B7" w:rsidR="0064167F" w:rsidRPr="00142CA7" w:rsidRDefault="0064167F" w:rsidP="0037309B">
            <w:pPr>
              <w:spacing w:before="120" w:after="0" w:line="240" w:lineRule="auto"/>
              <w:jc w:val="center"/>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Bīstamo vielu kvalificējošais daudzums (tonnās), lai piemērotu</w:t>
            </w:r>
          </w:p>
        </w:tc>
      </w:tr>
      <w:tr w:rsidR="0064167F" w:rsidRPr="00142CA7" w14:paraId="085F5CC6" w14:textId="77777777" w:rsidTr="009E310F">
        <w:tc>
          <w:tcPr>
            <w:tcW w:w="680" w:type="dxa"/>
            <w:tcBorders>
              <w:top w:val="nil"/>
              <w:bottom w:val="nil"/>
            </w:tcBorders>
          </w:tcPr>
          <w:p w14:paraId="085F5CC2" w14:textId="77777777" w:rsidR="0064167F" w:rsidRPr="00142CA7" w:rsidRDefault="0064167F" w:rsidP="00196A82">
            <w:pPr>
              <w:spacing w:before="120" w:after="0" w:line="240" w:lineRule="auto"/>
              <w:jc w:val="center"/>
              <w:rPr>
                <w:rFonts w:ascii="Times New Roman" w:hAnsi="Times New Roman"/>
                <w:bCs/>
                <w:color w:val="000000"/>
                <w:sz w:val="24"/>
                <w:szCs w:val="24"/>
                <w:lang w:eastAsia="lv-LV"/>
              </w:rPr>
            </w:pPr>
          </w:p>
        </w:tc>
        <w:tc>
          <w:tcPr>
            <w:tcW w:w="3969" w:type="dxa"/>
            <w:vMerge/>
            <w:tcBorders>
              <w:bottom w:val="nil"/>
            </w:tcBorders>
          </w:tcPr>
          <w:p w14:paraId="085F5CC3" w14:textId="77777777" w:rsidR="0064167F" w:rsidRPr="00142CA7" w:rsidRDefault="0064167F" w:rsidP="00196A82">
            <w:pPr>
              <w:spacing w:before="120" w:after="0" w:line="240" w:lineRule="auto"/>
              <w:jc w:val="center"/>
              <w:rPr>
                <w:rFonts w:ascii="Times New Roman" w:hAnsi="Times New Roman"/>
                <w:bCs/>
                <w:color w:val="000000"/>
                <w:sz w:val="24"/>
                <w:szCs w:val="24"/>
                <w:lang w:eastAsia="lv-LV"/>
              </w:rPr>
            </w:pPr>
          </w:p>
        </w:tc>
        <w:tc>
          <w:tcPr>
            <w:tcW w:w="1418" w:type="dxa"/>
            <w:vMerge/>
          </w:tcPr>
          <w:p w14:paraId="085F5CC4" w14:textId="714A18E3" w:rsidR="0064167F" w:rsidRPr="00142CA7" w:rsidRDefault="0064167F" w:rsidP="00196A82">
            <w:pPr>
              <w:spacing w:before="120" w:after="0" w:line="240" w:lineRule="auto"/>
              <w:jc w:val="center"/>
              <w:rPr>
                <w:rFonts w:ascii="Times New Roman" w:hAnsi="Times New Roman"/>
                <w:color w:val="000000"/>
                <w:sz w:val="24"/>
                <w:szCs w:val="24"/>
                <w:lang w:eastAsia="lv-LV"/>
              </w:rPr>
            </w:pPr>
          </w:p>
        </w:tc>
        <w:tc>
          <w:tcPr>
            <w:tcW w:w="2863" w:type="dxa"/>
            <w:gridSpan w:val="2"/>
            <w:vMerge/>
          </w:tcPr>
          <w:p w14:paraId="085F5CC5" w14:textId="1BA2BA2A" w:rsidR="0064167F" w:rsidRPr="00142CA7" w:rsidRDefault="0064167F" w:rsidP="00196A82">
            <w:pPr>
              <w:spacing w:before="120" w:after="0" w:line="240" w:lineRule="auto"/>
              <w:jc w:val="center"/>
              <w:rPr>
                <w:rFonts w:ascii="Times New Roman" w:hAnsi="Times New Roman"/>
                <w:color w:val="000000"/>
                <w:sz w:val="24"/>
                <w:szCs w:val="24"/>
                <w:lang w:eastAsia="lv-LV"/>
              </w:rPr>
            </w:pPr>
          </w:p>
        </w:tc>
      </w:tr>
      <w:tr w:rsidR="0064167F" w:rsidRPr="00142CA7" w14:paraId="085F5CCC" w14:textId="77777777" w:rsidTr="009E310F">
        <w:tc>
          <w:tcPr>
            <w:tcW w:w="680" w:type="dxa"/>
            <w:vMerge w:val="restart"/>
            <w:tcBorders>
              <w:top w:val="nil"/>
            </w:tcBorders>
          </w:tcPr>
          <w:p w14:paraId="085F5CC7" w14:textId="2019EE1E" w:rsidR="0064167F" w:rsidRPr="00142CA7" w:rsidRDefault="0064167F" w:rsidP="00AF1B7D">
            <w:pPr>
              <w:spacing w:before="120"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Nr. </w:t>
            </w:r>
            <w:r w:rsidRPr="00142CA7">
              <w:rPr>
                <w:rFonts w:ascii="Times New Roman" w:hAnsi="Times New Roman"/>
                <w:bCs/>
                <w:color w:val="000000"/>
                <w:sz w:val="24"/>
                <w:szCs w:val="24"/>
                <w:lang w:eastAsia="lv-LV"/>
              </w:rPr>
              <w:br/>
              <w:t>p. k.</w:t>
            </w:r>
          </w:p>
        </w:tc>
        <w:tc>
          <w:tcPr>
            <w:tcW w:w="3969" w:type="dxa"/>
            <w:tcBorders>
              <w:top w:val="nil"/>
            </w:tcBorders>
          </w:tcPr>
          <w:p w14:paraId="085F5CC8" w14:textId="77777777" w:rsidR="0064167F" w:rsidRPr="00142CA7" w:rsidRDefault="0064167F" w:rsidP="00196A82">
            <w:pPr>
              <w:spacing w:before="120" w:after="0" w:line="240" w:lineRule="auto"/>
              <w:jc w:val="center"/>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Bīstamās vielas un bīstamo vielu grupas</w:t>
            </w:r>
          </w:p>
        </w:tc>
        <w:tc>
          <w:tcPr>
            <w:tcW w:w="1418" w:type="dxa"/>
            <w:vMerge/>
          </w:tcPr>
          <w:p w14:paraId="085F5CC9" w14:textId="77777777" w:rsidR="0064167F" w:rsidRPr="00142CA7" w:rsidRDefault="0064167F" w:rsidP="00196A82">
            <w:pPr>
              <w:spacing w:before="120" w:after="0" w:line="240" w:lineRule="auto"/>
              <w:jc w:val="both"/>
              <w:rPr>
                <w:rFonts w:ascii="Times New Roman" w:hAnsi="Times New Roman"/>
                <w:bCs/>
                <w:color w:val="000000"/>
                <w:sz w:val="24"/>
                <w:szCs w:val="24"/>
                <w:lang w:eastAsia="lv-LV"/>
              </w:rPr>
            </w:pPr>
          </w:p>
        </w:tc>
        <w:tc>
          <w:tcPr>
            <w:tcW w:w="1304" w:type="dxa"/>
          </w:tcPr>
          <w:p w14:paraId="085F5CCA" w14:textId="77777777" w:rsidR="0064167F" w:rsidRPr="00142CA7" w:rsidRDefault="0064167F" w:rsidP="002B30D4">
            <w:pPr>
              <w:spacing w:before="120" w:after="0" w:line="240" w:lineRule="auto"/>
              <w:jc w:val="center"/>
              <w:rPr>
                <w:rFonts w:ascii="Times New Roman" w:hAnsi="Times New Roman"/>
                <w:color w:val="000000"/>
                <w:sz w:val="24"/>
                <w:szCs w:val="24"/>
                <w:lang w:eastAsia="lv-LV"/>
              </w:rPr>
            </w:pPr>
            <w:r w:rsidRPr="00142CA7">
              <w:rPr>
                <w:rFonts w:ascii="Times New Roman" w:hAnsi="Times New Roman"/>
                <w:bCs/>
                <w:color w:val="000000"/>
                <w:sz w:val="24"/>
                <w:szCs w:val="24"/>
                <w:lang w:eastAsia="lv-LV"/>
              </w:rPr>
              <w:t>prasības, kas attiecas uz zemāka riska līmeņa objektiem</w:t>
            </w:r>
          </w:p>
        </w:tc>
        <w:tc>
          <w:tcPr>
            <w:tcW w:w="1559" w:type="dxa"/>
          </w:tcPr>
          <w:p w14:paraId="085F5CCB" w14:textId="77777777" w:rsidR="0064167F" w:rsidRPr="00142CA7" w:rsidRDefault="0064167F" w:rsidP="002B30D4">
            <w:pPr>
              <w:spacing w:before="120" w:after="0" w:line="240" w:lineRule="auto"/>
              <w:jc w:val="center"/>
              <w:rPr>
                <w:rFonts w:ascii="Times New Roman" w:hAnsi="Times New Roman"/>
                <w:color w:val="000000"/>
                <w:sz w:val="24"/>
                <w:szCs w:val="24"/>
                <w:lang w:eastAsia="lv-LV"/>
              </w:rPr>
            </w:pPr>
            <w:r w:rsidRPr="00142CA7">
              <w:rPr>
                <w:rFonts w:ascii="Times New Roman" w:hAnsi="Times New Roman"/>
                <w:bCs/>
                <w:color w:val="000000"/>
                <w:sz w:val="24"/>
                <w:szCs w:val="24"/>
                <w:lang w:eastAsia="lv-LV"/>
              </w:rPr>
              <w:t>prasības, kas attiecas uz augstāka riska līmeņa objektiem</w:t>
            </w:r>
          </w:p>
        </w:tc>
      </w:tr>
      <w:tr w:rsidR="0064167F" w:rsidRPr="00142CA7" w14:paraId="65997A79" w14:textId="77777777" w:rsidTr="009E310F">
        <w:tc>
          <w:tcPr>
            <w:tcW w:w="680" w:type="dxa"/>
            <w:vMerge/>
          </w:tcPr>
          <w:p w14:paraId="27FAB850" w14:textId="77777777" w:rsidR="0064167F" w:rsidRPr="00142CA7" w:rsidRDefault="0064167F" w:rsidP="00AF1B7D">
            <w:pPr>
              <w:spacing w:before="120" w:after="0" w:line="240" w:lineRule="auto"/>
              <w:jc w:val="both"/>
              <w:rPr>
                <w:rFonts w:ascii="Times New Roman" w:hAnsi="Times New Roman"/>
                <w:bCs/>
                <w:color w:val="000000"/>
                <w:sz w:val="24"/>
                <w:szCs w:val="24"/>
                <w:lang w:eastAsia="lv-LV"/>
              </w:rPr>
            </w:pPr>
          </w:p>
        </w:tc>
        <w:tc>
          <w:tcPr>
            <w:tcW w:w="3969" w:type="dxa"/>
            <w:tcBorders>
              <w:top w:val="nil"/>
            </w:tcBorders>
          </w:tcPr>
          <w:p w14:paraId="587D907B" w14:textId="3C77742C" w:rsidR="0064167F" w:rsidRPr="00142CA7" w:rsidRDefault="0064167F" w:rsidP="0064167F">
            <w:pPr>
              <w:spacing w:before="120" w:after="0" w:line="240" w:lineRule="auto"/>
              <w:jc w:val="center"/>
              <w:rPr>
                <w:rFonts w:ascii="Times New Roman" w:hAnsi="Times New Roman"/>
                <w:bCs/>
                <w:color w:val="000000"/>
                <w:sz w:val="20"/>
                <w:szCs w:val="20"/>
                <w:lang w:eastAsia="lv-LV"/>
              </w:rPr>
            </w:pPr>
            <w:r w:rsidRPr="00142CA7">
              <w:rPr>
                <w:rFonts w:ascii="Times New Roman" w:hAnsi="Times New Roman"/>
                <w:bCs/>
                <w:color w:val="000000"/>
                <w:sz w:val="20"/>
                <w:szCs w:val="20"/>
                <w:lang w:eastAsia="lv-LV"/>
              </w:rPr>
              <w:t>1. aile</w:t>
            </w:r>
          </w:p>
        </w:tc>
        <w:tc>
          <w:tcPr>
            <w:tcW w:w="1418" w:type="dxa"/>
            <w:vMerge/>
          </w:tcPr>
          <w:p w14:paraId="641C9A18" w14:textId="77777777" w:rsidR="0064167F" w:rsidRPr="00142CA7" w:rsidRDefault="0064167F" w:rsidP="00196A82">
            <w:pPr>
              <w:spacing w:before="120" w:after="0" w:line="240" w:lineRule="auto"/>
              <w:jc w:val="both"/>
              <w:rPr>
                <w:rFonts w:ascii="Times New Roman" w:hAnsi="Times New Roman"/>
                <w:bCs/>
                <w:color w:val="000000"/>
                <w:sz w:val="20"/>
                <w:szCs w:val="20"/>
                <w:lang w:eastAsia="lv-LV"/>
              </w:rPr>
            </w:pPr>
          </w:p>
        </w:tc>
        <w:tc>
          <w:tcPr>
            <w:tcW w:w="1304" w:type="dxa"/>
          </w:tcPr>
          <w:p w14:paraId="38507BA3" w14:textId="102AA7CE" w:rsidR="0064167F" w:rsidRPr="00142CA7" w:rsidRDefault="0064167F" w:rsidP="0064167F">
            <w:pPr>
              <w:spacing w:before="120" w:after="0" w:line="240" w:lineRule="auto"/>
              <w:jc w:val="center"/>
              <w:rPr>
                <w:rFonts w:ascii="Times New Roman" w:hAnsi="Times New Roman"/>
                <w:bCs/>
                <w:color w:val="000000"/>
                <w:sz w:val="20"/>
                <w:szCs w:val="20"/>
                <w:lang w:eastAsia="lv-LV"/>
              </w:rPr>
            </w:pPr>
            <w:r w:rsidRPr="00142CA7">
              <w:rPr>
                <w:rFonts w:ascii="Times New Roman" w:hAnsi="Times New Roman"/>
                <w:bCs/>
                <w:color w:val="000000"/>
                <w:sz w:val="20"/>
                <w:szCs w:val="20"/>
                <w:lang w:eastAsia="lv-LV"/>
              </w:rPr>
              <w:t>2. aile</w:t>
            </w:r>
          </w:p>
        </w:tc>
        <w:tc>
          <w:tcPr>
            <w:tcW w:w="1559" w:type="dxa"/>
          </w:tcPr>
          <w:p w14:paraId="02A3EBCB" w14:textId="61CED29E" w:rsidR="0064167F" w:rsidRPr="00142CA7" w:rsidRDefault="0064167F" w:rsidP="0064167F">
            <w:pPr>
              <w:spacing w:before="120" w:after="0" w:line="240" w:lineRule="auto"/>
              <w:jc w:val="center"/>
              <w:rPr>
                <w:rFonts w:ascii="Times New Roman" w:hAnsi="Times New Roman"/>
                <w:bCs/>
                <w:color w:val="000000"/>
                <w:sz w:val="20"/>
                <w:szCs w:val="20"/>
                <w:lang w:eastAsia="lv-LV"/>
              </w:rPr>
            </w:pPr>
            <w:r w:rsidRPr="00142CA7">
              <w:rPr>
                <w:rFonts w:ascii="Times New Roman" w:hAnsi="Times New Roman"/>
                <w:bCs/>
                <w:color w:val="000000"/>
                <w:sz w:val="20"/>
                <w:szCs w:val="20"/>
                <w:lang w:eastAsia="lv-LV"/>
              </w:rPr>
              <w:t>3. aile</w:t>
            </w:r>
          </w:p>
        </w:tc>
      </w:tr>
      <w:tr w:rsidR="0024015E" w:rsidRPr="00142CA7" w14:paraId="085F5CD4" w14:textId="77777777" w:rsidTr="009E310F">
        <w:tc>
          <w:tcPr>
            <w:tcW w:w="680" w:type="dxa"/>
          </w:tcPr>
          <w:p w14:paraId="085F5CCD"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w:t>
            </w:r>
          </w:p>
        </w:tc>
        <w:tc>
          <w:tcPr>
            <w:tcW w:w="3969" w:type="dxa"/>
          </w:tcPr>
          <w:p w14:paraId="085F5CCE" w14:textId="77777777"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Amonija nitrātu saturošs kompleksais mēslojums, kas satur arī fosfātus vai kāliju, vai abus un kas var pašsadalīties</w:t>
            </w:r>
            <w:r w:rsidRPr="00142CA7">
              <w:rPr>
                <w:rFonts w:ascii="Times New Roman" w:hAnsi="Times New Roman"/>
                <w:sz w:val="24"/>
                <w:szCs w:val="24"/>
                <w:vertAlign w:val="superscript"/>
                <w:lang w:eastAsia="lv-LV"/>
              </w:rPr>
              <w:t>2</w:t>
            </w:r>
            <w:r w:rsidRPr="00142CA7">
              <w:rPr>
                <w:rFonts w:ascii="Times New Roman" w:hAnsi="Times New Roman"/>
                <w:sz w:val="24"/>
                <w:szCs w:val="24"/>
                <w:lang w:eastAsia="lv-LV"/>
              </w:rPr>
              <w:t>, ja tajā amonija nitrāta nodrošinātais slāpekļa saturs ir:</w:t>
            </w:r>
          </w:p>
          <w:p w14:paraId="085F5CCF" w14:textId="6BD2B2FD"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 no 15,75 masas %</w:t>
            </w:r>
            <w:r w:rsidRPr="00142CA7">
              <w:rPr>
                <w:rFonts w:ascii="Times New Roman" w:hAnsi="Times New Roman"/>
                <w:sz w:val="24"/>
                <w:szCs w:val="24"/>
                <w:vertAlign w:val="superscript"/>
                <w:lang w:eastAsia="lv-LV"/>
              </w:rPr>
              <w:t>3</w:t>
            </w:r>
            <w:r w:rsidRPr="00142CA7">
              <w:rPr>
                <w:rFonts w:ascii="Times New Roman" w:hAnsi="Times New Roman"/>
                <w:sz w:val="24"/>
                <w:szCs w:val="24"/>
                <w:lang w:eastAsia="lv-LV"/>
              </w:rPr>
              <w:t xml:space="preserve"> līdz 24,5 masas %</w:t>
            </w:r>
            <w:r w:rsidRPr="00142CA7">
              <w:rPr>
                <w:rFonts w:ascii="Times New Roman" w:hAnsi="Times New Roman"/>
                <w:sz w:val="24"/>
                <w:szCs w:val="24"/>
                <w:vertAlign w:val="superscript"/>
                <w:lang w:eastAsia="lv-LV"/>
              </w:rPr>
              <w:t>4</w:t>
            </w:r>
            <w:r w:rsidRPr="00142CA7">
              <w:rPr>
                <w:rFonts w:ascii="Times New Roman" w:hAnsi="Times New Roman"/>
                <w:sz w:val="24"/>
                <w:szCs w:val="24"/>
                <w:lang w:eastAsia="lv-LV"/>
              </w:rPr>
              <w:t xml:space="preserve"> no kompleksā mēslojuma, bet kopējais degošo vai organisko vielu saturs ir mazāks vai vienāds ar 0,4</w:t>
            </w:r>
            <w:r w:rsidR="004B77A0" w:rsidRPr="00142CA7">
              <w:rPr>
                <w:rFonts w:ascii="Times New Roman" w:hAnsi="Times New Roman"/>
                <w:sz w:val="24"/>
                <w:szCs w:val="24"/>
                <w:lang w:eastAsia="lv-LV"/>
              </w:rPr>
              <w:t> </w:t>
            </w:r>
            <w:r w:rsidRPr="00142CA7">
              <w:rPr>
                <w:rFonts w:ascii="Times New Roman" w:hAnsi="Times New Roman"/>
                <w:sz w:val="24"/>
                <w:szCs w:val="24"/>
                <w:lang w:eastAsia="lv-LV"/>
              </w:rPr>
              <w:t>% vai šis kompleksais mēslojums atbilst Eiropas Parlamenta un Padomes 2003</w:t>
            </w:r>
            <w:r w:rsidR="007D5BD8" w:rsidRPr="00142CA7">
              <w:rPr>
                <w:rFonts w:ascii="Times New Roman" w:hAnsi="Times New Roman"/>
                <w:sz w:val="24"/>
                <w:szCs w:val="24"/>
                <w:lang w:eastAsia="lv-LV"/>
              </w:rPr>
              <w:t>.</w:t>
            </w:r>
            <w:r w:rsidR="004B77A0" w:rsidRPr="00142CA7">
              <w:rPr>
                <w:rFonts w:ascii="Times New Roman" w:hAnsi="Times New Roman"/>
                <w:sz w:val="24"/>
                <w:szCs w:val="24"/>
                <w:lang w:eastAsia="lv-LV"/>
              </w:rPr>
              <w:t> </w:t>
            </w:r>
            <w:r w:rsidR="007D5BD8" w:rsidRPr="00142CA7">
              <w:rPr>
                <w:rFonts w:ascii="Times New Roman" w:hAnsi="Times New Roman"/>
                <w:sz w:val="24"/>
                <w:szCs w:val="24"/>
                <w:lang w:eastAsia="lv-LV"/>
              </w:rPr>
              <w:t>g</w:t>
            </w:r>
            <w:r w:rsidRPr="00142CA7">
              <w:rPr>
                <w:rFonts w:ascii="Times New Roman" w:hAnsi="Times New Roman"/>
                <w:sz w:val="24"/>
                <w:szCs w:val="24"/>
                <w:lang w:eastAsia="lv-LV"/>
              </w:rPr>
              <w:t>ada 13</w:t>
            </w:r>
            <w:r w:rsidR="007D5BD8" w:rsidRPr="00142CA7">
              <w:rPr>
                <w:rFonts w:ascii="Times New Roman" w:hAnsi="Times New Roman"/>
                <w:sz w:val="24"/>
                <w:szCs w:val="24"/>
                <w:lang w:eastAsia="lv-LV"/>
              </w:rPr>
              <w:t>.</w:t>
            </w:r>
            <w:r w:rsidR="004B77A0" w:rsidRPr="00142CA7">
              <w:rPr>
                <w:rFonts w:ascii="Times New Roman" w:hAnsi="Times New Roman"/>
                <w:sz w:val="24"/>
                <w:szCs w:val="24"/>
                <w:lang w:eastAsia="lv-LV"/>
              </w:rPr>
              <w:t> </w:t>
            </w:r>
            <w:r w:rsidR="007D5BD8" w:rsidRPr="00142CA7">
              <w:rPr>
                <w:rFonts w:ascii="Times New Roman" w:hAnsi="Times New Roman"/>
                <w:sz w:val="24"/>
                <w:szCs w:val="24"/>
                <w:lang w:eastAsia="lv-LV"/>
              </w:rPr>
              <w:t>o</w:t>
            </w:r>
            <w:r w:rsidRPr="00142CA7">
              <w:rPr>
                <w:rFonts w:ascii="Times New Roman" w:hAnsi="Times New Roman"/>
                <w:sz w:val="24"/>
                <w:szCs w:val="24"/>
                <w:lang w:eastAsia="lv-LV"/>
              </w:rPr>
              <w:t>ktobra Regulas (EK) Nr.</w:t>
            </w:r>
            <w:r w:rsidR="004B77A0" w:rsidRPr="00142CA7">
              <w:rPr>
                <w:rFonts w:ascii="Times New Roman" w:hAnsi="Times New Roman"/>
                <w:sz w:val="24"/>
                <w:szCs w:val="24"/>
                <w:lang w:eastAsia="lv-LV"/>
              </w:rPr>
              <w:t> </w:t>
            </w:r>
            <w:hyperlink r:id="rId9" w:tgtFrame="_blank" w:history="1">
              <w:r w:rsidRPr="00142CA7">
                <w:rPr>
                  <w:rFonts w:ascii="Times New Roman" w:hAnsi="Times New Roman"/>
                  <w:sz w:val="24"/>
                  <w:szCs w:val="24"/>
                  <w:lang w:eastAsia="lv-LV"/>
                </w:rPr>
                <w:t>2003/2003</w:t>
              </w:r>
            </w:hyperlink>
            <w:r w:rsidRPr="00142CA7">
              <w:rPr>
                <w:rFonts w:ascii="Times New Roman" w:hAnsi="Times New Roman"/>
                <w:sz w:val="24"/>
                <w:szCs w:val="24"/>
                <w:lang w:eastAsia="lv-LV"/>
              </w:rPr>
              <w:t xml:space="preserve"> par mēslošanas līdzekļiem (turpmāk </w:t>
            </w:r>
            <w:r w:rsidR="00752B37">
              <w:rPr>
                <w:rFonts w:ascii="Times New Roman" w:hAnsi="Times New Roman"/>
                <w:sz w:val="24"/>
                <w:szCs w:val="24"/>
                <w:lang w:eastAsia="lv-LV"/>
              </w:rPr>
              <w:t>–</w:t>
            </w:r>
            <w:r w:rsidRPr="00142CA7">
              <w:rPr>
                <w:rFonts w:ascii="Times New Roman" w:hAnsi="Times New Roman"/>
                <w:sz w:val="24"/>
                <w:szCs w:val="24"/>
                <w:lang w:eastAsia="lv-LV"/>
              </w:rPr>
              <w:t xml:space="preserve"> </w:t>
            </w:r>
            <w:r w:rsidR="004B77A0" w:rsidRPr="00142CA7">
              <w:rPr>
                <w:rFonts w:ascii="Times New Roman" w:hAnsi="Times New Roman"/>
                <w:sz w:val="24"/>
                <w:szCs w:val="24"/>
                <w:lang w:eastAsia="lv-LV"/>
              </w:rPr>
              <w:t>r</w:t>
            </w:r>
            <w:r w:rsidRPr="00142CA7">
              <w:rPr>
                <w:rFonts w:ascii="Times New Roman" w:hAnsi="Times New Roman"/>
                <w:sz w:val="24"/>
                <w:szCs w:val="24"/>
                <w:lang w:eastAsia="lv-LV"/>
              </w:rPr>
              <w:t>egula Nr.</w:t>
            </w:r>
            <w:r w:rsidR="004B77A0" w:rsidRPr="00142CA7">
              <w:rPr>
                <w:rFonts w:ascii="Times New Roman" w:hAnsi="Times New Roman"/>
                <w:sz w:val="24"/>
                <w:szCs w:val="24"/>
                <w:lang w:eastAsia="lv-LV"/>
              </w:rPr>
              <w:t> </w:t>
            </w:r>
            <w:hyperlink r:id="rId10" w:tgtFrame="_blank" w:history="1">
              <w:r w:rsidRPr="00142CA7">
                <w:rPr>
                  <w:rFonts w:ascii="Times New Roman" w:hAnsi="Times New Roman"/>
                  <w:sz w:val="24"/>
                  <w:szCs w:val="24"/>
                  <w:lang w:eastAsia="lv-LV"/>
                </w:rPr>
                <w:t>2003/2003</w:t>
              </w:r>
            </w:hyperlink>
            <w:r w:rsidRPr="00142CA7">
              <w:rPr>
                <w:rFonts w:ascii="Times New Roman" w:hAnsi="Times New Roman"/>
                <w:sz w:val="24"/>
                <w:szCs w:val="24"/>
                <w:lang w:eastAsia="lv-LV"/>
              </w:rPr>
              <w:t xml:space="preserve">) </w:t>
            </w:r>
            <w:r w:rsidR="009E02BD" w:rsidRPr="00142CA7">
              <w:rPr>
                <w:rFonts w:ascii="Times New Roman" w:hAnsi="Times New Roman"/>
                <w:sz w:val="24"/>
                <w:szCs w:val="24"/>
                <w:lang w:eastAsia="lv-LV"/>
              </w:rPr>
              <w:t>III</w:t>
            </w:r>
            <w:r w:rsidR="004B77A0" w:rsidRPr="00142CA7">
              <w:rPr>
                <w:rFonts w:ascii="Times New Roman" w:hAnsi="Times New Roman"/>
                <w:sz w:val="24"/>
                <w:szCs w:val="24"/>
                <w:lang w:eastAsia="lv-LV"/>
              </w:rPr>
              <w:t> </w:t>
            </w:r>
            <w:r w:rsidRPr="00142CA7">
              <w:rPr>
                <w:rFonts w:ascii="Times New Roman" w:hAnsi="Times New Roman"/>
                <w:sz w:val="24"/>
                <w:szCs w:val="24"/>
                <w:lang w:eastAsia="lv-LV"/>
              </w:rPr>
              <w:t>pielikuma 2.</w:t>
            </w:r>
            <w:r w:rsidR="004B77A0" w:rsidRPr="00142CA7">
              <w:rPr>
                <w:rFonts w:ascii="Times New Roman" w:hAnsi="Times New Roman"/>
                <w:sz w:val="24"/>
                <w:szCs w:val="24"/>
                <w:lang w:eastAsia="lv-LV"/>
              </w:rPr>
              <w:t> </w:t>
            </w:r>
            <w:r w:rsidR="00752B37">
              <w:rPr>
                <w:rFonts w:ascii="Times New Roman" w:hAnsi="Times New Roman"/>
                <w:sz w:val="24"/>
                <w:szCs w:val="24"/>
                <w:lang w:eastAsia="lv-LV"/>
              </w:rPr>
              <w:t>i</w:t>
            </w:r>
            <w:r w:rsidRPr="00142CA7">
              <w:rPr>
                <w:rFonts w:ascii="Times New Roman" w:hAnsi="Times New Roman"/>
                <w:sz w:val="24"/>
                <w:szCs w:val="24"/>
                <w:lang w:eastAsia="lv-LV"/>
              </w:rPr>
              <w:t>edaļā noteiktajām prasībām;</w:t>
            </w:r>
          </w:p>
          <w:p w14:paraId="085F5CD0" w14:textId="77777777" w:rsidR="0024015E" w:rsidRPr="00142CA7" w:rsidRDefault="0024015E" w:rsidP="004B77A0">
            <w:pPr>
              <w:spacing w:after="0" w:line="240" w:lineRule="auto"/>
              <w:rPr>
                <w:rFonts w:ascii="Times New Roman" w:hAnsi="Times New Roman"/>
                <w:bCs/>
                <w:color w:val="000000"/>
                <w:sz w:val="24"/>
                <w:szCs w:val="24"/>
                <w:lang w:eastAsia="lv-LV"/>
              </w:rPr>
            </w:pPr>
            <w:r w:rsidRPr="00142CA7">
              <w:rPr>
                <w:rFonts w:ascii="Times New Roman" w:hAnsi="Times New Roman"/>
                <w:sz w:val="24"/>
                <w:szCs w:val="24"/>
                <w:lang w:eastAsia="lv-LV"/>
              </w:rPr>
              <w:t>- mazāks vai vienāds ar 15,75 masas %</w:t>
            </w:r>
            <w:r w:rsidRPr="00142CA7">
              <w:rPr>
                <w:rFonts w:ascii="Times New Roman" w:hAnsi="Times New Roman"/>
                <w:sz w:val="24"/>
                <w:szCs w:val="24"/>
                <w:vertAlign w:val="superscript"/>
                <w:lang w:eastAsia="lv-LV"/>
              </w:rPr>
              <w:t>5</w:t>
            </w:r>
            <w:r w:rsidRPr="00142CA7">
              <w:rPr>
                <w:rFonts w:ascii="Times New Roman" w:hAnsi="Times New Roman"/>
                <w:sz w:val="24"/>
                <w:szCs w:val="24"/>
                <w:lang w:eastAsia="lv-LV"/>
              </w:rPr>
              <w:t xml:space="preserve"> no kompleksā mēslojuma, bet degošo vielu saturs nav ierobežots </w:t>
            </w:r>
          </w:p>
        </w:tc>
        <w:tc>
          <w:tcPr>
            <w:tcW w:w="1418" w:type="dxa"/>
          </w:tcPr>
          <w:p w14:paraId="085F5CD1" w14:textId="2D537F1F" w:rsidR="0024015E" w:rsidRPr="00142CA7" w:rsidRDefault="00571BC9"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sz w:val="24"/>
                <w:szCs w:val="24"/>
              </w:rPr>
              <w:t>–</w:t>
            </w:r>
          </w:p>
        </w:tc>
        <w:tc>
          <w:tcPr>
            <w:tcW w:w="1304" w:type="dxa"/>
          </w:tcPr>
          <w:p w14:paraId="085F5CD2" w14:textId="77777777" w:rsidR="0024015E" w:rsidRPr="00142CA7" w:rsidRDefault="0024015E" w:rsidP="00196A82">
            <w:pPr>
              <w:spacing w:after="0" w:line="240" w:lineRule="auto"/>
              <w:jc w:val="center"/>
              <w:rPr>
                <w:rFonts w:ascii="Times New Roman" w:hAnsi="Times New Roman"/>
                <w:bCs/>
                <w:color w:val="000000"/>
                <w:sz w:val="24"/>
                <w:szCs w:val="24"/>
                <w:lang w:eastAsia="lv-LV"/>
              </w:rPr>
            </w:pPr>
            <w:r w:rsidRPr="00142CA7">
              <w:rPr>
                <w:rFonts w:ascii="Times New Roman" w:hAnsi="Times New Roman"/>
                <w:color w:val="000000"/>
                <w:sz w:val="24"/>
                <w:szCs w:val="24"/>
                <w:lang w:eastAsia="lv-LV"/>
              </w:rPr>
              <w:t>5 000</w:t>
            </w:r>
          </w:p>
        </w:tc>
        <w:tc>
          <w:tcPr>
            <w:tcW w:w="1559" w:type="dxa"/>
          </w:tcPr>
          <w:p w14:paraId="085F5CD3" w14:textId="77777777" w:rsidR="0024015E" w:rsidRPr="00142CA7" w:rsidRDefault="0024015E" w:rsidP="00196A82">
            <w:pPr>
              <w:spacing w:after="0" w:line="240" w:lineRule="auto"/>
              <w:jc w:val="center"/>
              <w:rPr>
                <w:rFonts w:ascii="Times New Roman" w:hAnsi="Times New Roman"/>
                <w:bCs/>
                <w:color w:val="000000"/>
                <w:sz w:val="24"/>
                <w:szCs w:val="24"/>
                <w:lang w:eastAsia="lv-LV"/>
              </w:rPr>
            </w:pPr>
            <w:r w:rsidRPr="00142CA7">
              <w:rPr>
                <w:rFonts w:ascii="Times New Roman" w:hAnsi="Times New Roman"/>
                <w:color w:val="000000"/>
                <w:sz w:val="24"/>
                <w:szCs w:val="24"/>
                <w:lang w:eastAsia="lv-LV"/>
              </w:rPr>
              <w:t>10 000</w:t>
            </w:r>
          </w:p>
        </w:tc>
      </w:tr>
      <w:tr w:rsidR="0024015E" w:rsidRPr="00142CA7" w14:paraId="085F5CDF" w14:textId="77777777" w:rsidTr="009E310F">
        <w:tc>
          <w:tcPr>
            <w:tcW w:w="680" w:type="dxa"/>
          </w:tcPr>
          <w:p w14:paraId="085F5CD5"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w:t>
            </w:r>
          </w:p>
        </w:tc>
        <w:tc>
          <w:tcPr>
            <w:tcW w:w="3969" w:type="dxa"/>
          </w:tcPr>
          <w:p w14:paraId="085F5CD6" w14:textId="5684AB75"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 xml:space="preserve">Amonija nitrātu saturošs mēslojums, kas atbilst </w:t>
            </w:r>
            <w:r w:rsidR="004B77A0" w:rsidRPr="00142CA7">
              <w:rPr>
                <w:rFonts w:ascii="Times New Roman" w:hAnsi="Times New Roman"/>
                <w:sz w:val="24"/>
                <w:szCs w:val="24"/>
                <w:lang w:eastAsia="lv-LV"/>
              </w:rPr>
              <w:t>r</w:t>
            </w:r>
            <w:r w:rsidRPr="00142CA7">
              <w:rPr>
                <w:rFonts w:ascii="Times New Roman" w:hAnsi="Times New Roman"/>
                <w:sz w:val="24"/>
                <w:szCs w:val="24"/>
                <w:lang w:eastAsia="lv-LV"/>
              </w:rPr>
              <w:t xml:space="preserve">egulas Nr. </w:t>
            </w:r>
            <w:hyperlink r:id="rId11" w:tgtFrame="_blank" w:history="1">
              <w:r w:rsidRPr="00142CA7">
                <w:rPr>
                  <w:rFonts w:ascii="Times New Roman" w:hAnsi="Times New Roman"/>
                  <w:sz w:val="24"/>
                  <w:szCs w:val="24"/>
                  <w:lang w:eastAsia="lv-LV"/>
                </w:rPr>
                <w:t>2003/2003</w:t>
              </w:r>
            </w:hyperlink>
            <w:r w:rsidRPr="00142CA7">
              <w:rPr>
                <w:rFonts w:ascii="Times New Roman" w:hAnsi="Times New Roman"/>
                <w:sz w:val="24"/>
                <w:szCs w:val="24"/>
                <w:lang w:eastAsia="lv-LV"/>
              </w:rPr>
              <w:t xml:space="preserve"> </w:t>
            </w:r>
            <w:r w:rsidR="009E02BD" w:rsidRPr="00142CA7">
              <w:rPr>
                <w:rFonts w:ascii="Times New Roman" w:hAnsi="Times New Roman"/>
                <w:sz w:val="24"/>
                <w:szCs w:val="24"/>
                <w:lang w:eastAsia="lv-LV"/>
              </w:rPr>
              <w:t>III</w:t>
            </w:r>
            <w:r w:rsidR="004B77A0" w:rsidRPr="00142CA7">
              <w:rPr>
                <w:rFonts w:ascii="Times New Roman" w:hAnsi="Times New Roman"/>
                <w:sz w:val="24"/>
                <w:szCs w:val="24"/>
                <w:lang w:eastAsia="lv-LV"/>
              </w:rPr>
              <w:t> </w:t>
            </w:r>
            <w:r w:rsidRPr="00142CA7">
              <w:rPr>
                <w:rFonts w:ascii="Times New Roman" w:hAnsi="Times New Roman"/>
                <w:sz w:val="24"/>
                <w:szCs w:val="24"/>
                <w:lang w:eastAsia="lv-LV"/>
              </w:rPr>
              <w:t>pielikuma 2.</w:t>
            </w:r>
            <w:r w:rsidR="004B77A0" w:rsidRPr="00142CA7">
              <w:rPr>
                <w:rFonts w:ascii="Times New Roman" w:hAnsi="Times New Roman"/>
                <w:sz w:val="24"/>
                <w:szCs w:val="24"/>
                <w:lang w:eastAsia="lv-LV"/>
              </w:rPr>
              <w:t> </w:t>
            </w:r>
            <w:r w:rsidRPr="00142CA7">
              <w:rPr>
                <w:rFonts w:ascii="Times New Roman" w:hAnsi="Times New Roman"/>
                <w:sz w:val="24"/>
                <w:szCs w:val="24"/>
                <w:lang w:eastAsia="lv-LV"/>
              </w:rPr>
              <w:t>iedaļā noteiktajām prasībām:</w:t>
            </w:r>
          </w:p>
          <w:p w14:paraId="085F5CD7" w14:textId="77777777"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 tikai amonija nitrātu saturošs mēslojums;</w:t>
            </w:r>
          </w:p>
          <w:p w14:paraId="085F5CD8" w14:textId="77777777"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 kompleksais amonija nitrāta mēslojums, kurā amonija nitrāta nodrošinātais slāpekļa daudzums ir:</w:t>
            </w:r>
          </w:p>
          <w:p w14:paraId="085F5CD9" w14:textId="3AB27A27"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a) vairāk nekā 24,5 masas % no kompleksā amonija nitrāta mēslojuma, izņemot amonija nitrāta maisījumus ar dolomītiem, kaļķakmeni un/vai kalcija karbonātu, ar tīrības pakāpi vismaz 90 %;</w:t>
            </w:r>
          </w:p>
          <w:p w14:paraId="085F5CDA" w14:textId="6C04EB0E"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 xml:space="preserve">b) vairāk nekā 15,75 masas % no </w:t>
            </w:r>
            <w:r w:rsidRPr="00142CA7">
              <w:rPr>
                <w:rFonts w:ascii="Times New Roman" w:hAnsi="Times New Roman"/>
                <w:sz w:val="24"/>
                <w:szCs w:val="24"/>
                <w:lang w:eastAsia="lv-LV"/>
              </w:rPr>
              <w:lastRenderedPageBreak/>
              <w:t>kompleksā amonija nitrāta mēslojuma, ja tas ir amonija nitrāta un amonija sulfāta maisījums;</w:t>
            </w:r>
          </w:p>
          <w:p w14:paraId="085F5CDB" w14:textId="13BA5D78" w:rsidR="0024015E" w:rsidRPr="00142CA7" w:rsidRDefault="0024015E" w:rsidP="004B77A0">
            <w:pPr>
              <w:spacing w:after="0" w:line="240" w:lineRule="auto"/>
              <w:rPr>
                <w:rFonts w:ascii="Times New Roman" w:hAnsi="Times New Roman"/>
                <w:sz w:val="24"/>
                <w:szCs w:val="24"/>
                <w:lang w:eastAsia="lv-LV"/>
              </w:rPr>
            </w:pPr>
            <w:r w:rsidRPr="00142CA7">
              <w:rPr>
                <w:rFonts w:ascii="Times New Roman" w:hAnsi="Times New Roman"/>
                <w:sz w:val="24"/>
                <w:szCs w:val="24"/>
                <w:lang w:eastAsia="lv-LV"/>
              </w:rPr>
              <w:t>c) vairāk nekā 28 masas %</w:t>
            </w:r>
            <w:r w:rsidRPr="00142CA7">
              <w:rPr>
                <w:rFonts w:ascii="Times New Roman" w:hAnsi="Times New Roman"/>
                <w:sz w:val="24"/>
                <w:szCs w:val="24"/>
                <w:vertAlign w:val="superscript"/>
                <w:lang w:eastAsia="lv-LV"/>
              </w:rPr>
              <w:t>6</w:t>
            </w:r>
            <w:r w:rsidRPr="00142CA7">
              <w:rPr>
                <w:rFonts w:ascii="Times New Roman" w:hAnsi="Times New Roman"/>
                <w:sz w:val="24"/>
                <w:szCs w:val="24"/>
                <w:lang w:eastAsia="lv-LV"/>
              </w:rPr>
              <w:t xml:space="preserve"> no kompleksā amonija nitrāta mēslojuma, ja tas ir amonija nitrāta maisījums ar dolomītu, kaļķakmeni un/vai kalcija karbonātu, ar tīrības pakāpi vismaz 90 % </w:t>
            </w:r>
          </w:p>
        </w:tc>
        <w:tc>
          <w:tcPr>
            <w:tcW w:w="1418" w:type="dxa"/>
          </w:tcPr>
          <w:p w14:paraId="085F5CDC" w14:textId="133DC194" w:rsidR="0024015E" w:rsidRPr="00142CA7" w:rsidRDefault="00571BC9"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sz w:val="24"/>
                <w:szCs w:val="24"/>
              </w:rPr>
              <w:lastRenderedPageBreak/>
              <w:t>–</w:t>
            </w:r>
          </w:p>
        </w:tc>
        <w:tc>
          <w:tcPr>
            <w:tcW w:w="1304" w:type="dxa"/>
          </w:tcPr>
          <w:p w14:paraId="085F5CDD"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1 250</w:t>
            </w:r>
          </w:p>
        </w:tc>
        <w:tc>
          <w:tcPr>
            <w:tcW w:w="1559" w:type="dxa"/>
          </w:tcPr>
          <w:p w14:paraId="085F5CDE"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5 000</w:t>
            </w:r>
          </w:p>
        </w:tc>
      </w:tr>
      <w:tr w:rsidR="0024015E" w:rsidRPr="00142CA7" w14:paraId="085F5CE8" w14:textId="77777777" w:rsidTr="009E310F">
        <w:tc>
          <w:tcPr>
            <w:tcW w:w="680" w:type="dxa"/>
          </w:tcPr>
          <w:p w14:paraId="085F5CE0"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lastRenderedPageBreak/>
              <w:t>3.</w:t>
            </w:r>
          </w:p>
        </w:tc>
        <w:tc>
          <w:tcPr>
            <w:tcW w:w="3969" w:type="dxa"/>
          </w:tcPr>
          <w:p w14:paraId="085F5CE1" w14:textId="77777777" w:rsidR="0024015E" w:rsidRPr="00142CA7" w:rsidRDefault="0024015E" w:rsidP="004B77A0">
            <w:pPr>
              <w:spacing w:after="0" w:line="240" w:lineRule="auto"/>
              <w:ind w:firstLine="34"/>
              <w:rPr>
                <w:rFonts w:ascii="Times New Roman" w:hAnsi="Times New Roman"/>
                <w:sz w:val="24"/>
                <w:szCs w:val="24"/>
                <w:lang w:eastAsia="lv-LV"/>
              </w:rPr>
            </w:pPr>
            <w:r w:rsidRPr="00142CA7">
              <w:rPr>
                <w:rFonts w:ascii="Times New Roman" w:hAnsi="Times New Roman"/>
                <w:sz w:val="24"/>
                <w:szCs w:val="24"/>
                <w:lang w:eastAsia="lv-LV"/>
              </w:rPr>
              <w:t>Amonija nitrāts un maisījumi, kas satur amonija nitrātu un kuros amonija nitrāta nodrošinātais slāpekļa saturs ir:</w:t>
            </w:r>
          </w:p>
          <w:p w14:paraId="085F5CE2" w14:textId="08D01F5E" w:rsidR="0024015E" w:rsidRPr="00142CA7" w:rsidRDefault="0024015E" w:rsidP="004B77A0">
            <w:pPr>
              <w:spacing w:after="0" w:line="240" w:lineRule="auto"/>
              <w:ind w:firstLine="34"/>
              <w:rPr>
                <w:rFonts w:ascii="Times New Roman" w:hAnsi="Times New Roman"/>
                <w:sz w:val="24"/>
                <w:szCs w:val="24"/>
                <w:lang w:eastAsia="lv-LV"/>
              </w:rPr>
            </w:pPr>
            <w:r w:rsidRPr="00142CA7">
              <w:rPr>
                <w:rFonts w:ascii="Times New Roman" w:hAnsi="Times New Roman"/>
                <w:sz w:val="24"/>
                <w:szCs w:val="24"/>
                <w:lang w:eastAsia="lv-LV"/>
              </w:rPr>
              <w:t>- no 24,5 masas % līdz 28 masas % no maisījuma un kas satur ne vairāk kā 0,4</w:t>
            </w:r>
            <w:r w:rsidR="004128DE" w:rsidRPr="00142CA7">
              <w:rPr>
                <w:rFonts w:ascii="Times New Roman" w:hAnsi="Times New Roman"/>
                <w:sz w:val="24"/>
                <w:szCs w:val="24"/>
                <w:lang w:eastAsia="lv-LV"/>
              </w:rPr>
              <w:t> </w:t>
            </w:r>
            <w:r w:rsidRPr="00142CA7">
              <w:rPr>
                <w:rFonts w:ascii="Times New Roman" w:hAnsi="Times New Roman"/>
                <w:sz w:val="24"/>
                <w:szCs w:val="24"/>
                <w:lang w:eastAsia="lv-LV"/>
              </w:rPr>
              <w:t>% degošu vielu;</w:t>
            </w:r>
          </w:p>
          <w:p w14:paraId="085F5CE3" w14:textId="335003A2" w:rsidR="0024015E" w:rsidRPr="00142CA7" w:rsidRDefault="0024015E" w:rsidP="004B77A0">
            <w:pPr>
              <w:spacing w:after="0" w:line="240" w:lineRule="auto"/>
              <w:ind w:firstLine="34"/>
              <w:rPr>
                <w:rFonts w:ascii="Times New Roman" w:hAnsi="Times New Roman"/>
                <w:sz w:val="24"/>
                <w:szCs w:val="24"/>
                <w:lang w:eastAsia="lv-LV"/>
              </w:rPr>
            </w:pPr>
            <w:r w:rsidRPr="00142CA7">
              <w:rPr>
                <w:rFonts w:ascii="Times New Roman" w:hAnsi="Times New Roman"/>
                <w:sz w:val="24"/>
                <w:szCs w:val="24"/>
                <w:lang w:eastAsia="lv-LV"/>
              </w:rPr>
              <w:t>- vairāk nekā 28 masas % no maisījuma un kas satur ne vairāk kā 0,2</w:t>
            </w:r>
            <w:r w:rsidR="004128DE" w:rsidRPr="00142CA7">
              <w:rPr>
                <w:rFonts w:ascii="Times New Roman" w:hAnsi="Times New Roman"/>
                <w:sz w:val="24"/>
                <w:szCs w:val="24"/>
                <w:lang w:eastAsia="lv-LV"/>
              </w:rPr>
              <w:t> </w:t>
            </w:r>
            <w:r w:rsidRPr="00142CA7">
              <w:rPr>
                <w:rFonts w:ascii="Times New Roman" w:hAnsi="Times New Roman"/>
                <w:sz w:val="24"/>
                <w:szCs w:val="24"/>
                <w:lang w:eastAsia="lv-LV"/>
              </w:rPr>
              <w:t>% degošu vielu;</w:t>
            </w:r>
          </w:p>
          <w:p w14:paraId="085F5CE4" w14:textId="77777777" w:rsidR="0024015E" w:rsidRPr="00142CA7" w:rsidRDefault="0024015E" w:rsidP="004B77A0">
            <w:pPr>
              <w:spacing w:after="0" w:line="240" w:lineRule="auto"/>
              <w:ind w:firstLine="34"/>
              <w:rPr>
                <w:rFonts w:ascii="Times New Roman" w:hAnsi="Times New Roman"/>
                <w:color w:val="000000"/>
                <w:sz w:val="24"/>
                <w:szCs w:val="24"/>
                <w:lang w:eastAsia="lv-LV"/>
              </w:rPr>
            </w:pPr>
            <w:r w:rsidRPr="00142CA7">
              <w:rPr>
                <w:rFonts w:ascii="Times New Roman" w:hAnsi="Times New Roman"/>
                <w:sz w:val="24"/>
                <w:szCs w:val="24"/>
                <w:lang w:eastAsia="lv-LV"/>
              </w:rPr>
              <w:t xml:space="preserve">- amonija nitrāta ūdens šķīdumi, kuros amonija nitrāta koncentrācija ir vairāk nekā 80 masas % no šī šķīduma </w:t>
            </w:r>
          </w:p>
        </w:tc>
        <w:tc>
          <w:tcPr>
            <w:tcW w:w="1418" w:type="dxa"/>
          </w:tcPr>
          <w:p w14:paraId="085F5CE5" w14:textId="5782F249" w:rsidR="0024015E" w:rsidRPr="00142CA7" w:rsidRDefault="00571BC9"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CE6"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350</w:t>
            </w:r>
          </w:p>
        </w:tc>
        <w:tc>
          <w:tcPr>
            <w:tcW w:w="1559" w:type="dxa"/>
          </w:tcPr>
          <w:p w14:paraId="085F5CE7"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2 500</w:t>
            </w:r>
          </w:p>
        </w:tc>
      </w:tr>
      <w:tr w:rsidR="0024015E" w:rsidRPr="00142CA7" w14:paraId="085F5CF1" w14:textId="77777777" w:rsidTr="009E310F">
        <w:tc>
          <w:tcPr>
            <w:tcW w:w="680" w:type="dxa"/>
          </w:tcPr>
          <w:p w14:paraId="085F5CE9"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w:t>
            </w:r>
          </w:p>
        </w:tc>
        <w:tc>
          <w:tcPr>
            <w:tcW w:w="3969" w:type="dxa"/>
          </w:tcPr>
          <w:p w14:paraId="085F5CEA" w14:textId="77777777" w:rsidR="0024015E" w:rsidRPr="00142CA7" w:rsidRDefault="0024015E" w:rsidP="004B77A0">
            <w:pPr>
              <w:spacing w:after="0" w:line="240" w:lineRule="auto"/>
              <w:ind w:firstLine="34"/>
              <w:rPr>
                <w:rFonts w:ascii="Times New Roman" w:hAnsi="Times New Roman"/>
                <w:sz w:val="24"/>
                <w:szCs w:val="24"/>
                <w:lang w:eastAsia="lv-LV"/>
              </w:rPr>
            </w:pPr>
            <w:r w:rsidRPr="00142CA7">
              <w:rPr>
                <w:rFonts w:ascii="Times New Roman" w:hAnsi="Times New Roman"/>
                <w:sz w:val="24"/>
                <w:szCs w:val="24"/>
                <w:lang w:eastAsia="lv-LV"/>
              </w:rPr>
              <w:t>Amonija nitrātu saturoši specifikācijai neatbilstoši ražojumi un mēslošanas līdzekļi, kas nav izturējuši detonācijas pārbaudi, tai skaitā:</w:t>
            </w:r>
          </w:p>
          <w:p w14:paraId="085F5CEB" w14:textId="77777777" w:rsidR="0024015E" w:rsidRPr="00142CA7" w:rsidRDefault="0024015E" w:rsidP="004B77A0">
            <w:pPr>
              <w:spacing w:after="0" w:line="240" w:lineRule="auto"/>
              <w:ind w:firstLine="34"/>
              <w:rPr>
                <w:rFonts w:ascii="Times New Roman" w:hAnsi="Times New Roman"/>
                <w:sz w:val="24"/>
                <w:szCs w:val="24"/>
                <w:lang w:eastAsia="lv-LV"/>
              </w:rPr>
            </w:pPr>
            <w:r w:rsidRPr="00142CA7">
              <w:rPr>
                <w:rFonts w:ascii="Times New Roman" w:hAnsi="Times New Roman"/>
                <w:sz w:val="24"/>
                <w:szCs w:val="24"/>
                <w:lang w:eastAsia="lv-LV"/>
              </w:rPr>
              <w:t>- ražošanas gaitā izbrāķētas izejvielas, produkti, palīgmateriāli, starpprodukti vai izstrādājumi;</w:t>
            </w:r>
          </w:p>
          <w:p w14:paraId="085F5CEC" w14:textId="1FA83751" w:rsidR="0024015E" w:rsidRPr="00142CA7" w:rsidRDefault="0024015E" w:rsidP="004B77A0">
            <w:pPr>
              <w:spacing w:after="0" w:line="240" w:lineRule="auto"/>
              <w:ind w:firstLine="34"/>
              <w:rPr>
                <w:rFonts w:ascii="Times New Roman" w:hAnsi="Times New Roman"/>
                <w:sz w:val="24"/>
                <w:szCs w:val="24"/>
                <w:lang w:eastAsia="lv-LV"/>
              </w:rPr>
            </w:pPr>
            <w:r w:rsidRPr="00142CA7">
              <w:rPr>
                <w:rFonts w:ascii="Times New Roman" w:hAnsi="Times New Roman"/>
                <w:sz w:val="24"/>
                <w:szCs w:val="24"/>
                <w:lang w:eastAsia="lv-LV"/>
              </w:rPr>
              <w:t xml:space="preserve">- maisījumi, kuri satur amonija nitrātu, amonija nitrāts, kompleksais amonija nitrāta mēslojums un amonija nitrātu saturoši mēslošanas līdzekļi (kuros nav citu pamatsastāvdaļu), ja tos kā neatbilstošus šīs tabulas </w:t>
            </w:r>
            <w:hyperlink r:id="rId12" w:anchor="p2" w:tgtFrame="_blank" w:history="1">
              <w:r w:rsidRPr="00142CA7">
                <w:rPr>
                  <w:rFonts w:ascii="Times New Roman" w:hAnsi="Times New Roman"/>
                  <w:sz w:val="24"/>
                  <w:szCs w:val="24"/>
                  <w:lang w:eastAsia="lv-LV"/>
                </w:rPr>
                <w:t xml:space="preserve">2. </w:t>
              </w:r>
            </w:hyperlink>
            <w:r w:rsidRPr="00142CA7">
              <w:rPr>
                <w:rFonts w:ascii="Times New Roman" w:hAnsi="Times New Roman"/>
                <w:sz w:val="24"/>
                <w:szCs w:val="24"/>
                <w:lang w:eastAsia="lv-LV"/>
              </w:rPr>
              <w:t xml:space="preserve">un </w:t>
            </w:r>
            <w:hyperlink r:id="rId13" w:anchor="p3" w:tgtFrame="_blank" w:history="1">
              <w:r w:rsidRPr="00142CA7">
                <w:rPr>
                  <w:rFonts w:ascii="Times New Roman" w:hAnsi="Times New Roman"/>
                  <w:sz w:val="24"/>
                  <w:szCs w:val="24"/>
                  <w:lang w:eastAsia="lv-LV"/>
                </w:rPr>
                <w:t>3.</w:t>
              </w:r>
              <w:r w:rsidR="004128DE" w:rsidRPr="00142CA7">
                <w:rPr>
                  <w:rFonts w:ascii="Times New Roman" w:hAnsi="Times New Roman"/>
                  <w:sz w:val="24"/>
                  <w:szCs w:val="24"/>
                  <w:lang w:eastAsia="lv-LV"/>
                </w:rPr>
                <w:t> </w:t>
              </w:r>
              <w:r w:rsidRPr="00142CA7">
                <w:rPr>
                  <w:rFonts w:ascii="Times New Roman" w:hAnsi="Times New Roman"/>
                  <w:sz w:val="24"/>
                  <w:szCs w:val="24"/>
                  <w:lang w:eastAsia="lv-LV"/>
                </w:rPr>
                <w:t>punktā</w:t>
              </w:r>
            </w:hyperlink>
            <w:r w:rsidRPr="00142CA7">
              <w:rPr>
                <w:rFonts w:ascii="Times New Roman" w:hAnsi="Times New Roman"/>
                <w:sz w:val="24"/>
                <w:szCs w:val="24"/>
                <w:lang w:eastAsia="lv-LV"/>
              </w:rPr>
              <w:t xml:space="preserve"> norādītajiem nosacījumiem lietotājs nogādā vai nosūta atpakaļ ražotājam, atdod pagaidu uzglabāšanai vai nodod utilizācijai, otrreizējai pārstrādei vai apstrādei, lai to turpmāka izmantošana būtu droša;</w:t>
            </w:r>
          </w:p>
          <w:p w14:paraId="085F5CED" w14:textId="040D9EC4" w:rsidR="0024015E" w:rsidRPr="00142CA7" w:rsidRDefault="0024015E" w:rsidP="004128DE">
            <w:pPr>
              <w:spacing w:after="0" w:line="240" w:lineRule="auto"/>
              <w:ind w:firstLine="34"/>
              <w:rPr>
                <w:rFonts w:ascii="Times New Roman" w:hAnsi="Times New Roman"/>
                <w:color w:val="000000"/>
                <w:sz w:val="24"/>
                <w:szCs w:val="24"/>
                <w:lang w:eastAsia="lv-LV"/>
              </w:rPr>
            </w:pPr>
            <w:r w:rsidRPr="00142CA7">
              <w:rPr>
                <w:rFonts w:ascii="Times New Roman" w:hAnsi="Times New Roman"/>
                <w:sz w:val="24"/>
                <w:szCs w:val="24"/>
                <w:lang w:eastAsia="lv-LV"/>
              </w:rPr>
              <w:t xml:space="preserve">- šīs tabulas </w:t>
            </w:r>
            <w:hyperlink r:id="rId14" w:anchor="p1" w:tgtFrame="_blank" w:history="1">
              <w:r w:rsidRPr="00142CA7">
                <w:rPr>
                  <w:rFonts w:ascii="Times New Roman" w:hAnsi="Times New Roman"/>
                  <w:sz w:val="24"/>
                  <w:szCs w:val="24"/>
                  <w:lang w:eastAsia="lv-LV"/>
                </w:rPr>
                <w:t>1.</w:t>
              </w:r>
              <w:r w:rsidR="004128DE" w:rsidRPr="00142CA7">
                <w:rPr>
                  <w:rFonts w:ascii="Times New Roman" w:hAnsi="Times New Roman"/>
                  <w:sz w:val="24"/>
                  <w:szCs w:val="24"/>
                  <w:lang w:eastAsia="lv-LV"/>
                </w:rPr>
                <w:t> </w:t>
              </w:r>
              <w:r w:rsidRPr="00142CA7">
                <w:rPr>
                  <w:rFonts w:ascii="Times New Roman" w:hAnsi="Times New Roman"/>
                  <w:sz w:val="24"/>
                  <w:szCs w:val="24"/>
                  <w:lang w:eastAsia="lv-LV"/>
                </w:rPr>
                <w:t>punkta</w:t>
              </w:r>
            </w:hyperlink>
            <w:r w:rsidRPr="00142CA7">
              <w:rPr>
                <w:rFonts w:ascii="Times New Roman" w:hAnsi="Times New Roman"/>
                <w:sz w:val="24"/>
                <w:szCs w:val="24"/>
                <w:lang w:eastAsia="lv-LV"/>
              </w:rPr>
              <w:t xml:space="preserve"> pirmajā atkāpē un 2.</w:t>
            </w:r>
            <w:r w:rsidR="004128DE" w:rsidRPr="00142CA7">
              <w:rPr>
                <w:rFonts w:ascii="Times New Roman" w:hAnsi="Times New Roman"/>
                <w:sz w:val="24"/>
                <w:szCs w:val="24"/>
                <w:lang w:eastAsia="lv-LV"/>
              </w:rPr>
              <w:t> </w:t>
            </w:r>
            <w:r w:rsidRPr="00142CA7">
              <w:rPr>
                <w:rFonts w:ascii="Times New Roman" w:hAnsi="Times New Roman"/>
                <w:sz w:val="24"/>
                <w:szCs w:val="24"/>
                <w:lang w:eastAsia="lv-LV"/>
              </w:rPr>
              <w:t>punktā norādītie mēslošanas līdzekļi, kas neatbilst regulas Nr.</w:t>
            </w:r>
            <w:r w:rsidR="004128DE" w:rsidRPr="00142CA7">
              <w:rPr>
                <w:rFonts w:ascii="Times New Roman" w:hAnsi="Times New Roman"/>
                <w:sz w:val="24"/>
                <w:szCs w:val="24"/>
                <w:lang w:eastAsia="lv-LV"/>
              </w:rPr>
              <w:t> </w:t>
            </w:r>
            <w:hyperlink r:id="rId15" w:tgtFrame="_blank" w:history="1">
              <w:r w:rsidRPr="00142CA7">
                <w:rPr>
                  <w:rFonts w:ascii="Times New Roman" w:hAnsi="Times New Roman"/>
                  <w:sz w:val="24"/>
                  <w:szCs w:val="24"/>
                  <w:lang w:eastAsia="lv-LV"/>
                </w:rPr>
                <w:t>2003/2003</w:t>
              </w:r>
            </w:hyperlink>
            <w:r w:rsidRPr="00142CA7">
              <w:rPr>
                <w:rFonts w:ascii="Times New Roman" w:hAnsi="Times New Roman"/>
                <w:sz w:val="24"/>
                <w:szCs w:val="24"/>
                <w:lang w:eastAsia="lv-LV"/>
              </w:rPr>
              <w:t xml:space="preserve"> </w:t>
            </w:r>
            <w:r w:rsidR="009E02BD" w:rsidRPr="00142CA7">
              <w:rPr>
                <w:rFonts w:ascii="Times New Roman" w:hAnsi="Times New Roman"/>
                <w:sz w:val="24"/>
                <w:szCs w:val="24"/>
                <w:lang w:eastAsia="lv-LV"/>
              </w:rPr>
              <w:t>III</w:t>
            </w:r>
            <w:r w:rsidR="004128DE" w:rsidRPr="00142CA7">
              <w:rPr>
                <w:rFonts w:ascii="Times New Roman" w:hAnsi="Times New Roman"/>
                <w:sz w:val="24"/>
                <w:szCs w:val="24"/>
                <w:lang w:eastAsia="lv-LV"/>
              </w:rPr>
              <w:t> </w:t>
            </w:r>
            <w:r w:rsidRPr="00142CA7">
              <w:rPr>
                <w:rFonts w:ascii="Times New Roman" w:hAnsi="Times New Roman"/>
                <w:sz w:val="24"/>
                <w:szCs w:val="24"/>
                <w:lang w:eastAsia="lv-LV"/>
              </w:rPr>
              <w:t>pielikuma 2.</w:t>
            </w:r>
            <w:r w:rsidR="004128DE" w:rsidRPr="00142CA7">
              <w:rPr>
                <w:rFonts w:ascii="Times New Roman" w:hAnsi="Times New Roman"/>
                <w:sz w:val="24"/>
                <w:szCs w:val="24"/>
                <w:lang w:eastAsia="lv-LV"/>
              </w:rPr>
              <w:t> </w:t>
            </w:r>
            <w:r w:rsidRPr="00142CA7">
              <w:rPr>
                <w:rFonts w:ascii="Times New Roman" w:hAnsi="Times New Roman"/>
                <w:sz w:val="24"/>
                <w:szCs w:val="24"/>
                <w:lang w:eastAsia="lv-LV"/>
              </w:rPr>
              <w:t>iedaļā noteiktajām prasībām</w:t>
            </w:r>
            <w:r w:rsidRPr="00142CA7">
              <w:rPr>
                <w:rFonts w:ascii="Times New Roman" w:hAnsi="Times New Roman"/>
                <w:color w:val="000000"/>
                <w:sz w:val="24"/>
                <w:szCs w:val="24"/>
                <w:lang w:eastAsia="lv-LV"/>
              </w:rPr>
              <w:t xml:space="preserve"> </w:t>
            </w:r>
          </w:p>
        </w:tc>
        <w:tc>
          <w:tcPr>
            <w:tcW w:w="1418" w:type="dxa"/>
          </w:tcPr>
          <w:p w14:paraId="085F5CEE" w14:textId="6FAA2BC0" w:rsidR="0024015E" w:rsidRPr="00142CA7" w:rsidRDefault="00571BC9"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CEF"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559" w:type="dxa"/>
          </w:tcPr>
          <w:p w14:paraId="085F5CF0"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4015E" w:rsidRPr="00142CA7" w14:paraId="085F5CF7" w14:textId="77777777" w:rsidTr="009E310F">
        <w:tc>
          <w:tcPr>
            <w:tcW w:w="680" w:type="dxa"/>
          </w:tcPr>
          <w:p w14:paraId="085F5CF2"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5.</w:t>
            </w:r>
          </w:p>
        </w:tc>
        <w:tc>
          <w:tcPr>
            <w:tcW w:w="3969" w:type="dxa"/>
          </w:tcPr>
          <w:p w14:paraId="085F5CF3" w14:textId="55FCA22F"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Kompleksais kālija nitrāta mēslojums mikrogranulu </w:t>
            </w:r>
            <w:r w:rsidR="004128DE" w:rsidRPr="00142CA7">
              <w:rPr>
                <w:rFonts w:ascii="Times New Roman" w:hAnsi="Times New Roman"/>
                <w:color w:val="000000"/>
                <w:sz w:val="24"/>
                <w:szCs w:val="24"/>
                <w:lang w:eastAsia="lv-LV"/>
              </w:rPr>
              <w:t>un granulu veidā un kam ir tāda</w:t>
            </w:r>
            <w:r w:rsidRPr="00142CA7">
              <w:rPr>
                <w:rFonts w:ascii="Times New Roman" w:hAnsi="Times New Roman"/>
                <w:color w:val="000000"/>
                <w:sz w:val="24"/>
                <w:szCs w:val="24"/>
                <w:lang w:eastAsia="lv-LV"/>
              </w:rPr>
              <w:t xml:space="preserve"> pati bīstamības kategorija kā tīram kālija nitrātam </w:t>
            </w:r>
          </w:p>
        </w:tc>
        <w:tc>
          <w:tcPr>
            <w:tcW w:w="1418" w:type="dxa"/>
          </w:tcPr>
          <w:p w14:paraId="085F5CF4" w14:textId="0C2E020C" w:rsidR="0024015E" w:rsidRPr="00142CA7" w:rsidRDefault="00571BC9"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CF5"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5 000</w:t>
            </w:r>
          </w:p>
        </w:tc>
        <w:tc>
          <w:tcPr>
            <w:tcW w:w="1559" w:type="dxa"/>
          </w:tcPr>
          <w:p w14:paraId="085F5CF6"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10 000</w:t>
            </w:r>
          </w:p>
        </w:tc>
      </w:tr>
    </w:tbl>
    <w:p w14:paraId="483AEBA2" w14:textId="77777777" w:rsidR="00571BC9" w:rsidRPr="00142CA7" w:rsidRDefault="00571BC9">
      <w:r w:rsidRPr="00142CA7">
        <w:br w:type="page"/>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969"/>
        <w:gridCol w:w="1418"/>
        <w:gridCol w:w="1304"/>
        <w:gridCol w:w="1559"/>
      </w:tblGrid>
      <w:tr w:rsidR="0024015E" w:rsidRPr="00142CA7" w14:paraId="085F5CFD" w14:textId="77777777" w:rsidTr="009E310F">
        <w:tc>
          <w:tcPr>
            <w:tcW w:w="680" w:type="dxa"/>
          </w:tcPr>
          <w:p w14:paraId="085F5CF8" w14:textId="62FABD3E"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lastRenderedPageBreak/>
              <w:t>6.</w:t>
            </w:r>
          </w:p>
        </w:tc>
        <w:tc>
          <w:tcPr>
            <w:tcW w:w="3969" w:type="dxa"/>
          </w:tcPr>
          <w:p w14:paraId="085F5CF9" w14:textId="57E6CDF9"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Kompleksais kālija nitrāta mēslojums kristāliskā veidā un kam ir tāda pati bīstamības kategorija kā tīram kālija nitrātam </w:t>
            </w:r>
          </w:p>
        </w:tc>
        <w:tc>
          <w:tcPr>
            <w:tcW w:w="1418" w:type="dxa"/>
          </w:tcPr>
          <w:p w14:paraId="085F5CFA" w14:textId="1F14F3B0" w:rsidR="0024015E" w:rsidRPr="00142CA7" w:rsidRDefault="00571BC9"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CFB"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1 250</w:t>
            </w:r>
          </w:p>
        </w:tc>
        <w:tc>
          <w:tcPr>
            <w:tcW w:w="1559" w:type="dxa"/>
          </w:tcPr>
          <w:p w14:paraId="085F5CFC"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5 000</w:t>
            </w:r>
          </w:p>
        </w:tc>
      </w:tr>
      <w:tr w:rsidR="0024015E" w:rsidRPr="00142CA7" w14:paraId="085F5D03" w14:textId="77777777" w:rsidTr="009E310F">
        <w:tc>
          <w:tcPr>
            <w:tcW w:w="680" w:type="dxa"/>
          </w:tcPr>
          <w:p w14:paraId="085F5CFE"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7.</w:t>
            </w:r>
          </w:p>
        </w:tc>
        <w:tc>
          <w:tcPr>
            <w:tcW w:w="3969" w:type="dxa"/>
          </w:tcPr>
          <w:p w14:paraId="085F5CFF"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Arsēna pentoksīds, arsēnskābe un tās sāļi</w:t>
            </w:r>
          </w:p>
        </w:tc>
        <w:tc>
          <w:tcPr>
            <w:tcW w:w="1418" w:type="dxa"/>
          </w:tcPr>
          <w:p w14:paraId="085F5D00"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1303-28-2</w:t>
            </w:r>
          </w:p>
        </w:tc>
        <w:tc>
          <w:tcPr>
            <w:tcW w:w="1304" w:type="dxa"/>
          </w:tcPr>
          <w:p w14:paraId="085F5D01"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w:t>
            </w:r>
          </w:p>
        </w:tc>
        <w:tc>
          <w:tcPr>
            <w:tcW w:w="1559" w:type="dxa"/>
          </w:tcPr>
          <w:p w14:paraId="085F5D02"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w:t>
            </w:r>
          </w:p>
        </w:tc>
      </w:tr>
      <w:tr w:rsidR="0024015E" w:rsidRPr="00142CA7" w14:paraId="085F5D09" w14:textId="77777777" w:rsidTr="009E310F">
        <w:tc>
          <w:tcPr>
            <w:tcW w:w="680" w:type="dxa"/>
          </w:tcPr>
          <w:p w14:paraId="085F5D04"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8.</w:t>
            </w:r>
          </w:p>
        </w:tc>
        <w:tc>
          <w:tcPr>
            <w:tcW w:w="3969" w:type="dxa"/>
          </w:tcPr>
          <w:p w14:paraId="085F5D05"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Arsēna trioksīds, arsēnpaskābe un tās sāļi</w:t>
            </w:r>
          </w:p>
        </w:tc>
        <w:tc>
          <w:tcPr>
            <w:tcW w:w="1418" w:type="dxa"/>
          </w:tcPr>
          <w:p w14:paraId="085F5D06"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1327-53-3</w:t>
            </w:r>
          </w:p>
        </w:tc>
        <w:tc>
          <w:tcPr>
            <w:tcW w:w="1304" w:type="dxa"/>
          </w:tcPr>
          <w:p w14:paraId="085F5D07" w14:textId="77777777" w:rsidR="0024015E" w:rsidRPr="00142CA7" w:rsidRDefault="0024015E" w:rsidP="00196A82">
            <w:pPr>
              <w:spacing w:after="0" w:line="240" w:lineRule="auto"/>
              <w:jc w:val="center"/>
              <w:rPr>
                <w:rFonts w:ascii="Times New Roman" w:hAnsi="Times New Roman"/>
                <w:color w:val="000000"/>
                <w:sz w:val="24"/>
                <w:szCs w:val="24"/>
                <w:lang w:eastAsia="lv-LV"/>
              </w:rPr>
            </w:pPr>
          </w:p>
        </w:tc>
        <w:tc>
          <w:tcPr>
            <w:tcW w:w="1559" w:type="dxa"/>
          </w:tcPr>
          <w:p w14:paraId="085F5D08"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0,1</w:t>
            </w:r>
          </w:p>
        </w:tc>
      </w:tr>
      <w:tr w:rsidR="0024015E" w:rsidRPr="00142CA7" w14:paraId="085F5D0F" w14:textId="77777777" w:rsidTr="009E310F">
        <w:tc>
          <w:tcPr>
            <w:tcW w:w="680" w:type="dxa"/>
          </w:tcPr>
          <w:p w14:paraId="085F5D0A"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9.</w:t>
            </w:r>
          </w:p>
        </w:tc>
        <w:tc>
          <w:tcPr>
            <w:tcW w:w="3969" w:type="dxa"/>
          </w:tcPr>
          <w:p w14:paraId="085F5D0B"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Broms</w:t>
            </w:r>
          </w:p>
        </w:tc>
        <w:tc>
          <w:tcPr>
            <w:tcW w:w="1418" w:type="dxa"/>
          </w:tcPr>
          <w:p w14:paraId="085F5D0C"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7726-95-6</w:t>
            </w:r>
          </w:p>
        </w:tc>
        <w:tc>
          <w:tcPr>
            <w:tcW w:w="1304" w:type="dxa"/>
          </w:tcPr>
          <w:p w14:paraId="085F5D0D"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20</w:t>
            </w:r>
          </w:p>
        </w:tc>
        <w:tc>
          <w:tcPr>
            <w:tcW w:w="1559" w:type="dxa"/>
          </w:tcPr>
          <w:p w14:paraId="085F5D0E"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100</w:t>
            </w:r>
          </w:p>
        </w:tc>
      </w:tr>
      <w:tr w:rsidR="0024015E" w:rsidRPr="00142CA7" w14:paraId="085F5D15" w14:textId="77777777" w:rsidTr="009E310F">
        <w:tc>
          <w:tcPr>
            <w:tcW w:w="680" w:type="dxa"/>
          </w:tcPr>
          <w:p w14:paraId="085F5D10"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10.</w:t>
            </w:r>
          </w:p>
        </w:tc>
        <w:tc>
          <w:tcPr>
            <w:tcW w:w="3969" w:type="dxa"/>
          </w:tcPr>
          <w:p w14:paraId="085F5D11"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Hlors</w:t>
            </w:r>
          </w:p>
        </w:tc>
        <w:tc>
          <w:tcPr>
            <w:tcW w:w="1418" w:type="dxa"/>
          </w:tcPr>
          <w:p w14:paraId="085F5D12"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7782-50-5</w:t>
            </w:r>
          </w:p>
        </w:tc>
        <w:tc>
          <w:tcPr>
            <w:tcW w:w="1304" w:type="dxa"/>
          </w:tcPr>
          <w:p w14:paraId="085F5D13"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559" w:type="dxa"/>
          </w:tcPr>
          <w:p w14:paraId="085F5D14"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25</w:t>
            </w:r>
          </w:p>
        </w:tc>
      </w:tr>
      <w:tr w:rsidR="0024015E" w:rsidRPr="00142CA7" w14:paraId="085F5D1B" w14:textId="77777777" w:rsidTr="009E310F">
        <w:tc>
          <w:tcPr>
            <w:tcW w:w="680" w:type="dxa"/>
          </w:tcPr>
          <w:p w14:paraId="085F5D16"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11.</w:t>
            </w:r>
          </w:p>
        </w:tc>
        <w:tc>
          <w:tcPr>
            <w:tcW w:w="3969" w:type="dxa"/>
          </w:tcPr>
          <w:p w14:paraId="085F5D17"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Niķeļa savienojumi ieelpojama pulvera veidā: niķeļa monoksīds, niķeļa dioksīds, niķeļa sulfīds, trīsvērtīgā niķeļa disulfīds, divvērtīgā niķeļa trioksīds</w:t>
            </w:r>
          </w:p>
        </w:tc>
        <w:tc>
          <w:tcPr>
            <w:tcW w:w="1418" w:type="dxa"/>
          </w:tcPr>
          <w:p w14:paraId="085F5D18" w14:textId="73BD865D" w:rsidR="0024015E" w:rsidRPr="00142CA7" w:rsidRDefault="00571BC9"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sz w:val="28"/>
                <w:szCs w:val="28"/>
              </w:rPr>
              <w:t>–</w:t>
            </w:r>
          </w:p>
        </w:tc>
        <w:tc>
          <w:tcPr>
            <w:tcW w:w="1304" w:type="dxa"/>
          </w:tcPr>
          <w:p w14:paraId="085F5D19" w14:textId="77777777" w:rsidR="0024015E" w:rsidRPr="00142CA7" w:rsidRDefault="0024015E" w:rsidP="00196A82">
            <w:pPr>
              <w:spacing w:after="0" w:line="240" w:lineRule="auto"/>
              <w:jc w:val="center"/>
              <w:rPr>
                <w:rFonts w:ascii="Times New Roman" w:hAnsi="Times New Roman"/>
                <w:color w:val="000000"/>
                <w:sz w:val="24"/>
                <w:szCs w:val="24"/>
                <w:lang w:eastAsia="lv-LV"/>
              </w:rPr>
            </w:pPr>
          </w:p>
        </w:tc>
        <w:tc>
          <w:tcPr>
            <w:tcW w:w="1559" w:type="dxa"/>
          </w:tcPr>
          <w:p w14:paraId="085F5D1A" w14:textId="77777777" w:rsidR="0024015E" w:rsidRPr="00142CA7" w:rsidRDefault="0024015E" w:rsidP="00196A82">
            <w:pPr>
              <w:spacing w:after="0" w:line="240" w:lineRule="auto"/>
              <w:jc w:val="center"/>
              <w:rPr>
                <w:rFonts w:ascii="Times New Roman" w:hAnsi="Times New Roman"/>
                <w:color w:val="000000"/>
                <w:sz w:val="24"/>
                <w:szCs w:val="24"/>
                <w:lang w:eastAsia="lv-LV"/>
              </w:rPr>
            </w:pPr>
            <w:r w:rsidRPr="00142CA7">
              <w:rPr>
                <w:rFonts w:ascii="Times New Roman" w:hAnsi="Times New Roman"/>
                <w:color w:val="000000"/>
                <w:sz w:val="24"/>
                <w:szCs w:val="24"/>
                <w:lang w:eastAsia="lv-LV"/>
              </w:rPr>
              <w:t>1</w:t>
            </w:r>
          </w:p>
        </w:tc>
      </w:tr>
      <w:tr w:rsidR="0024015E" w:rsidRPr="00142CA7" w14:paraId="085F5D24" w14:textId="77777777" w:rsidTr="009E310F">
        <w:tc>
          <w:tcPr>
            <w:tcW w:w="680" w:type="dxa"/>
          </w:tcPr>
          <w:p w14:paraId="085F5D1C"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12.</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1F" w14:textId="77777777" w:rsidTr="006F3034">
              <w:trPr>
                <w:tblCellSpacing w:w="0" w:type="dxa"/>
              </w:trPr>
              <w:tc>
                <w:tcPr>
                  <w:tcW w:w="20" w:type="dxa"/>
                </w:tcPr>
                <w:p w14:paraId="085F5D1D"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5" w:type="dxa"/>
                </w:tcPr>
                <w:p w14:paraId="085F5D1E"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Etilēnimīns</w:t>
                  </w:r>
                </w:p>
              </w:tc>
            </w:tr>
          </w:tbl>
          <w:p w14:paraId="085F5D20"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21"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151-56-4</w:t>
            </w:r>
          </w:p>
        </w:tc>
        <w:tc>
          <w:tcPr>
            <w:tcW w:w="1304" w:type="dxa"/>
          </w:tcPr>
          <w:p w14:paraId="085F5D22"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559" w:type="dxa"/>
          </w:tcPr>
          <w:p w14:paraId="085F5D23"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w:t>
            </w:r>
          </w:p>
        </w:tc>
      </w:tr>
      <w:tr w:rsidR="0024015E" w:rsidRPr="00142CA7" w14:paraId="085F5D2D" w14:textId="77777777" w:rsidTr="009E310F">
        <w:tc>
          <w:tcPr>
            <w:tcW w:w="680" w:type="dxa"/>
          </w:tcPr>
          <w:p w14:paraId="085F5D25"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13.</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48"/>
              <w:gridCol w:w="3705"/>
            </w:tblGrid>
            <w:tr w:rsidR="0024015E" w:rsidRPr="00142CA7" w14:paraId="085F5D28" w14:textId="77777777" w:rsidTr="006F3034">
              <w:trPr>
                <w:tblCellSpacing w:w="0" w:type="dxa"/>
              </w:trPr>
              <w:tc>
                <w:tcPr>
                  <w:tcW w:w="35" w:type="dxa"/>
                </w:tcPr>
                <w:p w14:paraId="085F5D26"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10" w:type="dxa"/>
                </w:tcPr>
                <w:p w14:paraId="085F5D27"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Fluors</w:t>
                  </w:r>
                </w:p>
              </w:tc>
            </w:tr>
          </w:tbl>
          <w:p w14:paraId="085F5D29"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2A"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7782-41-4</w:t>
            </w:r>
          </w:p>
        </w:tc>
        <w:tc>
          <w:tcPr>
            <w:tcW w:w="1304" w:type="dxa"/>
          </w:tcPr>
          <w:p w14:paraId="085F5D2B"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559" w:type="dxa"/>
          </w:tcPr>
          <w:p w14:paraId="085F5D2C"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w:t>
            </w:r>
          </w:p>
        </w:tc>
      </w:tr>
      <w:tr w:rsidR="0024015E" w:rsidRPr="00142CA7" w14:paraId="085F5D36" w14:textId="77777777" w:rsidTr="009E310F">
        <w:tc>
          <w:tcPr>
            <w:tcW w:w="680" w:type="dxa"/>
          </w:tcPr>
          <w:p w14:paraId="085F5D2E"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14.</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31" w14:textId="77777777" w:rsidTr="006F3034">
              <w:trPr>
                <w:tblCellSpacing w:w="0" w:type="dxa"/>
              </w:trPr>
              <w:tc>
                <w:tcPr>
                  <w:tcW w:w="6" w:type="dxa"/>
                </w:tcPr>
                <w:p w14:paraId="085F5D2F"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D30"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Formaldehīds (koncentrācija ≥ 90 %)</w:t>
                  </w:r>
                </w:p>
              </w:tc>
            </w:tr>
          </w:tbl>
          <w:p w14:paraId="085F5D32"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33"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50-00-0</w:t>
            </w:r>
          </w:p>
        </w:tc>
        <w:tc>
          <w:tcPr>
            <w:tcW w:w="1304" w:type="dxa"/>
          </w:tcPr>
          <w:p w14:paraId="085F5D34"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D35"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4015E" w:rsidRPr="00142CA7" w14:paraId="085F5D3F" w14:textId="77777777" w:rsidTr="009E310F">
        <w:tc>
          <w:tcPr>
            <w:tcW w:w="680" w:type="dxa"/>
          </w:tcPr>
          <w:p w14:paraId="085F5D37"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15.</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30"/>
              <w:gridCol w:w="3723"/>
            </w:tblGrid>
            <w:tr w:rsidR="0024015E" w:rsidRPr="00142CA7" w14:paraId="085F5D3A" w14:textId="77777777" w:rsidTr="006F3034">
              <w:trPr>
                <w:tblCellSpacing w:w="0" w:type="dxa"/>
              </w:trPr>
              <w:tc>
                <w:tcPr>
                  <w:tcW w:w="22" w:type="dxa"/>
                </w:tcPr>
                <w:p w14:paraId="085F5D38"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3" w:type="dxa"/>
                </w:tcPr>
                <w:p w14:paraId="085F5D39"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Ūdeņradis</w:t>
                  </w:r>
                </w:p>
              </w:tc>
            </w:tr>
          </w:tbl>
          <w:p w14:paraId="085F5D3B"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3C"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1333-74-0</w:t>
            </w:r>
          </w:p>
        </w:tc>
        <w:tc>
          <w:tcPr>
            <w:tcW w:w="1304" w:type="dxa"/>
          </w:tcPr>
          <w:p w14:paraId="085F5D3D"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D3E"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4015E" w:rsidRPr="00142CA7" w14:paraId="085F5D48" w14:textId="77777777" w:rsidTr="009E310F">
        <w:tc>
          <w:tcPr>
            <w:tcW w:w="680" w:type="dxa"/>
          </w:tcPr>
          <w:p w14:paraId="085F5D40"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16.</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43" w14:textId="77777777" w:rsidTr="006F3034">
              <w:trPr>
                <w:tblCellSpacing w:w="0" w:type="dxa"/>
              </w:trPr>
              <w:tc>
                <w:tcPr>
                  <w:tcW w:w="7" w:type="dxa"/>
                </w:tcPr>
                <w:p w14:paraId="085F5D41"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8" w:type="dxa"/>
                </w:tcPr>
                <w:p w14:paraId="085F5D42"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Hlorūdeņradis (sašķidrināta gāze)</w:t>
                  </w:r>
                </w:p>
              </w:tc>
            </w:tr>
          </w:tbl>
          <w:p w14:paraId="085F5D44"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45"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7647-01-0</w:t>
            </w:r>
          </w:p>
        </w:tc>
        <w:tc>
          <w:tcPr>
            <w:tcW w:w="1304" w:type="dxa"/>
          </w:tcPr>
          <w:p w14:paraId="085F5D46"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25</w:t>
            </w:r>
          </w:p>
        </w:tc>
        <w:tc>
          <w:tcPr>
            <w:tcW w:w="1559" w:type="dxa"/>
          </w:tcPr>
          <w:p w14:paraId="085F5D47"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250</w:t>
            </w:r>
          </w:p>
        </w:tc>
      </w:tr>
      <w:tr w:rsidR="0024015E" w:rsidRPr="00142CA7" w14:paraId="085F5D51" w14:textId="77777777" w:rsidTr="009E310F">
        <w:tc>
          <w:tcPr>
            <w:tcW w:w="680" w:type="dxa"/>
          </w:tcPr>
          <w:p w14:paraId="085F5D49"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17.</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4C" w14:textId="77777777" w:rsidTr="006F3034">
              <w:trPr>
                <w:tblCellSpacing w:w="0" w:type="dxa"/>
              </w:trPr>
              <w:tc>
                <w:tcPr>
                  <w:tcW w:w="10" w:type="dxa"/>
                </w:tcPr>
                <w:p w14:paraId="085F5D4A"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5" w:type="dxa"/>
                </w:tcPr>
                <w:p w14:paraId="085F5D4B"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Svina alkilsavienojumi</w:t>
                  </w:r>
                </w:p>
              </w:tc>
            </w:tr>
          </w:tbl>
          <w:p w14:paraId="085F5D4D"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4E" w14:textId="36ADF88E" w:rsidR="0024015E" w:rsidRPr="00142CA7" w:rsidRDefault="00571BC9" w:rsidP="00196A82">
            <w:pPr>
              <w:spacing w:after="0" w:line="240" w:lineRule="auto"/>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D4F"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D50"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4015E" w:rsidRPr="00142CA7" w14:paraId="085F5D5A" w14:textId="77777777" w:rsidTr="009E310F">
        <w:tc>
          <w:tcPr>
            <w:tcW w:w="680" w:type="dxa"/>
          </w:tcPr>
          <w:p w14:paraId="085F5D52"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18.</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55" w14:textId="77777777" w:rsidTr="006F3034">
              <w:trPr>
                <w:tblCellSpacing w:w="0" w:type="dxa"/>
              </w:trPr>
              <w:tc>
                <w:tcPr>
                  <w:tcW w:w="6" w:type="dxa"/>
                </w:tcPr>
                <w:p w14:paraId="085F5D53"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D54" w14:textId="77777777" w:rsidR="0024015E" w:rsidRPr="00142CA7" w:rsidRDefault="0024015E" w:rsidP="004128DE">
                  <w:pPr>
                    <w:spacing w:after="0" w:line="240" w:lineRule="auto"/>
                    <w:ind w:left="7"/>
                    <w:rPr>
                      <w:rFonts w:ascii="Times New Roman" w:hAnsi="Times New Roman"/>
                      <w:color w:val="000000"/>
                      <w:sz w:val="24"/>
                      <w:szCs w:val="24"/>
                      <w:lang w:eastAsia="lv-LV"/>
                    </w:rPr>
                  </w:pPr>
                  <w:r w:rsidRPr="00142CA7">
                    <w:rPr>
                      <w:rFonts w:ascii="Times New Roman" w:hAnsi="Times New Roman"/>
                      <w:color w:val="000000"/>
                      <w:sz w:val="24"/>
                      <w:szCs w:val="24"/>
                      <w:lang w:eastAsia="lv-LV"/>
                    </w:rPr>
                    <w:t>1. vai 2. kategorijas sašķidrinātas uzliesmojošās gāzes (tostarp sašķidrināta naftas gāze (</w:t>
                  </w:r>
                  <w:r w:rsidRPr="00142CA7">
                    <w:rPr>
                      <w:rFonts w:ascii="Times New Roman" w:hAnsi="Times New Roman"/>
                      <w:i/>
                      <w:color w:val="000000"/>
                      <w:sz w:val="24"/>
                      <w:szCs w:val="24"/>
                      <w:lang w:eastAsia="lv-LV"/>
                    </w:rPr>
                    <w:t>sašķidrinātu ogļūdeņražu maisījums, kas iegūts naftas pārstrādes rezultātā</w:t>
                  </w:r>
                  <w:r w:rsidRPr="00142CA7">
                    <w:rPr>
                      <w:rFonts w:ascii="Times New Roman" w:hAnsi="Times New Roman"/>
                      <w:color w:val="000000"/>
                      <w:sz w:val="24"/>
                      <w:szCs w:val="24"/>
                      <w:lang w:eastAsia="lv-LV"/>
                    </w:rPr>
                    <w:t>)) un dabasgāze</w:t>
                  </w:r>
                  <w:r w:rsidRPr="00142CA7">
                    <w:rPr>
                      <w:rFonts w:ascii="Times New Roman" w:hAnsi="Times New Roman"/>
                      <w:color w:val="000000"/>
                      <w:sz w:val="24"/>
                      <w:szCs w:val="24"/>
                      <w:vertAlign w:val="superscript"/>
                      <w:lang w:eastAsia="lv-LV"/>
                    </w:rPr>
                    <w:t>7</w:t>
                  </w:r>
                </w:p>
              </w:tc>
            </w:tr>
          </w:tbl>
          <w:p w14:paraId="085F5D56"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57" w14:textId="1A49BF9E" w:rsidR="0024015E" w:rsidRPr="00142CA7" w:rsidRDefault="00571BC9" w:rsidP="00196A82">
            <w:pPr>
              <w:spacing w:after="0" w:line="240" w:lineRule="auto"/>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D58"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559" w:type="dxa"/>
          </w:tcPr>
          <w:p w14:paraId="085F5D59"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4015E" w:rsidRPr="00142CA7" w14:paraId="085F5D63" w14:textId="77777777" w:rsidTr="009E310F">
        <w:tc>
          <w:tcPr>
            <w:tcW w:w="680" w:type="dxa"/>
          </w:tcPr>
          <w:p w14:paraId="085F5D5B"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19.</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33"/>
              <w:gridCol w:w="3720"/>
            </w:tblGrid>
            <w:tr w:rsidR="0024015E" w:rsidRPr="00142CA7" w14:paraId="085F5D5E" w14:textId="77777777" w:rsidTr="006F3034">
              <w:trPr>
                <w:tblCellSpacing w:w="0" w:type="dxa"/>
              </w:trPr>
              <w:tc>
                <w:tcPr>
                  <w:tcW w:w="24" w:type="dxa"/>
                </w:tcPr>
                <w:p w14:paraId="085F5D5C"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1" w:type="dxa"/>
                </w:tcPr>
                <w:p w14:paraId="085F5D5D"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Acetilēns</w:t>
                  </w:r>
                </w:p>
              </w:tc>
            </w:tr>
          </w:tbl>
          <w:p w14:paraId="085F5D5F"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60"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74-86-2</w:t>
            </w:r>
          </w:p>
        </w:tc>
        <w:tc>
          <w:tcPr>
            <w:tcW w:w="1304" w:type="dxa"/>
          </w:tcPr>
          <w:p w14:paraId="085F5D61"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D62"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4015E" w:rsidRPr="00142CA7" w14:paraId="085F5D6C" w14:textId="77777777" w:rsidTr="009E310F">
        <w:tc>
          <w:tcPr>
            <w:tcW w:w="680" w:type="dxa"/>
          </w:tcPr>
          <w:p w14:paraId="085F5D64"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20.</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67" w14:textId="77777777" w:rsidTr="006F3034">
              <w:trPr>
                <w:tblCellSpacing w:w="0" w:type="dxa"/>
              </w:trPr>
              <w:tc>
                <w:tcPr>
                  <w:tcW w:w="18" w:type="dxa"/>
                </w:tcPr>
                <w:p w14:paraId="085F5D65"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7" w:type="dxa"/>
                </w:tcPr>
                <w:p w14:paraId="085F5D66"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Etilēnoksīds</w:t>
                  </w:r>
                </w:p>
              </w:tc>
            </w:tr>
          </w:tbl>
          <w:p w14:paraId="085F5D68"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69"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75-21-8</w:t>
            </w:r>
          </w:p>
        </w:tc>
        <w:tc>
          <w:tcPr>
            <w:tcW w:w="1304" w:type="dxa"/>
          </w:tcPr>
          <w:p w14:paraId="085F5D6A"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D6B"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4015E" w:rsidRPr="00142CA7" w14:paraId="085F5D75" w14:textId="77777777" w:rsidTr="009E310F">
        <w:tc>
          <w:tcPr>
            <w:tcW w:w="680" w:type="dxa"/>
          </w:tcPr>
          <w:p w14:paraId="085F5D6D"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21.</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70" w14:textId="77777777" w:rsidTr="006F3034">
              <w:trPr>
                <w:tblCellSpacing w:w="0" w:type="dxa"/>
              </w:trPr>
              <w:tc>
                <w:tcPr>
                  <w:tcW w:w="15" w:type="dxa"/>
                </w:tcPr>
                <w:p w14:paraId="085F5D6E"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0" w:type="dxa"/>
                </w:tcPr>
                <w:p w14:paraId="085F5D6F"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Propilēnoksīds</w:t>
                  </w:r>
                </w:p>
              </w:tc>
            </w:tr>
          </w:tbl>
          <w:p w14:paraId="085F5D71"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72"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75-56-9</w:t>
            </w:r>
          </w:p>
        </w:tc>
        <w:tc>
          <w:tcPr>
            <w:tcW w:w="1304" w:type="dxa"/>
          </w:tcPr>
          <w:p w14:paraId="085F5D73"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D74"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r>
      <w:tr w:rsidR="0024015E" w:rsidRPr="00142CA7" w14:paraId="085F5D7F" w14:textId="77777777" w:rsidTr="009E310F">
        <w:tc>
          <w:tcPr>
            <w:tcW w:w="680" w:type="dxa"/>
          </w:tcPr>
          <w:p w14:paraId="085F5D76"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22.</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33"/>
              <w:gridCol w:w="33"/>
              <w:gridCol w:w="3687"/>
            </w:tblGrid>
            <w:tr w:rsidR="0024015E" w:rsidRPr="00142CA7" w14:paraId="085F5D7A" w14:textId="77777777" w:rsidTr="006F3034">
              <w:trPr>
                <w:tblCellSpacing w:w="0" w:type="dxa"/>
              </w:trPr>
              <w:tc>
                <w:tcPr>
                  <w:tcW w:w="24" w:type="dxa"/>
                </w:tcPr>
                <w:p w14:paraId="085F5D77"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4" w:type="dxa"/>
                </w:tcPr>
                <w:p w14:paraId="085F5D78"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697" w:type="dxa"/>
                </w:tcPr>
                <w:p w14:paraId="085F5D79"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Metanols</w:t>
                  </w:r>
                </w:p>
              </w:tc>
            </w:tr>
          </w:tbl>
          <w:p w14:paraId="085F5D7B"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7C"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67-56-1</w:t>
            </w:r>
          </w:p>
        </w:tc>
        <w:tc>
          <w:tcPr>
            <w:tcW w:w="1304" w:type="dxa"/>
          </w:tcPr>
          <w:p w14:paraId="085F5D7D"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c>
          <w:tcPr>
            <w:tcW w:w="1559" w:type="dxa"/>
          </w:tcPr>
          <w:p w14:paraId="085F5D7E"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5 000</w:t>
            </w:r>
          </w:p>
        </w:tc>
      </w:tr>
      <w:tr w:rsidR="0024015E" w:rsidRPr="00142CA7" w14:paraId="085F5D88" w14:textId="77777777" w:rsidTr="009E310F">
        <w:tc>
          <w:tcPr>
            <w:tcW w:w="680" w:type="dxa"/>
          </w:tcPr>
          <w:p w14:paraId="085F5D80"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23.</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83" w14:textId="77777777" w:rsidTr="006F3034">
              <w:trPr>
                <w:tblCellSpacing w:w="0" w:type="dxa"/>
              </w:trPr>
              <w:tc>
                <w:tcPr>
                  <w:tcW w:w="6" w:type="dxa"/>
                </w:tcPr>
                <w:p w14:paraId="085F5D81"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D82"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4,4′-metilēnbis(2-hloranilīns) un tā sāļi, pulverveidā</w:t>
                  </w:r>
                </w:p>
              </w:tc>
            </w:tr>
          </w:tbl>
          <w:p w14:paraId="085F5D84"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85"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101-14-4</w:t>
            </w:r>
          </w:p>
        </w:tc>
        <w:tc>
          <w:tcPr>
            <w:tcW w:w="1304" w:type="dxa"/>
          </w:tcPr>
          <w:p w14:paraId="085F5D86"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 </w:t>
            </w:r>
          </w:p>
        </w:tc>
        <w:tc>
          <w:tcPr>
            <w:tcW w:w="1559" w:type="dxa"/>
          </w:tcPr>
          <w:p w14:paraId="085F5D87"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0,01</w:t>
            </w:r>
          </w:p>
        </w:tc>
      </w:tr>
      <w:tr w:rsidR="0024015E" w:rsidRPr="00142CA7" w14:paraId="085F5D91" w14:textId="77777777" w:rsidTr="009E310F">
        <w:tc>
          <w:tcPr>
            <w:tcW w:w="680" w:type="dxa"/>
          </w:tcPr>
          <w:p w14:paraId="085F5D89"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24.</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8C" w14:textId="77777777" w:rsidTr="006F3034">
              <w:trPr>
                <w:tblCellSpacing w:w="0" w:type="dxa"/>
              </w:trPr>
              <w:tc>
                <w:tcPr>
                  <w:tcW w:w="15" w:type="dxa"/>
                </w:tcPr>
                <w:p w14:paraId="085F5D8A"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0" w:type="dxa"/>
                </w:tcPr>
                <w:p w14:paraId="085F5D8B"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Metilizocianāts</w:t>
                  </w:r>
                </w:p>
              </w:tc>
            </w:tr>
          </w:tbl>
          <w:p w14:paraId="085F5D8D"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8E"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624-83-9</w:t>
            </w:r>
          </w:p>
        </w:tc>
        <w:tc>
          <w:tcPr>
            <w:tcW w:w="1304" w:type="dxa"/>
          </w:tcPr>
          <w:p w14:paraId="085F5D8F"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 </w:t>
            </w:r>
          </w:p>
        </w:tc>
        <w:tc>
          <w:tcPr>
            <w:tcW w:w="1559" w:type="dxa"/>
          </w:tcPr>
          <w:p w14:paraId="085F5D90"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0,15</w:t>
            </w:r>
          </w:p>
        </w:tc>
      </w:tr>
      <w:tr w:rsidR="0024015E" w:rsidRPr="00142CA7" w14:paraId="085F5D9A" w14:textId="77777777" w:rsidTr="009E310F">
        <w:tc>
          <w:tcPr>
            <w:tcW w:w="680" w:type="dxa"/>
          </w:tcPr>
          <w:p w14:paraId="085F5D92"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25.</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31"/>
              <w:gridCol w:w="3722"/>
            </w:tblGrid>
            <w:tr w:rsidR="0024015E" w:rsidRPr="00142CA7" w14:paraId="085F5D95" w14:textId="77777777" w:rsidTr="006F3034">
              <w:trPr>
                <w:tblCellSpacing w:w="0" w:type="dxa"/>
              </w:trPr>
              <w:tc>
                <w:tcPr>
                  <w:tcW w:w="23" w:type="dxa"/>
                </w:tcPr>
                <w:p w14:paraId="085F5D93"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2" w:type="dxa"/>
                </w:tcPr>
                <w:p w14:paraId="085F5D94"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Skābeklis</w:t>
                  </w:r>
                </w:p>
              </w:tc>
            </w:tr>
          </w:tbl>
          <w:p w14:paraId="085F5D96"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97"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7782-44-7</w:t>
            </w:r>
          </w:p>
        </w:tc>
        <w:tc>
          <w:tcPr>
            <w:tcW w:w="1304" w:type="dxa"/>
          </w:tcPr>
          <w:p w14:paraId="085F5D98"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c>
          <w:tcPr>
            <w:tcW w:w="1559" w:type="dxa"/>
          </w:tcPr>
          <w:p w14:paraId="085F5D99"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2 000</w:t>
            </w:r>
          </w:p>
        </w:tc>
      </w:tr>
      <w:tr w:rsidR="0024015E" w:rsidRPr="00142CA7" w14:paraId="085F5DA4" w14:textId="77777777" w:rsidTr="009E310F">
        <w:tc>
          <w:tcPr>
            <w:tcW w:w="680" w:type="dxa"/>
          </w:tcPr>
          <w:p w14:paraId="085F5D9B"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26.</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9E" w14:textId="77777777" w:rsidTr="006F3034">
              <w:trPr>
                <w:tblCellSpacing w:w="0" w:type="dxa"/>
              </w:trPr>
              <w:tc>
                <w:tcPr>
                  <w:tcW w:w="10" w:type="dxa"/>
                </w:tcPr>
                <w:p w14:paraId="085F5D9C"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5" w:type="dxa"/>
                </w:tcPr>
                <w:p w14:paraId="085F5D9D"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2,4-toluoldiizocianāts</w:t>
                  </w:r>
                </w:p>
              </w:tc>
            </w:tr>
          </w:tbl>
          <w:p w14:paraId="085F5D9F"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2,6-toluoldiizocianāts</w:t>
            </w:r>
          </w:p>
        </w:tc>
        <w:tc>
          <w:tcPr>
            <w:tcW w:w="1418" w:type="dxa"/>
          </w:tcPr>
          <w:p w14:paraId="085F5DA0"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584-84-9</w:t>
            </w:r>
          </w:p>
          <w:p w14:paraId="085F5DA1"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91-08-7</w:t>
            </w:r>
          </w:p>
        </w:tc>
        <w:tc>
          <w:tcPr>
            <w:tcW w:w="1304" w:type="dxa"/>
          </w:tcPr>
          <w:p w14:paraId="085F5DA2"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10</w:t>
            </w:r>
          </w:p>
        </w:tc>
        <w:tc>
          <w:tcPr>
            <w:tcW w:w="1559" w:type="dxa"/>
          </w:tcPr>
          <w:p w14:paraId="085F5DA3"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100</w:t>
            </w:r>
          </w:p>
        </w:tc>
      </w:tr>
      <w:tr w:rsidR="0024015E" w:rsidRPr="00142CA7" w14:paraId="085F5DAD" w14:textId="77777777" w:rsidTr="009E310F">
        <w:tc>
          <w:tcPr>
            <w:tcW w:w="680" w:type="dxa"/>
          </w:tcPr>
          <w:p w14:paraId="085F5DA5"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27.</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A8" w14:textId="77777777" w:rsidTr="006F3034">
              <w:trPr>
                <w:tblCellSpacing w:w="0" w:type="dxa"/>
              </w:trPr>
              <w:tc>
                <w:tcPr>
                  <w:tcW w:w="8" w:type="dxa"/>
                </w:tcPr>
                <w:p w14:paraId="085F5DA6"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7" w:type="dxa"/>
                </w:tcPr>
                <w:p w14:paraId="085F5DA7"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Karbonildihlorīds (fosgēns)</w:t>
                  </w:r>
                </w:p>
              </w:tc>
            </w:tr>
          </w:tbl>
          <w:p w14:paraId="085F5DA9"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AA"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75-44-5</w:t>
            </w:r>
          </w:p>
        </w:tc>
        <w:tc>
          <w:tcPr>
            <w:tcW w:w="1304" w:type="dxa"/>
          </w:tcPr>
          <w:p w14:paraId="085F5DAB"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0,3</w:t>
            </w:r>
          </w:p>
        </w:tc>
        <w:tc>
          <w:tcPr>
            <w:tcW w:w="1559" w:type="dxa"/>
          </w:tcPr>
          <w:p w14:paraId="085F5DAC"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0,75</w:t>
            </w:r>
          </w:p>
        </w:tc>
      </w:tr>
      <w:tr w:rsidR="0024015E" w:rsidRPr="00142CA7" w14:paraId="085F5DB6" w14:textId="77777777" w:rsidTr="009E310F">
        <w:tc>
          <w:tcPr>
            <w:tcW w:w="680" w:type="dxa"/>
          </w:tcPr>
          <w:p w14:paraId="085F5DAE"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28.</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B1" w14:textId="77777777" w:rsidTr="006F3034">
              <w:trPr>
                <w:tblCellSpacing w:w="0" w:type="dxa"/>
              </w:trPr>
              <w:tc>
                <w:tcPr>
                  <w:tcW w:w="10" w:type="dxa"/>
                </w:tcPr>
                <w:p w14:paraId="085F5DAF"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5" w:type="dxa"/>
                </w:tcPr>
                <w:p w14:paraId="085F5DB0"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Arsīns (arsēntrihidrīds)</w:t>
                  </w:r>
                </w:p>
              </w:tc>
            </w:tr>
          </w:tbl>
          <w:p w14:paraId="085F5DB2"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B3"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7784-42-1</w:t>
            </w:r>
          </w:p>
        </w:tc>
        <w:tc>
          <w:tcPr>
            <w:tcW w:w="1304" w:type="dxa"/>
          </w:tcPr>
          <w:p w14:paraId="085F5DB4"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0,2</w:t>
            </w:r>
          </w:p>
        </w:tc>
        <w:tc>
          <w:tcPr>
            <w:tcW w:w="1559" w:type="dxa"/>
          </w:tcPr>
          <w:p w14:paraId="085F5DB5"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w:t>
            </w:r>
          </w:p>
        </w:tc>
      </w:tr>
      <w:tr w:rsidR="0024015E" w:rsidRPr="00142CA7" w14:paraId="085F5DBF" w14:textId="77777777" w:rsidTr="009E310F">
        <w:tc>
          <w:tcPr>
            <w:tcW w:w="680" w:type="dxa"/>
          </w:tcPr>
          <w:p w14:paraId="085F5DB7"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29.</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BA" w14:textId="77777777" w:rsidTr="006F3034">
              <w:trPr>
                <w:tblCellSpacing w:w="0" w:type="dxa"/>
              </w:trPr>
              <w:tc>
                <w:tcPr>
                  <w:tcW w:w="9" w:type="dxa"/>
                </w:tcPr>
                <w:p w14:paraId="085F5DB8"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6" w:type="dxa"/>
                </w:tcPr>
                <w:p w14:paraId="085F5DB9"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Fosfīns (ūdeņraža fosfīds)</w:t>
                  </w:r>
                </w:p>
              </w:tc>
            </w:tr>
          </w:tbl>
          <w:p w14:paraId="085F5DBB"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BC"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7803-51-2</w:t>
            </w:r>
          </w:p>
        </w:tc>
        <w:tc>
          <w:tcPr>
            <w:tcW w:w="1304" w:type="dxa"/>
          </w:tcPr>
          <w:p w14:paraId="085F5DBD"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0,2</w:t>
            </w:r>
          </w:p>
        </w:tc>
        <w:tc>
          <w:tcPr>
            <w:tcW w:w="1559" w:type="dxa"/>
          </w:tcPr>
          <w:p w14:paraId="085F5DBE"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w:t>
            </w:r>
          </w:p>
        </w:tc>
      </w:tr>
      <w:tr w:rsidR="0024015E" w:rsidRPr="00142CA7" w14:paraId="085F5DC8" w14:textId="77777777" w:rsidTr="009E310F">
        <w:tc>
          <w:tcPr>
            <w:tcW w:w="680" w:type="dxa"/>
          </w:tcPr>
          <w:p w14:paraId="085F5DC0"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30.</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C3" w14:textId="77777777" w:rsidTr="006F3034">
              <w:trPr>
                <w:tblCellSpacing w:w="0" w:type="dxa"/>
              </w:trPr>
              <w:tc>
                <w:tcPr>
                  <w:tcW w:w="16" w:type="dxa"/>
                </w:tcPr>
                <w:p w14:paraId="085F5DC1"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9" w:type="dxa"/>
                </w:tcPr>
                <w:p w14:paraId="085F5DC2"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Sēra dihlorīds</w:t>
                  </w:r>
                </w:p>
              </w:tc>
            </w:tr>
          </w:tbl>
          <w:p w14:paraId="085F5DC4"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C5"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10545-99-0</w:t>
            </w:r>
          </w:p>
        </w:tc>
        <w:tc>
          <w:tcPr>
            <w:tcW w:w="1304" w:type="dxa"/>
          </w:tcPr>
          <w:p w14:paraId="085F5DC6"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 </w:t>
            </w:r>
          </w:p>
        </w:tc>
        <w:tc>
          <w:tcPr>
            <w:tcW w:w="1559" w:type="dxa"/>
          </w:tcPr>
          <w:p w14:paraId="085F5DC7"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w:t>
            </w:r>
          </w:p>
        </w:tc>
      </w:tr>
      <w:tr w:rsidR="0024015E" w:rsidRPr="00142CA7" w14:paraId="085F5DD1" w14:textId="77777777" w:rsidTr="009E310F">
        <w:tc>
          <w:tcPr>
            <w:tcW w:w="680" w:type="dxa"/>
          </w:tcPr>
          <w:p w14:paraId="085F5DC9"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31.</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CC" w14:textId="77777777" w:rsidTr="006F3034">
              <w:trPr>
                <w:tblCellSpacing w:w="0" w:type="dxa"/>
              </w:trPr>
              <w:tc>
                <w:tcPr>
                  <w:tcW w:w="17" w:type="dxa"/>
                </w:tcPr>
                <w:p w14:paraId="085F5DCA"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8" w:type="dxa"/>
                </w:tcPr>
                <w:p w14:paraId="085F5DCB"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Sēra trioksīds</w:t>
                  </w:r>
                </w:p>
              </w:tc>
            </w:tr>
          </w:tbl>
          <w:p w14:paraId="085F5DCD"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CE"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7446-11-9</w:t>
            </w:r>
          </w:p>
        </w:tc>
        <w:tc>
          <w:tcPr>
            <w:tcW w:w="1304" w:type="dxa"/>
          </w:tcPr>
          <w:p w14:paraId="085F5DCF"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15</w:t>
            </w:r>
          </w:p>
        </w:tc>
        <w:tc>
          <w:tcPr>
            <w:tcW w:w="1559" w:type="dxa"/>
          </w:tcPr>
          <w:p w14:paraId="085F5DD0"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75</w:t>
            </w:r>
          </w:p>
        </w:tc>
      </w:tr>
      <w:tr w:rsidR="0024015E" w:rsidRPr="00142CA7" w14:paraId="085F5DDA" w14:textId="77777777" w:rsidTr="009E310F">
        <w:tc>
          <w:tcPr>
            <w:tcW w:w="680" w:type="dxa"/>
          </w:tcPr>
          <w:p w14:paraId="085F5DD2"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32.</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D5" w14:textId="77777777" w:rsidTr="006F3034">
              <w:trPr>
                <w:tblCellSpacing w:w="0" w:type="dxa"/>
              </w:trPr>
              <w:tc>
                <w:tcPr>
                  <w:tcW w:w="6" w:type="dxa"/>
                </w:tcPr>
                <w:p w14:paraId="085F5DD3"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DD4"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Polihlordibenzofurāni un polihlordibenzodioksīni</w:t>
                  </w:r>
                  <w:r w:rsidRPr="00142CA7">
                    <w:rPr>
                      <w:rFonts w:ascii="Times New Roman" w:hAnsi="Times New Roman"/>
                      <w:color w:val="000000"/>
                      <w:sz w:val="24"/>
                      <w:szCs w:val="24"/>
                      <w:vertAlign w:val="superscript"/>
                      <w:lang w:eastAsia="lv-LV"/>
                    </w:rPr>
                    <w:t>8</w:t>
                  </w:r>
                  <w:r w:rsidRPr="00142CA7">
                    <w:rPr>
                      <w:rFonts w:ascii="Times New Roman" w:hAnsi="Times New Roman"/>
                      <w:color w:val="000000"/>
                      <w:sz w:val="24"/>
                      <w:szCs w:val="24"/>
                      <w:lang w:eastAsia="lv-LV"/>
                    </w:rPr>
                    <w:t xml:space="preserve"> </w:t>
                  </w:r>
                </w:p>
              </w:tc>
            </w:tr>
          </w:tbl>
          <w:p w14:paraId="085F5DD6"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D7" w14:textId="18DC1486" w:rsidR="0024015E" w:rsidRPr="00142CA7" w:rsidRDefault="00571BC9" w:rsidP="00196A82">
            <w:pPr>
              <w:spacing w:after="0" w:line="240" w:lineRule="auto"/>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DD8"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 </w:t>
            </w:r>
          </w:p>
        </w:tc>
        <w:tc>
          <w:tcPr>
            <w:tcW w:w="1559" w:type="dxa"/>
          </w:tcPr>
          <w:p w14:paraId="085F5DD9"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0,001</w:t>
            </w:r>
          </w:p>
        </w:tc>
      </w:tr>
      <w:tr w:rsidR="0024015E" w:rsidRPr="00142CA7" w14:paraId="085F5DF4" w14:textId="77777777" w:rsidTr="009E310F">
        <w:tc>
          <w:tcPr>
            <w:tcW w:w="680" w:type="dxa"/>
          </w:tcPr>
          <w:p w14:paraId="085F5DDB"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33.</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DEF" w14:textId="77777777" w:rsidTr="006F3034">
              <w:trPr>
                <w:tblCellSpacing w:w="0" w:type="dxa"/>
              </w:trPr>
              <w:tc>
                <w:tcPr>
                  <w:tcW w:w="6" w:type="dxa"/>
                </w:tcPr>
                <w:p w14:paraId="085F5DDC"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DDD"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Kancerogēnas vielas vai maisījumi, kas satur vairāk nekā 5 masas % vienu vai vairākas šādas kancerogēnas vielas:</w:t>
                  </w:r>
                </w:p>
                <w:p w14:paraId="085F5DDE"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- 4-aminobifenils un tā sāļi; </w:t>
                  </w:r>
                </w:p>
                <w:p w14:paraId="085F5DDF"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benztrihlorīds;</w:t>
                  </w:r>
                </w:p>
                <w:p w14:paraId="085F5DE0"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lastRenderedPageBreak/>
                    <w:t>- benzidīns un tā sāļi;</w:t>
                  </w:r>
                </w:p>
                <w:p w14:paraId="085F5DE1"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 bis(hlormetil)ēteris; </w:t>
                  </w:r>
                </w:p>
                <w:p w14:paraId="085F5DE2"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 hlormetilmetilēteris; </w:t>
                  </w:r>
                </w:p>
                <w:p w14:paraId="085F5DE3"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- 1,2-dibrometāns;</w:t>
                  </w:r>
                </w:p>
                <w:p w14:paraId="085F5DE4"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dietilsulfāts;</w:t>
                  </w:r>
                </w:p>
                <w:p w14:paraId="085F5DE5"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 dimetilsulfāts; </w:t>
                  </w:r>
                </w:p>
                <w:p w14:paraId="085F5DE6"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 dimetilkarbamoilhlorīds; </w:t>
                  </w:r>
                </w:p>
                <w:p w14:paraId="085F5DE7"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- 1,2-dibrom-3-hlorpropāns; </w:t>
                  </w:r>
                </w:p>
                <w:p w14:paraId="085F5DE8"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- 1,2-dimetilhidrazīns;</w:t>
                  </w:r>
                </w:p>
                <w:p w14:paraId="085F5DE9"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dimetilnitrozamīns;</w:t>
                  </w:r>
                </w:p>
                <w:p w14:paraId="085F5DEA"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heksametilfosforskābes triamīds;</w:t>
                  </w:r>
                </w:p>
                <w:p w14:paraId="085F5DEB"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hidrazīns;</w:t>
                  </w:r>
                </w:p>
                <w:p w14:paraId="085F5DEC"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- 2-naftilamīns un tā sāļi; </w:t>
                  </w:r>
                </w:p>
                <w:p w14:paraId="085F5DED"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- 4-nitrodifenils;</w:t>
                  </w:r>
                </w:p>
                <w:p w14:paraId="085F5DEE"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- 1,3-propānsultons</w:t>
                  </w:r>
                </w:p>
              </w:tc>
            </w:tr>
          </w:tbl>
          <w:p w14:paraId="085F5DF0"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DF1" w14:textId="2809676D" w:rsidR="0024015E" w:rsidRPr="00142CA7" w:rsidRDefault="00571BC9" w:rsidP="00196A82">
            <w:pPr>
              <w:spacing w:after="0" w:line="240" w:lineRule="auto"/>
              <w:rPr>
                <w:rFonts w:ascii="Times New Roman" w:hAnsi="Times New Roman"/>
                <w:color w:val="000000"/>
                <w:sz w:val="24"/>
                <w:szCs w:val="24"/>
                <w:lang w:eastAsia="lv-LV"/>
              </w:rPr>
            </w:pPr>
            <w:r w:rsidRPr="00142CA7">
              <w:rPr>
                <w:rFonts w:ascii="Times New Roman" w:hAnsi="Times New Roman"/>
                <w:sz w:val="24"/>
                <w:szCs w:val="24"/>
              </w:rPr>
              <w:lastRenderedPageBreak/>
              <w:t>–</w:t>
            </w:r>
          </w:p>
        </w:tc>
        <w:tc>
          <w:tcPr>
            <w:tcW w:w="1304" w:type="dxa"/>
          </w:tcPr>
          <w:p w14:paraId="085F5DF2"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0,5</w:t>
            </w:r>
          </w:p>
        </w:tc>
        <w:tc>
          <w:tcPr>
            <w:tcW w:w="1559" w:type="dxa"/>
          </w:tcPr>
          <w:p w14:paraId="085F5DF3"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w:t>
            </w:r>
          </w:p>
        </w:tc>
      </w:tr>
      <w:tr w:rsidR="0024015E" w:rsidRPr="00142CA7" w14:paraId="085F5DFF" w14:textId="77777777" w:rsidTr="009E310F">
        <w:tc>
          <w:tcPr>
            <w:tcW w:w="680" w:type="dxa"/>
          </w:tcPr>
          <w:p w14:paraId="085F5DF5"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lastRenderedPageBreak/>
              <w:t>34.</w:t>
            </w:r>
          </w:p>
        </w:tc>
        <w:tc>
          <w:tcPr>
            <w:tcW w:w="3969" w:type="dxa"/>
          </w:tcPr>
          <w:p w14:paraId="085F5DF6"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Naftas produkti un alternatīvi degvielas veidi:</w:t>
            </w:r>
          </w:p>
          <w:p w14:paraId="085F5DF7"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a) benzīni un ligroīni;</w:t>
            </w:r>
          </w:p>
          <w:p w14:paraId="085F5DF8"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b) petrolejas (ieskaitot reaktīvo dzinēju degviela);</w:t>
            </w:r>
          </w:p>
          <w:p w14:paraId="085F5DF9"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c) gāzeļļas (ieskaitot dīzeļdegvielu, šķidro krāšņu kurināmo un gāzeļļas maisījumus);</w:t>
            </w:r>
          </w:p>
          <w:p w14:paraId="085F5DFA"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d) mazuts</w:t>
            </w:r>
            <w:r w:rsidR="00FE606C" w:rsidRPr="00142CA7">
              <w:rPr>
                <w:rFonts w:ascii="Times New Roman" w:hAnsi="Times New Roman"/>
                <w:color w:val="000000"/>
                <w:sz w:val="24"/>
                <w:szCs w:val="24"/>
                <w:lang w:eastAsia="lv-LV"/>
              </w:rPr>
              <w:t xml:space="preserve"> un citas smagās degvieleļļas</w:t>
            </w:r>
            <w:r w:rsidRPr="00142CA7">
              <w:rPr>
                <w:rFonts w:ascii="Times New Roman" w:hAnsi="Times New Roman"/>
                <w:color w:val="000000"/>
                <w:sz w:val="24"/>
                <w:szCs w:val="24"/>
                <w:lang w:eastAsia="lv-LV"/>
              </w:rPr>
              <w:t>;</w:t>
            </w:r>
          </w:p>
          <w:p w14:paraId="085F5DFB"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e) alternatīvi degvielas veidi, kuri kalpo tiem pašiem nolūkiem un kuriem ir līdzīgas īpašības attiecībā uz uzliesmojamību un bīstamību videi kā šī punkta a) līdz d) apakšpunktā minētajām vielām</w:t>
            </w:r>
          </w:p>
        </w:tc>
        <w:tc>
          <w:tcPr>
            <w:tcW w:w="1418" w:type="dxa"/>
          </w:tcPr>
          <w:p w14:paraId="085F5DFC" w14:textId="7AE23AEB" w:rsidR="0024015E" w:rsidRPr="00142CA7" w:rsidRDefault="00571BC9" w:rsidP="00196A82">
            <w:pPr>
              <w:spacing w:after="0" w:line="240" w:lineRule="auto"/>
              <w:rPr>
                <w:rFonts w:ascii="Times New Roman" w:hAnsi="Times New Roman"/>
                <w:color w:val="000000"/>
                <w:sz w:val="24"/>
                <w:szCs w:val="24"/>
                <w:lang w:eastAsia="lv-LV"/>
              </w:rPr>
            </w:pPr>
            <w:r w:rsidRPr="00142CA7">
              <w:rPr>
                <w:rFonts w:ascii="Times New Roman" w:hAnsi="Times New Roman"/>
                <w:sz w:val="24"/>
                <w:szCs w:val="24"/>
              </w:rPr>
              <w:t>–</w:t>
            </w:r>
          </w:p>
        </w:tc>
        <w:tc>
          <w:tcPr>
            <w:tcW w:w="1304" w:type="dxa"/>
          </w:tcPr>
          <w:p w14:paraId="085F5DFD"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2 500</w:t>
            </w:r>
          </w:p>
        </w:tc>
        <w:tc>
          <w:tcPr>
            <w:tcW w:w="1559" w:type="dxa"/>
          </w:tcPr>
          <w:p w14:paraId="085F5DFE"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25 000</w:t>
            </w:r>
          </w:p>
        </w:tc>
      </w:tr>
      <w:tr w:rsidR="0024015E" w:rsidRPr="00142CA7" w14:paraId="085F5E08" w14:textId="77777777" w:rsidTr="009E310F">
        <w:tc>
          <w:tcPr>
            <w:tcW w:w="680" w:type="dxa"/>
          </w:tcPr>
          <w:p w14:paraId="085F5E00"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35.</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03" w14:textId="77777777" w:rsidTr="006F3034">
              <w:trPr>
                <w:tblCellSpacing w:w="0" w:type="dxa"/>
              </w:trPr>
              <w:tc>
                <w:tcPr>
                  <w:tcW w:w="11" w:type="dxa"/>
                </w:tcPr>
                <w:p w14:paraId="085F5E01"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4" w:type="dxa"/>
                </w:tcPr>
                <w:p w14:paraId="085F5E02"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Bezūdens amonjaks</w:t>
                  </w:r>
                </w:p>
              </w:tc>
            </w:tr>
          </w:tbl>
          <w:p w14:paraId="085F5E04"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05"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7664-41-7</w:t>
            </w:r>
          </w:p>
        </w:tc>
        <w:tc>
          <w:tcPr>
            <w:tcW w:w="1304" w:type="dxa"/>
          </w:tcPr>
          <w:p w14:paraId="085F5E06"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559" w:type="dxa"/>
          </w:tcPr>
          <w:p w14:paraId="085F5E07"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4015E" w:rsidRPr="00142CA7" w14:paraId="085F5E11" w14:textId="77777777" w:rsidTr="009E310F">
        <w:tc>
          <w:tcPr>
            <w:tcW w:w="680" w:type="dxa"/>
          </w:tcPr>
          <w:p w14:paraId="085F5E09"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36.</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0C" w14:textId="77777777" w:rsidTr="006F3034">
              <w:trPr>
                <w:tblCellSpacing w:w="0" w:type="dxa"/>
              </w:trPr>
              <w:tc>
                <w:tcPr>
                  <w:tcW w:w="15" w:type="dxa"/>
                </w:tcPr>
                <w:p w14:paraId="085F5E0A"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0" w:type="dxa"/>
                </w:tcPr>
                <w:p w14:paraId="085F5E0B"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Bora trifluorīds</w:t>
                  </w:r>
                </w:p>
              </w:tc>
            </w:tr>
          </w:tbl>
          <w:p w14:paraId="085F5E0D"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0E"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7637-07-2</w:t>
            </w:r>
          </w:p>
        </w:tc>
        <w:tc>
          <w:tcPr>
            <w:tcW w:w="1304" w:type="dxa"/>
          </w:tcPr>
          <w:p w14:paraId="085F5E0F"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E10"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w:t>
            </w:r>
          </w:p>
        </w:tc>
      </w:tr>
      <w:tr w:rsidR="0024015E" w:rsidRPr="00142CA7" w14:paraId="085F5E1A" w14:textId="77777777" w:rsidTr="009E310F">
        <w:tc>
          <w:tcPr>
            <w:tcW w:w="680" w:type="dxa"/>
          </w:tcPr>
          <w:p w14:paraId="085F5E12"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37.</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15" w14:textId="77777777" w:rsidTr="006F3034">
              <w:trPr>
                <w:tblCellSpacing w:w="0" w:type="dxa"/>
              </w:trPr>
              <w:tc>
                <w:tcPr>
                  <w:tcW w:w="13" w:type="dxa"/>
                </w:tcPr>
                <w:p w14:paraId="085F5E13"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2" w:type="dxa"/>
                </w:tcPr>
                <w:p w14:paraId="085F5E14"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Ūdeņraža sulfīds</w:t>
                  </w:r>
                </w:p>
              </w:tc>
            </w:tr>
          </w:tbl>
          <w:p w14:paraId="085F5E16"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17"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7783-06-4</w:t>
            </w:r>
          </w:p>
        </w:tc>
        <w:tc>
          <w:tcPr>
            <w:tcW w:w="1304" w:type="dxa"/>
          </w:tcPr>
          <w:p w14:paraId="085F5E18"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w:t>
            </w:r>
          </w:p>
        </w:tc>
        <w:tc>
          <w:tcPr>
            <w:tcW w:w="1559" w:type="dxa"/>
          </w:tcPr>
          <w:p w14:paraId="085F5E19"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w:t>
            </w:r>
          </w:p>
        </w:tc>
      </w:tr>
      <w:tr w:rsidR="0024015E" w:rsidRPr="00142CA7" w14:paraId="085F5E23" w14:textId="77777777" w:rsidTr="009E310F">
        <w:tc>
          <w:tcPr>
            <w:tcW w:w="680" w:type="dxa"/>
          </w:tcPr>
          <w:p w14:paraId="085F5E1B"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38.</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30"/>
              <w:gridCol w:w="3723"/>
            </w:tblGrid>
            <w:tr w:rsidR="0024015E" w:rsidRPr="00142CA7" w14:paraId="085F5E1E" w14:textId="77777777" w:rsidTr="006F3034">
              <w:trPr>
                <w:tblCellSpacing w:w="0" w:type="dxa"/>
              </w:trPr>
              <w:tc>
                <w:tcPr>
                  <w:tcW w:w="22" w:type="dxa"/>
                </w:tcPr>
                <w:p w14:paraId="085F5E1C"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23" w:type="dxa"/>
                </w:tcPr>
                <w:p w14:paraId="085F5E1D"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Piperidīns</w:t>
                  </w:r>
                </w:p>
              </w:tc>
            </w:tr>
          </w:tbl>
          <w:p w14:paraId="085F5E1F"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20"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110-89-4</w:t>
            </w:r>
          </w:p>
        </w:tc>
        <w:tc>
          <w:tcPr>
            <w:tcW w:w="1304" w:type="dxa"/>
          </w:tcPr>
          <w:p w14:paraId="085F5E21"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559" w:type="dxa"/>
          </w:tcPr>
          <w:p w14:paraId="085F5E22"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4015E" w:rsidRPr="00142CA7" w14:paraId="085F5E2C" w14:textId="77777777" w:rsidTr="009E310F">
        <w:tc>
          <w:tcPr>
            <w:tcW w:w="680" w:type="dxa"/>
          </w:tcPr>
          <w:p w14:paraId="085F5E24"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39.</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27" w14:textId="77777777" w:rsidTr="006F3034">
              <w:trPr>
                <w:tblCellSpacing w:w="0" w:type="dxa"/>
              </w:trPr>
              <w:tc>
                <w:tcPr>
                  <w:tcW w:w="6" w:type="dxa"/>
                </w:tcPr>
                <w:p w14:paraId="085F5E25"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E26"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Bis(2-dimetilaminoetil)(metil)amīns</w:t>
                  </w:r>
                </w:p>
              </w:tc>
            </w:tr>
          </w:tbl>
          <w:p w14:paraId="085F5E28"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29"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3030-47-5</w:t>
            </w:r>
          </w:p>
        </w:tc>
        <w:tc>
          <w:tcPr>
            <w:tcW w:w="1304" w:type="dxa"/>
          </w:tcPr>
          <w:p w14:paraId="085F5E2A"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559" w:type="dxa"/>
          </w:tcPr>
          <w:p w14:paraId="085F5E2B"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4015E" w:rsidRPr="00142CA7" w14:paraId="085F5E35" w14:textId="77777777" w:rsidTr="009E310F">
        <w:tc>
          <w:tcPr>
            <w:tcW w:w="680" w:type="dxa"/>
          </w:tcPr>
          <w:p w14:paraId="085F5E2D"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40.</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30" w14:textId="77777777" w:rsidTr="006F3034">
              <w:trPr>
                <w:tblCellSpacing w:w="0" w:type="dxa"/>
              </w:trPr>
              <w:tc>
                <w:tcPr>
                  <w:tcW w:w="7" w:type="dxa"/>
                </w:tcPr>
                <w:p w14:paraId="085F5E2E"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8" w:type="dxa"/>
                </w:tcPr>
                <w:p w14:paraId="085F5E2F"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3-(2-etilheksiloksi)propilamīns</w:t>
                  </w:r>
                </w:p>
              </w:tc>
            </w:tr>
          </w:tbl>
          <w:p w14:paraId="085F5E31"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32"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5397-31-9</w:t>
            </w:r>
          </w:p>
        </w:tc>
        <w:tc>
          <w:tcPr>
            <w:tcW w:w="1304" w:type="dxa"/>
          </w:tcPr>
          <w:p w14:paraId="085F5E33"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w:t>
            </w:r>
          </w:p>
        </w:tc>
        <w:tc>
          <w:tcPr>
            <w:tcW w:w="1559" w:type="dxa"/>
          </w:tcPr>
          <w:p w14:paraId="085F5E34"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r w:rsidR="0024015E" w:rsidRPr="00142CA7" w14:paraId="085F5E3E" w14:textId="77777777" w:rsidTr="009E310F">
        <w:tc>
          <w:tcPr>
            <w:tcW w:w="680" w:type="dxa"/>
          </w:tcPr>
          <w:p w14:paraId="085F5E36"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41.</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39" w14:textId="77777777" w:rsidTr="006F3034">
              <w:trPr>
                <w:tblCellSpacing w:w="0" w:type="dxa"/>
              </w:trPr>
              <w:tc>
                <w:tcPr>
                  <w:tcW w:w="6" w:type="dxa"/>
                </w:tcPr>
                <w:p w14:paraId="085F5E37"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E38" w14:textId="1EC6C87C" w:rsidR="0024015E" w:rsidRPr="00142CA7" w:rsidRDefault="0024015E" w:rsidP="0037309B">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Nātrija hipohlorīta maisījumi</w:t>
                  </w:r>
                  <w:r w:rsidRPr="00142CA7">
                    <w:rPr>
                      <w:rFonts w:ascii="Times New Roman" w:hAnsi="Times New Roman"/>
                      <w:sz w:val="24"/>
                      <w:szCs w:val="24"/>
                      <w:vertAlign w:val="superscript"/>
                      <w:lang w:eastAsia="lv-LV"/>
                    </w:rPr>
                    <w:t>9</w:t>
                  </w:r>
                  <w:r w:rsidRPr="00142CA7">
                    <w:rPr>
                      <w:rFonts w:ascii="Times New Roman" w:hAnsi="Times New Roman"/>
                      <w:color w:val="000000"/>
                      <w:sz w:val="24"/>
                      <w:szCs w:val="24"/>
                      <w:lang w:eastAsia="lv-LV"/>
                    </w:rPr>
                    <w:t>, kas klasificēti kā 1.</w:t>
                  </w:r>
                  <w:r w:rsidR="009E310F" w:rsidRPr="00142CA7">
                    <w:rPr>
                      <w:rFonts w:ascii="Times New Roman" w:hAnsi="Times New Roman"/>
                      <w:color w:val="000000"/>
                      <w:sz w:val="24"/>
                      <w:szCs w:val="24"/>
                      <w:lang w:eastAsia="lv-LV"/>
                    </w:rPr>
                    <w:t> </w:t>
                  </w:r>
                  <w:r w:rsidRPr="00142CA7">
                    <w:rPr>
                      <w:rFonts w:ascii="Times New Roman" w:hAnsi="Times New Roman"/>
                      <w:color w:val="000000"/>
                      <w:sz w:val="24"/>
                      <w:szCs w:val="24"/>
                      <w:lang w:eastAsia="lv-LV"/>
                    </w:rPr>
                    <w:t>kategorijas akūti to</w:t>
                  </w:r>
                  <w:r w:rsidR="0037309B">
                    <w:rPr>
                      <w:rFonts w:ascii="Times New Roman" w:hAnsi="Times New Roman"/>
                      <w:color w:val="000000"/>
                      <w:sz w:val="24"/>
                      <w:szCs w:val="24"/>
                      <w:lang w:eastAsia="lv-LV"/>
                    </w:rPr>
                    <w:t>ksiski ūdens organismiem [H400]</w:t>
                  </w:r>
                  <w:r w:rsidRPr="00142CA7">
                    <w:rPr>
                      <w:rFonts w:ascii="Times New Roman" w:hAnsi="Times New Roman"/>
                      <w:color w:val="000000"/>
                      <w:sz w:val="24"/>
                      <w:szCs w:val="24"/>
                      <w:lang w:eastAsia="lv-LV"/>
                    </w:rPr>
                    <w:t xml:space="preserve"> un satur mazāk nekā 5 % aktīvā hlora</w:t>
                  </w:r>
                  <w:r w:rsidR="0037309B">
                    <w:rPr>
                      <w:rFonts w:ascii="Times New Roman" w:hAnsi="Times New Roman"/>
                      <w:color w:val="000000"/>
                      <w:sz w:val="24"/>
                      <w:szCs w:val="24"/>
                      <w:lang w:eastAsia="lv-LV"/>
                    </w:rPr>
                    <w:t>,</w:t>
                  </w:r>
                  <w:r w:rsidRPr="00142CA7">
                    <w:rPr>
                      <w:rFonts w:ascii="Times New Roman" w:hAnsi="Times New Roman"/>
                      <w:color w:val="000000"/>
                      <w:sz w:val="24"/>
                      <w:szCs w:val="24"/>
                      <w:lang w:eastAsia="lv-LV"/>
                    </w:rPr>
                    <w:t xml:space="preserve"> un nav iekļaut</w:t>
                  </w:r>
                  <w:r w:rsidR="0037309B">
                    <w:rPr>
                      <w:rFonts w:ascii="Times New Roman" w:hAnsi="Times New Roman"/>
                      <w:color w:val="000000"/>
                      <w:sz w:val="24"/>
                      <w:szCs w:val="24"/>
                      <w:lang w:eastAsia="lv-LV"/>
                    </w:rPr>
                    <w:t>i</w:t>
                  </w:r>
                  <w:r w:rsidRPr="00142CA7">
                    <w:rPr>
                      <w:rFonts w:ascii="Times New Roman" w:hAnsi="Times New Roman"/>
                      <w:color w:val="000000"/>
                      <w:sz w:val="24"/>
                      <w:szCs w:val="24"/>
                      <w:lang w:eastAsia="lv-LV"/>
                    </w:rPr>
                    <w:t xml:space="preserve"> citās š</w:t>
                  </w:r>
                  <w:r w:rsidR="009E310F" w:rsidRPr="00142CA7">
                    <w:rPr>
                      <w:rFonts w:ascii="Times New Roman" w:hAnsi="Times New Roman"/>
                      <w:color w:val="000000"/>
                      <w:sz w:val="24"/>
                      <w:szCs w:val="24"/>
                      <w:lang w:eastAsia="lv-LV"/>
                    </w:rPr>
                    <w:t>ā</w:t>
                  </w:r>
                  <w:r w:rsidRPr="00142CA7">
                    <w:rPr>
                      <w:rFonts w:ascii="Times New Roman" w:hAnsi="Times New Roman"/>
                      <w:color w:val="000000"/>
                      <w:sz w:val="24"/>
                      <w:szCs w:val="24"/>
                      <w:lang w:eastAsia="lv-LV"/>
                    </w:rPr>
                    <w:t xml:space="preserve"> pielikuma 1</w:t>
                  </w:r>
                  <w:r w:rsidR="007D5BD8" w:rsidRPr="00142CA7">
                    <w:rPr>
                      <w:rFonts w:ascii="Times New Roman" w:hAnsi="Times New Roman"/>
                      <w:color w:val="000000"/>
                      <w:sz w:val="24"/>
                      <w:szCs w:val="24"/>
                      <w:lang w:eastAsia="lv-LV"/>
                    </w:rPr>
                    <w:t>.</w:t>
                  </w:r>
                  <w:r w:rsidR="009E310F" w:rsidRPr="00142CA7">
                    <w:rPr>
                      <w:rFonts w:ascii="Times New Roman" w:hAnsi="Times New Roman"/>
                      <w:color w:val="000000"/>
                      <w:sz w:val="24"/>
                      <w:szCs w:val="24"/>
                      <w:lang w:eastAsia="lv-LV"/>
                    </w:rPr>
                    <w:t> </w:t>
                  </w:r>
                  <w:r w:rsidR="007D5BD8" w:rsidRPr="00142CA7">
                    <w:rPr>
                      <w:rFonts w:ascii="Times New Roman" w:hAnsi="Times New Roman"/>
                      <w:color w:val="000000"/>
                      <w:sz w:val="24"/>
                      <w:szCs w:val="24"/>
                      <w:lang w:eastAsia="lv-LV"/>
                    </w:rPr>
                    <w:t>t</w:t>
                  </w:r>
                  <w:r w:rsidRPr="00142CA7">
                    <w:rPr>
                      <w:rFonts w:ascii="Times New Roman" w:hAnsi="Times New Roman"/>
                      <w:color w:val="000000"/>
                      <w:sz w:val="24"/>
                      <w:szCs w:val="24"/>
                      <w:lang w:eastAsia="lv-LV"/>
                    </w:rPr>
                    <w:t>abulā m</w:t>
                  </w:r>
                  <w:r w:rsidR="009E310F" w:rsidRPr="00142CA7">
                    <w:rPr>
                      <w:rFonts w:ascii="Times New Roman" w:hAnsi="Times New Roman"/>
                      <w:color w:val="000000"/>
                      <w:sz w:val="24"/>
                      <w:szCs w:val="24"/>
                      <w:lang w:eastAsia="lv-LV"/>
                    </w:rPr>
                    <w:t>inētajās bīstamības kategorijās</w:t>
                  </w:r>
                </w:p>
              </w:tc>
            </w:tr>
          </w:tbl>
          <w:p w14:paraId="085F5E3A"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3B" w14:textId="77777777" w:rsidR="0024015E" w:rsidRPr="00142CA7" w:rsidRDefault="0024015E" w:rsidP="00196A82">
            <w:pPr>
              <w:spacing w:after="0" w:line="240" w:lineRule="auto"/>
              <w:jc w:val="both"/>
              <w:rPr>
                <w:rFonts w:ascii="Times New Roman" w:hAnsi="Times New Roman"/>
                <w:color w:val="000000"/>
                <w:sz w:val="24"/>
                <w:szCs w:val="24"/>
                <w:lang w:eastAsia="lv-LV"/>
              </w:rPr>
            </w:pPr>
            <w:r w:rsidRPr="00142CA7">
              <w:rPr>
                <w:rFonts w:ascii="Times New Roman" w:hAnsi="Times New Roman"/>
                <w:color w:val="000000"/>
                <w:sz w:val="24"/>
                <w:szCs w:val="24"/>
                <w:lang w:eastAsia="lv-LV"/>
              </w:rPr>
              <w:t> </w:t>
            </w:r>
          </w:p>
        </w:tc>
        <w:tc>
          <w:tcPr>
            <w:tcW w:w="1304" w:type="dxa"/>
          </w:tcPr>
          <w:p w14:paraId="085F5E3C"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c>
          <w:tcPr>
            <w:tcW w:w="1559" w:type="dxa"/>
          </w:tcPr>
          <w:p w14:paraId="085F5E3D"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r>
      <w:tr w:rsidR="0024015E" w:rsidRPr="00142CA7" w14:paraId="085F5E47" w14:textId="77777777" w:rsidTr="009E310F">
        <w:tc>
          <w:tcPr>
            <w:tcW w:w="680" w:type="dxa"/>
          </w:tcPr>
          <w:p w14:paraId="085F5E3F"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42.</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42" w14:textId="77777777" w:rsidTr="006F3034">
              <w:trPr>
                <w:tblCellSpacing w:w="0" w:type="dxa"/>
              </w:trPr>
              <w:tc>
                <w:tcPr>
                  <w:tcW w:w="8" w:type="dxa"/>
                </w:tcPr>
                <w:p w14:paraId="085F5E40"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7" w:type="dxa"/>
                </w:tcPr>
                <w:p w14:paraId="085F5E41"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Propilamīns</w:t>
                  </w:r>
                  <w:r w:rsidRPr="00142CA7">
                    <w:rPr>
                      <w:rFonts w:ascii="Times New Roman" w:hAnsi="Times New Roman"/>
                      <w:color w:val="000000"/>
                      <w:sz w:val="24"/>
                      <w:szCs w:val="24"/>
                      <w:vertAlign w:val="superscript"/>
                      <w:lang w:eastAsia="lv-LV"/>
                    </w:rPr>
                    <w:t>10</w:t>
                  </w:r>
                  <w:r w:rsidRPr="00142CA7">
                    <w:rPr>
                      <w:rFonts w:ascii="Times New Roman" w:hAnsi="Times New Roman"/>
                      <w:color w:val="000000"/>
                      <w:sz w:val="24"/>
                      <w:szCs w:val="24"/>
                      <w:lang w:eastAsia="lv-LV"/>
                    </w:rPr>
                    <w:t xml:space="preserve"> </w:t>
                  </w:r>
                </w:p>
              </w:tc>
            </w:tr>
          </w:tbl>
          <w:p w14:paraId="085F5E43"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44"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107-10-8</w:t>
            </w:r>
          </w:p>
        </w:tc>
        <w:tc>
          <w:tcPr>
            <w:tcW w:w="1304" w:type="dxa"/>
          </w:tcPr>
          <w:p w14:paraId="085F5E45"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c>
          <w:tcPr>
            <w:tcW w:w="1559" w:type="dxa"/>
          </w:tcPr>
          <w:p w14:paraId="085F5E46"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2 000</w:t>
            </w:r>
          </w:p>
        </w:tc>
      </w:tr>
      <w:tr w:rsidR="0024015E" w:rsidRPr="00142CA7" w14:paraId="085F5E50" w14:textId="77777777" w:rsidTr="009E310F">
        <w:tc>
          <w:tcPr>
            <w:tcW w:w="680" w:type="dxa"/>
          </w:tcPr>
          <w:p w14:paraId="085F5E48"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43.</w:t>
            </w:r>
          </w:p>
        </w:tc>
        <w:tc>
          <w:tcPr>
            <w:tcW w:w="3969" w:type="dxa"/>
          </w:tcPr>
          <w:tbl>
            <w:tblPr>
              <w:tblW w:w="4430" w:type="pct"/>
              <w:tblCellSpacing w:w="0" w:type="dxa"/>
              <w:tblLayout w:type="fixed"/>
              <w:tblCellMar>
                <w:left w:w="0" w:type="dxa"/>
                <w:right w:w="0" w:type="dxa"/>
              </w:tblCellMar>
              <w:tblLook w:val="00A0" w:firstRow="1" w:lastRow="0" w:firstColumn="1" w:lastColumn="0" w:noHBand="0" w:noVBand="0"/>
            </w:tblPr>
            <w:tblGrid>
              <w:gridCol w:w="27"/>
              <w:gridCol w:w="3298"/>
            </w:tblGrid>
            <w:tr w:rsidR="0024015E" w:rsidRPr="00142CA7" w14:paraId="085F5E4B" w14:textId="77777777" w:rsidTr="006F3034">
              <w:trPr>
                <w:tblCellSpacing w:w="0" w:type="dxa"/>
              </w:trPr>
              <w:tc>
                <w:tcPr>
                  <w:tcW w:w="41" w:type="pct"/>
                </w:tcPr>
                <w:p w14:paraId="085F5E49"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4959" w:type="pct"/>
                </w:tcPr>
                <w:p w14:paraId="085F5E4A"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Terc-butilakrilāts</w:t>
                  </w:r>
                  <w:r w:rsidRPr="00142CA7">
                    <w:rPr>
                      <w:rFonts w:ascii="Times New Roman" w:hAnsi="Times New Roman"/>
                      <w:color w:val="000000"/>
                      <w:sz w:val="24"/>
                      <w:szCs w:val="24"/>
                      <w:vertAlign w:val="superscript"/>
                      <w:lang w:eastAsia="lv-LV"/>
                    </w:rPr>
                    <w:t>10</w:t>
                  </w:r>
                  <w:r w:rsidRPr="00142CA7">
                    <w:rPr>
                      <w:rFonts w:ascii="Times New Roman" w:hAnsi="Times New Roman"/>
                      <w:color w:val="000000"/>
                      <w:sz w:val="24"/>
                      <w:szCs w:val="24"/>
                      <w:lang w:eastAsia="lv-LV"/>
                    </w:rPr>
                    <w:t xml:space="preserve"> </w:t>
                  </w:r>
                </w:p>
              </w:tc>
            </w:tr>
          </w:tbl>
          <w:p w14:paraId="085F5E4C"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4D"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1663-39-4</w:t>
            </w:r>
          </w:p>
        </w:tc>
        <w:tc>
          <w:tcPr>
            <w:tcW w:w="1304" w:type="dxa"/>
          </w:tcPr>
          <w:p w14:paraId="085F5E4E"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c>
          <w:tcPr>
            <w:tcW w:w="1559" w:type="dxa"/>
          </w:tcPr>
          <w:p w14:paraId="085F5E4F"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r>
      <w:tr w:rsidR="0024015E" w:rsidRPr="00142CA7" w14:paraId="085F5E59" w14:textId="77777777" w:rsidTr="009E310F">
        <w:tc>
          <w:tcPr>
            <w:tcW w:w="680" w:type="dxa"/>
          </w:tcPr>
          <w:p w14:paraId="085F5E51"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44.</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54" w14:textId="77777777" w:rsidTr="006F3034">
              <w:trPr>
                <w:tblCellSpacing w:w="0" w:type="dxa"/>
              </w:trPr>
              <w:tc>
                <w:tcPr>
                  <w:tcW w:w="6" w:type="dxa"/>
                </w:tcPr>
                <w:p w14:paraId="085F5E52"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E53" w14:textId="0E12DA7F" w:rsidR="0024015E" w:rsidRPr="00142CA7" w:rsidRDefault="00752B37" w:rsidP="004128DE">
                  <w:pPr>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2-</w:t>
                  </w:r>
                  <w:r w:rsidR="0024015E" w:rsidRPr="00142CA7">
                    <w:rPr>
                      <w:rFonts w:ascii="Times New Roman" w:hAnsi="Times New Roman"/>
                      <w:color w:val="000000"/>
                      <w:sz w:val="24"/>
                      <w:szCs w:val="24"/>
                      <w:lang w:eastAsia="lv-LV"/>
                    </w:rPr>
                    <w:t>metilbut-3-butēnnitrils</w:t>
                  </w:r>
                  <w:r w:rsidR="0024015E" w:rsidRPr="00142CA7">
                    <w:rPr>
                      <w:rFonts w:ascii="Times New Roman" w:hAnsi="Times New Roman"/>
                      <w:color w:val="000000"/>
                      <w:sz w:val="24"/>
                      <w:szCs w:val="24"/>
                      <w:vertAlign w:val="superscript"/>
                      <w:lang w:eastAsia="lv-LV"/>
                    </w:rPr>
                    <w:t>10</w:t>
                  </w:r>
                  <w:r w:rsidR="0024015E" w:rsidRPr="00142CA7">
                    <w:rPr>
                      <w:rFonts w:ascii="Times New Roman" w:hAnsi="Times New Roman"/>
                      <w:color w:val="000000"/>
                      <w:sz w:val="24"/>
                      <w:szCs w:val="24"/>
                      <w:lang w:eastAsia="lv-LV"/>
                    </w:rPr>
                    <w:t xml:space="preserve"> </w:t>
                  </w:r>
                </w:p>
              </w:tc>
            </w:tr>
          </w:tbl>
          <w:p w14:paraId="085F5E55"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56"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16529-56-9</w:t>
            </w:r>
          </w:p>
        </w:tc>
        <w:tc>
          <w:tcPr>
            <w:tcW w:w="1304" w:type="dxa"/>
          </w:tcPr>
          <w:p w14:paraId="085F5E57"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c>
          <w:tcPr>
            <w:tcW w:w="1559" w:type="dxa"/>
          </w:tcPr>
          <w:p w14:paraId="085F5E58"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2 000</w:t>
            </w:r>
          </w:p>
        </w:tc>
      </w:tr>
      <w:tr w:rsidR="0024015E" w:rsidRPr="00142CA7" w14:paraId="085F5E62" w14:textId="77777777" w:rsidTr="009E310F">
        <w:tc>
          <w:tcPr>
            <w:tcW w:w="680" w:type="dxa"/>
          </w:tcPr>
          <w:p w14:paraId="085F5E5A"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45.</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5D" w14:textId="77777777" w:rsidTr="006F3034">
              <w:trPr>
                <w:tblCellSpacing w:w="0" w:type="dxa"/>
              </w:trPr>
              <w:tc>
                <w:tcPr>
                  <w:tcW w:w="6" w:type="dxa"/>
                </w:tcPr>
                <w:p w14:paraId="085F5E5B"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9" w:type="dxa"/>
                </w:tcPr>
                <w:p w14:paraId="085F5E5C" w14:textId="3BF76DEC"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 xml:space="preserve">3,5-dimetil-1,3,5,2H-tetrahidrotiadiazīn-2-tions </w:t>
                  </w:r>
                  <w:r w:rsidR="009E310F" w:rsidRPr="00142CA7">
                    <w:rPr>
                      <w:rFonts w:ascii="Times New Roman" w:hAnsi="Times New Roman"/>
                      <w:color w:val="000000"/>
                      <w:sz w:val="24"/>
                      <w:szCs w:val="24"/>
                      <w:lang w:eastAsia="lv-LV"/>
                    </w:rPr>
                    <w:br/>
                  </w:r>
                  <w:r w:rsidRPr="00142CA7">
                    <w:rPr>
                      <w:rFonts w:ascii="Times New Roman" w:hAnsi="Times New Roman"/>
                      <w:color w:val="000000"/>
                      <w:sz w:val="24"/>
                      <w:szCs w:val="24"/>
                      <w:lang w:eastAsia="lv-LV"/>
                    </w:rPr>
                    <w:t>(dazomets)</w:t>
                  </w:r>
                  <w:r w:rsidRPr="00142CA7">
                    <w:rPr>
                      <w:rFonts w:ascii="Times New Roman" w:hAnsi="Times New Roman"/>
                      <w:color w:val="000000"/>
                      <w:sz w:val="24"/>
                      <w:szCs w:val="24"/>
                      <w:vertAlign w:val="superscript"/>
                      <w:lang w:eastAsia="lv-LV"/>
                    </w:rPr>
                    <w:t>10</w:t>
                  </w:r>
                  <w:r w:rsidRPr="00142CA7">
                    <w:rPr>
                      <w:rFonts w:ascii="Times New Roman" w:hAnsi="Times New Roman"/>
                      <w:color w:val="000000"/>
                      <w:sz w:val="24"/>
                      <w:szCs w:val="24"/>
                      <w:lang w:eastAsia="lv-LV"/>
                    </w:rPr>
                    <w:t xml:space="preserve"> </w:t>
                  </w:r>
                </w:p>
              </w:tc>
            </w:tr>
          </w:tbl>
          <w:p w14:paraId="085F5E5E"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5F"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533-74-4</w:t>
            </w:r>
          </w:p>
        </w:tc>
        <w:tc>
          <w:tcPr>
            <w:tcW w:w="1304" w:type="dxa"/>
          </w:tcPr>
          <w:p w14:paraId="085F5E60"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100</w:t>
            </w:r>
          </w:p>
        </w:tc>
        <w:tc>
          <w:tcPr>
            <w:tcW w:w="1559" w:type="dxa"/>
          </w:tcPr>
          <w:p w14:paraId="085F5E61"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200</w:t>
            </w:r>
          </w:p>
        </w:tc>
      </w:tr>
    </w:tbl>
    <w:p w14:paraId="061F8FBA" w14:textId="77777777" w:rsidR="00571BC9" w:rsidRPr="00142CA7" w:rsidRDefault="00571BC9">
      <w:r w:rsidRPr="00142CA7">
        <w:br w:type="page"/>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969"/>
        <w:gridCol w:w="1418"/>
        <w:gridCol w:w="1304"/>
        <w:gridCol w:w="1559"/>
      </w:tblGrid>
      <w:tr w:rsidR="0024015E" w:rsidRPr="00142CA7" w14:paraId="085F5E6B" w14:textId="77777777" w:rsidTr="009E310F">
        <w:tc>
          <w:tcPr>
            <w:tcW w:w="680" w:type="dxa"/>
          </w:tcPr>
          <w:p w14:paraId="085F5E63" w14:textId="176E8636"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lastRenderedPageBreak/>
              <w:t>46.</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66" w14:textId="77777777" w:rsidTr="006F3034">
              <w:trPr>
                <w:tblCellSpacing w:w="0" w:type="dxa"/>
              </w:trPr>
              <w:tc>
                <w:tcPr>
                  <w:tcW w:w="8" w:type="dxa"/>
                </w:tcPr>
                <w:p w14:paraId="085F5E64"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7" w:type="dxa"/>
                </w:tcPr>
                <w:p w14:paraId="085F5E65"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Metilakrilāts</w:t>
                  </w:r>
                  <w:r w:rsidRPr="00142CA7">
                    <w:rPr>
                      <w:rFonts w:ascii="Times New Roman" w:hAnsi="Times New Roman"/>
                      <w:color w:val="000000"/>
                      <w:sz w:val="24"/>
                      <w:szCs w:val="24"/>
                      <w:vertAlign w:val="superscript"/>
                      <w:lang w:eastAsia="lv-LV"/>
                    </w:rPr>
                    <w:t>10</w:t>
                  </w:r>
                  <w:r w:rsidRPr="00142CA7">
                    <w:rPr>
                      <w:rFonts w:ascii="Times New Roman" w:hAnsi="Times New Roman"/>
                      <w:color w:val="000000"/>
                      <w:sz w:val="24"/>
                      <w:szCs w:val="24"/>
                      <w:lang w:eastAsia="lv-LV"/>
                    </w:rPr>
                    <w:t xml:space="preserve"> </w:t>
                  </w:r>
                </w:p>
              </w:tc>
            </w:tr>
          </w:tbl>
          <w:p w14:paraId="085F5E67"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68"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96-33-3</w:t>
            </w:r>
          </w:p>
        </w:tc>
        <w:tc>
          <w:tcPr>
            <w:tcW w:w="1304" w:type="dxa"/>
          </w:tcPr>
          <w:p w14:paraId="085F5E69"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c>
          <w:tcPr>
            <w:tcW w:w="1559" w:type="dxa"/>
          </w:tcPr>
          <w:p w14:paraId="085F5E6A"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2 000</w:t>
            </w:r>
          </w:p>
        </w:tc>
      </w:tr>
      <w:tr w:rsidR="0024015E" w:rsidRPr="00142CA7" w14:paraId="085F5E74" w14:textId="77777777" w:rsidTr="009E310F">
        <w:tc>
          <w:tcPr>
            <w:tcW w:w="680" w:type="dxa"/>
          </w:tcPr>
          <w:p w14:paraId="085F5E6C"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47.</w:t>
            </w:r>
          </w:p>
        </w:tc>
        <w:tc>
          <w:tcPr>
            <w:tcW w:w="3969" w:type="dxa"/>
          </w:tcPr>
          <w:tbl>
            <w:tblPr>
              <w:tblW w:w="5000" w:type="pct"/>
              <w:tblCellSpacing w:w="0" w:type="dxa"/>
              <w:tblLayout w:type="fixed"/>
              <w:tblCellMar>
                <w:left w:w="0" w:type="dxa"/>
                <w:right w:w="0" w:type="dxa"/>
              </w:tblCellMar>
              <w:tblLook w:val="00A0" w:firstRow="1" w:lastRow="0" w:firstColumn="1" w:lastColumn="0" w:noHBand="0" w:noVBand="0"/>
            </w:tblPr>
            <w:tblGrid>
              <w:gridCol w:w="27"/>
              <w:gridCol w:w="3726"/>
            </w:tblGrid>
            <w:tr w:rsidR="0024015E" w:rsidRPr="00142CA7" w14:paraId="085F5E6F" w14:textId="77777777" w:rsidTr="006F3034">
              <w:trPr>
                <w:tblCellSpacing w:w="0" w:type="dxa"/>
              </w:trPr>
              <w:tc>
                <w:tcPr>
                  <w:tcW w:w="7" w:type="dxa"/>
                </w:tcPr>
                <w:p w14:paraId="085F5E6D"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2738" w:type="dxa"/>
                </w:tcPr>
                <w:p w14:paraId="085F5E6E"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3-metilpiridīns</w:t>
                  </w:r>
                  <w:r w:rsidRPr="00142CA7">
                    <w:rPr>
                      <w:rFonts w:ascii="Times New Roman" w:hAnsi="Times New Roman"/>
                      <w:color w:val="000000"/>
                      <w:sz w:val="24"/>
                      <w:szCs w:val="24"/>
                      <w:vertAlign w:val="superscript"/>
                      <w:lang w:eastAsia="lv-LV"/>
                    </w:rPr>
                    <w:t>10</w:t>
                  </w:r>
                  <w:r w:rsidRPr="00142CA7">
                    <w:rPr>
                      <w:rFonts w:ascii="Times New Roman" w:hAnsi="Times New Roman"/>
                      <w:color w:val="000000"/>
                      <w:sz w:val="24"/>
                      <w:szCs w:val="24"/>
                      <w:lang w:eastAsia="lv-LV"/>
                    </w:rPr>
                    <w:t xml:space="preserve"> </w:t>
                  </w:r>
                </w:p>
              </w:tc>
            </w:tr>
          </w:tbl>
          <w:p w14:paraId="085F5E70" w14:textId="77777777" w:rsidR="0024015E" w:rsidRPr="00142CA7" w:rsidRDefault="0024015E" w:rsidP="004128DE">
            <w:pPr>
              <w:spacing w:after="0" w:line="240" w:lineRule="auto"/>
              <w:rPr>
                <w:rFonts w:ascii="Times New Roman" w:hAnsi="Times New Roman"/>
                <w:color w:val="000000"/>
                <w:sz w:val="24"/>
                <w:szCs w:val="24"/>
                <w:lang w:eastAsia="lv-LV"/>
              </w:rPr>
            </w:pPr>
          </w:p>
        </w:tc>
        <w:tc>
          <w:tcPr>
            <w:tcW w:w="1418" w:type="dxa"/>
          </w:tcPr>
          <w:p w14:paraId="085F5E71"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108-99-6</w:t>
            </w:r>
          </w:p>
        </w:tc>
        <w:tc>
          <w:tcPr>
            <w:tcW w:w="1304" w:type="dxa"/>
          </w:tcPr>
          <w:p w14:paraId="085F5E72"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c>
          <w:tcPr>
            <w:tcW w:w="1559" w:type="dxa"/>
          </w:tcPr>
          <w:p w14:paraId="085F5E73"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2 000</w:t>
            </w:r>
          </w:p>
        </w:tc>
      </w:tr>
      <w:tr w:rsidR="0024015E" w:rsidRPr="00142CA7" w14:paraId="085F5E7A" w14:textId="77777777" w:rsidTr="009E310F">
        <w:tc>
          <w:tcPr>
            <w:tcW w:w="680" w:type="dxa"/>
          </w:tcPr>
          <w:p w14:paraId="085F5E75" w14:textId="77777777" w:rsidR="0024015E" w:rsidRPr="00142CA7" w:rsidRDefault="0024015E" w:rsidP="00196A82">
            <w:pPr>
              <w:spacing w:after="0" w:line="240" w:lineRule="auto"/>
              <w:jc w:val="both"/>
              <w:rPr>
                <w:rFonts w:ascii="Times New Roman" w:hAnsi="Times New Roman"/>
                <w:bCs/>
                <w:color w:val="000000"/>
                <w:sz w:val="24"/>
                <w:szCs w:val="24"/>
                <w:lang w:eastAsia="lv-LV"/>
              </w:rPr>
            </w:pPr>
            <w:r w:rsidRPr="00142CA7">
              <w:rPr>
                <w:rFonts w:ascii="Times New Roman" w:hAnsi="Times New Roman"/>
                <w:bCs/>
                <w:color w:val="000000"/>
                <w:sz w:val="24"/>
                <w:szCs w:val="24"/>
                <w:lang w:eastAsia="lv-LV"/>
              </w:rPr>
              <w:t>48.</w:t>
            </w:r>
          </w:p>
        </w:tc>
        <w:tc>
          <w:tcPr>
            <w:tcW w:w="3969" w:type="dxa"/>
          </w:tcPr>
          <w:p w14:paraId="085F5E76" w14:textId="77777777" w:rsidR="0024015E" w:rsidRPr="00142CA7" w:rsidRDefault="0024015E" w:rsidP="004128DE">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1-brom-3-hlorpropāns</w:t>
            </w:r>
            <w:r w:rsidRPr="00142CA7">
              <w:rPr>
                <w:rFonts w:ascii="Times New Roman" w:hAnsi="Times New Roman"/>
                <w:color w:val="000000"/>
                <w:sz w:val="24"/>
                <w:szCs w:val="24"/>
                <w:vertAlign w:val="superscript"/>
                <w:lang w:eastAsia="lv-LV"/>
              </w:rPr>
              <w:t>10</w:t>
            </w:r>
            <w:r w:rsidRPr="00142CA7">
              <w:rPr>
                <w:rFonts w:ascii="Times New Roman" w:hAnsi="Times New Roman"/>
                <w:color w:val="000000"/>
                <w:sz w:val="24"/>
                <w:szCs w:val="24"/>
                <w:lang w:eastAsia="lv-LV"/>
              </w:rPr>
              <w:t xml:space="preserve"> </w:t>
            </w:r>
          </w:p>
        </w:tc>
        <w:tc>
          <w:tcPr>
            <w:tcW w:w="1418" w:type="dxa"/>
          </w:tcPr>
          <w:p w14:paraId="085F5E77" w14:textId="77777777" w:rsidR="0024015E" w:rsidRPr="00142CA7" w:rsidRDefault="0024015E" w:rsidP="00196A82">
            <w:pPr>
              <w:spacing w:after="0" w:line="240" w:lineRule="auto"/>
              <w:rPr>
                <w:rFonts w:ascii="Times New Roman" w:hAnsi="Times New Roman"/>
                <w:color w:val="000000"/>
                <w:sz w:val="24"/>
                <w:szCs w:val="24"/>
                <w:lang w:eastAsia="lv-LV"/>
              </w:rPr>
            </w:pPr>
            <w:r w:rsidRPr="00142CA7">
              <w:rPr>
                <w:rFonts w:ascii="Times New Roman" w:hAnsi="Times New Roman"/>
                <w:color w:val="000000"/>
                <w:sz w:val="24"/>
                <w:szCs w:val="24"/>
                <w:lang w:eastAsia="lv-LV"/>
              </w:rPr>
              <w:t>109-70-6</w:t>
            </w:r>
          </w:p>
        </w:tc>
        <w:tc>
          <w:tcPr>
            <w:tcW w:w="1304" w:type="dxa"/>
          </w:tcPr>
          <w:p w14:paraId="085F5E78"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500</w:t>
            </w:r>
          </w:p>
        </w:tc>
        <w:tc>
          <w:tcPr>
            <w:tcW w:w="1559" w:type="dxa"/>
          </w:tcPr>
          <w:p w14:paraId="085F5E79" w14:textId="77777777" w:rsidR="0024015E" w:rsidRPr="00142CA7" w:rsidRDefault="0024015E" w:rsidP="00196A82">
            <w:pPr>
              <w:spacing w:after="0" w:line="240" w:lineRule="auto"/>
              <w:ind w:right="200"/>
              <w:jc w:val="right"/>
              <w:rPr>
                <w:rFonts w:ascii="Times New Roman" w:hAnsi="Times New Roman"/>
                <w:color w:val="000000"/>
                <w:sz w:val="24"/>
                <w:szCs w:val="24"/>
                <w:lang w:eastAsia="lv-LV"/>
              </w:rPr>
            </w:pPr>
            <w:r w:rsidRPr="00142CA7">
              <w:rPr>
                <w:rFonts w:ascii="Times New Roman" w:hAnsi="Times New Roman"/>
                <w:color w:val="000000"/>
                <w:sz w:val="24"/>
                <w:szCs w:val="24"/>
                <w:lang w:eastAsia="lv-LV"/>
              </w:rPr>
              <w:t>2 000</w:t>
            </w:r>
          </w:p>
        </w:tc>
      </w:tr>
    </w:tbl>
    <w:p w14:paraId="085F5EA4" w14:textId="77777777" w:rsidR="0024015E" w:rsidRPr="00142CA7" w:rsidRDefault="0024015E" w:rsidP="009F0364">
      <w:pPr>
        <w:spacing w:after="0" w:line="240" w:lineRule="auto"/>
        <w:ind w:firstLine="720"/>
        <w:jc w:val="both"/>
        <w:rPr>
          <w:rFonts w:ascii="Times New Roman" w:hAnsi="Times New Roman"/>
          <w:sz w:val="24"/>
          <w:szCs w:val="24"/>
          <w:lang w:eastAsia="lv-LV"/>
        </w:rPr>
      </w:pPr>
    </w:p>
    <w:p w14:paraId="6552E694" w14:textId="77777777"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Piezīmes.</w:t>
      </w:r>
    </w:p>
    <w:p w14:paraId="3864B13F" w14:textId="34FF0690"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1.</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Ķīmiskās vielas numurs ķīmisko vielu reģistrā </w:t>
      </w:r>
      <w:r w:rsidRPr="00142CA7">
        <w:rPr>
          <w:rFonts w:ascii="Times New Roman" w:hAnsi="Times New Roman"/>
          <w:i/>
          <w:sz w:val="24"/>
          <w:szCs w:val="24"/>
          <w:lang w:eastAsia="lv-LV"/>
        </w:rPr>
        <w:t>Chemical Abstracts Service</w:t>
      </w:r>
      <w:r w:rsidRPr="00142CA7">
        <w:rPr>
          <w:rFonts w:ascii="Times New Roman" w:hAnsi="Times New Roman"/>
          <w:sz w:val="24"/>
          <w:szCs w:val="24"/>
          <w:lang w:eastAsia="lv-LV"/>
        </w:rPr>
        <w:t xml:space="preserve"> (CAS numurs) dots tikai kā norāde.</w:t>
      </w:r>
    </w:p>
    <w:p w14:paraId="6A9B330A" w14:textId="030121FE"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2.</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Amonija nitrātu saturošu mēslošanas līdzekļu vai kompleksā mēslojuma spēju pašsadalīties nosaka ar ANO Notecējumu pārbaudi, kas aprakstīta </w:t>
      </w:r>
      <w:r w:rsidR="00D5535A" w:rsidRPr="00142CA7">
        <w:rPr>
          <w:rFonts w:ascii="Times New Roman" w:hAnsi="Times New Roman"/>
          <w:color w:val="000000"/>
          <w:sz w:val="24"/>
          <w:szCs w:val="24"/>
          <w:lang w:eastAsia="lv-LV"/>
        </w:rPr>
        <w:t>Apvienoto Nāciju Organizācijas (ANO) Rekomendāciju par bīstamu kravu pārvadājumiem</w:t>
      </w:r>
      <w:r w:rsidRPr="00142CA7">
        <w:rPr>
          <w:rFonts w:ascii="Times New Roman" w:hAnsi="Times New Roman"/>
          <w:sz w:val="24"/>
          <w:szCs w:val="24"/>
          <w:lang w:eastAsia="lv-LV"/>
        </w:rPr>
        <w:t xml:space="preserve"> </w:t>
      </w:r>
      <w:r w:rsidR="00A908D9" w:rsidRPr="00142CA7">
        <w:rPr>
          <w:rFonts w:ascii="Times New Roman" w:hAnsi="Times New Roman"/>
          <w:color w:val="000000"/>
          <w:sz w:val="24"/>
          <w:szCs w:val="24"/>
          <w:lang w:eastAsia="lv-LV"/>
        </w:rPr>
        <w:t>Testēšanas</w:t>
      </w:r>
      <w:r w:rsidR="00D5535A">
        <w:rPr>
          <w:rFonts w:ascii="Times New Roman" w:hAnsi="Times New Roman"/>
          <w:sz w:val="24"/>
          <w:szCs w:val="24"/>
          <w:lang w:eastAsia="lv-LV"/>
        </w:rPr>
        <w:t xml:space="preserve"> un kritēriju rokasgrāmatas</w:t>
      </w:r>
      <w:r w:rsidRPr="00142CA7">
        <w:rPr>
          <w:rFonts w:ascii="Times New Roman" w:hAnsi="Times New Roman"/>
          <w:sz w:val="24"/>
          <w:szCs w:val="24"/>
          <w:lang w:eastAsia="lv-LV"/>
        </w:rPr>
        <w:t xml:space="preserve"> III</w:t>
      </w:r>
      <w:r w:rsidR="00D5535A">
        <w:rPr>
          <w:rFonts w:ascii="Times New Roman" w:hAnsi="Times New Roman"/>
          <w:sz w:val="24"/>
          <w:szCs w:val="24"/>
          <w:lang w:eastAsia="lv-LV"/>
        </w:rPr>
        <w:t> </w:t>
      </w:r>
      <w:r w:rsidRPr="00142CA7">
        <w:rPr>
          <w:rFonts w:ascii="Times New Roman" w:hAnsi="Times New Roman"/>
          <w:sz w:val="24"/>
          <w:szCs w:val="24"/>
          <w:lang w:eastAsia="lv-LV"/>
        </w:rPr>
        <w:t>daļas 38.2.</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sadaļā.</w:t>
      </w:r>
    </w:p>
    <w:p w14:paraId="67498567" w14:textId="7F400569"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3.</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Slāpekļa saturs 15,75</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(masas procentos) atbilst 45</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amonija nitrāta no attiecīgā mēslošanas līdzekļa vai cita maisījuma.</w:t>
      </w:r>
    </w:p>
    <w:p w14:paraId="431A9C45" w14:textId="759F95BA"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4.</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Slāpekļa saturs 24,5</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(masas procentos) atbilst 70</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amonija nitrāta no attiecīgā mēslošanas līdzekļa vai cita maisījuma.</w:t>
      </w:r>
    </w:p>
    <w:p w14:paraId="1A2060BC" w14:textId="1FBD2F3D"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5.</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Slāpekļa saturs 15,75</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(masas procentos) atbilst 45 masas % amonija nitrāta no attiecīgā līdzekļa vai cita maisījuma.</w:t>
      </w:r>
    </w:p>
    <w:p w14:paraId="17993BE0" w14:textId="7802E5FB"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6.</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Slāpekļa saturs 28</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(masas procentos) atbilst 80 masas % amonija nitrāta no attiecīgā līdzekļa vai cita maisījuma.</w:t>
      </w:r>
    </w:p>
    <w:p w14:paraId="08B5A40F" w14:textId="34B10557"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7.</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Šajā sadaļā var iekļaut arī attīrītu biogāzi, ja tā apstrādāta saskaņā ar standartiem, kas tiek piemēroti attīrītas un uzlabotas biogāzes ieguvē, nodrošinot dabasgāzes kvalitātei līdzvērtīgu kvalitāti, tostarp līdzvērtīgu metāna saturu un ne vairāk kā 1 % skābekļa.</w:t>
      </w:r>
    </w:p>
    <w:p w14:paraId="71B820BC" w14:textId="0BCC7E62"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Lai noteiktu polihlordibenzofurānu un polihlordibenzodioksīnu maksimālos daudzumus, katrai polihlordibe</w:t>
      </w:r>
      <w:r w:rsidR="009E310F" w:rsidRPr="00142CA7">
        <w:rPr>
          <w:rFonts w:ascii="Times New Roman" w:hAnsi="Times New Roman"/>
          <w:sz w:val="24"/>
          <w:szCs w:val="24"/>
          <w:lang w:eastAsia="lv-LV"/>
        </w:rPr>
        <w:t>nzodioksīnu vai polihlordibenzo</w:t>
      </w:r>
      <w:r w:rsidRPr="00142CA7">
        <w:rPr>
          <w:rFonts w:ascii="Times New Roman" w:hAnsi="Times New Roman"/>
          <w:sz w:val="24"/>
          <w:szCs w:val="24"/>
          <w:lang w:eastAsia="lv-LV"/>
        </w:rPr>
        <w:t>furānu grupai lieto šādus starptautiskos toksiskā ekvivalenta koeficientus:</w:t>
      </w:r>
    </w:p>
    <w:p w14:paraId="3FCCCE73" w14:textId="555F6332"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2,3,7,8-THDD (2,3,7,8-tetrahlordibenzodioksīniem)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1;</w:t>
      </w:r>
    </w:p>
    <w:p w14:paraId="2F18D8E3" w14:textId="5A8DAF10"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8.2.</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1,2,3,7,8-PeCDD (1,2,3,7,8-pentahlordibenzodioksīniem)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1;</w:t>
      </w:r>
    </w:p>
    <w:p w14:paraId="67453E66" w14:textId="49489658"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8.3.</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1,2,3,4,7,8-HxHDD (1,2,3,4,7,8-heksahlordibenzodioksīniem)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6677C943" w14:textId="772AB16C"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8.4.</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1,2,3,6,7,8-HxHDD (1,2,3,6,7,8-heksahlordibenzodioksīniem)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1C70F2FF" w14:textId="6CAA549A"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8.5.</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1,2,3,7,8,9-HxHDD (1,2,3,7,8,9-heksahlordibenzodioksīniem)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3426EA71" w14:textId="4AE88106"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8.6.</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1,2,3,4,6,7,8-HpHDD (1,2,3,4,6,7,8-heptahlordibenzodioksīniem)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0,01;</w:t>
      </w:r>
    </w:p>
    <w:p w14:paraId="53FCC7AB" w14:textId="103ED79F"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8.7.</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OHDD (</w:t>
      </w:r>
      <w:proofErr w:type="spellStart"/>
      <w:r w:rsidRPr="00142CA7">
        <w:rPr>
          <w:rFonts w:ascii="Times New Roman" w:hAnsi="Times New Roman"/>
          <w:sz w:val="24"/>
          <w:szCs w:val="24"/>
          <w:lang w:eastAsia="lv-LV"/>
        </w:rPr>
        <w:t>oktahlordibenzodioksīniem</w:t>
      </w:r>
      <w:proofErr w:type="spellEnd"/>
      <w:r w:rsidRPr="00142CA7">
        <w:rPr>
          <w:rFonts w:ascii="Times New Roman" w:hAnsi="Times New Roman"/>
          <w:sz w:val="24"/>
          <w:szCs w:val="24"/>
          <w:lang w:eastAsia="lv-LV"/>
        </w:rPr>
        <w:t xml:space="preserve">)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0,0003;</w:t>
      </w:r>
    </w:p>
    <w:p w14:paraId="2384C410" w14:textId="72966E68"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8.8.</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2,3,7,8-THDF (2,3,7,8-tetrahlordibenzofurāniem)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37626497" w14:textId="2E2BD373"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8.9.</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2,3,4,7,8-PeHDF (2,3,4,7,8-pentahlordibenzofurāniem)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0,3;</w:t>
      </w:r>
    </w:p>
    <w:p w14:paraId="54B9D955" w14:textId="63EA6E90"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8.10.</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1</w:t>
      </w:r>
      <w:r w:rsidR="00571BC9" w:rsidRPr="00142CA7">
        <w:rPr>
          <w:rFonts w:ascii="Times New Roman" w:hAnsi="Times New Roman"/>
          <w:sz w:val="24"/>
          <w:szCs w:val="24"/>
          <w:lang w:eastAsia="lv-LV"/>
        </w:rPr>
        <w:t>,2,3,7,8-PeHDF (1,2,3,7,8-penta</w:t>
      </w:r>
      <w:r w:rsidRPr="00142CA7">
        <w:rPr>
          <w:rFonts w:ascii="Times New Roman" w:hAnsi="Times New Roman"/>
          <w:sz w:val="24"/>
          <w:szCs w:val="24"/>
          <w:lang w:eastAsia="lv-LV"/>
        </w:rPr>
        <w:t xml:space="preserve">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0,03;</w:t>
      </w:r>
    </w:p>
    <w:p w14:paraId="78D381F8" w14:textId="428C7767"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8.11.</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1,2,3,4,7,8-HxHDF (1,2,3,4,7,8-heksahlordibenzofurāniem)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652DFD1B" w14:textId="5757F4D8"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8.12.</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1,2,3,7,8,9-HxHDF (1,2,3,7,8,9-heksahlordibenzofurāniem)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3053D1F2" w14:textId="4D873243"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8.13.</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1,2,3,6,7,8-HxHDF (1,2,3,6,7,8-heksahlordibenzofurāniem)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1AAA024A" w14:textId="079F1AFB"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8.14.</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2,3,4,6,7,8-HxHDF (2,3,4,6,7,8-heksahlordibenzofurāniem)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0,1;</w:t>
      </w:r>
    </w:p>
    <w:p w14:paraId="07268E67" w14:textId="73EC8DD6"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8.15.</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1,2,3,4,6,7,8-HpHDF (1,2,3,4,6,7,8-heptahlordibenzofurāniem)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0,01;</w:t>
      </w:r>
    </w:p>
    <w:p w14:paraId="6D31BDC3" w14:textId="72C4BD90"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8.16.</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 xml:space="preserve">1,2,3,4,7,8,9-HpHDF (1,2,3,4,7,8,9-heptahlordibenzofurāniem)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0,01;</w:t>
      </w:r>
    </w:p>
    <w:p w14:paraId="2849D275" w14:textId="2B967930" w:rsidR="00916ADC" w:rsidRPr="00142CA7" w:rsidRDefault="00916ADC" w:rsidP="00916ADC">
      <w:pPr>
        <w:spacing w:after="0" w:line="240" w:lineRule="auto"/>
        <w:ind w:firstLine="709"/>
        <w:jc w:val="both"/>
        <w:rPr>
          <w:rFonts w:ascii="Times New Roman" w:hAnsi="Times New Roman"/>
          <w:sz w:val="24"/>
          <w:szCs w:val="24"/>
          <w:lang w:eastAsia="lv-LV"/>
        </w:rPr>
      </w:pPr>
      <w:r w:rsidRPr="00142CA7">
        <w:rPr>
          <w:rFonts w:ascii="Times New Roman" w:hAnsi="Times New Roman"/>
          <w:sz w:val="24"/>
          <w:szCs w:val="24"/>
          <w:lang w:eastAsia="lv-LV"/>
        </w:rPr>
        <w:t>8.17.</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OHDF (</w:t>
      </w:r>
      <w:proofErr w:type="spellStart"/>
      <w:r w:rsidRPr="00142CA7">
        <w:rPr>
          <w:rFonts w:ascii="Times New Roman" w:hAnsi="Times New Roman"/>
          <w:sz w:val="24"/>
          <w:szCs w:val="24"/>
          <w:lang w:eastAsia="lv-LV"/>
        </w:rPr>
        <w:t>oktahlordibenzofurāniem</w:t>
      </w:r>
      <w:proofErr w:type="spellEnd"/>
      <w:r w:rsidRPr="00142CA7">
        <w:rPr>
          <w:rFonts w:ascii="Times New Roman" w:hAnsi="Times New Roman"/>
          <w:sz w:val="24"/>
          <w:szCs w:val="24"/>
          <w:lang w:eastAsia="lv-LV"/>
        </w:rPr>
        <w:t xml:space="preserve">) </w:t>
      </w:r>
      <w:r w:rsidR="0037309B" w:rsidRPr="00142CA7">
        <w:rPr>
          <w:rFonts w:ascii="Times New Roman" w:hAnsi="Times New Roman"/>
          <w:sz w:val="24"/>
          <w:szCs w:val="24"/>
        </w:rPr>
        <w:t>–</w:t>
      </w:r>
      <w:r w:rsidRPr="00142CA7">
        <w:rPr>
          <w:rFonts w:ascii="Times New Roman" w:hAnsi="Times New Roman"/>
          <w:sz w:val="24"/>
          <w:szCs w:val="24"/>
          <w:lang w:eastAsia="lv-LV"/>
        </w:rPr>
        <w:t xml:space="preserve"> 0,0003.</w:t>
      </w:r>
    </w:p>
    <w:p w14:paraId="47BAFD20" w14:textId="77777777"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Maksimālo polihlordibenzofurānu un polihlordibenzodioksīnu daudzumu objektā iegūst, polihlordibenzofurānu vai polihlordibenzodioksīnu daudzumus reizinot ar šajā punktā minētajiem koeficientiem un iegūtos rezultātus summējot.</w:t>
      </w:r>
    </w:p>
    <w:p w14:paraId="2E159A22" w14:textId="2C0B0BA3"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9.</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Ar nosacījumu, ka maisījums, kura sastāvā nav nātrija hipohlorīta, netiek klasificēts kā 1.</w:t>
      </w:r>
      <w:r w:rsidR="009E310F" w:rsidRPr="00142CA7">
        <w:rPr>
          <w:rFonts w:ascii="Times New Roman" w:hAnsi="Times New Roman"/>
          <w:sz w:val="24"/>
          <w:szCs w:val="24"/>
          <w:lang w:eastAsia="lv-LV"/>
        </w:rPr>
        <w:t> </w:t>
      </w:r>
      <w:r w:rsidRPr="00142CA7">
        <w:rPr>
          <w:rFonts w:ascii="Times New Roman" w:hAnsi="Times New Roman"/>
          <w:sz w:val="24"/>
          <w:szCs w:val="24"/>
          <w:lang w:eastAsia="lv-LV"/>
        </w:rPr>
        <w:t>kategorijas akūti toksisks ūdens organismiem [H400].</w:t>
      </w:r>
    </w:p>
    <w:p w14:paraId="1DF42E1A" w14:textId="359057AB" w:rsidR="00916ADC" w:rsidRPr="00142CA7" w:rsidRDefault="00916ADC" w:rsidP="00916ADC">
      <w:pPr>
        <w:spacing w:after="0" w:line="240" w:lineRule="auto"/>
        <w:ind w:firstLine="720"/>
        <w:jc w:val="both"/>
        <w:rPr>
          <w:rFonts w:ascii="Times New Roman" w:hAnsi="Times New Roman"/>
          <w:sz w:val="24"/>
          <w:szCs w:val="24"/>
          <w:lang w:eastAsia="lv-LV"/>
        </w:rPr>
      </w:pPr>
      <w:r w:rsidRPr="00142CA7">
        <w:rPr>
          <w:rFonts w:ascii="Times New Roman" w:hAnsi="Times New Roman"/>
          <w:sz w:val="24"/>
          <w:szCs w:val="24"/>
          <w:lang w:eastAsia="lv-LV"/>
        </w:rPr>
        <w:t>10.</w:t>
      </w:r>
      <w:r w:rsidR="009E310F" w:rsidRPr="00142CA7">
        <w:rPr>
          <w:rFonts w:ascii="Times New Roman" w:hAnsi="Times New Roman"/>
          <w:sz w:val="24"/>
          <w:szCs w:val="24"/>
          <w:lang w:eastAsia="lv-LV"/>
        </w:rPr>
        <w:t> Ja</w:t>
      </w:r>
      <w:r w:rsidRPr="00142CA7">
        <w:rPr>
          <w:rFonts w:ascii="Times New Roman" w:hAnsi="Times New Roman"/>
          <w:sz w:val="24"/>
          <w:szCs w:val="24"/>
          <w:lang w:eastAsia="lv-LV"/>
        </w:rPr>
        <w:t xml:space="preserve"> šī bīstamā viela ir iekļauta P5a vai P5b kategorijā "Uzliesmojoši šķidrumi"</w:t>
      </w:r>
      <w:r w:rsidR="009E310F" w:rsidRPr="00142CA7">
        <w:rPr>
          <w:rFonts w:ascii="Times New Roman" w:hAnsi="Times New Roman"/>
          <w:sz w:val="24"/>
          <w:szCs w:val="24"/>
          <w:lang w:eastAsia="lv-LV"/>
        </w:rPr>
        <w:t>,</w:t>
      </w:r>
      <w:r w:rsidRPr="00142CA7">
        <w:rPr>
          <w:rFonts w:ascii="Times New Roman" w:hAnsi="Times New Roman"/>
          <w:sz w:val="24"/>
          <w:szCs w:val="24"/>
          <w:lang w:eastAsia="lv-LV"/>
        </w:rPr>
        <w:t xml:space="preserve"> piemēro mazāko kvalificējošo daudzumu.</w:t>
      </w:r>
    </w:p>
    <w:p w14:paraId="085F5EA5" w14:textId="77777777" w:rsidR="0024015E" w:rsidRPr="00142CA7" w:rsidRDefault="0024015E" w:rsidP="00B064CE">
      <w:pPr>
        <w:spacing w:after="0" w:line="240" w:lineRule="auto"/>
        <w:jc w:val="both"/>
        <w:rPr>
          <w:rFonts w:ascii="Times New Roman" w:hAnsi="Times New Roman"/>
          <w:sz w:val="24"/>
          <w:szCs w:val="24"/>
          <w:lang w:eastAsia="lv-LV"/>
        </w:rPr>
      </w:pPr>
    </w:p>
    <w:p w14:paraId="4D1A2681" w14:textId="77777777" w:rsidR="009E310F" w:rsidRPr="00142CA7" w:rsidRDefault="009E310F">
      <w:pPr>
        <w:spacing w:after="0" w:line="240" w:lineRule="auto"/>
        <w:rPr>
          <w:rFonts w:ascii="Times New Roman" w:hAnsi="Times New Roman"/>
          <w:sz w:val="28"/>
          <w:szCs w:val="28"/>
          <w:lang w:eastAsia="lv-LV"/>
        </w:rPr>
      </w:pPr>
      <w:r w:rsidRPr="00142CA7">
        <w:rPr>
          <w:rFonts w:ascii="Times New Roman" w:hAnsi="Times New Roman"/>
          <w:sz w:val="28"/>
          <w:szCs w:val="28"/>
          <w:lang w:eastAsia="lv-LV"/>
        </w:rPr>
        <w:br w:type="page"/>
      </w:r>
    </w:p>
    <w:p w14:paraId="085F5EA6" w14:textId="7F44107B" w:rsidR="0024015E" w:rsidRPr="00142CA7" w:rsidRDefault="0024015E" w:rsidP="009F0364">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lastRenderedPageBreak/>
        <w:t>3.</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Bīstamās vielas un maisījumus klasificē saskaņā ar regulu Nr.</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1272/2008.</w:t>
      </w:r>
    </w:p>
    <w:p w14:paraId="085F5EA7" w14:textId="77777777" w:rsidR="0024015E" w:rsidRPr="00142CA7" w:rsidRDefault="0024015E" w:rsidP="009F0364">
      <w:pPr>
        <w:spacing w:after="0" w:line="240" w:lineRule="auto"/>
        <w:ind w:firstLine="720"/>
        <w:jc w:val="both"/>
        <w:rPr>
          <w:rFonts w:ascii="Times New Roman" w:hAnsi="Times New Roman"/>
          <w:sz w:val="28"/>
          <w:szCs w:val="28"/>
          <w:lang w:eastAsia="lv-LV"/>
        </w:rPr>
      </w:pPr>
    </w:p>
    <w:p w14:paraId="085F5EA8" w14:textId="3AB00D7D" w:rsidR="0024015E" w:rsidRPr="00142CA7" w:rsidRDefault="0024015E" w:rsidP="006F744C">
      <w:pPr>
        <w:spacing w:after="0" w:line="240" w:lineRule="auto"/>
        <w:ind w:firstLine="720"/>
        <w:jc w:val="both"/>
        <w:rPr>
          <w:rFonts w:ascii="Times New Roman" w:hAnsi="Times New Roman"/>
          <w:sz w:val="28"/>
          <w:szCs w:val="28"/>
        </w:rPr>
      </w:pPr>
      <w:r w:rsidRPr="00142CA7">
        <w:rPr>
          <w:rFonts w:ascii="Times New Roman" w:hAnsi="Times New Roman"/>
          <w:sz w:val="28"/>
          <w:szCs w:val="28"/>
        </w:rPr>
        <w:t xml:space="preserve">4. Maisījums, kas satur bīstamās ķīmiskās vielas, ir bīstams, ja bīstamās ķīmiskās vielas koncentrācija tajā nav mazāka par </w:t>
      </w:r>
      <w:r w:rsidRPr="00142CA7">
        <w:rPr>
          <w:rFonts w:ascii="Times New Roman" w:hAnsi="Times New Roman"/>
          <w:sz w:val="28"/>
          <w:szCs w:val="28"/>
          <w:lang w:eastAsia="lv-LV"/>
        </w:rPr>
        <w:t>regulā Nr.</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1272/2008</w:t>
      </w:r>
      <w:r w:rsidRPr="00142CA7">
        <w:rPr>
          <w:rFonts w:ascii="Times New Roman" w:hAnsi="Times New Roman"/>
          <w:sz w:val="28"/>
          <w:szCs w:val="28"/>
        </w:rPr>
        <w:t xml:space="preserve"> noteikto koncentrāciju. Rīkojoties ar šo maisījumu, ievēro tādas pašas prasības, kā rīkojoties ar attiecīgo bīstamo ķīmisko vielu, ja </w:t>
      </w:r>
      <w:r w:rsidRPr="00142CA7">
        <w:rPr>
          <w:rFonts w:ascii="Times New Roman" w:hAnsi="Times New Roman"/>
          <w:sz w:val="28"/>
          <w:szCs w:val="28"/>
          <w:lang w:eastAsia="lv-LV"/>
        </w:rPr>
        <w:t>regulā Nr.</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1272/2008 šim maisījuma procentuālajam sastāvam nav norādīts cits bīstamības raksturojums</w:t>
      </w:r>
      <w:r w:rsidRPr="00142CA7">
        <w:rPr>
          <w:rFonts w:ascii="Times New Roman" w:hAnsi="Times New Roman"/>
          <w:sz w:val="28"/>
          <w:szCs w:val="28"/>
        </w:rPr>
        <w:t>.</w:t>
      </w:r>
    </w:p>
    <w:p w14:paraId="085F5EA9" w14:textId="77777777" w:rsidR="0024015E" w:rsidRPr="00142CA7" w:rsidRDefault="0024015E" w:rsidP="006F744C">
      <w:pPr>
        <w:spacing w:after="0" w:line="240" w:lineRule="auto"/>
        <w:ind w:firstLine="720"/>
        <w:jc w:val="both"/>
        <w:rPr>
          <w:rFonts w:ascii="Times New Roman" w:hAnsi="Times New Roman"/>
          <w:strike/>
          <w:sz w:val="28"/>
          <w:szCs w:val="28"/>
          <w:lang w:eastAsia="lv-LV"/>
        </w:rPr>
      </w:pPr>
    </w:p>
    <w:p w14:paraId="085F5EAA" w14:textId="77777777" w:rsidR="0024015E" w:rsidRPr="00142CA7" w:rsidRDefault="0024015E" w:rsidP="009F0364">
      <w:pPr>
        <w:rPr>
          <w:rFonts w:ascii="Times New Roman" w:hAnsi="Times New Roman"/>
          <w:sz w:val="28"/>
          <w:szCs w:val="28"/>
          <w:lang w:eastAsia="lv-LV"/>
        </w:rPr>
      </w:pPr>
      <w:r w:rsidRPr="00142CA7">
        <w:rPr>
          <w:rFonts w:ascii="Times New Roman" w:hAnsi="Times New Roman"/>
          <w:sz w:val="28"/>
          <w:szCs w:val="28"/>
          <w:lang w:eastAsia="lv-LV"/>
        </w:rPr>
        <w:tab/>
        <w:t>5. Kvalificējošie da</w:t>
      </w:r>
      <w:r w:rsidR="002B30D4" w:rsidRPr="00142CA7">
        <w:rPr>
          <w:rFonts w:ascii="Times New Roman" w:hAnsi="Times New Roman"/>
          <w:sz w:val="28"/>
          <w:szCs w:val="28"/>
          <w:lang w:eastAsia="lv-LV"/>
        </w:rPr>
        <w:t>udzumi attiecas uz katru objektu</w:t>
      </w:r>
      <w:r w:rsidRPr="00142CA7">
        <w:rPr>
          <w:rFonts w:ascii="Times New Roman" w:hAnsi="Times New Roman"/>
          <w:sz w:val="28"/>
          <w:szCs w:val="28"/>
          <w:lang w:eastAsia="lv-LV"/>
        </w:rPr>
        <w:t>.</w:t>
      </w:r>
    </w:p>
    <w:p w14:paraId="085F5EAB" w14:textId="646FD6B7" w:rsidR="0024015E" w:rsidRPr="00142CA7" w:rsidRDefault="0024015E" w:rsidP="005C050C">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6.</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 xml:space="preserve">Nosakot bīstamo vielu maksimālo daudzumu vai aprēķinot bīstamo vielu daudzuma kritēriju, ņem vērā tās bīstamās vielas, kas vienlaikus ir vai var būt objektā vai </w:t>
      </w:r>
      <w:r w:rsidR="002B30D4" w:rsidRPr="00142CA7">
        <w:rPr>
          <w:rFonts w:ascii="Times New Roman" w:hAnsi="Times New Roman"/>
          <w:sz w:val="28"/>
          <w:szCs w:val="28"/>
          <w:lang w:eastAsia="lv-LV"/>
        </w:rPr>
        <w:t>visās objekta iekārtās</w:t>
      </w:r>
      <w:r w:rsidRPr="00142CA7">
        <w:rPr>
          <w:rFonts w:ascii="Times New Roman" w:hAnsi="Times New Roman"/>
          <w:sz w:val="28"/>
          <w:szCs w:val="28"/>
          <w:lang w:eastAsia="lv-LV"/>
        </w:rPr>
        <w:t>, kas atrodas vienā teritorijā, šādā daudzumā:</w:t>
      </w:r>
    </w:p>
    <w:p w14:paraId="085F5EAC" w14:textId="7317250D" w:rsidR="0024015E" w:rsidRPr="00142CA7" w:rsidRDefault="0024015E" w:rsidP="005C050C">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6.1.</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ir 2</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 no attiecīgās vielas mazākā kvalificējošā daudzuma vai vairāk;</w:t>
      </w:r>
    </w:p>
    <w:p w14:paraId="085F5EAD" w14:textId="3807CE8C" w:rsidR="0024015E" w:rsidRPr="00142CA7" w:rsidRDefault="0024015E" w:rsidP="005C050C">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6.2.</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mazāk par 2</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 no attiecīgās vielas mazākā kvalificējošā daudzuma, ja bīstamās vielas izvietojums objektā ir tāds, ka tā var būt par rūpnieciskās avārijas ierosinātāju.</w:t>
      </w:r>
    </w:p>
    <w:p w14:paraId="085F5EAE" w14:textId="77777777" w:rsidR="0024015E" w:rsidRPr="00142CA7" w:rsidRDefault="0024015E" w:rsidP="00F30876">
      <w:pPr>
        <w:spacing w:after="0" w:line="240" w:lineRule="auto"/>
        <w:rPr>
          <w:rFonts w:ascii="Times New Roman" w:hAnsi="Times New Roman"/>
          <w:sz w:val="28"/>
          <w:szCs w:val="28"/>
          <w:lang w:eastAsia="lv-LV"/>
        </w:rPr>
      </w:pPr>
    </w:p>
    <w:p w14:paraId="085F5EAF" w14:textId="77777777"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7. Bīstamo vielu daudzuma kritēriju aprēķina, izmantojot šādu formulu:</w:t>
      </w:r>
    </w:p>
    <w:p w14:paraId="085F5EB0" w14:textId="77777777" w:rsidR="0024015E" w:rsidRPr="00142CA7" w:rsidRDefault="0024015E" w:rsidP="003D18DF">
      <w:pPr>
        <w:spacing w:after="0" w:line="240" w:lineRule="auto"/>
        <w:ind w:firstLine="720"/>
        <w:jc w:val="both"/>
        <w:rPr>
          <w:rFonts w:ascii="Times New Roman" w:hAnsi="Times New Roman"/>
          <w:sz w:val="28"/>
          <w:szCs w:val="28"/>
          <w:lang w:eastAsia="lv-LV"/>
        </w:rPr>
      </w:pPr>
    </w:p>
    <w:p w14:paraId="085F5EB1" w14:textId="77777777" w:rsidR="0024015E" w:rsidRPr="00142CA7" w:rsidRDefault="0024015E" w:rsidP="009E310F">
      <w:pPr>
        <w:spacing w:after="0" w:line="240" w:lineRule="auto"/>
        <w:jc w:val="center"/>
        <w:rPr>
          <w:rFonts w:ascii="Times New Roman" w:hAnsi="Times New Roman"/>
          <w:sz w:val="28"/>
          <w:szCs w:val="28"/>
          <w:lang w:eastAsia="lv-LV"/>
        </w:rPr>
      </w:pPr>
      <w:r w:rsidRPr="00142CA7">
        <w:rPr>
          <w:rFonts w:ascii="Times New Roman" w:hAnsi="Times New Roman"/>
          <w:sz w:val="28"/>
          <w:szCs w:val="28"/>
          <w:lang w:eastAsia="lv-LV"/>
        </w:rPr>
        <w:t xml:space="preserve">Q </w:t>
      </w:r>
      <w:r w:rsidRPr="00142CA7">
        <w:rPr>
          <w:rFonts w:ascii="Times New Roman" w:hAnsi="Times New Roman"/>
          <w:sz w:val="28"/>
          <w:szCs w:val="28"/>
          <w:vertAlign w:val="subscript"/>
          <w:lang w:eastAsia="lv-LV"/>
        </w:rPr>
        <w:t>kopējais</w:t>
      </w:r>
      <w:r w:rsidRPr="00142CA7">
        <w:rPr>
          <w:rFonts w:ascii="Times New Roman" w:hAnsi="Times New Roman"/>
          <w:sz w:val="28"/>
          <w:szCs w:val="28"/>
          <w:lang w:eastAsia="lv-LV"/>
        </w:rPr>
        <w:t xml:space="preserve"> = q</w:t>
      </w:r>
      <w:r w:rsidRPr="00142CA7">
        <w:rPr>
          <w:rFonts w:ascii="Times New Roman" w:hAnsi="Times New Roman"/>
          <w:sz w:val="28"/>
          <w:szCs w:val="28"/>
          <w:vertAlign w:val="subscript"/>
          <w:lang w:eastAsia="lv-LV"/>
        </w:rPr>
        <w:t>1</w:t>
      </w:r>
      <w:r w:rsidRPr="00142CA7">
        <w:rPr>
          <w:rFonts w:ascii="Times New Roman" w:hAnsi="Times New Roman"/>
          <w:sz w:val="28"/>
          <w:szCs w:val="28"/>
          <w:lang w:eastAsia="lv-LV"/>
        </w:rPr>
        <w:t>/Q</w:t>
      </w:r>
      <w:r w:rsidRPr="00142CA7">
        <w:rPr>
          <w:rFonts w:ascii="Times New Roman" w:hAnsi="Times New Roman"/>
          <w:sz w:val="28"/>
          <w:szCs w:val="28"/>
          <w:vertAlign w:val="subscript"/>
          <w:lang w:eastAsia="lv-LV"/>
        </w:rPr>
        <w:t>1</w:t>
      </w:r>
      <w:r w:rsidRPr="00142CA7">
        <w:rPr>
          <w:rFonts w:ascii="Times New Roman" w:hAnsi="Times New Roman"/>
          <w:sz w:val="28"/>
          <w:szCs w:val="28"/>
          <w:lang w:eastAsia="lv-LV"/>
        </w:rPr>
        <w:t xml:space="preserve"> + q</w:t>
      </w:r>
      <w:r w:rsidRPr="00142CA7">
        <w:rPr>
          <w:rFonts w:ascii="Times New Roman" w:hAnsi="Times New Roman"/>
          <w:sz w:val="28"/>
          <w:szCs w:val="28"/>
          <w:vertAlign w:val="subscript"/>
          <w:lang w:eastAsia="lv-LV"/>
        </w:rPr>
        <w:t>2</w:t>
      </w:r>
      <w:r w:rsidRPr="00142CA7">
        <w:rPr>
          <w:rFonts w:ascii="Times New Roman" w:hAnsi="Times New Roman"/>
          <w:sz w:val="28"/>
          <w:szCs w:val="28"/>
          <w:lang w:eastAsia="lv-LV"/>
        </w:rPr>
        <w:t>/Q</w:t>
      </w:r>
      <w:r w:rsidRPr="00142CA7">
        <w:rPr>
          <w:rFonts w:ascii="Times New Roman" w:hAnsi="Times New Roman"/>
          <w:sz w:val="28"/>
          <w:szCs w:val="28"/>
          <w:vertAlign w:val="subscript"/>
          <w:lang w:eastAsia="lv-LV"/>
        </w:rPr>
        <w:t>2</w:t>
      </w:r>
      <w:r w:rsidRPr="00142CA7">
        <w:rPr>
          <w:rFonts w:ascii="Times New Roman" w:hAnsi="Times New Roman"/>
          <w:sz w:val="28"/>
          <w:szCs w:val="28"/>
          <w:lang w:eastAsia="lv-LV"/>
        </w:rPr>
        <w:t xml:space="preserve"> + q</w:t>
      </w:r>
      <w:r w:rsidRPr="00142CA7">
        <w:rPr>
          <w:rFonts w:ascii="Times New Roman" w:hAnsi="Times New Roman"/>
          <w:sz w:val="28"/>
          <w:szCs w:val="28"/>
          <w:vertAlign w:val="subscript"/>
          <w:lang w:eastAsia="lv-LV"/>
        </w:rPr>
        <w:t>3</w:t>
      </w:r>
      <w:r w:rsidRPr="00142CA7">
        <w:rPr>
          <w:rFonts w:ascii="Times New Roman" w:hAnsi="Times New Roman"/>
          <w:sz w:val="28"/>
          <w:szCs w:val="28"/>
          <w:lang w:eastAsia="lv-LV"/>
        </w:rPr>
        <w:t>/Q</w:t>
      </w:r>
      <w:r w:rsidRPr="00142CA7">
        <w:rPr>
          <w:rFonts w:ascii="Times New Roman" w:hAnsi="Times New Roman"/>
          <w:sz w:val="28"/>
          <w:szCs w:val="28"/>
          <w:vertAlign w:val="subscript"/>
          <w:lang w:eastAsia="lv-LV"/>
        </w:rPr>
        <w:t>3</w:t>
      </w:r>
      <w:r w:rsidRPr="00142CA7">
        <w:rPr>
          <w:rFonts w:ascii="Times New Roman" w:hAnsi="Times New Roman"/>
          <w:sz w:val="28"/>
          <w:szCs w:val="28"/>
          <w:lang w:eastAsia="lv-LV"/>
        </w:rPr>
        <w:t xml:space="preserve"> + ... + q</w:t>
      </w:r>
      <w:r w:rsidRPr="00142CA7">
        <w:rPr>
          <w:rFonts w:ascii="Times New Roman" w:hAnsi="Times New Roman"/>
          <w:sz w:val="28"/>
          <w:szCs w:val="28"/>
          <w:vertAlign w:val="subscript"/>
          <w:lang w:eastAsia="lv-LV"/>
        </w:rPr>
        <w:t>n</w:t>
      </w:r>
      <w:r w:rsidRPr="00142CA7">
        <w:rPr>
          <w:rFonts w:ascii="Times New Roman" w:hAnsi="Times New Roman"/>
          <w:sz w:val="28"/>
          <w:szCs w:val="28"/>
          <w:lang w:eastAsia="lv-LV"/>
        </w:rPr>
        <w:t>/Q</w:t>
      </w:r>
      <w:r w:rsidRPr="00142CA7">
        <w:rPr>
          <w:rFonts w:ascii="Times New Roman" w:hAnsi="Times New Roman"/>
          <w:sz w:val="28"/>
          <w:szCs w:val="28"/>
          <w:vertAlign w:val="subscript"/>
          <w:lang w:eastAsia="lv-LV"/>
        </w:rPr>
        <w:t>n</w:t>
      </w:r>
      <w:r w:rsidRPr="00142CA7">
        <w:rPr>
          <w:rFonts w:ascii="Times New Roman" w:hAnsi="Times New Roman"/>
          <w:sz w:val="28"/>
          <w:szCs w:val="28"/>
          <w:lang w:eastAsia="lv-LV"/>
        </w:rPr>
        <w:t xml:space="preserve"> , kur</w:t>
      </w:r>
    </w:p>
    <w:p w14:paraId="085F5EB2" w14:textId="77777777" w:rsidR="0024015E" w:rsidRPr="00142CA7" w:rsidRDefault="0024015E" w:rsidP="003D18DF">
      <w:pPr>
        <w:spacing w:after="0" w:line="240" w:lineRule="auto"/>
        <w:ind w:firstLine="301"/>
        <w:jc w:val="center"/>
        <w:rPr>
          <w:rFonts w:ascii="Times New Roman" w:hAnsi="Times New Roman"/>
          <w:sz w:val="28"/>
          <w:szCs w:val="28"/>
          <w:lang w:eastAsia="lv-LV"/>
        </w:rPr>
      </w:pPr>
    </w:p>
    <w:p w14:paraId="085F5EB3" w14:textId="745F9DF7"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 xml:space="preserve">Q </w:t>
      </w:r>
      <w:r w:rsidRPr="00142CA7">
        <w:rPr>
          <w:rFonts w:ascii="Times New Roman" w:hAnsi="Times New Roman"/>
          <w:sz w:val="28"/>
          <w:szCs w:val="28"/>
          <w:vertAlign w:val="subscript"/>
          <w:lang w:eastAsia="lv-LV"/>
        </w:rPr>
        <w:t>kopējais</w:t>
      </w:r>
      <w:r w:rsidRPr="00142CA7">
        <w:rPr>
          <w:rFonts w:ascii="Times New Roman" w:hAnsi="Times New Roman"/>
          <w:sz w:val="28"/>
          <w:szCs w:val="28"/>
          <w:lang w:eastAsia="lv-LV"/>
        </w:rPr>
        <w:t xml:space="preserve"> </w:t>
      </w:r>
      <w:r w:rsidR="00571BC9" w:rsidRPr="00142CA7">
        <w:rPr>
          <w:rFonts w:ascii="Times New Roman" w:hAnsi="Times New Roman"/>
          <w:sz w:val="28"/>
          <w:szCs w:val="28"/>
        </w:rPr>
        <w:t>–</w:t>
      </w:r>
      <w:r w:rsidRPr="00142CA7">
        <w:rPr>
          <w:rFonts w:ascii="Times New Roman" w:hAnsi="Times New Roman"/>
          <w:sz w:val="28"/>
          <w:szCs w:val="28"/>
          <w:lang w:eastAsia="lv-LV"/>
        </w:rPr>
        <w:t xml:space="preserve"> bīstamo vielu daudzuma kritērijs;</w:t>
      </w:r>
    </w:p>
    <w:p w14:paraId="085F5EB5" w14:textId="40628BBE"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q</w:t>
      </w:r>
      <w:r w:rsidRPr="00142CA7">
        <w:rPr>
          <w:rFonts w:ascii="Times New Roman" w:hAnsi="Times New Roman"/>
          <w:sz w:val="28"/>
          <w:szCs w:val="28"/>
          <w:vertAlign w:val="subscript"/>
          <w:lang w:eastAsia="lv-LV"/>
        </w:rPr>
        <w:t>i</w:t>
      </w:r>
      <w:r w:rsidRPr="00142CA7">
        <w:rPr>
          <w:rFonts w:ascii="Times New Roman" w:hAnsi="Times New Roman"/>
          <w:sz w:val="28"/>
          <w:szCs w:val="28"/>
          <w:lang w:eastAsia="lv-LV"/>
        </w:rPr>
        <w:t xml:space="preserve"> (q</w:t>
      </w:r>
      <w:r w:rsidRPr="00142CA7">
        <w:rPr>
          <w:rFonts w:ascii="Times New Roman" w:hAnsi="Times New Roman"/>
          <w:sz w:val="28"/>
          <w:szCs w:val="28"/>
          <w:vertAlign w:val="subscript"/>
          <w:lang w:eastAsia="lv-LV"/>
        </w:rPr>
        <w:t>1</w:t>
      </w:r>
      <w:r w:rsidRPr="00142CA7">
        <w:rPr>
          <w:rFonts w:ascii="Times New Roman" w:hAnsi="Times New Roman"/>
          <w:sz w:val="28"/>
          <w:szCs w:val="28"/>
          <w:lang w:eastAsia="lv-LV"/>
        </w:rPr>
        <w:t>, q</w:t>
      </w:r>
      <w:r w:rsidRPr="00142CA7">
        <w:rPr>
          <w:rFonts w:ascii="Times New Roman" w:hAnsi="Times New Roman"/>
          <w:sz w:val="28"/>
          <w:szCs w:val="28"/>
          <w:vertAlign w:val="subscript"/>
          <w:lang w:eastAsia="lv-LV"/>
        </w:rPr>
        <w:t>2</w:t>
      </w:r>
      <w:r w:rsidRPr="00142CA7">
        <w:rPr>
          <w:rFonts w:ascii="Times New Roman" w:hAnsi="Times New Roman"/>
          <w:sz w:val="28"/>
          <w:szCs w:val="28"/>
          <w:lang w:eastAsia="lv-LV"/>
        </w:rPr>
        <w:t>, q</w:t>
      </w:r>
      <w:r w:rsidRPr="00142CA7">
        <w:rPr>
          <w:rFonts w:ascii="Times New Roman" w:hAnsi="Times New Roman"/>
          <w:sz w:val="28"/>
          <w:szCs w:val="28"/>
          <w:vertAlign w:val="subscript"/>
          <w:lang w:eastAsia="lv-LV"/>
        </w:rPr>
        <w:t>3</w:t>
      </w:r>
      <w:r w:rsidRPr="00142CA7">
        <w:rPr>
          <w:rFonts w:ascii="Times New Roman" w:hAnsi="Times New Roman"/>
          <w:sz w:val="28"/>
          <w:szCs w:val="28"/>
          <w:lang w:eastAsia="lv-LV"/>
        </w:rPr>
        <w:t xml:space="preserve"> ... q</w:t>
      </w:r>
      <w:r w:rsidRPr="00142CA7">
        <w:rPr>
          <w:rFonts w:ascii="Times New Roman" w:hAnsi="Times New Roman"/>
          <w:sz w:val="28"/>
          <w:szCs w:val="28"/>
          <w:vertAlign w:val="subscript"/>
          <w:lang w:eastAsia="lv-LV"/>
        </w:rPr>
        <w:t>n</w:t>
      </w:r>
      <w:r w:rsidRPr="00142CA7">
        <w:rPr>
          <w:rFonts w:ascii="Times New Roman" w:hAnsi="Times New Roman"/>
          <w:sz w:val="28"/>
          <w:szCs w:val="28"/>
          <w:lang w:eastAsia="lv-LV"/>
        </w:rPr>
        <w:t xml:space="preserve">) </w:t>
      </w:r>
      <w:r w:rsidR="00752B37">
        <w:rPr>
          <w:rFonts w:ascii="Times New Roman" w:hAnsi="Times New Roman"/>
          <w:sz w:val="28"/>
          <w:szCs w:val="28"/>
          <w:lang w:eastAsia="lv-LV"/>
        </w:rPr>
        <w:t>–</w:t>
      </w:r>
      <w:r w:rsidRPr="00142CA7">
        <w:rPr>
          <w:rFonts w:ascii="Times New Roman" w:hAnsi="Times New Roman"/>
          <w:sz w:val="28"/>
          <w:szCs w:val="28"/>
          <w:lang w:eastAsia="lv-LV"/>
        </w:rPr>
        <w:t xml:space="preserve"> maksimālais daudzums tonnās attiecīgajai š</w:t>
      </w:r>
      <w:r w:rsidR="009E310F"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w:t>
      </w:r>
      <w:hyperlink r:id="rId16" w:anchor="piel1" w:tgtFrame="_blank" w:history="1">
        <w:r w:rsidRPr="00142CA7">
          <w:rPr>
            <w:rFonts w:ascii="Times New Roman" w:hAnsi="Times New Roman"/>
            <w:sz w:val="28"/>
            <w:szCs w:val="28"/>
            <w:lang w:eastAsia="lv-LV"/>
          </w:rPr>
          <w:t>2.</w:t>
        </w:r>
      </w:hyperlink>
      <w:r w:rsidR="009E310F" w:rsidRPr="00142CA7">
        <w:rPr>
          <w:rFonts w:ascii="Times New Roman" w:hAnsi="Times New Roman"/>
          <w:sz w:val="28"/>
          <w:szCs w:val="28"/>
          <w:lang w:eastAsia="lv-LV"/>
        </w:rPr>
        <w:t> </w:t>
      </w:r>
      <w:r w:rsidRPr="00142CA7">
        <w:rPr>
          <w:rFonts w:ascii="Times New Roman" w:hAnsi="Times New Roman"/>
          <w:sz w:val="28"/>
          <w:szCs w:val="28"/>
          <w:lang w:eastAsia="lv-LV"/>
        </w:rPr>
        <w:t>tabulā norādītajai bīstamajai vielai vai bīstamo vielu grupai vai š</w:t>
      </w:r>
      <w:r w:rsidR="009E310F"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1</w:t>
      </w:r>
      <w:r w:rsidR="007D5BD8" w:rsidRPr="00142CA7">
        <w:rPr>
          <w:rFonts w:ascii="Times New Roman" w:hAnsi="Times New Roman"/>
          <w:sz w:val="28"/>
          <w:szCs w:val="28"/>
          <w:lang w:eastAsia="lv-LV"/>
        </w:rPr>
        <w:t>.</w:t>
      </w:r>
      <w:r w:rsidR="009E310F"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abulā norādītajai bīstamības kategorijai;</w:t>
      </w:r>
    </w:p>
    <w:p w14:paraId="085F5EB7" w14:textId="0161833B"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Q</w:t>
      </w:r>
      <w:r w:rsidRPr="00142CA7">
        <w:rPr>
          <w:rFonts w:ascii="Times New Roman" w:hAnsi="Times New Roman"/>
          <w:sz w:val="28"/>
          <w:szCs w:val="28"/>
          <w:vertAlign w:val="subscript"/>
          <w:lang w:eastAsia="lv-LV"/>
        </w:rPr>
        <w:t>i</w:t>
      </w:r>
      <w:r w:rsidRPr="00142CA7">
        <w:rPr>
          <w:rFonts w:ascii="Times New Roman" w:hAnsi="Times New Roman"/>
          <w:sz w:val="28"/>
          <w:szCs w:val="28"/>
          <w:lang w:eastAsia="lv-LV"/>
        </w:rPr>
        <w:t xml:space="preserve"> (Q</w:t>
      </w:r>
      <w:r w:rsidRPr="00142CA7">
        <w:rPr>
          <w:rFonts w:ascii="Times New Roman" w:hAnsi="Times New Roman"/>
          <w:sz w:val="28"/>
          <w:szCs w:val="28"/>
          <w:vertAlign w:val="subscript"/>
          <w:lang w:eastAsia="lv-LV"/>
        </w:rPr>
        <w:t>1</w:t>
      </w:r>
      <w:r w:rsidRPr="00142CA7">
        <w:rPr>
          <w:rFonts w:ascii="Times New Roman" w:hAnsi="Times New Roman"/>
          <w:sz w:val="28"/>
          <w:szCs w:val="28"/>
          <w:lang w:eastAsia="lv-LV"/>
        </w:rPr>
        <w:t>, Q</w:t>
      </w:r>
      <w:r w:rsidRPr="00142CA7">
        <w:rPr>
          <w:rFonts w:ascii="Times New Roman" w:hAnsi="Times New Roman"/>
          <w:sz w:val="28"/>
          <w:szCs w:val="28"/>
          <w:vertAlign w:val="subscript"/>
          <w:lang w:eastAsia="lv-LV"/>
        </w:rPr>
        <w:t>2</w:t>
      </w:r>
      <w:r w:rsidRPr="00142CA7">
        <w:rPr>
          <w:rFonts w:ascii="Times New Roman" w:hAnsi="Times New Roman"/>
          <w:sz w:val="28"/>
          <w:szCs w:val="28"/>
          <w:lang w:eastAsia="lv-LV"/>
        </w:rPr>
        <w:t>, Q</w:t>
      </w:r>
      <w:r w:rsidRPr="00142CA7">
        <w:rPr>
          <w:rFonts w:ascii="Times New Roman" w:hAnsi="Times New Roman"/>
          <w:sz w:val="28"/>
          <w:szCs w:val="28"/>
          <w:vertAlign w:val="subscript"/>
          <w:lang w:eastAsia="lv-LV"/>
        </w:rPr>
        <w:t>3</w:t>
      </w:r>
      <w:r w:rsidRPr="00142CA7">
        <w:rPr>
          <w:rFonts w:ascii="Times New Roman" w:hAnsi="Times New Roman"/>
          <w:sz w:val="28"/>
          <w:szCs w:val="28"/>
          <w:lang w:eastAsia="lv-LV"/>
        </w:rPr>
        <w:t xml:space="preserve"> ... Q</w:t>
      </w:r>
      <w:r w:rsidRPr="00142CA7">
        <w:rPr>
          <w:rFonts w:ascii="Times New Roman" w:hAnsi="Times New Roman"/>
          <w:sz w:val="28"/>
          <w:szCs w:val="28"/>
          <w:vertAlign w:val="subscript"/>
          <w:lang w:eastAsia="lv-LV"/>
        </w:rPr>
        <w:t>n</w:t>
      </w:r>
      <w:r w:rsidRPr="00142CA7">
        <w:rPr>
          <w:rFonts w:ascii="Times New Roman" w:hAnsi="Times New Roman"/>
          <w:sz w:val="28"/>
          <w:szCs w:val="28"/>
          <w:lang w:eastAsia="lv-LV"/>
        </w:rPr>
        <w:t xml:space="preserve">) </w:t>
      </w:r>
      <w:r w:rsidR="00571BC9" w:rsidRPr="00142CA7">
        <w:rPr>
          <w:rFonts w:ascii="Times New Roman" w:hAnsi="Times New Roman"/>
          <w:sz w:val="28"/>
          <w:szCs w:val="28"/>
        </w:rPr>
        <w:t>–</w:t>
      </w:r>
      <w:r w:rsidRPr="00142CA7">
        <w:rPr>
          <w:rFonts w:ascii="Times New Roman" w:hAnsi="Times New Roman"/>
          <w:sz w:val="28"/>
          <w:szCs w:val="28"/>
          <w:lang w:eastAsia="lv-LV"/>
        </w:rPr>
        <w:t xml:space="preserve"> attiecīgais š</w:t>
      </w:r>
      <w:r w:rsidR="009E310F"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1. vai 2</w:t>
      </w:r>
      <w:r w:rsidR="007D5BD8" w:rsidRPr="00142CA7">
        <w:rPr>
          <w:rFonts w:ascii="Times New Roman" w:hAnsi="Times New Roman"/>
          <w:sz w:val="28"/>
          <w:szCs w:val="28"/>
          <w:lang w:eastAsia="lv-LV"/>
        </w:rPr>
        <w:t>.</w:t>
      </w:r>
      <w:r w:rsidR="009E310F"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abulā norādītais mazākais vai lielākais kvalificējošais daudzums tonnās bīstamajai vielai, bīstamo vielu grupai vai bīstamības kategorijai;</w:t>
      </w:r>
    </w:p>
    <w:p w14:paraId="085F5EB9" w14:textId="74FC56DC"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 xml:space="preserve">n </w:t>
      </w:r>
      <w:r w:rsidR="00571BC9" w:rsidRPr="00142CA7">
        <w:rPr>
          <w:rFonts w:ascii="Times New Roman" w:hAnsi="Times New Roman"/>
          <w:sz w:val="28"/>
          <w:szCs w:val="28"/>
        </w:rPr>
        <w:t>–</w:t>
      </w:r>
      <w:r w:rsidRPr="00142CA7">
        <w:rPr>
          <w:rFonts w:ascii="Times New Roman" w:hAnsi="Times New Roman"/>
          <w:sz w:val="28"/>
          <w:szCs w:val="28"/>
          <w:lang w:eastAsia="lv-LV"/>
        </w:rPr>
        <w:t xml:space="preserve"> attiecīgā bīstamo vielu daudzuma kritērija aprēķinā iekļauto bīstamo vielu, bīstamo vielu grupu vai bīstamo vielu kategoriju skaits.</w:t>
      </w:r>
    </w:p>
    <w:p w14:paraId="085F5EBA" w14:textId="77777777" w:rsidR="0024015E" w:rsidRPr="00142CA7" w:rsidRDefault="0024015E" w:rsidP="003D18DF">
      <w:pPr>
        <w:spacing w:after="0" w:line="240" w:lineRule="auto"/>
        <w:ind w:firstLine="720"/>
        <w:jc w:val="both"/>
        <w:rPr>
          <w:rFonts w:ascii="Times New Roman" w:hAnsi="Times New Roman"/>
          <w:sz w:val="28"/>
          <w:szCs w:val="28"/>
          <w:lang w:eastAsia="lv-LV"/>
        </w:rPr>
      </w:pPr>
    </w:p>
    <w:p w14:paraId="085F5EBB" w14:textId="64A61643"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8.</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Ja bīstamo vielu daudzuma kritērijs, kas aprēķināts, lietojot mazākos kvalificējošos daudzumus, ir lielāks par vienu vai vienāds ar to, uz objektu attiecas šo noteikumu prasības, tai skaitā:</w:t>
      </w:r>
    </w:p>
    <w:p w14:paraId="085F5EBC" w14:textId="199A1B71"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8.1.</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 xml:space="preserve">ja bīstamo vielu daudzuma kritērijs, kas aprēķināts, lietojot mazākos kvalificējošos daudzumus, ir lielāks par vienu vai vienāds ar to un bīstamo vielu daudzuma kritērijs, kas aprēķināts, lietojot lielākos kvalificējošos daudzumus, ir mazāks par </w:t>
      </w:r>
      <w:r w:rsidR="009E310F" w:rsidRPr="00142CA7">
        <w:rPr>
          <w:rFonts w:ascii="Times New Roman" w:hAnsi="Times New Roman"/>
          <w:sz w:val="28"/>
          <w:szCs w:val="28"/>
          <w:lang w:eastAsia="lv-LV"/>
        </w:rPr>
        <w:t>vienu</w:t>
      </w:r>
      <w:r w:rsidRPr="00142CA7">
        <w:rPr>
          <w:rFonts w:ascii="Times New Roman" w:hAnsi="Times New Roman"/>
          <w:sz w:val="28"/>
          <w:szCs w:val="28"/>
          <w:lang w:eastAsia="lv-LV"/>
        </w:rPr>
        <w:t>, atbildīgā persona izstrādā rūpniecisko avāriju novēršanas programmu;</w:t>
      </w:r>
    </w:p>
    <w:p w14:paraId="085F5EBD" w14:textId="624BFDC7" w:rsidR="0024015E" w:rsidRPr="00142CA7" w:rsidRDefault="0024015E" w:rsidP="003D18DF">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lastRenderedPageBreak/>
        <w:t>8.2.</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ja bīstamo vielu daudzuma kritērijs, kas aprēķināts, lietojot lielākos kvalificējošos daudzumus, ir lielāks par vienu vai vienāds ar to, atbildīgā persona izstrādā drošības pārskatu un objekta civilās aizsardzības plānu.</w:t>
      </w:r>
    </w:p>
    <w:p w14:paraId="085F5EBE" w14:textId="77777777" w:rsidR="0024015E" w:rsidRPr="00142CA7" w:rsidRDefault="0024015E" w:rsidP="00F30876">
      <w:pPr>
        <w:spacing w:after="0" w:line="240" w:lineRule="auto"/>
        <w:rPr>
          <w:rFonts w:ascii="Times New Roman" w:hAnsi="Times New Roman"/>
          <w:color w:val="000000"/>
          <w:sz w:val="28"/>
          <w:szCs w:val="28"/>
          <w:lang w:eastAsia="lv-LV"/>
        </w:rPr>
      </w:pPr>
    </w:p>
    <w:p w14:paraId="085F5EBF" w14:textId="4E164199" w:rsidR="0024015E" w:rsidRPr="00142CA7" w:rsidRDefault="0024015E" w:rsidP="002118EA">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9.</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 xml:space="preserve">Bīstamo vielu daudzuma kritēriju izmanto, novērtējot vispārējo apdraudējumu, kas saistīts ar bīstamību veselībai, fizikālo bīstamību un bīstamību videi. Bīstamo vielu daudzuma kritēriju nosaka trīs reizes </w:t>
      </w:r>
      <w:r w:rsidR="0087759A">
        <w:rPr>
          <w:rFonts w:ascii="Times New Roman" w:hAnsi="Times New Roman"/>
          <w:sz w:val="28"/>
          <w:szCs w:val="28"/>
          <w:lang w:eastAsia="lv-LV"/>
        </w:rPr>
        <w:t>–</w:t>
      </w:r>
      <w:r w:rsidRPr="00142CA7">
        <w:rPr>
          <w:rFonts w:ascii="Times New Roman" w:hAnsi="Times New Roman"/>
          <w:sz w:val="28"/>
          <w:szCs w:val="28"/>
          <w:lang w:eastAsia="lv-LV"/>
        </w:rPr>
        <w:t xml:space="preserve"> </w:t>
      </w:r>
      <w:r w:rsidR="009E310F" w:rsidRPr="00142CA7">
        <w:rPr>
          <w:rFonts w:ascii="Times New Roman" w:hAnsi="Times New Roman"/>
          <w:sz w:val="28"/>
          <w:szCs w:val="28"/>
          <w:lang w:eastAsia="lv-LV"/>
        </w:rPr>
        <w:t xml:space="preserve">atsevišķi </w:t>
      </w:r>
      <w:r w:rsidRPr="00142CA7">
        <w:rPr>
          <w:rFonts w:ascii="Times New Roman" w:hAnsi="Times New Roman"/>
          <w:sz w:val="28"/>
          <w:szCs w:val="28"/>
          <w:lang w:eastAsia="lv-LV"/>
        </w:rPr>
        <w:t>novērtējot bīstamību veselībai, fizikālo bīstamību un bīstamību videi.</w:t>
      </w:r>
    </w:p>
    <w:p w14:paraId="085F5EC0" w14:textId="77777777" w:rsidR="0024015E" w:rsidRPr="00142CA7" w:rsidRDefault="0024015E" w:rsidP="002118EA">
      <w:pPr>
        <w:spacing w:after="0" w:line="240" w:lineRule="auto"/>
        <w:ind w:firstLine="720"/>
        <w:jc w:val="both"/>
        <w:rPr>
          <w:rFonts w:ascii="Times New Roman" w:hAnsi="Times New Roman"/>
          <w:sz w:val="28"/>
          <w:szCs w:val="28"/>
          <w:lang w:eastAsia="lv-LV"/>
        </w:rPr>
      </w:pPr>
    </w:p>
    <w:p w14:paraId="085F5EC1" w14:textId="12EC5713" w:rsidR="0024015E" w:rsidRPr="00142CA7" w:rsidRDefault="0024015E" w:rsidP="002118EA">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10.</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 xml:space="preserve">Bīstamo vielu daudzuma kritēriju aprēķina kopā šādām bīstamām vielām, kuras ir vai var būt objektā vai </w:t>
      </w:r>
      <w:r w:rsidR="002B30D4" w:rsidRPr="00142CA7">
        <w:rPr>
          <w:rFonts w:ascii="Times New Roman" w:hAnsi="Times New Roman"/>
          <w:sz w:val="28"/>
          <w:szCs w:val="28"/>
          <w:lang w:eastAsia="lv-LV"/>
        </w:rPr>
        <w:t>visās objekta iekārtās</w:t>
      </w:r>
      <w:r w:rsidRPr="00142CA7">
        <w:rPr>
          <w:rFonts w:ascii="Times New Roman" w:hAnsi="Times New Roman"/>
          <w:sz w:val="28"/>
          <w:szCs w:val="28"/>
          <w:lang w:eastAsia="lv-LV"/>
        </w:rPr>
        <w:t>, kas atrodas vienā teritorijā:</w:t>
      </w:r>
    </w:p>
    <w:p w14:paraId="085F5EC2" w14:textId="097C8BE6" w:rsidR="0024015E" w:rsidRPr="00142CA7" w:rsidRDefault="0024015E" w:rsidP="002118EA">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10.1.</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š</w:t>
      </w:r>
      <w:r w:rsidR="009E310F"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2</w:t>
      </w:r>
      <w:r w:rsidR="007D5BD8" w:rsidRPr="00142CA7">
        <w:rPr>
          <w:rFonts w:ascii="Times New Roman" w:hAnsi="Times New Roman"/>
          <w:sz w:val="28"/>
          <w:szCs w:val="28"/>
          <w:lang w:eastAsia="lv-LV"/>
        </w:rPr>
        <w:t>.</w:t>
      </w:r>
      <w:r w:rsidR="009E310F"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 xml:space="preserve">abulā norādītajām vielām un maisījumiem, kas saskaņā ar klasifikāciju ir </w:t>
      </w:r>
      <w:r w:rsidRPr="00142CA7">
        <w:rPr>
          <w:rFonts w:ascii="Times New Roman" w:hAnsi="Times New Roman"/>
          <w:color w:val="000000"/>
          <w:sz w:val="28"/>
          <w:szCs w:val="28"/>
          <w:lang w:eastAsia="lv-LV"/>
        </w:rPr>
        <w:t>1., 2. un 3.</w:t>
      </w:r>
      <w:r w:rsidR="009E310F" w:rsidRPr="00142CA7">
        <w:rPr>
          <w:rFonts w:ascii="Times New Roman" w:hAnsi="Times New Roman"/>
          <w:color w:val="000000"/>
          <w:sz w:val="28"/>
          <w:szCs w:val="28"/>
          <w:lang w:eastAsia="lv-LV"/>
        </w:rPr>
        <w:t> </w:t>
      </w:r>
      <w:r w:rsidRPr="00142CA7">
        <w:rPr>
          <w:rFonts w:ascii="Times New Roman" w:hAnsi="Times New Roman"/>
          <w:color w:val="000000"/>
          <w:sz w:val="28"/>
          <w:szCs w:val="28"/>
          <w:lang w:eastAsia="lv-LV"/>
        </w:rPr>
        <w:t>kategorijas (ieelpojot) akūtas toksicitātes vai 1.</w:t>
      </w:r>
      <w:r w:rsidR="009E310F" w:rsidRPr="00142CA7">
        <w:rPr>
          <w:rFonts w:ascii="Times New Roman" w:hAnsi="Times New Roman"/>
          <w:color w:val="000000"/>
          <w:sz w:val="28"/>
          <w:szCs w:val="28"/>
          <w:lang w:eastAsia="lv-LV"/>
        </w:rPr>
        <w:t> </w:t>
      </w:r>
      <w:r w:rsidRPr="00142CA7">
        <w:rPr>
          <w:rFonts w:ascii="Times New Roman" w:hAnsi="Times New Roman"/>
          <w:color w:val="000000"/>
          <w:sz w:val="28"/>
          <w:szCs w:val="28"/>
          <w:lang w:eastAsia="lv-LV"/>
        </w:rPr>
        <w:t>kategorijas STOT SE</w:t>
      </w:r>
      <w:r w:rsidRPr="00142CA7">
        <w:rPr>
          <w:rFonts w:ascii="Times New Roman" w:hAnsi="Times New Roman"/>
          <w:sz w:val="28"/>
          <w:szCs w:val="28"/>
          <w:lang w:eastAsia="lv-LV"/>
        </w:rPr>
        <w:t>, kā arī bīstamām vielām, kas atbilst 1</w:t>
      </w:r>
      <w:r w:rsidR="007D5BD8" w:rsidRPr="00142CA7">
        <w:rPr>
          <w:rFonts w:ascii="Times New Roman" w:hAnsi="Times New Roman"/>
          <w:sz w:val="28"/>
          <w:szCs w:val="28"/>
          <w:lang w:eastAsia="lv-LV"/>
        </w:rPr>
        <w:t>.</w:t>
      </w:r>
      <w:r w:rsidR="009E310F"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 xml:space="preserve">abulas </w:t>
      </w:r>
      <w:r w:rsidR="005F4D0E" w:rsidRPr="005F4D0E">
        <w:rPr>
          <w:rFonts w:ascii="Times New Roman" w:hAnsi="Times New Roman"/>
          <w:color w:val="000000"/>
          <w:sz w:val="28"/>
          <w:szCs w:val="28"/>
          <w:lang w:eastAsia="lv-LV"/>
        </w:rPr>
        <w:t>"</w:t>
      </w:r>
      <w:r w:rsidRPr="00142CA7">
        <w:rPr>
          <w:rFonts w:ascii="Times New Roman" w:hAnsi="Times New Roman"/>
          <w:sz w:val="28"/>
          <w:szCs w:val="28"/>
          <w:lang w:eastAsia="lv-LV"/>
        </w:rPr>
        <w:t>H</w:t>
      </w:r>
      <w:r w:rsidR="005F4D0E" w:rsidRPr="005F4D0E">
        <w:rPr>
          <w:rFonts w:ascii="Times New Roman" w:hAnsi="Times New Roman"/>
          <w:color w:val="000000"/>
          <w:sz w:val="28"/>
          <w:szCs w:val="28"/>
          <w:lang w:eastAsia="lv-LV"/>
        </w:rPr>
        <w:t>"</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iedaļ</w:t>
      </w:r>
      <w:r w:rsidR="009E310F" w:rsidRPr="00142CA7">
        <w:rPr>
          <w:rFonts w:ascii="Times New Roman" w:hAnsi="Times New Roman"/>
          <w:sz w:val="28"/>
          <w:szCs w:val="28"/>
          <w:lang w:eastAsia="lv-LV"/>
        </w:rPr>
        <w:t>ai</w:t>
      </w:r>
      <w:r w:rsidRPr="00142CA7">
        <w:rPr>
          <w:rFonts w:ascii="Times New Roman" w:hAnsi="Times New Roman"/>
          <w:sz w:val="28"/>
          <w:szCs w:val="28"/>
          <w:lang w:eastAsia="lv-LV"/>
        </w:rPr>
        <w:t xml:space="preserve"> (</w:t>
      </w:r>
      <w:r w:rsidRPr="00142CA7">
        <w:rPr>
          <w:rStyle w:val="hps"/>
          <w:rFonts w:ascii="Times New Roman" w:hAnsi="Times New Roman"/>
          <w:color w:val="222222"/>
          <w:sz w:val="28"/>
          <w:szCs w:val="28"/>
        </w:rPr>
        <w:t>ieraksti</w:t>
      </w:r>
      <w:r w:rsidRPr="00142CA7">
        <w:rPr>
          <w:rFonts w:ascii="Times New Roman" w:hAnsi="Times New Roman"/>
          <w:color w:val="222222"/>
          <w:sz w:val="28"/>
          <w:szCs w:val="28"/>
        </w:rPr>
        <w:t xml:space="preserve"> </w:t>
      </w:r>
      <w:r w:rsidRPr="00142CA7">
        <w:rPr>
          <w:rStyle w:val="hps"/>
          <w:rFonts w:ascii="Times New Roman" w:hAnsi="Times New Roman"/>
          <w:color w:val="222222"/>
          <w:sz w:val="28"/>
          <w:szCs w:val="28"/>
        </w:rPr>
        <w:t>H1 līdz</w:t>
      </w:r>
      <w:r w:rsidRPr="00142CA7">
        <w:rPr>
          <w:rFonts w:ascii="Times New Roman" w:hAnsi="Times New Roman"/>
          <w:color w:val="222222"/>
          <w:sz w:val="28"/>
          <w:szCs w:val="28"/>
        </w:rPr>
        <w:t xml:space="preserve"> </w:t>
      </w:r>
      <w:r w:rsidRPr="00142CA7">
        <w:rPr>
          <w:rStyle w:val="hps"/>
          <w:rFonts w:ascii="Times New Roman" w:hAnsi="Times New Roman"/>
          <w:color w:val="222222"/>
          <w:sz w:val="28"/>
          <w:szCs w:val="28"/>
        </w:rPr>
        <w:t>H3</w:t>
      </w:r>
      <w:r w:rsidRPr="00142CA7">
        <w:rPr>
          <w:rFonts w:ascii="Times New Roman" w:hAnsi="Times New Roman"/>
          <w:color w:val="222222"/>
          <w:sz w:val="28"/>
          <w:szCs w:val="28"/>
        </w:rPr>
        <w:t>)</w:t>
      </w:r>
      <w:r w:rsidRPr="00142CA7">
        <w:rPr>
          <w:rStyle w:val="hps"/>
          <w:rFonts w:ascii="Times New Roman" w:hAnsi="Times New Roman"/>
          <w:color w:val="222222"/>
          <w:sz w:val="28"/>
          <w:szCs w:val="28"/>
        </w:rPr>
        <w:t>;</w:t>
      </w:r>
      <w:r w:rsidRPr="00142CA7">
        <w:rPr>
          <w:rFonts w:ascii="Times New Roman" w:hAnsi="Times New Roman"/>
          <w:sz w:val="28"/>
          <w:szCs w:val="28"/>
          <w:lang w:eastAsia="lv-LV"/>
        </w:rPr>
        <w:t xml:space="preserve"> </w:t>
      </w:r>
    </w:p>
    <w:p w14:paraId="085F5EC3" w14:textId="1734187C" w:rsidR="0024015E" w:rsidRPr="00142CA7" w:rsidRDefault="0024015E" w:rsidP="002118EA">
      <w:pPr>
        <w:spacing w:after="0" w:line="240" w:lineRule="auto"/>
        <w:ind w:firstLine="720"/>
        <w:jc w:val="both"/>
        <w:rPr>
          <w:rFonts w:ascii="Times New Roman" w:hAnsi="Times New Roman"/>
          <w:sz w:val="28"/>
          <w:szCs w:val="28"/>
          <w:lang w:eastAsia="lv-LV"/>
        </w:rPr>
      </w:pPr>
      <w:r w:rsidRPr="00142CA7">
        <w:rPr>
          <w:rFonts w:ascii="Times New Roman" w:hAnsi="Times New Roman"/>
          <w:sz w:val="28"/>
          <w:szCs w:val="28"/>
          <w:lang w:eastAsia="lv-LV"/>
        </w:rPr>
        <w:t>10.2.</w:t>
      </w:r>
      <w:r w:rsidR="009E310F" w:rsidRPr="00142CA7">
        <w:rPr>
          <w:rFonts w:ascii="Times New Roman" w:hAnsi="Times New Roman"/>
          <w:sz w:val="28"/>
          <w:szCs w:val="28"/>
          <w:lang w:eastAsia="lv-LV"/>
        </w:rPr>
        <w:t> </w:t>
      </w:r>
      <w:r w:rsidRPr="00142CA7">
        <w:rPr>
          <w:rFonts w:ascii="Times New Roman" w:hAnsi="Times New Roman"/>
          <w:sz w:val="28"/>
          <w:szCs w:val="28"/>
          <w:lang w:eastAsia="lv-LV"/>
        </w:rPr>
        <w:t>š</w:t>
      </w:r>
      <w:r w:rsidR="009E310F"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2</w:t>
      </w:r>
      <w:r w:rsidR="007D5BD8" w:rsidRPr="00142CA7">
        <w:rPr>
          <w:rFonts w:ascii="Times New Roman" w:hAnsi="Times New Roman"/>
          <w:sz w:val="28"/>
          <w:szCs w:val="28"/>
          <w:lang w:eastAsia="lv-LV"/>
        </w:rPr>
        <w:t>.</w:t>
      </w:r>
      <w:r w:rsidR="009E310F"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 xml:space="preserve">abulā norādītajām vielām un maisījumiem, kas saskaņā ar klasifikāciju ir </w:t>
      </w:r>
      <w:r w:rsidRPr="00142CA7">
        <w:rPr>
          <w:rFonts w:ascii="Times New Roman" w:hAnsi="Times New Roman"/>
          <w:color w:val="000000"/>
          <w:sz w:val="28"/>
          <w:szCs w:val="28"/>
          <w:lang w:eastAsia="lv-LV"/>
        </w:rPr>
        <w:t>sprāgstvielas, uzliesmojošas gāzes, uzliesmojoši aerosoli, oksidējošas gāzes, uzliesmojoši šķidrumi, pašreaģējošas vielas un maisījumi, organiskie peroksīdi, pirofori šķidrumi un cietvielas, oksidējoši šķidrumi un cietvielas</w:t>
      </w:r>
      <w:r w:rsidRPr="00142CA7">
        <w:rPr>
          <w:rFonts w:ascii="Times New Roman" w:hAnsi="Times New Roman"/>
          <w:sz w:val="28"/>
          <w:szCs w:val="28"/>
          <w:lang w:eastAsia="lv-LV"/>
        </w:rPr>
        <w:t>, kā arī vielām, kas atbilst š</w:t>
      </w:r>
      <w:r w:rsidR="009E310F"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1</w:t>
      </w:r>
      <w:r w:rsidR="007D5BD8" w:rsidRPr="00142CA7">
        <w:rPr>
          <w:rFonts w:ascii="Times New Roman" w:hAnsi="Times New Roman"/>
          <w:sz w:val="28"/>
          <w:szCs w:val="28"/>
          <w:lang w:eastAsia="lv-LV"/>
        </w:rPr>
        <w:t>.</w:t>
      </w:r>
      <w:r w:rsidR="009E310F"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 xml:space="preserve">abulas </w:t>
      </w:r>
      <w:r w:rsidR="005F4D0E" w:rsidRPr="005F4D0E">
        <w:rPr>
          <w:rFonts w:ascii="Times New Roman" w:hAnsi="Times New Roman"/>
          <w:color w:val="000000"/>
          <w:sz w:val="28"/>
          <w:szCs w:val="28"/>
          <w:lang w:eastAsia="lv-LV"/>
        </w:rPr>
        <w:t>"</w:t>
      </w:r>
      <w:r w:rsidRPr="00142CA7">
        <w:rPr>
          <w:rFonts w:ascii="Times New Roman" w:hAnsi="Times New Roman"/>
          <w:color w:val="000000"/>
          <w:sz w:val="28"/>
          <w:szCs w:val="28"/>
          <w:lang w:eastAsia="lv-LV"/>
        </w:rPr>
        <w:t>P</w:t>
      </w:r>
      <w:r w:rsidR="005F4D0E" w:rsidRPr="005F4D0E">
        <w:rPr>
          <w:rFonts w:ascii="Times New Roman" w:hAnsi="Times New Roman"/>
          <w:color w:val="000000"/>
          <w:sz w:val="28"/>
          <w:szCs w:val="28"/>
          <w:lang w:eastAsia="lv-LV"/>
        </w:rPr>
        <w:t>"</w:t>
      </w:r>
      <w:r w:rsidR="009E310F" w:rsidRPr="00142CA7">
        <w:rPr>
          <w:rFonts w:ascii="Times New Roman" w:hAnsi="Times New Roman"/>
          <w:color w:val="000000"/>
          <w:sz w:val="28"/>
          <w:szCs w:val="28"/>
          <w:lang w:eastAsia="lv-LV"/>
        </w:rPr>
        <w:t> </w:t>
      </w:r>
      <w:r w:rsidRPr="00142CA7">
        <w:rPr>
          <w:rFonts w:ascii="Times New Roman" w:hAnsi="Times New Roman"/>
          <w:color w:val="000000"/>
          <w:sz w:val="28"/>
          <w:szCs w:val="28"/>
          <w:lang w:eastAsia="lv-LV"/>
        </w:rPr>
        <w:t>iedaļa</w:t>
      </w:r>
      <w:r w:rsidR="009E310F" w:rsidRPr="00142CA7">
        <w:rPr>
          <w:rFonts w:ascii="Times New Roman" w:hAnsi="Times New Roman"/>
          <w:color w:val="000000"/>
          <w:sz w:val="28"/>
          <w:szCs w:val="28"/>
          <w:lang w:eastAsia="lv-LV"/>
        </w:rPr>
        <w:t>i</w:t>
      </w:r>
      <w:r w:rsidRPr="00142CA7">
        <w:rPr>
          <w:rFonts w:ascii="Times New Roman" w:hAnsi="Times New Roman"/>
          <w:color w:val="000000"/>
          <w:sz w:val="28"/>
          <w:szCs w:val="28"/>
          <w:lang w:eastAsia="lv-LV"/>
        </w:rPr>
        <w:t xml:space="preserve"> (P1 līdz P8 ieraksts)</w:t>
      </w:r>
      <w:r w:rsidRPr="00142CA7">
        <w:rPr>
          <w:rFonts w:ascii="Times New Roman" w:hAnsi="Times New Roman"/>
          <w:sz w:val="28"/>
          <w:szCs w:val="28"/>
          <w:lang w:eastAsia="lv-LV"/>
        </w:rPr>
        <w:t>;</w:t>
      </w:r>
    </w:p>
    <w:p w14:paraId="085F5EC4" w14:textId="3167F3DC" w:rsidR="0024015E" w:rsidRPr="00142CA7" w:rsidRDefault="0024015E" w:rsidP="005A345E">
      <w:pPr>
        <w:spacing w:after="0" w:line="240" w:lineRule="auto"/>
        <w:ind w:firstLine="720"/>
        <w:jc w:val="both"/>
        <w:rPr>
          <w:rFonts w:ascii="Times New Roman" w:hAnsi="Times New Roman"/>
          <w:color w:val="000000"/>
          <w:sz w:val="28"/>
          <w:szCs w:val="28"/>
          <w:lang w:eastAsia="lv-LV"/>
        </w:rPr>
      </w:pPr>
      <w:r w:rsidRPr="00142CA7">
        <w:rPr>
          <w:rFonts w:ascii="Times New Roman" w:hAnsi="Times New Roman"/>
          <w:sz w:val="28"/>
          <w:szCs w:val="28"/>
          <w:lang w:eastAsia="lv-LV"/>
        </w:rPr>
        <w:t>10.3.</w:t>
      </w:r>
      <w:r w:rsidR="00571BC9" w:rsidRPr="00142CA7">
        <w:rPr>
          <w:rFonts w:ascii="Times New Roman" w:hAnsi="Times New Roman"/>
          <w:sz w:val="28"/>
          <w:szCs w:val="28"/>
          <w:lang w:eastAsia="lv-LV"/>
        </w:rPr>
        <w:t> </w:t>
      </w:r>
      <w:r w:rsidRPr="00142CA7">
        <w:rPr>
          <w:rFonts w:ascii="Times New Roman" w:hAnsi="Times New Roman"/>
          <w:sz w:val="28"/>
          <w:szCs w:val="28"/>
          <w:lang w:eastAsia="lv-LV"/>
        </w:rPr>
        <w:t>š</w:t>
      </w:r>
      <w:r w:rsidR="00571BC9"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2</w:t>
      </w:r>
      <w:r w:rsidR="007D5BD8" w:rsidRPr="00142CA7">
        <w:rPr>
          <w:rFonts w:ascii="Times New Roman" w:hAnsi="Times New Roman"/>
          <w:sz w:val="28"/>
          <w:szCs w:val="28"/>
          <w:lang w:eastAsia="lv-LV"/>
        </w:rPr>
        <w:t>.</w:t>
      </w:r>
      <w:r w:rsidR="00571BC9" w:rsidRPr="00142CA7">
        <w:rPr>
          <w:rFonts w:ascii="Times New Roman" w:hAnsi="Times New Roman"/>
          <w:sz w:val="28"/>
          <w:szCs w:val="28"/>
          <w:lang w:eastAsia="lv-LV"/>
        </w:rPr>
        <w:t> </w:t>
      </w:r>
      <w:r w:rsidR="007D5BD8" w:rsidRPr="00142CA7">
        <w:rPr>
          <w:rFonts w:ascii="Times New Roman" w:hAnsi="Times New Roman"/>
          <w:sz w:val="28"/>
          <w:szCs w:val="28"/>
          <w:lang w:eastAsia="lv-LV"/>
        </w:rPr>
        <w:t>t</w:t>
      </w:r>
      <w:r w:rsidRPr="00142CA7">
        <w:rPr>
          <w:rFonts w:ascii="Times New Roman" w:hAnsi="Times New Roman"/>
          <w:sz w:val="28"/>
          <w:szCs w:val="28"/>
          <w:lang w:eastAsia="lv-LV"/>
        </w:rPr>
        <w:t xml:space="preserve">abulā norādītajām vielām un maisījumiem, kas saskaņā ar klasifikāciju ir </w:t>
      </w:r>
      <w:r w:rsidRPr="00142CA7">
        <w:rPr>
          <w:rFonts w:ascii="Times New Roman" w:hAnsi="Times New Roman"/>
          <w:color w:val="000000"/>
          <w:sz w:val="28"/>
          <w:szCs w:val="28"/>
          <w:lang w:eastAsia="lv-LV"/>
        </w:rPr>
        <w:t>1</w:t>
      </w:r>
      <w:r w:rsidR="007D5BD8" w:rsidRPr="00142CA7">
        <w:rPr>
          <w:rFonts w:ascii="Times New Roman" w:hAnsi="Times New Roman"/>
          <w:color w:val="000000"/>
          <w:sz w:val="28"/>
          <w:szCs w:val="28"/>
          <w:lang w:eastAsia="lv-LV"/>
        </w:rPr>
        <w:t>.</w:t>
      </w:r>
      <w:r w:rsidR="00571BC9" w:rsidRPr="00142CA7">
        <w:rPr>
          <w:rFonts w:ascii="Times New Roman" w:hAnsi="Times New Roman"/>
          <w:color w:val="000000"/>
          <w:sz w:val="28"/>
          <w:szCs w:val="28"/>
          <w:lang w:eastAsia="lv-LV"/>
        </w:rPr>
        <w:t> </w:t>
      </w:r>
      <w:r w:rsidR="007D5BD8" w:rsidRPr="00142CA7">
        <w:rPr>
          <w:rFonts w:ascii="Times New Roman" w:hAnsi="Times New Roman"/>
          <w:color w:val="000000"/>
          <w:sz w:val="28"/>
          <w:szCs w:val="28"/>
          <w:lang w:eastAsia="lv-LV"/>
        </w:rPr>
        <w:t>k</w:t>
      </w:r>
      <w:r w:rsidRPr="00142CA7">
        <w:rPr>
          <w:rFonts w:ascii="Times New Roman" w:hAnsi="Times New Roman"/>
          <w:color w:val="000000"/>
          <w:sz w:val="28"/>
          <w:szCs w:val="28"/>
          <w:lang w:eastAsia="lv-LV"/>
        </w:rPr>
        <w:t>ategorijas akūtas toksicitātes vai 1. vai 2.</w:t>
      </w:r>
      <w:r w:rsidR="00571BC9" w:rsidRPr="00142CA7">
        <w:rPr>
          <w:rFonts w:ascii="Times New Roman" w:hAnsi="Times New Roman"/>
          <w:color w:val="000000"/>
          <w:sz w:val="28"/>
          <w:szCs w:val="28"/>
          <w:lang w:eastAsia="lv-LV"/>
        </w:rPr>
        <w:t> </w:t>
      </w:r>
      <w:r w:rsidRPr="00142CA7">
        <w:rPr>
          <w:rFonts w:ascii="Times New Roman" w:hAnsi="Times New Roman"/>
          <w:color w:val="000000"/>
          <w:sz w:val="28"/>
          <w:szCs w:val="28"/>
          <w:lang w:eastAsia="lv-LV"/>
        </w:rPr>
        <w:t>kategorijas hroniskas toksicitātes bīstamība ūdens videi</w:t>
      </w:r>
      <w:r w:rsidRPr="00142CA7">
        <w:rPr>
          <w:rFonts w:ascii="Times New Roman" w:hAnsi="Times New Roman"/>
          <w:sz w:val="28"/>
          <w:szCs w:val="28"/>
          <w:lang w:eastAsia="lv-LV"/>
        </w:rPr>
        <w:t>, kā arī vielām, kas atbilst š</w:t>
      </w:r>
      <w:r w:rsidR="00571BC9" w:rsidRPr="00142CA7">
        <w:rPr>
          <w:rFonts w:ascii="Times New Roman" w:hAnsi="Times New Roman"/>
          <w:sz w:val="28"/>
          <w:szCs w:val="28"/>
          <w:lang w:eastAsia="lv-LV"/>
        </w:rPr>
        <w:t>ā</w:t>
      </w:r>
      <w:r w:rsidRPr="00142CA7">
        <w:rPr>
          <w:rFonts w:ascii="Times New Roman" w:hAnsi="Times New Roman"/>
          <w:sz w:val="28"/>
          <w:szCs w:val="28"/>
          <w:lang w:eastAsia="lv-LV"/>
        </w:rPr>
        <w:t xml:space="preserve"> pielikuma </w:t>
      </w:r>
      <w:r w:rsidRPr="00142CA7">
        <w:rPr>
          <w:rFonts w:ascii="Times New Roman" w:hAnsi="Times New Roman"/>
          <w:color w:val="000000"/>
          <w:sz w:val="28"/>
          <w:szCs w:val="28"/>
          <w:lang w:eastAsia="lv-LV"/>
        </w:rPr>
        <w:t>1.</w:t>
      </w:r>
      <w:r w:rsidR="00571BC9" w:rsidRPr="00142CA7">
        <w:rPr>
          <w:rFonts w:ascii="Times New Roman" w:hAnsi="Times New Roman"/>
          <w:color w:val="000000"/>
          <w:sz w:val="28"/>
          <w:szCs w:val="28"/>
          <w:lang w:eastAsia="lv-LV"/>
        </w:rPr>
        <w:t xml:space="preserve"> </w:t>
      </w:r>
      <w:r w:rsidRPr="00142CA7">
        <w:rPr>
          <w:rFonts w:ascii="Times New Roman" w:hAnsi="Times New Roman"/>
          <w:color w:val="000000"/>
          <w:sz w:val="28"/>
          <w:szCs w:val="28"/>
          <w:lang w:eastAsia="lv-LV"/>
        </w:rPr>
        <w:t xml:space="preserve">tabulas </w:t>
      </w:r>
      <w:r w:rsidR="005F4D0E" w:rsidRPr="005F4D0E">
        <w:rPr>
          <w:rFonts w:ascii="Times New Roman" w:hAnsi="Times New Roman"/>
          <w:color w:val="000000"/>
          <w:sz w:val="28"/>
          <w:szCs w:val="28"/>
          <w:lang w:eastAsia="lv-LV"/>
        </w:rPr>
        <w:t>"</w:t>
      </w:r>
      <w:r w:rsidRPr="00142CA7">
        <w:rPr>
          <w:rFonts w:ascii="Times New Roman" w:hAnsi="Times New Roman"/>
          <w:color w:val="000000"/>
          <w:sz w:val="28"/>
          <w:szCs w:val="28"/>
          <w:lang w:eastAsia="lv-LV"/>
        </w:rPr>
        <w:t>E</w:t>
      </w:r>
      <w:r w:rsidR="005F4D0E" w:rsidRPr="005F4D0E">
        <w:rPr>
          <w:rFonts w:ascii="Times New Roman" w:hAnsi="Times New Roman"/>
          <w:color w:val="000000"/>
          <w:sz w:val="28"/>
          <w:szCs w:val="28"/>
          <w:lang w:eastAsia="lv-LV"/>
        </w:rPr>
        <w:t>"</w:t>
      </w:r>
      <w:r w:rsidRPr="00142CA7">
        <w:rPr>
          <w:rFonts w:ascii="Times New Roman" w:hAnsi="Times New Roman"/>
          <w:color w:val="000000"/>
          <w:sz w:val="28"/>
          <w:szCs w:val="28"/>
          <w:lang w:eastAsia="lv-LV"/>
        </w:rPr>
        <w:t xml:space="preserve"> iedaļa</w:t>
      </w:r>
      <w:r w:rsidR="00571BC9" w:rsidRPr="00142CA7">
        <w:rPr>
          <w:rFonts w:ascii="Times New Roman" w:hAnsi="Times New Roman"/>
          <w:color w:val="000000"/>
          <w:sz w:val="28"/>
          <w:szCs w:val="28"/>
          <w:lang w:eastAsia="lv-LV"/>
        </w:rPr>
        <w:t>i</w:t>
      </w:r>
      <w:r w:rsidRPr="00142CA7">
        <w:rPr>
          <w:rFonts w:ascii="Times New Roman" w:hAnsi="Times New Roman"/>
          <w:color w:val="000000"/>
          <w:sz w:val="28"/>
          <w:szCs w:val="28"/>
          <w:lang w:eastAsia="lv-LV"/>
        </w:rPr>
        <w:t xml:space="preserve"> (E1 un E2 ieraksts).</w:t>
      </w:r>
    </w:p>
    <w:p w14:paraId="085F5EC5" w14:textId="77777777" w:rsidR="0024015E" w:rsidRPr="00142CA7" w:rsidRDefault="0024015E" w:rsidP="005A345E">
      <w:pPr>
        <w:spacing w:after="0" w:line="240" w:lineRule="auto"/>
        <w:ind w:firstLine="720"/>
        <w:jc w:val="both"/>
        <w:rPr>
          <w:rFonts w:ascii="Times New Roman" w:hAnsi="Times New Roman"/>
          <w:sz w:val="28"/>
          <w:szCs w:val="28"/>
          <w:lang w:eastAsia="lv-LV"/>
        </w:rPr>
      </w:pPr>
    </w:p>
    <w:p w14:paraId="085F5EC6" w14:textId="284CFE5A" w:rsidR="0024015E" w:rsidRPr="00142CA7" w:rsidRDefault="0024015E" w:rsidP="00052B41">
      <w:pPr>
        <w:spacing w:after="0" w:line="240" w:lineRule="auto"/>
        <w:ind w:firstLine="709"/>
        <w:jc w:val="both"/>
        <w:rPr>
          <w:rFonts w:ascii="Times New Roman" w:hAnsi="Times New Roman"/>
          <w:color w:val="000000"/>
          <w:sz w:val="28"/>
          <w:szCs w:val="28"/>
          <w:lang w:eastAsia="lv-LV"/>
        </w:rPr>
      </w:pPr>
      <w:r w:rsidRPr="00142CA7">
        <w:rPr>
          <w:rFonts w:ascii="Times New Roman" w:hAnsi="Times New Roman"/>
          <w:color w:val="000000"/>
          <w:sz w:val="28"/>
          <w:szCs w:val="28"/>
          <w:lang w:eastAsia="lv-LV"/>
        </w:rPr>
        <w:t>11.</w:t>
      </w:r>
      <w:r w:rsidR="00571BC9" w:rsidRPr="00142CA7">
        <w:rPr>
          <w:rFonts w:ascii="Times New Roman" w:hAnsi="Times New Roman"/>
          <w:color w:val="000000"/>
          <w:sz w:val="28"/>
          <w:szCs w:val="28"/>
          <w:lang w:eastAsia="lv-LV"/>
        </w:rPr>
        <w:t> </w:t>
      </w:r>
      <w:r w:rsidRPr="00142CA7">
        <w:rPr>
          <w:rFonts w:ascii="Times New Roman" w:hAnsi="Times New Roman"/>
          <w:color w:val="000000"/>
          <w:sz w:val="28"/>
          <w:szCs w:val="28"/>
          <w:lang w:eastAsia="lv-LV"/>
        </w:rPr>
        <w:t xml:space="preserve">Bīstamās vielas, uz kurām neattiecas </w:t>
      </w:r>
      <w:r w:rsidR="00571BC9" w:rsidRPr="00142CA7">
        <w:rPr>
          <w:rFonts w:ascii="Times New Roman" w:hAnsi="Times New Roman"/>
          <w:color w:val="000000"/>
          <w:sz w:val="28"/>
          <w:szCs w:val="28"/>
          <w:lang w:eastAsia="lv-LV"/>
        </w:rPr>
        <w:t>r</w:t>
      </w:r>
      <w:r w:rsidRPr="00142CA7">
        <w:rPr>
          <w:rFonts w:ascii="Times New Roman" w:hAnsi="Times New Roman"/>
          <w:color w:val="000000"/>
          <w:sz w:val="28"/>
          <w:szCs w:val="28"/>
          <w:lang w:eastAsia="lv-LV"/>
        </w:rPr>
        <w:t>egula Nr. 1272/2008, t</w:t>
      </w:r>
      <w:r w:rsidR="00571BC9" w:rsidRPr="00142CA7">
        <w:rPr>
          <w:rFonts w:ascii="Times New Roman" w:hAnsi="Times New Roman"/>
          <w:color w:val="000000"/>
          <w:sz w:val="28"/>
          <w:szCs w:val="28"/>
          <w:lang w:eastAsia="lv-LV"/>
        </w:rPr>
        <w:t>ai</w:t>
      </w:r>
      <w:r w:rsidRPr="00142CA7">
        <w:rPr>
          <w:rFonts w:ascii="Times New Roman" w:hAnsi="Times New Roman"/>
          <w:color w:val="000000"/>
          <w:sz w:val="28"/>
          <w:szCs w:val="28"/>
          <w:lang w:eastAsia="lv-LV"/>
        </w:rPr>
        <w:t xml:space="preserve"> skaitā atkritumiem, bet kas tomēr atrodas vai varētu atrasties objektā un </w:t>
      </w:r>
      <w:r w:rsidR="002B30D4" w:rsidRPr="00142CA7">
        <w:rPr>
          <w:rFonts w:ascii="Times New Roman" w:hAnsi="Times New Roman"/>
          <w:sz w:val="28"/>
          <w:szCs w:val="28"/>
        </w:rPr>
        <w:t xml:space="preserve">kurām ir </w:t>
      </w:r>
      <w:r w:rsidR="002B30D4" w:rsidRPr="00142CA7">
        <w:rPr>
          <w:rFonts w:ascii="Times New Roman" w:hAnsi="Times New Roman"/>
          <w:color w:val="000000"/>
          <w:sz w:val="28"/>
          <w:szCs w:val="28"/>
          <w:lang w:eastAsia="lv-LV"/>
        </w:rPr>
        <w:t>ekvivalentas</w:t>
      </w:r>
      <w:r w:rsidRPr="00142CA7">
        <w:rPr>
          <w:rFonts w:ascii="Times New Roman" w:hAnsi="Times New Roman"/>
          <w:sz w:val="28"/>
          <w:szCs w:val="28"/>
        </w:rPr>
        <w:t xml:space="preserve"> vai līdzīgas bīstamās īpašības</w:t>
      </w:r>
      <w:r w:rsidRPr="00142CA7">
        <w:rPr>
          <w:rFonts w:ascii="Times New Roman" w:hAnsi="Times New Roman"/>
          <w:color w:val="000000"/>
          <w:sz w:val="28"/>
          <w:szCs w:val="28"/>
          <w:lang w:eastAsia="lv-LV"/>
        </w:rPr>
        <w:t>, kas varētu izraisīt rūpniecisko avāriju, tiek iedalītas analogā kategorijā vai pielīdzinātas konkrētai bīstamai vielai vai bīstamo vielu grupai, kas iekļauta š</w:t>
      </w:r>
      <w:r w:rsidR="00571BC9" w:rsidRPr="00142CA7">
        <w:rPr>
          <w:rFonts w:ascii="Times New Roman" w:hAnsi="Times New Roman"/>
          <w:color w:val="000000"/>
          <w:sz w:val="28"/>
          <w:szCs w:val="28"/>
          <w:lang w:eastAsia="lv-LV"/>
        </w:rPr>
        <w:t>ā</w:t>
      </w:r>
      <w:r w:rsidRPr="00142CA7">
        <w:rPr>
          <w:rFonts w:ascii="Times New Roman" w:hAnsi="Times New Roman"/>
          <w:color w:val="000000"/>
          <w:sz w:val="28"/>
          <w:szCs w:val="28"/>
          <w:lang w:eastAsia="lv-LV"/>
        </w:rPr>
        <w:t xml:space="preserve"> pielikuma 2</w:t>
      </w:r>
      <w:r w:rsidR="007D5BD8" w:rsidRPr="00142CA7">
        <w:rPr>
          <w:rFonts w:ascii="Times New Roman" w:hAnsi="Times New Roman"/>
          <w:color w:val="000000"/>
          <w:sz w:val="28"/>
          <w:szCs w:val="28"/>
          <w:lang w:eastAsia="lv-LV"/>
        </w:rPr>
        <w:t>.</w:t>
      </w:r>
      <w:r w:rsidR="00571BC9" w:rsidRPr="00142CA7">
        <w:rPr>
          <w:rFonts w:ascii="Times New Roman" w:hAnsi="Times New Roman"/>
          <w:color w:val="000000"/>
          <w:sz w:val="28"/>
          <w:szCs w:val="28"/>
          <w:lang w:eastAsia="lv-LV"/>
        </w:rPr>
        <w:t> </w:t>
      </w:r>
      <w:r w:rsidR="007D5BD8" w:rsidRPr="00142CA7">
        <w:rPr>
          <w:rFonts w:ascii="Times New Roman" w:hAnsi="Times New Roman"/>
          <w:color w:val="000000"/>
          <w:sz w:val="28"/>
          <w:szCs w:val="28"/>
          <w:lang w:eastAsia="lv-LV"/>
        </w:rPr>
        <w:t>t</w:t>
      </w:r>
      <w:r w:rsidRPr="00142CA7">
        <w:rPr>
          <w:rFonts w:ascii="Times New Roman" w:hAnsi="Times New Roman"/>
          <w:color w:val="000000"/>
          <w:sz w:val="28"/>
          <w:szCs w:val="28"/>
          <w:lang w:eastAsia="lv-LV"/>
        </w:rPr>
        <w:t>abulā</w:t>
      </w:r>
      <w:r w:rsidRPr="00142CA7">
        <w:rPr>
          <w:rFonts w:ascii="Times New Roman" w:hAnsi="Times New Roman"/>
          <w:sz w:val="28"/>
          <w:szCs w:val="28"/>
        </w:rPr>
        <w:t>.</w:t>
      </w:r>
    </w:p>
    <w:p w14:paraId="085F5EC7" w14:textId="77777777" w:rsidR="0024015E" w:rsidRPr="00142CA7" w:rsidRDefault="0024015E" w:rsidP="00052B41">
      <w:pPr>
        <w:spacing w:after="0" w:line="240" w:lineRule="auto"/>
        <w:ind w:firstLine="709"/>
        <w:jc w:val="both"/>
        <w:rPr>
          <w:rFonts w:ascii="Times New Roman" w:hAnsi="Times New Roman"/>
          <w:color w:val="000000"/>
          <w:sz w:val="28"/>
          <w:szCs w:val="28"/>
          <w:lang w:eastAsia="lv-LV"/>
        </w:rPr>
      </w:pPr>
    </w:p>
    <w:p w14:paraId="085F5EC8" w14:textId="559EDCEC" w:rsidR="0024015E" w:rsidRPr="00142CA7" w:rsidRDefault="0024015E" w:rsidP="00052B41">
      <w:pPr>
        <w:spacing w:after="0" w:line="240" w:lineRule="auto"/>
        <w:ind w:firstLine="709"/>
        <w:jc w:val="both"/>
        <w:rPr>
          <w:rFonts w:ascii="Times New Roman" w:hAnsi="Times New Roman"/>
          <w:color w:val="000000"/>
          <w:sz w:val="28"/>
          <w:szCs w:val="28"/>
          <w:lang w:eastAsia="lv-LV"/>
        </w:rPr>
      </w:pPr>
      <w:r w:rsidRPr="00142CA7">
        <w:rPr>
          <w:rFonts w:ascii="Times New Roman" w:hAnsi="Times New Roman"/>
          <w:color w:val="000000"/>
          <w:sz w:val="28"/>
          <w:szCs w:val="28"/>
          <w:lang w:eastAsia="lv-LV"/>
        </w:rPr>
        <w:t>12.</w:t>
      </w:r>
      <w:r w:rsidR="00571BC9" w:rsidRPr="00142CA7">
        <w:rPr>
          <w:rFonts w:ascii="Times New Roman" w:hAnsi="Times New Roman"/>
          <w:color w:val="000000"/>
          <w:sz w:val="28"/>
          <w:szCs w:val="28"/>
          <w:lang w:eastAsia="lv-LV"/>
        </w:rPr>
        <w:t> </w:t>
      </w:r>
      <w:r w:rsidRPr="00142CA7">
        <w:rPr>
          <w:rFonts w:ascii="Times New Roman" w:hAnsi="Times New Roman"/>
          <w:color w:val="000000"/>
          <w:sz w:val="28"/>
          <w:szCs w:val="28"/>
          <w:lang w:eastAsia="lv-LV"/>
        </w:rPr>
        <w:t>Ja bīstamā viela, klasificējot pēc tās īpašībām, atbilst vairākām bīstamības kategorijām vai bīstamo vielu grupām, tad, nosakot bīstamās vielas kvalificējošo daudzumu, izvēlas to kategoriju vai grupu, kurai kvalificējošie daudzumi ir skaitliski mazāki.</w:t>
      </w:r>
    </w:p>
    <w:p w14:paraId="085F5EC9" w14:textId="77777777" w:rsidR="0024015E" w:rsidRPr="00142CA7" w:rsidRDefault="0024015E" w:rsidP="00052B41">
      <w:pPr>
        <w:spacing w:after="0" w:line="240" w:lineRule="auto"/>
        <w:ind w:firstLine="301"/>
        <w:jc w:val="both"/>
        <w:rPr>
          <w:rFonts w:ascii="Times New Roman" w:hAnsi="Times New Roman"/>
          <w:color w:val="000000"/>
          <w:sz w:val="28"/>
          <w:szCs w:val="28"/>
          <w:lang w:eastAsia="lv-LV"/>
        </w:rPr>
      </w:pPr>
    </w:p>
    <w:p w14:paraId="085F5ECA" w14:textId="77777777" w:rsidR="009E02BD" w:rsidRPr="00142CA7" w:rsidRDefault="009E02BD" w:rsidP="00052B41">
      <w:pPr>
        <w:spacing w:after="0" w:line="240" w:lineRule="auto"/>
        <w:ind w:firstLine="301"/>
        <w:jc w:val="both"/>
        <w:rPr>
          <w:rFonts w:ascii="Times New Roman" w:hAnsi="Times New Roman"/>
          <w:color w:val="000000"/>
          <w:sz w:val="28"/>
          <w:szCs w:val="28"/>
          <w:lang w:eastAsia="lv-LV"/>
        </w:rPr>
      </w:pPr>
    </w:p>
    <w:p w14:paraId="085F5ECC" w14:textId="77777777" w:rsidR="009E02BD" w:rsidRPr="00142CA7" w:rsidRDefault="009E02BD" w:rsidP="009E02BD">
      <w:pPr>
        <w:spacing w:after="0" w:line="240" w:lineRule="auto"/>
        <w:ind w:firstLine="709"/>
        <w:rPr>
          <w:rFonts w:ascii="Times New Roman" w:hAnsi="Times New Roman"/>
          <w:color w:val="000000"/>
          <w:sz w:val="28"/>
          <w:szCs w:val="28"/>
          <w:lang w:eastAsia="lv-LV"/>
        </w:rPr>
      </w:pPr>
    </w:p>
    <w:p w14:paraId="085F5ECD" w14:textId="4A61EB4A" w:rsidR="009E02BD" w:rsidRPr="00142CA7" w:rsidRDefault="009E02BD" w:rsidP="00571BC9">
      <w:pPr>
        <w:tabs>
          <w:tab w:val="left" w:pos="6663"/>
        </w:tabs>
        <w:spacing w:after="0" w:line="240" w:lineRule="auto"/>
        <w:ind w:left="709"/>
        <w:rPr>
          <w:rFonts w:ascii="Times New Roman" w:hAnsi="Times New Roman"/>
          <w:color w:val="000000"/>
          <w:sz w:val="28"/>
          <w:szCs w:val="28"/>
          <w:lang w:eastAsia="lv-LV"/>
        </w:rPr>
      </w:pPr>
      <w:r w:rsidRPr="00142CA7">
        <w:rPr>
          <w:rFonts w:ascii="Times New Roman" w:hAnsi="Times New Roman"/>
          <w:color w:val="000000"/>
          <w:sz w:val="28"/>
          <w:szCs w:val="28"/>
          <w:lang w:eastAsia="lv-LV"/>
        </w:rPr>
        <w:t xml:space="preserve">Vides aizsardzības un </w:t>
      </w:r>
      <w:r w:rsidRPr="00142CA7">
        <w:rPr>
          <w:rFonts w:ascii="Times New Roman" w:hAnsi="Times New Roman"/>
          <w:color w:val="000000"/>
          <w:sz w:val="28"/>
          <w:szCs w:val="28"/>
          <w:lang w:eastAsia="lv-LV"/>
        </w:rPr>
        <w:br/>
        <w:t xml:space="preserve">reģionālās attīstības ministrs </w:t>
      </w:r>
      <w:r w:rsidR="00571BC9" w:rsidRPr="00142CA7">
        <w:rPr>
          <w:rFonts w:ascii="Times New Roman" w:hAnsi="Times New Roman"/>
          <w:color w:val="000000"/>
          <w:sz w:val="28"/>
          <w:szCs w:val="28"/>
          <w:lang w:eastAsia="lv-LV"/>
        </w:rPr>
        <w:tab/>
      </w:r>
      <w:r w:rsidRPr="00142CA7">
        <w:rPr>
          <w:rFonts w:ascii="Times New Roman" w:hAnsi="Times New Roman"/>
          <w:color w:val="000000"/>
          <w:sz w:val="28"/>
          <w:szCs w:val="28"/>
          <w:lang w:eastAsia="lv-LV"/>
        </w:rPr>
        <w:t>K</w:t>
      </w:r>
      <w:r w:rsidR="007D5BD8" w:rsidRPr="00142CA7">
        <w:rPr>
          <w:rFonts w:ascii="Times New Roman" w:hAnsi="Times New Roman"/>
          <w:color w:val="000000"/>
          <w:sz w:val="28"/>
          <w:szCs w:val="28"/>
          <w:lang w:eastAsia="lv-LV"/>
        </w:rPr>
        <w:t>aspars</w:t>
      </w:r>
      <w:r w:rsidRPr="00142CA7">
        <w:rPr>
          <w:rFonts w:ascii="Times New Roman" w:hAnsi="Times New Roman"/>
          <w:color w:val="000000"/>
          <w:sz w:val="28"/>
          <w:szCs w:val="28"/>
          <w:lang w:eastAsia="lv-LV"/>
        </w:rPr>
        <w:t xml:space="preserve"> Gerhards</w:t>
      </w:r>
    </w:p>
    <w:sectPr w:rsidR="009E02BD" w:rsidRPr="00142CA7" w:rsidSect="007D5BD8">
      <w:headerReference w:type="default" r:id="rId17"/>
      <w:footerReference w:type="even" r:id="rId18"/>
      <w:footerReference w:type="default" r:id="rId19"/>
      <w:footerReference w:type="first" r:id="rId2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F5EDE" w14:textId="77777777" w:rsidR="00746716" w:rsidRDefault="00746716" w:rsidP="007B3A07">
      <w:pPr>
        <w:spacing w:after="0" w:line="240" w:lineRule="auto"/>
      </w:pPr>
      <w:r>
        <w:separator/>
      </w:r>
    </w:p>
  </w:endnote>
  <w:endnote w:type="continuationSeparator" w:id="0">
    <w:p w14:paraId="085F5EDF" w14:textId="77777777" w:rsidR="00746716" w:rsidRDefault="00746716" w:rsidP="007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5EE2" w14:textId="77777777" w:rsidR="00746716" w:rsidRDefault="00746716" w:rsidP="007A47A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85F5EE3" w14:textId="77777777" w:rsidR="00746716" w:rsidRDefault="00746716" w:rsidP="007A47A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D7AC" w14:textId="77777777" w:rsidR="00746716" w:rsidRPr="007D5BD8" w:rsidRDefault="00746716" w:rsidP="007D5BD8">
    <w:pPr>
      <w:pStyle w:val="Footer"/>
      <w:rPr>
        <w:rFonts w:ascii="Times New Roman" w:hAnsi="Times New Roman"/>
        <w:sz w:val="16"/>
        <w:szCs w:val="16"/>
      </w:rPr>
    </w:pPr>
    <w:r w:rsidRPr="007D5BD8">
      <w:rPr>
        <w:rFonts w:ascii="Times New Roman" w:hAnsi="Times New Roman"/>
        <w:sz w:val="16"/>
        <w:szCs w:val="16"/>
      </w:rPr>
      <w:t>N2816_5p1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A59D" w14:textId="6CE2879E" w:rsidR="00746716" w:rsidRPr="007D5BD8" w:rsidRDefault="00746716">
    <w:pPr>
      <w:pStyle w:val="Footer"/>
      <w:rPr>
        <w:rFonts w:ascii="Times New Roman" w:hAnsi="Times New Roman"/>
        <w:sz w:val="16"/>
        <w:szCs w:val="16"/>
      </w:rPr>
    </w:pPr>
    <w:r w:rsidRPr="007D5BD8">
      <w:rPr>
        <w:rFonts w:ascii="Times New Roman" w:hAnsi="Times New Roman"/>
        <w:sz w:val="16"/>
        <w:szCs w:val="16"/>
      </w:rPr>
      <w:t>N2816_5p1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F5EDC" w14:textId="77777777" w:rsidR="00746716" w:rsidRDefault="00746716" w:rsidP="007B3A07">
      <w:pPr>
        <w:spacing w:after="0" w:line="240" w:lineRule="auto"/>
      </w:pPr>
      <w:r>
        <w:separator/>
      </w:r>
    </w:p>
  </w:footnote>
  <w:footnote w:type="continuationSeparator" w:id="0">
    <w:p w14:paraId="085F5EDD" w14:textId="77777777" w:rsidR="00746716" w:rsidRDefault="00746716" w:rsidP="007B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5EE0" w14:textId="77777777" w:rsidR="00746716" w:rsidRPr="00142CA7" w:rsidRDefault="00746716">
    <w:pPr>
      <w:pStyle w:val="Header"/>
      <w:jc w:val="center"/>
      <w:rPr>
        <w:rFonts w:ascii="Times New Roman" w:hAnsi="Times New Roman"/>
        <w:sz w:val="24"/>
        <w:szCs w:val="24"/>
      </w:rPr>
    </w:pPr>
    <w:r w:rsidRPr="00142CA7">
      <w:rPr>
        <w:rFonts w:ascii="Times New Roman" w:hAnsi="Times New Roman"/>
        <w:sz w:val="24"/>
        <w:szCs w:val="24"/>
      </w:rPr>
      <w:fldChar w:fldCharType="begin"/>
    </w:r>
    <w:r w:rsidRPr="00142CA7">
      <w:rPr>
        <w:rFonts w:ascii="Times New Roman" w:hAnsi="Times New Roman"/>
        <w:sz w:val="24"/>
        <w:szCs w:val="24"/>
      </w:rPr>
      <w:instrText xml:space="preserve"> PAGE   \* MERGEFORMAT </w:instrText>
    </w:r>
    <w:r w:rsidRPr="00142CA7">
      <w:rPr>
        <w:rFonts w:ascii="Times New Roman" w:hAnsi="Times New Roman"/>
        <w:sz w:val="24"/>
        <w:szCs w:val="24"/>
      </w:rPr>
      <w:fldChar w:fldCharType="separate"/>
    </w:r>
    <w:r w:rsidR="00CF4ACA">
      <w:rPr>
        <w:rFonts w:ascii="Times New Roman" w:hAnsi="Times New Roman"/>
        <w:noProof/>
        <w:sz w:val="24"/>
        <w:szCs w:val="24"/>
      </w:rPr>
      <w:t>10</w:t>
    </w:r>
    <w:r w:rsidRPr="00142CA7">
      <w:rPr>
        <w:rFonts w:ascii="Times New Roman" w:hAnsi="Times New Roman"/>
        <w:sz w:val="24"/>
        <w:szCs w:val="24"/>
      </w:rPr>
      <w:fldChar w:fldCharType="end"/>
    </w:r>
  </w:p>
  <w:p w14:paraId="085F5EE1" w14:textId="77777777" w:rsidR="00746716" w:rsidRDefault="00746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6ED2"/>
    <w:multiLevelType w:val="hybridMultilevel"/>
    <w:tmpl w:val="6C928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5B41CE3"/>
    <w:multiLevelType w:val="hybridMultilevel"/>
    <w:tmpl w:val="9E88795E"/>
    <w:lvl w:ilvl="0" w:tplc="D700C686">
      <w:start w:val="14"/>
      <w:numFmt w:val="bullet"/>
      <w:lvlText w:val="-"/>
      <w:lvlJc w:val="left"/>
      <w:pPr>
        <w:ind w:left="786" w:hanging="360"/>
      </w:pPr>
      <w:rPr>
        <w:rFonts w:ascii="Times New Roman" w:eastAsia="Times New Roman" w:hAnsi="Times New Roman" w:hint="default"/>
        <w:sz w:val="18"/>
      </w:rPr>
    </w:lvl>
    <w:lvl w:ilvl="1" w:tplc="04260003" w:tentative="1">
      <w:start w:val="1"/>
      <w:numFmt w:val="bullet"/>
      <w:lvlText w:val="o"/>
      <w:lvlJc w:val="left"/>
      <w:pPr>
        <w:ind w:left="1506" w:hanging="360"/>
      </w:pPr>
      <w:rPr>
        <w:rFonts w:ascii="Courier New" w:hAnsi="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nsid w:val="28AC146A"/>
    <w:multiLevelType w:val="hybridMultilevel"/>
    <w:tmpl w:val="B1CA1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6E19AA"/>
    <w:multiLevelType w:val="hybridMultilevel"/>
    <w:tmpl w:val="E8A0C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964659"/>
    <w:multiLevelType w:val="hybridMultilevel"/>
    <w:tmpl w:val="11A0A2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643D3D"/>
    <w:multiLevelType w:val="hybridMultilevel"/>
    <w:tmpl w:val="ABBE1DC0"/>
    <w:lvl w:ilvl="0" w:tplc="E0000FB4">
      <w:start w:val="1"/>
      <w:numFmt w:val="decimal"/>
      <w:lvlText w:val="%1."/>
      <w:lvlJc w:val="left"/>
      <w:pPr>
        <w:ind w:left="780" w:hanging="4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D8E3BB1"/>
    <w:multiLevelType w:val="hybridMultilevel"/>
    <w:tmpl w:val="23B2C85C"/>
    <w:lvl w:ilvl="0" w:tplc="99AA737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536F1F37"/>
    <w:multiLevelType w:val="hybridMultilevel"/>
    <w:tmpl w:val="441E94A2"/>
    <w:lvl w:ilvl="0" w:tplc="13AAD1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FF17B78"/>
    <w:multiLevelType w:val="hybridMultilevel"/>
    <w:tmpl w:val="BA560B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703C0119"/>
    <w:multiLevelType w:val="hybridMultilevel"/>
    <w:tmpl w:val="B1D8424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
    <w:nsid w:val="758252F1"/>
    <w:multiLevelType w:val="hybridMultilevel"/>
    <w:tmpl w:val="3AA43680"/>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3"/>
  </w:num>
  <w:num w:numId="6">
    <w:abstractNumId w:val="7"/>
  </w:num>
  <w:num w:numId="7">
    <w:abstractNumId w:val="0"/>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82E46"/>
    <w:rsid w:val="0000037F"/>
    <w:rsid w:val="000452DF"/>
    <w:rsid w:val="00052B41"/>
    <w:rsid w:val="000673A7"/>
    <w:rsid w:val="00073444"/>
    <w:rsid w:val="000874C0"/>
    <w:rsid w:val="00092AC3"/>
    <w:rsid w:val="000966C9"/>
    <w:rsid w:val="000A6F0E"/>
    <w:rsid w:val="000C00B8"/>
    <w:rsid w:val="000C3D94"/>
    <w:rsid w:val="00122FE8"/>
    <w:rsid w:val="00130E6C"/>
    <w:rsid w:val="00133901"/>
    <w:rsid w:val="001411EA"/>
    <w:rsid w:val="00142CA7"/>
    <w:rsid w:val="00147116"/>
    <w:rsid w:val="00196A82"/>
    <w:rsid w:val="001973CE"/>
    <w:rsid w:val="001A0B65"/>
    <w:rsid w:val="001C07A3"/>
    <w:rsid w:val="001C60D2"/>
    <w:rsid w:val="001D13B0"/>
    <w:rsid w:val="001F59B9"/>
    <w:rsid w:val="0020281F"/>
    <w:rsid w:val="00205DE7"/>
    <w:rsid w:val="0020773F"/>
    <w:rsid w:val="002118EA"/>
    <w:rsid w:val="0021542D"/>
    <w:rsid w:val="0024015E"/>
    <w:rsid w:val="00243DE3"/>
    <w:rsid w:val="00261972"/>
    <w:rsid w:val="00263B20"/>
    <w:rsid w:val="0026547C"/>
    <w:rsid w:val="00272847"/>
    <w:rsid w:val="002B30D4"/>
    <w:rsid w:val="002C3E18"/>
    <w:rsid w:val="002C6251"/>
    <w:rsid w:val="002D3D10"/>
    <w:rsid w:val="003128DE"/>
    <w:rsid w:val="00313F36"/>
    <w:rsid w:val="0031415A"/>
    <w:rsid w:val="00323B25"/>
    <w:rsid w:val="003508C3"/>
    <w:rsid w:val="0035299A"/>
    <w:rsid w:val="00372F92"/>
    <w:rsid w:val="0037309B"/>
    <w:rsid w:val="00373EBB"/>
    <w:rsid w:val="003817FE"/>
    <w:rsid w:val="003D18DF"/>
    <w:rsid w:val="003D3AD7"/>
    <w:rsid w:val="003F2B31"/>
    <w:rsid w:val="003F3A78"/>
    <w:rsid w:val="004128DE"/>
    <w:rsid w:val="00412C04"/>
    <w:rsid w:val="00415835"/>
    <w:rsid w:val="00421408"/>
    <w:rsid w:val="00423AB4"/>
    <w:rsid w:val="00441AA3"/>
    <w:rsid w:val="004420FC"/>
    <w:rsid w:val="004436DB"/>
    <w:rsid w:val="004667D9"/>
    <w:rsid w:val="00471F80"/>
    <w:rsid w:val="00477A80"/>
    <w:rsid w:val="004B77A0"/>
    <w:rsid w:val="004C07CE"/>
    <w:rsid w:val="004C1467"/>
    <w:rsid w:val="004C2548"/>
    <w:rsid w:val="004C5927"/>
    <w:rsid w:val="004D033C"/>
    <w:rsid w:val="004E2A28"/>
    <w:rsid w:val="00503DA0"/>
    <w:rsid w:val="005443EE"/>
    <w:rsid w:val="00561E95"/>
    <w:rsid w:val="00571BC9"/>
    <w:rsid w:val="00582E46"/>
    <w:rsid w:val="00594F12"/>
    <w:rsid w:val="005A345E"/>
    <w:rsid w:val="005C050C"/>
    <w:rsid w:val="005C179A"/>
    <w:rsid w:val="005D27CB"/>
    <w:rsid w:val="005D74D3"/>
    <w:rsid w:val="005F4D0E"/>
    <w:rsid w:val="00614008"/>
    <w:rsid w:val="00617D41"/>
    <w:rsid w:val="006218F8"/>
    <w:rsid w:val="0064167F"/>
    <w:rsid w:val="006420E9"/>
    <w:rsid w:val="00651DEA"/>
    <w:rsid w:val="0065364C"/>
    <w:rsid w:val="006763AF"/>
    <w:rsid w:val="0068502D"/>
    <w:rsid w:val="006B319C"/>
    <w:rsid w:val="006D2547"/>
    <w:rsid w:val="006D3036"/>
    <w:rsid w:val="006E09E6"/>
    <w:rsid w:val="006E79A8"/>
    <w:rsid w:val="006F3034"/>
    <w:rsid w:val="006F4B25"/>
    <w:rsid w:val="006F744C"/>
    <w:rsid w:val="006F7D4A"/>
    <w:rsid w:val="00704B69"/>
    <w:rsid w:val="00715B42"/>
    <w:rsid w:val="007449ED"/>
    <w:rsid w:val="00745412"/>
    <w:rsid w:val="00746716"/>
    <w:rsid w:val="00752B37"/>
    <w:rsid w:val="00756958"/>
    <w:rsid w:val="007608E9"/>
    <w:rsid w:val="0077383B"/>
    <w:rsid w:val="007A47A0"/>
    <w:rsid w:val="007A60A7"/>
    <w:rsid w:val="007A7DA1"/>
    <w:rsid w:val="007B0196"/>
    <w:rsid w:val="007B3A07"/>
    <w:rsid w:val="007B625F"/>
    <w:rsid w:val="007D5BD8"/>
    <w:rsid w:val="007D6BBD"/>
    <w:rsid w:val="007F5DA4"/>
    <w:rsid w:val="007F705A"/>
    <w:rsid w:val="00804770"/>
    <w:rsid w:val="008213CA"/>
    <w:rsid w:val="0083328C"/>
    <w:rsid w:val="0083377D"/>
    <w:rsid w:val="00842D96"/>
    <w:rsid w:val="008706DF"/>
    <w:rsid w:val="0087759A"/>
    <w:rsid w:val="00880B36"/>
    <w:rsid w:val="008B186A"/>
    <w:rsid w:val="008E037A"/>
    <w:rsid w:val="00912FF8"/>
    <w:rsid w:val="00916ADC"/>
    <w:rsid w:val="00917A44"/>
    <w:rsid w:val="00925F71"/>
    <w:rsid w:val="0093352E"/>
    <w:rsid w:val="00942263"/>
    <w:rsid w:val="00943652"/>
    <w:rsid w:val="009449B5"/>
    <w:rsid w:val="00944FE7"/>
    <w:rsid w:val="0094639E"/>
    <w:rsid w:val="0095035C"/>
    <w:rsid w:val="00953E84"/>
    <w:rsid w:val="0096236A"/>
    <w:rsid w:val="0096626A"/>
    <w:rsid w:val="00974D5C"/>
    <w:rsid w:val="009759FE"/>
    <w:rsid w:val="00977863"/>
    <w:rsid w:val="00977FFD"/>
    <w:rsid w:val="00990511"/>
    <w:rsid w:val="009C229A"/>
    <w:rsid w:val="009D1A9C"/>
    <w:rsid w:val="009D1C58"/>
    <w:rsid w:val="009E02BD"/>
    <w:rsid w:val="009E310F"/>
    <w:rsid w:val="009F0364"/>
    <w:rsid w:val="009F2F0E"/>
    <w:rsid w:val="00A00C40"/>
    <w:rsid w:val="00A05954"/>
    <w:rsid w:val="00A15604"/>
    <w:rsid w:val="00A23AE9"/>
    <w:rsid w:val="00A402D5"/>
    <w:rsid w:val="00A44E01"/>
    <w:rsid w:val="00A46183"/>
    <w:rsid w:val="00A908D9"/>
    <w:rsid w:val="00A9540B"/>
    <w:rsid w:val="00AC4B03"/>
    <w:rsid w:val="00AC772B"/>
    <w:rsid w:val="00AD6EA9"/>
    <w:rsid w:val="00AE2848"/>
    <w:rsid w:val="00AF1B7D"/>
    <w:rsid w:val="00AF2ACC"/>
    <w:rsid w:val="00B038FC"/>
    <w:rsid w:val="00B064CE"/>
    <w:rsid w:val="00B1108B"/>
    <w:rsid w:val="00B474DE"/>
    <w:rsid w:val="00B62124"/>
    <w:rsid w:val="00B62E64"/>
    <w:rsid w:val="00B725CD"/>
    <w:rsid w:val="00B74CFE"/>
    <w:rsid w:val="00B75C5A"/>
    <w:rsid w:val="00B825F8"/>
    <w:rsid w:val="00B84A40"/>
    <w:rsid w:val="00B946B6"/>
    <w:rsid w:val="00BA0D6D"/>
    <w:rsid w:val="00BD56E0"/>
    <w:rsid w:val="00BF0BFD"/>
    <w:rsid w:val="00C24D58"/>
    <w:rsid w:val="00C258D2"/>
    <w:rsid w:val="00C27BAB"/>
    <w:rsid w:val="00C51B1F"/>
    <w:rsid w:val="00C53E09"/>
    <w:rsid w:val="00C72429"/>
    <w:rsid w:val="00C73551"/>
    <w:rsid w:val="00C74290"/>
    <w:rsid w:val="00C97F6D"/>
    <w:rsid w:val="00CA1DA5"/>
    <w:rsid w:val="00CA455B"/>
    <w:rsid w:val="00CA49CC"/>
    <w:rsid w:val="00CB0A32"/>
    <w:rsid w:val="00CB74DE"/>
    <w:rsid w:val="00CE0E38"/>
    <w:rsid w:val="00CE6BA8"/>
    <w:rsid w:val="00CF4ACA"/>
    <w:rsid w:val="00D02F30"/>
    <w:rsid w:val="00D3370D"/>
    <w:rsid w:val="00D5535A"/>
    <w:rsid w:val="00D62087"/>
    <w:rsid w:val="00D65795"/>
    <w:rsid w:val="00D67DFD"/>
    <w:rsid w:val="00D80212"/>
    <w:rsid w:val="00DD74A4"/>
    <w:rsid w:val="00DE5B79"/>
    <w:rsid w:val="00DE6ECD"/>
    <w:rsid w:val="00DF05CC"/>
    <w:rsid w:val="00E30000"/>
    <w:rsid w:val="00E35ED1"/>
    <w:rsid w:val="00E54258"/>
    <w:rsid w:val="00E5483D"/>
    <w:rsid w:val="00EA0458"/>
    <w:rsid w:val="00EA125A"/>
    <w:rsid w:val="00EA52D9"/>
    <w:rsid w:val="00EB3C2D"/>
    <w:rsid w:val="00EE6156"/>
    <w:rsid w:val="00F0015E"/>
    <w:rsid w:val="00F006B1"/>
    <w:rsid w:val="00F079D1"/>
    <w:rsid w:val="00F30876"/>
    <w:rsid w:val="00F553CC"/>
    <w:rsid w:val="00F62F7E"/>
    <w:rsid w:val="00FD4000"/>
    <w:rsid w:val="00FE1B90"/>
    <w:rsid w:val="00FE606C"/>
    <w:rsid w:val="00FF56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5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3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1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3A0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B3A07"/>
    <w:rPr>
      <w:rFonts w:cs="Times New Roman"/>
    </w:rPr>
  </w:style>
  <w:style w:type="paragraph" w:styleId="Footer">
    <w:name w:val="footer"/>
    <w:basedOn w:val="Normal"/>
    <w:link w:val="FooterChar"/>
    <w:uiPriority w:val="99"/>
    <w:rsid w:val="007B3A0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B3A07"/>
    <w:rPr>
      <w:rFonts w:cs="Times New Roman"/>
    </w:rPr>
  </w:style>
  <w:style w:type="paragraph" w:styleId="ListParagraph">
    <w:name w:val="List Paragraph"/>
    <w:basedOn w:val="Normal"/>
    <w:uiPriority w:val="99"/>
    <w:qFormat/>
    <w:rsid w:val="0000037F"/>
    <w:pPr>
      <w:ind w:left="720"/>
      <w:contextualSpacing/>
    </w:pPr>
  </w:style>
  <w:style w:type="paragraph" w:styleId="BalloonText">
    <w:name w:val="Balloon Text"/>
    <w:basedOn w:val="Normal"/>
    <w:link w:val="BalloonTextChar"/>
    <w:uiPriority w:val="99"/>
    <w:semiHidden/>
    <w:rsid w:val="000C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3D94"/>
    <w:rPr>
      <w:rFonts w:ascii="Segoe UI" w:hAnsi="Segoe UI" w:cs="Segoe UI"/>
      <w:sz w:val="18"/>
      <w:szCs w:val="18"/>
    </w:rPr>
  </w:style>
  <w:style w:type="character" w:customStyle="1" w:styleId="italics">
    <w:name w:val="italics"/>
    <w:basedOn w:val="DefaultParagraphFont"/>
    <w:uiPriority w:val="99"/>
    <w:rsid w:val="00EA125A"/>
    <w:rPr>
      <w:rFonts w:cs="Times New Roman"/>
    </w:rPr>
  </w:style>
  <w:style w:type="paragraph" w:styleId="FootnoteText">
    <w:name w:val="footnote text"/>
    <w:basedOn w:val="Normal"/>
    <w:link w:val="FootnoteTextChar"/>
    <w:uiPriority w:val="99"/>
    <w:semiHidden/>
    <w:rsid w:val="009F036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F0364"/>
    <w:rPr>
      <w:rFonts w:cs="Times New Roman"/>
      <w:sz w:val="20"/>
      <w:szCs w:val="20"/>
    </w:rPr>
  </w:style>
  <w:style w:type="character" w:styleId="FootnoteReference">
    <w:name w:val="footnote reference"/>
    <w:basedOn w:val="DefaultParagraphFont"/>
    <w:uiPriority w:val="99"/>
    <w:semiHidden/>
    <w:rsid w:val="009F0364"/>
    <w:rPr>
      <w:rFonts w:cs="Times New Roman"/>
      <w:vertAlign w:val="superscript"/>
    </w:rPr>
  </w:style>
  <w:style w:type="character" w:customStyle="1" w:styleId="hps">
    <w:name w:val="hps"/>
    <w:basedOn w:val="DefaultParagraphFont"/>
    <w:uiPriority w:val="99"/>
    <w:rsid w:val="006F3034"/>
    <w:rPr>
      <w:rFonts w:cs="Times New Roman"/>
    </w:rPr>
  </w:style>
  <w:style w:type="character" w:styleId="PageNumber">
    <w:name w:val="page number"/>
    <w:basedOn w:val="DefaultParagraphFont"/>
    <w:uiPriority w:val="99"/>
    <w:rsid w:val="007A47A0"/>
    <w:rPr>
      <w:rFonts w:cs="Times New Roman"/>
    </w:rPr>
  </w:style>
  <w:style w:type="character" w:styleId="CommentReference">
    <w:name w:val="annotation reference"/>
    <w:basedOn w:val="DefaultParagraphFont"/>
    <w:uiPriority w:val="99"/>
    <w:semiHidden/>
    <w:rsid w:val="00DD74A4"/>
    <w:rPr>
      <w:rFonts w:cs="Times New Roman"/>
      <w:sz w:val="16"/>
      <w:szCs w:val="16"/>
    </w:rPr>
  </w:style>
  <w:style w:type="paragraph" w:styleId="CommentText">
    <w:name w:val="annotation text"/>
    <w:basedOn w:val="Normal"/>
    <w:link w:val="CommentTextChar"/>
    <w:uiPriority w:val="99"/>
    <w:semiHidden/>
    <w:rsid w:val="00DD74A4"/>
    <w:rPr>
      <w:sz w:val="20"/>
      <w:szCs w:val="20"/>
    </w:rPr>
  </w:style>
  <w:style w:type="character" w:customStyle="1" w:styleId="CommentTextChar">
    <w:name w:val="Comment Text Char"/>
    <w:basedOn w:val="DefaultParagraphFont"/>
    <w:link w:val="CommentText"/>
    <w:uiPriority w:val="99"/>
    <w:semiHidden/>
    <w:locked/>
    <w:rsid w:val="009D1C5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D74A4"/>
    <w:rPr>
      <w:b/>
      <w:bCs/>
    </w:rPr>
  </w:style>
  <w:style w:type="character" w:customStyle="1" w:styleId="CommentSubjectChar">
    <w:name w:val="Comment Subject Char"/>
    <w:basedOn w:val="CommentTextChar"/>
    <w:link w:val="CommentSubject"/>
    <w:uiPriority w:val="99"/>
    <w:semiHidden/>
    <w:locked/>
    <w:rsid w:val="009D1C58"/>
    <w:rPr>
      <w:rFonts w:cs="Times New Roman"/>
      <w:b/>
      <w:bCs/>
      <w:sz w:val="20"/>
      <w:szCs w:val="20"/>
      <w:lang w:eastAsia="en-US"/>
    </w:rPr>
  </w:style>
  <w:style w:type="paragraph" w:customStyle="1" w:styleId="Point0">
    <w:name w:val="Point 0"/>
    <w:basedOn w:val="Normal"/>
    <w:uiPriority w:val="99"/>
    <w:rsid w:val="00B946B6"/>
    <w:pPr>
      <w:spacing w:before="120" w:after="120" w:line="360" w:lineRule="auto"/>
      <w:ind w:left="850" w:hanging="850"/>
    </w:pPr>
    <w:rPr>
      <w:rFonts w:ascii="Times New Roman" w:hAnsi="Times New Roman"/>
      <w:sz w:val="24"/>
      <w:szCs w:val="24"/>
      <w:lang w:val="en-GB"/>
    </w:rPr>
  </w:style>
  <w:style w:type="character" w:styleId="Hyperlink">
    <w:name w:val="Hyperlink"/>
    <w:basedOn w:val="DefaultParagraphFont"/>
    <w:uiPriority w:val="99"/>
    <w:semiHidden/>
    <w:rsid w:val="009E02BD"/>
    <w:rPr>
      <w:rFonts w:cs="Times New Roman"/>
      <w:color w:val="3366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1875">
      <w:marLeft w:val="400"/>
      <w:marRight w:val="400"/>
      <w:marTop w:val="0"/>
      <w:marBottom w:val="0"/>
      <w:divBdr>
        <w:top w:val="none" w:sz="0" w:space="0" w:color="auto"/>
        <w:left w:val="none" w:sz="0" w:space="0" w:color="auto"/>
        <w:bottom w:val="none" w:sz="0" w:space="0" w:color="auto"/>
        <w:right w:val="none" w:sz="0" w:space="0" w:color="auto"/>
      </w:divBdr>
      <w:divsChild>
        <w:div w:id="634681877">
          <w:marLeft w:val="0"/>
          <w:marRight w:val="0"/>
          <w:marTop w:val="0"/>
          <w:marBottom w:val="0"/>
          <w:divBdr>
            <w:top w:val="none" w:sz="0" w:space="0" w:color="auto"/>
            <w:left w:val="none" w:sz="0" w:space="0" w:color="auto"/>
            <w:bottom w:val="none" w:sz="0" w:space="0" w:color="auto"/>
            <w:right w:val="none" w:sz="0" w:space="0" w:color="auto"/>
          </w:divBdr>
          <w:divsChild>
            <w:div w:id="6346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137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doc.php?id=1137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1370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3R2003:20091118:LV:HTML" TargetMode="External"/><Relationship Id="rId5" Type="http://schemas.openxmlformats.org/officeDocument/2006/relationships/settings" Target="settings.xml"/><Relationship Id="rId15" Type="http://schemas.openxmlformats.org/officeDocument/2006/relationships/hyperlink" Target="http://eur-lex.europa.eu/LexUriServ/LexUriServ.do?uri=CONSLEG:2003R2003:20091118:LV:HTML" TargetMode="External"/><Relationship Id="rId10" Type="http://schemas.openxmlformats.org/officeDocument/2006/relationships/hyperlink" Target="http://eur-lex.europa.eu/LexUriServ/LexUriServ.do?uri=CONSLEG:2003R2003:20091118:LV: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ur-lex.europa.eu/LexUriServ/LexUriServ.do?uri=CONSLEG:2003R2003:20091118:LV:HTML" TargetMode="External"/><Relationship Id="rId14" Type="http://schemas.openxmlformats.org/officeDocument/2006/relationships/hyperlink" Target="http://likumi.lv/doc.php?id=1137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1E07-42B5-4D1A-A29B-DB1B723C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2756</Words>
  <Characters>18858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Dagnija Jirgensone</dc:creator>
  <cp:keywords/>
  <dc:description/>
  <cp:lastModifiedBy>Jekaterina Borovika</cp:lastModifiedBy>
  <cp:revision>26</cp:revision>
  <cp:lastPrinted>2016-02-12T10:09:00Z</cp:lastPrinted>
  <dcterms:created xsi:type="dcterms:W3CDTF">2015-12-14T10:23:00Z</dcterms:created>
  <dcterms:modified xsi:type="dcterms:W3CDTF">2016-03-02T12:09:00Z</dcterms:modified>
  <cp:contentStatus/>
</cp:coreProperties>
</file>