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1CA72" w14:textId="77777777" w:rsidR="009F6624" w:rsidRPr="004001CB" w:rsidRDefault="00C07CF5" w:rsidP="002504C8">
      <w:pPr>
        <w:jc w:val="right"/>
        <w:rPr>
          <w:sz w:val="28"/>
          <w:szCs w:val="28"/>
        </w:rPr>
      </w:pPr>
      <w:r>
        <w:rPr>
          <w:sz w:val="28"/>
          <w:szCs w:val="28"/>
        </w:rPr>
        <w:t>1</w:t>
      </w:r>
      <w:r w:rsidR="009F6624" w:rsidRPr="004001CB">
        <w:rPr>
          <w:sz w:val="28"/>
          <w:szCs w:val="28"/>
        </w:rPr>
        <w:t>. pielikums</w:t>
      </w:r>
    </w:p>
    <w:p w14:paraId="3D31CA73" w14:textId="77777777" w:rsidR="009F6624" w:rsidRPr="004001CB" w:rsidRDefault="009F6624" w:rsidP="002504C8">
      <w:pPr>
        <w:jc w:val="right"/>
        <w:rPr>
          <w:sz w:val="28"/>
          <w:szCs w:val="28"/>
        </w:rPr>
      </w:pPr>
      <w:r w:rsidRPr="004001CB">
        <w:rPr>
          <w:sz w:val="28"/>
          <w:szCs w:val="28"/>
        </w:rPr>
        <w:t xml:space="preserve">Ministru kabineta </w:t>
      </w:r>
    </w:p>
    <w:p w14:paraId="0D642F09" w14:textId="15DFE62A" w:rsidR="00D46FF0" w:rsidRPr="00D46FF0" w:rsidRDefault="002504C8" w:rsidP="002504C8">
      <w:pPr>
        <w:jc w:val="right"/>
        <w:rPr>
          <w:sz w:val="28"/>
          <w:szCs w:val="28"/>
        </w:rPr>
      </w:pPr>
      <w:r>
        <w:rPr>
          <w:sz w:val="28"/>
          <w:szCs w:val="28"/>
        </w:rPr>
        <w:t xml:space="preserve">2016. gada </w:t>
      </w:r>
      <w:r w:rsidR="00D46FF0" w:rsidRPr="00D46FF0">
        <w:rPr>
          <w:sz w:val="28"/>
          <w:szCs w:val="28"/>
        </w:rPr>
        <w:t> </w:t>
      </w:r>
      <w:r w:rsidR="00720C8E">
        <w:rPr>
          <w:sz w:val="28"/>
          <w:szCs w:val="28"/>
        </w:rPr>
        <w:t>12.</w:t>
      </w:r>
      <w:r w:rsidR="00D46FF0" w:rsidRPr="00D46FF0">
        <w:rPr>
          <w:sz w:val="28"/>
          <w:szCs w:val="28"/>
        </w:rPr>
        <w:t> </w:t>
      </w:r>
      <w:r w:rsidR="00720C8E">
        <w:rPr>
          <w:sz w:val="28"/>
          <w:szCs w:val="28"/>
        </w:rPr>
        <w:t>aprīļa</w:t>
      </w:r>
    </w:p>
    <w:p w14:paraId="576D169A" w14:textId="23826D71" w:rsidR="00D46FF0" w:rsidRPr="00D46FF0" w:rsidRDefault="00D46FF0" w:rsidP="002504C8">
      <w:pPr>
        <w:jc w:val="right"/>
        <w:rPr>
          <w:sz w:val="28"/>
          <w:szCs w:val="28"/>
        </w:rPr>
      </w:pPr>
      <w:r w:rsidRPr="00D46FF0">
        <w:rPr>
          <w:sz w:val="28"/>
          <w:szCs w:val="28"/>
        </w:rPr>
        <w:t>noteikumiem Nr. </w:t>
      </w:r>
      <w:r w:rsidR="00720C8E">
        <w:rPr>
          <w:sz w:val="28"/>
          <w:szCs w:val="28"/>
        </w:rPr>
        <w:t>208</w:t>
      </w:r>
      <w:bookmarkStart w:id="0" w:name="_GoBack"/>
      <w:bookmarkEnd w:id="0"/>
    </w:p>
    <w:p w14:paraId="3D31CA76" w14:textId="4C0F98C2" w:rsidR="009F6624" w:rsidRPr="004001CB" w:rsidRDefault="009F6624" w:rsidP="002504C8">
      <w:pPr>
        <w:jc w:val="right"/>
        <w:rPr>
          <w:sz w:val="28"/>
          <w:szCs w:val="28"/>
        </w:rPr>
      </w:pPr>
    </w:p>
    <w:p w14:paraId="3D31CA77" w14:textId="77777777" w:rsidR="00486EB3" w:rsidRDefault="00486EB3" w:rsidP="002504C8">
      <w:pPr>
        <w:jc w:val="center"/>
        <w:rPr>
          <w:b/>
          <w:bCs/>
          <w:sz w:val="28"/>
          <w:szCs w:val="28"/>
        </w:rPr>
      </w:pPr>
      <w:bookmarkStart w:id="1" w:name="84414"/>
      <w:bookmarkEnd w:id="1"/>
      <w:r>
        <w:rPr>
          <w:b/>
          <w:bCs/>
          <w:sz w:val="28"/>
          <w:szCs w:val="28"/>
        </w:rPr>
        <w:t>Atbilstības novērtēšanas procedūras</w:t>
      </w:r>
    </w:p>
    <w:p w14:paraId="6028B3F8" w14:textId="77777777" w:rsidR="002504C8" w:rsidRPr="004001CB" w:rsidRDefault="002504C8" w:rsidP="002504C8">
      <w:pPr>
        <w:jc w:val="center"/>
        <w:rPr>
          <w:b/>
          <w:bCs/>
          <w:sz w:val="28"/>
          <w:szCs w:val="28"/>
        </w:rPr>
      </w:pPr>
    </w:p>
    <w:p w14:paraId="3D31CA78" w14:textId="77777777" w:rsidR="00486EB3" w:rsidRDefault="00486EB3" w:rsidP="002504C8">
      <w:pPr>
        <w:jc w:val="center"/>
        <w:rPr>
          <w:b/>
          <w:bCs/>
          <w:sz w:val="28"/>
          <w:szCs w:val="28"/>
        </w:rPr>
      </w:pPr>
      <w:r>
        <w:rPr>
          <w:b/>
          <w:bCs/>
          <w:sz w:val="28"/>
          <w:szCs w:val="28"/>
        </w:rPr>
        <w:t>1. Iekšējā ražošanas kontrole</w:t>
      </w:r>
      <w:r w:rsidRPr="00ED4DF4">
        <w:rPr>
          <w:b/>
          <w:bCs/>
          <w:sz w:val="28"/>
          <w:szCs w:val="28"/>
        </w:rPr>
        <w:t xml:space="preserve"> </w:t>
      </w:r>
      <w:r>
        <w:rPr>
          <w:b/>
          <w:bCs/>
          <w:sz w:val="28"/>
          <w:szCs w:val="28"/>
        </w:rPr>
        <w:t>(A modulis)</w:t>
      </w:r>
    </w:p>
    <w:p w14:paraId="148D278F" w14:textId="77777777" w:rsidR="002504C8" w:rsidRPr="00620A0C" w:rsidRDefault="002504C8" w:rsidP="002504C8">
      <w:pPr>
        <w:jc w:val="center"/>
        <w:rPr>
          <w:b/>
          <w:bCs/>
          <w:sz w:val="28"/>
          <w:szCs w:val="28"/>
        </w:rPr>
      </w:pPr>
    </w:p>
    <w:p w14:paraId="3D31CA79" w14:textId="184499A1" w:rsidR="006E60C1" w:rsidRDefault="002504C8" w:rsidP="002504C8">
      <w:pPr>
        <w:ind w:firstLine="709"/>
        <w:jc w:val="both"/>
        <w:rPr>
          <w:sz w:val="28"/>
          <w:szCs w:val="28"/>
        </w:rPr>
      </w:pPr>
      <w:r>
        <w:rPr>
          <w:sz w:val="28"/>
          <w:szCs w:val="28"/>
        </w:rPr>
        <w:t xml:space="preserve">1. </w:t>
      </w:r>
      <w:r w:rsidR="00486EB3">
        <w:rPr>
          <w:sz w:val="28"/>
          <w:szCs w:val="28"/>
        </w:rPr>
        <w:t>I</w:t>
      </w:r>
      <w:r w:rsidR="00486EB3" w:rsidRPr="00FA0A38">
        <w:rPr>
          <w:sz w:val="28"/>
          <w:szCs w:val="28"/>
        </w:rPr>
        <w:t>ekšējā ražošanas kontrole ir atbilstības novērtēšanas procedūr</w:t>
      </w:r>
      <w:r w:rsidR="00750639">
        <w:rPr>
          <w:sz w:val="28"/>
          <w:szCs w:val="28"/>
        </w:rPr>
        <w:t>a,</w:t>
      </w:r>
      <w:r w:rsidR="005B2F08">
        <w:rPr>
          <w:sz w:val="28"/>
          <w:szCs w:val="28"/>
        </w:rPr>
        <w:t xml:space="preserve"> kuru</w:t>
      </w:r>
      <w:r w:rsidR="00B90634">
        <w:rPr>
          <w:sz w:val="28"/>
          <w:szCs w:val="28"/>
        </w:rPr>
        <w:t xml:space="preserve"> īstenojot</w:t>
      </w:r>
      <w:r w:rsidR="005B2F08">
        <w:rPr>
          <w:sz w:val="28"/>
          <w:szCs w:val="28"/>
        </w:rPr>
        <w:t xml:space="preserve"> ražotājs izpilda </w:t>
      </w:r>
      <w:r w:rsidR="006E3BED" w:rsidRPr="000E19FD">
        <w:rPr>
          <w:sz w:val="28"/>
          <w:szCs w:val="28"/>
        </w:rPr>
        <w:t xml:space="preserve">šā pielikuma </w:t>
      </w:r>
      <w:r w:rsidR="005B2F08">
        <w:rPr>
          <w:sz w:val="28"/>
          <w:szCs w:val="28"/>
        </w:rPr>
        <w:t>2.</w:t>
      </w:r>
      <w:r w:rsidR="00750639">
        <w:rPr>
          <w:sz w:val="28"/>
          <w:szCs w:val="28"/>
        </w:rPr>
        <w:t xml:space="preserve">, 3., 4., 5., 6. un </w:t>
      </w:r>
      <w:r w:rsidR="005B2F08">
        <w:rPr>
          <w:sz w:val="28"/>
          <w:szCs w:val="28"/>
        </w:rPr>
        <w:t>7</w:t>
      </w:r>
      <w:r w:rsidR="00750639">
        <w:rPr>
          <w:sz w:val="28"/>
          <w:szCs w:val="28"/>
        </w:rPr>
        <w:t>. </w:t>
      </w:r>
      <w:r w:rsidR="00486EB3" w:rsidRPr="00FA0A38">
        <w:rPr>
          <w:sz w:val="28"/>
          <w:szCs w:val="28"/>
        </w:rPr>
        <w:t>punktā paredzētos</w:t>
      </w:r>
      <w:r w:rsidR="00750639">
        <w:rPr>
          <w:sz w:val="28"/>
          <w:szCs w:val="28"/>
        </w:rPr>
        <w:t xml:space="preserve"> pienākumus, kā arī </w:t>
      </w:r>
      <w:r w:rsidR="00AF6DF0">
        <w:rPr>
          <w:sz w:val="28"/>
          <w:szCs w:val="28"/>
        </w:rPr>
        <w:t xml:space="preserve">uz savu atbildību </w:t>
      </w:r>
      <w:r w:rsidR="00750639">
        <w:rPr>
          <w:sz w:val="28"/>
          <w:szCs w:val="28"/>
        </w:rPr>
        <w:t>nodrošina</w:t>
      </w:r>
      <w:r w:rsidR="00AF6DF0" w:rsidRPr="00AF6DF0">
        <w:rPr>
          <w:sz w:val="28"/>
          <w:szCs w:val="28"/>
        </w:rPr>
        <w:t xml:space="preserve"> </w:t>
      </w:r>
      <w:r w:rsidR="00AF6DF0">
        <w:rPr>
          <w:sz w:val="28"/>
          <w:szCs w:val="28"/>
        </w:rPr>
        <w:t>un apliecina</w:t>
      </w:r>
      <w:r w:rsidR="00486EB3" w:rsidRPr="00FA0A38">
        <w:rPr>
          <w:sz w:val="28"/>
          <w:szCs w:val="28"/>
        </w:rPr>
        <w:t>, ka attiecīg</w:t>
      </w:r>
      <w:r w:rsidR="00486EB3">
        <w:rPr>
          <w:sz w:val="28"/>
          <w:szCs w:val="28"/>
        </w:rPr>
        <w:t>ais</w:t>
      </w:r>
      <w:r w:rsidR="00486EB3" w:rsidRPr="00FA0A38">
        <w:rPr>
          <w:sz w:val="28"/>
          <w:szCs w:val="28"/>
        </w:rPr>
        <w:t xml:space="preserve"> </w:t>
      </w:r>
      <w:r w:rsidR="00486EB3">
        <w:rPr>
          <w:sz w:val="28"/>
          <w:szCs w:val="28"/>
        </w:rPr>
        <w:t>aparāts</w:t>
      </w:r>
      <w:r w:rsidR="00486EB3" w:rsidRPr="00FA0A38">
        <w:rPr>
          <w:sz w:val="28"/>
          <w:szCs w:val="28"/>
        </w:rPr>
        <w:t xml:space="preserve"> atbilst </w:t>
      </w:r>
      <w:r w:rsidR="00486EB3">
        <w:rPr>
          <w:sz w:val="28"/>
          <w:szCs w:val="28"/>
        </w:rPr>
        <w:t>šo noteikumu prasībām.</w:t>
      </w:r>
    </w:p>
    <w:p w14:paraId="429DF02F" w14:textId="77777777" w:rsidR="002504C8" w:rsidRDefault="002504C8" w:rsidP="002504C8">
      <w:pPr>
        <w:ind w:firstLine="709"/>
        <w:jc w:val="both"/>
        <w:rPr>
          <w:sz w:val="28"/>
          <w:szCs w:val="28"/>
        </w:rPr>
      </w:pPr>
    </w:p>
    <w:p w14:paraId="3D31CA7A" w14:textId="790F14B8" w:rsidR="006E60C1" w:rsidRDefault="002504C8" w:rsidP="002504C8">
      <w:pPr>
        <w:ind w:firstLine="709"/>
        <w:jc w:val="both"/>
        <w:rPr>
          <w:sz w:val="28"/>
          <w:szCs w:val="28"/>
        </w:rPr>
      </w:pPr>
      <w:r>
        <w:rPr>
          <w:sz w:val="28"/>
          <w:szCs w:val="28"/>
        </w:rPr>
        <w:t xml:space="preserve">2. </w:t>
      </w:r>
      <w:r w:rsidR="006E01F3">
        <w:rPr>
          <w:sz w:val="28"/>
          <w:szCs w:val="28"/>
        </w:rPr>
        <w:t>Izgatavotājs novērtē aparāta elektromagnētisko sa</w:t>
      </w:r>
      <w:r w:rsidR="00486EB3">
        <w:rPr>
          <w:sz w:val="28"/>
          <w:szCs w:val="28"/>
        </w:rPr>
        <w:t>derību</w:t>
      </w:r>
      <w:r w:rsidR="006E01F3">
        <w:rPr>
          <w:sz w:val="28"/>
          <w:szCs w:val="28"/>
        </w:rPr>
        <w:t xml:space="preserve">, pamatojoties uz </w:t>
      </w:r>
      <w:r w:rsidR="006E3BED" w:rsidRPr="000E19FD">
        <w:rPr>
          <w:sz w:val="28"/>
          <w:szCs w:val="28"/>
        </w:rPr>
        <w:t xml:space="preserve">šo noteikumu </w:t>
      </w:r>
      <w:r w:rsidR="00660AD5" w:rsidRPr="000E19FD">
        <w:rPr>
          <w:sz w:val="28"/>
          <w:szCs w:val="28"/>
        </w:rPr>
        <w:t>2.</w:t>
      </w:r>
      <w:r w:rsidR="00750639">
        <w:rPr>
          <w:sz w:val="28"/>
          <w:szCs w:val="28"/>
        </w:rPr>
        <w:t> </w:t>
      </w:r>
      <w:r w:rsidR="00660AD5" w:rsidRPr="000E19FD">
        <w:rPr>
          <w:sz w:val="28"/>
          <w:szCs w:val="28"/>
        </w:rPr>
        <w:t xml:space="preserve">nodaļā </w:t>
      </w:r>
      <w:r w:rsidR="006E3BED" w:rsidRPr="000E19FD">
        <w:rPr>
          <w:sz w:val="28"/>
          <w:szCs w:val="28"/>
        </w:rPr>
        <w:t xml:space="preserve">noteiktajām </w:t>
      </w:r>
      <w:r w:rsidR="006E01F3">
        <w:rPr>
          <w:sz w:val="28"/>
          <w:szCs w:val="28"/>
        </w:rPr>
        <w:t>būtiskām prasībām, lai izpildītu</w:t>
      </w:r>
      <w:r w:rsidR="00186D95">
        <w:rPr>
          <w:sz w:val="28"/>
          <w:szCs w:val="28"/>
        </w:rPr>
        <w:t xml:space="preserve"> šo noteikumu</w:t>
      </w:r>
      <w:r w:rsidR="006E01F3">
        <w:rPr>
          <w:sz w:val="28"/>
          <w:szCs w:val="28"/>
        </w:rPr>
        <w:t xml:space="preserve"> </w:t>
      </w:r>
      <w:r w:rsidR="00660AD5" w:rsidRPr="000E19FD">
        <w:rPr>
          <w:sz w:val="28"/>
          <w:szCs w:val="28"/>
        </w:rPr>
        <w:t>8.</w:t>
      </w:r>
      <w:r w:rsidR="00750639">
        <w:rPr>
          <w:sz w:val="28"/>
          <w:szCs w:val="28"/>
        </w:rPr>
        <w:t> </w:t>
      </w:r>
      <w:r w:rsidR="00660AD5" w:rsidRPr="000E19FD">
        <w:rPr>
          <w:sz w:val="28"/>
          <w:szCs w:val="28"/>
        </w:rPr>
        <w:t>punktā minētās</w:t>
      </w:r>
      <w:r w:rsidR="006E01F3" w:rsidRPr="000E19FD">
        <w:rPr>
          <w:sz w:val="28"/>
          <w:szCs w:val="28"/>
        </w:rPr>
        <w:t xml:space="preserve"> pamatprasības</w:t>
      </w:r>
      <w:r w:rsidR="00186D95">
        <w:rPr>
          <w:sz w:val="28"/>
          <w:szCs w:val="28"/>
        </w:rPr>
        <w:t>.</w:t>
      </w:r>
    </w:p>
    <w:p w14:paraId="40140FF8" w14:textId="77777777" w:rsidR="002504C8" w:rsidRDefault="002504C8" w:rsidP="002504C8">
      <w:pPr>
        <w:ind w:firstLine="709"/>
        <w:jc w:val="both"/>
        <w:rPr>
          <w:sz w:val="28"/>
          <w:szCs w:val="28"/>
        </w:rPr>
      </w:pPr>
    </w:p>
    <w:p w14:paraId="3D31CA7B" w14:textId="529ABF5E" w:rsidR="006E01F3" w:rsidRPr="00FA0A38" w:rsidRDefault="00486EB3" w:rsidP="002504C8">
      <w:pPr>
        <w:ind w:firstLine="709"/>
        <w:jc w:val="both"/>
        <w:rPr>
          <w:sz w:val="28"/>
          <w:szCs w:val="28"/>
        </w:rPr>
      </w:pPr>
      <w:r>
        <w:rPr>
          <w:sz w:val="28"/>
          <w:szCs w:val="28"/>
        </w:rPr>
        <w:t>3.</w:t>
      </w:r>
      <w:r w:rsidR="002504C8">
        <w:rPr>
          <w:sz w:val="28"/>
          <w:szCs w:val="28"/>
        </w:rPr>
        <w:t xml:space="preserve"> </w:t>
      </w:r>
      <w:r w:rsidR="006E01F3">
        <w:rPr>
          <w:sz w:val="28"/>
          <w:szCs w:val="28"/>
        </w:rPr>
        <w:t>Novērtējot elektromagnētisko sa</w:t>
      </w:r>
      <w:r>
        <w:rPr>
          <w:sz w:val="28"/>
          <w:szCs w:val="28"/>
        </w:rPr>
        <w:t>derību</w:t>
      </w:r>
      <w:r w:rsidR="00750639">
        <w:rPr>
          <w:sz w:val="28"/>
          <w:szCs w:val="28"/>
        </w:rPr>
        <w:t>,</w:t>
      </w:r>
      <w:r w:rsidR="006E01F3">
        <w:rPr>
          <w:sz w:val="28"/>
          <w:szCs w:val="28"/>
        </w:rPr>
        <w:t xml:space="preserve"> ņem vērā visus normālos paredzētos </w:t>
      </w:r>
      <w:r>
        <w:rPr>
          <w:sz w:val="28"/>
          <w:szCs w:val="28"/>
        </w:rPr>
        <w:t>lietošanas</w:t>
      </w:r>
      <w:r w:rsidR="006E01F3">
        <w:rPr>
          <w:sz w:val="28"/>
          <w:szCs w:val="28"/>
        </w:rPr>
        <w:t xml:space="preserve"> apstākļus. Ja aparātam ir iespējamas dažādas konfigurācijas, elektromagnētiskās savietojamības novērtējums apstiprina to, vai aparāts atbilst drošuma pamatprasībām visās iespējamās konfigurācijās, ko ražotājs uzrāda kā tādas, kas raksturo paredzēto lietojumu.</w:t>
      </w:r>
    </w:p>
    <w:p w14:paraId="5CB56F37" w14:textId="77777777" w:rsidR="002504C8" w:rsidRDefault="002504C8" w:rsidP="002504C8">
      <w:pPr>
        <w:ind w:firstLine="709"/>
        <w:jc w:val="both"/>
        <w:rPr>
          <w:sz w:val="28"/>
          <w:szCs w:val="28"/>
        </w:rPr>
      </w:pPr>
    </w:p>
    <w:p w14:paraId="3D31CA7C" w14:textId="4C7BD50C" w:rsidR="00486EB3" w:rsidRDefault="002504C8" w:rsidP="002504C8">
      <w:pPr>
        <w:ind w:firstLine="709"/>
        <w:jc w:val="both"/>
        <w:rPr>
          <w:sz w:val="28"/>
          <w:szCs w:val="28"/>
        </w:rPr>
      </w:pPr>
      <w:r>
        <w:rPr>
          <w:sz w:val="28"/>
          <w:szCs w:val="28"/>
        </w:rPr>
        <w:t xml:space="preserve">4. </w:t>
      </w:r>
      <w:r w:rsidR="00486EB3" w:rsidRPr="00FA0A38">
        <w:rPr>
          <w:sz w:val="28"/>
          <w:szCs w:val="28"/>
        </w:rPr>
        <w:t xml:space="preserve">Ražotājs izstrādā tehnisko dokumentāciju. Dokumentācija </w:t>
      </w:r>
      <w:r w:rsidR="00750639">
        <w:rPr>
          <w:sz w:val="28"/>
          <w:szCs w:val="28"/>
        </w:rPr>
        <w:t xml:space="preserve">ļauj </w:t>
      </w:r>
      <w:r w:rsidR="00750639" w:rsidRPr="00FA0A38">
        <w:rPr>
          <w:sz w:val="28"/>
          <w:szCs w:val="28"/>
        </w:rPr>
        <w:t>novērtē</w:t>
      </w:r>
      <w:r w:rsidR="00750639">
        <w:rPr>
          <w:sz w:val="28"/>
          <w:szCs w:val="28"/>
        </w:rPr>
        <w:t>t</w:t>
      </w:r>
      <w:r w:rsidR="00486EB3" w:rsidRPr="00FA0A38">
        <w:rPr>
          <w:sz w:val="28"/>
          <w:szCs w:val="28"/>
        </w:rPr>
        <w:t xml:space="preserve"> </w:t>
      </w:r>
      <w:r w:rsidR="00486EB3">
        <w:rPr>
          <w:sz w:val="28"/>
          <w:szCs w:val="28"/>
        </w:rPr>
        <w:t>aparāta</w:t>
      </w:r>
      <w:r w:rsidR="00750639">
        <w:rPr>
          <w:sz w:val="28"/>
          <w:szCs w:val="28"/>
        </w:rPr>
        <w:t xml:space="preserve"> atbilstību</w:t>
      </w:r>
      <w:r w:rsidR="00486EB3" w:rsidRPr="00FA0A38">
        <w:rPr>
          <w:sz w:val="28"/>
          <w:szCs w:val="28"/>
        </w:rPr>
        <w:t xml:space="preserve"> attiecīgajām prasībām un ietver </w:t>
      </w:r>
      <w:proofErr w:type="gramStart"/>
      <w:r w:rsidR="00486EB3" w:rsidRPr="00FA0A38">
        <w:rPr>
          <w:sz w:val="28"/>
          <w:szCs w:val="28"/>
        </w:rPr>
        <w:t>atbilstīgu apdraudējuma</w:t>
      </w:r>
      <w:proofErr w:type="gramEnd"/>
      <w:r w:rsidR="00486EB3" w:rsidRPr="00FA0A38">
        <w:rPr>
          <w:sz w:val="28"/>
          <w:szCs w:val="28"/>
        </w:rPr>
        <w:t xml:space="preserve">(-u) analīzi un novērtējumu. Tehniskajā dokumentācijā norāda piemērojamās prasības, un, ciktāl tas </w:t>
      </w:r>
      <w:r w:rsidR="00750639">
        <w:rPr>
          <w:sz w:val="28"/>
          <w:szCs w:val="28"/>
        </w:rPr>
        <w:t>nepieciešams novērtēšanai, tā ie</w:t>
      </w:r>
      <w:r w:rsidR="00486EB3" w:rsidRPr="00FA0A38">
        <w:rPr>
          <w:sz w:val="28"/>
          <w:szCs w:val="28"/>
        </w:rPr>
        <w:t>tver iekārtas projektēšanu, ražošanu un darbību. Tehni</w:t>
      </w:r>
      <w:r w:rsidR="00750639">
        <w:rPr>
          <w:sz w:val="28"/>
          <w:szCs w:val="28"/>
        </w:rPr>
        <w:t>skajā dokumentācijā, ja</w:t>
      </w:r>
      <w:r w:rsidR="00486EB3" w:rsidRPr="00FA0A38">
        <w:rPr>
          <w:sz w:val="28"/>
          <w:szCs w:val="28"/>
        </w:rPr>
        <w:t xml:space="preserve"> iespējams, ir vismaz šādi elementi:</w:t>
      </w:r>
    </w:p>
    <w:p w14:paraId="3D31CA7D" w14:textId="46876EB1" w:rsidR="00486EB3" w:rsidRPr="00F21A81" w:rsidRDefault="00486EB3" w:rsidP="002504C8">
      <w:pPr>
        <w:ind w:firstLine="709"/>
        <w:jc w:val="both"/>
        <w:rPr>
          <w:sz w:val="28"/>
          <w:szCs w:val="28"/>
        </w:rPr>
      </w:pPr>
      <w:r>
        <w:rPr>
          <w:sz w:val="28"/>
          <w:szCs w:val="28"/>
        </w:rPr>
        <w:t>4</w:t>
      </w:r>
      <w:r w:rsidR="005D4BBC">
        <w:rPr>
          <w:sz w:val="28"/>
          <w:szCs w:val="28"/>
        </w:rPr>
        <w:t xml:space="preserve">.1. </w:t>
      </w:r>
      <w:r>
        <w:rPr>
          <w:sz w:val="28"/>
          <w:szCs w:val="28"/>
        </w:rPr>
        <w:t>aparāta</w:t>
      </w:r>
      <w:r w:rsidRPr="00F21A81">
        <w:rPr>
          <w:sz w:val="28"/>
          <w:szCs w:val="28"/>
        </w:rPr>
        <w:t xml:space="preserve"> </w:t>
      </w:r>
      <w:r w:rsidR="00750639" w:rsidRPr="00F21A81">
        <w:rPr>
          <w:sz w:val="28"/>
          <w:szCs w:val="28"/>
        </w:rPr>
        <w:t xml:space="preserve">vispārīgs </w:t>
      </w:r>
      <w:r w:rsidRPr="00F21A81">
        <w:rPr>
          <w:sz w:val="28"/>
          <w:szCs w:val="28"/>
        </w:rPr>
        <w:t>apraksts;</w:t>
      </w:r>
    </w:p>
    <w:p w14:paraId="3D31CA7E" w14:textId="77777777" w:rsidR="00486EB3" w:rsidRPr="00F21A81" w:rsidRDefault="00486EB3" w:rsidP="002504C8">
      <w:pPr>
        <w:ind w:firstLine="709"/>
        <w:jc w:val="both"/>
        <w:rPr>
          <w:sz w:val="28"/>
          <w:szCs w:val="28"/>
        </w:rPr>
      </w:pPr>
      <w:r>
        <w:rPr>
          <w:sz w:val="28"/>
          <w:szCs w:val="28"/>
        </w:rPr>
        <w:t>4</w:t>
      </w:r>
      <w:r w:rsidR="005D4BBC">
        <w:rPr>
          <w:sz w:val="28"/>
          <w:szCs w:val="28"/>
        </w:rPr>
        <w:t xml:space="preserve">.2. </w:t>
      </w:r>
      <w:r>
        <w:rPr>
          <w:sz w:val="28"/>
          <w:szCs w:val="28"/>
        </w:rPr>
        <w:t>skiču projekts un ražošanas</w:t>
      </w:r>
      <w:r w:rsidRPr="00F21A81">
        <w:rPr>
          <w:sz w:val="28"/>
          <w:szCs w:val="28"/>
        </w:rPr>
        <w:t xml:space="preserve"> rasējumi</w:t>
      </w:r>
      <w:r>
        <w:rPr>
          <w:sz w:val="28"/>
          <w:szCs w:val="28"/>
        </w:rPr>
        <w:t xml:space="preserve">, sastāvdaļu, </w:t>
      </w:r>
      <w:r w:rsidRPr="00F21A81">
        <w:rPr>
          <w:sz w:val="28"/>
          <w:szCs w:val="28"/>
        </w:rPr>
        <w:t xml:space="preserve">mezglu, strāvas slēgumu </w:t>
      </w:r>
      <w:r>
        <w:rPr>
          <w:sz w:val="28"/>
          <w:szCs w:val="28"/>
        </w:rPr>
        <w:t>un citas</w:t>
      </w:r>
      <w:r w:rsidRPr="00F21A81">
        <w:rPr>
          <w:sz w:val="28"/>
          <w:szCs w:val="28"/>
        </w:rPr>
        <w:t xml:space="preserve"> shēmas;</w:t>
      </w:r>
    </w:p>
    <w:p w14:paraId="3D31CA7F" w14:textId="77777777" w:rsidR="00486EB3" w:rsidRPr="00F21A81" w:rsidRDefault="00486EB3" w:rsidP="002504C8">
      <w:pPr>
        <w:ind w:firstLine="709"/>
        <w:jc w:val="both"/>
        <w:rPr>
          <w:sz w:val="28"/>
          <w:szCs w:val="28"/>
        </w:rPr>
      </w:pPr>
      <w:r>
        <w:rPr>
          <w:sz w:val="28"/>
          <w:szCs w:val="28"/>
        </w:rPr>
        <w:t>4</w:t>
      </w:r>
      <w:r w:rsidR="005D4BBC">
        <w:rPr>
          <w:sz w:val="28"/>
          <w:szCs w:val="28"/>
        </w:rPr>
        <w:t xml:space="preserve">.3. </w:t>
      </w:r>
      <w:r w:rsidRPr="00F21A81">
        <w:rPr>
          <w:sz w:val="28"/>
          <w:szCs w:val="28"/>
        </w:rPr>
        <w:t xml:space="preserve">apraksti un skaidrojumi, kas vajadzīgi minēto rasējumu un shēmu, kā arī </w:t>
      </w:r>
      <w:r>
        <w:rPr>
          <w:sz w:val="28"/>
          <w:szCs w:val="28"/>
        </w:rPr>
        <w:t>aparāta</w:t>
      </w:r>
      <w:r w:rsidRPr="00F21A81">
        <w:rPr>
          <w:sz w:val="28"/>
          <w:szCs w:val="28"/>
        </w:rPr>
        <w:t xml:space="preserve"> darbības izpratnei;</w:t>
      </w:r>
    </w:p>
    <w:p w14:paraId="3D31CA80" w14:textId="067574CC" w:rsidR="00486EB3" w:rsidRPr="00ED4DF4" w:rsidRDefault="00486EB3" w:rsidP="002504C8">
      <w:pPr>
        <w:widowControl w:val="0"/>
        <w:ind w:firstLine="709"/>
        <w:jc w:val="both"/>
        <w:rPr>
          <w:noProof/>
          <w:snapToGrid w:val="0"/>
          <w:color w:val="000000"/>
          <w:sz w:val="28"/>
          <w:szCs w:val="20"/>
          <w:lang w:eastAsia="en-US"/>
        </w:rPr>
      </w:pPr>
      <w:r>
        <w:rPr>
          <w:noProof/>
          <w:snapToGrid w:val="0"/>
          <w:color w:val="000000"/>
          <w:sz w:val="28"/>
          <w:szCs w:val="20"/>
          <w:lang w:eastAsia="en-US"/>
        </w:rPr>
        <w:t xml:space="preserve">4.4. </w:t>
      </w:r>
      <w:r w:rsidRPr="00ED4DF4">
        <w:rPr>
          <w:noProof/>
          <w:snapToGrid w:val="0"/>
          <w:color w:val="000000"/>
          <w:sz w:val="28"/>
          <w:szCs w:val="20"/>
          <w:lang w:eastAsia="en-US"/>
        </w:rPr>
        <w:t>to pilnībā vai daļēji piemēroto standartu saraksts, uz kuriem ir publicētas atsauces Eiropas</w:t>
      </w:r>
      <w:r>
        <w:rPr>
          <w:noProof/>
          <w:snapToGrid w:val="0"/>
          <w:color w:val="000000"/>
          <w:sz w:val="28"/>
          <w:szCs w:val="20"/>
          <w:lang w:eastAsia="en-US"/>
        </w:rPr>
        <w:t xml:space="preserve"> Savienības Oficiālajā Vēstnesī</w:t>
      </w:r>
      <w:r w:rsidR="00750639">
        <w:rPr>
          <w:noProof/>
          <w:snapToGrid w:val="0"/>
          <w:color w:val="000000"/>
          <w:sz w:val="28"/>
          <w:szCs w:val="20"/>
          <w:lang w:eastAsia="en-US"/>
        </w:rPr>
        <w:t>. J</w:t>
      </w:r>
      <w:r w:rsidRPr="00ED4DF4">
        <w:rPr>
          <w:noProof/>
          <w:snapToGrid w:val="0"/>
          <w:color w:val="000000"/>
          <w:sz w:val="28"/>
          <w:szCs w:val="20"/>
          <w:lang w:eastAsia="en-US"/>
        </w:rPr>
        <w:t>a minētie piemērojamie standarti nav piemēroti, to risinājumu apraksti, kas piemēroti, lai</w:t>
      </w:r>
      <w:r w:rsidR="00750639">
        <w:rPr>
          <w:noProof/>
          <w:snapToGrid w:val="0"/>
          <w:color w:val="000000"/>
          <w:sz w:val="28"/>
          <w:szCs w:val="20"/>
          <w:lang w:eastAsia="en-US"/>
        </w:rPr>
        <w:t xml:space="preserve"> aparāti</w:t>
      </w:r>
      <w:r w:rsidRPr="00ED4DF4">
        <w:rPr>
          <w:noProof/>
          <w:snapToGrid w:val="0"/>
          <w:color w:val="000000"/>
          <w:sz w:val="28"/>
          <w:szCs w:val="20"/>
          <w:lang w:eastAsia="en-US"/>
        </w:rPr>
        <w:t xml:space="preserve"> atbilstu šo noteikumu būtiskajām prasībām, ieskaitot citu attiecīgo tehnisko specifikāciju uzskaitījumu. Ja piemērojamie standarti</w:t>
      </w:r>
      <w:r>
        <w:rPr>
          <w:noProof/>
          <w:snapToGrid w:val="0"/>
          <w:color w:val="000000"/>
          <w:sz w:val="28"/>
          <w:szCs w:val="20"/>
          <w:lang w:eastAsia="en-US"/>
        </w:rPr>
        <w:t xml:space="preserve"> </w:t>
      </w:r>
      <w:r w:rsidRPr="00ED4DF4">
        <w:rPr>
          <w:noProof/>
          <w:snapToGrid w:val="0"/>
          <w:color w:val="000000"/>
          <w:sz w:val="28"/>
          <w:szCs w:val="20"/>
          <w:lang w:eastAsia="en-US"/>
        </w:rPr>
        <w:t>ir piemēroti daļēji, tehniskajā dokumentācijā norāda piemērotās standartu daļas;</w:t>
      </w:r>
    </w:p>
    <w:p w14:paraId="3D31CA81" w14:textId="7EC34599" w:rsidR="00486EB3" w:rsidRPr="00ED4DF4" w:rsidRDefault="00D80EE9" w:rsidP="002504C8">
      <w:pPr>
        <w:widowControl w:val="0"/>
        <w:ind w:firstLine="709"/>
        <w:jc w:val="both"/>
        <w:rPr>
          <w:noProof/>
          <w:snapToGrid w:val="0"/>
          <w:color w:val="000000"/>
          <w:sz w:val="28"/>
          <w:szCs w:val="20"/>
          <w:lang w:eastAsia="en-US"/>
        </w:rPr>
      </w:pPr>
      <w:r>
        <w:rPr>
          <w:noProof/>
          <w:snapToGrid w:val="0"/>
          <w:color w:val="000000"/>
          <w:sz w:val="28"/>
          <w:szCs w:val="20"/>
          <w:lang w:eastAsia="en-US"/>
        </w:rPr>
        <w:t>4</w:t>
      </w:r>
      <w:r w:rsidR="00486EB3" w:rsidRPr="00ED4DF4">
        <w:rPr>
          <w:noProof/>
          <w:snapToGrid w:val="0"/>
          <w:color w:val="000000"/>
          <w:sz w:val="28"/>
          <w:szCs w:val="20"/>
          <w:lang w:eastAsia="en-US"/>
        </w:rPr>
        <w:t xml:space="preserve">.5. </w:t>
      </w:r>
      <w:r w:rsidR="00750639">
        <w:rPr>
          <w:noProof/>
          <w:snapToGrid w:val="0"/>
          <w:color w:val="000000"/>
          <w:sz w:val="28"/>
          <w:szCs w:val="20"/>
          <w:lang w:eastAsia="en-US"/>
        </w:rPr>
        <w:t>veikto projekta aprēķinu un</w:t>
      </w:r>
      <w:r w:rsidR="00486EB3" w:rsidRPr="00ED4DF4">
        <w:rPr>
          <w:noProof/>
          <w:snapToGrid w:val="0"/>
          <w:color w:val="000000"/>
          <w:sz w:val="28"/>
          <w:szCs w:val="20"/>
          <w:lang w:eastAsia="en-US"/>
        </w:rPr>
        <w:t xml:space="preserve"> pārbaužu</w:t>
      </w:r>
      <w:r w:rsidR="00750639">
        <w:rPr>
          <w:noProof/>
          <w:snapToGrid w:val="0"/>
          <w:color w:val="000000"/>
          <w:sz w:val="28"/>
          <w:szCs w:val="20"/>
          <w:lang w:eastAsia="en-US"/>
        </w:rPr>
        <w:t>, kā arī</w:t>
      </w:r>
      <w:r w:rsidR="00486EB3" w:rsidRPr="00ED4DF4">
        <w:rPr>
          <w:noProof/>
          <w:snapToGrid w:val="0"/>
          <w:color w:val="000000"/>
          <w:sz w:val="28"/>
          <w:szCs w:val="20"/>
          <w:lang w:eastAsia="en-US"/>
        </w:rPr>
        <w:t xml:space="preserve"> citi rezultāti;</w:t>
      </w:r>
    </w:p>
    <w:p w14:paraId="3D31CA82" w14:textId="77777777" w:rsidR="00486EB3" w:rsidRDefault="00D80EE9" w:rsidP="002504C8">
      <w:pPr>
        <w:widowControl w:val="0"/>
        <w:ind w:firstLine="709"/>
        <w:jc w:val="both"/>
        <w:rPr>
          <w:noProof/>
          <w:snapToGrid w:val="0"/>
          <w:color w:val="000000"/>
          <w:sz w:val="28"/>
          <w:szCs w:val="20"/>
          <w:lang w:eastAsia="en-US"/>
        </w:rPr>
      </w:pPr>
      <w:r>
        <w:rPr>
          <w:noProof/>
          <w:snapToGrid w:val="0"/>
          <w:color w:val="000000"/>
          <w:sz w:val="28"/>
          <w:szCs w:val="20"/>
          <w:lang w:eastAsia="en-US"/>
        </w:rPr>
        <w:t>4</w:t>
      </w:r>
      <w:r w:rsidR="00486EB3" w:rsidRPr="00ED4DF4">
        <w:rPr>
          <w:noProof/>
          <w:snapToGrid w:val="0"/>
          <w:color w:val="000000"/>
          <w:sz w:val="28"/>
          <w:szCs w:val="20"/>
          <w:lang w:eastAsia="en-US"/>
        </w:rPr>
        <w:t>.6. testēšanas pārskati.</w:t>
      </w:r>
    </w:p>
    <w:p w14:paraId="3D31CA83" w14:textId="77AB4225" w:rsidR="00486EB3" w:rsidRPr="00FA0A38" w:rsidRDefault="00D80EE9" w:rsidP="002504C8">
      <w:pPr>
        <w:ind w:firstLine="709"/>
        <w:jc w:val="both"/>
        <w:rPr>
          <w:sz w:val="28"/>
          <w:szCs w:val="28"/>
        </w:rPr>
      </w:pPr>
      <w:r>
        <w:rPr>
          <w:sz w:val="28"/>
          <w:szCs w:val="28"/>
        </w:rPr>
        <w:lastRenderedPageBreak/>
        <w:t>5</w:t>
      </w:r>
      <w:r w:rsidR="00486EB3">
        <w:rPr>
          <w:sz w:val="28"/>
          <w:szCs w:val="28"/>
        </w:rPr>
        <w:t xml:space="preserve">. </w:t>
      </w:r>
      <w:r w:rsidR="00486EB3" w:rsidRPr="00FA0A38">
        <w:rPr>
          <w:sz w:val="28"/>
          <w:szCs w:val="28"/>
        </w:rPr>
        <w:t xml:space="preserve">Ražotājs veic visus vajadzīgos pasākumus, lai izgatavošanas process un tā uzraudzība nodrošinātu </w:t>
      </w:r>
      <w:r w:rsidR="00486EB3" w:rsidRPr="000E19FD">
        <w:rPr>
          <w:sz w:val="28"/>
          <w:szCs w:val="28"/>
        </w:rPr>
        <w:t>izgatavot</w:t>
      </w:r>
      <w:r w:rsidR="00A246A1" w:rsidRPr="000E19FD">
        <w:rPr>
          <w:sz w:val="28"/>
          <w:szCs w:val="28"/>
        </w:rPr>
        <w:t>o aparātu</w:t>
      </w:r>
      <w:r w:rsidR="00486EB3" w:rsidRPr="000E19FD">
        <w:rPr>
          <w:sz w:val="28"/>
          <w:szCs w:val="28"/>
        </w:rPr>
        <w:t xml:space="preserve"> </w:t>
      </w:r>
      <w:r w:rsidR="00486EB3" w:rsidRPr="00FA0A38">
        <w:rPr>
          <w:sz w:val="28"/>
          <w:szCs w:val="28"/>
        </w:rPr>
        <w:t xml:space="preserve">atbilstību </w:t>
      </w:r>
      <w:r w:rsidR="00750639">
        <w:rPr>
          <w:sz w:val="28"/>
          <w:szCs w:val="28"/>
        </w:rPr>
        <w:t xml:space="preserve">šā pielikuma </w:t>
      </w:r>
      <w:r>
        <w:rPr>
          <w:sz w:val="28"/>
          <w:szCs w:val="28"/>
        </w:rPr>
        <w:t>4</w:t>
      </w:r>
      <w:r w:rsidR="00486EB3" w:rsidRPr="00FA0A38">
        <w:rPr>
          <w:sz w:val="28"/>
          <w:szCs w:val="28"/>
        </w:rPr>
        <w:t>.</w:t>
      </w:r>
      <w:r w:rsidR="00186D95">
        <w:rPr>
          <w:sz w:val="28"/>
          <w:szCs w:val="28"/>
        </w:rPr>
        <w:t> </w:t>
      </w:r>
      <w:r w:rsidR="00486EB3" w:rsidRPr="00FA0A38">
        <w:rPr>
          <w:sz w:val="28"/>
          <w:szCs w:val="28"/>
        </w:rPr>
        <w:t xml:space="preserve">punktā minētajai tehniskajai dokumentācijai un </w:t>
      </w:r>
      <w:r w:rsidR="00486EB3">
        <w:rPr>
          <w:sz w:val="28"/>
          <w:szCs w:val="28"/>
        </w:rPr>
        <w:t>šajos noteikumos minētajām</w:t>
      </w:r>
      <w:r w:rsidR="00486EB3" w:rsidRPr="00FA0A38">
        <w:rPr>
          <w:sz w:val="28"/>
          <w:szCs w:val="28"/>
        </w:rPr>
        <w:t xml:space="preserve"> prasībām, kas uz to attiecas.</w:t>
      </w:r>
    </w:p>
    <w:p w14:paraId="65FDE9CF" w14:textId="77777777" w:rsidR="002504C8" w:rsidRDefault="002504C8" w:rsidP="002504C8">
      <w:pPr>
        <w:ind w:firstLine="709"/>
        <w:jc w:val="both"/>
        <w:rPr>
          <w:sz w:val="28"/>
          <w:szCs w:val="28"/>
        </w:rPr>
      </w:pPr>
    </w:p>
    <w:p w14:paraId="3D31CA84" w14:textId="6A052A1B" w:rsidR="00486EB3" w:rsidRPr="005A6C44" w:rsidRDefault="00D80EE9" w:rsidP="002504C8">
      <w:pPr>
        <w:ind w:firstLine="709"/>
        <w:jc w:val="both"/>
        <w:rPr>
          <w:sz w:val="28"/>
          <w:szCs w:val="28"/>
        </w:rPr>
      </w:pPr>
      <w:r>
        <w:rPr>
          <w:sz w:val="28"/>
          <w:szCs w:val="28"/>
        </w:rPr>
        <w:t>6</w:t>
      </w:r>
      <w:r w:rsidR="00486EB3" w:rsidRPr="005A6C44">
        <w:rPr>
          <w:sz w:val="28"/>
          <w:szCs w:val="28"/>
        </w:rPr>
        <w:t xml:space="preserve">. Ražotājs CE </w:t>
      </w:r>
      <w:r w:rsidR="00486EB3">
        <w:rPr>
          <w:sz w:val="28"/>
          <w:szCs w:val="28"/>
        </w:rPr>
        <w:t>atbilstības marķējumu</w:t>
      </w:r>
      <w:r w:rsidR="00486EB3" w:rsidRPr="005A6C44">
        <w:rPr>
          <w:sz w:val="28"/>
          <w:szCs w:val="28"/>
        </w:rPr>
        <w:t xml:space="preserve"> uzliek katra</w:t>
      </w:r>
      <w:r>
        <w:rPr>
          <w:sz w:val="28"/>
          <w:szCs w:val="28"/>
        </w:rPr>
        <w:t>m</w:t>
      </w:r>
      <w:r w:rsidR="00486EB3" w:rsidRPr="005A6C44">
        <w:rPr>
          <w:sz w:val="28"/>
          <w:szCs w:val="28"/>
        </w:rPr>
        <w:t xml:space="preserve"> atsevišķa</w:t>
      </w:r>
      <w:r>
        <w:rPr>
          <w:sz w:val="28"/>
          <w:szCs w:val="28"/>
        </w:rPr>
        <w:t>m</w:t>
      </w:r>
      <w:r w:rsidR="00486EB3" w:rsidRPr="005A6C44">
        <w:rPr>
          <w:sz w:val="28"/>
          <w:szCs w:val="28"/>
        </w:rPr>
        <w:t xml:space="preserve"> </w:t>
      </w:r>
      <w:r>
        <w:rPr>
          <w:sz w:val="28"/>
          <w:szCs w:val="28"/>
        </w:rPr>
        <w:t>aparātam</w:t>
      </w:r>
      <w:r w:rsidR="00486EB3" w:rsidRPr="005A6C44">
        <w:rPr>
          <w:sz w:val="28"/>
          <w:szCs w:val="28"/>
        </w:rPr>
        <w:t xml:space="preserve">, kas atbilst </w:t>
      </w:r>
      <w:r w:rsidR="00486EB3">
        <w:rPr>
          <w:sz w:val="28"/>
          <w:szCs w:val="28"/>
        </w:rPr>
        <w:t xml:space="preserve">šajos noteikumos </w:t>
      </w:r>
      <w:r w:rsidR="00750639">
        <w:rPr>
          <w:sz w:val="28"/>
          <w:szCs w:val="28"/>
        </w:rPr>
        <w:t>piemērojam</w:t>
      </w:r>
      <w:r w:rsidR="00486EB3" w:rsidRPr="005A6C44">
        <w:rPr>
          <w:sz w:val="28"/>
          <w:szCs w:val="28"/>
        </w:rPr>
        <w:t xml:space="preserve">ām prasībām. </w:t>
      </w:r>
    </w:p>
    <w:p w14:paraId="58FFA8E7" w14:textId="77777777" w:rsidR="002504C8" w:rsidRDefault="002504C8" w:rsidP="002504C8">
      <w:pPr>
        <w:ind w:firstLine="709"/>
        <w:jc w:val="both"/>
        <w:rPr>
          <w:sz w:val="28"/>
          <w:szCs w:val="28"/>
        </w:rPr>
      </w:pPr>
    </w:p>
    <w:p w14:paraId="3D31CA85" w14:textId="0EDF3C69" w:rsidR="00486EB3" w:rsidRPr="005A6C44" w:rsidRDefault="00D80EE9" w:rsidP="002504C8">
      <w:pPr>
        <w:ind w:firstLine="709"/>
        <w:jc w:val="both"/>
        <w:rPr>
          <w:sz w:val="28"/>
          <w:szCs w:val="28"/>
        </w:rPr>
      </w:pPr>
      <w:r>
        <w:rPr>
          <w:sz w:val="28"/>
          <w:szCs w:val="28"/>
        </w:rPr>
        <w:t>7</w:t>
      </w:r>
      <w:r w:rsidR="00486EB3" w:rsidRPr="005A6C44">
        <w:rPr>
          <w:sz w:val="28"/>
          <w:szCs w:val="28"/>
        </w:rPr>
        <w:t xml:space="preserve">. Ražotājs rakstiski sagatavo </w:t>
      </w:r>
      <w:r w:rsidR="00750639">
        <w:rPr>
          <w:sz w:val="28"/>
          <w:szCs w:val="28"/>
        </w:rPr>
        <w:t xml:space="preserve">un glabā </w:t>
      </w:r>
      <w:r w:rsidR="00A246A1" w:rsidRPr="000E19FD">
        <w:rPr>
          <w:sz w:val="28"/>
          <w:szCs w:val="28"/>
        </w:rPr>
        <w:t>aparāta</w:t>
      </w:r>
      <w:r w:rsidR="00486EB3" w:rsidRPr="005A6C44">
        <w:rPr>
          <w:sz w:val="28"/>
          <w:szCs w:val="28"/>
        </w:rPr>
        <w:t xml:space="preserve"> modeļa ES atbilstības deklarāciju</w:t>
      </w:r>
      <w:proofErr w:type="gramStart"/>
      <w:r w:rsidR="00486EB3" w:rsidRPr="005A6C44">
        <w:rPr>
          <w:sz w:val="28"/>
          <w:szCs w:val="28"/>
        </w:rPr>
        <w:t xml:space="preserve"> un</w:t>
      </w:r>
      <w:proofErr w:type="gramEnd"/>
      <w:r w:rsidR="00486EB3" w:rsidRPr="005A6C44">
        <w:rPr>
          <w:sz w:val="28"/>
          <w:szCs w:val="28"/>
        </w:rPr>
        <w:t xml:space="preserve"> </w:t>
      </w:r>
      <w:r w:rsidR="00750639">
        <w:rPr>
          <w:sz w:val="28"/>
          <w:szCs w:val="28"/>
        </w:rPr>
        <w:t>nodrošina tās pieejamību</w:t>
      </w:r>
      <w:r w:rsidR="00486EB3">
        <w:rPr>
          <w:sz w:val="28"/>
          <w:szCs w:val="28"/>
        </w:rPr>
        <w:t xml:space="preserve"> valsts iestādēm 10 </w:t>
      </w:r>
      <w:r w:rsidR="00486EB3" w:rsidRPr="005A6C44">
        <w:rPr>
          <w:sz w:val="28"/>
          <w:szCs w:val="28"/>
        </w:rPr>
        <w:t xml:space="preserve">gadus pēc </w:t>
      </w:r>
      <w:r>
        <w:rPr>
          <w:sz w:val="28"/>
          <w:szCs w:val="28"/>
        </w:rPr>
        <w:t>aparāta</w:t>
      </w:r>
      <w:r w:rsidR="00486EB3" w:rsidRPr="005A6C44">
        <w:rPr>
          <w:sz w:val="28"/>
          <w:szCs w:val="28"/>
        </w:rPr>
        <w:t xml:space="preserve"> laišanas tirgū. ES atbilstības deklarācijā identificē </w:t>
      </w:r>
      <w:r w:rsidR="00486EB3">
        <w:rPr>
          <w:sz w:val="28"/>
          <w:szCs w:val="28"/>
        </w:rPr>
        <w:t>iekārtas</w:t>
      </w:r>
      <w:r w:rsidR="00486EB3" w:rsidRPr="005A6C44">
        <w:rPr>
          <w:sz w:val="28"/>
          <w:szCs w:val="28"/>
        </w:rPr>
        <w:t xml:space="preserve"> modeli, kuram tā sagatavota. </w:t>
      </w:r>
    </w:p>
    <w:p w14:paraId="62FF85AD" w14:textId="77777777" w:rsidR="002504C8" w:rsidRDefault="002504C8" w:rsidP="002504C8">
      <w:pPr>
        <w:ind w:firstLine="709"/>
        <w:jc w:val="both"/>
        <w:rPr>
          <w:sz w:val="28"/>
          <w:szCs w:val="28"/>
        </w:rPr>
      </w:pPr>
    </w:p>
    <w:p w14:paraId="3D31CA86" w14:textId="77777777" w:rsidR="00486EB3" w:rsidRPr="005A6C44" w:rsidRDefault="00D80EE9" w:rsidP="002504C8">
      <w:pPr>
        <w:ind w:firstLine="709"/>
        <w:jc w:val="both"/>
        <w:rPr>
          <w:sz w:val="28"/>
          <w:szCs w:val="28"/>
        </w:rPr>
      </w:pPr>
      <w:r>
        <w:rPr>
          <w:sz w:val="28"/>
          <w:szCs w:val="28"/>
        </w:rPr>
        <w:t>8</w:t>
      </w:r>
      <w:r w:rsidR="00486EB3">
        <w:rPr>
          <w:sz w:val="28"/>
          <w:szCs w:val="28"/>
        </w:rPr>
        <w:t xml:space="preserve">. </w:t>
      </w:r>
      <w:r w:rsidR="00486EB3" w:rsidRPr="005A6C44">
        <w:rPr>
          <w:sz w:val="28"/>
          <w:szCs w:val="28"/>
        </w:rPr>
        <w:t>ES atbilstības deklarācij</w:t>
      </w:r>
      <w:r w:rsidR="00486EB3">
        <w:rPr>
          <w:sz w:val="28"/>
          <w:szCs w:val="28"/>
        </w:rPr>
        <w:t xml:space="preserve">as kopiju pēc pieprasījuma dara </w:t>
      </w:r>
      <w:r w:rsidR="00486EB3" w:rsidRPr="005A6C44">
        <w:rPr>
          <w:sz w:val="28"/>
          <w:szCs w:val="28"/>
        </w:rPr>
        <w:t xml:space="preserve">pieejamu attiecīgajām iestādēm. </w:t>
      </w:r>
    </w:p>
    <w:p w14:paraId="7FB81CEE" w14:textId="77777777" w:rsidR="002504C8" w:rsidRDefault="002504C8" w:rsidP="002504C8">
      <w:pPr>
        <w:ind w:firstLine="709"/>
        <w:jc w:val="both"/>
        <w:rPr>
          <w:sz w:val="28"/>
          <w:szCs w:val="28"/>
        </w:rPr>
      </w:pPr>
    </w:p>
    <w:p w14:paraId="3D31CA87" w14:textId="7C349224" w:rsidR="00486EB3" w:rsidRDefault="00D80EE9" w:rsidP="002504C8">
      <w:pPr>
        <w:ind w:firstLine="709"/>
        <w:jc w:val="both"/>
        <w:rPr>
          <w:sz w:val="28"/>
          <w:szCs w:val="28"/>
        </w:rPr>
      </w:pPr>
      <w:r>
        <w:rPr>
          <w:sz w:val="28"/>
          <w:szCs w:val="28"/>
        </w:rPr>
        <w:t>9</w:t>
      </w:r>
      <w:r w:rsidR="00486EB3" w:rsidRPr="005A6C44">
        <w:rPr>
          <w:sz w:val="28"/>
          <w:szCs w:val="28"/>
        </w:rPr>
        <w:t xml:space="preserve">. </w:t>
      </w:r>
      <w:r w:rsidR="00037EB8">
        <w:rPr>
          <w:sz w:val="28"/>
          <w:szCs w:val="28"/>
        </w:rPr>
        <w:t>Pilnvarotais pārstāvis ražotāja</w:t>
      </w:r>
      <w:r w:rsidR="00486EB3" w:rsidRPr="00955B89">
        <w:rPr>
          <w:sz w:val="28"/>
          <w:szCs w:val="28"/>
        </w:rPr>
        <w:t xml:space="preserve"> uzdevumā un atbildībā var pildīt ražotāja pienākumus, kas izklāstīti</w:t>
      </w:r>
      <w:r w:rsidR="00486EB3">
        <w:rPr>
          <w:sz w:val="28"/>
          <w:szCs w:val="28"/>
        </w:rPr>
        <w:t xml:space="preserve"> </w:t>
      </w:r>
      <w:r w:rsidR="00AF6DF0">
        <w:rPr>
          <w:sz w:val="28"/>
          <w:szCs w:val="28"/>
        </w:rPr>
        <w:t xml:space="preserve">šā pielikuma </w:t>
      </w:r>
      <w:r w:rsidR="00037EB8">
        <w:rPr>
          <w:sz w:val="28"/>
          <w:szCs w:val="28"/>
        </w:rPr>
        <w:t xml:space="preserve">6., 7. un </w:t>
      </w:r>
      <w:r w:rsidRPr="000E19FD">
        <w:rPr>
          <w:sz w:val="28"/>
          <w:szCs w:val="28"/>
        </w:rPr>
        <w:t>8</w:t>
      </w:r>
      <w:r w:rsidR="00037EB8">
        <w:rPr>
          <w:sz w:val="28"/>
          <w:szCs w:val="28"/>
        </w:rPr>
        <w:t>. </w:t>
      </w:r>
      <w:r w:rsidR="00486EB3" w:rsidRPr="000E19FD">
        <w:rPr>
          <w:sz w:val="28"/>
          <w:szCs w:val="28"/>
        </w:rPr>
        <w:t>punktā</w:t>
      </w:r>
      <w:r w:rsidR="00037EB8">
        <w:rPr>
          <w:sz w:val="28"/>
          <w:szCs w:val="28"/>
        </w:rPr>
        <w:t>,</w:t>
      </w:r>
      <w:r w:rsidR="00486EB3" w:rsidRPr="000E19FD">
        <w:rPr>
          <w:sz w:val="28"/>
          <w:szCs w:val="28"/>
        </w:rPr>
        <w:t xml:space="preserve"> </w:t>
      </w:r>
      <w:r w:rsidR="00291918">
        <w:rPr>
          <w:sz w:val="28"/>
          <w:szCs w:val="28"/>
        </w:rPr>
        <w:t>ar noteikumu, ka tie ir norādī</w:t>
      </w:r>
      <w:r w:rsidR="00486EB3" w:rsidRPr="00955B89">
        <w:rPr>
          <w:sz w:val="28"/>
          <w:szCs w:val="28"/>
        </w:rPr>
        <w:t>ti pilnvarā.</w:t>
      </w:r>
    </w:p>
    <w:p w14:paraId="3D31CA88" w14:textId="77777777" w:rsidR="008E5C4E" w:rsidRPr="008E5C4E" w:rsidRDefault="008E5C4E" w:rsidP="002504C8">
      <w:pPr>
        <w:ind w:firstLine="720"/>
        <w:jc w:val="both"/>
        <w:rPr>
          <w:sz w:val="28"/>
          <w:szCs w:val="28"/>
        </w:rPr>
      </w:pPr>
    </w:p>
    <w:p w14:paraId="3D31CA89" w14:textId="77777777" w:rsidR="008E5C4E" w:rsidRPr="008E5C4E" w:rsidRDefault="008E5C4E" w:rsidP="002504C8">
      <w:pPr>
        <w:pStyle w:val="ListParagraph"/>
        <w:numPr>
          <w:ilvl w:val="0"/>
          <w:numId w:val="2"/>
        </w:numPr>
        <w:ind w:left="0"/>
        <w:jc w:val="center"/>
        <w:rPr>
          <w:b/>
          <w:bCs/>
          <w:sz w:val="28"/>
          <w:szCs w:val="28"/>
        </w:rPr>
      </w:pPr>
      <w:r w:rsidRPr="008E5C4E">
        <w:rPr>
          <w:b/>
          <w:bCs/>
          <w:sz w:val="28"/>
          <w:szCs w:val="28"/>
        </w:rPr>
        <w:t>ES tipa pārbaude (B modulis)</w:t>
      </w:r>
    </w:p>
    <w:p w14:paraId="3D31CA8A" w14:textId="77777777" w:rsidR="008E5C4E" w:rsidRPr="008E5C4E" w:rsidRDefault="008E5C4E" w:rsidP="002504C8">
      <w:pPr>
        <w:rPr>
          <w:b/>
          <w:bCs/>
          <w:sz w:val="28"/>
          <w:szCs w:val="28"/>
        </w:rPr>
      </w:pPr>
    </w:p>
    <w:p w14:paraId="3D31CA8B" w14:textId="4F9682F2" w:rsidR="008E5C4E" w:rsidRPr="008E5C4E" w:rsidRDefault="008E5C4E" w:rsidP="002504C8">
      <w:pPr>
        <w:widowControl w:val="0"/>
        <w:ind w:firstLine="720"/>
        <w:jc w:val="both"/>
        <w:rPr>
          <w:noProof/>
          <w:snapToGrid w:val="0"/>
          <w:color w:val="000000"/>
          <w:sz w:val="28"/>
          <w:szCs w:val="20"/>
          <w:lang w:eastAsia="en-US"/>
        </w:rPr>
      </w:pPr>
      <w:r w:rsidRPr="008E5C4E">
        <w:rPr>
          <w:noProof/>
          <w:snapToGrid w:val="0"/>
          <w:color w:val="000000"/>
          <w:sz w:val="28"/>
          <w:szCs w:val="20"/>
          <w:lang w:eastAsia="en-US"/>
        </w:rPr>
        <w:t>1</w:t>
      </w:r>
      <w:r w:rsidR="00292FA3">
        <w:rPr>
          <w:noProof/>
          <w:snapToGrid w:val="0"/>
          <w:color w:val="000000"/>
          <w:sz w:val="28"/>
          <w:szCs w:val="20"/>
          <w:lang w:eastAsia="en-US"/>
        </w:rPr>
        <w:t>0</w:t>
      </w:r>
      <w:r w:rsidRPr="008E5C4E">
        <w:rPr>
          <w:noProof/>
          <w:snapToGrid w:val="0"/>
          <w:color w:val="000000"/>
          <w:sz w:val="28"/>
          <w:szCs w:val="20"/>
          <w:lang w:eastAsia="en-US"/>
        </w:rPr>
        <w:t xml:space="preserve">. ES tipa pārbaude ir atbilstības novērtēšanas procedūras daļa, ar kuru paziņotā institūcija projektēšanas posmā pārbauda </w:t>
      </w:r>
      <w:r w:rsidR="00E617F0">
        <w:rPr>
          <w:noProof/>
          <w:snapToGrid w:val="0"/>
          <w:color w:val="000000"/>
          <w:sz w:val="28"/>
          <w:szCs w:val="20"/>
          <w:lang w:eastAsia="en-US"/>
        </w:rPr>
        <w:t>aparāta</w:t>
      </w:r>
      <w:r w:rsidRPr="008E5C4E">
        <w:rPr>
          <w:noProof/>
          <w:snapToGrid w:val="0"/>
          <w:color w:val="000000"/>
          <w:sz w:val="28"/>
          <w:szCs w:val="20"/>
          <w:lang w:eastAsia="en-US"/>
        </w:rPr>
        <w:t xml:space="preserve"> tehnisko projektu un pārliecinās un apliecina, ka </w:t>
      </w:r>
      <w:r>
        <w:rPr>
          <w:noProof/>
          <w:snapToGrid w:val="0"/>
          <w:color w:val="000000"/>
          <w:sz w:val="28"/>
          <w:szCs w:val="20"/>
          <w:lang w:eastAsia="en-US"/>
        </w:rPr>
        <w:t>aparāta</w:t>
      </w:r>
      <w:r w:rsidRPr="008E5C4E">
        <w:rPr>
          <w:noProof/>
          <w:snapToGrid w:val="0"/>
          <w:color w:val="000000"/>
          <w:sz w:val="28"/>
          <w:szCs w:val="20"/>
          <w:lang w:eastAsia="en-US"/>
        </w:rPr>
        <w:t xml:space="preserve"> tehniskais projekts atbilst šo noteikumu </w:t>
      </w:r>
      <w:r w:rsidR="00037EB8">
        <w:rPr>
          <w:noProof/>
          <w:snapToGrid w:val="0"/>
          <w:color w:val="000000"/>
          <w:sz w:val="28"/>
          <w:szCs w:val="20"/>
          <w:lang w:eastAsia="en-US"/>
        </w:rPr>
        <w:t>8.1. un 8.2. apakšpunktā minētajām</w:t>
      </w:r>
      <w:r>
        <w:rPr>
          <w:noProof/>
          <w:snapToGrid w:val="0"/>
          <w:color w:val="000000"/>
          <w:sz w:val="28"/>
          <w:szCs w:val="20"/>
          <w:lang w:eastAsia="en-US"/>
        </w:rPr>
        <w:t xml:space="preserve"> prasībām.</w:t>
      </w:r>
    </w:p>
    <w:p w14:paraId="553AC38E" w14:textId="77777777" w:rsidR="002504C8" w:rsidRDefault="002504C8" w:rsidP="002504C8">
      <w:pPr>
        <w:widowControl w:val="0"/>
        <w:ind w:firstLine="720"/>
        <w:jc w:val="both"/>
        <w:rPr>
          <w:noProof/>
          <w:snapToGrid w:val="0"/>
          <w:color w:val="000000"/>
          <w:sz w:val="28"/>
          <w:szCs w:val="20"/>
          <w:lang w:eastAsia="en-US"/>
        </w:rPr>
      </w:pPr>
    </w:p>
    <w:p w14:paraId="3D31CA8C" w14:textId="5F0AFD92" w:rsidR="008E5C4E" w:rsidRPr="008E5C4E" w:rsidRDefault="00292FA3" w:rsidP="002504C8">
      <w:pPr>
        <w:widowControl w:val="0"/>
        <w:ind w:firstLine="720"/>
        <w:jc w:val="both"/>
        <w:rPr>
          <w:noProof/>
          <w:snapToGrid w:val="0"/>
          <w:color w:val="000000"/>
          <w:sz w:val="28"/>
          <w:szCs w:val="20"/>
          <w:lang w:eastAsia="en-US"/>
        </w:rPr>
      </w:pPr>
      <w:r>
        <w:rPr>
          <w:noProof/>
          <w:snapToGrid w:val="0"/>
          <w:color w:val="000000"/>
          <w:sz w:val="28"/>
          <w:szCs w:val="20"/>
          <w:lang w:eastAsia="en-US"/>
        </w:rPr>
        <w:t>11</w:t>
      </w:r>
      <w:r w:rsidR="008E5C4E" w:rsidRPr="008E5C4E">
        <w:rPr>
          <w:noProof/>
          <w:snapToGrid w:val="0"/>
          <w:color w:val="000000"/>
          <w:sz w:val="28"/>
          <w:szCs w:val="20"/>
          <w:lang w:eastAsia="en-US"/>
        </w:rPr>
        <w:t xml:space="preserve">. ES tipa pārbaudi </w:t>
      </w:r>
      <w:r w:rsidR="00237940">
        <w:rPr>
          <w:noProof/>
          <w:snapToGrid w:val="0"/>
          <w:color w:val="000000"/>
          <w:sz w:val="28"/>
          <w:szCs w:val="20"/>
          <w:lang w:eastAsia="en-US"/>
        </w:rPr>
        <w:t>veic</w:t>
      </w:r>
      <w:r w:rsidR="008E5C4E" w:rsidRPr="008E5C4E">
        <w:rPr>
          <w:noProof/>
          <w:snapToGrid w:val="0"/>
          <w:color w:val="000000"/>
          <w:sz w:val="28"/>
          <w:szCs w:val="20"/>
          <w:lang w:eastAsia="en-US"/>
        </w:rPr>
        <w:t xml:space="preserve"> </w:t>
      </w:r>
      <w:r w:rsidR="00237940">
        <w:rPr>
          <w:noProof/>
          <w:snapToGrid w:val="0"/>
          <w:color w:val="000000"/>
          <w:sz w:val="28"/>
          <w:szCs w:val="20"/>
          <w:lang w:eastAsia="en-US"/>
        </w:rPr>
        <w:t>kā</w:t>
      </w:r>
      <w:r w:rsidR="008E5C4E" w:rsidRPr="008E5C4E">
        <w:rPr>
          <w:noProof/>
          <w:snapToGrid w:val="0"/>
          <w:color w:val="000000"/>
          <w:sz w:val="28"/>
          <w:szCs w:val="20"/>
          <w:lang w:eastAsia="en-US"/>
        </w:rPr>
        <w:t xml:space="preserve"> </w:t>
      </w:r>
      <w:r w:rsidR="00237940">
        <w:rPr>
          <w:noProof/>
          <w:snapToGrid w:val="0"/>
          <w:color w:val="000000"/>
          <w:sz w:val="28"/>
          <w:szCs w:val="20"/>
          <w:lang w:eastAsia="en-US"/>
        </w:rPr>
        <w:t>aparāta</w:t>
      </w:r>
      <w:r w:rsidR="008E5C4E" w:rsidRPr="008E5C4E">
        <w:rPr>
          <w:noProof/>
          <w:snapToGrid w:val="0"/>
          <w:color w:val="000000"/>
          <w:sz w:val="28"/>
          <w:szCs w:val="20"/>
          <w:lang w:eastAsia="en-US"/>
        </w:rPr>
        <w:t xml:space="preserve"> tehniskā projekta atbilstības novērtē</w:t>
      </w:r>
      <w:r w:rsidR="00237940">
        <w:rPr>
          <w:noProof/>
          <w:snapToGrid w:val="0"/>
          <w:color w:val="000000"/>
          <w:sz w:val="28"/>
          <w:szCs w:val="20"/>
          <w:lang w:eastAsia="en-US"/>
        </w:rPr>
        <w:t>jumu</w:t>
      </w:r>
      <w:r w:rsidR="008E5C4E" w:rsidRPr="008E5C4E">
        <w:rPr>
          <w:noProof/>
          <w:snapToGrid w:val="0"/>
          <w:color w:val="000000"/>
          <w:sz w:val="28"/>
          <w:szCs w:val="20"/>
          <w:lang w:eastAsia="en-US"/>
        </w:rPr>
        <w:t>, izvērtējot</w:t>
      </w:r>
      <w:r w:rsidR="006E3BED">
        <w:rPr>
          <w:noProof/>
          <w:snapToGrid w:val="0"/>
          <w:color w:val="000000"/>
          <w:sz w:val="28"/>
          <w:szCs w:val="20"/>
          <w:lang w:eastAsia="en-US"/>
        </w:rPr>
        <w:t xml:space="preserve"> </w:t>
      </w:r>
      <w:r w:rsidR="006E3BED" w:rsidRPr="000E19FD">
        <w:rPr>
          <w:sz w:val="28"/>
          <w:szCs w:val="28"/>
        </w:rPr>
        <w:t>šā pielikuma</w:t>
      </w:r>
      <w:r w:rsidR="008E5C4E" w:rsidRPr="000E19FD">
        <w:rPr>
          <w:sz w:val="28"/>
          <w:szCs w:val="28"/>
        </w:rPr>
        <w:t xml:space="preserve"> </w:t>
      </w:r>
      <w:r w:rsidR="002C22E3" w:rsidRPr="000E19FD">
        <w:rPr>
          <w:sz w:val="28"/>
          <w:szCs w:val="28"/>
        </w:rPr>
        <w:t>12</w:t>
      </w:r>
      <w:r w:rsidR="008E5C4E" w:rsidRPr="000E19FD">
        <w:rPr>
          <w:noProof/>
          <w:snapToGrid w:val="0"/>
          <w:sz w:val="28"/>
          <w:szCs w:val="20"/>
          <w:lang w:eastAsia="en-US"/>
        </w:rPr>
        <w:t>.</w:t>
      </w:r>
      <w:r w:rsidR="00037EB8">
        <w:rPr>
          <w:sz w:val="28"/>
          <w:szCs w:val="28"/>
        </w:rPr>
        <w:t> </w:t>
      </w:r>
      <w:r w:rsidR="008E5C4E" w:rsidRPr="008E5C4E">
        <w:rPr>
          <w:noProof/>
          <w:snapToGrid w:val="0"/>
          <w:color w:val="000000"/>
          <w:sz w:val="28"/>
          <w:szCs w:val="20"/>
          <w:lang w:eastAsia="en-US"/>
        </w:rPr>
        <w:t>punktā minēto tehnisko dokumentāciju un papildu pierādījumus, neveicot parauga pārbaudi (projekta tips).</w:t>
      </w:r>
    </w:p>
    <w:p w14:paraId="4A6D0A68" w14:textId="77777777" w:rsidR="002504C8" w:rsidRDefault="002504C8" w:rsidP="002504C8">
      <w:pPr>
        <w:widowControl w:val="0"/>
        <w:ind w:firstLine="720"/>
        <w:jc w:val="both"/>
        <w:rPr>
          <w:noProof/>
          <w:snapToGrid w:val="0"/>
          <w:color w:val="000000"/>
          <w:sz w:val="28"/>
          <w:szCs w:val="20"/>
          <w:lang w:eastAsia="en-US"/>
        </w:rPr>
      </w:pPr>
    </w:p>
    <w:p w14:paraId="3D31CA8D" w14:textId="77777777" w:rsidR="008E5C4E" w:rsidRPr="008E5C4E" w:rsidRDefault="00292FA3" w:rsidP="002504C8">
      <w:pPr>
        <w:widowControl w:val="0"/>
        <w:ind w:firstLine="720"/>
        <w:jc w:val="both"/>
        <w:rPr>
          <w:noProof/>
          <w:snapToGrid w:val="0"/>
          <w:color w:val="000000"/>
          <w:sz w:val="28"/>
          <w:szCs w:val="20"/>
          <w:lang w:eastAsia="en-US"/>
        </w:rPr>
      </w:pPr>
      <w:r>
        <w:rPr>
          <w:noProof/>
          <w:snapToGrid w:val="0"/>
          <w:color w:val="000000"/>
          <w:sz w:val="28"/>
          <w:szCs w:val="20"/>
          <w:lang w:eastAsia="en-US"/>
        </w:rPr>
        <w:t>12</w:t>
      </w:r>
      <w:r w:rsidR="008E5C4E" w:rsidRPr="008E5C4E">
        <w:rPr>
          <w:noProof/>
          <w:snapToGrid w:val="0"/>
          <w:color w:val="000000"/>
          <w:sz w:val="28"/>
          <w:szCs w:val="20"/>
          <w:lang w:eastAsia="en-US"/>
        </w:rPr>
        <w:t>.</w:t>
      </w:r>
      <w:r w:rsidR="008E5C4E" w:rsidRPr="008E5C4E">
        <w:rPr>
          <w:noProof/>
          <w:snapToGrid w:val="0"/>
          <w:color w:val="000000"/>
          <w:sz w:val="22"/>
          <w:szCs w:val="20"/>
          <w:lang w:eastAsia="en-US"/>
        </w:rPr>
        <w:t> </w:t>
      </w:r>
      <w:r w:rsidR="008E5C4E" w:rsidRPr="008E5C4E">
        <w:rPr>
          <w:noProof/>
          <w:snapToGrid w:val="0"/>
          <w:color w:val="000000"/>
          <w:sz w:val="28"/>
          <w:szCs w:val="20"/>
          <w:lang w:eastAsia="en-US"/>
        </w:rPr>
        <w:t>Pieteikumu ES tipa pārbaudei ražotājs iesniedz tikai vienā paziņotajā institūcijā pēc savas izvēles. Pieteikumā iekļauj šādu informāciju un dokumentāciju:</w:t>
      </w:r>
    </w:p>
    <w:p w14:paraId="3D31CA8E" w14:textId="332C3853" w:rsidR="008E5C4E" w:rsidRPr="008E5C4E" w:rsidRDefault="00292FA3" w:rsidP="002504C8">
      <w:pPr>
        <w:widowControl w:val="0"/>
        <w:ind w:firstLine="720"/>
        <w:jc w:val="both"/>
        <w:rPr>
          <w:noProof/>
          <w:snapToGrid w:val="0"/>
          <w:color w:val="000000"/>
          <w:sz w:val="28"/>
          <w:szCs w:val="20"/>
          <w:lang w:eastAsia="en-US"/>
        </w:rPr>
      </w:pPr>
      <w:r>
        <w:rPr>
          <w:noProof/>
          <w:snapToGrid w:val="0"/>
          <w:color w:val="000000"/>
          <w:sz w:val="28"/>
          <w:szCs w:val="20"/>
          <w:lang w:eastAsia="en-US"/>
        </w:rPr>
        <w:t>12</w:t>
      </w:r>
      <w:r w:rsidR="008E5C4E" w:rsidRPr="008E5C4E">
        <w:rPr>
          <w:noProof/>
          <w:snapToGrid w:val="0"/>
          <w:color w:val="000000"/>
          <w:sz w:val="28"/>
          <w:szCs w:val="20"/>
          <w:lang w:eastAsia="en-US"/>
        </w:rPr>
        <w:t xml:space="preserve">.1. ražotāja nosaukumu un adresi un, ja iesniegumu iesniedz </w:t>
      </w:r>
      <w:r w:rsidR="00037EB8">
        <w:rPr>
          <w:noProof/>
          <w:snapToGrid w:val="0"/>
          <w:color w:val="000000"/>
          <w:sz w:val="28"/>
          <w:szCs w:val="20"/>
          <w:lang w:eastAsia="en-US"/>
        </w:rPr>
        <w:t>pilnvarotais pārstāvis,</w:t>
      </w:r>
      <w:r w:rsidR="008E5C4E" w:rsidRPr="008E5C4E">
        <w:rPr>
          <w:noProof/>
          <w:snapToGrid w:val="0"/>
          <w:color w:val="000000"/>
          <w:sz w:val="28"/>
          <w:szCs w:val="20"/>
          <w:lang w:eastAsia="en-US"/>
        </w:rPr>
        <w:t xml:space="preserve"> viņa nosaukumu un adresi;</w:t>
      </w:r>
    </w:p>
    <w:p w14:paraId="3D31CA8F" w14:textId="77777777" w:rsidR="008E5C4E" w:rsidRPr="008E5C4E" w:rsidRDefault="00292FA3" w:rsidP="002504C8">
      <w:pPr>
        <w:widowControl w:val="0"/>
        <w:ind w:firstLine="720"/>
        <w:jc w:val="both"/>
        <w:rPr>
          <w:noProof/>
          <w:snapToGrid w:val="0"/>
          <w:color w:val="000000"/>
          <w:sz w:val="28"/>
          <w:szCs w:val="20"/>
          <w:lang w:eastAsia="en-US"/>
        </w:rPr>
      </w:pPr>
      <w:r>
        <w:rPr>
          <w:noProof/>
          <w:snapToGrid w:val="0"/>
          <w:color w:val="000000"/>
          <w:sz w:val="28"/>
          <w:szCs w:val="20"/>
          <w:lang w:eastAsia="en-US"/>
        </w:rPr>
        <w:t>12</w:t>
      </w:r>
      <w:r w:rsidR="008E5C4E" w:rsidRPr="008E5C4E">
        <w:rPr>
          <w:noProof/>
          <w:snapToGrid w:val="0"/>
          <w:color w:val="000000"/>
          <w:sz w:val="28"/>
          <w:szCs w:val="20"/>
          <w:lang w:eastAsia="en-US"/>
        </w:rPr>
        <w:t>.2. rakstisku paziņojumu, ka tāds pats iesniegums nav iesniegts nevienai citai paziņotajai institūcijai;</w:t>
      </w:r>
    </w:p>
    <w:p w14:paraId="3D31CA90" w14:textId="57DC1577" w:rsidR="008E5C4E" w:rsidRPr="008E5C4E" w:rsidRDefault="00292FA3" w:rsidP="002504C8">
      <w:pPr>
        <w:widowControl w:val="0"/>
        <w:ind w:firstLine="720"/>
        <w:jc w:val="both"/>
        <w:rPr>
          <w:noProof/>
          <w:snapToGrid w:val="0"/>
          <w:color w:val="000000"/>
          <w:sz w:val="28"/>
          <w:szCs w:val="20"/>
          <w:lang w:eastAsia="en-US"/>
        </w:rPr>
      </w:pPr>
      <w:r>
        <w:rPr>
          <w:noProof/>
          <w:snapToGrid w:val="0"/>
          <w:color w:val="000000"/>
          <w:sz w:val="28"/>
          <w:szCs w:val="20"/>
          <w:lang w:eastAsia="en-US"/>
        </w:rPr>
        <w:t>12</w:t>
      </w:r>
      <w:r w:rsidR="008E5C4E" w:rsidRPr="008E5C4E">
        <w:rPr>
          <w:noProof/>
          <w:snapToGrid w:val="0"/>
          <w:color w:val="000000"/>
          <w:sz w:val="28"/>
          <w:szCs w:val="20"/>
          <w:lang w:eastAsia="en-US"/>
        </w:rPr>
        <w:t xml:space="preserve">.3. tehnisko dokumentāciju. Tehniskā dokumentācija nodrošina iespēju novērtēt </w:t>
      </w:r>
      <w:r w:rsidR="00237940">
        <w:rPr>
          <w:noProof/>
          <w:snapToGrid w:val="0"/>
          <w:color w:val="000000"/>
          <w:sz w:val="28"/>
          <w:szCs w:val="20"/>
          <w:lang w:eastAsia="en-US"/>
        </w:rPr>
        <w:t>aparāta</w:t>
      </w:r>
      <w:r w:rsidR="00037EB8">
        <w:rPr>
          <w:noProof/>
          <w:snapToGrid w:val="0"/>
          <w:color w:val="000000"/>
          <w:sz w:val="28"/>
          <w:szCs w:val="20"/>
          <w:lang w:eastAsia="en-US"/>
        </w:rPr>
        <w:t xml:space="preserve"> atbilstību š</w:t>
      </w:r>
      <w:r w:rsidR="002F6365">
        <w:rPr>
          <w:noProof/>
          <w:snapToGrid w:val="0"/>
          <w:color w:val="000000"/>
          <w:sz w:val="28"/>
          <w:szCs w:val="20"/>
          <w:lang w:eastAsia="en-US"/>
        </w:rPr>
        <w:t>o</w:t>
      </w:r>
      <w:r w:rsidR="00037EB8">
        <w:rPr>
          <w:noProof/>
          <w:snapToGrid w:val="0"/>
          <w:color w:val="000000"/>
          <w:sz w:val="28"/>
          <w:szCs w:val="20"/>
          <w:lang w:eastAsia="en-US"/>
        </w:rPr>
        <w:t xml:space="preserve"> noteikum</w:t>
      </w:r>
      <w:r w:rsidR="002F6365">
        <w:rPr>
          <w:noProof/>
          <w:snapToGrid w:val="0"/>
          <w:color w:val="000000"/>
          <w:sz w:val="28"/>
          <w:szCs w:val="20"/>
          <w:lang w:eastAsia="en-US"/>
        </w:rPr>
        <w:t>u piemērojam</w:t>
      </w:r>
      <w:r w:rsidR="008E5C4E" w:rsidRPr="008E5C4E">
        <w:rPr>
          <w:noProof/>
          <w:snapToGrid w:val="0"/>
          <w:color w:val="000000"/>
          <w:sz w:val="28"/>
          <w:szCs w:val="20"/>
          <w:lang w:eastAsia="en-US"/>
        </w:rPr>
        <w:t xml:space="preserve">ām prasībām, un tā ietver riska atbilstīgu analīzi un novērtējumu. Tehniskajā dokumentācijā norāda piemērojamās prasības, un, ciktāl tas nepieciešams novērtēšanai, tā aptver </w:t>
      </w:r>
      <w:r w:rsidR="00237940">
        <w:rPr>
          <w:noProof/>
          <w:snapToGrid w:val="0"/>
          <w:color w:val="000000"/>
          <w:sz w:val="28"/>
          <w:szCs w:val="20"/>
          <w:lang w:eastAsia="en-US"/>
        </w:rPr>
        <w:t>aparāta</w:t>
      </w:r>
      <w:r w:rsidR="008E5C4E" w:rsidRPr="008E5C4E">
        <w:rPr>
          <w:noProof/>
          <w:snapToGrid w:val="0"/>
          <w:color w:val="000000"/>
          <w:sz w:val="28"/>
          <w:szCs w:val="20"/>
          <w:lang w:eastAsia="en-US"/>
        </w:rPr>
        <w:t xml:space="preserve"> projektēšanu, ražošanu un darbību. Tehniskajā </w:t>
      </w:r>
      <w:r w:rsidR="00A246A1">
        <w:rPr>
          <w:noProof/>
          <w:snapToGrid w:val="0"/>
          <w:color w:val="000000"/>
          <w:sz w:val="28"/>
          <w:szCs w:val="20"/>
          <w:lang w:eastAsia="en-US"/>
        </w:rPr>
        <w:t xml:space="preserve">dokumentācijā, ja piemērojams, </w:t>
      </w:r>
      <w:r w:rsidR="008E5C4E" w:rsidRPr="008E5C4E">
        <w:rPr>
          <w:noProof/>
          <w:snapToGrid w:val="0"/>
          <w:color w:val="000000"/>
          <w:sz w:val="28"/>
          <w:szCs w:val="20"/>
          <w:lang w:eastAsia="en-US"/>
        </w:rPr>
        <w:t>ir iekļauti vismaz šādi elementi:</w:t>
      </w:r>
    </w:p>
    <w:p w14:paraId="3D31CA91" w14:textId="1BF55574" w:rsidR="008E5C4E" w:rsidRPr="008E5C4E" w:rsidRDefault="00292FA3" w:rsidP="002504C8">
      <w:pPr>
        <w:widowControl w:val="0"/>
        <w:ind w:firstLine="720"/>
        <w:jc w:val="both"/>
        <w:rPr>
          <w:noProof/>
          <w:snapToGrid w:val="0"/>
          <w:color w:val="000000"/>
          <w:sz w:val="28"/>
          <w:szCs w:val="20"/>
          <w:lang w:eastAsia="en-US"/>
        </w:rPr>
      </w:pPr>
      <w:r>
        <w:rPr>
          <w:noProof/>
          <w:snapToGrid w:val="0"/>
          <w:color w:val="000000"/>
          <w:sz w:val="28"/>
          <w:szCs w:val="20"/>
          <w:lang w:eastAsia="en-US"/>
        </w:rPr>
        <w:lastRenderedPageBreak/>
        <w:t>12</w:t>
      </w:r>
      <w:r w:rsidR="008E5C4E" w:rsidRPr="008E5C4E">
        <w:rPr>
          <w:noProof/>
          <w:snapToGrid w:val="0"/>
          <w:color w:val="000000"/>
          <w:sz w:val="28"/>
          <w:szCs w:val="20"/>
          <w:lang w:eastAsia="en-US"/>
        </w:rPr>
        <w:t xml:space="preserve">.3.1. vispārīgs </w:t>
      </w:r>
      <w:r w:rsidR="00237940">
        <w:rPr>
          <w:noProof/>
          <w:snapToGrid w:val="0"/>
          <w:color w:val="000000"/>
          <w:sz w:val="28"/>
          <w:szCs w:val="20"/>
          <w:lang w:eastAsia="en-US"/>
        </w:rPr>
        <w:t>aparāta</w:t>
      </w:r>
      <w:r w:rsidR="00B90634">
        <w:rPr>
          <w:noProof/>
          <w:snapToGrid w:val="0"/>
          <w:color w:val="000000"/>
          <w:sz w:val="28"/>
          <w:szCs w:val="20"/>
          <w:lang w:eastAsia="en-US"/>
        </w:rPr>
        <w:t xml:space="preserve"> apraksts;</w:t>
      </w:r>
    </w:p>
    <w:p w14:paraId="3D31CA92" w14:textId="77777777" w:rsidR="008E5C4E" w:rsidRPr="008E5C4E" w:rsidRDefault="00292FA3" w:rsidP="002504C8">
      <w:pPr>
        <w:widowControl w:val="0"/>
        <w:ind w:firstLine="720"/>
        <w:jc w:val="both"/>
        <w:rPr>
          <w:noProof/>
          <w:snapToGrid w:val="0"/>
          <w:color w:val="000000"/>
          <w:sz w:val="28"/>
          <w:szCs w:val="20"/>
          <w:lang w:eastAsia="en-US"/>
        </w:rPr>
      </w:pPr>
      <w:r>
        <w:rPr>
          <w:noProof/>
          <w:snapToGrid w:val="0"/>
          <w:color w:val="000000"/>
          <w:sz w:val="28"/>
          <w:szCs w:val="20"/>
          <w:lang w:eastAsia="en-US"/>
        </w:rPr>
        <w:t>12</w:t>
      </w:r>
      <w:r w:rsidR="008E5C4E" w:rsidRPr="008E5C4E">
        <w:rPr>
          <w:noProof/>
          <w:snapToGrid w:val="0"/>
          <w:color w:val="000000"/>
          <w:sz w:val="28"/>
          <w:szCs w:val="20"/>
          <w:lang w:eastAsia="en-US"/>
        </w:rPr>
        <w:t>.3.2. skiču projekts un ražošanas rasējumi, sastāvdaļu, mezglu, strāvas slēgumu un citas shēmas;</w:t>
      </w:r>
    </w:p>
    <w:p w14:paraId="3D31CA93" w14:textId="11225832" w:rsidR="008E5C4E" w:rsidRPr="008E5C4E" w:rsidRDefault="00292FA3" w:rsidP="002504C8">
      <w:pPr>
        <w:widowControl w:val="0"/>
        <w:ind w:firstLine="720"/>
        <w:jc w:val="both"/>
        <w:rPr>
          <w:noProof/>
          <w:snapToGrid w:val="0"/>
          <w:color w:val="000000"/>
          <w:sz w:val="28"/>
          <w:szCs w:val="20"/>
          <w:lang w:eastAsia="en-US"/>
        </w:rPr>
      </w:pPr>
      <w:r>
        <w:rPr>
          <w:noProof/>
          <w:snapToGrid w:val="0"/>
          <w:color w:val="000000"/>
          <w:sz w:val="28"/>
          <w:szCs w:val="20"/>
          <w:lang w:eastAsia="en-US"/>
        </w:rPr>
        <w:t>12</w:t>
      </w:r>
      <w:r w:rsidR="008E5C4E" w:rsidRPr="008E5C4E">
        <w:rPr>
          <w:noProof/>
          <w:snapToGrid w:val="0"/>
          <w:color w:val="000000"/>
          <w:sz w:val="28"/>
          <w:szCs w:val="20"/>
          <w:lang w:eastAsia="en-US"/>
        </w:rPr>
        <w:t xml:space="preserve">.3.3. apraksti un skaidrojumi, kas vajadzīgi </w:t>
      </w:r>
      <w:r w:rsidR="00A22DD2">
        <w:rPr>
          <w:noProof/>
          <w:snapToGrid w:val="0"/>
          <w:color w:val="000000"/>
          <w:sz w:val="28"/>
          <w:szCs w:val="20"/>
          <w:lang w:eastAsia="en-US"/>
        </w:rPr>
        <w:t>minēto rasējumu, shēmu</w:t>
      </w:r>
      <w:r w:rsidR="008E5C4E" w:rsidRPr="008E5C4E">
        <w:rPr>
          <w:noProof/>
          <w:snapToGrid w:val="0"/>
          <w:color w:val="000000"/>
          <w:sz w:val="28"/>
          <w:szCs w:val="20"/>
          <w:lang w:eastAsia="en-US"/>
        </w:rPr>
        <w:t xml:space="preserve"> un </w:t>
      </w:r>
      <w:r w:rsidR="00237940">
        <w:rPr>
          <w:noProof/>
          <w:snapToGrid w:val="0"/>
          <w:color w:val="000000"/>
          <w:sz w:val="28"/>
          <w:szCs w:val="20"/>
          <w:lang w:eastAsia="en-US"/>
        </w:rPr>
        <w:t>aparāta</w:t>
      </w:r>
      <w:r w:rsidR="008E5C4E" w:rsidRPr="008E5C4E">
        <w:rPr>
          <w:noProof/>
          <w:snapToGrid w:val="0"/>
          <w:color w:val="000000"/>
          <w:sz w:val="28"/>
          <w:szCs w:val="20"/>
          <w:lang w:eastAsia="en-US"/>
        </w:rPr>
        <w:t xml:space="preserve"> darbības izpratnei;</w:t>
      </w:r>
    </w:p>
    <w:p w14:paraId="3D31CA94" w14:textId="77777777" w:rsidR="008E5C4E" w:rsidRPr="008E5C4E" w:rsidRDefault="00292FA3" w:rsidP="002504C8">
      <w:pPr>
        <w:widowControl w:val="0"/>
        <w:ind w:firstLine="720"/>
        <w:jc w:val="both"/>
        <w:rPr>
          <w:noProof/>
          <w:snapToGrid w:val="0"/>
          <w:color w:val="000000"/>
          <w:sz w:val="28"/>
          <w:szCs w:val="20"/>
          <w:lang w:eastAsia="en-US"/>
        </w:rPr>
      </w:pPr>
      <w:r>
        <w:rPr>
          <w:noProof/>
          <w:snapToGrid w:val="0"/>
          <w:color w:val="000000"/>
          <w:sz w:val="28"/>
          <w:szCs w:val="20"/>
          <w:lang w:eastAsia="en-US"/>
        </w:rPr>
        <w:t>12</w:t>
      </w:r>
      <w:r w:rsidR="008E5C4E" w:rsidRPr="008E5C4E">
        <w:rPr>
          <w:noProof/>
          <w:snapToGrid w:val="0"/>
          <w:color w:val="000000"/>
          <w:sz w:val="28"/>
          <w:szCs w:val="20"/>
          <w:lang w:eastAsia="en-US"/>
        </w:rPr>
        <w:t>.3.4. to pilnībā vai daļēji piemēroto standartu saraksts, uz kuriem ir publicētas atsauces Eiropas Savienības Oficiālajā Vēstnesī, un, ja minētie piemērojamie standarti nav piemēroti, to risinājumu apraksti, kas piemēroti, lai atbilstu šo noteikumu būtiskajām prasībām, ieskaitot citu attiecīgo tehnisko specifikāciju uzskaitījumu. Ja piemērojamie standarti ir piemēroti daļēji, tehniskajā dokumentācijā norāda piemērotās standartu daļas;</w:t>
      </w:r>
    </w:p>
    <w:p w14:paraId="3D31CA95" w14:textId="7B278B67" w:rsidR="008E5C4E" w:rsidRPr="008E5C4E" w:rsidRDefault="00292FA3" w:rsidP="002504C8">
      <w:pPr>
        <w:widowControl w:val="0"/>
        <w:ind w:firstLine="720"/>
        <w:jc w:val="both"/>
        <w:rPr>
          <w:noProof/>
          <w:snapToGrid w:val="0"/>
          <w:color w:val="000000"/>
          <w:sz w:val="28"/>
          <w:szCs w:val="20"/>
          <w:lang w:eastAsia="en-US"/>
        </w:rPr>
      </w:pPr>
      <w:r>
        <w:rPr>
          <w:noProof/>
          <w:snapToGrid w:val="0"/>
          <w:color w:val="000000"/>
          <w:sz w:val="28"/>
          <w:szCs w:val="20"/>
          <w:lang w:eastAsia="en-US"/>
        </w:rPr>
        <w:t>12</w:t>
      </w:r>
      <w:r w:rsidR="008E5C4E" w:rsidRPr="008E5C4E">
        <w:rPr>
          <w:noProof/>
          <w:snapToGrid w:val="0"/>
          <w:color w:val="000000"/>
          <w:sz w:val="28"/>
          <w:szCs w:val="20"/>
          <w:lang w:eastAsia="en-US"/>
        </w:rPr>
        <w:t>.3.5. veikto</w:t>
      </w:r>
      <w:r w:rsidR="00A22DD2">
        <w:rPr>
          <w:noProof/>
          <w:snapToGrid w:val="0"/>
          <w:color w:val="000000"/>
          <w:sz w:val="28"/>
          <w:szCs w:val="20"/>
          <w:lang w:eastAsia="en-US"/>
        </w:rPr>
        <w:t xml:space="preserve"> projekta aprēķinu un</w:t>
      </w:r>
      <w:r w:rsidR="008E5C4E" w:rsidRPr="008E5C4E">
        <w:rPr>
          <w:noProof/>
          <w:snapToGrid w:val="0"/>
          <w:color w:val="000000"/>
          <w:sz w:val="28"/>
          <w:szCs w:val="20"/>
          <w:lang w:eastAsia="en-US"/>
        </w:rPr>
        <w:t xml:space="preserve"> pārbaužu</w:t>
      </w:r>
      <w:r w:rsidR="00A22DD2">
        <w:rPr>
          <w:noProof/>
          <w:snapToGrid w:val="0"/>
          <w:color w:val="000000"/>
          <w:sz w:val="28"/>
          <w:szCs w:val="20"/>
          <w:lang w:eastAsia="en-US"/>
        </w:rPr>
        <w:t>, kā arī</w:t>
      </w:r>
      <w:r w:rsidR="008E5C4E" w:rsidRPr="008E5C4E">
        <w:rPr>
          <w:noProof/>
          <w:snapToGrid w:val="0"/>
          <w:color w:val="000000"/>
          <w:sz w:val="28"/>
          <w:szCs w:val="20"/>
          <w:lang w:eastAsia="en-US"/>
        </w:rPr>
        <w:t xml:space="preserve"> citi rezultāti;</w:t>
      </w:r>
    </w:p>
    <w:p w14:paraId="3D31CA96" w14:textId="77777777" w:rsidR="008E5C4E" w:rsidRPr="008E5C4E" w:rsidRDefault="00292FA3" w:rsidP="002504C8">
      <w:pPr>
        <w:widowControl w:val="0"/>
        <w:ind w:firstLine="720"/>
        <w:jc w:val="both"/>
        <w:rPr>
          <w:noProof/>
          <w:snapToGrid w:val="0"/>
          <w:color w:val="000000"/>
          <w:sz w:val="28"/>
          <w:szCs w:val="20"/>
          <w:lang w:eastAsia="en-US"/>
        </w:rPr>
      </w:pPr>
      <w:r>
        <w:rPr>
          <w:noProof/>
          <w:snapToGrid w:val="0"/>
          <w:color w:val="000000"/>
          <w:sz w:val="28"/>
          <w:szCs w:val="20"/>
          <w:lang w:eastAsia="en-US"/>
        </w:rPr>
        <w:t>12</w:t>
      </w:r>
      <w:r w:rsidR="008E5C4E" w:rsidRPr="008E5C4E">
        <w:rPr>
          <w:noProof/>
          <w:snapToGrid w:val="0"/>
          <w:color w:val="000000"/>
          <w:sz w:val="28"/>
          <w:szCs w:val="20"/>
          <w:lang w:eastAsia="en-US"/>
        </w:rPr>
        <w:t>.3.6. testēšanas pārskati.</w:t>
      </w:r>
    </w:p>
    <w:p w14:paraId="5435203B" w14:textId="77777777" w:rsidR="002504C8" w:rsidRDefault="002504C8" w:rsidP="002504C8">
      <w:pPr>
        <w:widowControl w:val="0"/>
        <w:ind w:firstLine="720"/>
        <w:jc w:val="both"/>
        <w:rPr>
          <w:noProof/>
          <w:snapToGrid w:val="0"/>
          <w:sz w:val="28"/>
          <w:szCs w:val="20"/>
          <w:lang w:eastAsia="en-US"/>
        </w:rPr>
      </w:pPr>
    </w:p>
    <w:p w14:paraId="3D31CA97" w14:textId="7291FFE9" w:rsidR="008E5C4E" w:rsidRPr="008E5C4E" w:rsidRDefault="00292FA3" w:rsidP="002504C8">
      <w:pPr>
        <w:widowControl w:val="0"/>
        <w:ind w:firstLine="720"/>
        <w:jc w:val="both"/>
        <w:rPr>
          <w:noProof/>
          <w:snapToGrid w:val="0"/>
          <w:sz w:val="28"/>
          <w:szCs w:val="20"/>
          <w:lang w:eastAsia="en-US"/>
        </w:rPr>
      </w:pPr>
      <w:r>
        <w:rPr>
          <w:noProof/>
          <w:snapToGrid w:val="0"/>
          <w:sz w:val="28"/>
          <w:szCs w:val="20"/>
          <w:lang w:eastAsia="en-US"/>
        </w:rPr>
        <w:t>13</w:t>
      </w:r>
      <w:r w:rsidR="008E5C4E" w:rsidRPr="008E5C4E">
        <w:rPr>
          <w:noProof/>
          <w:snapToGrid w:val="0"/>
          <w:sz w:val="28"/>
          <w:szCs w:val="20"/>
          <w:lang w:eastAsia="en-US"/>
        </w:rPr>
        <w:t>. Paziņotā institūcija</w:t>
      </w:r>
      <w:r w:rsidR="00EC51C8" w:rsidRPr="00E35EF1">
        <w:rPr>
          <w:noProof/>
          <w:snapToGrid w:val="0"/>
          <w:sz w:val="28"/>
          <w:szCs w:val="20"/>
          <w:lang w:eastAsia="en-US"/>
        </w:rPr>
        <w:t xml:space="preserve"> </w:t>
      </w:r>
      <w:r w:rsidR="008E5C4E" w:rsidRPr="008E5C4E">
        <w:rPr>
          <w:noProof/>
          <w:snapToGrid w:val="0"/>
          <w:sz w:val="28"/>
          <w:szCs w:val="20"/>
          <w:lang w:eastAsia="en-US"/>
        </w:rPr>
        <w:t xml:space="preserve">attiecībā uz </w:t>
      </w:r>
      <w:r w:rsidR="00EC51C8">
        <w:rPr>
          <w:noProof/>
          <w:snapToGrid w:val="0"/>
          <w:sz w:val="28"/>
          <w:szCs w:val="20"/>
          <w:lang w:eastAsia="en-US"/>
        </w:rPr>
        <w:t>aparātu</w:t>
      </w:r>
      <w:r w:rsidR="008E5C4E" w:rsidRPr="008E5C4E">
        <w:rPr>
          <w:noProof/>
          <w:snapToGrid w:val="0"/>
          <w:sz w:val="28"/>
          <w:szCs w:val="20"/>
          <w:lang w:eastAsia="en-US"/>
        </w:rPr>
        <w:t xml:space="preserve"> pārbauda te</w:t>
      </w:r>
      <w:r w:rsidR="00A22DD2">
        <w:rPr>
          <w:noProof/>
          <w:snapToGrid w:val="0"/>
          <w:sz w:val="28"/>
          <w:szCs w:val="20"/>
          <w:lang w:eastAsia="en-US"/>
        </w:rPr>
        <w:t>hnisko dokumentāciju un papildu</w:t>
      </w:r>
      <w:r w:rsidR="008E5C4E" w:rsidRPr="008E5C4E">
        <w:rPr>
          <w:noProof/>
          <w:snapToGrid w:val="0"/>
          <w:sz w:val="28"/>
          <w:szCs w:val="20"/>
          <w:lang w:eastAsia="en-US"/>
        </w:rPr>
        <w:t xml:space="preserve"> pierādījumus, lai novērtētu </w:t>
      </w:r>
      <w:r w:rsidR="00A22DD2">
        <w:rPr>
          <w:noProof/>
          <w:snapToGrid w:val="0"/>
          <w:sz w:val="28"/>
          <w:szCs w:val="20"/>
          <w:lang w:eastAsia="en-US"/>
        </w:rPr>
        <w:t>aparāta tehniskā projekta atbilstību.</w:t>
      </w:r>
    </w:p>
    <w:p w14:paraId="15225938" w14:textId="77777777" w:rsidR="002504C8" w:rsidRDefault="002504C8" w:rsidP="002504C8">
      <w:pPr>
        <w:widowControl w:val="0"/>
        <w:ind w:firstLine="720"/>
        <w:jc w:val="both"/>
        <w:rPr>
          <w:noProof/>
          <w:snapToGrid w:val="0"/>
          <w:sz w:val="28"/>
          <w:szCs w:val="20"/>
          <w:lang w:eastAsia="en-US"/>
        </w:rPr>
      </w:pPr>
    </w:p>
    <w:p w14:paraId="3D31CA98" w14:textId="71AAF282" w:rsidR="008E5C4E" w:rsidRPr="008E5C4E" w:rsidRDefault="00292FA3" w:rsidP="002504C8">
      <w:pPr>
        <w:widowControl w:val="0"/>
        <w:ind w:firstLine="720"/>
        <w:jc w:val="both"/>
        <w:rPr>
          <w:noProof/>
          <w:snapToGrid w:val="0"/>
          <w:sz w:val="28"/>
          <w:szCs w:val="20"/>
          <w:lang w:eastAsia="en-US"/>
        </w:rPr>
      </w:pPr>
      <w:r>
        <w:rPr>
          <w:noProof/>
          <w:snapToGrid w:val="0"/>
          <w:sz w:val="28"/>
          <w:szCs w:val="20"/>
          <w:lang w:eastAsia="en-US"/>
        </w:rPr>
        <w:t>14</w:t>
      </w:r>
      <w:r w:rsidR="008E5C4E" w:rsidRPr="008E5C4E">
        <w:rPr>
          <w:noProof/>
          <w:snapToGrid w:val="0"/>
          <w:sz w:val="28"/>
          <w:szCs w:val="20"/>
          <w:lang w:eastAsia="en-US"/>
        </w:rPr>
        <w:t xml:space="preserve">. Paziņotā institūcija sagatavo novērtējuma ziņojumu, kurā norāda pasākumus, kas veikti saskaņā </w:t>
      </w:r>
      <w:r w:rsidR="008E5C4E" w:rsidRPr="000E19FD">
        <w:rPr>
          <w:noProof/>
          <w:snapToGrid w:val="0"/>
          <w:color w:val="000000"/>
          <w:sz w:val="28"/>
          <w:szCs w:val="20"/>
          <w:lang w:eastAsia="en-US"/>
        </w:rPr>
        <w:t xml:space="preserve">ar </w:t>
      </w:r>
      <w:r w:rsidR="006E3BED" w:rsidRPr="000E19FD">
        <w:rPr>
          <w:noProof/>
          <w:snapToGrid w:val="0"/>
          <w:color w:val="000000"/>
          <w:sz w:val="28"/>
          <w:szCs w:val="20"/>
          <w:lang w:eastAsia="en-US"/>
        </w:rPr>
        <w:t xml:space="preserve">šā pielikuma </w:t>
      </w:r>
      <w:r w:rsidRPr="000E19FD">
        <w:rPr>
          <w:noProof/>
          <w:snapToGrid w:val="0"/>
          <w:color w:val="000000"/>
          <w:sz w:val="28"/>
          <w:szCs w:val="20"/>
          <w:lang w:eastAsia="en-US"/>
        </w:rPr>
        <w:t>13</w:t>
      </w:r>
      <w:r w:rsidR="008E5C4E" w:rsidRPr="000E19FD">
        <w:rPr>
          <w:noProof/>
          <w:snapToGrid w:val="0"/>
          <w:color w:val="000000"/>
          <w:sz w:val="28"/>
          <w:szCs w:val="20"/>
          <w:lang w:eastAsia="en-US"/>
        </w:rPr>
        <w:t>.</w:t>
      </w:r>
      <w:r w:rsidR="00A22DD2">
        <w:rPr>
          <w:noProof/>
          <w:snapToGrid w:val="0"/>
          <w:color w:val="000000"/>
          <w:sz w:val="28"/>
          <w:szCs w:val="20"/>
          <w:lang w:eastAsia="en-US"/>
        </w:rPr>
        <w:t> </w:t>
      </w:r>
      <w:r w:rsidR="008E5C4E" w:rsidRPr="000E19FD">
        <w:rPr>
          <w:noProof/>
          <w:snapToGrid w:val="0"/>
          <w:color w:val="000000"/>
          <w:sz w:val="28"/>
          <w:szCs w:val="20"/>
          <w:lang w:eastAsia="en-US"/>
        </w:rPr>
        <w:t>punktu, un šo pasākumu rezultātus. Ne</w:t>
      </w:r>
      <w:r w:rsidR="002F6365">
        <w:rPr>
          <w:noProof/>
          <w:snapToGrid w:val="0"/>
          <w:color w:val="000000"/>
          <w:sz w:val="28"/>
          <w:szCs w:val="20"/>
          <w:lang w:eastAsia="en-US"/>
        </w:rPr>
        <w:t>ierobežojot</w:t>
      </w:r>
      <w:r w:rsidR="008E5C4E" w:rsidRPr="000E19FD">
        <w:rPr>
          <w:noProof/>
          <w:snapToGrid w:val="0"/>
          <w:color w:val="000000"/>
          <w:sz w:val="28"/>
          <w:szCs w:val="20"/>
          <w:lang w:eastAsia="en-US"/>
        </w:rPr>
        <w:t xml:space="preserve"> s</w:t>
      </w:r>
      <w:r w:rsidR="00A22DD2">
        <w:rPr>
          <w:noProof/>
          <w:snapToGrid w:val="0"/>
          <w:color w:val="000000"/>
          <w:sz w:val="28"/>
          <w:szCs w:val="20"/>
          <w:lang w:eastAsia="en-US"/>
        </w:rPr>
        <w:t>avus pienākumus pret paziņojoš</w:t>
      </w:r>
      <w:r w:rsidR="008E5C4E" w:rsidRPr="000E19FD">
        <w:rPr>
          <w:noProof/>
          <w:snapToGrid w:val="0"/>
          <w:color w:val="000000"/>
          <w:sz w:val="28"/>
          <w:szCs w:val="20"/>
          <w:lang w:eastAsia="en-US"/>
        </w:rPr>
        <w:t>ām</w:t>
      </w:r>
      <w:r w:rsidR="008E5C4E" w:rsidRPr="008E5C4E">
        <w:rPr>
          <w:noProof/>
          <w:snapToGrid w:val="0"/>
          <w:sz w:val="28"/>
          <w:szCs w:val="20"/>
          <w:lang w:eastAsia="en-US"/>
        </w:rPr>
        <w:t xml:space="preserve"> iestādēm, paziņotā institūcija tikai ar ražotāja piekrišanu pilnīgi vai daļēji izpauž minētā ziņojuma saturu.</w:t>
      </w:r>
    </w:p>
    <w:p w14:paraId="61C56E64" w14:textId="77777777" w:rsidR="002504C8" w:rsidRDefault="002504C8" w:rsidP="002504C8">
      <w:pPr>
        <w:widowControl w:val="0"/>
        <w:ind w:firstLine="720"/>
        <w:jc w:val="both"/>
        <w:rPr>
          <w:noProof/>
          <w:snapToGrid w:val="0"/>
          <w:sz w:val="28"/>
          <w:szCs w:val="20"/>
          <w:lang w:eastAsia="en-US"/>
        </w:rPr>
      </w:pPr>
    </w:p>
    <w:p w14:paraId="3D31CA99" w14:textId="484FF4FB" w:rsidR="008E5C4E" w:rsidRPr="008E5C4E" w:rsidRDefault="00292FA3" w:rsidP="002504C8">
      <w:pPr>
        <w:widowControl w:val="0"/>
        <w:ind w:firstLine="720"/>
        <w:jc w:val="both"/>
        <w:rPr>
          <w:noProof/>
          <w:snapToGrid w:val="0"/>
          <w:sz w:val="28"/>
          <w:szCs w:val="20"/>
          <w:lang w:eastAsia="en-US"/>
        </w:rPr>
      </w:pPr>
      <w:r>
        <w:rPr>
          <w:noProof/>
          <w:snapToGrid w:val="0"/>
          <w:sz w:val="28"/>
          <w:szCs w:val="20"/>
          <w:lang w:eastAsia="en-US"/>
        </w:rPr>
        <w:t>15</w:t>
      </w:r>
      <w:r w:rsidR="00A22DD2">
        <w:rPr>
          <w:noProof/>
          <w:snapToGrid w:val="0"/>
          <w:sz w:val="28"/>
          <w:szCs w:val="20"/>
          <w:lang w:eastAsia="en-US"/>
        </w:rPr>
        <w:t>. Ja tips atbilst</w:t>
      </w:r>
      <w:r w:rsidR="008E5C4E" w:rsidRPr="008E5C4E">
        <w:rPr>
          <w:noProof/>
          <w:snapToGrid w:val="0"/>
          <w:sz w:val="28"/>
          <w:szCs w:val="20"/>
          <w:lang w:eastAsia="en-US"/>
        </w:rPr>
        <w:t xml:space="preserve"> šo noteikumu prasībām</w:t>
      </w:r>
      <w:r w:rsidR="00A22DD2">
        <w:rPr>
          <w:noProof/>
          <w:snapToGrid w:val="0"/>
          <w:sz w:val="28"/>
          <w:szCs w:val="20"/>
          <w:lang w:eastAsia="en-US"/>
        </w:rPr>
        <w:t>,</w:t>
      </w:r>
      <w:r w:rsidR="008E5C4E" w:rsidRPr="008E5C4E">
        <w:rPr>
          <w:noProof/>
          <w:snapToGrid w:val="0"/>
          <w:sz w:val="28"/>
          <w:szCs w:val="20"/>
          <w:lang w:eastAsia="en-US"/>
        </w:rPr>
        <w:t xml:space="preserve"> paziņotā institūcija izsniedz ražotājam ES tipa pārbaudes sertifikātu.</w:t>
      </w:r>
      <w:r w:rsidR="008E5C4E" w:rsidRPr="008E5C4E">
        <w:rPr>
          <w:noProof/>
          <w:snapToGrid w:val="0"/>
          <w:sz w:val="22"/>
          <w:szCs w:val="20"/>
          <w:lang w:eastAsia="en-US"/>
        </w:rPr>
        <w:t xml:space="preserve"> </w:t>
      </w:r>
      <w:r w:rsidR="002F6365">
        <w:rPr>
          <w:noProof/>
          <w:snapToGrid w:val="0"/>
          <w:sz w:val="28"/>
          <w:szCs w:val="20"/>
          <w:lang w:eastAsia="en-US"/>
        </w:rPr>
        <w:t>Sertifikātā norāda</w:t>
      </w:r>
      <w:r w:rsidR="008E5C4E" w:rsidRPr="008E5C4E">
        <w:rPr>
          <w:noProof/>
          <w:snapToGrid w:val="0"/>
          <w:sz w:val="28"/>
          <w:szCs w:val="20"/>
          <w:lang w:eastAsia="en-US"/>
        </w:rPr>
        <w:t xml:space="preserve"> ražotāja nosaukumu un adresi, pārbaudes secinājumus, sertifikāta derīguma nosacījumus, ja tādi ir, un apstiprinātā tipa identifikācijai nepieciešamo informāciju.</w:t>
      </w:r>
    </w:p>
    <w:p w14:paraId="6E28E33E" w14:textId="77777777" w:rsidR="002504C8" w:rsidRDefault="002504C8" w:rsidP="002504C8">
      <w:pPr>
        <w:widowControl w:val="0"/>
        <w:ind w:firstLine="720"/>
        <w:jc w:val="both"/>
        <w:rPr>
          <w:noProof/>
          <w:snapToGrid w:val="0"/>
          <w:sz w:val="28"/>
          <w:szCs w:val="20"/>
          <w:lang w:eastAsia="en-US"/>
        </w:rPr>
      </w:pPr>
    </w:p>
    <w:p w14:paraId="3D31CA9A" w14:textId="42127BDB" w:rsidR="00EC51C8" w:rsidRDefault="00292FA3" w:rsidP="002504C8">
      <w:pPr>
        <w:widowControl w:val="0"/>
        <w:ind w:firstLine="720"/>
        <w:jc w:val="both"/>
        <w:rPr>
          <w:noProof/>
          <w:snapToGrid w:val="0"/>
          <w:sz w:val="28"/>
          <w:szCs w:val="20"/>
          <w:lang w:eastAsia="en-US"/>
        </w:rPr>
      </w:pPr>
      <w:r>
        <w:rPr>
          <w:noProof/>
          <w:snapToGrid w:val="0"/>
          <w:sz w:val="28"/>
          <w:szCs w:val="20"/>
          <w:lang w:eastAsia="en-US"/>
        </w:rPr>
        <w:t>16</w:t>
      </w:r>
      <w:r w:rsidR="008E5C4E" w:rsidRPr="008E5C4E">
        <w:rPr>
          <w:noProof/>
          <w:snapToGrid w:val="0"/>
          <w:sz w:val="28"/>
          <w:szCs w:val="20"/>
          <w:lang w:eastAsia="en-US"/>
        </w:rPr>
        <w:t xml:space="preserve">. ES tipa pārbaudes sertifikātam var būt </w:t>
      </w:r>
      <w:r w:rsidR="002F6365">
        <w:rPr>
          <w:noProof/>
          <w:snapToGrid w:val="0"/>
          <w:sz w:val="28"/>
          <w:szCs w:val="20"/>
          <w:lang w:eastAsia="en-US"/>
        </w:rPr>
        <w:t>viens vai vairāki pielikumi. ES </w:t>
      </w:r>
      <w:r w:rsidR="008E5C4E" w:rsidRPr="008E5C4E">
        <w:rPr>
          <w:noProof/>
          <w:snapToGrid w:val="0"/>
          <w:sz w:val="28"/>
          <w:szCs w:val="20"/>
          <w:lang w:eastAsia="en-US"/>
        </w:rPr>
        <w:t xml:space="preserve">tipa pārbaudes sertifikātā un tā pielikumos ir visa attiecīgā informācija, kas ļauj novērtēt izgatavoto </w:t>
      </w:r>
      <w:r w:rsidR="00EC51C8">
        <w:rPr>
          <w:noProof/>
          <w:snapToGrid w:val="0"/>
          <w:sz w:val="28"/>
          <w:szCs w:val="20"/>
          <w:lang w:eastAsia="en-US"/>
        </w:rPr>
        <w:t>aparātu</w:t>
      </w:r>
      <w:r w:rsidR="008E5C4E" w:rsidRPr="008E5C4E">
        <w:rPr>
          <w:noProof/>
          <w:snapToGrid w:val="0"/>
          <w:sz w:val="28"/>
          <w:szCs w:val="20"/>
          <w:lang w:eastAsia="en-US"/>
        </w:rPr>
        <w:t xml:space="preserve"> atbilstību pārbaudītajam tipam un veikt pārbaudi lietošanas laikā. </w:t>
      </w:r>
    </w:p>
    <w:p w14:paraId="31A2B776" w14:textId="77777777" w:rsidR="002504C8" w:rsidRDefault="002504C8" w:rsidP="002504C8">
      <w:pPr>
        <w:widowControl w:val="0"/>
        <w:ind w:firstLine="720"/>
        <w:jc w:val="both"/>
        <w:rPr>
          <w:noProof/>
          <w:snapToGrid w:val="0"/>
          <w:sz w:val="28"/>
          <w:szCs w:val="20"/>
          <w:lang w:eastAsia="en-US"/>
        </w:rPr>
      </w:pPr>
    </w:p>
    <w:p w14:paraId="3D31CA9B" w14:textId="17910ED1" w:rsidR="008E5C4E" w:rsidRPr="008E5C4E" w:rsidRDefault="00292FA3" w:rsidP="002504C8">
      <w:pPr>
        <w:widowControl w:val="0"/>
        <w:ind w:firstLine="720"/>
        <w:jc w:val="both"/>
        <w:rPr>
          <w:noProof/>
          <w:snapToGrid w:val="0"/>
          <w:sz w:val="28"/>
          <w:szCs w:val="20"/>
          <w:lang w:eastAsia="en-US"/>
        </w:rPr>
      </w:pPr>
      <w:r>
        <w:rPr>
          <w:noProof/>
          <w:snapToGrid w:val="0"/>
          <w:sz w:val="28"/>
          <w:szCs w:val="20"/>
          <w:lang w:eastAsia="en-US"/>
        </w:rPr>
        <w:t>1</w:t>
      </w:r>
      <w:r w:rsidR="009A1E9A">
        <w:rPr>
          <w:noProof/>
          <w:snapToGrid w:val="0"/>
          <w:sz w:val="28"/>
          <w:szCs w:val="20"/>
          <w:lang w:eastAsia="en-US"/>
        </w:rPr>
        <w:t>7</w:t>
      </w:r>
      <w:r w:rsidR="008E5C4E" w:rsidRPr="008E5C4E">
        <w:rPr>
          <w:noProof/>
          <w:snapToGrid w:val="0"/>
          <w:sz w:val="28"/>
          <w:szCs w:val="20"/>
          <w:lang w:eastAsia="en-US"/>
        </w:rPr>
        <w:t xml:space="preserve">. Ja tips neatbilst tām šo noteikumu prasībām, kas attiecas uz </w:t>
      </w:r>
      <w:r w:rsidR="00E35EF1">
        <w:rPr>
          <w:noProof/>
          <w:snapToGrid w:val="0"/>
          <w:sz w:val="28"/>
          <w:szCs w:val="20"/>
          <w:lang w:eastAsia="en-US"/>
        </w:rPr>
        <w:t>aparātiem</w:t>
      </w:r>
      <w:r w:rsidR="008E5C4E" w:rsidRPr="008E5C4E">
        <w:rPr>
          <w:noProof/>
          <w:snapToGrid w:val="0"/>
          <w:sz w:val="28"/>
          <w:szCs w:val="20"/>
          <w:lang w:eastAsia="en-US"/>
        </w:rPr>
        <w:t>, paziņotā institūcija atsaka izdot ES tipa pārbaudes sertifikātu un attiecīgi informē pieteikuma i</w:t>
      </w:r>
      <w:r w:rsidR="002F6365">
        <w:rPr>
          <w:noProof/>
          <w:snapToGrid w:val="0"/>
          <w:sz w:val="28"/>
          <w:szCs w:val="20"/>
          <w:lang w:eastAsia="en-US"/>
        </w:rPr>
        <w:t>esniedzēju, precīzi norādot</w:t>
      </w:r>
      <w:r w:rsidR="008E5C4E" w:rsidRPr="008E5C4E">
        <w:rPr>
          <w:noProof/>
          <w:snapToGrid w:val="0"/>
          <w:sz w:val="28"/>
          <w:szCs w:val="20"/>
          <w:lang w:eastAsia="en-US"/>
        </w:rPr>
        <w:t xml:space="preserve"> atteikuma iemeslus.</w:t>
      </w:r>
    </w:p>
    <w:p w14:paraId="4A65001C" w14:textId="77777777" w:rsidR="002504C8" w:rsidRDefault="002504C8" w:rsidP="002504C8">
      <w:pPr>
        <w:widowControl w:val="0"/>
        <w:ind w:firstLine="720"/>
        <w:jc w:val="both"/>
        <w:rPr>
          <w:noProof/>
          <w:snapToGrid w:val="0"/>
          <w:sz w:val="28"/>
          <w:szCs w:val="20"/>
          <w:lang w:eastAsia="en-US"/>
        </w:rPr>
      </w:pPr>
    </w:p>
    <w:p w14:paraId="3D31CA9C" w14:textId="77777777" w:rsidR="008E5C4E" w:rsidRPr="008E5C4E" w:rsidRDefault="008E5C4E" w:rsidP="002504C8">
      <w:pPr>
        <w:widowControl w:val="0"/>
        <w:ind w:firstLine="720"/>
        <w:jc w:val="both"/>
        <w:rPr>
          <w:noProof/>
          <w:snapToGrid w:val="0"/>
          <w:sz w:val="28"/>
          <w:szCs w:val="20"/>
          <w:lang w:eastAsia="en-US"/>
        </w:rPr>
      </w:pPr>
      <w:r w:rsidRPr="008E5C4E">
        <w:rPr>
          <w:noProof/>
          <w:snapToGrid w:val="0"/>
          <w:sz w:val="28"/>
          <w:szCs w:val="20"/>
          <w:lang w:eastAsia="en-US"/>
        </w:rPr>
        <w:t>1</w:t>
      </w:r>
      <w:r w:rsidR="009A1E9A">
        <w:rPr>
          <w:noProof/>
          <w:snapToGrid w:val="0"/>
          <w:sz w:val="28"/>
          <w:szCs w:val="20"/>
          <w:lang w:eastAsia="en-US"/>
        </w:rPr>
        <w:t>8</w:t>
      </w:r>
      <w:r w:rsidRPr="008E5C4E">
        <w:rPr>
          <w:noProof/>
          <w:snapToGrid w:val="0"/>
          <w:sz w:val="28"/>
          <w:szCs w:val="20"/>
          <w:lang w:eastAsia="en-US"/>
        </w:rPr>
        <w:t>. Paziņotā institūcija apzina vispārpieņemto standartu izmaiņas, kas norāda, ka apstiprinātais tips turpmāk varētu neatbilst šo noteikumu piemērojamām prasībām, un nosaka, vai šādu izmaiņu rezultātā ir nepieciešama tālāka izpēte. Ja tā ir nepieciešama, paziņotā institūcija par to informē ražotāju.</w:t>
      </w:r>
    </w:p>
    <w:p w14:paraId="1FC20EA3" w14:textId="77777777" w:rsidR="002504C8" w:rsidRDefault="002504C8" w:rsidP="002504C8">
      <w:pPr>
        <w:widowControl w:val="0"/>
        <w:ind w:firstLine="720"/>
        <w:jc w:val="both"/>
        <w:rPr>
          <w:noProof/>
          <w:snapToGrid w:val="0"/>
          <w:sz w:val="28"/>
          <w:szCs w:val="20"/>
          <w:lang w:eastAsia="en-US"/>
        </w:rPr>
      </w:pPr>
    </w:p>
    <w:p w14:paraId="3D31CA9D" w14:textId="77777777" w:rsidR="008E5C4E" w:rsidRPr="008E5C4E" w:rsidRDefault="009A1E9A" w:rsidP="002504C8">
      <w:pPr>
        <w:widowControl w:val="0"/>
        <w:ind w:firstLine="720"/>
        <w:jc w:val="both"/>
        <w:rPr>
          <w:noProof/>
          <w:snapToGrid w:val="0"/>
          <w:sz w:val="28"/>
          <w:szCs w:val="20"/>
          <w:lang w:eastAsia="en-US"/>
        </w:rPr>
      </w:pPr>
      <w:r>
        <w:rPr>
          <w:noProof/>
          <w:snapToGrid w:val="0"/>
          <w:sz w:val="28"/>
          <w:szCs w:val="20"/>
          <w:lang w:eastAsia="en-US"/>
        </w:rPr>
        <w:t>19</w:t>
      </w:r>
      <w:r w:rsidR="008E5C4E" w:rsidRPr="008E5C4E">
        <w:rPr>
          <w:noProof/>
          <w:snapToGrid w:val="0"/>
          <w:sz w:val="28"/>
          <w:szCs w:val="20"/>
          <w:lang w:eastAsia="en-US"/>
        </w:rPr>
        <w:t xml:space="preserve">. Ražotājs informē paziņoto institūciju, kura glabā tehnisko </w:t>
      </w:r>
      <w:r w:rsidR="008E5C4E" w:rsidRPr="008E5C4E">
        <w:rPr>
          <w:noProof/>
          <w:snapToGrid w:val="0"/>
          <w:sz w:val="28"/>
          <w:szCs w:val="20"/>
          <w:lang w:eastAsia="en-US"/>
        </w:rPr>
        <w:lastRenderedPageBreak/>
        <w:t xml:space="preserve">dokumentāciju par ES tipa pārbaudes sertifikātu, par visām apstiprinātā tipa izmaiņām, kas var ietekmēt </w:t>
      </w:r>
      <w:r w:rsidR="00E35EF1">
        <w:rPr>
          <w:noProof/>
          <w:snapToGrid w:val="0"/>
          <w:sz w:val="28"/>
          <w:szCs w:val="20"/>
          <w:lang w:eastAsia="en-US"/>
        </w:rPr>
        <w:t>aparāta</w:t>
      </w:r>
      <w:r w:rsidR="008E5C4E" w:rsidRPr="008E5C4E">
        <w:rPr>
          <w:noProof/>
          <w:snapToGrid w:val="0"/>
          <w:sz w:val="28"/>
          <w:szCs w:val="20"/>
          <w:lang w:eastAsia="en-US"/>
        </w:rPr>
        <w:t xml:space="preserve"> atbilstību šo noteikumu</w:t>
      </w:r>
      <w:r w:rsidR="008E5C4E" w:rsidRPr="008E5C4E">
        <w:rPr>
          <w:noProof/>
          <w:color w:val="000000"/>
          <w:sz w:val="28"/>
        </w:rPr>
        <w:t xml:space="preserve"> </w:t>
      </w:r>
      <w:r w:rsidR="008E5C4E" w:rsidRPr="008E5C4E">
        <w:rPr>
          <w:noProof/>
          <w:snapToGrid w:val="0"/>
          <w:sz w:val="28"/>
          <w:szCs w:val="20"/>
          <w:lang w:eastAsia="en-US"/>
        </w:rPr>
        <w:t>būtiskajām prasībām vai minētā sertifikāta derīguma nosacījumus. Šādām izmaiņām ir vajadzīgs papildu apstiprinājums, ko pievieno kā papildinājumu sākotnējam ES tipa pārbaudes sertifikātam.</w:t>
      </w:r>
    </w:p>
    <w:p w14:paraId="72B83C3C" w14:textId="77777777" w:rsidR="002504C8" w:rsidRDefault="002504C8" w:rsidP="002504C8">
      <w:pPr>
        <w:ind w:firstLine="720"/>
        <w:jc w:val="both"/>
        <w:rPr>
          <w:noProof/>
          <w:snapToGrid w:val="0"/>
          <w:color w:val="000000"/>
          <w:sz w:val="28"/>
          <w:szCs w:val="20"/>
          <w:lang w:eastAsia="en-US"/>
        </w:rPr>
      </w:pPr>
    </w:p>
    <w:p w14:paraId="3D31CA9E" w14:textId="50A1541F" w:rsidR="00FC2553" w:rsidRPr="008E5C4E" w:rsidRDefault="00292FA3" w:rsidP="002504C8">
      <w:pPr>
        <w:ind w:firstLine="720"/>
        <w:jc w:val="both"/>
        <w:rPr>
          <w:noProof/>
          <w:snapToGrid w:val="0"/>
          <w:color w:val="000000"/>
          <w:sz w:val="28"/>
          <w:szCs w:val="20"/>
          <w:lang w:eastAsia="en-US"/>
        </w:rPr>
      </w:pPr>
      <w:r>
        <w:rPr>
          <w:noProof/>
          <w:snapToGrid w:val="0"/>
          <w:color w:val="000000"/>
          <w:sz w:val="28"/>
          <w:szCs w:val="20"/>
          <w:lang w:eastAsia="en-US"/>
        </w:rPr>
        <w:t>2</w:t>
      </w:r>
      <w:r w:rsidR="009A1E9A">
        <w:rPr>
          <w:noProof/>
          <w:snapToGrid w:val="0"/>
          <w:color w:val="000000"/>
          <w:sz w:val="28"/>
          <w:szCs w:val="20"/>
          <w:lang w:eastAsia="en-US"/>
        </w:rPr>
        <w:t>0</w:t>
      </w:r>
      <w:r w:rsidR="008E5C4E" w:rsidRPr="008E5C4E">
        <w:rPr>
          <w:noProof/>
          <w:snapToGrid w:val="0"/>
          <w:color w:val="000000"/>
          <w:sz w:val="28"/>
          <w:szCs w:val="20"/>
          <w:lang w:eastAsia="en-US"/>
        </w:rPr>
        <w:t>. Paziņotā institūcija</w:t>
      </w:r>
      <w:r w:rsidR="00FC2553" w:rsidRPr="000E19FD">
        <w:rPr>
          <w:noProof/>
          <w:snapToGrid w:val="0"/>
          <w:color w:val="000000"/>
          <w:sz w:val="28"/>
          <w:szCs w:val="20"/>
          <w:lang w:eastAsia="en-US"/>
        </w:rPr>
        <w:t xml:space="preserve"> reizi pusgadā vai pēc pieprasījuma informē</w:t>
      </w:r>
      <w:r w:rsidR="008E5C4E" w:rsidRPr="000E19FD">
        <w:rPr>
          <w:noProof/>
          <w:snapToGrid w:val="0"/>
          <w:color w:val="000000"/>
          <w:sz w:val="28"/>
          <w:szCs w:val="20"/>
          <w:lang w:eastAsia="en-US"/>
        </w:rPr>
        <w:t xml:space="preserve"> </w:t>
      </w:r>
      <w:r w:rsidR="008E5C4E" w:rsidRPr="008E5C4E">
        <w:rPr>
          <w:noProof/>
          <w:snapToGrid w:val="0"/>
          <w:color w:val="000000"/>
          <w:sz w:val="28"/>
          <w:szCs w:val="20"/>
          <w:lang w:eastAsia="en-US"/>
        </w:rPr>
        <w:t>Ekonomikas ministriju par ES tipa pārbaudes sertifikātiem un/vai jebkuriem to papildinājumiem, kurus tā ir izsniegusi vai atsaukusi, un</w:t>
      </w:r>
      <w:r w:rsidR="002F6365">
        <w:rPr>
          <w:noProof/>
          <w:snapToGrid w:val="0"/>
          <w:color w:val="000000"/>
          <w:sz w:val="28"/>
          <w:szCs w:val="20"/>
          <w:lang w:eastAsia="en-US"/>
        </w:rPr>
        <w:t xml:space="preserve"> iesniedz Ekonomikas ministrijā</w:t>
      </w:r>
      <w:r w:rsidR="008E5C4E" w:rsidRPr="008E5C4E">
        <w:rPr>
          <w:noProof/>
          <w:snapToGrid w:val="0"/>
          <w:color w:val="000000"/>
          <w:sz w:val="28"/>
          <w:szCs w:val="20"/>
          <w:lang w:eastAsia="en-US"/>
        </w:rPr>
        <w:t xml:space="preserve"> </w:t>
      </w:r>
      <w:r w:rsidR="002F6365">
        <w:rPr>
          <w:noProof/>
          <w:snapToGrid w:val="0"/>
          <w:color w:val="000000"/>
          <w:sz w:val="28"/>
          <w:szCs w:val="20"/>
          <w:lang w:eastAsia="en-US"/>
        </w:rPr>
        <w:t>to</w:t>
      </w:r>
      <w:r w:rsidR="008E5C4E" w:rsidRPr="008E5C4E">
        <w:rPr>
          <w:noProof/>
          <w:snapToGrid w:val="0"/>
          <w:color w:val="000000"/>
          <w:sz w:val="28"/>
          <w:szCs w:val="20"/>
          <w:lang w:eastAsia="en-US"/>
        </w:rPr>
        <w:t xml:space="preserve"> sertifikātu un/vai to papildinājumu sarakstu, </w:t>
      </w:r>
      <w:r w:rsidR="00FC2553" w:rsidRPr="000E19FD">
        <w:rPr>
          <w:noProof/>
          <w:snapToGrid w:val="0"/>
          <w:color w:val="000000"/>
          <w:sz w:val="28"/>
          <w:szCs w:val="20"/>
          <w:lang w:eastAsia="en-US"/>
        </w:rPr>
        <w:t>kur</w:t>
      </w:r>
      <w:r w:rsidR="00A21EB8" w:rsidRPr="000E19FD">
        <w:rPr>
          <w:noProof/>
          <w:snapToGrid w:val="0"/>
          <w:color w:val="000000"/>
          <w:sz w:val="28"/>
          <w:szCs w:val="20"/>
          <w:lang w:eastAsia="en-US"/>
        </w:rPr>
        <w:t>u darbība ir pārtraukta vai citādi ierobežota</w:t>
      </w:r>
      <w:r w:rsidR="00FC2553" w:rsidRPr="000E19FD">
        <w:rPr>
          <w:noProof/>
          <w:snapToGrid w:val="0"/>
          <w:color w:val="000000"/>
          <w:sz w:val="28"/>
          <w:szCs w:val="20"/>
          <w:lang w:eastAsia="en-US"/>
        </w:rPr>
        <w:t>.</w:t>
      </w:r>
    </w:p>
    <w:p w14:paraId="20EBAC68" w14:textId="77777777" w:rsidR="002504C8" w:rsidRDefault="002504C8" w:rsidP="002504C8">
      <w:pPr>
        <w:widowControl w:val="0"/>
        <w:ind w:firstLine="720"/>
        <w:jc w:val="both"/>
        <w:rPr>
          <w:noProof/>
          <w:snapToGrid w:val="0"/>
          <w:color w:val="000000"/>
          <w:sz w:val="28"/>
          <w:szCs w:val="20"/>
          <w:lang w:eastAsia="en-US"/>
        </w:rPr>
      </w:pPr>
    </w:p>
    <w:p w14:paraId="3D31CA9F" w14:textId="77777777" w:rsidR="008E5C4E" w:rsidRPr="008E5C4E" w:rsidRDefault="00292FA3" w:rsidP="002504C8">
      <w:pPr>
        <w:widowControl w:val="0"/>
        <w:ind w:firstLine="720"/>
        <w:jc w:val="both"/>
        <w:rPr>
          <w:noProof/>
          <w:snapToGrid w:val="0"/>
          <w:color w:val="000000"/>
          <w:sz w:val="28"/>
          <w:szCs w:val="20"/>
          <w:lang w:eastAsia="en-US"/>
        </w:rPr>
      </w:pPr>
      <w:r>
        <w:rPr>
          <w:noProof/>
          <w:snapToGrid w:val="0"/>
          <w:color w:val="000000"/>
          <w:sz w:val="28"/>
          <w:szCs w:val="20"/>
          <w:lang w:eastAsia="en-US"/>
        </w:rPr>
        <w:t>2</w:t>
      </w:r>
      <w:r w:rsidR="009A1E9A">
        <w:rPr>
          <w:noProof/>
          <w:snapToGrid w:val="0"/>
          <w:color w:val="000000"/>
          <w:sz w:val="28"/>
          <w:szCs w:val="20"/>
          <w:lang w:eastAsia="en-US"/>
        </w:rPr>
        <w:t>1</w:t>
      </w:r>
      <w:r w:rsidR="008E5C4E" w:rsidRPr="008E5C4E">
        <w:rPr>
          <w:noProof/>
          <w:snapToGrid w:val="0"/>
          <w:color w:val="000000"/>
          <w:sz w:val="28"/>
          <w:szCs w:val="20"/>
          <w:lang w:eastAsia="en-US"/>
        </w:rPr>
        <w:t>. Paziņotā institūcija informē pārējās paziņotās institūcijas par tiem ES tipa pārbaudes sertifikātiem un/vai to papildinājumiem, kurus šī institūcija ir atteikusi, anulējusi, apturējusi vai citādi ierobežojusi, un pēc pieprasījuma arī par tādiem sertifikātiem un/vai to papildinājumiem, kurus tā ir izsniegusi.</w:t>
      </w:r>
    </w:p>
    <w:p w14:paraId="0C41C6C2" w14:textId="77777777" w:rsidR="002504C8" w:rsidRDefault="002504C8" w:rsidP="002504C8">
      <w:pPr>
        <w:widowControl w:val="0"/>
        <w:ind w:firstLine="720"/>
        <w:jc w:val="both"/>
        <w:rPr>
          <w:noProof/>
          <w:snapToGrid w:val="0"/>
          <w:color w:val="000000"/>
          <w:sz w:val="28"/>
          <w:szCs w:val="20"/>
          <w:lang w:eastAsia="en-US"/>
        </w:rPr>
      </w:pPr>
    </w:p>
    <w:p w14:paraId="3D31CAA0" w14:textId="7F1616FA" w:rsidR="008E5C4E" w:rsidRPr="000E19FD" w:rsidRDefault="00292FA3" w:rsidP="002504C8">
      <w:pPr>
        <w:widowControl w:val="0"/>
        <w:ind w:firstLine="720"/>
        <w:jc w:val="both"/>
        <w:rPr>
          <w:noProof/>
          <w:snapToGrid w:val="0"/>
          <w:color w:val="000000"/>
          <w:sz w:val="28"/>
          <w:szCs w:val="20"/>
          <w:lang w:eastAsia="en-US"/>
        </w:rPr>
      </w:pPr>
      <w:r w:rsidRPr="000E19FD">
        <w:rPr>
          <w:noProof/>
          <w:snapToGrid w:val="0"/>
          <w:color w:val="000000"/>
          <w:sz w:val="28"/>
          <w:szCs w:val="20"/>
          <w:lang w:eastAsia="en-US"/>
        </w:rPr>
        <w:t>2</w:t>
      </w:r>
      <w:r w:rsidR="009A1E9A" w:rsidRPr="000E19FD">
        <w:rPr>
          <w:noProof/>
          <w:snapToGrid w:val="0"/>
          <w:color w:val="000000"/>
          <w:sz w:val="28"/>
          <w:szCs w:val="20"/>
          <w:lang w:eastAsia="en-US"/>
        </w:rPr>
        <w:t>2</w:t>
      </w:r>
      <w:r w:rsidR="008E5C4E" w:rsidRPr="000E19FD">
        <w:rPr>
          <w:noProof/>
          <w:snapToGrid w:val="0"/>
          <w:color w:val="000000"/>
          <w:sz w:val="28"/>
          <w:szCs w:val="20"/>
          <w:lang w:eastAsia="en-US"/>
        </w:rPr>
        <w:t xml:space="preserve">. Eiropas Komisija, dalībvalstis un pārējās paziņotās institūcijas, iesniedzot pieprasījumu paziņotajā </w:t>
      </w:r>
      <w:r w:rsidR="008E5C4E" w:rsidRPr="008E5C4E">
        <w:rPr>
          <w:noProof/>
          <w:snapToGrid w:val="0"/>
          <w:color w:val="000000"/>
          <w:sz w:val="28"/>
          <w:szCs w:val="20"/>
          <w:lang w:eastAsia="en-US"/>
        </w:rPr>
        <w:t>institūcij</w:t>
      </w:r>
      <w:r w:rsidR="008E5C4E" w:rsidRPr="000E19FD">
        <w:rPr>
          <w:noProof/>
          <w:snapToGrid w:val="0"/>
          <w:color w:val="000000"/>
          <w:sz w:val="28"/>
          <w:szCs w:val="20"/>
          <w:lang w:eastAsia="en-US"/>
        </w:rPr>
        <w:t>ā, var saņemt ES tipa</w:t>
      </w:r>
      <w:r w:rsidR="002F6365">
        <w:rPr>
          <w:noProof/>
          <w:snapToGrid w:val="0"/>
          <w:color w:val="000000"/>
          <w:sz w:val="28"/>
          <w:szCs w:val="20"/>
          <w:lang w:eastAsia="en-US"/>
        </w:rPr>
        <w:t xml:space="preserve"> pārbaudes sertifikātu un/vai tā</w:t>
      </w:r>
      <w:r w:rsidR="008E5C4E" w:rsidRPr="000E19FD">
        <w:rPr>
          <w:noProof/>
          <w:snapToGrid w:val="0"/>
          <w:color w:val="000000"/>
          <w:sz w:val="28"/>
          <w:szCs w:val="20"/>
          <w:lang w:eastAsia="en-US"/>
        </w:rPr>
        <w:t xml:space="preserve"> papildinājumu kopijas.</w:t>
      </w:r>
    </w:p>
    <w:p w14:paraId="5272C410" w14:textId="77777777" w:rsidR="002504C8" w:rsidRDefault="002504C8" w:rsidP="002504C8">
      <w:pPr>
        <w:widowControl w:val="0"/>
        <w:ind w:firstLine="720"/>
        <w:jc w:val="both"/>
        <w:rPr>
          <w:noProof/>
          <w:snapToGrid w:val="0"/>
          <w:color w:val="000000"/>
          <w:sz w:val="28"/>
          <w:szCs w:val="20"/>
          <w:lang w:eastAsia="en-US"/>
        </w:rPr>
      </w:pPr>
    </w:p>
    <w:p w14:paraId="3D31CAA1" w14:textId="13D6C56A" w:rsidR="008E5C4E" w:rsidRPr="000E19FD" w:rsidRDefault="00292FA3" w:rsidP="002504C8">
      <w:pPr>
        <w:widowControl w:val="0"/>
        <w:ind w:firstLine="720"/>
        <w:jc w:val="both"/>
        <w:rPr>
          <w:noProof/>
          <w:snapToGrid w:val="0"/>
          <w:color w:val="000000"/>
          <w:sz w:val="28"/>
          <w:szCs w:val="20"/>
          <w:lang w:eastAsia="en-US"/>
        </w:rPr>
      </w:pPr>
      <w:r w:rsidRPr="000E19FD">
        <w:rPr>
          <w:noProof/>
          <w:snapToGrid w:val="0"/>
          <w:color w:val="000000"/>
          <w:sz w:val="28"/>
          <w:szCs w:val="20"/>
          <w:lang w:eastAsia="en-US"/>
        </w:rPr>
        <w:t>2</w:t>
      </w:r>
      <w:r w:rsidR="009A1E9A" w:rsidRPr="000E19FD">
        <w:rPr>
          <w:noProof/>
          <w:snapToGrid w:val="0"/>
          <w:color w:val="000000"/>
          <w:sz w:val="28"/>
          <w:szCs w:val="20"/>
          <w:lang w:eastAsia="en-US"/>
        </w:rPr>
        <w:t>3</w:t>
      </w:r>
      <w:r w:rsidR="008E5C4E" w:rsidRPr="000E19FD">
        <w:rPr>
          <w:noProof/>
          <w:snapToGrid w:val="0"/>
          <w:color w:val="000000"/>
          <w:sz w:val="28"/>
          <w:szCs w:val="20"/>
          <w:lang w:eastAsia="en-US"/>
        </w:rPr>
        <w:t>. Pēc pieprasījuma Eiropas Komisija un dalībvalstis var saņemt tehniskās dokumentācijas un paziņotās institūcijas veikto pārbaužu rezultātu kopijas. Paziņotā institūcija glabā ES tipa pārbaudes sertifikāta, tā pielikumu un papildinā</w:t>
      </w:r>
      <w:r w:rsidR="002F6365">
        <w:rPr>
          <w:noProof/>
          <w:snapToGrid w:val="0"/>
          <w:color w:val="000000"/>
          <w:sz w:val="28"/>
          <w:szCs w:val="20"/>
          <w:lang w:eastAsia="en-US"/>
        </w:rPr>
        <w:t>jumu, tehniskās dokumentācijas (</w:t>
      </w:r>
      <w:r w:rsidR="008E5C4E" w:rsidRPr="000E19FD">
        <w:rPr>
          <w:noProof/>
          <w:snapToGrid w:val="0"/>
          <w:color w:val="000000"/>
          <w:sz w:val="28"/>
          <w:szCs w:val="20"/>
          <w:lang w:eastAsia="en-US"/>
        </w:rPr>
        <w:t>arī raž</w:t>
      </w:r>
      <w:r w:rsidR="002F6365">
        <w:rPr>
          <w:noProof/>
          <w:snapToGrid w:val="0"/>
          <w:color w:val="000000"/>
          <w:sz w:val="28"/>
          <w:szCs w:val="20"/>
          <w:lang w:eastAsia="en-US"/>
        </w:rPr>
        <w:t>otāja iesniegtās dokumentācijas)</w:t>
      </w:r>
      <w:r w:rsidR="008E5C4E" w:rsidRPr="000E19FD">
        <w:rPr>
          <w:noProof/>
          <w:snapToGrid w:val="0"/>
          <w:color w:val="000000"/>
          <w:sz w:val="28"/>
          <w:szCs w:val="20"/>
          <w:lang w:eastAsia="en-US"/>
        </w:rPr>
        <w:t xml:space="preserve"> kopijas līdz minētā sertifikāta derīguma termiņa beigām.</w:t>
      </w:r>
    </w:p>
    <w:p w14:paraId="17D86D83" w14:textId="77777777" w:rsidR="002504C8" w:rsidRDefault="002504C8" w:rsidP="002504C8">
      <w:pPr>
        <w:widowControl w:val="0"/>
        <w:ind w:firstLine="720"/>
        <w:jc w:val="both"/>
        <w:rPr>
          <w:noProof/>
          <w:snapToGrid w:val="0"/>
          <w:color w:val="000000"/>
          <w:sz w:val="28"/>
          <w:szCs w:val="20"/>
          <w:lang w:eastAsia="en-US"/>
        </w:rPr>
      </w:pPr>
    </w:p>
    <w:p w14:paraId="3D31CAA2" w14:textId="53D43417" w:rsidR="008E5C4E" w:rsidRPr="000E19FD" w:rsidRDefault="00292FA3" w:rsidP="002504C8">
      <w:pPr>
        <w:widowControl w:val="0"/>
        <w:ind w:firstLine="720"/>
        <w:jc w:val="both"/>
        <w:rPr>
          <w:noProof/>
          <w:snapToGrid w:val="0"/>
          <w:color w:val="000000"/>
          <w:sz w:val="28"/>
          <w:szCs w:val="20"/>
          <w:lang w:eastAsia="en-US"/>
        </w:rPr>
      </w:pPr>
      <w:r w:rsidRPr="000E19FD">
        <w:rPr>
          <w:noProof/>
          <w:snapToGrid w:val="0"/>
          <w:color w:val="000000"/>
          <w:sz w:val="28"/>
          <w:szCs w:val="20"/>
          <w:lang w:eastAsia="en-US"/>
        </w:rPr>
        <w:t>2</w:t>
      </w:r>
      <w:r w:rsidR="009A1E9A" w:rsidRPr="000E19FD">
        <w:rPr>
          <w:noProof/>
          <w:snapToGrid w:val="0"/>
          <w:color w:val="000000"/>
          <w:sz w:val="28"/>
          <w:szCs w:val="20"/>
          <w:lang w:eastAsia="en-US"/>
        </w:rPr>
        <w:t>4</w:t>
      </w:r>
      <w:r w:rsidR="008E5C4E" w:rsidRPr="000E19FD">
        <w:rPr>
          <w:noProof/>
          <w:snapToGrid w:val="0"/>
          <w:color w:val="000000"/>
          <w:sz w:val="28"/>
          <w:szCs w:val="20"/>
          <w:lang w:eastAsia="en-US"/>
        </w:rPr>
        <w:t xml:space="preserve">. Ražotājs nodrošina ES tipa pārbaudes sertifikāta, tā pielikumu un papildinājumu kopiju </w:t>
      </w:r>
      <w:r w:rsidR="0030443B">
        <w:rPr>
          <w:noProof/>
          <w:snapToGrid w:val="0"/>
          <w:color w:val="000000"/>
          <w:sz w:val="28"/>
          <w:szCs w:val="20"/>
          <w:lang w:eastAsia="en-US"/>
        </w:rPr>
        <w:t>(</w:t>
      </w:r>
      <w:r w:rsidR="008E5C4E" w:rsidRPr="000E19FD">
        <w:rPr>
          <w:noProof/>
          <w:snapToGrid w:val="0"/>
          <w:color w:val="000000"/>
          <w:sz w:val="28"/>
          <w:szCs w:val="20"/>
          <w:lang w:eastAsia="en-US"/>
        </w:rPr>
        <w:t>kopā ar tehnisko dokumentāciju</w:t>
      </w:r>
      <w:r w:rsidR="0030443B">
        <w:rPr>
          <w:noProof/>
          <w:snapToGrid w:val="0"/>
          <w:color w:val="000000"/>
          <w:sz w:val="28"/>
          <w:szCs w:val="20"/>
          <w:lang w:eastAsia="en-US"/>
        </w:rPr>
        <w:t>)</w:t>
      </w:r>
      <w:r w:rsidR="008E5C4E" w:rsidRPr="000E19FD">
        <w:rPr>
          <w:noProof/>
          <w:snapToGrid w:val="0"/>
          <w:color w:val="000000"/>
          <w:sz w:val="28"/>
          <w:szCs w:val="20"/>
          <w:lang w:eastAsia="en-US"/>
        </w:rPr>
        <w:t xml:space="preserve"> pieejamību tirgus uzraudzības iestādei 10 gadus pēc </w:t>
      </w:r>
      <w:r w:rsidR="00E35EF1" w:rsidRPr="000E19FD">
        <w:rPr>
          <w:noProof/>
          <w:snapToGrid w:val="0"/>
          <w:color w:val="000000"/>
          <w:sz w:val="28"/>
          <w:szCs w:val="20"/>
          <w:lang w:eastAsia="en-US"/>
        </w:rPr>
        <w:t>aparātu</w:t>
      </w:r>
      <w:r w:rsidR="008E5C4E" w:rsidRPr="000E19FD">
        <w:rPr>
          <w:noProof/>
          <w:snapToGrid w:val="0"/>
          <w:color w:val="000000"/>
          <w:sz w:val="28"/>
          <w:szCs w:val="20"/>
          <w:lang w:eastAsia="en-US"/>
        </w:rPr>
        <w:t xml:space="preserve"> laišanas tirgū.</w:t>
      </w:r>
    </w:p>
    <w:p w14:paraId="64EDE9F1" w14:textId="77777777" w:rsidR="002504C8" w:rsidRDefault="002504C8" w:rsidP="002504C8">
      <w:pPr>
        <w:widowControl w:val="0"/>
        <w:ind w:firstLine="720"/>
        <w:jc w:val="both"/>
        <w:rPr>
          <w:noProof/>
          <w:snapToGrid w:val="0"/>
          <w:color w:val="000000"/>
          <w:sz w:val="28"/>
          <w:szCs w:val="20"/>
          <w:lang w:eastAsia="en-US"/>
        </w:rPr>
      </w:pPr>
    </w:p>
    <w:p w14:paraId="3D31CAA3" w14:textId="609BF22D" w:rsidR="000839EE" w:rsidRDefault="00292FA3" w:rsidP="002504C8">
      <w:pPr>
        <w:widowControl w:val="0"/>
        <w:ind w:firstLine="720"/>
        <w:jc w:val="both"/>
        <w:rPr>
          <w:noProof/>
          <w:snapToGrid w:val="0"/>
          <w:sz w:val="28"/>
          <w:szCs w:val="20"/>
          <w:lang w:eastAsia="en-US"/>
        </w:rPr>
      </w:pPr>
      <w:r w:rsidRPr="000E19FD">
        <w:rPr>
          <w:noProof/>
          <w:snapToGrid w:val="0"/>
          <w:color w:val="000000"/>
          <w:sz w:val="28"/>
          <w:szCs w:val="20"/>
          <w:lang w:eastAsia="en-US"/>
        </w:rPr>
        <w:t>2</w:t>
      </w:r>
      <w:r w:rsidR="009A1E9A" w:rsidRPr="000E19FD">
        <w:rPr>
          <w:noProof/>
          <w:snapToGrid w:val="0"/>
          <w:color w:val="000000"/>
          <w:sz w:val="28"/>
          <w:szCs w:val="20"/>
          <w:lang w:eastAsia="en-US"/>
        </w:rPr>
        <w:t>5</w:t>
      </w:r>
      <w:r w:rsidR="008E5C4E" w:rsidRPr="000E19FD">
        <w:rPr>
          <w:noProof/>
          <w:snapToGrid w:val="0"/>
          <w:color w:val="000000"/>
          <w:sz w:val="28"/>
          <w:szCs w:val="20"/>
          <w:lang w:eastAsia="en-US"/>
        </w:rPr>
        <w:t xml:space="preserve">. Ražotāja pilnvarotais pārstāvis var iesniegt </w:t>
      </w:r>
      <w:r w:rsidR="006E3BED" w:rsidRPr="000E19FD">
        <w:rPr>
          <w:noProof/>
          <w:snapToGrid w:val="0"/>
          <w:color w:val="000000"/>
          <w:sz w:val="28"/>
          <w:szCs w:val="20"/>
          <w:lang w:eastAsia="en-US"/>
        </w:rPr>
        <w:t xml:space="preserve">šā pielikuma </w:t>
      </w:r>
      <w:r w:rsidRPr="000E19FD">
        <w:rPr>
          <w:noProof/>
          <w:snapToGrid w:val="0"/>
          <w:color w:val="000000"/>
          <w:sz w:val="28"/>
          <w:szCs w:val="20"/>
          <w:lang w:eastAsia="en-US"/>
        </w:rPr>
        <w:t>12</w:t>
      </w:r>
      <w:r w:rsidR="008E5C4E" w:rsidRPr="000E19FD">
        <w:rPr>
          <w:noProof/>
          <w:snapToGrid w:val="0"/>
          <w:color w:val="000000"/>
          <w:sz w:val="28"/>
          <w:szCs w:val="20"/>
          <w:lang w:eastAsia="en-US"/>
        </w:rPr>
        <w:t>.</w:t>
      </w:r>
      <w:r w:rsidR="002F6365">
        <w:rPr>
          <w:noProof/>
          <w:snapToGrid w:val="0"/>
          <w:color w:val="000000"/>
          <w:sz w:val="28"/>
          <w:szCs w:val="20"/>
          <w:lang w:eastAsia="en-US"/>
        </w:rPr>
        <w:t> </w:t>
      </w:r>
      <w:r w:rsidR="00AF6DF0">
        <w:rPr>
          <w:noProof/>
          <w:snapToGrid w:val="0"/>
          <w:color w:val="000000"/>
          <w:sz w:val="28"/>
          <w:szCs w:val="20"/>
          <w:lang w:eastAsia="en-US"/>
        </w:rPr>
        <w:t>punktā minēto pieteik</w:t>
      </w:r>
      <w:r w:rsidR="008E5C4E" w:rsidRPr="000E19FD">
        <w:rPr>
          <w:noProof/>
          <w:snapToGrid w:val="0"/>
          <w:color w:val="000000"/>
          <w:sz w:val="28"/>
          <w:szCs w:val="20"/>
          <w:lang w:eastAsia="en-US"/>
        </w:rPr>
        <w:t>umu un pildīt pienākumus, kas izklāstīti</w:t>
      </w:r>
      <w:r w:rsidR="006E3BED" w:rsidRPr="000E19FD">
        <w:rPr>
          <w:noProof/>
          <w:snapToGrid w:val="0"/>
          <w:color w:val="000000"/>
          <w:sz w:val="28"/>
          <w:szCs w:val="20"/>
          <w:lang w:eastAsia="en-US"/>
        </w:rPr>
        <w:t xml:space="preserve"> šā pielikuma</w:t>
      </w:r>
      <w:r w:rsidR="008E5C4E" w:rsidRPr="000E19FD">
        <w:rPr>
          <w:noProof/>
          <w:snapToGrid w:val="0"/>
          <w:color w:val="000000"/>
          <w:sz w:val="28"/>
          <w:szCs w:val="20"/>
          <w:lang w:eastAsia="en-US"/>
        </w:rPr>
        <w:t xml:space="preserve"> 1</w:t>
      </w:r>
      <w:r w:rsidR="009A1E9A" w:rsidRPr="000E19FD">
        <w:rPr>
          <w:noProof/>
          <w:snapToGrid w:val="0"/>
          <w:color w:val="000000"/>
          <w:sz w:val="28"/>
          <w:szCs w:val="20"/>
          <w:lang w:eastAsia="en-US"/>
        </w:rPr>
        <w:t>8.</w:t>
      </w:r>
      <w:r w:rsidR="00AF6DF0">
        <w:rPr>
          <w:noProof/>
          <w:snapToGrid w:val="0"/>
          <w:color w:val="000000"/>
          <w:sz w:val="28"/>
          <w:szCs w:val="20"/>
          <w:lang w:eastAsia="en-US"/>
        </w:rPr>
        <w:t>, 19.</w:t>
      </w:r>
      <w:r w:rsidR="008E5C4E" w:rsidRPr="000E19FD">
        <w:rPr>
          <w:noProof/>
          <w:snapToGrid w:val="0"/>
          <w:color w:val="000000"/>
          <w:sz w:val="28"/>
          <w:szCs w:val="20"/>
          <w:lang w:eastAsia="en-US"/>
        </w:rPr>
        <w:t xml:space="preserve"> un </w:t>
      </w:r>
      <w:r w:rsidRPr="000E19FD">
        <w:rPr>
          <w:noProof/>
          <w:snapToGrid w:val="0"/>
          <w:color w:val="000000"/>
          <w:sz w:val="28"/>
          <w:szCs w:val="20"/>
          <w:lang w:eastAsia="en-US"/>
        </w:rPr>
        <w:t>2</w:t>
      </w:r>
      <w:r w:rsidR="009A1E9A" w:rsidRPr="000E19FD">
        <w:rPr>
          <w:noProof/>
          <w:snapToGrid w:val="0"/>
          <w:color w:val="000000"/>
          <w:sz w:val="28"/>
          <w:szCs w:val="20"/>
          <w:lang w:eastAsia="en-US"/>
        </w:rPr>
        <w:t>4</w:t>
      </w:r>
      <w:r w:rsidR="008E5C4E" w:rsidRPr="000E19FD">
        <w:rPr>
          <w:noProof/>
          <w:snapToGrid w:val="0"/>
          <w:color w:val="000000"/>
          <w:sz w:val="28"/>
          <w:szCs w:val="20"/>
          <w:lang w:eastAsia="en-US"/>
        </w:rPr>
        <w:t>.</w:t>
      </w:r>
      <w:r w:rsidR="002F6365">
        <w:rPr>
          <w:noProof/>
          <w:snapToGrid w:val="0"/>
          <w:color w:val="000000"/>
          <w:sz w:val="28"/>
          <w:szCs w:val="20"/>
          <w:lang w:eastAsia="en-US"/>
        </w:rPr>
        <w:t> </w:t>
      </w:r>
      <w:r w:rsidR="008E5C4E" w:rsidRPr="000E19FD">
        <w:rPr>
          <w:noProof/>
          <w:snapToGrid w:val="0"/>
          <w:color w:val="000000"/>
          <w:sz w:val="28"/>
          <w:szCs w:val="20"/>
          <w:lang w:eastAsia="en-US"/>
        </w:rPr>
        <w:t>punktā,</w:t>
      </w:r>
      <w:r w:rsidR="00291918">
        <w:rPr>
          <w:noProof/>
          <w:snapToGrid w:val="0"/>
          <w:color w:val="000000"/>
          <w:sz w:val="28"/>
          <w:szCs w:val="20"/>
          <w:lang w:eastAsia="en-US"/>
        </w:rPr>
        <w:t xml:space="preserve"> ar noteikumu, ka tie ir norādī</w:t>
      </w:r>
      <w:r w:rsidR="008E5C4E" w:rsidRPr="000E19FD">
        <w:rPr>
          <w:noProof/>
          <w:snapToGrid w:val="0"/>
          <w:color w:val="000000"/>
          <w:sz w:val="28"/>
          <w:szCs w:val="20"/>
          <w:lang w:eastAsia="en-US"/>
        </w:rPr>
        <w:t>ti pilnvarā</w:t>
      </w:r>
      <w:r w:rsidR="008E5C4E" w:rsidRPr="008E5C4E">
        <w:rPr>
          <w:noProof/>
          <w:snapToGrid w:val="0"/>
          <w:sz w:val="28"/>
          <w:szCs w:val="20"/>
          <w:lang w:eastAsia="en-US"/>
        </w:rPr>
        <w:t>.</w:t>
      </w:r>
    </w:p>
    <w:p w14:paraId="1634BAF7" w14:textId="77777777" w:rsidR="002504C8" w:rsidRPr="006D643E" w:rsidRDefault="002504C8" w:rsidP="002504C8">
      <w:pPr>
        <w:widowControl w:val="0"/>
        <w:ind w:firstLine="720"/>
        <w:jc w:val="both"/>
        <w:rPr>
          <w:noProof/>
          <w:snapToGrid w:val="0"/>
          <w:sz w:val="28"/>
          <w:szCs w:val="20"/>
          <w:lang w:eastAsia="en-US"/>
        </w:rPr>
      </w:pPr>
    </w:p>
    <w:p w14:paraId="37F04698" w14:textId="0E6FF378" w:rsidR="002504C8" w:rsidRDefault="002504C8" w:rsidP="002504C8">
      <w:pPr>
        <w:pStyle w:val="ListParagraph"/>
        <w:ind w:left="0"/>
        <w:jc w:val="center"/>
        <w:rPr>
          <w:b/>
          <w:bCs/>
          <w:sz w:val="28"/>
          <w:szCs w:val="28"/>
        </w:rPr>
      </w:pPr>
      <w:r>
        <w:rPr>
          <w:b/>
          <w:bCs/>
          <w:sz w:val="28"/>
          <w:szCs w:val="28"/>
        </w:rPr>
        <w:t>3. </w:t>
      </w:r>
      <w:r w:rsidR="000839EE" w:rsidRPr="00BE7040">
        <w:rPr>
          <w:b/>
          <w:bCs/>
          <w:sz w:val="28"/>
          <w:szCs w:val="28"/>
        </w:rPr>
        <w:t>Atbilstība tipam, pamatojoties uz</w:t>
      </w:r>
      <w:r>
        <w:rPr>
          <w:b/>
          <w:bCs/>
          <w:sz w:val="28"/>
          <w:szCs w:val="28"/>
        </w:rPr>
        <w:t xml:space="preserve"> iekšējo ražošanas kontroli</w:t>
      </w:r>
    </w:p>
    <w:p w14:paraId="3D31CAA4" w14:textId="17D100C0" w:rsidR="000839EE" w:rsidRPr="00BE7040" w:rsidRDefault="002504C8" w:rsidP="002504C8">
      <w:pPr>
        <w:pStyle w:val="ListParagraph"/>
        <w:ind w:left="0"/>
        <w:jc w:val="center"/>
        <w:rPr>
          <w:b/>
          <w:bCs/>
          <w:sz w:val="28"/>
          <w:szCs w:val="28"/>
        </w:rPr>
      </w:pPr>
      <w:r>
        <w:rPr>
          <w:b/>
          <w:bCs/>
          <w:sz w:val="28"/>
          <w:szCs w:val="28"/>
        </w:rPr>
        <w:t>(C m</w:t>
      </w:r>
      <w:r w:rsidR="000839EE" w:rsidRPr="00BE7040">
        <w:rPr>
          <w:b/>
          <w:bCs/>
          <w:sz w:val="28"/>
          <w:szCs w:val="28"/>
        </w:rPr>
        <w:t>odulis)</w:t>
      </w:r>
    </w:p>
    <w:p w14:paraId="7FF5453B" w14:textId="77777777" w:rsidR="002504C8" w:rsidRDefault="002504C8" w:rsidP="002504C8">
      <w:pPr>
        <w:ind w:firstLine="301"/>
        <w:jc w:val="both"/>
        <w:rPr>
          <w:noProof/>
          <w:snapToGrid w:val="0"/>
          <w:sz w:val="28"/>
          <w:szCs w:val="20"/>
          <w:lang w:eastAsia="en-US"/>
        </w:rPr>
      </w:pPr>
    </w:p>
    <w:p w14:paraId="3D31CAA5" w14:textId="2B354C30" w:rsidR="000839EE" w:rsidRDefault="00292FA3" w:rsidP="002504C8">
      <w:pPr>
        <w:ind w:firstLine="709"/>
        <w:jc w:val="both"/>
        <w:rPr>
          <w:noProof/>
          <w:snapToGrid w:val="0"/>
          <w:sz w:val="28"/>
          <w:szCs w:val="20"/>
          <w:lang w:eastAsia="en-US"/>
        </w:rPr>
      </w:pPr>
      <w:r>
        <w:rPr>
          <w:noProof/>
          <w:snapToGrid w:val="0"/>
          <w:sz w:val="28"/>
          <w:szCs w:val="20"/>
          <w:lang w:eastAsia="en-US"/>
        </w:rPr>
        <w:t>2</w:t>
      </w:r>
      <w:r w:rsidR="009A1E9A">
        <w:rPr>
          <w:noProof/>
          <w:snapToGrid w:val="0"/>
          <w:sz w:val="28"/>
          <w:szCs w:val="20"/>
          <w:lang w:eastAsia="en-US"/>
        </w:rPr>
        <w:t>6</w:t>
      </w:r>
      <w:r w:rsidR="000839EE" w:rsidRPr="000839EE">
        <w:rPr>
          <w:noProof/>
          <w:snapToGrid w:val="0"/>
          <w:sz w:val="28"/>
          <w:szCs w:val="20"/>
          <w:lang w:eastAsia="en-US"/>
        </w:rPr>
        <w:t>.  Atbilstība tipam, pamatojoties uz iekšējo ražošanas kontroli, ir atbilstības novērtēšanas procedūras daļa, ar kuru  ražotājs izpilda šajā nodaļā noteiktos pienākumus, kā arī nodrošina</w:t>
      </w:r>
      <w:r w:rsidR="00E569E3">
        <w:rPr>
          <w:noProof/>
          <w:snapToGrid w:val="0"/>
          <w:sz w:val="28"/>
          <w:szCs w:val="20"/>
          <w:lang w:eastAsia="en-US"/>
        </w:rPr>
        <w:t>,</w:t>
      </w:r>
      <w:r w:rsidR="000839EE" w:rsidRPr="000839EE">
        <w:rPr>
          <w:noProof/>
          <w:snapToGrid w:val="0"/>
          <w:sz w:val="28"/>
          <w:szCs w:val="20"/>
          <w:lang w:eastAsia="en-US"/>
        </w:rPr>
        <w:t xml:space="preserve"> </w:t>
      </w:r>
      <w:r w:rsidR="00E569E3" w:rsidRPr="000839EE">
        <w:rPr>
          <w:noProof/>
          <w:snapToGrid w:val="0"/>
          <w:sz w:val="28"/>
          <w:szCs w:val="20"/>
          <w:lang w:eastAsia="en-US"/>
        </w:rPr>
        <w:t>ka attiecīgais aparāts atbilst ES tipa pārbaudes serti</w:t>
      </w:r>
      <w:r w:rsidR="00E569E3">
        <w:rPr>
          <w:noProof/>
          <w:snapToGrid w:val="0"/>
          <w:sz w:val="28"/>
          <w:szCs w:val="20"/>
          <w:lang w:eastAsia="en-US"/>
        </w:rPr>
        <w:t>fikātā aprakstītajam tipam un šiem noteikumiem,</w:t>
      </w:r>
      <w:r w:rsidR="00E569E3" w:rsidRPr="000839EE">
        <w:rPr>
          <w:noProof/>
          <w:snapToGrid w:val="0"/>
          <w:sz w:val="28"/>
          <w:szCs w:val="20"/>
          <w:lang w:eastAsia="en-US"/>
        </w:rPr>
        <w:t xml:space="preserve"> </w:t>
      </w:r>
      <w:r w:rsidR="000839EE" w:rsidRPr="000839EE">
        <w:rPr>
          <w:noProof/>
          <w:snapToGrid w:val="0"/>
          <w:sz w:val="28"/>
          <w:szCs w:val="20"/>
          <w:lang w:eastAsia="en-US"/>
        </w:rPr>
        <w:t xml:space="preserve">un </w:t>
      </w:r>
      <w:r w:rsidR="00E569E3">
        <w:rPr>
          <w:noProof/>
          <w:snapToGrid w:val="0"/>
          <w:sz w:val="28"/>
          <w:szCs w:val="20"/>
          <w:lang w:eastAsia="en-US"/>
        </w:rPr>
        <w:t>apliecina savu</w:t>
      </w:r>
      <w:r w:rsidR="000839EE" w:rsidRPr="000839EE">
        <w:rPr>
          <w:noProof/>
          <w:snapToGrid w:val="0"/>
          <w:sz w:val="28"/>
          <w:szCs w:val="20"/>
          <w:lang w:eastAsia="en-US"/>
        </w:rPr>
        <w:t xml:space="preserve"> atbildību pa</w:t>
      </w:r>
      <w:r w:rsidR="00E569E3">
        <w:rPr>
          <w:noProof/>
          <w:snapToGrid w:val="0"/>
          <w:sz w:val="28"/>
          <w:szCs w:val="20"/>
          <w:lang w:eastAsia="en-US"/>
        </w:rPr>
        <w:t>r to</w:t>
      </w:r>
      <w:r w:rsidR="000839EE" w:rsidRPr="000839EE">
        <w:rPr>
          <w:noProof/>
          <w:snapToGrid w:val="0"/>
          <w:sz w:val="28"/>
          <w:szCs w:val="20"/>
          <w:lang w:eastAsia="en-US"/>
        </w:rPr>
        <w:t>.</w:t>
      </w:r>
    </w:p>
    <w:p w14:paraId="77DBFEC2" w14:textId="77777777" w:rsidR="002504C8" w:rsidRPr="000839EE" w:rsidRDefault="002504C8" w:rsidP="002504C8">
      <w:pPr>
        <w:ind w:firstLine="709"/>
        <w:jc w:val="both"/>
        <w:rPr>
          <w:noProof/>
          <w:snapToGrid w:val="0"/>
          <w:sz w:val="28"/>
          <w:szCs w:val="20"/>
          <w:lang w:eastAsia="en-US"/>
        </w:rPr>
      </w:pPr>
    </w:p>
    <w:p w14:paraId="3D31CAA6" w14:textId="31A03751" w:rsidR="000839EE" w:rsidRPr="000839EE" w:rsidRDefault="00292FA3" w:rsidP="002504C8">
      <w:pPr>
        <w:ind w:firstLine="709"/>
        <w:jc w:val="both"/>
        <w:rPr>
          <w:noProof/>
          <w:snapToGrid w:val="0"/>
          <w:sz w:val="28"/>
          <w:szCs w:val="20"/>
          <w:lang w:eastAsia="en-US"/>
        </w:rPr>
      </w:pPr>
      <w:r>
        <w:rPr>
          <w:noProof/>
          <w:snapToGrid w:val="0"/>
          <w:sz w:val="28"/>
          <w:szCs w:val="20"/>
          <w:lang w:eastAsia="en-US"/>
        </w:rPr>
        <w:lastRenderedPageBreak/>
        <w:t>2</w:t>
      </w:r>
      <w:r w:rsidR="009A1E9A">
        <w:rPr>
          <w:noProof/>
          <w:snapToGrid w:val="0"/>
          <w:sz w:val="28"/>
          <w:szCs w:val="20"/>
          <w:lang w:eastAsia="en-US"/>
        </w:rPr>
        <w:t>7</w:t>
      </w:r>
      <w:r w:rsidR="000839EE" w:rsidRPr="000839EE">
        <w:rPr>
          <w:noProof/>
          <w:snapToGrid w:val="0"/>
          <w:sz w:val="28"/>
          <w:szCs w:val="20"/>
          <w:lang w:eastAsia="en-US"/>
        </w:rPr>
        <w:t>. Ražotājs veic visus pasākumus, kas vajadzīgi, lai izgatavošanas process un tā pārraudzība nodrošinātu izgatavoto aparātu atbilstību apstiprinātajam tipam, kas aprakstīts ES tipa pārbaudes sertifikātā</w:t>
      </w:r>
      <w:r w:rsidR="00E569E3">
        <w:rPr>
          <w:noProof/>
          <w:snapToGrid w:val="0"/>
          <w:sz w:val="28"/>
          <w:szCs w:val="20"/>
          <w:lang w:eastAsia="en-US"/>
        </w:rPr>
        <w:t>, un šiem noteikumiem.</w:t>
      </w:r>
    </w:p>
    <w:p w14:paraId="4DC95335" w14:textId="77777777" w:rsidR="002504C8" w:rsidRDefault="002504C8" w:rsidP="002504C8">
      <w:pPr>
        <w:ind w:firstLine="709"/>
        <w:jc w:val="both"/>
        <w:rPr>
          <w:noProof/>
          <w:snapToGrid w:val="0"/>
          <w:sz w:val="28"/>
          <w:szCs w:val="20"/>
          <w:lang w:eastAsia="en-US"/>
        </w:rPr>
      </w:pPr>
    </w:p>
    <w:p w14:paraId="3D31CAA7" w14:textId="6A76E1A2" w:rsidR="000839EE" w:rsidRPr="000839EE" w:rsidRDefault="000839EE" w:rsidP="002504C8">
      <w:pPr>
        <w:ind w:firstLine="709"/>
        <w:jc w:val="both"/>
        <w:rPr>
          <w:noProof/>
          <w:snapToGrid w:val="0"/>
          <w:sz w:val="28"/>
          <w:szCs w:val="20"/>
          <w:lang w:eastAsia="en-US"/>
        </w:rPr>
      </w:pPr>
      <w:r w:rsidRPr="000839EE">
        <w:rPr>
          <w:noProof/>
          <w:snapToGrid w:val="0"/>
          <w:sz w:val="28"/>
          <w:szCs w:val="20"/>
          <w:lang w:eastAsia="en-US"/>
        </w:rPr>
        <w:t>2</w:t>
      </w:r>
      <w:r w:rsidR="009A1E9A">
        <w:rPr>
          <w:noProof/>
          <w:snapToGrid w:val="0"/>
          <w:sz w:val="28"/>
          <w:szCs w:val="20"/>
          <w:lang w:eastAsia="en-US"/>
        </w:rPr>
        <w:t>8</w:t>
      </w:r>
      <w:r w:rsidRPr="000839EE">
        <w:rPr>
          <w:noProof/>
          <w:snapToGrid w:val="0"/>
          <w:sz w:val="28"/>
          <w:szCs w:val="20"/>
          <w:lang w:eastAsia="en-US"/>
        </w:rPr>
        <w:t xml:space="preserve">. Ražotājs </w:t>
      </w:r>
      <w:r w:rsidR="00E569E3">
        <w:rPr>
          <w:noProof/>
          <w:snapToGrid w:val="0"/>
          <w:sz w:val="28"/>
          <w:szCs w:val="20"/>
          <w:lang w:eastAsia="en-US"/>
        </w:rPr>
        <w:t xml:space="preserve">ar </w:t>
      </w:r>
      <w:r w:rsidRPr="000839EE">
        <w:rPr>
          <w:noProof/>
          <w:snapToGrid w:val="0"/>
          <w:sz w:val="28"/>
          <w:szCs w:val="20"/>
          <w:lang w:eastAsia="en-US"/>
        </w:rPr>
        <w:t xml:space="preserve">CE atbilstības marķējumu </w:t>
      </w:r>
      <w:r w:rsidR="00E569E3">
        <w:rPr>
          <w:noProof/>
          <w:snapToGrid w:val="0"/>
          <w:sz w:val="28"/>
          <w:szCs w:val="20"/>
          <w:lang w:eastAsia="en-US"/>
        </w:rPr>
        <w:t xml:space="preserve">marķē </w:t>
      </w:r>
      <w:r w:rsidRPr="000839EE">
        <w:rPr>
          <w:noProof/>
          <w:snapToGrid w:val="0"/>
          <w:sz w:val="28"/>
          <w:szCs w:val="20"/>
          <w:lang w:eastAsia="en-US"/>
        </w:rPr>
        <w:t>katr</w:t>
      </w:r>
      <w:r w:rsidR="00E569E3">
        <w:rPr>
          <w:noProof/>
          <w:snapToGrid w:val="0"/>
          <w:sz w:val="28"/>
          <w:szCs w:val="20"/>
          <w:lang w:eastAsia="en-US"/>
        </w:rPr>
        <w:t>u</w:t>
      </w:r>
      <w:r w:rsidRPr="000839EE">
        <w:rPr>
          <w:noProof/>
          <w:snapToGrid w:val="0"/>
          <w:sz w:val="28"/>
          <w:szCs w:val="20"/>
          <w:lang w:eastAsia="en-US"/>
        </w:rPr>
        <w:t xml:space="preserve"> atsevišķ</w:t>
      </w:r>
      <w:r w:rsidR="00E569E3">
        <w:rPr>
          <w:noProof/>
          <w:snapToGrid w:val="0"/>
          <w:sz w:val="28"/>
          <w:szCs w:val="20"/>
          <w:lang w:eastAsia="en-US"/>
        </w:rPr>
        <w:t>u aparātu</w:t>
      </w:r>
      <w:r w:rsidRPr="000839EE">
        <w:rPr>
          <w:noProof/>
          <w:snapToGrid w:val="0"/>
          <w:sz w:val="28"/>
          <w:szCs w:val="20"/>
          <w:lang w:eastAsia="en-US"/>
        </w:rPr>
        <w:t xml:space="preserve">, kas atbilst ES tipa pārbaudes sertifikātā aprakstītajam tipam </w:t>
      </w:r>
      <w:r w:rsidR="00E569E3">
        <w:rPr>
          <w:noProof/>
          <w:snapToGrid w:val="0"/>
          <w:sz w:val="28"/>
          <w:szCs w:val="20"/>
          <w:lang w:eastAsia="en-US"/>
        </w:rPr>
        <w:t>un šajos noteikumos piemērojam</w:t>
      </w:r>
      <w:r w:rsidRPr="000839EE">
        <w:rPr>
          <w:noProof/>
          <w:snapToGrid w:val="0"/>
          <w:sz w:val="28"/>
          <w:szCs w:val="20"/>
          <w:lang w:eastAsia="en-US"/>
        </w:rPr>
        <w:t xml:space="preserve">ām prasībām. </w:t>
      </w:r>
    </w:p>
    <w:p w14:paraId="3F8A0679" w14:textId="77777777" w:rsidR="002504C8" w:rsidRDefault="002504C8" w:rsidP="002504C8">
      <w:pPr>
        <w:ind w:firstLine="709"/>
        <w:jc w:val="both"/>
        <w:rPr>
          <w:noProof/>
          <w:snapToGrid w:val="0"/>
          <w:sz w:val="28"/>
          <w:szCs w:val="20"/>
          <w:lang w:eastAsia="en-US"/>
        </w:rPr>
      </w:pPr>
    </w:p>
    <w:p w14:paraId="3D31CAA8" w14:textId="63597FB7" w:rsidR="000839EE" w:rsidRPr="000839EE" w:rsidRDefault="009A1E9A" w:rsidP="002504C8">
      <w:pPr>
        <w:ind w:firstLine="709"/>
        <w:jc w:val="both"/>
        <w:rPr>
          <w:noProof/>
          <w:snapToGrid w:val="0"/>
          <w:sz w:val="28"/>
          <w:szCs w:val="20"/>
          <w:lang w:eastAsia="en-US"/>
        </w:rPr>
      </w:pPr>
      <w:r>
        <w:rPr>
          <w:noProof/>
          <w:snapToGrid w:val="0"/>
          <w:sz w:val="28"/>
          <w:szCs w:val="20"/>
          <w:lang w:eastAsia="en-US"/>
        </w:rPr>
        <w:t>29</w:t>
      </w:r>
      <w:r w:rsidR="000839EE" w:rsidRPr="000839EE">
        <w:rPr>
          <w:noProof/>
          <w:snapToGrid w:val="0"/>
          <w:sz w:val="28"/>
          <w:szCs w:val="20"/>
          <w:lang w:eastAsia="en-US"/>
        </w:rPr>
        <w:t xml:space="preserve">. Ražotājs rakstiski sagatavo </w:t>
      </w:r>
      <w:r w:rsidR="0030443B">
        <w:rPr>
          <w:noProof/>
          <w:snapToGrid w:val="0"/>
          <w:sz w:val="28"/>
          <w:szCs w:val="20"/>
          <w:lang w:eastAsia="en-US"/>
        </w:rPr>
        <w:t xml:space="preserve">un </w:t>
      </w:r>
      <w:r w:rsidR="0030443B" w:rsidRPr="000839EE">
        <w:rPr>
          <w:noProof/>
          <w:snapToGrid w:val="0"/>
          <w:sz w:val="28"/>
          <w:szCs w:val="20"/>
          <w:lang w:eastAsia="en-US"/>
        </w:rPr>
        <w:t xml:space="preserve">glabā </w:t>
      </w:r>
      <w:r w:rsidR="0030443B">
        <w:rPr>
          <w:noProof/>
          <w:snapToGrid w:val="0"/>
          <w:sz w:val="28"/>
          <w:szCs w:val="20"/>
          <w:lang w:eastAsia="en-US"/>
        </w:rPr>
        <w:t>katra aparāta modeļa ES </w:t>
      </w:r>
      <w:r w:rsidR="000839EE" w:rsidRPr="000839EE">
        <w:rPr>
          <w:noProof/>
          <w:snapToGrid w:val="0"/>
          <w:sz w:val="28"/>
          <w:szCs w:val="20"/>
          <w:lang w:eastAsia="en-US"/>
        </w:rPr>
        <w:t xml:space="preserve">atbilstības deklarāciju un </w:t>
      </w:r>
      <w:r w:rsidR="0030443B">
        <w:rPr>
          <w:noProof/>
          <w:snapToGrid w:val="0"/>
          <w:sz w:val="28"/>
          <w:szCs w:val="20"/>
          <w:lang w:eastAsia="en-US"/>
        </w:rPr>
        <w:t>nodrošina tās</w:t>
      </w:r>
      <w:r w:rsidR="000839EE" w:rsidRPr="000839EE">
        <w:rPr>
          <w:noProof/>
          <w:snapToGrid w:val="0"/>
          <w:sz w:val="28"/>
          <w:szCs w:val="20"/>
          <w:lang w:eastAsia="en-US"/>
        </w:rPr>
        <w:t xml:space="preserve"> pieejam</w:t>
      </w:r>
      <w:r w:rsidR="0030443B">
        <w:rPr>
          <w:noProof/>
          <w:snapToGrid w:val="0"/>
          <w:sz w:val="28"/>
          <w:szCs w:val="20"/>
          <w:lang w:eastAsia="en-US"/>
        </w:rPr>
        <w:t>īb</w:t>
      </w:r>
      <w:r w:rsidR="000839EE" w:rsidRPr="000839EE">
        <w:rPr>
          <w:noProof/>
          <w:snapToGrid w:val="0"/>
          <w:sz w:val="28"/>
          <w:szCs w:val="20"/>
          <w:lang w:eastAsia="en-US"/>
        </w:rPr>
        <w:t xml:space="preserve">u valsts iestādēm 10 gadus pēc aparāta laišanas tirgū. ES atbilstības deklarācijā identificē aparāta modeli, kuram tā sagatavota. </w:t>
      </w:r>
    </w:p>
    <w:p w14:paraId="2D273137" w14:textId="77777777" w:rsidR="002504C8" w:rsidRDefault="002504C8" w:rsidP="002504C8">
      <w:pPr>
        <w:ind w:firstLine="709"/>
        <w:jc w:val="both"/>
        <w:rPr>
          <w:noProof/>
          <w:snapToGrid w:val="0"/>
          <w:sz w:val="28"/>
          <w:szCs w:val="20"/>
          <w:lang w:eastAsia="en-US"/>
        </w:rPr>
      </w:pPr>
    </w:p>
    <w:p w14:paraId="3D31CAA9" w14:textId="77777777" w:rsidR="000839EE" w:rsidRPr="000839EE" w:rsidRDefault="00292FA3" w:rsidP="002504C8">
      <w:pPr>
        <w:ind w:firstLine="709"/>
        <w:jc w:val="both"/>
        <w:rPr>
          <w:noProof/>
          <w:snapToGrid w:val="0"/>
          <w:sz w:val="28"/>
          <w:szCs w:val="20"/>
          <w:lang w:eastAsia="en-US"/>
        </w:rPr>
      </w:pPr>
      <w:r>
        <w:rPr>
          <w:noProof/>
          <w:snapToGrid w:val="0"/>
          <w:sz w:val="28"/>
          <w:szCs w:val="20"/>
          <w:lang w:eastAsia="en-US"/>
        </w:rPr>
        <w:t>3</w:t>
      </w:r>
      <w:r w:rsidR="009A1E9A">
        <w:rPr>
          <w:noProof/>
          <w:snapToGrid w:val="0"/>
          <w:sz w:val="28"/>
          <w:szCs w:val="20"/>
          <w:lang w:eastAsia="en-US"/>
        </w:rPr>
        <w:t>0</w:t>
      </w:r>
      <w:r w:rsidR="000839EE" w:rsidRPr="000839EE">
        <w:rPr>
          <w:noProof/>
          <w:snapToGrid w:val="0"/>
          <w:sz w:val="28"/>
          <w:szCs w:val="20"/>
          <w:lang w:eastAsia="en-US"/>
        </w:rPr>
        <w:t xml:space="preserve">. ES atbilstības deklarācijas kopiju pēc pieprasījuma dara pieejamu attiecīgajām iestādēm. </w:t>
      </w:r>
    </w:p>
    <w:p w14:paraId="5397DBFA" w14:textId="77777777" w:rsidR="002504C8" w:rsidRDefault="002504C8" w:rsidP="002504C8">
      <w:pPr>
        <w:ind w:firstLine="709"/>
        <w:jc w:val="both"/>
        <w:rPr>
          <w:noProof/>
          <w:snapToGrid w:val="0"/>
          <w:sz w:val="28"/>
          <w:szCs w:val="20"/>
          <w:lang w:eastAsia="en-US"/>
        </w:rPr>
      </w:pPr>
    </w:p>
    <w:p w14:paraId="3D31CAAA" w14:textId="3C8E8DD6" w:rsidR="000839EE" w:rsidRPr="000839EE" w:rsidRDefault="00292FA3" w:rsidP="002504C8">
      <w:pPr>
        <w:ind w:firstLine="709"/>
        <w:jc w:val="both"/>
        <w:rPr>
          <w:noProof/>
          <w:snapToGrid w:val="0"/>
          <w:sz w:val="28"/>
          <w:szCs w:val="20"/>
          <w:lang w:eastAsia="en-US"/>
        </w:rPr>
      </w:pPr>
      <w:r>
        <w:rPr>
          <w:noProof/>
          <w:snapToGrid w:val="0"/>
          <w:sz w:val="28"/>
          <w:szCs w:val="20"/>
          <w:lang w:eastAsia="en-US"/>
        </w:rPr>
        <w:t>3</w:t>
      </w:r>
      <w:r w:rsidR="009A1E9A">
        <w:rPr>
          <w:noProof/>
          <w:snapToGrid w:val="0"/>
          <w:sz w:val="28"/>
          <w:szCs w:val="20"/>
          <w:lang w:eastAsia="en-US"/>
        </w:rPr>
        <w:t>1</w:t>
      </w:r>
      <w:r w:rsidR="0030443B">
        <w:rPr>
          <w:noProof/>
          <w:snapToGrid w:val="0"/>
          <w:sz w:val="28"/>
          <w:szCs w:val="20"/>
          <w:lang w:eastAsia="en-US"/>
        </w:rPr>
        <w:t>. Pilnvarotais pārstāvis ražotāja</w:t>
      </w:r>
      <w:r w:rsidR="000839EE" w:rsidRPr="000839EE">
        <w:rPr>
          <w:noProof/>
          <w:snapToGrid w:val="0"/>
          <w:sz w:val="28"/>
          <w:szCs w:val="20"/>
          <w:lang w:eastAsia="en-US"/>
        </w:rPr>
        <w:t xml:space="preserve"> uzdevumā un atbildībā var pildīt ražotāja pienākumus, kas izklāstīti </w:t>
      </w:r>
      <w:r w:rsidR="006E3BED" w:rsidRPr="000E19FD">
        <w:rPr>
          <w:noProof/>
          <w:snapToGrid w:val="0"/>
          <w:color w:val="000000"/>
          <w:sz w:val="28"/>
          <w:szCs w:val="20"/>
          <w:lang w:eastAsia="en-US"/>
        </w:rPr>
        <w:t>šā pielikuma</w:t>
      </w:r>
      <w:r w:rsidR="006E3BED" w:rsidRPr="006E3BED">
        <w:rPr>
          <w:noProof/>
          <w:snapToGrid w:val="0"/>
          <w:color w:val="FF0000"/>
          <w:sz w:val="28"/>
          <w:szCs w:val="20"/>
          <w:lang w:eastAsia="en-US"/>
        </w:rPr>
        <w:t xml:space="preserve"> </w:t>
      </w:r>
      <w:r>
        <w:rPr>
          <w:noProof/>
          <w:snapToGrid w:val="0"/>
          <w:sz w:val="28"/>
          <w:szCs w:val="20"/>
          <w:lang w:eastAsia="en-US"/>
        </w:rPr>
        <w:t>28</w:t>
      </w:r>
      <w:r w:rsidR="000839EE" w:rsidRPr="000839EE">
        <w:rPr>
          <w:noProof/>
          <w:snapToGrid w:val="0"/>
          <w:sz w:val="28"/>
          <w:szCs w:val="20"/>
          <w:lang w:eastAsia="en-US"/>
        </w:rPr>
        <w:t>.</w:t>
      </w:r>
      <w:r w:rsidR="0030443B">
        <w:rPr>
          <w:noProof/>
          <w:snapToGrid w:val="0"/>
          <w:sz w:val="28"/>
          <w:szCs w:val="20"/>
          <w:lang w:eastAsia="en-US"/>
        </w:rPr>
        <w:t xml:space="preserve">, 29. un </w:t>
      </w:r>
      <w:r>
        <w:rPr>
          <w:noProof/>
          <w:snapToGrid w:val="0"/>
          <w:sz w:val="28"/>
          <w:szCs w:val="20"/>
          <w:lang w:eastAsia="en-US"/>
        </w:rPr>
        <w:t>3</w:t>
      </w:r>
      <w:r w:rsidR="009377F5">
        <w:rPr>
          <w:noProof/>
          <w:snapToGrid w:val="0"/>
          <w:sz w:val="28"/>
          <w:szCs w:val="20"/>
          <w:lang w:eastAsia="en-US"/>
        </w:rPr>
        <w:t>0</w:t>
      </w:r>
      <w:r w:rsidR="0030443B">
        <w:rPr>
          <w:noProof/>
          <w:snapToGrid w:val="0"/>
          <w:sz w:val="28"/>
          <w:szCs w:val="20"/>
          <w:lang w:eastAsia="en-US"/>
        </w:rPr>
        <w:t>. </w:t>
      </w:r>
      <w:r w:rsidR="000839EE" w:rsidRPr="000839EE">
        <w:rPr>
          <w:noProof/>
          <w:snapToGrid w:val="0"/>
          <w:sz w:val="28"/>
          <w:szCs w:val="20"/>
          <w:lang w:eastAsia="en-US"/>
        </w:rPr>
        <w:t>punktā</w:t>
      </w:r>
      <w:r w:rsidR="0030443B">
        <w:rPr>
          <w:noProof/>
          <w:snapToGrid w:val="0"/>
          <w:sz w:val="28"/>
          <w:szCs w:val="20"/>
          <w:lang w:eastAsia="en-US"/>
        </w:rPr>
        <w:t>,</w:t>
      </w:r>
      <w:r w:rsidR="00291918">
        <w:rPr>
          <w:noProof/>
          <w:snapToGrid w:val="0"/>
          <w:sz w:val="28"/>
          <w:szCs w:val="20"/>
          <w:lang w:eastAsia="en-US"/>
        </w:rPr>
        <w:t xml:space="preserve"> ar noteikumu, ka tie ir norādī</w:t>
      </w:r>
      <w:r w:rsidR="000839EE" w:rsidRPr="000839EE">
        <w:rPr>
          <w:noProof/>
          <w:snapToGrid w:val="0"/>
          <w:sz w:val="28"/>
          <w:szCs w:val="20"/>
          <w:lang w:eastAsia="en-US"/>
        </w:rPr>
        <w:t>ti pilnvarā.</w:t>
      </w:r>
    </w:p>
    <w:p w14:paraId="552C267F" w14:textId="77777777" w:rsidR="00D46FF0" w:rsidRPr="00C514FD" w:rsidRDefault="00D46FF0" w:rsidP="002504C8">
      <w:pPr>
        <w:pStyle w:val="naisf"/>
        <w:tabs>
          <w:tab w:val="right" w:pos="9000"/>
        </w:tabs>
        <w:spacing w:before="0" w:after="0"/>
        <w:ind w:firstLine="709"/>
        <w:rPr>
          <w:sz w:val="28"/>
          <w:szCs w:val="28"/>
        </w:rPr>
      </w:pPr>
    </w:p>
    <w:p w14:paraId="19CDB214" w14:textId="77777777" w:rsidR="00D46FF0" w:rsidRPr="00C514FD" w:rsidRDefault="00D46FF0" w:rsidP="002504C8">
      <w:pPr>
        <w:pStyle w:val="naisf"/>
        <w:tabs>
          <w:tab w:val="right" w:pos="9000"/>
        </w:tabs>
        <w:spacing w:before="0" w:after="0"/>
        <w:ind w:firstLine="709"/>
        <w:rPr>
          <w:sz w:val="28"/>
          <w:szCs w:val="28"/>
        </w:rPr>
      </w:pPr>
    </w:p>
    <w:p w14:paraId="033557E0" w14:textId="77777777" w:rsidR="00D46FF0" w:rsidRPr="00C514FD" w:rsidRDefault="00D46FF0" w:rsidP="002504C8">
      <w:pPr>
        <w:pStyle w:val="naisf"/>
        <w:tabs>
          <w:tab w:val="right" w:pos="9000"/>
        </w:tabs>
        <w:spacing w:before="0" w:after="0"/>
        <w:ind w:firstLine="709"/>
        <w:rPr>
          <w:sz w:val="28"/>
          <w:szCs w:val="28"/>
        </w:rPr>
      </w:pPr>
    </w:p>
    <w:p w14:paraId="3078DF1A" w14:textId="77777777" w:rsidR="00D46FF0" w:rsidRDefault="00D46FF0" w:rsidP="002504C8">
      <w:pPr>
        <w:tabs>
          <w:tab w:val="left" w:pos="6521"/>
          <w:tab w:val="right" w:pos="8820"/>
        </w:tabs>
        <w:ind w:firstLine="709"/>
        <w:rPr>
          <w:sz w:val="28"/>
          <w:szCs w:val="28"/>
        </w:rPr>
      </w:pPr>
      <w:r>
        <w:rPr>
          <w:sz w:val="28"/>
          <w:szCs w:val="28"/>
        </w:rPr>
        <w:t>Ministru prezidenta biedrs,</w:t>
      </w:r>
    </w:p>
    <w:p w14:paraId="2813C12A" w14:textId="77777777" w:rsidR="00D46FF0" w:rsidRPr="00C514FD" w:rsidRDefault="00D46FF0" w:rsidP="002504C8">
      <w:pPr>
        <w:tabs>
          <w:tab w:val="left" w:pos="6521"/>
          <w:tab w:val="right" w:pos="8820"/>
        </w:tabs>
        <w:ind w:firstLine="709"/>
        <w:rPr>
          <w:sz w:val="28"/>
          <w:szCs w:val="28"/>
        </w:rPr>
      </w:pPr>
      <w:r>
        <w:rPr>
          <w:sz w:val="28"/>
          <w:szCs w:val="28"/>
        </w:rPr>
        <w:t>ekonomikas ministrs</w:t>
      </w:r>
      <w:r>
        <w:rPr>
          <w:sz w:val="28"/>
          <w:szCs w:val="28"/>
        </w:rPr>
        <w:tab/>
        <w:t xml:space="preserve">Arvils </w:t>
      </w:r>
      <w:proofErr w:type="spellStart"/>
      <w:r>
        <w:rPr>
          <w:sz w:val="28"/>
          <w:szCs w:val="28"/>
        </w:rPr>
        <w:t>Ašeradens</w:t>
      </w:r>
      <w:proofErr w:type="spellEnd"/>
    </w:p>
    <w:sectPr w:rsidR="00D46FF0" w:rsidRPr="00C514FD" w:rsidSect="00D46FF0">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1CABF" w14:textId="77777777" w:rsidR="008B165E" w:rsidRDefault="008B165E" w:rsidP="00FE1BAA">
      <w:r>
        <w:separator/>
      </w:r>
    </w:p>
  </w:endnote>
  <w:endnote w:type="continuationSeparator" w:id="0">
    <w:p w14:paraId="3D31CAC0" w14:textId="77777777" w:rsidR="008B165E" w:rsidRDefault="008B165E" w:rsidP="00FE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03B78" w14:textId="77777777" w:rsidR="00D46FF0" w:rsidRPr="00D46FF0" w:rsidRDefault="00D46FF0" w:rsidP="00D46FF0">
    <w:pPr>
      <w:pStyle w:val="Footer"/>
      <w:rPr>
        <w:sz w:val="16"/>
        <w:szCs w:val="16"/>
      </w:rPr>
    </w:pPr>
    <w:r w:rsidRPr="00D46FF0">
      <w:rPr>
        <w:sz w:val="16"/>
        <w:szCs w:val="16"/>
      </w:rPr>
      <w:t>N0379_6p1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B9EA0" w14:textId="1F5146A1" w:rsidR="00D46FF0" w:rsidRPr="00D46FF0" w:rsidRDefault="00D46FF0">
    <w:pPr>
      <w:pStyle w:val="Footer"/>
      <w:rPr>
        <w:sz w:val="16"/>
        <w:szCs w:val="16"/>
      </w:rPr>
    </w:pPr>
    <w:r w:rsidRPr="00D46FF0">
      <w:rPr>
        <w:sz w:val="16"/>
        <w:szCs w:val="16"/>
      </w:rPr>
      <w:t>N0379_6p1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1CABD" w14:textId="77777777" w:rsidR="008B165E" w:rsidRDefault="008B165E" w:rsidP="00FE1BAA">
      <w:r>
        <w:separator/>
      </w:r>
    </w:p>
  </w:footnote>
  <w:footnote w:type="continuationSeparator" w:id="0">
    <w:p w14:paraId="3D31CABE" w14:textId="77777777" w:rsidR="008B165E" w:rsidRDefault="008B165E" w:rsidP="00FE1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448398"/>
      <w:docPartObj>
        <w:docPartGallery w:val="Page Numbers (Top of Page)"/>
        <w:docPartUnique/>
      </w:docPartObj>
    </w:sdtPr>
    <w:sdtEndPr>
      <w:rPr>
        <w:noProof/>
      </w:rPr>
    </w:sdtEndPr>
    <w:sdtContent>
      <w:p w14:paraId="3D31CAC1" w14:textId="77777777" w:rsidR="00AA26A5" w:rsidRDefault="00AA26A5">
        <w:pPr>
          <w:pStyle w:val="Header"/>
          <w:jc w:val="center"/>
        </w:pPr>
        <w:r>
          <w:fldChar w:fldCharType="begin"/>
        </w:r>
        <w:r>
          <w:instrText xml:space="preserve"> PAGE   \* MERGEFORMAT </w:instrText>
        </w:r>
        <w:r>
          <w:fldChar w:fldCharType="separate"/>
        </w:r>
        <w:r w:rsidR="00720C8E">
          <w:rPr>
            <w:noProof/>
          </w:rPr>
          <w:t>5</w:t>
        </w:r>
        <w:r>
          <w:rPr>
            <w:noProof/>
          </w:rPr>
          <w:fldChar w:fldCharType="end"/>
        </w:r>
      </w:p>
    </w:sdtContent>
  </w:sdt>
  <w:p w14:paraId="3D31CAC2" w14:textId="77777777" w:rsidR="00AA26A5" w:rsidRDefault="00A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437C"/>
    <w:multiLevelType w:val="hybridMultilevel"/>
    <w:tmpl w:val="B4222144"/>
    <w:lvl w:ilvl="0" w:tplc="DD22257E">
      <w:start w:val="1"/>
      <w:numFmt w:val="decimal"/>
      <w:lvlText w:val="%1."/>
      <w:lvlJc w:val="left"/>
      <w:pPr>
        <w:ind w:left="1380" w:hanging="360"/>
      </w:pPr>
      <w:rPr>
        <w:rFonts w:hint="default"/>
      </w:rPr>
    </w:lvl>
    <w:lvl w:ilvl="1" w:tplc="04260019" w:tentative="1">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abstractNum w:abstractNumId="1">
    <w:nsid w:val="50311D3A"/>
    <w:multiLevelType w:val="hybridMultilevel"/>
    <w:tmpl w:val="699E5FD0"/>
    <w:lvl w:ilvl="0" w:tplc="61348F28">
      <w:start w:val="2"/>
      <w:numFmt w:val="decimal"/>
      <w:lvlText w:val="%1."/>
      <w:lvlJc w:val="left"/>
      <w:pPr>
        <w:ind w:left="1380" w:hanging="360"/>
      </w:pPr>
      <w:rPr>
        <w:rFonts w:hint="default"/>
      </w:rPr>
    </w:lvl>
    <w:lvl w:ilvl="1" w:tplc="04260019" w:tentative="1">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69C"/>
    <w:rsid w:val="000176FD"/>
    <w:rsid w:val="00026198"/>
    <w:rsid w:val="0003109F"/>
    <w:rsid w:val="000313F3"/>
    <w:rsid w:val="00037EB8"/>
    <w:rsid w:val="00043313"/>
    <w:rsid w:val="00047EEE"/>
    <w:rsid w:val="00054B0A"/>
    <w:rsid w:val="0006327A"/>
    <w:rsid w:val="000839EE"/>
    <w:rsid w:val="00097406"/>
    <w:rsid w:val="000A533E"/>
    <w:rsid w:val="000B0417"/>
    <w:rsid w:val="000B5754"/>
    <w:rsid w:val="000B57D5"/>
    <w:rsid w:val="000D0B70"/>
    <w:rsid w:val="000E0A96"/>
    <w:rsid w:val="000E19FD"/>
    <w:rsid w:val="000E7BCF"/>
    <w:rsid w:val="000E7C51"/>
    <w:rsid w:val="00103C92"/>
    <w:rsid w:val="00135892"/>
    <w:rsid w:val="00173B16"/>
    <w:rsid w:val="0017486D"/>
    <w:rsid w:val="00180EB2"/>
    <w:rsid w:val="001829F6"/>
    <w:rsid w:val="00186D95"/>
    <w:rsid w:val="00193D95"/>
    <w:rsid w:val="001A26B3"/>
    <w:rsid w:val="001C3578"/>
    <w:rsid w:val="001C3F2B"/>
    <w:rsid w:val="001E36D5"/>
    <w:rsid w:val="001F490F"/>
    <w:rsid w:val="0021288F"/>
    <w:rsid w:val="00234CE1"/>
    <w:rsid w:val="00235938"/>
    <w:rsid w:val="00237940"/>
    <w:rsid w:val="00237E7B"/>
    <w:rsid w:val="00243C2A"/>
    <w:rsid w:val="002504C8"/>
    <w:rsid w:val="00260EFE"/>
    <w:rsid w:val="00272DA8"/>
    <w:rsid w:val="00277BEA"/>
    <w:rsid w:val="00277BF3"/>
    <w:rsid w:val="00291918"/>
    <w:rsid w:val="00292FA3"/>
    <w:rsid w:val="002C22E3"/>
    <w:rsid w:val="002D001E"/>
    <w:rsid w:val="002F58D8"/>
    <w:rsid w:val="002F6365"/>
    <w:rsid w:val="0030443B"/>
    <w:rsid w:val="00346F07"/>
    <w:rsid w:val="00347894"/>
    <w:rsid w:val="00356B77"/>
    <w:rsid w:val="003B7B05"/>
    <w:rsid w:val="004001CB"/>
    <w:rsid w:val="00410506"/>
    <w:rsid w:val="00431A11"/>
    <w:rsid w:val="00433DA3"/>
    <w:rsid w:val="00442568"/>
    <w:rsid w:val="00450504"/>
    <w:rsid w:val="00464F91"/>
    <w:rsid w:val="00471589"/>
    <w:rsid w:val="00473234"/>
    <w:rsid w:val="004823DE"/>
    <w:rsid w:val="00486EB3"/>
    <w:rsid w:val="0048722E"/>
    <w:rsid w:val="00493134"/>
    <w:rsid w:val="00493A30"/>
    <w:rsid w:val="004C52B3"/>
    <w:rsid w:val="004D0B2C"/>
    <w:rsid w:val="004D6C33"/>
    <w:rsid w:val="004E21D4"/>
    <w:rsid w:val="00514383"/>
    <w:rsid w:val="005152BB"/>
    <w:rsid w:val="00521B1F"/>
    <w:rsid w:val="0052329B"/>
    <w:rsid w:val="00534886"/>
    <w:rsid w:val="0054400D"/>
    <w:rsid w:val="00561EAC"/>
    <w:rsid w:val="00575305"/>
    <w:rsid w:val="00582A46"/>
    <w:rsid w:val="00595651"/>
    <w:rsid w:val="005A6C44"/>
    <w:rsid w:val="005B2F08"/>
    <w:rsid w:val="005B6266"/>
    <w:rsid w:val="005D3C9E"/>
    <w:rsid w:val="005D4BBC"/>
    <w:rsid w:val="005E78B9"/>
    <w:rsid w:val="005E7E36"/>
    <w:rsid w:val="00601E60"/>
    <w:rsid w:val="00616F30"/>
    <w:rsid w:val="006274C1"/>
    <w:rsid w:val="00656889"/>
    <w:rsid w:val="00660AD5"/>
    <w:rsid w:val="006818B8"/>
    <w:rsid w:val="00695DBC"/>
    <w:rsid w:val="006A37F7"/>
    <w:rsid w:val="006C5CC5"/>
    <w:rsid w:val="006D643E"/>
    <w:rsid w:val="006D70C0"/>
    <w:rsid w:val="006E01F3"/>
    <w:rsid w:val="006E3BED"/>
    <w:rsid w:val="006E60C1"/>
    <w:rsid w:val="00720C8E"/>
    <w:rsid w:val="00723387"/>
    <w:rsid w:val="007461D3"/>
    <w:rsid w:val="00750639"/>
    <w:rsid w:val="007628F8"/>
    <w:rsid w:val="0076576E"/>
    <w:rsid w:val="00771695"/>
    <w:rsid w:val="00786455"/>
    <w:rsid w:val="00790024"/>
    <w:rsid w:val="00797595"/>
    <w:rsid w:val="007F5821"/>
    <w:rsid w:val="008178E5"/>
    <w:rsid w:val="008248B5"/>
    <w:rsid w:val="00833E0F"/>
    <w:rsid w:val="00837030"/>
    <w:rsid w:val="0084216E"/>
    <w:rsid w:val="00842C84"/>
    <w:rsid w:val="008444D7"/>
    <w:rsid w:val="00873C14"/>
    <w:rsid w:val="008B165E"/>
    <w:rsid w:val="008E5C4E"/>
    <w:rsid w:val="008E6ADC"/>
    <w:rsid w:val="00910E3F"/>
    <w:rsid w:val="00926AC8"/>
    <w:rsid w:val="009377F5"/>
    <w:rsid w:val="00951B31"/>
    <w:rsid w:val="00955B89"/>
    <w:rsid w:val="009865AE"/>
    <w:rsid w:val="009A1E9A"/>
    <w:rsid w:val="009A3932"/>
    <w:rsid w:val="009B614C"/>
    <w:rsid w:val="009B79F3"/>
    <w:rsid w:val="009C0055"/>
    <w:rsid w:val="009F2E73"/>
    <w:rsid w:val="009F38F0"/>
    <w:rsid w:val="009F5E4E"/>
    <w:rsid w:val="009F6624"/>
    <w:rsid w:val="00A11A18"/>
    <w:rsid w:val="00A1641D"/>
    <w:rsid w:val="00A21EB8"/>
    <w:rsid w:val="00A22DD2"/>
    <w:rsid w:val="00A23C82"/>
    <w:rsid w:val="00A246A1"/>
    <w:rsid w:val="00A30D27"/>
    <w:rsid w:val="00A37EB3"/>
    <w:rsid w:val="00A74E3C"/>
    <w:rsid w:val="00A76A08"/>
    <w:rsid w:val="00AA26A5"/>
    <w:rsid w:val="00AB55A1"/>
    <w:rsid w:val="00AE77FF"/>
    <w:rsid w:val="00AF0EBD"/>
    <w:rsid w:val="00AF6DF0"/>
    <w:rsid w:val="00B0615E"/>
    <w:rsid w:val="00B063C2"/>
    <w:rsid w:val="00B261E7"/>
    <w:rsid w:val="00B334C5"/>
    <w:rsid w:val="00B352A1"/>
    <w:rsid w:val="00B75428"/>
    <w:rsid w:val="00B77832"/>
    <w:rsid w:val="00B81D30"/>
    <w:rsid w:val="00B83FBF"/>
    <w:rsid w:val="00B90634"/>
    <w:rsid w:val="00BB4A53"/>
    <w:rsid w:val="00BE39D6"/>
    <w:rsid w:val="00BE7040"/>
    <w:rsid w:val="00BF158F"/>
    <w:rsid w:val="00C0169C"/>
    <w:rsid w:val="00C04DD2"/>
    <w:rsid w:val="00C07CF5"/>
    <w:rsid w:val="00C45280"/>
    <w:rsid w:val="00C533D8"/>
    <w:rsid w:val="00C71347"/>
    <w:rsid w:val="00C83BB0"/>
    <w:rsid w:val="00C84545"/>
    <w:rsid w:val="00C97B92"/>
    <w:rsid w:val="00CA5D2E"/>
    <w:rsid w:val="00CA7E98"/>
    <w:rsid w:val="00CB0080"/>
    <w:rsid w:val="00CC1CDC"/>
    <w:rsid w:val="00CE1E03"/>
    <w:rsid w:val="00CE2973"/>
    <w:rsid w:val="00CF5579"/>
    <w:rsid w:val="00CF5D91"/>
    <w:rsid w:val="00D2516E"/>
    <w:rsid w:val="00D31A60"/>
    <w:rsid w:val="00D46FF0"/>
    <w:rsid w:val="00D6777D"/>
    <w:rsid w:val="00D80EE9"/>
    <w:rsid w:val="00DB0ABA"/>
    <w:rsid w:val="00DB1E72"/>
    <w:rsid w:val="00DD1033"/>
    <w:rsid w:val="00DD3548"/>
    <w:rsid w:val="00DF4E6A"/>
    <w:rsid w:val="00E1617D"/>
    <w:rsid w:val="00E25300"/>
    <w:rsid w:val="00E26BDC"/>
    <w:rsid w:val="00E35EF1"/>
    <w:rsid w:val="00E37955"/>
    <w:rsid w:val="00E45F76"/>
    <w:rsid w:val="00E569E3"/>
    <w:rsid w:val="00E617F0"/>
    <w:rsid w:val="00E61838"/>
    <w:rsid w:val="00E82A46"/>
    <w:rsid w:val="00E865BF"/>
    <w:rsid w:val="00E9039F"/>
    <w:rsid w:val="00E905D7"/>
    <w:rsid w:val="00EA37A3"/>
    <w:rsid w:val="00EC51C8"/>
    <w:rsid w:val="00EF00F9"/>
    <w:rsid w:val="00F061D9"/>
    <w:rsid w:val="00F175B2"/>
    <w:rsid w:val="00F376E1"/>
    <w:rsid w:val="00F90C3E"/>
    <w:rsid w:val="00F96DC2"/>
    <w:rsid w:val="00F97299"/>
    <w:rsid w:val="00FA5533"/>
    <w:rsid w:val="00FC2553"/>
    <w:rsid w:val="00FE1BAA"/>
    <w:rsid w:val="00FF3ECB"/>
    <w:rsid w:val="00FF450A"/>
    <w:rsid w:val="00FF7F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3D31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62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624"/>
    <w:rPr>
      <w:rFonts w:ascii="Tahoma" w:hAnsi="Tahoma" w:cs="Tahoma"/>
      <w:sz w:val="16"/>
      <w:szCs w:val="16"/>
    </w:rPr>
  </w:style>
  <w:style w:type="character" w:customStyle="1" w:styleId="BalloonTextChar">
    <w:name w:val="Balloon Text Char"/>
    <w:basedOn w:val="DefaultParagraphFont"/>
    <w:link w:val="BalloonText"/>
    <w:uiPriority w:val="99"/>
    <w:semiHidden/>
    <w:rsid w:val="009F6624"/>
    <w:rPr>
      <w:rFonts w:ascii="Tahoma" w:eastAsia="Times New Roman" w:hAnsi="Tahoma" w:cs="Tahoma"/>
      <w:sz w:val="16"/>
      <w:szCs w:val="16"/>
      <w:lang w:eastAsia="lv-LV"/>
    </w:rPr>
  </w:style>
  <w:style w:type="paragraph" w:styleId="Header">
    <w:name w:val="header"/>
    <w:basedOn w:val="Normal"/>
    <w:link w:val="HeaderChar"/>
    <w:uiPriority w:val="99"/>
    <w:unhideWhenUsed/>
    <w:rsid w:val="00FE1BAA"/>
    <w:pPr>
      <w:tabs>
        <w:tab w:val="center" w:pos="4153"/>
        <w:tab w:val="right" w:pos="8306"/>
      </w:tabs>
    </w:pPr>
  </w:style>
  <w:style w:type="character" w:customStyle="1" w:styleId="HeaderChar">
    <w:name w:val="Header Char"/>
    <w:basedOn w:val="DefaultParagraphFont"/>
    <w:link w:val="Header"/>
    <w:uiPriority w:val="99"/>
    <w:rsid w:val="00FE1BAA"/>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FE1BAA"/>
    <w:pPr>
      <w:tabs>
        <w:tab w:val="center" w:pos="4153"/>
        <w:tab w:val="right" w:pos="8306"/>
      </w:tabs>
    </w:pPr>
  </w:style>
  <w:style w:type="character" w:customStyle="1" w:styleId="FooterChar">
    <w:name w:val="Footer Char"/>
    <w:basedOn w:val="DefaultParagraphFont"/>
    <w:link w:val="Footer"/>
    <w:uiPriority w:val="99"/>
    <w:rsid w:val="00FE1BAA"/>
    <w:rPr>
      <w:rFonts w:ascii="Times New Roman" w:eastAsia="Times New Roman" w:hAnsi="Times New Roman" w:cs="Times New Roman"/>
      <w:sz w:val="24"/>
      <w:szCs w:val="24"/>
      <w:lang w:eastAsia="lv-LV"/>
    </w:rPr>
  </w:style>
  <w:style w:type="paragraph" w:customStyle="1" w:styleId="naislab">
    <w:name w:val="naislab"/>
    <w:basedOn w:val="Normal"/>
    <w:rsid w:val="00FE1BAA"/>
    <w:pPr>
      <w:spacing w:before="75" w:after="75"/>
      <w:jc w:val="right"/>
    </w:pPr>
  </w:style>
  <w:style w:type="character" w:styleId="CommentReference">
    <w:name w:val="annotation reference"/>
    <w:basedOn w:val="DefaultParagraphFont"/>
    <w:uiPriority w:val="99"/>
    <w:semiHidden/>
    <w:unhideWhenUsed/>
    <w:rsid w:val="00A76A08"/>
    <w:rPr>
      <w:sz w:val="16"/>
      <w:szCs w:val="16"/>
    </w:rPr>
  </w:style>
  <w:style w:type="paragraph" w:styleId="CommentText">
    <w:name w:val="annotation text"/>
    <w:basedOn w:val="Normal"/>
    <w:link w:val="CommentTextChar"/>
    <w:uiPriority w:val="99"/>
    <w:semiHidden/>
    <w:unhideWhenUsed/>
    <w:rsid w:val="00A76A08"/>
    <w:rPr>
      <w:sz w:val="20"/>
      <w:szCs w:val="20"/>
    </w:rPr>
  </w:style>
  <w:style w:type="character" w:customStyle="1" w:styleId="CommentTextChar">
    <w:name w:val="Comment Text Char"/>
    <w:basedOn w:val="DefaultParagraphFont"/>
    <w:link w:val="CommentText"/>
    <w:uiPriority w:val="99"/>
    <w:semiHidden/>
    <w:rsid w:val="00A76A0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76A08"/>
    <w:rPr>
      <w:b/>
      <w:bCs/>
    </w:rPr>
  </w:style>
  <w:style w:type="character" w:customStyle="1" w:styleId="CommentSubjectChar">
    <w:name w:val="Comment Subject Char"/>
    <w:basedOn w:val="CommentTextChar"/>
    <w:link w:val="CommentSubject"/>
    <w:uiPriority w:val="99"/>
    <w:semiHidden/>
    <w:rsid w:val="00A76A08"/>
    <w:rPr>
      <w:rFonts w:ascii="Times New Roman" w:eastAsia="Times New Roman" w:hAnsi="Times New Roman" w:cs="Times New Roman"/>
      <w:b/>
      <w:bCs/>
      <w:sz w:val="20"/>
      <w:szCs w:val="20"/>
      <w:lang w:eastAsia="lv-LV"/>
    </w:rPr>
  </w:style>
  <w:style w:type="paragraph" w:customStyle="1" w:styleId="naisf">
    <w:name w:val="naisf"/>
    <w:basedOn w:val="Normal"/>
    <w:rsid w:val="00173B16"/>
    <w:pPr>
      <w:spacing w:before="75" w:after="75"/>
      <w:ind w:firstLine="375"/>
      <w:jc w:val="both"/>
    </w:pPr>
  </w:style>
  <w:style w:type="character" w:styleId="Hyperlink">
    <w:name w:val="Hyperlink"/>
    <w:rsid w:val="00173B16"/>
    <w:rPr>
      <w:color w:val="0000FF"/>
      <w:u w:val="single"/>
    </w:rPr>
  </w:style>
  <w:style w:type="paragraph" w:styleId="ListParagraph">
    <w:name w:val="List Paragraph"/>
    <w:basedOn w:val="Normal"/>
    <w:uiPriority w:val="34"/>
    <w:qFormat/>
    <w:rsid w:val="008E5C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62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624"/>
    <w:rPr>
      <w:rFonts w:ascii="Tahoma" w:hAnsi="Tahoma" w:cs="Tahoma"/>
      <w:sz w:val="16"/>
      <w:szCs w:val="16"/>
    </w:rPr>
  </w:style>
  <w:style w:type="character" w:customStyle="1" w:styleId="BalloonTextChar">
    <w:name w:val="Balloon Text Char"/>
    <w:basedOn w:val="DefaultParagraphFont"/>
    <w:link w:val="BalloonText"/>
    <w:uiPriority w:val="99"/>
    <w:semiHidden/>
    <w:rsid w:val="009F6624"/>
    <w:rPr>
      <w:rFonts w:ascii="Tahoma" w:eastAsia="Times New Roman" w:hAnsi="Tahoma" w:cs="Tahoma"/>
      <w:sz w:val="16"/>
      <w:szCs w:val="16"/>
      <w:lang w:eastAsia="lv-LV"/>
    </w:rPr>
  </w:style>
  <w:style w:type="paragraph" w:styleId="Header">
    <w:name w:val="header"/>
    <w:basedOn w:val="Normal"/>
    <w:link w:val="HeaderChar"/>
    <w:uiPriority w:val="99"/>
    <w:unhideWhenUsed/>
    <w:rsid w:val="00FE1BAA"/>
    <w:pPr>
      <w:tabs>
        <w:tab w:val="center" w:pos="4153"/>
        <w:tab w:val="right" w:pos="8306"/>
      </w:tabs>
    </w:pPr>
  </w:style>
  <w:style w:type="character" w:customStyle="1" w:styleId="HeaderChar">
    <w:name w:val="Header Char"/>
    <w:basedOn w:val="DefaultParagraphFont"/>
    <w:link w:val="Header"/>
    <w:uiPriority w:val="99"/>
    <w:rsid w:val="00FE1BAA"/>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FE1BAA"/>
    <w:pPr>
      <w:tabs>
        <w:tab w:val="center" w:pos="4153"/>
        <w:tab w:val="right" w:pos="8306"/>
      </w:tabs>
    </w:pPr>
  </w:style>
  <w:style w:type="character" w:customStyle="1" w:styleId="FooterChar">
    <w:name w:val="Footer Char"/>
    <w:basedOn w:val="DefaultParagraphFont"/>
    <w:link w:val="Footer"/>
    <w:uiPriority w:val="99"/>
    <w:rsid w:val="00FE1BAA"/>
    <w:rPr>
      <w:rFonts w:ascii="Times New Roman" w:eastAsia="Times New Roman" w:hAnsi="Times New Roman" w:cs="Times New Roman"/>
      <w:sz w:val="24"/>
      <w:szCs w:val="24"/>
      <w:lang w:eastAsia="lv-LV"/>
    </w:rPr>
  </w:style>
  <w:style w:type="paragraph" w:customStyle="1" w:styleId="naislab">
    <w:name w:val="naislab"/>
    <w:basedOn w:val="Normal"/>
    <w:rsid w:val="00FE1BAA"/>
    <w:pPr>
      <w:spacing w:before="75" w:after="75"/>
      <w:jc w:val="right"/>
    </w:pPr>
  </w:style>
  <w:style w:type="character" w:styleId="CommentReference">
    <w:name w:val="annotation reference"/>
    <w:basedOn w:val="DefaultParagraphFont"/>
    <w:uiPriority w:val="99"/>
    <w:semiHidden/>
    <w:unhideWhenUsed/>
    <w:rsid w:val="00A76A08"/>
    <w:rPr>
      <w:sz w:val="16"/>
      <w:szCs w:val="16"/>
    </w:rPr>
  </w:style>
  <w:style w:type="paragraph" w:styleId="CommentText">
    <w:name w:val="annotation text"/>
    <w:basedOn w:val="Normal"/>
    <w:link w:val="CommentTextChar"/>
    <w:uiPriority w:val="99"/>
    <w:semiHidden/>
    <w:unhideWhenUsed/>
    <w:rsid w:val="00A76A08"/>
    <w:rPr>
      <w:sz w:val="20"/>
      <w:szCs w:val="20"/>
    </w:rPr>
  </w:style>
  <w:style w:type="character" w:customStyle="1" w:styleId="CommentTextChar">
    <w:name w:val="Comment Text Char"/>
    <w:basedOn w:val="DefaultParagraphFont"/>
    <w:link w:val="CommentText"/>
    <w:uiPriority w:val="99"/>
    <w:semiHidden/>
    <w:rsid w:val="00A76A0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76A08"/>
    <w:rPr>
      <w:b/>
      <w:bCs/>
    </w:rPr>
  </w:style>
  <w:style w:type="character" w:customStyle="1" w:styleId="CommentSubjectChar">
    <w:name w:val="Comment Subject Char"/>
    <w:basedOn w:val="CommentTextChar"/>
    <w:link w:val="CommentSubject"/>
    <w:uiPriority w:val="99"/>
    <w:semiHidden/>
    <w:rsid w:val="00A76A08"/>
    <w:rPr>
      <w:rFonts w:ascii="Times New Roman" w:eastAsia="Times New Roman" w:hAnsi="Times New Roman" w:cs="Times New Roman"/>
      <w:b/>
      <w:bCs/>
      <w:sz w:val="20"/>
      <w:szCs w:val="20"/>
      <w:lang w:eastAsia="lv-LV"/>
    </w:rPr>
  </w:style>
  <w:style w:type="paragraph" w:customStyle="1" w:styleId="naisf">
    <w:name w:val="naisf"/>
    <w:basedOn w:val="Normal"/>
    <w:rsid w:val="00173B16"/>
    <w:pPr>
      <w:spacing w:before="75" w:after="75"/>
      <w:ind w:firstLine="375"/>
      <w:jc w:val="both"/>
    </w:pPr>
  </w:style>
  <w:style w:type="character" w:styleId="Hyperlink">
    <w:name w:val="Hyperlink"/>
    <w:rsid w:val="00173B16"/>
    <w:rPr>
      <w:color w:val="0000FF"/>
      <w:u w:val="single"/>
    </w:rPr>
  </w:style>
  <w:style w:type="paragraph" w:styleId="ListParagraph">
    <w:name w:val="List Paragraph"/>
    <w:basedOn w:val="Normal"/>
    <w:uiPriority w:val="34"/>
    <w:qFormat/>
    <w:rsid w:val="008E5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5938">
      <w:bodyDiv w:val="1"/>
      <w:marLeft w:val="0"/>
      <w:marRight w:val="0"/>
      <w:marTop w:val="0"/>
      <w:marBottom w:val="0"/>
      <w:divBdr>
        <w:top w:val="none" w:sz="0" w:space="0" w:color="auto"/>
        <w:left w:val="none" w:sz="0" w:space="0" w:color="auto"/>
        <w:bottom w:val="none" w:sz="0" w:space="0" w:color="auto"/>
        <w:right w:val="none" w:sz="0" w:space="0" w:color="auto"/>
      </w:divBdr>
    </w:div>
    <w:div w:id="198443643">
      <w:bodyDiv w:val="1"/>
      <w:marLeft w:val="0"/>
      <w:marRight w:val="0"/>
      <w:marTop w:val="0"/>
      <w:marBottom w:val="0"/>
      <w:divBdr>
        <w:top w:val="none" w:sz="0" w:space="0" w:color="auto"/>
        <w:left w:val="none" w:sz="0" w:space="0" w:color="auto"/>
        <w:bottom w:val="none" w:sz="0" w:space="0" w:color="auto"/>
        <w:right w:val="none" w:sz="0" w:space="0" w:color="auto"/>
      </w:divBdr>
    </w:div>
    <w:div w:id="829253309">
      <w:bodyDiv w:val="1"/>
      <w:marLeft w:val="0"/>
      <w:marRight w:val="0"/>
      <w:marTop w:val="0"/>
      <w:marBottom w:val="0"/>
      <w:divBdr>
        <w:top w:val="none" w:sz="0" w:space="0" w:color="auto"/>
        <w:left w:val="none" w:sz="0" w:space="0" w:color="auto"/>
        <w:bottom w:val="none" w:sz="0" w:space="0" w:color="auto"/>
        <w:right w:val="none" w:sz="0" w:space="0" w:color="auto"/>
      </w:divBdr>
    </w:div>
    <w:div w:id="1885019893">
      <w:bodyDiv w:val="1"/>
      <w:marLeft w:val="0"/>
      <w:marRight w:val="0"/>
      <w:marTop w:val="0"/>
      <w:marBottom w:val="0"/>
      <w:divBdr>
        <w:top w:val="none" w:sz="0" w:space="0" w:color="auto"/>
        <w:left w:val="none" w:sz="0" w:space="0" w:color="auto"/>
        <w:bottom w:val="none" w:sz="0" w:space="0" w:color="auto"/>
        <w:right w:val="none" w:sz="0" w:space="0" w:color="auto"/>
      </w:divBdr>
    </w:div>
    <w:div w:id="202559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1B2C1-430B-490C-ABD4-0A53D2A06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6414</Words>
  <Characters>3656</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Ministru kabineta noteikumu projekta"Iekārtu elektromagnētiskās saderības noteikumi ”1. pielikums</vt:lpstr>
    </vt:vector>
  </TitlesOfParts>
  <Company>EM</Company>
  <LinksUpToDate>false</LinksUpToDate>
  <CharactersWithSpaces>10050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projekta"Iekārtu elektromagnētiskās saderības noteikumi ”1. pielikums</dc:title>
  <dc:creator>Anda.Stiebre@em.gov.lv</dc:creator>
  <dc:description>Anda.Stiebre@em.gov.lv, t:67013019</dc:description>
  <cp:lastModifiedBy>Leontīne Babkina</cp:lastModifiedBy>
  <cp:revision>12</cp:revision>
  <cp:lastPrinted>2016-04-11T07:59:00Z</cp:lastPrinted>
  <dcterms:created xsi:type="dcterms:W3CDTF">2016-02-25T14:25:00Z</dcterms:created>
  <dcterms:modified xsi:type="dcterms:W3CDTF">2016-04-13T11:18:00Z</dcterms:modified>
</cp:coreProperties>
</file>