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A6D9E" w14:textId="77777777" w:rsidR="00E978F5" w:rsidRPr="00435BA2" w:rsidRDefault="00E978F5" w:rsidP="000855D8">
      <w:pPr>
        <w:shd w:val="clear" w:color="auto" w:fill="FFFFFF"/>
        <w:spacing w:after="120" w:line="240" w:lineRule="auto"/>
        <w:jc w:val="right"/>
        <w:rPr>
          <w:rFonts w:ascii="Times New Roman" w:eastAsia="Times New Roman" w:hAnsi="Times New Roman" w:cs="Times New Roman"/>
          <w:bCs/>
          <w:i/>
          <w:sz w:val="24"/>
          <w:szCs w:val="24"/>
          <w:lang w:eastAsia="lv-LV"/>
        </w:rPr>
      </w:pPr>
      <w:r w:rsidRPr="00435BA2">
        <w:rPr>
          <w:rFonts w:ascii="Times New Roman" w:eastAsia="Times New Roman" w:hAnsi="Times New Roman" w:cs="Times New Roman"/>
          <w:bCs/>
          <w:i/>
          <w:sz w:val="24"/>
          <w:szCs w:val="24"/>
          <w:lang w:eastAsia="lv-LV"/>
        </w:rPr>
        <w:t>Projekts</w:t>
      </w:r>
    </w:p>
    <w:p w14:paraId="49FC3C2F" w14:textId="72062C3A" w:rsidR="00E978F5" w:rsidRPr="00435BA2" w:rsidRDefault="00E978F5" w:rsidP="000855D8">
      <w:pPr>
        <w:shd w:val="clear" w:color="auto" w:fill="FFFFFF"/>
        <w:spacing w:after="120" w:line="240" w:lineRule="auto"/>
        <w:rPr>
          <w:rFonts w:ascii="Times New Roman" w:eastAsia="Times New Roman" w:hAnsi="Times New Roman" w:cs="Times New Roman"/>
          <w:bCs/>
          <w:sz w:val="24"/>
          <w:szCs w:val="24"/>
          <w:lang w:eastAsia="lv-LV"/>
        </w:rPr>
      </w:pPr>
      <w:r w:rsidRPr="00435BA2">
        <w:rPr>
          <w:rFonts w:ascii="Times New Roman" w:eastAsia="Times New Roman" w:hAnsi="Times New Roman" w:cs="Times New Roman"/>
          <w:bCs/>
          <w:sz w:val="24"/>
          <w:szCs w:val="24"/>
          <w:lang w:eastAsia="lv-LV"/>
        </w:rPr>
        <w:t>201</w:t>
      </w:r>
      <w:r w:rsidR="000B7D00">
        <w:rPr>
          <w:rFonts w:ascii="Times New Roman" w:eastAsia="Times New Roman" w:hAnsi="Times New Roman" w:cs="Times New Roman"/>
          <w:bCs/>
          <w:sz w:val="24"/>
          <w:szCs w:val="24"/>
          <w:lang w:eastAsia="lv-LV"/>
        </w:rPr>
        <w:t>6</w:t>
      </w:r>
      <w:r w:rsidRPr="00435BA2">
        <w:rPr>
          <w:rFonts w:ascii="Times New Roman" w:eastAsia="Times New Roman" w:hAnsi="Times New Roman" w:cs="Times New Roman"/>
          <w:bCs/>
          <w:sz w:val="24"/>
          <w:szCs w:val="24"/>
          <w:lang w:eastAsia="lv-LV"/>
        </w:rPr>
        <w:t xml:space="preserve">.gada </w:t>
      </w:r>
      <w:r w:rsidRPr="00435BA2">
        <w:rPr>
          <w:rFonts w:ascii="Times New Roman" w:eastAsia="Times New Roman" w:hAnsi="Times New Roman" w:cs="Times New Roman"/>
          <w:bCs/>
          <w:sz w:val="24"/>
          <w:szCs w:val="24"/>
          <w:lang w:eastAsia="lv-LV"/>
        </w:rPr>
        <w:tab/>
      </w:r>
      <w:r w:rsidRPr="00435BA2">
        <w:rPr>
          <w:rFonts w:ascii="Times New Roman" w:eastAsia="Times New Roman" w:hAnsi="Times New Roman" w:cs="Times New Roman"/>
          <w:bCs/>
          <w:sz w:val="24"/>
          <w:szCs w:val="24"/>
          <w:lang w:eastAsia="lv-LV"/>
        </w:rPr>
        <w:tab/>
      </w:r>
      <w:r w:rsidRPr="00435BA2">
        <w:rPr>
          <w:rFonts w:ascii="Times New Roman" w:eastAsia="Times New Roman" w:hAnsi="Times New Roman" w:cs="Times New Roman"/>
          <w:bCs/>
          <w:sz w:val="24"/>
          <w:szCs w:val="24"/>
          <w:lang w:eastAsia="lv-LV"/>
        </w:rPr>
        <w:tab/>
      </w:r>
      <w:r w:rsidRPr="00435BA2">
        <w:rPr>
          <w:rFonts w:ascii="Times New Roman" w:eastAsia="Times New Roman" w:hAnsi="Times New Roman" w:cs="Times New Roman"/>
          <w:bCs/>
          <w:sz w:val="24"/>
          <w:szCs w:val="24"/>
          <w:lang w:eastAsia="lv-LV"/>
        </w:rPr>
        <w:tab/>
      </w:r>
      <w:r w:rsidRPr="00435BA2">
        <w:rPr>
          <w:rFonts w:ascii="Times New Roman" w:eastAsia="Times New Roman" w:hAnsi="Times New Roman" w:cs="Times New Roman"/>
          <w:bCs/>
          <w:sz w:val="24"/>
          <w:szCs w:val="24"/>
          <w:lang w:eastAsia="lv-LV"/>
        </w:rPr>
        <w:tab/>
      </w:r>
      <w:r w:rsidRPr="00435BA2">
        <w:rPr>
          <w:rFonts w:ascii="Times New Roman" w:eastAsia="Times New Roman" w:hAnsi="Times New Roman" w:cs="Times New Roman"/>
          <w:bCs/>
          <w:sz w:val="24"/>
          <w:szCs w:val="24"/>
          <w:lang w:eastAsia="lv-LV"/>
        </w:rPr>
        <w:tab/>
      </w:r>
      <w:r w:rsidRPr="00435BA2">
        <w:rPr>
          <w:rFonts w:ascii="Times New Roman" w:eastAsia="Times New Roman" w:hAnsi="Times New Roman" w:cs="Times New Roman"/>
          <w:bCs/>
          <w:sz w:val="24"/>
          <w:szCs w:val="24"/>
          <w:lang w:eastAsia="lv-LV"/>
        </w:rPr>
        <w:tab/>
      </w:r>
      <w:r w:rsidRPr="00435BA2">
        <w:rPr>
          <w:rFonts w:ascii="Times New Roman" w:eastAsia="Times New Roman" w:hAnsi="Times New Roman" w:cs="Times New Roman"/>
          <w:bCs/>
          <w:sz w:val="24"/>
          <w:szCs w:val="24"/>
          <w:lang w:eastAsia="lv-LV"/>
        </w:rPr>
        <w:tab/>
        <w:t>Noteikumi Nr.</w:t>
      </w:r>
    </w:p>
    <w:p w14:paraId="6C9DC597" w14:textId="77777777" w:rsidR="00E978F5" w:rsidRPr="00435BA2" w:rsidRDefault="00E978F5" w:rsidP="000855D8">
      <w:pPr>
        <w:shd w:val="clear" w:color="auto" w:fill="FFFFFF"/>
        <w:spacing w:after="120" w:line="240" w:lineRule="auto"/>
        <w:rPr>
          <w:rFonts w:ascii="Times New Roman" w:eastAsia="Times New Roman" w:hAnsi="Times New Roman" w:cs="Times New Roman"/>
          <w:bCs/>
          <w:sz w:val="24"/>
          <w:szCs w:val="24"/>
          <w:lang w:eastAsia="lv-LV"/>
        </w:rPr>
      </w:pPr>
      <w:r w:rsidRPr="00435BA2">
        <w:rPr>
          <w:rFonts w:ascii="Times New Roman" w:eastAsia="Times New Roman" w:hAnsi="Times New Roman" w:cs="Times New Roman"/>
          <w:bCs/>
          <w:sz w:val="24"/>
          <w:szCs w:val="24"/>
          <w:lang w:eastAsia="lv-LV"/>
        </w:rPr>
        <w:t>Rīga</w:t>
      </w:r>
      <w:r w:rsidRPr="00435BA2">
        <w:rPr>
          <w:rFonts w:ascii="Times New Roman" w:eastAsia="Times New Roman" w:hAnsi="Times New Roman" w:cs="Times New Roman"/>
          <w:bCs/>
          <w:sz w:val="24"/>
          <w:szCs w:val="24"/>
          <w:lang w:eastAsia="lv-LV"/>
        </w:rPr>
        <w:tab/>
      </w:r>
      <w:r w:rsidRPr="00435BA2">
        <w:rPr>
          <w:rFonts w:ascii="Times New Roman" w:eastAsia="Times New Roman" w:hAnsi="Times New Roman" w:cs="Times New Roman"/>
          <w:bCs/>
          <w:sz w:val="24"/>
          <w:szCs w:val="24"/>
          <w:lang w:eastAsia="lv-LV"/>
        </w:rPr>
        <w:tab/>
      </w:r>
      <w:r w:rsidRPr="00435BA2">
        <w:rPr>
          <w:rFonts w:ascii="Times New Roman" w:eastAsia="Times New Roman" w:hAnsi="Times New Roman" w:cs="Times New Roman"/>
          <w:bCs/>
          <w:sz w:val="24"/>
          <w:szCs w:val="24"/>
          <w:lang w:eastAsia="lv-LV"/>
        </w:rPr>
        <w:tab/>
      </w:r>
      <w:r w:rsidRPr="00435BA2">
        <w:rPr>
          <w:rFonts w:ascii="Times New Roman" w:eastAsia="Times New Roman" w:hAnsi="Times New Roman" w:cs="Times New Roman"/>
          <w:bCs/>
          <w:sz w:val="24"/>
          <w:szCs w:val="24"/>
          <w:lang w:eastAsia="lv-LV"/>
        </w:rPr>
        <w:tab/>
      </w:r>
      <w:r w:rsidRPr="00435BA2">
        <w:rPr>
          <w:rFonts w:ascii="Times New Roman" w:eastAsia="Times New Roman" w:hAnsi="Times New Roman" w:cs="Times New Roman"/>
          <w:bCs/>
          <w:sz w:val="24"/>
          <w:szCs w:val="24"/>
          <w:lang w:eastAsia="lv-LV"/>
        </w:rPr>
        <w:tab/>
      </w:r>
      <w:r w:rsidRPr="00435BA2">
        <w:rPr>
          <w:rFonts w:ascii="Times New Roman" w:eastAsia="Times New Roman" w:hAnsi="Times New Roman" w:cs="Times New Roman"/>
          <w:bCs/>
          <w:sz w:val="24"/>
          <w:szCs w:val="24"/>
          <w:lang w:eastAsia="lv-LV"/>
        </w:rPr>
        <w:tab/>
      </w:r>
      <w:r w:rsidRPr="00435BA2">
        <w:rPr>
          <w:rFonts w:ascii="Times New Roman" w:eastAsia="Times New Roman" w:hAnsi="Times New Roman" w:cs="Times New Roman"/>
          <w:bCs/>
          <w:sz w:val="24"/>
          <w:szCs w:val="24"/>
          <w:lang w:eastAsia="lv-LV"/>
        </w:rPr>
        <w:tab/>
      </w:r>
      <w:r w:rsidRPr="00435BA2">
        <w:rPr>
          <w:rFonts w:ascii="Times New Roman" w:eastAsia="Times New Roman" w:hAnsi="Times New Roman" w:cs="Times New Roman"/>
          <w:bCs/>
          <w:sz w:val="24"/>
          <w:szCs w:val="24"/>
          <w:lang w:eastAsia="lv-LV"/>
        </w:rPr>
        <w:tab/>
      </w:r>
      <w:r w:rsidRPr="00435BA2">
        <w:rPr>
          <w:rFonts w:ascii="Times New Roman" w:eastAsia="Times New Roman" w:hAnsi="Times New Roman" w:cs="Times New Roman"/>
          <w:bCs/>
          <w:sz w:val="24"/>
          <w:szCs w:val="24"/>
          <w:lang w:eastAsia="lv-LV"/>
        </w:rPr>
        <w:tab/>
      </w:r>
      <w:r w:rsidRPr="00435BA2">
        <w:rPr>
          <w:rFonts w:ascii="Times New Roman" w:hAnsi="Times New Roman" w:cs="Times New Roman"/>
          <w:sz w:val="24"/>
          <w:szCs w:val="24"/>
        </w:rPr>
        <w:t>(prot. Nr.            . §)</w:t>
      </w:r>
    </w:p>
    <w:p w14:paraId="7BB22EFB" w14:textId="77777777" w:rsidR="00E978F5" w:rsidRPr="00435BA2" w:rsidRDefault="00E978F5" w:rsidP="000855D8">
      <w:pPr>
        <w:shd w:val="clear" w:color="auto" w:fill="FFFFFF"/>
        <w:spacing w:after="120" w:line="240" w:lineRule="auto"/>
        <w:jc w:val="right"/>
        <w:rPr>
          <w:rFonts w:ascii="Times New Roman" w:eastAsia="Times New Roman" w:hAnsi="Times New Roman" w:cs="Times New Roman"/>
          <w:b/>
          <w:bCs/>
          <w:color w:val="414142"/>
          <w:sz w:val="24"/>
          <w:szCs w:val="24"/>
          <w:lang w:eastAsia="lv-LV"/>
        </w:rPr>
      </w:pPr>
    </w:p>
    <w:p w14:paraId="7DC16092" w14:textId="77777777" w:rsidR="00E978F5" w:rsidRPr="00435BA2" w:rsidRDefault="00E978F5" w:rsidP="000855D8">
      <w:pPr>
        <w:spacing w:after="120" w:line="240" w:lineRule="auto"/>
        <w:jc w:val="center"/>
        <w:rPr>
          <w:rFonts w:ascii="Times New Roman" w:hAnsi="Times New Roman" w:cs="Times New Roman"/>
          <w:b/>
          <w:sz w:val="24"/>
          <w:szCs w:val="24"/>
        </w:rPr>
      </w:pPr>
      <w:r w:rsidRPr="00435BA2">
        <w:rPr>
          <w:rFonts w:ascii="Times New Roman" w:hAnsi="Times New Roman" w:cs="Times New Roman"/>
          <w:b/>
          <w:sz w:val="24"/>
          <w:szCs w:val="24"/>
        </w:rPr>
        <w:t xml:space="preserve">Darbības programmas „Izaugsme un nodarbinātība” </w:t>
      </w:r>
      <w:r w:rsidR="00945C13" w:rsidRPr="00435BA2">
        <w:rPr>
          <w:rFonts w:ascii="Times New Roman" w:hAnsi="Times New Roman" w:cs="Times New Roman"/>
          <w:b/>
          <w:sz w:val="24"/>
          <w:szCs w:val="24"/>
        </w:rPr>
        <w:t>3</w:t>
      </w:r>
      <w:r w:rsidR="00E65C1E" w:rsidRPr="00435BA2">
        <w:rPr>
          <w:rFonts w:ascii="Times New Roman" w:hAnsi="Times New Roman" w:cs="Times New Roman"/>
          <w:b/>
          <w:sz w:val="24"/>
          <w:szCs w:val="24"/>
        </w:rPr>
        <w:t>.1</w:t>
      </w:r>
      <w:r w:rsidR="00945C13" w:rsidRPr="00435BA2">
        <w:rPr>
          <w:rFonts w:ascii="Times New Roman" w:hAnsi="Times New Roman" w:cs="Times New Roman"/>
          <w:b/>
          <w:sz w:val="24"/>
          <w:szCs w:val="24"/>
        </w:rPr>
        <w:t>.1</w:t>
      </w:r>
      <w:r w:rsidRPr="00435BA2">
        <w:rPr>
          <w:rFonts w:ascii="Times New Roman" w:hAnsi="Times New Roman" w:cs="Times New Roman"/>
          <w:b/>
          <w:sz w:val="24"/>
          <w:szCs w:val="24"/>
        </w:rPr>
        <w:t>. specifiskā atbalsta mērķa „</w:t>
      </w:r>
      <w:r w:rsidR="00E65C1E" w:rsidRPr="00435BA2">
        <w:rPr>
          <w:rFonts w:ascii="Times New Roman" w:hAnsi="Times New Roman" w:cs="Times New Roman"/>
          <w:b/>
          <w:sz w:val="24"/>
          <w:szCs w:val="24"/>
        </w:rPr>
        <w:t>Sekmēt MVK izveidi un attīstību, īpaši apstrādes rūpniecībā un RIS3 prioritārajās nozarēs</w:t>
      </w:r>
      <w:r w:rsidRPr="00435BA2">
        <w:rPr>
          <w:rFonts w:ascii="Times New Roman" w:hAnsi="Times New Roman" w:cs="Times New Roman"/>
          <w:b/>
          <w:sz w:val="24"/>
          <w:szCs w:val="24"/>
        </w:rPr>
        <w:t xml:space="preserve">” </w:t>
      </w:r>
      <w:r w:rsidR="00945C13" w:rsidRPr="00435BA2">
        <w:rPr>
          <w:rFonts w:ascii="Times New Roman" w:hAnsi="Times New Roman" w:cs="Times New Roman"/>
          <w:b/>
          <w:sz w:val="24"/>
          <w:szCs w:val="24"/>
        </w:rPr>
        <w:t>3.1.</w:t>
      </w:r>
      <w:r w:rsidR="00E65C1E" w:rsidRPr="00435BA2">
        <w:rPr>
          <w:rFonts w:ascii="Times New Roman" w:hAnsi="Times New Roman" w:cs="Times New Roman"/>
          <w:b/>
          <w:sz w:val="24"/>
          <w:szCs w:val="24"/>
        </w:rPr>
        <w:t>1.5.</w:t>
      </w:r>
      <w:r w:rsidR="00954EBB" w:rsidRPr="00435BA2">
        <w:rPr>
          <w:rFonts w:ascii="Times New Roman" w:hAnsi="Times New Roman" w:cs="Times New Roman"/>
          <w:b/>
          <w:sz w:val="24"/>
          <w:szCs w:val="24"/>
        </w:rPr>
        <w:t xml:space="preserve"> </w:t>
      </w:r>
      <w:r w:rsidRPr="00435BA2">
        <w:rPr>
          <w:rFonts w:ascii="Times New Roman" w:hAnsi="Times New Roman" w:cs="Times New Roman"/>
          <w:b/>
          <w:sz w:val="24"/>
          <w:szCs w:val="24"/>
        </w:rPr>
        <w:t>pasākuma „</w:t>
      </w:r>
      <w:r w:rsidR="00E65C1E" w:rsidRPr="00435BA2">
        <w:rPr>
          <w:rFonts w:ascii="Times New Roman" w:hAnsi="Times New Roman" w:cs="Times New Roman"/>
          <w:b/>
          <w:sz w:val="24"/>
          <w:szCs w:val="24"/>
        </w:rPr>
        <w:t>Atbalsts ieguldījumiem ražošanas telpu un infrastruktūras izveidei vai rekonstrukcijai</w:t>
      </w:r>
      <w:r w:rsidRPr="00435BA2">
        <w:rPr>
          <w:rFonts w:ascii="Times New Roman" w:hAnsi="Times New Roman" w:cs="Times New Roman"/>
          <w:b/>
          <w:sz w:val="24"/>
          <w:szCs w:val="24"/>
        </w:rPr>
        <w:t>”</w:t>
      </w:r>
      <w:r w:rsidR="00C16015" w:rsidRPr="00435BA2">
        <w:rPr>
          <w:rFonts w:ascii="Times New Roman" w:hAnsi="Times New Roman" w:cs="Times New Roman"/>
          <w:b/>
          <w:sz w:val="24"/>
          <w:szCs w:val="24"/>
        </w:rPr>
        <w:t xml:space="preserve"> </w:t>
      </w:r>
      <w:r w:rsidRPr="00435BA2">
        <w:rPr>
          <w:rFonts w:ascii="Times New Roman" w:hAnsi="Times New Roman" w:cs="Times New Roman"/>
          <w:b/>
          <w:sz w:val="24"/>
          <w:szCs w:val="24"/>
        </w:rPr>
        <w:t>īstenošanas noteikumi</w:t>
      </w:r>
    </w:p>
    <w:p w14:paraId="7EA2B7F2" w14:textId="77777777" w:rsidR="00E978F5" w:rsidRPr="00435BA2" w:rsidRDefault="00E978F5" w:rsidP="000855D8">
      <w:pPr>
        <w:shd w:val="clear" w:color="auto" w:fill="FFFFFF"/>
        <w:spacing w:after="120" w:line="240" w:lineRule="auto"/>
        <w:rPr>
          <w:rFonts w:ascii="Times New Roman" w:eastAsia="Times New Roman" w:hAnsi="Times New Roman" w:cs="Times New Roman"/>
          <w:i/>
          <w:iCs/>
          <w:color w:val="414142"/>
          <w:sz w:val="24"/>
          <w:szCs w:val="24"/>
          <w:lang w:eastAsia="lv-LV"/>
        </w:rPr>
      </w:pPr>
    </w:p>
    <w:p w14:paraId="4377C94F" w14:textId="77777777" w:rsidR="00947DE3" w:rsidRPr="00435BA2" w:rsidRDefault="00947DE3" w:rsidP="006159A1">
      <w:pPr>
        <w:spacing w:after="0" w:line="240" w:lineRule="auto"/>
        <w:jc w:val="right"/>
        <w:rPr>
          <w:rFonts w:ascii="Times New Roman" w:hAnsi="Times New Roman" w:cs="Times New Roman"/>
          <w:sz w:val="24"/>
          <w:szCs w:val="24"/>
        </w:rPr>
      </w:pPr>
      <w:bookmarkStart w:id="0" w:name="n1"/>
      <w:bookmarkEnd w:id="0"/>
      <w:r w:rsidRPr="00435BA2">
        <w:rPr>
          <w:rFonts w:ascii="Times New Roman" w:hAnsi="Times New Roman" w:cs="Times New Roman"/>
          <w:sz w:val="24"/>
          <w:szCs w:val="24"/>
        </w:rPr>
        <w:t>Izdoti saskaņā ar</w:t>
      </w:r>
    </w:p>
    <w:p w14:paraId="6572A20E" w14:textId="77777777" w:rsidR="00947DE3" w:rsidRPr="00435BA2" w:rsidRDefault="00947DE3" w:rsidP="006159A1">
      <w:pPr>
        <w:spacing w:after="0" w:line="240" w:lineRule="auto"/>
        <w:jc w:val="right"/>
        <w:rPr>
          <w:rFonts w:ascii="Times New Roman" w:hAnsi="Times New Roman" w:cs="Times New Roman"/>
          <w:sz w:val="24"/>
          <w:szCs w:val="24"/>
        </w:rPr>
      </w:pPr>
      <w:r w:rsidRPr="00435BA2">
        <w:rPr>
          <w:rFonts w:ascii="Times New Roman" w:hAnsi="Times New Roman" w:cs="Times New Roman"/>
          <w:sz w:val="24"/>
          <w:szCs w:val="24"/>
        </w:rPr>
        <w:t xml:space="preserve"> Eiropas Savienības struktūrfondu un </w:t>
      </w:r>
    </w:p>
    <w:p w14:paraId="79BFE26D" w14:textId="77777777" w:rsidR="00947DE3" w:rsidRPr="00435BA2" w:rsidRDefault="00947DE3" w:rsidP="006159A1">
      <w:pPr>
        <w:spacing w:after="0" w:line="240" w:lineRule="auto"/>
        <w:jc w:val="right"/>
        <w:rPr>
          <w:rFonts w:ascii="Times New Roman" w:hAnsi="Times New Roman" w:cs="Times New Roman"/>
          <w:sz w:val="24"/>
          <w:szCs w:val="24"/>
        </w:rPr>
      </w:pPr>
      <w:r w:rsidRPr="00435BA2">
        <w:rPr>
          <w:rFonts w:ascii="Times New Roman" w:hAnsi="Times New Roman" w:cs="Times New Roman"/>
          <w:sz w:val="24"/>
          <w:szCs w:val="24"/>
        </w:rPr>
        <w:t xml:space="preserve">Kohēzijas fonda 2014.-2020.gada plānošanas perioda </w:t>
      </w:r>
    </w:p>
    <w:p w14:paraId="515E6CA7" w14:textId="77777777" w:rsidR="00947DE3" w:rsidRPr="00435BA2" w:rsidRDefault="00947DE3" w:rsidP="006159A1">
      <w:pPr>
        <w:spacing w:after="0" w:line="240" w:lineRule="auto"/>
        <w:jc w:val="right"/>
        <w:rPr>
          <w:rFonts w:ascii="Times New Roman" w:hAnsi="Times New Roman" w:cs="Times New Roman"/>
          <w:sz w:val="24"/>
          <w:szCs w:val="24"/>
        </w:rPr>
      </w:pPr>
      <w:r w:rsidRPr="00435BA2">
        <w:rPr>
          <w:rFonts w:ascii="Times New Roman" w:hAnsi="Times New Roman" w:cs="Times New Roman"/>
          <w:sz w:val="24"/>
          <w:szCs w:val="24"/>
        </w:rPr>
        <w:t xml:space="preserve">vadības likuma 20.panta </w:t>
      </w:r>
      <w:r w:rsidR="00664375" w:rsidRPr="00435BA2">
        <w:rPr>
          <w:rFonts w:ascii="Times New Roman" w:hAnsi="Times New Roman" w:cs="Times New Roman"/>
          <w:sz w:val="24"/>
          <w:szCs w:val="24"/>
        </w:rPr>
        <w:t>13</w:t>
      </w:r>
      <w:r w:rsidRPr="00435BA2">
        <w:rPr>
          <w:rFonts w:ascii="Times New Roman" w:hAnsi="Times New Roman" w:cs="Times New Roman"/>
          <w:sz w:val="24"/>
          <w:szCs w:val="24"/>
        </w:rPr>
        <w:t>.punktu</w:t>
      </w:r>
    </w:p>
    <w:p w14:paraId="2E7B22A7" w14:textId="77777777" w:rsidR="00947DE3" w:rsidRPr="00435BA2" w:rsidRDefault="00947DE3" w:rsidP="000855D8">
      <w:pPr>
        <w:spacing w:after="120" w:line="240" w:lineRule="auto"/>
        <w:jc w:val="right"/>
        <w:rPr>
          <w:rFonts w:ascii="Times New Roman" w:hAnsi="Times New Roman" w:cs="Times New Roman"/>
          <w:sz w:val="24"/>
          <w:szCs w:val="24"/>
        </w:rPr>
      </w:pPr>
    </w:p>
    <w:p w14:paraId="44ED2E4B" w14:textId="77777777" w:rsidR="00E978F5" w:rsidRPr="00435BA2" w:rsidRDefault="00E978F5" w:rsidP="000855D8">
      <w:pPr>
        <w:shd w:val="clear" w:color="auto" w:fill="FFFFFF"/>
        <w:spacing w:after="120" w:line="240" w:lineRule="auto"/>
        <w:jc w:val="center"/>
        <w:rPr>
          <w:rFonts w:ascii="Times New Roman" w:eastAsia="Times New Roman" w:hAnsi="Times New Roman" w:cs="Times New Roman"/>
          <w:b/>
          <w:bCs/>
          <w:sz w:val="24"/>
          <w:szCs w:val="24"/>
          <w:lang w:eastAsia="lv-LV"/>
        </w:rPr>
      </w:pPr>
      <w:r w:rsidRPr="00435BA2">
        <w:rPr>
          <w:rFonts w:ascii="Times New Roman" w:eastAsia="Times New Roman" w:hAnsi="Times New Roman" w:cs="Times New Roman"/>
          <w:b/>
          <w:bCs/>
          <w:sz w:val="24"/>
          <w:szCs w:val="24"/>
          <w:lang w:eastAsia="lv-LV"/>
        </w:rPr>
        <w:t>I. Vispārīgie jautājumi</w:t>
      </w:r>
    </w:p>
    <w:p w14:paraId="5A15D3FA" w14:textId="77777777" w:rsidR="00947DE3" w:rsidRPr="00435BA2" w:rsidRDefault="00E978F5" w:rsidP="000855D8">
      <w:pPr>
        <w:shd w:val="clear" w:color="auto" w:fill="FFFFFF"/>
        <w:spacing w:after="120" w:line="240" w:lineRule="auto"/>
        <w:jc w:val="both"/>
        <w:rPr>
          <w:rFonts w:ascii="Times New Roman" w:eastAsia="Times New Roman" w:hAnsi="Times New Roman" w:cs="Times New Roman"/>
          <w:sz w:val="24"/>
          <w:szCs w:val="24"/>
          <w:lang w:eastAsia="lv-LV"/>
        </w:rPr>
      </w:pPr>
      <w:bookmarkStart w:id="1" w:name="p1"/>
      <w:bookmarkStart w:id="2" w:name="p-410569"/>
      <w:bookmarkEnd w:id="1"/>
      <w:bookmarkEnd w:id="2"/>
      <w:r w:rsidRPr="00435BA2">
        <w:rPr>
          <w:rFonts w:ascii="Times New Roman" w:eastAsia="Times New Roman" w:hAnsi="Times New Roman" w:cs="Times New Roman"/>
          <w:sz w:val="24"/>
          <w:szCs w:val="24"/>
          <w:lang w:eastAsia="lv-LV"/>
        </w:rPr>
        <w:t>1. Noteikumi nosaka:</w:t>
      </w:r>
    </w:p>
    <w:p w14:paraId="12720AC5" w14:textId="77777777" w:rsidR="00947DE3" w:rsidRPr="00435BA2" w:rsidRDefault="00947DE3" w:rsidP="006159A1">
      <w:pPr>
        <w:pStyle w:val="ListParagraph"/>
        <w:numPr>
          <w:ilvl w:val="1"/>
          <w:numId w:val="1"/>
        </w:numPr>
        <w:spacing w:after="120" w:line="240" w:lineRule="auto"/>
        <w:ind w:left="0" w:firstLine="0"/>
        <w:jc w:val="both"/>
        <w:rPr>
          <w:rFonts w:ascii="Times New Roman" w:hAnsi="Times New Roman"/>
          <w:sz w:val="24"/>
          <w:szCs w:val="24"/>
        </w:rPr>
      </w:pPr>
      <w:r w:rsidRPr="00435BA2">
        <w:rPr>
          <w:rFonts w:ascii="Times New Roman" w:hAnsi="Times New Roman"/>
          <w:sz w:val="24"/>
          <w:szCs w:val="24"/>
        </w:rPr>
        <w:t>kārtību, kādā īsteno darbības programmas</w:t>
      </w:r>
      <w:r w:rsidR="00F44642" w:rsidRPr="00435BA2">
        <w:rPr>
          <w:rFonts w:ascii="Times New Roman" w:hAnsi="Times New Roman"/>
          <w:sz w:val="24"/>
          <w:szCs w:val="24"/>
        </w:rPr>
        <w:t xml:space="preserve"> „Izaugsme un nodarbinātība” 3</w:t>
      </w:r>
      <w:r w:rsidRPr="00435BA2">
        <w:rPr>
          <w:rFonts w:ascii="Times New Roman" w:hAnsi="Times New Roman"/>
          <w:sz w:val="24"/>
          <w:szCs w:val="24"/>
        </w:rPr>
        <w:t>.</w:t>
      </w:r>
      <w:r w:rsidR="00291CF4" w:rsidRPr="00435BA2">
        <w:rPr>
          <w:rFonts w:ascii="Times New Roman" w:hAnsi="Times New Roman"/>
          <w:sz w:val="24"/>
          <w:szCs w:val="24"/>
        </w:rPr>
        <w:t>1</w:t>
      </w:r>
      <w:r w:rsidRPr="00435BA2">
        <w:rPr>
          <w:rFonts w:ascii="Times New Roman" w:hAnsi="Times New Roman"/>
          <w:sz w:val="24"/>
          <w:szCs w:val="24"/>
        </w:rPr>
        <w:t>.</w:t>
      </w:r>
      <w:r w:rsidR="00F44642" w:rsidRPr="00435BA2">
        <w:rPr>
          <w:rFonts w:ascii="Times New Roman" w:hAnsi="Times New Roman"/>
          <w:sz w:val="24"/>
          <w:szCs w:val="24"/>
        </w:rPr>
        <w:t>1.</w:t>
      </w:r>
      <w:r w:rsidRPr="00435BA2">
        <w:rPr>
          <w:rFonts w:ascii="Times New Roman" w:hAnsi="Times New Roman"/>
          <w:sz w:val="24"/>
          <w:szCs w:val="24"/>
        </w:rPr>
        <w:t xml:space="preserve"> specifiskā atbalsta mērķa „</w:t>
      </w:r>
      <w:r w:rsidR="00C16015" w:rsidRPr="00435BA2">
        <w:rPr>
          <w:rFonts w:ascii="Times New Roman" w:hAnsi="Times New Roman"/>
          <w:sz w:val="24"/>
          <w:szCs w:val="24"/>
        </w:rPr>
        <w:t>Sekmēt MVK izveidi un attīstību, īpaši apstrādes rūpniecībā un RIS3 prioritārajās nozarēs</w:t>
      </w:r>
      <w:r w:rsidRPr="00435BA2">
        <w:rPr>
          <w:rFonts w:ascii="Times New Roman" w:hAnsi="Times New Roman"/>
          <w:sz w:val="24"/>
          <w:szCs w:val="24"/>
        </w:rPr>
        <w:t xml:space="preserve">” </w:t>
      </w:r>
      <w:r w:rsidR="00F44642" w:rsidRPr="00435BA2">
        <w:rPr>
          <w:rFonts w:ascii="Times New Roman" w:hAnsi="Times New Roman"/>
          <w:sz w:val="24"/>
          <w:szCs w:val="24"/>
        </w:rPr>
        <w:t>3</w:t>
      </w:r>
      <w:r w:rsidR="00C16015" w:rsidRPr="00435BA2">
        <w:rPr>
          <w:rFonts w:ascii="Times New Roman" w:hAnsi="Times New Roman"/>
          <w:sz w:val="24"/>
          <w:szCs w:val="24"/>
        </w:rPr>
        <w:t>.1.1.5</w:t>
      </w:r>
      <w:r w:rsidR="00954EBB" w:rsidRPr="00435BA2">
        <w:rPr>
          <w:rFonts w:ascii="Times New Roman" w:hAnsi="Times New Roman"/>
          <w:sz w:val="24"/>
          <w:szCs w:val="24"/>
        </w:rPr>
        <w:t xml:space="preserve">. </w:t>
      </w:r>
      <w:r w:rsidRPr="00435BA2">
        <w:rPr>
          <w:rFonts w:ascii="Times New Roman" w:hAnsi="Times New Roman"/>
          <w:sz w:val="24"/>
          <w:szCs w:val="24"/>
        </w:rPr>
        <w:t>pasākum</w:t>
      </w:r>
      <w:r w:rsidR="00C16015" w:rsidRPr="00435BA2">
        <w:rPr>
          <w:rFonts w:ascii="Times New Roman" w:hAnsi="Times New Roman"/>
          <w:sz w:val="24"/>
          <w:szCs w:val="24"/>
        </w:rPr>
        <w:t>u</w:t>
      </w:r>
      <w:r w:rsidRPr="00435BA2">
        <w:rPr>
          <w:rFonts w:ascii="Times New Roman" w:hAnsi="Times New Roman"/>
          <w:sz w:val="24"/>
          <w:szCs w:val="24"/>
        </w:rPr>
        <w:t xml:space="preserve"> „</w:t>
      </w:r>
      <w:r w:rsidR="00C16015" w:rsidRPr="00435BA2">
        <w:rPr>
          <w:rFonts w:ascii="Times New Roman" w:hAnsi="Times New Roman"/>
          <w:sz w:val="24"/>
          <w:szCs w:val="24"/>
        </w:rPr>
        <w:t>Atbalsts ieguldījumiem ražošanas telpu un infrastruktūras izveidei vai rekonstrukcijai</w:t>
      </w:r>
      <w:r w:rsidR="00F24450" w:rsidRPr="00435BA2">
        <w:rPr>
          <w:rFonts w:ascii="Times New Roman" w:hAnsi="Times New Roman"/>
          <w:sz w:val="24"/>
          <w:szCs w:val="24"/>
        </w:rPr>
        <w:t xml:space="preserve">” </w:t>
      </w:r>
      <w:r w:rsidR="00954EBB" w:rsidRPr="00435BA2">
        <w:rPr>
          <w:rFonts w:ascii="Times New Roman" w:hAnsi="Times New Roman"/>
          <w:sz w:val="24"/>
          <w:szCs w:val="24"/>
        </w:rPr>
        <w:t>(turpmāk – pasākums);</w:t>
      </w:r>
    </w:p>
    <w:p w14:paraId="3C13DF17" w14:textId="77777777" w:rsidR="007E0AAD" w:rsidRPr="00435BA2" w:rsidRDefault="007E0AAD" w:rsidP="006159A1">
      <w:pPr>
        <w:pStyle w:val="ListParagraph"/>
        <w:numPr>
          <w:ilvl w:val="1"/>
          <w:numId w:val="1"/>
        </w:numPr>
        <w:spacing w:after="120" w:line="240" w:lineRule="auto"/>
        <w:ind w:left="0" w:firstLine="0"/>
        <w:jc w:val="both"/>
        <w:rPr>
          <w:rFonts w:ascii="Times New Roman" w:hAnsi="Times New Roman"/>
          <w:sz w:val="24"/>
          <w:szCs w:val="24"/>
        </w:rPr>
      </w:pPr>
      <w:r w:rsidRPr="00435BA2">
        <w:rPr>
          <w:rFonts w:ascii="Times New Roman" w:hAnsi="Times New Roman"/>
          <w:sz w:val="24"/>
          <w:szCs w:val="24"/>
        </w:rPr>
        <w:t>pasākuma mērķi;</w:t>
      </w:r>
    </w:p>
    <w:p w14:paraId="61623FAF" w14:textId="77777777" w:rsidR="003E2F4D" w:rsidRPr="00435BA2" w:rsidRDefault="008F3D60" w:rsidP="006159A1">
      <w:pPr>
        <w:pStyle w:val="ListParagraph"/>
        <w:numPr>
          <w:ilvl w:val="1"/>
          <w:numId w:val="1"/>
        </w:numPr>
        <w:spacing w:after="120" w:line="240" w:lineRule="auto"/>
        <w:ind w:left="0" w:firstLine="0"/>
        <w:jc w:val="both"/>
        <w:rPr>
          <w:rFonts w:ascii="Times New Roman" w:hAnsi="Times New Roman"/>
          <w:sz w:val="24"/>
          <w:szCs w:val="24"/>
        </w:rPr>
      </w:pPr>
      <w:r w:rsidRPr="00435BA2">
        <w:rPr>
          <w:rFonts w:ascii="Times New Roman" w:hAnsi="Times New Roman"/>
          <w:sz w:val="24"/>
          <w:szCs w:val="24"/>
        </w:rPr>
        <w:t>pasākuma</w:t>
      </w:r>
      <w:r w:rsidR="00C23E0C" w:rsidRPr="00435BA2">
        <w:rPr>
          <w:rFonts w:ascii="Times New Roman" w:hAnsi="Times New Roman"/>
          <w:sz w:val="24"/>
          <w:szCs w:val="24"/>
        </w:rPr>
        <w:t>m</w:t>
      </w:r>
      <w:r w:rsidRPr="00435BA2">
        <w:rPr>
          <w:rFonts w:ascii="Times New Roman" w:hAnsi="Times New Roman"/>
          <w:sz w:val="24"/>
          <w:szCs w:val="24"/>
        </w:rPr>
        <w:t xml:space="preserve"> </w:t>
      </w:r>
      <w:r w:rsidR="003E2F4D" w:rsidRPr="00435BA2">
        <w:rPr>
          <w:rFonts w:ascii="Times New Roman" w:hAnsi="Times New Roman"/>
          <w:sz w:val="24"/>
          <w:szCs w:val="24"/>
        </w:rPr>
        <w:t>pieejamo finansējumu;</w:t>
      </w:r>
    </w:p>
    <w:p w14:paraId="1131FD9C" w14:textId="77777777" w:rsidR="000768ED" w:rsidRPr="00D9635D" w:rsidRDefault="000768ED" w:rsidP="006159A1">
      <w:pPr>
        <w:pStyle w:val="ListParagraph"/>
        <w:numPr>
          <w:ilvl w:val="1"/>
          <w:numId w:val="1"/>
        </w:numPr>
        <w:spacing w:after="120" w:line="240" w:lineRule="auto"/>
        <w:ind w:left="0" w:firstLine="0"/>
        <w:jc w:val="both"/>
        <w:rPr>
          <w:rFonts w:ascii="Times New Roman" w:hAnsi="Times New Roman"/>
          <w:sz w:val="24"/>
          <w:szCs w:val="24"/>
        </w:rPr>
      </w:pPr>
      <w:r w:rsidRPr="00435BA2">
        <w:rPr>
          <w:rFonts w:ascii="Times New Roman" w:hAnsi="Times New Roman"/>
          <w:sz w:val="24"/>
          <w:szCs w:val="24"/>
        </w:rPr>
        <w:t>prasības Eiropas Reģionālās attīstības fonda</w:t>
      </w:r>
      <w:r w:rsidR="0065585F" w:rsidRPr="00435BA2">
        <w:rPr>
          <w:rFonts w:ascii="Times New Roman" w:hAnsi="Times New Roman"/>
          <w:sz w:val="24"/>
          <w:szCs w:val="24"/>
        </w:rPr>
        <w:t xml:space="preserve"> </w:t>
      </w:r>
      <w:r w:rsidR="001E1CB3" w:rsidRPr="00435BA2">
        <w:rPr>
          <w:rFonts w:ascii="Times New Roman" w:hAnsi="Times New Roman"/>
          <w:sz w:val="24"/>
          <w:szCs w:val="24"/>
        </w:rPr>
        <w:t xml:space="preserve">(turpmāk </w:t>
      </w:r>
      <w:r w:rsidR="00CC648C" w:rsidRPr="00435BA2">
        <w:rPr>
          <w:rFonts w:ascii="Times New Roman" w:hAnsi="Times New Roman"/>
          <w:sz w:val="24"/>
          <w:szCs w:val="24"/>
        </w:rPr>
        <w:t>–</w:t>
      </w:r>
      <w:r w:rsidR="001E1CB3" w:rsidRPr="00435BA2">
        <w:rPr>
          <w:rFonts w:ascii="Times New Roman" w:hAnsi="Times New Roman"/>
          <w:sz w:val="24"/>
          <w:szCs w:val="24"/>
        </w:rPr>
        <w:t xml:space="preserve"> ERAF)</w:t>
      </w:r>
      <w:r w:rsidRPr="00435BA2">
        <w:rPr>
          <w:rFonts w:ascii="Times New Roman" w:hAnsi="Times New Roman"/>
          <w:sz w:val="24"/>
          <w:szCs w:val="24"/>
        </w:rPr>
        <w:t xml:space="preserve"> projekta</w:t>
      </w:r>
      <w:r w:rsidR="000C181D" w:rsidRPr="00435BA2">
        <w:rPr>
          <w:rFonts w:ascii="Times New Roman" w:hAnsi="Times New Roman"/>
          <w:sz w:val="24"/>
          <w:szCs w:val="24"/>
        </w:rPr>
        <w:t xml:space="preserve"> (turpmāk – </w:t>
      </w:r>
      <w:r w:rsidR="000C181D" w:rsidRPr="00D9635D">
        <w:rPr>
          <w:rFonts w:ascii="Times New Roman" w:hAnsi="Times New Roman"/>
          <w:sz w:val="24"/>
          <w:szCs w:val="24"/>
        </w:rPr>
        <w:t>projekts)</w:t>
      </w:r>
      <w:r w:rsidRPr="00D9635D">
        <w:rPr>
          <w:rFonts w:ascii="Times New Roman" w:hAnsi="Times New Roman"/>
          <w:sz w:val="24"/>
          <w:szCs w:val="24"/>
        </w:rPr>
        <w:t xml:space="preserve"> iesniedzējam (turpmāk – projekta iesniedzējs);</w:t>
      </w:r>
    </w:p>
    <w:p w14:paraId="45DB05C4" w14:textId="71DBA481" w:rsidR="00B545A6" w:rsidRPr="00D44697" w:rsidRDefault="00664375" w:rsidP="006159A1">
      <w:pPr>
        <w:pStyle w:val="ListParagraph"/>
        <w:numPr>
          <w:ilvl w:val="1"/>
          <w:numId w:val="1"/>
        </w:numPr>
        <w:spacing w:after="120" w:line="240" w:lineRule="auto"/>
        <w:ind w:left="0" w:firstLine="0"/>
        <w:jc w:val="both"/>
        <w:rPr>
          <w:rFonts w:ascii="Times New Roman" w:hAnsi="Times New Roman"/>
          <w:sz w:val="24"/>
          <w:szCs w:val="24"/>
        </w:rPr>
      </w:pPr>
      <w:r w:rsidRPr="00D9635D">
        <w:rPr>
          <w:rFonts w:ascii="Times New Roman" w:hAnsi="Times New Roman"/>
          <w:sz w:val="24"/>
          <w:szCs w:val="24"/>
        </w:rPr>
        <w:t xml:space="preserve">atbalstāmo </w:t>
      </w:r>
      <w:r w:rsidRPr="00D44697">
        <w:rPr>
          <w:rFonts w:ascii="Times New Roman" w:hAnsi="Times New Roman"/>
          <w:sz w:val="24"/>
          <w:szCs w:val="24"/>
        </w:rPr>
        <w:t>darbību</w:t>
      </w:r>
      <w:r w:rsidR="00D9635D" w:rsidRPr="00D44697">
        <w:rPr>
          <w:rFonts w:ascii="Times New Roman" w:hAnsi="Times New Roman"/>
          <w:sz w:val="24"/>
          <w:szCs w:val="24"/>
        </w:rPr>
        <w:t xml:space="preserve"> un</w:t>
      </w:r>
      <w:r w:rsidRPr="00D44697">
        <w:rPr>
          <w:rFonts w:ascii="Times New Roman" w:hAnsi="Times New Roman"/>
          <w:sz w:val="24"/>
          <w:szCs w:val="24"/>
        </w:rPr>
        <w:t xml:space="preserve"> izmaksu attiecināmības nosacījumus</w:t>
      </w:r>
      <w:r w:rsidR="00B545A6" w:rsidRPr="00D44697">
        <w:rPr>
          <w:rFonts w:ascii="Times New Roman" w:hAnsi="Times New Roman"/>
          <w:sz w:val="24"/>
          <w:szCs w:val="24"/>
        </w:rPr>
        <w:t>;</w:t>
      </w:r>
    </w:p>
    <w:p w14:paraId="7E78FD9A" w14:textId="77777777" w:rsidR="00F24450" w:rsidRPr="001449E2" w:rsidRDefault="00192208" w:rsidP="006159A1">
      <w:pPr>
        <w:pStyle w:val="ListParagraph"/>
        <w:numPr>
          <w:ilvl w:val="1"/>
          <w:numId w:val="1"/>
        </w:numPr>
        <w:spacing w:after="120" w:line="240" w:lineRule="auto"/>
        <w:ind w:left="0" w:firstLine="0"/>
        <w:jc w:val="both"/>
        <w:rPr>
          <w:rFonts w:ascii="Times New Roman" w:hAnsi="Times New Roman"/>
          <w:sz w:val="24"/>
          <w:szCs w:val="24"/>
        </w:rPr>
      </w:pPr>
      <w:r w:rsidRPr="00D44697">
        <w:rPr>
          <w:rFonts w:ascii="Times New Roman" w:hAnsi="Times New Roman"/>
          <w:sz w:val="24"/>
          <w:szCs w:val="24"/>
        </w:rPr>
        <w:t xml:space="preserve"> </w:t>
      </w:r>
      <w:r w:rsidR="00C85102" w:rsidRPr="00D44697">
        <w:rPr>
          <w:rFonts w:ascii="Times New Roman" w:hAnsi="Times New Roman"/>
          <w:sz w:val="24"/>
          <w:szCs w:val="24"/>
        </w:rPr>
        <w:t xml:space="preserve">līguma </w:t>
      </w:r>
      <w:r w:rsidR="00C85102" w:rsidRPr="001449E2">
        <w:rPr>
          <w:rFonts w:ascii="Times New Roman" w:hAnsi="Times New Roman"/>
          <w:sz w:val="24"/>
          <w:szCs w:val="24"/>
        </w:rPr>
        <w:t>par projekta īstenošan</w:t>
      </w:r>
      <w:r w:rsidR="00C23E0C" w:rsidRPr="001449E2">
        <w:rPr>
          <w:rFonts w:ascii="Times New Roman" w:hAnsi="Times New Roman"/>
          <w:sz w:val="24"/>
          <w:szCs w:val="24"/>
        </w:rPr>
        <w:t>u</w:t>
      </w:r>
      <w:r w:rsidR="00C85102" w:rsidRPr="001449E2">
        <w:rPr>
          <w:rFonts w:ascii="Times New Roman" w:hAnsi="Times New Roman"/>
          <w:sz w:val="24"/>
          <w:szCs w:val="24"/>
        </w:rPr>
        <w:t xml:space="preserve"> vienpusēja uzteikuma nosacījumus</w:t>
      </w:r>
      <w:r w:rsidR="008F3D60" w:rsidRPr="001449E2">
        <w:rPr>
          <w:rFonts w:ascii="Times New Roman" w:hAnsi="Times New Roman"/>
          <w:sz w:val="24"/>
          <w:szCs w:val="24"/>
        </w:rPr>
        <w:t>.</w:t>
      </w:r>
    </w:p>
    <w:p w14:paraId="4C834606" w14:textId="5621D35C" w:rsidR="002060AC" w:rsidRPr="001449E2" w:rsidRDefault="002060AC" w:rsidP="002060AC">
      <w:pPr>
        <w:pStyle w:val="ListParagraph"/>
        <w:numPr>
          <w:ilvl w:val="0"/>
          <w:numId w:val="1"/>
        </w:numPr>
        <w:spacing w:after="120" w:line="240" w:lineRule="auto"/>
        <w:contextualSpacing w:val="0"/>
        <w:jc w:val="both"/>
        <w:rPr>
          <w:rFonts w:ascii="Times New Roman" w:hAnsi="Times New Roman"/>
          <w:sz w:val="24"/>
          <w:szCs w:val="24"/>
        </w:rPr>
      </w:pPr>
      <w:r w:rsidRPr="001449E2">
        <w:rPr>
          <w:rFonts w:ascii="Times New Roman" w:hAnsi="Times New Roman"/>
          <w:sz w:val="24"/>
          <w:szCs w:val="24"/>
        </w:rPr>
        <w:t>Noteikumos lietoti šādi termini:</w:t>
      </w:r>
    </w:p>
    <w:p w14:paraId="2F366DDF" w14:textId="294DA172" w:rsidR="002060AC" w:rsidRPr="001449E2" w:rsidRDefault="002060AC" w:rsidP="00DD46DF">
      <w:pPr>
        <w:pStyle w:val="ListParagraph"/>
        <w:numPr>
          <w:ilvl w:val="1"/>
          <w:numId w:val="1"/>
        </w:numPr>
        <w:spacing w:after="120" w:line="240" w:lineRule="auto"/>
        <w:contextualSpacing w:val="0"/>
        <w:jc w:val="both"/>
        <w:rPr>
          <w:rFonts w:ascii="Times New Roman" w:hAnsi="Times New Roman"/>
          <w:sz w:val="24"/>
          <w:szCs w:val="24"/>
        </w:rPr>
      </w:pPr>
      <w:r w:rsidRPr="001449E2">
        <w:rPr>
          <w:rFonts w:ascii="Times New Roman" w:hAnsi="Times New Roman"/>
          <w:sz w:val="24"/>
          <w:szCs w:val="24"/>
        </w:rPr>
        <w:t>saistītās personas – personas, kuras atbilst Komisijas 2014. gada 17. jūnija Regulas (ES) Nr. 651/2014, ar ko noteiktas atbalsta kategorijas atzīst par saderīgām ar iekšējo tirgu, piemērojot Līguma 107. un 108. pantu (Eiropas Savienības Oficiālais Vēstnesis, 2014. gada 26. jūnijs, Nr. L 187) (turpmāk – Komisijas regula Nr. 651/2014), 1. pielikum</w:t>
      </w:r>
      <w:r w:rsidR="00D9635D" w:rsidRPr="001449E2">
        <w:rPr>
          <w:rFonts w:ascii="Times New Roman" w:hAnsi="Times New Roman"/>
          <w:sz w:val="24"/>
          <w:szCs w:val="24"/>
        </w:rPr>
        <w:t xml:space="preserve">a 3.panta 3.punktā </w:t>
      </w:r>
      <w:r w:rsidRPr="001449E2">
        <w:rPr>
          <w:rFonts w:ascii="Times New Roman" w:hAnsi="Times New Roman"/>
          <w:sz w:val="24"/>
          <w:szCs w:val="24"/>
        </w:rPr>
        <w:t>noteiktajai definīcijai;</w:t>
      </w:r>
    </w:p>
    <w:p w14:paraId="75788A63" w14:textId="223759E6" w:rsidR="002060AC" w:rsidRPr="00B806E3" w:rsidRDefault="002060AC" w:rsidP="00DD46DF">
      <w:pPr>
        <w:pStyle w:val="ListParagraph"/>
        <w:numPr>
          <w:ilvl w:val="1"/>
          <w:numId w:val="1"/>
        </w:numPr>
        <w:spacing w:after="120" w:line="240" w:lineRule="auto"/>
        <w:contextualSpacing w:val="0"/>
        <w:jc w:val="both"/>
        <w:rPr>
          <w:rFonts w:ascii="Times New Roman" w:hAnsi="Times New Roman"/>
          <w:sz w:val="24"/>
          <w:szCs w:val="24"/>
        </w:rPr>
      </w:pPr>
      <w:r w:rsidRPr="001449E2">
        <w:rPr>
          <w:rFonts w:ascii="Times New Roman" w:hAnsi="Times New Roman"/>
          <w:sz w:val="24"/>
          <w:szCs w:val="24"/>
        </w:rPr>
        <w:t xml:space="preserve">viens vienots uzņēmums – uzņēmums, kas atbilst Eiropas Komisijas 2013. gada 18. decembra Regulas Nr. 1407/2013 par Līguma par Eiropas Savienības darbību 107. un 108. panta piemērošanu </w:t>
      </w:r>
      <w:r w:rsidRPr="001449E2">
        <w:rPr>
          <w:rFonts w:ascii="Times New Roman" w:hAnsi="Times New Roman"/>
          <w:i/>
          <w:sz w:val="24"/>
          <w:szCs w:val="24"/>
        </w:rPr>
        <w:t>de minimis</w:t>
      </w:r>
      <w:r w:rsidRPr="001449E2">
        <w:rPr>
          <w:rFonts w:ascii="Times New Roman" w:hAnsi="Times New Roman"/>
          <w:sz w:val="24"/>
          <w:szCs w:val="24"/>
        </w:rPr>
        <w:t xml:space="preserve"> atbalstam (turpmāk – Komisijas regula Nr. 1407/2013) 2. panta 2. </w:t>
      </w:r>
      <w:r w:rsidRPr="00B806E3">
        <w:rPr>
          <w:rFonts w:ascii="Times New Roman" w:hAnsi="Times New Roman"/>
          <w:sz w:val="24"/>
          <w:szCs w:val="24"/>
        </w:rPr>
        <w:t xml:space="preserve">punktā </w:t>
      </w:r>
      <w:r w:rsidR="00D9635D" w:rsidRPr="00B806E3">
        <w:rPr>
          <w:rFonts w:ascii="Times New Roman" w:hAnsi="Times New Roman"/>
          <w:sz w:val="24"/>
          <w:szCs w:val="24"/>
        </w:rPr>
        <w:t>noteiktajai definīcijai</w:t>
      </w:r>
      <w:r w:rsidRPr="00B806E3">
        <w:rPr>
          <w:rFonts w:ascii="Times New Roman" w:hAnsi="Times New Roman"/>
          <w:sz w:val="24"/>
          <w:szCs w:val="24"/>
        </w:rPr>
        <w:t xml:space="preserve">; </w:t>
      </w:r>
    </w:p>
    <w:p w14:paraId="1C81C7CD" w14:textId="619ADD4A" w:rsidR="0019457B" w:rsidRPr="00522AE9" w:rsidRDefault="00D9635D" w:rsidP="00437306">
      <w:pPr>
        <w:pStyle w:val="ListParagraph"/>
        <w:numPr>
          <w:ilvl w:val="1"/>
          <w:numId w:val="1"/>
        </w:numPr>
        <w:spacing w:after="120" w:line="240" w:lineRule="auto"/>
        <w:jc w:val="both"/>
        <w:rPr>
          <w:rFonts w:ascii="Times New Roman" w:hAnsi="Times New Roman"/>
          <w:sz w:val="24"/>
          <w:szCs w:val="24"/>
        </w:rPr>
      </w:pPr>
      <w:r w:rsidRPr="00B806E3">
        <w:rPr>
          <w:rFonts w:ascii="Times New Roman" w:hAnsi="Times New Roman"/>
          <w:sz w:val="24"/>
          <w:szCs w:val="24"/>
        </w:rPr>
        <w:t>s</w:t>
      </w:r>
      <w:r w:rsidR="00437306" w:rsidRPr="00B806E3">
        <w:rPr>
          <w:rFonts w:ascii="Times New Roman" w:hAnsi="Times New Roman"/>
          <w:sz w:val="24"/>
          <w:szCs w:val="24"/>
        </w:rPr>
        <w:t xml:space="preserve">īkie (mikro), mazie </w:t>
      </w:r>
      <w:r w:rsidR="00437306" w:rsidRPr="00522AE9">
        <w:rPr>
          <w:rFonts w:ascii="Times New Roman" w:hAnsi="Times New Roman"/>
          <w:sz w:val="24"/>
          <w:szCs w:val="24"/>
        </w:rPr>
        <w:t xml:space="preserve">un vidējie komersanti </w:t>
      </w:r>
      <w:r w:rsidR="001A020C" w:rsidRPr="00522AE9">
        <w:rPr>
          <w:rFonts w:ascii="Times New Roman" w:hAnsi="Times New Roman"/>
          <w:sz w:val="24"/>
          <w:szCs w:val="24"/>
        </w:rPr>
        <w:t>–</w:t>
      </w:r>
      <w:r w:rsidR="00437306" w:rsidRPr="00522AE9">
        <w:rPr>
          <w:rFonts w:ascii="Times New Roman" w:hAnsi="Times New Roman"/>
          <w:sz w:val="24"/>
          <w:szCs w:val="24"/>
        </w:rPr>
        <w:t xml:space="preserve"> komersanti, kas atbilst Komisijas regulas Nr.651/2014 1.</w:t>
      </w:r>
      <w:r w:rsidR="00437306" w:rsidRPr="00E80760">
        <w:rPr>
          <w:rFonts w:ascii="Times New Roman" w:hAnsi="Times New Roman"/>
          <w:sz w:val="24"/>
          <w:szCs w:val="24"/>
        </w:rPr>
        <w:t>pielikum</w:t>
      </w:r>
      <w:r w:rsidR="001A020C" w:rsidRPr="00E80760">
        <w:rPr>
          <w:rFonts w:ascii="Times New Roman" w:hAnsi="Times New Roman"/>
          <w:sz w:val="24"/>
          <w:szCs w:val="24"/>
        </w:rPr>
        <w:t>ā</w:t>
      </w:r>
      <w:r w:rsidR="00437306" w:rsidRPr="00522AE9">
        <w:rPr>
          <w:rFonts w:ascii="Times New Roman" w:hAnsi="Times New Roman"/>
          <w:sz w:val="24"/>
          <w:szCs w:val="24"/>
        </w:rPr>
        <w:t xml:space="preserve"> noteiktaja</w:t>
      </w:r>
      <w:r w:rsidRPr="00522AE9">
        <w:rPr>
          <w:rFonts w:ascii="Times New Roman" w:hAnsi="Times New Roman"/>
          <w:sz w:val="24"/>
          <w:szCs w:val="24"/>
        </w:rPr>
        <w:t>i definīcijai</w:t>
      </w:r>
      <w:r w:rsidR="0019457B" w:rsidRPr="00522AE9">
        <w:rPr>
          <w:rFonts w:ascii="Times New Roman" w:hAnsi="Times New Roman"/>
          <w:sz w:val="24"/>
          <w:szCs w:val="24"/>
        </w:rPr>
        <w:t>;</w:t>
      </w:r>
    </w:p>
    <w:p w14:paraId="66C23AF4" w14:textId="4A20447E" w:rsidR="00437306" w:rsidRPr="00B806E3" w:rsidRDefault="00D9635D" w:rsidP="0019457B">
      <w:pPr>
        <w:pStyle w:val="ListParagraph"/>
        <w:numPr>
          <w:ilvl w:val="1"/>
          <w:numId w:val="1"/>
        </w:numPr>
        <w:spacing w:after="120" w:line="240" w:lineRule="auto"/>
        <w:jc w:val="both"/>
        <w:rPr>
          <w:rFonts w:ascii="Times New Roman" w:hAnsi="Times New Roman"/>
          <w:sz w:val="24"/>
          <w:szCs w:val="24"/>
        </w:rPr>
      </w:pPr>
      <w:r w:rsidRPr="00522AE9">
        <w:rPr>
          <w:rFonts w:ascii="Times New Roman" w:hAnsi="Times New Roman"/>
          <w:sz w:val="24"/>
          <w:szCs w:val="24"/>
        </w:rPr>
        <w:t>l</w:t>
      </w:r>
      <w:r w:rsidR="0019457B" w:rsidRPr="00522AE9">
        <w:rPr>
          <w:rFonts w:ascii="Times New Roman" w:hAnsi="Times New Roman"/>
          <w:sz w:val="24"/>
          <w:szCs w:val="24"/>
        </w:rPr>
        <w:t xml:space="preserve">ielie komersanti </w:t>
      </w:r>
      <w:r w:rsidRPr="00522AE9">
        <w:rPr>
          <w:rFonts w:ascii="Times New Roman" w:hAnsi="Times New Roman"/>
          <w:sz w:val="24"/>
          <w:szCs w:val="24"/>
        </w:rPr>
        <w:t>– komersanti</w:t>
      </w:r>
      <w:r w:rsidRPr="00B806E3">
        <w:rPr>
          <w:rFonts w:ascii="Times New Roman" w:hAnsi="Times New Roman"/>
          <w:sz w:val="24"/>
          <w:szCs w:val="24"/>
        </w:rPr>
        <w:t xml:space="preserve">, kas </w:t>
      </w:r>
      <w:r w:rsidR="0019457B" w:rsidRPr="00B806E3">
        <w:rPr>
          <w:rFonts w:ascii="Times New Roman" w:hAnsi="Times New Roman"/>
          <w:sz w:val="24"/>
          <w:szCs w:val="24"/>
        </w:rPr>
        <w:t>atbilst Komisijas regulas Nr. 651/2014 2. panta 24. punktā noteiktaja</w:t>
      </w:r>
      <w:r w:rsidRPr="00B806E3">
        <w:rPr>
          <w:rFonts w:ascii="Times New Roman" w:hAnsi="Times New Roman"/>
          <w:sz w:val="24"/>
          <w:szCs w:val="24"/>
        </w:rPr>
        <w:t>i definīcijai</w:t>
      </w:r>
      <w:r w:rsidR="00DF7496" w:rsidRPr="00B806E3">
        <w:rPr>
          <w:rFonts w:ascii="Times New Roman" w:hAnsi="Times New Roman"/>
          <w:sz w:val="24"/>
          <w:szCs w:val="24"/>
        </w:rPr>
        <w:t>.</w:t>
      </w:r>
      <w:r w:rsidR="00437306" w:rsidRPr="00B806E3">
        <w:rPr>
          <w:rFonts w:ascii="Times New Roman" w:hAnsi="Times New Roman"/>
          <w:sz w:val="24"/>
          <w:szCs w:val="24"/>
        </w:rPr>
        <w:t xml:space="preserve">  </w:t>
      </w:r>
    </w:p>
    <w:p w14:paraId="02A5EF24" w14:textId="6951F7A1" w:rsidR="000855D8" w:rsidRPr="00B806E3" w:rsidRDefault="00260ADB" w:rsidP="000855D8">
      <w:pPr>
        <w:pStyle w:val="ListParagraph"/>
        <w:numPr>
          <w:ilvl w:val="0"/>
          <w:numId w:val="1"/>
        </w:numPr>
        <w:spacing w:after="120" w:line="240" w:lineRule="auto"/>
        <w:contextualSpacing w:val="0"/>
        <w:jc w:val="both"/>
        <w:rPr>
          <w:rFonts w:ascii="Times New Roman" w:hAnsi="Times New Roman"/>
          <w:sz w:val="24"/>
          <w:szCs w:val="24"/>
        </w:rPr>
      </w:pPr>
      <w:r w:rsidRPr="00B806E3">
        <w:rPr>
          <w:rFonts w:ascii="Times New Roman" w:hAnsi="Times New Roman"/>
          <w:sz w:val="24"/>
          <w:szCs w:val="24"/>
        </w:rPr>
        <w:t>P</w:t>
      </w:r>
      <w:r w:rsidR="000768ED" w:rsidRPr="00B806E3">
        <w:rPr>
          <w:rFonts w:ascii="Times New Roman" w:hAnsi="Times New Roman"/>
          <w:sz w:val="24"/>
          <w:szCs w:val="24"/>
        </w:rPr>
        <w:t xml:space="preserve">asākuma mērķis ir </w:t>
      </w:r>
      <w:r w:rsidR="00B36C1E" w:rsidRPr="00B806E3">
        <w:rPr>
          <w:rFonts w:ascii="Times New Roman" w:hAnsi="Times New Roman"/>
          <w:sz w:val="24"/>
          <w:szCs w:val="24"/>
        </w:rPr>
        <w:t xml:space="preserve">veicināt </w:t>
      </w:r>
      <w:r w:rsidR="005F12F4" w:rsidRPr="00B806E3">
        <w:rPr>
          <w:rFonts w:ascii="Times New Roman" w:hAnsi="Times New Roman"/>
          <w:sz w:val="24"/>
          <w:szCs w:val="24"/>
        </w:rPr>
        <w:t xml:space="preserve">apstrādes rūpniecības </w:t>
      </w:r>
      <w:r w:rsidR="00B36C1E" w:rsidRPr="00B806E3">
        <w:rPr>
          <w:rFonts w:ascii="Times New Roman" w:hAnsi="Times New Roman"/>
          <w:sz w:val="24"/>
          <w:szCs w:val="24"/>
        </w:rPr>
        <w:t>komersantu paplašināšanos un jaunu komersantu veidošanos, atbalstot industriālo telpu izveidi reģionos</w:t>
      </w:r>
      <w:r w:rsidR="000768ED" w:rsidRPr="00B806E3">
        <w:rPr>
          <w:rFonts w:ascii="Times New Roman" w:hAnsi="Times New Roman"/>
          <w:sz w:val="24"/>
          <w:szCs w:val="24"/>
        </w:rPr>
        <w:t>.</w:t>
      </w:r>
      <w:bookmarkStart w:id="3" w:name="_Ref425511766"/>
    </w:p>
    <w:p w14:paraId="32D3E4A9" w14:textId="43D86E49" w:rsidR="00A9399E" w:rsidRPr="00B806E3" w:rsidRDefault="00A71CB5" w:rsidP="000855D8">
      <w:pPr>
        <w:pStyle w:val="ListParagraph"/>
        <w:numPr>
          <w:ilvl w:val="0"/>
          <w:numId w:val="1"/>
        </w:numPr>
        <w:spacing w:after="120" w:line="240" w:lineRule="auto"/>
        <w:contextualSpacing w:val="0"/>
        <w:jc w:val="both"/>
        <w:rPr>
          <w:rFonts w:ascii="Times New Roman" w:hAnsi="Times New Roman"/>
          <w:sz w:val="24"/>
          <w:szCs w:val="24"/>
        </w:rPr>
      </w:pPr>
      <w:r w:rsidRPr="00B806E3">
        <w:rPr>
          <w:rFonts w:ascii="Times New Roman" w:hAnsi="Times New Roman"/>
          <w:sz w:val="24"/>
          <w:szCs w:val="24"/>
        </w:rPr>
        <w:t xml:space="preserve">Pasākuma </w:t>
      </w:r>
      <w:r w:rsidR="00B545A6" w:rsidRPr="00B806E3">
        <w:rPr>
          <w:rFonts w:ascii="Times New Roman" w:hAnsi="Times New Roman"/>
          <w:sz w:val="24"/>
          <w:szCs w:val="24"/>
        </w:rPr>
        <w:t>mērķa grupa</w:t>
      </w:r>
      <w:r w:rsidR="009E163B" w:rsidRPr="00B806E3">
        <w:rPr>
          <w:rFonts w:ascii="Times New Roman" w:hAnsi="Times New Roman"/>
          <w:sz w:val="24"/>
          <w:szCs w:val="24"/>
        </w:rPr>
        <w:t xml:space="preserve"> </w:t>
      </w:r>
      <w:r w:rsidRPr="00B806E3">
        <w:rPr>
          <w:rFonts w:ascii="Times New Roman" w:hAnsi="Times New Roman"/>
          <w:sz w:val="24"/>
          <w:szCs w:val="24"/>
        </w:rPr>
        <w:t xml:space="preserve">ir </w:t>
      </w:r>
      <w:r w:rsidR="00E75485" w:rsidRPr="00B806E3">
        <w:rPr>
          <w:rFonts w:ascii="Times New Roman" w:hAnsi="Times New Roman"/>
          <w:sz w:val="24"/>
          <w:szCs w:val="24"/>
        </w:rPr>
        <w:t>sīkie</w:t>
      </w:r>
      <w:r w:rsidR="008F3D60" w:rsidRPr="00B806E3">
        <w:rPr>
          <w:rFonts w:ascii="Times New Roman" w:hAnsi="Times New Roman"/>
          <w:sz w:val="24"/>
          <w:szCs w:val="24"/>
        </w:rPr>
        <w:t xml:space="preserve"> </w:t>
      </w:r>
      <w:r w:rsidR="00AF0764" w:rsidRPr="00B806E3">
        <w:rPr>
          <w:rFonts w:ascii="Times New Roman" w:hAnsi="Times New Roman"/>
          <w:sz w:val="24"/>
          <w:szCs w:val="24"/>
        </w:rPr>
        <w:t>(</w:t>
      </w:r>
      <w:r w:rsidRPr="00B806E3">
        <w:rPr>
          <w:rFonts w:ascii="Times New Roman" w:hAnsi="Times New Roman"/>
          <w:sz w:val="24"/>
          <w:szCs w:val="24"/>
        </w:rPr>
        <w:t>mikro</w:t>
      </w:r>
      <w:r w:rsidR="009E163B" w:rsidRPr="00B806E3">
        <w:rPr>
          <w:rFonts w:ascii="Times New Roman" w:hAnsi="Times New Roman"/>
          <w:sz w:val="24"/>
          <w:szCs w:val="24"/>
        </w:rPr>
        <w:t>)</w:t>
      </w:r>
      <w:r w:rsidR="00197727" w:rsidRPr="00B806E3">
        <w:rPr>
          <w:rFonts w:ascii="Times New Roman" w:hAnsi="Times New Roman"/>
          <w:sz w:val="24"/>
          <w:szCs w:val="24"/>
        </w:rPr>
        <w:t xml:space="preserve">, mazie un </w:t>
      </w:r>
      <w:r w:rsidRPr="00B806E3">
        <w:rPr>
          <w:rFonts w:ascii="Times New Roman" w:hAnsi="Times New Roman"/>
          <w:sz w:val="24"/>
          <w:szCs w:val="24"/>
        </w:rPr>
        <w:t xml:space="preserve">vidējie </w:t>
      </w:r>
      <w:bookmarkEnd w:id="3"/>
      <w:r w:rsidR="00197727" w:rsidRPr="00B806E3">
        <w:rPr>
          <w:rFonts w:ascii="Times New Roman" w:hAnsi="Times New Roman"/>
          <w:sz w:val="24"/>
          <w:szCs w:val="24"/>
        </w:rPr>
        <w:t>komersanti</w:t>
      </w:r>
      <w:r w:rsidR="00256BBC" w:rsidRPr="00B806E3">
        <w:rPr>
          <w:rFonts w:ascii="Times New Roman" w:hAnsi="Times New Roman"/>
          <w:sz w:val="24"/>
          <w:szCs w:val="24"/>
        </w:rPr>
        <w:t>, kas veic saimniecisko darbību apstrādes rūpniecības nozarēs (</w:t>
      </w:r>
      <w:r w:rsidR="00385517" w:rsidRPr="00B806E3">
        <w:rPr>
          <w:rFonts w:ascii="Times New Roman" w:hAnsi="Times New Roman"/>
          <w:sz w:val="24"/>
          <w:szCs w:val="24"/>
        </w:rPr>
        <w:t xml:space="preserve">saskaņā ar </w:t>
      </w:r>
      <w:r w:rsidR="00256BBC" w:rsidRPr="00B806E3">
        <w:rPr>
          <w:rFonts w:ascii="Times New Roman" w:hAnsi="Times New Roman"/>
          <w:sz w:val="24"/>
          <w:szCs w:val="24"/>
        </w:rPr>
        <w:t xml:space="preserve">NACE </w:t>
      </w:r>
      <w:hyperlink r:id="rId8" w:anchor="n2" w:tgtFrame="_blank" w:history="1">
        <w:r w:rsidR="00256BBC" w:rsidRPr="00B806E3">
          <w:rPr>
            <w:rFonts w:ascii="Times New Roman" w:hAnsi="Times New Roman"/>
            <w:sz w:val="24"/>
            <w:szCs w:val="24"/>
          </w:rPr>
          <w:t>2.</w:t>
        </w:r>
      </w:hyperlink>
      <w:r w:rsidR="00256BBC" w:rsidRPr="00B806E3">
        <w:rPr>
          <w:rFonts w:ascii="Times New Roman" w:hAnsi="Times New Roman"/>
          <w:sz w:val="24"/>
          <w:szCs w:val="24"/>
        </w:rPr>
        <w:t>red. C sadaļa</w:t>
      </w:r>
      <w:r w:rsidR="00385517" w:rsidRPr="00B806E3">
        <w:rPr>
          <w:rFonts w:ascii="Times New Roman" w:hAnsi="Times New Roman"/>
          <w:sz w:val="24"/>
          <w:szCs w:val="24"/>
        </w:rPr>
        <w:t xml:space="preserve"> “Apstrādes rūpniecība”</w:t>
      </w:r>
      <w:r w:rsidR="00256BBC" w:rsidRPr="00B806E3">
        <w:rPr>
          <w:rFonts w:ascii="Times New Roman" w:hAnsi="Times New Roman"/>
          <w:sz w:val="24"/>
          <w:szCs w:val="24"/>
        </w:rPr>
        <w:t>)</w:t>
      </w:r>
      <w:r w:rsidR="00C326C5" w:rsidRPr="00B806E3">
        <w:rPr>
          <w:rFonts w:ascii="Times New Roman" w:hAnsi="Times New Roman"/>
          <w:sz w:val="24"/>
          <w:szCs w:val="24"/>
        </w:rPr>
        <w:t>.</w:t>
      </w:r>
    </w:p>
    <w:p w14:paraId="05F80429" w14:textId="0D2840C5" w:rsidR="00822267" w:rsidRPr="00522AE9" w:rsidRDefault="00C63ECB" w:rsidP="00C63ECB">
      <w:pPr>
        <w:pStyle w:val="ListParagraph"/>
        <w:numPr>
          <w:ilvl w:val="0"/>
          <w:numId w:val="1"/>
        </w:numPr>
        <w:spacing w:after="120" w:line="240" w:lineRule="auto"/>
        <w:jc w:val="both"/>
        <w:rPr>
          <w:rFonts w:ascii="Times New Roman" w:hAnsi="Times New Roman"/>
          <w:sz w:val="24"/>
          <w:szCs w:val="24"/>
        </w:rPr>
      </w:pPr>
      <w:r w:rsidRPr="00B806E3">
        <w:rPr>
          <w:rFonts w:ascii="Times New Roman" w:hAnsi="Times New Roman"/>
          <w:sz w:val="24"/>
          <w:szCs w:val="24"/>
        </w:rPr>
        <w:lastRenderedPageBreak/>
        <w:t xml:space="preserve">Pasākuma ietvaros plānotais ERAF finansējums ir 24 855 142 </w:t>
      </w:r>
      <w:r w:rsidRPr="00B806E3">
        <w:rPr>
          <w:rFonts w:ascii="Times New Roman" w:hAnsi="Times New Roman"/>
          <w:i/>
          <w:sz w:val="24"/>
          <w:szCs w:val="24"/>
        </w:rPr>
        <w:t>euro</w:t>
      </w:r>
      <w:r w:rsidR="00385517" w:rsidRPr="00B806E3">
        <w:rPr>
          <w:rFonts w:ascii="Times New Roman" w:hAnsi="Times New Roman"/>
          <w:sz w:val="24"/>
          <w:szCs w:val="24"/>
        </w:rPr>
        <w:t xml:space="preserve">, pieejamais ERAF finansējums, ņemot vērā snieguma rezervi, ir 23 339 097 </w:t>
      </w:r>
      <w:r w:rsidR="00385517" w:rsidRPr="00B806E3">
        <w:rPr>
          <w:rFonts w:ascii="Times New Roman" w:hAnsi="Times New Roman"/>
          <w:i/>
          <w:sz w:val="24"/>
          <w:szCs w:val="24"/>
        </w:rPr>
        <w:t>euro</w:t>
      </w:r>
      <w:r w:rsidR="00385517" w:rsidRPr="00B806E3">
        <w:rPr>
          <w:rFonts w:ascii="Times New Roman" w:hAnsi="Times New Roman"/>
          <w:sz w:val="24"/>
          <w:szCs w:val="24"/>
        </w:rPr>
        <w:t xml:space="preserve">, </w:t>
      </w:r>
      <w:r w:rsidR="00441278" w:rsidRPr="00B806E3">
        <w:rPr>
          <w:rFonts w:ascii="Times New Roman" w:hAnsi="Times New Roman"/>
          <w:sz w:val="24"/>
          <w:szCs w:val="24"/>
        </w:rPr>
        <w:t>kuru sadala</w:t>
      </w:r>
      <w:bookmarkStart w:id="4" w:name="_Ref412533351"/>
      <w:r w:rsidR="000F68D3" w:rsidRPr="00B806E3">
        <w:rPr>
          <w:rFonts w:ascii="Times New Roman" w:hAnsi="Times New Roman"/>
          <w:sz w:val="24"/>
          <w:szCs w:val="24"/>
        </w:rPr>
        <w:t xml:space="preserve"> vienlīdzīgās daļās starp pieciem plānošanas reģioniem</w:t>
      </w:r>
      <w:r w:rsidR="00965AAB" w:rsidRPr="00B806E3">
        <w:rPr>
          <w:rFonts w:ascii="Times New Roman" w:hAnsi="Times New Roman"/>
          <w:sz w:val="24"/>
          <w:szCs w:val="24"/>
        </w:rPr>
        <w:t xml:space="preserve">, tas ir 4 667 819 </w:t>
      </w:r>
      <w:r w:rsidR="00965AAB" w:rsidRPr="00B806E3">
        <w:rPr>
          <w:rFonts w:ascii="Times New Roman" w:hAnsi="Times New Roman"/>
          <w:i/>
          <w:sz w:val="24"/>
          <w:szCs w:val="24"/>
        </w:rPr>
        <w:t>euro</w:t>
      </w:r>
      <w:r w:rsidR="00965AAB" w:rsidRPr="00B806E3">
        <w:rPr>
          <w:rFonts w:ascii="Times New Roman" w:hAnsi="Times New Roman"/>
          <w:sz w:val="24"/>
          <w:szCs w:val="24"/>
        </w:rPr>
        <w:t xml:space="preserve"> katram reģionam</w:t>
      </w:r>
      <w:r w:rsidR="00555D28" w:rsidRPr="00B806E3">
        <w:rPr>
          <w:rFonts w:ascii="Times New Roman" w:hAnsi="Times New Roman"/>
          <w:sz w:val="24"/>
          <w:szCs w:val="24"/>
        </w:rPr>
        <w:t xml:space="preserve">. </w:t>
      </w:r>
      <w:r w:rsidR="00441278" w:rsidRPr="00B806E3">
        <w:rPr>
          <w:rFonts w:ascii="Times New Roman" w:hAnsi="Times New Roman"/>
          <w:sz w:val="24"/>
          <w:szCs w:val="24"/>
        </w:rPr>
        <w:t xml:space="preserve">Finansējuma saņēmēji </w:t>
      </w:r>
      <w:r w:rsidR="00057C5C" w:rsidRPr="00B806E3">
        <w:rPr>
          <w:rFonts w:ascii="Times New Roman" w:hAnsi="Times New Roman"/>
          <w:sz w:val="24"/>
          <w:szCs w:val="24"/>
        </w:rPr>
        <w:t xml:space="preserve">pasākuma ietvaros </w:t>
      </w:r>
      <w:r w:rsidR="00441278" w:rsidRPr="00B806E3">
        <w:rPr>
          <w:rFonts w:ascii="Times New Roman" w:hAnsi="Times New Roman"/>
          <w:sz w:val="24"/>
          <w:szCs w:val="24"/>
        </w:rPr>
        <w:t xml:space="preserve">nodrošina privāto finansējumu ne mazāk kā 21 750 000 </w:t>
      </w:r>
      <w:r w:rsidR="00441278" w:rsidRPr="00B806E3">
        <w:rPr>
          <w:rFonts w:ascii="Times New Roman" w:hAnsi="Times New Roman"/>
          <w:i/>
          <w:sz w:val="24"/>
          <w:szCs w:val="24"/>
        </w:rPr>
        <w:t>euro</w:t>
      </w:r>
      <w:r w:rsidR="00441278" w:rsidRPr="00B806E3">
        <w:rPr>
          <w:rFonts w:ascii="Times New Roman" w:hAnsi="Times New Roman"/>
          <w:sz w:val="24"/>
          <w:szCs w:val="24"/>
        </w:rPr>
        <w:t xml:space="preserve"> apmērā.</w:t>
      </w:r>
      <w:r w:rsidR="003611E1" w:rsidRPr="00B806E3">
        <w:rPr>
          <w:rFonts w:ascii="Times New Roman" w:hAnsi="Times New Roman"/>
          <w:sz w:val="24"/>
          <w:szCs w:val="24"/>
        </w:rPr>
        <w:t xml:space="preserve"> No 2019.gada 1.janvāra atbildīgā iestāde pēc Eiropas Komisijas lēmuma par snieguma </w:t>
      </w:r>
      <w:r w:rsidR="003611E1" w:rsidRPr="00522AE9">
        <w:rPr>
          <w:rFonts w:ascii="Times New Roman" w:hAnsi="Times New Roman"/>
          <w:sz w:val="24"/>
          <w:szCs w:val="24"/>
        </w:rPr>
        <w:t>ietvara izpildi var ierosināt izmantot pieejamo rezerves apjomu</w:t>
      </w:r>
      <w:r w:rsidR="00151B49" w:rsidRPr="00522AE9">
        <w:rPr>
          <w:rFonts w:ascii="Times New Roman" w:hAnsi="Times New Roman"/>
          <w:sz w:val="24"/>
          <w:szCs w:val="24"/>
        </w:rPr>
        <w:t xml:space="preserve"> </w:t>
      </w:r>
      <w:r w:rsidR="00085560" w:rsidRPr="00E80760">
        <w:rPr>
          <w:rFonts w:ascii="Times New Roman" w:hAnsi="Times New Roman"/>
          <w:sz w:val="24"/>
          <w:szCs w:val="24"/>
        </w:rPr>
        <w:t>jaunai</w:t>
      </w:r>
      <w:r w:rsidR="00151B49" w:rsidRPr="00E80760">
        <w:rPr>
          <w:rFonts w:ascii="Times New Roman" w:hAnsi="Times New Roman"/>
          <w:sz w:val="24"/>
          <w:szCs w:val="24"/>
        </w:rPr>
        <w:t xml:space="preserve"> projektu iesniegumu atlases kārtai</w:t>
      </w:r>
      <w:r w:rsidR="00C2063B" w:rsidRPr="00E80760">
        <w:rPr>
          <w:rFonts w:ascii="Times New Roman" w:hAnsi="Times New Roman"/>
          <w:sz w:val="24"/>
          <w:szCs w:val="24"/>
        </w:rPr>
        <w:t xml:space="preserve"> vai pārdalot finansējumu cita pasākuma īstenošanai</w:t>
      </w:r>
      <w:r w:rsidR="00555D28" w:rsidRPr="00522AE9">
        <w:rPr>
          <w:rFonts w:ascii="Times New Roman" w:hAnsi="Times New Roman"/>
          <w:sz w:val="24"/>
          <w:szCs w:val="24"/>
        </w:rPr>
        <w:t>.</w:t>
      </w:r>
    </w:p>
    <w:bookmarkEnd w:id="4"/>
    <w:p w14:paraId="16C45E6E" w14:textId="70FE46EB" w:rsidR="00872CAA" w:rsidRPr="00522AE9" w:rsidRDefault="00CE4252" w:rsidP="00CE4252">
      <w:pPr>
        <w:pStyle w:val="ListParagraph"/>
        <w:numPr>
          <w:ilvl w:val="0"/>
          <w:numId w:val="1"/>
        </w:numPr>
        <w:spacing w:after="120" w:line="240" w:lineRule="auto"/>
        <w:jc w:val="both"/>
        <w:rPr>
          <w:rFonts w:ascii="Times New Roman" w:hAnsi="Times New Roman"/>
          <w:sz w:val="24"/>
          <w:szCs w:val="24"/>
        </w:rPr>
      </w:pPr>
      <w:r w:rsidRPr="00522AE9">
        <w:rPr>
          <w:rFonts w:ascii="Times New Roman" w:hAnsi="Times New Roman"/>
          <w:sz w:val="24"/>
          <w:szCs w:val="24"/>
        </w:rPr>
        <w:t>Pasākuma ietvaros ir sasniedzami šādi uzraudzības rādītāji un to vērtības</w:t>
      </w:r>
      <w:r w:rsidR="00872CAA" w:rsidRPr="00522AE9">
        <w:rPr>
          <w:rFonts w:ascii="Times New Roman" w:hAnsi="Times New Roman"/>
          <w:sz w:val="24"/>
          <w:szCs w:val="24"/>
        </w:rPr>
        <w:t>:</w:t>
      </w:r>
    </w:p>
    <w:p w14:paraId="0E1B2E3E" w14:textId="65F39084" w:rsidR="00CE4252" w:rsidRPr="00B806E3" w:rsidRDefault="0054433A" w:rsidP="000855D8">
      <w:pPr>
        <w:pStyle w:val="ListParagraph"/>
        <w:numPr>
          <w:ilvl w:val="1"/>
          <w:numId w:val="1"/>
        </w:numPr>
        <w:spacing w:after="120" w:line="240" w:lineRule="auto"/>
        <w:jc w:val="both"/>
        <w:rPr>
          <w:rFonts w:ascii="Times New Roman" w:hAnsi="Times New Roman"/>
          <w:sz w:val="24"/>
          <w:szCs w:val="24"/>
        </w:rPr>
      </w:pPr>
      <w:r w:rsidRPr="00522AE9">
        <w:rPr>
          <w:rFonts w:ascii="Times New Roman" w:hAnsi="Times New Roman"/>
          <w:sz w:val="24"/>
          <w:szCs w:val="24"/>
        </w:rPr>
        <w:t>līdz 2023.gada 31.decembrim</w:t>
      </w:r>
      <w:r w:rsidR="00C53E69" w:rsidRPr="00B806E3">
        <w:rPr>
          <w:rFonts w:ascii="Times New Roman" w:hAnsi="Times New Roman"/>
          <w:sz w:val="24"/>
          <w:szCs w:val="24"/>
        </w:rPr>
        <w:t xml:space="preserve"> pasākuma </w:t>
      </w:r>
      <w:r w:rsidR="00192208" w:rsidRPr="00B806E3">
        <w:rPr>
          <w:rFonts w:ascii="Times New Roman" w:hAnsi="Times New Roman"/>
          <w:sz w:val="24"/>
          <w:szCs w:val="24"/>
        </w:rPr>
        <w:t>ietvaros</w:t>
      </w:r>
      <w:r w:rsidR="00C53E69" w:rsidRPr="00B806E3">
        <w:rPr>
          <w:rFonts w:ascii="Times New Roman" w:hAnsi="Times New Roman"/>
          <w:sz w:val="24"/>
          <w:szCs w:val="24"/>
        </w:rPr>
        <w:t xml:space="preserve"> sasniedzamie</w:t>
      </w:r>
      <w:r w:rsidR="001B1D2D" w:rsidRPr="00B806E3">
        <w:rPr>
          <w:rFonts w:ascii="Times New Roman" w:hAnsi="Times New Roman"/>
          <w:sz w:val="24"/>
          <w:szCs w:val="24"/>
        </w:rPr>
        <w:t xml:space="preserve"> iznākuma rādītāj</w:t>
      </w:r>
      <w:r w:rsidR="00C53E69" w:rsidRPr="00B806E3">
        <w:rPr>
          <w:rFonts w:ascii="Times New Roman" w:hAnsi="Times New Roman"/>
          <w:sz w:val="24"/>
          <w:szCs w:val="24"/>
        </w:rPr>
        <w:t>i:</w:t>
      </w:r>
    </w:p>
    <w:p w14:paraId="5616403F" w14:textId="67C8DA6D" w:rsidR="00CE4252" w:rsidRPr="00B806E3" w:rsidRDefault="00CE4252" w:rsidP="00CE4252">
      <w:pPr>
        <w:pStyle w:val="ListParagraph"/>
        <w:numPr>
          <w:ilvl w:val="2"/>
          <w:numId w:val="1"/>
        </w:numPr>
        <w:spacing w:after="120" w:line="240" w:lineRule="auto"/>
        <w:jc w:val="both"/>
        <w:rPr>
          <w:rFonts w:ascii="Times New Roman" w:hAnsi="Times New Roman"/>
          <w:sz w:val="24"/>
          <w:szCs w:val="24"/>
        </w:rPr>
      </w:pPr>
      <w:r w:rsidRPr="00B806E3">
        <w:rPr>
          <w:rFonts w:ascii="Times New Roman" w:hAnsi="Times New Roman"/>
          <w:sz w:val="24"/>
          <w:szCs w:val="24"/>
        </w:rPr>
        <w:t xml:space="preserve">20 </w:t>
      </w:r>
      <w:r w:rsidR="001B1D2D" w:rsidRPr="00B806E3">
        <w:rPr>
          <w:rFonts w:ascii="Times New Roman" w:hAnsi="Times New Roman"/>
          <w:sz w:val="24"/>
          <w:szCs w:val="24"/>
        </w:rPr>
        <w:t>komersant</w:t>
      </w:r>
      <w:r w:rsidRPr="00B806E3">
        <w:rPr>
          <w:rFonts w:ascii="Times New Roman" w:hAnsi="Times New Roman"/>
          <w:sz w:val="24"/>
          <w:szCs w:val="24"/>
        </w:rPr>
        <w:t>i</w:t>
      </w:r>
      <w:r w:rsidR="001B1D2D" w:rsidRPr="00B806E3">
        <w:rPr>
          <w:rFonts w:ascii="Times New Roman" w:hAnsi="Times New Roman"/>
          <w:sz w:val="24"/>
          <w:szCs w:val="24"/>
        </w:rPr>
        <w:t>, kas saņēmuši atbalstu</w:t>
      </w:r>
      <w:r w:rsidR="0063385B" w:rsidRPr="00B806E3">
        <w:rPr>
          <w:rFonts w:ascii="Times New Roman" w:hAnsi="Times New Roman"/>
          <w:sz w:val="24"/>
          <w:szCs w:val="24"/>
        </w:rPr>
        <w:t xml:space="preserve"> (granti)</w:t>
      </w:r>
      <w:r w:rsidRPr="00B806E3">
        <w:rPr>
          <w:rFonts w:ascii="Times New Roman" w:hAnsi="Times New Roman"/>
          <w:sz w:val="24"/>
          <w:szCs w:val="24"/>
        </w:rPr>
        <w:t>;</w:t>
      </w:r>
      <w:r w:rsidR="00C53E69" w:rsidRPr="00B806E3">
        <w:rPr>
          <w:rFonts w:ascii="Times New Roman" w:hAnsi="Times New Roman"/>
          <w:sz w:val="24"/>
          <w:szCs w:val="24"/>
        </w:rPr>
        <w:t xml:space="preserve"> </w:t>
      </w:r>
    </w:p>
    <w:p w14:paraId="24D17253" w14:textId="4D79D061" w:rsidR="00C53E69" w:rsidRPr="00B806E3" w:rsidRDefault="002B62EC" w:rsidP="00CE4252">
      <w:pPr>
        <w:pStyle w:val="ListParagraph"/>
        <w:numPr>
          <w:ilvl w:val="2"/>
          <w:numId w:val="1"/>
        </w:numPr>
        <w:spacing w:after="120" w:line="240" w:lineRule="auto"/>
        <w:jc w:val="both"/>
        <w:rPr>
          <w:rFonts w:ascii="Times New Roman" w:hAnsi="Times New Roman"/>
          <w:sz w:val="24"/>
          <w:szCs w:val="24"/>
        </w:rPr>
      </w:pPr>
      <w:r w:rsidRPr="00B806E3">
        <w:rPr>
          <w:rFonts w:ascii="Times New Roman" w:hAnsi="Times New Roman"/>
          <w:sz w:val="24"/>
          <w:szCs w:val="24"/>
        </w:rPr>
        <w:t>p</w:t>
      </w:r>
      <w:r w:rsidR="00C53E69" w:rsidRPr="00B806E3">
        <w:rPr>
          <w:rFonts w:ascii="Times New Roman" w:hAnsi="Times New Roman"/>
          <w:sz w:val="24"/>
          <w:szCs w:val="24"/>
        </w:rPr>
        <w:t>rivātais finansējums, kas piesaistīts publiskajam finansējumam</w:t>
      </w:r>
      <w:r w:rsidR="00CE4252" w:rsidRPr="00B806E3">
        <w:rPr>
          <w:rFonts w:ascii="Times New Roman" w:hAnsi="Times New Roman"/>
          <w:sz w:val="24"/>
          <w:szCs w:val="24"/>
        </w:rPr>
        <w:t xml:space="preserve">, kas ir granti </w:t>
      </w:r>
      <w:r w:rsidR="00945188" w:rsidRPr="00B806E3">
        <w:rPr>
          <w:rFonts w:ascii="Times New Roman" w:hAnsi="Times New Roman"/>
          <w:sz w:val="24"/>
          <w:szCs w:val="24"/>
        </w:rPr>
        <w:t>–</w:t>
      </w:r>
      <w:r w:rsidR="00C53E69" w:rsidRPr="00B806E3">
        <w:rPr>
          <w:rFonts w:ascii="Times New Roman" w:hAnsi="Times New Roman"/>
          <w:sz w:val="24"/>
          <w:szCs w:val="24"/>
        </w:rPr>
        <w:t xml:space="preserve"> 21 750 000 </w:t>
      </w:r>
      <w:r w:rsidR="00C53E69" w:rsidRPr="00B806E3">
        <w:rPr>
          <w:rFonts w:ascii="Times New Roman" w:hAnsi="Times New Roman"/>
          <w:i/>
          <w:sz w:val="24"/>
          <w:szCs w:val="24"/>
        </w:rPr>
        <w:t>euro</w:t>
      </w:r>
      <w:r w:rsidR="00C53E69" w:rsidRPr="00B806E3">
        <w:rPr>
          <w:rFonts w:ascii="Times New Roman" w:hAnsi="Times New Roman"/>
          <w:sz w:val="24"/>
          <w:szCs w:val="24"/>
        </w:rPr>
        <w:t xml:space="preserve">; </w:t>
      </w:r>
    </w:p>
    <w:p w14:paraId="121BA130" w14:textId="553C0A87" w:rsidR="00C53E69" w:rsidRPr="001449E2" w:rsidRDefault="002B62EC" w:rsidP="00C530E0">
      <w:pPr>
        <w:pStyle w:val="ListParagraph"/>
        <w:numPr>
          <w:ilvl w:val="2"/>
          <w:numId w:val="1"/>
        </w:numPr>
        <w:spacing w:after="120" w:line="240" w:lineRule="auto"/>
        <w:jc w:val="both"/>
        <w:rPr>
          <w:rFonts w:ascii="Times New Roman" w:hAnsi="Times New Roman"/>
          <w:sz w:val="24"/>
          <w:szCs w:val="24"/>
        </w:rPr>
      </w:pPr>
      <w:r w:rsidRPr="00B806E3">
        <w:rPr>
          <w:rFonts w:ascii="Times New Roman" w:hAnsi="Times New Roman"/>
          <w:sz w:val="24"/>
          <w:szCs w:val="24"/>
        </w:rPr>
        <w:t>n</w:t>
      </w:r>
      <w:r w:rsidR="00C53E69" w:rsidRPr="00B806E3">
        <w:rPr>
          <w:rFonts w:ascii="Times New Roman" w:hAnsi="Times New Roman"/>
          <w:sz w:val="24"/>
          <w:szCs w:val="24"/>
        </w:rPr>
        <w:t>odarbinātības pieaugums</w:t>
      </w:r>
      <w:r w:rsidR="00C53E69" w:rsidRPr="001449E2">
        <w:rPr>
          <w:rFonts w:ascii="Times New Roman" w:hAnsi="Times New Roman"/>
          <w:sz w:val="24"/>
          <w:szCs w:val="24"/>
        </w:rPr>
        <w:t xml:space="preserve"> </w:t>
      </w:r>
      <w:r w:rsidR="00C530E0" w:rsidRPr="001449E2">
        <w:rPr>
          <w:rFonts w:ascii="Times New Roman" w:hAnsi="Times New Roman"/>
          <w:sz w:val="24"/>
          <w:szCs w:val="24"/>
        </w:rPr>
        <w:t xml:space="preserve">komersantos, kuri guvuši labumu no investīcijām </w:t>
      </w:r>
      <w:r w:rsidR="00C53E69" w:rsidRPr="001449E2">
        <w:rPr>
          <w:rFonts w:ascii="Times New Roman" w:hAnsi="Times New Roman"/>
          <w:sz w:val="24"/>
          <w:szCs w:val="24"/>
        </w:rPr>
        <w:t xml:space="preserve">– 467 (pilnslodzes ekvivalents); </w:t>
      </w:r>
    </w:p>
    <w:p w14:paraId="24D4898F" w14:textId="4C0390B3" w:rsidR="00CE4252" w:rsidRPr="001449E2" w:rsidRDefault="0054433A" w:rsidP="001A223C">
      <w:pPr>
        <w:pStyle w:val="ListParagraph"/>
        <w:numPr>
          <w:ilvl w:val="1"/>
          <w:numId w:val="1"/>
        </w:numPr>
        <w:spacing w:after="120" w:line="240" w:lineRule="auto"/>
        <w:jc w:val="both"/>
        <w:rPr>
          <w:rFonts w:ascii="Times New Roman" w:hAnsi="Times New Roman"/>
          <w:sz w:val="24"/>
          <w:szCs w:val="24"/>
        </w:rPr>
      </w:pPr>
      <w:r w:rsidRPr="001449E2">
        <w:rPr>
          <w:rFonts w:ascii="Times New Roman" w:hAnsi="Times New Roman"/>
          <w:sz w:val="24"/>
          <w:szCs w:val="24"/>
        </w:rPr>
        <w:t xml:space="preserve">finanšu rādītājs – līdz 2018.gada 31.decembrim sertificēti </w:t>
      </w:r>
      <w:r w:rsidR="00260ADB" w:rsidRPr="001449E2">
        <w:rPr>
          <w:rFonts w:ascii="Times New Roman" w:hAnsi="Times New Roman"/>
          <w:sz w:val="24"/>
          <w:szCs w:val="24"/>
        </w:rPr>
        <w:t xml:space="preserve">izdevumi </w:t>
      </w:r>
      <w:r w:rsidR="001A223C" w:rsidRPr="001449E2">
        <w:rPr>
          <w:rFonts w:ascii="Times New Roman" w:hAnsi="Times New Roman"/>
          <w:sz w:val="24"/>
          <w:szCs w:val="24"/>
        </w:rPr>
        <w:t xml:space="preserve">7 712 947 </w:t>
      </w:r>
      <w:r w:rsidRPr="001449E2">
        <w:rPr>
          <w:rFonts w:ascii="Times New Roman" w:hAnsi="Times New Roman"/>
          <w:i/>
          <w:sz w:val="24"/>
          <w:szCs w:val="24"/>
        </w:rPr>
        <w:t>euro</w:t>
      </w:r>
      <w:r w:rsidRPr="001449E2">
        <w:rPr>
          <w:rFonts w:ascii="Times New Roman" w:hAnsi="Times New Roman"/>
          <w:sz w:val="24"/>
          <w:szCs w:val="24"/>
        </w:rPr>
        <w:t xml:space="preserve"> apmērā</w:t>
      </w:r>
      <w:r w:rsidR="00CE4252" w:rsidRPr="001449E2">
        <w:rPr>
          <w:rFonts w:ascii="Times New Roman" w:hAnsi="Times New Roman"/>
          <w:sz w:val="24"/>
          <w:szCs w:val="24"/>
        </w:rPr>
        <w:t xml:space="preserve">; </w:t>
      </w:r>
    </w:p>
    <w:p w14:paraId="22EF92C0" w14:textId="5394E93E" w:rsidR="0054433A" w:rsidRPr="007A55CB" w:rsidRDefault="00CE4252" w:rsidP="0013647B">
      <w:pPr>
        <w:pStyle w:val="ListParagraph"/>
        <w:numPr>
          <w:ilvl w:val="1"/>
          <w:numId w:val="1"/>
        </w:numPr>
        <w:spacing w:after="120" w:line="240" w:lineRule="auto"/>
        <w:jc w:val="both"/>
        <w:rPr>
          <w:rFonts w:ascii="Times New Roman" w:hAnsi="Times New Roman"/>
          <w:sz w:val="24"/>
          <w:szCs w:val="24"/>
        </w:rPr>
      </w:pPr>
      <w:r w:rsidRPr="001449E2">
        <w:rPr>
          <w:rFonts w:ascii="Times New Roman" w:hAnsi="Times New Roman"/>
          <w:sz w:val="24"/>
          <w:szCs w:val="24"/>
        </w:rPr>
        <w:t>līdz 2023. gada 31. decembrim darbības programmas "Izaugsme un nodarbinātība" 3.1.1. specifiskā atbalsta mērķa ietvaros sasniedzamais specifiskais rezultāta rādītājs ir MVK skaits uz 1000 iedzīvotājiem – 40, un MVK produktivitāte uz vienu nodarbināto, EUR</w:t>
      </w:r>
      <w:r w:rsidR="00F372DC" w:rsidRPr="001449E2">
        <w:rPr>
          <w:rFonts w:ascii="Times New Roman" w:hAnsi="Times New Roman"/>
          <w:sz w:val="24"/>
          <w:szCs w:val="24"/>
        </w:rPr>
        <w:t xml:space="preserve"> </w:t>
      </w:r>
      <w:r w:rsidRPr="001449E2">
        <w:rPr>
          <w:rFonts w:ascii="Times New Roman" w:hAnsi="Times New Roman"/>
          <w:sz w:val="24"/>
          <w:szCs w:val="24"/>
        </w:rPr>
        <w:t>(2010.gada</w:t>
      </w:r>
      <w:r w:rsidR="00F372DC" w:rsidRPr="001449E2">
        <w:rPr>
          <w:rFonts w:ascii="Times New Roman" w:hAnsi="Times New Roman"/>
          <w:sz w:val="24"/>
          <w:szCs w:val="24"/>
        </w:rPr>
        <w:t xml:space="preserve"> </w:t>
      </w:r>
      <w:r w:rsidRPr="001449E2">
        <w:rPr>
          <w:rFonts w:ascii="Times New Roman" w:hAnsi="Times New Roman"/>
          <w:sz w:val="24"/>
          <w:szCs w:val="24"/>
        </w:rPr>
        <w:t>salīdzināmajās</w:t>
      </w:r>
      <w:r w:rsidR="00F372DC" w:rsidRPr="001449E2">
        <w:rPr>
          <w:rFonts w:ascii="Times New Roman" w:hAnsi="Times New Roman"/>
          <w:sz w:val="24"/>
          <w:szCs w:val="24"/>
        </w:rPr>
        <w:t xml:space="preserve"> cenās) – 16</w:t>
      </w:r>
      <w:r w:rsidR="00977368" w:rsidRPr="001449E2">
        <w:rPr>
          <w:rFonts w:ascii="Times New Roman" w:hAnsi="Times New Roman"/>
          <w:sz w:val="24"/>
          <w:szCs w:val="24"/>
        </w:rPr>
        <w:t> </w:t>
      </w:r>
      <w:r w:rsidR="00F372DC" w:rsidRPr="001449E2">
        <w:rPr>
          <w:rFonts w:ascii="Times New Roman" w:hAnsi="Times New Roman"/>
          <w:sz w:val="24"/>
          <w:szCs w:val="24"/>
        </w:rPr>
        <w:t>757</w:t>
      </w:r>
      <w:r w:rsidR="0054433A" w:rsidRPr="007A55CB">
        <w:rPr>
          <w:rFonts w:ascii="Times New Roman" w:hAnsi="Times New Roman"/>
          <w:sz w:val="24"/>
          <w:szCs w:val="24"/>
        </w:rPr>
        <w:t>.</w:t>
      </w:r>
    </w:p>
    <w:p w14:paraId="5BDD8CAA" w14:textId="77777777" w:rsidR="0054433A" w:rsidRPr="001449E2" w:rsidRDefault="00010D42" w:rsidP="000855D8">
      <w:pPr>
        <w:pStyle w:val="ListParagraph"/>
        <w:numPr>
          <w:ilvl w:val="0"/>
          <w:numId w:val="1"/>
        </w:numPr>
        <w:spacing w:after="120" w:line="240" w:lineRule="auto"/>
        <w:jc w:val="both"/>
        <w:rPr>
          <w:rFonts w:ascii="Times New Roman" w:hAnsi="Times New Roman"/>
          <w:sz w:val="24"/>
          <w:szCs w:val="24"/>
        </w:rPr>
      </w:pPr>
      <w:r w:rsidRPr="001449E2">
        <w:rPr>
          <w:rFonts w:ascii="Times New Roman" w:hAnsi="Times New Roman"/>
          <w:sz w:val="24"/>
          <w:szCs w:val="24"/>
        </w:rPr>
        <w:t xml:space="preserve">Pasākuma </w:t>
      </w:r>
      <w:r w:rsidR="0054433A" w:rsidRPr="001449E2">
        <w:rPr>
          <w:rFonts w:ascii="Times New Roman" w:hAnsi="Times New Roman"/>
          <w:sz w:val="24"/>
          <w:szCs w:val="24"/>
        </w:rPr>
        <w:t>īstenošanas veids ir atklāta projektu iesniegumu atlase.</w:t>
      </w:r>
    </w:p>
    <w:p w14:paraId="5D6A4972" w14:textId="77777777" w:rsidR="00324809" w:rsidRPr="001449E2" w:rsidRDefault="00324809" w:rsidP="000855D8">
      <w:pPr>
        <w:pStyle w:val="ListParagraph"/>
        <w:numPr>
          <w:ilvl w:val="0"/>
          <w:numId w:val="1"/>
        </w:numPr>
        <w:spacing w:after="120" w:line="240" w:lineRule="auto"/>
        <w:jc w:val="both"/>
        <w:rPr>
          <w:rFonts w:ascii="Times New Roman" w:hAnsi="Times New Roman"/>
          <w:sz w:val="24"/>
          <w:szCs w:val="24"/>
        </w:rPr>
      </w:pPr>
      <w:r w:rsidRPr="001449E2">
        <w:rPr>
          <w:rFonts w:ascii="Times New Roman" w:hAnsi="Times New Roman"/>
          <w:sz w:val="24"/>
          <w:szCs w:val="24"/>
        </w:rPr>
        <w:t xml:space="preserve">Pasākuma īstenošanu nodrošina </w:t>
      </w:r>
      <w:r w:rsidR="00C23E0C" w:rsidRPr="001449E2">
        <w:rPr>
          <w:rFonts w:ascii="Times New Roman" w:hAnsi="Times New Roman"/>
          <w:sz w:val="24"/>
          <w:szCs w:val="24"/>
        </w:rPr>
        <w:t>sadarbības iest</w:t>
      </w:r>
      <w:r w:rsidR="00165EDC" w:rsidRPr="001449E2">
        <w:rPr>
          <w:rFonts w:ascii="Times New Roman" w:hAnsi="Times New Roman"/>
          <w:sz w:val="24"/>
          <w:szCs w:val="24"/>
        </w:rPr>
        <w:t xml:space="preserve">āde un </w:t>
      </w:r>
      <w:r w:rsidRPr="001449E2">
        <w:rPr>
          <w:rFonts w:ascii="Times New Roman" w:hAnsi="Times New Roman"/>
          <w:sz w:val="24"/>
          <w:szCs w:val="24"/>
        </w:rPr>
        <w:t>Ekonomikas ministrija kā atbildīgā iestāde (turpmāk – atbildīgā iestāde).</w:t>
      </w:r>
    </w:p>
    <w:p w14:paraId="519085A3" w14:textId="77777777" w:rsidR="006159A1" w:rsidRPr="001449E2" w:rsidRDefault="006159A1" w:rsidP="006159A1">
      <w:pPr>
        <w:pStyle w:val="ListParagraph"/>
        <w:spacing w:after="120" w:line="240" w:lineRule="auto"/>
        <w:ind w:left="360"/>
        <w:jc w:val="both"/>
        <w:rPr>
          <w:rFonts w:ascii="Times New Roman" w:hAnsi="Times New Roman"/>
          <w:sz w:val="24"/>
          <w:szCs w:val="24"/>
        </w:rPr>
      </w:pPr>
    </w:p>
    <w:p w14:paraId="30639548" w14:textId="77777777" w:rsidR="001B1D2D" w:rsidRPr="001449E2" w:rsidRDefault="001B1D2D" w:rsidP="000855D8">
      <w:pPr>
        <w:spacing w:after="120" w:line="240" w:lineRule="auto"/>
        <w:jc w:val="both"/>
        <w:rPr>
          <w:rFonts w:ascii="Times New Roman" w:hAnsi="Times New Roman" w:cs="Times New Roman"/>
          <w:sz w:val="24"/>
          <w:szCs w:val="24"/>
        </w:rPr>
      </w:pPr>
    </w:p>
    <w:p w14:paraId="7762C78A" w14:textId="77777777" w:rsidR="006721DB" w:rsidRPr="001449E2" w:rsidRDefault="006721DB" w:rsidP="000855D8">
      <w:pPr>
        <w:spacing w:after="120" w:line="240" w:lineRule="auto"/>
        <w:jc w:val="center"/>
        <w:rPr>
          <w:rFonts w:ascii="Times New Roman" w:hAnsi="Times New Roman" w:cs="Times New Roman"/>
          <w:b/>
          <w:sz w:val="24"/>
          <w:szCs w:val="24"/>
        </w:rPr>
      </w:pPr>
      <w:r w:rsidRPr="001449E2">
        <w:rPr>
          <w:rFonts w:ascii="Times New Roman" w:hAnsi="Times New Roman" w:cs="Times New Roman"/>
          <w:b/>
          <w:sz w:val="24"/>
          <w:szCs w:val="24"/>
        </w:rPr>
        <w:t>II</w:t>
      </w:r>
      <w:r w:rsidR="00AF3FF8" w:rsidRPr="001449E2">
        <w:rPr>
          <w:rFonts w:ascii="Times New Roman" w:hAnsi="Times New Roman" w:cs="Times New Roman"/>
          <w:b/>
          <w:sz w:val="24"/>
          <w:szCs w:val="24"/>
        </w:rPr>
        <w:t>.</w:t>
      </w:r>
      <w:r w:rsidRPr="001449E2">
        <w:rPr>
          <w:rFonts w:ascii="Times New Roman" w:hAnsi="Times New Roman" w:cs="Times New Roman"/>
          <w:b/>
          <w:sz w:val="24"/>
          <w:szCs w:val="24"/>
        </w:rPr>
        <w:t xml:space="preserve"> Projekta iesniedzējam</w:t>
      </w:r>
      <w:r w:rsidR="005757AF" w:rsidRPr="001449E2">
        <w:rPr>
          <w:rFonts w:ascii="Times New Roman" w:hAnsi="Times New Roman" w:cs="Times New Roman"/>
          <w:b/>
          <w:sz w:val="24"/>
          <w:szCs w:val="24"/>
        </w:rPr>
        <w:t xml:space="preserve"> un projekta iesniegumam</w:t>
      </w:r>
      <w:r w:rsidRPr="001449E2">
        <w:rPr>
          <w:rFonts w:ascii="Times New Roman" w:hAnsi="Times New Roman" w:cs="Times New Roman"/>
          <w:b/>
          <w:sz w:val="24"/>
          <w:szCs w:val="24"/>
        </w:rPr>
        <w:t xml:space="preserve"> noteiktās prasības</w:t>
      </w:r>
    </w:p>
    <w:p w14:paraId="238DF7EA" w14:textId="10EA3E3E" w:rsidR="001A6A3C" w:rsidRPr="00522AE9" w:rsidRDefault="006721DB" w:rsidP="00AB7C49">
      <w:pPr>
        <w:pStyle w:val="ListParagraph"/>
        <w:numPr>
          <w:ilvl w:val="0"/>
          <w:numId w:val="1"/>
        </w:numPr>
        <w:spacing w:after="120" w:line="240" w:lineRule="auto"/>
        <w:jc w:val="both"/>
        <w:rPr>
          <w:rFonts w:ascii="Times New Roman" w:hAnsi="Times New Roman"/>
          <w:sz w:val="24"/>
          <w:szCs w:val="24"/>
        </w:rPr>
      </w:pPr>
      <w:r w:rsidRPr="00522AE9">
        <w:rPr>
          <w:rFonts w:ascii="Times New Roman" w:hAnsi="Times New Roman"/>
          <w:sz w:val="24"/>
          <w:szCs w:val="24"/>
        </w:rPr>
        <w:t xml:space="preserve">Pasākuma ietvaros projekta iesniedzējs ir </w:t>
      </w:r>
      <w:r w:rsidR="006A0243" w:rsidRPr="00522AE9">
        <w:rPr>
          <w:rFonts w:ascii="Times New Roman" w:hAnsi="Times New Roman"/>
          <w:sz w:val="24"/>
          <w:szCs w:val="24"/>
        </w:rPr>
        <w:t>Latvijas Republikā reģistrēts komersants</w:t>
      </w:r>
      <w:r w:rsidR="000343AD" w:rsidRPr="00522AE9">
        <w:rPr>
          <w:rFonts w:ascii="Times New Roman" w:hAnsi="Times New Roman"/>
          <w:sz w:val="24"/>
          <w:szCs w:val="24"/>
        </w:rPr>
        <w:t xml:space="preserve">, </w:t>
      </w:r>
      <w:r w:rsidR="000343AD" w:rsidRPr="00E80760">
        <w:rPr>
          <w:rFonts w:ascii="Times New Roman" w:hAnsi="Times New Roman"/>
          <w:sz w:val="24"/>
          <w:szCs w:val="24"/>
        </w:rPr>
        <w:t>nodibinājums</w:t>
      </w:r>
      <w:r w:rsidR="00AB7C49" w:rsidRPr="00522AE9">
        <w:rPr>
          <w:rFonts w:ascii="Times New Roman" w:hAnsi="Times New Roman"/>
          <w:sz w:val="24"/>
          <w:szCs w:val="24"/>
        </w:rPr>
        <w:t xml:space="preserve"> vai ost</w:t>
      </w:r>
      <w:r w:rsidR="00F10079" w:rsidRPr="00522AE9">
        <w:rPr>
          <w:rFonts w:ascii="Times New Roman" w:hAnsi="Times New Roman"/>
          <w:sz w:val="24"/>
          <w:szCs w:val="24"/>
        </w:rPr>
        <w:t>as</w:t>
      </w:r>
      <w:r w:rsidR="00AB7C49" w:rsidRPr="00522AE9">
        <w:rPr>
          <w:rFonts w:ascii="Times New Roman" w:hAnsi="Times New Roman"/>
          <w:sz w:val="24"/>
          <w:szCs w:val="24"/>
        </w:rPr>
        <w:t xml:space="preserve"> pārvalde. Komersants</w:t>
      </w:r>
      <w:r w:rsidR="000343AD" w:rsidRPr="00522AE9">
        <w:rPr>
          <w:rFonts w:ascii="Times New Roman" w:hAnsi="Times New Roman"/>
          <w:sz w:val="24"/>
          <w:szCs w:val="24"/>
        </w:rPr>
        <w:t xml:space="preserve"> </w:t>
      </w:r>
      <w:r w:rsidR="000343AD" w:rsidRPr="00E80760">
        <w:rPr>
          <w:rFonts w:ascii="Times New Roman" w:hAnsi="Times New Roman"/>
          <w:sz w:val="24"/>
          <w:szCs w:val="24"/>
        </w:rPr>
        <w:t>un nodibinājums</w:t>
      </w:r>
      <w:r w:rsidRPr="00522AE9">
        <w:rPr>
          <w:rFonts w:ascii="Times New Roman" w:hAnsi="Times New Roman"/>
          <w:sz w:val="24"/>
          <w:szCs w:val="24"/>
        </w:rPr>
        <w:t xml:space="preserve"> atbilst šādiem nosacījumiem:</w:t>
      </w:r>
    </w:p>
    <w:p w14:paraId="186C8C60" w14:textId="77777777" w:rsidR="00DD5D91" w:rsidRPr="001449E2" w:rsidRDefault="00CE36FE" w:rsidP="00CE36FE">
      <w:pPr>
        <w:pStyle w:val="ListParagraph"/>
        <w:numPr>
          <w:ilvl w:val="1"/>
          <w:numId w:val="1"/>
        </w:numPr>
        <w:spacing w:after="120" w:line="240" w:lineRule="auto"/>
        <w:jc w:val="both"/>
        <w:rPr>
          <w:rFonts w:ascii="Times New Roman" w:hAnsi="Times New Roman"/>
          <w:sz w:val="24"/>
          <w:szCs w:val="24"/>
        </w:rPr>
      </w:pPr>
      <w:r w:rsidRPr="00522AE9">
        <w:rPr>
          <w:rFonts w:ascii="Times New Roman" w:hAnsi="Times New Roman"/>
          <w:sz w:val="24"/>
          <w:szCs w:val="24"/>
        </w:rPr>
        <w:t xml:space="preserve">tā </w:t>
      </w:r>
      <w:r w:rsidR="00D301C4" w:rsidRPr="00522AE9">
        <w:rPr>
          <w:rFonts w:ascii="Times New Roman" w:hAnsi="Times New Roman"/>
          <w:sz w:val="24"/>
          <w:szCs w:val="24"/>
        </w:rPr>
        <w:t>darbība ir saistīta</w:t>
      </w:r>
      <w:r w:rsidR="00D301C4" w:rsidRPr="001449E2">
        <w:rPr>
          <w:rFonts w:ascii="Times New Roman" w:hAnsi="Times New Roman"/>
          <w:sz w:val="24"/>
          <w:szCs w:val="24"/>
        </w:rPr>
        <w:t xml:space="preserve"> ar nekustamā īpašuma attīstīšanu ražošanas vajadzībām un tālākai iznomāšanai</w:t>
      </w:r>
      <w:r w:rsidRPr="001449E2">
        <w:rPr>
          <w:rFonts w:ascii="Times New Roman" w:hAnsi="Times New Roman"/>
          <w:sz w:val="24"/>
          <w:szCs w:val="24"/>
        </w:rPr>
        <w:t xml:space="preserve"> vai tas ir sīkais (mikro), mazais vai vidējais komersants un tā pamatdarbības nozare ir apstrādes rūpniecība</w:t>
      </w:r>
      <w:r w:rsidR="00DD5D91" w:rsidRPr="001449E2">
        <w:rPr>
          <w:rFonts w:ascii="Times New Roman" w:hAnsi="Times New Roman"/>
          <w:sz w:val="24"/>
          <w:szCs w:val="24"/>
        </w:rPr>
        <w:t xml:space="preserve">; </w:t>
      </w:r>
    </w:p>
    <w:p w14:paraId="1751F37A" w14:textId="1BB48867" w:rsidR="00180337" w:rsidRPr="001449E2" w:rsidRDefault="00BB1FAD" w:rsidP="000855D8">
      <w:pPr>
        <w:pStyle w:val="ListParagraph"/>
        <w:numPr>
          <w:ilvl w:val="1"/>
          <w:numId w:val="1"/>
        </w:numPr>
        <w:spacing w:after="120" w:line="240" w:lineRule="auto"/>
        <w:jc w:val="both"/>
        <w:rPr>
          <w:rFonts w:ascii="Times New Roman" w:hAnsi="Times New Roman"/>
          <w:sz w:val="24"/>
          <w:szCs w:val="24"/>
        </w:rPr>
      </w:pPr>
      <w:r w:rsidRPr="001449E2">
        <w:rPr>
          <w:rFonts w:ascii="Times New Roman" w:hAnsi="Times New Roman"/>
          <w:sz w:val="24"/>
          <w:szCs w:val="24"/>
        </w:rPr>
        <w:t>projekta aktivitātes īsteno nozarēs</w:t>
      </w:r>
      <w:r w:rsidR="002F4690" w:rsidRPr="001449E2">
        <w:rPr>
          <w:rFonts w:ascii="Times New Roman" w:hAnsi="Times New Roman"/>
          <w:sz w:val="24"/>
          <w:szCs w:val="24"/>
        </w:rPr>
        <w:t>, kas nav noteiktas kā neatbalstāmas</w:t>
      </w:r>
      <w:r w:rsidRPr="001449E2">
        <w:rPr>
          <w:rFonts w:ascii="Times New Roman" w:hAnsi="Times New Roman"/>
          <w:sz w:val="24"/>
          <w:szCs w:val="24"/>
        </w:rPr>
        <w:t xml:space="preserve"> </w:t>
      </w:r>
      <w:r w:rsidR="00A72021" w:rsidRPr="001449E2">
        <w:rPr>
          <w:rFonts w:ascii="Times New Roman" w:hAnsi="Times New Roman"/>
          <w:sz w:val="24"/>
          <w:szCs w:val="24"/>
        </w:rPr>
        <w:t>nozares</w:t>
      </w:r>
      <w:r w:rsidR="00764C70" w:rsidRPr="001449E2">
        <w:rPr>
          <w:rFonts w:ascii="Times New Roman" w:hAnsi="Times New Roman"/>
          <w:sz w:val="24"/>
          <w:szCs w:val="24"/>
        </w:rPr>
        <w:t xml:space="preserve"> saskaņā ar šo noteikumu </w:t>
      </w:r>
      <w:r w:rsidR="0022472C" w:rsidRPr="001449E2">
        <w:rPr>
          <w:rFonts w:ascii="Times New Roman" w:hAnsi="Times New Roman"/>
          <w:sz w:val="24"/>
          <w:szCs w:val="24"/>
        </w:rPr>
        <w:fldChar w:fldCharType="begin"/>
      </w:r>
      <w:r w:rsidR="0022472C" w:rsidRPr="001449E2">
        <w:rPr>
          <w:rFonts w:ascii="Times New Roman" w:hAnsi="Times New Roman"/>
          <w:sz w:val="24"/>
          <w:szCs w:val="24"/>
        </w:rPr>
        <w:instrText xml:space="preserve"> REF _Ref442182380 \r \h </w:instrText>
      </w:r>
      <w:r w:rsidR="00D44697" w:rsidRPr="001449E2">
        <w:rPr>
          <w:rFonts w:ascii="Times New Roman" w:hAnsi="Times New Roman"/>
          <w:sz w:val="24"/>
          <w:szCs w:val="24"/>
        </w:rPr>
        <w:instrText xml:space="preserve"> \* MERGEFORMAT </w:instrText>
      </w:r>
      <w:r w:rsidR="0022472C" w:rsidRPr="001449E2">
        <w:rPr>
          <w:rFonts w:ascii="Times New Roman" w:hAnsi="Times New Roman"/>
          <w:sz w:val="24"/>
          <w:szCs w:val="24"/>
        </w:rPr>
      </w:r>
      <w:r w:rsidR="0022472C" w:rsidRPr="001449E2">
        <w:rPr>
          <w:rFonts w:ascii="Times New Roman" w:hAnsi="Times New Roman"/>
          <w:sz w:val="24"/>
          <w:szCs w:val="24"/>
        </w:rPr>
        <w:fldChar w:fldCharType="separate"/>
      </w:r>
      <w:r w:rsidR="0022472C" w:rsidRPr="001449E2">
        <w:rPr>
          <w:rFonts w:ascii="Times New Roman" w:hAnsi="Times New Roman"/>
          <w:sz w:val="24"/>
          <w:szCs w:val="24"/>
        </w:rPr>
        <w:t>15</w:t>
      </w:r>
      <w:r w:rsidR="0022472C" w:rsidRPr="001449E2">
        <w:rPr>
          <w:rFonts w:ascii="Times New Roman" w:hAnsi="Times New Roman"/>
          <w:sz w:val="24"/>
          <w:szCs w:val="24"/>
        </w:rPr>
        <w:fldChar w:fldCharType="end"/>
      </w:r>
      <w:r w:rsidR="00764C70" w:rsidRPr="001449E2">
        <w:rPr>
          <w:rFonts w:ascii="Times New Roman" w:hAnsi="Times New Roman"/>
          <w:sz w:val="24"/>
          <w:szCs w:val="24"/>
        </w:rPr>
        <w:t>.punktu</w:t>
      </w:r>
      <w:r w:rsidR="00BC63FC" w:rsidRPr="001449E2">
        <w:rPr>
          <w:rFonts w:ascii="Times New Roman" w:hAnsi="Times New Roman"/>
          <w:sz w:val="24"/>
          <w:szCs w:val="24"/>
        </w:rPr>
        <w:t>.</w:t>
      </w:r>
    </w:p>
    <w:p w14:paraId="3DF6566D" w14:textId="428A87AC" w:rsidR="009E595D" w:rsidRPr="001449E2" w:rsidRDefault="00900387" w:rsidP="00AB7C49">
      <w:pPr>
        <w:pStyle w:val="ListParagraph"/>
        <w:numPr>
          <w:ilvl w:val="0"/>
          <w:numId w:val="1"/>
        </w:numPr>
        <w:spacing w:after="120" w:line="240" w:lineRule="auto"/>
        <w:jc w:val="both"/>
        <w:rPr>
          <w:rFonts w:ascii="Times New Roman" w:hAnsi="Times New Roman"/>
          <w:sz w:val="24"/>
          <w:szCs w:val="24"/>
        </w:rPr>
      </w:pPr>
      <w:r w:rsidRPr="001449E2">
        <w:rPr>
          <w:rFonts w:ascii="Times New Roman" w:hAnsi="Times New Roman"/>
          <w:sz w:val="24"/>
          <w:szCs w:val="24"/>
        </w:rPr>
        <w:t xml:space="preserve">Projekta īstenošanas vieta šo noteikumu izpratnē ir konkrētais </w:t>
      </w:r>
      <w:r w:rsidR="00EB6FDB" w:rsidRPr="001449E2">
        <w:rPr>
          <w:rFonts w:ascii="Times New Roman" w:hAnsi="Times New Roman"/>
          <w:sz w:val="24"/>
          <w:szCs w:val="24"/>
        </w:rPr>
        <w:t xml:space="preserve">funkcionālais </w:t>
      </w:r>
      <w:r w:rsidRPr="001449E2">
        <w:rPr>
          <w:rFonts w:ascii="Times New Roman" w:hAnsi="Times New Roman"/>
          <w:sz w:val="24"/>
          <w:szCs w:val="24"/>
        </w:rPr>
        <w:t xml:space="preserve">zonējums, kurā pieļaujama rūpnieciskās ražošanas objektu apbūve un kurā projekta iesniedzējs veic ražošanas ēkas būvniecību, </w:t>
      </w:r>
      <w:r w:rsidR="00A95128" w:rsidRPr="001449E2">
        <w:rPr>
          <w:rFonts w:ascii="Times New Roman" w:hAnsi="Times New Roman"/>
          <w:sz w:val="24"/>
          <w:szCs w:val="24"/>
        </w:rPr>
        <w:t xml:space="preserve">pārbūvi </w:t>
      </w:r>
      <w:r w:rsidR="002728AA" w:rsidRPr="001449E2">
        <w:rPr>
          <w:rFonts w:ascii="Times New Roman" w:hAnsi="Times New Roman"/>
          <w:sz w:val="24"/>
          <w:szCs w:val="24"/>
        </w:rPr>
        <w:t>vai atjaunošanu</w:t>
      </w:r>
      <w:r w:rsidRPr="001449E2">
        <w:rPr>
          <w:rFonts w:ascii="Times New Roman" w:hAnsi="Times New Roman"/>
          <w:sz w:val="24"/>
          <w:szCs w:val="24"/>
        </w:rPr>
        <w:t xml:space="preserve">, un kurā pēc būvniecības, </w:t>
      </w:r>
      <w:r w:rsidR="00A95128" w:rsidRPr="001449E2">
        <w:rPr>
          <w:rFonts w:ascii="Times New Roman" w:hAnsi="Times New Roman"/>
          <w:sz w:val="24"/>
          <w:szCs w:val="24"/>
        </w:rPr>
        <w:t xml:space="preserve">pārbūves </w:t>
      </w:r>
      <w:r w:rsidR="002728AA" w:rsidRPr="001449E2">
        <w:rPr>
          <w:rFonts w:ascii="Times New Roman" w:hAnsi="Times New Roman"/>
          <w:sz w:val="24"/>
          <w:szCs w:val="24"/>
        </w:rPr>
        <w:t xml:space="preserve">vai atjaunošanas </w:t>
      </w:r>
      <w:r w:rsidRPr="001449E2">
        <w:rPr>
          <w:rFonts w:ascii="Times New Roman" w:hAnsi="Times New Roman"/>
          <w:sz w:val="24"/>
          <w:szCs w:val="24"/>
        </w:rPr>
        <w:t>pabeigšanas veic saimniecisko darbību apstrādes rūpniecības nozarē vai iznomā to apstrādes rūpniecības nozares sīkajiem (mikro), mazajiem un vidējiem komersantiem</w:t>
      </w:r>
      <w:r w:rsidR="00D301C4" w:rsidRPr="001449E2">
        <w:rPr>
          <w:rFonts w:ascii="Times New Roman" w:hAnsi="Times New Roman"/>
          <w:sz w:val="24"/>
          <w:szCs w:val="24"/>
        </w:rPr>
        <w:t>.</w:t>
      </w:r>
      <w:r w:rsidR="00BB1FAD" w:rsidRPr="001449E2">
        <w:rPr>
          <w:rFonts w:ascii="Times New Roman" w:hAnsi="Times New Roman"/>
          <w:sz w:val="24"/>
          <w:szCs w:val="24"/>
        </w:rPr>
        <w:t xml:space="preserve"> </w:t>
      </w:r>
    </w:p>
    <w:p w14:paraId="2E5E7BE6" w14:textId="12C4DAF9" w:rsidR="00BC63FC" w:rsidRPr="001449E2" w:rsidRDefault="00A340BB" w:rsidP="00F10079">
      <w:pPr>
        <w:pStyle w:val="ListParagraph"/>
        <w:numPr>
          <w:ilvl w:val="0"/>
          <w:numId w:val="1"/>
        </w:numPr>
        <w:spacing w:after="120" w:line="240" w:lineRule="auto"/>
        <w:jc w:val="both"/>
        <w:rPr>
          <w:rFonts w:ascii="Times New Roman" w:hAnsi="Times New Roman"/>
          <w:sz w:val="24"/>
          <w:szCs w:val="24"/>
        </w:rPr>
      </w:pPr>
      <w:r w:rsidRPr="001449E2">
        <w:rPr>
          <w:rFonts w:ascii="Times New Roman" w:hAnsi="Times New Roman"/>
          <w:sz w:val="24"/>
          <w:szCs w:val="24"/>
        </w:rPr>
        <w:t>Pasākuma ietvaros ir atbalstāma projekt</w:t>
      </w:r>
      <w:r w:rsidR="0026579E" w:rsidRPr="001449E2">
        <w:rPr>
          <w:rFonts w:ascii="Times New Roman" w:hAnsi="Times New Roman"/>
          <w:sz w:val="24"/>
          <w:szCs w:val="24"/>
        </w:rPr>
        <w:t>u</w:t>
      </w:r>
      <w:r w:rsidRPr="001449E2">
        <w:rPr>
          <w:rFonts w:ascii="Times New Roman" w:hAnsi="Times New Roman"/>
          <w:sz w:val="24"/>
          <w:szCs w:val="24"/>
        </w:rPr>
        <w:t xml:space="preserve"> īstenošana visā Latvijas teritorijā</w:t>
      </w:r>
      <w:r w:rsidR="0022472C" w:rsidRPr="001449E2">
        <w:rPr>
          <w:rFonts w:ascii="Times New Roman" w:hAnsi="Times New Roman"/>
          <w:sz w:val="24"/>
          <w:szCs w:val="24"/>
        </w:rPr>
        <w:t>,</w:t>
      </w:r>
      <w:r w:rsidRPr="001449E2">
        <w:rPr>
          <w:rFonts w:ascii="Times New Roman" w:hAnsi="Times New Roman"/>
          <w:sz w:val="24"/>
          <w:szCs w:val="24"/>
        </w:rPr>
        <w:t xml:space="preserve"> izņemot Rīgu.</w:t>
      </w:r>
      <w:r w:rsidR="00046179" w:rsidRPr="001449E2">
        <w:rPr>
          <w:rFonts w:ascii="Times New Roman" w:hAnsi="Times New Roman"/>
          <w:sz w:val="24"/>
          <w:szCs w:val="24"/>
        </w:rPr>
        <w:t xml:space="preserve"> </w:t>
      </w:r>
      <w:r w:rsidR="0022472C" w:rsidRPr="001449E2" w:rsidDel="000F68D3">
        <w:rPr>
          <w:rFonts w:ascii="Times New Roman" w:hAnsi="Times New Roman"/>
          <w:sz w:val="24"/>
          <w:szCs w:val="24"/>
        </w:rPr>
        <w:t xml:space="preserve"> </w:t>
      </w:r>
    </w:p>
    <w:p w14:paraId="79C3FA65" w14:textId="798BE466" w:rsidR="00BC63FC" w:rsidRPr="001449E2" w:rsidRDefault="00BC63FC" w:rsidP="000855D8">
      <w:pPr>
        <w:pStyle w:val="ListParagraph"/>
        <w:numPr>
          <w:ilvl w:val="0"/>
          <w:numId w:val="1"/>
        </w:numPr>
        <w:spacing w:after="120" w:line="240" w:lineRule="auto"/>
        <w:jc w:val="both"/>
        <w:rPr>
          <w:rFonts w:ascii="Times New Roman" w:hAnsi="Times New Roman"/>
          <w:sz w:val="24"/>
          <w:szCs w:val="24"/>
        </w:rPr>
      </w:pPr>
      <w:r w:rsidRPr="001449E2">
        <w:rPr>
          <w:rFonts w:ascii="Times New Roman" w:hAnsi="Times New Roman"/>
          <w:sz w:val="24"/>
          <w:szCs w:val="24"/>
        </w:rPr>
        <w:t xml:space="preserve">Projekta iesniedzējam ir īpašuma vai valdījuma tiesības vai ilgtermiņa nomas tiesības uz </w:t>
      </w:r>
      <w:r w:rsidR="00351262" w:rsidRPr="001449E2">
        <w:rPr>
          <w:rFonts w:ascii="Times New Roman" w:hAnsi="Times New Roman"/>
          <w:sz w:val="24"/>
          <w:szCs w:val="24"/>
        </w:rPr>
        <w:t xml:space="preserve">nekustamo </w:t>
      </w:r>
      <w:r w:rsidRPr="001449E2">
        <w:rPr>
          <w:rFonts w:ascii="Times New Roman" w:hAnsi="Times New Roman"/>
          <w:sz w:val="24"/>
          <w:szCs w:val="24"/>
        </w:rPr>
        <w:t xml:space="preserve">īpašumu, tai skaitā zemi, kurā veic investīcijas. Valdījuma tiesības ir piešķirtas saskaņā ar Likumu par ostām vai attiecīgā projekta iesniedzēja darbību regulējošiem normatīvajiem aktiem brīvostas darbības jomā vai normatīvajiem aktiem speciālo ekonomisko zonu darbības jomā. Īpašuma tiesības apliecina zemesgrāmatas ieraksts par projekta iesniedzēja īpašuma tiesībām vai zemesgrāmatā reģistrēts projekta iesniedzēja noslēgts nekustamā īpašuma pirkuma līgums ar nogaidu tiesību, bet ilgtermiņa nomas </w:t>
      </w:r>
      <w:r w:rsidRPr="001449E2">
        <w:rPr>
          <w:rFonts w:ascii="Times New Roman" w:hAnsi="Times New Roman"/>
          <w:sz w:val="24"/>
          <w:szCs w:val="24"/>
        </w:rPr>
        <w:lastRenderedPageBreak/>
        <w:t>tiesības – zemesgrāmatā reģistrētas projekta iesniedzēja ilgtermiņa nomas tiesības – vismaz 10 gadus pēc projekta īstenošanas pabeigšanas.</w:t>
      </w:r>
    </w:p>
    <w:p w14:paraId="4F71DBDA" w14:textId="32B31803" w:rsidR="0052516B" w:rsidRPr="001449E2" w:rsidRDefault="0052516B" w:rsidP="000855D8">
      <w:pPr>
        <w:pStyle w:val="ListParagraph"/>
        <w:numPr>
          <w:ilvl w:val="0"/>
          <w:numId w:val="1"/>
        </w:numPr>
        <w:spacing w:after="120" w:line="240" w:lineRule="auto"/>
        <w:jc w:val="both"/>
        <w:rPr>
          <w:rFonts w:ascii="Times New Roman" w:hAnsi="Times New Roman"/>
          <w:sz w:val="24"/>
          <w:szCs w:val="24"/>
        </w:rPr>
      </w:pPr>
      <w:r w:rsidRPr="001449E2">
        <w:rPr>
          <w:rFonts w:ascii="Times New Roman" w:hAnsi="Times New Roman"/>
          <w:sz w:val="24"/>
          <w:szCs w:val="24"/>
        </w:rPr>
        <w:t xml:space="preserve">Projekta iesniedzējs kopā ar projekta iesniegumu iesniedz biznesa plānu saskaņā ar šo noteikumu 1.pielikumā noteiktajām prasībām. </w:t>
      </w:r>
    </w:p>
    <w:p w14:paraId="6E69FEB5" w14:textId="77777777" w:rsidR="008D132C" w:rsidRPr="001449E2" w:rsidRDefault="008D132C" w:rsidP="000855D8">
      <w:pPr>
        <w:pStyle w:val="ListParagraph"/>
        <w:numPr>
          <w:ilvl w:val="0"/>
          <w:numId w:val="1"/>
        </w:numPr>
        <w:spacing w:after="120" w:line="240" w:lineRule="auto"/>
        <w:jc w:val="both"/>
        <w:rPr>
          <w:rFonts w:ascii="Times New Roman" w:hAnsi="Times New Roman"/>
          <w:color w:val="FF0000"/>
          <w:sz w:val="24"/>
          <w:szCs w:val="24"/>
        </w:rPr>
      </w:pPr>
      <w:r w:rsidRPr="001449E2">
        <w:rPr>
          <w:rFonts w:ascii="Times New Roman" w:hAnsi="Times New Roman"/>
          <w:sz w:val="24"/>
          <w:szCs w:val="24"/>
        </w:rPr>
        <w:t>Uz finansējumu nevar pretendēt, ja:</w:t>
      </w:r>
    </w:p>
    <w:p w14:paraId="735D5612" w14:textId="77777777" w:rsidR="00285F0E" w:rsidRPr="001449E2" w:rsidRDefault="00285F0E" w:rsidP="000855D8">
      <w:pPr>
        <w:pStyle w:val="ListParagraph"/>
        <w:numPr>
          <w:ilvl w:val="1"/>
          <w:numId w:val="1"/>
        </w:numPr>
        <w:spacing w:after="120" w:line="240" w:lineRule="auto"/>
        <w:ind w:left="567" w:hanging="567"/>
        <w:jc w:val="both"/>
        <w:rPr>
          <w:rFonts w:ascii="Times New Roman" w:hAnsi="Times New Roman"/>
          <w:sz w:val="24"/>
          <w:szCs w:val="24"/>
        </w:rPr>
      </w:pPr>
      <w:r w:rsidRPr="001449E2">
        <w:rPr>
          <w:rFonts w:ascii="Times New Roman" w:hAnsi="Times New Roman"/>
          <w:sz w:val="24"/>
          <w:szCs w:val="24"/>
        </w:rPr>
        <w:t xml:space="preserve">projekta iesniedzējs </w:t>
      </w:r>
      <w:r w:rsidR="00B61A19" w:rsidRPr="001449E2">
        <w:rPr>
          <w:rFonts w:ascii="Times New Roman" w:hAnsi="Times New Roman"/>
          <w:sz w:val="24"/>
          <w:szCs w:val="24"/>
        </w:rPr>
        <w:t xml:space="preserve">atbilst </w:t>
      </w:r>
      <w:r w:rsidRPr="001449E2">
        <w:rPr>
          <w:rFonts w:ascii="Times New Roman" w:hAnsi="Times New Roman"/>
          <w:sz w:val="24"/>
          <w:szCs w:val="24"/>
        </w:rPr>
        <w:t>Eiropas Savienības struktūrfondu un Kohēzijas fonda 2014.-2020.gada plānošanas perioda vadības likuma 23.pantā noteiktiem projekta iesniedzēju izslēgšanas noteikumiem;</w:t>
      </w:r>
    </w:p>
    <w:p w14:paraId="751FC3F3" w14:textId="01AD96BA" w:rsidR="00210B48" w:rsidRPr="001449E2" w:rsidRDefault="00871844" w:rsidP="000855D8">
      <w:pPr>
        <w:pStyle w:val="ListParagraph"/>
        <w:numPr>
          <w:ilvl w:val="1"/>
          <w:numId w:val="1"/>
        </w:numPr>
        <w:spacing w:after="120" w:line="240" w:lineRule="auto"/>
        <w:ind w:left="567" w:hanging="567"/>
        <w:jc w:val="both"/>
        <w:rPr>
          <w:rFonts w:ascii="Times New Roman" w:hAnsi="Times New Roman"/>
          <w:sz w:val="24"/>
          <w:szCs w:val="24"/>
        </w:rPr>
      </w:pPr>
      <w:r w:rsidRPr="001449E2">
        <w:rPr>
          <w:rFonts w:ascii="Times New Roman" w:hAnsi="Times New Roman"/>
          <w:sz w:val="24"/>
          <w:szCs w:val="24"/>
        </w:rPr>
        <w:t xml:space="preserve">uz projekta iesniedzēju attiecas līdzekļu atgūšanas rīkojums, kas minēts </w:t>
      </w:r>
      <w:r w:rsidR="00C326C5" w:rsidRPr="001449E2">
        <w:rPr>
          <w:rFonts w:ascii="Times New Roman" w:hAnsi="Times New Roman"/>
          <w:sz w:val="24"/>
          <w:szCs w:val="24"/>
        </w:rPr>
        <w:t>Komisijas regula</w:t>
      </w:r>
      <w:r w:rsidR="00193598" w:rsidRPr="001449E2">
        <w:rPr>
          <w:rFonts w:ascii="Times New Roman" w:hAnsi="Times New Roman"/>
          <w:sz w:val="24"/>
          <w:szCs w:val="24"/>
        </w:rPr>
        <w:t>s</w:t>
      </w:r>
      <w:r w:rsidR="00C326C5" w:rsidRPr="001449E2">
        <w:rPr>
          <w:rFonts w:ascii="Times New Roman" w:hAnsi="Times New Roman"/>
          <w:sz w:val="24"/>
          <w:szCs w:val="24"/>
        </w:rPr>
        <w:t xml:space="preserve"> Nr. 651/2014</w:t>
      </w:r>
      <w:r w:rsidRPr="001449E2">
        <w:rPr>
          <w:rFonts w:ascii="Times New Roman" w:hAnsi="Times New Roman"/>
          <w:sz w:val="24"/>
          <w:szCs w:val="24"/>
        </w:rPr>
        <w:t xml:space="preserve"> 1.panta 4.punkta a)</w:t>
      </w:r>
      <w:r w:rsidR="00511237" w:rsidRPr="001449E2">
        <w:rPr>
          <w:rFonts w:ascii="Times New Roman" w:hAnsi="Times New Roman"/>
          <w:sz w:val="24"/>
          <w:szCs w:val="24"/>
        </w:rPr>
        <w:t xml:space="preserve"> </w:t>
      </w:r>
      <w:r w:rsidRPr="001449E2">
        <w:rPr>
          <w:rFonts w:ascii="Times New Roman" w:hAnsi="Times New Roman"/>
          <w:sz w:val="24"/>
          <w:szCs w:val="24"/>
        </w:rPr>
        <w:t>apakšpunktā</w:t>
      </w:r>
      <w:r w:rsidR="00210B48" w:rsidRPr="001449E2">
        <w:rPr>
          <w:rFonts w:ascii="Times New Roman" w:hAnsi="Times New Roman"/>
          <w:sz w:val="24"/>
          <w:szCs w:val="24"/>
        </w:rPr>
        <w:t>;</w:t>
      </w:r>
    </w:p>
    <w:p w14:paraId="66EDAA5C" w14:textId="1A11D2C3" w:rsidR="00D13BE9" w:rsidRPr="001449E2" w:rsidRDefault="00210B48" w:rsidP="00DD46DF">
      <w:pPr>
        <w:pStyle w:val="ListParagraph"/>
        <w:numPr>
          <w:ilvl w:val="1"/>
          <w:numId w:val="1"/>
        </w:numPr>
        <w:spacing w:after="120" w:line="240" w:lineRule="auto"/>
        <w:jc w:val="both"/>
        <w:rPr>
          <w:rFonts w:ascii="Times New Roman" w:hAnsi="Times New Roman"/>
          <w:sz w:val="24"/>
          <w:szCs w:val="24"/>
        </w:rPr>
      </w:pPr>
      <w:r w:rsidRPr="001449E2">
        <w:rPr>
          <w:rFonts w:ascii="Times New Roman" w:hAnsi="Times New Roman"/>
          <w:sz w:val="24"/>
          <w:szCs w:val="24"/>
        </w:rPr>
        <w:t>projekta iesniedzējs ir grūtībās nonācis komersants saskaņā ar Komisijas regulas Nr.651/2014 2.panta 18.punktā noteikto</w:t>
      </w:r>
      <w:r w:rsidR="00871844" w:rsidRPr="001449E2">
        <w:rPr>
          <w:rFonts w:ascii="Times New Roman" w:hAnsi="Times New Roman"/>
          <w:sz w:val="24"/>
          <w:szCs w:val="24"/>
        </w:rPr>
        <w:t>.</w:t>
      </w:r>
    </w:p>
    <w:p w14:paraId="46AD8029" w14:textId="77777777" w:rsidR="00764C70" w:rsidRPr="001449E2" w:rsidRDefault="0041701A" w:rsidP="000855D8">
      <w:pPr>
        <w:pStyle w:val="ListParagraph"/>
        <w:numPr>
          <w:ilvl w:val="0"/>
          <w:numId w:val="1"/>
        </w:numPr>
        <w:spacing w:after="120" w:line="240" w:lineRule="auto"/>
        <w:jc w:val="both"/>
        <w:rPr>
          <w:rFonts w:ascii="Times New Roman" w:hAnsi="Times New Roman"/>
          <w:sz w:val="24"/>
          <w:szCs w:val="24"/>
        </w:rPr>
      </w:pPr>
      <w:bookmarkStart w:id="5" w:name="_Ref442182380"/>
      <w:bookmarkStart w:id="6" w:name="_Ref425511780"/>
      <w:r w:rsidRPr="001449E2">
        <w:rPr>
          <w:rFonts w:ascii="Times New Roman" w:hAnsi="Times New Roman"/>
          <w:sz w:val="24"/>
          <w:szCs w:val="24"/>
        </w:rPr>
        <w:t>Pasākuma ietvaros atbalst</w:t>
      </w:r>
      <w:r w:rsidR="005324D4" w:rsidRPr="001449E2">
        <w:rPr>
          <w:rFonts w:ascii="Times New Roman" w:hAnsi="Times New Roman"/>
          <w:sz w:val="24"/>
          <w:szCs w:val="24"/>
        </w:rPr>
        <w:t>u nesniedz šādām darbībām un nozarēm</w:t>
      </w:r>
      <w:r w:rsidR="00764C70" w:rsidRPr="001449E2">
        <w:rPr>
          <w:rFonts w:ascii="Times New Roman" w:hAnsi="Times New Roman"/>
          <w:sz w:val="24"/>
          <w:szCs w:val="24"/>
        </w:rPr>
        <w:t>:</w:t>
      </w:r>
      <w:bookmarkEnd w:id="5"/>
      <w:r w:rsidRPr="001449E2">
        <w:rPr>
          <w:rFonts w:ascii="Times New Roman" w:hAnsi="Times New Roman"/>
          <w:sz w:val="24"/>
          <w:szCs w:val="24"/>
        </w:rPr>
        <w:t xml:space="preserve"> </w:t>
      </w:r>
    </w:p>
    <w:p w14:paraId="091A7E96" w14:textId="1CB17610" w:rsidR="008228C4" w:rsidRPr="001449E2" w:rsidRDefault="00460F70" w:rsidP="00EC4AE5">
      <w:pPr>
        <w:pStyle w:val="ListParagraph"/>
        <w:numPr>
          <w:ilvl w:val="1"/>
          <w:numId w:val="1"/>
        </w:numPr>
        <w:tabs>
          <w:tab w:val="left" w:pos="1134"/>
        </w:tabs>
        <w:spacing w:after="120" w:line="240" w:lineRule="auto"/>
        <w:jc w:val="both"/>
        <w:rPr>
          <w:rFonts w:ascii="Times New Roman" w:hAnsi="Times New Roman"/>
          <w:sz w:val="24"/>
          <w:szCs w:val="24"/>
        </w:rPr>
      </w:pPr>
      <w:r w:rsidRPr="001449E2">
        <w:rPr>
          <w:rFonts w:ascii="Times New Roman" w:hAnsi="Times New Roman"/>
          <w:sz w:val="24"/>
          <w:szCs w:val="24"/>
        </w:rPr>
        <w:t xml:space="preserve">kas </w:t>
      </w:r>
      <w:r w:rsidR="008228C4" w:rsidRPr="001449E2">
        <w:rPr>
          <w:rFonts w:ascii="Times New Roman" w:hAnsi="Times New Roman"/>
          <w:sz w:val="24"/>
          <w:szCs w:val="24"/>
        </w:rPr>
        <w:t>noteiktas</w:t>
      </w:r>
      <w:r w:rsidR="00DB12BA" w:rsidRPr="001449E2">
        <w:rPr>
          <w:rFonts w:ascii="Times New Roman" w:hAnsi="Times New Roman"/>
          <w:sz w:val="24"/>
          <w:szCs w:val="24"/>
        </w:rPr>
        <w:t xml:space="preserve"> </w:t>
      </w:r>
      <w:r w:rsidR="008228C4" w:rsidRPr="001449E2">
        <w:rPr>
          <w:rFonts w:ascii="Times New Roman" w:hAnsi="Times New Roman"/>
          <w:sz w:val="24"/>
          <w:szCs w:val="24"/>
        </w:rPr>
        <w:t>Komisijas regula</w:t>
      </w:r>
      <w:r w:rsidR="00CD244E" w:rsidRPr="001449E2">
        <w:rPr>
          <w:rFonts w:ascii="Times New Roman" w:hAnsi="Times New Roman"/>
          <w:sz w:val="24"/>
          <w:szCs w:val="24"/>
        </w:rPr>
        <w:t>s</w:t>
      </w:r>
      <w:r w:rsidR="008228C4" w:rsidRPr="001449E2">
        <w:rPr>
          <w:rFonts w:ascii="Times New Roman" w:hAnsi="Times New Roman"/>
          <w:sz w:val="24"/>
          <w:szCs w:val="24"/>
        </w:rPr>
        <w:t xml:space="preserve"> Nr.651/2014 1.panta</w:t>
      </w:r>
      <w:r w:rsidR="00EC4AE5" w:rsidRPr="001449E2">
        <w:rPr>
          <w:rFonts w:ascii="Times New Roman" w:hAnsi="Times New Roman"/>
          <w:sz w:val="24"/>
          <w:szCs w:val="24"/>
        </w:rPr>
        <w:t xml:space="preserve"> 2.punkta c) un d) apakšpunktā un </w:t>
      </w:r>
      <w:r w:rsidR="008228C4" w:rsidRPr="001449E2">
        <w:rPr>
          <w:rFonts w:ascii="Times New Roman" w:hAnsi="Times New Roman"/>
          <w:sz w:val="24"/>
          <w:szCs w:val="24"/>
        </w:rPr>
        <w:t>3.punktā</w:t>
      </w:r>
      <w:r w:rsidR="00EC4AE5" w:rsidRPr="001449E2">
        <w:rPr>
          <w:rFonts w:ascii="Times New Roman" w:hAnsi="Times New Roman"/>
          <w:sz w:val="24"/>
          <w:szCs w:val="24"/>
        </w:rPr>
        <w:t xml:space="preserve">, kā arī </w:t>
      </w:r>
      <w:r w:rsidR="00E54DA0" w:rsidRPr="001449E2">
        <w:rPr>
          <w:rFonts w:ascii="Times New Roman" w:hAnsi="Times New Roman"/>
          <w:sz w:val="24"/>
          <w:szCs w:val="24"/>
        </w:rPr>
        <w:t>13.panta a)</w:t>
      </w:r>
      <w:r w:rsidR="00EC4AE5" w:rsidRPr="001449E2">
        <w:rPr>
          <w:rFonts w:ascii="Times New Roman" w:hAnsi="Times New Roman"/>
          <w:sz w:val="24"/>
          <w:szCs w:val="24"/>
        </w:rPr>
        <w:t>,</w:t>
      </w:r>
      <w:r w:rsidR="00E54DA0" w:rsidRPr="001449E2">
        <w:rPr>
          <w:rFonts w:ascii="Times New Roman" w:hAnsi="Times New Roman"/>
          <w:sz w:val="24"/>
          <w:szCs w:val="24"/>
        </w:rPr>
        <w:t xml:space="preserve"> </w:t>
      </w:r>
      <w:r w:rsidR="00EC4AE5" w:rsidRPr="001449E2">
        <w:rPr>
          <w:rFonts w:ascii="Times New Roman" w:hAnsi="Times New Roman"/>
          <w:sz w:val="24"/>
          <w:szCs w:val="24"/>
        </w:rPr>
        <w:t>b) un d)</w:t>
      </w:r>
      <w:r w:rsidR="009E790E" w:rsidRPr="001449E2">
        <w:rPr>
          <w:rFonts w:ascii="Times New Roman" w:hAnsi="Times New Roman"/>
          <w:sz w:val="24"/>
          <w:szCs w:val="24"/>
        </w:rPr>
        <w:t xml:space="preserve"> </w:t>
      </w:r>
      <w:r w:rsidR="00E54DA0" w:rsidRPr="001449E2">
        <w:rPr>
          <w:rFonts w:ascii="Times New Roman" w:hAnsi="Times New Roman"/>
          <w:sz w:val="24"/>
          <w:szCs w:val="24"/>
        </w:rPr>
        <w:t>apakšpunktā</w:t>
      </w:r>
      <w:r w:rsidR="008228C4" w:rsidRPr="001449E2">
        <w:rPr>
          <w:rFonts w:ascii="Times New Roman" w:hAnsi="Times New Roman"/>
          <w:sz w:val="24"/>
          <w:szCs w:val="24"/>
        </w:rPr>
        <w:t xml:space="preserve">; </w:t>
      </w:r>
    </w:p>
    <w:p w14:paraId="5877043A" w14:textId="63BE5EA7" w:rsidR="00A57955" w:rsidRPr="001449E2" w:rsidRDefault="00CD244E" w:rsidP="00953DC9">
      <w:pPr>
        <w:pStyle w:val="ListParagraph"/>
        <w:numPr>
          <w:ilvl w:val="1"/>
          <w:numId w:val="1"/>
        </w:numPr>
        <w:tabs>
          <w:tab w:val="left" w:pos="1134"/>
        </w:tabs>
        <w:spacing w:after="120" w:line="240" w:lineRule="auto"/>
        <w:ind w:left="851" w:hanging="491"/>
        <w:jc w:val="both"/>
        <w:rPr>
          <w:rFonts w:ascii="Times New Roman" w:hAnsi="Times New Roman"/>
          <w:bCs/>
          <w:color w:val="000000"/>
          <w:sz w:val="24"/>
          <w:szCs w:val="24"/>
        </w:rPr>
      </w:pPr>
      <w:r w:rsidRPr="001449E2">
        <w:rPr>
          <w:rFonts w:ascii="Times New Roman" w:hAnsi="Times New Roman"/>
          <w:bCs/>
          <w:color w:val="000000"/>
          <w:sz w:val="24"/>
          <w:szCs w:val="24"/>
        </w:rPr>
        <w:t xml:space="preserve"> </w:t>
      </w:r>
      <w:r w:rsidR="00A57955" w:rsidRPr="001449E2">
        <w:rPr>
          <w:rFonts w:ascii="Times New Roman" w:hAnsi="Times New Roman"/>
          <w:bCs/>
          <w:color w:val="000000"/>
          <w:sz w:val="24"/>
          <w:szCs w:val="24"/>
        </w:rPr>
        <w:t xml:space="preserve">kas noteiktas Eiropas Parlamenta un Padomes 2013.gada 17.decembra Regulas (ES) Nr.1301/2013 par Eiropas Reģionālās attīstības fondu un īpašiem noteikumiem attiecībā uz mērķi </w:t>
      </w:r>
      <w:r w:rsidR="004E3A27" w:rsidRPr="001449E2">
        <w:rPr>
          <w:rFonts w:ascii="Times New Roman" w:hAnsi="Times New Roman"/>
          <w:bCs/>
          <w:color w:val="000000"/>
          <w:sz w:val="24"/>
          <w:szCs w:val="24"/>
        </w:rPr>
        <w:t>“</w:t>
      </w:r>
      <w:r w:rsidR="00A57955" w:rsidRPr="001449E2">
        <w:rPr>
          <w:rFonts w:ascii="Times New Roman" w:hAnsi="Times New Roman"/>
          <w:bCs/>
          <w:color w:val="000000"/>
          <w:sz w:val="24"/>
          <w:szCs w:val="24"/>
        </w:rPr>
        <w:t>Investīci</w:t>
      </w:r>
      <w:r w:rsidR="004E3A27" w:rsidRPr="001449E2">
        <w:rPr>
          <w:rFonts w:ascii="Times New Roman" w:hAnsi="Times New Roman"/>
          <w:bCs/>
          <w:color w:val="000000"/>
          <w:sz w:val="24"/>
          <w:szCs w:val="24"/>
        </w:rPr>
        <w:t>jas izaugsmei un nodarbinātībai”</w:t>
      </w:r>
      <w:r w:rsidR="00A57955" w:rsidRPr="001449E2">
        <w:rPr>
          <w:rFonts w:ascii="Times New Roman" w:hAnsi="Times New Roman"/>
          <w:bCs/>
          <w:color w:val="000000"/>
          <w:sz w:val="24"/>
          <w:szCs w:val="24"/>
        </w:rPr>
        <w:t xml:space="preserve"> un ar ko atceļ Regulu (EK) Nr. 1080/2006  3.panta 3.punkt</w:t>
      </w:r>
      <w:r w:rsidR="00460F70" w:rsidRPr="001449E2">
        <w:rPr>
          <w:rFonts w:ascii="Times New Roman" w:hAnsi="Times New Roman"/>
          <w:bCs/>
          <w:color w:val="000000"/>
          <w:sz w:val="24"/>
          <w:szCs w:val="24"/>
        </w:rPr>
        <w:t>ā</w:t>
      </w:r>
      <w:r w:rsidR="00A57955" w:rsidRPr="001449E2">
        <w:rPr>
          <w:rFonts w:ascii="Times New Roman" w:hAnsi="Times New Roman"/>
          <w:bCs/>
          <w:color w:val="000000"/>
          <w:sz w:val="24"/>
          <w:szCs w:val="24"/>
        </w:rPr>
        <w:t>;</w:t>
      </w:r>
    </w:p>
    <w:p w14:paraId="3E64C257" w14:textId="69389CB0" w:rsidR="00CD244E" w:rsidRPr="001449E2" w:rsidRDefault="00CD244E" w:rsidP="00CD244E">
      <w:pPr>
        <w:pStyle w:val="ListParagraph"/>
        <w:numPr>
          <w:ilvl w:val="1"/>
          <w:numId w:val="1"/>
        </w:numPr>
        <w:tabs>
          <w:tab w:val="left" w:pos="1134"/>
        </w:tabs>
        <w:spacing w:after="120" w:line="240" w:lineRule="auto"/>
        <w:jc w:val="both"/>
        <w:rPr>
          <w:rFonts w:ascii="Times New Roman" w:hAnsi="Times New Roman"/>
          <w:bCs/>
          <w:color w:val="000000"/>
          <w:sz w:val="24"/>
          <w:szCs w:val="24"/>
        </w:rPr>
      </w:pPr>
      <w:r w:rsidRPr="001449E2">
        <w:rPr>
          <w:rFonts w:ascii="Times New Roman" w:hAnsi="Times New Roman"/>
          <w:bCs/>
          <w:color w:val="000000"/>
          <w:sz w:val="24"/>
          <w:szCs w:val="24"/>
        </w:rPr>
        <w:t xml:space="preserve"> kas noteiktas Komisijas regulas Nr. 1407/2013 1. panta 1. punktā;</w:t>
      </w:r>
    </w:p>
    <w:p w14:paraId="68EA06B3" w14:textId="161FEDF8" w:rsidR="00A57955" w:rsidRPr="001449E2" w:rsidRDefault="00CD244E" w:rsidP="00953DC9">
      <w:pPr>
        <w:pStyle w:val="ListParagraph"/>
        <w:numPr>
          <w:ilvl w:val="1"/>
          <w:numId w:val="1"/>
        </w:numPr>
        <w:tabs>
          <w:tab w:val="left" w:pos="1134"/>
        </w:tabs>
        <w:spacing w:after="120" w:line="240" w:lineRule="auto"/>
        <w:ind w:left="851" w:hanging="491"/>
        <w:jc w:val="both"/>
        <w:rPr>
          <w:rFonts w:ascii="Times New Roman" w:hAnsi="Times New Roman"/>
          <w:bCs/>
          <w:color w:val="000000"/>
          <w:sz w:val="24"/>
          <w:szCs w:val="24"/>
        </w:rPr>
      </w:pPr>
      <w:r w:rsidRPr="001449E2">
        <w:rPr>
          <w:rFonts w:ascii="Times New Roman" w:hAnsi="Times New Roman"/>
          <w:bCs/>
          <w:color w:val="000000"/>
          <w:sz w:val="24"/>
          <w:szCs w:val="24"/>
        </w:rPr>
        <w:t xml:space="preserve"> </w:t>
      </w:r>
      <w:r w:rsidR="00A57955" w:rsidRPr="001449E2">
        <w:rPr>
          <w:rFonts w:ascii="Times New Roman" w:hAnsi="Times New Roman"/>
          <w:bCs/>
          <w:color w:val="000000"/>
          <w:sz w:val="24"/>
          <w:szCs w:val="24"/>
        </w:rPr>
        <w:t xml:space="preserve">alkoholisko dzērienu ražošanai; </w:t>
      </w:r>
    </w:p>
    <w:p w14:paraId="750FF4DD" w14:textId="61F90002" w:rsidR="00CA5432" w:rsidRPr="001449E2" w:rsidRDefault="00CD244E" w:rsidP="00953DC9">
      <w:pPr>
        <w:pStyle w:val="ListParagraph"/>
        <w:numPr>
          <w:ilvl w:val="1"/>
          <w:numId w:val="1"/>
        </w:numPr>
        <w:tabs>
          <w:tab w:val="left" w:pos="1134"/>
        </w:tabs>
        <w:spacing w:after="120" w:line="240" w:lineRule="auto"/>
        <w:ind w:left="851" w:hanging="491"/>
        <w:jc w:val="both"/>
        <w:rPr>
          <w:rFonts w:ascii="Times New Roman" w:hAnsi="Times New Roman"/>
          <w:sz w:val="24"/>
          <w:szCs w:val="24"/>
        </w:rPr>
      </w:pPr>
      <w:r w:rsidRPr="001449E2">
        <w:rPr>
          <w:rFonts w:ascii="Times New Roman" w:hAnsi="Times New Roman"/>
          <w:bCs/>
          <w:color w:val="000000"/>
          <w:sz w:val="24"/>
          <w:szCs w:val="24"/>
        </w:rPr>
        <w:t xml:space="preserve"> </w:t>
      </w:r>
      <w:r w:rsidR="00A57955" w:rsidRPr="001449E2">
        <w:rPr>
          <w:rFonts w:ascii="Times New Roman" w:hAnsi="Times New Roman"/>
          <w:bCs/>
          <w:color w:val="000000"/>
          <w:sz w:val="24"/>
          <w:szCs w:val="24"/>
        </w:rPr>
        <w:t>ieroču un munīcijas ražošanai</w:t>
      </w:r>
      <w:r w:rsidR="00CA5432" w:rsidRPr="001449E2">
        <w:rPr>
          <w:rFonts w:ascii="Times New Roman" w:hAnsi="Times New Roman"/>
          <w:bCs/>
          <w:color w:val="000000"/>
          <w:sz w:val="24"/>
          <w:szCs w:val="24"/>
        </w:rPr>
        <w:t>;</w:t>
      </w:r>
    </w:p>
    <w:p w14:paraId="0031BB73" w14:textId="77777777" w:rsidR="00DB633E" w:rsidRPr="001449E2" w:rsidRDefault="00DB633E" w:rsidP="000855D8">
      <w:pPr>
        <w:pStyle w:val="ListParagraph"/>
        <w:numPr>
          <w:ilvl w:val="0"/>
          <w:numId w:val="1"/>
        </w:numPr>
        <w:spacing w:after="120" w:line="240" w:lineRule="auto"/>
        <w:jc w:val="both"/>
        <w:rPr>
          <w:rFonts w:ascii="Times New Roman" w:hAnsi="Times New Roman"/>
          <w:sz w:val="24"/>
          <w:szCs w:val="24"/>
        </w:rPr>
      </w:pPr>
      <w:bookmarkStart w:id="7" w:name="_Ref417390778"/>
      <w:bookmarkEnd w:id="6"/>
      <w:r w:rsidRPr="001449E2">
        <w:rPr>
          <w:rFonts w:ascii="Times New Roman" w:hAnsi="Times New Roman"/>
          <w:sz w:val="24"/>
          <w:szCs w:val="24"/>
        </w:rPr>
        <w:t>Projektu iesniegumu vērtēšanā un atbalsta piešķiršanā ievēro šādus principus:</w:t>
      </w:r>
    </w:p>
    <w:bookmarkEnd w:id="7"/>
    <w:p w14:paraId="01C571A3" w14:textId="48A83D28" w:rsidR="000F35DD" w:rsidRPr="001449E2" w:rsidRDefault="008E7CAE" w:rsidP="00012DD3">
      <w:pPr>
        <w:pStyle w:val="ListParagraph"/>
        <w:numPr>
          <w:ilvl w:val="1"/>
          <w:numId w:val="1"/>
        </w:numPr>
        <w:spacing w:after="120" w:line="240" w:lineRule="auto"/>
        <w:ind w:left="851" w:hanging="491"/>
        <w:jc w:val="both"/>
        <w:rPr>
          <w:rFonts w:ascii="Times New Roman" w:hAnsi="Times New Roman"/>
          <w:sz w:val="24"/>
          <w:szCs w:val="24"/>
        </w:rPr>
      </w:pPr>
      <w:r w:rsidRPr="001449E2">
        <w:rPr>
          <w:rFonts w:ascii="Times New Roman" w:hAnsi="Times New Roman"/>
          <w:sz w:val="24"/>
          <w:szCs w:val="24"/>
        </w:rPr>
        <w:t>s</w:t>
      </w:r>
      <w:r w:rsidR="000F35DD" w:rsidRPr="001449E2">
        <w:rPr>
          <w:rFonts w:ascii="Times New Roman" w:hAnsi="Times New Roman"/>
          <w:sz w:val="24"/>
          <w:szCs w:val="24"/>
        </w:rPr>
        <w:t xml:space="preserve">avstarpēji salīdzina un vērtē projektu iesniegumus viena plānošanas reģiona ietvaros;  </w:t>
      </w:r>
    </w:p>
    <w:p w14:paraId="185FB53E" w14:textId="5A819592" w:rsidR="00370ED2" w:rsidRPr="00522AE9" w:rsidRDefault="006273C5" w:rsidP="00012DD3">
      <w:pPr>
        <w:pStyle w:val="ListParagraph"/>
        <w:numPr>
          <w:ilvl w:val="1"/>
          <w:numId w:val="1"/>
        </w:numPr>
        <w:spacing w:after="120" w:line="240" w:lineRule="auto"/>
        <w:ind w:left="851" w:hanging="491"/>
        <w:jc w:val="both"/>
        <w:rPr>
          <w:rFonts w:ascii="Times New Roman" w:hAnsi="Times New Roman"/>
          <w:sz w:val="24"/>
          <w:szCs w:val="24"/>
        </w:rPr>
      </w:pPr>
      <w:r w:rsidRPr="001449E2">
        <w:rPr>
          <w:rFonts w:ascii="Times New Roman" w:hAnsi="Times New Roman"/>
          <w:sz w:val="24"/>
          <w:szCs w:val="24"/>
        </w:rPr>
        <w:t xml:space="preserve">gadījumā, ja diviem projektu iesniegumiem </w:t>
      </w:r>
      <w:r w:rsidR="00A90956" w:rsidRPr="001449E2">
        <w:rPr>
          <w:rFonts w:ascii="Times New Roman" w:hAnsi="Times New Roman"/>
          <w:sz w:val="24"/>
          <w:szCs w:val="24"/>
        </w:rPr>
        <w:t xml:space="preserve">viena plānošanas reģiona ietvaros </w:t>
      </w:r>
      <w:r w:rsidRPr="001449E2">
        <w:rPr>
          <w:rFonts w:ascii="Times New Roman" w:hAnsi="Times New Roman"/>
          <w:sz w:val="24"/>
          <w:szCs w:val="24"/>
        </w:rPr>
        <w:t xml:space="preserve">ir piešķirts vienāds punktu </w:t>
      </w:r>
      <w:r w:rsidRPr="00522AE9">
        <w:rPr>
          <w:rFonts w:ascii="Times New Roman" w:hAnsi="Times New Roman"/>
          <w:sz w:val="24"/>
          <w:szCs w:val="24"/>
        </w:rPr>
        <w:t xml:space="preserve">skaits, tiek salīdzināti projektu iesniegumu vērtēšanā iegūtie punkti pasākuma atlases kārtas kvalitātes kritērijā </w:t>
      </w:r>
      <w:r w:rsidR="00370ED2" w:rsidRPr="00522AE9">
        <w:rPr>
          <w:rFonts w:ascii="Times New Roman" w:hAnsi="Times New Roman"/>
          <w:sz w:val="24"/>
          <w:szCs w:val="24"/>
        </w:rPr>
        <w:t>“Ražošanas ēkas vai telpu izmantošana pēc projekta īstenošanas pabeigšanas”;</w:t>
      </w:r>
    </w:p>
    <w:p w14:paraId="06A99861" w14:textId="0D5B8B76" w:rsidR="000F35DD" w:rsidRPr="00522AE9" w:rsidRDefault="00370ED2" w:rsidP="0071120F">
      <w:pPr>
        <w:pStyle w:val="ListParagraph"/>
        <w:numPr>
          <w:ilvl w:val="1"/>
          <w:numId w:val="1"/>
        </w:numPr>
        <w:spacing w:after="120" w:line="240" w:lineRule="auto"/>
        <w:jc w:val="both"/>
        <w:rPr>
          <w:rFonts w:ascii="Times New Roman" w:hAnsi="Times New Roman"/>
          <w:sz w:val="24"/>
          <w:szCs w:val="24"/>
        </w:rPr>
      </w:pPr>
      <w:r w:rsidRPr="00522AE9">
        <w:rPr>
          <w:rFonts w:ascii="Times New Roman" w:hAnsi="Times New Roman"/>
          <w:sz w:val="24"/>
          <w:szCs w:val="24"/>
        </w:rPr>
        <w:t xml:space="preserve">ja pēc </w:t>
      </w:r>
      <w:r w:rsidR="004305B6" w:rsidRPr="00E80760">
        <w:rPr>
          <w:rFonts w:ascii="Times New Roman" w:hAnsi="Times New Roman"/>
          <w:sz w:val="24"/>
          <w:szCs w:val="24"/>
        </w:rPr>
        <w:t>šo noteikumu</w:t>
      </w:r>
      <w:r w:rsidR="004305B6" w:rsidRPr="00522AE9">
        <w:rPr>
          <w:rFonts w:ascii="Times New Roman" w:hAnsi="Times New Roman"/>
          <w:sz w:val="24"/>
          <w:szCs w:val="24"/>
        </w:rPr>
        <w:t xml:space="preserve"> </w:t>
      </w:r>
      <w:r w:rsidR="003C349C" w:rsidRPr="00522AE9">
        <w:rPr>
          <w:rFonts w:ascii="Times New Roman" w:hAnsi="Times New Roman"/>
          <w:sz w:val="24"/>
          <w:szCs w:val="24"/>
        </w:rPr>
        <w:t>16</w:t>
      </w:r>
      <w:r w:rsidRPr="00522AE9">
        <w:rPr>
          <w:rFonts w:ascii="Times New Roman" w:hAnsi="Times New Roman"/>
          <w:sz w:val="24"/>
          <w:szCs w:val="24"/>
        </w:rPr>
        <w:t>.</w:t>
      </w:r>
      <w:r w:rsidR="00E31F4A" w:rsidRPr="00522AE9">
        <w:rPr>
          <w:rFonts w:ascii="Times New Roman" w:hAnsi="Times New Roman"/>
          <w:sz w:val="24"/>
          <w:szCs w:val="24"/>
        </w:rPr>
        <w:t>2</w:t>
      </w:r>
      <w:r w:rsidRPr="00522AE9">
        <w:rPr>
          <w:rFonts w:ascii="Times New Roman" w:hAnsi="Times New Roman"/>
          <w:sz w:val="24"/>
          <w:szCs w:val="24"/>
        </w:rPr>
        <w:t xml:space="preserve">.apakšpunktā minētās projektu iesniegumu salīdzināšanas vairākiem projektu iesniegumiem ir vienāds vērtējums, priekšroku dod projekta iesniegumam, kurā ir lielāka plānoto </w:t>
      </w:r>
      <w:r w:rsidR="002728AA" w:rsidRPr="00522AE9">
        <w:rPr>
          <w:rFonts w:ascii="Times New Roman" w:hAnsi="Times New Roman"/>
          <w:sz w:val="24"/>
          <w:szCs w:val="24"/>
        </w:rPr>
        <w:t xml:space="preserve">pārbūvējamo, atjaunojamo </w:t>
      </w:r>
      <w:r w:rsidRPr="00522AE9">
        <w:rPr>
          <w:rFonts w:ascii="Times New Roman" w:hAnsi="Times New Roman"/>
          <w:sz w:val="24"/>
          <w:szCs w:val="24"/>
        </w:rPr>
        <w:t xml:space="preserve">vai izveidojamo </w:t>
      </w:r>
      <w:r w:rsidR="002728AA" w:rsidRPr="00522AE9">
        <w:rPr>
          <w:rFonts w:ascii="Times New Roman" w:hAnsi="Times New Roman"/>
          <w:sz w:val="24"/>
          <w:szCs w:val="24"/>
        </w:rPr>
        <w:t xml:space="preserve">telpu </w:t>
      </w:r>
      <w:r w:rsidRPr="00522AE9">
        <w:rPr>
          <w:rFonts w:ascii="Times New Roman" w:hAnsi="Times New Roman"/>
          <w:sz w:val="24"/>
          <w:szCs w:val="24"/>
        </w:rPr>
        <w:t>platība</w:t>
      </w:r>
      <w:r w:rsidR="00572A09" w:rsidRPr="00522AE9">
        <w:rPr>
          <w:rFonts w:ascii="Times New Roman" w:hAnsi="Times New Roman"/>
          <w:sz w:val="24"/>
          <w:szCs w:val="24"/>
        </w:rPr>
        <w:t xml:space="preserve">. Ja telpu platība ir vienāda, priekšroku dod projekta iesniedzējam, kas </w:t>
      </w:r>
      <w:r w:rsidR="0071120F" w:rsidRPr="0071120F">
        <w:rPr>
          <w:rFonts w:ascii="Times New Roman" w:hAnsi="Times New Roman"/>
          <w:sz w:val="24"/>
          <w:szCs w:val="24"/>
        </w:rPr>
        <w:t>plāno projekta ietvaros izveidotās ražošanas ēkas vai telpas iznomāt</w:t>
      </w:r>
      <w:r w:rsidR="00965AAB" w:rsidRPr="00522AE9">
        <w:rPr>
          <w:rFonts w:ascii="Times New Roman" w:hAnsi="Times New Roman"/>
          <w:sz w:val="24"/>
          <w:szCs w:val="24"/>
        </w:rPr>
        <w:t xml:space="preserve">; </w:t>
      </w:r>
    </w:p>
    <w:p w14:paraId="2AB8CC7D" w14:textId="06010748" w:rsidR="003D46DA" w:rsidRPr="001449E2" w:rsidRDefault="000F35DD" w:rsidP="00953DC9">
      <w:pPr>
        <w:pStyle w:val="ListParagraph"/>
        <w:numPr>
          <w:ilvl w:val="1"/>
          <w:numId w:val="1"/>
        </w:numPr>
        <w:spacing w:after="120" w:line="240" w:lineRule="auto"/>
        <w:ind w:left="851" w:hanging="491"/>
        <w:jc w:val="both"/>
        <w:rPr>
          <w:rFonts w:ascii="Times New Roman" w:hAnsi="Times New Roman"/>
          <w:sz w:val="24"/>
          <w:szCs w:val="24"/>
        </w:rPr>
      </w:pPr>
      <w:r w:rsidRPr="00522AE9">
        <w:rPr>
          <w:rFonts w:ascii="Times New Roman" w:hAnsi="Times New Roman"/>
          <w:sz w:val="24"/>
          <w:szCs w:val="24"/>
        </w:rPr>
        <w:t>ja netiek izmantots viss plānošanas reģion</w:t>
      </w:r>
      <w:r w:rsidR="00965AAB" w:rsidRPr="00522AE9">
        <w:rPr>
          <w:rFonts w:ascii="Times New Roman" w:hAnsi="Times New Roman"/>
          <w:sz w:val="24"/>
          <w:szCs w:val="24"/>
        </w:rPr>
        <w:t>iem</w:t>
      </w:r>
      <w:r w:rsidRPr="00522AE9">
        <w:rPr>
          <w:rFonts w:ascii="Times New Roman" w:hAnsi="Times New Roman"/>
          <w:sz w:val="24"/>
          <w:szCs w:val="24"/>
        </w:rPr>
        <w:t xml:space="preserve"> pieejamais finansējums, </w:t>
      </w:r>
      <w:r w:rsidR="00965AAB" w:rsidRPr="00522AE9">
        <w:rPr>
          <w:rFonts w:ascii="Times New Roman" w:hAnsi="Times New Roman"/>
          <w:sz w:val="24"/>
          <w:szCs w:val="24"/>
        </w:rPr>
        <w:t>atlikušo finansējumu</w:t>
      </w:r>
      <w:r w:rsidRPr="00522AE9">
        <w:rPr>
          <w:rFonts w:ascii="Times New Roman" w:hAnsi="Times New Roman"/>
          <w:sz w:val="24"/>
          <w:szCs w:val="24"/>
        </w:rPr>
        <w:t xml:space="preserve"> izmanto, lai atbalstītu</w:t>
      </w:r>
      <w:r w:rsidRPr="001449E2">
        <w:rPr>
          <w:rFonts w:ascii="Times New Roman" w:hAnsi="Times New Roman"/>
          <w:sz w:val="24"/>
          <w:szCs w:val="24"/>
        </w:rPr>
        <w:t xml:space="preserve"> </w:t>
      </w:r>
      <w:r w:rsidR="001C68AE" w:rsidRPr="001449E2">
        <w:rPr>
          <w:rFonts w:ascii="Times New Roman" w:hAnsi="Times New Roman"/>
          <w:sz w:val="24"/>
          <w:szCs w:val="24"/>
        </w:rPr>
        <w:t>nākamo projekta iesniegumu ar augstāko punktu skaitu neatkarīgi no tā atrašanās vietas</w:t>
      </w:r>
      <w:r w:rsidR="00370ED2" w:rsidRPr="001449E2">
        <w:rPr>
          <w:rFonts w:ascii="Times New Roman" w:hAnsi="Times New Roman"/>
          <w:sz w:val="24"/>
          <w:szCs w:val="24"/>
        </w:rPr>
        <w:t xml:space="preserve">. </w:t>
      </w:r>
      <w:r w:rsidR="00350822" w:rsidRPr="001449E2">
        <w:rPr>
          <w:rFonts w:ascii="Times New Roman" w:hAnsi="Times New Roman"/>
          <w:sz w:val="24"/>
          <w:szCs w:val="24"/>
        </w:rPr>
        <w:t xml:space="preserve"> </w:t>
      </w:r>
      <w:bookmarkStart w:id="8" w:name="p14"/>
      <w:bookmarkStart w:id="9" w:name="p-410570"/>
      <w:bookmarkStart w:id="10" w:name="p15"/>
      <w:bookmarkStart w:id="11" w:name="p-336590"/>
      <w:bookmarkEnd w:id="8"/>
      <w:bookmarkEnd w:id="9"/>
      <w:bookmarkEnd w:id="10"/>
      <w:bookmarkEnd w:id="11"/>
    </w:p>
    <w:p w14:paraId="0E899D66" w14:textId="77777777" w:rsidR="002D6774" w:rsidRPr="001449E2" w:rsidRDefault="002D6774" w:rsidP="000855D8">
      <w:pPr>
        <w:spacing w:after="120" w:line="240" w:lineRule="auto"/>
        <w:jc w:val="center"/>
        <w:rPr>
          <w:rFonts w:ascii="Times New Roman" w:hAnsi="Times New Roman" w:cs="Times New Roman"/>
          <w:sz w:val="24"/>
          <w:szCs w:val="24"/>
        </w:rPr>
      </w:pPr>
    </w:p>
    <w:p w14:paraId="5067F831" w14:textId="3D174C32" w:rsidR="004C6827" w:rsidRPr="001449E2" w:rsidRDefault="00013E59" w:rsidP="00DD46DF">
      <w:pPr>
        <w:tabs>
          <w:tab w:val="left" w:pos="419"/>
          <w:tab w:val="center" w:pos="4535"/>
        </w:tabs>
        <w:spacing w:after="120" w:line="240" w:lineRule="auto"/>
        <w:rPr>
          <w:rFonts w:ascii="Times New Roman" w:hAnsi="Times New Roman" w:cs="Times New Roman"/>
          <w:b/>
          <w:sz w:val="24"/>
          <w:szCs w:val="24"/>
        </w:rPr>
      </w:pPr>
      <w:r w:rsidRPr="001449E2">
        <w:rPr>
          <w:rFonts w:ascii="Times New Roman" w:hAnsi="Times New Roman" w:cs="Times New Roman"/>
          <w:b/>
          <w:sz w:val="24"/>
          <w:szCs w:val="24"/>
        </w:rPr>
        <w:tab/>
      </w:r>
      <w:r w:rsidRPr="001449E2">
        <w:rPr>
          <w:rFonts w:ascii="Times New Roman" w:hAnsi="Times New Roman" w:cs="Times New Roman"/>
          <w:b/>
          <w:sz w:val="24"/>
          <w:szCs w:val="24"/>
        </w:rPr>
        <w:tab/>
      </w:r>
      <w:r w:rsidR="00D13BE9" w:rsidRPr="001449E2">
        <w:rPr>
          <w:rFonts w:ascii="Times New Roman" w:hAnsi="Times New Roman" w:cs="Times New Roman"/>
          <w:b/>
          <w:sz w:val="24"/>
          <w:szCs w:val="24"/>
        </w:rPr>
        <w:t>III</w:t>
      </w:r>
      <w:r w:rsidR="00AF3FF8" w:rsidRPr="001449E2">
        <w:rPr>
          <w:rFonts w:ascii="Times New Roman" w:hAnsi="Times New Roman" w:cs="Times New Roman"/>
          <w:b/>
          <w:sz w:val="24"/>
          <w:szCs w:val="24"/>
        </w:rPr>
        <w:t>.</w:t>
      </w:r>
      <w:r w:rsidR="00D13BE9" w:rsidRPr="001449E2">
        <w:rPr>
          <w:rFonts w:ascii="Times New Roman" w:hAnsi="Times New Roman" w:cs="Times New Roman"/>
          <w:b/>
          <w:sz w:val="24"/>
          <w:szCs w:val="24"/>
        </w:rPr>
        <w:t xml:space="preserve"> Atbalstāmās darbības</w:t>
      </w:r>
      <w:r w:rsidR="00B36A5F" w:rsidRPr="001449E2">
        <w:rPr>
          <w:rFonts w:ascii="Times New Roman" w:hAnsi="Times New Roman" w:cs="Times New Roman"/>
          <w:b/>
          <w:sz w:val="24"/>
          <w:szCs w:val="24"/>
        </w:rPr>
        <w:t>, attiecināmās un neattiecināmās izmaksas</w:t>
      </w:r>
    </w:p>
    <w:p w14:paraId="3FA95B19" w14:textId="4D33CB4A" w:rsidR="00180337" w:rsidRPr="001449E2" w:rsidRDefault="004C6827" w:rsidP="000855D8">
      <w:pPr>
        <w:pStyle w:val="ListParagraph"/>
        <w:numPr>
          <w:ilvl w:val="0"/>
          <w:numId w:val="1"/>
        </w:numPr>
        <w:spacing w:after="120" w:line="240" w:lineRule="auto"/>
        <w:jc w:val="both"/>
        <w:rPr>
          <w:rFonts w:ascii="Times New Roman" w:hAnsi="Times New Roman"/>
          <w:sz w:val="24"/>
          <w:szCs w:val="24"/>
        </w:rPr>
      </w:pPr>
      <w:bookmarkStart w:id="12" w:name="_Ref425511621"/>
      <w:r w:rsidRPr="001449E2">
        <w:rPr>
          <w:rFonts w:ascii="Times New Roman" w:hAnsi="Times New Roman"/>
          <w:sz w:val="24"/>
          <w:szCs w:val="24"/>
        </w:rPr>
        <w:t>Finansējumu piešķir</w:t>
      </w:r>
      <w:r w:rsidR="00B36A5F" w:rsidRPr="001449E2">
        <w:rPr>
          <w:rFonts w:ascii="Times New Roman" w:hAnsi="Times New Roman"/>
          <w:sz w:val="24"/>
          <w:szCs w:val="24"/>
        </w:rPr>
        <w:t xml:space="preserve"> </w:t>
      </w:r>
      <w:r w:rsidR="00180337" w:rsidRPr="001449E2">
        <w:rPr>
          <w:rFonts w:ascii="Times New Roman" w:hAnsi="Times New Roman"/>
          <w:sz w:val="24"/>
          <w:szCs w:val="24"/>
        </w:rPr>
        <w:t xml:space="preserve">vienas vai vairāku ēku būvniecībai, </w:t>
      </w:r>
      <w:r w:rsidR="00A95128" w:rsidRPr="001449E2">
        <w:rPr>
          <w:rFonts w:ascii="Times New Roman" w:hAnsi="Times New Roman"/>
          <w:sz w:val="24"/>
          <w:szCs w:val="24"/>
        </w:rPr>
        <w:t xml:space="preserve">pārbūvei </w:t>
      </w:r>
      <w:r w:rsidR="002728AA" w:rsidRPr="001449E2">
        <w:rPr>
          <w:rFonts w:ascii="Times New Roman" w:hAnsi="Times New Roman"/>
          <w:sz w:val="24"/>
          <w:szCs w:val="24"/>
        </w:rPr>
        <w:t>vai atjaunošanai</w:t>
      </w:r>
      <w:r w:rsidR="00180337" w:rsidRPr="001449E2">
        <w:rPr>
          <w:rFonts w:ascii="Times New Roman" w:hAnsi="Times New Roman"/>
          <w:sz w:val="24"/>
          <w:szCs w:val="24"/>
        </w:rPr>
        <w:t>, kas saistīta ar ražošanas ēku izveidi</w:t>
      </w:r>
      <w:bookmarkEnd w:id="12"/>
      <w:r w:rsidR="00B36A5F" w:rsidRPr="001449E2">
        <w:rPr>
          <w:rFonts w:ascii="Times New Roman" w:hAnsi="Times New Roman"/>
          <w:sz w:val="24"/>
          <w:szCs w:val="24"/>
        </w:rPr>
        <w:t>, ja:</w:t>
      </w:r>
    </w:p>
    <w:p w14:paraId="5F18AC1E" w14:textId="78B45BB2" w:rsidR="00B36A5F" w:rsidRPr="001449E2" w:rsidRDefault="00B36A5F" w:rsidP="00ED3A03">
      <w:pPr>
        <w:pStyle w:val="ListParagraph"/>
        <w:numPr>
          <w:ilvl w:val="1"/>
          <w:numId w:val="1"/>
        </w:numPr>
        <w:tabs>
          <w:tab w:val="left" w:pos="851"/>
        </w:tabs>
        <w:spacing w:after="120" w:line="240" w:lineRule="auto"/>
        <w:ind w:left="851" w:hanging="491"/>
        <w:jc w:val="both"/>
        <w:rPr>
          <w:rFonts w:ascii="Times New Roman" w:hAnsi="Times New Roman"/>
          <w:sz w:val="24"/>
          <w:szCs w:val="24"/>
        </w:rPr>
      </w:pPr>
      <w:r w:rsidRPr="001449E2">
        <w:rPr>
          <w:rFonts w:ascii="Times New Roman" w:hAnsi="Times New Roman"/>
          <w:sz w:val="24"/>
          <w:szCs w:val="24"/>
        </w:rPr>
        <w:t xml:space="preserve">projekta īstenošanas vieta atbilst </w:t>
      </w:r>
      <w:r w:rsidR="00F41036" w:rsidRPr="001449E2">
        <w:rPr>
          <w:rFonts w:ascii="Times New Roman" w:hAnsi="Times New Roman"/>
          <w:sz w:val="24"/>
          <w:szCs w:val="24"/>
        </w:rPr>
        <w:t>šo noteikumu</w:t>
      </w:r>
      <w:r w:rsidR="00A90956" w:rsidRPr="001449E2">
        <w:rPr>
          <w:rFonts w:ascii="Times New Roman" w:hAnsi="Times New Roman"/>
          <w:sz w:val="24"/>
          <w:szCs w:val="24"/>
        </w:rPr>
        <w:t xml:space="preserve"> 10</w:t>
      </w:r>
      <w:r w:rsidR="00F41036" w:rsidRPr="001449E2">
        <w:rPr>
          <w:rFonts w:ascii="Times New Roman" w:hAnsi="Times New Roman"/>
          <w:sz w:val="24"/>
          <w:szCs w:val="24"/>
        </w:rPr>
        <w:t xml:space="preserve">. un </w:t>
      </w:r>
      <w:r w:rsidR="00A90956" w:rsidRPr="001449E2">
        <w:rPr>
          <w:rFonts w:ascii="Times New Roman" w:hAnsi="Times New Roman"/>
          <w:sz w:val="24"/>
          <w:szCs w:val="24"/>
        </w:rPr>
        <w:t>11</w:t>
      </w:r>
      <w:r w:rsidR="00F41036" w:rsidRPr="001449E2">
        <w:rPr>
          <w:rFonts w:ascii="Times New Roman" w:hAnsi="Times New Roman"/>
          <w:sz w:val="24"/>
          <w:szCs w:val="24"/>
        </w:rPr>
        <w:t xml:space="preserve">.punkā noteiktajām prasībām; </w:t>
      </w:r>
    </w:p>
    <w:p w14:paraId="508FD32A" w14:textId="3A2EA83C" w:rsidR="00B36A5F" w:rsidRPr="001449E2" w:rsidRDefault="00B36A5F" w:rsidP="00ED3A03">
      <w:pPr>
        <w:pStyle w:val="ListParagraph"/>
        <w:numPr>
          <w:ilvl w:val="1"/>
          <w:numId w:val="1"/>
        </w:numPr>
        <w:tabs>
          <w:tab w:val="left" w:pos="851"/>
        </w:tabs>
        <w:spacing w:after="120" w:line="240" w:lineRule="auto"/>
        <w:ind w:left="851" w:hanging="491"/>
        <w:jc w:val="both"/>
        <w:rPr>
          <w:rFonts w:ascii="Times New Roman" w:hAnsi="Times New Roman"/>
          <w:sz w:val="24"/>
          <w:szCs w:val="24"/>
        </w:rPr>
      </w:pPr>
      <w:r w:rsidRPr="001449E2">
        <w:rPr>
          <w:rFonts w:ascii="Times New Roman" w:hAnsi="Times New Roman"/>
          <w:sz w:val="24"/>
          <w:szCs w:val="24"/>
        </w:rPr>
        <w:t xml:space="preserve">pēc ražošanas ēkas nodošanas ekspluatācijā jaunuzcelto, </w:t>
      </w:r>
      <w:r w:rsidR="002728AA" w:rsidRPr="001449E2">
        <w:rPr>
          <w:rFonts w:ascii="Times New Roman" w:hAnsi="Times New Roman"/>
          <w:sz w:val="24"/>
          <w:szCs w:val="24"/>
        </w:rPr>
        <w:t xml:space="preserve">pārbūvēto vai atjaunoto </w:t>
      </w:r>
      <w:r w:rsidRPr="001449E2">
        <w:rPr>
          <w:rFonts w:ascii="Times New Roman" w:hAnsi="Times New Roman"/>
          <w:sz w:val="24"/>
          <w:szCs w:val="24"/>
        </w:rPr>
        <w:t>ražošanas ēku iznomā</w:t>
      </w:r>
      <w:r w:rsidR="00A11727" w:rsidRPr="001449E2">
        <w:rPr>
          <w:rFonts w:ascii="Times New Roman" w:hAnsi="Times New Roman"/>
          <w:sz w:val="24"/>
          <w:szCs w:val="24"/>
        </w:rPr>
        <w:t xml:space="preserve"> tikai</w:t>
      </w:r>
      <w:r w:rsidRPr="001449E2">
        <w:rPr>
          <w:rFonts w:ascii="Times New Roman" w:hAnsi="Times New Roman"/>
          <w:sz w:val="24"/>
          <w:szCs w:val="24"/>
        </w:rPr>
        <w:t xml:space="preserve"> sīkiem (mikro), maziem vai vidējiem komersantiem, kuri saimniecisko darbību veic apstrādes rūpniecības nozarē, vai pats finansējuma saņēmējs</w:t>
      </w:r>
      <w:r w:rsidR="00CE36FE" w:rsidRPr="001449E2">
        <w:rPr>
          <w:rFonts w:ascii="Times New Roman" w:hAnsi="Times New Roman"/>
          <w:sz w:val="24"/>
          <w:szCs w:val="24"/>
        </w:rPr>
        <w:t xml:space="preserve"> ir sīkais (mikro), mazais vai vidējais komersants,</w:t>
      </w:r>
      <w:r w:rsidRPr="001449E2">
        <w:rPr>
          <w:rFonts w:ascii="Times New Roman" w:hAnsi="Times New Roman"/>
          <w:sz w:val="24"/>
          <w:szCs w:val="24"/>
        </w:rPr>
        <w:t xml:space="preserve"> </w:t>
      </w:r>
      <w:r w:rsidR="00CE36FE" w:rsidRPr="001449E2">
        <w:rPr>
          <w:rFonts w:ascii="Times New Roman" w:hAnsi="Times New Roman"/>
          <w:sz w:val="24"/>
          <w:szCs w:val="24"/>
        </w:rPr>
        <w:t xml:space="preserve">kas </w:t>
      </w:r>
      <w:r w:rsidRPr="001449E2">
        <w:rPr>
          <w:rFonts w:ascii="Times New Roman" w:hAnsi="Times New Roman"/>
          <w:sz w:val="24"/>
          <w:szCs w:val="24"/>
        </w:rPr>
        <w:t>veic saimniecisko darbību apstrādes rūpniecības nozarē:</w:t>
      </w:r>
    </w:p>
    <w:p w14:paraId="38A4CB0C" w14:textId="23068434" w:rsidR="00896974" w:rsidRPr="00522AE9" w:rsidRDefault="00B36A5F" w:rsidP="00F10079">
      <w:pPr>
        <w:pStyle w:val="Normal1"/>
        <w:numPr>
          <w:ilvl w:val="2"/>
          <w:numId w:val="1"/>
        </w:numPr>
        <w:spacing w:before="0" w:beforeAutospacing="0" w:after="120" w:afterAutospacing="0"/>
        <w:jc w:val="both"/>
      </w:pPr>
      <w:r w:rsidRPr="001449E2">
        <w:t xml:space="preserve">ja ražošanas ēka </w:t>
      </w:r>
      <w:r w:rsidRPr="00522AE9">
        <w:t xml:space="preserve">tiek iznomāta, tad finansējuma saņēmējs nodrošina, ka </w:t>
      </w:r>
      <w:r w:rsidR="002F158C" w:rsidRPr="00522AE9">
        <w:t xml:space="preserve">uz projekta </w:t>
      </w:r>
      <w:r w:rsidR="002F158C" w:rsidRPr="00E80760">
        <w:t>noslēgum</w:t>
      </w:r>
      <w:r w:rsidR="004C20DB" w:rsidRPr="00E80760">
        <w:t>a maksājuma pieprasījuma iesniegšanas brīdi</w:t>
      </w:r>
      <w:r w:rsidRPr="00522AE9">
        <w:t xml:space="preserve"> ir iznomāti vismaz 30 %, bet 36 mēnešu laikā</w:t>
      </w:r>
      <w:r w:rsidR="00F10079" w:rsidRPr="00522AE9">
        <w:t xml:space="preserve"> pēc ražošanas ēkas nodošanas ekspluatācijā</w:t>
      </w:r>
      <w:r w:rsidRPr="00522AE9">
        <w:t xml:space="preserve"> – vismaz 80 % no izbūvētās, </w:t>
      </w:r>
      <w:r w:rsidR="002728AA" w:rsidRPr="00522AE9">
        <w:t xml:space="preserve">pārbūvētās </w:t>
      </w:r>
      <w:r w:rsidRPr="00522AE9">
        <w:t xml:space="preserve">vai </w:t>
      </w:r>
      <w:r w:rsidR="002728AA" w:rsidRPr="00522AE9">
        <w:t xml:space="preserve">atjaunotās </w:t>
      </w:r>
      <w:r w:rsidRPr="00522AE9">
        <w:t>ražošanas ēkas platības</w:t>
      </w:r>
      <w:r w:rsidR="00EE7FBA" w:rsidRPr="00522AE9">
        <w:t xml:space="preserve">, un atbilstošie </w:t>
      </w:r>
      <w:r w:rsidR="00EE7FBA" w:rsidRPr="00522AE9">
        <w:lastRenderedPageBreak/>
        <w:t>iznomātāji ir uzstādījuši ražošanas iekārtas un uzsākuši ražošanas procesu</w:t>
      </w:r>
      <w:r w:rsidRPr="00522AE9">
        <w:t xml:space="preserve">. </w:t>
      </w:r>
      <w:r w:rsidR="00435CA5" w:rsidRPr="00522AE9">
        <w:t>L</w:t>
      </w:r>
      <w:r w:rsidRPr="00522AE9">
        <w:t xml:space="preserve">aikposmā no </w:t>
      </w:r>
      <w:r w:rsidR="00435CA5" w:rsidRPr="00522AE9">
        <w:t xml:space="preserve">projekta </w:t>
      </w:r>
      <w:r w:rsidR="004C20DB" w:rsidRPr="00E80760">
        <w:t>noslēguma maksājuma pieprasījuma iesniegšanas brīža</w:t>
      </w:r>
      <w:r w:rsidR="004C20DB" w:rsidRPr="00522AE9">
        <w:t xml:space="preserve"> </w:t>
      </w:r>
      <w:r w:rsidRPr="00522AE9">
        <w:t>līdz 36 mēnešiem</w:t>
      </w:r>
      <w:r w:rsidR="00435CA5" w:rsidRPr="00522AE9">
        <w:t xml:space="preserve"> pēc ražošanas ēkas nodošanas ekspluatācijā</w:t>
      </w:r>
      <w:r w:rsidRPr="00522AE9">
        <w:t xml:space="preserve"> ir iznomāti ne mazāk kā 30 % no </w:t>
      </w:r>
      <w:r w:rsidR="00F10079" w:rsidRPr="00522AE9">
        <w:t xml:space="preserve">izbūvētās, </w:t>
      </w:r>
      <w:r w:rsidR="002728AA" w:rsidRPr="00522AE9">
        <w:t xml:space="preserve">pārbūvētās vai atjaunotās </w:t>
      </w:r>
      <w:r w:rsidRPr="00522AE9">
        <w:t>ražošanas ēkas platības</w:t>
      </w:r>
      <w:r w:rsidR="00EE7FBA" w:rsidRPr="00522AE9">
        <w:t xml:space="preserve"> un šajās telpās tiek veikta ražošana</w:t>
      </w:r>
      <w:r w:rsidRPr="00522AE9">
        <w:t xml:space="preserve">; </w:t>
      </w:r>
    </w:p>
    <w:p w14:paraId="250E6E91" w14:textId="4C0A7211" w:rsidR="00B36A5F" w:rsidRPr="00522AE9" w:rsidRDefault="00896974" w:rsidP="00896974">
      <w:pPr>
        <w:pStyle w:val="Normal1"/>
        <w:numPr>
          <w:ilvl w:val="2"/>
          <w:numId w:val="1"/>
        </w:numPr>
        <w:spacing w:before="0" w:beforeAutospacing="0" w:after="120" w:afterAutospacing="0"/>
        <w:jc w:val="both"/>
      </w:pPr>
      <w:r w:rsidRPr="00522AE9">
        <w:t>j</w:t>
      </w:r>
      <w:r w:rsidR="00B36A5F" w:rsidRPr="00522AE9">
        <w:t xml:space="preserve">a saimniecisko darbību </w:t>
      </w:r>
      <w:r w:rsidR="003C7989" w:rsidRPr="00522AE9">
        <w:t xml:space="preserve">minētajā ražošanas ēkā </w:t>
      </w:r>
      <w:r w:rsidR="00B36A5F" w:rsidRPr="00522AE9">
        <w:t xml:space="preserve">veic pats finansējuma saņēmējs, tad </w:t>
      </w:r>
      <w:r w:rsidR="002F158C" w:rsidRPr="00522AE9">
        <w:t xml:space="preserve">uz projekta </w:t>
      </w:r>
      <w:r w:rsidR="004C20DB" w:rsidRPr="00E80760">
        <w:t>noslēguma maksājuma pieprasījuma iesniegšanas brīdi</w:t>
      </w:r>
      <w:r w:rsidR="004C20DB" w:rsidRPr="00522AE9">
        <w:t xml:space="preserve"> </w:t>
      </w:r>
      <w:r w:rsidR="00B36A5F" w:rsidRPr="00522AE9">
        <w:t>ir jābūt uzstādītām vai izvietot</w:t>
      </w:r>
      <w:r w:rsidRPr="00522AE9">
        <w:t>ām ražošanas iekārtām un uzsāktam ražošanas procesam</w:t>
      </w:r>
      <w:r w:rsidR="00B36A5F" w:rsidRPr="00522AE9">
        <w:t xml:space="preserve">; </w:t>
      </w:r>
    </w:p>
    <w:p w14:paraId="6B0D67DE" w14:textId="390C701A" w:rsidR="004321FC" w:rsidRPr="00522AE9" w:rsidRDefault="004321FC" w:rsidP="00896974">
      <w:pPr>
        <w:pStyle w:val="Normal1"/>
        <w:numPr>
          <w:ilvl w:val="2"/>
          <w:numId w:val="1"/>
        </w:numPr>
        <w:spacing w:before="0" w:beforeAutospacing="0" w:after="120" w:afterAutospacing="0"/>
        <w:jc w:val="both"/>
      </w:pPr>
      <w:r w:rsidRPr="00522AE9">
        <w:t xml:space="preserve">jaunuzcelto, pārbūvēto vai atjaunoto ražošanas ēku nevar iznomāt lielo komersantu vajadzībām;  </w:t>
      </w:r>
    </w:p>
    <w:p w14:paraId="35B47709" w14:textId="2CCF9469" w:rsidR="002D6C6F" w:rsidRPr="00522AE9" w:rsidRDefault="00B36A5F" w:rsidP="002728AA">
      <w:pPr>
        <w:pStyle w:val="ListParagraph"/>
        <w:numPr>
          <w:ilvl w:val="1"/>
          <w:numId w:val="1"/>
        </w:numPr>
        <w:spacing w:after="120" w:line="240" w:lineRule="auto"/>
        <w:jc w:val="both"/>
        <w:rPr>
          <w:rFonts w:ascii="Times New Roman" w:hAnsi="Times New Roman"/>
          <w:sz w:val="24"/>
          <w:szCs w:val="24"/>
        </w:rPr>
      </w:pPr>
      <w:r w:rsidRPr="00522AE9">
        <w:rPr>
          <w:rFonts w:ascii="Times New Roman" w:hAnsi="Times New Roman"/>
          <w:sz w:val="24"/>
          <w:szCs w:val="24"/>
        </w:rPr>
        <w:t xml:space="preserve">pēc ražošanas ēkas nodošanas ekspluatācijā jaunuzcelto, </w:t>
      </w:r>
      <w:r w:rsidR="002728AA" w:rsidRPr="00522AE9">
        <w:rPr>
          <w:rFonts w:ascii="Times New Roman" w:hAnsi="Times New Roman"/>
          <w:sz w:val="24"/>
          <w:szCs w:val="24"/>
        </w:rPr>
        <w:t xml:space="preserve">pārbūvēto vai atjaunoto </w:t>
      </w:r>
      <w:r w:rsidRPr="00522AE9">
        <w:rPr>
          <w:rFonts w:ascii="Times New Roman" w:hAnsi="Times New Roman"/>
          <w:sz w:val="24"/>
          <w:szCs w:val="24"/>
        </w:rPr>
        <w:t xml:space="preserve">ražošanas ēku </w:t>
      </w:r>
      <w:r w:rsidR="00896974" w:rsidRPr="00522AE9">
        <w:rPr>
          <w:rFonts w:ascii="Times New Roman" w:hAnsi="Times New Roman"/>
          <w:sz w:val="24"/>
          <w:szCs w:val="24"/>
        </w:rPr>
        <w:t xml:space="preserve">vismaz uz </w:t>
      </w:r>
      <w:r w:rsidR="00511F6D" w:rsidRPr="00522AE9">
        <w:rPr>
          <w:rFonts w:ascii="Times New Roman" w:hAnsi="Times New Roman"/>
          <w:sz w:val="24"/>
          <w:szCs w:val="24"/>
        </w:rPr>
        <w:t xml:space="preserve">5 </w:t>
      </w:r>
      <w:r w:rsidR="00896974" w:rsidRPr="00522AE9">
        <w:rPr>
          <w:rFonts w:ascii="Times New Roman" w:hAnsi="Times New Roman"/>
          <w:sz w:val="24"/>
          <w:szCs w:val="24"/>
        </w:rPr>
        <w:t xml:space="preserve">gadiem </w:t>
      </w:r>
      <w:r w:rsidRPr="00522AE9">
        <w:rPr>
          <w:rFonts w:ascii="Times New Roman" w:hAnsi="Times New Roman"/>
          <w:sz w:val="24"/>
          <w:szCs w:val="24"/>
        </w:rPr>
        <w:t xml:space="preserve">iznomā </w:t>
      </w:r>
      <w:r w:rsidR="00896974" w:rsidRPr="00522AE9">
        <w:rPr>
          <w:rFonts w:ascii="Times New Roman" w:hAnsi="Times New Roman"/>
          <w:sz w:val="24"/>
          <w:szCs w:val="24"/>
        </w:rPr>
        <w:t xml:space="preserve">vai izmanto </w:t>
      </w:r>
      <w:r w:rsidRPr="00522AE9">
        <w:rPr>
          <w:rFonts w:ascii="Times New Roman" w:hAnsi="Times New Roman"/>
          <w:sz w:val="24"/>
          <w:szCs w:val="24"/>
        </w:rPr>
        <w:t>ražošana</w:t>
      </w:r>
      <w:r w:rsidR="00007DDA" w:rsidRPr="00522AE9">
        <w:rPr>
          <w:rFonts w:ascii="Times New Roman" w:hAnsi="Times New Roman"/>
          <w:sz w:val="24"/>
          <w:szCs w:val="24"/>
        </w:rPr>
        <w:t>i</w:t>
      </w:r>
      <w:r w:rsidRPr="00522AE9">
        <w:rPr>
          <w:rFonts w:ascii="Times New Roman" w:hAnsi="Times New Roman"/>
          <w:sz w:val="24"/>
          <w:szCs w:val="24"/>
        </w:rPr>
        <w:t xml:space="preserve"> </w:t>
      </w:r>
      <w:r w:rsidR="00256BBC" w:rsidRPr="00522AE9">
        <w:rPr>
          <w:rFonts w:ascii="Times New Roman" w:hAnsi="Times New Roman"/>
          <w:sz w:val="24"/>
          <w:szCs w:val="24"/>
        </w:rPr>
        <w:t>apstrādes rūpniecības nozarē</w:t>
      </w:r>
      <w:r w:rsidR="00AB3605" w:rsidRPr="00522AE9">
        <w:rPr>
          <w:rFonts w:ascii="Times New Roman" w:hAnsi="Times New Roman"/>
          <w:sz w:val="24"/>
          <w:szCs w:val="24"/>
        </w:rPr>
        <w:t xml:space="preserve">. Jaunus līgumus par ražošanas telpu nomu </w:t>
      </w:r>
      <w:r w:rsidR="00511F6D" w:rsidRPr="00522AE9">
        <w:rPr>
          <w:rFonts w:ascii="Times New Roman" w:hAnsi="Times New Roman"/>
          <w:sz w:val="24"/>
          <w:szCs w:val="24"/>
        </w:rPr>
        <w:t>5</w:t>
      </w:r>
      <w:r w:rsidR="00AB3605" w:rsidRPr="00522AE9">
        <w:rPr>
          <w:rFonts w:ascii="Times New Roman" w:hAnsi="Times New Roman"/>
          <w:sz w:val="24"/>
          <w:szCs w:val="24"/>
        </w:rPr>
        <w:t xml:space="preserve"> gadus pēc projekta īstenošanas var slēgt tikai ar sīkiem (mikro), maziem un vidējiem komersantiem</w:t>
      </w:r>
      <w:r w:rsidR="00151B49" w:rsidRPr="00522AE9">
        <w:rPr>
          <w:rFonts w:ascii="Times New Roman" w:hAnsi="Times New Roman"/>
          <w:sz w:val="24"/>
          <w:szCs w:val="24"/>
        </w:rPr>
        <w:t xml:space="preserve">. </w:t>
      </w:r>
      <w:r w:rsidR="00151B49" w:rsidRPr="00E80760">
        <w:rPr>
          <w:rFonts w:ascii="Times New Roman" w:hAnsi="Times New Roman"/>
          <w:sz w:val="24"/>
          <w:szCs w:val="24"/>
        </w:rPr>
        <w:t>Projektā veiktais ieguldījums paliek Latvijas Republikas teritorijā vismaz piecus gadus pēc projekta noslēguma maksājuma veikšanas finansējuma saņēmējam, ievērojot Komisijas regulas Nr. 651/2014 14. panta 5. punkta nosacījumus</w:t>
      </w:r>
      <w:r w:rsidRPr="00522AE9">
        <w:rPr>
          <w:rFonts w:ascii="Times New Roman" w:hAnsi="Times New Roman"/>
          <w:sz w:val="24"/>
          <w:szCs w:val="24"/>
        </w:rPr>
        <w:t xml:space="preserve">; </w:t>
      </w:r>
    </w:p>
    <w:p w14:paraId="37D136F1" w14:textId="15226D92" w:rsidR="002D6C6F" w:rsidRPr="001449E2" w:rsidRDefault="002D6C6F" w:rsidP="00881CC7">
      <w:pPr>
        <w:pStyle w:val="ListParagraph"/>
        <w:numPr>
          <w:ilvl w:val="1"/>
          <w:numId w:val="1"/>
        </w:numPr>
        <w:spacing w:after="120" w:line="240" w:lineRule="auto"/>
        <w:jc w:val="both"/>
        <w:rPr>
          <w:rFonts w:ascii="Times New Roman" w:hAnsi="Times New Roman"/>
          <w:sz w:val="24"/>
          <w:szCs w:val="24"/>
        </w:rPr>
      </w:pPr>
      <w:r w:rsidRPr="00522AE9">
        <w:rPr>
          <w:rFonts w:ascii="Times New Roman" w:hAnsi="Times New Roman"/>
          <w:sz w:val="24"/>
          <w:szCs w:val="24"/>
        </w:rPr>
        <w:t xml:space="preserve">piešķirtā finansējuma ietvaros vidēji vienas jaunizveidotas darbvietas radīšanai infrastruktūrā iegulda ne vairāk kā 41 000 </w:t>
      </w:r>
      <w:r w:rsidRPr="00522AE9">
        <w:rPr>
          <w:rFonts w:ascii="Times New Roman" w:hAnsi="Times New Roman"/>
          <w:i/>
          <w:sz w:val="24"/>
          <w:szCs w:val="24"/>
        </w:rPr>
        <w:t>euro</w:t>
      </w:r>
      <w:r w:rsidRPr="00522AE9">
        <w:rPr>
          <w:rFonts w:ascii="Times New Roman" w:hAnsi="Times New Roman"/>
          <w:sz w:val="24"/>
          <w:szCs w:val="24"/>
        </w:rPr>
        <w:t xml:space="preserve"> ERAF finansējuma. Finansējuma saņēmējs nodrošina, ka no projekta uzsākšanas brīža līdz projekta pabeigšanai tiek izveidoti vismaz 30% no projekta apjomam</w:t>
      </w:r>
      <w:r w:rsidRPr="001449E2">
        <w:rPr>
          <w:rFonts w:ascii="Times New Roman" w:hAnsi="Times New Roman"/>
          <w:sz w:val="24"/>
          <w:szCs w:val="24"/>
        </w:rPr>
        <w:t xml:space="preserve"> atbilstošā jaunizveidoto darbvietu skaita un 36 mēnešu laikā pēc projekta īstenošanas pabeigšanas – 100% no atbilstošā jaunu darbvietu skaita ar pilnu darba slodzi. Izveidotās darbvietas tiek saglabātas vismaz trīs gadus pēc </w:t>
      </w:r>
      <w:r w:rsidR="00B8266A" w:rsidRPr="001449E2">
        <w:rPr>
          <w:rFonts w:ascii="Times New Roman" w:hAnsi="Times New Roman"/>
          <w:sz w:val="24"/>
          <w:szCs w:val="24"/>
        </w:rPr>
        <w:t>projekta īstenošanas pabeigšanas</w:t>
      </w:r>
      <w:r w:rsidR="00E84AEC" w:rsidRPr="001449E2">
        <w:rPr>
          <w:rFonts w:ascii="Times New Roman" w:hAnsi="Times New Roman"/>
          <w:sz w:val="24"/>
          <w:szCs w:val="24"/>
        </w:rPr>
        <w:t xml:space="preserve"> vai to izveidošanas (atkarībā no tā, kurš laika periods ir ilgāks)</w:t>
      </w:r>
      <w:r w:rsidR="00B8266A" w:rsidRPr="001449E2">
        <w:rPr>
          <w:rFonts w:ascii="Times New Roman" w:hAnsi="Times New Roman"/>
          <w:sz w:val="24"/>
          <w:szCs w:val="24"/>
        </w:rPr>
        <w:t xml:space="preserve"> </w:t>
      </w:r>
      <w:r w:rsidRPr="001449E2">
        <w:rPr>
          <w:rFonts w:ascii="Times New Roman" w:hAnsi="Times New Roman"/>
          <w:sz w:val="24"/>
          <w:szCs w:val="24"/>
        </w:rPr>
        <w:t>un šajā laikā tiek nodrošināts, ka darba ņēmēju mēneša vidējie darba ienākumi ir vienādi vai lielāki par atbilstošās nozares darba ņēmēju vidējiem darba ienākumiem iepriekšējā kalendārā gada pirmajos trijos ceturkšņos (pēc Valsts ieņēmumu dienesta apkopotajiem datiem, kuri publicēti Valsts ieņēmumu dienesta tīmekļa vietnē). Jaunizveidotajās darbvietās nodarbinātās personas divu gadu laikā pirms projekta iesnieguma iesniegšanas dienas nav tikušas nodarbinātas projekta iesniedzēja, nomnieka vai tā saistīto personu grupā</w:t>
      </w:r>
      <w:r w:rsidR="00881CC7" w:rsidRPr="001449E2">
        <w:rPr>
          <w:rFonts w:ascii="Times New Roman" w:hAnsi="Times New Roman"/>
          <w:sz w:val="24"/>
          <w:szCs w:val="24"/>
        </w:rPr>
        <w:t>. Vienu un to pašu darbvietu neieskaita divreiz projekta uzraudzības periodā</w:t>
      </w:r>
      <w:r w:rsidRPr="001449E2">
        <w:rPr>
          <w:rFonts w:ascii="Times New Roman" w:hAnsi="Times New Roman"/>
          <w:sz w:val="24"/>
          <w:szCs w:val="24"/>
        </w:rPr>
        <w:t>;</w:t>
      </w:r>
      <w:r w:rsidRPr="001449E2" w:rsidDel="002D6C6F">
        <w:rPr>
          <w:rFonts w:ascii="Times New Roman" w:hAnsi="Times New Roman"/>
          <w:sz w:val="24"/>
          <w:szCs w:val="24"/>
        </w:rPr>
        <w:t xml:space="preserve"> </w:t>
      </w:r>
    </w:p>
    <w:p w14:paraId="70359B75" w14:textId="6FEC3E51" w:rsidR="00B36A5F" w:rsidRPr="001449E2" w:rsidRDefault="00B36A5F" w:rsidP="00ED3A03">
      <w:pPr>
        <w:pStyle w:val="ListParagraph"/>
        <w:numPr>
          <w:ilvl w:val="1"/>
          <w:numId w:val="1"/>
        </w:numPr>
        <w:spacing w:after="120" w:line="240" w:lineRule="auto"/>
        <w:ind w:left="851" w:hanging="491"/>
        <w:jc w:val="both"/>
        <w:rPr>
          <w:rFonts w:ascii="Times New Roman" w:hAnsi="Times New Roman"/>
          <w:sz w:val="24"/>
          <w:szCs w:val="24"/>
        </w:rPr>
      </w:pPr>
      <w:r w:rsidRPr="001449E2">
        <w:rPr>
          <w:rFonts w:ascii="Times New Roman" w:hAnsi="Times New Roman"/>
          <w:sz w:val="24"/>
          <w:szCs w:val="24"/>
        </w:rPr>
        <w:t xml:space="preserve">ražošanas ēkā vai telpās, kurā projekta ietvaros plānots veikt </w:t>
      </w:r>
      <w:r w:rsidR="00A95128" w:rsidRPr="001449E2">
        <w:rPr>
          <w:rFonts w:ascii="Times New Roman" w:hAnsi="Times New Roman"/>
          <w:sz w:val="24"/>
          <w:szCs w:val="24"/>
        </w:rPr>
        <w:t>pārbūvi</w:t>
      </w:r>
      <w:r w:rsidR="002728AA" w:rsidRPr="001449E2">
        <w:rPr>
          <w:rFonts w:ascii="Times New Roman" w:hAnsi="Times New Roman"/>
          <w:sz w:val="24"/>
          <w:szCs w:val="24"/>
        </w:rPr>
        <w:t xml:space="preserve"> vai atjaunošanu</w:t>
      </w:r>
      <w:r w:rsidRPr="001449E2">
        <w:rPr>
          <w:rFonts w:ascii="Times New Roman" w:hAnsi="Times New Roman"/>
          <w:sz w:val="24"/>
          <w:szCs w:val="24"/>
        </w:rPr>
        <w:t>, pēdējos divus gadus pirms projekta iesnieguma iesniegšanas nav veikta saimnieciskā darbība</w:t>
      </w:r>
      <w:r w:rsidR="000F68D3" w:rsidRPr="001449E2">
        <w:rPr>
          <w:rFonts w:ascii="Times New Roman" w:hAnsi="Times New Roman"/>
          <w:sz w:val="24"/>
          <w:szCs w:val="24"/>
        </w:rPr>
        <w:t xml:space="preserve"> apstrādes rūpniecībā</w:t>
      </w:r>
      <w:r w:rsidRPr="001449E2">
        <w:rPr>
          <w:rFonts w:ascii="Times New Roman" w:hAnsi="Times New Roman"/>
          <w:sz w:val="24"/>
          <w:szCs w:val="24"/>
        </w:rPr>
        <w:t xml:space="preserve">. </w:t>
      </w:r>
    </w:p>
    <w:p w14:paraId="5399C486" w14:textId="7BDD039A" w:rsidR="00B36A5F" w:rsidRPr="001449E2" w:rsidRDefault="00B36A5F" w:rsidP="000855D8">
      <w:pPr>
        <w:pStyle w:val="ListParagraph"/>
        <w:numPr>
          <w:ilvl w:val="0"/>
          <w:numId w:val="1"/>
        </w:numPr>
        <w:spacing w:after="120" w:line="240" w:lineRule="auto"/>
        <w:jc w:val="both"/>
        <w:rPr>
          <w:rFonts w:ascii="Times New Roman" w:hAnsi="Times New Roman"/>
          <w:sz w:val="24"/>
          <w:szCs w:val="24"/>
        </w:rPr>
      </w:pPr>
      <w:r w:rsidRPr="001449E2">
        <w:rPr>
          <w:rFonts w:ascii="Times New Roman" w:hAnsi="Times New Roman"/>
          <w:sz w:val="24"/>
          <w:szCs w:val="24"/>
        </w:rPr>
        <w:t>Pasākuma ietvaros rūpnieciskās ražošanas ēka atbilst Ministru kabineta 2009. gada 2</w:t>
      </w:r>
      <w:r w:rsidR="00CA739F" w:rsidRPr="001449E2">
        <w:rPr>
          <w:rFonts w:ascii="Times New Roman" w:hAnsi="Times New Roman"/>
          <w:sz w:val="24"/>
          <w:szCs w:val="24"/>
        </w:rPr>
        <w:t>2. decembra noteikumu Nr. 1620 “</w:t>
      </w:r>
      <w:r w:rsidRPr="001449E2">
        <w:rPr>
          <w:rFonts w:ascii="Times New Roman" w:hAnsi="Times New Roman"/>
          <w:sz w:val="24"/>
          <w:szCs w:val="24"/>
        </w:rPr>
        <w:t>No</w:t>
      </w:r>
      <w:r w:rsidR="00CA739F" w:rsidRPr="001449E2">
        <w:rPr>
          <w:rFonts w:ascii="Times New Roman" w:hAnsi="Times New Roman"/>
          <w:sz w:val="24"/>
          <w:szCs w:val="24"/>
        </w:rPr>
        <w:t>teikumi par būvju klasifikāciju” pielikumā “</w:t>
      </w:r>
      <w:r w:rsidRPr="001449E2">
        <w:rPr>
          <w:rFonts w:ascii="Times New Roman" w:hAnsi="Times New Roman"/>
          <w:sz w:val="24"/>
          <w:szCs w:val="24"/>
        </w:rPr>
        <w:t>Būvju klasifikācija</w:t>
      </w:r>
      <w:r w:rsidR="00CA739F" w:rsidRPr="001449E2">
        <w:rPr>
          <w:rFonts w:ascii="Times New Roman" w:hAnsi="Times New Roman"/>
          <w:sz w:val="24"/>
          <w:szCs w:val="24"/>
        </w:rPr>
        <w:t>” 125. koda “</w:t>
      </w:r>
      <w:r w:rsidRPr="001449E2">
        <w:rPr>
          <w:rFonts w:ascii="Times New Roman" w:hAnsi="Times New Roman"/>
          <w:sz w:val="24"/>
          <w:szCs w:val="24"/>
        </w:rPr>
        <w:t>Rūpnieciskās ražošanas ēkas un noliktavas</w:t>
      </w:r>
      <w:r w:rsidR="00CA739F" w:rsidRPr="001449E2">
        <w:rPr>
          <w:rFonts w:ascii="Times New Roman" w:hAnsi="Times New Roman"/>
          <w:sz w:val="24"/>
          <w:szCs w:val="24"/>
        </w:rPr>
        <w:t>” 1251. apakškodā “</w:t>
      </w:r>
      <w:r w:rsidRPr="001449E2">
        <w:rPr>
          <w:rFonts w:ascii="Times New Roman" w:hAnsi="Times New Roman"/>
          <w:sz w:val="24"/>
          <w:szCs w:val="24"/>
        </w:rPr>
        <w:t>Rūpnieciskās ražošanas ēkas; Rūp</w:t>
      </w:r>
      <w:r w:rsidR="00CA739F" w:rsidRPr="001449E2">
        <w:rPr>
          <w:rFonts w:ascii="Times New Roman" w:hAnsi="Times New Roman"/>
          <w:sz w:val="24"/>
          <w:szCs w:val="24"/>
        </w:rPr>
        <w:t>nieciskās ražošanas telpu grupa”</w:t>
      </w:r>
      <w:r w:rsidRPr="001449E2">
        <w:rPr>
          <w:rFonts w:ascii="Times New Roman" w:hAnsi="Times New Roman"/>
          <w:sz w:val="24"/>
          <w:szCs w:val="24"/>
        </w:rPr>
        <w:t xml:space="preserve"> minētajām būvēm. Pasākuma ietvaros par ražošanas telpām uzskatāmas telpas, kas atrodas rūpnieciskās ražošanas ēkā un ir nepieciešamas ražošanas vajadzībām un ražošanas procesam, ieskaitot telpas, kuras norādītas normatīvajā aktā, kas nosaka darba aizsardzības prasības darba vietās.</w:t>
      </w:r>
      <w:r w:rsidR="00012DD3" w:rsidRPr="001449E2">
        <w:rPr>
          <w:rFonts w:ascii="Times New Roman" w:hAnsi="Times New Roman"/>
          <w:sz w:val="24"/>
          <w:szCs w:val="24"/>
        </w:rPr>
        <w:t xml:space="preserve"> Ja projekta ietvaros paredzēts izveidot telpas administratīvajām vajadzībām, šāda veida telpas nepārsniedz 10% no projektā izveidoto telpu kopējās platības. </w:t>
      </w:r>
    </w:p>
    <w:p w14:paraId="4D152D9C" w14:textId="2EBB12B9" w:rsidR="00896974" w:rsidRPr="001449E2" w:rsidRDefault="00B96D98" w:rsidP="00896974">
      <w:pPr>
        <w:pStyle w:val="ListParagraph"/>
        <w:numPr>
          <w:ilvl w:val="0"/>
          <w:numId w:val="1"/>
        </w:numPr>
        <w:spacing w:after="120" w:line="240" w:lineRule="auto"/>
        <w:jc w:val="both"/>
        <w:rPr>
          <w:rFonts w:ascii="Times New Roman" w:hAnsi="Times New Roman"/>
          <w:sz w:val="24"/>
          <w:szCs w:val="24"/>
        </w:rPr>
      </w:pPr>
      <w:bookmarkStart w:id="13" w:name="_Ref417390342"/>
      <w:r w:rsidRPr="001449E2">
        <w:rPr>
          <w:rFonts w:ascii="Times New Roman" w:hAnsi="Times New Roman"/>
          <w:sz w:val="24"/>
          <w:szCs w:val="24"/>
        </w:rPr>
        <w:t xml:space="preserve">Pasākuma ietvaros attiecināmas ir šādas </w:t>
      </w:r>
      <w:r w:rsidR="00BC71BF" w:rsidRPr="001449E2">
        <w:rPr>
          <w:rFonts w:ascii="Times New Roman" w:hAnsi="Times New Roman"/>
          <w:sz w:val="24"/>
          <w:szCs w:val="24"/>
        </w:rPr>
        <w:t xml:space="preserve">tiešo </w:t>
      </w:r>
      <w:r w:rsidRPr="001449E2">
        <w:rPr>
          <w:rFonts w:ascii="Times New Roman" w:hAnsi="Times New Roman"/>
          <w:sz w:val="24"/>
          <w:szCs w:val="24"/>
        </w:rPr>
        <w:t>izmaksu pozīcija</w:t>
      </w:r>
      <w:r w:rsidR="00980617" w:rsidRPr="001449E2">
        <w:rPr>
          <w:rFonts w:ascii="Times New Roman" w:hAnsi="Times New Roman"/>
          <w:sz w:val="24"/>
          <w:szCs w:val="24"/>
        </w:rPr>
        <w:t>s</w:t>
      </w:r>
      <w:r w:rsidRPr="001449E2">
        <w:rPr>
          <w:rFonts w:ascii="Times New Roman" w:hAnsi="Times New Roman"/>
          <w:sz w:val="24"/>
          <w:szCs w:val="24"/>
        </w:rPr>
        <w:t>:</w:t>
      </w:r>
      <w:bookmarkStart w:id="14" w:name="_Ref417389544"/>
      <w:bookmarkEnd w:id="13"/>
    </w:p>
    <w:p w14:paraId="408386D9" w14:textId="551FAE59" w:rsidR="00896974" w:rsidRPr="001449E2" w:rsidRDefault="00180337" w:rsidP="00CA739F">
      <w:pPr>
        <w:pStyle w:val="ListParagraph"/>
        <w:numPr>
          <w:ilvl w:val="1"/>
          <w:numId w:val="1"/>
        </w:numPr>
        <w:spacing w:after="120" w:line="240" w:lineRule="auto"/>
        <w:ind w:left="851" w:hanging="491"/>
        <w:jc w:val="both"/>
        <w:rPr>
          <w:rFonts w:ascii="Times New Roman" w:hAnsi="Times New Roman"/>
          <w:sz w:val="24"/>
          <w:szCs w:val="24"/>
        </w:rPr>
      </w:pPr>
      <w:r w:rsidRPr="001449E2">
        <w:rPr>
          <w:rFonts w:ascii="Times New Roman" w:hAnsi="Times New Roman"/>
          <w:sz w:val="24"/>
          <w:szCs w:val="24"/>
        </w:rPr>
        <w:t xml:space="preserve">apstrādes rūpniecības komersantu ražošanas vajadzībām paredzētās rūpnieciskās ražošanas ēkas būvniecības, </w:t>
      </w:r>
      <w:r w:rsidR="00A95128" w:rsidRPr="001449E2">
        <w:rPr>
          <w:rFonts w:ascii="Times New Roman" w:hAnsi="Times New Roman"/>
          <w:sz w:val="24"/>
          <w:szCs w:val="24"/>
        </w:rPr>
        <w:t xml:space="preserve">pārbūves </w:t>
      </w:r>
      <w:r w:rsidR="002728AA" w:rsidRPr="001449E2">
        <w:rPr>
          <w:rFonts w:ascii="Times New Roman" w:hAnsi="Times New Roman"/>
          <w:sz w:val="24"/>
          <w:szCs w:val="24"/>
        </w:rPr>
        <w:t>vai atjaunošanas</w:t>
      </w:r>
      <w:r w:rsidRPr="001449E2">
        <w:rPr>
          <w:rFonts w:ascii="Times New Roman" w:hAnsi="Times New Roman"/>
          <w:sz w:val="24"/>
          <w:szCs w:val="24"/>
        </w:rPr>
        <w:t xml:space="preserve"> izmaksas; </w:t>
      </w:r>
    </w:p>
    <w:p w14:paraId="10D9101F" w14:textId="4458E44D" w:rsidR="00571E5A" w:rsidRPr="008C5D36" w:rsidRDefault="00571E5A" w:rsidP="00571E5A">
      <w:pPr>
        <w:pStyle w:val="ListParagraph"/>
        <w:numPr>
          <w:ilvl w:val="1"/>
          <w:numId w:val="1"/>
        </w:numPr>
        <w:spacing w:after="120" w:line="240" w:lineRule="auto"/>
        <w:ind w:left="851" w:hanging="491"/>
        <w:jc w:val="both"/>
        <w:rPr>
          <w:rFonts w:ascii="Times New Roman" w:hAnsi="Times New Roman"/>
          <w:sz w:val="24"/>
          <w:szCs w:val="24"/>
        </w:rPr>
      </w:pPr>
      <w:r w:rsidRPr="001449E2">
        <w:rPr>
          <w:rFonts w:ascii="Times New Roman" w:hAnsi="Times New Roman"/>
          <w:sz w:val="24"/>
          <w:szCs w:val="24"/>
        </w:rPr>
        <w:t xml:space="preserve">ūdensapgādes, siltumapgādes, sadzīves kanalizācijas, notekūdeņu savākšanas un novadīšanas infrastruktūras ierīkošana un pārbūve, pazemes komunikāciju infrastruktūras ierīkošana un pārbūve, gāzes, elektroenerģijas, sakaru komunikāciju </w:t>
      </w:r>
      <w:r w:rsidRPr="001449E2">
        <w:rPr>
          <w:rFonts w:ascii="Times New Roman" w:hAnsi="Times New Roman"/>
          <w:sz w:val="24"/>
          <w:szCs w:val="24"/>
        </w:rPr>
        <w:lastRenderedPageBreak/>
        <w:t xml:space="preserve">infrastruktūras pievadu ierīkošana un pārbūve un </w:t>
      </w:r>
      <w:r w:rsidR="002617C0" w:rsidRPr="001449E2">
        <w:rPr>
          <w:rFonts w:ascii="Times New Roman" w:hAnsi="Times New Roman"/>
          <w:sz w:val="24"/>
          <w:szCs w:val="24"/>
        </w:rPr>
        <w:t>pievadceļu</w:t>
      </w:r>
      <w:r w:rsidR="002B7E87" w:rsidRPr="001449E2">
        <w:rPr>
          <w:rFonts w:ascii="Times New Roman" w:hAnsi="Times New Roman"/>
          <w:sz w:val="24"/>
          <w:szCs w:val="24"/>
        </w:rPr>
        <w:t xml:space="preserve">, iekšējo ceļu un </w:t>
      </w:r>
      <w:r w:rsidR="002B7E87" w:rsidRPr="007E39CC">
        <w:rPr>
          <w:rFonts w:ascii="Times New Roman" w:hAnsi="Times New Roman"/>
          <w:sz w:val="24"/>
          <w:szCs w:val="24"/>
        </w:rPr>
        <w:t>laukumu</w:t>
      </w:r>
      <w:r w:rsidRPr="007E39CC">
        <w:rPr>
          <w:rFonts w:ascii="Times New Roman" w:hAnsi="Times New Roman"/>
          <w:sz w:val="24"/>
          <w:szCs w:val="24"/>
        </w:rPr>
        <w:t xml:space="preserve"> būvniecība vai </w:t>
      </w:r>
      <w:r w:rsidR="002728AA" w:rsidRPr="007E39CC">
        <w:rPr>
          <w:rFonts w:ascii="Times New Roman" w:hAnsi="Times New Roman"/>
          <w:sz w:val="24"/>
          <w:szCs w:val="24"/>
        </w:rPr>
        <w:t xml:space="preserve">pārbūve </w:t>
      </w:r>
      <w:r w:rsidRPr="007E39CC">
        <w:rPr>
          <w:rFonts w:ascii="Times New Roman" w:hAnsi="Times New Roman"/>
          <w:sz w:val="24"/>
          <w:szCs w:val="24"/>
        </w:rPr>
        <w:t>projektā paredzētās rūpnieciskās ražošanas ēkas vajadzībām;</w:t>
      </w:r>
    </w:p>
    <w:p w14:paraId="1454FB1B" w14:textId="47C6D256" w:rsidR="007E39CC" w:rsidRPr="007E39CC" w:rsidRDefault="00D728FC" w:rsidP="000B41A2">
      <w:pPr>
        <w:pStyle w:val="ListParagraph"/>
        <w:numPr>
          <w:ilvl w:val="1"/>
          <w:numId w:val="1"/>
        </w:numPr>
        <w:spacing w:after="120" w:line="240" w:lineRule="auto"/>
        <w:ind w:left="851" w:hanging="491"/>
        <w:jc w:val="both"/>
        <w:rPr>
          <w:rFonts w:ascii="Times New Roman" w:hAnsi="Times New Roman"/>
          <w:sz w:val="24"/>
          <w:szCs w:val="24"/>
        </w:rPr>
      </w:pPr>
      <w:r w:rsidRPr="00687CAC">
        <w:rPr>
          <w:rFonts w:ascii="Times New Roman" w:hAnsi="Times New Roman"/>
          <w:sz w:val="24"/>
          <w:szCs w:val="24"/>
        </w:rPr>
        <w:t>projekta attiecināmo izmaksu pievienotās vērtības nodoklis, ja projekta iesniedzējs to nevar atgūt atbilstoši normatīvajiem aktiem nodokļu politikas jomā</w:t>
      </w:r>
      <w:r w:rsidR="00180337" w:rsidRPr="00687CAC">
        <w:rPr>
          <w:rFonts w:ascii="Times New Roman" w:hAnsi="Times New Roman"/>
          <w:sz w:val="24"/>
          <w:szCs w:val="24"/>
        </w:rPr>
        <w:t>;</w:t>
      </w:r>
    </w:p>
    <w:p w14:paraId="6F9582E3" w14:textId="7CAFA10C" w:rsidR="00180337" w:rsidRPr="001449E2" w:rsidRDefault="00C944DE" w:rsidP="007A55CB">
      <w:pPr>
        <w:pStyle w:val="ListParagraph"/>
        <w:numPr>
          <w:ilvl w:val="1"/>
          <w:numId w:val="1"/>
        </w:numPr>
        <w:spacing w:after="120" w:line="240" w:lineRule="auto"/>
        <w:ind w:left="851" w:hanging="491"/>
        <w:jc w:val="both"/>
      </w:pPr>
      <w:r w:rsidRPr="007E39CC">
        <w:rPr>
          <w:rFonts w:ascii="Times New Roman" w:hAnsi="Times New Roman"/>
          <w:sz w:val="24"/>
          <w:szCs w:val="24"/>
        </w:rPr>
        <w:t>projekta</w:t>
      </w:r>
      <w:r w:rsidRPr="007A55CB">
        <w:rPr>
          <w:rFonts w:ascii="Times New Roman" w:hAnsi="Times New Roman"/>
          <w:sz w:val="24"/>
          <w:szCs w:val="24"/>
        </w:rPr>
        <w:t xml:space="preserve"> iesnieguma pamatojošās dokumentācijas sagatavošanas izmaksas (tehniski ekonomiskais pamatojums, plānošanas un arhitektūras uzdevums, būvprojekta izstrāde tehniskā projekta vai skiču projekta stadijā), būvuzraudzības un autoruzraudzības izmaksas</w:t>
      </w:r>
      <w:r w:rsidR="005F605F" w:rsidRPr="007A55CB">
        <w:rPr>
          <w:rFonts w:ascii="Times New Roman" w:hAnsi="Times New Roman"/>
          <w:sz w:val="24"/>
          <w:szCs w:val="24"/>
        </w:rPr>
        <w:t>, kas saistītas ar projekta ietvaros veiktajiem ilgtermiņa ieguldījumiem</w:t>
      </w:r>
      <w:r w:rsidR="00180337" w:rsidRPr="007A55CB">
        <w:rPr>
          <w:rFonts w:ascii="Times New Roman" w:hAnsi="Times New Roman"/>
          <w:sz w:val="24"/>
          <w:szCs w:val="24"/>
        </w:rPr>
        <w:t xml:space="preserve">, </w:t>
      </w:r>
      <w:r w:rsidR="008E7CAE" w:rsidRPr="007A55CB">
        <w:rPr>
          <w:rFonts w:ascii="Times New Roman" w:hAnsi="Times New Roman"/>
          <w:sz w:val="24"/>
          <w:szCs w:val="24"/>
        </w:rPr>
        <w:t xml:space="preserve">kopā </w:t>
      </w:r>
      <w:r w:rsidR="00180337" w:rsidRPr="007A55CB">
        <w:rPr>
          <w:rFonts w:ascii="Times New Roman" w:hAnsi="Times New Roman"/>
          <w:sz w:val="24"/>
          <w:szCs w:val="24"/>
        </w:rPr>
        <w:t xml:space="preserve">nepārsniedzot </w:t>
      </w:r>
      <w:r w:rsidRPr="007A55CB">
        <w:rPr>
          <w:rFonts w:ascii="Times New Roman" w:hAnsi="Times New Roman"/>
          <w:sz w:val="24"/>
          <w:szCs w:val="24"/>
        </w:rPr>
        <w:t>10</w:t>
      </w:r>
      <w:r w:rsidR="00180337" w:rsidRPr="007A55CB">
        <w:rPr>
          <w:rFonts w:ascii="Times New Roman" w:hAnsi="Times New Roman"/>
          <w:sz w:val="24"/>
          <w:szCs w:val="24"/>
        </w:rPr>
        <w:t>% no projekta attiecināmajām izmaksām</w:t>
      </w:r>
      <w:r w:rsidR="004321FC" w:rsidRPr="007A55CB">
        <w:rPr>
          <w:rFonts w:ascii="Times New Roman" w:hAnsi="Times New Roman"/>
          <w:sz w:val="24"/>
          <w:szCs w:val="24"/>
        </w:rPr>
        <w:t>, kā arī nepārsniedzot 10% no būvdarbu līguma summas</w:t>
      </w:r>
      <w:r w:rsidR="000B41A2" w:rsidRPr="001449E2">
        <w:t>.</w:t>
      </w:r>
    </w:p>
    <w:p w14:paraId="66A2F6B6" w14:textId="5345882E" w:rsidR="00F237F9" w:rsidRPr="001449E2" w:rsidRDefault="00F237F9" w:rsidP="001C4639">
      <w:pPr>
        <w:pStyle w:val="ListParagraph"/>
        <w:numPr>
          <w:ilvl w:val="0"/>
          <w:numId w:val="1"/>
        </w:numPr>
        <w:spacing w:after="120" w:line="240" w:lineRule="auto"/>
        <w:jc w:val="both"/>
        <w:rPr>
          <w:rFonts w:ascii="Times New Roman" w:hAnsi="Times New Roman"/>
          <w:sz w:val="24"/>
          <w:szCs w:val="24"/>
        </w:rPr>
      </w:pPr>
      <w:bookmarkStart w:id="15" w:name="_Ref417390371"/>
      <w:bookmarkEnd w:id="14"/>
      <w:r w:rsidRPr="001449E2">
        <w:rPr>
          <w:rFonts w:ascii="Times New Roman" w:hAnsi="Times New Roman"/>
          <w:sz w:val="24"/>
          <w:szCs w:val="24"/>
        </w:rPr>
        <w:t xml:space="preserve">Šo noteikumu </w:t>
      </w:r>
      <w:r w:rsidR="003C349C" w:rsidRPr="001449E2">
        <w:rPr>
          <w:rFonts w:ascii="Times New Roman" w:hAnsi="Times New Roman"/>
          <w:sz w:val="24"/>
          <w:szCs w:val="24"/>
        </w:rPr>
        <w:t>19</w:t>
      </w:r>
      <w:r w:rsidRPr="001449E2">
        <w:rPr>
          <w:rFonts w:ascii="Times New Roman" w:hAnsi="Times New Roman"/>
          <w:sz w:val="24"/>
          <w:szCs w:val="24"/>
        </w:rPr>
        <w:t>.4.apakšpunktā minētās izmaksas par būvprojekta izstrādi ir attiecināmas, ja tās ir saistītas ar projekta rezultātā izveidotajiem pamatlīdzekļiem un ir radušās pēc projekta iesnieguma iesniegšanas sadarbības iestādē. Ja šīs izmaksas ir radušās pirms projekta iesnieguma iesniegšanas sadarbības iestādē</w:t>
      </w:r>
      <w:r w:rsidR="005A65F6" w:rsidRPr="001449E2">
        <w:rPr>
          <w:rFonts w:ascii="Times New Roman" w:hAnsi="Times New Roman"/>
          <w:sz w:val="24"/>
          <w:szCs w:val="24"/>
        </w:rPr>
        <w:t>, bet ne agrāk kā 2014.gada 1.janvārī</w:t>
      </w:r>
      <w:r w:rsidRPr="001449E2">
        <w:rPr>
          <w:rFonts w:ascii="Times New Roman" w:hAnsi="Times New Roman"/>
          <w:sz w:val="24"/>
          <w:szCs w:val="24"/>
        </w:rPr>
        <w:t xml:space="preserve">, </w:t>
      </w:r>
      <w:r w:rsidR="00193598" w:rsidRPr="001449E2">
        <w:rPr>
          <w:rFonts w:ascii="Times New Roman" w:hAnsi="Times New Roman"/>
          <w:sz w:val="24"/>
          <w:szCs w:val="24"/>
        </w:rPr>
        <w:t xml:space="preserve">tās ir attiecināmas un </w:t>
      </w:r>
      <w:r w:rsidRPr="001449E2">
        <w:rPr>
          <w:rFonts w:ascii="Times New Roman" w:hAnsi="Times New Roman"/>
          <w:sz w:val="24"/>
          <w:szCs w:val="24"/>
        </w:rPr>
        <w:t xml:space="preserve">tām atbalstu sniedz saskaņā ar </w:t>
      </w:r>
      <w:r w:rsidR="00223F24" w:rsidRPr="001449E2">
        <w:rPr>
          <w:rFonts w:ascii="Times New Roman" w:hAnsi="Times New Roman"/>
          <w:sz w:val="24"/>
          <w:szCs w:val="24"/>
        </w:rPr>
        <w:t>Komisijas regul</w:t>
      </w:r>
      <w:r w:rsidR="00193598" w:rsidRPr="001449E2">
        <w:rPr>
          <w:rFonts w:ascii="Times New Roman" w:hAnsi="Times New Roman"/>
          <w:sz w:val="24"/>
          <w:szCs w:val="24"/>
        </w:rPr>
        <w:t>u</w:t>
      </w:r>
      <w:r w:rsidR="00223F24" w:rsidRPr="001449E2">
        <w:rPr>
          <w:rFonts w:ascii="Times New Roman" w:hAnsi="Times New Roman"/>
          <w:sz w:val="24"/>
          <w:szCs w:val="24"/>
        </w:rPr>
        <w:t xml:space="preserve"> Nr.1407/2013. </w:t>
      </w:r>
      <w:r w:rsidRPr="001449E2">
        <w:rPr>
          <w:rFonts w:ascii="Times New Roman" w:hAnsi="Times New Roman"/>
          <w:sz w:val="24"/>
          <w:szCs w:val="24"/>
        </w:rPr>
        <w:t xml:space="preserve"> </w:t>
      </w:r>
    </w:p>
    <w:p w14:paraId="55CB445C" w14:textId="0F8F2538" w:rsidR="005046E8" w:rsidRPr="001449E2" w:rsidRDefault="005046E8" w:rsidP="00775617">
      <w:pPr>
        <w:pStyle w:val="ListParagraph"/>
        <w:numPr>
          <w:ilvl w:val="0"/>
          <w:numId w:val="1"/>
        </w:numPr>
        <w:spacing w:after="120" w:line="240" w:lineRule="auto"/>
        <w:jc w:val="both"/>
        <w:rPr>
          <w:rFonts w:ascii="Times New Roman" w:hAnsi="Times New Roman"/>
          <w:sz w:val="24"/>
          <w:szCs w:val="24"/>
        </w:rPr>
      </w:pPr>
      <w:r w:rsidRPr="001449E2">
        <w:rPr>
          <w:rFonts w:ascii="Times New Roman" w:hAnsi="Times New Roman"/>
          <w:sz w:val="24"/>
          <w:szCs w:val="24"/>
        </w:rPr>
        <w:t xml:space="preserve">Finansējumu piešķir ieguldījumiem pamatlīdzekļos – </w:t>
      </w:r>
      <w:r w:rsidR="001C4639" w:rsidRPr="001449E2">
        <w:rPr>
          <w:rFonts w:ascii="Times New Roman" w:hAnsi="Times New Roman"/>
          <w:sz w:val="24"/>
          <w:szCs w:val="24"/>
        </w:rPr>
        <w:t xml:space="preserve">ēku un būvju </w:t>
      </w:r>
      <w:r w:rsidRPr="001449E2">
        <w:rPr>
          <w:rFonts w:ascii="Times New Roman" w:hAnsi="Times New Roman"/>
          <w:sz w:val="24"/>
          <w:szCs w:val="24"/>
        </w:rPr>
        <w:t xml:space="preserve">būvniecībai, </w:t>
      </w:r>
      <w:r w:rsidR="00A95128" w:rsidRPr="001449E2">
        <w:rPr>
          <w:rFonts w:ascii="Times New Roman" w:hAnsi="Times New Roman"/>
          <w:sz w:val="24"/>
          <w:szCs w:val="24"/>
        </w:rPr>
        <w:t xml:space="preserve">pārbūvei </w:t>
      </w:r>
      <w:r w:rsidR="002728AA" w:rsidRPr="001449E2">
        <w:rPr>
          <w:rFonts w:ascii="Times New Roman" w:hAnsi="Times New Roman"/>
          <w:sz w:val="24"/>
          <w:szCs w:val="24"/>
        </w:rPr>
        <w:t>vai atjaunošanai</w:t>
      </w:r>
      <w:r w:rsidRPr="001449E2">
        <w:rPr>
          <w:rFonts w:ascii="Times New Roman" w:hAnsi="Times New Roman"/>
          <w:sz w:val="24"/>
          <w:szCs w:val="24"/>
        </w:rPr>
        <w:t>, kas saistīt</w:t>
      </w:r>
      <w:r w:rsidR="001C4639" w:rsidRPr="001449E2">
        <w:rPr>
          <w:rFonts w:ascii="Times New Roman" w:hAnsi="Times New Roman"/>
          <w:sz w:val="24"/>
          <w:szCs w:val="24"/>
        </w:rPr>
        <w:t>i</w:t>
      </w:r>
      <w:r w:rsidRPr="001449E2">
        <w:rPr>
          <w:rFonts w:ascii="Times New Roman" w:hAnsi="Times New Roman"/>
          <w:sz w:val="24"/>
          <w:szCs w:val="24"/>
        </w:rPr>
        <w:t xml:space="preserve"> ar </w:t>
      </w:r>
      <w:r w:rsidR="001C4639" w:rsidRPr="001449E2">
        <w:rPr>
          <w:rFonts w:ascii="Times New Roman" w:hAnsi="Times New Roman"/>
          <w:sz w:val="24"/>
          <w:szCs w:val="24"/>
        </w:rPr>
        <w:t>ieguldījumiem jaunas ražotnes (vai uzņēmējdarbības vietas) izveidē</w:t>
      </w:r>
      <w:r w:rsidRPr="001449E2">
        <w:rPr>
          <w:rFonts w:ascii="Times New Roman" w:hAnsi="Times New Roman"/>
          <w:sz w:val="24"/>
          <w:szCs w:val="24"/>
        </w:rPr>
        <w:t xml:space="preserve">, esošas saimnieciskās darbības paplašināšanu vai </w:t>
      </w:r>
      <w:r w:rsidR="002163C1" w:rsidRPr="001449E2">
        <w:rPr>
          <w:rFonts w:ascii="Times New Roman" w:hAnsi="Times New Roman"/>
          <w:sz w:val="24"/>
          <w:szCs w:val="24"/>
        </w:rPr>
        <w:t xml:space="preserve">ar </w:t>
      </w:r>
      <w:r w:rsidRPr="001449E2">
        <w:rPr>
          <w:rFonts w:ascii="Times New Roman" w:hAnsi="Times New Roman"/>
          <w:sz w:val="24"/>
          <w:szCs w:val="24"/>
        </w:rPr>
        <w:t>saimnieciskās darbības procesa būtisku maiņu.</w:t>
      </w:r>
      <w:r w:rsidR="00957818" w:rsidRPr="001449E2">
        <w:rPr>
          <w:rFonts w:ascii="Times New Roman" w:hAnsi="Times New Roman"/>
          <w:sz w:val="24"/>
          <w:szCs w:val="24"/>
        </w:rPr>
        <w:t xml:space="preserve"> </w:t>
      </w:r>
      <w:r w:rsidR="002163C1" w:rsidRPr="001449E2">
        <w:rPr>
          <w:rFonts w:ascii="Times New Roman" w:hAnsi="Times New Roman"/>
          <w:sz w:val="24"/>
          <w:szCs w:val="24"/>
        </w:rPr>
        <w:t xml:space="preserve">Projekta ietvaros iegūtiem </w:t>
      </w:r>
      <w:r w:rsidR="005A65F6" w:rsidRPr="001449E2">
        <w:rPr>
          <w:rFonts w:ascii="Times New Roman" w:hAnsi="Times New Roman"/>
          <w:sz w:val="24"/>
          <w:szCs w:val="24"/>
        </w:rPr>
        <w:t xml:space="preserve">vai izveidotiem </w:t>
      </w:r>
      <w:r w:rsidR="002163C1" w:rsidRPr="001449E2">
        <w:rPr>
          <w:rFonts w:ascii="Times New Roman" w:hAnsi="Times New Roman"/>
          <w:sz w:val="24"/>
          <w:szCs w:val="24"/>
        </w:rPr>
        <w:t>pamatlīdzekļiem</w:t>
      </w:r>
      <w:r w:rsidR="00957818" w:rsidRPr="001449E2">
        <w:rPr>
          <w:rFonts w:ascii="Times New Roman" w:hAnsi="Times New Roman"/>
          <w:sz w:val="24"/>
          <w:szCs w:val="24"/>
        </w:rPr>
        <w:t xml:space="preserve"> </w:t>
      </w:r>
      <w:r w:rsidR="002163C1" w:rsidRPr="001449E2">
        <w:rPr>
          <w:rFonts w:ascii="Times New Roman" w:hAnsi="Times New Roman"/>
          <w:sz w:val="24"/>
          <w:szCs w:val="24"/>
        </w:rPr>
        <w:t>jā</w:t>
      </w:r>
      <w:r w:rsidR="00957818" w:rsidRPr="001449E2">
        <w:rPr>
          <w:rFonts w:ascii="Times New Roman" w:hAnsi="Times New Roman"/>
          <w:sz w:val="24"/>
          <w:szCs w:val="24"/>
        </w:rPr>
        <w:t xml:space="preserve">atbilst materiālo aktīvu un </w:t>
      </w:r>
      <w:r w:rsidR="004D2BD7" w:rsidRPr="001449E2">
        <w:rPr>
          <w:rFonts w:ascii="Times New Roman" w:hAnsi="Times New Roman"/>
          <w:sz w:val="24"/>
          <w:szCs w:val="24"/>
        </w:rPr>
        <w:t>sākotnējo</w:t>
      </w:r>
      <w:r w:rsidR="00957818" w:rsidRPr="001449E2">
        <w:rPr>
          <w:rFonts w:ascii="Times New Roman" w:hAnsi="Times New Roman"/>
          <w:sz w:val="24"/>
          <w:szCs w:val="24"/>
        </w:rPr>
        <w:t xml:space="preserve"> ieguldījumu definīcijai atbilstoši Komisijas regulas Nr.651/2014 2.panta 29.</w:t>
      </w:r>
      <w:r w:rsidR="004D2BD7" w:rsidRPr="001449E2">
        <w:rPr>
          <w:rFonts w:ascii="Times New Roman" w:hAnsi="Times New Roman"/>
          <w:sz w:val="24"/>
          <w:szCs w:val="24"/>
        </w:rPr>
        <w:t xml:space="preserve"> un 49.punktā noteiktajam</w:t>
      </w:r>
      <w:r w:rsidR="00957818" w:rsidRPr="001449E2">
        <w:rPr>
          <w:rFonts w:ascii="Times New Roman" w:hAnsi="Times New Roman"/>
          <w:sz w:val="24"/>
          <w:szCs w:val="24"/>
        </w:rPr>
        <w:t>.</w:t>
      </w:r>
      <w:r w:rsidR="00775617" w:rsidRPr="001449E2">
        <w:rPr>
          <w:rFonts w:ascii="Times New Roman" w:hAnsi="Times New Roman"/>
          <w:sz w:val="24"/>
          <w:szCs w:val="24"/>
        </w:rPr>
        <w:t xml:space="preserve"> Iegādājamiem aktīviem jābūt jauniem, ievērojot Komisijas regulas Nr.651/2014 14.panta 6.punktā noteikto. </w:t>
      </w:r>
    </w:p>
    <w:p w14:paraId="720A6E09" w14:textId="78C240DE" w:rsidR="005046E8" w:rsidRPr="00522AE9" w:rsidRDefault="005046E8" w:rsidP="00511F6D">
      <w:pPr>
        <w:pStyle w:val="ListParagraph"/>
        <w:numPr>
          <w:ilvl w:val="0"/>
          <w:numId w:val="1"/>
        </w:numPr>
        <w:spacing w:after="120" w:line="240" w:lineRule="auto"/>
        <w:jc w:val="both"/>
        <w:rPr>
          <w:rFonts w:ascii="Times New Roman" w:hAnsi="Times New Roman"/>
          <w:sz w:val="24"/>
          <w:szCs w:val="24"/>
        </w:rPr>
      </w:pPr>
      <w:r w:rsidRPr="001449E2">
        <w:rPr>
          <w:rFonts w:ascii="Times New Roman" w:hAnsi="Times New Roman"/>
          <w:sz w:val="24"/>
          <w:szCs w:val="24"/>
        </w:rPr>
        <w:t xml:space="preserve">Pasākuma ietvaros šo noteikumu </w:t>
      </w:r>
      <w:r w:rsidR="003C349C" w:rsidRPr="001449E2">
        <w:rPr>
          <w:rFonts w:ascii="Times New Roman" w:hAnsi="Times New Roman"/>
          <w:sz w:val="24"/>
          <w:szCs w:val="24"/>
        </w:rPr>
        <w:t>17</w:t>
      </w:r>
      <w:r w:rsidRPr="001449E2">
        <w:rPr>
          <w:rFonts w:ascii="Times New Roman" w:hAnsi="Times New Roman"/>
          <w:sz w:val="24"/>
          <w:szCs w:val="24"/>
        </w:rPr>
        <w:t xml:space="preserve">.punktā minētās darbības ir atbalstāmas un šo noteikumu </w:t>
      </w:r>
      <w:r w:rsidR="003C349C" w:rsidRPr="001449E2">
        <w:rPr>
          <w:rFonts w:ascii="Times New Roman" w:hAnsi="Times New Roman"/>
          <w:sz w:val="24"/>
          <w:szCs w:val="24"/>
        </w:rPr>
        <w:t>19</w:t>
      </w:r>
      <w:r w:rsidRPr="001449E2">
        <w:rPr>
          <w:rFonts w:ascii="Times New Roman" w:hAnsi="Times New Roman"/>
          <w:sz w:val="24"/>
          <w:szCs w:val="24"/>
        </w:rPr>
        <w:t xml:space="preserve">.punktā minētās izmaksas ir attiecināmas, ja projekta ietvaros plānots </w:t>
      </w:r>
      <w:r w:rsidR="002728AA" w:rsidRPr="001449E2">
        <w:rPr>
          <w:rFonts w:ascii="Times New Roman" w:hAnsi="Times New Roman"/>
          <w:sz w:val="24"/>
          <w:szCs w:val="24"/>
        </w:rPr>
        <w:t xml:space="preserve">pārbūvēt, atjaunot vai </w:t>
      </w:r>
      <w:r w:rsidRPr="001449E2">
        <w:rPr>
          <w:rFonts w:ascii="Times New Roman" w:hAnsi="Times New Roman"/>
          <w:sz w:val="24"/>
          <w:szCs w:val="24"/>
        </w:rPr>
        <w:t>izveidot</w:t>
      </w:r>
      <w:r w:rsidR="00B91F25" w:rsidRPr="001449E2">
        <w:rPr>
          <w:rFonts w:ascii="Times New Roman" w:hAnsi="Times New Roman"/>
          <w:sz w:val="24"/>
          <w:szCs w:val="24"/>
        </w:rPr>
        <w:t xml:space="preserve"> </w:t>
      </w:r>
      <w:r w:rsidR="00B91F25" w:rsidRPr="00522AE9">
        <w:rPr>
          <w:rFonts w:ascii="Times New Roman" w:hAnsi="Times New Roman"/>
          <w:sz w:val="24"/>
          <w:szCs w:val="24"/>
        </w:rPr>
        <w:t>vienu vai vairākas</w:t>
      </w:r>
      <w:r w:rsidRPr="00522AE9">
        <w:rPr>
          <w:rFonts w:ascii="Times New Roman" w:hAnsi="Times New Roman"/>
          <w:sz w:val="24"/>
          <w:szCs w:val="24"/>
        </w:rPr>
        <w:t xml:space="preserve"> ražošanas </w:t>
      </w:r>
      <w:r w:rsidR="0033513D" w:rsidRPr="00522AE9">
        <w:rPr>
          <w:rFonts w:ascii="Times New Roman" w:hAnsi="Times New Roman"/>
          <w:sz w:val="24"/>
          <w:szCs w:val="24"/>
        </w:rPr>
        <w:t>ēkas</w:t>
      </w:r>
      <w:r w:rsidRPr="00522AE9">
        <w:rPr>
          <w:rFonts w:ascii="Times New Roman" w:hAnsi="Times New Roman"/>
          <w:sz w:val="24"/>
          <w:szCs w:val="24"/>
        </w:rPr>
        <w:t>.</w:t>
      </w:r>
      <w:r w:rsidR="0033513D" w:rsidRPr="00522AE9">
        <w:rPr>
          <w:rFonts w:ascii="Times New Roman" w:hAnsi="Times New Roman"/>
          <w:sz w:val="24"/>
          <w:szCs w:val="24"/>
        </w:rPr>
        <w:t xml:space="preserve"> </w:t>
      </w:r>
      <w:r w:rsidR="00511F6D" w:rsidRPr="00522AE9">
        <w:rPr>
          <w:rFonts w:ascii="Times New Roman" w:hAnsi="Times New Roman"/>
          <w:sz w:val="24"/>
          <w:szCs w:val="24"/>
        </w:rPr>
        <w:t>Atbalstāma ir vides prasību integrācija preču</w:t>
      </w:r>
      <w:r w:rsidR="003F4243" w:rsidRPr="00522AE9">
        <w:rPr>
          <w:rFonts w:ascii="Times New Roman" w:hAnsi="Times New Roman"/>
          <w:sz w:val="24"/>
          <w:szCs w:val="24"/>
        </w:rPr>
        <w:t>,</w:t>
      </w:r>
      <w:r w:rsidR="00511F6D" w:rsidRPr="00522AE9">
        <w:rPr>
          <w:rFonts w:ascii="Times New Roman" w:hAnsi="Times New Roman"/>
          <w:sz w:val="24"/>
          <w:szCs w:val="24"/>
        </w:rPr>
        <w:t xml:space="preserve"> pakalpojumu </w:t>
      </w:r>
      <w:r w:rsidR="003F4243" w:rsidRPr="00E80760">
        <w:rPr>
          <w:rFonts w:ascii="Times New Roman" w:hAnsi="Times New Roman"/>
          <w:sz w:val="24"/>
          <w:szCs w:val="24"/>
        </w:rPr>
        <w:t>un būvdarbu</w:t>
      </w:r>
      <w:r w:rsidR="003F4243" w:rsidRPr="00522AE9">
        <w:rPr>
          <w:rFonts w:ascii="Times New Roman" w:hAnsi="Times New Roman"/>
          <w:sz w:val="24"/>
          <w:szCs w:val="24"/>
        </w:rPr>
        <w:t xml:space="preserve"> </w:t>
      </w:r>
      <w:r w:rsidR="00511F6D" w:rsidRPr="00522AE9">
        <w:rPr>
          <w:rFonts w:ascii="Times New Roman" w:hAnsi="Times New Roman"/>
          <w:sz w:val="24"/>
          <w:szCs w:val="24"/>
        </w:rPr>
        <w:t xml:space="preserve">iepirkumos („zaļais iepirkums”). </w:t>
      </w:r>
      <w:r w:rsidR="0033513D" w:rsidRPr="00522AE9">
        <w:rPr>
          <w:rFonts w:ascii="Times New Roman" w:hAnsi="Times New Roman"/>
          <w:sz w:val="24"/>
          <w:szCs w:val="24"/>
        </w:rPr>
        <w:t xml:space="preserve">Nav atbalstāma inženierpieslēgumu izveide, pārbūve vai atjaunošana, ja netiek pārbūvēta, atjaunota vai izveidota ražošanas ēka vai ēkas. </w:t>
      </w:r>
    </w:p>
    <w:p w14:paraId="152C4FB3" w14:textId="77777777" w:rsidR="00C817E1" w:rsidRPr="00522AE9" w:rsidRDefault="00C817E1" w:rsidP="000855D8">
      <w:pPr>
        <w:pStyle w:val="ListParagraph"/>
        <w:numPr>
          <w:ilvl w:val="0"/>
          <w:numId w:val="1"/>
        </w:numPr>
        <w:spacing w:after="120" w:line="240" w:lineRule="auto"/>
        <w:jc w:val="both"/>
        <w:rPr>
          <w:rFonts w:ascii="Times New Roman" w:hAnsi="Times New Roman"/>
          <w:sz w:val="24"/>
          <w:szCs w:val="24"/>
        </w:rPr>
      </w:pPr>
      <w:r w:rsidRPr="00522AE9">
        <w:rPr>
          <w:rFonts w:ascii="Times New Roman" w:hAnsi="Times New Roman"/>
          <w:sz w:val="24"/>
          <w:szCs w:val="24"/>
        </w:rPr>
        <w:t xml:space="preserve">Pasākuma ietvaros </w:t>
      </w:r>
      <w:r w:rsidR="009D6578" w:rsidRPr="00522AE9">
        <w:rPr>
          <w:rFonts w:ascii="Times New Roman" w:hAnsi="Times New Roman"/>
          <w:sz w:val="24"/>
          <w:szCs w:val="24"/>
        </w:rPr>
        <w:t>ir</w:t>
      </w:r>
      <w:r w:rsidR="00704B9F" w:rsidRPr="00522AE9">
        <w:rPr>
          <w:rFonts w:ascii="Times New Roman" w:hAnsi="Times New Roman"/>
          <w:sz w:val="24"/>
          <w:szCs w:val="24"/>
        </w:rPr>
        <w:t xml:space="preserve"> </w:t>
      </w:r>
      <w:r w:rsidR="009D6578" w:rsidRPr="00522AE9">
        <w:rPr>
          <w:rFonts w:ascii="Times New Roman" w:hAnsi="Times New Roman"/>
          <w:sz w:val="24"/>
          <w:szCs w:val="24"/>
        </w:rPr>
        <w:t>ne</w:t>
      </w:r>
      <w:r w:rsidRPr="00522AE9">
        <w:rPr>
          <w:rFonts w:ascii="Times New Roman" w:hAnsi="Times New Roman"/>
          <w:sz w:val="24"/>
          <w:szCs w:val="24"/>
        </w:rPr>
        <w:t>attiecināmas šādas izmaksu pozīcijas:</w:t>
      </w:r>
      <w:bookmarkEnd w:id="15"/>
    </w:p>
    <w:p w14:paraId="5FFA4664" w14:textId="41161E7C" w:rsidR="0037482C" w:rsidRPr="00522AE9" w:rsidRDefault="00296148" w:rsidP="00C1180F">
      <w:pPr>
        <w:pStyle w:val="ListParagraph"/>
        <w:numPr>
          <w:ilvl w:val="1"/>
          <w:numId w:val="1"/>
        </w:numPr>
        <w:tabs>
          <w:tab w:val="left" w:pos="993"/>
        </w:tabs>
        <w:spacing w:after="120" w:line="240" w:lineRule="auto"/>
        <w:ind w:left="993" w:hanging="567"/>
        <w:jc w:val="both"/>
        <w:rPr>
          <w:rFonts w:ascii="Times New Roman" w:hAnsi="Times New Roman"/>
          <w:sz w:val="24"/>
          <w:szCs w:val="24"/>
        </w:rPr>
      </w:pPr>
      <w:r w:rsidRPr="00522AE9">
        <w:rPr>
          <w:rFonts w:ascii="Times New Roman" w:hAnsi="Times New Roman"/>
          <w:sz w:val="24"/>
          <w:szCs w:val="24"/>
        </w:rPr>
        <w:t>izmaksas</w:t>
      </w:r>
      <w:r w:rsidR="0037482C" w:rsidRPr="00522AE9">
        <w:rPr>
          <w:rFonts w:ascii="Times New Roman" w:hAnsi="Times New Roman"/>
          <w:sz w:val="24"/>
          <w:szCs w:val="24"/>
        </w:rPr>
        <w:t xml:space="preserve">, kas </w:t>
      </w:r>
      <w:r w:rsidR="00704B9F" w:rsidRPr="00522AE9">
        <w:rPr>
          <w:rFonts w:ascii="Times New Roman" w:hAnsi="Times New Roman"/>
          <w:sz w:val="24"/>
          <w:szCs w:val="24"/>
        </w:rPr>
        <w:t xml:space="preserve">šo noteikumu </w:t>
      </w:r>
      <w:r w:rsidR="003C349C" w:rsidRPr="00522AE9">
        <w:rPr>
          <w:rFonts w:ascii="Times New Roman" w:hAnsi="Times New Roman"/>
          <w:sz w:val="24"/>
          <w:szCs w:val="24"/>
        </w:rPr>
        <w:t>19</w:t>
      </w:r>
      <w:r w:rsidR="00704B9F" w:rsidRPr="00522AE9">
        <w:rPr>
          <w:rFonts w:ascii="Times New Roman" w:hAnsi="Times New Roman"/>
          <w:sz w:val="24"/>
          <w:szCs w:val="24"/>
        </w:rPr>
        <w:t xml:space="preserve">.punktā </w:t>
      </w:r>
      <w:r w:rsidR="0037482C" w:rsidRPr="00522AE9">
        <w:rPr>
          <w:rFonts w:ascii="Times New Roman" w:hAnsi="Times New Roman"/>
          <w:sz w:val="24"/>
          <w:szCs w:val="24"/>
        </w:rPr>
        <w:t xml:space="preserve">nav noteiktas kā attiecināmas </w:t>
      </w:r>
      <w:r w:rsidR="008C2F8F" w:rsidRPr="00522AE9">
        <w:rPr>
          <w:rFonts w:ascii="Times New Roman" w:hAnsi="Times New Roman"/>
          <w:sz w:val="24"/>
          <w:szCs w:val="24"/>
        </w:rPr>
        <w:t>vai</w:t>
      </w:r>
      <w:r w:rsidR="0037482C" w:rsidRPr="00522AE9">
        <w:rPr>
          <w:rFonts w:ascii="Times New Roman" w:hAnsi="Times New Roman"/>
          <w:sz w:val="24"/>
          <w:szCs w:val="24"/>
        </w:rPr>
        <w:t xml:space="preserve"> pārsniedz izmaksu ierobežojumus;</w:t>
      </w:r>
    </w:p>
    <w:p w14:paraId="5FD8F00A" w14:textId="70F02A31" w:rsidR="00F628DC" w:rsidRPr="00522AE9" w:rsidRDefault="00F628DC" w:rsidP="00C1180F">
      <w:pPr>
        <w:pStyle w:val="ListParagraph"/>
        <w:numPr>
          <w:ilvl w:val="1"/>
          <w:numId w:val="1"/>
        </w:numPr>
        <w:tabs>
          <w:tab w:val="left" w:pos="993"/>
        </w:tabs>
        <w:spacing w:after="120" w:line="240" w:lineRule="auto"/>
        <w:ind w:left="993" w:hanging="567"/>
        <w:jc w:val="both"/>
        <w:rPr>
          <w:rFonts w:ascii="Times New Roman" w:hAnsi="Times New Roman"/>
          <w:sz w:val="24"/>
          <w:szCs w:val="24"/>
        </w:rPr>
      </w:pPr>
      <w:r w:rsidRPr="00522AE9">
        <w:rPr>
          <w:rFonts w:ascii="Times New Roman" w:hAnsi="Times New Roman"/>
          <w:sz w:val="24"/>
          <w:szCs w:val="24"/>
        </w:rPr>
        <w:t xml:space="preserve">iekārtu iegādes un uzstādīšanas izmaksas; </w:t>
      </w:r>
    </w:p>
    <w:p w14:paraId="1F6B454B" w14:textId="089C5AE2" w:rsidR="00C817E1" w:rsidRPr="00522AE9" w:rsidRDefault="00C817E1" w:rsidP="00C1180F">
      <w:pPr>
        <w:pStyle w:val="ListParagraph"/>
        <w:numPr>
          <w:ilvl w:val="1"/>
          <w:numId w:val="1"/>
        </w:numPr>
        <w:tabs>
          <w:tab w:val="left" w:pos="993"/>
        </w:tabs>
        <w:spacing w:after="120" w:line="240" w:lineRule="auto"/>
        <w:ind w:left="993" w:hanging="567"/>
        <w:jc w:val="both"/>
        <w:rPr>
          <w:rFonts w:ascii="Times New Roman" w:hAnsi="Times New Roman"/>
          <w:sz w:val="24"/>
          <w:szCs w:val="24"/>
        </w:rPr>
      </w:pPr>
      <w:r w:rsidRPr="00522AE9">
        <w:rPr>
          <w:rFonts w:ascii="Times New Roman" w:hAnsi="Times New Roman"/>
          <w:sz w:val="24"/>
          <w:szCs w:val="24"/>
        </w:rPr>
        <w:t xml:space="preserve">nodokļi un nodevu maksājumi, izņemot šo </w:t>
      </w:r>
      <w:r w:rsidR="00A0789A" w:rsidRPr="00522AE9">
        <w:rPr>
          <w:rFonts w:ascii="Times New Roman" w:hAnsi="Times New Roman"/>
          <w:sz w:val="24"/>
          <w:szCs w:val="24"/>
        </w:rPr>
        <w:t xml:space="preserve">noteikumu </w:t>
      </w:r>
      <w:r w:rsidR="003C349C" w:rsidRPr="00522AE9">
        <w:rPr>
          <w:rFonts w:ascii="Times New Roman" w:hAnsi="Times New Roman"/>
          <w:sz w:val="24"/>
          <w:szCs w:val="24"/>
        </w:rPr>
        <w:t>19</w:t>
      </w:r>
      <w:r w:rsidR="003515CF" w:rsidRPr="00522AE9">
        <w:rPr>
          <w:rFonts w:ascii="Times New Roman" w:hAnsi="Times New Roman"/>
          <w:sz w:val="24"/>
          <w:szCs w:val="24"/>
        </w:rPr>
        <w:t>.</w:t>
      </w:r>
      <w:r w:rsidR="000B41A2" w:rsidRPr="00522AE9">
        <w:rPr>
          <w:rFonts w:ascii="Times New Roman" w:hAnsi="Times New Roman"/>
          <w:sz w:val="24"/>
          <w:szCs w:val="24"/>
        </w:rPr>
        <w:t>3</w:t>
      </w:r>
      <w:r w:rsidR="00FA1885" w:rsidRPr="00522AE9">
        <w:rPr>
          <w:rFonts w:ascii="Times New Roman" w:hAnsi="Times New Roman"/>
          <w:sz w:val="24"/>
          <w:szCs w:val="24"/>
        </w:rPr>
        <w:t>.</w:t>
      </w:r>
      <w:r w:rsidRPr="00522AE9">
        <w:rPr>
          <w:rFonts w:ascii="Times New Roman" w:hAnsi="Times New Roman"/>
          <w:sz w:val="24"/>
          <w:szCs w:val="24"/>
        </w:rPr>
        <w:t>apakšpunktā minēt</w:t>
      </w:r>
      <w:r w:rsidR="00D728FC" w:rsidRPr="00522AE9">
        <w:rPr>
          <w:rFonts w:ascii="Times New Roman" w:hAnsi="Times New Roman"/>
          <w:sz w:val="24"/>
          <w:szCs w:val="24"/>
        </w:rPr>
        <w:t>o</w:t>
      </w:r>
      <w:r w:rsidRPr="00522AE9">
        <w:rPr>
          <w:rFonts w:ascii="Times New Roman" w:hAnsi="Times New Roman"/>
          <w:sz w:val="24"/>
          <w:szCs w:val="24"/>
        </w:rPr>
        <w:t xml:space="preserve"> </w:t>
      </w:r>
      <w:r w:rsidR="00D728FC" w:rsidRPr="00522AE9">
        <w:rPr>
          <w:rFonts w:ascii="Times New Roman" w:hAnsi="Times New Roman"/>
          <w:sz w:val="24"/>
          <w:szCs w:val="24"/>
        </w:rPr>
        <w:t>gadījumu</w:t>
      </w:r>
      <w:r w:rsidR="00D37F5B" w:rsidRPr="00522AE9">
        <w:rPr>
          <w:rFonts w:ascii="Times New Roman" w:hAnsi="Times New Roman"/>
          <w:sz w:val="24"/>
          <w:szCs w:val="24"/>
        </w:rPr>
        <w:t>;</w:t>
      </w:r>
    </w:p>
    <w:p w14:paraId="78E6BBDD" w14:textId="293E3C62" w:rsidR="001E2685" w:rsidRPr="00522AE9" w:rsidRDefault="00D37F5B" w:rsidP="00D31F7C">
      <w:pPr>
        <w:pStyle w:val="ListParagraph"/>
        <w:numPr>
          <w:ilvl w:val="1"/>
          <w:numId w:val="1"/>
        </w:numPr>
        <w:tabs>
          <w:tab w:val="left" w:pos="993"/>
        </w:tabs>
        <w:spacing w:after="120" w:line="240" w:lineRule="auto"/>
        <w:ind w:left="993" w:hanging="567"/>
        <w:jc w:val="both"/>
        <w:rPr>
          <w:rFonts w:ascii="Times New Roman" w:hAnsi="Times New Roman"/>
          <w:sz w:val="24"/>
          <w:szCs w:val="24"/>
        </w:rPr>
      </w:pPr>
      <w:r w:rsidRPr="00522AE9">
        <w:rPr>
          <w:rFonts w:ascii="Times New Roman" w:hAnsi="Times New Roman"/>
          <w:sz w:val="24"/>
          <w:szCs w:val="24"/>
        </w:rPr>
        <w:t>projekta izmaksas</w:t>
      </w:r>
      <w:r w:rsidR="00704B9F" w:rsidRPr="00522AE9">
        <w:rPr>
          <w:rFonts w:ascii="Times New Roman" w:hAnsi="Times New Roman"/>
          <w:sz w:val="24"/>
          <w:szCs w:val="24"/>
        </w:rPr>
        <w:t>, kas</w:t>
      </w:r>
      <w:r w:rsidRPr="00522AE9">
        <w:rPr>
          <w:rFonts w:ascii="Times New Roman" w:hAnsi="Times New Roman"/>
          <w:sz w:val="24"/>
          <w:szCs w:val="24"/>
        </w:rPr>
        <w:t xml:space="preserve"> nav tieši saistītas ar projekta ietv</w:t>
      </w:r>
      <w:r w:rsidR="00704B9F" w:rsidRPr="00522AE9">
        <w:rPr>
          <w:rFonts w:ascii="Times New Roman" w:hAnsi="Times New Roman"/>
          <w:sz w:val="24"/>
          <w:szCs w:val="24"/>
        </w:rPr>
        <w:t>a</w:t>
      </w:r>
      <w:r w:rsidRPr="00522AE9">
        <w:rPr>
          <w:rFonts w:ascii="Times New Roman" w:hAnsi="Times New Roman"/>
          <w:sz w:val="24"/>
          <w:szCs w:val="24"/>
        </w:rPr>
        <w:t xml:space="preserve">ros veiktajām darbībām, nav izmērāmas, samērīgas, pamatotas </w:t>
      </w:r>
      <w:r w:rsidR="00704B9F" w:rsidRPr="00522AE9">
        <w:rPr>
          <w:rFonts w:ascii="Times New Roman" w:hAnsi="Times New Roman"/>
          <w:sz w:val="24"/>
          <w:szCs w:val="24"/>
        </w:rPr>
        <w:t xml:space="preserve">ar izdevumus apliecinošiem dokumentiem </w:t>
      </w:r>
      <w:r w:rsidRPr="00522AE9">
        <w:rPr>
          <w:rFonts w:ascii="Times New Roman" w:hAnsi="Times New Roman"/>
          <w:sz w:val="24"/>
          <w:szCs w:val="24"/>
        </w:rPr>
        <w:t xml:space="preserve">un </w:t>
      </w:r>
      <w:r w:rsidR="00704B9F" w:rsidRPr="00522AE9">
        <w:rPr>
          <w:rFonts w:ascii="Times New Roman" w:hAnsi="Times New Roman"/>
          <w:sz w:val="24"/>
          <w:szCs w:val="24"/>
        </w:rPr>
        <w:t>nav ievērot</w:t>
      </w:r>
      <w:r w:rsidR="00865DFD" w:rsidRPr="00522AE9">
        <w:rPr>
          <w:rFonts w:ascii="Times New Roman" w:hAnsi="Times New Roman"/>
          <w:sz w:val="24"/>
          <w:szCs w:val="24"/>
        </w:rPr>
        <w:t>i</w:t>
      </w:r>
      <w:r w:rsidR="00704B9F" w:rsidRPr="00522AE9">
        <w:rPr>
          <w:rFonts w:ascii="Times New Roman" w:hAnsi="Times New Roman"/>
          <w:sz w:val="24"/>
          <w:szCs w:val="24"/>
        </w:rPr>
        <w:t xml:space="preserve"> saimnieciskuma, lietd</w:t>
      </w:r>
      <w:r w:rsidR="00865DFD" w:rsidRPr="00522AE9">
        <w:rPr>
          <w:rFonts w:ascii="Times New Roman" w:hAnsi="Times New Roman"/>
          <w:sz w:val="24"/>
          <w:szCs w:val="24"/>
        </w:rPr>
        <w:t>erības un efektivitātes principi</w:t>
      </w:r>
      <w:r w:rsidR="001E2685" w:rsidRPr="00522AE9">
        <w:rPr>
          <w:rFonts w:ascii="Times New Roman" w:hAnsi="Times New Roman"/>
          <w:sz w:val="24"/>
          <w:szCs w:val="24"/>
        </w:rPr>
        <w:t>;</w:t>
      </w:r>
      <w:r w:rsidR="00F4488A" w:rsidRPr="00522AE9">
        <w:rPr>
          <w:rFonts w:ascii="Times New Roman" w:hAnsi="Times New Roman"/>
          <w:sz w:val="24"/>
          <w:szCs w:val="24"/>
        </w:rPr>
        <w:t xml:space="preserve"> </w:t>
      </w:r>
    </w:p>
    <w:p w14:paraId="714E155A" w14:textId="46C213B5" w:rsidR="00677637" w:rsidRPr="00522AE9" w:rsidRDefault="00C70A94" w:rsidP="00D31F7C">
      <w:pPr>
        <w:pStyle w:val="ListParagraph"/>
        <w:numPr>
          <w:ilvl w:val="1"/>
          <w:numId w:val="1"/>
        </w:numPr>
        <w:tabs>
          <w:tab w:val="left" w:pos="993"/>
        </w:tabs>
        <w:spacing w:after="120" w:line="240" w:lineRule="auto"/>
        <w:ind w:left="993" w:hanging="567"/>
        <w:jc w:val="both"/>
        <w:rPr>
          <w:rFonts w:ascii="Times New Roman" w:hAnsi="Times New Roman"/>
          <w:sz w:val="24"/>
          <w:szCs w:val="24"/>
        </w:rPr>
      </w:pPr>
      <w:r w:rsidRPr="00522AE9">
        <w:rPr>
          <w:rFonts w:ascii="Times New Roman" w:hAnsi="Times New Roman"/>
          <w:sz w:val="24"/>
          <w:szCs w:val="24"/>
        </w:rPr>
        <w:t xml:space="preserve">izmaksas, kas </w:t>
      </w:r>
      <w:r w:rsidR="00F4488A" w:rsidRPr="00522AE9">
        <w:rPr>
          <w:rFonts w:ascii="Times New Roman" w:hAnsi="Times New Roman"/>
          <w:sz w:val="24"/>
          <w:szCs w:val="24"/>
        </w:rPr>
        <w:t xml:space="preserve">radušās un samaksātas pirms </w:t>
      </w:r>
      <w:r w:rsidR="00D22878" w:rsidRPr="00522AE9">
        <w:rPr>
          <w:rFonts w:ascii="Times New Roman" w:hAnsi="Times New Roman"/>
          <w:sz w:val="24"/>
          <w:szCs w:val="24"/>
        </w:rPr>
        <w:t>projekta iesnieguma par projekta īstenošanu saņemšanas sadarbības iestādē</w:t>
      </w:r>
      <w:r w:rsidR="004C20DB" w:rsidRPr="00522AE9">
        <w:rPr>
          <w:rFonts w:ascii="Times New Roman" w:hAnsi="Times New Roman"/>
          <w:sz w:val="24"/>
          <w:szCs w:val="24"/>
        </w:rPr>
        <w:t xml:space="preserve">, </w:t>
      </w:r>
      <w:r w:rsidR="004C20DB" w:rsidRPr="00E80760">
        <w:rPr>
          <w:rFonts w:ascii="Times New Roman" w:hAnsi="Times New Roman"/>
          <w:sz w:val="24"/>
          <w:szCs w:val="24"/>
        </w:rPr>
        <w:t>izņemot šo noteikumu 20.punktā noteikto gadījumu</w:t>
      </w:r>
      <w:r w:rsidR="00D22878" w:rsidRPr="00522AE9">
        <w:rPr>
          <w:rFonts w:ascii="Times New Roman" w:hAnsi="Times New Roman"/>
          <w:sz w:val="24"/>
          <w:szCs w:val="24"/>
        </w:rPr>
        <w:t>.</w:t>
      </w:r>
    </w:p>
    <w:p w14:paraId="22C5A320" w14:textId="4EF44E33" w:rsidR="00901592" w:rsidRPr="00522AE9" w:rsidRDefault="00901592" w:rsidP="00DD46DF">
      <w:pPr>
        <w:pStyle w:val="ListParagraph"/>
        <w:numPr>
          <w:ilvl w:val="0"/>
          <w:numId w:val="1"/>
        </w:numPr>
        <w:spacing w:line="240" w:lineRule="auto"/>
        <w:ind w:left="357" w:hanging="357"/>
        <w:jc w:val="both"/>
        <w:rPr>
          <w:rFonts w:ascii="Times New Roman" w:hAnsi="Times New Roman"/>
          <w:sz w:val="24"/>
          <w:szCs w:val="24"/>
        </w:rPr>
      </w:pPr>
      <w:r w:rsidRPr="00522AE9">
        <w:rPr>
          <w:rFonts w:ascii="Times New Roman" w:hAnsi="Times New Roman"/>
          <w:sz w:val="24"/>
          <w:szCs w:val="24"/>
        </w:rPr>
        <w:t>Projekta iesniedzējs var iesniegt nodrošinājumu projekta īstenošanai, tādējādi saņemot paaugstinātu vērtējumu projekta iesnieguma vērtēšanā. Projekta iesniedzējs kā nodrošinājumu var iesniegt</w:t>
      </w:r>
      <w:r w:rsidR="00D31F7C" w:rsidRPr="00522AE9">
        <w:rPr>
          <w:rFonts w:ascii="Times New Roman" w:hAnsi="Times New Roman"/>
          <w:sz w:val="24"/>
          <w:szCs w:val="24"/>
        </w:rPr>
        <w:t xml:space="preserve"> </w:t>
      </w:r>
      <w:r w:rsidRPr="00522AE9">
        <w:rPr>
          <w:rFonts w:ascii="Times New Roman" w:hAnsi="Times New Roman"/>
          <w:sz w:val="24"/>
          <w:szCs w:val="24"/>
        </w:rPr>
        <w:t>Eiropas Ekonomiskajā zonā reģistrētas kredītiestādes izsniegtu pirmā pieprasījuma līguma izpildes</w:t>
      </w:r>
      <w:r w:rsidRPr="001449E2">
        <w:rPr>
          <w:rFonts w:ascii="Times New Roman" w:hAnsi="Times New Roman"/>
          <w:sz w:val="24"/>
          <w:szCs w:val="24"/>
        </w:rPr>
        <w:t xml:space="preserve"> garantijas vēstuli četru procentu vērtībā no pieprasītā publiskā finansējuma. Garantijas vēstules garantijas termiņš ir vismaz divi mēneši pēc projekta iesniegumā norādītā projekta īstenošanas beigu datuma. Garantijas vēstulē norādīto summu kredītiestāde izmaksā </w:t>
      </w:r>
      <w:r w:rsidRPr="00522AE9">
        <w:rPr>
          <w:rFonts w:ascii="Times New Roman" w:hAnsi="Times New Roman"/>
          <w:sz w:val="24"/>
          <w:szCs w:val="24"/>
        </w:rPr>
        <w:t xml:space="preserve">pēc pirmā sadarbības iestādes pieprasījuma, ja projekts netiek pabeigts līdz projekta īstenošanas beigu datumam. </w:t>
      </w:r>
      <w:r w:rsidR="0013647B" w:rsidRPr="00E80760">
        <w:rPr>
          <w:rFonts w:ascii="Times New Roman" w:hAnsi="Times New Roman"/>
          <w:sz w:val="24"/>
          <w:szCs w:val="24"/>
        </w:rPr>
        <w:t>G</w:t>
      </w:r>
      <w:r w:rsidRPr="00E80760">
        <w:rPr>
          <w:rFonts w:ascii="Times New Roman" w:hAnsi="Times New Roman"/>
          <w:sz w:val="24"/>
          <w:szCs w:val="24"/>
        </w:rPr>
        <w:t>arantij</w:t>
      </w:r>
      <w:r w:rsidR="0013647B" w:rsidRPr="00E80760">
        <w:rPr>
          <w:rFonts w:ascii="Times New Roman" w:hAnsi="Times New Roman"/>
          <w:sz w:val="24"/>
          <w:szCs w:val="24"/>
        </w:rPr>
        <w:t>as vēstuli</w:t>
      </w:r>
      <w:r w:rsidRPr="00E80760">
        <w:rPr>
          <w:rFonts w:ascii="Times New Roman" w:hAnsi="Times New Roman"/>
          <w:sz w:val="24"/>
          <w:szCs w:val="24"/>
        </w:rPr>
        <w:t xml:space="preserve"> var iesniegt gan projekta iesniedzējs, gan komersants, </w:t>
      </w:r>
      <w:r w:rsidR="0013647B" w:rsidRPr="00E80760">
        <w:rPr>
          <w:rFonts w:ascii="Times New Roman" w:hAnsi="Times New Roman"/>
          <w:sz w:val="24"/>
          <w:szCs w:val="24"/>
        </w:rPr>
        <w:t xml:space="preserve">kuram </w:t>
      </w:r>
      <w:r w:rsidRPr="00E80760">
        <w:rPr>
          <w:rFonts w:ascii="Times New Roman" w:hAnsi="Times New Roman"/>
          <w:sz w:val="24"/>
          <w:szCs w:val="24"/>
        </w:rPr>
        <w:t>plāno iznomāt projekta rezultātā izveidotās ražošanas telpas</w:t>
      </w:r>
      <w:r w:rsidR="00061BA2" w:rsidRPr="00E80760">
        <w:rPr>
          <w:rFonts w:ascii="Times New Roman" w:hAnsi="Times New Roman"/>
          <w:sz w:val="24"/>
          <w:szCs w:val="24"/>
        </w:rPr>
        <w:t xml:space="preserve"> (nomnieks)</w:t>
      </w:r>
      <w:r w:rsidRPr="00522AE9">
        <w:rPr>
          <w:rFonts w:ascii="Times New Roman" w:hAnsi="Times New Roman"/>
          <w:sz w:val="24"/>
          <w:szCs w:val="24"/>
        </w:rPr>
        <w:t xml:space="preserve">. </w:t>
      </w:r>
    </w:p>
    <w:p w14:paraId="5B9605FE" w14:textId="77777777" w:rsidR="009527AB" w:rsidRPr="001449E2" w:rsidRDefault="009527AB" w:rsidP="000855D8">
      <w:pPr>
        <w:pStyle w:val="ListParagraph"/>
        <w:spacing w:after="120" w:line="240" w:lineRule="auto"/>
        <w:ind w:left="360"/>
        <w:jc w:val="both"/>
        <w:rPr>
          <w:rFonts w:ascii="Times New Roman" w:hAnsi="Times New Roman"/>
          <w:sz w:val="24"/>
          <w:szCs w:val="24"/>
        </w:rPr>
      </w:pPr>
    </w:p>
    <w:p w14:paraId="2570DB7C" w14:textId="77777777" w:rsidR="004B7D12" w:rsidRPr="001449E2" w:rsidRDefault="00B36A5F" w:rsidP="000855D8">
      <w:pPr>
        <w:spacing w:after="120" w:line="240" w:lineRule="auto"/>
        <w:jc w:val="center"/>
        <w:rPr>
          <w:rFonts w:ascii="Times New Roman" w:hAnsi="Times New Roman" w:cs="Times New Roman"/>
          <w:b/>
          <w:sz w:val="24"/>
          <w:szCs w:val="24"/>
        </w:rPr>
      </w:pPr>
      <w:r w:rsidRPr="001449E2">
        <w:rPr>
          <w:rFonts w:ascii="Times New Roman" w:hAnsi="Times New Roman" w:cs="Times New Roman"/>
          <w:b/>
          <w:sz w:val="24"/>
          <w:szCs w:val="24"/>
        </w:rPr>
        <w:lastRenderedPageBreak/>
        <w:t>I</w:t>
      </w:r>
      <w:r w:rsidR="00AF3FF8" w:rsidRPr="001449E2">
        <w:rPr>
          <w:rFonts w:ascii="Times New Roman" w:hAnsi="Times New Roman" w:cs="Times New Roman"/>
          <w:b/>
          <w:sz w:val="24"/>
          <w:szCs w:val="24"/>
        </w:rPr>
        <w:t>V.</w:t>
      </w:r>
      <w:r w:rsidR="009527AB" w:rsidRPr="001449E2">
        <w:rPr>
          <w:rFonts w:ascii="Times New Roman" w:hAnsi="Times New Roman" w:cs="Times New Roman"/>
          <w:b/>
          <w:sz w:val="24"/>
          <w:szCs w:val="24"/>
        </w:rPr>
        <w:t xml:space="preserve"> Projekta īstenošanas un finansējuma saņemšanas nosacījumi</w:t>
      </w:r>
    </w:p>
    <w:p w14:paraId="289291B5" w14:textId="24CD1B4E" w:rsidR="005B3620" w:rsidRPr="001449E2" w:rsidRDefault="005B3620" w:rsidP="00FB4327">
      <w:pPr>
        <w:pStyle w:val="ListParagraph"/>
        <w:numPr>
          <w:ilvl w:val="0"/>
          <w:numId w:val="1"/>
        </w:numPr>
        <w:spacing w:after="120" w:line="240" w:lineRule="auto"/>
        <w:jc w:val="both"/>
        <w:rPr>
          <w:rFonts w:ascii="Times New Roman" w:hAnsi="Times New Roman"/>
          <w:sz w:val="24"/>
          <w:szCs w:val="24"/>
        </w:rPr>
      </w:pPr>
      <w:r w:rsidRPr="001449E2">
        <w:rPr>
          <w:rFonts w:ascii="Times New Roman" w:hAnsi="Times New Roman"/>
          <w:sz w:val="24"/>
          <w:szCs w:val="24"/>
        </w:rPr>
        <w:t xml:space="preserve">Sadarbības iestāde lēmumu par atbalsta piešķiršanu pieņem, ņemot vērā </w:t>
      </w:r>
      <w:r w:rsidR="00FB4327" w:rsidRPr="001449E2">
        <w:rPr>
          <w:rFonts w:ascii="Times New Roman" w:hAnsi="Times New Roman"/>
          <w:sz w:val="24"/>
          <w:szCs w:val="24"/>
        </w:rPr>
        <w:t>Komisijas Regulas N</w:t>
      </w:r>
      <w:r w:rsidRPr="001449E2">
        <w:rPr>
          <w:rFonts w:ascii="Times New Roman" w:hAnsi="Times New Roman"/>
          <w:sz w:val="24"/>
          <w:szCs w:val="24"/>
        </w:rPr>
        <w:t xml:space="preserve">r.651/2014 </w:t>
      </w:r>
      <w:r w:rsidR="00FB4327" w:rsidRPr="001449E2">
        <w:rPr>
          <w:rFonts w:ascii="Times New Roman" w:hAnsi="Times New Roman"/>
          <w:sz w:val="24"/>
          <w:szCs w:val="24"/>
        </w:rPr>
        <w:t xml:space="preserve">un Komisijas regulas Nr.1407/2013 </w:t>
      </w:r>
      <w:r w:rsidRPr="001449E2">
        <w:rPr>
          <w:rFonts w:ascii="Times New Roman" w:hAnsi="Times New Roman"/>
          <w:sz w:val="24"/>
          <w:szCs w:val="24"/>
        </w:rPr>
        <w:t xml:space="preserve">darbības termiņu, tas ir, ne vēlāk kā līdz 2020.gada 31.decembrim. </w:t>
      </w:r>
    </w:p>
    <w:p w14:paraId="23B9AF45" w14:textId="42F245A6" w:rsidR="00C479D5" w:rsidRPr="001449E2" w:rsidRDefault="00AE726F" w:rsidP="00AE726F">
      <w:pPr>
        <w:pStyle w:val="ListParagraph"/>
        <w:numPr>
          <w:ilvl w:val="0"/>
          <w:numId w:val="1"/>
        </w:numPr>
        <w:spacing w:after="120" w:line="240" w:lineRule="auto"/>
        <w:jc w:val="both"/>
        <w:rPr>
          <w:rFonts w:ascii="Times New Roman" w:hAnsi="Times New Roman"/>
          <w:sz w:val="24"/>
          <w:szCs w:val="24"/>
        </w:rPr>
      </w:pPr>
      <w:r w:rsidRPr="001449E2">
        <w:rPr>
          <w:rFonts w:ascii="Times New Roman" w:hAnsi="Times New Roman"/>
          <w:sz w:val="24"/>
          <w:szCs w:val="24"/>
        </w:rPr>
        <w:t xml:space="preserve">Šo noteikumu </w:t>
      </w:r>
      <w:r w:rsidR="003C349C" w:rsidRPr="001449E2">
        <w:rPr>
          <w:rFonts w:ascii="Times New Roman" w:hAnsi="Times New Roman"/>
          <w:sz w:val="24"/>
          <w:szCs w:val="24"/>
        </w:rPr>
        <w:t>17</w:t>
      </w:r>
      <w:r w:rsidRPr="001449E2">
        <w:rPr>
          <w:rFonts w:ascii="Times New Roman" w:hAnsi="Times New Roman"/>
          <w:sz w:val="24"/>
          <w:szCs w:val="24"/>
        </w:rPr>
        <w:t xml:space="preserve">.punktā minētās atbalstāmās darbības projekta iesniedzējs var uzsākt un šo noteikumu </w:t>
      </w:r>
      <w:r w:rsidR="003C349C" w:rsidRPr="001449E2">
        <w:rPr>
          <w:rFonts w:ascii="Times New Roman" w:hAnsi="Times New Roman"/>
          <w:sz w:val="24"/>
          <w:szCs w:val="24"/>
        </w:rPr>
        <w:t>19</w:t>
      </w:r>
      <w:r w:rsidRPr="001449E2">
        <w:rPr>
          <w:rFonts w:ascii="Times New Roman" w:hAnsi="Times New Roman"/>
          <w:sz w:val="24"/>
          <w:szCs w:val="24"/>
        </w:rPr>
        <w:t>.punktā minētās izmaksas</w:t>
      </w:r>
      <w:r w:rsidR="005A65F6" w:rsidRPr="001449E2">
        <w:rPr>
          <w:rFonts w:ascii="Times New Roman" w:hAnsi="Times New Roman"/>
          <w:sz w:val="24"/>
          <w:szCs w:val="24"/>
        </w:rPr>
        <w:t>, izņemot šo noteikumu</w:t>
      </w:r>
      <w:r w:rsidRPr="001449E2">
        <w:rPr>
          <w:rFonts w:ascii="Times New Roman" w:hAnsi="Times New Roman"/>
          <w:sz w:val="24"/>
          <w:szCs w:val="24"/>
        </w:rPr>
        <w:t xml:space="preserve"> </w:t>
      </w:r>
      <w:r w:rsidR="00E31F4A" w:rsidRPr="001449E2">
        <w:rPr>
          <w:rFonts w:ascii="Times New Roman" w:hAnsi="Times New Roman"/>
          <w:sz w:val="24"/>
          <w:szCs w:val="24"/>
        </w:rPr>
        <w:t>20</w:t>
      </w:r>
      <w:r w:rsidR="005A65F6" w:rsidRPr="001449E2">
        <w:rPr>
          <w:rFonts w:ascii="Times New Roman" w:hAnsi="Times New Roman"/>
          <w:sz w:val="24"/>
          <w:szCs w:val="24"/>
        </w:rPr>
        <w:t xml:space="preserve">.punktā minētajā gadījumā, </w:t>
      </w:r>
      <w:r w:rsidRPr="001449E2">
        <w:rPr>
          <w:rFonts w:ascii="Times New Roman" w:hAnsi="Times New Roman"/>
          <w:sz w:val="24"/>
          <w:szCs w:val="24"/>
        </w:rPr>
        <w:t xml:space="preserve">attiecināt ar dienu, kad </w:t>
      </w:r>
      <w:r w:rsidR="00B76015" w:rsidRPr="001449E2">
        <w:rPr>
          <w:rFonts w:ascii="Times New Roman" w:hAnsi="Times New Roman"/>
          <w:sz w:val="24"/>
          <w:szCs w:val="24"/>
        </w:rPr>
        <w:t>sadarbības iestādē ir saņemts iesniegums par projekta īstenošanu</w:t>
      </w:r>
      <w:r w:rsidR="001371B8" w:rsidRPr="001449E2">
        <w:rPr>
          <w:rFonts w:ascii="Times New Roman" w:hAnsi="Times New Roman"/>
          <w:sz w:val="24"/>
          <w:szCs w:val="24"/>
        </w:rPr>
        <w:t>, ievērojot Komisijas Regulas Nr. 651/2014 6.panta 2.punktā noteiktos nosacījumus par stimulējošo ietekmi</w:t>
      </w:r>
      <w:r w:rsidRPr="001449E2">
        <w:rPr>
          <w:rFonts w:ascii="Times New Roman" w:hAnsi="Times New Roman"/>
          <w:sz w:val="24"/>
          <w:szCs w:val="24"/>
        </w:rPr>
        <w:t xml:space="preserve">. Pasākuma ietvaros šo noteikumu </w:t>
      </w:r>
      <w:r w:rsidR="003C349C" w:rsidRPr="001449E2">
        <w:rPr>
          <w:rFonts w:ascii="Times New Roman" w:hAnsi="Times New Roman"/>
          <w:sz w:val="24"/>
          <w:szCs w:val="24"/>
        </w:rPr>
        <w:t>17</w:t>
      </w:r>
      <w:r w:rsidRPr="001449E2">
        <w:rPr>
          <w:rFonts w:ascii="Times New Roman" w:hAnsi="Times New Roman"/>
          <w:sz w:val="24"/>
          <w:szCs w:val="24"/>
        </w:rPr>
        <w:t xml:space="preserve">.punktā minētās atbalstāmās darbības uzskata par uzsāktām ar dienu, kad uzsākti būvniecības, </w:t>
      </w:r>
      <w:r w:rsidR="002728AA" w:rsidRPr="001449E2">
        <w:rPr>
          <w:rFonts w:ascii="Times New Roman" w:hAnsi="Times New Roman"/>
          <w:sz w:val="24"/>
          <w:szCs w:val="24"/>
        </w:rPr>
        <w:t>pārbūves vai atjaunošanas</w:t>
      </w:r>
      <w:r w:rsidRPr="001449E2">
        <w:rPr>
          <w:rFonts w:ascii="Times New Roman" w:hAnsi="Times New Roman"/>
          <w:sz w:val="24"/>
          <w:szCs w:val="24"/>
        </w:rPr>
        <w:t xml:space="preserve"> darbi</w:t>
      </w:r>
      <w:r w:rsidR="001371B8" w:rsidRPr="001449E2">
        <w:rPr>
          <w:rFonts w:ascii="Times New Roman" w:hAnsi="Times New Roman"/>
          <w:sz w:val="24"/>
          <w:szCs w:val="24"/>
        </w:rPr>
        <w:t>, vai uzsāktas citas darbības, kas atbilst Komisijas Regulas Nr. 651/2014 2.panta 23.punktā noteiktajai “darbu sākums” definīcijai</w:t>
      </w:r>
      <w:r w:rsidRPr="001449E2">
        <w:rPr>
          <w:rFonts w:ascii="Times New Roman" w:hAnsi="Times New Roman"/>
          <w:sz w:val="24"/>
          <w:szCs w:val="24"/>
        </w:rPr>
        <w:t xml:space="preserve">. </w:t>
      </w:r>
    </w:p>
    <w:p w14:paraId="75A0E156" w14:textId="5A9FD9FE" w:rsidR="00A0789A" w:rsidRPr="00522AE9" w:rsidRDefault="00AE726F" w:rsidP="00AE726F">
      <w:pPr>
        <w:pStyle w:val="ListParagraph"/>
        <w:numPr>
          <w:ilvl w:val="0"/>
          <w:numId w:val="1"/>
        </w:numPr>
        <w:spacing w:after="120" w:line="240" w:lineRule="auto"/>
        <w:jc w:val="both"/>
        <w:rPr>
          <w:rFonts w:ascii="Times New Roman" w:hAnsi="Times New Roman"/>
          <w:sz w:val="24"/>
          <w:szCs w:val="24"/>
        </w:rPr>
      </w:pPr>
      <w:r w:rsidRPr="001449E2">
        <w:rPr>
          <w:rFonts w:ascii="Times New Roman" w:hAnsi="Times New Roman"/>
          <w:sz w:val="24"/>
          <w:szCs w:val="24"/>
        </w:rPr>
        <w:t xml:space="preserve">Projekta īstenošanas ilgums ir ne vairāk </w:t>
      </w:r>
      <w:r w:rsidRPr="00522AE9">
        <w:rPr>
          <w:rFonts w:ascii="Times New Roman" w:hAnsi="Times New Roman"/>
          <w:sz w:val="24"/>
          <w:szCs w:val="24"/>
        </w:rPr>
        <w:t xml:space="preserve">kā </w:t>
      </w:r>
      <w:r w:rsidR="00D13AB9" w:rsidRPr="00522AE9">
        <w:rPr>
          <w:rFonts w:ascii="Times New Roman" w:hAnsi="Times New Roman"/>
          <w:sz w:val="24"/>
          <w:szCs w:val="24"/>
        </w:rPr>
        <w:t>četri</w:t>
      </w:r>
      <w:r w:rsidRPr="00522AE9">
        <w:rPr>
          <w:rFonts w:ascii="Times New Roman" w:hAnsi="Times New Roman"/>
          <w:sz w:val="24"/>
          <w:szCs w:val="24"/>
        </w:rPr>
        <w:t xml:space="preserve"> gadi</w:t>
      </w:r>
      <w:r w:rsidR="008C2F8F" w:rsidRPr="00522AE9">
        <w:rPr>
          <w:rFonts w:ascii="Times New Roman" w:hAnsi="Times New Roman"/>
          <w:sz w:val="24"/>
          <w:szCs w:val="24"/>
        </w:rPr>
        <w:t xml:space="preserve"> no dienas, kad </w:t>
      </w:r>
      <w:r w:rsidR="00B76015" w:rsidRPr="00522AE9">
        <w:rPr>
          <w:rFonts w:ascii="Times New Roman" w:hAnsi="Times New Roman"/>
          <w:sz w:val="24"/>
          <w:szCs w:val="24"/>
        </w:rPr>
        <w:t>noslēgts</w:t>
      </w:r>
      <w:r w:rsidR="006738D3" w:rsidRPr="00522AE9">
        <w:rPr>
          <w:rFonts w:ascii="Times New Roman" w:hAnsi="Times New Roman"/>
          <w:sz w:val="24"/>
          <w:szCs w:val="24"/>
        </w:rPr>
        <w:t xml:space="preserve"> līgums par projekta īstenošanu</w:t>
      </w:r>
      <w:r w:rsidR="0006364C" w:rsidRPr="00522AE9">
        <w:rPr>
          <w:rFonts w:ascii="Times New Roman" w:hAnsi="Times New Roman"/>
          <w:sz w:val="24"/>
          <w:szCs w:val="24"/>
        </w:rPr>
        <w:t>, bet ne ilgāk kā līdz 2022.gada 31.decembrim</w:t>
      </w:r>
      <w:r w:rsidR="006738D3" w:rsidRPr="00522AE9">
        <w:rPr>
          <w:rFonts w:ascii="Times New Roman" w:hAnsi="Times New Roman"/>
          <w:sz w:val="24"/>
          <w:szCs w:val="24"/>
        </w:rPr>
        <w:t>.</w:t>
      </w:r>
      <w:r w:rsidR="00E6059C" w:rsidRPr="00522AE9">
        <w:rPr>
          <w:rFonts w:ascii="Times New Roman" w:hAnsi="Times New Roman"/>
          <w:sz w:val="24"/>
          <w:szCs w:val="24"/>
        </w:rPr>
        <w:t xml:space="preserve"> </w:t>
      </w:r>
    </w:p>
    <w:p w14:paraId="111631AE" w14:textId="0D9196DD" w:rsidR="008C6756" w:rsidRPr="00522AE9" w:rsidRDefault="007E1C72" w:rsidP="00E31F4A">
      <w:pPr>
        <w:pStyle w:val="ListParagraph"/>
        <w:numPr>
          <w:ilvl w:val="0"/>
          <w:numId w:val="1"/>
        </w:numPr>
        <w:spacing w:after="120" w:line="240" w:lineRule="auto"/>
        <w:jc w:val="both"/>
        <w:rPr>
          <w:rFonts w:ascii="Times New Roman" w:hAnsi="Times New Roman"/>
          <w:sz w:val="24"/>
          <w:szCs w:val="24"/>
        </w:rPr>
      </w:pPr>
      <w:r w:rsidRPr="00522AE9">
        <w:rPr>
          <w:rFonts w:ascii="Times New Roman" w:hAnsi="Times New Roman"/>
          <w:sz w:val="24"/>
          <w:szCs w:val="24"/>
        </w:rPr>
        <w:t>Finansējuma saņēmēj</w:t>
      </w:r>
      <w:r w:rsidR="00D13AB9" w:rsidRPr="00522AE9">
        <w:rPr>
          <w:rFonts w:ascii="Times New Roman" w:hAnsi="Times New Roman"/>
          <w:sz w:val="24"/>
          <w:szCs w:val="24"/>
        </w:rPr>
        <w:t>a pienākums ir</w:t>
      </w:r>
      <w:r w:rsidRPr="00522AE9">
        <w:rPr>
          <w:rFonts w:ascii="Times New Roman" w:hAnsi="Times New Roman"/>
          <w:sz w:val="24"/>
          <w:szCs w:val="24"/>
        </w:rPr>
        <w:t xml:space="preserve"> uzkrā</w:t>
      </w:r>
      <w:r w:rsidR="00D13AB9" w:rsidRPr="00522AE9">
        <w:rPr>
          <w:rFonts w:ascii="Times New Roman" w:hAnsi="Times New Roman"/>
          <w:sz w:val="24"/>
          <w:szCs w:val="24"/>
        </w:rPr>
        <w:t>t</w:t>
      </w:r>
      <w:r w:rsidR="00D728FC" w:rsidRPr="00522AE9">
        <w:rPr>
          <w:rFonts w:ascii="Times New Roman" w:hAnsi="Times New Roman"/>
          <w:sz w:val="24"/>
          <w:szCs w:val="24"/>
        </w:rPr>
        <w:t xml:space="preserve"> </w:t>
      </w:r>
      <w:r w:rsidR="008C6756" w:rsidRPr="00E80760">
        <w:rPr>
          <w:rFonts w:ascii="Times New Roman" w:hAnsi="Times New Roman"/>
          <w:sz w:val="24"/>
          <w:szCs w:val="24"/>
        </w:rPr>
        <w:t xml:space="preserve">un iesniegt sadarbības iestādē </w:t>
      </w:r>
      <w:r w:rsidR="0013647B" w:rsidRPr="00E80760">
        <w:rPr>
          <w:rFonts w:ascii="Times New Roman" w:hAnsi="Times New Roman"/>
          <w:sz w:val="24"/>
          <w:szCs w:val="24"/>
        </w:rPr>
        <w:t xml:space="preserve">šādu informāciju </w:t>
      </w:r>
      <w:r w:rsidR="008C6756" w:rsidRPr="00E80760">
        <w:rPr>
          <w:rFonts w:ascii="Times New Roman" w:hAnsi="Times New Roman"/>
          <w:sz w:val="24"/>
          <w:szCs w:val="24"/>
        </w:rPr>
        <w:t>saskaņā ar līgumā par projekta īstenošanu noteikto</w:t>
      </w:r>
      <w:r w:rsidR="008C6756" w:rsidRPr="00522AE9">
        <w:rPr>
          <w:rFonts w:ascii="Times New Roman" w:hAnsi="Times New Roman"/>
          <w:sz w:val="24"/>
          <w:szCs w:val="24"/>
        </w:rPr>
        <w:t>:</w:t>
      </w:r>
    </w:p>
    <w:p w14:paraId="260B5198" w14:textId="3ADBBF57" w:rsidR="008C6756" w:rsidRPr="00522AE9" w:rsidRDefault="008C6756" w:rsidP="007A55CB">
      <w:pPr>
        <w:pStyle w:val="ListParagraph"/>
        <w:numPr>
          <w:ilvl w:val="1"/>
          <w:numId w:val="1"/>
        </w:numPr>
        <w:spacing w:after="120" w:line="240" w:lineRule="auto"/>
        <w:jc w:val="both"/>
        <w:rPr>
          <w:rFonts w:ascii="Times New Roman" w:hAnsi="Times New Roman"/>
          <w:sz w:val="24"/>
          <w:szCs w:val="24"/>
        </w:rPr>
      </w:pPr>
      <w:r w:rsidRPr="00E80760">
        <w:rPr>
          <w:rFonts w:ascii="Times New Roman" w:hAnsi="Times New Roman"/>
          <w:sz w:val="24"/>
          <w:szCs w:val="24"/>
        </w:rPr>
        <w:t>informācija</w:t>
      </w:r>
      <w:r w:rsidR="00B16AB4" w:rsidRPr="00E80760">
        <w:rPr>
          <w:rFonts w:ascii="Times New Roman" w:hAnsi="Times New Roman"/>
          <w:sz w:val="24"/>
          <w:szCs w:val="24"/>
        </w:rPr>
        <w:t xml:space="preserve"> </w:t>
      </w:r>
      <w:r w:rsidR="00B16AB4" w:rsidRPr="00522AE9">
        <w:rPr>
          <w:rFonts w:ascii="Times New Roman" w:hAnsi="Times New Roman"/>
          <w:sz w:val="24"/>
          <w:szCs w:val="24"/>
        </w:rPr>
        <w:t xml:space="preserve">par </w:t>
      </w:r>
      <w:r w:rsidR="003323DF" w:rsidRPr="00522AE9">
        <w:rPr>
          <w:rFonts w:ascii="Times New Roman" w:hAnsi="Times New Roman"/>
          <w:sz w:val="24"/>
          <w:szCs w:val="24"/>
        </w:rPr>
        <w:t>komersanti</w:t>
      </w:r>
      <w:r w:rsidR="00B16AB4" w:rsidRPr="00522AE9">
        <w:rPr>
          <w:rFonts w:ascii="Times New Roman" w:hAnsi="Times New Roman"/>
          <w:sz w:val="24"/>
          <w:szCs w:val="24"/>
        </w:rPr>
        <w:t>em (nosaukums, reģistrācijas numurs, komersanta pārstāvētā nozare pēc NACE 2.red.)</w:t>
      </w:r>
      <w:r w:rsidR="003323DF" w:rsidRPr="00522AE9">
        <w:rPr>
          <w:rFonts w:ascii="Times New Roman" w:hAnsi="Times New Roman"/>
          <w:sz w:val="24"/>
          <w:szCs w:val="24"/>
        </w:rPr>
        <w:t>, kas veic saimniecisko darbību izveidotajās ražošanas ēkās,</w:t>
      </w:r>
      <w:r w:rsidR="00B16AB4" w:rsidRPr="00522AE9">
        <w:rPr>
          <w:rFonts w:ascii="Times New Roman" w:hAnsi="Times New Roman"/>
          <w:sz w:val="24"/>
          <w:szCs w:val="24"/>
        </w:rPr>
        <w:t xml:space="preserve"> un</w:t>
      </w:r>
      <w:r w:rsidR="003323DF" w:rsidRPr="00522AE9">
        <w:rPr>
          <w:rFonts w:ascii="Times New Roman" w:hAnsi="Times New Roman"/>
          <w:sz w:val="24"/>
          <w:szCs w:val="24"/>
        </w:rPr>
        <w:t xml:space="preserve"> </w:t>
      </w:r>
      <w:r w:rsidR="00B16AB4" w:rsidRPr="00522AE9">
        <w:rPr>
          <w:rFonts w:ascii="Times New Roman" w:hAnsi="Times New Roman"/>
          <w:sz w:val="24"/>
          <w:szCs w:val="24"/>
        </w:rPr>
        <w:t>šo komersantu</w:t>
      </w:r>
      <w:r w:rsidR="003323DF" w:rsidRPr="00522AE9">
        <w:rPr>
          <w:rFonts w:ascii="Times New Roman" w:hAnsi="Times New Roman"/>
          <w:sz w:val="24"/>
          <w:szCs w:val="24"/>
        </w:rPr>
        <w:t xml:space="preserve"> darbības dati</w:t>
      </w:r>
      <w:r w:rsidR="00EB1000" w:rsidRPr="00522AE9">
        <w:rPr>
          <w:rFonts w:ascii="Times New Roman" w:hAnsi="Times New Roman"/>
          <w:sz w:val="24"/>
          <w:szCs w:val="24"/>
        </w:rPr>
        <w:t xml:space="preserve"> </w:t>
      </w:r>
      <w:r w:rsidR="00B16AB4" w:rsidRPr="00522AE9">
        <w:rPr>
          <w:rFonts w:ascii="Times New Roman" w:hAnsi="Times New Roman"/>
          <w:sz w:val="24"/>
          <w:szCs w:val="24"/>
        </w:rPr>
        <w:t>–</w:t>
      </w:r>
      <w:r w:rsidR="00EB1000" w:rsidRPr="00522AE9">
        <w:rPr>
          <w:rFonts w:ascii="Times New Roman" w:hAnsi="Times New Roman"/>
          <w:sz w:val="24"/>
          <w:szCs w:val="24"/>
        </w:rPr>
        <w:t xml:space="preserve"> </w:t>
      </w:r>
      <w:r w:rsidR="002504E8" w:rsidRPr="00522AE9">
        <w:rPr>
          <w:rFonts w:ascii="Times New Roman" w:hAnsi="Times New Roman"/>
          <w:sz w:val="24"/>
          <w:szCs w:val="24"/>
        </w:rPr>
        <w:t>piesaistīto investīciju apjoms, eksporta apjom</w:t>
      </w:r>
      <w:r w:rsidR="00454D25" w:rsidRPr="00522AE9">
        <w:rPr>
          <w:rFonts w:ascii="Times New Roman" w:hAnsi="Times New Roman"/>
          <w:sz w:val="24"/>
          <w:szCs w:val="24"/>
        </w:rPr>
        <w:t>s, ieguldījumi pētniecībā un attīstībā</w:t>
      </w:r>
      <w:r w:rsidR="009C3045" w:rsidRPr="00522AE9">
        <w:rPr>
          <w:rFonts w:ascii="Times New Roman" w:hAnsi="Times New Roman"/>
          <w:sz w:val="24"/>
          <w:szCs w:val="24"/>
        </w:rPr>
        <w:t>, atbalstītie komersanti eko–inovāciju jomā</w:t>
      </w:r>
      <w:r w:rsidRPr="00522AE9">
        <w:rPr>
          <w:rFonts w:ascii="Times New Roman" w:hAnsi="Times New Roman"/>
          <w:sz w:val="24"/>
          <w:szCs w:val="24"/>
        </w:rPr>
        <w:t xml:space="preserve">. </w:t>
      </w:r>
      <w:r w:rsidRPr="00E80760">
        <w:rPr>
          <w:rFonts w:ascii="Times New Roman" w:hAnsi="Times New Roman"/>
          <w:sz w:val="24"/>
          <w:szCs w:val="24"/>
        </w:rPr>
        <w:t>Informāciju papildina ne retāk kā reizi gadā</w:t>
      </w:r>
      <w:r w:rsidRPr="00522AE9">
        <w:rPr>
          <w:rFonts w:ascii="Times New Roman" w:hAnsi="Times New Roman"/>
          <w:sz w:val="24"/>
          <w:szCs w:val="24"/>
        </w:rPr>
        <w:t xml:space="preserve">; </w:t>
      </w:r>
    </w:p>
    <w:p w14:paraId="493DE2D6" w14:textId="7C4A81B9" w:rsidR="000855D8" w:rsidRPr="00522AE9" w:rsidRDefault="00114775" w:rsidP="007A55CB">
      <w:pPr>
        <w:pStyle w:val="ListParagraph"/>
        <w:numPr>
          <w:ilvl w:val="1"/>
          <w:numId w:val="1"/>
        </w:numPr>
        <w:spacing w:after="120" w:line="240" w:lineRule="auto"/>
        <w:jc w:val="both"/>
        <w:rPr>
          <w:rFonts w:ascii="Times New Roman" w:hAnsi="Times New Roman"/>
          <w:sz w:val="24"/>
          <w:szCs w:val="24"/>
        </w:rPr>
      </w:pPr>
      <w:r w:rsidRPr="00522AE9">
        <w:rPr>
          <w:rFonts w:ascii="Times New Roman" w:hAnsi="Times New Roman"/>
          <w:sz w:val="24"/>
          <w:szCs w:val="24"/>
        </w:rPr>
        <w:t>projekta izmaksu apjoms, kam izmantots zaļais iepirkums</w:t>
      </w:r>
      <w:r w:rsidR="00977368" w:rsidRPr="00522AE9">
        <w:rPr>
          <w:rFonts w:ascii="Times New Roman" w:hAnsi="Times New Roman"/>
          <w:sz w:val="24"/>
          <w:szCs w:val="24"/>
        </w:rPr>
        <w:t>,</w:t>
      </w:r>
      <w:r w:rsidR="008C6756" w:rsidRPr="00522AE9">
        <w:rPr>
          <w:rFonts w:ascii="Times New Roman" w:hAnsi="Times New Roman"/>
          <w:sz w:val="24"/>
          <w:szCs w:val="24"/>
        </w:rPr>
        <w:t xml:space="preserve"> </w:t>
      </w:r>
      <w:r w:rsidR="008C6756" w:rsidRPr="00E80760">
        <w:rPr>
          <w:rFonts w:ascii="Times New Roman" w:hAnsi="Times New Roman"/>
          <w:sz w:val="24"/>
          <w:szCs w:val="24"/>
        </w:rPr>
        <w:t>un projektā izbūvētās, pārbūvētās vai atjaunotās</w:t>
      </w:r>
      <w:r w:rsidR="00977368" w:rsidRPr="00E80760">
        <w:rPr>
          <w:rFonts w:ascii="Times New Roman" w:hAnsi="Times New Roman"/>
          <w:sz w:val="24"/>
          <w:szCs w:val="24"/>
        </w:rPr>
        <w:t xml:space="preserve"> </w:t>
      </w:r>
      <w:r w:rsidR="008C6756" w:rsidRPr="00E80760">
        <w:rPr>
          <w:rFonts w:ascii="Times New Roman" w:hAnsi="Times New Roman"/>
          <w:sz w:val="24"/>
          <w:szCs w:val="24"/>
        </w:rPr>
        <w:t>ražošanas</w:t>
      </w:r>
      <w:r w:rsidR="008C6756" w:rsidRPr="00522AE9">
        <w:rPr>
          <w:rFonts w:ascii="Times New Roman" w:hAnsi="Times New Roman"/>
          <w:sz w:val="24"/>
          <w:szCs w:val="24"/>
        </w:rPr>
        <w:t xml:space="preserve"> </w:t>
      </w:r>
      <w:r w:rsidR="00977368" w:rsidRPr="00522AE9">
        <w:rPr>
          <w:rFonts w:ascii="Times New Roman" w:hAnsi="Times New Roman"/>
          <w:sz w:val="24"/>
          <w:szCs w:val="24"/>
        </w:rPr>
        <w:t>ēkas enerģijas patēriņš pēc projekta īstenošanas (megavatstundas)</w:t>
      </w:r>
      <w:r w:rsidR="009A6C54" w:rsidRPr="00522AE9">
        <w:rPr>
          <w:rFonts w:ascii="Times New Roman" w:hAnsi="Times New Roman"/>
          <w:sz w:val="24"/>
          <w:szCs w:val="24"/>
        </w:rPr>
        <w:t xml:space="preserve">. </w:t>
      </w:r>
    </w:p>
    <w:p w14:paraId="66340BA6" w14:textId="77777777" w:rsidR="00A34D12" w:rsidRPr="00522AE9" w:rsidRDefault="000855D8" w:rsidP="00A34D12">
      <w:pPr>
        <w:pStyle w:val="ListParagraph"/>
        <w:numPr>
          <w:ilvl w:val="0"/>
          <w:numId w:val="1"/>
        </w:numPr>
        <w:spacing w:after="120" w:line="240" w:lineRule="auto"/>
        <w:jc w:val="both"/>
        <w:rPr>
          <w:rFonts w:ascii="Times New Roman" w:hAnsi="Times New Roman"/>
          <w:sz w:val="24"/>
          <w:szCs w:val="24"/>
        </w:rPr>
      </w:pPr>
      <w:r w:rsidRPr="00522AE9">
        <w:rPr>
          <w:rFonts w:ascii="Times New Roman" w:hAnsi="Times New Roman"/>
          <w:sz w:val="24"/>
          <w:szCs w:val="24"/>
        </w:rPr>
        <w:t>Projekts tiek uzskatīts par pabeigtu, ja finansējuma saņēmējs ir iesniedzis sadarbības iestādē noslēguma maksājuma pieprasījumu un</w:t>
      </w:r>
      <w:r w:rsidR="00A34D12" w:rsidRPr="00522AE9">
        <w:rPr>
          <w:rFonts w:ascii="Times New Roman" w:hAnsi="Times New Roman"/>
          <w:sz w:val="24"/>
          <w:szCs w:val="24"/>
        </w:rPr>
        <w:t>:</w:t>
      </w:r>
    </w:p>
    <w:p w14:paraId="75AFCC53" w14:textId="300CF454" w:rsidR="00A34D12" w:rsidRPr="00522AE9" w:rsidRDefault="00A34D12" w:rsidP="002D6C6F">
      <w:pPr>
        <w:pStyle w:val="ListParagraph"/>
        <w:numPr>
          <w:ilvl w:val="1"/>
          <w:numId w:val="1"/>
        </w:numPr>
        <w:spacing w:after="120" w:line="240" w:lineRule="auto"/>
        <w:jc w:val="both"/>
        <w:rPr>
          <w:rFonts w:ascii="Times New Roman" w:hAnsi="Times New Roman"/>
          <w:sz w:val="24"/>
          <w:szCs w:val="24"/>
        </w:rPr>
      </w:pPr>
      <w:r w:rsidRPr="00522AE9">
        <w:rPr>
          <w:rFonts w:ascii="Times New Roman" w:hAnsi="Times New Roman"/>
          <w:sz w:val="24"/>
          <w:szCs w:val="24"/>
        </w:rPr>
        <w:t xml:space="preserve">ja ražošanas ēka tiek iznomāta, tad ir iznomāti vismaz 30 % no </w:t>
      </w:r>
      <w:r w:rsidR="00A356DB" w:rsidRPr="00522AE9">
        <w:rPr>
          <w:rFonts w:ascii="Times New Roman" w:hAnsi="Times New Roman"/>
          <w:sz w:val="24"/>
          <w:szCs w:val="24"/>
        </w:rPr>
        <w:t>pārbūvētajām, atjaunotajām vai projektā izveidotajām ražošanas telpām</w:t>
      </w:r>
      <w:r w:rsidR="002D6C6F" w:rsidRPr="00522AE9">
        <w:rPr>
          <w:rFonts w:ascii="Times New Roman" w:hAnsi="Times New Roman"/>
          <w:sz w:val="24"/>
          <w:szCs w:val="24"/>
        </w:rPr>
        <w:t xml:space="preserve"> un šie nomnieki ir uzstādījuši ražošanas iekārtas un uzsākuši ražošanas procesu</w:t>
      </w:r>
      <w:r w:rsidRPr="00522AE9">
        <w:rPr>
          <w:rFonts w:ascii="Times New Roman" w:hAnsi="Times New Roman"/>
          <w:sz w:val="24"/>
          <w:szCs w:val="24"/>
        </w:rPr>
        <w:t>;</w:t>
      </w:r>
    </w:p>
    <w:p w14:paraId="743E7101" w14:textId="77777777" w:rsidR="002D6C6F" w:rsidRPr="00522AE9" w:rsidRDefault="00A34D12" w:rsidP="001B6C58">
      <w:pPr>
        <w:pStyle w:val="ListParagraph"/>
        <w:numPr>
          <w:ilvl w:val="1"/>
          <w:numId w:val="1"/>
        </w:numPr>
        <w:spacing w:after="120" w:line="240" w:lineRule="auto"/>
        <w:ind w:left="851" w:hanging="491"/>
        <w:jc w:val="both"/>
        <w:rPr>
          <w:rFonts w:ascii="Times New Roman" w:hAnsi="Times New Roman"/>
          <w:sz w:val="24"/>
          <w:szCs w:val="24"/>
        </w:rPr>
      </w:pPr>
      <w:r w:rsidRPr="00522AE9">
        <w:rPr>
          <w:rFonts w:ascii="Times New Roman" w:hAnsi="Times New Roman"/>
          <w:sz w:val="24"/>
          <w:szCs w:val="24"/>
        </w:rPr>
        <w:t>ja saimniecisko darbību veic pats finansējuma saņēmējs, tad ir uzstādītas ražošanas iekārtas un uzsākts ražošanas process</w:t>
      </w:r>
      <w:r w:rsidR="002D6C6F" w:rsidRPr="00522AE9">
        <w:rPr>
          <w:rFonts w:ascii="Times New Roman" w:hAnsi="Times New Roman"/>
          <w:sz w:val="24"/>
          <w:szCs w:val="24"/>
        </w:rPr>
        <w:t xml:space="preserve">; </w:t>
      </w:r>
    </w:p>
    <w:p w14:paraId="1A822016" w14:textId="7C060691" w:rsidR="000855D8" w:rsidRPr="00522AE9" w:rsidRDefault="002D6C6F" w:rsidP="001B6C58">
      <w:pPr>
        <w:pStyle w:val="ListParagraph"/>
        <w:numPr>
          <w:ilvl w:val="1"/>
          <w:numId w:val="1"/>
        </w:numPr>
        <w:spacing w:after="120" w:line="240" w:lineRule="auto"/>
        <w:ind w:left="851" w:hanging="491"/>
        <w:jc w:val="both"/>
        <w:rPr>
          <w:rFonts w:ascii="Times New Roman" w:hAnsi="Times New Roman"/>
          <w:sz w:val="24"/>
          <w:szCs w:val="24"/>
        </w:rPr>
      </w:pPr>
      <w:r w:rsidRPr="00522AE9">
        <w:rPr>
          <w:rFonts w:ascii="Times New Roman" w:hAnsi="Times New Roman"/>
          <w:sz w:val="24"/>
          <w:szCs w:val="24"/>
        </w:rPr>
        <w:t xml:space="preserve">ir radītas jaunas darbvietas saskaņā ar šo noteikumu </w:t>
      </w:r>
      <w:r w:rsidR="003C349C" w:rsidRPr="00522AE9">
        <w:rPr>
          <w:rFonts w:ascii="Times New Roman" w:hAnsi="Times New Roman"/>
          <w:sz w:val="24"/>
          <w:szCs w:val="24"/>
        </w:rPr>
        <w:t>17</w:t>
      </w:r>
      <w:r w:rsidRPr="00522AE9">
        <w:rPr>
          <w:rFonts w:ascii="Times New Roman" w:hAnsi="Times New Roman"/>
          <w:sz w:val="24"/>
          <w:szCs w:val="24"/>
        </w:rPr>
        <w:t>.4.apakšpunktā noteiktajām prasībām</w:t>
      </w:r>
      <w:r w:rsidR="00A34D12" w:rsidRPr="00522AE9">
        <w:rPr>
          <w:rFonts w:ascii="Times New Roman" w:hAnsi="Times New Roman"/>
          <w:sz w:val="24"/>
          <w:szCs w:val="24"/>
        </w:rPr>
        <w:t xml:space="preserve">. </w:t>
      </w:r>
      <w:r w:rsidR="000855D8" w:rsidRPr="00522AE9">
        <w:rPr>
          <w:rFonts w:ascii="Times New Roman" w:hAnsi="Times New Roman"/>
          <w:sz w:val="24"/>
          <w:szCs w:val="24"/>
        </w:rPr>
        <w:t xml:space="preserve"> </w:t>
      </w:r>
    </w:p>
    <w:p w14:paraId="0D15B50D" w14:textId="77777777" w:rsidR="00F150AB" w:rsidRPr="00522AE9" w:rsidRDefault="00F150AB" w:rsidP="000855D8">
      <w:pPr>
        <w:pStyle w:val="ListParagraph"/>
        <w:numPr>
          <w:ilvl w:val="0"/>
          <w:numId w:val="1"/>
        </w:numPr>
        <w:spacing w:after="120" w:line="240" w:lineRule="auto"/>
        <w:jc w:val="both"/>
        <w:rPr>
          <w:rFonts w:ascii="Times New Roman" w:hAnsi="Times New Roman"/>
          <w:sz w:val="24"/>
          <w:szCs w:val="24"/>
        </w:rPr>
      </w:pPr>
      <w:r w:rsidRPr="00522AE9">
        <w:rPr>
          <w:rFonts w:ascii="Times New Roman" w:hAnsi="Times New Roman"/>
          <w:sz w:val="24"/>
          <w:szCs w:val="24"/>
        </w:rPr>
        <w:t xml:space="preserve">Finansējuma saņēmējs nodrošina aktuālās informācijas ievietošanu savā tīmekļa vietnē par projekta īstenošanas gaitu ne retāk kā reizi </w:t>
      </w:r>
      <w:r w:rsidR="009E20F4" w:rsidRPr="00522AE9">
        <w:rPr>
          <w:rFonts w:ascii="Times New Roman" w:hAnsi="Times New Roman"/>
          <w:sz w:val="24"/>
          <w:szCs w:val="24"/>
        </w:rPr>
        <w:t>ceturksnī</w:t>
      </w:r>
      <w:r w:rsidRPr="00522AE9">
        <w:rPr>
          <w:rFonts w:ascii="Times New Roman" w:hAnsi="Times New Roman"/>
          <w:sz w:val="24"/>
          <w:szCs w:val="24"/>
        </w:rPr>
        <w:t xml:space="preserve">. </w:t>
      </w:r>
    </w:p>
    <w:p w14:paraId="14CF6B06" w14:textId="77777777" w:rsidR="00AB2CCD" w:rsidRPr="00522AE9" w:rsidRDefault="001B6F54" w:rsidP="000855D8">
      <w:pPr>
        <w:pStyle w:val="ListParagraph"/>
        <w:numPr>
          <w:ilvl w:val="0"/>
          <w:numId w:val="1"/>
        </w:numPr>
        <w:spacing w:after="120" w:line="240" w:lineRule="auto"/>
        <w:jc w:val="both"/>
        <w:rPr>
          <w:rFonts w:ascii="Times New Roman" w:hAnsi="Times New Roman"/>
          <w:sz w:val="24"/>
          <w:szCs w:val="24"/>
        </w:rPr>
      </w:pPr>
      <w:r w:rsidRPr="00522AE9">
        <w:rPr>
          <w:rFonts w:ascii="Times New Roman" w:hAnsi="Times New Roman"/>
          <w:sz w:val="24"/>
          <w:szCs w:val="24"/>
        </w:rPr>
        <w:t xml:space="preserve">Finansējuma saņēmējs </w:t>
      </w:r>
      <w:r w:rsidR="00E12EA8" w:rsidRPr="00522AE9">
        <w:rPr>
          <w:rFonts w:ascii="Times New Roman" w:hAnsi="Times New Roman"/>
          <w:sz w:val="24"/>
          <w:szCs w:val="24"/>
        </w:rPr>
        <w:t>projekta īstenošanu veic saskaņā ar normatīvo aktu prasībām par iepirkuma procedūru un tās piemērošanas kārtību pasūtītāja finansētiem projektiem</w:t>
      </w:r>
      <w:r w:rsidR="00C85102" w:rsidRPr="00522AE9">
        <w:rPr>
          <w:rFonts w:ascii="Times New Roman" w:hAnsi="Times New Roman"/>
          <w:sz w:val="24"/>
          <w:szCs w:val="24"/>
        </w:rPr>
        <w:t>.</w:t>
      </w:r>
      <w:bookmarkStart w:id="16" w:name="_Ref425318910"/>
      <w:r w:rsidR="009D6497" w:rsidRPr="00522AE9">
        <w:rPr>
          <w:rFonts w:ascii="Times New Roman" w:hAnsi="Times New Roman"/>
          <w:sz w:val="24"/>
          <w:szCs w:val="24"/>
        </w:rPr>
        <w:t xml:space="preserve"> </w:t>
      </w:r>
      <w:bookmarkEnd w:id="16"/>
    </w:p>
    <w:p w14:paraId="74497A9A" w14:textId="38E835B9" w:rsidR="00BA07E0" w:rsidRPr="00E80760" w:rsidRDefault="00233F9E" w:rsidP="00233F9E">
      <w:pPr>
        <w:pStyle w:val="ListParagraph"/>
        <w:numPr>
          <w:ilvl w:val="0"/>
          <w:numId w:val="1"/>
        </w:numPr>
        <w:spacing w:after="120" w:line="240" w:lineRule="auto"/>
        <w:jc w:val="both"/>
        <w:rPr>
          <w:rFonts w:ascii="Times New Roman" w:hAnsi="Times New Roman"/>
          <w:sz w:val="24"/>
          <w:szCs w:val="24"/>
        </w:rPr>
      </w:pPr>
      <w:r w:rsidRPr="00E80760">
        <w:rPr>
          <w:rFonts w:ascii="Times New Roman" w:hAnsi="Times New Roman"/>
          <w:sz w:val="24"/>
          <w:szCs w:val="24"/>
        </w:rPr>
        <w:t>Sadarbības iestādei ir tiesības vienpusēji atkāpties no līguma par projekta īstenošanu jebkurā no šādiem gadījumiem</w:t>
      </w:r>
      <w:r w:rsidR="00811370" w:rsidRPr="00E80760">
        <w:rPr>
          <w:rFonts w:ascii="Times New Roman" w:hAnsi="Times New Roman"/>
          <w:sz w:val="24"/>
          <w:szCs w:val="24"/>
        </w:rPr>
        <w:t>:</w:t>
      </w:r>
      <w:r w:rsidR="00BA07E0" w:rsidRPr="00E80760">
        <w:rPr>
          <w:rFonts w:ascii="Times New Roman" w:hAnsi="Times New Roman"/>
          <w:sz w:val="24"/>
          <w:szCs w:val="24"/>
        </w:rPr>
        <w:t xml:space="preserve"> </w:t>
      </w:r>
    </w:p>
    <w:p w14:paraId="55ED1CEB" w14:textId="77777777" w:rsidR="00233F9E" w:rsidRPr="00522AE9" w:rsidRDefault="00233F9E" w:rsidP="007A55CB">
      <w:pPr>
        <w:pStyle w:val="ListParagraph"/>
        <w:numPr>
          <w:ilvl w:val="1"/>
          <w:numId w:val="1"/>
        </w:numPr>
        <w:spacing w:line="240" w:lineRule="auto"/>
        <w:ind w:left="788" w:hanging="431"/>
        <w:jc w:val="both"/>
        <w:rPr>
          <w:rFonts w:ascii="Times New Roman" w:hAnsi="Times New Roman"/>
          <w:sz w:val="24"/>
          <w:szCs w:val="24"/>
        </w:rPr>
      </w:pPr>
      <w:r w:rsidRPr="00E80760">
        <w:rPr>
          <w:rFonts w:ascii="Times New Roman" w:hAnsi="Times New Roman"/>
          <w:sz w:val="24"/>
          <w:szCs w:val="24"/>
        </w:rPr>
        <w:t>finansējuma saņēmējs nepilda līgumu par projekta īstenošanu, tai skaitā netiek ievēroti projektā noteiktie termiņi vai ir iestājušies citi apstākļi, kas negatīvi ietekmē vai var ietekmēt pasākuma mērķi vai atbalsta mērķa pasākuma uzraudzības rādītāju sasniegšanu</w:t>
      </w:r>
      <w:r w:rsidRPr="00522AE9">
        <w:rPr>
          <w:rFonts w:ascii="Times New Roman" w:hAnsi="Times New Roman"/>
          <w:sz w:val="24"/>
          <w:szCs w:val="24"/>
        </w:rPr>
        <w:t>;</w:t>
      </w:r>
    </w:p>
    <w:p w14:paraId="41F15357" w14:textId="77777777" w:rsidR="00BA07E0" w:rsidRPr="001449E2" w:rsidRDefault="00BA07E0" w:rsidP="001B6C58">
      <w:pPr>
        <w:pStyle w:val="ListParagraph"/>
        <w:numPr>
          <w:ilvl w:val="1"/>
          <w:numId w:val="1"/>
        </w:numPr>
        <w:tabs>
          <w:tab w:val="left" w:pos="851"/>
        </w:tabs>
        <w:spacing w:after="120" w:line="240" w:lineRule="auto"/>
        <w:ind w:left="851" w:hanging="487"/>
        <w:jc w:val="both"/>
        <w:rPr>
          <w:rFonts w:ascii="Times New Roman" w:hAnsi="Times New Roman"/>
          <w:sz w:val="24"/>
          <w:szCs w:val="24"/>
        </w:rPr>
      </w:pPr>
      <w:r w:rsidRPr="00522AE9">
        <w:rPr>
          <w:rFonts w:ascii="Times New Roman" w:hAnsi="Times New Roman"/>
          <w:sz w:val="24"/>
          <w:szCs w:val="24"/>
        </w:rPr>
        <w:t xml:space="preserve">ja finansējuma saņēmējs </w:t>
      </w:r>
      <w:r w:rsidR="009E20F4" w:rsidRPr="00522AE9">
        <w:rPr>
          <w:rFonts w:ascii="Times New Roman" w:hAnsi="Times New Roman"/>
          <w:sz w:val="24"/>
          <w:szCs w:val="24"/>
        </w:rPr>
        <w:t>projektā plānoto aktivitāšu</w:t>
      </w:r>
      <w:r w:rsidR="009E20F4" w:rsidRPr="001449E2">
        <w:rPr>
          <w:rFonts w:ascii="Times New Roman" w:hAnsi="Times New Roman"/>
          <w:sz w:val="24"/>
          <w:szCs w:val="24"/>
        </w:rPr>
        <w:t xml:space="preserve"> īstenošanu</w:t>
      </w:r>
      <w:r w:rsidR="001B6F54" w:rsidRPr="001449E2">
        <w:rPr>
          <w:rFonts w:ascii="Times New Roman" w:hAnsi="Times New Roman"/>
          <w:sz w:val="24"/>
          <w:szCs w:val="24"/>
        </w:rPr>
        <w:t xml:space="preserve"> </w:t>
      </w:r>
      <w:r w:rsidRPr="001449E2">
        <w:rPr>
          <w:rFonts w:ascii="Times New Roman" w:hAnsi="Times New Roman"/>
          <w:sz w:val="24"/>
          <w:szCs w:val="24"/>
        </w:rPr>
        <w:t xml:space="preserve">nav uzsācis </w:t>
      </w:r>
      <w:r w:rsidR="002F158C" w:rsidRPr="001449E2">
        <w:rPr>
          <w:rFonts w:ascii="Times New Roman" w:hAnsi="Times New Roman"/>
          <w:sz w:val="24"/>
          <w:szCs w:val="24"/>
        </w:rPr>
        <w:t xml:space="preserve">18 </w:t>
      </w:r>
      <w:r w:rsidRPr="001449E2">
        <w:rPr>
          <w:rFonts w:ascii="Times New Roman" w:hAnsi="Times New Roman"/>
          <w:sz w:val="24"/>
          <w:szCs w:val="24"/>
        </w:rPr>
        <w:t>mēnešu laikā pēc līguma par projekta īstenošanu noslēgšanas;</w:t>
      </w:r>
    </w:p>
    <w:p w14:paraId="621711F0" w14:textId="77777777" w:rsidR="000855D8" w:rsidRPr="00522AE9" w:rsidRDefault="00BA07E0" w:rsidP="001B6C58">
      <w:pPr>
        <w:pStyle w:val="ListParagraph"/>
        <w:numPr>
          <w:ilvl w:val="1"/>
          <w:numId w:val="1"/>
        </w:numPr>
        <w:tabs>
          <w:tab w:val="left" w:pos="851"/>
        </w:tabs>
        <w:spacing w:after="120" w:line="240" w:lineRule="auto"/>
        <w:ind w:left="851" w:hanging="487"/>
        <w:jc w:val="both"/>
        <w:rPr>
          <w:rFonts w:ascii="Times New Roman" w:hAnsi="Times New Roman"/>
          <w:sz w:val="24"/>
          <w:szCs w:val="24"/>
        </w:rPr>
      </w:pPr>
      <w:r w:rsidRPr="001449E2">
        <w:rPr>
          <w:rFonts w:ascii="Times New Roman" w:hAnsi="Times New Roman"/>
          <w:sz w:val="24"/>
          <w:szCs w:val="24"/>
        </w:rPr>
        <w:t xml:space="preserve">ja finansējuma </w:t>
      </w:r>
      <w:r w:rsidRPr="00522AE9">
        <w:rPr>
          <w:rFonts w:ascii="Times New Roman" w:hAnsi="Times New Roman"/>
          <w:sz w:val="24"/>
          <w:szCs w:val="24"/>
        </w:rPr>
        <w:t>saņēmējs projekta īstenošanas laikā apzināti ir sniedzis sadarbības iestādei nepatiesu informāciju</w:t>
      </w:r>
      <w:r w:rsidR="000855D8" w:rsidRPr="00522AE9">
        <w:rPr>
          <w:rFonts w:ascii="Times New Roman" w:hAnsi="Times New Roman"/>
          <w:sz w:val="24"/>
          <w:szCs w:val="24"/>
        </w:rPr>
        <w:t xml:space="preserve">; </w:t>
      </w:r>
    </w:p>
    <w:p w14:paraId="42C9CAE4" w14:textId="77777777" w:rsidR="00233F9E" w:rsidRPr="00522AE9" w:rsidRDefault="00233F9E" w:rsidP="001B6C58">
      <w:pPr>
        <w:pStyle w:val="ListParagraph"/>
        <w:numPr>
          <w:ilvl w:val="1"/>
          <w:numId w:val="1"/>
        </w:numPr>
        <w:tabs>
          <w:tab w:val="left" w:pos="851"/>
        </w:tabs>
        <w:spacing w:after="120" w:line="240" w:lineRule="auto"/>
        <w:ind w:left="851" w:hanging="487"/>
        <w:jc w:val="both"/>
        <w:rPr>
          <w:rFonts w:ascii="Times New Roman" w:hAnsi="Times New Roman"/>
          <w:sz w:val="24"/>
          <w:szCs w:val="24"/>
        </w:rPr>
      </w:pPr>
      <w:r w:rsidRPr="00522AE9">
        <w:rPr>
          <w:rFonts w:ascii="Times New Roman" w:hAnsi="Times New Roman"/>
          <w:sz w:val="24"/>
          <w:szCs w:val="24"/>
        </w:rPr>
        <w:t xml:space="preserve"> </w:t>
      </w:r>
      <w:r w:rsidRPr="00E80760">
        <w:rPr>
          <w:rFonts w:ascii="Times New Roman" w:hAnsi="Times New Roman"/>
          <w:sz w:val="24"/>
          <w:szCs w:val="24"/>
        </w:rPr>
        <w:t>ja</w:t>
      </w:r>
      <w:r w:rsidRPr="00522AE9">
        <w:rPr>
          <w:rFonts w:ascii="Times New Roman" w:hAnsi="Times New Roman"/>
          <w:sz w:val="24"/>
          <w:szCs w:val="24"/>
        </w:rPr>
        <w:t xml:space="preserve"> </w:t>
      </w:r>
      <w:r w:rsidR="000855D8" w:rsidRPr="00522AE9">
        <w:rPr>
          <w:rFonts w:ascii="Times New Roman" w:hAnsi="Times New Roman"/>
          <w:sz w:val="24"/>
          <w:szCs w:val="24"/>
        </w:rPr>
        <w:t xml:space="preserve">pēc ražošanas ēkas būvniecības, </w:t>
      </w:r>
      <w:r w:rsidR="00A356DB" w:rsidRPr="00522AE9">
        <w:rPr>
          <w:rFonts w:ascii="Times New Roman" w:hAnsi="Times New Roman"/>
          <w:sz w:val="24"/>
          <w:szCs w:val="24"/>
        </w:rPr>
        <w:t>pārbūves vai atjaunošanas</w:t>
      </w:r>
      <w:r w:rsidR="000855D8" w:rsidRPr="00522AE9">
        <w:rPr>
          <w:rFonts w:ascii="Times New Roman" w:hAnsi="Times New Roman"/>
          <w:sz w:val="24"/>
          <w:szCs w:val="24"/>
        </w:rPr>
        <w:t xml:space="preserve"> pabeigšanas un nodošanas ekspluatācijā finansējuma saņēmējs nav izpildījis kādu no šo noteikumu </w:t>
      </w:r>
      <w:r w:rsidR="003C349C" w:rsidRPr="00522AE9">
        <w:rPr>
          <w:rFonts w:ascii="Times New Roman" w:hAnsi="Times New Roman"/>
          <w:sz w:val="24"/>
          <w:szCs w:val="24"/>
        </w:rPr>
        <w:t>17</w:t>
      </w:r>
      <w:r w:rsidR="00A34D12" w:rsidRPr="00522AE9">
        <w:rPr>
          <w:rFonts w:ascii="Times New Roman" w:hAnsi="Times New Roman"/>
          <w:sz w:val="24"/>
          <w:szCs w:val="24"/>
        </w:rPr>
        <w:t>.</w:t>
      </w:r>
      <w:r w:rsidR="000855D8" w:rsidRPr="00522AE9">
        <w:rPr>
          <w:rFonts w:ascii="Times New Roman" w:hAnsi="Times New Roman"/>
          <w:sz w:val="24"/>
          <w:szCs w:val="24"/>
        </w:rPr>
        <w:t>punktā minētajiem nosacījumiem</w:t>
      </w:r>
      <w:r w:rsidRPr="00522AE9">
        <w:rPr>
          <w:rFonts w:ascii="Times New Roman" w:hAnsi="Times New Roman"/>
          <w:sz w:val="24"/>
          <w:szCs w:val="24"/>
        </w:rPr>
        <w:t xml:space="preserve">; </w:t>
      </w:r>
    </w:p>
    <w:p w14:paraId="2A17FC28" w14:textId="72FD4E7C" w:rsidR="000855D8" w:rsidRPr="00522AE9" w:rsidRDefault="00233F9E" w:rsidP="001B6C58">
      <w:pPr>
        <w:pStyle w:val="ListParagraph"/>
        <w:numPr>
          <w:ilvl w:val="1"/>
          <w:numId w:val="1"/>
        </w:numPr>
        <w:tabs>
          <w:tab w:val="left" w:pos="851"/>
        </w:tabs>
        <w:spacing w:after="120" w:line="240" w:lineRule="auto"/>
        <w:ind w:left="851" w:hanging="487"/>
        <w:jc w:val="both"/>
        <w:rPr>
          <w:rFonts w:ascii="Times New Roman" w:hAnsi="Times New Roman"/>
          <w:sz w:val="24"/>
          <w:szCs w:val="24"/>
        </w:rPr>
      </w:pPr>
      <w:r w:rsidRPr="00E80760">
        <w:rPr>
          <w:rFonts w:ascii="Times New Roman" w:hAnsi="Times New Roman"/>
          <w:sz w:val="24"/>
          <w:szCs w:val="24"/>
        </w:rPr>
        <w:t>citos gadījumos, ko nosaka līgums par projekta īstenošanu</w:t>
      </w:r>
      <w:r w:rsidR="00AA418C" w:rsidRPr="00522AE9">
        <w:rPr>
          <w:rFonts w:ascii="Times New Roman" w:hAnsi="Times New Roman"/>
          <w:sz w:val="24"/>
          <w:szCs w:val="24"/>
        </w:rPr>
        <w:t>.</w:t>
      </w:r>
    </w:p>
    <w:p w14:paraId="6EC890E5" w14:textId="2BC82BBD" w:rsidR="00D55E80" w:rsidRPr="00522AE9" w:rsidRDefault="00D55E80" w:rsidP="0013647B">
      <w:pPr>
        <w:pStyle w:val="ListParagraph"/>
        <w:numPr>
          <w:ilvl w:val="0"/>
          <w:numId w:val="1"/>
        </w:numPr>
        <w:spacing w:after="120" w:line="240" w:lineRule="auto"/>
        <w:jc w:val="both"/>
        <w:rPr>
          <w:rFonts w:ascii="Times New Roman" w:hAnsi="Times New Roman"/>
          <w:sz w:val="24"/>
          <w:szCs w:val="24"/>
        </w:rPr>
      </w:pPr>
      <w:r w:rsidRPr="00522AE9">
        <w:rPr>
          <w:rFonts w:ascii="Times New Roman" w:hAnsi="Times New Roman"/>
          <w:sz w:val="24"/>
          <w:szCs w:val="24"/>
        </w:rPr>
        <w:lastRenderedPageBreak/>
        <w:t>Projekta īstenošanas laikā finansējuma saņēmējs var saņemt avansa maksājumu</w:t>
      </w:r>
      <w:r w:rsidR="0013647B" w:rsidRPr="00522AE9">
        <w:rPr>
          <w:rFonts w:ascii="Times New Roman" w:hAnsi="Times New Roman"/>
          <w:sz w:val="24"/>
          <w:szCs w:val="24"/>
        </w:rPr>
        <w:t xml:space="preserve"> </w:t>
      </w:r>
      <w:r w:rsidR="0013647B" w:rsidRPr="00E80760">
        <w:rPr>
          <w:rFonts w:ascii="Times New Roman" w:hAnsi="Times New Roman"/>
          <w:sz w:val="24"/>
          <w:szCs w:val="24"/>
        </w:rPr>
        <w:t>saskaņā ar normatīvajiem aktiem par kārtību, kādā plāno valsts budžeta līdzekļus Eiropas Savienības struktūrfondu un Kohēzijas fonda projektu īstenošanai un veic maksājumus 2014.-2020.gada plānošanas periodā</w:t>
      </w:r>
      <w:r w:rsidRPr="00E80760">
        <w:rPr>
          <w:rFonts w:ascii="Times New Roman" w:hAnsi="Times New Roman"/>
          <w:sz w:val="24"/>
          <w:szCs w:val="24"/>
        </w:rPr>
        <w:t>,</w:t>
      </w:r>
      <w:r w:rsidRPr="00522AE9">
        <w:rPr>
          <w:rFonts w:ascii="Times New Roman" w:hAnsi="Times New Roman"/>
          <w:sz w:val="24"/>
          <w:szCs w:val="24"/>
        </w:rPr>
        <w:t xml:space="preserve"> kas nepārsniedz 35 % no projektam piešķirtā ERAF finansējuma.</w:t>
      </w:r>
    </w:p>
    <w:p w14:paraId="1F6B8D64" w14:textId="745AD951" w:rsidR="00D55E80" w:rsidRPr="00E80760" w:rsidRDefault="001A020C" w:rsidP="001A020C">
      <w:pPr>
        <w:pStyle w:val="ListParagraph"/>
        <w:numPr>
          <w:ilvl w:val="0"/>
          <w:numId w:val="1"/>
        </w:numPr>
        <w:spacing w:after="120" w:line="240" w:lineRule="auto"/>
        <w:jc w:val="both"/>
        <w:rPr>
          <w:rFonts w:ascii="Times New Roman" w:hAnsi="Times New Roman"/>
          <w:sz w:val="24"/>
          <w:szCs w:val="24"/>
        </w:rPr>
      </w:pPr>
      <w:r w:rsidRPr="00E80760">
        <w:rPr>
          <w:rFonts w:ascii="Times New Roman" w:hAnsi="Times New Roman"/>
          <w:sz w:val="24"/>
          <w:szCs w:val="24"/>
        </w:rPr>
        <w:t>Finansējuma saņēmējam ir pieejams avansa maksājums, ja finansējuma saņēmējs ir atvēris kontu Valsts kasē vai darījumu kontu Latvijas Republikā reģistrētā kredītiestādē vai kontu Latvijas republikā reģistrētā kredītiestādē un  iesniedzis bankas garantiju par avansa summu</w:t>
      </w:r>
      <w:r w:rsidR="00D55E80" w:rsidRPr="00E80760">
        <w:rPr>
          <w:rFonts w:ascii="Times New Roman" w:hAnsi="Times New Roman"/>
          <w:sz w:val="24"/>
          <w:szCs w:val="24"/>
        </w:rPr>
        <w:t>.</w:t>
      </w:r>
    </w:p>
    <w:p w14:paraId="653F9E9B" w14:textId="00EBBB50" w:rsidR="00D55E80" w:rsidRPr="00522AE9" w:rsidRDefault="00D55E80" w:rsidP="00D55E80">
      <w:pPr>
        <w:pStyle w:val="ListParagraph"/>
        <w:numPr>
          <w:ilvl w:val="0"/>
          <w:numId w:val="1"/>
        </w:numPr>
        <w:spacing w:after="120" w:line="240" w:lineRule="auto"/>
        <w:jc w:val="both"/>
        <w:rPr>
          <w:rFonts w:ascii="Times New Roman" w:hAnsi="Times New Roman"/>
          <w:sz w:val="24"/>
          <w:szCs w:val="24"/>
        </w:rPr>
      </w:pPr>
      <w:r w:rsidRPr="00522AE9">
        <w:rPr>
          <w:rFonts w:ascii="Times New Roman" w:hAnsi="Times New Roman"/>
          <w:sz w:val="24"/>
          <w:szCs w:val="24"/>
        </w:rPr>
        <w:t>Lai saņemtu avansa maksājumu, finansējuma saņēmējs iesniedz sadarbības iestādē avansa pieprasījumu un plānotā avansa apjoma pamatojumu.</w:t>
      </w:r>
    </w:p>
    <w:p w14:paraId="2CCAD40D" w14:textId="77777777" w:rsidR="004305B6" w:rsidRPr="00522AE9" w:rsidRDefault="004305B6" w:rsidP="004305B6">
      <w:pPr>
        <w:pStyle w:val="ListParagraph"/>
        <w:numPr>
          <w:ilvl w:val="0"/>
          <w:numId w:val="1"/>
        </w:numPr>
        <w:spacing w:after="120" w:line="240" w:lineRule="auto"/>
        <w:jc w:val="both"/>
        <w:rPr>
          <w:rFonts w:ascii="Times New Roman" w:hAnsi="Times New Roman"/>
          <w:sz w:val="24"/>
          <w:szCs w:val="24"/>
        </w:rPr>
      </w:pPr>
      <w:r w:rsidRPr="00522AE9">
        <w:rPr>
          <w:rFonts w:ascii="Times New Roman" w:hAnsi="Times New Roman"/>
          <w:sz w:val="24"/>
          <w:szCs w:val="24"/>
        </w:rPr>
        <w:t xml:space="preserve">Sadarbības iestāde, veicot avansa un starpposma maksājumus, ievēro nosacījumu, ka to kopsumma nepārsniedz 75 % no projektam piešķirtā ERAF finansējuma. </w:t>
      </w:r>
    </w:p>
    <w:p w14:paraId="75314772" w14:textId="5C9AE5A9" w:rsidR="000E59A5" w:rsidRPr="00522AE9" w:rsidRDefault="000E59A5" w:rsidP="006159A1">
      <w:pPr>
        <w:pStyle w:val="ListParagraph"/>
        <w:numPr>
          <w:ilvl w:val="0"/>
          <w:numId w:val="1"/>
        </w:numPr>
        <w:spacing w:after="120" w:line="240" w:lineRule="auto"/>
        <w:ind w:left="357" w:hanging="357"/>
        <w:jc w:val="both"/>
        <w:rPr>
          <w:rFonts w:ascii="Times New Roman" w:hAnsi="Times New Roman"/>
          <w:sz w:val="24"/>
          <w:szCs w:val="24"/>
        </w:rPr>
      </w:pPr>
      <w:r w:rsidRPr="00522AE9">
        <w:rPr>
          <w:rFonts w:ascii="Times New Roman" w:hAnsi="Times New Roman"/>
          <w:sz w:val="24"/>
          <w:szCs w:val="24"/>
        </w:rPr>
        <w:t xml:space="preserve">Sadarbības iestāde finansējuma saņēmējam izmaksājamo finansējuma apjomu nosaka, pamatojoties uz projekta attiecināmo izmaksu </w:t>
      </w:r>
      <w:r w:rsidR="00AA418C" w:rsidRPr="00522AE9">
        <w:rPr>
          <w:rFonts w:ascii="Times New Roman" w:hAnsi="Times New Roman"/>
          <w:sz w:val="24"/>
          <w:szCs w:val="24"/>
        </w:rPr>
        <w:t xml:space="preserve">apjomu </w:t>
      </w:r>
      <w:r w:rsidRPr="00522AE9">
        <w:rPr>
          <w:rFonts w:ascii="Times New Roman" w:hAnsi="Times New Roman"/>
          <w:sz w:val="24"/>
          <w:szCs w:val="24"/>
        </w:rPr>
        <w:t>un attiecināmās izmaksas pamatojošiem dokumentiem, ievērojot normatīvo aktu prasības maksājumu un darījumu apliecinošo dokumentu izstrādāšanas un noformēšanas jomā.</w:t>
      </w:r>
    </w:p>
    <w:p w14:paraId="7FD3AD90" w14:textId="5C4FE5E5" w:rsidR="00C479D5" w:rsidRPr="001449E2" w:rsidRDefault="00C479D5" w:rsidP="00C479D5">
      <w:pPr>
        <w:pStyle w:val="ListParagraph"/>
        <w:numPr>
          <w:ilvl w:val="0"/>
          <w:numId w:val="1"/>
        </w:numPr>
        <w:spacing w:after="120" w:line="240" w:lineRule="auto"/>
        <w:jc w:val="both"/>
        <w:rPr>
          <w:rFonts w:ascii="Times New Roman" w:hAnsi="Times New Roman"/>
          <w:sz w:val="24"/>
          <w:szCs w:val="24"/>
        </w:rPr>
      </w:pPr>
      <w:r w:rsidRPr="00522AE9">
        <w:rPr>
          <w:rFonts w:ascii="Times New Roman" w:hAnsi="Times New Roman"/>
          <w:sz w:val="24"/>
          <w:szCs w:val="24"/>
        </w:rPr>
        <w:t xml:space="preserve">Finansējuma saņēmējs nodrošina informācijas un publicitātes pasākumus atbilstoši Parlamenta un Padomes </w:t>
      </w:r>
      <w:r w:rsidR="008C5D36" w:rsidRPr="00E80760">
        <w:rPr>
          <w:rFonts w:ascii="Times New Roman" w:hAnsi="Times New Roman"/>
          <w:sz w:val="24"/>
          <w:szCs w:val="24"/>
        </w:rPr>
        <w:t>2013. gada 17. decembra</w:t>
      </w:r>
      <w:r w:rsidR="008C5D36" w:rsidRPr="00522AE9">
        <w:rPr>
          <w:rFonts w:ascii="Times New Roman" w:hAnsi="Times New Roman"/>
          <w:sz w:val="24"/>
          <w:szCs w:val="24"/>
        </w:rPr>
        <w:t xml:space="preserve"> </w:t>
      </w:r>
      <w:r w:rsidRPr="00522AE9">
        <w:rPr>
          <w:rFonts w:ascii="Times New Roman" w:hAnsi="Times New Roman"/>
          <w:sz w:val="24"/>
          <w:szCs w:val="24"/>
        </w:rPr>
        <w:t>Regulā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 un normatīvajos aktos par kārtību, kādā Eiropas Savienības struktūrfondu</w:t>
      </w:r>
      <w:r w:rsidRPr="001449E2">
        <w:rPr>
          <w:rFonts w:ascii="Times New Roman" w:hAnsi="Times New Roman"/>
          <w:sz w:val="24"/>
          <w:szCs w:val="24"/>
        </w:rPr>
        <w:t xml:space="preserve"> un Kohēzijas fonda ieviešanā 2014.–2020. gada plānošanas periodā nodrošināma komunikācijas un vizuālās identitātes prasību ievērošana, noteiktajam.</w:t>
      </w:r>
    </w:p>
    <w:p w14:paraId="6FA210CB" w14:textId="28AC435A" w:rsidR="00511F6D" w:rsidRPr="001449E2" w:rsidRDefault="00511F6D" w:rsidP="00511F6D">
      <w:pPr>
        <w:pStyle w:val="ListParagraph"/>
        <w:numPr>
          <w:ilvl w:val="0"/>
          <w:numId w:val="1"/>
        </w:numPr>
        <w:spacing w:after="120" w:line="240" w:lineRule="auto"/>
        <w:jc w:val="both"/>
        <w:rPr>
          <w:rFonts w:ascii="Times New Roman" w:hAnsi="Times New Roman"/>
          <w:sz w:val="24"/>
          <w:szCs w:val="24"/>
        </w:rPr>
      </w:pPr>
      <w:r w:rsidRPr="001449E2">
        <w:rPr>
          <w:rFonts w:ascii="Times New Roman" w:hAnsi="Times New Roman"/>
          <w:sz w:val="24"/>
          <w:szCs w:val="24"/>
        </w:rPr>
        <w:t>Ja finansējuma saņēmējs nenodrošina vienas vai vairāku šajā punktā minēto prasību izpildi projekta pēcuzraudzības periodā, finansējuma saņēmējam piemēro finanšu korekciju saskaņā ar vadošās iestādes izstrādātajām vadlīnijām par finanšu korekcijām</w:t>
      </w:r>
      <w:r w:rsidR="005A65F6" w:rsidRPr="001449E2">
        <w:rPr>
          <w:rFonts w:ascii="Times New Roman" w:hAnsi="Times New Roman"/>
          <w:sz w:val="24"/>
          <w:szCs w:val="24"/>
        </w:rPr>
        <w:t xml:space="preserve">. </w:t>
      </w:r>
      <w:r w:rsidRPr="001449E2">
        <w:rPr>
          <w:rFonts w:ascii="Times New Roman" w:hAnsi="Times New Roman"/>
          <w:sz w:val="24"/>
          <w:szCs w:val="24"/>
        </w:rPr>
        <w:t>Finansējuma saņēmējs projekta pēcuzraudzības periodā nodrošina šādu prasību izpildi:</w:t>
      </w:r>
    </w:p>
    <w:p w14:paraId="7D292BE4" w14:textId="428B0125" w:rsidR="00511F6D" w:rsidRPr="001449E2" w:rsidRDefault="00511F6D" w:rsidP="00511F6D">
      <w:pPr>
        <w:pStyle w:val="ListParagraph"/>
        <w:numPr>
          <w:ilvl w:val="1"/>
          <w:numId w:val="1"/>
        </w:numPr>
        <w:spacing w:after="120" w:line="240" w:lineRule="auto"/>
        <w:jc w:val="both"/>
        <w:rPr>
          <w:rFonts w:ascii="Times New Roman" w:hAnsi="Times New Roman"/>
          <w:sz w:val="24"/>
          <w:szCs w:val="24"/>
        </w:rPr>
      </w:pPr>
      <w:r w:rsidRPr="001449E2">
        <w:rPr>
          <w:rFonts w:ascii="Times New Roman" w:hAnsi="Times New Roman"/>
          <w:sz w:val="24"/>
          <w:szCs w:val="24"/>
        </w:rPr>
        <w:t xml:space="preserve">vismaz 5 gadus pēc ēkas nodošanas ekspluatācijā tā jāiznomā vai jāizmanto ražošanai apstrādes rūpniecības nozarē, ievērojot šo noteikumu </w:t>
      </w:r>
      <w:r w:rsidR="00B91F25" w:rsidRPr="001449E2">
        <w:rPr>
          <w:rFonts w:ascii="Times New Roman" w:hAnsi="Times New Roman"/>
          <w:sz w:val="24"/>
          <w:szCs w:val="24"/>
        </w:rPr>
        <w:t xml:space="preserve">17.2. un </w:t>
      </w:r>
      <w:r w:rsidRPr="001449E2">
        <w:rPr>
          <w:rFonts w:ascii="Times New Roman" w:hAnsi="Times New Roman"/>
          <w:sz w:val="24"/>
          <w:szCs w:val="24"/>
        </w:rPr>
        <w:t xml:space="preserve">17.3.apakšpunktā noteikto; </w:t>
      </w:r>
    </w:p>
    <w:p w14:paraId="041C0D81" w14:textId="4AD0BA1F" w:rsidR="00511F6D" w:rsidRPr="001449E2" w:rsidRDefault="00511F6D" w:rsidP="00DD46DF">
      <w:pPr>
        <w:pStyle w:val="ListParagraph"/>
        <w:numPr>
          <w:ilvl w:val="1"/>
          <w:numId w:val="1"/>
        </w:numPr>
        <w:spacing w:after="120" w:line="240" w:lineRule="auto"/>
        <w:jc w:val="both"/>
        <w:rPr>
          <w:rFonts w:ascii="Times New Roman" w:hAnsi="Times New Roman"/>
          <w:sz w:val="24"/>
          <w:szCs w:val="24"/>
        </w:rPr>
      </w:pPr>
      <w:r w:rsidRPr="001449E2">
        <w:rPr>
          <w:rFonts w:ascii="Times New Roman" w:hAnsi="Times New Roman"/>
          <w:sz w:val="24"/>
          <w:szCs w:val="24"/>
        </w:rPr>
        <w:t xml:space="preserve">ja ražošanas ēka tiek iznomāta, 36 mēnešu laikā pēc ēkas nodošanas ekspluatācijā ir iznomāti vismaz 80% no ēkas platības, ir uzstādītas ražošanas iekārtas un notiek ražošanas process; </w:t>
      </w:r>
    </w:p>
    <w:p w14:paraId="7153F2BF" w14:textId="56FF0AE6" w:rsidR="00511F6D" w:rsidRPr="001449E2" w:rsidRDefault="00511F6D" w:rsidP="00DD46DF">
      <w:pPr>
        <w:pStyle w:val="ListParagraph"/>
        <w:numPr>
          <w:ilvl w:val="1"/>
          <w:numId w:val="1"/>
        </w:numPr>
        <w:spacing w:after="120" w:line="240" w:lineRule="auto"/>
        <w:jc w:val="both"/>
        <w:rPr>
          <w:rFonts w:ascii="Times New Roman" w:hAnsi="Times New Roman"/>
          <w:sz w:val="24"/>
          <w:szCs w:val="24"/>
        </w:rPr>
      </w:pPr>
      <w:r w:rsidRPr="001449E2">
        <w:rPr>
          <w:rFonts w:ascii="Times New Roman" w:hAnsi="Times New Roman"/>
          <w:sz w:val="24"/>
          <w:szCs w:val="24"/>
        </w:rPr>
        <w:t xml:space="preserve">36 mēnešu laikā pēc projekta beigām ir izveidoti 100% no atbilstošā jaunu darbvietu skaita ar pilnu darba slodzi, ievērojot šo noteikumu 17.4.apakšpunktā noteikto.   </w:t>
      </w:r>
    </w:p>
    <w:p w14:paraId="486BD4AB" w14:textId="77777777" w:rsidR="00AF3FF8" w:rsidRDefault="00AF3FF8" w:rsidP="000855D8">
      <w:pPr>
        <w:pStyle w:val="ListParagraph"/>
        <w:spacing w:after="120" w:line="240" w:lineRule="auto"/>
        <w:ind w:left="360"/>
        <w:jc w:val="both"/>
        <w:rPr>
          <w:rFonts w:ascii="Times New Roman" w:hAnsi="Times New Roman"/>
          <w:sz w:val="24"/>
          <w:szCs w:val="24"/>
          <w:highlight w:val="lightGray"/>
        </w:rPr>
      </w:pPr>
    </w:p>
    <w:p w14:paraId="4922FCD1" w14:textId="77777777" w:rsidR="004A4EAA" w:rsidRDefault="004A4EAA" w:rsidP="000855D8">
      <w:pPr>
        <w:pStyle w:val="ListParagraph"/>
        <w:spacing w:after="120" w:line="240" w:lineRule="auto"/>
        <w:ind w:left="360"/>
        <w:jc w:val="both"/>
        <w:rPr>
          <w:rFonts w:ascii="Times New Roman" w:hAnsi="Times New Roman"/>
          <w:sz w:val="24"/>
          <w:szCs w:val="24"/>
          <w:highlight w:val="lightGray"/>
        </w:rPr>
      </w:pPr>
    </w:p>
    <w:p w14:paraId="5E49B178" w14:textId="77777777" w:rsidR="004A4EAA" w:rsidRPr="001449E2" w:rsidRDefault="004A4EAA" w:rsidP="000855D8">
      <w:pPr>
        <w:pStyle w:val="ListParagraph"/>
        <w:spacing w:after="120" w:line="240" w:lineRule="auto"/>
        <w:ind w:left="360"/>
        <w:jc w:val="both"/>
        <w:rPr>
          <w:rFonts w:ascii="Times New Roman" w:hAnsi="Times New Roman"/>
          <w:sz w:val="24"/>
          <w:szCs w:val="24"/>
          <w:highlight w:val="lightGray"/>
        </w:rPr>
      </w:pPr>
    </w:p>
    <w:p w14:paraId="6BCA7B43" w14:textId="77777777" w:rsidR="006159A1" w:rsidRPr="001449E2" w:rsidRDefault="00AF3FF8" w:rsidP="006159A1">
      <w:pPr>
        <w:pStyle w:val="ListParagraph"/>
        <w:spacing w:after="120" w:line="240" w:lineRule="auto"/>
        <w:ind w:left="357"/>
        <w:jc w:val="center"/>
        <w:rPr>
          <w:rFonts w:ascii="Times New Roman" w:hAnsi="Times New Roman"/>
          <w:b/>
          <w:sz w:val="24"/>
          <w:szCs w:val="24"/>
        </w:rPr>
      </w:pPr>
      <w:r w:rsidRPr="001449E2">
        <w:rPr>
          <w:rFonts w:ascii="Times New Roman" w:hAnsi="Times New Roman"/>
          <w:b/>
          <w:sz w:val="24"/>
          <w:szCs w:val="24"/>
        </w:rPr>
        <w:t>V. Ar valsts atbalsta saņemšanu saistītie nosacījumi</w:t>
      </w:r>
    </w:p>
    <w:p w14:paraId="51E79CB2" w14:textId="77777777" w:rsidR="006159A1" w:rsidRPr="001449E2" w:rsidRDefault="006159A1" w:rsidP="006159A1">
      <w:pPr>
        <w:pStyle w:val="ListParagraph"/>
        <w:spacing w:after="120" w:line="240" w:lineRule="auto"/>
        <w:ind w:left="357"/>
        <w:jc w:val="center"/>
        <w:rPr>
          <w:rFonts w:ascii="Times New Roman" w:hAnsi="Times New Roman"/>
          <w:sz w:val="24"/>
          <w:szCs w:val="24"/>
        </w:rPr>
      </w:pPr>
    </w:p>
    <w:p w14:paraId="3D732D1C" w14:textId="4C6DF5F2" w:rsidR="009D6497" w:rsidRPr="00522AE9" w:rsidRDefault="00A676D9" w:rsidP="004305B6">
      <w:pPr>
        <w:pStyle w:val="ListParagraph"/>
        <w:numPr>
          <w:ilvl w:val="0"/>
          <w:numId w:val="1"/>
        </w:numPr>
        <w:spacing w:after="120" w:line="240" w:lineRule="auto"/>
        <w:jc w:val="both"/>
        <w:rPr>
          <w:rFonts w:ascii="Times New Roman" w:hAnsi="Times New Roman"/>
          <w:sz w:val="24"/>
          <w:szCs w:val="24"/>
        </w:rPr>
      </w:pPr>
      <w:r w:rsidRPr="001449E2">
        <w:rPr>
          <w:rFonts w:ascii="Times New Roman" w:hAnsi="Times New Roman"/>
          <w:sz w:val="24"/>
          <w:szCs w:val="24"/>
        </w:rPr>
        <w:t xml:space="preserve">Finansējumu šo noteikumu </w:t>
      </w:r>
      <w:r w:rsidR="003C349C" w:rsidRPr="001449E2">
        <w:rPr>
          <w:rFonts w:ascii="Times New Roman" w:hAnsi="Times New Roman"/>
          <w:sz w:val="24"/>
          <w:szCs w:val="24"/>
        </w:rPr>
        <w:t>19</w:t>
      </w:r>
      <w:r w:rsidR="00550E29" w:rsidRPr="001449E2">
        <w:rPr>
          <w:rFonts w:ascii="Times New Roman" w:hAnsi="Times New Roman"/>
          <w:sz w:val="24"/>
          <w:szCs w:val="24"/>
        </w:rPr>
        <w:t>.</w:t>
      </w:r>
      <w:r w:rsidRPr="001449E2">
        <w:rPr>
          <w:rFonts w:ascii="Times New Roman" w:hAnsi="Times New Roman"/>
          <w:sz w:val="24"/>
          <w:szCs w:val="24"/>
        </w:rPr>
        <w:t xml:space="preserve">punktā minēto izmaksu segšanai sniedz saskaņā ar </w:t>
      </w:r>
      <w:r w:rsidR="00CA5432" w:rsidRPr="001449E2">
        <w:rPr>
          <w:rFonts w:ascii="Times New Roman" w:hAnsi="Times New Roman"/>
          <w:bCs/>
          <w:color w:val="000000"/>
          <w:sz w:val="24"/>
          <w:szCs w:val="24"/>
        </w:rPr>
        <w:t>Komisijas regulas</w:t>
      </w:r>
      <w:r w:rsidR="00021960" w:rsidRPr="001449E2">
        <w:rPr>
          <w:rFonts w:ascii="Times New Roman" w:hAnsi="Times New Roman"/>
          <w:bCs/>
          <w:color w:val="000000"/>
          <w:sz w:val="24"/>
          <w:szCs w:val="24"/>
        </w:rPr>
        <w:t xml:space="preserve"> Nr.</w:t>
      </w:r>
      <w:r w:rsidR="002E080A" w:rsidRPr="001449E2">
        <w:rPr>
          <w:rFonts w:ascii="Times New Roman" w:hAnsi="Times New Roman"/>
          <w:bCs/>
          <w:color w:val="000000"/>
          <w:sz w:val="24"/>
          <w:szCs w:val="24"/>
        </w:rPr>
        <w:t>651/2014</w:t>
      </w:r>
      <w:r w:rsidR="00CA5432" w:rsidRPr="001449E2">
        <w:rPr>
          <w:rFonts w:ascii="Times New Roman" w:hAnsi="Times New Roman"/>
          <w:bCs/>
          <w:color w:val="000000"/>
          <w:sz w:val="24"/>
          <w:szCs w:val="24"/>
        </w:rPr>
        <w:t xml:space="preserve"> 14.pantu</w:t>
      </w:r>
      <w:r w:rsidR="00991346" w:rsidRPr="001449E2">
        <w:rPr>
          <w:rFonts w:ascii="Times New Roman" w:hAnsi="Times New Roman"/>
          <w:bCs/>
          <w:color w:val="000000"/>
          <w:sz w:val="24"/>
          <w:szCs w:val="24"/>
        </w:rPr>
        <w:t xml:space="preserve"> </w:t>
      </w:r>
      <w:r w:rsidR="00A17125" w:rsidRPr="001449E2">
        <w:rPr>
          <w:rFonts w:ascii="Times New Roman" w:hAnsi="Times New Roman"/>
          <w:bCs/>
          <w:color w:val="000000"/>
          <w:sz w:val="24"/>
          <w:szCs w:val="24"/>
        </w:rPr>
        <w:t>un</w:t>
      </w:r>
      <w:r w:rsidR="00991346" w:rsidRPr="001449E2">
        <w:rPr>
          <w:rFonts w:ascii="Times New Roman" w:hAnsi="Times New Roman"/>
          <w:bCs/>
          <w:color w:val="000000"/>
          <w:sz w:val="24"/>
          <w:szCs w:val="24"/>
        </w:rPr>
        <w:t xml:space="preserve"> saskaņā ar Komisijas regulu Nr.1407/2013</w:t>
      </w:r>
      <w:r w:rsidR="00500A31" w:rsidRPr="001449E2">
        <w:rPr>
          <w:rFonts w:ascii="Times New Roman" w:hAnsi="Times New Roman"/>
          <w:bCs/>
          <w:color w:val="000000"/>
          <w:sz w:val="24"/>
          <w:szCs w:val="24"/>
        </w:rPr>
        <w:t xml:space="preserve"> un </w:t>
      </w:r>
      <w:r w:rsidR="00500A31" w:rsidRPr="001449E2">
        <w:rPr>
          <w:rFonts w:ascii="Times New Roman" w:hAnsi="Times New Roman"/>
          <w:sz w:val="24"/>
          <w:szCs w:val="24"/>
        </w:rPr>
        <w:t xml:space="preserve">normatīvajiem aktiem par </w:t>
      </w:r>
      <w:r w:rsidR="00500A31" w:rsidRPr="001449E2">
        <w:rPr>
          <w:rFonts w:ascii="Times New Roman" w:hAnsi="Times New Roman"/>
          <w:i/>
          <w:sz w:val="24"/>
          <w:szCs w:val="24"/>
        </w:rPr>
        <w:t xml:space="preserve">de </w:t>
      </w:r>
      <w:r w:rsidR="00500A31" w:rsidRPr="00522AE9">
        <w:rPr>
          <w:rFonts w:ascii="Times New Roman" w:hAnsi="Times New Roman"/>
          <w:i/>
          <w:sz w:val="24"/>
          <w:szCs w:val="24"/>
        </w:rPr>
        <w:t xml:space="preserve">minimis </w:t>
      </w:r>
      <w:r w:rsidR="004305B6" w:rsidRPr="00E80760">
        <w:rPr>
          <w:rFonts w:ascii="Times New Roman" w:hAnsi="Times New Roman"/>
          <w:sz w:val="24"/>
          <w:szCs w:val="24"/>
        </w:rPr>
        <w:t>atbalsta uzskaites un piešķiršanas kārtību un de minimis atbalsta uzskaites veidlapu paraugiem</w:t>
      </w:r>
      <w:r w:rsidR="00991346" w:rsidRPr="00522AE9">
        <w:rPr>
          <w:rFonts w:ascii="Times New Roman" w:hAnsi="Times New Roman"/>
          <w:bCs/>
          <w:color w:val="000000"/>
          <w:sz w:val="24"/>
          <w:szCs w:val="24"/>
        </w:rPr>
        <w:t xml:space="preserve">, ja piemēro šo noteikumu </w:t>
      </w:r>
      <w:r w:rsidR="00E31F4A" w:rsidRPr="00522AE9">
        <w:rPr>
          <w:rFonts w:ascii="Times New Roman" w:hAnsi="Times New Roman"/>
          <w:bCs/>
          <w:color w:val="000000"/>
          <w:sz w:val="24"/>
          <w:szCs w:val="24"/>
        </w:rPr>
        <w:t>20</w:t>
      </w:r>
      <w:r w:rsidR="00991346" w:rsidRPr="00522AE9">
        <w:rPr>
          <w:rFonts w:ascii="Times New Roman" w:hAnsi="Times New Roman"/>
          <w:bCs/>
          <w:color w:val="000000"/>
          <w:sz w:val="24"/>
          <w:szCs w:val="24"/>
        </w:rPr>
        <w:t>.punktā minētos nosacījumus</w:t>
      </w:r>
      <w:r w:rsidR="00251EB5" w:rsidRPr="00522AE9">
        <w:rPr>
          <w:rFonts w:ascii="Times New Roman" w:hAnsi="Times New Roman"/>
          <w:bCs/>
          <w:color w:val="000000"/>
          <w:sz w:val="24"/>
          <w:szCs w:val="24"/>
        </w:rPr>
        <w:t>.</w:t>
      </w:r>
    </w:p>
    <w:p w14:paraId="069659DA" w14:textId="77777777" w:rsidR="004E3475" w:rsidRPr="00522AE9" w:rsidRDefault="004E3475" w:rsidP="000855D8">
      <w:pPr>
        <w:pStyle w:val="ListParagraph"/>
        <w:numPr>
          <w:ilvl w:val="0"/>
          <w:numId w:val="1"/>
        </w:numPr>
        <w:spacing w:after="120" w:line="240" w:lineRule="auto"/>
        <w:jc w:val="both"/>
        <w:rPr>
          <w:rFonts w:ascii="Times New Roman" w:hAnsi="Times New Roman"/>
          <w:sz w:val="24"/>
          <w:szCs w:val="24"/>
        </w:rPr>
      </w:pPr>
      <w:r w:rsidRPr="00522AE9">
        <w:rPr>
          <w:rFonts w:ascii="Times New Roman" w:hAnsi="Times New Roman"/>
          <w:sz w:val="24"/>
          <w:szCs w:val="24"/>
        </w:rPr>
        <w:t>Atbalsts pasākuma ietvaros tiek sniegts granta veidā.</w:t>
      </w:r>
    </w:p>
    <w:p w14:paraId="5101A908" w14:textId="66938773" w:rsidR="002E080A" w:rsidRPr="001449E2" w:rsidRDefault="008F0A9D" w:rsidP="0041387D">
      <w:pPr>
        <w:pStyle w:val="ListParagraph"/>
        <w:numPr>
          <w:ilvl w:val="0"/>
          <w:numId w:val="1"/>
        </w:numPr>
        <w:spacing w:after="120" w:line="240" w:lineRule="auto"/>
        <w:jc w:val="both"/>
        <w:rPr>
          <w:rFonts w:ascii="Times New Roman" w:hAnsi="Times New Roman"/>
          <w:sz w:val="24"/>
          <w:szCs w:val="24"/>
        </w:rPr>
      </w:pPr>
      <w:bookmarkStart w:id="17" w:name="_Ref426036706"/>
      <w:r w:rsidRPr="00522AE9">
        <w:rPr>
          <w:rFonts w:ascii="Times New Roman" w:hAnsi="Times New Roman"/>
          <w:sz w:val="24"/>
          <w:szCs w:val="24"/>
        </w:rPr>
        <w:lastRenderedPageBreak/>
        <w:t>Vienam projekta iesniegumam maksimāli</w:t>
      </w:r>
      <w:r w:rsidRPr="001449E2">
        <w:rPr>
          <w:rFonts w:ascii="Times New Roman" w:hAnsi="Times New Roman"/>
          <w:sz w:val="24"/>
          <w:szCs w:val="24"/>
        </w:rPr>
        <w:t xml:space="preserve"> pieļaujamais </w:t>
      </w:r>
      <w:r w:rsidR="00CA4DEA" w:rsidRPr="001449E2">
        <w:rPr>
          <w:rFonts w:ascii="Times New Roman" w:hAnsi="Times New Roman"/>
          <w:sz w:val="24"/>
          <w:szCs w:val="24"/>
        </w:rPr>
        <w:t xml:space="preserve">ERAF </w:t>
      </w:r>
      <w:r w:rsidRPr="001449E2">
        <w:rPr>
          <w:rFonts w:ascii="Times New Roman" w:hAnsi="Times New Roman"/>
          <w:sz w:val="24"/>
          <w:szCs w:val="24"/>
        </w:rPr>
        <w:t>finansējuma apmēr</w:t>
      </w:r>
      <w:r w:rsidR="00550E29" w:rsidRPr="001449E2">
        <w:rPr>
          <w:rFonts w:ascii="Times New Roman" w:hAnsi="Times New Roman"/>
          <w:sz w:val="24"/>
          <w:szCs w:val="24"/>
        </w:rPr>
        <w:t xml:space="preserve">s </w:t>
      </w:r>
      <w:r w:rsidR="002E080A" w:rsidRPr="001449E2">
        <w:rPr>
          <w:rFonts w:ascii="Times New Roman" w:hAnsi="Times New Roman"/>
          <w:sz w:val="24"/>
          <w:szCs w:val="24"/>
        </w:rPr>
        <w:t>pasākuma</w:t>
      </w:r>
      <w:r w:rsidR="00550E29" w:rsidRPr="001449E2">
        <w:rPr>
          <w:rFonts w:ascii="Times New Roman" w:hAnsi="Times New Roman"/>
          <w:sz w:val="24"/>
          <w:szCs w:val="24"/>
        </w:rPr>
        <w:t xml:space="preserve"> ietvaros ir </w:t>
      </w:r>
      <w:r w:rsidR="00A17125" w:rsidRPr="001449E2">
        <w:rPr>
          <w:rFonts w:ascii="Times New Roman" w:hAnsi="Times New Roman"/>
          <w:sz w:val="24"/>
          <w:szCs w:val="24"/>
        </w:rPr>
        <w:t>1 </w:t>
      </w:r>
      <w:r w:rsidR="009D3800" w:rsidRPr="001449E2">
        <w:rPr>
          <w:rFonts w:ascii="Times New Roman" w:hAnsi="Times New Roman"/>
          <w:sz w:val="24"/>
          <w:szCs w:val="24"/>
        </w:rPr>
        <w:t>166</w:t>
      </w:r>
      <w:r w:rsidR="00A17125" w:rsidRPr="001449E2">
        <w:rPr>
          <w:rFonts w:ascii="Times New Roman" w:hAnsi="Times New Roman"/>
          <w:sz w:val="24"/>
          <w:szCs w:val="24"/>
        </w:rPr>
        <w:t> </w:t>
      </w:r>
      <w:r w:rsidR="009D3800" w:rsidRPr="001449E2">
        <w:rPr>
          <w:rFonts w:ascii="Times New Roman" w:hAnsi="Times New Roman"/>
          <w:sz w:val="24"/>
          <w:szCs w:val="24"/>
        </w:rPr>
        <w:t>000</w:t>
      </w:r>
      <w:r w:rsidR="0041387D" w:rsidRPr="001449E2">
        <w:rPr>
          <w:rFonts w:ascii="Times New Roman" w:hAnsi="Times New Roman"/>
          <w:sz w:val="24"/>
          <w:szCs w:val="24"/>
        </w:rPr>
        <w:t> </w:t>
      </w:r>
      <w:r w:rsidRPr="001449E2">
        <w:rPr>
          <w:rFonts w:ascii="Times New Roman" w:hAnsi="Times New Roman"/>
          <w:i/>
          <w:sz w:val="24"/>
          <w:szCs w:val="24"/>
        </w:rPr>
        <w:t>euro</w:t>
      </w:r>
      <w:r w:rsidRPr="001449E2">
        <w:rPr>
          <w:rFonts w:ascii="Times New Roman" w:hAnsi="Times New Roman"/>
          <w:sz w:val="24"/>
          <w:szCs w:val="24"/>
        </w:rPr>
        <w:t>.</w:t>
      </w:r>
      <w:bookmarkEnd w:id="17"/>
      <w:r w:rsidRPr="001449E2">
        <w:rPr>
          <w:rFonts w:ascii="Times New Roman" w:hAnsi="Times New Roman"/>
          <w:sz w:val="24"/>
          <w:szCs w:val="24"/>
        </w:rPr>
        <w:t xml:space="preserve"> </w:t>
      </w:r>
    </w:p>
    <w:p w14:paraId="2D746C89" w14:textId="06B022E0" w:rsidR="00991346" w:rsidRPr="001449E2" w:rsidRDefault="005147D9" w:rsidP="00F66FA7">
      <w:pPr>
        <w:pStyle w:val="ListParagraph"/>
        <w:numPr>
          <w:ilvl w:val="0"/>
          <w:numId w:val="1"/>
        </w:numPr>
        <w:spacing w:after="120" w:line="240" w:lineRule="auto"/>
        <w:jc w:val="both"/>
        <w:rPr>
          <w:rFonts w:ascii="Times New Roman" w:hAnsi="Times New Roman"/>
          <w:sz w:val="24"/>
          <w:szCs w:val="24"/>
        </w:rPr>
      </w:pPr>
      <w:r w:rsidRPr="001449E2">
        <w:rPr>
          <w:rFonts w:ascii="Times New Roman" w:hAnsi="Times New Roman"/>
          <w:sz w:val="24"/>
          <w:szCs w:val="24"/>
        </w:rPr>
        <w:t>Maksimāli pieļaujamā finansējuma intensitāte no projekta kopējām attiecināmajām izmaksām</w:t>
      </w:r>
      <w:r w:rsidR="0014249F" w:rsidRPr="001449E2">
        <w:rPr>
          <w:rFonts w:ascii="Times New Roman" w:hAnsi="Times New Roman"/>
          <w:sz w:val="24"/>
          <w:szCs w:val="24"/>
        </w:rPr>
        <w:t>, tai skaitā izmaksām, kurām atbalstu sniedz</w:t>
      </w:r>
      <w:r w:rsidR="005A65F6" w:rsidRPr="001449E2">
        <w:rPr>
          <w:rFonts w:ascii="Times New Roman" w:hAnsi="Times New Roman"/>
          <w:sz w:val="24"/>
          <w:szCs w:val="24"/>
        </w:rPr>
        <w:t xml:space="preserve"> saskaņā ar Komisijas regulu Nr. </w:t>
      </w:r>
      <w:r w:rsidR="0014249F" w:rsidRPr="001449E2">
        <w:rPr>
          <w:rFonts w:ascii="Times New Roman" w:hAnsi="Times New Roman"/>
          <w:sz w:val="24"/>
          <w:szCs w:val="24"/>
        </w:rPr>
        <w:t>1407/2013,</w:t>
      </w:r>
      <w:r w:rsidR="007E77F3" w:rsidRPr="001449E2">
        <w:rPr>
          <w:rFonts w:ascii="Times New Roman" w:hAnsi="Times New Roman"/>
          <w:sz w:val="24"/>
          <w:szCs w:val="24"/>
        </w:rPr>
        <w:t xml:space="preserve"> ir</w:t>
      </w:r>
      <w:r w:rsidR="00991346" w:rsidRPr="001449E2">
        <w:rPr>
          <w:rFonts w:ascii="Times New Roman" w:hAnsi="Times New Roman"/>
          <w:sz w:val="24"/>
          <w:szCs w:val="24"/>
        </w:rPr>
        <w:t>:</w:t>
      </w:r>
    </w:p>
    <w:p w14:paraId="2B439E7A" w14:textId="2DB454C6" w:rsidR="00991346" w:rsidRPr="001449E2" w:rsidRDefault="00437306" w:rsidP="00DD46DF">
      <w:pPr>
        <w:pStyle w:val="ListParagraph"/>
        <w:numPr>
          <w:ilvl w:val="1"/>
          <w:numId w:val="1"/>
        </w:numPr>
        <w:spacing w:after="120" w:line="240" w:lineRule="auto"/>
        <w:jc w:val="both"/>
        <w:rPr>
          <w:rFonts w:ascii="Times New Roman" w:hAnsi="Times New Roman"/>
          <w:sz w:val="24"/>
          <w:szCs w:val="24"/>
        </w:rPr>
      </w:pPr>
      <w:r w:rsidRPr="001449E2">
        <w:rPr>
          <w:rFonts w:ascii="Times New Roman" w:hAnsi="Times New Roman"/>
          <w:sz w:val="24"/>
          <w:szCs w:val="24"/>
        </w:rPr>
        <w:t>l</w:t>
      </w:r>
      <w:r w:rsidR="00991346" w:rsidRPr="001449E2">
        <w:rPr>
          <w:rFonts w:ascii="Times New Roman" w:hAnsi="Times New Roman"/>
          <w:sz w:val="24"/>
          <w:szCs w:val="24"/>
        </w:rPr>
        <w:t xml:space="preserve">ielajiem komersantiem – </w:t>
      </w:r>
      <w:r w:rsidR="002F158C" w:rsidRPr="001449E2">
        <w:rPr>
          <w:rFonts w:ascii="Times New Roman" w:hAnsi="Times New Roman"/>
          <w:sz w:val="24"/>
          <w:szCs w:val="24"/>
        </w:rPr>
        <w:t>35%</w:t>
      </w:r>
      <w:r w:rsidR="00991346" w:rsidRPr="001449E2">
        <w:rPr>
          <w:rFonts w:ascii="Times New Roman" w:hAnsi="Times New Roman"/>
          <w:sz w:val="24"/>
          <w:szCs w:val="24"/>
        </w:rPr>
        <w:t xml:space="preserve">; </w:t>
      </w:r>
    </w:p>
    <w:p w14:paraId="47BE7185" w14:textId="623B6AD0" w:rsidR="00CA5432" w:rsidRPr="001449E2" w:rsidRDefault="00437306" w:rsidP="00DD46DF">
      <w:pPr>
        <w:pStyle w:val="ListParagraph"/>
        <w:numPr>
          <w:ilvl w:val="1"/>
          <w:numId w:val="1"/>
        </w:numPr>
        <w:spacing w:after="120" w:line="240" w:lineRule="auto"/>
        <w:jc w:val="both"/>
        <w:rPr>
          <w:rFonts w:ascii="Times New Roman" w:hAnsi="Times New Roman"/>
          <w:sz w:val="24"/>
          <w:szCs w:val="24"/>
        </w:rPr>
      </w:pPr>
      <w:r w:rsidRPr="001449E2">
        <w:rPr>
          <w:rFonts w:ascii="Times New Roman" w:hAnsi="Times New Roman"/>
          <w:sz w:val="24"/>
          <w:szCs w:val="24"/>
        </w:rPr>
        <w:t>s</w:t>
      </w:r>
      <w:r w:rsidR="00991346" w:rsidRPr="001449E2">
        <w:rPr>
          <w:rFonts w:ascii="Times New Roman" w:hAnsi="Times New Roman"/>
          <w:sz w:val="24"/>
          <w:szCs w:val="24"/>
        </w:rPr>
        <w:t xml:space="preserve">īkajiem (mikro), mazajiem un vidējiem komersantiem – </w:t>
      </w:r>
      <w:r w:rsidR="007B218E" w:rsidRPr="001449E2">
        <w:rPr>
          <w:rFonts w:ascii="Times New Roman" w:hAnsi="Times New Roman"/>
          <w:sz w:val="24"/>
          <w:szCs w:val="24"/>
        </w:rPr>
        <w:t>45%</w:t>
      </w:r>
      <w:r w:rsidR="00991346" w:rsidRPr="001449E2">
        <w:rPr>
          <w:rFonts w:ascii="Times New Roman" w:hAnsi="Times New Roman"/>
          <w:sz w:val="24"/>
          <w:szCs w:val="24"/>
        </w:rPr>
        <w:t xml:space="preserve">. </w:t>
      </w:r>
    </w:p>
    <w:p w14:paraId="1203A12B" w14:textId="77777777" w:rsidR="00CA4DEA" w:rsidRPr="001449E2" w:rsidRDefault="00CA4DEA" w:rsidP="00DD46DF">
      <w:pPr>
        <w:pStyle w:val="ListParagraph"/>
        <w:numPr>
          <w:ilvl w:val="0"/>
          <w:numId w:val="1"/>
        </w:numPr>
        <w:spacing w:after="120" w:line="240" w:lineRule="auto"/>
        <w:ind w:left="720" w:hanging="720"/>
        <w:jc w:val="both"/>
        <w:rPr>
          <w:rFonts w:ascii="Times New Roman" w:hAnsi="Times New Roman"/>
          <w:sz w:val="24"/>
          <w:szCs w:val="24"/>
        </w:rPr>
      </w:pPr>
      <w:r w:rsidRPr="001449E2">
        <w:rPr>
          <w:rFonts w:ascii="Times New Roman" w:hAnsi="Times New Roman"/>
          <w:sz w:val="24"/>
          <w:szCs w:val="24"/>
        </w:rPr>
        <w:t xml:space="preserve">Finansējuma saņēmējs, izmantojot savus resursus vai ārējo finansējumu, kas nav saistīts ar jebkādu komercdarbības atbalstu, projekta īstenošanā iegulda vismaz </w:t>
      </w:r>
      <w:r w:rsidR="00AF6B09" w:rsidRPr="001449E2">
        <w:rPr>
          <w:rFonts w:ascii="Times New Roman" w:hAnsi="Times New Roman"/>
          <w:sz w:val="24"/>
          <w:szCs w:val="24"/>
        </w:rPr>
        <w:t xml:space="preserve">25 </w:t>
      </w:r>
      <w:r w:rsidRPr="001449E2">
        <w:rPr>
          <w:rFonts w:ascii="Times New Roman" w:hAnsi="Times New Roman"/>
          <w:sz w:val="24"/>
          <w:szCs w:val="24"/>
        </w:rPr>
        <w:t xml:space="preserve">% no projekta kopējām attiecināmajām izmaksām. </w:t>
      </w:r>
    </w:p>
    <w:p w14:paraId="05B289A6" w14:textId="61084FC2" w:rsidR="00C97BC2" w:rsidRPr="001449E2" w:rsidRDefault="007A0586" w:rsidP="00DD46DF">
      <w:pPr>
        <w:pStyle w:val="ListParagraph"/>
        <w:numPr>
          <w:ilvl w:val="0"/>
          <w:numId w:val="1"/>
        </w:numPr>
        <w:spacing w:line="240" w:lineRule="auto"/>
        <w:jc w:val="both"/>
        <w:rPr>
          <w:rFonts w:ascii="Times New Roman" w:hAnsi="Times New Roman"/>
          <w:sz w:val="24"/>
          <w:szCs w:val="24"/>
        </w:rPr>
      </w:pPr>
      <w:r w:rsidRPr="001449E2">
        <w:rPr>
          <w:rFonts w:ascii="Times New Roman" w:hAnsi="Times New Roman"/>
          <w:sz w:val="24"/>
          <w:szCs w:val="24"/>
        </w:rPr>
        <w:t>Valsts atbalst</w:t>
      </w:r>
      <w:r w:rsidR="00A245EE" w:rsidRPr="001449E2">
        <w:rPr>
          <w:rFonts w:ascii="Times New Roman" w:hAnsi="Times New Roman"/>
          <w:sz w:val="24"/>
          <w:szCs w:val="24"/>
        </w:rPr>
        <w:t>u, pamatojoties uz Komisijas regulu Nr.651/2014,</w:t>
      </w:r>
      <w:r w:rsidRPr="001449E2">
        <w:rPr>
          <w:rFonts w:ascii="Times New Roman" w:hAnsi="Times New Roman"/>
          <w:sz w:val="24"/>
          <w:szCs w:val="24"/>
        </w:rPr>
        <w:t xml:space="preserve"> projekta iesniedzējam piešķir, ja ir ievēroti </w:t>
      </w:r>
      <w:r w:rsidR="008E7CAE" w:rsidRPr="001449E2">
        <w:rPr>
          <w:rFonts w:ascii="Times New Roman" w:hAnsi="Times New Roman"/>
          <w:sz w:val="24"/>
          <w:szCs w:val="24"/>
        </w:rPr>
        <w:t xml:space="preserve">šādi </w:t>
      </w:r>
      <w:r w:rsidRPr="001449E2">
        <w:rPr>
          <w:rFonts w:ascii="Times New Roman" w:hAnsi="Times New Roman"/>
          <w:sz w:val="24"/>
          <w:szCs w:val="24"/>
        </w:rPr>
        <w:t>nosacījumi:</w:t>
      </w:r>
      <w:r w:rsidR="00C97BC2" w:rsidRPr="001449E2">
        <w:rPr>
          <w:rFonts w:ascii="Times New Roman" w:hAnsi="Times New Roman"/>
          <w:sz w:val="24"/>
          <w:szCs w:val="24"/>
        </w:rPr>
        <w:t xml:space="preserve"> </w:t>
      </w:r>
    </w:p>
    <w:p w14:paraId="55205988" w14:textId="3181746C" w:rsidR="00C97BC2" w:rsidRPr="001449E2" w:rsidRDefault="008E7CAE" w:rsidP="00DD46DF">
      <w:pPr>
        <w:pStyle w:val="ListParagraph"/>
        <w:numPr>
          <w:ilvl w:val="1"/>
          <w:numId w:val="1"/>
        </w:numPr>
        <w:spacing w:line="240" w:lineRule="auto"/>
        <w:jc w:val="both"/>
        <w:rPr>
          <w:rFonts w:ascii="Times New Roman" w:hAnsi="Times New Roman"/>
          <w:sz w:val="24"/>
          <w:szCs w:val="24"/>
        </w:rPr>
      </w:pPr>
      <w:r w:rsidRPr="001449E2">
        <w:rPr>
          <w:rFonts w:ascii="Times New Roman" w:hAnsi="Times New Roman"/>
          <w:sz w:val="24"/>
          <w:szCs w:val="24"/>
        </w:rPr>
        <w:t xml:space="preserve">Komisijas regulas Nr. 651/2014 </w:t>
      </w:r>
      <w:r w:rsidR="00C97BC2" w:rsidRPr="001449E2">
        <w:rPr>
          <w:rFonts w:ascii="Times New Roman" w:hAnsi="Times New Roman"/>
          <w:sz w:val="24"/>
          <w:szCs w:val="24"/>
        </w:rPr>
        <w:t xml:space="preserve">1. panta 5. punkta nosacījumi, ka atbalsta pasākums neietver Eiropas Savienības tiesību pārkāpumus;  </w:t>
      </w:r>
    </w:p>
    <w:p w14:paraId="0E493FAC" w14:textId="6ACD4679" w:rsidR="00775617" w:rsidRPr="001449E2" w:rsidRDefault="008E7CAE" w:rsidP="00DD46DF">
      <w:pPr>
        <w:pStyle w:val="ListParagraph"/>
        <w:numPr>
          <w:ilvl w:val="1"/>
          <w:numId w:val="1"/>
        </w:numPr>
        <w:spacing w:line="240" w:lineRule="auto"/>
        <w:jc w:val="both"/>
        <w:rPr>
          <w:rFonts w:ascii="Times New Roman" w:hAnsi="Times New Roman"/>
          <w:sz w:val="24"/>
          <w:szCs w:val="24"/>
        </w:rPr>
      </w:pPr>
      <w:r w:rsidRPr="001449E2">
        <w:rPr>
          <w:rFonts w:ascii="Times New Roman" w:hAnsi="Times New Roman"/>
          <w:sz w:val="24"/>
          <w:szCs w:val="24"/>
        </w:rPr>
        <w:t xml:space="preserve">Komisijas regulas Nr. 651/2014 </w:t>
      </w:r>
      <w:r w:rsidR="00775617" w:rsidRPr="001449E2">
        <w:rPr>
          <w:rFonts w:ascii="Times New Roman" w:hAnsi="Times New Roman"/>
          <w:sz w:val="24"/>
          <w:szCs w:val="24"/>
        </w:rPr>
        <w:t>14. panta 13. punkta nosacījumi, kas paredz, ka ikvienu sākotnējo ieguldījumu, kuru valsts atbalsta komercdarbībai saņēmējs ir sācis triju gadu laikā no dienas, kad sākti darbi pie cita atbalstītā ieguldījuma ar ieguldījumiem saistītā teritorijā, uzskata par daļu no vienota ieguldījumu projekta. Šo noteikumu ietvaros valsts atbalsts komercdarbībai nevar tikt sniegts, ja vienotais ieguldījumu projekts pārsniedz liela ieguldījumu pro</w:t>
      </w:r>
      <w:r w:rsidR="00584A8F" w:rsidRPr="001449E2">
        <w:rPr>
          <w:rFonts w:ascii="Times New Roman" w:hAnsi="Times New Roman"/>
          <w:sz w:val="24"/>
          <w:szCs w:val="24"/>
        </w:rPr>
        <w:t xml:space="preserve">jekta apjomu – 50 000 000 euro; </w:t>
      </w:r>
    </w:p>
    <w:p w14:paraId="78368EDC" w14:textId="5213A4F1" w:rsidR="002060AC" w:rsidRPr="007A55CB" w:rsidRDefault="00862493" w:rsidP="00151B49">
      <w:pPr>
        <w:pStyle w:val="ListParagraph"/>
        <w:numPr>
          <w:ilvl w:val="1"/>
          <w:numId w:val="1"/>
        </w:numPr>
        <w:spacing w:line="240" w:lineRule="auto"/>
        <w:jc w:val="both"/>
        <w:rPr>
          <w:rFonts w:ascii="Times New Roman" w:hAnsi="Times New Roman"/>
          <w:sz w:val="24"/>
          <w:szCs w:val="24"/>
        </w:rPr>
      </w:pPr>
      <w:r w:rsidRPr="001449E2">
        <w:rPr>
          <w:rFonts w:ascii="Times New Roman" w:hAnsi="Times New Roman"/>
          <w:sz w:val="24"/>
          <w:szCs w:val="24"/>
        </w:rPr>
        <w:t>j</w:t>
      </w:r>
      <w:r w:rsidR="002060AC" w:rsidRPr="001449E2">
        <w:rPr>
          <w:rFonts w:ascii="Times New Roman" w:hAnsi="Times New Roman"/>
          <w:sz w:val="24"/>
          <w:szCs w:val="24"/>
        </w:rPr>
        <w:t>a atbalsts saistīts ar būtiskām pārmaiņām ražošanas procesā, ievēro Komisijas regulas Nr.651/2014 14.panta 7.punktā noteikto</w:t>
      </w:r>
      <w:r w:rsidR="002060AC" w:rsidRPr="007A55CB">
        <w:rPr>
          <w:rFonts w:ascii="Times New Roman" w:hAnsi="Times New Roman"/>
          <w:sz w:val="24"/>
          <w:szCs w:val="24"/>
        </w:rPr>
        <w:t xml:space="preserve">. </w:t>
      </w:r>
    </w:p>
    <w:p w14:paraId="4B6CB3D7" w14:textId="16E8ABC2" w:rsidR="00624A3A" w:rsidRPr="001449E2" w:rsidRDefault="00624A3A" w:rsidP="006F1907">
      <w:pPr>
        <w:pStyle w:val="ListParagraph"/>
        <w:numPr>
          <w:ilvl w:val="0"/>
          <w:numId w:val="1"/>
        </w:numPr>
        <w:spacing w:after="120" w:line="240" w:lineRule="auto"/>
        <w:jc w:val="both"/>
        <w:rPr>
          <w:rFonts w:ascii="Times New Roman" w:hAnsi="Times New Roman"/>
          <w:sz w:val="24"/>
          <w:szCs w:val="24"/>
        </w:rPr>
      </w:pPr>
      <w:r w:rsidRPr="001449E2">
        <w:rPr>
          <w:rFonts w:ascii="Times New Roman" w:hAnsi="Times New Roman"/>
          <w:sz w:val="24"/>
          <w:szCs w:val="24"/>
        </w:rPr>
        <w:t>Šo noteikumu ie</w:t>
      </w:r>
      <w:r w:rsidR="00867C48" w:rsidRPr="001449E2">
        <w:rPr>
          <w:rFonts w:ascii="Times New Roman" w:hAnsi="Times New Roman"/>
          <w:sz w:val="24"/>
          <w:szCs w:val="24"/>
        </w:rPr>
        <w:t xml:space="preserve">tvaros atbalsts netiek sniegts </w:t>
      </w:r>
      <w:r w:rsidR="002F158C" w:rsidRPr="001449E2">
        <w:rPr>
          <w:rFonts w:ascii="Times New Roman" w:hAnsi="Times New Roman"/>
          <w:sz w:val="24"/>
          <w:szCs w:val="24"/>
        </w:rPr>
        <w:t>komersantiem</w:t>
      </w:r>
      <w:r w:rsidRPr="001449E2">
        <w:rPr>
          <w:rFonts w:ascii="Times New Roman" w:hAnsi="Times New Roman"/>
          <w:sz w:val="24"/>
          <w:szCs w:val="24"/>
        </w:rPr>
        <w:t xml:space="preserve">, kas pārstāv nozares, kas </w:t>
      </w:r>
      <w:r w:rsidR="00A8242E" w:rsidRPr="001449E2">
        <w:rPr>
          <w:rFonts w:ascii="Times New Roman" w:hAnsi="Times New Roman"/>
          <w:sz w:val="24"/>
          <w:szCs w:val="24"/>
        </w:rPr>
        <w:t>ietvertas šo noteikumu</w:t>
      </w:r>
      <w:r w:rsidR="00867C48" w:rsidRPr="001449E2">
        <w:rPr>
          <w:rFonts w:ascii="Times New Roman" w:hAnsi="Times New Roman"/>
          <w:sz w:val="24"/>
          <w:szCs w:val="24"/>
        </w:rPr>
        <w:t xml:space="preserve"> </w:t>
      </w:r>
      <w:r w:rsidR="003C349C" w:rsidRPr="001449E2">
        <w:rPr>
          <w:rFonts w:ascii="Times New Roman" w:hAnsi="Times New Roman"/>
          <w:sz w:val="24"/>
          <w:szCs w:val="24"/>
        </w:rPr>
        <w:t>15</w:t>
      </w:r>
      <w:r w:rsidR="00A8242E" w:rsidRPr="001449E2">
        <w:rPr>
          <w:rFonts w:ascii="Times New Roman" w:hAnsi="Times New Roman"/>
          <w:sz w:val="24"/>
          <w:szCs w:val="24"/>
        </w:rPr>
        <w:t>.punktā</w:t>
      </w:r>
      <w:r w:rsidR="008F0A9D" w:rsidRPr="001449E2">
        <w:rPr>
          <w:rFonts w:ascii="Times New Roman" w:hAnsi="Times New Roman"/>
          <w:sz w:val="24"/>
          <w:szCs w:val="24"/>
        </w:rPr>
        <w:t xml:space="preserve">. </w:t>
      </w:r>
      <w:r w:rsidRPr="001449E2">
        <w:rPr>
          <w:rFonts w:ascii="Times New Roman" w:hAnsi="Times New Roman"/>
          <w:sz w:val="24"/>
          <w:szCs w:val="24"/>
        </w:rPr>
        <w:t xml:space="preserve">Ja gala labuma guvēji darbojas šajā punktā minētajās nozarēs, atbalstu drīkst piešķirt tikai tad, ja tiek skaidri nodalītas atbalstāmās darbības un finanšu plūsmas, nodrošinot, ka darbības </w:t>
      </w:r>
      <w:r w:rsidR="00871844" w:rsidRPr="001449E2">
        <w:rPr>
          <w:rFonts w:ascii="Times New Roman" w:hAnsi="Times New Roman"/>
          <w:sz w:val="24"/>
          <w:szCs w:val="24"/>
        </w:rPr>
        <w:t>izslēgtajās nozarēs negūst labumu no piešķirtā atbalsta pasākuma ietvaros.</w:t>
      </w:r>
    </w:p>
    <w:p w14:paraId="243C1B0B" w14:textId="6C3C2744" w:rsidR="00487519" w:rsidRPr="00E80760" w:rsidRDefault="008F0A9D" w:rsidP="00C2063B">
      <w:pPr>
        <w:pStyle w:val="ListParagraph"/>
        <w:numPr>
          <w:ilvl w:val="0"/>
          <w:numId w:val="1"/>
        </w:numPr>
        <w:spacing w:after="120" w:line="240" w:lineRule="auto"/>
        <w:jc w:val="both"/>
        <w:rPr>
          <w:rFonts w:ascii="Times New Roman" w:hAnsi="Times New Roman"/>
          <w:sz w:val="24"/>
          <w:szCs w:val="24"/>
        </w:rPr>
      </w:pPr>
      <w:bookmarkStart w:id="18" w:name="_Ref425934115"/>
      <w:r w:rsidRPr="001449E2">
        <w:rPr>
          <w:rFonts w:ascii="Times New Roman" w:hAnsi="Times New Roman"/>
          <w:sz w:val="24"/>
          <w:szCs w:val="24"/>
        </w:rPr>
        <w:t xml:space="preserve">Ja projekta faktiski apgūtais finansējuma apjoms pēc noslēguma atskaites apstiprināšanas ir mazāks nekā sākotnēji </w:t>
      </w:r>
      <w:r w:rsidRPr="00687CAC">
        <w:rPr>
          <w:rFonts w:ascii="Times New Roman" w:hAnsi="Times New Roman"/>
          <w:sz w:val="24"/>
          <w:szCs w:val="24"/>
        </w:rPr>
        <w:t xml:space="preserve">iesniegtajā projekta iesniegumā, </w:t>
      </w:r>
      <w:r w:rsidR="009D772C" w:rsidRPr="00687CAC">
        <w:rPr>
          <w:rFonts w:ascii="Times New Roman" w:hAnsi="Times New Roman"/>
          <w:sz w:val="24"/>
          <w:szCs w:val="24"/>
        </w:rPr>
        <w:t>finansējuma saņēmējs nodrošina</w:t>
      </w:r>
      <w:r w:rsidR="005E3986" w:rsidRPr="009943A4">
        <w:rPr>
          <w:rFonts w:ascii="Times New Roman" w:hAnsi="Times New Roman"/>
          <w:sz w:val="24"/>
          <w:szCs w:val="24"/>
        </w:rPr>
        <w:t>,</w:t>
      </w:r>
      <w:r w:rsidRPr="009943A4">
        <w:rPr>
          <w:rFonts w:ascii="Times New Roman" w:hAnsi="Times New Roman"/>
          <w:sz w:val="24"/>
          <w:szCs w:val="24"/>
        </w:rPr>
        <w:t xml:space="preserve"> ka faktiski </w:t>
      </w:r>
      <w:r w:rsidRPr="00522AE9">
        <w:rPr>
          <w:rFonts w:ascii="Times New Roman" w:hAnsi="Times New Roman"/>
          <w:sz w:val="24"/>
          <w:szCs w:val="24"/>
        </w:rPr>
        <w:t>sasniegtie rādītāji nav mazāki kā</w:t>
      </w:r>
      <w:r w:rsidR="00C2063B" w:rsidRPr="00522AE9">
        <w:rPr>
          <w:rFonts w:ascii="Times New Roman" w:hAnsi="Times New Roman"/>
          <w:sz w:val="24"/>
          <w:szCs w:val="24"/>
        </w:rPr>
        <w:t xml:space="preserve"> </w:t>
      </w:r>
      <w:r w:rsidR="00C2063B" w:rsidRPr="00E80760">
        <w:rPr>
          <w:rFonts w:ascii="Times New Roman" w:hAnsi="Times New Roman"/>
          <w:sz w:val="24"/>
          <w:szCs w:val="24"/>
        </w:rPr>
        <w:t>atbilstoši</w:t>
      </w:r>
      <w:r w:rsidRPr="00E80760">
        <w:rPr>
          <w:rFonts w:ascii="Times New Roman" w:hAnsi="Times New Roman"/>
          <w:sz w:val="24"/>
          <w:szCs w:val="24"/>
        </w:rPr>
        <w:t xml:space="preserve"> </w:t>
      </w:r>
      <w:r w:rsidR="00C2063B" w:rsidRPr="00E80760">
        <w:rPr>
          <w:rFonts w:ascii="Times New Roman" w:hAnsi="Times New Roman"/>
          <w:sz w:val="24"/>
          <w:szCs w:val="24"/>
        </w:rPr>
        <w:t>šo noteikumu 17.4.apakšpunktam noteiktie rādītāji</w:t>
      </w:r>
      <w:r w:rsidRPr="00E80760">
        <w:rPr>
          <w:rFonts w:ascii="Times New Roman" w:hAnsi="Times New Roman"/>
          <w:sz w:val="24"/>
          <w:szCs w:val="24"/>
        </w:rPr>
        <w:t>.</w:t>
      </w:r>
      <w:bookmarkEnd w:id="18"/>
      <w:r w:rsidRPr="00E80760">
        <w:rPr>
          <w:rFonts w:ascii="Times New Roman" w:hAnsi="Times New Roman"/>
          <w:sz w:val="24"/>
          <w:szCs w:val="24"/>
        </w:rPr>
        <w:t xml:space="preserve"> </w:t>
      </w:r>
      <w:bookmarkStart w:id="19" w:name="p27"/>
      <w:bookmarkStart w:id="20" w:name="p-336606"/>
      <w:bookmarkStart w:id="21" w:name="p28"/>
      <w:bookmarkStart w:id="22" w:name="p-336607"/>
      <w:bookmarkStart w:id="23" w:name="p29"/>
      <w:bookmarkStart w:id="24" w:name="p-336608"/>
      <w:bookmarkStart w:id="25" w:name="p30"/>
      <w:bookmarkStart w:id="26" w:name="p-445914"/>
      <w:bookmarkStart w:id="27" w:name="p31"/>
      <w:bookmarkStart w:id="28" w:name="p-336610"/>
      <w:bookmarkStart w:id="29" w:name="p32"/>
      <w:bookmarkStart w:id="30" w:name="p-336611"/>
      <w:bookmarkStart w:id="31" w:name="p33"/>
      <w:bookmarkStart w:id="32" w:name="p-336612"/>
      <w:bookmarkStart w:id="33" w:name="p94"/>
      <w:bookmarkStart w:id="34" w:name="p-478669"/>
      <w:bookmarkStart w:id="35" w:name="p95"/>
      <w:bookmarkStart w:id="36" w:name="p-445929"/>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10E673CE" w14:textId="706F450F" w:rsidR="004E51A7" w:rsidRPr="00E80760" w:rsidRDefault="00A245EE" w:rsidP="004E51A7">
      <w:pPr>
        <w:pStyle w:val="ListParagraph"/>
        <w:numPr>
          <w:ilvl w:val="0"/>
          <w:numId w:val="1"/>
        </w:numPr>
        <w:spacing w:after="120" w:line="240" w:lineRule="auto"/>
        <w:jc w:val="both"/>
        <w:rPr>
          <w:rFonts w:ascii="Times New Roman" w:hAnsi="Times New Roman"/>
          <w:sz w:val="24"/>
          <w:szCs w:val="24"/>
        </w:rPr>
      </w:pPr>
      <w:r w:rsidRPr="00522AE9">
        <w:rPr>
          <w:rFonts w:ascii="Times New Roman" w:hAnsi="Times New Roman"/>
          <w:sz w:val="24"/>
          <w:szCs w:val="24"/>
        </w:rPr>
        <w:t xml:space="preserve">Vienam </w:t>
      </w:r>
      <w:r w:rsidRPr="00522AE9">
        <w:rPr>
          <w:rFonts w:ascii="Times New Roman" w:hAnsi="Times New Roman"/>
          <w:i/>
          <w:sz w:val="24"/>
          <w:szCs w:val="24"/>
        </w:rPr>
        <w:t>de minimis</w:t>
      </w:r>
      <w:r w:rsidRPr="00522AE9">
        <w:rPr>
          <w:rFonts w:ascii="Times New Roman" w:hAnsi="Times New Roman"/>
          <w:sz w:val="24"/>
          <w:szCs w:val="24"/>
        </w:rPr>
        <w:t xml:space="preserve"> atbalsta saņēmējam </w:t>
      </w:r>
      <w:r w:rsidR="004305B6" w:rsidRPr="00E80760">
        <w:rPr>
          <w:rFonts w:ascii="Times New Roman" w:hAnsi="Times New Roman"/>
          <w:sz w:val="24"/>
          <w:szCs w:val="24"/>
        </w:rPr>
        <w:t>viena vienota uzņēmuma līmenī</w:t>
      </w:r>
      <w:r w:rsidR="004305B6" w:rsidRPr="00522AE9">
        <w:rPr>
          <w:rFonts w:ascii="Times New Roman" w:hAnsi="Times New Roman"/>
          <w:sz w:val="24"/>
          <w:szCs w:val="24"/>
        </w:rPr>
        <w:t xml:space="preserve"> </w:t>
      </w:r>
      <w:r w:rsidRPr="00522AE9">
        <w:rPr>
          <w:rFonts w:ascii="Times New Roman" w:hAnsi="Times New Roman"/>
          <w:i/>
          <w:sz w:val="24"/>
          <w:szCs w:val="24"/>
        </w:rPr>
        <w:t>de minimis</w:t>
      </w:r>
      <w:r w:rsidRPr="00522AE9">
        <w:rPr>
          <w:rFonts w:ascii="Times New Roman" w:hAnsi="Times New Roman"/>
          <w:sz w:val="24"/>
          <w:szCs w:val="24"/>
        </w:rPr>
        <w:t xml:space="preserve"> atbalsta apmērs kopā ar attiecīgajā fiskālajā gadā un iepriekšējos divos fiskālajos gados piešķirto </w:t>
      </w:r>
      <w:r w:rsidRPr="00522AE9">
        <w:rPr>
          <w:rFonts w:ascii="Times New Roman" w:hAnsi="Times New Roman"/>
          <w:i/>
          <w:sz w:val="24"/>
          <w:szCs w:val="24"/>
        </w:rPr>
        <w:t>de minimis</w:t>
      </w:r>
      <w:r w:rsidRPr="00522AE9">
        <w:rPr>
          <w:rFonts w:ascii="Times New Roman" w:hAnsi="Times New Roman"/>
          <w:sz w:val="24"/>
          <w:szCs w:val="24"/>
        </w:rPr>
        <w:t xml:space="preserve"> atbalstu nepārsniedz Komisijas regulas Nr. 1407/2013 3. panta 2. punktā noteikto maksimālo </w:t>
      </w:r>
      <w:r w:rsidRPr="00522AE9">
        <w:rPr>
          <w:rFonts w:ascii="Times New Roman" w:hAnsi="Times New Roman"/>
          <w:i/>
          <w:sz w:val="24"/>
          <w:szCs w:val="24"/>
        </w:rPr>
        <w:t>de minimis</w:t>
      </w:r>
      <w:r w:rsidRPr="00522AE9">
        <w:rPr>
          <w:rFonts w:ascii="Times New Roman" w:hAnsi="Times New Roman"/>
          <w:sz w:val="24"/>
          <w:szCs w:val="24"/>
        </w:rPr>
        <w:t xml:space="preserve"> atbalsta apmēru.</w:t>
      </w:r>
      <w:r w:rsidR="004E51A7" w:rsidRPr="00522AE9">
        <w:rPr>
          <w:rFonts w:ascii="Times New Roman" w:hAnsi="Times New Roman"/>
          <w:sz w:val="24"/>
          <w:szCs w:val="24"/>
        </w:rPr>
        <w:t xml:space="preserve"> </w:t>
      </w:r>
      <w:r w:rsidR="004E51A7" w:rsidRPr="00E80760">
        <w:rPr>
          <w:rFonts w:ascii="Times New Roman" w:hAnsi="Times New Roman"/>
          <w:sz w:val="24"/>
          <w:szCs w:val="24"/>
        </w:rPr>
        <w:t>Komersantu apvienošanās, iegādes vai sadalīšanas gadījumā ņem vērā Komisijas regulas Nr. 1407/2013 3. panta 8. un 9. punktā noteiktos nosacījumus.</w:t>
      </w:r>
    </w:p>
    <w:p w14:paraId="4BEDD5CE" w14:textId="3FCA3066" w:rsidR="00406E92" w:rsidRPr="00522AE9" w:rsidRDefault="00406E92" w:rsidP="00B6352A">
      <w:pPr>
        <w:pStyle w:val="ListParagraph"/>
        <w:numPr>
          <w:ilvl w:val="0"/>
          <w:numId w:val="1"/>
        </w:numPr>
        <w:spacing w:after="120" w:line="240" w:lineRule="auto"/>
        <w:jc w:val="both"/>
        <w:rPr>
          <w:rFonts w:ascii="Times New Roman" w:hAnsi="Times New Roman"/>
          <w:sz w:val="24"/>
          <w:szCs w:val="24"/>
        </w:rPr>
      </w:pPr>
      <w:r w:rsidRPr="00522AE9">
        <w:rPr>
          <w:rFonts w:ascii="Times New Roman" w:hAnsi="Times New Roman"/>
          <w:sz w:val="24"/>
          <w:szCs w:val="24"/>
        </w:rPr>
        <w:t>Pasākuma ietvaros sniegto atbalstu</w:t>
      </w:r>
      <w:r w:rsidR="0052162C" w:rsidRPr="00522AE9">
        <w:rPr>
          <w:rFonts w:ascii="Times New Roman" w:hAnsi="Times New Roman"/>
          <w:sz w:val="24"/>
          <w:szCs w:val="24"/>
        </w:rPr>
        <w:t xml:space="preserve">, </w:t>
      </w:r>
      <w:r w:rsidR="0052162C" w:rsidRPr="00E80760">
        <w:rPr>
          <w:rFonts w:ascii="Times New Roman" w:hAnsi="Times New Roman"/>
          <w:sz w:val="24"/>
          <w:szCs w:val="24"/>
        </w:rPr>
        <w:t>kas sniegts</w:t>
      </w:r>
      <w:r w:rsidRPr="00E80760">
        <w:rPr>
          <w:rFonts w:ascii="Times New Roman" w:hAnsi="Times New Roman"/>
          <w:sz w:val="24"/>
          <w:szCs w:val="24"/>
        </w:rPr>
        <w:t xml:space="preserve"> </w:t>
      </w:r>
      <w:r w:rsidR="00B6352A" w:rsidRPr="00E80760">
        <w:rPr>
          <w:rFonts w:ascii="Times New Roman" w:hAnsi="Times New Roman"/>
          <w:sz w:val="24"/>
          <w:szCs w:val="24"/>
        </w:rPr>
        <w:t>saskaņā ar Komisijas regulu Nr. 651/2014</w:t>
      </w:r>
      <w:r w:rsidR="0052162C" w:rsidRPr="00522AE9">
        <w:rPr>
          <w:rFonts w:ascii="Times New Roman" w:hAnsi="Times New Roman"/>
          <w:sz w:val="24"/>
          <w:szCs w:val="24"/>
        </w:rPr>
        <w:t>,</w:t>
      </w:r>
      <w:r w:rsidR="00B6352A" w:rsidRPr="00522AE9" w:rsidDel="00B6352A">
        <w:rPr>
          <w:rFonts w:ascii="Times New Roman" w:hAnsi="Times New Roman"/>
          <w:sz w:val="24"/>
          <w:szCs w:val="24"/>
        </w:rPr>
        <w:t xml:space="preserve"> </w:t>
      </w:r>
      <w:r w:rsidRPr="00522AE9">
        <w:rPr>
          <w:rFonts w:ascii="Times New Roman" w:hAnsi="Times New Roman"/>
          <w:sz w:val="24"/>
          <w:szCs w:val="24"/>
        </w:rPr>
        <w:t xml:space="preserve">var apvienot ar atbalstu vienām un tām pašām attiecināmajām izmaksām, kas sniegts citā valsts atbalsta programmā un projektā (tai skaitā var apvienot ar citā valsts atbalsta programmā vai projektā sniegto </w:t>
      </w:r>
      <w:r w:rsidRPr="00522AE9">
        <w:rPr>
          <w:rFonts w:ascii="Times New Roman" w:hAnsi="Times New Roman"/>
          <w:i/>
          <w:sz w:val="24"/>
          <w:szCs w:val="24"/>
        </w:rPr>
        <w:t>de minimis</w:t>
      </w:r>
      <w:r w:rsidRPr="00522AE9">
        <w:rPr>
          <w:rFonts w:ascii="Times New Roman" w:hAnsi="Times New Roman"/>
          <w:sz w:val="24"/>
          <w:szCs w:val="24"/>
        </w:rPr>
        <w:t xml:space="preserve"> atbalstu), </w:t>
      </w:r>
      <w:r w:rsidRPr="00522AE9">
        <w:rPr>
          <w:rFonts w:ascii="Times New Roman" w:eastAsia="Times New Roman" w:hAnsi="Times New Roman"/>
          <w:sz w:val="24"/>
          <w:szCs w:val="24"/>
          <w:lang w:eastAsia="lv-LV"/>
        </w:rPr>
        <w:t xml:space="preserve">nepārsniedzot </w:t>
      </w:r>
      <w:r w:rsidR="007F01B8" w:rsidRPr="00E80760">
        <w:rPr>
          <w:rFonts w:ascii="Times New Roman" w:eastAsia="Times New Roman" w:hAnsi="Times New Roman"/>
          <w:sz w:val="24"/>
          <w:szCs w:val="24"/>
          <w:lang w:eastAsia="lv-LV"/>
        </w:rPr>
        <w:t>š</w:t>
      </w:r>
      <w:r w:rsidR="00B6352A" w:rsidRPr="00E80760">
        <w:rPr>
          <w:rFonts w:ascii="Times New Roman" w:eastAsia="Times New Roman" w:hAnsi="Times New Roman"/>
          <w:sz w:val="24"/>
          <w:szCs w:val="24"/>
          <w:lang w:eastAsia="lv-LV"/>
        </w:rPr>
        <w:t>ajos</w:t>
      </w:r>
      <w:r w:rsidR="007F01B8" w:rsidRPr="00E80760">
        <w:rPr>
          <w:rFonts w:ascii="Times New Roman" w:eastAsia="Times New Roman" w:hAnsi="Times New Roman"/>
          <w:sz w:val="24"/>
          <w:szCs w:val="24"/>
          <w:lang w:eastAsia="lv-LV"/>
        </w:rPr>
        <w:t xml:space="preserve"> </w:t>
      </w:r>
      <w:r w:rsidR="00B6352A" w:rsidRPr="00E80760">
        <w:rPr>
          <w:rFonts w:ascii="Times New Roman" w:eastAsia="Times New Roman" w:hAnsi="Times New Roman"/>
          <w:sz w:val="24"/>
          <w:szCs w:val="24"/>
          <w:lang w:eastAsia="lv-LV"/>
        </w:rPr>
        <w:t>noteikumos</w:t>
      </w:r>
      <w:r w:rsidR="007F01B8" w:rsidRPr="00E80760">
        <w:rPr>
          <w:rFonts w:ascii="Times New Roman" w:eastAsia="Times New Roman" w:hAnsi="Times New Roman"/>
          <w:sz w:val="24"/>
          <w:szCs w:val="24"/>
          <w:lang w:eastAsia="lv-LV"/>
        </w:rPr>
        <w:t xml:space="preserve"> noteikto </w:t>
      </w:r>
      <w:r w:rsidRPr="00522AE9">
        <w:rPr>
          <w:rFonts w:ascii="Times New Roman" w:eastAsia="Times New Roman" w:hAnsi="Times New Roman"/>
          <w:sz w:val="24"/>
          <w:szCs w:val="24"/>
          <w:lang w:eastAsia="lv-LV"/>
        </w:rPr>
        <w:t>maksimāl</w:t>
      </w:r>
      <w:r w:rsidR="00B6352A" w:rsidRPr="00E80760">
        <w:rPr>
          <w:rFonts w:ascii="Times New Roman" w:eastAsia="Times New Roman" w:hAnsi="Times New Roman"/>
          <w:sz w:val="24"/>
          <w:szCs w:val="24"/>
          <w:lang w:eastAsia="lv-LV"/>
        </w:rPr>
        <w:t>o</w:t>
      </w:r>
      <w:r w:rsidRPr="00522AE9">
        <w:rPr>
          <w:rFonts w:ascii="Times New Roman" w:eastAsia="Times New Roman" w:hAnsi="Times New Roman"/>
          <w:sz w:val="24"/>
          <w:szCs w:val="24"/>
          <w:lang w:eastAsia="lv-LV"/>
        </w:rPr>
        <w:t xml:space="preserve"> atbalsta intensitāti</w:t>
      </w:r>
      <w:r w:rsidRPr="00522AE9">
        <w:rPr>
          <w:rFonts w:ascii="Times New Roman" w:hAnsi="Times New Roman"/>
          <w:sz w:val="24"/>
          <w:szCs w:val="24"/>
        </w:rPr>
        <w:t>.</w:t>
      </w:r>
    </w:p>
    <w:p w14:paraId="5CF337BB" w14:textId="4E861723" w:rsidR="00406E92" w:rsidRPr="00522AE9" w:rsidRDefault="00406E92" w:rsidP="00406E92">
      <w:pPr>
        <w:pStyle w:val="ListParagraph"/>
        <w:numPr>
          <w:ilvl w:val="0"/>
          <w:numId w:val="1"/>
        </w:numPr>
        <w:spacing w:after="120" w:line="240" w:lineRule="auto"/>
        <w:jc w:val="both"/>
        <w:rPr>
          <w:rFonts w:ascii="Times New Roman" w:hAnsi="Times New Roman"/>
          <w:sz w:val="24"/>
          <w:szCs w:val="24"/>
        </w:rPr>
      </w:pPr>
      <w:r w:rsidRPr="00522AE9">
        <w:rPr>
          <w:rFonts w:ascii="Times New Roman" w:hAnsi="Times New Roman"/>
          <w:sz w:val="24"/>
          <w:szCs w:val="24"/>
        </w:rPr>
        <w:t xml:space="preserve">Atbalstu, kas sniegts šo noteikumu ietvaros, var apvienot ar atbalstu, kas sniegts saskaņā ar Komisijas regulas Nr. 651/2014 21. pantu un kura izmaksas nav nosakāmas, ar nosacījumu, ka netiek pārsniegta </w:t>
      </w:r>
      <w:r w:rsidR="00807094" w:rsidRPr="00E80760">
        <w:rPr>
          <w:rFonts w:ascii="Times New Roman" w:hAnsi="Times New Roman"/>
          <w:sz w:val="24"/>
          <w:szCs w:val="24"/>
        </w:rPr>
        <w:t xml:space="preserve">šajos noteikumos </w:t>
      </w:r>
      <w:r w:rsidR="00B6352A" w:rsidRPr="00E80760">
        <w:rPr>
          <w:rFonts w:ascii="Times New Roman" w:hAnsi="Times New Roman"/>
          <w:sz w:val="24"/>
          <w:szCs w:val="24"/>
        </w:rPr>
        <w:t>noteiktā</w:t>
      </w:r>
      <w:r w:rsidR="00807094" w:rsidRPr="00E80760">
        <w:rPr>
          <w:rFonts w:ascii="Times New Roman" w:hAnsi="Times New Roman"/>
          <w:sz w:val="24"/>
          <w:szCs w:val="24"/>
        </w:rPr>
        <w:t xml:space="preserve"> maksimālā atbalsta summa un</w:t>
      </w:r>
      <w:r w:rsidR="00807094" w:rsidRPr="00522AE9">
        <w:rPr>
          <w:rFonts w:ascii="Times New Roman" w:hAnsi="Times New Roman"/>
          <w:sz w:val="24"/>
          <w:szCs w:val="24"/>
        </w:rPr>
        <w:t xml:space="preserve"> </w:t>
      </w:r>
      <w:r w:rsidRPr="00522AE9">
        <w:rPr>
          <w:rFonts w:ascii="Times New Roman" w:hAnsi="Times New Roman"/>
          <w:sz w:val="24"/>
          <w:szCs w:val="24"/>
        </w:rPr>
        <w:t xml:space="preserve">intensitāte. </w:t>
      </w:r>
    </w:p>
    <w:p w14:paraId="0DB061D3" w14:textId="0F018D01" w:rsidR="00D945A8" w:rsidRPr="001449E2" w:rsidRDefault="002E080A" w:rsidP="000D1404">
      <w:pPr>
        <w:pStyle w:val="ListParagraph"/>
        <w:numPr>
          <w:ilvl w:val="0"/>
          <w:numId w:val="1"/>
        </w:numPr>
        <w:spacing w:after="120" w:line="240" w:lineRule="auto"/>
        <w:jc w:val="both"/>
        <w:rPr>
          <w:rFonts w:ascii="Times New Roman" w:hAnsi="Times New Roman"/>
          <w:sz w:val="24"/>
          <w:szCs w:val="24"/>
        </w:rPr>
      </w:pPr>
      <w:r w:rsidRPr="00522AE9">
        <w:rPr>
          <w:rFonts w:ascii="Times New Roman" w:hAnsi="Times New Roman"/>
          <w:sz w:val="24"/>
          <w:szCs w:val="24"/>
        </w:rPr>
        <w:t xml:space="preserve">Finansējuma saņēmējs </w:t>
      </w:r>
      <w:r w:rsidR="00807094" w:rsidRPr="00E80760">
        <w:rPr>
          <w:rFonts w:ascii="Times New Roman" w:hAnsi="Times New Roman"/>
          <w:sz w:val="24"/>
          <w:szCs w:val="24"/>
        </w:rPr>
        <w:t>un sadarbības iestāde</w:t>
      </w:r>
      <w:r w:rsidR="00807094" w:rsidRPr="00522AE9">
        <w:rPr>
          <w:rFonts w:ascii="Times New Roman" w:hAnsi="Times New Roman"/>
          <w:sz w:val="24"/>
          <w:szCs w:val="24"/>
        </w:rPr>
        <w:t xml:space="preserve"> </w:t>
      </w:r>
      <w:r w:rsidRPr="00522AE9">
        <w:rPr>
          <w:rFonts w:ascii="Times New Roman" w:hAnsi="Times New Roman"/>
          <w:sz w:val="24"/>
          <w:szCs w:val="24"/>
        </w:rPr>
        <w:t>nodrošina informācijas pieejamību 10 gadus, skaitot no atbalsta piešķiršanas dienas</w:t>
      </w:r>
      <w:r w:rsidRPr="001449E2">
        <w:rPr>
          <w:rFonts w:ascii="Times New Roman" w:hAnsi="Times New Roman"/>
          <w:sz w:val="24"/>
          <w:szCs w:val="24"/>
        </w:rPr>
        <w:t>, atbilstoši Komisijas regulas Nr.651/2014 12.pantam</w:t>
      </w:r>
      <w:r w:rsidR="00617184" w:rsidRPr="001449E2">
        <w:rPr>
          <w:rFonts w:ascii="Times New Roman" w:hAnsi="Times New Roman"/>
          <w:sz w:val="24"/>
          <w:szCs w:val="24"/>
        </w:rPr>
        <w:t xml:space="preserve"> un Komisijas regulas Nr.1407/2013 6.panta</w:t>
      </w:r>
      <w:r w:rsidR="000D1404" w:rsidRPr="001449E2">
        <w:rPr>
          <w:rFonts w:ascii="Times New Roman" w:hAnsi="Times New Roman"/>
          <w:sz w:val="24"/>
          <w:szCs w:val="24"/>
        </w:rPr>
        <w:t xml:space="preserve"> 4. punktā noteiktajam</w:t>
      </w:r>
      <w:r w:rsidRPr="001449E2">
        <w:rPr>
          <w:rFonts w:ascii="Times New Roman" w:hAnsi="Times New Roman"/>
          <w:sz w:val="24"/>
          <w:szCs w:val="24"/>
        </w:rPr>
        <w:t>.</w:t>
      </w:r>
    </w:p>
    <w:p w14:paraId="109C2E42" w14:textId="4522DAB1" w:rsidR="00E96103" w:rsidRPr="001449E2" w:rsidRDefault="00E96103" w:rsidP="00E96103">
      <w:pPr>
        <w:pStyle w:val="ListParagraph"/>
        <w:numPr>
          <w:ilvl w:val="0"/>
          <w:numId w:val="1"/>
        </w:numPr>
        <w:spacing w:after="120" w:line="240" w:lineRule="auto"/>
        <w:jc w:val="both"/>
        <w:rPr>
          <w:rFonts w:ascii="Times New Roman" w:hAnsi="Times New Roman"/>
          <w:sz w:val="24"/>
          <w:szCs w:val="24"/>
        </w:rPr>
      </w:pPr>
      <w:r w:rsidRPr="001449E2">
        <w:rPr>
          <w:rFonts w:ascii="Times New Roman" w:hAnsi="Times New Roman"/>
          <w:sz w:val="24"/>
          <w:szCs w:val="24"/>
        </w:rPr>
        <w:t>Sadarbības iestāde nodrošina Komisijas regulas Nr. 651/2014 9. panta 1. un 4. punktā noteiktos publicitātes pasākumus.</w:t>
      </w:r>
    </w:p>
    <w:p w14:paraId="50D92EF9" w14:textId="77777777" w:rsidR="00E96103" w:rsidRPr="001449E2" w:rsidRDefault="00E96103" w:rsidP="00E96103">
      <w:pPr>
        <w:pStyle w:val="ListParagraph"/>
        <w:numPr>
          <w:ilvl w:val="0"/>
          <w:numId w:val="1"/>
        </w:numPr>
        <w:spacing w:after="120" w:line="240" w:lineRule="auto"/>
        <w:jc w:val="both"/>
        <w:rPr>
          <w:rFonts w:ascii="Times New Roman" w:hAnsi="Times New Roman"/>
          <w:sz w:val="24"/>
          <w:szCs w:val="24"/>
        </w:rPr>
      </w:pPr>
      <w:r w:rsidRPr="001449E2">
        <w:rPr>
          <w:rFonts w:ascii="Times New Roman" w:hAnsi="Times New Roman"/>
          <w:sz w:val="24"/>
          <w:szCs w:val="24"/>
        </w:rPr>
        <w:lastRenderedPageBreak/>
        <w:t xml:space="preserve">Ja projekta īstenošanas laikā rodas neattiecināmie izdevumi vai sadārdzinās izmaksas, finansējuma saņēmējs apņemas tos segt no savā rīcībā esošajiem līdzekļiem, kas nav saistīti ar publisku atbalstu. </w:t>
      </w:r>
    </w:p>
    <w:p w14:paraId="77674BF0" w14:textId="77777777" w:rsidR="00E96103" w:rsidRPr="00E832E9" w:rsidRDefault="00E96103" w:rsidP="00DD46DF">
      <w:pPr>
        <w:pStyle w:val="ListParagraph"/>
        <w:spacing w:after="120" w:line="240" w:lineRule="auto"/>
        <w:ind w:left="360"/>
        <w:jc w:val="both"/>
        <w:rPr>
          <w:rFonts w:ascii="Times New Roman" w:hAnsi="Times New Roman"/>
          <w:sz w:val="24"/>
          <w:szCs w:val="24"/>
        </w:rPr>
      </w:pPr>
    </w:p>
    <w:p w14:paraId="64459899" w14:textId="77777777" w:rsidR="00861789" w:rsidRPr="00E832E9" w:rsidRDefault="00861789" w:rsidP="000855D8">
      <w:pPr>
        <w:spacing w:after="120" w:line="240" w:lineRule="auto"/>
        <w:jc w:val="both"/>
        <w:rPr>
          <w:rFonts w:ascii="Times New Roman" w:hAnsi="Times New Roman" w:cs="Times New Roman"/>
          <w:sz w:val="24"/>
          <w:szCs w:val="24"/>
        </w:rPr>
      </w:pPr>
    </w:p>
    <w:p w14:paraId="2DA0DB0F" w14:textId="77777777" w:rsidR="00E832E9" w:rsidRPr="007A55CB" w:rsidRDefault="00E832E9" w:rsidP="00E832E9">
      <w:pPr>
        <w:tabs>
          <w:tab w:val="left" w:pos="6521"/>
        </w:tabs>
        <w:jc w:val="both"/>
        <w:rPr>
          <w:rFonts w:ascii="Times New Roman" w:hAnsi="Times New Roman" w:cs="Times New Roman"/>
          <w:sz w:val="24"/>
          <w:szCs w:val="24"/>
        </w:rPr>
      </w:pPr>
      <w:r w:rsidRPr="007A55CB">
        <w:rPr>
          <w:rFonts w:ascii="Times New Roman" w:hAnsi="Times New Roman" w:cs="Times New Roman"/>
          <w:sz w:val="24"/>
          <w:szCs w:val="24"/>
        </w:rPr>
        <w:t>Ministru prezidents</w:t>
      </w:r>
      <w:r w:rsidRPr="007A55CB">
        <w:rPr>
          <w:rFonts w:ascii="Times New Roman" w:hAnsi="Times New Roman" w:cs="Times New Roman"/>
          <w:sz w:val="24"/>
          <w:szCs w:val="24"/>
        </w:rPr>
        <w:tab/>
      </w:r>
      <w:r w:rsidRPr="007A55CB">
        <w:rPr>
          <w:rFonts w:ascii="Times New Roman" w:hAnsi="Times New Roman" w:cs="Times New Roman"/>
          <w:sz w:val="24"/>
          <w:szCs w:val="24"/>
        </w:rPr>
        <w:tab/>
        <w:t>M.Kučinskis</w:t>
      </w:r>
    </w:p>
    <w:p w14:paraId="0F008E84" w14:textId="77777777" w:rsidR="00E832E9" w:rsidRPr="007A55CB" w:rsidRDefault="00E832E9" w:rsidP="00E832E9">
      <w:pPr>
        <w:pStyle w:val="ListParagraph"/>
        <w:tabs>
          <w:tab w:val="left" w:pos="6379"/>
        </w:tabs>
        <w:ind w:left="0" w:firstLine="709"/>
        <w:jc w:val="both"/>
        <w:rPr>
          <w:rFonts w:ascii="Times New Roman" w:hAnsi="Times New Roman"/>
          <w:sz w:val="24"/>
          <w:szCs w:val="24"/>
        </w:rPr>
      </w:pPr>
    </w:p>
    <w:p w14:paraId="23681D0B" w14:textId="77777777" w:rsidR="00E832E9" w:rsidRPr="007A55CB" w:rsidRDefault="00E832E9" w:rsidP="00E832E9">
      <w:pPr>
        <w:tabs>
          <w:tab w:val="left" w:pos="6521"/>
        </w:tabs>
        <w:jc w:val="both"/>
        <w:rPr>
          <w:rFonts w:ascii="Times New Roman" w:hAnsi="Times New Roman" w:cs="Times New Roman"/>
          <w:sz w:val="24"/>
          <w:szCs w:val="24"/>
        </w:rPr>
      </w:pPr>
      <w:r w:rsidRPr="007A55CB">
        <w:rPr>
          <w:rFonts w:ascii="Times New Roman" w:hAnsi="Times New Roman" w:cs="Times New Roman"/>
          <w:sz w:val="24"/>
          <w:szCs w:val="24"/>
        </w:rPr>
        <w:t>Ekonomikas ministrs</w:t>
      </w:r>
      <w:r w:rsidRPr="007A55CB">
        <w:rPr>
          <w:rFonts w:ascii="Times New Roman" w:hAnsi="Times New Roman" w:cs="Times New Roman"/>
          <w:sz w:val="24"/>
          <w:szCs w:val="24"/>
        </w:rPr>
        <w:tab/>
      </w:r>
      <w:r w:rsidRPr="007A55CB">
        <w:rPr>
          <w:rFonts w:ascii="Times New Roman" w:hAnsi="Times New Roman" w:cs="Times New Roman"/>
          <w:sz w:val="24"/>
          <w:szCs w:val="24"/>
        </w:rPr>
        <w:tab/>
        <w:t>A.Ašeradens</w:t>
      </w:r>
    </w:p>
    <w:p w14:paraId="6C2F0696" w14:textId="77777777" w:rsidR="00E832E9" w:rsidRPr="007A55CB" w:rsidRDefault="00E832E9" w:rsidP="00E832E9">
      <w:pPr>
        <w:tabs>
          <w:tab w:val="left" w:pos="6379"/>
        </w:tabs>
        <w:ind w:firstLine="709"/>
        <w:jc w:val="both"/>
        <w:rPr>
          <w:rFonts w:ascii="Times New Roman" w:hAnsi="Times New Roman" w:cs="Times New Roman"/>
          <w:sz w:val="24"/>
          <w:szCs w:val="24"/>
        </w:rPr>
      </w:pPr>
    </w:p>
    <w:p w14:paraId="631C8F4B" w14:textId="77777777" w:rsidR="00E832E9" w:rsidRDefault="00E832E9" w:rsidP="00E832E9">
      <w:pPr>
        <w:pStyle w:val="BodyText"/>
        <w:spacing w:after="0"/>
      </w:pPr>
      <w:r w:rsidRPr="007A55CB">
        <w:t>Iesniedzējs:</w:t>
      </w:r>
    </w:p>
    <w:p w14:paraId="2563C365" w14:textId="77777777" w:rsidR="006F3603" w:rsidRPr="0091038B" w:rsidRDefault="006F3603" w:rsidP="006F3603">
      <w:pPr>
        <w:spacing w:after="0" w:line="240" w:lineRule="auto"/>
        <w:rPr>
          <w:rFonts w:ascii="Times New Roman" w:hAnsi="Times New Roman" w:cs="Times New Roman"/>
          <w:sz w:val="24"/>
          <w:szCs w:val="24"/>
        </w:rPr>
      </w:pPr>
      <w:r w:rsidRPr="0091038B">
        <w:rPr>
          <w:rFonts w:ascii="Times New Roman" w:hAnsi="Times New Roman" w:cs="Times New Roman"/>
          <w:sz w:val="24"/>
          <w:szCs w:val="24"/>
        </w:rPr>
        <w:t>Ministru prezidenta biedrs,</w:t>
      </w:r>
    </w:p>
    <w:p w14:paraId="59B2122D" w14:textId="18BFF3F2" w:rsidR="00E832E9" w:rsidRPr="007A55CB" w:rsidRDefault="006F3603" w:rsidP="00E832E9">
      <w:pPr>
        <w:tabs>
          <w:tab w:val="left" w:pos="6521"/>
        </w:tabs>
        <w:jc w:val="both"/>
        <w:rPr>
          <w:rFonts w:ascii="Times New Roman" w:hAnsi="Times New Roman" w:cs="Times New Roman"/>
          <w:sz w:val="24"/>
          <w:szCs w:val="24"/>
        </w:rPr>
      </w:pPr>
      <w:r>
        <w:rPr>
          <w:rFonts w:ascii="Times New Roman" w:hAnsi="Times New Roman" w:cs="Times New Roman"/>
          <w:sz w:val="24"/>
          <w:szCs w:val="24"/>
        </w:rPr>
        <w:t>e</w:t>
      </w:r>
      <w:r w:rsidR="00E832E9" w:rsidRPr="007A55CB">
        <w:rPr>
          <w:rFonts w:ascii="Times New Roman" w:hAnsi="Times New Roman" w:cs="Times New Roman"/>
          <w:sz w:val="24"/>
          <w:szCs w:val="24"/>
        </w:rPr>
        <w:t>konomikas ministrs</w:t>
      </w:r>
      <w:r w:rsidR="00E832E9" w:rsidRPr="007A55CB">
        <w:rPr>
          <w:rFonts w:ascii="Times New Roman" w:hAnsi="Times New Roman" w:cs="Times New Roman"/>
          <w:sz w:val="24"/>
          <w:szCs w:val="24"/>
        </w:rPr>
        <w:tab/>
      </w:r>
      <w:r w:rsidR="00E832E9" w:rsidRPr="007A55CB">
        <w:rPr>
          <w:rFonts w:ascii="Times New Roman" w:hAnsi="Times New Roman" w:cs="Times New Roman"/>
          <w:sz w:val="24"/>
          <w:szCs w:val="24"/>
        </w:rPr>
        <w:tab/>
        <w:t>A.Ašeradens</w:t>
      </w:r>
    </w:p>
    <w:p w14:paraId="1F7031B3" w14:textId="77777777" w:rsidR="00E832E9" w:rsidRPr="007A55CB" w:rsidRDefault="00E832E9" w:rsidP="00E832E9">
      <w:pPr>
        <w:pStyle w:val="BodyText"/>
        <w:spacing w:after="0"/>
      </w:pPr>
    </w:p>
    <w:p w14:paraId="2E2F6257" w14:textId="77777777" w:rsidR="00E832E9" w:rsidRPr="007A55CB" w:rsidRDefault="00E832E9" w:rsidP="00E832E9">
      <w:pPr>
        <w:pStyle w:val="BodyText2"/>
        <w:tabs>
          <w:tab w:val="left" w:pos="6521"/>
        </w:tabs>
        <w:spacing w:after="0" w:line="240" w:lineRule="auto"/>
      </w:pPr>
      <w:r w:rsidRPr="007A55CB">
        <w:t>Vīza:</w:t>
      </w:r>
      <w:r w:rsidRPr="00E832E9">
        <w:t xml:space="preserve"> </w:t>
      </w:r>
      <w:r w:rsidRPr="007A55CB">
        <w:t>Valsts sekretāra</w:t>
      </w:r>
    </w:p>
    <w:p w14:paraId="6ADC73ED" w14:textId="77777777" w:rsidR="00E832E9" w:rsidRPr="007A55CB" w:rsidRDefault="00E832E9" w:rsidP="00E832E9">
      <w:pPr>
        <w:pStyle w:val="BodyText2"/>
        <w:tabs>
          <w:tab w:val="left" w:pos="6521"/>
        </w:tabs>
        <w:spacing w:after="0" w:line="240" w:lineRule="auto"/>
      </w:pPr>
      <w:r w:rsidRPr="007A55CB">
        <w:t>pienākumu izpildītājs,</w:t>
      </w:r>
    </w:p>
    <w:p w14:paraId="26584083" w14:textId="77777777" w:rsidR="00E832E9" w:rsidRPr="007A55CB" w:rsidRDefault="00E832E9" w:rsidP="00E832E9">
      <w:pPr>
        <w:pStyle w:val="BodyText2"/>
        <w:tabs>
          <w:tab w:val="left" w:pos="6521"/>
        </w:tabs>
        <w:spacing w:after="0" w:line="240" w:lineRule="auto"/>
      </w:pPr>
      <w:r w:rsidRPr="007A55CB">
        <w:t>valsts sekretāra vietnieks</w:t>
      </w:r>
      <w:r w:rsidRPr="007A55CB">
        <w:tab/>
      </w:r>
      <w:r w:rsidRPr="007A55CB">
        <w:tab/>
        <w:t>R.Aleksejenko</w:t>
      </w:r>
    </w:p>
    <w:p w14:paraId="22AFAD58" w14:textId="77777777" w:rsidR="00E832E9" w:rsidRPr="00E832E9" w:rsidRDefault="00E832E9" w:rsidP="00E832E9">
      <w:pPr>
        <w:pStyle w:val="BodyText"/>
        <w:spacing w:after="0"/>
      </w:pPr>
    </w:p>
    <w:p w14:paraId="1FFD1B48" w14:textId="77777777" w:rsidR="00861789" w:rsidRPr="004A05F2" w:rsidRDefault="00861789" w:rsidP="000855D8">
      <w:pPr>
        <w:spacing w:after="120" w:line="240" w:lineRule="auto"/>
        <w:jc w:val="both"/>
        <w:rPr>
          <w:rFonts w:ascii="Times New Roman" w:hAnsi="Times New Roman" w:cs="Times New Roman"/>
          <w:sz w:val="24"/>
          <w:szCs w:val="24"/>
        </w:rPr>
      </w:pPr>
    </w:p>
    <w:p w14:paraId="0A82CAF4" w14:textId="77777777" w:rsidR="004A4EAA" w:rsidRDefault="004A4EAA" w:rsidP="00571742">
      <w:pPr>
        <w:spacing w:after="0" w:line="240" w:lineRule="auto"/>
        <w:jc w:val="both"/>
        <w:rPr>
          <w:rFonts w:ascii="Times New Roman" w:hAnsi="Times New Roman" w:cs="Times New Roman"/>
          <w:sz w:val="20"/>
          <w:szCs w:val="24"/>
        </w:rPr>
      </w:pPr>
      <w:bookmarkStart w:id="37" w:name="336686"/>
      <w:bookmarkEnd w:id="37"/>
      <w:r>
        <w:rPr>
          <w:rFonts w:ascii="Times New Roman" w:hAnsi="Times New Roman" w:cs="Times New Roman"/>
          <w:sz w:val="20"/>
          <w:szCs w:val="24"/>
        </w:rPr>
        <w:t>04.04.2016 11:54</w:t>
      </w:r>
    </w:p>
    <w:bookmarkStart w:id="38" w:name="_GoBack"/>
    <w:bookmarkEnd w:id="38"/>
    <w:p w14:paraId="12264F06" w14:textId="56B0A165" w:rsidR="006A54ED" w:rsidRPr="00DD46DF" w:rsidRDefault="006A54ED" w:rsidP="00571742">
      <w:pPr>
        <w:spacing w:after="0" w:line="240" w:lineRule="auto"/>
        <w:jc w:val="both"/>
        <w:rPr>
          <w:rFonts w:ascii="Times New Roman" w:hAnsi="Times New Roman" w:cs="Times New Roman"/>
          <w:sz w:val="20"/>
          <w:szCs w:val="24"/>
        </w:rPr>
      </w:pPr>
      <w:r w:rsidRPr="00DD46DF">
        <w:rPr>
          <w:rFonts w:ascii="Times New Roman" w:hAnsi="Times New Roman" w:cs="Times New Roman"/>
          <w:sz w:val="20"/>
          <w:szCs w:val="24"/>
        </w:rPr>
        <w:fldChar w:fldCharType="begin"/>
      </w:r>
      <w:r w:rsidRPr="00DD46DF">
        <w:rPr>
          <w:rFonts w:ascii="Times New Roman" w:hAnsi="Times New Roman" w:cs="Times New Roman"/>
          <w:sz w:val="20"/>
          <w:szCs w:val="24"/>
        </w:rPr>
        <w:instrText xml:space="preserve"> NUMWORDS   \* MERGEFORMAT </w:instrText>
      </w:r>
      <w:r w:rsidRPr="00DD46DF">
        <w:rPr>
          <w:rFonts w:ascii="Times New Roman" w:hAnsi="Times New Roman" w:cs="Times New Roman"/>
          <w:sz w:val="20"/>
          <w:szCs w:val="24"/>
        </w:rPr>
        <w:fldChar w:fldCharType="separate"/>
      </w:r>
      <w:r w:rsidR="004A4EAA">
        <w:rPr>
          <w:rFonts w:ascii="Times New Roman" w:hAnsi="Times New Roman" w:cs="Times New Roman"/>
          <w:noProof/>
          <w:sz w:val="20"/>
          <w:szCs w:val="24"/>
        </w:rPr>
        <w:t>3543</w:t>
      </w:r>
      <w:r w:rsidRPr="00DD46DF">
        <w:rPr>
          <w:rFonts w:ascii="Times New Roman" w:hAnsi="Times New Roman" w:cs="Times New Roman"/>
          <w:sz w:val="20"/>
          <w:szCs w:val="24"/>
        </w:rPr>
        <w:fldChar w:fldCharType="end"/>
      </w:r>
    </w:p>
    <w:p w14:paraId="62B2465C" w14:textId="77777777" w:rsidR="006A54ED" w:rsidRPr="00DD46DF" w:rsidRDefault="006A54ED" w:rsidP="00571742">
      <w:pPr>
        <w:spacing w:after="0" w:line="240" w:lineRule="auto"/>
        <w:jc w:val="both"/>
        <w:rPr>
          <w:rFonts w:ascii="Times New Roman" w:hAnsi="Times New Roman" w:cs="Times New Roman"/>
          <w:sz w:val="20"/>
          <w:szCs w:val="24"/>
        </w:rPr>
      </w:pPr>
      <w:r w:rsidRPr="00DD46DF">
        <w:rPr>
          <w:rFonts w:ascii="Times New Roman" w:hAnsi="Times New Roman" w:cs="Times New Roman"/>
          <w:sz w:val="20"/>
          <w:szCs w:val="24"/>
        </w:rPr>
        <w:t>Z.Dziļuma</w:t>
      </w:r>
    </w:p>
    <w:p w14:paraId="6C422590" w14:textId="77777777" w:rsidR="006A54ED" w:rsidRPr="00DD46DF" w:rsidRDefault="006A54ED" w:rsidP="00571742">
      <w:pPr>
        <w:spacing w:after="0" w:line="240" w:lineRule="auto"/>
        <w:jc w:val="both"/>
        <w:rPr>
          <w:rFonts w:ascii="Times New Roman" w:hAnsi="Times New Roman" w:cs="Times New Roman"/>
          <w:sz w:val="20"/>
          <w:szCs w:val="24"/>
        </w:rPr>
      </w:pPr>
      <w:r w:rsidRPr="00DD46DF">
        <w:rPr>
          <w:rFonts w:ascii="Times New Roman" w:hAnsi="Times New Roman" w:cs="Times New Roman"/>
          <w:sz w:val="20"/>
          <w:szCs w:val="24"/>
        </w:rPr>
        <w:t>Tel.: 67013225</w:t>
      </w:r>
    </w:p>
    <w:p w14:paraId="40A805F7" w14:textId="77777777" w:rsidR="006A54ED" w:rsidRPr="00DD46DF" w:rsidRDefault="006A54ED" w:rsidP="00571742">
      <w:pPr>
        <w:spacing w:after="0" w:line="240" w:lineRule="auto"/>
        <w:jc w:val="both"/>
        <w:rPr>
          <w:rFonts w:ascii="Times New Roman" w:hAnsi="Times New Roman" w:cs="Times New Roman"/>
          <w:sz w:val="20"/>
          <w:szCs w:val="24"/>
        </w:rPr>
      </w:pPr>
      <w:r w:rsidRPr="00DD46DF">
        <w:rPr>
          <w:rFonts w:ascii="Times New Roman" w:hAnsi="Times New Roman" w:cs="Times New Roman"/>
          <w:sz w:val="20"/>
          <w:szCs w:val="24"/>
        </w:rPr>
        <w:t>e-pasts: zane.dziluma@em.gov.lv</w:t>
      </w:r>
    </w:p>
    <w:p w14:paraId="08F9A9ED" w14:textId="77777777" w:rsidR="0095025F" w:rsidRPr="00DD46DF" w:rsidRDefault="0095025F" w:rsidP="00571742">
      <w:pPr>
        <w:spacing w:after="0" w:line="240" w:lineRule="auto"/>
        <w:jc w:val="both"/>
        <w:rPr>
          <w:rFonts w:ascii="Times New Roman" w:hAnsi="Times New Roman" w:cs="Times New Roman"/>
          <w:sz w:val="20"/>
          <w:szCs w:val="24"/>
        </w:rPr>
      </w:pPr>
    </w:p>
    <w:sectPr w:rsidR="0095025F" w:rsidRPr="00DD46DF" w:rsidSect="00F36AF6">
      <w:headerReference w:type="default" r:id="rId9"/>
      <w:footerReference w:type="default" r:id="rId10"/>
      <w:footerReference w:type="first" r:id="rId11"/>
      <w:pgSz w:w="11906" w:h="16838"/>
      <w:pgMar w:top="1134" w:right="1134" w:bottom="1134" w:left="1701" w:header="709" w:footer="2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0AFAD" w14:textId="77777777" w:rsidR="001D1586" w:rsidRDefault="001D1586" w:rsidP="0095025F">
      <w:pPr>
        <w:spacing w:after="0" w:line="240" w:lineRule="auto"/>
      </w:pPr>
      <w:r>
        <w:separator/>
      </w:r>
    </w:p>
  </w:endnote>
  <w:endnote w:type="continuationSeparator" w:id="0">
    <w:p w14:paraId="5FDFDDF2" w14:textId="77777777" w:rsidR="001D1586" w:rsidRDefault="001D1586" w:rsidP="0095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1DD34" w14:textId="0D68D77A" w:rsidR="00AB7C49" w:rsidRPr="00265B1A" w:rsidRDefault="00AB7C49" w:rsidP="00265B1A">
    <w:pPr>
      <w:spacing w:after="0" w:line="240" w:lineRule="auto"/>
      <w:jc w:val="both"/>
      <w:rPr>
        <w:rFonts w:ascii="Times New Roman" w:hAnsi="Times New Roman"/>
        <w:sz w:val="20"/>
        <w:szCs w:val="20"/>
      </w:rPr>
    </w:pPr>
    <w:r w:rsidRPr="00C16015">
      <w:rPr>
        <w:rFonts w:ascii="Times New Roman" w:hAnsi="Times New Roman"/>
        <w:sz w:val="20"/>
        <w:szCs w:val="20"/>
      </w:rPr>
      <w:fldChar w:fldCharType="begin"/>
    </w:r>
    <w:r w:rsidRPr="00C16015">
      <w:rPr>
        <w:rFonts w:ascii="Times New Roman" w:hAnsi="Times New Roman"/>
        <w:sz w:val="20"/>
        <w:szCs w:val="20"/>
      </w:rPr>
      <w:instrText xml:space="preserve"> FILENAME   \* MERGEFORMAT </w:instrText>
    </w:r>
    <w:r w:rsidRPr="00C16015">
      <w:rPr>
        <w:rFonts w:ascii="Times New Roman" w:hAnsi="Times New Roman"/>
        <w:sz w:val="20"/>
        <w:szCs w:val="20"/>
      </w:rPr>
      <w:fldChar w:fldCharType="separate"/>
    </w:r>
    <w:r w:rsidR="004A4EAA">
      <w:rPr>
        <w:rFonts w:ascii="Times New Roman" w:hAnsi="Times New Roman"/>
        <w:noProof/>
        <w:sz w:val="20"/>
        <w:szCs w:val="20"/>
      </w:rPr>
      <w:t>EMNot_040416_SAM3115.docx</w:t>
    </w:r>
    <w:r w:rsidRPr="00C16015">
      <w:rPr>
        <w:rFonts w:ascii="Times New Roman" w:hAnsi="Times New Roman"/>
        <w:sz w:val="20"/>
        <w:szCs w:val="20"/>
      </w:rPr>
      <w:fldChar w:fldCharType="end"/>
    </w:r>
    <w:r w:rsidRPr="00C16015">
      <w:rPr>
        <w:rFonts w:ascii="Times New Roman" w:hAnsi="Times New Roman"/>
        <w:sz w:val="20"/>
        <w:szCs w:val="20"/>
      </w:rPr>
      <w:t>; 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316F2" w14:textId="0A1F1F7E" w:rsidR="00AB7C49" w:rsidRPr="00130552" w:rsidRDefault="00AB7C49" w:rsidP="00130552">
    <w:pPr>
      <w:spacing w:after="0" w:line="240" w:lineRule="auto"/>
      <w:jc w:val="both"/>
      <w:rPr>
        <w:rFonts w:ascii="Times New Roman" w:hAnsi="Times New Roman"/>
        <w:sz w:val="20"/>
        <w:szCs w:val="20"/>
      </w:rPr>
    </w:pPr>
    <w:r w:rsidRPr="00C16015">
      <w:rPr>
        <w:rFonts w:ascii="Times New Roman" w:hAnsi="Times New Roman"/>
        <w:sz w:val="20"/>
        <w:szCs w:val="20"/>
      </w:rPr>
      <w:fldChar w:fldCharType="begin"/>
    </w:r>
    <w:r w:rsidRPr="00C16015">
      <w:rPr>
        <w:rFonts w:ascii="Times New Roman" w:hAnsi="Times New Roman"/>
        <w:sz w:val="20"/>
        <w:szCs w:val="20"/>
      </w:rPr>
      <w:instrText xml:space="preserve"> FILENAME   \* MERGEFORMAT </w:instrText>
    </w:r>
    <w:r w:rsidRPr="00C16015">
      <w:rPr>
        <w:rFonts w:ascii="Times New Roman" w:hAnsi="Times New Roman"/>
        <w:sz w:val="20"/>
        <w:szCs w:val="20"/>
      </w:rPr>
      <w:fldChar w:fldCharType="separate"/>
    </w:r>
    <w:r w:rsidR="004A4EAA">
      <w:rPr>
        <w:rFonts w:ascii="Times New Roman" w:hAnsi="Times New Roman"/>
        <w:noProof/>
        <w:sz w:val="20"/>
        <w:szCs w:val="20"/>
      </w:rPr>
      <w:t>EMNot_040416_SAM3115.docx</w:t>
    </w:r>
    <w:r w:rsidRPr="00C16015">
      <w:rPr>
        <w:rFonts w:ascii="Times New Roman" w:hAnsi="Times New Roman"/>
        <w:sz w:val="20"/>
        <w:szCs w:val="20"/>
      </w:rPr>
      <w:fldChar w:fldCharType="end"/>
    </w:r>
    <w:r w:rsidRPr="00C16015">
      <w:rPr>
        <w:rFonts w:ascii="Times New Roman" w:hAnsi="Times New Roman"/>
        <w:sz w:val="20"/>
        <w:szCs w:val="20"/>
      </w:rPr>
      <w:t>; 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86195" w14:textId="77777777" w:rsidR="001D1586" w:rsidRDefault="001D1586" w:rsidP="0095025F">
      <w:pPr>
        <w:spacing w:after="0" w:line="240" w:lineRule="auto"/>
      </w:pPr>
      <w:r>
        <w:separator/>
      </w:r>
    </w:p>
  </w:footnote>
  <w:footnote w:type="continuationSeparator" w:id="0">
    <w:p w14:paraId="7D003F93" w14:textId="77777777" w:rsidR="001D1586" w:rsidRDefault="001D1586" w:rsidP="00950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2013950368"/>
      <w:docPartObj>
        <w:docPartGallery w:val="Page Numbers (Top of Page)"/>
        <w:docPartUnique/>
      </w:docPartObj>
    </w:sdtPr>
    <w:sdtEndPr>
      <w:rPr>
        <w:noProof/>
      </w:rPr>
    </w:sdtEndPr>
    <w:sdtContent>
      <w:p w14:paraId="2FB52B40" w14:textId="77777777" w:rsidR="00AB7C49" w:rsidRPr="00130552" w:rsidRDefault="00AB7C49">
        <w:pPr>
          <w:pStyle w:val="Header"/>
          <w:jc w:val="center"/>
          <w:rPr>
            <w:rFonts w:ascii="Times New Roman" w:hAnsi="Times New Roman" w:cs="Times New Roman"/>
            <w:sz w:val="24"/>
          </w:rPr>
        </w:pPr>
        <w:r w:rsidRPr="00130552">
          <w:rPr>
            <w:rFonts w:ascii="Times New Roman" w:hAnsi="Times New Roman" w:cs="Times New Roman"/>
            <w:sz w:val="24"/>
          </w:rPr>
          <w:fldChar w:fldCharType="begin"/>
        </w:r>
        <w:r w:rsidRPr="00130552">
          <w:rPr>
            <w:rFonts w:ascii="Times New Roman" w:hAnsi="Times New Roman" w:cs="Times New Roman"/>
            <w:sz w:val="24"/>
          </w:rPr>
          <w:instrText xml:space="preserve"> PAGE   \* MERGEFORMAT </w:instrText>
        </w:r>
        <w:r w:rsidRPr="00130552">
          <w:rPr>
            <w:rFonts w:ascii="Times New Roman" w:hAnsi="Times New Roman" w:cs="Times New Roman"/>
            <w:sz w:val="24"/>
          </w:rPr>
          <w:fldChar w:fldCharType="separate"/>
        </w:r>
        <w:r w:rsidR="004A4EAA">
          <w:rPr>
            <w:rFonts w:ascii="Times New Roman" w:hAnsi="Times New Roman" w:cs="Times New Roman"/>
            <w:noProof/>
            <w:sz w:val="24"/>
          </w:rPr>
          <w:t>8</w:t>
        </w:r>
        <w:r w:rsidRPr="00130552">
          <w:rPr>
            <w:rFonts w:ascii="Times New Roman" w:hAnsi="Times New Roman" w:cs="Times New Roman"/>
            <w:noProof/>
            <w:sz w:val="24"/>
          </w:rPr>
          <w:fldChar w:fldCharType="end"/>
        </w:r>
      </w:p>
    </w:sdtContent>
  </w:sdt>
  <w:p w14:paraId="5448FAA9" w14:textId="77777777" w:rsidR="00AB7C49" w:rsidRDefault="00AB7C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32FFF"/>
    <w:multiLevelType w:val="hybridMultilevel"/>
    <w:tmpl w:val="731A4FEC"/>
    <w:lvl w:ilvl="0" w:tplc="537AFED2">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D3312F"/>
    <w:multiLevelType w:val="multilevel"/>
    <w:tmpl w:val="33F80C02"/>
    <w:lvl w:ilvl="0">
      <w:start w:val="18"/>
      <w:numFmt w:val="decimal"/>
      <w:lvlText w:val="%1"/>
      <w:lvlJc w:val="left"/>
      <w:pPr>
        <w:ind w:left="600" w:hanging="600"/>
      </w:pPr>
      <w:rPr>
        <w:rFonts w:hint="default"/>
      </w:rPr>
    </w:lvl>
    <w:lvl w:ilvl="1">
      <w:start w:val="2"/>
      <w:numFmt w:val="decimal"/>
      <w:lvlText w:val="%1.%2.0"/>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18732DF6"/>
    <w:multiLevelType w:val="hybridMultilevel"/>
    <w:tmpl w:val="A11637A8"/>
    <w:lvl w:ilvl="0" w:tplc="A96AF71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21E511C5"/>
    <w:multiLevelType w:val="multilevel"/>
    <w:tmpl w:val="5A909E1E"/>
    <w:lvl w:ilvl="0">
      <w:start w:val="1"/>
      <w:numFmt w:val="decimal"/>
      <w:lvlText w:val="%1."/>
      <w:lvlJc w:val="left"/>
      <w:pPr>
        <w:ind w:left="720" w:hanging="360"/>
      </w:pPr>
    </w:lvl>
    <w:lvl w:ilvl="1">
      <w:start w:val="1"/>
      <w:numFmt w:val="decimal"/>
      <w:isLgl/>
      <w:lvlText w:val="%1.%2."/>
      <w:lvlJc w:val="left"/>
      <w:pPr>
        <w:ind w:left="52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2E856E5D"/>
    <w:multiLevelType w:val="hybridMultilevel"/>
    <w:tmpl w:val="227EB7E0"/>
    <w:lvl w:ilvl="0" w:tplc="DE260682">
      <w:start w:val="1"/>
      <w:numFmt w:val="decimal"/>
      <w:lvlText w:val="%1)"/>
      <w:lvlJc w:val="left"/>
      <w:pPr>
        <w:ind w:left="346" w:hanging="360"/>
      </w:pPr>
    </w:lvl>
    <w:lvl w:ilvl="1" w:tplc="04260019">
      <w:start w:val="1"/>
      <w:numFmt w:val="lowerLetter"/>
      <w:lvlText w:val="%2."/>
      <w:lvlJc w:val="left"/>
      <w:pPr>
        <w:ind w:left="1066" w:hanging="360"/>
      </w:pPr>
    </w:lvl>
    <w:lvl w:ilvl="2" w:tplc="0426001B">
      <w:start w:val="1"/>
      <w:numFmt w:val="lowerRoman"/>
      <w:lvlText w:val="%3."/>
      <w:lvlJc w:val="right"/>
      <w:pPr>
        <w:ind w:left="1786" w:hanging="180"/>
      </w:pPr>
    </w:lvl>
    <w:lvl w:ilvl="3" w:tplc="0426000F">
      <w:start w:val="1"/>
      <w:numFmt w:val="decimal"/>
      <w:lvlText w:val="%4."/>
      <w:lvlJc w:val="left"/>
      <w:pPr>
        <w:ind w:left="2506" w:hanging="360"/>
      </w:pPr>
    </w:lvl>
    <w:lvl w:ilvl="4" w:tplc="04260019">
      <w:start w:val="1"/>
      <w:numFmt w:val="lowerLetter"/>
      <w:lvlText w:val="%5."/>
      <w:lvlJc w:val="left"/>
      <w:pPr>
        <w:ind w:left="3226" w:hanging="360"/>
      </w:pPr>
    </w:lvl>
    <w:lvl w:ilvl="5" w:tplc="0426001B">
      <w:start w:val="1"/>
      <w:numFmt w:val="lowerRoman"/>
      <w:lvlText w:val="%6."/>
      <w:lvlJc w:val="right"/>
      <w:pPr>
        <w:ind w:left="3946" w:hanging="180"/>
      </w:pPr>
    </w:lvl>
    <w:lvl w:ilvl="6" w:tplc="0426000F">
      <w:start w:val="1"/>
      <w:numFmt w:val="decimal"/>
      <w:lvlText w:val="%7."/>
      <w:lvlJc w:val="left"/>
      <w:pPr>
        <w:ind w:left="4666" w:hanging="360"/>
      </w:pPr>
    </w:lvl>
    <w:lvl w:ilvl="7" w:tplc="04260019">
      <w:start w:val="1"/>
      <w:numFmt w:val="lowerLetter"/>
      <w:lvlText w:val="%8."/>
      <w:lvlJc w:val="left"/>
      <w:pPr>
        <w:ind w:left="5386" w:hanging="360"/>
      </w:pPr>
    </w:lvl>
    <w:lvl w:ilvl="8" w:tplc="0426001B">
      <w:start w:val="1"/>
      <w:numFmt w:val="lowerRoman"/>
      <w:lvlText w:val="%9."/>
      <w:lvlJc w:val="right"/>
      <w:pPr>
        <w:ind w:left="6106" w:hanging="180"/>
      </w:pPr>
    </w:lvl>
  </w:abstractNum>
  <w:abstractNum w:abstractNumId="5" w15:restartNumberingAfterBreak="0">
    <w:nsid w:val="312F2043"/>
    <w:multiLevelType w:val="multilevel"/>
    <w:tmpl w:val="AD82CA0E"/>
    <w:lvl w:ilvl="0">
      <w:start w:val="1"/>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404605A7"/>
    <w:multiLevelType w:val="hybridMultilevel"/>
    <w:tmpl w:val="FBE4EBD2"/>
    <w:lvl w:ilvl="0" w:tplc="66647672">
      <w:start w:val="1"/>
      <w:numFmt w:val="bullet"/>
      <w:lvlText w:val="•"/>
      <w:lvlJc w:val="left"/>
      <w:pPr>
        <w:tabs>
          <w:tab w:val="num" w:pos="360"/>
        </w:tabs>
        <w:ind w:left="360" w:hanging="360"/>
      </w:pPr>
      <w:rPr>
        <w:rFonts w:ascii="Arial" w:hAnsi="Arial" w:hint="default"/>
      </w:rPr>
    </w:lvl>
    <w:lvl w:ilvl="1" w:tplc="58427440">
      <w:start w:val="1"/>
      <w:numFmt w:val="bullet"/>
      <w:lvlText w:val="•"/>
      <w:lvlJc w:val="left"/>
      <w:pPr>
        <w:tabs>
          <w:tab w:val="num" w:pos="1080"/>
        </w:tabs>
        <w:ind w:left="1080" w:hanging="360"/>
      </w:pPr>
      <w:rPr>
        <w:rFonts w:ascii="Arial" w:hAnsi="Arial" w:hint="default"/>
      </w:rPr>
    </w:lvl>
    <w:lvl w:ilvl="2" w:tplc="232CB5CA" w:tentative="1">
      <w:start w:val="1"/>
      <w:numFmt w:val="bullet"/>
      <w:lvlText w:val="•"/>
      <w:lvlJc w:val="left"/>
      <w:pPr>
        <w:tabs>
          <w:tab w:val="num" w:pos="1800"/>
        </w:tabs>
        <w:ind w:left="1800" w:hanging="360"/>
      </w:pPr>
      <w:rPr>
        <w:rFonts w:ascii="Arial" w:hAnsi="Arial" w:hint="default"/>
      </w:rPr>
    </w:lvl>
    <w:lvl w:ilvl="3" w:tplc="AD423D94" w:tentative="1">
      <w:start w:val="1"/>
      <w:numFmt w:val="bullet"/>
      <w:lvlText w:val="•"/>
      <w:lvlJc w:val="left"/>
      <w:pPr>
        <w:tabs>
          <w:tab w:val="num" w:pos="2520"/>
        </w:tabs>
        <w:ind w:left="2520" w:hanging="360"/>
      </w:pPr>
      <w:rPr>
        <w:rFonts w:ascii="Arial" w:hAnsi="Arial" w:hint="default"/>
      </w:rPr>
    </w:lvl>
    <w:lvl w:ilvl="4" w:tplc="B88EA55E" w:tentative="1">
      <w:start w:val="1"/>
      <w:numFmt w:val="bullet"/>
      <w:lvlText w:val="•"/>
      <w:lvlJc w:val="left"/>
      <w:pPr>
        <w:tabs>
          <w:tab w:val="num" w:pos="3240"/>
        </w:tabs>
        <w:ind w:left="3240" w:hanging="360"/>
      </w:pPr>
      <w:rPr>
        <w:rFonts w:ascii="Arial" w:hAnsi="Arial" w:hint="default"/>
      </w:rPr>
    </w:lvl>
    <w:lvl w:ilvl="5" w:tplc="97BCA8E0" w:tentative="1">
      <w:start w:val="1"/>
      <w:numFmt w:val="bullet"/>
      <w:lvlText w:val="•"/>
      <w:lvlJc w:val="left"/>
      <w:pPr>
        <w:tabs>
          <w:tab w:val="num" w:pos="3960"/>
        </w:tabs>
        <w:ind w:left="3960" w:hanging="360"/>
      </w:pPr>
      <w:rPr>
        <w:rFonts w:ascii="Arial" w:hAnsi="Arial" w:hint="default"/>
      </w:rPr>
    </w:lvl>
    <w:lvl w:ilvl="6" w:tplc="49A21C98" w:tentative="1">
      <w:start w:val="1"/>
      <w:numFmt w:val="bullet"/>
      <w:lvlText w:val="•"/>
      <w:lvlJc w:val="left"/>
      <w:pPr>
        <w:tabs>
          <w:tab w:val="num" w:pos="4680"/>
        </w:tabs>
        <w:ind w:left="4680" w:hanging="360"/>
      </w:pPr>
      <w:rPr>
        <w:rFonts w:ascii="Arial" w:hAnsi="Arial" w:hint="default"/>
      </w:rPr>
    </w:lvl>
    <w:lvl w:ilvl="7" w:tplc="742C417C" w:tentative="1">
      <w:start w:val="1"/>
      <w:numFmt w:val="bullet"/>
      <w:lvlText w:val="•"/>
      <w:lvlJc w:val="left"/>
      <w:pPr>
        <w:tabs>
          <w:tab w:val="num" w:pos="5400"/>
        </w:tabs>
        <w:ind w:left="5400" w:hanging="360"/>
      </w:pPr>
      <w:rPr>
        <w:rFonts w:ascii="Arial" w:hAnsi="Arial" w:hint="default"/>
      </w:rPr>
    </w:lvl>
    <w:lvl w:ilvl="8" w:tplc="89F2907E"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525C5C80"/>
    <w:multiLevelType w:val="hybridMultilevel"/>
    <w:tmpl w:val="378EB104"/>
    <w:lvl w:ilvl="0" w:tplc="A5EAB110">
      <w:start w:val="2"/>
      <w:numFmt w:val="bullet"/>
      <w:lvlText w:val=""/>
      <w:lvlJc w:val="left"/>
      <w:pPr>
        <w:ind w:left="720" w:hanging="360"/>
      </w:pPr>
      <w:rPr>
        <w:rFonts w:ascii="Wingdings" w:eastAsiaTheme="minorHAnsi" w:hAnsi="Wingdings"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5FA1DD7"/>
    <w:multiLevelType w:val="multilevel"/>
    <w:tmpl w:val="0F023FCA"/>
    <w:lvl w:ilvl="0">
      <w:start w:val="20"/>
      <w:numFmt w:val="decimal"/>
      <w:lvlText w:val="%1"/>
      <w:lvlJc w:val="left"/>
      <w:pPr>
        <w:ind w:left="600" w:hanging="600"/>
      </w:pPr>
      <w:rPr>
        <w:rFonts w:hint="default"/>
      </w:rPr>
    </w:lvl>
    <w:lvl w:ilvl="1">
      <w:start w:val="3"/>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8D653D3"/>
    <w:multiLevelType w:val="hybridMultilevel"/>
    <w:tmpl w:val="2014E6B0"/>
    <w:lvl w:ilvl="0" w:tplc="F46C5930">
      <w:start w:val="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B307B88"/>
    <w:multiLevelType w:val="hybridMultilevel"/>
    <w:tmpl w:val="608C48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A2305FF"/>
    <w:multiLevelType w:val="multilevel"/>
    <w:tmpl w:val="5EC072E8"/>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BEB4A97"/>
    <w:multiLevelType w:val="multilevel"/>
    <w:tmpl w:val="9F809A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10"/>
  </w:num>
  <w:num w:numId="3">
    <w:abstractNumId w:val="2"/>
  </w:num>
  <w:num w:numId="4">
    <w:abstractNumId w:val="12"/>
  </w:num>
  <w:num w:numId="5">
    <w:abstractNumId w:val="1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5"/>
  </w:num>
  <w:num w:numId="10">
    <w:abstractNumId w:val="1"/>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F5"/>
    <w:rsid w:val="00000749"/>
    <w:rsid w:val="00001302"/>
    <w:rsid w:val="00002052"/>
    <w:rsid w:val="000048EB"/>
    <w:rsid w:val="00007DDA"/>
    <w:rsid w:val="00010D42"/>
    <w:rsid w:val="00012DD3"/>
    <w:rsid w:val="00013E59"/>
    <w:rsid w:val="00015CA4"/>
    <w:rsid w:val="00021960"/>
    <w:rsid w:val="00021A50"/>
    <w:rsid w:val="00026C53"/>
    <w:rsid w:val="000343AD"/>
    <w:rsid w:val="00034B24"/>
    <w:rsid w:val="00037914"/>
    <w:rsid w:val="0004276C"/>
    <w:rsid w:val="000431B0"/>
    <w:rsid w:val="00044A91"/>
    <w:rsid w:val="00046179"/>
    <w:rsid w:val="000512AF"/>
    <w:rsid w:val="00051419"/>
    <w:rsid w:val="00053B41"/>
    <w:rsid w:val="00054DB3"/>
    <w:rsid w:val="0005574F"/>
    <w:rsid w:val="00056717"/>
    <w:rsid w:val="00057C5C"/>
    <w:rsid w:val="00060859"/>
    <w:rsid w:val="00061BA2"/>
    <w:rsid w:val="0006315C"/>
    <w:rsid w:val="0006364C"/>
    <w:rsid w:val="00063DFB"/>
    <w:rsid w:val="00071AC5"/>
    <w:rsid w:val="000768ED"/>
    <w:rsid w:val="00080A8E"/>
    <w:rsid w:val="000819CE"/>
    <w:rsid w:val="00082142"/>
    <w:rsid w:val="00085560"/>
    <w:rsid w:val="000855D8"/>
    <w:rsid w:val="000866C9"/>
    <w:rsid w:val="000A2086"/>
    <w:rsid w:val="000A347A"/>
    <w:rsid w:val="000A71A1"/>
    <w:rsid w:val="000B0C19"/>
    <w:rsid w:val="000B41A2"/>
    <w:rsid w:val="000B7D00"/>
    <w:rsid w:val="000C181D"/>
    <w:rsid w:val="000C196F"/>
    <w:rsid w:val="000C1BB6"/>
    <w:rsid w:val="000C3CFE"/>
    <w:rsid w:val="000C60A7"/>
    <w:rsid w:val="000D1404"/>
    <w:rsid w:val="000D21B7"/>
    <w:rsid w:val="000D6EF2"/>
    <w:rsid w:val="000D7591"/>
    <w:rsid w:val="000E08DC"/>
    <w:rsid w:val="000E148F"/>
    <w:rsid w:val="000E2829"/>
    <w:rsid w:val="000E59A5"/>
    <w:rsid w:val="000E65EF"/>
    <w:rsid w:val="000F07DE"/>
    <w:rsid w:val="000F343B"/>
    <w:rsid w:val="000F35DD"/>
    <w:rsid w:val="000F4071"/>
    <w:rsid w:val="000F68D3"/>
    <w:rsid w:val="001023F1"/>
    <w:rsid w:val="00104C42"/>
    <w:rsid w:val="00106174"/>
    <w:rsid w:val="00111038"/>
    <w:rsid w:val="00111F11"/>
    <w:rsid w:val="00112196"/>
    <w:rsid w:val="00114775"/>
    <w:rsid w:val="0011798A"/>
    <w:rsid w:val="00121D3B"/>
    <w:rsid w:val="00122B3C"/>
    <w:rsid w:val="00124E66"/>
    <w:rsid w:val="00130552"/>
    <w:rsid w:val="001305C1"/>
    <w:rsid w:val="00132100"/>
    <w:rsid w:val="001338E6"/>
    <w:rsid w:val="0013647B"/>
    <w:rsid w:val="001371B8"/>
    <w:rsid w:val="0014249F"/>
    <w:rsid w:val="001449E2"/>
    <w:rsid w:val="00151B49"/>
    <w:rsid w:val="00156D72"/>
    <w:rsid w:val="0016571D"/>
    <w:rsid w:val="00165EDC"/>
    <w:rsid w:val="00171710"/>
    <w:rsid w:val="00173A82"/>
    <w:rsid w:val="0017577F"/>
    <w:rsid w:val="00180337"/>
    <w:rsid w:val="00180AD7"/>
    <w:rsid w:val="001837CB"/>
    <w:rsid w:val="00185527"/>
    <w:rsid w:val="00186BDC"/>
    <w:rsid w:val="00192208"/>
    <w:rsid w:val="001923B2"/>
    <w:rsid w:val="00193598"/>
    <w:rsid w:val="0019457B"/>
    <w:rsid w:val="00197727"/>
    <w:rsid w:val="001A020C"/>
    <w:rsid w:val="001A223C"/>
    <w:rsid w:val="001A316A"/>
    <w:rsid w:val="001A6A3C"/>
    <w:rsid w:val="001A7A1C"/>
    <w:rsid w:val="001B1D2D"/>
    <w:rsid w:val="001B32FD"/>
    <w:rsid w:val="001B45FA"/>
    <w:rsid w:val="001B6C58"/>
    <w:rsid w:val="001B6F54"/>
    <w:rsid w:val="001C00C9"/>
    <w:rsid w:val="001C35A3"/>
    <w:rsid w:val="001C4639"/>
    <w:rsid w:val="001C68AE"/>
    <w:rsid w:val="001C7AE3"/>
    <w:rsid w:val="001D1586"/>
    <w:rsid w:val="001D2AF5"/>
    <w:rsid w:val="001D6F63"/>
    <w:rsid w:val="001E1CB3"/>
    <w:rsid w:val="001E2685"/>
    <w:rsid w:val="001E2D85"/>
    <w:rsid w:val="001E6465"/>
    <w:rsid w:val="001E7CCE"/>
    <w:rsid w:val="001F42B9"/>
    <w:rsid w:val="001F5C6B"/>
    <w:rsid w:val="0020101D"/>
    <w:rsid w:val="00204C4E"/>
    <w:rsid w:val="002060AC"/>
    <w:rsid w:val="00206815"/>
    <w:rsid w:val="00207911"/>
    <w:rsid w:val="00210B48"/>
    <w:rsid w:val="002110B2"/>
    <w:rsid w:val="00211CDA"/>
    <w:rsid w:val="002163C1"/>
    <w:rsid w:val="00223F24"/>
    <w:rsid w:val="00224491"/>
    <w:rsid w:val="0022472C"/>
    <w:rsid w:val="00226120"/>
    <w:rsid w:val="00226B96"/>
    <w:rsid w:val="00226EBA"/>
    <w:rsid w:val="002331CA"/>
    <w:rsid w:val="00233E18"/>
    <w:rsid w:val="00233F9E"/>
    <w:rsid w:val="0023670B"/>
    <w:rsid w:val="00240F74"/>
    <w:rsid w:val="0024720C"/>
    <w:rsid w:val="002504E8"/>
    <w:rsid w:val="00251223"/>
    <w:rsid w:val="00251AD1"/>
    <w:rsid w:val="00251EB5"/>
    <w:rsid w:val="00252652"/>
    <w:rsid w:val="00252EAA"/>
    <w:rsid w:val="00254274"/>
    <w:rsid w:val="00256BBC"/>
    <w:rsid w:val="00260ADB"/>
    <w:rsid w:val="002617C0"/>
    <w:rsid w:val="00262F91"/>
    <w:rsid w:val="00264B96"/>
    <w:rsid w:val="0026579E"/>
    <w:rsid w:val="00265B1A"/>
    <w:rsid w:val="00272774"/>
    <w:rsid w:val="002728AA"/>
    <w:rsid w:val="00274392"/>
    <w:rsid w:val="00276272"/>
    <w:rsid w:val="002803C4"/>
    <w:rsid w:val="00281370"/>
    <w:rsid w:val="00285F0E"/>
    <w:rsid w:val="002915A4"/>
    <w:rsid w:val="00291CF4"/>
    <w:rsid w:val="00296148"/>
    <w:rsid w:val="002B0AA7"/>
    <w:rsid w:val="002B0FBE"/>
    <w:rsid w:val="002B4D5C"/>
    <w:rsid w:val="002B62EC"/>
    <w:rsid w:val="002B7E87"/>
    <w:rsid w:val="002C0B68"/>
    <w:rsid w:val="002C2C02"/>
    <w:rsid w:val="002D55CC"/>
    <w:rsid w:val="002D652E"/>
    <w:rsid w:val="002D6774"/>
    <w:rsid w:val="002D6C6F"/>
    <w:rsid w:val="002D74CA"/>
    <w:rsid w:val="002E07F7"/>
    <w:rsid w:val="002E080A"/>
    <w:rsid w:val="002E0FCA"/>
    <w:rsid w:val="002F158C"/>
    <w:rsid w:val="002F24BE"/>
    <w:rsid w:val="002F28F9"/>
    <w:rsid w:val="002F43FD"/>
    <w:rsid w:val="002F4690"/>
    <w:rsid w:val="00307998"/>
    <w:rsid w:val="00307FB4"/>
    <w:rsid w:val="003131E2"/>
    <w:rsid w:val="00323F77"/>
    <w:rsid w:val="00324564"/>
    <w:rsid w:val="00324809"/>
    <w:rsid w:val="0033093A"/>
    <w:rsid w:val="003323DF"/>
    <w:rsid w:val="003324E0"/>
    <w:rsid w:val="00332642"/>
    <w:rsid w:val="0033513D"/>
    <w:rsid w:val="0034294D"/>
    <w:rsid w:val="00343E04"/>
    <w:rsid w:val="00350822"/>
    <w:rsid w:val="00351262"/>
    <w:rsid w:val="003515CF"/>
    <w:rsid w:val="003559D8"/>
    <w:rsid w:val="003611E1"/>
    <w:rsid w:val="0036418D"/>
    <w:rsid w:val="003643DD"/>
    <w:rsid w:val="00367152"/>
    <w:rsid w:val="00367C48"/>
    <w:rsid w:val="00370ED2"/>
    <w:rsid w:val="0037482C"/>
    <w:rsid w:val="00382E57"/>
    <w:rsid w:val="00385517"/>
    <w:rsid w:val="003A192B"/>
    <w:rsid w:val="003A1CE0"/>
    <w:rsid w:val="003A1F69"/>
    <w:rsid w:val="003A323C"/>
    <w:rsid w:val="003B28B7"/>
    <w:rsid w:val="003B4240"/>
    <w:rsid w:val="003C1D49"/>
    <w:rsid w:val="003C1FD4"/>
    <w:rsid w:val="003C349C"/>
    <w:rsid w:val="003C40A7"/>
    <w:rsid w:val="003C7989"/>
    <w:rsid w:val="003D04B1"/>
    <w:rsid w:val="003D46DA"/>
    <w:rsid w:val="003E13D6"/>
    <w:rsid w:val="003E2F4D"/>
    <w:rsid w:val="003E47EA"/>
    <w:rsid w:val="003F09DB"/>
    <w:rsid w:val="003F136D"/>
    <w:rsid w:val="003F32C2"/>
    <w:rsid w:val="003F3B42"/>
    <w:rsid w:val="003F3D4F"/>
    <w:rsid w:val="003F4243"/>
    <w:rsid w:val="003F4947"/>
    <w:rsid w:val="003F7862"/>
    <w:rsid w:val="00400CC0"/>
    <w:rsid w:val="00403A38"/>
    <w:rsid w:val="00406E92"/>
    <w:rsid w:val="00413773"/>
    <w:rsid w:val="0041387D"/>
    <w:rsid w:val="0041687B"/>
    <w:rsid w:val="0041701A"/>
    <w:rsid w:val="00420112"/>
    <w:rsid w:val="004210E0"/>
    <w:rsid w:val="0042139C"/>
    <w:rsid w:val="00421E48"/>
    <w:rsid w:val="00425DCD"/>
    <w:rsid w:val="004268F3"/>
    <w:rsid w:val="00427886"/>
    <w:rsid w:val="004305B6"/>
    <w:rsid w:val="00430C49"/>
    <w:rsid w:val="00431EEE"/>
    <w:rsid w:val="004321FC"/>
    <w:rsid w:val="00435BA2"/>
    <w:rsid w:val="00435CA5"/>
    <w:rsid w:val="00437306"/>
    <w:rsid w:val="00441278"/>
    <w:rsid w:val="00443896"/>
    <w:rsid w:val="00444ED2"/>
    <w:rsid w:val="0044541A"/>
    <w:rsid w:val="004458D3"/>
    <w:rsid w:val="00452B69"/>
    <w:rsid w:val="00452CF5"/>
    <w:rsid w:val="00454D25"/>
    <w:rsid w:val="00454E44"/>
    <w:rsid w:val="00454FBA"/>
    <w:rsid w:val="004559E1"/>
    <w:rsid w:val="0045646C"/>
    <w:rsid w:val="00460F70"/>
    <w:rsid w:val="004627DE"/>
    <w:rsid w:val="00463603"/>
    <w:rsid w:val="0047732B"/>
    <w:rsid w:val="00485633"/>
    <w:rsid w:val="00486E1A"/>
    <w:rsid w:val="00487519"/>
    <w:rsid w:val="004900E1"/>
    <w:rsid w:val="0049616C"/>
    <w:rsid w:val="00497605"/>
    <w:rsid w:val="004979AC"/>
    <w:rsid w:val="004A05F2"/>
    <w:rsid w:val="004A3A6C"/>
    <w:rsid w:val="004A3E2C"/>
    <w:rsid w:val="004A4C66"/>
    <w:rsid w:val="004A4EAA"/>
    <w:rsid w:val="004A5866"/>
    <w:rsid w:val="004B6D9E"/>
    <w:rsid w:val="004B7D12"/>
    <w:rsid w:val="004C1FA2"/>
    <w:rsid w:val="004C20DB"/>
    <w:rsid w:val="004C20F8"/>
    <w:rsid w:val="004C6827"/>
    <w:rsid w:val="004D13BF"/>
    <w:rsid w:val="004D1AA9"/>
    <w:rsid w:val="004D2BD7"/>
    <w:rsid w:val="004D59B2"/>
    <w:rsid w:val="004E1096"/>
    <w:rsid w:val="004E3239"/>
    <w:rsid w:val="004E3475"/>
    <w:rsid w:val="004E3A27"/>
    <w:rsid w:val="004E4DA1"/>
    <w:rsid w:val="004E51A7"/>
    <w:rsid w:val="004E5767"/>
    <w:rsid w:val="004F3682"/>
    <w:rsid w:val="004F4AEA"/>
    <w:rsid w:val="00500A31"/>
    <w:rsid w:val="005046E8"/>
    <w:rsid w:val="005046F1"/>
    <w:rsid w:val="0050524B"/>
    <w:rsid w:val="00505843"/>
    <w:rsid w:val="00507277"/>
    <w:rsid w:val="00510F4C"/>
    <w:rsid w:val="00511237"/>
    <w:rsid w:val="00511F6D"/>
    <w:rsid w:val="00513AF9"/>
    <w:rsid w:val="00513F70"/>
    <w:rsid w:val="005147D9"/>
    <w:rsid w:val="0052162C"/>
    <w:rsid w:val="005216CF"/>
    <w:rsid w:val="00522AE9"/>
    <w:rsid w:val="00522E2A"/>
    <w:rsid w:val="0052516B"/>
    <w:rsid w:val="0052691F"/>
    <w:rsid w:val="005270B5"/>
    <w:rsid w:val="005324D4"/>
    <w:rsid w:val="00536840"/>
    <w:rsid w:val="00537F77"/>
    <w:rsid w:val="005433AB"/>
    <w:rsid w:val="00543953"/>
    <w:rsid w:val="0054433A"/>
    <w:rsid w:val="00546EF7"/>
    <w:rsid w:val="00550E29"/>
    <w:rsid w:val="00555D28"/>
    <w:rsid w:val="00560EFB"/>
    <w:rsid w:val="005670CA"/>
    <w:rsid w:val="00567508"/>
    <w:rsid w:val="005705E7"/>
    <w:rsid w:val="00571742"/>
    <w:rsid w:val="00571E5A"/>
    <w:rsid w:val="00572A09"/>
    <w:rsid w:val="005757AF"/>
    <w:rsid w:val="00582748"/>
    <w:rsid w:val="00584A8F"/>
    <w:rsid w:val="00584E7E"/>
    <w:rsid w:val="00585CAF"/>
    <w:rsid w:val="0058783B"/>
    <w:rsid w:val="00593A56"/>
    <w:rsid w:val="005A02DB"/>
    <w:rsid w:val="005A0BE6"/>
    <w:rsid w:val="005A3B8C"/>
    <w:rsid w:val="005A65F6"/>
    <w:rsid w:val="005A6EB8"/>
    <w:rsid w:val="005B1186"/>
    <w:rsid w:val="005B1816"/>
    <w:rsid w:val="005B3620"/>
    <w:rsid w:val="005B3C35"/>
    <w:rsid w:val="005C304A"/>
    <w:rsid w:val="005C3A6C"/>
    <w:rsid w:val="005E009D"/>
    <w:rsid w:val="005E37FC"/>
    <w:rsid w:val="005E3986"/>
    <w:rsid w:val="005E4C16"/>
    <w:rsid w:val="005E5E20"/>
    <w:rsid w:val="005F12F4"/>
    <w:rsid w:val="005F3A2D"/>
    <w:rsid w:val="005F5714"/>
    <w:rsid w:val="005F605F"/>
    <w:rsid w:val="005F76D6"/>
    <w:rsid w:val="00611688"/>
    <w:rsid w:val="006159A1"/>
    <w:rsid w:val="00617184"/>
    <w:rsid w:val="00624A3A"/>
    <w:rsid w:val="006273C5"/>
    <w:rsid w:val="006308FE"/>
    <w:rsid w:val="0063385B"/>
    <w:rsid w:val="006350B5"/>
    <w:rsid w:val="006362B2"/>
    <w:rsid w:val="00644B68"/>
    <w:rsid w:val="006463E9"/>
    <w:rsid w:val="00647042"/>
    <w:rsid w:val="0065043D"/>
    <w:rsid w:val="00650691"/>
    <w:rsid w:val="006556C6"/>
    <w:rsid w:val="0065585F"/>
    <w:rsid w:val="00655C8D"/>
    <w:rsid w:val="006576AE"/>
    <w:rsid w:val="006607B2"/>
    <w:rsid w:val="00662B99"/>
    <w:rsid w:val="00664375"/>
    <w:rsid w:val="00664B36"/>
    <w:rsid w:val="006654F7"/>
    <w:rsid w:val="006721DB"/>
    <w:rsid w:val="006738D3"/>
    <w:rsid w:val="00677571"/>
    <w:rsid w:val="00677637"/>
    <w:rsid w:val="0068523E"/>
    <w:rsid w:val="00686A15"/>
    <w:rsid w:val="00687CAC"/>
    <w:rsid w:val="00696224"/>
    <w:rsid w:val="006A0243"/>
    <w:rsid w:val="006A116D"/>
    <w:rsid w:val="006A14D2"/>
    <w:rsid w:val="006A212A"/>
    <w:rsid w:val="006A54ED"/>
    <w:rsid w:val="006B329C"/>
    <w:rsid w:val="006C07FC"/>
    <w:rsid w:val="006C75B4"/>
    <w:rsid w:val="006D0D24"/>
    <w:rsid w:val="006D4D2D"/>
    <w:rsid w:val="006E58F1"/>
    <w:rsid w:val="006E60CC"/>
    <w:rsid w:val="006F053D"/>
    <w:rsid w:val="006F1907"/>
    <w:rsid w:val="006F3603"/>
    <w:rsid w:val="006F5ABA"/>
    <w:rsid w:val="007003AF"/>
    <w:rsid w:val="0070096D"/>
    <w:rsid w:val="00701E13"/>
    <w:rsid w:val="00704B9F"/>
    <w:rsid w:val="00704BED"/>
    <w:rsid w:val="0071120F"/>
    <w:rsid w:val="0071508B"/>
    <w:rsid w:val="00724131"/>
    <w:rsid w:val="0072458E"/>
    <w:rsid w:val="00725589"/>
    <w:rsid w:val="007300D4"/>
    <w:rsid w:val="00730FC6"/>
    <w:rsid w:val="00731B21"/>
    <w:rsid w:val="00731C8A"/>
    <w:rsid w:val="007353D1"/>
    <w:rsid w:val="00735586"/>
    <w:rsid w:val="00743E72"/>
    <w:rsid w:val="00744106"/>
    <w:rsid w:val="007449C2"/>
    <w:rsid w:val="00750477"/>
    <w:rsid w:val="00756B4D"/>
    <w:rsid w:val="00756BE4"/>
    <w:rsid w:val="0076336C"/>
    <w:rsid w:val="00764C70"/>
    <w:rsid w:val="00765258"/>
    <w:rsid w:val="007717D4"/>
    <w:rsid w:val="00772087"/>
    <w:rsid w:val="00775617"/>
    <w:rsid w:val="00786673"/>
    <w:rsid w:val="00793EAB"/>
    <w:rsid w:val="0079682C"/>
    <w:rsid w:val="007A0586"/>
    <w:rsid w:val="007A55CB"/>
    <w:rsid w:val="007B218E"/>
    <w:rsid w:val="007B21AA"/>
    <w:rsid w:val="007C00BC"/>
    <w:rsid w:val="007C1BE4"/>
    <w:rsid w:val="007C6A42"/>
    <w:rsid w:val="007D4DAB"/>
    <w:rsid w:val="007D6959"/>
    <w:rsid w:val="007E0AAD"/>
    <w:rsid w:val="007E1C72"/>
    <w:rsid w:val="007E1DDE"/>
    <w:rsid w:val="007E39CC"/>
    <w:rsid w:val="007E3A22"/>
    <w:rsid w:val="007E3E1E"/>
    <w:rsid w:val="007E6F9F"/>
    <w:rsid w:val="007E77F3"/>
    <w:rsid w:val="007E7FED"/>
    <w:rsid w:val="007F01B8"/>
    <w:rsid w:val="007F0DA2"/>
    <w:rsid w:val="007F1A6D"/>
    <w:rsid w:val="007F5240"/>
    <w:rsid w:val="00800579"/>
    <w:rsid w:val="00801E07"/>
    <w:rsid w:val="00807094"/>
    <w:rsid w:val="0081046D"/>
    <w:rsid w:val="00811370"/>
    <w:rsid w:val="008166AD"/>
    <w:rsid w:val="008178D2"/>
    <w:rsid w:val="00822267"/>
    <w:rsid w:val="008228C4"/>
    <w:rsid w:val="00822D82"/>
    <w:rsid w:val="00822DEF"/>
    <w:rsid w:val="00826616"/>
    <w:rsid w:val="008273C5"/>
    <w:rsid w:val="00830BEE"/>
    <w:rsid w:val="00834BE5"/>
    <w:rsid w:val="00843706"/>
    <w:rsid w:val="008450D5"/>
    <w:rsid w:val="008509C7"/>
    <w:rsid w:val="00851F35"/>
    <w:rsid w:val="00853161"/>
    <w:rsid w:val="00857012"/>
    <w:rsid w:val="00861789"/>
    <w:rsid w:val="00861CEE"/>
    <w:rsid w:val="00862493"/>
    <w:rsid w:val="008647C3"/>
    <w:rsid w:val="00865DFD"/>
    <w:rsid w:val="00867C48"/>
    <w:rsid w:val="00870351"/>
    <w:rsid w:val="00871844"/>
    <w:rsid w:val="00872CAA"/>
    <w:rsid w:val="00872D79"/>
    <w:rsid w:val="00872F77"/>
    <w:rsid w:val="00875AAA"/>
    <w:rsid w:val="008800E7"/>
    <w:rsid w:val="00881CC7"/>
    <w:rsid w:val="00882797"/>
    <w:rsid w:val="0088407A"/>
    <w:rsid w:val="0089532F"/>
    <w:rsid w:val="008960F8"/>
    <w:rsid w:val="00896974"/>
    <w:rsid w:val="008B2DD7"/>
    <w:rsid w:val="008B5E2D"/>
    <w:rsid w:val="008B6950"/>
    <w:rsid w:val="008C2F8F"/>
    <w:rsid w:val="008C5D36"/>
    <w:rsid w:val="008C6002"/>
    <w:rsid w:val="008C6756"/>
    <w:rsid w:val="008C712D"/>
    <w:rsid w:val="008D132C"/>
    <w:rsid w:val="008E7CAE"/>
    <w:rsid w:val="008F0A9D"/>
    <w:rsid w:val="008F1A7B"/>
    <w:rsid w:val="008F3D60"/>
    <w:rsid w:val="008F4E98"/>
    <w:rsid w:val="008F640C"/>
    <w:rsid w:val="008F7503"/>
    <w:rsid w:val="00900387"/>
    <w:rsid w:val="00901592"/>
    <w:rsid w:val="00905E83"/>
    <w:rsid w:val="009107C2"/>
    <w:rsid w:val="0091309F"/>
    <w:rsid w:val="0091550F"/>
    <w:rsid w:val="00920D04"/>
    <w:rsid w:val="009219CE"/>
    <w:rsid w:val="009232B9"/>
    <w:rsid w:val="00932705"/>
    <w:rsid w:val="0093490B"/>
    <w:rsid w:val="00937536"/>
    <w:rsid w:val="00940DA9"/>
    <w:rsid w:val="00942AA1"/>
    <w:rsid w:val="00944438"/>
    <w:rsid w:val="0094471E"/>
    <w:rsid w:val="00944A8E"/>
    <w:rsid w:val="00945188"/>
    <w:rsid w:val="00945C13"/>
    <w:rsid w:val="00947DE3"/>
    <w:rsid w:val="0095025F"/>
    <w:rsid w:val="00951FBA"/>
    <w:rsid w:val="009527AB"/>
    <w:rsid w:val="00953DC9"/>
    <w:rsid w:val="00954EBB"/>
    <w:rsid w:val="00957818"/>
    <w:rsid w:val="009607B6"/>
    <w:rsid w:val="0096500C"/>
    <w:rsid w:val="00965AAB"/>
    <w:rsid w:val="00972D0D"/>
    <w:rsid w:val="0097417B"/>
    <w:rsid w:val="00976126"/>
    <w:rsid w:val="00977368"/>
    <w:rsid w:val="009804CA"/>
    <w:rsid w:val="00980617"/>
    <w:rsid w:val="00983819"/>
    <w:rsid w:val="00983F31"/>
    <w:rsid w:val="00985DB3"/>
    <w:rsid w:val="00987944"/>
    <w:rsid w:val="00991346"/>
    <w:rsid w:val="00991460"/>
    <w:rsid w:val="00993A6C"/>
    <w:rsid w:val="009943A4"/>
    <w:rsid w:val="009958BF"/>
    <w:rsid w:val="00996848"/>
    <w:rsid w:val="009A6C54"/>
    <w:rsid w:val="009B383F"/>
    <w:rsid w:val="009B391D"/>
    <w:rsid w:val="009B3AD3"/>
    <w:rsid w:val="009B6574"/>
    <w:rsid w:val="009C0B3B"/>
    <w:rsid w:val="009C3045"/>
    <w:rsid w:val="009C3BF6"/>
    <w:rsid w:val="009C7AF0"/>
    <w:rsid w:val="009D14A5"/>
    <w:rsid w:val="009D3800"/>
    <w:rsid w:val="009D45FF"/>
    <w:rsid w:val="009D4714"/>
    <w:rsid w:val="009D6497"/>
    <w:rsid w:val="009D6578"/>
    <w:rsid w:val="009D772C"/>
    <w:rsid w:val="009E0987"/>
    <w:rsid w:val="009E163B"/>
    <w:rsid w:val="009E19A4"/>
    <w:rsid w:val="009E20F4"/>
    <w:rsid w:val="009E2625"/>
    <w:rsid w:val="009E3C20"/>
    <w:rsid w:val="009E595D"/>
    <w:rsid w:val="009E7089"/>
    <w:rsid w:val="009E790E"/>
    <w:rsid w:val="009F3F74"/>
    <w:rsid w:val="009F40D6"/>
    <w:rsid w:val="009F6E01"/>
    <w:rsid w:val="00A02788"/>
    <w:rsid w:val="00A0789A"/>
    <w:rsid w:val="00A10767"/>
    <w:rsid w:val="00A11727"/>
    <w:rsid w:val="00A11946"/>
    <w:rsid w:val="00A155B1"/>
    <w:rsid w:val="00A16B89"/>
    <w:rsid w:val="00A17125"/>
    <w:rsid w:val="00A235FA"/>
    <w:rsid w:val="00A23E6F"/>
    <w:rsid w:val="00A245EE"/>
    <w:rsid w:val="00A25185"/>
    <w:rsid w:val="00A27543"/>
    <w:rsid w:val="00A27EC5"/>
    <w:rsid w:val="00A340BB"/>
    <w:rsid w:val="00A34D12"/>
    <w:rsid w:val="00A356DB"/>
    <w:rsid w:val="00A40DCF"/>
    <w:rsid w:val="00A4307C"/>
    <w:rsid w:val="00A45429"/>
    <w:rsid w:val="00A542FF"/>
    <w:rsid w:val="00A55FA2"/>
    <w:rsid w:val="00A56E09"/>
    <w:rsid w:val="00A57955"/>
    <w:rsid w:val="00A57A91"/>
    <w:rsid w:val="00A63D5D"/>
    <w:rsid w:val="00A6481D"/>
    <w:rsid w:val="00A676D9"/>
    <w:rsid w:val="00A67D34"/>
    <w:rsid w:val="00A713D7"/>
    <w:rsid w:val="00A71CB5"/>
    <w:rsid w:val="00A72021"/>
    <w:rsid w:val="00A7370D"/>
    <w:rsid w:val="00A7460C"/>
    <w:rsid w:val="00A8242E"/>
    <w:rsid w:val="00A90956"/>
    <w:rsid w:val="00A92785"/>
    <w:rsid w:val="00A9399E"/>
    <w:rsid w:val="00A95128"/>
    <w:rsid w:val="00AA06EE"/>
    <w:rsid w:val="00AA1609"/>
    <w:rsid w:val="00AA418C"/>
    <w:rsid w:val="00AA6171"/>
    <w:rsid w:val="00AA677B"/>
    <w:rsid w:val="00AB07DF"/>
    <w:rsid w:val="00AB17AA"/>
    <w:rsid w:val="00AB2CCD"/>
    <w:rsid w:val="00AB3605"/>
    <w:rsid w:val="00AB3CFB"/>
    <w:rsid w:val="00AB44B8"/>
    <w:rsid w:val="00AB4F05"/>
    <w:rsid w:val="00AB6212"/>
    <w:rsid w:val="00AB7B20"/>
    <w:rsid w:val="00AB7C49"/>
    <w:rsid w:val="00AC3B2E"/>
    <w:rsid w:val="00AD4FF9"/>
    <w:rsid w:val="00AE726F"/>
    <w:rsid w:val="00AF0764"/>
    <w:rsid w:val="00AF0BBA"/>
    <w:rsid w:val="00AF2902"/>
    <w:rsid w:val="00AF3AB3"/>
    <w:rsid w:val="00AF3FF8"/>
    <w:rsid w:val="00AF43F9"/>
    <w:rsid w:val="00AF6B09"/>
    <w:rsid w:val="00AF6BEB"/>
    <w:rsid w:val="00AF6C0F"/>
    <w:rsid w:val="00AF73F0"/>
    <w:rsid w:val="00B001EA"/>
    <w:rsid w:val="00B02BAA"/>
    <w:rsid w:val="00B05A87"/>
    <w:rsid w:val="00B05F6C"/>
    <w:rsid w:val="00B06336"/>
    <w:rsid w:val="00B0649B"/>
    <w:rsid w:val="00B07BE5"/>
    <w:rsid w:val="00B1170F"/>
    <w:rsid w:val="00B12155"/>
    <w:rsid w:val="00B141B9"/>
    <w:rsid w:val="00B14DA6"/>
    <w:rsid w:val="00B15A06"/>
    <w:rsid w:val="00B16AB4"/>
    <w:rsid w:val="00B17295"/>
    <w:rsid w:val="00B179A3"/>
    <w:rsid w:val="00B207BA"/>
    <w:rsid w:val="00B20DDE"/>
    <w:rsid w:val="00B215E1"/>
    <w:rsid w:val="00B22386"/>
    <w:rsid w:val="00B26892"/>
    <w:rsid w:val="00B352FC"/>
    <w:rsid w:val="00B36A5F"/>
    <w:rsid w:val="00B36C1E"/>
    <w:rsid w:val="00B37AD8"/>
    <w:rsid w:val="00B41855"/>
    <w:rsid w:val="00B45B14"/>
    <w:rsid w:val="00B545A6"/>
    <w:rsid w:val="00B56709"/>
    <w:rsid w:val="00B57B43"/>
    <w:rsid w:val="00B614FA"/>
    <w:rsid w:val="00B61A19"/>
    <w:rsid w:val="00B62ED2"/>
    <w:rsid w:val="00B6352A"/>
    <w:rsid w:val="00B6436D"/>
    <w:rsid w:val="00B652E2"/>
    <w:rsid w:val="00B66BD0"/>
    <w:rsid w:val="00B71D7C"/>
    <w:rsid w:val="00B731A4"/>
    <w:rsid w:val="00B73689"/>
    <w:rsid w:val="00B736A1"/>
    <w:rsid w:val="00B75E91"/>
    <w:rsid w:val="00B76015"/>
    <w:rsid w:val="00B80243"/>
    <w:rsid w:val="00B806E3"/>
    <w:rsid w:val="00B80F00"/>
    <w:rsid w:val="00B8266A"/>
    <w:rsid w:val="00B91F25"/>
    <w:rsid w:val="00B96D98"/>
    <w:rsid w:val="00B97A3A"/>
    <w:rsid w:val="00B97DC3"/>
    <w:rsid w:val="00BA07E0"/>
    <w:rsid w:val="00BA17D7"/>
    <w:rsid w:val="00BA1929"/>
    <w:rsid w:val="00BA2A54"/>
    <w:rsid w:val="00BA5544"/>
    <w:rsid w:val="00BA7534"/>
    <w:rsid w:val="00BB1C1C"/>
    <w:rsid w:val="00BB1FAD"/>
    <w:rsid w:val="00BB59E8"/>
    <w:rsid w:val="00BB5BEF"/>
    <w:rsid w:val="00BC0D60"/>
    <w:rsid w:val="00BC309A"/>
    <w:rsid w:val="00BC3AC9"/>
    <w:rsid w:val="00BC63FC"/>
    <w:rsid w:val="00BC71BF"/>
    <w:rsid w:val="00BD7E84"/>
    <w:rsid w:val="00BE2FAE"/>
    <w:rsid w:val="00BE3365"/>
    <w:rsid w:val="00BE373D"/>
    <w:rsid w:val="00BE52B2"/>
    <w:rsid w:val="00BE5B66"/>
    <w:rsid w:val="00BE66C5"/>
    <w:rsid w:val="00BE6ED2"/>
    <w:rsid w:val="00BF79E3"/>
    <w:rsid w:val="00C00BCD"/>
    <w:rsid w:val="00C02BCE"/>
    <w:rsid w:val="00C06A7A"/>
    <w:rsid w:val="00C1180F"/>
    <w:rsid w:val="00C14883"/>
    <w:rsid w:val="00C14F36"/>
    <w:rsid w:val="00C16015"/>
    <w:rsid w:val="00C2063B"/>
    <w:rsid w:val="00C21CDD"/>
    <w:rsid w:val="00C234F4"/>
    <w:rsid w:val="00C23E0C"/>
    <w:rsid w:val="00C304B0"/>
    <w:rsid w:val="00C30819"/>
    <w:rsid w:val="00C326C5"/>
    <w:rsid w:val="00C37AD2"/>
    <w:rsid w:val="00C413C8"/>
    <w:rsid w:val="00C44142"/>
    <w:rsid w:val="00C4528A"/>
    <w:rsid w:val="00C4724D"/>
    <w:rsid w:val="00C479D5"/>
    <w:rsid w:val="00C515CE"/>
    <w:rsid w:val="00C52414"/>
    <w:rsid w:val="00C52B4B"/>
    <w:rsid w:val="00C530E0"/>
    <w:rsid w:val="00C53E69"/>
    <w:rsid w:val="00C54224"/>
    <w:rsid w:val="00C6060D"/>
    <w:rsid w:val="00C63ECB"/>
    <w:rsid w:val="00C65BAE"/>
    <w:rsid w:val="00C7058A"/>
    <w:rsid w:val="00C70A94"/>
    <w:rsid w:val="00C70C19"/>
    <w:rsid w:val="00C718FF"/>
    <w:rsid w:val="00C72D3E"/>
    <w:rsid w:val="00C73FF8"/>
    <w:rsid w:val="00C76539"/>
    <w:rsid w:val="00C771D0"/>
    <w:rsid w:val="00C80362"/>
    <w:rsid w:val="00C817E1"/>
    <w:rsid w:val="00C81C7A"/>
    <w:rsid w:val="00C82221"/>
    <w:rsid w:val="00C83FE8"/>
    <w:rsid w:val="00C845BE"/>
    <w:rsid w:val="00C85102"/>
    <w:rsid w:val="00C86DB1"/>
    <w:rsid w:val="00C917CC"/>
    <w:rsid w:val="00C944DE"/>
    <w:rsid w:val="00C957D1"/>
    <w:rsid w:val="00C97BC2"/>
    <w:rsid w:val="00CA0718"/>
    <w:rsid w:val="00CA4257"/>
    <w:rsid w:val="00CA4DEA"/>
    <w:rsid w:val="00CA4DF8"/>
    <w:rsid w:val="00CA5432"/>
    <w:rsid w:val="00CA5BA3"/>
    <w:rsid w:val="00CA5BB7"/>
    <w:rsid w:val="00CA6187"/>
    <w:rsid w:val="00CA6647"/>
    <w:rsid w:val="00CA739F"/>
    <w:rsid w:val="00CB2ACE"/>
    <w:rsid w:val="00CB368A"/>
    <w:rsid w:val="00CC466D"/>
    <w:rsid w:val="00CC592B"/>
    <w:rsid w:val="00CC648C"/>
    <w:rsid w:val="00CD0444"/>
    <w:rsid w:val="00CD244E"/>
    <w:rsid w:val="00CD24E2"/>
    <w:rsid w:val="00CD4A9E"/>
    <w:rsid w:val="00CD6A8B"/>
    <w:rsid w:val="00CE36FE"/>
    <w:rsid w:val="00CE4252"/>
    <w:rsid w:val="00CE4BE0"/>
    <w:rsid w:val="00CE6703"/>
    <w:rsid w:val="00CE6E5D"/>
    <w:rsid w:val="00CE7020"/>
    <w:rsid w:val="00CF2759"/>
    <w:rsid w:val="00CF510B"/>
    <w:rsid w:val="00D07B10"/>
    <w:rsid w:val="00D106FE"/>
    <w:rsid w:val="00D12843"/>
    <w:rsid w:val="00D13AB9"/>
    <w:rsid w:val="00D13BE9"/>
    <w:rsid w:val="00D16BB8"/>
    <w:rsid w:val="00D22878"/>
    <w:rsid w:val="00D22DAB"/>
    <w:rsid w:val="00D230AA"/>
    <w:rsid w:val="00D25BFE"/>
    <w:rsid w:val="00D2650D"/>
    <w:rsid w:val="00D26EB7"/>
    <w:rsid w:val="00D26FD9"/>
    <w:rsid w:val="00D301C4"/>
    <w:rsid w:val="00D31F7C"/>
    <w:rsid w:val="00D347FC"/>
    <w:rsid w:val="00D36E3C"/>
    <w:rsid w:val="00D37F5B"/>
    <w:rsid w:val="00D42DD3"/>
    <w:rsid w:val="00D435B5"/>
    <w:rsid w:val="00D43F20"/>
    <w:rsid w:val="00D44697"/>
    <w:rsid w:val="00D55E80"/>
    <w:rsid w:val="00D60555"/>
    <w:rsid w:val="00D61CA3"/>
    <w:rsid w:val="00D62C1D"/>
    <w:rsid w:val="00D64FAE"/>
    <w:rsid w:val="00D65531"/>
    <w:rsid w:val="00D65725"/>
    <w:rsid w:val="00D675C6"/>
    <w:rsid w:val="00D67805"/>
    <w:rsid w:val="00D71EC9"/>
    <w:rsid w:val="00D728FC"/>
    <w:rsid w:val="00D732A0"/>
    <w:rsid w:val="00D73B13"/>
    <w:rsid w:val="00D77693"/>
    <w:rsid w:val="00D82693"/>
    <w:rsid w:val="00D85721"/>
    <w:rsid w:val="00D9007C"/>
    <w:rsid w:val="00D9167F"/>
    <w:rsid w:val="00D945A8"/>
    <w:rsid w:val="00D9635D"/>
    <w:rsid w:val="00D96BF1"/>
    <w:rsid w:val="00DA0704"/>
    <w:rsid w:val="00DA22AD"/>
    <w:rsid w:val="00DA5CF9"/>
    <w:rsid w:val="00DB12BA"/>
    <w:rsid w:val="00DB1A07"/>
    <w:rsid w:val="00DB1D8E"/>
    <w:rsid w:val="00DB1F30"/>
    <w:rsid w:val="00DB633E"/>
    <w:rsid w:val="00DB77F1"/>
    <w:rsid w:val="00DC083B"/>
    <w:rsid w:val="00DC4310"/>
    <w:rsid w:val="00DD0C4C"/>
    <w:rsid w:val="00DD157C"/>
    <w:rsid w:val="00DD46DF"/>
    <w:rsid w:val="00DD5D91"/>
    <w:rsid w:val="00DD633D"/>
    <w:rsid w:val="00DE082D"/>
    <w:rsid w:val="00DF4BB0"/>
    <w:rsid w:val="00DF4E13"/>
    <w:rsid w:val="00DF5440"/>
    <w:rsid w:val="00DF58A9"/>
    <w:rsid w:val="00DF7496"/>
    <w:rsid w:val="00E02E2D"/>
    <w:rsid w:val="00E078A4"/>
    <w:rsid w:val="00E07ADF"/>
    <w:rsid w:val="00E12EA8"/>
    <w:rsid w:val="00E1543D"/>
    <w:rsid w:val="00E15F68"/>
    <w:rsid w:val="00E164C0"/>
    <w:rsid w:val="00E16A75"/>
    <w:rsid w:val="00E178D4"/>
    <w:rsid w:val="00E21B60"/>
    <w:rsid w:val="00E301B5"/>
    <w:rsid w:val="00E31F4A"/>
    <w:rsid w:val="00E3675A"/>
    <w:rsid w:val="00E3724B"/>
    <w:rsid w:val="00E4041A"/>
    <w:rsid w:val="00E40D4D"/>
    <w:rsid w:val="00E437C5"/>
    <w:rsid w:val="00E44ADD"/>
    <w:rsid w:val="00E50434"/>
    <w:rsid w:val="00E54015"/>
    <w:rsid w:val="00E54DA0"/>
    <w:rsid w:val="00E56F11"/>
    <w:rsid w:val="00E60202"/>
    <w:rsid w:val="00E6059C"/>
    <w:rsid w:val="00E62EB2"/>
    <w:rsid w:val="00E64C8B"/>
    <w:rsid w:val="00E65C1E"/>
    <w:rsid w:val="00E66030"/>
    <w:rsid w:val="00E66155"/>
    <w:rsid w:val="00E75485"/>
    <w:rsid w:val="00E7799D"/>
    <w:rsid w:val="00E80760"/>
    <w:rsid w:val="00E814EB"/>
    <w:rsid w:val="00E81A2F"/>
    <w:rsid w:val="00E81F47"/>
    <w:rsid w:val="00E832E9"/>
    <w:rsid w:val="00E84AEC"/>
    <w:rsid w:val="00E90662"/>
    <w:rsid w:val="00E946DD"/>
    <w:rsid w:val="00E95C68"/>
    <w:rsid w:val="00E96103"/>
    <w:rsid w:val="00E978F5"/>
    <w:rsid w:val="00EA14C5"/>
    <w:rsid w:val="00EA5C1D"/>
    <w:rsid w:val="00EB0754"/>
    <w:rsid w:val="00EB0A98"/>
    <w:rsid w:val="00EB1000"/>
    <w:rsid w:val="00EB6FDB"/>
    <w:rsid w:val="00EC26CA"/>
    <w:rsid w:val="00EC4AE5"/>
    <w:rsid w:val="00EC6488"/>
    <w:rsid w:val="00EC6B77"/>
    <w:rsid w:val="00ED113D"/>
    <w:rsid w:val="00ED3A03"/>
    <w:rsid w:val="00ED6AB8"/>
    <w:rsid w:val="00EE0D86"/>
    <w:rsid w:val="00EE5397"/>
    <w:rsid w:val="00EE55C7"/>
    <w:rsid w:val="00EE6657"/>
    <w:rsid w:val="00EE7FBA"/>
    <w:rsid w:val="00EF08E7"/>
    <w:rsid w:val="00EF698C"/>
    <w:rsid w:val="00F02A87"/>
    <w:rsid w:val="00F0518E"/>
    <w:rsid w:val="00F10079"/>
    <w:rsid w:val="00F12953"/>
    <w:rsid w:val="00F14BAC"/>
    <w:rsid w:val="00F14CC3"/>
    <w:rsid w:val="00F150AB"/>
    <w:rsid w:val="00F1552D"/>
    <w:rsid w:val="00F166A5"/>
    <w:rsid w:val="00F21257"/>
    <w:rsid w:val="00F237F9"/>
    <w:rsid w:val="00F24450"/>
    <w:rsid w:val="00F259B6"/>
    <w:rsid w:val="00F32221"/>
    <w:rsid w:val="00F33B16"/>
    <w:rsid w:val="00F36AF6"/>
    <w:rsid w:val="00F372DC"/>
    <w:rsid w:val="00F37B57"/>
    <w:rsid w:val="00F407CA"/>
    <w:rsid w:val="00F41036"/>
    <w:rsid w:val="00F44642"/>
    <w:rsid w:val="00F4488A"/>
    <w:rsid w:val="00F51418"/>
    <w:rsid w:val="00F5182C"/>
    <w:rsid w:val="00F535EC"/>
    <w:rsid w:val="00F54BBF"/>
    <w:rsid w:val="00F628DC"/>
    <w:rsid w:val="00F639CD"/>
    <w:rsid w:val="00F70A3B"/>
    <w:rsid w:val="00F7136A"/>
    <w:rsid w:val="00F71916"/>
    <w:rsid w:val="00F75F33"/>
    <w:rsid w:val="00F76EFA"/>
    <w:rsid w:val="00F858AC"/>
    <w:rsid w:val="00F85CC2"/>
    <w:rsid w:val="00F86EAC"/>
    <w:rsid w:val="00F878C9"/>
    <w:rsid w:val="00F8791A"/>
    <w:rsid w:val="00F932FC"/>
    <w:rsid w:val="00FA1885"/>
    <w:rsid w:val="00FA54B5"/>
    <w:rsid w:val="00FB0261"/>
    <w:rsid w:val="00FB269E"/>
    <w:rsid w:val="00FB32F6"/>
    <w:rsid w:val="00FB4327"/>
    <w:rsid w:val="00FB7FA7"/>
    <w:rsid w:val="00FC23CB"/>
    <w:rsid w:val="00FC3C46"/>
    <w:rsid w:val="00FC6DE2"/>
    <w:rsid w:val="00FD274A"/>
    <w:rsid w:val="00FD55D4"/>
    <w:rsid w:val="00FE142C"/>
    <w:rsid w:val="00FE2222"/>
    <w:rsid w:val="00FE42CB"/>
    <w:rsid w:val="00FE612B"/>
    <w:rsid w:val="00FF25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DCA79"/>
  <w15:docId w15:val="{987BB263-F2C4-4116-9E12-A32DDA3E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78F5"/>
  </w:style>
  <w:style w:type="paragraph" w:customStyle="1" w:styleId="labojumupamats">
    <w:name w:val="labojumu_pamats"/>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978F5"/>
    <w:rPr>
      <w:color w:val="0000FF"/>
      <w:u w:val="single"/>
    </w:rPr>
  </w:style>
  <w:style w:type="paragraph" w:customStyle="1" w:styleId="tv213">
    <w:name w:val="tv213"/>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2"/>
    <w:basedOn w:val="Normal"/>
    <w:link w:val="ListParagraphChar"/>
    <w:uiPriority w:val="99"/>
    <w:qFormat/>
    <w:rsid w:val="00947DE3"/>
    <w:pPr>
      <w:ind w:left="720"/>
      <w:contextualSpacing/>
    </w:pPr>
    <w:rPr>
      <w:rFonts w:ascii="Calibri" w:eastAsia="Calibri" w:hAnsi="Calibri" w:cs="Times New Roman"/>
    </w:rPr>
  </w:style>
  <w:style w:type="character" w:styleId="CommentReference">
    <w:name w:val="annotation reference"/>
    <w:basedOn w:val="DefaultParagraphFont"/>
    <w:uiPriority w:val="99"/>
    <w:unhideWhenUsed/>
    <w:rsid w:val="0036418D"/>
    <w:rPr>
      <w:sz w:val="16"/>
      <w:szCs w:val="16"/>
    </w:rPr>
  </w:style>
  <w:style w:type="paragraph" w:styleId="CommentText">
    <w:name w:val="annotation text"/>
    <w:basedOn w:val="Normal"/>
    <w:link w:val="CommentTextChar"/>
    <w:uiPriority w:val="99"/>
    <w:semiHidden/>
    <w:unhideWhenUsed/>
    <w:rsid w:val="0036418D"/>
    <w:pPr>
      <w:spacing w:line="240" w:lineRule="auto"/>
    </w:pPr>
    <w:rPr>
      <w:sz w:val="20"/>
      <w:szCs w:val="20"/>
    </w:rPr>
  </w:style>
  <w:style w:type="character" w:customStyle="1" w:styleId="CommentTextChar">
    <w:name w:val="Comment Text Char"/>
    <w:basedOn w:val="DefaultParagraphFont"/>
    <w:link w:val="CommentText"/>
    <w:uiPriority w:val="99"/>
    <w:semiHidden/>
    <w:rsid w:val="0036418D"/>
    <w:rPr>
      <w:sz w:val="20"/>
      <w:szCs w:val="20"/>
    </w:rPr>
  </w:style>
  <w:style w:type="paragraph" w:styleId="CommentSubject">
    <w:name w:val="annotation subject"/>
    <w:basedOn w:val="CommentText"/>
    <w:next w:val="CommentText"/>
    <w:link w:val="CommentSubjectChar"/>
    <w:uiPriority w:val="99"/>
    <w:semiHidden/>
    <w:unhideWhenUsed/>
    <w:rsid w:val="0036418D"/>
    <w:rPr>
      <w:b/>
      <w:bCs/>
    </w:rPr>
  </w:style>
  <w:style w:type="character" w:customStyle="1" w:styleId="CommentSubjectChar">
    <w:name w:val="Comment Subject Char"/>
    <w:basedOn w:val="CommentTextChar"/>
    <w:link w:val="CommentSubject"/>
    <w:uiPriority w:val="99"/>
    <w:semiHidden/>
    <w:rsid w:val="0036418D"/>
    <w:rPr>
      <w:b/>
      <w:bCs/>
      <w:sz w:val="20"/>
      <w:szCs w:val="20"/>
    </w:rPr>
  </w:style>
  <w:style w:type="paragraph" w:styleId="BalloonText">
    <w:name w:val="Balloon Text"/>
    <w:basedOn w:val="Normal"/>
    <w:link w:val="BalloonTextChar"/>
    <w:uiPriority w:val="99"/>
    <w:semiHidden/>
    <w:unhideWhenUsed/>
    <w:rsid w:val="0036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18D"/>
    <w:rPr>
      <w:rFonts w:ascii="Tahoma" w:hAnsi="Tahoma" w:cs="Tahoma"/>
      <w:sz w:val="16"/>
      <w:szCs w:val="16"/>
    </w:rPr>
  </w:style>
  <w:style w:type="character" w:styleId="FollowedHyperlink">
    <w:name w:val="FollowedHyperlink"/>
    <w:basedOn w:val="DefaultParagraphFont"/>
    <w:uiPriority w:val="99"/>
    <w:semiHidden/>
    <w:unhideWhenUsed/>
    <w:rsid w:val="00D13BE9"/>
    <w:rPr>
      <w:color w:val="800080" w:themeColor="followedHyperlink"/>
      <w:u w:val="single"/>
    </w:rPr>
  </w:style>
  <w:style w:type="character" w:customStyle="1" w:styleId="cspklasifikatorscode">
    <w:name w:val="csp_klasifikators_code"/>
    <w:basedOn w:val="DefaultParagraphFont"/>
    <w:rsid w:val="00454FBA"/>
  </w:style>
  <w:style w:type="character" w:customStyle="1" w:styleId="cspklasifikatorscodename">
    <w:name w:val="csp_klasifikators_code_name"/>
    <w:basedOn w:val="DefaultParagraphFont"/>
    <w:rsid w:val="00454FBA"/>
  </w:style>
  <w:style w:type="character" w:customStyle="1" w:styleId="fontsize2">
    <w:name w:val="fontsize2"/>
    <w:basedOn w:val="DefaultParagraphFont"/>
    <w:rsid w:val="00487519"/>
  </w:style>
  <w:style w:type="paragraph" w:styleId="FootnoteText">
    <w:name w:val="footnote text"/>
    <w:basedOn w:val="Normal"/>
    <w:link w:val="FootnoteTextChar"/>
    <w:uiPriority w:val="99"/>
    <w:semiHidden/>
    <w:unhideWhenUsed/>
    <w:rsid w:val="009502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25F"/>
    <w:rPr>
      <w:sz w:val="20"/>
      <w:szCs w:val="20"/>
    </w:rPr>
  </w:style>
  <w:style w:type="character" w:styleId="FootnoteReference">
    <w:name w:val="footnote reference"/>
    <w:basedOn w:val="DefaultParagraphFont"/>
    <w:uiPriority w:val="99"/>
    <w:semiHidden/>
    <w:unhideWhenUsed/>
    <w:rsid w:val="0095025F"/>
    <w:rPr>
      <w:vertAlign w:val="superscript"/>
    </w:rPr>
  </w:style>
  <w:style w:type="table" w:styleId="TableGrid">
    <w:name w:val="Table Grid"/>
    <w:basedOn w:val="TableNormal"/>
    <w:uiPriority w:val="59"/>
    <w:rsid w:val="007E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309A"/>
    <w:pPr>
      <w:spacing w:after="0" w:line="240" w:lineRule="auto"/>
    </w:pPr>
  </w:style>
  <w:style w:type="paragraph" w:styleId="Header">
    <w:name w:val="header"/>
    <w:basedOn w:val="Normal"/>
    <w:link w:val="HeaderChar"/>
    <w:uiPriority w:val="99"/>
    <w:unhideWhenUsed/>
    <w:rsid w:val="00D265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650D"/>
  </w:style>
  <w:style w:type="paragraph" w:styleId="Footer">
    <w:name w:val="footer"/>
    <w:basedOn w:val="Normal"/>
    <w:link w:val="FooterChar"/>
    <w:uiPriority w:val="99"/>
    <w:unhideWhenUsed/>
    <w:rsid w:val="00D265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650D"/>
  </w:style>
  <w:style w:type="paragraph" w:customStyle="1" w:styleId="Normal1">
    <w:name w:val="Normal1"/>
    <w:basedOn w:val="Normal"/>
    <w:rsid w:val="00AF0BB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2">
    <w:name w:val="Normal2"/>
    <w:basedOn w:val="Normal"/>
    <w:rsid w:val="00764C7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
    <w:link w:val="ListParagraph"/>
    <w:rsid w:val="00C86DB1"/>
    <w:rPr>
      <w:rFonts w:ascii="Calibri" w:eastAsia="Calibri" w:hAnsi="Calibri" w:cs="Times New Roman"/>
    </w:rPr>
  </w:style>
  <w:style w:type="paragraph" w:styleId="BodyText2">
    <w:name w:val="Body Text 2"/>
    <w:basedOn w:val="Normal"/>
    <w:link w:val="BodyText2Char"/>
    <w:rsid w:val="00E832E9"/>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E832E9"/>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rsid w:val="00E832E9"/>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E832E9"/>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7335">
      <w:bodyDiv w:val="1"/>
      <w:marLeft w:val="0"/>
      <w:marRight w:val="0"/>
      <w:marTop w:val="0"/>
      <w:marBottom w:val="0"/>
      <w:divBdr>
        <w:top w:val="none" w:sz="0" w:space="0" w:color="auto"/>
        <w:left w:val="none" w:sz="0" w:space="0" w:color="auto"/>
        <w:bottom w:val="none" w:sz="0" w:space="0" w:color="auto"/>
        <w:right w:val="none" w:sz="0" w:space="0" w:color="auto"/>
      </w:divBdr>
    </w:div>
    <w:div w:id="56974087">
      <w:bodyDiv w:val="1"/>
      <w:marLeft w:val="0"/>
      <w:marRight w:val="0"/>
      <w:marTop w:val="0"/>
      <w:marBottom w:val="0"/>
      <w:divBdr>
        <w:top w:val="none" w:sz="0" w:space="0" w:color="auto"/>
        <w:left w:val="none" w:sz="0" w:space="0" w:color="auto"/>
        <w:bottom w:val="none" w:sz="0" w:space="0" w:color="auto"/>
        <w:right w:val="none" w:sz="0" w:space="0" w:color="auto"/>
      </w:divBdr>
    </w:div>
    <w:div w:id="65230884">
      <w:bodyDiv w:val="1"/>
      <w:marLeft w:val="0"/>
      <w:marRight w:val="0"/>
      <w:marTop w:val="0"/>
      <w:marBottom w:val="0"/>
      <w:divBdr>
        <w:top w:val="none" w:sz="0" w:space="0" w:color="auto"/>
        <w:left w:val="none" w:sz="0" w:space="0" w:color="auto"/>
        <w:bottom w:val="none" w:sz="0" w:space="0" w:color="auto"/>
        <w:right w:val="none" w:sz="0" w:space="0" w:color="auto"/>
      </w:divBdr>
    </w:div>
    <w:div w:id="163013101">
      <w:bodyDiv w:val="1"/>
      <w:marLeft w:val="0"/>
      <w:marRight w:val="0"/>
      <w:marTop w:val="0"/>
      <w:marBottom w:val="0"/>
      <w:divBdr>
        <w:top w:val="none" w:sz="0" w:space="0" w:color="auto"/>
        <w:left w:val="none" w:sz="0" w:space="0" w:color="auto"/>
        <w:bottom w:val="none" w:sz="0" w:space="0" w:color="auto"/>
        <w:right w:val="none" w:sz="0" w:space="0" w:color="auto"/>
      </w:divBdr>
    </w:div>
    <w:div w:id="167987342">
      <w:bodyDiv w:val="1"/>
      <w:marLeft w:val="0"/>
      <w:marRight w:val="0"/>
      <w:marTop w:val="0"/>
      <w:marBottom w:val="0"/>
      <w:divBdr>
        <w:top w:val="none" w:sz="0" w:space="0" w:color="auto"/>
        <w:left w:val="none" w:sz="0" w:space="0" w:color="auto"/>
        <w:bottom w:val="none" w:sz="0" w:space="0" w:color="auto"/>
        <w:right w:val="none" w:sz="0" w:space="0" w:color="auto"/>
      </w:divBdr>
    </w:div>
    <w:div w:id="188104878">
      <w:bodyDiv w:val="1"/>
      <w:marLeft w:val="0"/>
      <w:marRight w:val="0"/>
      <w:marTop w:val="0"/>
      <w:marBottom w:val="0"/>
      <w:divBdr>
        <w:top w:val="none" w:sz="0" w:space="0" w:color="auto"/>
        <w:left w:val="none" w:sz="0" w:space="0" w:color="auto"/>
        <w:bottom w:val="none" w:sz="0" w:space="0" w:color="auto"/>
        <w:right w:val="none" w:sz="0" w:space="0" w:color="auto"/>
      </w:divBdr>
    </w:div>
    <w:div w:id="193273208">
      <w:bodyDiv w:val="1"/>
      <w:marLeft w:val="0"/>
      <w:marRight w:val="0"/>
      <w:marTop w:val="0"/>
      <w:marBottom w:val="0"/>
      <w:divBdr>
        <w:top w:val="none" w:sz="0" w:space="0" w:color="auto"/>
        <w:left w:val="none" w:sz="0" w:space="0" w:color="auto"/>
        <w:bottom w:val="none" w:sz="0" w:space="0" w:color="auto"/>
        <w:right w:val="none" w:sz="0" w:space="0" w:color="auto"/>
      </w:divBdr>
      <w:divsChild>
        <w:div w:id="817068111">
          <w:marLeft w:val="0"/>
          <w:marRight w:val="0"/>
          <w:marTop w:val="0"/>
          <w:marBottom w:val="0"/>
          <w:divBdr>
            <w:top w:val="none" w:sz="0" w:space="0" w:color="auto"/>
            <w:left w:val="none" w:sz="0" w:space="0" w:color="auto"/>
            <w:bottom w:val="none" w:sz="0" w:space="0" w:color="auto"/>
            <w:right w:val="none" w:sz="0" w:space="0" w:color="auto"/>
          </w:divBdr>
        </w:div>
        <w:div w:id="346173945">
          <w:marLeft w:val="0"/>
          <w:marRight w:val="0"/>
          <w:marTop w:val="0"/>
          <w:marBottom w:val="0"/>
          <w:divBdr>
            <w:top w:val="none" w:sz="0" w:space="0" w:color="auto"/>
            <w:left w:val="none" w:sz="0" w:space="0" w:color="auto"/>
            <w:bottom w:val="none" w:sz="0" w:space="0" w:color="auto"/>
            <w:right w:val="none" w:sz="0" w:space="0" w:color="auto"/>
          </w:divBdr>
        </w:div>
        <w:div w:id="1155143251">
          <w:marLeft w:val="0"/>
          <w:marRight w:val="0"/>
          <w:marTop w:val="0"/>
          <w:marBottom w:val="0"/>
          <w:divBdr>
            <w:top w:val="none" w:sz="0" w:space="0" w:color="auto"/>
            <w:left w:val="none" w:sz="0" w:space="0" w:color="auto"/>
            <w:bottom w:val="none" w:sz="0" w:space="0" w:color="auto"/>
            <w:right w:val="none" w:sz="0" w:space="0" w:color="auto"/>
          </w:divBdr>
        </w:div>
        <w:div w:id="44642363">
          <w:marLeft w:val="0"/>
          <w:marRight w:val="0"/>
          <w:marTop w:val="0"/>
          <w:marBottom w:val="0"/>
          <w:divBdr>
            <w:top w:val="none" w:sz="0" w:space="0" w:color="auto"/>
            <w:left w:val="none" w:sz="0" w:space="0" w:color="auto"/>
            <w:bottom w:val="none" w:sz="0" w:space="0" w:color="auto"/>
            <w:right w:val="none" w:sz="0" w:space="0" w:color="auto"/>
          </w:divBdr>
        </w:div>
        <w:div w:id="1446189725">
          <w:marLeft w:val="0"/>
          <w:marRight w:val="0"/>
          <w:marTop w:val="0"/>
          <w:marBottom w:val="0"/>
          <w:divBdr>
            <w:top w:val="none" w:sz="0" w:space="0" w:color="auto"/>
            <w:left w:val="none" w:sz="0" w:space="0" w:color="auto"/>
            <w:bottom w:val="none" w:sz="0" w:space="0" w:color="auto"/>
            <w:right w:val="none" w:sz="0" w:space="0" w:color="auto"/>
          </w:divBdr>
        </w:div>
      </w:divsChild>
    </w:div>
    <w:div w:id="195430628">
      <w:bodyDiv w:val="1"/>
      <w:marLeft w:val="0"/>
      <w:marRight w:val="0"/>
      <w:marTop w:val="0"/>
      <w:marBottom w:val="0"/>
      <w:divBdr>
        <w:top w:val="none" w:sz="0" w:space="0" w:color="auto"/>
        <w:left w:val="none" w:sz="0" w:space="0" w:color="auto"/>
        <w:bottom w:val="none" w:sz="0" w:space="0" w:color="auto"/>
        <w:right w:val="none" w:sz="0" w:space="0" w:color="auto"/>
      </w:divBdr>
    </w:div>
    <w:div w:id="316229323">
      <w:bodyDiv w:val="1"/>
      <w:marLeft w:val="0"/>
      <w:marRight w:val="0"/>
      <w:marTop w:val="0"/>
      <w:marBottom w:val="0"/>
      <w:divBdr>
        <w:top w:val="none" w:sz="0" w:space="0" w:color="auto"/>
        <w:left w:val="none" w:sz="0" w:space="0" w:color="auto"/>
        <w:bottom w:val="none" w:sz="0" w:space="0" w:color="auto"/>
        <w:right w:val="none" w:sz="0" w:space="0" w:color="auto"/>
      </w:divBdr>
    </w:div>
    <w:div w:id="359597625">
      <w:bodyDiv w:val="1"/>
      <w:marLeft w:val="0"/>
      <w:marRight w:val="0"/>
      <w:marTop w:val="0"/>
      <w:marBottom w:val="0"/>
      <w:divBdr>
        <w:top w:val="none" w:sz="0" w:space="0" w:color="auto"/>
        <w:left w:val="none" w:sz="0" w:space="0" w:color="auto"/>
        <w:bottom w:val="none" w:sz="0" w:space="0" w:color="auto"/>
        <w:right w:val="none" w:sz="0" w:space="0" w:color="auto"/>
      </w:divBdr>
    </w:div>
    <w:div w:id="475534864">
      <w:bodyDiv w:val="1"/>
      <w:marLeft w:val="0"/>
      <w:marRight w:val="0"/>
      <w:marTop w:val="0"/>
      <w:marBottom w:val="0"/>
      <w:divBdr>
        <w:top w:val="none" w:sz="0" w:space="0" w:color="auto"/>
        <w:left w:val="none" w:sz="0" w:space="0" w:color="auto"/>
        <w:bottom w:val="none" w:sz="0" w:space="0" w:color="auto"/>
        <w:right w:val="none" w:sz="0" w:space="0" w:color="auto"/>
      </w:divBdr>
    </w:div>
    <w:div w:id="498733380">
      <w:bodyDiv w:val="1"/>
      <w:marLeft w:val="0"/>
      <w:marRight w:val="0"/>
      <w:marTop w:val="0"/>
      <w:marBottom w:val="0"/>
      <w:divBdr>
        <w:top w:val="none" w:sz="0" w:space="0" w:color="auto"/>
        <w:left w:val="none" w:sz="0" w:space="0" w:color="auto"/>
        <w:bottom w:val="none" w:sz="0" w:space="0" w:color="auto"/>
        <w:right w:val="none" w:sz="0" w:space="0" w:color="auto"/>
      </w:divBdr>
    </w:div>
    <w:div w:id="512500660">
      <w:bodyDiv w:val="1"/>
      <w:marLeft w:val="0"/>
      <w:marRight w:val="0"/>
      <w:marTop w:val="0"/>
      <w:marBottom w:val="0"/>
      <w:divBdr>
        <w:top w:val="none" w:sz="0" w:space="0" w:color="auto"/>
        <w:left w:val="none" w:sz="0" w:space="0" w:color="auto"/>
        <w:bottom w:val="none" w:sz="0" w:space="0" w:color="auto"/>
        <w:right w:val="none" w:sz="0" w:space="0" w:color="auto"/>
      </w:divBdr>
      <w:divsChild>
        <w:div w:id="1044335151">
          <w:marLeft w:val="0"/>
          <w:marRight w:val="0"/>
          <w:marTop w:val="480"/>
          <w:marBottom w:val="240"/>
          <w:divBdr>
            <w:top w:val="none" w:sz="0" w:space="0" w:color="auto"/>
            <w:left w:val="none" w:sz="0" w:space="0" w:color="auto"/>
            <w:bottom w:val="none" w:sz="0" w:space="0" w:color="auto"/>
            <w:right w:val="none" w:sz="0" w:space="0" w:color="auto"/>
          </w:divBdr>
        </w:div>
        <w:div w:id="2033189342">
          <w:marLeft w:val="0"/>
          <w:marRight w:val="0"/>
          <w:marTop w:val="0"/>
          <w:marBottom w:val="567"/>
          <w:divBdr>
            <w:top w:val="none" w:sz="0" w:space="0" w:color="auto"/>
            <w:left w:val="none" w:sz="0" w:space="0" w:color="auto"/>
            <w:bottom w:val="none" w:sz="0" w:space="0" w:color="auto"/>
            <w:right w:val="none" w:sz="0" w:space="0" w:color="auto"/>
          </w:divBdr>
        </w:div>
        <w:div w:id="727149210">
          <w:marLeft w:val="0"/>
          <w:marRight w:val="0"/>
          <w:marTop w:val="0"/>
          <w:marBottom w:val="567"/>
          <w:divBdr>
            <w:top w:val="none" w:sz="0" w:space="0" w:color="auto"/>
            <w:left w:val="none" w:sz="0" w:space="0" w:color="auto"/>
            <w:bottom w:val="none" w:sz="0" w:space="0" w:color="auto"/>
            <w:right w:val="none" w:sz="0" w:space="0" w:color="auto"/>
          </w:divBdr>
        </w:div>
        <w:div w:id="1101217387">
          <w:marLeft w:val="0"/>
          <w:marRight w:val="0"/>
          <w:marTop w:val="400"/>
          <w:marBottom w:val="0"/>
          <w:divBdr>
            <w:top w:val="none" w:sz="0" w:space="0" w:color="auto"/>
            <w:left w:val="none" w:sz="0" w:space="0" w:color="auto"/>
            <w:bottom w:val="none" w:sz="0" w:space="0" w:color="auto"/>
            <w:right w:val="none" w:sz="0" w:space="0" w:color="auto"/>
          </w:divBdr>
        </w:div>
        <w:div w:id="938951155">
          <w:marLeft w:val="0"/>
          <w:marRight w:val="0"/>
          <w:marTop w:val="0"/>
          <w:marBottom w:val="0"/>
          <w:divBdr>
            <w:top w:val="none" w:sz="0" w:space="0" w:color="auto"/>
            <w:left w:val="none" w:sz="0" w:space="0" w:color="auto"/>
            <w:bottom w:val="none" w:sz="0" w:space="0" w:color="auto"/>
            <w:right w:val="none" w:sz="0" w:space="0" w:color="auto"/>
          </w:divBdr>
        </w:div>
        <w:div w:id="722296587">
          <w:marLeft w:val="0"/>
          <w:marRight w:val="0"/>
          <w:marTop w:val="0"/>
          <w:marBottom w:val="0"/>
          <w:divBdr>
            <w:top w:val="none" w:sz="0" w:space="0" w:color="auto"/>
            <w:left w:val="none" w:sz="0" w:space="0" w:color="auto"/>
            <w:bottom w:val="none" w:sz="0" w:space="0" w:color="auto"/>
            <w:right w:val="none" w:sz="0" w:space="0" w:color="auto"/>
          </w:divBdr>
        </w:div>
        <w:div w:id="1353073521">
          <w:marLeft w:val="0"/>
          <w:marRight w:val="0"/>
          <w:marTop w:val="0"/>
          <w:marBottom w:val="0"/>
          <w:divBdr>
            <w:top w:val="none" w:sz="0" w:space="0" w:color="auto"/>
            <w:left w:val="none" w:sz="0" w:space="0" w:color="auto"/>
            <w:bottom w:val="none" w:sz="0" w:space="0" w:color="auto"/>
            <w:right w:val="none" w:sz="0" w:space="0" w:color="auto"/>
          </w:divBdr>
        </w:div>
        <w:div w:id="1567061880">
          <w:marLeft w:val="0"/>
          <w:marRight w:val="0"/>
          <w:marTop w:val="0"/>
          <w:marBottom w:val="0"/>
          <w:divBdr>
            <w:top w:val="none" w:sz="0" w:space="0" w:color="auto"/>
            <w:left w:val="none" w:sz="0" w:space="0" w:color="auto"/>
            <w:bottom w:val="none" w:sz="0" w:space="0" w:color="auto"/>
            <w:right w:val="none" w:sz="0" w:space="0" w:color="auto"/>
          </w:divBdr>
        </w:div>
        <w:div w:id="1457066469">
          <w:marLeft w:val="0"/>
          <w:marRight w:val="0"/>
          <w:marTop w:val="0"/>
          <w:marBottom w:val="0"/>
          <w:divBdr>
            <w:top w:val="none" w:sz="0" w:space="0" w:color="auto"/>
            <w:left w:val="none" w:sz="0" w:space="0" w:color="auto"/>
            <w:bottom w:val="none" w:sz="0" w:space="0" w:color="auto"/>
            <w:right w:val="none" w:sz="0" w:space="0" w:color="auto"/>
          </w:divBdr>
        </w:div>
        <w:div w:id="180314549">
          <w:marLeft w:val="0"/>
          <w:marRight w:val="0"/>
          <w:marTop w:val="0"/>
          <w:marBottom w:val="0"/>
          <w:divBdr>
            <w:top w:val="none" w:sz="0" w:space="0" w:color="auto"/>
            <w:left w:val="none" w:sz="0" w:space="0" w:color="auto"/>
            <w:bottom w:val="none" w:sz="0" w:space="0" w:color="auto"/>
            <w:right w:val="none" w:sz="0" w:space="0" w:color="auto"/>
          </w:divBdr>
        </w:div>
        <w:div w:id="293290951">
          <w:marLeft w:val="0"/>
          <w:marRight w:val="0"/>
          <w:marTop w:val="0"/>
          <w:marBottom w:val="0"/>
          <w:divBdr>
            <w:top w:val="none" w:sz="0" w:space="0" w:color="auto"/>
            <w:left w:val="none" w:sz="0" w:space="0" w:color="auto"/>
            <w:bottom w:val="none" w:sz="0" w:space="0" w:color="auto"/>
            <w:right w:val="none" w:sz="0" w:space="0" w:color="auto"/>
          </w:divBdr>
        </w:div>
        <w:div w:id="1104031489">
          <w:marLeft w:val="0"/>
          <w:marRight w:val="0"/>
          <w:marTop w:val="0"/>
          <w:marBottom w:val="0"/>
          <w:divBdr>
            <w:top w:val="none" w:sz="0" w:space="0" w:color="auto"/>
            <w:left w:val="none" w:sz="0" w:space="0" w:color="auto"/>
            <w:bottom w:val="none" w:sz="0" w:space="0" w:color="auto"/>
            <w:right w:val="none" w:sz="0" w:space="0" w:color="auto"/>
          </w:divBdr>
        </w:div>
        <w:div w:id="1448233090">
          <w:marLeft w:val="0"/>
          <w:marRight w:val="0"/>
          <w:marTop w:val="0"/>
          <w:marBottom w:val="0"/>
          <w:divBdr>
            <w:top w:val="none" w:sz="0" w:space="0" w:color="auto"/>
            <w:left w:val="none" w:sz="0" w:space="0" w:color="auto"/>
            <w:bottom w:val="none" w:sz="0" w:space="0" w:color="auto"/>
            <w:right w:val="none" w:sz="0" w:space="0" w:color="auto"/>
          </w:divBdr>
        </w:div>
        <w:div w:id="1049575914">
          <w:marLeft w:val="0"/>
          <w:marRight w:val="0"/>
          <w:marTop w:val="0"/>
          <w:marBottom w:val="0"/>
          <w:divBdr>
            <w:top w:val="none" w:sz="0" w:space="0" w:color="auto"/>
            <w:left w:val="none" w:sz="0" w:space="0" w:color="auto"/>
            <w:bottom w:val="none" w:sz="0" w:space="0" w:color="auto"/>
            <w:right w:val="none" w:sz="0" w:space="0" w:color="auto"/>
          </w:divBdr>
        </w:div>
        <w:div w:id="1338652513">
          <w:marLeft w:val="0"/>
          <w:marRight w:val="0"/>
          <w:marTop w:val="0"/>
          <w:marBottom w:val="0"/>
          <w:divBdr>
            <w:top w:val="none" w:sz="0" w:space="0" w:color="auto"/>
            <w:left w:val="none" w:sz="0" w:space="0" w:color="auto"/>
            <w:bottom w:val="none" w:sz="0" w:space="0" w:color="auto"/>
            <w:right w:val="none" w:sz="0" w:space="0" w:color="auto"/>
          </w:divBdr>
        </w:div>
      </w:divsChild>
    </w:div>
    <w:div w:id="838739269">
      <w:bodyDiv w:val="1"/>
      <w:marLeft w:val="0"/>
      <w:marRight w:val="0"/>
      <w:marTop w:val="0"/>
      <w:marBottom w:val="0"/>
      <w:divBdr>
        <w:top w:val="none" w:sz="0" w:space="0" w:color="auto"/>
        <w:left w:val="none" w:sz="0" w:space="0" w:color="auto"/>
        <w:bottom w:val="none" w:sz="0" w:space="0" w:color="auto"/>
        <w:right w:val="none" w:sz="0" w:space="0" w:color="auto"/>
      </w:divBdr>
    </w:div>
    <w:div w:id="985162343">
      <w:bodyDiv w:val="1"/>
      <w:marLeft w:val="0"/>
      <w:marRight w:val="0"/>
      <w:marTop w:val="0"/>
      <w:marBottom w:val="0"/>
      <w:divBdr>
        <w:top w:val="none" w:sz="0" w:space="0" w:color="auto"/>
        <w:left w:val="none" w:sz="0" w:space="0" w:color="auto"/>
        <w:bottom w:val="none" w:sz="0" w:space="0" w:color="auto"/>
        <w:right w:val="none" w:sz="0" w:space="0" w:color="auto"/>
      </w:divBdr>
    </w:div>
    <w:div w:id="1008095264">
      <w:bodyDiv w:val="1"/>
      <w:marLeft w:val="0"/>
      <w:marRight w:val="0"/>
      <w:marTop w:val="0"/>
      <w:marBottom w:val="0"/>
      <w:divBdr>
        <w:top w:val="none" w:sz="0" w:space="0" w:color="auto"/>
        <w:left w:val="none" w:sz="0" w:space="0" w:color="auto"/>
        <w:bottom w:val="none" w:sz="0" w:space="0" w:color="auto"/>
        <w:right w:val="none" w:sz="0" w:space="0" w:color="auto"/>
      </w:divBdr>
      <w:divsChild>
        <w:div w:id="1441218529">
          <w:marLeft w:val="150"/>
          <w:marRight w:val="150"/>
          <w:marTop w:val="480"/>
          <w:marBottom w:val="0"/>
          <w:divBdr>
            <w:top w:val="single" w:sz="6" w:space="28" w:color="D4D4D4"/>
            <w:left w:val="none" w:sz="0" w:space="0" w:color="auto"/>
            <w:bottom w:val="none" w:sz="0" w:space="0" w:color="auto"/>
            <w:right w:val="none" w:sz="0" w:space="0" w:color="auto"/>
          </w:divBdr>
        </w:div>
        <w:div w:id="1020005591">
          <w:marLeft w:val="0"/>
          <w:marRight w:val="0"/>
          <w:marTop w:val="400"/>
          <w:marBottom w:val="0"/>
          <w:divBdr>
            <w:top w:val="none" w:sz="0" w:space="0" w:color="auto"/>
            <w:left w:val="none" w:sz="0" w:space="0" w:color="auto"/>
            <w:bottom w:val="none" w:sz="0" w:space="0" w:color="auto"/>
            <w:right w:val="none" w:sz="0" w:space="0" w:color="auto"/>
          </w:divBdr>
        </w:div>
        <w:div w:id="737632746">
          <w:marLeft w:val="0"/>
          <w:marRight w:val="0"/>
          <w:marTop w:val="240"/>
          <w:marBottom w:val="0"/>
          <w:divBdr>
            <w:top w:val="none" w:sz="0" w:space="0" w:color="auto"/>
            <w:left w:val="none" w:sz="0" w:space="0" w:color="auto"/>
            <w:bottom w:val="none" w:sz="0" w:space="0" w:color="auto"/>
            <w:right w:val="none" w:sz="0" w:space="0" w:color="auto"/>
          </w:divBdr>
        </w:div>
        <w:div w:id="2084527285">
          <w:marLeft w:val="0"/>
          <w:marRight w:val="0"/>
          <w:marTop w:val="240"/>
          <w:marBottom w:val="0"/>
          <w:divBdr>
            <w:top w:val="none" w:sz="0" w:space="0" w:color="auto"/>
            <w:left w:val="none" w:sz="0" w:space="0" w:color="auto"/>
            <w:bottom w:val="none" w:sz="0" w:space="0" w:color="auto"/>
            <w:right w:val="none" w:sz="0" w:space="0" w:color="auto"/>
          </w:divBdr>
        </w:div>
      </w:divsChild>
    </w:div>
    <w:div w:id="1034885388">
      <w:bodyDiv w:val="1"/>
      <w:marLeft w:val="0"/>
      <w:marRight w:val="0"/>
      <w:marTop w:val="0"/>
      <w:marBottom w:val="0"/>
      <w:divBdr>
        <w:top w:val="none" w:sz="0" w:space="0" w:color="auto"/>
        <w:left w:val="none" w:sz="0" w:space="0" w:color="auto"/>
        <w:bottom w:val="none" w:sz="0" w:space="0" w:color="auto"/>
        <w:right w:val="none" w:sz="0" w:space="0" w:color="auto"/>
      </w:divBdr>
      <w:divsChild>
        <w:div w:id="624820436">
          <w:marLeft w:val="0"/>
          <w:marRight w:val="0"/>
          <w:marTop w:val="0"/>
          <w:marBottom w:val="0"/>
          <w:divBdr>
            <w:top w:val="none" w:sz="0" w:space="0" w:color="auto"/>
            <w:left w:val="none" w:sz="0" w:space="0" w:color="auto"/>
            <w:bottom w:val="none" w:sz="0" w:space="0" w:color="auto"/>
            <w:right w:val="none" w:sz="0" w:space="0" w:color="auto"/>
          </w:divBdr>
        </w:div>
        <w:div w:id="1305888276">
          <w:marLeft w:val="0"/>
          <w:marRight w:val="0"/>
          <w:marTop w:val="0"/>
          <w:marBottom w:val="0"/>
          <w:divBdr>
            <w:top w:val="none" w:sz="0" w:space="0" w:color="auto"/>
            <w:left w:val="none" w:sz="0" w:space="0" w:color="auto"/>
            <w:bottom w:val="none" w:sz="0" w:space="0" w:color="auto"/>
            <w:right w:val="none" w:sz="0" w:space="0" w:color="auto"/>
          </w:divBdr>
        </w:div>
        <w:div w:id="464813487">
          <w:marLeft w:val="0"/>
          <w:marRight w:val="0"/>
          <w:marTop w:val="0"/>
          <w:marBottom w:val="0"/>
          <w:divBdr>
            <w:top w:val="none" w:sz="0" w:space="0" w:color="auto"/>
            <w:left w:val="none" w:sz="0" w:space="0" w:color="auto"/>
            <w:bottom w:val="none" w:sz="0" w:space="0" w:color="auto"/>
            <w:right w:val="none" w:sz="0" w:space="0" w:color="auto"/>
          </w:divBdr>
        </w:div>
        <w:div w:id="1077283591">
          <w:marLeft w:val="0"/>
          <w:marRight w:val="0"/>
          <w:marTop w:val="0"/>
          <w:marBottom w:val="0"/>
          <w:divBdr>
            <w:top w:val="none" w:sz="0" w:space="0" w:color="auto"/>
            <w:left w:val="none" w:sz="0" w:space="0" w:color="auto"/>
            <w:bottom w:val="none" w:sz="0" w:space="0" w:color="auto"/>
            <w:right w:val="none" w:sz="0" w:space="0" w:color="auto"/>
          </w:divBdr>
        </w:div>
        <w:div w:id="266736168">
          <w:marLeft w:val="0"/>
          <w:marRight w:val="0"/>
          <w:marTop w:val="0"/>
          <w:marBottom w:val="0"/>
          <w:divBdr>
            <w:top w:val="none" w:sz="0" w:space="0" w:color="auto"/>
            <w:left w:val="none" w:sz="0" w:space="0" w:color="auto"/>
            <w:bottom w:val="none" w:sz="0" w:space="0" w:color="auto"/>
            <w:right w:val="none" w:sz="0" w:space="0" w:color="auto"/>
          </w:divBdr>
        </w:div>
        <w:div w:id="407768288">
          <w:marLeft w:val="0"/>
          <w:marRight w:val="0"/>
          <w:marTop w:val="0"/>
          <w:marBottom w:val="0"/>
          <w:divBdr>
            <w:top w:val="none" w:sz="0" w:space="0" w:color="auto"/>
            <w:left w:val="none" w:sz="0" w:space="0" w:color="auto"/>
            <w:bottom w:val="none" w:sz="0" w:space="0" w:color="auto"/>
            <w:right w:val="none" w:sz="0" w:space="0" w:color="auto"/>
          </w:divBdr>
        </w:div>
        <w:div w:id="1973096588">
          <w:marLeft w:val="0"/>
          <w:marRight w:val="0"/>
          <w:marTop w:val="0"/>
          <w:marBottom w:val="0"/>
          <w:divBdr>
            <w:top w:val="none" w:sz="0" w:space="0" w:color="auto"/>
            <w:left w:val="none" w:sz="0" w:space="0" w:color="auto"/>
            <w:bottom w:val="none" w:sz="0" w:space="0" w:color="auto"/>
            <w:right w:val="none" w:sz="0" w:space="0" w:color="auto"/>
          </w:divBdr>
        </w:div>
        <w:div w:id="1687443003">
          <w:marLeft w:val="0"/>
          <w:marRight w:val="0"/>
          <w:marTop w:val="0"/>
          <w:marBottom w:val="0"/>
          <w:divBdr>
            <w:top w:val="none" w:sz="0" w:space="0" w:color="auto"/>
            <w:left w:val="none" w:sz="0" w:space="0" w:color="auto"/>
            <w:bottom w:val="none" w:sz="0" w:space="0" w:color="auto"/>
            <w:right w:val="none" w:sz="0" w:space="0" w:color="auto"/>
          </w:divBdr>
        </w:div>
      </w:divsChild>
    </w:div>
    <w:div w:id="1088884445">
      <w:bodyDiv w:val="1"/>
      <w:marLeft w:val="0"/>
      <w:marRight w:val="0"/>
      <w:marTop w:val="0"/>
      <w:marBottom w:val="0"/>
      <w:divBdr>
        <w:top w:val="none" w:sz="0" w:space="0" w:color="auto"/>
        <w:left w:val="none" w:sz="0" w:space="0" w:color="auto"/>
        <w:bottom w:val="none" w:sz="0" w:space="0" w:color="auto"/>
        <w:right w:val="none" w:sz="0" w:space="0" w:color="auto"/>
      </w:divBdr>
    </w:div>
    <w:div w:id="1140076574">
      <w:bodyDiv w:val="1"/>
      <w:marLeft w:val="0"/>
      <w:marRight w:val="0"/>
      <w:marTop w:val="0"/>
      <w:marBottom w:val="0"/>
      <w:divBdr>
        <w:top w:val="none" w:sz="0" w:space="0" w:color="auto"/>
        <w:left w:val="none" w:sz="0" w:space="0" w:color="auto"/>
        <w:bottom w:val="none" w:sz="0" w:space="0" w:color="auto"/>
        <w:right w:val="none" w:sz="0" w:space="0" w:color="auto"/>
      </w:divBdr>
    </w:div>
    <w:div w:id="1240409680">
      <w:bodyDiv w:val="1"/>
      <w:marLeft w:val="0"/>
      <w:marRight w:val="0"/>
      <w:marTop w:val="0"/>
      <w:marBottom w:val="0"/>
      <w:divBdr>
        <w:top w:val="none" w:sz="0" w:space="0" w:color="auto"/>
        <w:left w:val="none" w:sz="0" w:space="0" w:color="auto"/>
        <w:bottom w:val="none" w:sz="0" w:space="0" w:color="auto"/>
        <w:right w:val="none" w:sz="0" w:space="0" w:color="auto"/>
      </w:divBdr>
    </w:div>
    <w:div w:id="1355182154">
      <w:bodyDiv w:val="1"/>
      <w:marLeft w:val="0"/>
      <w:marRight w:val="0"/>
      <w:marTop w:val="0"/>
      <w:marBottom w:val="0"/>
      <w:divBdr>
        <w:top w:val="none" w:sz="0" w:space="0" w:color="auto"/>
        <w:left w:val="none" w:sz="0" w:space="0" w:color="auto"/>
        <w:bottom w:val="none" w:sz="0" w:space="0" w:color="auto"/>
        <w:right w:val="none" w:sz="0" w:space="0" w:color="auto"/>
      </w:divBdr>
      <w:divsChild>
        <w:div w:id="1793547434">
          <w:marLeft w:val="0"/>
          <w:marRight w:val="0"/>
          <w:marTop w:val="0"/>
          <w:marBottom w:val="0"/>
          <w:divBdr>
            <w:top w:val="none" w:sz="0" w:space="0" w:color="auto"/>
            <w:left w:val="none" w:sz="0" w:space="0" w:color="auto"/>
            <w:bottom w:val="none" w:sz="0" w:space="0" w:color="auto"/>
            <w:right w:val="none" w:sz="0" w:space="0" w:color="auto"/>
          </w:divBdr>
        </w:div>
        <w:div w:id="357321478">
          <w:marLeft w:val="0"/>
          <w:marRight w:val="0"/>
          <w:marTop w:val="0"/>
          <w:marBottom w:val="0"/>
          <w:divBdr>
            <w:top w:val="none" w:sz="0" w:space="0" w:color="auto"/>
            <w:left w:val="none" w:sz="0" w:space="0" w:color="auto"/>
            <w:bottom w:val="none" w:sz="0" w:space="0" w:color="auto"/>
            <w:right w:val="none" w:sz="0" w:space="0" w:color="auto"/>
          </w:divBdr>
        </w:div>
        <w:div w:id="959459997">
          <w:marLeft w:val="0"/>
          <w:marRight w:val="0"/>
          <w:marTop w:val="0"/>
          <w:marBottom w:val="0"/>
          <w:divBdr>
            <w:top w:val="none" w:sz="0" w:space="0" w:color="auto"/>
            <w:left w:val="none" w:sz="0" w:space="0" w:color="auto"/>
            <w:bottom w:val="none" w:sz="0" w:space="0" w:color="auto"/>
            <w:right w:val="none" w:sz="0" w:space="0" w:color="auto"/>
          </w:divBdr>
        </w:div>
      </w:divsChild>
    </w:div>
    <w:div w:id="1355613243">
      <w:bodyDiv w:val="1"/>
      <w:marLeft w:val="0"/>
      <w:marRight w:val="0"/>
      <w:marTop w:val="0"/>
      <w:marBottom w:val="0"/>
      <w:divBdr>
        <w:top w:val="none" w:sz="0" w:space="0" w:color="auto"/>
        <w:left w:val="none" w:sz="0" w:space="0" w:color="auto"/>
        <w:bottom w:val="none" w:sz="0" w:space="0" w:color="auto"/>
        <w:right w:val="none" w:sz="0" w:space="0" w:color="auto"/>
      </w:divBdr>
    </w:div>
    <w:div w:id="1503930675">
      <w:bodyDiv w:val="1"/>
      <w:marLeft w:val="0"/>
      <w:marRight w:val="0"/>
      <w:marTop w:val="0"/>
      <w:marBottom w:val="0"/>
      <w:divBdr>
        <w:top w:val="none" w:sz="0" w:space="0" w:color="auto"/>
        <w:left w:val="none" w:sz="0" w:space="0" w:color="auto"/>
        <w:bottom w:val="none" w:sz="0" w:space="0" w:color="auto"/>
        <w:right w:val="none" w:sz="0" w:space="0" w:color="auto"/>
      </w:divBdr>
    </w:div>
    <w:div w:id="1622029271">
      <w:bodyDiv w:val="1"/>
      <w:marLeft w:val="0"/>
      <w:marRight w:val="0"/>
      <w:marTop w:val="0"/>
      <w:marBottom w:val="0"/>
      <w:divBdr>
        <w:top w:val="none" w:sz="0" w:space="0" w:color="auto"/>
        <w:left w:val="none" w:sz="0" w:space="0" w:color="auto"/>
        <w:bottom w:val="none" w:sz="0" w:space="0" w:color="auto"/>
        <w:right w:val="none" w:sz="0" w:space="0" w:color="auto"/>
      </w:divBdr>
    </w:div>
    <w:div w:id="1675913292">
      <w:bodyDiv w:val="1"/>
      <w:marLeft w:val="0"/>
      <w:marRight w:val="0"/>
      <w:marTop w:val="0"/>
      <w:marBottom w:val="0"/>
      <w:divBdr>
        <w:top w:val="none" w:sz="0" w:space="0" w:color="auto"/>
        <w:left w:val="none" w:sz="0" w:space="0" w:color="auto"/>
        <w:bottom w:val="none" w:sz="0" w:space="0" w:color="auto"/>
        <w:right w:val="none" w:sz="0" w:space="0" w:color="auto"/>
      </w:divBdr>
      <w:divsChild>
        <w:div w:id="924147251">
          <w:marLeft w:val="0"/>
          <w:marRight w:val="0"/>
          <w:marTop w:val="0"/>
          <w:marBottom w:val="0"/>
          <w:divBdr>
            <w:top w:val="none" w:sz="0" w:space="0" w:color="auto"/>
            <w:left w:val="none" w:sz="0" w:space="0" w:color="auto"/>
            <w:bottom w:val="none" w:sz="0" w:space="0" w:color="auto"/>
            <w:right w:val="none" w:sz="0" w:space="0" w:color="auto"/>
          </w:divBdr>
        </w:div>
        <w:div w:id="2019891625">
          <w:marLeft w:val="0"/>
          <w:marRight w:val="0"/>
          <w:marTop w:val="0"/>
          <w:marBottom w:val="0"/>
          <w:divBdr>
            <w:top w:val="none" w:sz="0" w:space="0" w:color="auto"/>
            <w:left w:val="none" w:sz="0" w:space="0" w:color="auto"/>
            <w:bottom w:val="none" w:sz="0" w:space="0" w:color="auto"/>
            <w:right w:val="none" w:sz="0" w:space="0" w:color="auto"/>
          </w:divBdr>
        </w:div>
        <w:div w:id="178590987">
          <w:marLeft w:val="0"/>
          <w:marRight w:val="0"/>
          <w:marTop w:val="0"/>
          <w:marBottom w:val="0"/>
          <w:divBdr>
            <w:top w:val="none" w:sz="0" w:space="0" w:color="auto"/>
            <w:left w:val="none" w:sz="0" w:space="0" w:color="auto"/>
            <w:bottom w:val="none" w:sz="0" w:space="0" w:color="auto"/>
            <w:right w:val="none" w:sz="0" w:space="0" w:color="auto"/>
          </w:divBdr>
        </w:div>
        <w:div w:id="1485004353">
          <w:marLeft w:val="0"/>
          <w:marRight w:val="0"/>
          <w:marTop w:val="0"/>
          <w:marBottom w:val="0"/>
          <w:divBdr>
            <w:top w:val="none" w:sz="0" w:space="0" w:color="auto"/>
            <w:left w:val="none" w:sz="0" w:space="0" w:color="auto"/>
            <w:bottom w:val="none" w:sz="0" w:space="0" w:color="auto"/>
            <w:right w:val="none" w:sz="0" w:space="0" w:color="auto"/>
          </w:divBdr>
        </w:div>
        <w:div w:id="71046367">
          <w:marLeft w:val="0"/>
          <w:marRight w:val="0"/>
          <w:marTop w:val="0"/>
          <w:marBottom w:val="0"/>
          <w:divBdr>
            <w:top w:val="none" w:sz="0" w:space="0" w:color="auto"/>
            <w:left w:val="none" w:sz="0" w:space="0" w:color="auto"/>
            <w:bottom w:val="none" w:sz="0" w:space="0" w:color="auto"/>
            <w:right w:val="none" w:sz="0" w:space="0" w:color="auto"/>
          </w:divBdr>
        </w:div>
        <w:div w:id="1231308176">
          <w:marLeft w:val="0"/>
          <w:marRight w:val="0"/>
          <w:marTop w:val="0"/>
          <w:marBottom w:val="0"/>
          <w:divBdr>
            <w:top w:val="none" w:sz="0" w:space="0" w:color="auto"/>
            <w:left w:val="none" w:sz="0" w:space="0" w:color="auto"/>
            <w:bottom w:val="none" w:sz="0" w:space="0" w:color="auto"/>
            <w:right w:val="none" w:sz="0" w:space="0" w:color="auto"/>
          </w:divBdr>
        </w:div>
        <w:div w:id="1325087434">
          <w:marLeft w:val="0"/>
          <w:marRight w:val="0"/>
          <w:marTop w:val="0"/>
          <w:marBottom w:val="0"/>
          <w:divBdr>
            <w:top w:val="none" w:sz="0" w:space="0" w:color="auto"/>
            <w:left w:val="none" w:sz="0" w:space="0" w:color="auto"/>
            <w:bottom w:val="none" w:sz="0" w:space="0" w:color="auto"/>
            <w:right w:val="none" w:sz="0" w:space="0" w:color="auto"/>
          </w:divBdr>
        </w:div>
        <w:div w:id="51582451">
          <w:marLeft w:val="0"/>
          <w:marRight w:val="0"/>
          <w:marTop w:val="0"/>
          <w:marBottom w:val="0"/>
          <w:divBdr>
            <w:top w:val="none" w:sz="0" w:space="0" w:color="auto"/>
            <w:left w:val="none" w:sz="0" w:space="0" w:color="auto"/>
            <w:bottom w:val="none" w:sz="0" w:space="0" w:color="auto"/>
            <w:right w:val="none" w:sz="0" w:space="0" w:color="auto"/>
          </w:divBdr>
        </w:div>
        <w:div w:id="403720764">
          <w:marLeft w:val="0"/>
          <w:marRight w:val="0"/>
          <w:marTop w:val="0"/>
          <w:marBottom w:val="0"/>
          <w:divBdr>
            <w:top w:val="none" w:sz="0" w:space="0" w:color="auto"/>
            <w:left w:val="none" w:sz="0" w:space="0" w:color="auto"/>
            <w:bottom w:val="none" w:sz="0" w:space="0" w:color="auto"/>
            <w:right w:val="none" w:sz="0" w:space="0" w:color="auto"/>
          </w:divBdr>
        </w:div>
        <w:div w:id="78336629">
          <w:marLeft w:val="0"/>
          <w:marRight w:val="0"/>
          <w:marTop w:val="0"/>
          <w:marBottom w:val="0"/>
          <w:divBdr>
            <w:top w:val="none" w:sz="0" w:space="0" w:color="auto"/>
            <w:left w:val="none" w:sz="0" w:space="0" w:color="auto"/>
            <w:bottom w:val="none" w:sz="0" w:space="0" w:color="auto"/>
            <w:right w:val="none" w:sz="0" w:space="0" w:color="auto"/>
          </w:divBdr>
        </w:div>
      </w:divsChild>
    </w:div>
    <w:div w:id="1694069883">
      <w:bodyDiv w:val="1"/>
      <w:marLeft w:val="0"/>
      <w:marRight w:val="0"/>
      <w:marTop w:val="0"/>
      <w:marBottom w:val="0"/>
      <w:divBdr>
        <w:top w:val="none" w:sz="0" w:space="0" w:color="auto"/>
        <w:left w:val="none" w:sz="0" w:space="0" w:color="auto"/>
        <w:bottom w:val="none" w:sz="0" w:space="0" w:color="auto"/>
        <w:right w:val="none" w:sz="0" w:space="0" w:color="auto"/>
      </w:divBdr>
      <w:divsChild>
        <w:div w:id="121462979">
          <w:marLeft w:val="0"/>
          <w:marRight w:val="0"/>
          <w:marTop w:val="0"/>
          <w:marBottom w:val="0"/>
          <w:divBdr>
            <w:top w:val="none" w:sz="0" w:space="0" w:color="auto"/>
            <w:left w:val="none" w:sz="0" w:space="0" w:color="auto"/>
            <w:bottom w:val="none" w:sz="0" w:space="0" w:color="auto"/>
            <w:right w:val="none" w:sz="0" w:space="0" w:color="auto"/>
          </w:divBdr>
        </w:div>
        <w:div w:id="958874437">
          <w:marLeft w:val="0"/>
          <w:marRight w:val="0"/>
          <w:marTop w:val="0"/>
          <w:marBottom w:val="0"/>
          <w:divBdr>
            <w:top w:val="none" w:sz="0" w:space="0" w:color="auto"/>
            <w:left w:val="none" w:sz="0" w:space="0" w:color="auto"/>
            <w:bottom w:val="none" w:sz="0" w:space="0" w:color="auto"/>
            <w:right w:val="none" w:sz="0" w:space="0" w:color="auto"/>
          </w:divBdr>
        </w:div>
        <w:div w:id="972562824">
          <w:marLeft w:val="0"/>
          <w:marRight w:val="0"/>
          <w:marTop w:val="0"/>
          <w:marBottom w:val="0"/>
          <w:divBdr>
            <w:top w:val="none" w:sz="0" w:space="0" w:color="auto"/>
            <w:left w:val="none" w:sz="0" w:space="0" w:color="auto"/>
            <w:bottom w:val="none" w:sz="0" w:space="0" w:color="auto"/>
            <w:right w:val="none" w:sz="0" w:space="0" w:color="auto"/>
          </w:divBdr>
        </w:div>
        <w:div w:id="2118519795">
          <w:marLeft w:val="0"/>
          <w:marRight w:val="0"/>
          <w:marTop w:val="0"/>
          <w:marBottom w:val="0"/>
          <w:divBdr>
            <w:top w:val="none" w:sz="0" w:space="0" w:color="auto"/>
            <w:left w:val="none" w:sz="0" w:space="0" w:color="auto"/>
            <w:bottom w:val="none" w:sz="0" w:space="0" w:color="auto"/>
            <w:right w:val="none" w:sz="0" w:space="0" w:color="auto"/>
          </w:divBdr>
        </w:div>
        <w:div w:id="98336553">
          <w:marLeft w:val="0"/>
          <w:marRight w:val="0"/>
          <w:marTop w:val="0"/>
          <w:marBottom w:val="0"/>
          <w:divBdr>
            <w:top w:val="none" w:sz="0" w:space="0" w:color="auto"/>
            <w:left w:val="none" w:sz="0" w:space="0" w:color="auto"/>
            <w:bottom w:val="none" w:sz="0" w:space="0" w:color="auto"/>
            <w:right w:val="none" w:sz="0" w:space="0" w:color="auto"/>
          </w:divBdr>
        </w:div>
        <w:div w:id="1691836350">
          <w:marLeft w:val="0"/>
          <w:marRight w:val="0"/>
          <w:marTop w:val="0"/>
          <w:marBottom w:val="0"/>
          <w:divBdr>
            <w:top w:val="none" w:sz="0" w:space="0" w:color="auto"/>
            <w:left w:val="none" w:sz="0" w:space="0" w:color="auto"/>
            <w:bottom w:val="none" w:sz="0" w:space="0" w:color="auto"/>
            <w:right w:val="none" w:sz="0" w:space="0" w:color="auto"/>
          </w:divBdr>
        </w:div>
        <w:div w:id="361128097">
          <w:marLeft w:val="0"/>
          <w:marRight w:val="0"/>
          <w:marTop w:val="0"/>
          <w:marBottom w:val="0"/>
          <w:divBdr>
            <w:top w:val="none" w:sz="0" w:space="0" w:color="auto"/>
            <w:left w:val="none" w:sz="0" w:space="0" w:color="auto"/>
            <w:bottom w:val="none" w:sz="0" w:space="0" w:color="auto"/>
            <w:right w:val="none" w:sz="0" w:space="0" w:color="auto"/>
          </w:divBdr>
        </w:div>
        <w:div w:id="618220685">
          <w:marLeft w:val="0"/>
          <w:marRight w:val="0"/>
          <w:marTop w:val="0"/>
          <w:marBottom w:val="0"/>
          <w:divBdr>
            <w:top w:val="none" w:sz="0" w:space="0" w:color="auto"/>
            <w:left w:val="none" w:sz="0" w:space="0" w:color="auto"/>
            <w:bottom w:val="none" w:sz="0" w:space="0" w:color="auto"/>
            <w:right w:val="none" w:sz="0" w:space="0" w:color="auto"/>
          </w:divBdr>
        </w:div>
      </w:divsChild>
    </w:div>
    <w:div w:id="1868054783">
      <w:bodyDiv w:val="1"/>
      <w:marLeft w:val="0"/>
      <w:marRight w:val="0"/>
      <w:marTop w:val="0"/>
      <w:marBottom w:val="0"/>
      <w:divBdr>
        <w:top w:val="none" w:sz="0" w:space="0" w:color="auto"/>
        <w:left w:val="none" w:sz="0" w:space="0" w:color="auto"/>
        <w:bottom w:val="none" w:sz="0" w:space="0" w:color="auto"/>
        <w:right w:val="none" w:sz="0" w:space="0" w:color="auto"/>
      </w:divBdr>
    </w:div>
    <w:div w:id="1898005176">
      <w:bodyDiv w:val="1"/>
      <w:marLeft w:val="0"/>
      <w:marRight w:val="0"/>
      <w:marTop w:val="0"/>
      <w:marBottom w:val="0"/>
      <w:divBdr>
        <w:top w:val="none" w:sz="0" w:space="0" w:color="auto"/>
        <w:left w:val="none" w:sz="0" w:space="0" w:color="auto"/>
        <w:bottom w:val="none" w:sz="0" w:space="0" w:color="auto"/>
        <w:right w:val="none" w:sz="0" w:space="0" w:color="auto"/>
      </w:divBdr>
    </w:div>
    <w:div w:id="1956861188">
      <w:bodyDiv w:val="1"/>
      <w:marLeft w:val="0"/>
      <w:marRight w:val="0"/>
      <w:marTop w:val="0"/>
      <w:marBottom w:val="0"/>
      <w:divBdr>
        <w:top w:val="none" w:sz="0" w:space="0" w:color="auto"/>
        <w:left w:val="none" w:sz="0" w:space="0" w:color="auto"/>
        <w:bottom w:val="none" w:sz="0" w:space="0" w:color="auto"/>
        <w:right w:val="none" w:sz="0" w:space="0" w:color="auto"/>
      </w:divBdr>
    </w:div>
    <w:div w:id="2008557259">
      <w:bodyDiv w:val="1"/>
      <w:marLeft w:val="0"/>
      <w:marRight w:val="0"/>
      <w:marTop w:val="0"/>
      <w:marBottom w:val="0"/>
      <w:divBdr>
        <w:top w:val="none" w:sz="0" w:space="0" w:color="auto"/>
        <w:left w:val="none" w:sz="0" w:space="0" w:color="auto"/>
        <w:bottom w:val="none" w:sz="0" w:space="0" w:color="auto"/>
        <w:right w:val="none" w:sz="0" w:space="0" w:color="auto"/>
      </w:divBdr>
    </w:div>
    <w:div w:id="2064599462">
      <w:bodyDiv w:val="1"/>
      <w:marLeft w:val="0"/>
      <w:marRight w:val="0"/>
      <w:marTop w:val="0"/>
      <w:marBottom w:val="0"/>
      <w:divBdr>
        <w:top w:val="none" w:sz="0" w:space="0" w:color="auto"/>
        <w:left w:val="none" w:sz="0" w:space="0" w:color="auto"/>
        <w:bottom w:val="none" w:sz="0" w:space="0" w:color="auto"/>
        <w:right w:val="none" w:sz="0" w:space="0" w:color="auto"/>
      </w:divBdr>
      <w:divsChild>
        <w:div w:id="836848970">
          <w:marLeft w:val="0"/>
          <w:marRight w:val="0"/>
          <w:marTop w:val="0"/>
          <w:marBottom w:val="0"/>
          <w:divBdr>
            <w:top w:val="none" w:sz="0" w:space="0" w:color="auto"/>
            <w:left w:val="none" w:sz="0" w:space="0" w:color="auto"/>
            <w:bottom w:val="none" w:sz="0" w:space="0" w:color="auto"/>
            <w:right w:val="none" w:sz="0" w:space="0" w:color="auto"/>
          </w:divBdr>
        </w:div>
        <w:div w:id="945699012">
          <w:marLeft w:val="0"/>
          <w:marRight w:val="0"/>
          <w:marTop w:val="0"/>
          <w:marBottom w:val="0"/>
          <w:divBdr>
            <w:top w:val="none" w:sz="0" w:space="0" w:color="auto"/>
            <w:left w:val="none" w:sz="0" w:space="0" w:color="auto"/>
            <w:bottom w:val="none" w:sz="0" w:space="0" w:color="auto"/>
            <w:right w:val="none" w:sz="0" w:space="0" w:color="auto"/>
          </w:divBdr>
        </w:div>
        <w:div w:id="1074207712">
          <w:marLeft w:val="0"/>
          <w:marRight w:val="0"/>
          <w:marTop w:val="0"/>
          <w:marBottom w:val="0"/>
          <w:divBdr>
            <w:top w:val="none" w:sz="0" w:space="0" w:color="auto"/>
            <w:left w:val="none" w:sz="0" w:space="0" w:color="auto"/>
            <w:bottom w:val="none" w:sz="0" w:space="0" w:color="auto"/>
            <w:right w:val="none" w:sz="0" w:space="0" w:color="auto"/>
          </w:divBdr>
        </w:div>
        <w:div w:id="1591159584">
          <w:marLeft w:val="0"/>
          <w:marRight w:val="0"/>
          <w:marTop w:val="0"/>
          <w:marBottom w:val="0"/>
          <w:divBdr>
            <w:top w:val="none" w:sz="0" w:space="0" w:color="auto"/>
            <w:left w:val="none" w:sz="0" w:space="0" w:color="auto"/>
            <w:bottom w:val="none" w:sz="0" w:space="0" w:color="auto"/>
            <w:right w:val="none" w:sz="0" w:space="0" w:color="auto"/>
          </w:divBdr>
        </w:div>
        <w:div w:id="1887718615">
          <w:marLeft w:val="0"/>
          <w:marRight w:val="0"/>
          <w:marTop w:val="0"/>
          <w:marBottom w:val="0"/>
          <w:divBdr>
            <w:top w:val="none" w:sz="0" w:space="0" w:color="auto"/>
            <w:left w:val="none" w:sz="0" w:space="0" w:color="auto"/>
            <w:bottom w:val="none" w:sz="0" w:space="0" w:color="auto"/>
            <w:right w:val="none" w:sz="0" w:space="0" w:color="auto"/>
          </w:divBdr>
        </w:div>
        <w:div w:id="1689410034">
          <w:marLeft w:val="0"/>
          <w:marRight w:val="0"/>
          <w:marTop w:val="0"/>
          <w:marBottom w:val="0"/>
          <w:divBdr>
            <w:top w:val="none" w:sz="0" w:space="0" w:color="auto"/>
            <w:left w:val="none" w:sz="0" w:space="0" w:color="auto"/>
            <w:bottom w:val="none" w:sz="0" w:space="0" w:color="auto"/>
            <w:right w:val="none" w:sz="0" w:space="0" w:color="auto"/>
          </w:divBdr>
        </w:div>
        <w:div w:id="1211918079">
          <w:marLeft w:val="0"/>
          <w:marRight w:val="0"/>
          <w:marTop w:val="0"/>
          <w:marBottom w:val="0"/>
          <w:divBdr>
            <w:top w:val="none" w:sz="0" w:space="0" w:color="auto"/>
            <w:left w:val="none" w:sz="0" w:space="0" w:color="auto"/>
            <w:bottom w:val="none" w:sz="0" w:space="0" w:color="auto"/>
            <w:right w:val="none" w:sz="0" w:space="0" w:color="auto"/>
          </w:divBdr>
        </w:div>
        <w:div w:id="1577518806">
          <w:marLeft w:val="0"/>
          <w:marRight w:val="0"/>
          <w:marTop w:val="0"/>
          <w:marBottom w:val="0"/>
          <w:divBdr>
            <w:top w:val="none" w:sz="0" w:space="0" w:color="auto"/>
            <w:left w:val="none" w:sz="0" w:space="0" w:color="auto"/>
            <w:bottom w:val="none" w:sz="0" w:space="0" w:color="auto"/>
            <w:right w:val="none" w:sz="0" w:space="0" w:color="auto"/>
          </w:divBdr>
        </w:div>
        <w:div w:id="1256478361">
          <w:marLeft w:val="0"/>
          <w:marRight w:val="0"/>
          <w:marTop w:val="0"/>
          <w:marBottom w:val="0"/>
          <w:divBdr>
            <w:top w:val="none" w:sz="0" w:space="0" w:color="auto"/>
            <w:left w:val="none" w:sz="0" w:space="0" w:color="auto"/>
            <w:bottom w:val="none" w:sz="0" w:space="0" w:color="auto"/>
            <w:right w:val="none" w:sz="0" w:space="0" w:color="auto"/>
          </w:divBdr>
        </w:div>
        <w:div w:id="1048459891">
          <w:marLeft w:val="0"/>
          <w:marRight w:val="0"/>
          <w:marTop w:val="0"/>
          <w:marBottom w:val="0"/>
          <w:divBdr>
            <w:top w:val="none" w:sz="0" w:space="0" w:color="auto"/>
            <w:left w:val="none" w:sz="0" w:space="0" w:color="auto"/>
            <w:bottom w:val="none" w:sz="0" w:space="0" w:color="auto"/>
            <w:right w:val="none" w:sz="0" w:space="0" w:color="auto"/>
          </w:divBdr>
        </w:div>
        <w:div w:id="1491290286">
          <w:marLeft w:val="0"/>
          <w:marRight w:val="0"/>
          <w:marTop w:val="0"/>
          <w:marBottom w:val="0"/>
          <w:divBdr>
            <w:top w:val="none" w:sz="0" w:space="0" w:color="auto"/>
            <w:left w:val="none" w:sz="0" w:space="0" w:color="auto"/>
            <w:bottom w:val="none" w:sz="0" w:space="0" w:color="auto"/>
            <w:right w:val="none" w:sz="0" w:space="0" w:color="auto"/>
          </w:divBdr>
        </w:div>
        <w:div w:id="1728916676">
          <w:marLeft w:val="0"/>
          <w:marRight w:val="0"/>
          <w:marTop w:val="0"/>
          <w:marBottom w:val="0"/>
          <w:divBdr>
            <w:top w:val="none" w:sz="0" w:space="0" w:color="auto"/>
            <w:left w:val="none" w:sz="0" w:space="0" w:color="auto"/>
            <w:bottom w:val="none" w:sz="0" w:space="0" w:color="auto"/>
            <w:right w:val="none" w:sz="0" w:space="0" w:color="auto"/>
          </w:divBdr>
        </w:div>
        <w:div w:id="1949043251">
          <w:marLeft w:val="0"/>
          <w:marRight w:val="0"/>
          <w:marTop w:val="0"/>
          <w:marBottom w:val="0"/>
          <w:divBdr>
            <w:top w:val="none" w:sz="0" w:space="0" w:color="auto"/>
            <w:left w:val="none" w:sz="0" w:space="0" w:color="auto"/>
            <w:bottom w:val="none" w:sz="0" w:space="0" w:color="auto"/>
            <w:right w:val="none" w:sz="0" w:space="0" w:color="auto"/>
          </w:divBdr>
        </w:div>
        <w:div w:id="1647658954">
          <w:marLeft w:val="0"/>
          <w:marRight w:val="0"/>
          <w:marTop w:val="0"/>
          <w:marBottom w:val="0"/>
          <w:divBdr>
            <w:top w:val="none" w:sz="0" w:space="0" w:color="auto"/>
            <w:left w:val="none" w:sz="0" w:space="0" w:color="auto"/>
            <w:bottom w:val="none" w:sz="0" w:space="0" w:color="auto"/>
            <w:right w:val="none" w:sz="0" w:space="0" w:color="auto"/>
          </w:divBdr>
        </w:div>
        <w:div w:id="549195065">
          <w:marLeft w:val="0"/>
          <w:marRight w:val="0"/>
          <w:marTop w:val="0"/>
          <w:marBottom w:val="0"/>
          <w:divBdr>
            <w:top w:val="none" w:sz="0" w:space="0" w:color="auto"/>
            <w:left w:val="none" w:sz="0" w:space="0" w:color="auto"/>
            <w:bottom w:val="none" w:sz="0" w:space="0" w:color="auto"/>
            <w:right w:val="none" w:sz="0" w:space="0" w:color="auto"/>
          </w:divBdr>
        </w:div>
        <w:div w:id="1370952741">
          <w:marLeft w:val="0"/>
          <w:marRight w:val="0"/>
          <w:marTop w:val="0"/>
          <w:marBottom w:val="0"/>
          <w:divBdr>
            <w:top w:val="none" w:sz="0" w:space="0" w:color="auto"/>
            <w:left w:val="none" w:sz="0" w:space="0" w:color="auto"/>
            <w:bottom w:val="none" w:sz="0" w:space="0" w:color="auto"/>
            <w:right w:val="none" w:sz="0" w:space="0" w:color="auto"/>
          </w:divBdr>
        </w:div>
        <w:div w:id="1329017296">
          <w:marLeft w:val="0"/>
          <w:marRight w:val="0"/>
          <w:marTop w:val="0"/>
          <w:marBottom w:val="0"/>
          <w:divBdr>
            <w:top w:val="none" w:sz="0" w:space="0" w:color="auto"/>
            <w:left w:val="none" w:sz="0" w:space="0" w:color="auto"/>
            <w:bottom w:val="none" w:sz="0" w:space="0" w:color="auto"/>
            <w:right w:val="none" w:sz="0" w:space="0" w:color="auto"/>
          </w:divBdr>
        </w:div>
        <w:div w:id="514613501">
          <w:marLeft w:val="0"/>
          <w:marRight w:val="0"/>
          <w:marTop w:val="0"/>
          <w:marBottom w:val="0"/>
          <w:divBdr>
            <w:top w:val="none" w:sz="0" w:space="0" w:color="auto"/>
            <w:left w:val="none" w:sz="0" w:space="0" w:color="auto"/>
            <w:bottom w:val="none" w:sz="0" w:space="0" w:color="auto"/>
            <w:right w:val="none" w:sz="0" w:space="0" w:color="auto"/>
          </w:divBdr>
        </w:div>
        <w:div w:id="2128088005">
          <w:marLeft w:val="0"/>
          <w:marRight w:val="0"/>
          <w:marTop w:val="0"/>
          <w:marBottom w:val="0"/>
          <w:divBdr>
            <w:top w:val="none" w:sz="0" w:space="0" w:color="auto"/>
            <w:left w:val="none" w:sz="0" w:space="0" w:color="auto"/>
            <w:bottom w:val="none" w:sz="0" w:space="0" w:color="auto"/>
            <w:right w:val="none" w:sz="0" w:space="0" w:color="auto"/>
          </w:divBdr>
        </w:div>
        <w:div w:id="522287491">
          <w:marLeft w:val="0"/>
          <w:marRight w:val="0"/>
          <w:marTop w:val="0"/>
          <w:marBottom w:val="0"/>
          <w:divBdr>
            <w:top w:val="none" w:sz="0" w:space="0" w:color="auto"/>
            <w:left w:val="none" w:sz="0" w:space="0" w:color="auto"/>
            <w:bottom w:val="none" w:sz="0" w:space="0" w:color="auto"/>
            <w:right w:val="none" w:sz="0" w:space="0" w:color="auto"/>
          </w:divBdr>
        </w:div>
        <w:div w:id="1152218373">
          <w:marLeft w:val="0"/>
          <w:marRight w:val="0"/>
          <w:marTop w:val="0"/>
          <w:marBottom w:val="0"/>
          <w:divBdr>
            <w:top w:val="none" w:sz="0" w:space="0" w:color="auto"/>
            <w:left w:val="none" w:sz="0" w:space="0" w:color="auto"/>
            <w:bottom w:val="none" w:sz="0" w:space="0" w:color="auto"/>
            <w:right w:val="none" w:sz="0" w:space="0" w:color="auto"/>
          </w:divBdr>
        </w:div>
        <w:div w:id="1552813082">
          <w:marLeft w:val="0"/>
          <w:marRight w:val="0"/>
          <w:marTop w:val="0"/>
          <w:marBottom w:val="0"/>
          <w:divBdr>
            <w:top w:val="none" w:sz="0" w:space="0" w:color="auto"/>
            <w:left w:val="none" w:sz="0" w:space="0" w:color="auto"/>
            <w:bottom w:val="none" w:sz="0" w:space="0" w:color="auto"/>
            <w:right w:val="none" w:sz="0" w:space="0" w:color="auto"/>
          </w:divBdr>
        </w:div>
        <w:div w:id="1517886412">
          <w:marLeft w:val="0"/>
          <w:marRight w:val="0"/>
          <w:marTop w:val="0"/>
          <w:marBottom w:val="0"/>
          <w:divBdr>
            <w:top w:val="none" w:sz="0" w:space="0" w:color="auto"/>
            <w:left w:val="none" w:sz="0" w:space="0" w:color="auto"/>
            <w:bottom w:val="none" w:sz="0" w:space="0" w:color="auto"/>
            <w:right w:val="none" w:sz="0" w:space="0" w:color="auto"/>
          </w:divBdr>
        </w:div>
        <w:div w:id="1625040370">
          <w:marLeft w:val="0"/>
          <w:marRight w:val="0"/>
          <w:marTop w:val="0"/>
          <w:marBottom w:val="0"/>
          <w:divBdr>
            <w:top w:val="none" w:sz="0" w:space="0" w:color="auto"/>
            <w:left w:val="none" w:sz="0" w:space="0" w:color="auto"/>
            <w:bottom w:val="none" w:sz="0" w:space="0" w:color="auto"/>
            <w:right w:val="none" w:sz="0" w:space="0" w:color="auto"/>
          </w:divBdr>
        </w:div>
        <w:div w:id="1132943762">
          <w:marLeft w:val="0"/>
          <w:marRight w:val="0"/>
          <w:marTop w:val="0"/>
          <w:marBottom w:val="0"/>
          <w:divBdr>
            <w:top w:val="none" w:sz="0" w:space="0" w:color="auto"/>
            <w:left w:val="none" w:sz="0" w:space="0" w:color="auto"/>
            <w:bottom w:val="none" w:sz="0" w:space="0" w:color="auto"/>
            <w:right w:val="none" w:sz="0" w:space="0" w:color="auto"/>
          </w:divBdr>
        </w:div>
        <w:div w:id="1557277579">
          <w:marLeft w:val="0"/>
          <w:marRight w:val="0"/>
          <w:marTop w:val="0"/>
          <w:marBottom w:val="0"/>
          <w:divBdr>
            <w:top w:val="none" w:sz="0" w:space="0" w:color="auto"/>
            <w:left w:val="none" w:sz="0" w:space="0" w:color="auto"/>
            <w:bottom w:val="none" w:sz="0" w:space="0" w:color="auto"/>
            <w:right w:val="none" w:sz="0" w:space="0" w:color="auto"/>
          </w:divBdr>
        </w:div>
        <w:div w:id="459764537">
          <w:marLeft w:val="0"/>
          <w:marRight w:val="0"/>
          <w:marTop w:val="0"/>
          <w:marBottom w:val="0"/>
          <w:divBdr>
            <w:top w:val="none" w:sz="0" w:space="0" w:color="auto"/>
            <w:left w:val="none" w:sz="0" w:space="0" w:color="auto"/>
            <w:bottom w:val="none" w:sz="0" w:space="0" w:color="auto"/>
            <w:right w:val="none" w:sz="0" w:space="0" w:color="auto"/>
          </w:divBdr>
        </w:div>
        <w:div w:id="210384458">
          <w:marLeft w:val="0"/>
          <w:marRight w:val="0"/>
          <w:marTop w:val="0"/>
          <w:marBottom w:val="0"/>
          <w:divBdr>
            <w:top w:val="none" w:sz="0" w:space="0" w:color="auto"/>
            <w:left w:val="none" w:sz="0" w:space="0" w:color="auto"/>
            <w:bottom w:val="none" w:sz="0" w:space="0" w:color="auto"/>
            <w:right w:val="none" w:sz="0" w:space="0" w:color="auto"/>
          </w:divBdr>
        </w:div>
        <w:div w:id="1032415943">
          <w:marLeft w:val="0"/>
          <w:marRight w:val="0"/>
          <w:marTop w:val="0"/>
          <w:marBottom w:val="0"/>
          <w:divBdr>
            <w:top w:val="none" w:sz="0" w:space="0" w:color="auto"/>
            <w:left w:val="none" w:sz="0" w:space="0" w:color="auto"/>
            <w:bottom w:val="none" w:sz="0" w:space="0" w:color="auto"/>
            <w:right w:val="none" w:sz="0" w:space="0" w:color="auto"/>
          </w:divBdr>
        </w:div>
        <w:div w:id="224419133">
          <w:marLeft w:val="0"/>
          <w:marRight w:val="0"/>
          <w:marTop w:val="0"/>
          <w:marBottom w:val="0"/>
          <w:divBdr>
            <w:top w:val="none" w:sz="0" w:space="0" w:color="auto"/>
            <w:left w:val="none" w:sz="0" w:space="0" w:color="auto"/>
            <w:bottom w:val="none" w:sz="0" w:space="0" w:color="auto"/>
            <w:right w:val="none" w:sz="0" w:space="0" w:color="auto"/>
          </w:divBdr>
        </w:div>
        <w:div w:id="338656709">
          <w:marLeft w:val="0"/>
          <w:marRight w:val="0"/>
          <w:marTop w:val="0"/>
          <w:marBottom w:val="0"/>
          <w:divBdr>
            <w:top w:val="none" w:sz="0" w:space="0" w:color="auto"/>
            <w:left w:val="none" w:sz="0" w:space="0" w:color="auto"/>
            <w:bottom w:val="none" w:sz="0" w:space="0" w:color="auto"/>
            <w:right w:val="none" w:sz="0" w:space="0" w:color="auto"/>
          </w:divBdr>
        </w:div>
        <w:div w:id="276110044">
          <w:marLeft w:val="0"/>
          <w:marRight w:val="0"/>
          <w:marTop w:val="0"/>
          <w:marBottom w:val="0"/>
          <w:divBdr>
            <w:top w:val="none" w:sz="0" w:space="0" w:color="auto"/>
            <w:left w:val="none" w:sz="0" w:space="0" w:color="auto"/>
            <w:bottom w:val="none" w:sz="0" w:space="0" w:color="auto"/>
            <w:right w:val="none" w:sz="0" w:space="0" w:color="auto"/>
          </w:divBdr>
        </w:div>
        <w:div w:id="84570431">
          <w:marLeft w:val="0"/>
          <w:marRight w:val="0"/>
          <w:marTop w:val="0"/>
          <w:marBottom w:val="0"/>
          <w:divBdr>
            <w:top w:val="none" w:sz="0" w:space="0" w:color="auto"/>
            <w:left w:val="none" w:sz="0" w:space="0" w:color="auto"/>
            <w:bottom w:val="none" w:sz="0" w:space="0" w:color="auto"/>
            <w:right w:val="none" w:sz="0" w:space="0" w:color="auto"/>
          </w:divBdr>
        </w:div>
        <w:div w:id="512111666">
          <w:marLeft w:val="0"/>
          <w:marRight w:val="0"/>
          <w:marTop w:val="0"/>
          <w:marBottom w:val="0"/>
          <w:divBdr>
            <w:top w:val="none" w:sz="0" w:space="0" w:color="auto"/>
            <w:left w:val="none" w:sz="0" w:space="0" w:color="auto"/>
            <w:bottom w:val="none" w:sz="0" w:space="0" w:color="auto"/>
            <w:right w:val="none" w:sz="0" w:space="0" w:color="auto"/>
          </w:divBdr>
        </w:div>
      </w:divsChild>
    </w:div>
    <w:div w:id="2072851841">
      <w:bodyDiv w:val="1"/>
      <w:marLeft w:val="0"/>
      <w:marRight w:val="0"/>
      <w:marTop w:val="0"/>
      <w:marBottom w:val="0"/>
      <w:divBdr>
        <w:top w:val="none" w:sz="0" w:space="0" w:color="auto"/>
        <w:left w:val="none" w:sz="0" w:space="0" w:color="auto"/>
        <w:bottom w:val="none" w:sz="0" w:space="0" w:color="auto"/>
        <w:right w:val="none" w:sz="0" w:space="0" w:color="auto"/>
      </w:divBdr>
    </w:div>
    <w:div w:id="212908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5709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53189-8DB3-4805-A850-D41023D58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3509</Words>
  <Characters>24460</Characters>
  <Application>Microsoft Office Word</Application>
  <DocSecurity>0</DocSecurity>
  <Lines>421</Lines>
  <Paragraphs>162</Paragraphs>
  <ScaleCrop>false</ScaleCrop>
  <HeadingPairs>
    <vt:vector size="2" baseType="variant">
      <vt:variant>
        <vt:lpstr>Title</vt:lpstr>
      </vt:variant>
      <vt:variant>
        <vt:i4>1</vt:i4>
      </vt:variant>
    </vt:vector>
  </HeadingPairs>
  <TitlesOfParts>
    <vt:vector size="1" baseType="lpstr">
      <vt:lpstr>Darbības programmas „Izaugsme un nodarbinātība” 3.1.1. specifiskā atbalsta mērķa „Sekmēt MVK izveidi un attīstību, īpaši apstrādes rūpniecībā un RIS3 prioritārajās nozarēs” 3.1.1.5. pasākuma „Atbalsts ieguldījumiem ražošanas telpu un infrastruktūras izvei</vt:lpstr>
    </vt:vector>
  </TitlesOfParts>
  <Company/>
  <LinksUpToDate>false</LinksUpToDate>
  <CharactersWithSpaces>27807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īstenošanas noteikumi</dc:title>
  <dc:creator>Zane.Dziluma@em.gov.lv</dc:creator>
  <dc:description>67013225; zane.dziluma@em.gov.lv</dc:description>
  <cp:lastModifiedBy>Zane Dziļuma</cp:lastModifiedBy>
  <cp:revision>3</cp:revision>
  <cp:lastPrinted>2016-02-02T06:59:00Z</cp:lastPrinted>
  <dcterms:created xsi:type="dcterms:W3CDTF">2016-04-04T08:53:00Z</dcterms:created>
  <dcterms:modified xsi:type="dcterms:W3CDTF">2016-04-04T08:54:00Z</dcterms:modified>
</cp:coreProperties>
</file>