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0A592" w14:textId="77777777" w:rsidR="007F0641" w:rsidRPr="00346CF4" w:rsidRDefault="007F0641" w:rsidP="009A7818">
      <w:pPr>
        <w:tabs>
          <w:tab w:val="left" w:pos="709"/>
        </w:tabs>
        <w:ind w:firstLine="709"/>
        <w:rPr>
          <w:sz w:val="28"/>
          <w:szCs w:val="28"/>
        </w:rPr>
      </w:pPr>
    </w:p>
    <w:p w14:paraId="147CA237" w14:textId="77777777" w:rsidR="007F0641" w:rsidRPr="00346CF4" w:rsidRDefault="007F0641" w:rsidP="009A7818">
      <w:pPr>
        <w:tabs>
          <w:tab w:val="left" w:pos="709"/>
          <w:tab w:val="left" w:pos="6663"/>
        </w:tabs>
        <w:ind w:firstLine="709"/>
        <w:rPr>
          <w:sz w:val="28"/>
          <w:szCs w:val="28"/>
        </w:rPr>
      </w:pPr>
    </w:p>
    <w:p w14:paraId="0C67D919" w14:textId="77777777" w:rsidR="007F0641" w:rsidRPr="00346CF4" w:rsidRDefault="007F0641" w:rsidP="009A7818">
      <w:pPr>
        <w:tabs>
          <w:tab w:val="left" w:pos="709"/>
          <w:tab w:val="left" w:pos="6663"/>
        </w:tabs>
        <w:ind w:firstLine="709"/>
        <w:rPr>
          <w:sz w:val="28"/>
          <w:szCs w:val="28"/>
        </w:rPr>
      </w:pPr>
    </w:p>
    <w:p w14:paraId="070041A4" w14:textId="00048489" w:rsidR="007F0641" w:rsidRPr="00346CF4" w:rsidRDefault="007F0641" w:rsidP="00541A90">
      <w:pPr>
        <w:tabs>
          <w:tab w:val="left" w:pos="709"/>
          <w:tab w:val="left" w:pos="6804"/>
        </w:tabs>
        <w:rPr>
          <w:sz w:val="28"/>
          <w:szCs w:val="28"/>
        </w:rPr>
      </w:pPr>
      <w:r w:rsidRPr="00346CF4">
        <w:rPr>
          <w:sz w:val="28"/>
          <w:szCs w:val="28"/>
        </w:rPr>
        <w:t xml:space="preserve">2016. gada </w:t>
      </w:r>
      <w:r w:rsidR="009D5804">
        <w:rPr>
          <w:sz w:val="28"/>
          <w:szCs w:val="28"/>
        </w:rPr>
        <w:t>29. martā</w:t>
      </w:r>
      <w:r w:rsidRPr="00346CF4">
        <w:rPr>
          <w:sz w:val="28"/>
          <w:szCs w:val="28"/>
        </w:rPr>
        <w:tab/>
        <w:t>Noteikumi Nr.</w:t>
      </w:r>
      <w:r w:rsidR="009D5804">
        <w:rPr>
          <w:sz w:val="28"/>
          <w:szCs w:val="28"/>
        </w:rPr>
        <w:t> 179</w:t>
      </w:r>
    </w:p>
    <w:p w14:paraId="2FE2F4D7" w14:textId="76E2DFE3" w:rsidR="007F0641" w:rsidRPr="00346CF4" w:rsidRDefault="007F0641" w:rsidP="00121EDB">
      <w:pPr>
        <w:tabs>
          <w:tab w:val="left" w:pos="709"/>
          <w:tab w:val="left" w:pos="6804"/>
        </w:tabs>
        <w:rPr>
          <w:sz w:val="28"/>
          <w:szCs w:val="28"/>
        </w:rPr>
      </w:pPr>
      <w:r w:rsidRPr="00346CF4">
        <w:rPr>
          <w:sz w:val="28"/>
          <w:szCs w:val="28"/>
        </w:rPr>
        <w:t>Rīgā</w:t>
      </w:r>
      <w:r w:rsidRPr="00346CF4">
        <w:rPr>
          <w:sz w:val="28"/>
          <w:szCs w:val="28"/>
        </w:rPr>
        <w:tab/>
      </w:r>
      <w:r w:rsidR="00121EDB">
        <w:rPr>
          <w:sz w:val="28"/>
          <w:szCs w:val="28"/>
        </w:rPr>
        <w:tab/>
      </w:r>
      <w:r w:rsidRPr="00346CF4">
        <w:rPr>
          <w:sz w:val="28"/>
          <w:szCs w:val="28"/>
        </w:rPr>
        <w:t>(prot. Nr. </w:t>
      </w:r>
      <w:r w:rsidR="009D5804">
        <w:rPr>
          <w:sz w:val="28"/>
          <w:szCs w:val="28"/>
        </w:rPr>
        <w:t>15</w:t>
      </w:r>
      <w:r w:rsidRPr="00346CF4">
        <w:rPr>
          <w:sz w:val="28"/>
          <w:szCs w:val="28"/>
        </w:rPr>
        <w:t>  </w:t>
      </w:r>
      <w:r w:rsidR="009D5804">
        <w:rPr>
          <w:sz w:val="28"/>
          <w:szCs w:val="28"/>
        </w:rPr>
        <w:t>3.</w:t>
      </w:r>
      <w:bookmarkStart w:id="0" w:name="_GoBack"/>
      <w:bookmarkEnd w:id="0"/>
      <w:r w:rsidRPr="00346CF4">
        <w:rPr>
          <w:sz w:val="28"/>
          <w:szCs w:val="28"/>
        </w:rPr>
        <w:t> §)</w:t>
      </w:r>
    </w:p>
    <w:p w14:paraId="31674168" w14:textId="77777777" w:rsidR="00817026" w:rsidRPr="00346CF4" w:rsidRDefault="00817026" w:rsidP="009A7818">
      <w:pPr>
        <w:tabs>
          <w:tab w:val="left" w:pos="709"/>
        </w:tabs>
        <w:ind w:firstLine="709"/>
        <w:jc w:val="both"/>
        <w:rPr>
          <w:b/>
          <w:bCs/>
          <w:sz w:val="28"/>
          <w:szCs w:val="28"/>
        </w:rPr>
      </w:pPr>
    </w:p>
    <w:p w14:paraId="6A5A5ECF" w14:textId="0DCCEAC7" w:rsidR="000205A9" w:rsidRPr="00346CF4" w:rsidRDefault="00CF7175" w:rsidP="009A7818">
      <w:pPr>
        <w:pStyle w:val="Heading3"/>
        <w:tabs>
          <w:tab w:val="left" w:pos="709"/>
        </w:tabs>
        <w:spacing w:before="0" w:after="0"/>
        <w:jc w:val="center"/>
        <w:rPr>
          <w:rFonts w:ascii="Times New Roman" w:hAnsi="Times New Roman"/>
          <w:bCs w:val="0"/>
          <w:sz w:val="28"/>
          <w:szCs w:val="28"/>
        </w:rPr>
      </w:pPr>
      <w:r w:rsidRPr="00346CF4">
        <w:rPr>
          <w:rFonts w:ascii="Times New Roman" w:hAnsi="Times New Roman"/>
          <w:bCs w:val="0"/>
          <w:sz w:val="28"/>
          <w:szCs w:val="28"/>
        </w:rPr>
        <w:t>Kārtība, kādā nosakāms naudas sods par Konkurences likuma 11</w:t>
      </w:r>
      <w:r w:rsidR="007F0641" w:rsidRPr="00346CF4">
        <w:rPr>
          <w:rFonts w:ascii="Times New Roman" w:hAnsi="Times New Roman"/>
          <w:bCs w:val="0"/>
          <w:sz w:val="28"/>
          <w:szCs w:val="28"/>
        </w:rPr>
        <w:t>. p</w:t>
      </w:r>
      <w:r w:rsidRPr="00346CF4">
        <w:rPr>
          <w:rFonts w:ascii="Times New Roman" w:hAnsi="Times New Roman"/>
          <w:bCs w:val="0"/>
          <w:sz w:val="28"/>
          <w:szCs w:val="28"/>
        </w:rPr>
        <w:t>anta pirmajā daļā un 13</w:t>
      </w:r>
      <w:r w:rsidR="007F0641" w:rsidRPr="00346CF4">
        <w:rPr>
          <w:rFonts w:ascii="Times New Roman" w:hAnsi="Times New Roman"/>
          <w:bCs w:val="0"/>
          <w:sz w:val="28"/>
          <w:szCs w:val="28"/>
        </w:rPr>
        <w:t>. p</w:t>
      </w:r>
      <w:r w:rsidRPr="00346CF4">
        <w:rPr>
          <w:rFonts w:ascii="Times New Roman" w:hAnsi="Times New Roman"/>
          <w:bCs w:val="0"/>
          <w:sz w:val="28"/>
          <w:szCs w:val="28"/>
        </w:rPr>
        <w:t>antā un Negodīgas mazumtirdzniecības prakses aizlieguma likum</w:t>
      </w:r>
      <w:r w:rsidR="00541A90">
        <w:rPr>
          <w:rFonts w:ascii="Times New Roman" w:hAnsi="Times New Roman"/>
          <w:bCs w:val="0"/>
          <w:sz w:val="28"/>
          <w:szCs w:val="28"/>
          <w:lang w:val="lv-LV"/>
        </w:rPr>
        <w:t>a</w:t>
      </w:r>
      <w:r w:rsidRPr="00346CF4">
        <w:rPr>
          <w:rFonts w:ascii="Times New Roman" w:hAnsi="Times New Roman"/>
          <w:bCs w:val="0"/>
          <w:sz w:val="28"/>
          <w:szCs w:val="28"/>
        </w:rPr>
        <w:t xml:space="preserve"> 5., 6., 7. un 8</w:t>
      </w:r>
      <w:r w:rsidR="007F0641" w:rsidRPr="00346CF4">
        <w:rPr>
          <w:rFonts w:ascii="Times New Roman" w:hAnsi="Times New Roman"/>
          <w:bCs w:val="0"/>
          <w:sz w:val="28"/>
          <w:szCs w:val="28"/>
        </w:rPr>
        <w:t>. p</w:t>
      </w:r>
      <w:r w:rsidRPr="00346CF4">
        <w:rPr>
          <w:rFonts w:ascii="Times New Roman" w:hAnsi="Times New Roman"/>
          <w:bCs w:val="0"/>
          <w:sz w:val="28"/>
          <w:szCs w:val="28"/>
        </w:rPr>
        <w:t>antā paredzētajiem pārkāpumiem</w:t>
      </w:r>
    </w:p>
    <w:p w14:paraId="27F41F1D" w14:textId="77777777" w:rsidR="000205A9" w:rsidRPr="00346CF4" w:rsidRDefault="000205A9" w:rsidP="009A7818">
      <w:pPr>
        <w:tabs>
          <w:tab w:val="left" w:pos="709"/>
        </w:tabs>
        <w:ind w:firstLine="709"/>
        <w:rPr>
          <w:sz w:val="28"/>
          <w:szCs w:val="28"/>
        </w:rPr>
      </w:pPr>
    </w:p>
    <w:p w14:paraId="09579855" w14:textId="77777777" w:rsidR="00541A90" w:rsidRDefault="004E7BFF" w:rsidP="009A7818">
      <w:pPr>
        <w:tabs>
          <w:tab w:val="left" w:pos="709"/>
        </w:tabs>
        <w:ind w:firstLine="709"/>
        <w:jc w:val="right"/>
        <w:rPr>
          <w:sz w:val="28"/>
          <w:szCs w:val="28"/>
        </w:rPr>
      </w:pPr>
      <w:r w:rsidRPr="00346CF4">
        <w:rPr>
          <w:sz w:val="28"/>
          <w:szCs w:val="28"/>
        </w:rPr>
        <w:t xml:space="preserve"> </w:t>
      </w:r>
      <w:r w:rsidR="00066091" w:rsidRPr="00346CF4">
        <w:rPr>
          <w:sz w:val="28"/>
          <w:szCs w:val="28"/>
        </w:rPr>
        <w:t xml:space="preserve">Izdoti saskaņā ar </w:t>
      </w:r>
    </w:p>
    <w:p w14:paraId="5B5A754C" w14:textId="007BA5A9" w:rsidR="004E7BFF" w:rsidRPr="00346CF4" w:rsidRDefault="00066091" w:rsidP="009A7818">
      <w:pPr>
        <w:tabs>
          <w:tab w:val="left" w:pos="709"/>
        </w:tabs>
        <w:ind w:firstLine="709"/>
        <w:jc w:val="right"/>
        <w:rPr>
          <w:sz w:val="28"/>
          <w:szCs w:val="28"/>
        </w:rPr>
      </w:pPr>
      <w:r w:rsidRPr="00346CF4">
        <w:rPr>
          <w:sz w:val="28"/>
          <w:szCs w:val="28"/>
        </w:rPr>
        <w:t>Konkurences likuma</w:t>
      </w:r>
    </w:p>
    <w:p w14:paraId="3852D5AD" w14:textId="6DB9C72C" w:rsidR="00060F95" w:rsidRPr="00346CF4" w:rsidRDefault="00066091" w:rsidP="009A7818">
      <w:pPr>
        <w:tabs>
          <w:tab w:val="left" w:pos="709"/>
        </w:tabs>
        <w:ind w:firstLine="709"/>
        <w:jc w:val="right"/>
        <w:rPr>
          <w:sz w:val="28"/>
          <w:szCs w:val="28"/>
        </w:rPr>
      </w:pPr>
      <w:r w:rsidRPr="00346CF4">
        <w:rPr>
          <w:sz w:val="28"/>
          <w:szCs w:val="28"/>
        </w:rPr>
        <w:t xml:space="preserve"> 12</w:t>
      </w:r>
      <w:r w:rsidR="007F0641" w:rsidRPr="00346CF4">
        <w:rPr>
          <w:sz w:val="28"/>
          <w:szCs w:val="28"/>
        </w:rPr>
        <w:t>. p</w:t>
      </w:r>
      <w:r w:rsidRPr="00346CF4">
        <w:rPr>
          <w:sz w:val="28"/>
          <w:szCs w:val="28"/>
        </w:rPr>
        <w:t>anta piekto daļu</w:t>
      </w:r>
      <w:r w:rsidR="004E7BFF" w:rsidRPr="00346CF4">
        <w:rPr>
          <w:sz w:val="28"/>
          <w:szCs w:val="28"/>
        </w:rPr>
        <w:t xml:space="preserve"> </w:t>
      </w:r>
      <w:r w:rsidRPr="00346CF4">
        <w:rPr>
          <w:sz w:val="28"/>
          <w:szCs w:val="28"/>
        </w:rPr>
        <w:t>un 14</w:t>
      </w:r>
      <w:r w:rsidR="007F0641" w:rsidRPr="00346CF4">
        <w:rPr>
          <w:sz w:val="28"/>
          <w:szCs w:val="28"/>
        </w:rPr>
        <w:t>. p</w:t>
      </w:r>
      <w:r w:rsidRPr="00346CF4">
        <w:rPr>
          <w:sz w:val="28"/>
          <w:szCs w:val="28"/>
        </w:rPr>
        <w:t>anta ceturto daļu</w:t>
      </w:r>
      <w:r w:rsidR="00060F95" w:rsidRPr="00346CF4">
        <w:rPr>
          <w:sz w:val="28"/>
          <w:szCs w:val="28"/>
        </w:rPr>
        <w:t xml:space="preserve"> un </w:t>
      </w:r>
    </w:p>
    <w:p w14:paraId="5CDC2B5B" w14:textId="77777777" w:rsidR="00060F95" w:rsidRPr="00346CF4" w:rsidRDefault="00060F95" w:rsidP="009A7818">
      <w:pPr>
        <w:tabs>
          <w:tab w:val="left" w:pos="709"/>
        </w:tabs>
        <w:ind w:firstLine="709"/>
        <w:jc w:val="right"/>
        <w:rPr>
          <w:bCs/>
          <w:sz w:val="28"/>
          <w:szCs w:val="28"/>
        </w:rPr>
      </w:pPr>
      <w:r w:rsidRPr="00346CF4">
        <w:rPr>
          <w:bCs/>
          <w:sz w:val="28"/>
          <w:szCs w:val="28"/>
        </w:rPr>
        <w:t>Negodīgas mazumtirdzniecības prakses aizlieguma likuma</w:t>
      </w:r>
    </w:p>
    <w:p w14:paraId="05783647" w14:textId="482E3001" w:rsidR="00066091" w:rsidRPr="00346CF4" w:rsidRDefault="00060F95" w:rsidP="009A7818">
      <w:pPr>
        <w:tabs>
          <w:tab w:val="left" w:pos="709"/>
        </w:tabs>
        <w:ind w:firstLine="709"/>
        <w:jc w:val="right"/>
        <w:rPr>
          <w:sz w:val="28"/>
          <w:szCs w:val="28"/>
        </w:rPr>
      </w:pPr>
      <w:r w:rsidRPr="00346CF4">
        <w:rPr>
          <w:sz w:val="28"/>
          <w:szCs w:val="28"/>
        </w:rPr>
        <w:t>9</w:t>
      </w:r>
      <w:r w:rsidR="007F0641" w:rsidRPr="00346CF4">
        <w:rPr>
          <w:sz w:val="28"/>
          <w:szCs w:val="28"/>
        </w:rPr>
        <w:t>. p</w:t>
      </w:r>
      <w:r w:rsidRPr="00346CF4">
        <w:rPr>
          <w:sz w:val="28"/>
          <w:szCs w:val="28"/>
        </w:rPr>
        <w:t>anta ceturto daļu</w:t>
      </w:r>
    </w:p>
    <w:p w14:paraId="518B2847" w14:textId="77777777" w:rsidR="004E7BFF" w:rsidRPr="00346CF4" w:rsidRDefault="004E7BFF" w:rsidP="009A7818">
      <w:pPr>
        <w:tabs>
          <w:tab w:val="left" w:pos="709"/>
        </w:tabs>
        <w:ind w:firstLine="709"/>
        <w:jc w:val="both"/>
        <w:rPr>
          <w:bCs/>
          <w:sz w:val="28"/>
          <w:szCs w:val="28"/>
        </w:rPr>
      </w:pPr>
    </w:p>
    <w:p w14:paraId="719F4363" w14:textId="77777777" w:rsidR="00CF7175" w:rsidRDefault="00CF7175" w:rsidP="009A7818">
      <w:pPr>
        <w:tabs>
          <w:tab w:val="left" w:pos="709"/>
        </w:tabs>
        <w:ind w:firstLine="709"/>
        <w:jc w:val="center"/>
        <w:rPr>
          <w:b/>
          <w:sz w:val="28"/>
          <w:szCs w:val="28"/>
        </w:rPr>
      </w:pPr>
      <w:r w:rsidRPr="00346CF4">
        <w:rPr>
          <w:b/>
          <w:sz w:val="28"/>
          <w:szCs w:val="28"/>
        </w:rPr>
        <w:t>I. Vispārīgie jautājumi</w:t>
      </w:r>
    </w:p>
    <w:p w14:paraId="09F3448C" w14:textId="77777777" w:rsidR="009A7818" w:rsidRPr="00346CF4" w:rsidRDefault="009A7818" w:rsidP="009A7818">
      <w:pPr>
        <w:tabs>
          <w:tab w:val="left" w:pos="709"/>
        </w:tabs>
        <w:ind w:firstLine="709"/>
        <w:jc w:val="center"/>
        <w:rPr>
          <w:b/>
          <w:sz w:val="28"/>
          <w:szCs w:val="28"/>
        </w:rPr>
      </w:pPr>
    </w:p>
    <w:p w14:paraId="05E9132C" w14:textId="167C736E" w:rsidR="00CF7175" w:rsidRPr="00346CF4" w:rsidRDefault="00346CF4" w:rsidP="009A7818">
      <w:pPr>
        <w:pStyle w:val="tv213"/>
        <w:tabs>
          <w:tab w:val="left" w:pos="709"/>
        </w:tabs>
        <w:spacing w:before="0" w:beforeAutospacing="0" w:after="0" w:afterAutospacing="0"/>
        <w:ind w:firstLine="709"/>
        <w:rPr>
          <w:sz w:val="28"/>
          <w:szCs w:val="28"/>
        </w:rPr>
      </w:pPr>
      <w:bookmarkStart w:id="1" w:name="p1"/>
      <w:bookmarkStart w:id="2" w:name="p-235365"/>
      <w:bookmarkEnd w:id="1"/>
      <w:bookmarkEnd w:id="2"/>
      <w:r>
        <w:rPr>
          <w:sz w:val="28"/>
          <w:szCs w:val="28"/>
        </w:rPr>
        <w:tab/>
      </w:r>
      <w:r w:rsidR="00CF7175" w:rsidRPr="00346CF4">
        <w:rPr>
          <w:sz w:val="28"/>
          <w:szCs w:val="28"/>
        </w:rPr>
        <w:t>1. Noteikumi nosaka:</w:t>
      </w:r>
    </w:p>
    <w:p w14:paraId="4B506A64" w14:textId="59C29035" w:rsidR="00CD39FD" w:rsidRPr="00346CF4" w:rsidRDefault="00346CF4" w:rsidP="009A7818">
      <w:pPr>
        <w:pStyle w:val="NormalWeb"/>
        <w:tabs>
          <w:tab w:val="left" w:pos="709"/>
        </w:tabs>
        <w:spacing w:before="0" w:beforeAutospacing="0" w:after="0" w:afterAutospacing="0"/>
        <w:ind w:firstLine="709"/>
        <w:jc w:val="both"/>
        <w:rPr>
          <w:sz w:val="28"/>
          <w:szCs w:val="28"/>
        </w:rPr>
      </w:pPr>
      <w:bookmarkStart w:id="3" w:name="p2"/>
      <w:bookmarkStart w:id="4" w:name="p-235366"/>
      <w:bookmarkEnd w:id="3"/>
      <w:bookmarkEnd w:id="4"/>
      <w:r>
        <w:rPr>
          <w:sz w:val="28"/>
          <w:szCs w:val="28"/>
        </w:rPr>
        <w:tab/>
      </w:r>
      <w:r w:rsidR="00CD39FD" w:rsidRPr="00346CF4">
        <w:rPr>
          <w:sz w:val="28"/>
          <w:szCs w:val="28"/>
        </w:rPr>
        <w:t>1.1.</w:t>
      </w:r>
      <w:r>
        <w:rPr>
          <w:sz w:val="28"/>
          <w:szCs w:val="28"/>
        </w:rPr>
        <w:t xml:space="preserve"> kārtību, kādā nosaka </w:t>
      </w:r>
      <w:r w:rsidR="00CD39FD" w:rsidRPr="00346CF4">
        <w:rPr>
          <w:sz w:val="28"/>
          <w:szCs w:val="28"/>
        </w:rPr>
        <w:t>naudas sod</w:t>
      </w:r>
      <w:r>
        <w:rPr>
          <w:sz w:val="28"/>
          <w:szCs w:val="28"/>
        </w:rPr>
        <w:t>u</w:t>
      </w:r>
      <w:r w:rsidR="00CD39FD" w:rsidRPr="00346CF4">
        <w:rPr>
          <w:sz w:val="28"/>
          <w:szCs w:val="28"/>
        </w:rPr>
        <w:t xml:space="preserve"> par Konkurences likuma 11</w:t>
      </w:r>
      <w:r w:rsidR="007F0641" w:rsidRPr="00346CF4">
        <w:rPr>
          <w:sz w:val="28"/>
          <w:szCs w:val="28"/>
        </w:rPr>
        <w:t>. p</w:t>
      </w:r>
      <w:r w:rsidR="00CD39FD" w:rsidRPr="00346CF4">
        <w:rPr>
          <w:sz w:val="28"/>
          <w:szCs w:val="28"/>
        </w:rPr>
        <w:t xml:space="preserve">anta pirmajā daļā paredzētajiem pārkāpumiem, </w:t>
      </w:r>
      <w:r>
        <w:rPr>
          <w:sz w:val="28"/>
          <w:szCs w:val="28"/>
        </w:rPr>
        <w:t xml:space="preserve">kā arī </w:t>
      </w:r>
      <w:r w:rsidR="00CD39FD" w:rsidRPr="00346CF4">
        <w:rPr>
          <w:sz w:val="28"/>
          <w:szCs w:val="28"/>
        </w:rPr>
        <w:t xml:space="preserve">finanšu gada neto apgrozījuma aprēķināšanas īpatnības atsevišķiem gadījumiem, naudas soda apmēra noteikšanas kritērijus, atbildību mīkstinošos un pastiprinošos apstākļus, gadījumus, kad naudas sodu var samazināt vai kad tirgus dalībnieku var atbrīvot no naudas soda samaksas; </w:t>
      </w:r>
    </w:p>
    <w:p w14:paraId="2CCC361F" w14:textId="444298B1" w:rsidR="00CD39FD" w:rsidRPr="00346CF4" w:rsidRDefault="00CD39FD"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1.2.</w:t>
      </w:r>
      <w:r w:rsidR="00603CD9" w:rsidRPr="00346CF4">
        <w:rPr>
          <w:sz w:val="28"/>
          <w:szCs w:val="28"/>
        </w:rPr>
        <w:t xml:space="preserve"> </w:t>
      </w:r>
      <w:r w:rsidR="00346CF4">
        <w:rPr>
          <w:sz w:val="28"/>
          <w:szCs w:val="28"/>
        </w:rPr>
        <w:t xml:space="preserve">kārtību, kādā nosaka </w:t>
      </w:r>
      <w:r w:rsidRPr="00346CF4">
        <w:rPr>
          <w:sz w:val="28"/>
          <w:szCs w:val="28"/>
        </w:rPr>
        <w:t>naudas sod</w:t>
      </w:r>
      <w:r w:rsidR="00346CF4">
        <w:rPr>
          <w:sz w:val="28"/>
          <w:szCs w:val="28"/>
        </w:rPr>
        <w:t>u</w:t>
      </w:r>
      <w:r w:rsidRPr="00346CF4">
        <w:rPr>
          <w:sz w:val="28"/>
          <w:szCs w:val="28"/>
        </w:rPr>
        <w:t xml:space="preserve"> par Konkurences likuma 13</w:t>
      </w:r>
      <w:r w:rsidR="007F0641" w:rsidRPr="00346CF4">
        <w:rPr>
          <w:sz w:val="28"/>
          <w:szCs w:val="28"/>
        </w:rPr>
        <w:t>. p</w:t>
      </w:r>
      <w:r w:rsidRPr="00346CF4">
        <w:rPr>
          <w:sz w:val="28"/>
          <w:szCs w:val="28"/>
        </w:rPr>
        <w:t xml:space="preserve">antā paredzētajiem pārkāpumiem, </w:t>
      </w:r>
      <w:r w:rsidR="00346CF4">
        <w:rPr>
          <w:sz w:val="28"/>
          <w:szCs w:val="28"/>
        </w:rPr>
        <w:t xml:space="preserve">kā arī </w:t>
      </w:r>
      <w:r w:rsidRPr="00346CF4">
        <w:rPr>
          <w:sz w:val="28"/>
          <w:szCs w:val="28"/>
        </w:rPr>
        <w:t>finanšu gada neto apgrozījuma aprēķināšanas īpatnības un naudas soda apmēra aprēķināšanas kārtību, ņemot vērā attiecīgā pārkāpuma smagumu un ilgumu, atbildību mīkstin</w:t>
      </w:r>
      <w:r w:rsidR="00346CF4">
        <w:rPr>
          <w:sz w:val="28"/>
          <w:szCs w:val="28"/>
        </w:rPr>
        <w:t>ošos un pastiprinošos apstākļus un</w:t>
      </w:r>
      <w:r w:rsidRPr="00346CF4">
        <w:rPr>
          <w:sz w:val="28"/>
          <w:szCs w:val="28"/>
        </w:rPr>
        <w:t xml:space="preserve"> gadījumus, kad naudas sodu ir tiesības samazināt;</w:t>
      </w:r>
    </w:p>
    <w:p w14:paraId="243358E0" w14:textId="285A7948" w:rsidR="00CD39FD" w:rsidRPr="00346CF4" w:rsidRDefault="00CD39FD"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1.3.</w:t>
      </w:r>
      <w:r w:rsidR="00603CD9" w:rsidRPr="00346CF4">
        <w:rPr>
          <w:sz w:val="28"/>
          <w:szCs w:val="28"/>
        </w:rPr>
        <w:t xml:space="preserve"> </w:t>
      </w:r>
      <w:r w:rsidR="00346CF4">
        <w:rPr>
          <w:sz w:val="28"/>
          <w:szCs w:val="28"/>
        </w:rPr>
        <w:t xml:space="preserve">kārtību, kādā piemēro </w:t>
      </w:r>
      <w:r w:rsidRPr="00346CF4">
        <w:rPr>
          <w:sz w:val="28"/>
          <w:szCs w:val="28"/>
        </w:rPr>
        <w:t>naudas sod</w:t>
      </w:r>
      <w:r w:rsidR="00346CF4">
        <w:rPr>
          <w:sz w:val="28"/>
          <w:szCs w:val="28"/>
        </w:rPr>
        <w:t>u</w:t>
      </w:r>
      <w:r w:rsidRPr="00346CF4">
        <w:rPr>
          <w:sz w:val="28"/>
          <w:szCs w:val="28"/>
        </w:rPr>
        <w:t xml:space="preserve"> par Negodīgas mazumtirdzniecības prakses aizlieguma likuma 5., 6., 7. un 8</w:t>
      </w:r>
      <w:r w:rsidR="007F0641" w:rsidRPr="00346CF4">
        <w:rPr>
          <w:sz w:val="28"/>
          <w:szCs w:val="28"/>
        </w:rPr>
        <w:t>.</w:t>
      </w:r>
      <w:r w:rsidR="00346CF4">
        <w:rPr>
          <w:sz w:val="28"/>
          <w:szCs w:val="28"/>
        </w:rPr>
        <w:t> </w:t>
      </w:r>
      <w:r w:rsidR="007F0641" w:rsidRPr="00346CF4">
        <w:rPr>
          <w:sz w:val="28"/>
          <w:szCs w:val="28"/>
        </w:rPr>
        <w:t>p</w:t>
      </w:r>
      <w:r w:rsidRPr="00346CF4">
        <w:rPr>
          <w:sz w:val="28"/>
          <w:szCs w:val="28"/>
        </w:rPr>
        <w:t>antā paredzētajiem pārkāpumiem</w:t>
      </w:r>
      <w:r w:rsidR="00346CF4">
        <w:rPr>
          <w:sz w:val="28"/>
          <w:szCs w:val="28"/>
        </w:rPr>
        <w:t xml:space="preserve">, </w:t>
      </w:r>
      <w:r w:rsidRPr="00346CF4">
        <w:rPr>
          <w:sz w:val="28"/>
          <w:szCs w:val="28"/>
        </w:rPr>
        <w:t xml:space="preserve">un </w:t>
      </w:r>
      <w:r w:rsidR="00346CF4">
        <w:rPr>
          <w:sz w:val="28"/>
          <w:szCs w:val="28"/>
        </w:rPr>
        <w:t xml:space="preserve">tā </w:t>
      </w:r>
      <w:r w:rsidRPr="00346CF4">
        <w:rPr>
          <w:sz w:val="28"/>
          <w:szCs w:val="28"/>
        </w:rPr>
        <w:t>apmēra noteikšanas kritērijus, atbildību mīkstinošus un pastiprinošus apstākļus, kā arī naudas soda samazinājumu, ja mazumtirgotāja neto apgrozījums mazumtirdzniecībā ir mazāks nekā tā kopējais neto apgrozījums pēdējā pārskata gadā.</w:t>
      </w:r>
    </w:p>
    <w:p w14:paraId="1B9CE60F" w14:textId="77777777" w:rsidR="009A7818" w:rsidRDefault="009A7818" w:rsidP="009A7818">
      <w:pPr>
        <w:pStyle w:val="NormalWeb"/>
        <w:tabs>
          <w:tab w:val="left" w:pos="426"/>
          <w:tab w:val="left" w:pos="709"/>
        </w:tabs>
        <w:spacing w:before="0" w:beforeAutospacing="0" w:after="0" w:afterAutospacing="0"/>
        <w:ind w:firstLine="709"/>
        <w:jc w:val="both"/>
        <w:rPr>
          <w:bCs/>
          <w:sz w:val="28"/>
          <w:szCs w:val="28"/>
        </w:rPr>
      </w:pPr>
    </w:p>
    <w:p w14:paraId="3A94AAD4" w14:textId="60E5411F" w:rsidR="001F3673" w:rsidRPr="00346CF4" w:rsidRDefault="001F3673" w:rsidP="009A7818">
      <w:pPr>
        <w:pStyle w:val="NormalWeb"/>
        <w:tabs>
          <w:tab w:val="left" w:pos="426"/>
          <w:tab w:val="left" w:pos="709"/>
        </w:tabs>
        <w:spacing w:before="0" w:beforeAutospacing="0" w:after="0" w:afterAutospacing="0"/>
        <w:ind w:firstLine="709"/>
        <w:jc w:val="both"/>
        <w:rPr>
          <w:bCs/>
          <w:sz w:val="28"/>
          <w:szCs w:val="28"/>
        </w:rPr>
      </w:pPr>
      <w:r w:rsidRPr="00346CF4">
        <w:rPr>
          <w:bCs/>
          <w:sz w:val="28"/>
          <w:szCs w:val="28"/>
        </w:rPr>
        <w:t>2. Noteikumos lietotie termini:</w:t>
      </w:r>
    </w:p>
    <w:p w14:paraId="746A608D" w14:textId="33795DB6" w:rsidR="001F3673" w:rsidRPr="00346CF4" w:rsidRDefault="001F3673" w:rsidP="009A7818">
      <w:pPr>
        <w:pStyle w:val="NormalWeb"/>
        <w:tabs>
          <w:tab w:val="left" w:pos="426"/>
          <w:tab w:val="left" w:pos="709"/>
        </w:tabs>
        <w:spacing w:before="0" w:beforeAutospacing="0" w:after="0" w:afterAutospacing="0"/>
        <w:ind w:firstLine="709"/>
        <w:jc w:val="both"/>
        <w:rPr>
          <w:bCs/>
          <w:sz w:val="28"/>
          <w:szCs w:val="28"/>
        </w:rPr>
      </w:pPr>
      <w:r w:rsidRPr="00346CF4">
        <w:rPr>
          <w:bCs/>
          <w:sz w:val="28"/>
          <w:szCs w:val="28"/>
        </w:rPr>
        <w:t>2.1.</w:t>
      </w:r>
      <w:r w:rsidR="004B6CDA">
        <w:rPr>
          <w:bCs/>
          <w:sz w:val="28"/>
          <w:szCs w:val="28"/>
        </w:rPr>
        <w:t> </w:t>
      </w:r>
      <w:r w:rsidRPr="00346CF4">
        <w:rPr>
          <w:bCs/>
          <w:sz w:val="28"/>
          <w:szCs w:val="28"/>
        </w:rPr>
        <w:t>aizliegta vertikālā vienošanās – šo noteikumu izpratnē ir no Konkurences likuma 11</w:t>
      </w:r>
      <w:r w:rsidR="007F0641" w:rsidRPr="00346CF4">
        <w:rPr>
          <w:bCs/>
          <w:sz w:val="28"/>
          <w:szCs w:val="28"/>
        </w:rPr>
        <w:t>.</w:t>
      </w:r>
      <w:r w:rsidR="008B5BAC">
        <w:rPr>
          <w:bCs/>
          <w:sz w:val="28"/>
          <w:szCs w:val="28"/>
        </w:rPr>
        <w:t> </w:t>
      </w:r>
      <w:r w:rsidR="007F0641" w:rsidRPr="00346CF4">
        <w:rPr>
          <w:bCs/>
          <w:sz w:val="28"/>
          <w:szCs w:val="28"/>
        </w:rPr>
        <w:t>p</w:t>
      </w:r>
      <w:r w:rsidRPr="00346CF4">
        <w:rPr>
          <w:bCs/>
          <w:sz w:val="28"/>
          <w:szCs w:val="28"/>
        </w:rPr>
        <w:t xml:space="preserve">anta pirmajā daļā </w:t>
      </w:r>
      <w:r w:rsidR="004B6CDA">
        <w:rPr>
          <w:bCs/>
          <w:sz w:val="28"/>
          <w:szCs w:val="28"/>
        </w:rPr>
        <w:t>minētajiem</w:t>
      </w:r>
      <w:r w:rsidRPr="00346CF4">
        <w:rPr>
          <w:bCs/>
          <w:sz w:val="28"/>
          <w:szCs w:val="28"/>
        </w:rPr>
        <w:t xml:space="preserve"> aizliegumiem </w:t>
      </w:r>
      <w:r w:rsidRPr="00346CF4">
        <w:rPr>
          <w:bCs/>
          <w:sz w:val="28"/>
          <w:szCs w:val="28"/>
        </w:rPr>
        <w:lastRenderedPageBreak/>
        <w:t>neatbrīvota vienošanās</w:t>
      </w:r>
      <w:r w:rsidR="008B5BAC">
        <w:rPr>
          <w:bCs/>
          <w:sz w:val="28"/>
          <w:szCs w:val="28"/>
        </w:rPr>
        <w:t xml:space="preserve">, kas noslēgta </w:t>
      </w:r>
      <w:r w:rsidRPr="00346CF4">
        <w:rPr>
          <w:bCs/>
          <w:sz w:val="28"/>
          <w:szCs w:val="28"/>
        </w:rPr>
        <w:t>starp tirgus dalībniekiem, no kuriem katrs veic saimniecisko darbību atšķirīgā preču ražošanas vai izplatīšanas līmenī, un attiecas uz preču pirkšanas vai pārdošanas noteikumiem;</w:t>
      </w:r>
    </w:p>
    <w:p w14:paraId="0F03A948" w14:textId="61584A4E" w:rsidR="00CF7175" w:rsidRPr="00346CF4" w:rsidRDefault="001F3673" w:rsidP="009A7818">
      <w:pPr>
        <w:pStyle w:val="tv213"/>
        <w:tabs>
          <w:tab w:val="left" w:pos="709"/>
        </w:tabs>
        <w:spacing w:before="0" w:beforeAutospacing="0" w:after="0" w:afterAutospacing="0"/>
        <w:ind w:firstLine="709"/>
        <w:jc w:val="both"/>
        <w:rPr>
          <w:sz w:val="28"/>
          <w:szCs w:val="28"/>
        </w:rPr>
      </w:pPr>
      <w:r w:rsidRPr="00346CF4">
        <w:rPr>
          <w:bCs/>
          <w:sz w:val="28"/>
          <w:szCs w:val="28"/>
        </w:rPr>
        <w:t>2.2. tirgus dalībnieks – šo noteikumu izpratnē ir Konkurences likuma 1</w:t>
      </w:r>
      <w:r w:rsidR="007F0641" w:rsidRPr="00346CF4">
        <w:rPr>
          <w:bCs/>
          <w:sz w:val="28"/>
          <w:szCs w:val="28"/>
        </w:rPr>
        <w:t>.</w:t>
      </w:r>
      <w:r w:rsidR="008B5BAC">
        <w:rPr>
          <w:bCs/>
          <w:sz w:val="28"/>
          <w:szCs w:val="28"/>
        </w:rPr>
        <w:t> </w:t>
      </w:r>
      <w:r w:rsidR="007F0641" w:rsidRPr="00346CF4">
        <w:rPr>
          <w:bCs/>
          <w:sz w:val="28"/>
          <w:szCs w:val="28"/>
        </w:rPr>
        <w:t>p</w:t>
      </w:r>
      <w:r w:rsidRPr="00346CF4">
        <w:rPr>
          <w:bCs/>
          <w:sz w:val="28"/>
          <w:szCs w:val="28"/>
        </w:rPr>
        <w:t>anta 9</w:t>
      </w:r>
      <w:r w:rsidR="007F0641" w:rsidRPr="00346CF4">
        <w:rPr>
          <w:bCs/>
          <w:sz w:val="28"/>
          <w:szCs w:val="28"/>
        </w:rPr>
        <w:t>. p</w:t>
      </w:r>
      <w:r w:rsidRPr="00346CF4">
        <w:rPr>
          <w:bCs/>
          <w:sz w:val="28"/>
          <w:szCs w:val="28"/>
        </w:rPr>
        <w:t xml:space="preserve">unktā </w:t>
      </w:r>
      <w:r w:rsidR="008B5BAC">
        <w:rPr>
          <w:bCs/>
          <w:sz w:val="28"/>
          <w:szCs w:val="28"/>
        </w:rPr>
        <w:t>minētais</w:t>
      </w:r>
      <w:r w:rsidRPr="00346CF4">
        <w:rPr>
          <w:bCs/>
          <w:sz w:val="28"/>
          <w:szCs w:val="28"/>
        </w:rPr>
        <w:t xml:space="preserve"> tirgus dalībnieks, kā arī mazumtirgotājs Negodīgas mazumtirdzniecības prakses aizlieguma likuma izpratnē.</w:t>
      </w:r>
    </w:p>
    <w:p w14:paraId="6D32815F" w14:textId="77777777" w:rsidR="009A7818" w:rsidRDefault="009A7818" w:rsidP="009A7818">
      <w:pPr>
        <w:pStyle w:val="tv213"/>
        <w:tabs>
          <w:tab w:val="left" w:pos="709"/>
        </w:tabs>
        <w:spacing w:before="0" w:beforeAutospacing="0" w:after="0" w:afterAutospacing="0"/>
        <w:ind w:firstLine="709"/>
        <w:jc w:val="both"/>
        <w:rPr>
          <w:sz w:val="28"/>
          <w:szCs w:val="28"/>
        </w:rPr>
      </w:pPr>
      <w:bookmarkStart w:id="5" w:name="p3"/>
      <w:bookmarkStart w:id="6" w:name="p-235367"/>
      <w:bookmarkEnd w:id="5"/>
      <w:bookmarkEnd w:id="6"/>
    </w:p>
    <w:p w14:paraId="1A81EBDA" w14:textId="071D5818" w:rsidR="00CF7175" w:rsidRPr="00346CF4" w:rsidRDefault="00CF7175" w:rsidP="009A7818">
      <w:pPr>
        <w:pStyle w:val="tv213"/>
        <w:tabs>
          <w:tab w:val="left" w:pos="709"/>
        </w:tabs>
        <w:spacing w:before="0" w:beforeAutospacing="0" w:after="0" w:afterAutospacing="0"/>
        <w:ind w:firstLine="709"/>
        <w:jc w:val="both"/>
        <w:rPr>
          <w:sz w:val="28"/>
          <w:szCs w:val="28"/>
        </w:rPr>
      </w:pPr>
      <w:r w:rsidRPr="00346CF4">
        <w:rPr>
          <w:sz w:val="28"/>
          <w:szCs w:val="28"/>
        </w:rPr>
        <w:t xml:space="preserve">3. Naudas sodu aprēķina procentos no tirgus dalībnieka pēdējā noslēgtā </w:t>
      </w:r>
      <w:r w:rsidR="001F3673" w:rsidRPr="00346CF4">
        <w:rPr>
          <w:sz w:val="28"/>
          <w:szCs w:val="28"/>
        </w:rPr>
        <w:t xml:space="preserve">pārskata (finanšu) </w:t>
      </w:r>
      <w:r w:rsidRPr="00346CF4">
        <w:rPr>
          <w:sz w:val="28"/>
          <w:szCs w:val="28"/>
        </w:rPr>
        <w:t>gada neto apgrozījuma pirms pārkāpuma konstatēšanas dienas.</w:t>
      </w:r>
    </w:p>
    <w:p w14:paraId="459A14FE" w14:textId="77777777" w:rsidR="009A7818" w:rsidRDefault="009A7818" w:rsidP="009A7818">
      <w:pPr>
        <w:pStyle w:val="tv213"/>
        <w:tabs>
          <w:tab w:val="left" w:pos="709"/>
        </w:tabs>
        <w:spacing w:before="0" w:beforeAutospacing="0" w:after="0" w:afterAutospacing="0"/>
        <w:ind w:firstLine="709"/>
        <w:jc w:val="both"/>
        <w:rPr>
          <w:sz w:val="28"/>
          <w:szCs w:val="28"/>
        </w:rPr>
      </w:pPr>
      <w:bookmarkStart w:id="7" w:name="p4"/>
      <w:bookmarkStart w:id="8" w:name="p-235368"/>
      <w:bookmarkStart w:id="9" w:name="p5"/>
      <w:bookmarkStart w:id="10" w:name="p-235369"/>
      <w:bookmarkEnd w:id="7"/>
      <w:bookmarkEnd w:id="8"/>
      <w:bookmarkEnd w:id="9"/>
      <w:bookmarkEnd w:id="10"/>
    </w:p>
    <w:p w14:paraId="46D3F89F" w14:textId="6F15A0D9"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4</w:t>
      </w:r>
      <w:r w:rsidR="00CF7175" w:rsidRPr="00346CF4">
        <w:rPr>
          <w:sz w:val="28"/>
          <w:szCs w:val="28"/>
        </w:rPr>
        <w:t>. Ja</w:t>
      </w:r>
      <w:r w:rsidR="001F3673" w:rsidRPr="00346CF4">
        <w:rPr>
          <w:sz w:val="28"/>
          <w:szCs w:val="28"/>
        </w:rPr>
        <w:t xml:space="preserve"> Konkurences likuma 11</w:t>
      </w:r>
      <w:r w:rsidR="007F0641" w:rsidRPr="00346CF4">
        <w:rPr>
          <w:sz w:val="28"/>
          <w:szCs w:val="28"/>
        </w:rPr>
        <w:t>. p</w:t>
      </w:r>
      <w:r w:rsidR="001F3673" w:rsidRPr="00346CF4">
        <w:rPr>
          <w:sz w:val="28"/>
          <w:szCs w:val="28"/>
        </w:rPr>
        <w:t>anta</w:t>
      </w:r>
      <w:r w:rsidR="00CF7175" w:rsidRPr="00346CF4">
        <w:rPr>
          <w:sz w:val="28"/>
          <w:szCs w:val="28"/>
        </w:rPr>
        <w:t xml:space="preserve"> pirmajā daļā vai</w:t>
      </w:r>
      <w:r w:rsidR="001F3673" w:rsidRPr="00346CF4">
        <w:rPr>
          <w:sz w:val="28"/>
          <w:szCs w:val="28"/>
        </w:rPr>
        <w:t xml:space="preserve"> 13</w:t>
      </w:r>
      <w:r w:rsidR="007F0641" w:rsidRPr="00346CF4">
        <w:rPr>
          <w:sz w:val="28"/>
          <w:szCs w:val="28"/>
        </w:rPr>
        <w:t>. p</w:t>
      </w:r>
      <w:r w:rsidR="001F3673" w:rsidRPr="00346CF4">
        <w:rPr>
          <w:sz w:val="28"/>
          <w:szCs w:val="28"/>
        </w:rPr>
        <w:t>antā</w:t>
      </w:r>
      <w:r w:rsidR="00CF7175" w:rsidRPr="00346CF4">
        <w:rPr>
          <w:sz w:val="28"/>
          <w:szCs w:val="28"/>
        </w:rPr>
        <w:t xml:space="preserve"> </w:t>
      </w:r>
      <w:r w:rsidR="008B5BAC">
        <w:rPr>
          <w:sz w:val="28"/>
          <w:szCs w:val="28"/>
        </w:rPr>
        <w:t>minēto</w:t>
      </w:r>
      <w:r w:rsidR="00CF7175" w:rsidRPr="00346CF4">
        <w:rPr>
          <w:sz w:val="28"/>
          <w:szCs w:val="28"/>
        </w:rPr>
        <w:t xml:space="preserve"> pārkāpumu izdarījusi komercsabiedrība, kuras dibinātājs ir publiska persona</w:t>
      </w:r>
      <w:r w:rsidR="008B5BAC">
        <w:rPr>
          <w:sz w:val="28"/>
          <w:szCs w:val="28"/>
        </w:rPr>
        <w:t>,</w:t>
      </w:r>
      <w:r w:rsidR="00CF7175" w:rsidRPr="00346CF4">
        <w:rPr>
          <w:sz w:val="28"/>
          <w:szCs w:val="28"/>
        </w:rPr>
        <w:t xml:space="preserve"> vai publiska persona, kas privāto tiesību jomā</w:t>
      </w:r>
      <w:r w:rsidR="001F3673" w:rsidRPr="00346CF4">
        <w:rPr>
          <w:sz w:val="28"/>
          <w:szCs w:val="28"/>
        </w:rPr>
        <w:t xml:space="preserve"> Konkurences likuma 1</w:t>
      </w:r>
      <w:r w:rsidR="007F0641" w:rsidRPr="00346CF4">
        <w:rPr>
          <w:sz w:val="28"/>
          <w:szCs w:val="28"/>
        </w:rPr>
        <w:t>. p</w:t>
      </w:r>
      <w:r w:rsidR="001F3673" w:rsidRPr="00346CF4">
        <w:rPr>
          <w:sz w:val="28"/>
          <w:szCs w:val="28"/>
        </w:rPr>
        <w:t>anta</w:t>
      </w:r>
      <w:r w:rsidR="00CF7175" w:rsidRPr="00346CF4">
        <w:rPr>
          <w:sz w:val="28"/>
          <w:szCs w:val="28"/>
        </w:rPr>
        <w:t xml:space="preserve"> 9</w:t>
      </w:r>
      <w:r w:rsidR="007F0641" w:rsidRPr="00346CF4">
        <w:rPr>
          <w:sz w:val="28"/>
          <w:szCs w:val="28"/>
        </w:rPr>
        <w:t>.</w:t>
      </w:r>
      <w:r w:rsidR="008B5BAC">
        <w:rPr>
          <w:sz w:val="28"/>
          <w:szCs w:val="28"/>
        </w:rPr>
        <w:t> </w:t>
      </w:r>
      <w:r w:rsidR="007F0641" w:rsidRPr="00346CF4">
        <w:rPr>
          <w:sz w:val="28"/>
          <w:szCs w:val="28"/>
        </w:rPr>
        <w:t>p</w:t>
      </w:r>
      <w:r w:rsidR="00CF7175" w:rsidRPr="00346CF4">
        <w:rPr>
          <w:sz w:val="28"/>
          <w:szCs w:val="28"/>
        </w:rPr>
        <w:t xml:space="preserve">unkta izpratnē darbojas kā tirgus dalībnieks, naudas sodu aprēķina no minētās personas saimnieciskās darbības ienākumiem pēdējā noslēgtajā </w:t>
      </w:r>
      <w:r w:rsidR="001F3673" w:rsidRPr="00346CF4">
        <w:rPr>
          <w:sz w:val="28"/>
          <w:szCs w:val="28"/>
        </w:rPr>
        <w:t xml:space="preserve">pārskata </w:t>
      </w:r>
      <w:r w:rsidR="00CF7175" w:rsidRPr="00346CF4">
        <w:rPr>
          <w:sz w:val="28"/>
          <w:szCs w:val="28"/>
        </w:rPr>
        <w:t>gadā. Ja minētajai personai nav iespējams sastādīt</w:t>
      </w:r>
      <w:r w:rsidR="001F3673" w:rsidRPr="00346CF4">
        <w:rPr>
          <w:sz w:val="28"/>
          <w:szCs w:val="28"/>
        </w:rPr>
        <w:t xml:space="preserve"> pārskatu par pilnu pēdējo noslēgtā pārskata gadu</w:t>
      </w:r>
      <w:r w:rsidR="00CF7175" w:rsidRPr="00346CF4">
        <w:rPr>
          <w:sz w:val="28"/>
          <w:szCs w:val="28"/>
        </w:rPr>
        <w:t>, naudas sodu aprēķina procentos no minētās personas saimnieciskās darbības ienākumiem par 12 kalendāra mēnešiem no dienas, kad tā uzsākusi darbību. Ja no darbības uzsākšanas līdz pārkāpuma konstatēšanas dienai ir pagājis mazāk nekā gads, naudas sodu aprēķina no minētās personas saimnieciskās darbības ienākumiem, skaitot no dienas, kad uzsākta darbība, līdz pēdējam pilnajam mēnesim pirms pārkāpuma konstatēšanas dienas.</w:t>
      </w:r>
    </w:p>
    <w:p w14:paraId="43243B4D" w14:textId="77777777" w:rsidR="009A7818" w:rsidRDefault="009A7818" w:rsidP="009A7818">
      <w:pPr>
        <w:pStyle w:val="tv213"/>
        <w:tabs>
          <w:tab w:val="left" w:pos="709"/>
        </w:tabs>
        <w:spacing w:before="0" w:beforeAutospacing="0" w:after="0" w:afterAutospacing="0"/>
        <w:ind w:firstLine="709"/>
        <w:jc w:val="both"/>
        <w:rPr>
          <w:sz w:val="28"/>
          <w:szCs w:val="28"/>
        </w:rPr>
      </w:pPr>
      <w:bookmarkStart w:id="11" w:name="p6"/>
      <w:bookmarkStart w:id="12" w:name="p-235370"/>
      <w:bookmarkEnd w:id="11"/>
      <w:bookmarkEnd w:id="12"/>
    </w:p>
    <w:p w14:paraId="4CF5C1B4" w14:textId="352E9F4C"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5</w:t>
      </w:r>
      <w:r w:rsidR="00CF7175" w:rsidRPr="00346CF4">
        <w:rPr>
          <w:sz w:val="28"/>
          <w:szCs w:val="28"/>
        </w:rPr>
        <w:t>. Par kredītiestāžu neto apgrozījumu atzīst šādu ienākumu posteņu summu:</w:t>
      </w:r>
    </w:p>
    <w:p w14:paraId="0B14FD58" w14:textId="58A20218"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5</w:t>
      </w:r>
      <w:r w:rsidR="00CF7175" w:rsidRPr="00346CF4">
        <w:rPr>
          <w:sz w:val="28"/>
          <w:szCs w:val="28"/>
        </w:rPr>
        <w:t>.1. ienākumi no procentiem;</w:t>
      </w:r>
    </w:p>
    <w:p w14:paraId="3F47E279" w14:textId="5A374A9A"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5</w:t>
      </w:r>
      <w:r w:rsidR="00CF7175" w:rsidRPr="00346CF4">
        <w:rPr>
          <w:sz w:val="28"/>
          <w:szCs w:val="28"/>
        </w:rPr>
        <w:t>.2. ienākumi no vērtspapīriem;</w:t>
      </w:r>
    </w:p>
    <w:p w14:paraId="43C81D10" w14:textId="1635E7C4"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5</w:t>
      </w:r>
      <w:r w:rsidR="00CF7175" w:rsidRPr="00346CF4">
        <w:rPr>
          <w:sz w:val="28"/>
          <w:szCs w:val="28"/>
        </w:rPr>
        <w:t>.3. saņemtā komisijas atlīdzība;</w:t>
      </w:r>
    </w:p>
    <w:p w14:paraId="6F0FD83C" w14:textId="2D08FA4F"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5</w:t>
      </w:r>
      <w:r w:rsidR="00CF7175" w:rsidRPr="00346CF4">
        <w:rPr>
          <w:sz w:val="28"/>
          <w:szCs w:val="28"/>
        </w:rPr>
        <w:t>.4. finanšu operācijās gūtā neto peļņa;</w:t>
      </w:r>
    </w:p>
    <w:p w14:paraId="4DE76571" w14:textId="63D6AF96"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5</w:t>
      </w:r>
      <w:r w:rsidR="00CF7175" w:rsidRPr="00346CF4">
        <w:rPr>
          <w:sz w:val="28"/>
          <w:szCs w:val="28"/>
        </w:rPr>
        <w:t>.5. ienākumi no cit</w:t>
      </w:r>
      <w:r w:rsidR="008B5BAC">
        <w:rPr>
          <w:sz w:val="28"/>
          <w:szCs w:val="28"/>
        </w:rPr>
        <w:t>u</w:t>
      </w:r>
      <w:r w:rsidR="00CF7175" w:rsidRPr="00346CF4">
        <w:rPr>
          <w:sz w:val="28"/>
          <w:szCs w:val="28"/>
        </w:rPr>
        <w:t xml:space="preserve"> veid</w:t>
      </w:r>
      <w:r w:rsidR="008B5BAC">
        <w:rPr>
          <w:sz w:val="28"/>
          <w:szCs w:val="28"/>
        </w:rPr>
        <w:t>u</w:t>
      </w:r>
      <w:r w:rsidR="00CF7175" w:rsidRPr="00346CF4">
        <w:rPr>
          <w:sz w:val="28"/>
          <w:szCs w:val="28"/>
        </w:rPr>
        <w:t xml:space="preserve"> darbības.</w:t>
      </w:r>
    </w:p>
    <w:p w14:paraId="6003C972" w14:textId="77777777" w:rsidR="009A7818" w:rsidRDefault="009A7818" w:rsidP="009A7818">
      <w:pPr>
        <w:pStyle w:val="tv213"/>
        <w:tabs>
          <w:tab w:val="left" w:pos="709"/>
        </w:tabs>
        <w:spacing w:before="0" w:beforeAutospacing="0" w:after="0" w:afterAutospacing="0"/>
        <w:ind w:firstLine="709"/>
        <w:jc w:val="both"/>
        <w:rPr>
          <w:sz w:val="28"/>
          <w:szCs w:val="28"/>
        </w:rPr>
      </w:pPr>
      <w:bookmarkStart w:id="13" w:name="p7"/>
      <w:bookmarkStart w:id="14" w:name="p-235371"/>
      <w:bookmarkEnd w:id="13"/>
      <w:bookmarkEnd w:id="14"/>
    </w:p>
    <w:p w14:paraId="412B6C67" w14:textId="4DEA0479"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6</w:t>
      </w:r>
      <w:r w:rsidR="00CF7175" w:rsidRPr="00346CF4">
        <w:rPr>
          <w:sz w:val="28"/>
          <w:szCs w:val="28"/>
        </w:rPr>
        <w:t>.</w:t>
      </w:r>
      <w:r w:rsidR="009A7818">
        <w:rPr>
          <w:i/>
          <w:sz w:val="28"/>
          <w:szCs w:val="28"/>
        </w:rPr>
        <w:t> </w:t>
      </w:r>
      <w:r w:rsidR="00CF7175" w:rsidRPr="00346CF4">
        <w:rPr>
          <w:sz w:val="28"/>
          <w:szCs w:val="28"/>
        </w:rPr>
        <w:t>Kredītiestāžu neto apgrozījumā ieskaita ienākumus, kas ietverti kredītiestāžu gada pārskatos un konsolidētajos pārskatos.</w:t>
      </w:r>
    </w:p>
    <w:p w14:paraId="0C53F767" w14:textId="77777777" w:rsidR="009A7818" w:rsidRDefault="009A7818" w:rsidP="009A7818">
      <w:pPr>
        <w:pStyle w:val="tv213"/>
        <w:tabs>
          <w:tab w:val="left" w:pos="709"/>
        </w:tabs>
        <w:spacing w:before="0" w:beforeAutospacing="0" w:after="0" w:afterAutospacing="0"/>
        <w:ind w:firstLine="709"/>
        <w:jc w:val="both"/>
        <w:rPr>
          <w:sz w:val="28"/>
          <w:szCs w:val="28"/>
        </w:rPr>
      </w:pPr>
      <w:bookmarkStart w:id="15" w:name="p8"/>
      <w:bookmarkStart w:id="16" w:name="p-235372"/>
      <w:bookmarkEnd w:id="15"/>
      <w:bookmarkEnd w:id="16"/>
    </w:p>
    <w:p w14:paraId="39EA88C8" w14:textId="678A06DF"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7</w:t>
      </w:r>
      <w:r w:rsidR="00CF7175" w:rsidRPr="00346CF4">
        <w:rPr>
          <w:sz w:val="28"/>
          <w:szCs w:val="28"/>
        </w:rPr>
        <w:t>. Par apdrošināšanas sabiedrību neto apgrozījumu atzīst parakstīto prēmiju bruto vērtību, kas ietver visas saņemtās un saņemamās summas par apdrošināšanas sabiedrības vai tās vārdā noslēgtajiem apdrošināšanas līgumiem (arī pārapdrošināšanas prēmijas), no kurām atskaitīti nodokļu maksājumi un nodevas vai obligātie maksājumi, ar kuriem apliek apdrošināšanas prēmiju vai prēmiju kopējo summu.</w:t>
      </w:r>
    </w:p>
    <w:p w14:paraId="0C46EDDB" w14:textId="77777777" w:rsidR="009A7818" w:rsidRDefault="009A7818" w:rsidP="009A7818">
      <w:pPr>
        <w:pStyle w:val="tv213"/>
        <w:tabs>
          <w:tab w:val="left" w:pos="709"/>
        </w:tabs>
        <w:spacing w:before="0" w:beforeAutospacing="0" w:after="0" w:afterAutospacing="0"/>
        <w:ind w:firstLine="709"/>
        <w:jc w:val="both"/>
        <w:rPr>
          <w:sz w:val="28"/>
          <w:szCs w:val="28"/>
        </w:rPr>
      </w:pPr>
      <w:bookmarkStart w:id="17" w:name="p9"/>
      <w:bookmarkStart w:id="18" w:name="p-235373"/>
      <w:bookmarkEnd w:id="17"/>
      <w:bookmarkEnd w:id="18"/>
    </w:p>
    <w:p w14:paraId="758E2091" w14:textId="678979A7" w:rsidR="00CF7175"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lastRenderedPageBreak/>
        <w:t>8</w:t>
      </w:r>
      <w:r w:rsidR="00CF7175" w:rsidRPr="00346CF4">
        <w:rPr>
          <w:sz w:val="28"/>
          <w:szCs w:val="28"/>
        </w:rPr>
        <w:t xml:space="preserve">. Ja tirgus dalībnieks ir fiziska persona, </w:t>
      </w:r>
      <w:r w:rsidR="00D22B9C">
        <w:rPr>
          <w:sz w:val="28"/>
          <w:szCs w:val="28"/>
        </w:rPr>
        <w:t>kas</w:t>
      </w:r>
      <w:r w:rsidR="00CF7175" w:rsidRPr="00346CF4">
        <w:rPr>
          <w:sz w:val="28"/>
          <w:szCs w:val="28"/>
        </w:rPr>
        <w:t xml:space="preserve"> ir iedzīvotāju ienākuma nodokļa maksātāja, naudas sodu aprēķina procentos no pēdējā noslēgtā </w:t>
      </w:r>
      <w:r w:rsidR="001F3673" w:rsidRPr="00346CF4">
        <w:rPr>
          <w:sz w:val="28"/>
          <w:szCs w:val="28"/>
        </w:rPr>
        <w:t xml:space="preserve">pārskata </w:t>
      </w:r>
      <w:r w:rsidR="00CF7175" w:rsidRPr="00346CF4">
        <w:rPr>
          <w:sz w:val="28"/>
          <w:szCs w:val="28"/>
        </w:rPr>
        <w:t>gada ieņēmumiem, kurus fiziskā persona guvusi no saimnieciskās darbības.</w:t>
      </w:r>
    </w:p>
    <w:p w14:paraId="181FB052"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6884588E" w14:textId="0944D44E" w:rsidR="00CF7175" w:rsidRPr="00346CF4" w:rsidRDefault="00DC72F5" w:rsidP="009A7818">
      <w:pPr>
        <w:pStyle w:val="tv213"/>
        <w:tabs>
          <w:tab w:val="left" w:pos="709"/>
        </w:tabs>
        <w:spacing w:before="0" w:beforeAutospacing="0" w:after="0" w:afterAutospacing="0"/>
        <w:ind w:firstLine="709"/>
        <w:jc w:val="both"/>
        <w:rPr>
          <w:sz w:val="28"/>
          <w:szCs w:val="28"/>
        </w:rPr>
      </w:pPr>
      <w:bookmarkStart w:id="19" w:name="p10"/>
      <w:bookmarkStart w:id="20" w:name="p-235374"/>
      <w:bookmarkEnd w:id="19"/>
      <w:bookmarkEnd w:id="20"/>
      <w:r w:rsidRPr="00346CF4">
        <w:rPr>
          <w:sz w:val="28"/>
          <w:szCs w:val="28"/>
        </w:rPr>
        <w:t>9</w:t>
      </w:r>
      <w:r w:rsidR="00CF7175" w:rsidRPr="00346CF4">
        <w:rPr>
          <w:sz w:val="28"/>
          <w:szCs w:val="28"/>
        </w:rPr>
        <w:t xml:space="preserve">. Ja tirgus dalībniekam nav iespējams sastādīt </w:t>
      </w:r>
      <w:r w:rsidR="001F3673" w:rsidRPr="00346CF4">
        <w:rPr>
          <w:sz w:val="28"/>
          <w:szCs w:val="28"/>
        </w:rPr>
        <w:t>pārskatu par pilnu pēdējo noslēgtā pārskata gadu</w:t>
      </w:r>
      <w:r w:rsidR="00CF7175" w:rsidRPr="00346CF4">
        <w:rPr>
          <w:sz w:val="28"/>
          <w:szCs w:val="28"/>
        </w:rPr>
        <w:t>, naudas sodu aprēķina procentos no tirgus dalībnieka neto apgrozījuma par 12 kalendāra mēnešiem no dienas, kad tas konkrētajā tirgū uzsācis darbību. Ja no darbības uzsākšanas līdz pārkāpuma konstatēšanas dienai ir pagājis mazāk nekā gads, naudas sodu aprēķina no tirgus dalībnieka neto apgrozījuma, skaitot no dienas, kad uzsākta darbība, līdz pēdējam pilnajam mēnesim pirms pārkāpuma konstatēšanas dienas.</w:t>
      </w:r>
    </w:p>
    <w:p w14:paraId="12BBF164" w14:textId="77777777" w:rsidR="009A7818" w:rsidRDefault="009A7818" w:rsidP="009A7818">
      <w:pPr>
        <w:pStyle w:val="tv213"/>
        <w:tabs>
          <w:tab w:val="left" w:pos="709"/>
        </w:tabs>
        <w:spacing w:before="0" w:beforeAutospacing="0" w:after="0" w:afterAutospacing="0"/>
        <w:ind w:firstLine="709"/>
        <w:jc w:val="both"/>
        <w:rPr>
          <w:sz w:val="28"/>
          <w:szCs w:val="28"/>
        </w:rPr>
      </w:pPr>
      <w:bookmarkStart w:id="21" w:name="p11"/>
      <w:bookmarkStart w:id="22" w:name="p-489658"/>
      <w:bookmarkEnd w:id="21"/>
      <w:bookmarkEnd w:id="22"/>
    </w:p>
    <w:p w14:paraId="38461F6C" w14:textId="55344923"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10</w:t>
      </w:r>
      <w:r w:rsidR="00CF7175" w:rsidRPr="00346CF4">
        <w:rPr>
          <w:sz w:val="28"/>
          <w:szCs w:val="28"/>
        </w:rPr>
        <w:t xml:space="preserve">. Ja tirgus dalībnieka pēdējā </w:t>
      </w:r>
      <w:r w:rsidR="001F3673" w:rsidRPr="00346CF4">
        <w:rPr>
          <w:sz w:val="28"/>
          <w:szCs w:val="28"/>
        </w:rPr>
        <w:t xml:space="preserve">pārskata </w:t>
      </w:r>
      <w:r w:rsidR="00CF7175" w:rsidRPr="00346CF4">
        <w:rPr>
          <w:sz w:val="28"/>
          <w:szCs w:val="28"/>
        </w:rPr>
        <w:t xml:space="preserve">gada neto apgrozījums izteikts ārvalstu valūtā, kopējo naudas soda apmēru </w:t>
      </w:r>
      <w:proofErr w:type="spellStart"/>
      <w:r w:rsidR="00CF7175" w:rsidRPr="00346CF4">
        <w:rPr>
          <w:i/>
          <w:iCs/>
          <w:sz w:val="28"/>
          <w:szCs w:val="28"/>
        </w:rPr>
        <w:t>euro</w:t>
      </w:r>
      <w:proofErr w:type="spellEnd"/>
      <w:r w:rsidR="00CF7175" w:rsidRPr="00346CF4">
        <w:rPr>
          <w:sz w:val="28"/>
          <w:szCs w:val="28"/>
        </w:rPr>
        <w:t xml:space="preserve"> nosaka pēc grāmatvedībā izmantojamā ārvalstu valūtas kursa pārkāpuma konstatēšanas dienā.</w:t>
      </w:r>
    </w:p>
    <w:p w14:paraId="4F283443" w14:textId="77777777" w:rsidR="009A7818" w:rsidRDefault="009A7818" w:rsidP="009A7818">
      <w:pPr>
        <w:pStyle w:val="tv213"/>
        <w:tabs>
          <w:tab w:val="left" w:pos="709"/>
        </w:tabs>
        <w:spacing w:before="0" w:beforeAutospacing="0" w:after="0" w:afterAutospacing="0"/>
        <w:ind w:firstLine="709"/>
        <w:jc w:val="both"/>
        <w:rPr>
          <w:sz w:val="28"/>
          <w:szCs w:val="28"/>
        </w:rPr>
      </w:pPr>
      <w:bookmarkStart w:id="23" w:name="p12"/>
      <w:bookmarkStart w:id="24" w:name="p-235376"/>
      <w:bookmarkEnd w:id="23"/>
      <w:bookmarkEnd w:id="24"/>
    </w:p>
    <w:p w14:paraId="54F813B5" w14:textId="209FA9DE" w:rsidR="00CF7175"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11</w:t>
      </w:r>
      <w:r w:rsidR="00CF7175" w:rsidRPr="00346CF4">
        <w:rPr>
          <w:sz w:val="28"/>
          <w:szCs w:val="28"/>
        </w:rPr>
        <w:t xml:space="preserve">. Ja </w:t>
      </w:r>
      <w:r w:rsidR="008422A9" w:rsidRPr="00346CF4">
        <w:rPr>
          <w:sz w:val="28"/>
          <w:szCs w:val="28"/>
        </w:rPr>
        <w:t>Konkurences likuma 11</w:t>
      </w:r>
      <w:r w:rsidR="007F0641" w:rsidRPr="00346CF4">
        <w:rPr>
          <w:sz w:val="28"/>
          <w:szCs w:val="28"/>
        </w:rPr>
        <w:t>. p</w:t>
      </w:r>
      <w:r w:rsidR="008422A9" w:rsidRPr="00346CF4">
        <w:rPr>
          <w:sz w:val="28"/>
          <w:szCs w:val="28"/>
        </w:rPr>
        <w:t xml:space="preserve">anta </w:t>
      </w:r>
      <w:r w:rsidR="00CF7175" w:rsidRPr="00346CF4">
        <w:rPr>
          <w:sz w:val="28"/>
          <w:szCs w:val="28"/>
        </w:rPr>
        <w:t>pirmajā daļā minēto pārkāpumu izdarījusi reģistrēta vai nereģistrēta tirgus dalībnieku apvienība (piemēram, asociācija, savienība, biedrība, nodibinājums) vai tās amatpersona, naudas sodu uzliek tiem tirgus dalībniekiem, kuri ir apvienības biedri un piedalījušies minētajā pārkāpumā, vai tirgus dalībnieku apvienībai.</w:t>
      </w:r>
    </w:p>
    <w:p w14:paraId="2420A312" w14:textId="77777777" w:rsidR="00CF7175" w:rsidRPr="00346CF4" w:rsidRDefault="00CF7175" w:rsidP="009A7818">
      <w:pPr>
        <w:tabs>
          <w:tab w:val="left" w:pos="709"/>
        </w:tabs>
        <w:ind w:firstLine="709"/>
        <w:jc w:val="both"/>
        <w:rPr>
          <w:bCs/>
          <w:sz w:val="28"/>
          <w:szCs w:val="28"/>
        </w:rPr>
      </w:pPr>
    </w:p>
    <w:p w14:paraId="52AF9927" w14:textId="77777777" w:rsidR="00956B04" w:rsidRDefault="00956B04" w:rsidP="009A7818">
      <w:pPr>
        <w:tabs>
          <w:tab w:val="left" w:pos="709"/>
        </w:tabs>
        <w:jc w:val="center"/>
        <w:rPr>
          <w:b/>
          <w:sz w:val="28"/>
          <w:szCs w:val="28"/>
        </w:rPr>
      </w:pPr>
      <w:r w:rsidRPr="00346CF4">
        <w:rPr>
          <w:b/>
          <w:sz w:val="28"/>
          <w:szCs w:val="28"/>
        </w:rPr>
        <w:t>II. Naudas soda apmērs</w:t>
      </w:r>
    </w:p>
    <w:p w14:paraId="5469CB40" w14:textId="77777777" w:rsidR="009A7818" w:rsidRPr="00346CF4" w:rsidRDefault="009A7818" w:rsidP="009A7818">
      <w:pPr>
        <w:tabs>
          <w:tab w:val="left" w:pos="709"/>
        </w:tabs>
        <w:jc w:val="center"/>
        <w:rPr>
          <w:b/>
          <w:sz w:val="28"/>
          <w:szCs w:val="28"/>
        </w:rPr>
      </w:pPr>
    </w:p>
    <w:p w14:paraId="359350D3" w14:textId="1B78913F" w:rsidR="00956B04" w:rsidRDefault="00DC72F5" w:rsidP="009A7818">
      <w:pPr>
        <w:pStyle w:val="tv213"/>
        <w:tabs>
          <w:tab w:val="left" w:pos="709"/>
        </w:tabs>
        <w:spacing w:before="0" w:beforeAutospacing="0" w:after="0" w:afterAutospacing="0"/>
        <w:ind w:firstLine="709"/>
        <w:jc w:val="both"/>
        <w:rPr>
          <w:sz w:val="28"/>
          <w:szCs w:val="28"/>
        </w:rPr>
      </w:pPr>
      <w:bookmarkStart w:id="25" w:name="p13"/>
      <w:bookmarkStart w:id="26" w:name="p-235380"/>
      <w:bookmarkEnd w:id="25"/>
      <w:bookmarkEnd w:id="26"/>
      <w:r w:rsidRPr="00346CF4">
        <w:rPr>
          <w:sz w:val="28"/>
          <w:szCs w:val="28"/>
        </w:rPr>
        <w:t>12</w:t>
      </w:r>
      <w:r w:rsidR="00956B04" w:rsidRPr="00346CF4">
        <w:rPr>
          <w:sz w:val="28"/>
          <w:szCs w:val="28"/>
        </w:rPr>
        <w:t>. Nosakot naudas soda apmēru, ņem vērā pārkāpuma smagumu un ilgumu.</w:t>
      </w:r>
    </w:p>
    <w:p w14:paraId="79A73914"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6F907874" w14:textId="7B68DBED" w:rsidR="00956B04" w:rsidRPr="00346CF4" w:rsidRDefault="00DC72F5" w:rsidP="009A7818">
      <w:pPr>
        <w:pStyle w:val="tv213"/>
        <w:tabs>
          <w:tab w:val="left" w:pos="709"/>
        </w:tabs>
        <w:spacing w:before="0" w:beforeAutospacing="0" w:after="0" w:afterAutospacing="0"/>
        <w:ind w:firstLine="709"/>
        <w:jc w:val="both"/>
        <w:rPr>
          <w:sz w:val="28"/>
          <w:szCs w:val="28"/>
        </w:rPr>
      </w:pPr>
      <w:bookmarkStart w:id="27" w:name="p14"/>
      <w:bookmarkStart w:id="28" w:name="p-235381"/>
      <w:bookmarkEnd w:id="27"/>
      <w:bookmarkEnd w:id="28"/>
      <w:r w:rsidRPr="00346CF4">
        <w:rPr>
          <w:sz w:val="28"/>
          <w:szCs w:val="28"/>
        </w:rPr>
        <w:t>13</w:t>
      </w:r>
      <w:r w:rsidR="00956B04" w:rsidRPr="00346CF4">
        <w:rPr>
          <w:sz w:val="28"/>
          <w:szCs w:val="28"/>
        </w:rPr>
        <w:t>. Nosakot pārkāpuma smaguma pakāpi, ņem vērā:</w:t>
      </w:r>
    </w:p>
    <w:p w14:paraId="1469F720" w14:textId="00C9FC3A"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13</w:t>
      </w:r>
      <w:r w:rsidR="00956B04" w:rsidRPr="00346CF4">
        <w:rPr>
          <w:sz w:val="28"/>
          <w:szCs w:val="28"/>
        </w:rPr>
        <w:t>.1. pārkāpuma veidu;</w:t>
      </w:r>
    </w:p>
    <w:p w14:paraId="403A3934" w14:textId="5FDDEA8D"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13</w:t>
      </w:r>
      <w:r w:rsidR="00956B04" w:rsidRPr="00346CF4">
        <w:rPr>
          <w:sz w:val="28"/>
          <w:szCs w:val="28"/>
        </w:rPr>
        <w:t>.2. pārkāpuma radītās vai iespējamās sekas;</w:t>
      </w:r>
    </w:p>
    <w:p w14:paraId="14B14AAC" w14:textId="5F7C06E0" w:rsidR="00956B0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13</w:t>
      </w:r>
      <w:r w:rsidR="00956B04" w:rsidRPr="00346CF4">
        <w:rPr>
          <w:sz w:val="28"/>
          <w:szCs w:val="28"/>
        </w:rPr>
        <w:t>.3. katra iesaistītā tirgus dalībnieka lomu pārkāpumā.</w:t>
      </w:r>
    </w:p>
    <w:p w14:paraId="1F45A483"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708A6699" w14:textId="3420BB02" w:rsidR="00956B04" w:rsidRDefault="00DC72F5" w:rsidP="009A7818">
      <w:pPr>
        <w:pStyle w:val="tv213"/>
        <w:tabs>
          <w:tab w:val="left" w:pos="709"/>
        </w:tabs>
        <w:spacing w:before="0" w:beforeAutospacing="0" w:after="0" w:afterAutospacing="0"/>
        <w:ind w:firstLine="709"/>
        <w:jc w:val="both"/>
        <w:rPr>
          <w:sz w:val="28"/>
          <w:szCs w:val="28"/>
        </w:rPr>
      </w:pPr>
      <w:bookmarkStart w:id="29" w:name="p15"/>
      <w:bookmarkStart w:id="30" w:name="p-235382"/>
      <w:bookmarkEnd w:id="29"/>
      <w:bookmarkEnd w:id="30"/>
      <w:r w:rsidRPr="00346CF4">
        <w:rPr>
          <w:sz w:val="28"/>
          <w:szCs w:val="28"/>
        </w:rPr>
        <w:t>14</w:t>
      </w:r>
      <w:r w:rsidR="00956B04" w:rsidRPr="00346CF4">
        <w:rPr>
          <w:sz w:val="28"/>
          <w:szCs w:val="28"/>
        </w:rPr>
        <w:t>. Pēc pārkāpuma veida par vieglu pārkāpumu uzskata aizliegtas vertikālās vienošanās un aizliegtas horizontālās sadarbības vienošanās, kā arī aizliegtu negodīgas mazumtirdzniecības praksi, par smagu pārkāpumu – dominējošā stāvokļa ļaunprātīgu izmantošanu un vertikālās vienošanās, kuru mērķis ir ierobežot pircēja iespēju noteikt tālākpārdošanas cenu, par sevišķi smagu pārkāpumu – horizontālās karteļu vienošanās un vienošanās, kuras satur ierobežojumus preču importam vai eksportam.</w:t>
      </w:r>
    </w:p>
    <w:p w14:paraId="4DC4ECF6"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088EEBAE" w14:textId="66B30A53" w:rsidR="00956B04" w:rsidRPr="00346CF4" w:rsidRDefault="00DC72F5" w:rsidP="009A7818">
      <w:pPr>
        <w:pStyle w:val="tv213"/>
        <w:tabs>
          <w:tab w:val="left" w:pos="709"/>
        </w:tabs>
        <w:spacing w:before="0" w:beforeAutospacing="0" w:after="0" w:afterAutospacing="0"/>
        <w:ind w:firstLine="709"/>
        <w:jc w:val="both"/>
        <w:rPr>
          <w:sz w:val="28"/>
          <w:szCs w:val="28"/>
        </w:rPr>
      </w:pPr>
      <w:bookmarkStart w:id="31" w:name="p16"/>
      <w:bookmarkStart w:id="32" w:name="p-235383"/>
      <w:bookmarkEnd w:id="31"/>
      <w:bookmarkEnd w:id="32"/>
      <w:r w:rsidRPr="00346CF4">
        <w:rPr>
          <w:sz w:val="28"/>
          <w:szCs w:val="28"/>
        </w:rPr>
        <w:t>15</w:t>
      </w:r>
      <w:r w:rsidR="00956B04" w:rsidRPr="00346CF4">
        <w:rPr>
          <w:sz w:val="28"/>
          <w:szCs w:val="28"/>
        </w:rPr>
        <w:t>. Izvērtējot katra pārkāpumā iesaistītā tirgus dalībnieka lomu, ņem vērā, vai pastāv vismaz viens no šādiem nosacījumiem:</w:t>
      </w:r>
    </w:p>
    <w:p w14:paraId="6DF41B7E" w14:textId="7DA000BE"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15</w:t>
      </w:r>
      <w:r w:rsidR="00956B04" w:rsidRPr="00346CF4">
        <w:rPr>
          <w:sz w:val="28"/>
          <w:szCs w:val="28"/>
        </w:rPr>
        <w:t>.1. tirgus dalībnieks bijis pārkāpuma iniciators;</w:t>
      </w:r>
    </w:p>
    <w:p w14:paraId="48CFB433" w14:textId="7E497D1E" w:rsidR="00956B0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15</w:t>
      </w:r>
      <w:r w:rsidR="00956B04" w:rsidRPr="00346CF4">
        <w:rPr>
          <w:sz w:val="28"/>
          <w:szCs w:val="28"/>
        </w:rPr>
        <w:t>.2. pārkāpumā tirgus dalībniekam bijusi aktīva vai pasīva loma.</w:t>
      </w:r>
    </w:p>
    <w:p w14:paraId="16C37C20"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6340D314" w14:textId="66FC6983" w:rsidR="00956B04" w:rsidRDefault="00DC72F5" w:rsidP="009A7818">
      <w:pPr>
        <w:pStyle w:val="tv213"/>
        <w:tabs>
          <w:tab w:val="left" w:pos="709"/>
        </w:tabs>
        <w:spacing w:before="0" w:beforeAutospacing="0" w:after="0" w:afterAutospacing="0"/>
        <w:ind w:firstLine="709"/>
        <w:jc w:val="both"/>
        <w:rPr>
          <w:sz w:val="28"/>
          <w:szCs w:val="28"/>
        </w:rPr>
      </w:pPr>
      <w:bookmarkStart w:id="33" w:name="p17"/>
      <w:bookmarkStart w:id="34" w:name="p-235384"/>
      <w:bookmarkEnd w:id="33"/>
      <w:bookmarkEnd w:id="34"/>
      <w:r w:rsidRPr="00346CF4">
        <w:rPr>
          <w:sz w:val="28"/>
          <w:szCs w:val="28"/>
        </w:rPr>
        <w:t>16</w:t>
      </w:r>
      <w:r w:rsidR="00956B04" w:rsidRPr="00346CF4">
        <w:rPr>
          <w:sz w:val="28"/>
          <w:szCs w:val="28"/>
        </w:rPr>
        <w:t>. Kopējo naudas soda apmēru par vienu pārkāpumu aprēķina, summējot saskaņā ar šo noteikumu</w:t>
      </w:r>
      <w:r w:rsidR="00A56C04" w:rsidRPr="00346CF4">
        <w:rPr>
          <w:sz w:val="28"/>
          <w:szCs w:val="28"/>
        </w:rPr>
        <w:t xml:space="preserve"> </w:t>
      </w:r>
      <w:r w:rsidRPr="00346CF4">
        <w:rPr>
          <w:sz w:val="28"/>
          <w:szCs w:val="28"/>
        </w:rPr>
        <w:t>17</w:t>
      </w:r>
      <w:r w:rsidR="00A56C04" w:rsidRPr="00346CF4">
        <w:rPr>
          <w:sz w:val="28"/>
          <w:szCs w:val="28"/>
        </w:rPr>
        <w:t xml:space="preserve">. un </w:t>
      </w:r>
      <w:r w:rsidRPr="00346CF4">
        <w:rPr>
          <w:sz w:val="28"/>
          <w:szCs w:val="28"/>
        </w:rPr>
        <w:t>18</w:t>
      </w:r>
      <w:r w:rsidR="00A56C04" w:rsidRPr="00346CF4">
        <w:rPr>
          <w:sz w:val="28"/>
          <w:szCs w:val="28"/>
        </w:rPr>
        <w:t xml:space="preserve">. vai </w:t>
      </w:r>
      <w:r w:rsidRPr="00346CF4">
        <w:rPr>
          <w:sz w:val="28"/>
          <w:szCs w:val="28"/>
        </w:rPr>
        <w:t>19</w:t>
      </w:r>
      <w:r w:rsidR="007F0641" w:rsidRPr="00346CF4">
        <w:rPr>
          <w:sz w:val="28"/>
          <w:szCs w:val="28"/>
        </w:rPr>
        <w:t>. p</w:t>
      </w:r>
      <w:r w:rsidR="00A56C04" w:rsidRPr="00346CF4">
        <w:rPr>
          <w:sz w:val="28"/>
          <w:szCs w:val="28"/>
        </w:rPr>
        <w:t>unktu</w:t>
      </w:r>
      <w:r w:rsidR="00956B04" w:rsidRPr="00346CF4">
        <w:rPr>
          <w:sz w:val="28"/>
          <w:szCs w:val="28"/>
        </w:rPr>
        <w:t xml:space="preserve"> noteiktos naudas sodus.</w:t>
      </w:r>
    </w:p>
    <w:p w14:paraId="647D9A89"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48EE9C34" w14:textId="48951655" w:rsidR="00956B04" w:rsidRPr="00346CF4" w:rsidRDefault="00DC72F5" w:rsidP="009A7818">
      <w:pPr>
        <w:pStyle w:val="tv213"/>
        <w:tabs>
          <w:tab w:val="left" w:pos="709"/>
        </w:tabs>
        <w:spacing w:before="0" w:beforeAutospacing="0" w:after="0" w:afterAutospacing="0"/>
        <w:ind w:firstLine="709"/>
        <w:jc w:val="both"/>
        <w:rPr>
          <w:sz w:val="28"/>
          <w:szCs w:val="28"/>
        </w:rPr>
      </w:pPr>
      <w:bookmarkStart w:id="35" w:name="p18"/>
      <w:bookmarkStart w:id="36" w:name="p-235385"/>
      <w:bookmarkEnd w:id="35"/>
      <w:bookmarkEnd w:id="36"/>
      <w:r w:rsidRPr="00346CF4">
        <w:rPr>
          <w:sz w:val="28"/>
          <w:szCs w:val="28"/>
        </w:rPr>
        <w:t>17</w:t>
      </w:r>
      <w:r w:rsidR="00956B04" w:rsidRPr="00346CF4">
        <w:rPr>
          <w:sz w:val="28"/>
          <w:szCs w:val="28"/>
        </w:rPr>
        <w:t>. Ņemot vērā pārkāpuma smaguma pakāpi, naudas soda apmēru no pēdējā pārskata gada neto apgrozījuma nosaka šādi:</w:t>
      </w:r>
    </w:p>
    <w:p w14:paraId="04EB4CFD" w14:textId="200CE219"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17</w:t>
      </w:r>
      <w:r w:rsidR="00956B04" w:rsidRPr="00346CF4">
        <w:rPr>
          <w:sz w:val="28"/>
          <w:szCs w:val="28"/>
        </w:rPr>
        <w:t xml:space="preserve">.1. </w:t>
      </w:r>
      <w:r w:rsidR="00A56C04" w:rsidRPr="00346CF4">
        <w:rPr>
          <w:sz w:val="28"/>
          <w:szCs w:val="28"/>
        </w:rPr>
        <w:t>ja izdarīts viegls pārkāpums, kas izpaužas kā aizliegta negodīgas mazumtirdzniecības prakse</w:t>
      </w:r>
      <w:r w:rsidR="00D22B9C">
        <w:rPr>
          <w:sz w:val="28"/>
          <w:szCs w:val="28"/>
        </w:rPr>
        <w:t>,</w:t>
      </w:r>
      <w:r w:rsidR="00A56C04" w:rsidRPr="00346CF4">
        <w:rPr>
          <w:sz w:val="28"/>
          <w:szCs w:val="28"/>
        </w:rPr>
        <w:t xml:space="preserve"> – līdz 0,15 procentiem;</w:t>
      </w:r>
    </w:p>
    <w:p w14:paraId="51F52E12" w14:textId="2DBCA794"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17</w:t>
      </w:r>
      <w:r w:rsidR="00956B04" w:rsidRPr="00346CF4">
        <w:rPr>
          <w:sz w:val="28"/>
          <w:szCs w:val="28"/>
        </w:rPr>
        <w:t>.2. ja izdarīts viegls pārkāpums, kas izpaužas kā aizliegta vertikālā vienošanās vai aizliegta horizontālā sadarbības vienošanās, – līdz 0,5</w:t>
      </w:r>
      <w:r w:rsidR="00D22B9C">
        <w:rPr>
          <w:sz w:val="28"/>
          <w:szCs w:val="28"/>
        </w:rPr>
        <w:t> </w:t>
      </w:r>
      <w:r w:rsidR="00956B04" w:rsidRPr="00346CF4">
        <w:rPr>
          <w:sz w:val="28"/>
          <w:szCs w:val="28"/>
        </w:rPr>
        <w:t>procentiem;</w:t>
      </w:r>
    </w:p>
    <w:p w14:paraId="45F5502A" w14:textId="3A50921E"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17</w:t>
      </w:r>
      <w:r w:rsidR="00956B04" w:rsidRPr="00346CF4">
        <w:rPr>
          <w:sz w:val="28"/>
          <w:szCs w:val="28"/>
        </w:rPr>
        <w:t>.3. ja izdarīts smags pārkāpums, – no 0,5 līdz 1,5 procentiem;</w:t>
      </w:r>
    </w:p>
    <w:p w14:paraId="6F113D1D" w14:textId="40025CAB" w:rsidR="00956B0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17</w:t>
      </w:r>
      <w:r w:rsidR="00956B04" w:rsidRPr="00346CF4">
        <w:rPr>
          <w:sz w:val="28"/>
          <w:szCs w:val="28"/>
        </w:rPr>
        <w:t>.4. ja izdarīts sevišķi smags pārkāpums, – no 1,5 līdz 7 procentiem.</w:t>
      </w:r>
    </w:p>
    <w:p w14:paraId="419E5B7A"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036263EC" w14:textId="35A9E8CF" w:rsidR="00956B04" w:rsidRPr="00346CF4" w:rsidRDefault="00DC72F5" w:rsidP="009A7818">
      <w:pPr>
        <w:pStyle w:val="tv213"/>
        <w:tabs>
          <w:tab w:val="left" w:pos="709"/>
        </w:tabs>
        <w:spacing w:before="0" w:beforeAutospacing="0" w:after="0" w:afterAutospacing="0"/>
        <w:ind w:firstLine="709"/>
        <w:jc w:val="both"/>
        <w:rPr>
          <w:sz w:val="28"/>
          <w:szCs w:val="28"/>
        </w:rPr>
      </w:pPr>
      <w:bookmarkStart w:id="37" w:name="p19"/>
      <w:bookmarkStart w:id="38" w:name="p-235386"/>
      <w:bookmarkEnd w:id="37"/>
      <w:bookmarkEnd w:id="38"/>
      <w:r w:rsidRPr="00346CF4">
        <w:rPr>
          <w:sz w:val="28"/>
          <w:szCs w:val="28"/>
        </w:rPr>
        <w:t>18</w:t>
      </w:r>
      <w:r w:rsidR="00956B04" w:rsidRPr="00346CF4">
        <w:rPr>
          <w:sz w:val="28"/>
          <w:szCs w:val="28"/>
        </w:rPr>
        <w:t>. Ņemot vērā pārkāpuma ilgumu, naudas soda apmēru no pēdējā pārskata gada neto apgrozījuma nosaka šādi:</w:t>
      </w:r>
    </w:p>
    <w:p w14:paraId="709FF4E0" w14:textId="6F8341D2"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18</w:t>
      </w:r>
      <w:r w:rsidR="00956B04" w:rsidRPr="00346CF4">
        <w:rPr>
          <w:sz w:val="28"/>
          <w:szCs w:val="28"/>
        </w:rPr>
        <w:t>.1. ja pārkāpuma ilgums nepārsniedz gadu, saskaņā ar šo noteikumu</w:t>
      </w:r>
      <w:r w:rsidR="000939A0" w:rsidRPr="00346CF4">
        <w:rPr>
          <w:sz w:val="28"/>
          <w:szCs w:val="28"/>
        </w:rPr>
        <w:t xml:space="preserve"> </w:t>
      </w:r>
      <w:r w:rsidRPr="00346CF4">
        <w:rPr>
          <w:sz w:val="28"/>
          <w:szCs w:val="28"/>
        </w:rPr>
        <w:t>17</w:t>
      </w:r>
      <w:r w:rsidR="007F0641" w:rsidRPr="00346CF4">
        <w:rPr>
          <w:sz w:val="28"/>
          <w:szCs w:val="28"/>
        </w:rPr>
        <w:t>.</w:t>
      </w:r>
      <w:r w:rsidR="00D22B9C">
        <w:rPr>
          <w:sz w:val="28"/>
          <w:szCs w:val="28"/>
        </w:rPr>
        <w:t> </w:t>
      </w:r>
      <w:r w:rsidR="007F0641" w:rsidRPr="00346CF4">
        <w:rPr>
          <w:sz w:val="28"/>
          <w:szCs w:val="28"/>
        </w:rPr>
        <w:t>p</w:t>
      </w:r>
      <w:r w:rsidR="000939A0" w:rsidRPr="00346CF4">
        <w:rPr>
          <w:sz w:val="28"/>
          <w:szCs w:val="28"/>
        </w:rPr>
        <w:t>unktu</w:t>
      </w:r>
      <w:r w:rsidR="00956B04" w:rsidRPr="00346CF4">
        <w:rPr>
          <w:sz w:val="28"/>
          <w:szCs w:val="28"/>
        </w:rPr>
        <w:t xml:space="preserve"> noteikto naudas soda apmēru nepalielina;</w:t>
      </w:r>
    </w:p>
    <w:p w14:paraId="438232A8" w14:textId="2D3CD11D"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18</w:t>
      </w:r>
      <w:r w:rsidR="00956B04" w:rsidRPr="00346CF4">
        <w:rPr>
          <w:sz w:val="28"/>
          <w:szCs w:val="28"/>
        </w:rPr>
        <w:t>.2. ja pārkāpums ilgst vairāk par gadu, bet nepārsniedz piecus gadus, naudas sods ir līdz 0,5 procentiem;</w:t>
      </w:r>
    </w:p>
    <w:p w14:paraId="74DE257A" w14:textId="112EFE8F" w:rsidR="00956B0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18</w:t>
      </w:r>
      <w:r w:rsidR="00956B04" w:rsidRPr="00346CF4">
        <w:rPr>
          <w:sz w:val="28"/>
          <w:szCs w:val="28"/>
        </w:rPr>
        <w:t>.3. ja pārkāpums ilgst vairāk par pieciem gadiem, naudas sods ir no 0,5 līdz 1 procentam.</w:t>
      </w:r>
    </w:p>
    <w:p w14:paraId="73282BC3"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2C973405" w14:textId="04B59C0B" w:rsidR="00A56C04" w:rsidRPr="00346CF4" w:rsidRDefault="00DC72F5" w:rsidP="009A7818">
      <w:pPr>
        <w:pStyle w:val="NormalWeb"/>
        <w:tabs>
          <w:tab w:val="left" w:pos="426"/>
          <w:tab w:val="left" w:pos="709"/>
        </w:tabs>
        <w:spacing w:before="0" w:beforeAutospacing="0" w:after="0" w:afterAutospacing="0"/>
        <w:ind w:firstLine="709"/>
        <w:jc w:val="both"/>
        <w:rPr>
          <w:sz w:val="28"/>
          <w:szCs w:val="28"/>
        </w:rPr>
      </w:pPr>
      <w:bookmarkStart w:id="39" w:name="p20"/>
      <w:bookmarkStart w:id="40" w:name="p-235387"/>
      <w:bookmarkEnd w:id="39"/>
      <w:bookmarkEnd w:id="40"/>
      <w:r w:rsidRPr="00346CF4">
        <w:rPr>
          <w:sz w:val="28"/>
          <w:szCs w:val="28"/>
        </w:rPr>
        <w:t>19</w:t>
      </w:r>
      <w:r w:rsidR="00A56C04" w:rsidRPr="00346CF4">
        <w:rPr>
          <w:sz w:val="28"/>
          <w:szCs w:val="28"/>
        </w:rPr>
        <w:t>.</w:t>
      </w:r>
      <w:r w:rsidR="00D22B9C">
        <w:rPr>
          <w:sz w:val="28"/>
          <w:szCs w:val="28"/>
        </w:rPr>
        <w:t> </w:t>
      </w:r>
      <w:r w:rsidR="00A56C04" w:rsidRPr="00346CF4">
        <w:rPr>
          <w:sz w:val="28"/>
          <w:szCs w:val="28"/>
        </w:rPr>
        <w:t>Ņemot vērā pārkāpuma ilgumu, par pārkāpumu, kas noteikts Negodīgas mazumtirdzniecības prakses aizlieguma likuma 5., 6., 7. un 8</w:t>
      </w:r>
      <w:r w:rsidR="007F0641" w:rsidRPr="00346CF4">
        <w:rPr>
          <w:sz w:val="28"/>
          <w:szCs w:val="28"/>
        </w:rPr>
        <w:t>. p</w:t>
      </w:r>
      <w:r w:rsidR="00A56C04" w:rsidRPr="00346CF4">
        <w:rPr>
          <w:sz w:val="28"/>
          <w:szCs w:val="28"/>
        </w:rPr>
        <w:t>antā, naudas soda apmēru no pēdējā pārskata gada neto apgrozījuma nosaka šādi:</w:t>
      </w:r>
    </w:p>
    <w:p w14:paraId="3FB37F28" w14:textId="521BB570" w:rsidR="00A56C04" w:rsidRPr="00346CF4" w:rsidRDefault="00DC72F5" w:rsidP="009A7818">
      <w:pPr>
        <w:tabs>
          <w:tab w:val="left" w:pos="709"/>
        </w:tabs>
        <w:ind w:firstLine="709"/>
        <w:jc w:val="both"/>
        <w:rPr>
          <w:sz w:val="28"/>
          <w:szCs w:val="28"/>
        </w:rPr>
      </w:pPr>
      <w:r w:rsidRPr="00346CF4">
        <w:rPr>
          <w:sz w:val="28"/>
          <w:szCs w:val="28"/>
        </w:rPr>
        <w:t>19</w:t>
      </w:r>
      <w:r w:rsidR="00A56C04" w:rsidRPr="00346CF4">
        <w:rPr>
          <w:sz w:val="28"/>
          <w:szCs w:val="28"/>
        </w:rPr>
        <w:t xml:space="preserve">.1. ja pārkāpuma ilgums nepārsniedz gadu, saskaņā ar šo noteikumu </w:t>
      </w:r>
      <w:r w:rsidRPr="00346CF4">
        <w:rPr>
          <w:sz w:val="28"/>
          <w:szCs w:val="28"/>
        </w:rPr>
        <w:t>17</w:t>
      </w:r>
      <w:r w:rsidR="00A56C04" w:rsidRPr="00346CF4">
        <w:rPr>
          <w:sz w:val="28"/>
          <w:szCs w:val="28"/>
        </w:rPr>
        <w:t>.1. apakšpunktu noteikto naudas soda apmēru nepalielina;</w:t>
      </w:r>
    </w:p>
    <w:p w14:paraId="6421E51D" w14:textId="463009E4" w:rsidR="00A56C04" w:rsidRPr="00346CF4" w:rsidRDefault="00DC72F5" w:rsidP="009A7818">
      <w:pPr>
        <w:tabs>
          <w:tab w:val="left" w:pos="709"/>
        </w:tabs>
        <w:ind w:firstLine="709"/>
        <w:jc w:val="both"/>
        <w:rPr>
          <w:sz w:val="28"/>
          <w:szCs w:val="28"/>
        </w:rPr>
      </w:pPr>
      <w:r w:rsidRPr="00346CF4">
        <w:rPr>
          <w:sz w:val="28"/>
          <w:szCs w:val="28"/>
        </w:rPr>
        <w:t>19</w:t>
      </w:r>
      <w:r w:rsidR="00A56C04" w:rsidRPr="00346CF4">
        <w:rPr>
          <w:sz w:val="28"/>
          <w:szCs w:val="28"/>
        </w:rPr>
        <w:t>.2. ja pārkāpums ilgst vairāk par gadu</w:t>
      </w:r>
      <w:r w:rsidR="00D22B9C">
        <w:rPr>
          <w:sz w:val="28"/>
          <w:szCs w:val="28"/>
        </w:rPr>
        <w:t>,</w:t>
      </w:r>
      <w:r w:rsidR="00A56C04" w:rsidRPr="00346CF4">
        <w:rPr>
          <w:sz w:val="28"/>
          <w:szCs w:val="28"/>
        </w:rPr>
        <w:t xml:space="preserve"> – līdz 0,02 procentiem;</w:t>
      </w:r>
    </w:p>
    <w:p w14:paraId="024833F1" w14:textId="2AB55AEE" w:rsidR="00A56C0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19</w:t>
      </w:r>
      <w:r w:rsidR="00A56C04" w:rsidRPr="00346CF4">
        <w:rPr>
          <w:sz w:val="28"/>
          <w:szCs w:val="28"/>
        </w:rPr>
        <w:t>.3.</w:t>
      </w:r>
      <w:r w:rsidR="00D22B9C">
        <w:rPr>
          <w:sz w:val="28"/>
          <w:szCs w:val="28"/>
        </w:rPr>
        <w:t> </w:t>
      </w:r>
      <w:r w:rsidR="00A56C04" w:rsidRPr="00346CF4">
        <w:rPr>
          <w:sz w:val="28"/>
          <w:szCs w:val="28"/>
        </w:rPr>
        <w:t>ja pārkāpums ilgst vairāk par pieciem gadiem</w:t>
      </w:r>
      <w:r w:rsidR="00D22B9C">
        <w:rPr>
          <w:sz w:val="28"/>
          <w:szCs w:val="28"/>
        </w:rPr>
        <w:t>,</w:t>
      </w:r>
      <w:r w:rsidR="00A56C04" w:rsidRPr="00346CF4">
        <w:rPr>
          <w:sz w:val="28"/>
          <w:szCs w:val="28"/>
        </w:rPr>
        <w:t xml:space="preserve"> – līdz 0,04 procentiem.</w:t>
      </w:r>
    </w:p>
    <w:p w14:paraId="6723CCE0"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1B6B9DE6" w14:textId="52E87031" w:rsidR="00956B04" w:rsidRPr="00346CF4" w:rsidRDefault="00DC72F5" w:rsidP="009A7818">
      <w:pPr>
        <w:pStyle w:val="tv213"/>
        <w:tabs>
          <w:tab w:val="left" w:pos="709"/>
        </w:tabs>
        <w:spacing w:before="0" w:beforeAutospacing="0" w:after="0" w:afterAutospacing="0"/>
        <w:ind w:firstLine="709"/>
        <w:jc w:val="both"/>
        <w:rPr>
          <w:sz w:val="28"/>
          <w:szCs w:val="28"/>
        </w:rPr>
      </w:pPr>
      <w:bookmarkStart w:id="41" w:name="p21"/>
      <w:bookmarkStart w:id="42" w:name="p-235388"/>
      <w:bookmarkEnd w:id="41"/>
      <w:bookmarkEnd w:id="42"/>
      <w:r w:rsidRPr="00346CF4">
        <w:rPr>
          <w:sz w:val="28"/>
          <w:szCs w:val="28"/>
        </w:rPr>
        <w:t>20</w:t>
      </w:r>
      <w:r w:rsidR="00956B04" w:rsidRPr="00346CF4">
        <w:rPr>
          <w:sz w:val="28"/>
          <w:szCs w:val="28"/>
        </w:rPr>
        <w:t>. Kopējo naudas soda apmēru var palielināt šādos gadījumos:</w:t>
      </w:r>
    </w:p>
    <w:p w14:paraId="0A9548F0" w14:textId="3CA54D81"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20</w:t>
      </w:r>
      <w:r w:rsidR="00956B04" w:rsidRPr="00346CF4">
        <w:rPr>
          <w:sz w:val="28"/>
          <w:szCs w:val="28"/>
        </w:rPr>
        <w:t>.1.</w:t>
      </w:r>
      <w:r w:rsidR="00D22B9C">
        <w:rPr>
          <w:sz w:val="28"/>
          <w:szCs w:val="28"/>
        </w:rPr>
        <w:t> </w:t>
      </w:r>
      <w:r w:rsidR="00956B04" w:rsidRPr="00346CF4">
        <w:rPr>
          <w:sz w:val="28"/>
          <w:szCs w:val="28"/>
        </w:rPr>
        <w:t>ja pastāv vismaz viens no šādiem atbildību pastiprinošiem apstākļiem:</w:t>
      </w:r>
    </w:p>
    <w:p w14:paraId="1C1BE480" w14:textId="342A9FAA"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20</w:t>
      </w:r>
      <w:r w:rsidR="00956B04" w:rsidRPr="00346CF4">
        <w:rPr>
          <w:sz w:val="28"/>
          <w:szCs w:val="28"/>
        </w:rPr>
        <w:t>.1.1. tirgus dalībnieks tā paša veida pārkāpumu izdarījis atkārtoti, un Konkurences padome (turpmāk – padome) to ir konstatējusi un pieņēmusi attiecīgu lēmumu;</w:t>
      </w:r>
    </w:p>
    <w:p w14:paraId="7519B6A6" w14:textId="3F102AE4"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20</w:t>
      </w:r>
      <w:r w:rsidR="00956B04" w:rsidRPr="00346CF4">
        <w:rPr>
          <w:sz w:val="28"/>
          <w:szCs w:val="28"/>
        </w:rPr>
        <w:t>.1.2. tirgus dalībnieks tieši vai netieši piespiedis citus tirgus dalībniekus veikt darbības, ar kurām tiek pārkāpts</w:t>
      </w:r>
      <w:r w:rsidR="000939A0" w:rsidRPr="00346CF4">
        <w:rPr>
          <w:sz w:val="28"/>
          <w:szCs w:val="28"/>
        </w:rPr>
        <w:t xml:space="preserve"> Konkurences likuma 11</w:t>
      </w:r>
      <w:r w:rsidR="007F0641" w:rsidRPr="00346CF4">
        <w:rPr>
          <w:sz w:val="28"/>
          <w:szCs w:val="28"/>
        </w:rPr>
        <w:t>. p</w:t>
      </w:r>
      <w:r w:rsidR="000939A0" w:rsidRPr="00346CF4">
        <w:rPr>
          <w:sz w:val="28"/>
          <w:szCs w:val="28"/>
        </w:rPr>
        <w:t>anta</w:t>
      </w:r>
      <w:r w:rsidR="00956B04" w:rsidRPr="00346CF4">
        <w:rPr>
          <w:sz w:val="28"/>
          <w:szCs w:val="28"/>
        </w:rPr>
        <w:t xml:space="preserve"> pirmajā daļā minētais aizliegums;</w:t>
      </w:r>
    </w:p>
    <w:p w14:paraId="7680E853" w14:textId="355007DC" w:rsidR="00956B04" w:rsidRPr="00346CF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20</w:t>
      </w:r>
      <w:r w:rsidR="00956B04" w:rsidRPr="00346CF4">
        <w:rPr>
          <w:sz w:val="28"/>
          <w:szCs w:val="28"/>
        </w:rPr>
        <w:t>.1.3. tirgus dalībnieks kavē izmeklēšanu un slēpj izdarīto pārkāpumu;</w:t>
      </w:r>
    </w:p>
    <w:p w14:paraId="4A5DB941" w14:textId="1D7C7418" w:rsidR="00956B04" w:rsidRDefault="00DC72F5" w:rsidP="009A7818">
      <w:pPr>
        <w:pStyle w:val="tv213"/>
        <w:tabs>
          <w:tab w:val="left" w:pos="709"/>
        </w:tabs>
        <w:spacing w:before="0" w:beforeAutospacing="0" w:after="0" w:afterAutospacing="0"/>
        <w:ind w:firstLine="709"/>
        <w:jc w:val="both"/>
        <w:rPr>
          <w:sz w:val="28"/>
          <w:szCs w:val="28"/>
        </w:rPr>
      </w:pPr>
      <w:r w:rsidRPr="00346CF4">
        <w:rPr>
          <w:sz w:val="28"/>
          <w:szCs w:val="28"/>
        </w:rPr>
        <w:t>20</w:t>
      </w:r>
      <w:r w:rsidR="00956B04" w:rsidRPr="00346CF4">
        <w:rPr>
          <w:sz w:val="28"/>
          <w:szCs w:val="28"/>
        </w:rPr>
        <w:t>.2. ja padome konstatē, ka nepieciešams palielināt sodu, lai pārsniegtu ienākumus, kurus tirgus dalībnieks guvis, izdarot</w:t>
      </w:r>
      <w:r w:rsidR="000939A0" w:rsidRPr="00346CF4">
        <w:rPr>
          <w:sz w:val="28"/>
          <w:szCs w:val="28"/>
        </w:rPr>
        <w:t xml:space="preserve"> Konkurences likuma 11</w:t>
      </w:r>
      <w:r w:rsidR="007F0641" w:rsidRPr="00346CF4">
        <w:rPr>
          <w:sz w:val="28"/>
          <w:szCs w:val="28"/>
        </w:rPr>
        <w:t>. p</w:t>
      </w:r>
      <w:r w:rsidR="000939A0" w:rsidRPr="00346CF4">
        <w:rPr>
          <w:sz w:val="28"/>
          <w:szCs w:val="28"/>
        </w:rPr>
        <w:t xml:space="preserve">anta </w:t>
      </w:r>
      <w:r w:rsidR="00956B04" w:rsidRPr="00346CF4">
        <w:rPr>
          <w:sz w:val="28"/>
          <w:szCs w:val="28"/>
        </w:rPr>
        <w:lastRenderedPageBreak/>
        <w:t>pirmajā daļā vai</w:t>
      </w:r>
      <w:r w:rsidR="000939A0" w:rsidRPr="00346CF4">
        <w:rPr>
          <w:sz w:val="28"/>
          <w:szCs w:val="28"/>
        </w:rPr>
        <w:t xml:space="preserve"> 13</w:t>
      </w:r>
      <w:r w:rsidR="007F0641" w:rsidRPr="00346CF4">
        <w:rPr>
          <w:sz w:val="28"/>
          <w:szCs w:val="28"/>
        </w:rPr>
        <w:t>. p</w:t>
      </w:r>
      <w:r w:rsidR="000939A0" w:rsidRPr="00346CF4">
        <w:rPr>
          <w:sz w:val="28"/>
          <w:szCs w:val="28"/>
        </w:rPr>
        <w:t>antā</w:t>
      </w:r>
      <w:r w:rsidR="00956B04" w:rsidRPr="00346CF4">
        <w:rPr>
          <w:sz w:val="28"/>
          <w:szCs w:val="28"/>
        </w:rPr>
        <w:t xml:space="preserve"> minēto pārkāpumu (ja nelikumīgi iegūto ienākumu summu ir iespējams novērtēt).</w:t>
      </w:r>
    </w:p>
    <w:p w14:paraId="6377A316"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0898CB42" w14:textId="366B50F7" w:rsidR="00956B04" w:rsidRDefault="00A0304E" w:rsidP="009A7818">
      <w:pPr>
        <w:pStyle w:val="tv213"/>
        <w:tabs>
          <w:tab w:val="left" w:pos="709"/>
        </w:tabs>
        <w:spacing w:before="0" w:beforeAutospacing="0" w:after="0" w:afterAutospacing="0"/>
        <w:ind w:firstLine="709"/>
        <w:jc w:val="both"/>
        <w:rPr>
          <w:sz w:val="28"/>
          <w:szCs w:val="28"/>
        </w:rPr>
      </w:pPr>
      <w:bookmarkStart w:id="43" w:name="p22"/>
      <w:bookmarkStart w:id="44" w:name="p-235389"/>
      <w:bookmarkEnd w:id="43"/>
      <w:bookmarkEnd w:id="44"/>
      <w:r w:rsidRPr="00346CF4">
        <w:rPr>
          <w:sz w:val="28"/>
          <w:szCs w:val="28"/>
        </w:rPr>
        <w:t>21</w:t>
      </w:r>
      <w:r w:rsidR="00956B04" w:rsidRPr="00346CF4">
        <w:rPr>
          <w:sz w:val="28"/>
          <w:szCs w:val="28"/>
        </w:rPr>
        <w:t>. Ja padome konstatē, ka tirgus dalībnieks, kuram ir uzlikts naudas sods, nepilda tam uzlikto tiesisko pienākumu, naudas sodu var palielināt līdz</w:t>
      </w:r>
      <w:r w:rsidR="000939A0" w:rsidRPr="00346CF4">
        <w:rPr>
          <w:sz w:val="28"/>
          <w:szCs w:val="28"/>
        </w:rPr>
        <w:t xml:space="preserve"> Konkurences likuma 12</w:t>
      </w:r>
      <w:r w:rsidR="007F0641" w:rsidRPr="00346CF4">
        <w:rPr>
          <w:sz w:val="28"/>
          <w:szCs w:val="28"/>
        </w:rPr>
        <w:t>. p</w:t>
      </w:r>
      <w:r w:rsidR="000939A0" w:rsidRPr="00346CF4">
        <w:rPr>
          <w:sz w:val="28"/>
          <w:szCs w:val="28"/>
        </w:rPr>
        <w:t xml:space="preserve">anta </w:t>
      </w:r>
      <w:r w:rsidR="00956B04" w:rsidRPr="00346CF4">
        <w:rPr>
          <w:sz w:val="28"/>
          <w:szCs w:val="28"/>
        </w:rPr>
        <w:t>ceturtajā un</w:t>
      </w:r>
      <w:r w:rsidR="000939A0" w:rsidRPr="00346CF4">
        <w:rPr>
          <w:sz w:val="28"/>
          <w:szCs w:val="28"/>
        </w:rPr>
        <w:t xml:space="preserve"> 14</w:t>
      </w:r>
      <w:r w:rsidR="007F0641" w:rsidRPr="00346CF4">
        <w:rPr>
          <w:sz w:val="28"/>
          <w:szCs w:val="28"/>
        </w:rPr>
        <w:t>. p</w:t>
      </w:r>
      <w:r w:rsidR="000939A0" w:rsidRPr="00346CF4">
        <w:rPr>
          <w:sz w:val="28"/>
          <w:szCs w:val="28"/>
        </w:rPr>
        <w:t>anta</w:t>
      </w:r>
      <w:r w:rsidR="00956B04" w:rsidRPr="00346CF4">
        <w:rPr>
          <w:sz w:val="28"/>
          <w:szCs w:val="28"/>
        </w:rPr>
        <w:t xml:space="preserve"> trešajā daļā noteiktajam maksimālajam apmēram.</w:t>
      </w:r>
    </w:p>
    <w:p w14:paraId="7FB86A8A"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31ECE0F2" w14:textId="4463CCCF" w:rsidR="00A56C04" w:rsidRPr="00346CF4" w:rsidRDefault="00A56C04" w:rsidP="009A7818">
      <w:pPr>
        <w:pStyle w:val="NormalWeb"/>
        <w:tabs>
          <w:tab w:val="left" w:pos="426"/>
          <w:tab w:val="left" w:pos="709"/>
        </w:tabs>
        <w:spacing w:before="0" w:beforeAutospacing="0" w:after="0" w:afterAutospacing="0"/>
        <w:ind w:firstLine="709"/>
        <w:jc w:val="both"/>
        <w:rPr>
          <w:sz w:val="28"/>
          <w:szCs w:val="28"/>
        </w:rPr>
      </w:pPr>
      <w:bookmarkStart w:id="45" w:name="p23"/>
      <w:bookmarkStart w:id="46" w:name="p-235390"/>
      <w:bookmarkEnd w:id="45"/>
      <w:bookmarkEnd w:id="46"/>
      <w:r w:rsidRPr="00346CF4">
        <w:rPr>
          <w:sz w:val="28"/>
          <w:szCs w:val="28"/>
        </w:rPr>
        <w:t>2</w:t>
      </w:r>
      <w:r w:rsidR="00A0304E" w:rsidRPr="00346CF4">
        <w:rPr>
          <w:sz w:val="28"/>
          <w:szCs w:val="28"/>
        </w:rPr>
        <w:t>2</w:t>
      </w:r>
      <w:r w:rsidRPr="00346CF4">
        <w:rPr>
          <w:sz w:val="28"/>
          <w:szCs w:val="28"/>
        </w:rPr>
        <w:t>. Padome kopējo naudas soda apmēru var samazināt šādos gadījumos:</w:t>
      </w:r>
    </w:p>
    <w:p w14:paraId="677E6792" w14:textId="2F88EB18" w:rsidR="00A56C04" w:rsidRPr="00346CF4" w:rsidRDefault="00A56C04"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2</w:t>
      </w:r>
      <w:r w:rsidR="00A0304E" w:rsidRPr="00346CF4">
        <w:rPr>
          <w:sz w:val="28"/>
          <w:szCs w:val="28"/>
        </w:rPr>
        <w:t>2</w:t>
      </w:r>
      <w:r w:rsidRPr="00346CF4">
        <w:rPr>
          <w:sz w:val="28"/>
          <w:szCs w:val="28"/>
        </w:rPr>
        <w:t xml:space="preserve">.1. ja pastāv atbildību mīkstinoši apstākļi, </w:t>
      </w:r>
      <w:r w:rsidRPr="004F0625">
        <w:rPr>
          <w:sz w:val="28"/>
          <w:szCs w:val="28"/>
        </w:rPr>
        <w:t>piemēram</w:t>
      </w:r>
      <w:r w:rsidR="004F0625">
        <w:rPr>
          <w:sz w:val="28"/>
          <w:szCs w:val="28"/>
        </w:rPr>
        <w:t>:</w:t>
      </w:r>
    </w:p>
    <w:p w14:paraId="77584D10" w14:textId="4A36F83B" w:rsidR="00A56C04" w:rsidRPr="00346CF4" w:rsidRDefault="00A56C04"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2</w:t>
      </w:r>
      <w:r w:rsidR="00A0304E" w:rsidRPr="00346CF4">
        <w:rPr>
          <w:sz w:val="28"/>
          <w:szCs w:val="28"/>
        </w:rPr>
        <w:t>2</w:t>
      </w:r>
      <w:r w:rsidRPr="00346CF4">
        <w:rPr>
          <w:sz w:val="28"/>
          <w:szCs w:val="28"/>
        </w:rPr>
        <w:t>.1.1.</w:t>
      </w:r>
      <w:r w:rsidR="005261E4">
        <w:rPr>
          <w:sz w:val="28"/>
          <w:szCs w:val="28"/>
        </w:rPr>
        <w:t> </w:t>
      </w:r>
      <w:r w:rsidRPr="00346CF4">
        <w:rPr>
          <w:sz w:val="28"/>
          <w:szCs w:val="28"/>
        </w:rPr>
        <w:t>pārkāpums pārtraukts, tiklīdz tirgus dalībnieks saņēmis no padomes informāciju par iespējamo Konkurences likuma 11</w:t>
      </w:r>
      <w:r w:rsidR="007F0641" w:rsidRPr="00346CF4">
        <w:rPr>
          <w:sz w:val="28"/>
          <w:szCs w:val="28"/>
        </w:rPr>
        <w:t>. p</w:t>
      </w:r>
      <w:r w:rsidRPr="00346CF4">
        <w:rPr>
          <w:sz w:val="28"/>
          <w:szCs w:val="28"/>
        </w:rPr>
        <w:t>anta pirmajā daļā vai 13</w:t>
      </w:r>
      <w:r w:rsidR="007F0641" w:rsidRPr="00346CF4">
        <w:rPr>
          <w:sz w:val="28"/>
          <w:szCs w:val="28"/>
        </w:rPr>
        <w:t>. p</w:t>
      </w:r>
      <w:r w:rsidRPr="00346CF4">
        <w:rPr>
          <w:sz w:val="28"/>
          <w:szCs w:val="28"/>
        </w:rPr>
        <w:t>antā vai arī Negodīgas mazumtirdzniecības prakses aizlieguma likuma 5., 6., 7. vai 8</w:t>
      </w:r>
      <w:r w:rsidR="007F0641" w:rsidRPr="00346CF4">
        <w:rPr>
          <w:sz w:val="28"/>
          <w:szCs w:val="28"/>
        </w:rPr>
        <w:t>. p</w:t>
      </w:r>
      <w:r w:rsidRPr="00346CF4">
        <w:rPr>
          <w:sz w:val="28"/>
          <w:szCs w:val="28"/>
        </w:rPr>
        <w:t>antā minēto pārkāpumu;</w:t>
      </w:r>
    </w:p>
    <w:p w14:paraId="119156C7" w14:textId="32F8235C" w:rsidR="00A56C04" w:rsidRPr="00346CF4" w:rsidRDefault="00A56C04"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2</w:t>
      </w:r>
      <w:r w:rsidR="00A0304E" w:rsidRPr="00346CF4">
        <w:rPr>
          <w:sz w:val="28"/>
          <w:szCs w:val="28"/>
        </w:rPr>
        <w:t>2</w:t>
      </w:r>
      <w:r w:rsidRPr="00346CF4">
        <w:rPr>
          <w:sz w:val="28"/>
          <w:szCs w:val="28"/>
        </w:rPr>
        <w:t>.1.2. tirgus dalībnieks brīvprātīgi novērsis pārkāpuma sekas, pirms padome pieņēmusi lēmumu par pārkāpuma konstatēšanu;</w:t>
      </w:r>
    </w:p>
    <w:p w14:paraId="0FBABC6E" w14:textId="621AEAA8" w:rsidR="00A56C04" w:rsidRPr="00346CF4" w:rsidRDefault="00A56C04"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2</w:t>
      </w:r>
      <w:r w:rsidR="00A0304E" w:rsidRPr="00346CF4">
        <w:rPr>
          <w:sz w:val="28"/>
          <w:szCs w:val="28"/>
        </w:rPr>
        <w:t>2</w:t>
      </w:r>
      <w:r w:rsidRPr="00346CF4">
        <w:rPr>
          <w:sz w:val="28"/>
          <w:szCs w:val="28"/>
        </w:rPr>
        <w:t>.1.3. tirgus dalībnieks pēc savas iniciatīvas sniedzis pilnīgu un patiesu informāciju vai pierādījumus, kuriem ir būtiska nozīme Konkurences likuma 11</w:t>
      </w:r>
      <w:r w:rsidR="007F0641" w:rsidRPr="00346CF4">
        <w:rPr>
          <w:sz w:val="28"/>
          <w:szCs w:val="28"/>
        </w:rPr>
        <w:t>.</w:t>
      </w:r>
      <w:r w:rsidR="005261E4">
        <w:rPr>
          <w:sz w:val="28"/>
          <w:szCs w:val="28"/>
        </w:rPr>
        <w:t> </w:t>
      </w:r>
      <w:r w:rsidR="007F0641" w:rsidRPr="00346CF4">
        <w:rPr>
          <w:sz w:val="28"/>
          <w:szCs w:val="28"/>
        </w:rPr>
        <w:t>p</w:t>
      </w:r>
      <w:r w:rsidRPr="00346CF4">
        <w:rPr>
          <w:sz w:val="28"/>
          <w:szCs w:val="28"/>
        </w:rPr>
        <w:t>anta pirmajā daļā vai 13</w:t>
      </w:r>
      <w:r w:rsidR="007F0641" w:rsidRPr="00346CF4">
        <w:rPr>
          <w:sz w:val="28"/>
          <w:szCs w:val="28"/>
        </w:rPr>
        <w:t>. p</w:t>
      </w:r>
      <w:r w:rsidRPr="00346CF4">
        <w:rPr>
          <w:sz w:val="28"/>
          <w:szCs w:val="28"/>
        </w:rPr>
        <w:t>antā vai arī Negodīgas mazumtirdzniecības prakses aizlieguma likuma 5., 6., 7. vai 8</w:t>
      </w:r>
      <w:r w:rsidR="007F0641" w:rsidRPr="00346CF4">
        <w:rPr>
          <w:sz w:val="28"/>
          <w:szCs w:val="28"/>
        </w:rPr>
        <w:t>. p</w:t>
      </w:r>
      <w:r w:rsidRPr="00346CF4">
        <w:rPr>
          <w:sz w:val="28"/>
          <w:szCs w:val="28"/>
        </w:rPr>
        <w:t>antā minēto pārkāpumu konstatēšanā;</w:t>
      </w:r>
    </w:p>
    <w:p w14:paraId="09DB7AEA" w14:textId="4D74611F" w:rsidR="00A56C04" w:rsidRPr="00346CF4" w:rsidRDefault="00A56C04"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2</w:t>
      </w:r>
      <w:r w:rsidR="00A0304E" w:rsidRPr="00346CF4">
        <w:rPr>
          <w:sz w:val="28"/>
          <w:szCs w:val="28"/>
        </w:rPr>
        <w:t>2</w:t>
      </w:r>
      <w:r w:rsidRPr="00346CF4">
        <w:rPr>
          <w:sz w:val="28"/>
          <w:szCs w:val="28"/>
        </w:rPr>
        <w:t>.1.4. tirgus dalībnieks sniedzis pierādījumus, ka laikposmā, kad tas bija nelikumīgas vienošanās dalībnieks, faktiski viņš šo vienošanos neīstenoja;</w:t>
      </w:r>
    </w:p>
    <w:p w14:paraId="44072A44" w14:textId="062885A0" w:rsidR="00A56C04" w:rsidRPr="00346CF4" w:rsidRDefault="00A56C04"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2</w:t>
      </w:r>
      <w:r w:rsidR="00A0304E" w:rsidRPr="00346CF4">
        <w:rPr>
          <w:sz w:val="28"/>
          <w:szCs w:val="28"/>
        </w:rPr>
        <w:t>2</w:t>
      </w:r>
      <w:r w:rsidRPr="00346CF4">
        <w:rPr>
          <w:sz w:val="28"/>
          <w:szCs w:val="28"/>
        </w:rPr>
        <w:t xml:space="preserve">.1.5. tirgus dalībnieks atlīdzinājis zaudējumus, </w:t>
      </w:r>
      <w:r w:rsidRPr="00A946CC">
        <w:rPr>
          <w:sz w:val="28"/>
          <w:szCs w:val="28"/>
        </w:rPr>
        <w:t>k</w:t>
      </w:r>
      <w:r w:rsidR="00121EDB" w:rsidRPr="00A946CC">
        <w:rPr>
          <w:sz w:val="28"/>
          <w:szCs w:val="28"/>
        </w:rPr>
        <w:t>o</w:t>
      </w:r>
      <w:r w:rsidRPr="00A946CC">
        <w:rPr>
          <w:sz w:val="28"/>
          <w:szCs w:val="28"/>
        </w:rPr>
        <w:t xml:space="preserve"> rad</w:t>
      </w:r>
      <w:r w:rsidR="00121EDB" w:rsidRPr="00A946CC">
        <w:rPr>
          <w:sz w:val="28"/>
          <w:szCs w:val="28"/>
        </w:rPr>
        <w:t>ījis</w:t>
      </w:r>
      <w:r w:rsidRPr="00A946CC">
        <w:rPr>
          <w:sz w:val="28"/>
          <w:szCs w:val="28"/>
        </w:rPr>
        <w:t xml:space="preserve"> izdarīt</w:t>
      </w:r>
      <w:r w:rsidR="00121EDB" w:rsidRPr="00A946CC">
        <w:rPr>
          <w:sz w:val="28"/>
          <w:szCs w:val="28"/>
        </w:rPr>
        <w:t>ais</w:t>
      </w:r>
      <w:r w:rsidRPr="00A946CC">
        <w:rPr>
          <w:sz w:val="28"/>
          <w:szCs w:val="28"/>
        </w:rPr>
        <w:t xml:space="preserve"> pārkāpum</w:t>
      </w:r>
      <w:r w:rsidR="00121EDB" w:rsidRPr="00A946CC">
        <w:rPr>
          <w:sz w:val="28"/>
          <w:szCs w:val="28"/>
        </w:rPr>
        <w:t>s</w:t>
      </w:r>
      <w:r w:rsidRPr="00A946CC">
        <w:rPr>
          <w:sz w:val="28"/>
          <w:szCs w:val="28"/>
        </w:rPr>
        <w:t>;</w:t>
      </w:r>
    </w:p>
    <w:p w14:paraId="61ED4293" w14:textId="176FCF64" w:rsidR="00A56C04" w:rsidRPr="00346CF4" w:rsidRDefault="00A56C04"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2</w:t>
      </w:r>
      <w:r w:rsidR="00A0304E" w:rsidRPr="00346CF4">
        <w:rPr>
          <w:sz w:val="28"/>
          <w:szCs w:val="28"/>
        </w:rPr>
        <w:t>2</w:t>
      </w:r>
      <w:r w:rsidRPr="00346CF4">
        <w:rPr>
          <w:sz w:val="28"/>
          <w:szCs w:val="28"/>
        </w:rPr>
        <w:t>.2. ja tirgus dalībnieka pēdējā noslēgtā pārskata gada neto apgrozījums tirgū, kurā noticis pārkāpums, ir mazāks par 10 procentiem no šā tirgus dalībnieka pēdējā noslēgt</w:t>
      </w:r>
      <w:r w:rsidR="00541A90">
        <w:rPr>
          <w:sz w:val="28"/>
          <w:szCs w:val="28"/>
        </w:rPr>
        <w:t>ā finanšu gada neto apgrozījuma</w:t>
      </w:r>
      <w:r w:rsidRPr="00346CF4">
        <w:rPr>
          <w:sz w:val="28"/>
          <w:szCs w:val="28"/>
        </w:rPr>
        <w:t>;</w:t>
      </w:r>
    </w:p>
    <w:p w14:paraId="661FF35E" w14:textId="70A4ABBA" w:rsidR="00A56C04" w:rsidRPr="00346CF4" w:rsidRDefault="00A56C04" w:rsidP="009A7818">
      <w:pPr>
        <w:pStyle w:val="NormalWeb"/>
        <w:tabs>
          <w:tab w:val="left" w:pos="426"/>
          <w:tab w:val="left" w:pos="709"/>
        </w:tabs>
        <w:spacing w:before="0" w:beforeAutospacing="0" w:after="0" w:afterAutospacing="0"/>
        <w:ind w:firstLine="709"/>
        <w:jc w:val="both"/>
        <w:rPr>
          <w:sz w:val="28"/>
          <w:szCs w:val="28"/>
        </w:rPr>
      </w:pPr>
      <w:r w:rsidRPr="00346CF4">
        <w:rPr>
          <w:sz w:val="28"/>
          <w:szCs w:val="28"/>
        </w:rPr>
        <w:t>2</w:t>
      </w:r>
      <w:r w:rsidR="00A0304E" w:rsidRPr="00346CF4">
        <w:rPr>
          <w:sz w:val="28"/>
          <w:szCs w:val="28"/>
        </w:rPr>
        <w:t>2</w:t>
      </w:r>
      <w:r w:rsidRPr="00346CF4">
        <w:rPr>
          <w:sz w:val="28"/>
          <w:szCs w:val="28"/>
        </w:rPr>
        <w:t>.3. attiecībā uz Negodīgas mazumtirdzniecības prakses aizlieguma likuma pārkāpumiem, ja tirdzniecības dalībnieka neto apgrozījums mazumtirdzniecībā ir mazāks nekā tā kopējais neto apgrozījums pēdējā pārskata gadā;</w:t>
      </w:r>
    </w:p>
    <w:p w14:paraId="0787A75A" w14:textId="1FBB654E" w:rsidR="00A56C04" w:rsidRDefault="00A56C04" w:rsidP="009A7818">
      <w:pPr>
        <w:pStyle w:val="tv213"/>
        <w:tabs>
          <w:tab w:val="left" w:pos="709"/>
        </w:tabs>
        <w:spacing w:before="0" w:beforeAutospacing="0" w:after="0" w:afterAutospacing="0"/>
        <w:ind w:firstLine="709"/>
        <w:jc w:val="both"/>
        <w:rPr>
          <w:sz w:val="28"/>
          <w:szCs w:val="28"/>
        </w:rPr>
      </w:pPr>
      <w:r w:rsidRPr="00346CF4">
        <w:rPr>
          <w:sz w:val="28"/>
          <w:szCs w:val="28"/>
        </w:rPr>
        <w:t>2</w:t>
      </w:r>
      <w:r w:rsidR="00A0304E" w:rsidRPr="00346CF4">
        <w:rPr>
          <w:sz w:val="28"/>
          <w:szCs w:val="28"/>
        </w:rPr>
        <w:t>2</w:t>
      </w:r>
      <w:r w:rsidRPr="00346CF4">
        <w:rPr>
          <w:sz w:val="28"/>
          <w:szCs w:val="28"/>
        </w:rPr>
        <w:t>.4. attiecībā uz Negodīgas mazumtirdzniecības prakses aizlieguma likuma pārkāpumiem, ņemot vērā tirgus dalībnieka apgrozījumu no precēm vai pakalpojumiem, kuri tieši vai netieši attiecas uz pārkāpumā iesaistītajām precēm vai pakalpojumiem.</w:t>
      </w:r>
    </w:p>
    <w:p w14:paraId="60DC3162"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3EA4AB9A" w14:textId="1CCC8F45" w:rsidR="00956B04" w:rsidRDefault="00A0304E" w:rsidP="009A7818">
      <w:pPr>
        <w:pStyle w:val="tv213"/>
        <w:tabs>
          <w:tab w:val="left" w:pos="709"/>
        </w:tabs>
        <w:spacing w:before="0" w:beforeAutospacing="0" w:after="0" w:afterAutospacing="0"/>
        <w:ind w:firstLine="709"/>
        <w:jc w:val="both"/>
        <w:rPr>
          <w:sz w:val="28"/>
          <w:szCs w:val="28"/>
        </w:rPr>
      </w:pPr>
      <w:bookmarkStart w:id="47" w:name="p24"/>
      <w:bookmarkStart w:id="48" w:name="p-235391"/>
      <w:bookmarkEnd w:id="47"/>
      <w:bookmarkEnd w:id="48"/>
      <w:r w:rsidRPr="00346CF4">
        <w:rPr>
          <w:sz w:val="28"/>
          <w:szCs w:val="28"/>
        </w:rPr>
        <w:t>23</w:t>
      </w:r>
      <w:r w:rsidR="00956B04" w:rsidRPr="00346CF4">
        <w:rPr>
          <w:sz w:val="28"/>
          <w:szCs w:val="28"/>
        </w:rPr>
        <w:t>. Ja tirgus dalībnieks izdarījis vairākus</w:t>
      </w:r>
      <w:r w:rsidR="000939A0" w:rsidRPr="00346CF4">
        <w:rPr>
          <w:sz w:val="28"/>
          <w:szCs w:val="28"/>
        </w:rPr>
        <w:t xml:space="preserve"> Konkurences likuma 11</w:t>
      </w:r>
      <w:r w:rsidR="007F0641" w:rsidRPr="00346CF4">
        <w:rPr>
          <w:sz w:val="28"/>
          <w:szCs w:val="28"/>
        </w:rPr>
        <w:t>. p</w:t>
      </w:r>
      <w:r w:rsidR="000939A0" w:rsidRPr="00346CF4">
        <w:rPr>
          <w:sz w:val="28"/>
          <w:szCs w:val="28"/>
        </w:rPr>
        <w:t>anta</w:t>
      </w:r>
      <w:r w:rsidR="00956B04" w:rsidRPr="00346CF4">
        <w:rPr>
          <w:sz w:val="28"/>
          <w:szCs w:val="28"/>
        </w:rPr>
        <w:t xml:space="preserve"> pirmajā daļā vai </w:t>
      </w:r>
      <w:r w:rsidR="000939A0" w:rsidRPr="00346CF4">
        <w:rPr>
          <w:sz w:val="28"/>
          <w:szCs w:val="28"/>
        </w:rPr>
        <w:t>13</w:t>
      </w:r>
      <w:r w:rsidR="007F0641" w:rsidRPr="00346CF4">
        <w:rPr>
          <w:sz w:val="28"/>
          <w:szCs w:val="28"/>
        </w:rPr>
        <w:t>. p</w:t>
      </w:r>
      <w:r w:rsidR="000939A0" w:rsidRPr="00346CF4">
        <w:rPr>
          <w:sz w:val="28"/>
          <w:szCs w:val="28"/>
        </w:rPr>
        <w:t>antā</w:t>
      </w:r>
      <w:r w:rsidR="00956B04" w:rsidRPr="00346CF4">
        <w:rPr>
          <w:sz w:val="28"/>
          <w:szCs w:val="28"/>
        </w:rPr>
        <w:t xml:space="preserve"> minētos pārkāpumus un tie izskatīti vienlaikus vienā lietā, par katru attiecīgā panta punkta pārkāpumu naudas soda apmēru nosaka atsevišķi. Galīgo naudas soda summu aprēķina tā naudas soda ietvaros, kas noteikts par smagāko pārkāpumu.</w:t>
      </w:r>
    </w:p>
    <w:p w14:paraId="7A5F632D"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4E580285" w14:textId="34FDF5CE" w:rsidR="00956B04" w:rsidRDefault="00A0304E" w:rsidP="009A7818">
      <w:pPr>
        <w:pStyle w:val="tv213"/>
        <w:tabs>
          <w:tab w:val="left" w:pos="709"/>
        </w:tabs>
        <w:spacing w:before="0" w:beforeAutospacing="0" w:after="0" w:afterAutospacing="0"/>
        <w:ind w:firstLine="709"/>
        <w:jc w:val="both"/>
        <w:rPr>
          <w:sz w:val="28"/>
          <w:szCs w:val="28"/>
        </w:rPr>
      </w:pPr>
      <w:bookmarkStart w:id="49" w:name="p25"/>
      <w:bookmarkStart w:id="50" w:name="p-235392"/>
      <w:bookmarkEnd w:id="49"/>
      <w:bookmarkEnd w:id="50"/>
      <w:r w:rsidRPr="00346CF4">
        <w:rPr>
          <w:sz w:val="28"/>
          <w:szCs w:val="28"/>
        </w:rPr>
        <w:lastRenderedPageBreak/>
        <w:t>24</w:t>
      </w:r>
      <w:r w:rsidR="00956B04" w:rsidRPr="00346CF4">
        <w:rPr>
          <w:sz w:val="28"/>
          <w:szCs w:val="28"/>
        </w:rPr>
        <w:t>. Ja tirgus dalībnieks izdarījis gan</w:t>
      </w:r>
      <w:r w:rsidR="000939A0" w:rsidRPr="00346CF4">
        <w:rPr>
          <w:sz w:val="28"/>
          <w:szCs w:val="28"/>
        </w:rPr>
        <w:t xml:space="preserve"> Konkurences likuma 11</w:t>
      </w:r>
      <w:r w:rsidR="007F0641" w:rsidRPr="00346CF4">
        <w:rPr>
          <w:sz w:val="28"/>
          <w:szCs w:val="28"/>
        </w:rPr>
        <w:t>. p</w:t>
      </w:r>
      <w:r w:rsidR="000939A0" w:rsidRPr="00346CF4">
        <w:rPr>
          <w:sz w:val="28"/>
          <w:szCs w:val="28"/>
        </w:rPr>
        <w:t>anta</w:t>
      </w:r>
      <w:r w:rsidR="00956B04" w:rsidRPr="00346CF4">
        <w:rPr>
          <w:sz w:val="28"/>
          <w:szCs w:val="28"/>
        </w:rPr>
        <w:t xml:space="preserve"> pirmajā daļā, gan</w:t>
      </w:r>
      <w:r w:rsidR="000939A0" w:rsidRPr="00346CF4">
        <w:rPr>
          <w:sz w:val="28"/>
          <w:szCs w:val="28"/>
        </w:rPr>
        <w:t xml:space="preserve"> 13</w:t>
      </w:r>
      <w:r w:rsidR="007F0641" w:rsidRPr="00346CF4">
        <w:rPr>
          <w:sz w:val="28"/>
          <w:szCs w:val="28"/>
        </w:rPr>
        <w:t>. p</w:t>
      </w:r>
      <w:r w:rsidR="000939A0" w:rsidRPr="00346CF4">
        <w:rPr>
          <w:sz w:val="28"/>
          <w:szCs w:val="28"/>
        </w:rPr>
        <w:t>antā</w:t>
      </w:r>
      <w:r w:rsidR="00956B04" w:rsidRPr="00346CF4">
        <w:rPr>
          <w:sz w:val="28"/>
          <w:szCs w:val="28"/>
        </w:rPr>
        <w:t xml:space="preserve"> minētos pārkāpumus un tie izskatīti vienlaikus vienā lietā, par katrā pantā minēto pārkāpumu naudas soda apmēru nosaka atsevišķi. Galīgo naudas soda summu aprēķina tā naudas soda ietvaros, kas noteikts par smagāko pārkāpumu.</w:t>
      </w:r>
    </w:p>
    <w:p w14:paraId="386CA8BD"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21657E69" w14:textId="52E7E064" w:rsidR="00956B04" w:rsidRPr="00346CF4" w:rsidRDefault="00A0304E" w:rsidP="009A7818">
      <w:pPr>
        <w:pStyle w:val="tv213"/>
        <w:tabs>
          <w:tab w:val="left" w:pos="709"/>
        </w:tabs>
        <w:spacing w:before="0" w:beforeAutospacing="0" w:after="0" w:afterAutospacing="0"/>
        <w:ind w:firstLine="709"/>
        <w:jc w:val="both"/>
        <w:rPr>
          <w:sz w:val="28"/>
          <w:szCs w:val="28"/>
        </w:rPr>
      </w:pPr>
      <w:bookmarkStart w:id="51" w:name="p26"/>
      <w:bookmarkStart w:id="52" w:name="p-489659"/>
      <w:bookmarkEnd w:id="51"/>
      <w:bookmarkEnd w:id="52"/>
      <w:r w:rsidRPr="00346CF4">
        <w:rPr>
          <w:sz w:val="28"/>
          <w:szCs w:val="28"/>
        </w:rPr>
        <w:t>25</w:t>
      </w:r>
      <w:r w:rsidR="00956B04" w:rsidRPr="00346CF4">
        <w:rPr>
          <w:sz w:val="28"/>
          <w:szCs w:val="28"/>
        </w:rPr>
        <w:t xml:space="preserve">. Ja kopš pārkāpuma izbeigšanas pagājuši vairāk nekā pieci gadi un pārkāpums nav atstājis būtiskas negatīvas sekas tirgū, padome var uzlikt naudas sodu 350 </w:t>
      </w:r>
      <w:proofErr w:type="spellStart"/>
      <w:r w:rsidR="00956B04" w:rsidRPr="00346CF4">
        <w:rPr>
          <w:i/>
          <w:iCs/>
          <w:sz w:val="28"/>
          <w:szCs w:val="28"/>
        </w:rPr>
        <w:t>euro</w:t>
      </w:r>
      <w:proofErr w:type="spellEnd"/>
      <w:r w:rsidR="00956B04" w:rsidRPr="00346CF4">
        <w:rPr>
          <w:sz w:val="28"/>
          <w:szCs w:val="28"/>
        </w:rPr>
        <w:t xml:space="preserve"> apmērā.</w:t>
      </w:r>
    </w:p>
    <w:p w14:paraId="1BE1723F" w14:textId="77777777" w:rsidR="008422A9" w:rsidRPr="00346CF4" w:rsidRDefault="008422A9" w:rsidP="009A7818">
      <w:pPr>
        <w:tabs>
          <w:tab w:val="left" w:pos="709"/>
        </w:tabs>
        <w:ind w:firstLine="709"/>
        <w:jc w:val="both"/>
        <w:rPr>
          <w:bCs/>
          <w:sz w:val="28"/>
          <w:szCs w:val="28"/>
        </w:rPr>
      </w:pPr>
    </w:p>
    <w:p w14:paraId="64CABF91" w14:textId="77777777" w:rsidR="000939A0" w:rsidRDefault="000939A0" w:rsidP="009A7818">
      <w:pPr>
        <w:tabs>
          <w:tab w:val="left" w:pos="709"/>
        </w:tabs>
        <w:jc w:val="center"/>
        <w:rPr>
          <w:b/>
          <w:sz w:val="28"/>
          <w:szCs w:val="28"/>
        </w:rPr>
      </w:pPr>
      <w:r w:rsidRPr="00346CF4">
        <w:rPr>
          <w:b/>
          <w:sz w:val="28"/>
          <w:szCs w:val="28"/>
        </w:rPr>
        <w:t>III. Horizontālās karteļa vienošanās dalībnieka atbrīvošana no naudas soda vai naudas soda samazināšana</w:t>
      </w:r>
    </w:p>
    <w:p w14:paraId="3B922A03" w14:textId="77777777" w:rsidR="009A7818" w:rsidRPr="00346CF4" w:rsidRDefault="009A7818" w:rsidP="009A7818">
      <w:pPr>
        <w:tabs>
          <w:tab w:val="left" w:pos="709"/>
        </w:tabs>
        <w:jc w:val="center"/>
        <w:rPr>
          <w:b/>
          <w:sz w:val="28"/>
          <w:szCs w:val="28"/>
        </w:rPr>
      </w:pPr>
    </w:p>
    <w:p w14:paraId="5124102A" w14:textId="24984528" w:rsidR="000939A0" w:rsidRPr="00346CF4" w:rsidRDefault="00A0304E" w:rsidP="009A7818">
      <w:pPr>
        <w:pStyle w:val="tv213"/>
        <w:tabs>
          <w:tab w:val="left" w:pos="709"/>
        </w:tabs>
        <w:spacing w:before="0" w:beforeAutospacing="0" w:after="0" w:afterAutospacing="0"/>
        <w:ind w:firstLine="709"/>
        <w:jc w:val="both"/>
        <w:rPr>
          <w:sz w:val="28"/>
          <w:szCs w:val="28"/>
        </w:rPr>
      </w:pPr>
      <w:bookmarkStart w:id="53" w:name="p27"/>
      <w:bookmarkStart w:id="54" w:name="p-235395"/>
      <w:bookmarkEnd w:id="53"/>
      <w:bookmarkEnd w:id="54"/>
      <w:r w:rsidRPr="00346CF4">
        <w:rPr>
          <w:sz w:val="28"/>
          <w:szCs w:val="28"/>
        </w:rPr>
        <w:t>26</w:t>
      </w:r>
      <w:r w:rsidR="000939A0" w:rsidRPr="00346CF4">
        <w:rPr>
          <w:sz w:val="28"/>
          <w:szCs w:val="28"/>
        </w:rPr>
        <w:t>. Horizontālās karteļa vienošanās dalībniekam (turpmāk – karteļa dalībnieks) ir tiesības vērsties padomē ar rakstisku pieteikumu par:</w:t>
      </w:r>
    </w:p>
    <w:p w14:paraId="6F8D0A13" w14:textId="00A1C76F"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26</w:t>
      </w:r>
      <w:r w:rsidR="000939A0" w:rsidRPr="00346CF4">
        <w:rPr>
          <w:sz w:val="28"/>
          <w:szCs w:val="28"/>
        </w:rPr>
        <w:t>.1. pirmā kārtas numura piešķiršanu atbrīvojumam no naudas soda;</w:t>
      </w:r>
    </w:p>
    <w:p w14:paraId="10C86D8C" w14:textId="596C8DC4"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26</w:t>
      </w:r>
      <w:r w:rsidR="000939A0" w:rsidRPr="00346CF4">
        <w:rPr>
          <w:sz w:val="28"/>
          <w:szCs w:val="28"/>
        </w:rPr>
        <w:t>.2. atbrīvojumu no naudas soda;</w:t>
      </w:r>
    </w:p>
    <w:p w14:paraId="741F4409" w14:textId="34878AFF" w:rsidR="000939A0"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26</w:t>
      </w:r>
      <w:r w:rsidR="000939A0" w:rsidRPr="00346CF4">
        <w:rPr>
          <w:sz w:val="28"/>
          <w:szCs w:val="28"/>
        </w:rPr>
        <w:t>.3. naudas soda samazinājumu.</w:t>
      </w:r>
    </w:p>
    <w:p w14:paraId="71627646"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6E82059A" w14:textId="63B92D95" w:rsidR="000939A0" w:rsidRDefault="00A0304E" w:rsidP="009A7818">
      <w:pPr>
        <w:pStyle w:val="tv213"/>
        <w:tabs>
          <w:tab w:val="left" w:pos="709"/>
        </w:tabs>
        <w:spacing w:before="0" w:beforeAutospacing="0" w:after="0" w:afterAutospacing="0"/>
        <w:ind w:firstLine="709"/>
        <w:jc w:val="both"/>
        <w:rPr>
          <w:sz w:val="28"/>
          <w:szCs w:val="28"/>
        </w:rPr>
      </w:pPr>
      <w:bookmarkStart w:id="55" w:name="p28"/>
      <w:bookmarkStart w:id="56" w:name="p-235396"/>
      <w:bookmarkEnd w:id="55"/>
      <w:bookmarkEnd w:id="56"/>
      <w:r w:rsidRPr="00346CF4">
        <w:rPr>
          <w:sz w:val="28"/>
          <w:szCs w:val="28"/>
        </w:rPr>
        <w:t>27</w:t>
      </w:r>
      <w:r w:rsidR="000939A0" w:rsidRPr="00346CF4">
        <w:rPr>
          <w:sz w:val="28"/>
          <w:szCs w:val="28"/>
        </w:rPr>
        <w:t>. Karteļa dalībnieks šo noteikumu</w:t>
      </w:r>
      <w:r w:rsidR="00ED7043" w:rsidRPr="00346CF4">
        <w:rPr>
          <w:sz w:val="28"/>
          <w:szCs w:val="28"/>
        </w:rPr>
        <w:t xml:space="preserve"> </w:t>
      </w:r>
      <w:r w:rsidR="00DC72F5" w:rsidRPr="00346CF4">
        <w:rPr>
          <w:sz w:val="28"/>
          <w:szCs w:val="28"/>
        </w:rPr>
        <w:t>26</w:t>
      </w:r>
      <w:r w:rsidR="007F0641" w:rsidRPr="00346CF4">
        <w:rPr>
          <w:sz w:val="28"/>
          <w:szCs w:val="28"/>
        </w:rPr>
        <w:t>.</w:t>
      </w:r>
      <w:r w:rsidR="002F637A">
        <w:rPr>
          <w:sz w:val="28"/>
          <w:szCs w:val="28"/>
        </w:rPr>
        <w:t> </w:t>
      </w:r>
      <w:r w:rsidR="007F0641" w:rsidRPr="00346CF4">
        <w:rPr>
          <w:sz w:val="28"/>
          <w:szCs w:val="28"/>
        </w:rPr>
        <w:t>p</w:t>
      </w:r>
      <w:r w:rsidR="00ED7043" w:rsidRPr="00346CF4">
        <w:rPr>
          <w:sz w:val="28"/>
          <w:szCs w:val="28"/>
        </w:rPr>
        <w:t xml:space="preserve">unktā </w:t>
      </w:r>
      <w:r w:rsidR="000939A0" w:rsidRPr="00346CF4">
        <w:rPr>
          <w:sz w:val="28"/>
          <w:szCs w:val="28"/>
        </w:rPr>
        <w:t>minētos pieteikumus iesniedz personīgi padomē padomes priekšsēdētājam vai tā pilnvarotajai personai.</w:t>
      </w:r>
    </w:p>
    <w:p w14:paraId="69605CAE"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0D1DDA5D" w14:textId="52611A0D" w:rsidR="000939A0" w:rsidRDefault="00A0304E" w:rsidP="009A7818">
      <w:pPr>
        <w:pStyle w:val="tv213"/>
        <w:tabs>
          <w:tab w:val="left" w:pos="709"/>
        </w:tabs>
        <w:spacing w:before="0" w:beforeAutospacing="0" w:after="0" w:afterAutospacing="0"/>
        <w:ind w:firstLine="709"/>
        <w:jc w:val="both"/>
        <w:rPr>
          <w:sz w:val="28"/>
          <w:szCs w:val="28"/>
        </w:rPr>
      </w:pPr>
      <w:bookmarkStart w:id="57" w:name="p29"/>
      <w:bookmarkStart w:id="58" w:name="p-235397"/>
      <w:bookmarkEnd w:id="57"/>
      <w:bookmarkEnd w:id="58"/>
      <w:r w:rsidRPr="00346CF4">
        <w:rPr>
          <w:sz w:val="28"/>
          <w:szCs w:val="28"/>
        </w:rPr>
        <w:t>28</w:t>
      </w:r>
      <w:r w:rsidR="000939A0" w:rsidRPr="00346CF4">
        <w:rPr>
          <w:sz w:val="28"/>
          <w:szCs w:val="28"/>
        </w:rPr>
        <w:t xml:space="preserve">. Padome līdz lēmuma pieņemšanai par pārkāpuma konstatēšanu, tiesiskā pienākuma un naudas soda uzlikšanu (turpmāk – lēmums) piešķir ierobežotas pieejamības informācijas statusu datiem, kas identificē karteļa dalībnieku, </w:t>
      </w:r>
      <w:r w:rsidR="002F637A">
        <w:rPr>
          <w:sz w:val="28"/>
          <w:szCs w:val="28"/>
        </w:rPr>
        <w:t>kurš</w:t>
      </w:r>
      <w:r w:rsidR="000939A0" w:rsidRPr="00346CF4">
        <w:rPr>
          <w:sz w:val="28"/>
          <w:szCs w:val="28"/>
        </w:rPr>
        <w:t xml:space="preserve"> padomei iesniedzis pieteikumu par atbrīvojumu no naudas soda vai pieteikumu par naudas soda samazinājumu.</w:t>
      </w:r>
    </w:p>
    <w:p w14:paraId="30D065CA"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4D4EC72D" w14:textId="687EEB93" w:rsidR="000939A0" w:rsidRDefault="00A0304E" w:rsidP="009A7818">
      <w:pPr>
        <w:pStyle w:val="tv213"/>
        <w:tabs>
          <w:tab w:val="left" w:pos="709"/>
        </w:tabs>
        <w:spacing w:before="0" w:beforeAutospacing="0" w:after="0" w:afterAutospacing="0"/>
        <w:ind w:firstLine="709"/>
        <w:jc w:val="both"/>
        <w:rPr>
          <w:sz w:val="28"/>
          <w:szCs w:val="28"/>
        </w:rPr>
      </w:pPr>
      <w:bookmarkStart w:id="59" w:name="p30"/>
      <w:bookmarkStart w:id="60" w:name="p-235398"/>
      <w:bookmarkEnd w:id="59"/>
      <w:bookmarkEnd w:id="60"/>
      <w:r w:rsidRPr="00346CF4">
        <w:rPr>
          <w:sz w:val="28"/>
          <w:szCs w:val="28"/>
        </w:rPr>
        <w:t>29</w:t>
      </w:r>
      <w:r w:rsidR="000939A0" w:rsidRPr="00346CF4">
        <w:rPr>
          <w:sz w:val="28"/>
          <w:szCs w:val="28"/>
        </w:rPr>
        <w:t>. Pieteikumā par pirmā kārtas numura piešķiršanu atbrīvojumam no naudas soda norāda informāciju par karteļa dalībniekiem, karteļa mērķi, raksturu un darbības ilgumu, konkrētās preces tirgiem un ģeogrāfisko teritoriju, ciktāl tā pieteikuma iesniedzējam ir zināma pieteikuma iesniegšanas brīdī.</w:t>
      </w:r>
    </w:p>
    <w:p w14:paraId="45DDC369"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623BD553" w14:textId="68205C7D" w:rsidR="000939A0" w:rsidRPr="00346CF4" w:rsidRDefault="00A0304E" w:rsidP="009A7818">
      <w:pPr>
        <w:pStyle w:val="tv213"/>
        <w:tabs>
          <w:tab w:val="left" w:pos="709"/>
        </w:tabs>
        <w:spacing w:before="0" w:beforeAutospacing="0" w:after="0" w:afterAutospacing="0"/>
        <w:ind w:firstLine="709"/>
        <w:jc w:val="both"/>
        <w:rPr>
          <w:sz w:val="28"/>
          <w:szCs w:val="28"/>
        </w:rPr>
      </w:pPr>
      <w:bookmarkStart w:id="61" w:name="p31"/>
      <w:bookmarkStart w:id="62" w:name="p-235399"/>
      <w:bookmarkEnd w:id="61"/>
      <w:bookmarkEnd w:id="62"/>
      <w:r w:rsidRPr="00346CF4">
        <w:rPr>
          <w:sz w:val="28"/>
          <w:szCs w:val="28"/>
        </w:rPr>
        <w:t>30</w:t>
      </w:r>
      <w:r w:rsidR="000939A0" w:rsidRPr="00346CF4">
        <w:rPr>
          <w:sz w:val="28"/>
          <w:szCs w:val="28"/>
        </w:rPr>
        <w:t>. Karteļa dalībnieku atbrīvo no naudas soda, ja ir ievēroti šādi nosacījumi:</w:t>
      </w:r>
    </w:p>
    <w:p w14:paraId="2C73B209" w14:textId="3C890B71"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.1. karteļa dalībnieks pēc savas iniciatīvas pirmais iesniedzis padomei pieteikumu par atbrīvojumu no naudas soda. Pieteikumā ietverta šāda informācija, ciktāl tā pieteikuma iesniedzējam ir zināma pieteikuma iesniegšanas brīdī:</w:t>
      </w:r>
    </w:p>
    <w:p w14:paraId="6D81D7C9" w14:textId="7088B455"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.1.1. pieteikuma iesniedzēja un pārējo karteļa dalībnieku nosaukumi un juridiskās adreses;</w:t>
      </w:r>
    </w:p>
    <w:p w14:paraId="29403607" w14:textId="477B0941"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.1.2. karteļa apraksts: mērķis, darbības principi, konkrētās preces tirgi, tirgus apjomi, darbības ilgums un ģeogrāfiskā teritorija;</w:t>
      </w:r>
    </w:p>
    <w:p w14:paraId="1F6575B3" w14:textId="561EDD80"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lastRenderedPageBreak/>
        <w:t>30</w:t>
      </w:r>
      <w:r w:rsidR="000939A0" w:rsidRPr="00346CF4">
        <w:rPr>
          <w:sz w:val="28"/>
          <w:szCs w:val="28"/>
        </w:rPr>
        <w:t>.1.3. pieteikuma iesniedzēja rīcībā esošie vai tam pieejamie pierādījumi un citas ar karteli saistītas ziņas par faktiem un apstākļiem, kas ir pietiekami, lai ierosinātu lietu par horizontālās karteļa vienošanās aizlieguma pārkāpumu;</w:t>
      </w:r>
    </w:p>
    <w:p w14:paraId="12610EA0" w14:textId="69CC02DB"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.2.</w:t>
      </w:r>
      <w:r w:rsidR="002F637A">
        <w:rPr>
          <w:sz w:val="28"/>
          <w:szCs w:val="28"/>
        </w:rPr>
        <w:t> </w:t>
      </w:r>
      <w:r w:rsidR="000939A0" w:rsidRPr="00346CF4">
        <w:rPr>
          <w:sz w:val="28"/>
          <w:szCs w:val="28"/>
        </w:rPr>
        <w:t>pieteikuma saņemšanas brīdī padomes rīcībā nav pietiekami pierādījumi, uz kuriem pamatojoties varētu ierosināt lietu vai konstatēt horizontālās karteļa vienošanās aizlieguma pārkāpumu;</w:t>
      </w:r>
    </w:p>
    <w:p w14:paraId="307AC540" w14:textId="0337126D"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.3. pieteikuma iesniedzējs:</w:t>
      </w:r>
    </w:p>
    <w:p w14:paraId="70EDF9C5" w14:textId="72CA8CC7"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.3.1. pirms pieteikuma iesniegšanas nav iznīcinājis, viltojis vai noslēpis ar karteli saistītus pierādījumus;</w:t>
      </w:r>
    </w:p>
    <w:p w14:paraId="7493EC61" w14:textId="5F879C70"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.3.2. nav bijis karteļa ierosinātājs un nav veicis darbības, lai piespiestu citus tirgus dalībniekus piedalīties kartelī vai turpināt dalību tajā;</w:t>
      </w:r>
    </w:p>
    <w:p w14:paraId="69E04224" w14:textId="7089660D"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.3.3. pēc pieteikuma iesniegšanas nekavējoties ir izbeidzis dalību kartelī, ja padome nav noteikusi citādi;</w:t>
      </w:r>
    </w:p>
    <w:p w14:paraId="5B56577D" w14:textId="621CFA1B"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.3.4. pēc savas iniciatīvas vai padomes pieprasījuma nekavējoties ir sniedzis visus tā rīcībā esošos vai tam pieejamos pierādījumus un citas ziņas par faktiem un apstākļiem, kas ir saistīti ar karteli, ir patiesi, aktīvi un nepārtraukti sadarbojies ar padomi, sākot no pieteikuma iesniegšanas brīža līdz lēmuma pieņemšanai;</w:t>
      </w:r>
    </w:p>
    <w:p w14:paraId="1A672C48" w14:textId="0CB3C18B" w:rsidR="000939A0"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30</w:t>
      </w:r>
      <w:r w:rsidR="000939A0" w:rsidRPr="00346CF4">
        <w:rPr>
          <w:sz w:val="28"/>
          <w:szCs w:val="28"/>
        </w:rPr>
        <w:t>.3.5. nav izpaudis pārējiem karteļa dalībniekiem vai citām personām faktu par pieteikuma iesniegšanu un sadarbību ar padomi sakarā ar horizontālās karteļa vienošanās aizlieguma pārkāpuma izmeklēšanu.</w:t>
      </w:r>
    </w:p>
    <w:p w14:paraId="679E627E"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031A7FC8" w14:textId="67149BE7" w:rsidR="000939A0" w:rsidRPr="00346CF4" w:rsidRDefault="00A0304E" w:rsidP="009A7818">
      <w:pPr>
        <w:pStyle w:val="tv213"/>
        <w:tabs>
          <w:tab w:val="left" w:pos="709"/>
        </w:tabs>
        <w:spacing w:before="0" w:beforeAutospacing="0" w:after="0" w:afterAutospacing="0"/>
        <w:ind w:firstLine="709"/>
        <w:jc w:val="both"/>
        <w:rPr>
          <w:sz w:val="28"/>
          <w:szCs w:val="28"/>
        </w:rPr>
      </w:pPr>
      <w:bookmarkStart w:id="63" w:name="p32"/>
      <w:bookmarkStart w:id="64" w:name="p-235400"/>
      <w:bookmarkEnd w:id="63"/>
      <w:bookmarkEnd w:id="64"/>
      <w:r w:rsidRPr="00346CF4">
        <w:rPr>
          <w:sz w:val="28"/>
          <w:szCs w:val="28"/>
        </w:rPr>
        <w:t>31</w:t>
      </w:r>
      <w:r w:rsidR="000939A0" w:rsidRPr="00346CF4">
        <w:rPr>
          <w:sz w:val="28"/>
          <w:szCs w:val="28"/>
        </w:rPr>
        <w:t>. Pieteikumam par atbrīvojumu no naudas soda pievieno rakstisku apliecinājumu par to, ka karteļa dalībnieks:</w:t>
      </w:r>
    </w:p>
    <w:p w14:paraId="2AA4C2EC" w14:textId="1CADE5C8"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31</w:t>
      </w:r>
      <w:r w:rsidR="000939A0" w:rsidRPr="00346CF4">
        <w:rPr>
          <w:sz w:val="28"/>
          <w:szCs w:val="28"/>
        </w:rPr>
        <w:t>.1. pieteikumu iesniedzis pēc savas iniciatīvas;</w:t>
      </w:r>
    </w:p>
    <w:p w14:paraId="0DD6921C" w14:textId="5654DC9B"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31</w:t>
      </w:r>
      <w:r w:rsidR="000939A0" w:rsidRPr="00346CF4">
        <w:rPr>
          <w:sz w:val="28"/>
          <w:szCs w:val="28"/>
        </w:rPr>
        <w:t>.2. ir sniedzis par karteli visu informāciju un pierādījumus, kas ir tā rīcībā vai ir tam pieejami pieteikuma iesniegšanas brīdī;</w:t>
      </w:r>
    </w:p>
    <w:p w14:paraId="7BAFF364" w14:textId="10A013EF"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31</w:t>
      </w:r>
      <w:r w:rsidR="000939A0" w:rsidRPr="00346CF4">
        <w:rPr>
          <w:sz w:val="28"/>
          <w:szCs w:val="28"/>
        </w:rPr>
        <w:t>.3. pirms pieteikuma iesniegšanas nav iznīcinājis, viltojis vai noslēpis ar karteli saistītus pierādījumus;</w:t>
      </w:r>
    </w:p>
    <w:p w14:paraId="28193E83" w14:textId="68296155"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31</w:t>
      </w:r>
      <w:r w:rsidR="000939A0" w:rsidRPr="00346CF4">
        <w:rPr>
          <w:sz w:val="28"/>
          <w:szCs w:val="28"/>
        </w:rPr>
        <w:t>.4. nav bijis karteļa ierosinātājs un nav veicis darbības, lai piespiestu citus tirgus dalībniekus piedalīties kartelī vai turpināt dalību tajā;</w:t>
      </w:r>
    </w:p>
    <w:p w14:paraId="6B7FF2BE" w14:textId="1687EBD9"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31</w:t>
      </w:r>
      <w:r w:rsidR="000939A0" w:rsidRPr="00346CF4">
        <w:rPr>
          <w:sz w:val="28"/>
          <w:szCs w:val="28"/>
        </w:rPr>
        <w:t>.5. nav izpaudis pārējiem karteļa dalībniekiem vai citām personām informāciju par sadarbību ar padomi;</w:t>
      </w:r>
    </w:p>
    <w:p w14:paraId="269043FC" w14:textId="776FA1DF"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31</w:t>
      </w:r>
      <w:r w:rsidR="000939A0" w:rsidRPr="00346CF4">
        <w:rPr>
          <w:sz w:val="28"/>
          <w:szCs w:val="28"/>
        </w:rPr>
        <w:t>.6. apņemas nekavējoties iesniegt padomē visu tā rīcībā esošo vai pieejamo informāciju un pierādījumus par karteli;</w:t>
      </w:r>
    </w:p>
    <w:p w14:paraId="078CCFD3" w14:textId="5B9B00FF" w:rsidR="000939A0"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31</w:t>
      </w:r>
      <w:r w:rsidR="000939A0" w:rsidRPr="00346CF4">
        <w:rPr>
          <w:sz w:val="28"/>
          <w:szCs w:val="28"/>
        </w:rPr>
        <w:t xml:space="preserve">.7. apņemas patiesi, pilnībā, nepārtraukti un aktīvi sadarboties ar </w:t>
      </w:r>
      <w:r w:rsidR="000939A0" w:rsidRPr="00A946CC">
        <w:rPr>
          <w:sz w:val="28"/>
          <w:szCs w:val="28"/>
        </w:rPr>
        <w:t>padomi no pieteikuma iesniegšanas dienas</w:t>
      </w:r>
      <w:r w:rsidR="000939A0" w:rsidRPr="00346CF4">
        <w:rPr>
          <w:sz w:val="28"/>
          <w:szCs w:val="28"/>
        </w:rPr>
        <w:t xml:space="preserve"> līdz padomes lēmuma pieņemšanai.</w:t>
      </w:r>
    </w:p>
    <w:p w14:paraId="42356353"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400D8ABF" w14:textId="798645A6" w:rsidR="000939A0" w:rsidRPr="00346CF4" w:rsidRDefault="00A0304E" w:rsidP="009A7818">
      <w:pPr>
        <w:pStyle w:val="tv213"/>
        <w:tabs>
          <w:tab w:val="left" w:pos="709"/>
        </w:tabs>
        <w:spacing w:before="0" w:beforeAutospacing="0" w:after="0" w:afterAutospacing="0"/>
        <w:ind w:firstLine="709"/>
        <w:jc w:val="both"/>
        <w:rPr>
          <w:sz w:val="28"/>
          <w:szCs w:val="28"/>
        </w:rPr>
      </w:pPr>
      <w:bookmarkStart w:id="65" w:name="p33"/>
      <w:bookmarkStart w:id="66" w:name="p-235401"/>
      <w:bookmarkEnd w:id="65"/>
      <w:bookmarkEnd w:id="66"/>
      <w:r w:rsidRPr="00346CF4">
        <w:rPr>
          <w:sz w:val="28"/>
          <w:szCs w:val="28"/>
        </w:rPr>
        <w:t>32</w:t>
      </w:r>
      <w:r w:rsidR="000939A0" w:rsidRPr="00346CF4">
        <w:rPr>
          <w:sz w:val="28"/>
          <w:szCs w:val="28"/>
        </w:rPr>
        <w:t xml:space="preserve">. Karteļa dalībnieks, kurš nevar pretendēt uz atbrīvojumu no naudas soda, var iesniegt pieteikumu par naudas soda samazinājumu. Naudas sodu samazina, ja pieteikuma iesniedzējs atbilst šo noteikumu </w:t>
      </w:r>
      <w:r w:rsidR="00DC72F5" w:rsidRPr="00346CF4">
        <w:rPr>
          <w:sz w:val="28"/>
          <w:szCs w:val="28"/>
        </w:rPr>
        <w:t>30</w:t>
      </w:r>
      <w:r w:rsidR="000939A0" w:rsidRPr="00346CF4">
        <w:rPr>
          <w:sz w:val="28"/>
          <w:szCs w:val="28"/>
        </w:rPr>
        <w:t xml:space="preserve">.3.1., </w:t>
      </w:r>
      <w:r w:rsidR="00DC72F5" w:rsidRPr="00346CF4">
        <w:rPr>
          <w:sz w:val="28"/>
          <w:szCs w:val="28"/>
        </w:rPr>
        <w:t>30</w:t>
      </w:r>
      <w:r w:rsidR="000939A0" w:rsidRPr="00346CF4">
        <w:rPr>
          <w:sz w:val="28"/>
          <w:szCs w:val="28"/>
        </w:rPr>
        <w:t xml:space="preserve">.3.3., </w:t>
      </w:r>
      <w:r w:rsidR="00DC72F5" w:rsidRPr="00346CF4">
        <w:rPr>
          <w:sz w:val="28"/>
          <w:szCs w:val="28"/>
        </w:rPr>
        <w:t>30</w:t>
      </w:r>
      <w:r w:rsidR="000939A0" w:rsidRPr="00346CF4">
        <w:rPr>
          <w:sz w:val="28"/>
          <w:szCs w:val="28"/>
        </w:rPr>
        <w:t xml:space="preserve">.3.4. un </w:t>
      </w:r>
      <w:r w:rsidR="00DC72F5" w:rsidRPr="00346CF4">
        <w:rPr>
          <w:sz w:val="28"/>
          <w:szCs w:val="28"/>
        </w:rPr>
        <w:t>30</w:t>
      </w:r>
      <w:r w:rsidR="000939A0" w:rsidRPr="00346CF4">
        <w:rPr>
          <w:sz w:val="28"/>
          <w:szCs w:val="28"/>
        </w:rPr>
        <w:t>.3.5</w:t>
      </w:r>
      <w:r w:rsidR="007F0641" w:rsidRPr="00346CF4">
        <w:rPr>
          <w:sz w:val="28"/>
          <w:szCs w:val="28"/>
        </w:rPr>
        <w:t>. a</w:t>
      </w:r>
      <w:r w:rsidR="000939A0" w:rsidRPr="00346CF4">
        <w:rPr>
          <w:sz w:val="28"/>
          <w:szCs w:val="28"/>
        </w:rPr>
        <w:t xml:space="preserve">pakšpunktā </w:t>
      </w:r>
      <w:r w:rsidR="002F637A">
        <w:rPr>
          <w:sz w:val="28"/>
          <w:szCs w:val="28"/>
        </w:rPr>
        <w:t>minētajām</w:t>
      </w:r>
      <w:r w:rsidR="000939A0" w:rsidRPr="00346CF4">
        <w:rPr>
          <w:sz w:val="28"/>
          <w:szCs w:val="28"/>
        </w:rPr>
        <w:t xml:space="preserve"> prasībām un pieteikumam par naudas soda samazinājumu pievienotais rakstiskais apliecinājums atbilst šo noteikumu</w:t>
      </w:r>
      <w:r w:rsidR="00ED7043" w:rsidRPr="00346CF4">
        <w:rPr>
          <w:sz w:val="28"/>
          <w:szCs w:val="28"/>
        </w:rPr>
        <w:t xml:space="preserve"> </w:t>
      </w:r>
      <w:r w:rsidR="00DC72F5" w:rsidRPr="00346CF4">
        <w:rPr>
          <w:sz w:val="28"/>
          <w:szCs w:val="28"/>
        </w:rPr>
        <w:t>33</w:t>
      </w:r>
      <w:r w:rsidR="007F0641" w:rsidRPr="00346CF4">
        <w:rPr>
          <w:sz w:val="28"/>
          <w:szCs w:val="28"/>
        </w:rPr>
        <w:t>.</w:t>
      </w:r>
      <w:r w:rsidR="002F637A">
        <w:rPr>
          <w:sz w:val="28"/>
          <w:szCs w:val="28"/>
        </w:rPr>
        <w:t> </w:t>
      </w:r>
      <w:r w:rsidR="007F0641" w:rsidRPr="00346CF4">
        <w:rPr>
          <w:sz w:val="28"/>
          <w:szCs w:val="28"/>
        </w:rPr>
        <w:t>p</w:t>
      </w:r>
      <w:r w:rsidR="00ED7043" w:rsidRPr="00346CF4">
        <w:rPr>
          <w:sz w:val="28"/>
          <w:szCs w:val="28"/>
        </w:rPr>
        <w:t>unktā</w:t>
      </w:r>
      <w:r w:rsidR="000939A0" w:rsidRPr="00346CF4">
        <w:rPr>
          <w:sz w:val="28"/>
          <w:szCs w:val="28"/>
        </w:rPr>
        <w:t xml:space="preserve"> </w:t>
      </w:r>
      <w:r w:rsidR="002F637A">
        <w:rPr>
          <w:sz w:val="28"/>
          <w:szCs w:val="28"/>
        </w:rPr>
        <w:t xml:space="preserve">minētajām </w:t>
      </w:r>
      <w:r w:rsidR="000939A0" w:rsidRPr="00346CF4">
        <w:rPr>
          <w:sz w:val="28"/>
          <w:szCs w:val="28"/>
        </w:rPr>
        <w:t>prasībām šādā apmērā:</w:t>
      </w:r>
    </w:p>
    <w:p w14:paraId="6290AAF5" w14:textId="48CFEB06" w:rsidR="000939A0" w:rsidRPr="00346CF4"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lastRenderedPageBreak/>
        <w:t>32</w:t>
      </w:r>
      <w:r w:rsidR="000939A0" w:rsidRPr="00346CF4">
        <w:rPr>
          <w:sz w:val="28"/>
          <w:szCs w:val="28"/>
        </w:rPr>
        <w:t xml:space="preserve">.1. karteļa dalībniekam, </w:t>
      </w:r>
      <w:r w:rsidR="002F637A">
        <w:rPr>
          <w:sz w:val="28"/>
          <w:szCs w:val="28"/>
        </w:rPr>
        <w:t>kas</w:t>
      </w:r>
      <w:r w:rsidR="000939A0" w:rsidRPr="00346CF4">
        <w:rPr>
          <w:sz w:val="28"/>
          <w:szCs w:val="28"/>
        </w:rPr>
        <w:t xml:space="preserve"> pirmais iesniedzis pieteikumu par naudas soda samazinājumu, – 30 līdz 50 procentu apmērā;</w:t>
      </w:r>
    </w:p>
    <w:p w14:paraId="62FB7695" w14:textId="7B3969C0" w:rsidR="000939A0" w:rsidRDefault="00A0304E" w:rsidP="009A7818">
      <w:pPr>
        <w:pStyle w:val="tv213"/>
        <w:tabs>
          <w:tab w:val="left" w:pos="709"/>
        </w:tabs>
        <w:spacing w:before="0" w:beforeAutospacing="0" w:after="0" w:afterAutospacing="0"/>
        <w:ind w:firstLine="709"/>
        <w:jc w:val="both"/>
        <w:rPr>
          <w:sz w:val="28"/>
          <w:szCs w:val="28"/>
        </w:rPr>
      </w:pPr>
      <w:r w:rsidRPr="00346CF4">
        <w:rPr>
          <w:sz w:val="28"/>
          <w:szCs w:val="28"/>
        </w:rPr>
        <w:t>32</w:t>
      </w:r>
      <w:r w:rsidR="000939A0" w:rsidRPr="00346CF4">
        <w:rPr>
          <w:sz w:val="28"/>
          <w:szCs w:val="28"/>
        </w:rPr>
        <w:t xml:space="preserve">.2. pārējiem karteļa dalībniekiem, </w:t>
      </w:r>
      <w:r w:rsidR="002F637A">
        <w:rPr>
          <w:sz w:val="28"/>
          <w:szCs w:val="28"/>
        </w:rPr>
        <w:t>kas</w:t>
      </w:r>
      <w:r w:rsidR="000939A0" w:rsidRPr="00346CF4">
        <w:rPr>
          <w:sz w:val="28"/>
          <w:szCs w:val="28"/>
        </w:rPr>
        <w:t xml:space="preserve"> iesnieguši pieteikumu par naudas soda samazinājumu, – 20 līdz 30 procentu apmērā.</w:t>
      </w:r>
    </w:p>
    <w:p w14:paraId="1530420B"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64011C73" w14:textId="26A19F7A" w:rsidR="000939A0" w:rsidRDefault="00A0304E" w:rsidP="009A7818">
      <w:pPr>
        <w:pStyle w:val="tv213"/>
        <w:tabs>
          <w:tab w:val="left" w:pos="709"/>
        </w:tabs>
        <w:spacing w:before="0" w:beforeAutospacing="0" w:after="0" w:afterAutospacing="0"/>
        <w:ind w:firstLine="709"/>
        <w:jc w:val="both"/>
        <w:rPr>
          <w:sz w:val="28"/>
          <w:szCs w:val="28"/>
        </w:rPr>
      </w:pPr>
      <w:bookmarkStart w:id="67" w:name="p34"/>
      <w:bookmarkStart w:id="68" w:name="p-235402"/>
      <w:bookmarkEnd w:id="67"/>
      <w:bookmarkEnd w:id="68"/>
      <w:r w:rsidRPr="00346CF4">
        <w:rPr>
          <w:sz w:val="28"/>
          <w:szCs w:val="28"/>
        </w:rPr>
        <w:t>33</w:t>
      </w:r>
      <w:r w:rsidR="000939A0" w:rsidRPr="00346CF4">
        <w:rPr>
          <w:sz w:val="28"/>
          <w:szCs w:val="28"/>
        </w:rPr>
        <w:t>.</w:t>
      </w:r>
      <w:r w:rsidR="002F637A">
        <w:rPr>
          <w:sz w:val="28"/>
          <w:szCs w:val="28"/>
        </w:rPr>
        <w:t> </w:t>
      </w:r>
      <w:r w:rsidR="000939A0" w:rsidRPr="00346CF4">
        <w:rPr>
          <w:sz w:val="28"/>
          <w:szCs w:val="28"/>
        </w:rPr>
        <w:t>Pieteikumam par naudas soda samazinājumu pievieno karteļa dalībnieka rakstisku apliecinājumu, kurā ietverta šo noteikumu</w:t>
      </w:r>
      <w:r w:rsidR="00ED7043" w:rsidRPr="00346CF4">
        <w:rPr>
          <w:sz w:val="28"/>
          <w:szCs w:val="28"/>
        </w:rPr>
        <w:t xml:space="preserve"> </w:t>
      </w:r>
      <w:r w:rsidR="00DC72F5" w:rsidRPr="00346CF4">
        <w:rPr>
          <w:sz w:val="28"/>
          <w:szCs w:val="28"/>
        </w:rPr>
        <w:t>31</w:t>
      </w:r>
      <w:r w:rsidR="007F0641" w:rsidRPr="00346CF4">
        <w:rPr>
          <w:sz w:val="28"/>
          <w:szCs w:val="28"/>
        </w:rPr>
        <w:t>. p</w:t>
      </w:r>
      <w:r w:rsidR="00ED7043" w:rsidRPr="00346CF4">
        <w:rPr>
          <w:sz w:val="28"/>
          <w:szCs w:val="28"/>
        </w:rPr>
        <w:t>unktā</w:t>
      </w:r>
      <w:r w:rsidR="000939A0" w:rsidRPr="00346CF4">
        <w:rPr>
          <w:sz w:val="28"/>
          <w:szCs w:val="28"/>
        </w:rPr>
        <w:t xml:space="preserve"> (izņemot </w:t>
      </w:r>
      <w:r w:rsidR="00DC72F5" w:rsidRPr="00346CF4">
        <w:rPr>
          <w:sz w:val="28"/>
          <w:szCs w:val="28"/>
        </w:rPr>
        <w:t>31</w:t>
      </w:r>
      <w:r w:rsidR="000939A0" w:rsidRPr="00346CF4">
        <w:rPr>
          <w:sz w:val="28"/>
          <w:szCs w:val="28"/>
        </w:rPr>
        <w:t>.4</w:t>
      </w:r>
      <w:r w:rsidR="007F0641" w:rsidRPr="00346CF4">
        <w:rPr>
          <w:sz w:val="28"/>
          <w:szCs w:val="28"/>
        </w:rPr>
        <w:t>. a</w:t>
      </w:r>
      <w:r w:rsidR="000939A0" w:rsidRPr="00346CF4">
        <w:rPr>
          <w:sz w:val="28"/>
          <w:szCs w:val="28"/>
        </w:rPr>
        <w:t>pakšpunktu) minētā informācija.</w:t>
      </w:r>
    </w:p>
    <w:p w14:paraId="77626022"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19AD5E51" w14:textId="408FE17E" w:rsidR="000939A0" w:rsidRDefault="00A0304E" w:rsidP="009A7818">
      <w:pPr>
        <w:pStyle w:val="tv213"/>
        <w:tabs>
          <w:tab w:val="left" w:pos="709"/>
        </w:tabs>
        <w:spacing w:before="0" w:beforeAutospacing="0" w:after="0" w:afterAutospacing="0"/>
        <w:ind w:firstLine="709"/>
        <w:jc w:val="both"/>
        <w:rPr>
          <w:sz w:val="28"/>
          <w:szCs w:val="28"/>
        </w:rPr>
      </w:pPr>
      <w:bookmarkStart w:id="69" w:name="p35"/>
      <w:bookmarkStart w:id="70" w:name="p-235403"/>
      <w:bookmarkEnd w:id="69"/>
      <w:bookmarkEnd w:id="70"/>
      <w:r w:rsidRPr="00346CF4">
        <w:rPr>
          <w:sz w:val="28"/>
          <w:szCs w:val="28"/>
        </w:rPr>
        <w:t>34</w:t>
      </w:r>
      <w:r w:rsidR="000939A0" w:rsidRPr="00346CF4">
        <w:rPr>
          <w:sz w:val="28"/>
          <w:szCs w:val="28"/>
        </w:rPr>
        <w:t>. Padome pēc pieteikumu saņemšanas piecu darbdienu laikā rakstiski paziņo pieteikuma iesniedzējam par pieteikuma pieņemšanu vai atteikumu to pieņemt. Paziņojumā par atteikumu pieņemt pieteikumu norāda atteikuma iemeslus.</w:t>
      </w:r>
    </w:p>
    <w:p w14:paraId="140EE4C7"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2B080A8A" w14:textId="047D6311" w:rsidR="000939A0" w:rsidRDefault="00A0304E" w:rsidP="009A7818">
      <w:pPr>
        <w:pStyle w:val="tv213"/>
        <w:tabs>
          <w:tab w:val="left" w:pos="709"/>
        </w:tabs>
        <w:spacing w:before="0" w:beforeAutospacing="0" w:after="0" w:afterAutospacing="0"/>
        <w:ind w:firstLine="709"/>
        <w:jc w:val="both"/>
        <w:rPr>
          <w:sz w:val="28"/>
          <w:szCs w:val="28"/>
        </w:rPr>
      </w:pPr>
      <w:bookmarkStart w:id="71" w:name="p36"/>
      <w:bookmarkStart w:id="72" w:name="p-235404"/>
      <w:bookmarkEnd w:id="71"/>
      <w:bookmarkEnd w:id="72"/>
      <w:r w:rsidRPr="00346CF4">
        <w:rPr>
          <w:sz w:val="28"/>
          <w:szCs w:val="28"/>
        </w:rPr>
        <w:t>35</w:t>
      </w:r>
      <w:r w:rsidR="000939A0" w:rsidRPr="00346CF4">
        <w:rPr>
          <w:sz w:val="28"/>
          <w:szCs w:val="28"/>
        </w:rPr>
        <w:t>. Šo noteikumu</w:t>
      </w:r>
      <w:r w:rsidR="00ED7043" w:rsidRPr="00346CF4">
        <w:rPr>
          <w:sz w:val="28"/>
          <w:szCs w:val="28"/>
        </w:rPr>
        <w:t xml:space="preserve"> </w:t>
      </w:r>
      <w:r w:rsidR="00DC72F5" w:rsidRPr="00346CF4">
        <w:rPr>
          <w:sz w:val="28"/>
          <w:szCs w:val="28"/>
        </w:rPr>
        <w:t>34</w:t>
      </w:r>
      <w:r w:rsidR="007F0641" w:rsidRPr="00346CF4">
        <w:rPr>
          <w:sz w:val="28"/>
          <w:szCs w:val="28"/>
        </w:rPr>
        <w:t>. p</w:t>
      </w:r>
      <w:r w:rsidR="00ED7043" w:rsidRPr="00346CF4">
        <w:rPr>
          <w:sz w:val="28"/>
          <w:szCs w:val="28"/>
        </w:rPr>
        <w:t>unktā</w:t>
      </w:r>
      <w:r w:rsidR="000939A0" w:rsidRPr="00346CF4">
        <w:rPr>
          <w:sz w:val="28"/>
          <w:szCs w:val="28"/>
        </w:rPr>
        <w:t xml:space="preserve"> minētajā paziņojumā norāda pieteikuma saņemšanas datumu un laiku. Paziņojumā par kārtas numura piešķiršanu pieteikumu iesniedzēju rindā atbrīvojumam no naudas soda papildus norāda datumu un laiku, līdz kuram pieteicējs atbilstoši šo noteikumu</w:t>
      </w:r>
      <w:r w:rsidR="00ED7043" w:rsidRPr="00346CF4">
        <w:rPr>
          <w:sz w:val="28"/>
          <w:szCs w:val="28"/>
        </w:rPr>
        <w:t xml:space="preserve"> </w:t>
      </w:r>
      <w:r w:rsidR="00DC72F5" w:rsidRPr="00346CF4">
        <w:rPr>
          <w:sz w:val="28"/>
          <w:szCs w:val="28"/>
        </w:rPr>
        <w:t>30</w:t>
      </w:r>
      <w:r w:rsidR="00ED7043" w:rsidRPr="00346CF4">
        <w:rPr>
          <w:sz w:val="28"/>
          <w:szCs w:val="28"/>
        </w:rPr>
        <w:t>.1</w:t>
      </w:r>
      <w:r w:rsidR="007F0641" w:rsidRPr="00346CF4">
        <w:rPr>
          <w:sz w:val="28"/>
          <w:szCs w:val="28"/>
        </w:rPr>
        <w:t>. a</w:t>
      </w:r>
      <w:r w:rsidR="000939A0" w:rsidRPr="00346CF4">
        <w:rPr>
          <w:sz w:val="28"/>
          <w:szCs w:val="28"/>
        </w:rPr>
        <w:t>pakšpunktā un</w:t>
      </w:r>
      <w:r w:rsidR="00ED7043" w:rsidRPr="00346CF4">
        <w:rPr>
          <w:sz w:val="28"/>
          <w:szCs w:val="28"/>
        </w:rPr>
        <w:t xml:space="preserve"> </w:t>
      </w:r>
      <w:r w:rsidR="00DC72F5" w:rsidRPr="00346CF4">
        <w:rPr>
          <w:sz w:val="28"/>
          <w:szCs w:val="28"/>
        </w:rPr>
        <w:t>31</w:t>
      </w:r>
      <w:r w:rsidR="007F0641" w:rsidRPr="00346CF4">
        <w:rPr>
          <w:sz w:val="28"/>
          <w:szCs w:val="28"/>
        </w:rPr>
        <w:t>. p</w:t>
      </w:r>
      <w:r w:rsidR="00ED7043" w:rsidRPr="00346CF4">
        <w:rPr>
          <w:sz w:val="28"/>
          <w:szCs w:val="28"/>
        </w:rPr>
        <w:t>unktā</w:t>
      </w:r>
      <w:r w:rsidR="000939A0" w:rsidRPr="00346CF4">
        <w:rPr>
          <w:sz w:val="28"/>
          <w:szCs w:val="28"/>
        </w:rPr>
        <w:t xml:space="preserve"> </w:t>
      </w:r>
      <w:r w:rsidR="00CC3B73">
        <w:rPr>
          <w:sz w:val="28"/>
          <w:szCs w:val="28"/>
        </w:rPr>
        <w:t>minētajām</w:t>
      </w:r>
      <w:r w:rsidR="000939A0" w:rsidRPr="00346CF4">
        <w:rPr>
          <w:sz w:val="28"/>
          <w:szCs w:val="28"/>
        </w:rPr>
        <w:t xml:space="preserve"> prasībām iesniedz rakstisku pieteikumu par atbrīvojumu no naudas soda.</w:t>
      </w:r>
    </w:p>
    <w:p w14:paraId="1A6B537A"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6E89240D" w14:textId="4A8A1FAA" w:rsidR="000939A0" w:rsidRDefault="00A0304E" w:rsidP="009A7818">
      <w:pPr>
        <w:pStyle w:val="tv213"/>
        <w:tabs>
          <w:tab w:val="left" w:pos="709"/>
        </w:tabs>
        <w:spacing w:before="0" w:beforeAutospacing="0" w:after="0" w:afterAutospacing="0"/>
        <w:ind w:firstLine="709"/>
        <w:jc w:val="both"/>
        <w:rPr>
          <w:sz w:val="28"/>
          <w:szCs w:val="28"/>
        </w:rPr>
      </w:pPr>
      <w:bookmarkStart w:id="73" w:name="p37"/>
      <w:bookmarkStart w:id="74" w:name="p-235405"/>
      <w:bookmarkEnd w:id="73"/>
      <w:bookmarkEnd w:id="74"/>
      <w:r w:rsidRPr="00346CF4">
        <w:rPr>
          <w:sz w:val="28"/>
          <w:szCs w:val="28"/>
        </w:rPr>
        <w:t>36</w:t>
      </w:r>
      <w:r w:rsidR="000939A0" w:rsidRPr="00346CF4">
        <w:rPr>
          <w:sz w:val="28"/>
          <w:szCs w:val="28"/>
        </w:rPr>
        <w:t>. Ja padome</w:t>
      </w:r>
      <w:proofErr w:type="gramStart"/>
      <w:r w:rsidR="000939A0" w:rsidRPr="00346CF4">
        <w:rPr>
          <w:sz w:val="28"/>
          <w:szCs w:val="28"/>
        </w:rPr>
        <w:t xml:space="preserve"> ir pieņēmusi karteļa dalībnieka pieteikumu par pirmā kārtas numura piešķiršanu atbrīvojumam no naudas soda un pieteikums par atbrīvojumu no naudas soda ir iesniegts padomes noteiktajā termiņā, uzskata, ka pieteikums iesniegts un pieņemts izskatīšanai tajā dienā, kad iesniegts pieteikums par pirmā kārtas numura piešķiršanu</w:t>
      </w:r>
      <w:proofErr w:type="gramEnd"/>
      <w:r w:rsidR="000939A0" w:rsidRPr="00346CF4">
        <w:rPr>
          <w:sz w:val="28"/>
          <w:szCs w:val="28"/>
        </w:rPr>
        <w:t xml:space="preserve"> atbrīvojumam no naudas soda.</w:t>
      </w:r>
    </w:p>
    <w:p w14:paraId="226E371B"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1E38F159" w14:textId="15F82826" w:rsidR="000939A0" w:rsidRDefault="00A0304E" w:rsidP="009A7818">
      <w:pPr>
        <w:pStyle w:val="tv213"/>
        <w:tabs>
          <w:tab w:val="left" w:pos="709"/>
        </w:tabs>
        <w:spacing w:before="0" w:beforeAutospacing="0" w:after="0" w:afterAutospacing="0"/>
        <w:ind w:firstLine="709"/>
        <w:jc w:val="both"/>
        <w:rPr>
          <w:sz w:val="28"/>
          <w:szCs w:val="28"/>
        </w:rPr>
      </w:pPr>
      <w:bookmarkStart w:id="75" w:name="p38"/>
      <w:bookmarkStart w:id="76" w:name="p-235406"/>
      <w:bookmarkEnd w:id="75"/>
      <w:bookmarkEnd w:id="76"/>
      <w:r w:rsidRPr="00346CF4">
        <w:rPr>
          <w:sz w:val="28"/>
          <w:szCs w:val="28"/>
        </w:rPr>
        <w:t>37</w:t>
      </w:r>
      <w:r w:rsidR="000939A0" w:rsidRPr="00346CF4">
        <w:rPr>
          <w:sz w:val="28"/>
          <w:szCs w:val="28"/>
        </w:rPr>
        <w:t>.</w:t>
      </w:r>
      <w:r w:rsidR="00121EDB">
        <w:rPr>
          <w:sz w:val="28"/>
          <w:szCs w:val="28"/>
        </w:rPr>
        <w:t> </w:t>
      </w:r>
      <w:r w:rsidR="000939A0" w:rsidRPr="00346CF4">
        <w:rPr>
          <w:sz w:val="28"/>
          <w:szCs w:val="28"/>
        </w:rPr>
        <w:t>Padome pieteikumu nepieņem, ja pieteikums neatbilst š</w:t>
      </w:r>
      <w:r w:rsidR="00CC3B73">
        <w:rPr>
          <w:sz w:val="28"/>
          <w:szCs w:val="28"/>
        </w:rPr>
        <w:t>ajos</w:t>
      </w:r>
      <w:r w:rsidR="000939A0" w:rsidRPr="00346CF4">
        <w:rPr>
          <w:sz w:val="28"/>
          <w:szCs w:val="28"/>
        </w:rPr>
        <w:t xml:space="preserve"> noteikum</w:t>
      </w:r>
      <w:r w:rsidR="00CC3B73">
        <w:rPr>
          <w:sz w:val="28"/>
          <w:szCs w:val="28"/>
        </w:rPr>
        <w:t>os minētajām</w:t>
      </w:r>
      <w:r w:rsidR="000939A0" w:rsidRPr="00346CF4">
        <w:rPr>
          <w:sz w:val="28"/>
          <w:szCs w:val="28"/>
        </w:rPr>
        <w:t xml:space="preserve"> prasībām. </w:t>
      </w:r>
      <w:r w:rsidR="00121EDB" w:rsidRPr="00A946CC">
        <w:rPr>
          <w:sz w:val="28"/>
          <w:szCs w:val="28"/>
        </w:rPr>
        <w:t>Pēc trūkumu novēršanas p</w:t>
      </w:r>
      <w:r w:rsidR="000939A0" w:rsidRPr="00A946CC">
        <w:rPr>
          <w:sz w:val="28"/>
          <w:szCs w:val="28"/>
        </w:rPr>
        <w:t>ieteikum</w:t>
      </w:r>
      <w:r w:rsidR="00121EDB" w:rsidRPr="00A946CC">
        <w:rPr>
          <w:sz w:val="28"/>
          <w:szCs w:val="28"/>
        </w:rPr>
        <w:t>u</w:t>
      </w:r>
      <w:r w:rsidR="000939A0" w:rsidRPr="00A946CC">
        <w:rPr>
          <w:sz w:val="28"/>
          <w:szCs w:val="28"/>
        </w:rPr>
        <w:t xml:space="preserve"> </w:t>
      </w:r>
      <w:r w:rsidR="00121EDB" w:rsidRPr="00A946CC">
        <w:rPr>
          <w:sz w:val="28"/>
          <w:szCs w:val="28"/>
        </w:rPr>
        <w:t>var iesniegt</w:t>
      </w:r>
      <w:r w:rsidR="000939A0" w:rsidRPr="00A946CC">
        <w:rPr>
          <w:sz w:val="28"/>
          <w:szCs w:val="28"/>
        </w:rPr>
        <w:t xml:space="preserve"> padomē </w:t>
      </w:r>
      <w:r w:rsidR="00121EDB" w:rsidRPr="00A946CC">
        <w:rPr>
          <w:sz w:val="28"/>
          <w:szCs w:val="28"/>
        </w:rPr>
        <w:t>atkārtoti.</w:t>
      </w:r>
    </w:p>
    <w:p w14:paraId="7944BABB"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098FA918" w14:textId="6C28F48C" w:rsidR="000939A0" w:rsidRDefault="00A0304E" w:rsidP="009A7818">
      <w:pPr>
        <w:pStyle w:val="tv213"/>
        <w:tabs>
          <w:tab w:val="left" w:pos="709"/>
        </w:tabs>
        <w:spacing w:before="0" w:beforeAutospacing="0" w:after="0" w:afterAutospacing="0"/>
        <w:ind w:firstLine="709"/>
        <w:jc w:val="both"/>
        <w:rPr>
          <w:sz w:val="28"/>
          <w:szCs w:val="28"/>
        </w:rPr>
      </w:pPr>
      <w:bookmarkStart w:id="77" w:name="p39"/>
      <w:bookmarkStart w:id="78" w:name="p-235407"/>
      <w:bookmarkEnd w:id="77"/>
      <w:bookmarkEnd w:id="78"/>
      <w:r w:rsidRPr="00346CF4">
        <w:rPr>
          <w:sz w:val="28"/>
          <w:szCs w:val="28"/>
        </w:rPr>
        <w:t>38</w:t>
      </w:r>
      <w:r w:rsidR="000939A0" w:rsidRPr="00346CF4">
        <w:rPr>
          <w:sz w:val="28"/>
          <w:szCs w:val="28"/>
        </w:rPr>
        <w:t xml:space="preserve">. Karteļa dalībnieks, kas ir iesniedzis vai plāno iesniegt Eiropas Komisijā pieteikumu atbrīvojumam no naudas soda par iespējamu Eiropas Savienības konkurences tiesību pārkāpumu, iesniedz padomei pieteikuma kopsavilkumu par atbrīvojumu no naudas soda (turpmāk – pieteikuma kopsavilkums). Pieteikuma kopsavilkumā ietver šo noteikumu </w:t>
      </w:r>
      <w:r w:rsidR="00DC72F5" w:rsidRPr="00346CF4">
        <w:rPr>
          <w:sz w:val="28"/>
          <w:szCs w:val="28"/>
        </w:rPr>
        <w:t>30</w:t>
      </w:r>
      <w:r w:rsidR="000939A0" w:rsidRPr="00346CF4">
        <w:rPr>
          <w:sz w:val="28"/>
          <w:szCs w:val="28"/>
        </w:rPr>
        <w:t xml:space="preserve">.1.1. un </w:t>
      </w:r>
      <w:r w:rsidR="00DC72F5" w:rsidRPr="00346CF4">
        <w:rPr>
          <w:sz w:val="28"/>
          <w:szCs w:val="28"/>
        </w:rPr>
        <w:t>30</w:t>
      </w:r>
      <w:r w:rsidR="000939A0" w:rsidRPr="00346CF4">
        <w:rPr>
          <w:sz w:val="28"/>
          <w:szCs w:val="28"/>
        </w:rPr>
        <w:t>.1.2</w:t>
      </w:r>
      <w:r w:rsidR="007F0641" w:rsidRPr="00346CF4">
        <w:rPr>
          <w:sz w:val="28"/>
          <w:szCs w:val="28"/>
        </w:rPr>
        <w:t>.</w:t>
      </w:r>
      <w:r w:rsidR="00CC3B73">
        <w:rPr>
          <w:sz w:val="28"/>
          <w:szCs w:val="28"/>
        </w:rPr>
        <w:t> </w:t>
      </w:r>
      <w:r w:rsidR="007F0641" w:rsidRPr="00346CF4">
        <w:rPr>
          <w:sz w:val="28"/>
          <w:szCs w:val="28"/>
        </w:rPr>
        <w:t>a</w:t>
      </w:r>
      <w:r w:rsidR="000939A0" w:rsidRPr="00346CF4">
        <w:rPr>
          <w:sz w:val="28"/>
          <w:szCs w:val="28"/>
        </w:rPr>
        <w:t>pakšpunktā minēto informāciju, kā arī informāciju par tām Eiropas Savienības dalībvalstīm, kurās atrodas pierādījumi par karteli, un informāciju par citiem pieteikumiem, kas jau iesniegti vai kurus vēl plānots iesniegt, tai skaitā pieteikuma kopsavilkumiem.</w:t>
      </w:r>
    </w:p>
    <w:p w14:paraId="5CBC936A"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6756B550" w14:textId="1CCF77DD" w:rsidR="000939A0" w:rsidRDefault="00A0304E" w:rsidP="009A7818">
      <w:pPr>
        <w:pStyle w:val="tv213"/>
        <w:tabs>
          <w:tab w:val="left" w:pos="709"/>
        </w:tabs>
        <w:spacing w:before="0" w:beforeAutospacing="0" w:after="0" w:afterAutospacing="0"/>
        <w:ind w:firstLine="709"/>
        <w:jc w:val="both"/>
        <w:rPr>
          <w:sz w:val="28"/>
          <w:szCs w:val="28"/>
        </w:rPr>
      </w:pPr>
      <w:bookmarkStart w:id="79" w:name="p40"/>
      <w:bookmarkStart w:id="80" w:name="p-235408"/>
      <w:bookmarkEnd w:id="79"/>
      <w:bookmarkEnd w:id="80"/>
      <w:r w:rsidRPr="00346CF4">
        <w:rPr>
          <w:sz w:val="28"/>
          <w:szCs w:val="28"/>
        </w:rPr>
        <w:t>39</w:t>
      </w:r>
      <w:r w:rsidR="000939A0" w:rsidRPr="00346CF4">
        <w:rPr>
          <w:sz w:val="28"/>
          <w:szCs w:val="28"/>
        </w:rPr>
        <w:t xml:space="preserve">. Padome pēc pieteikuma kopsavilkuma saņemšanas ne vēlāk kā piecu darbdienu laikā rakstiski paziņo pieteikuma kopsavilkuma iesniedzējam par </w:t>
      </w:r>
      <w:r w:rsidR="000939A0" w:rsidRPr="00346CF4">
        <w:rPr>
          <w:sz w:val="28"/>
          <w:szCs w:val="28"/>
        </w:rPr>
        <w:lastRenderedPageBreak/>
        <w:t>pieteikuma kopsavilkuma pieņemšanu vai atteikumu to pieņemt. Paziņojumā par atteikumu pieņemt pieteikuma kopsavilkumu norāda atteikuma iemeslus.</w:t>
      </w:r>
    </w:p>
    <w:p w14:paraId="49703089"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0476B5BA" w14:textId="72CC77AC" w:rsidR="000939A0" w:rsidRDefault="00A0304E" w:rsidP="009A7818">
      <w:pPr>
        <w:pStyle w:val="tv213"/>
        <w:tabs>
          <w:tab w:val="left" w:pos="709"/>
        </w:tabs>
        <w:spacing w:before="0" w:beforeAutospacing="0" w:after="0" w:afterAutospacing="0"/>
        <w:ind w:firstLine="709"/>
        <w:jc w:val="both"/>
        <w:rPr>
          <w:sz w:val="28"/>
          <w:szCs w:val="28"/>
        </w:rPr>
      </w:pPr>
      <w:bookmarkStart w:id="81" w:name="p41"/>
      <w:bookmarkStart w:id="82" w:name="p-235409"/>
      <w:bookmarkEnd w:id="81"/>
      <w:bookmarkEnd w:id="82"/>
      <w:r w:rsidRPr="00346CF4">
        <w:rPr>
          <w:sz w:val="28"/>
          <w:szCs w:val="28"/>
        </w:rPr>
        <w:t>40</w:t>
      </w:r>
      <w:r w:rsidR="000939A0" w:rsidRPr="00346CF4">
        <w:rPr>
          <w:sz w:val="28"/>
          <w:szCs w:val="28"/>
        </w:rPr>
        <w:t>. Šo noteikumu</w:t>
      </w:r>
      <w:r w:rsidR="00ED7043" w:rsidRPr="00346CF4">
        <w:rPr>
          <w:sz w:val="28"/>
          <w:szCs w:val="28"/>
        </w:rPr>
        <w:t xml:space="preserve"> </w:t>
      </w:r>
      <w:r w:rsidR="00DC72F5" w:rsidRPr="00346CF4">
        <w:rPr>
          <w:sz w:val="28"/>
          <w:szCs w:val="28"/>
        </w:rPr>
        <w:t>39</w:t>
      </w:r>
      <w:r w:rsidR="007F0641" w:rsidRPr="00346CF4">
        <w:rPr>
          <w:sz w:val="28"/>
          <w:szCs w:val="28"/>
        </w:rPr>
        <w:t>. p</w:t>
      </w:r>
      <w:r w:rsidR="00ED7043" w:rsidRPr="00346CF4">
        <w:rPr>
          <w:sz w:val="28"/>
          <w:szCs w:val="28"/>
        </w:rPr>
        <w:t>unktā</w:t>
      </w:r>
      <w:r w:rsidR="000939A0" w:rsidRPr="00346CF4">
        <w:rPr>
          <w:sz w:val="28"/>
          <w:szCs w:val="28"/>
        </w:rPr>
        <w:t xml:space="preserve"> minētajā paziņojumā norāda pieteikuma kopsavilkuma saņemšanas datumu, laiku un to, vai pieteikuma kopsavilkuma iesniedzējs pirmais</w:t>
      </w:r>
      <w:proofErr w:type="gramStart"/>
      <w:r w:rsidR="000939A0" w:rsidRPr="00346CF4">
        <w:rPr>
          <w:sz w:val="28"/>
          <w:szCs w:val="28"/>
        </w:rPr>
        <w:t xml:space="preserve"> iesniedzis pieteikumu par atbrīvojumu no naudas soda</w:t>
      </w:r>
      <w:proofErr w:type="gramEnd"/>
      <w:r w:rsidR="000939A0" w:rsidRPr="00346CF4">
        <w:rPr>
          <w:sz w:val="28"/>
          <w:szCs w:val="28"/>
        </w:rPr>
        <w:t>.</w:t>
      </w:r>
    </w:p>
    <w:p w14:paraId="7002C83D"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5926571E" w14:textId="750E5739" w:rsidR="000939A0" w:rsidRDefault="00A0304E" w:rsidP="009A7818">
      <w:pPr>
        <w:pStyle w:val="tv213"/>
        <w:tabs>
          <w:tab w:val="left" w:pos="709"/>
        </w:tabs>
        <w:spacing w:before="0" w:beforeAutospacing="0" w:after="0" w:afterAutospacing="0"/>
        <w:ind w:firstLine="709"/>
        <w:jc w:val="both"/>
        <w:rPr>
          <w:sz w:val="28"/>
          <w:szCs w:val="28"/>
        </w:rPr>
      </w:pPr>
      <w:bookmarkStart w:id="83" w:name="p42"/>
      <w:bookmarkStart w:id="84" w:name="p-235410"/>
      <w:bookmarkEnd w:id="83"/>
      <w:bookmarkEnd w:id="84"/>
      <w:r w:rsidRPr="00346CF4">
        <w:rPr>
          <w:sz w:val="28"/>
          <w:szCs w:val="28"/>
        </w:rPr>
        <w:t>41</w:t>
      </w:r>
      <w:r w:rsidR="000939A0" w:rsidRPr="00346CF4">
        <w:rPr>
          <w:sz w:val="28"/>
          <w:szCs w:val="28"/>
        </w:rPr>
        <w:t>.</w:t>
      </w:r>
      <w:r w:rsidR="00CC3B73">
        <w:rPr>
          <w:sz w:val="28"/>
          <w:szCs w:val="28"/>
        </w:rPr>
        <w:t> </w:t>
      </w:r>
      <w:r w:rsidR="000939A0" w:rsidRPr="00346CF4">
        <w:rPr>
          <w:sz w:val="28"/>
          <w:szCs w:val="28"/>
        </w:rPr>
        <w:t>Padome no pieteikuma kopsavilkuma ie</w:t>
      </w:r>
      <w:r w:rsidR="00CC3B73">
        <w:rPr>
          <w:sz w:val="28"/>
          <w:szCs w:val="28"/>
        </w:rPr>
        <w:t>sniedzēja var pieprasīt papildu</w:t>
      </w:r>
      <w:r w:rsidR="000939A0" w:rsidRPr="00346CF4">
        <w:rPr>
          <w:sz w:val="28"/>
          <w:szCs w:val="28"/>
        </w:rPr>
        <w:t xml:space="preserve"> informāciju, norādot datumu un laiku, līdz kuram to iesniedz.</w:t>
      </w:r>
    </w:p>
    <w:p w14:paraId="35C8CF83"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2EE8FCBB" w14:textId="6136C9B3" w:rsidR="000939A0" w:rsidRDefault="00A0304E" w:rsidP="009A7818">
      <w:pPr>
        <w:pStyle w:val="tv213"/>
        <w:tabs>
          <w:tab w:val="left" w:pos="709"/>
        </w:tabs>
        <w:spacing w:before="0" w:beforeAutospacing="0" w:after="0" w:afterAutospacing="0"/>
        <w:ind w:firstLine="709"/>
        <w:jc w:val="both"/>
        <w:rPr>
          <w:sz w:val="28"/>
          <w:szCs w:val="28"/>
        </w:rPr>
      </w:pPr>
      <w:bookmarkStart w:id="85" w:name="p43"/>
      <w:bookmarkStart w:id="86" w:name="p-235411"/>
      <w:bookmarkEnd w:id="85"/>
      <w:bookmarkEnd w:id="86"/>
      <w:r w:rsidRPr="00346CF4">
        <w:rPr>
          <w:sz w:val="28"/>
          <w:szCs w:val="28"/>
        </w:rPr>
        <w:t>42</w:t>
      </w:r>
      <w:r w:rsidR="000939A0" w:rsidRPr="00346CF4">
        <w:rPr>
          <w:sz w:val="28"/>
          <w:szCs w:val="28"/>
        </w:rPr>
        <w:t>. Ja padome, pamatojoties uz pieteikuma kopsavilkumā esošo informā</w:t>
      </w:r>
      <w:r w:rsidR="000939A0" w:rsidRPr="00346CF4">
        <w:rPr>
          <w:sz w:val="28"/>
          <w:szCs w:val="28"/>
        </w:rPr>
        <w:softHyphen/>
        <w:t>ciju, pieņem lēmumu par lietas ierosināšanu par iespējamu Eiropas Savienības konkurences tiesību pārkāpumu, padome paziņo datumu un laiku, līdz kuram pieteikuma kopsavilkuma iesniedzējs atbilstoši šo noteikumu</w:t>
      </w:r>
      <w:r w:rsidR="00ED7043" w:rsidRPr="00346CF4">
        <w:rPr>
          <w:sz w:val="28"/>
          <w:szCs w:val="28"/>
        </w:rPr>
        <w:t xml:space="preserve"> </w:t>
      </w:r>
      <w:r w:rsidR="00DC72F5" w:rsidRPr="00346CF4">
        <w:rPr>
          <w:sz w:val="28"/>
          <w:szCs w:val="28"/>
        </w:rPr>
        <w:t>30</w:t>
      </w:r>
      <w:r w:rsidR="00ED7043" w:rsidRPr="00346CF4">
        <w:rPr>
          <w:sz w:val="28"/>
          <w:szCs w:val="28"/>
        </w:rPr>
        <w:t>.1</w:t>
      </w:r>
      <w:r w:rsidR="007F0641" w:rsidRPr="00346CF4">
        <w:rPr>
          <w:sz w:val="28"/>
          <w:szCs w:val="28"/>
        </w:rPr>
        <w:t>. a</w:t>
      </w:r>
      <w:r w:rsidR="000939A0" w:rsidRPr="00346CF4">
        <w:rPr>
          <w:sz w:val="28"/>
          <w:szCs w:val="28"/>
        </w:rPr>
        <w:t>pakšpunktā un</w:t>
      </w:r>
      <w:r w:rsidR="00ED7043" w:rsidRPr="00346CF4">
        <w:rPr>
          <w:sz w:val="28"/>
          <w:szCs w:val="28"/>
        </w:rPr>
        <w:t xml:space="preserve"> </w:t>
      </w:r>
      <w:r w:rsidR="00DC72F5" w:rsidRPr="00346CF4">
        <w:rPr>
          <w:sz w:val="28"/>
          <w:szCs w:val="28"/>
        </w:rPr>
        <w:t>31</w:t>
      </w:r>
      <w:r w:rsidR="007F0641" w:rsidRPr="00346CF4">
        <w:rPr>
          <w:sz w:val="28"/>
          <w:szCs w:val="28"/>
        </w:rPr>
        <w:t>.</w:t>
      </w:r>
      <w:r w:rsidR="00CC3B73">
        <w:rPr>
          <w:sz w:val="28"/>
          <w:szCs w:val="28"/>
        </w:rPr>
        <w:t> </w:t>
      </w:r>
      <w:r w:rsidR="007F0641" w:rsidRPr="00346CF4">
        <w:rPr>
          <w:sz w:val="28"/>
          <w:szCs w:val="28"/>
        </w:rPr>
        <w:t>p</w:t>
      </w:r>
      <w:r w:rsidR="00ED7043" w:rsidRPr="00346CF4">
        <w:rPr>
          <w:sz w:val="28"/>
          <w:szCs w:val="28"/>
        </w:rPr>
        <w:t>unktā</w:t>
      </w:r>
      <w:r w:rsidR="000939A0" w:rsidRPr="00346CF4">
        <w:rPr>
          <w:sz w:val="28"/>
          <w:szCs w:val="28"/>
        </w:rPr>
        <w:t xml:space="preserve"> </w:t>
      </w:r>
      <w:r w:rsidR="00CC3B73">
        <w:rPr>
          <w:sz w:val="28"/>
          <w:szCs w:val="28"/>
        </w:rPr>
        <w:t>minētajām</w:t>
      </w:r>
      <w:r w:rsidR="000939A0" w:rsidRPr="00346CF4">
        <w:rPr>
          <w:sz w:val="28"/>
          <w:szCs w:val="28"/>
        </w:rPr>
        <w:t xml:space="preserve"> prasībām iesniedz rakstisku pieteikumu par atbrīvojumu no naudas soda.</w:t>
      </w:r>
    </w:p>
    <w:p w14:paraId="73CD9819"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3B345BD0" w14:textId="19A39D22" w:rsidR="000939A0" w:rsidRDefault="00A0304E" w:rsidP="009A7818">
      <w:pPr>
        <w:pStyle w:val="tv213"/>
        <w:tabs>
          <w:tab w:val="left" w:pos="709"/>
        </w:tabs>
        <w:spacing w:before="0" w:beforeAutospacing="0" w:after="0" w:afterAutospacing="0"/>
        <w:ind w:firstLine="709"/>
        <w:jc w:val="both"/>
        <w:rPr>
          <w:sz w:val="28"/>
          <w:szCs w:val="28"/>
        </w:rPr>
      </w:pPr>
      <w:bookmarkStart w:id="87" w:name="p44"/>
      <w:bookmarkStart w:id="88" w:name="p-235412"/>
      <w:bookmarkEnd w:id="87"/>
      <w:bookmarkEnd w:id="88"/>
      <w:r w:rsidRPr="00346CF4">
        <w:rPr>
          <w:sz w:val="28"/>
          <w:szCs w:val="28"/>
        </w:rPr>
        <w:t>43</w:t>
      </w:r>
      <w:r w:rsidR="000939A0" w:rsidRPr="00346CF4">
        <w:rPr>
          <w:sz w:val="28"/>
          <w:szCs w:val="28"/>
        </w:rPr>
        <w:t>. Ja padome ir pieņēmusi karteļa dalībnieka pieteikuma kopsavilkumu un pieteikums par atbrīvojumu no naudas soda ir iesniegts padomes noteiktajā termiņā, uzskata, ka pieteikums iesniegts un pieņemts izskatīšanai pieteikuma kopsavilkuma iesniegšanas dienā.</w:t>
      </w:r>
    </w:p>
    <w:p w14:paraId="3150EA2C"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62B31825" w14:textId="722016BB" w:rsidR="000939A0" w:rsidRDefault="00A0304E" w:rsidP="009A7818">
      <w:pPr>
        <w:pStyle w:val="tv213"/>
        <w:tabs>
          <w:tab w:val="left" w:pos="709"/>
        </w:tabs>
        <w:spacing w:before="0" w:beforeAutospacing="0" w:after="0" w:afterAutospacing="0"/>
        <w:ind w:firstLine="709"/>
        <w:jc w:val="both"/>
        <w:rPr>
          <w:sz w:val="28"/>
          <w:szCs w:val="28"/>
        </w:rPr>
      </w:pPr>
      <w:bookmarkStart w:id="89" w:name="p45"/>
      <w:bookmarkStart w:id="90" w:name="p-235413"/>
      <w:bookmarkEnd w:id="89"/>
      <w:bookmarkEnd w:id="90"/>
      <w:r w:rsidRPr="00346CF4">
        <w:rPr>
          <w:sz w:val="28"/>
          <w:szCs w:val="28"/>
        </w:rPr>
        <w:t>44</w:t>
      </w:r>
      <w:r w:rsidR="000939A0" w:rsidRPr="00346CF4">
        <w:rPr>
          <w:sz w:val="28"/>
          <w:szCs w:val="28"/>
        </w:rPr>
        <w:t xml:space="preserve">. Padome karteļa dalībnieka pieteikumu par atbrīvojumu no naudas soda vai naudas soda samazinājumu apstiprina vai noraida ar to pašu lēmumu, ar kuru konstatē </w:t>
      </w:r>
      <w:r w:rsidR="00ED7043" w:rsidRPr="00346CF4">
        <w:rPr>
          <w:sz w:val="28"/>
          <w:szCs w:val="28"/>
        </w:rPr>
        <w:t>Konkurences likuma 11</w:t>
      </w:r>
      <w:r w:rsidR="007F0641" w:rsidRPr="00346CF4">
        <w:rPr>
          <w:sz w:val="28"/>
          <w:szCs w:val="28"/>
        </w:rPr>
        <w:t>. p</w:t>
      </w:r>
      <w:r w:rsidR="00ED7043" w:rsidRPr="00346CF4">
        <w:rPr>
          <w:sz w:val="28"/>
          <w:szCs w:val="28"/>
        </w:rPr>
        <w:t>anta</w:t>
      </w:r>
      <w:r w:rsidR="000939A0" w:rsidRPr="00346CF4">
        <w:rPr>
          <w:sz w:val="28"/>
          <w:szCs w:val="28"/>
        </w:rPr>
        <w:t xml:space="preserve"> pirmajā daļā vai</w:t>
      </w:r>
      <w:r w:rsidR="00ED7043" w:rsidRPr="00346CF4">
        <w:rPr>
          <w:sz w:val="28"/>
          <w:szCs w:val="28"/>
        </w:rPr>
        <w:t xml:space="preserve"> 13</w:t>
      </w:r>
      <w:r w:rsidR="007F0641" w:rsidRPr="00346CF4">
        <w:rPr>
          <w:sz w:val="28"/>
          <w:szCs w:val="28"/>
        </w:rPr>
        <w:t>. p</w:t>
      </w:r>
      <w:r w:rsidR="00ED7043" w:rsidRPr="00346CF4">
        <w:rPr>
          <w:sz w:val="28"/>
          <w:szCs w:val="28"/>
        </w:rPr>
        <w:t>antā</w:t>
      </w:r>
      <w:r w:rsidR="000939A0" w:rsidRPr="00346CF4">
        <w:rPr>
          <w:sz w:val="28"/>
          <w:szCs w:val="28"/>
        </w:rPr>
        <w:t xml:space="preserve"> minēto pārkāpumu, uzliek tiesisku pienākumu un naudas sodu.</w:t>
      </w:r>
    </w:p>
    <w:p w14:paraId="083473D4" w14:textId="77777777" w:rsidR="009A7818" w:rsidRPr="00346CF4" w:rsidRDefault="009A7818" w:rsidP="009A7818">
      <w:pPr>
        <w:pStyle w:val="tv213"/>
        <w:tabs>
          <w:tab w:val="left" w:pos="709"/>
        </w:tabs>
        <w:spacing w:before="0" w:beforeAutospacing="0" w:after="0" w:afterAutospacing="0"/>
        <w:ind w:firstLine="709"/>
        <w:jc w:val="both"/>
        <w:rPr>
          <w:sz w:val="28"/>
          <w:szCs w:val="28"/>
        </w:rPr>
      </w:pPr>
    </w:p>
    <w:p w14:paraId="0BB23EA1" w14:textId="580E96CE" w:rsidR="000939A0" w:rsidRPr="00346CF4" w:rsidRDefault="00A0304E" w:rsidP="009A7818">
      <w:pPr>
        <w:pStyle w:val="tv213"/>
        <w:tabs>
          <w:tab w:val="left" w:pos="709"/>
        </w:tabs>
        <w:spacing w:before="0" w:beforeAutospacing="0" w:after="0" w:afterAutospacing="0"/>
        <w:ind w:firstLine="709"/>
        <w:jc w:val="both"/>
        <w:rPr>
          <w:sz w:val="28"/>
          <w:szCs w:val="28"/>
        </w:rPr>
      </w:pPr>
      <w:bookmarkStart w:id="91" w:name="p46"/>
      <w:bookmarkStart w:id="92" w:name="p-235414"/>
      <w:bookmarkEnd w:id="91"/>
      <w:bookmarkEnd w:id="92"/>
      <w:r w:rsidRPr="00A946CC">
        <w:rPr>
          <w:sz w:val="28"/>
          <w:szCs w:val="28"/>
        </w:rPr>
        <w:t>45</w:t>
      </w:r>
      <w:r w:rsidR="000939A0" w:rsidRPr="00A946CC">
        <w:rPr>
          <w:sz w:val="28"/>
          <w:szCs w:val="28"/>
        </w:rPr>
        <w:t xml:space="preserve">. </w:t>
      </w:r>
      <w:r w:rsidR="00D10936" w:rsidRPr="00A946CC">
        <w:rPr>
          <w:sz w:val="28"/>
          <w:szCs w:val="28"/>
        </w:rPr>
        <w:t>Ja</w:t>
      </w:r>
      <w:r w:rsidR="000939A0" w:rsidRPr="00A946CC">
        <w:rPr>
          <w:sz w:val="28"/>
          <w:szCs w:val="28"/>
        </w:rPr>
        <w:t xml:space="preserve"> </w:t>
      </w:r>
      <w:r w:rsidR="00D10936" w:rsidRPr="00A946CC">
        <w:rPr>
          <w:sz w:val="28"/>
          <w:szCs w:val="28"/>
        </w:rPr>
        <w:t xml:space="preserve">padome pieņem lēmumu, ka </w:t>
      </w:r>
      <w:r w:rsidR="000939A0" w:rsidRPr="00A946CC">
        <w:rPr>
          <w:sz w:val="28"/>
          <w:szCs w:val="28"/>
        </w:rPr>
        <w:t>horizontālās karteļa vienošanās aizlieguma pārkāpum</w:t>
      </w:r>
      <w:r w:rsidR="00D10936" w:rsidRPr="00A946CC">
        <w:rPr>
          <w:sz w:val="28"/>
          <w:szCs w:val="28"/>
        </w:rPr>
        <w:t>s</w:t>
      </w:r>
      <w:r w:rsidR="000939A0" w:rsidRPr="00A946CC">
        <w:rPr>
          <w:sz w:val="28"/>
          <w:szCs w:val="28"/>
        </w:rPr>
        <w:t xml:space="preserve"> </w:t>
      </w:r>
      <w:r w:rsidR="00D10936" w:rsidRPr="00A946CC">
        <w:rPr>
          <w:sz w:val="28"/>
          <w:szCs w:val="28"/>
        </w:rPr>
        <w:t xml:space="preserve">nav </w:t>
      </w:r>
      <w:r w:rsidR="000939A0" w:rsidRPr="00A946CC">
        <w:rPr>
          <w:sz w:val="28"/>
          <w:szCs w:val="28"/>
        </w:rPr>
        <w:t>konstat</w:t>
      </w:r>
      <w:r w:rsidR="00D10936" w:rsidRPr="00A946CC">
        <w:rPr>
          <w:sz w:val="28"/>
          <w:szCs w:val="28"/>
        </w:rPr>
        <w:t>ēts un lieta tiek izbeigta,</w:t>
      </w:r>
      <w:r w:rsidR="000939A0" w:rsidRPr="00A946CC">
        <w:rPr>
          <w:sz w:val="28"/>
          <w:szCs w:val="28"/>
        </w:rPr>
        <w:t xml:space="preserve"> </w:t>
      </w:r>
      <w:r w:rsidR="00D10936" w:rsidRPr="00A946CC">
        <w:rPr>
          <w:sz w:val="28"/>
          <w:szCs w:val="28"/>
        </w:rPr>
        <w:t xml:space="preserve">lēmumā netiek iekļautas ziņas </w:t>
      </w:r>
      <w:r w:rsidR="000939A0" w:rsidRPr="00A946CC">
        <w:rPr>
          <w:sz w:val="28"/>
          <w:szCs w:val="28"/>
        </w:rPr>
        <w:t>par to tirgus dalībnieku ident</w:t>
      </w:r>
      <w:r w:rsidR="00D10936" w:rsidRPr="00A946CC">
        <w:rPr>
          <w:sz w:val="28"/>
          <w:szCs w:val="28"/>
        </w:rPr>
        <w:t>itāti, kas sadarbojās ar padomi</w:t>
      </w:r>
      <w:r w:rsidR="00D10936">
        <w:rPr>
          <w:sz w:val="28"/>
          <w:szCs w:val="28"/>
        </w:rPr>
        <w:t>.</w:t>
      </w:r>
    </w:p>
    <w:p w14:paraId="67D2B7C4" w14:textId="77777777" w:rsidR="00603CD9" w:rsidRPr="00346CF4" w:rsidRDefault="00603CD9" w:rsidP="009A7818">
      <w:pPr>
        <w:pStyle w:val="tv213"/>
        <w:tabs>
          <w:tab w:val="left" w:pos="709"/>
        </w:tabs>
        <w:spacing w:before="0" w:beforeAutospacing="0" w:after="0" w:afterAutospacing="0"/>
        <w:ind w:firstLine="709"/>
        <w:jc w:val="both"/>
        <w:rPr>
          <w:sz w:val="28"/>
          <w:szCs w:val="28"/>
        </w:rPr>
      </w:pPr>
    </w:p>
    <w:p w14:paraId="28A15240" w14:textId="77777777" w:rsidR="00603CD9" w:rsidRDefault="00603CD9" w:rsidP="00CC3B73">
      <w:pPr>
        <w:tabs>
          <w:tab w:val="left" w:pos="0"/>
        </w:tabs>
        <w:jc w:val="center"/>
        <w:rPr>
          <w:b/>
          <w:sz w:val="28"/>
          <w:szCs w:val="28"/>
        </w:rPr>
      </w:pPr>
      <w:r w:rsidRPr="00346CF4">
        <w:rPr>
          <w:b/>
          <w:sz w:val="28"/>
          <w:szCs w:val="28"/>
        </w:rPr>
        <w:t>IV. Noslēguma jautājums</w:t>
      </w:r>
    </w:p>
    <w:p w14:paraId="5F4C3753" w14:textId="77777777" w:rsidR="009A7818" w:rsidRPr="00346CF4" w:rsidRDefault="009A7818" w:rsidP="009A7818">
      <w:pPr>
        <w:tabs>
          <w:tab w:val="left" w:pos="709"/>
        </w:tabs>
        <w:ind w:firstLine="709"/>
        <w:jc w:val="center"/>
        <w:rPr>
          <w:b/>
          <w:sz w:val="28"/>
          <w:szCs w:val="28"/>
        </w:rPr>
      </w:pPr>
    </w:p>
    <w:p w14:paraId="71C3FA78" w14:textId="77777777" w:rsidR="00603CD9" w:rsidRPr="00346CF4" w:rsidRDefault="00603CD9" w:rsidP="009A7818">
      <w:pPr>
        <w:tabs>
          <w:tab w:val="left" w:pos="709"/>
        </w:tabs>
        <w:ind w:firstLine="709"/>
        <w:rPr>
          <w:sz w:val="28"/>
          <w:szCs w:val="28"/>
        </w:rPr>
      </w:pPr>
      <w:r w:rsidRPr="00346CF4">
        <w:rPr>
          <w:sz w:val="28"/>
          <w:szCs w:val="28"/>
        </w:rPr>
        <w:t>46. Noteikumi stājas spēkā 2016. gada 1. aprīlī.</w:t>
      </w:r>
    </w:p>
    <w:p w14:paraId="1669FFF5" w14:textId="77777777" w:rsidR="007F0641" w:rsidRPr="00346CF4" w:rsidRDefault="007F0641" w:rsidP="009A7818">
      <w:pPr>
        <w:tabs>
          <w:tab w:val="left" w:pos="709"/>
        </w:tabs>
        <w:ind w:firstLine="709"/>
        <w:jc w:val="both"/>
        <w:rPr>
          <w:sz w:val="28"/>
          <w:szCs w:val="28"/>
        </w:rPr>
      </w:pPr>
    </w:p>
    <w:p w14:paraId="7B8D1A70" w14:textId="77777777" w:rsidR="007F0641" w:rsidRDefault="007F0641" w:rsidP="009A7818">
      <w:pPr>
        <w:tabs>
          <w:tab w:val="left" w:pos="709"/>
        </w:tabs>
        <w:ind w:firstLine="709"/>
        <w:jc w:val="both"/>
        <w:rPr>
          <w:sz w:val="28"/>
          <w:szCs w:val="28"/>
        </w:rPr>
      </w:pPr>
    </w:p>
    <w:p w14:paraId="6F3C42FB" w14:textId="77777777" w:rsidR="007F0641" w:rsidRPr="00346CF4" w:rsidRDefault="007F0641" w:rsidP="009A7818">
      <w:pPr>
        <w:pStyle w:val="naisf"/>
        <w:tabs>
          <w:tab w:val="left" w:pos="709"/>
          <w:tab w:val="left" w:pos="6521"/>
          <w:tab w:val="right" w:pos="8820"/>
        </w:tabs>
        <w:spacing w:before="0" w:after="0"/>
        <w:ind w:firstLine="709"/>
        <w:rPr>
          <w:sz w:val="28"/>
          <w:szCs w:val="28"/>
        </w:rPr>
      </w:pPr>
      <w:r w:rsidRPr="00346CF4">
        <w:rPr>
          <w:sz w:val="28"/>
          <w:szCs w:val="28"/>
        </w:rPr>
        <w:t>Ministru prezidents</w:t>
      </w:r>
      <w:r w:rsidRPr="00346CF4">
        <w:rPr>
          <w:sz w:val="28"/>
          <w:szCs w:val="28"/>
        </w:rPr>
        <w:tab/>
        <w:t xml:space="preserve">Māris Kučinskis </w:t>
      </w:r>
    </w:p>
    <w:p w14:paraId="75E2809B" w14:textId="77777777" w:rsidR="007F0641" w:rsidRPr="00346CF4" w:rsidRDefault="007F0641" w:rsidP="009A7818">
      <w:pPr>
        <w:pStyle w:val="naisf"/>
        <w:tabs>
          <w:tab w:val="left" w:pos="709"/>
          <w:tab w:val="right" w:pos="9000"/>
        </w:tabs>
        <w:spacing w:before="0" w:after="0"/>
        <w:ind w:firstLine="709"/>
        <w:rPr>
          <w:sz w:val="28"/>
          <w:szCs w:val="28"/>
        </w:rPr>
      </w:pPr>
    </w:p>
    <w:p w14:paraId="1CC3A1CA" w14:textId="77777777" w:rsidR="007F0641" w:rsidRDefault="007F0641" w:rsidP="009A7818">
      <w:pPr>
        <w:pStyle w:val="naisf"/>
        <w:tabs>
          <w:tab w:val="left" w:pos="709"/>
          <w:tab w:val="right" w:pos="9000"/>
        </w:tabs>
        <w:spacing w:before="0" w:after="0"/>
        <w:ind w:firstLine="709"/>
        <w:rPr>
          <w:sz w:val="28"/>
          <w:szCs w:val="28"/>
        </w:rPr>
      </w:pPr>
    </w:p>
    <w:p w14:paraId="182294A8" w14:textId="77777777" w:rsidR="007F0641" w:rsidRPr="00346CF4" w:rsidRDefault="007F0641" w:rsidP="009A7818">
      <w:pPr>
        <w:tabs>
          <w:tab w:val="left" w:pos="709"/>
          <w:tab w:val="left" w:pos="6521"/>
          <w:tab w:val="right" w:pos="8820"/>
        </w:tabs>
        <w:ind w:firstLine="709"/>
        <w:rPr>
          <w:sz w:val="28"/>
          <w:szCs w:val="28"/>
        </w:rPr>
      </w:pPr>
      <w:r w:rsidRPr="00346CF4">
        <w:rPr>
          <w:sz w:val="28"/>
          <w:szCs w:val="28"/>
        </w:rPr>
        <w:t>Ministru prezidenta biedrs,</w:t>
      </w:r>
    </w:p>
    <w:p w14:paraId="01ADB572" w14:textId="77777777" w:rsidR="007F0641" w:rsidRPr="00346CF4" w:rsidRDefault="007F0641" w:rsidP="009A7818">
      <w:pPr>
        <w:tabs>
          <w:tab w:val="left" w:pos="709"/>
          <w:tab w:val="left" w:pos="6521"/>
          <w:tab w:val="right" w:pos="8820"/>
        </w:tabs>
        <w:ind w:firstLine="709"/>
        <w:rPr>
          <w:sz w:val="28"/>
          <w:szCs w:val="28"/>
        </w:rPr>
      </w:pPr>
      <w:r w:rsidRPr="00346CF4">
        <w:rPr>
          <w:sz w:val="28"/>
          <w:szCs w:val="28"/>
        </w:rPr>
        <w:t>ekonomikas ministrs</w:t>
      </w:r>
      <w:r w:rsidRPr="00346CF4">
        <w:rPr>
          <w:sz w:val="28"/>
          <w:szCs w:val="28"/>
        </w:rPr>
        <w:tab/>
        <w:t xml:space="preserve">Arvils </w:t>
      </w:r>
      <w:proofErr w:type="spellStart"/>
      <w:r w:rsidRPr="00346CF4">
        <w:rPr>
          <w:sz w:val="28"/>
          <w:szCs w:val="28"/>
        </w:rPr>
        <w:t>Ašeradens</w:t>
      </w:r>
      <w:proofErr w:type="spellEnd"/>
    </w:p>
    <w:sectPr w:rsidR="007F0641" w:rsidRPr="00346CF4" w:rsidSect="007F0641">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B42B8" w14:textId="77777777" w:rsidR="007177CB" w:rsidRDefault="007177CB">
      <w:r>
        <w:separator/>
      </w:r>
    </w:p>
  </w:endnote>
  <w:endnote w:type="continuationSeparator" w:id="0">
    <w:p w14:paraId="15973214" w14:textId="77777777" w:rsidR="007177CB" w:rsidRDefault="0071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7F595" w14:textId="77777777" w:rsidR="007F0641" w:rsidRPr="007F0641" w:rsidRDefault="007F0641" w:rsidP="007F0641">
    <w:pPr>
      <w:pStyle w:val="Footer"/>
      <w:rPr>
        <w:sz w:val="16"/>
        <w:szCs w:val="16"/>
      </w:rPr>
    </w:pPr>
    <w:r w:rsidRPr="007F0641">
      <w:rPr>
        <w:sz w:val="16"/>
        <w:szCs w:val="16"/>
      </w:rPr>
      <w:t>N0263_6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D3A6" w14:textId="3257E4ED" w:rsidR="007F0641" w:rsidRPr="007F0641" w:rsidRDefault="007F0641">
    <w:pPr>
      <w:pStyle w:val="Footer"/>
      <w:rPr>
        <w:sz w:val="16"/>
        <w:szCs w:val="16"/>
      </w:rPr>
    </w:pPr>
    <w:r w:rsidRPr="007F0641">
      <w:rPr>
        <w:sz w:val="16"/>
        <w:szCs w:val="16"/>
      </w:rPr>
      <w:t>N0263_6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83FF3" w14:textId="77777777" w:rsidR="007177CB" w:rsidRDefault="007177CB">
      <w:r>
        <w:separator/>
      </w:r>
    </w:p>
  </w:footnote>
  <w:footnote w:type="continuationSeparator" w:id="0">
    <w:p w14:paraId="245BA102" w14:textId="77777777" w:rsidR="007177CB" w:rsidRDefault="00717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40DA" w14:textId="77777777" w:rsidR="00F76CEE" w:rsidRDefault="000205A9">
    <w:pPr>
      <w:pStyle w:val="Header"/>
      <w:jc w:val="center"/>
    </w:pPr>
    <w:r>
      <w:fldChar w:fldCharType="begin"/>
    </w:r>
    <w:r>
      <w:instrText xml:space="preserve"> PAGE   \* MERGEFORMAT </w:instrText>
    </w:r>
    <w:r>
      <w:fldChar w:fldCharType="separate"/>
    </w:r>
    <w:r w:rsidR="009D580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2E52F" w14:textId="706B9E34" w:rsidR="007F0641" w:rsidRDefault="007F0641">
    <w:pPr>
      <w:pStyle w:val="Header"/>
      <w:rPr>
        <w:lang w:val="lv-LV"/>
      </w:rPr>
    </w:pPr>
  </w:p>
  <w:p w14:paraId="6BA12733" w14:textId="0CDA6B6D" w:rsidR="007F0641" w:rsidRDefault="007F0641">
    <w:pPr>
      <w:pStyle w:val="Header"/>
    </w:pPr>
    <w:r w:rsidRPr="007F0641">
      <w:rPr>
        <w:noProof/>
        <w:sz w:val="32"/>
        <w:lang w:val="lv-LV" w:eastAsia="lv-LV"/>
      </w:rPr>
      <w:drawing>
        <wp:inline distT="0" distB="0" distL="0" distR="0" wp14:anchorId="2040597B" wp14:editId="57590324">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3">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A9"/>
    <w:rsid w:val="000205A9"/>
    <w:rsid w:val="000218B3"/>
    <w:rsid w:val="00030F05"/>
    <w:rsid w:val="00052F80"/>
    <w:rsid w:val="00060F95"/>
    <w:rsid w:val="00063CA9"/>
    <w:rsid w:val="00066091"/>
    <w:rsid w:val="000731B3"/>
    <w:rsid w:val="00091194"/>
    <w:rsid w:val="00093196"/>
    <w:rsid w:val="000939A0"/>
    <w:rsid w:val="00096A84"/>
    <w:rsid w:val="000A4542"/>
    <w:rsid w:val="000C1602"/>
    <w:rsid w:val="000C3B1F"/>
    <w:rsid w:val="000E515F"/>
    <w:rsid w:val="000F4FD4"/>
    <w:rsid w:val="00115DDB"/>
    <w:rsid w:val="0011646C"/>
    <w:rsid w:val="00120E8D"/>
    <w:rsid w:val="00121EDB"/>
    <w:rsid w:val="00133721"/>
    <w:rsid w:val="00157F27"/>
    <w:rsid w:val="001667C3"/>
    <w:rsid w:val="001755C3"/>
    <w:rsid w:val="00182E44"/>
    <w:rsid w:val="001B0C36"/>
    <w:rsid w:val="001C1B33"/>
    <w:rsid w:val="001E65B2"/>
    <w:rsid w:val="001F0961"/>
    <w:rsid w:val="001F3673"/>
    <w:rsid w:val="00212350"/>
    <w:rsid w:val="002208FD"/>
    <w:rsid w:val="002356FC"/>
    <w:rsid w:val="00256BDD"/>
    <w:rsid w:val="002A0932"/>
    <w:rsid w:val="002C5851"/>
    <w:rsid w:val="002D08BB"/>
    <w:rsid w:val="002F637A"/>
    <w:rsid w:val="00313E60"/>
    <w:rsid w:val="00314234"/>
    <w:rsid w:val="003174DF"/>
    <w:rsid w:val="00326858"/>
    <w:rsid w:val="00331393"/>
    <w:rsid w:val="00346CF4"/>
    <w:rsid w:val="00347684"/>
    <w:rsid w:val="003604F5"/>
    <w:rsid w:val="00361B48"/>
    <w:rsid w:val="003A5D00"/>
    <w:rsid w:val="003E3BE8"/>
    <w:rsid w:val="003F2423"/>
    <w:rsid w:val="00400AEA"/>
    <w:rsid w:val="00402FFF"/>
    <w:rsid w:val="00413F16"/>
    <w:rsid w:val="004212F3"/>
    <w:rsid w:val="00432D95"/>
    <w:rsid w:val="004A093C"/>
    <w:rsid w:val="004A3174"/>
    <w:rsid w:val="004B6CDA"/>
    <w:rsid w:val="004C15E2"/>
    <w:rsid w:val="004C5A06"/>
    <w:rsid w:val="004D01C7"/>
    <w:rsid w:val="004E7BFF"/>
    <w:rsid w:val="004F0625"/>
    <w:rsid w:val="00523CD9"/>
    <w:rsid w:val="005261E4"/>
    <w:rsid w:val="00541A90"/>
    <w:rsid w:val="005648CF"/>
    <w:rsid w:val="00577E73"/>
    <w:rsid w:val="00580C09"/>
    <w:rsid w:val="00594444"/>
    <w:rsid w:val="005B6583"/>
    <w:rsid w:val="005F07C5"/>
    <w:rsid w:val="00603CD9"/>
    <w:rsid w:val="0061259A"/>
    <w:rsid w:val="00627411"/>
    <w:rsid w:val="00684919"/>
    <w:rsid w:val="006B2866"/>
    <w:rsid w:val="006B6338"/>
    <w:rsid w:val="0070429E"/>
    <w:rsid w:val="007177CB"/>
    <w:rsid w:val="00724503"/>
    <w:rsid w:val="00746D16"/>
    <w:rsid w:val="007672E0"/>
    <w:rsid w:val="00782A1E"/>
    <w:rsid w:val="007840CB"/>
    <w:rsid w:val="00784550"/>
    <w:rsid w:val="00794850"/>
    <w:rsid w:val="007976FA"/>
    <w:rsid w:val="007A7DCD"/>
    <w:rsid w:val="007B175A"/>
    <w:rsid w:val="007B4FF5"/>
    <w:rsid w:val="007C3970"/>
    <w:rsid w:val="007D7AA3"/>
    <w:rsid w:val="007E0C69"/>
    <w:rsid w:val="007E3164"/>
    <w:rsid w:val="007F0641"/>
    <w:rsid w:val="007F61E2"/>
    <w:rsid w:val="00802402"/>
    <w:rsid w:val="0080443C"/>
    <w:rsid w:val="00817026"/>
    <w:rsid w:val="008422A9"/>
    <w:rsid w:val="0085468D"/>
    <w:rsid w:val="00857DAB"/>
    <w:rsid w:val="008600E2"/>
    <w:rsid w:val="00875EF8"/>
    <w:rsid w:val="00885DF1"/>
    <w:rsid w:val="0089447A"/>
    <w:rsid w:val="00897BD3"/>
    <w:rsid w:val="008B5BAC"/>
    <w:rsid w:val="008C5446"/>
    <w:rsid w:val="008E0E91"/>
    <w:rsid w:val="008F1956"/>
    <w:rsid w:val="009054F4"/>
    <w:rsid w:val="0091458E"/>
    <w:rsid w:val="0092191B"/>
    <w:rsid w:val="0092394E"/>
    <w:rsid w:val="0093158D"/>
    <w:rsid w:val="00956B04"/>
    <w:rsid w:val="009A7818"/>
    <w:rsid w:val="009B0A30"/>
    <w:rsid w:val="009C577A"/>
    <w:rsid w:val="009C6F80"/>
    <w:rsid w:val="009D53DF"/>
    <w:rsid w:val="009D5804"/>
    <w:rsid w:val="009F1851"/>
    <w:rsid w:val="009F4262"/>
    <w:rsid w:val="00A0304E"/>
    <w:rsid w:val="00A0778A"/>
    <w:rsid w:val="00A122C5"/>
    <w:rsid w:val="00A25C53"/>
    <w:rsid w:val="00A47578"/>
    <w:rsid w:val="00A56C04"/>
    <w:rsid w:val="00A9402A"/>
    <w:rsid w:val="00A946CC"/>
    <w:rsid w:val="00AA66AD"/>
    <w:rsid w:val="00AB16D1"/>
    <w:rsid w:val="00AD75E5"/>
    <w:rsid w:val="00AE1E4F"/>
    <w:rsid w:val="00AF5BFF"/>
    <w:rsid w:val="00AF6955"/>
    <w:rsid w:val="00B06DC1"/>
    <w:rsid w:val="00B15399"/>
    <w:rsid w:val="00B22283"/>
    <w:rsid w:val="00B37ED5"/>
    <w:rsid w:val="00B4492D"/>
    <w:rsid w:val="00B57F2F"/>
    <w:rsid w:val="00BA29B9"/>
    <w:rsid w:val="00BB026D"/>
    <w:rsid w:val="00BC0251"/>
    <w:rsid w:val="00BC4847"/>
    <w:rsid w:val="00BC4A68"/>
    <w:rsid w:val="00BD27DD"/>
    <w:rsid w:val="00C02A1B"/>
    <w:rsid w:val="00C11A56"/>
    <w:rsid w:val="00C21C1F"/>
    <w:rsid w:val="00C551F9"/>
    <w:rsid w:val="00C81201"/>
    <w:rsid w:val="00C928C4"/>
    <w:rsid w:val="00CC3B73"/>
    <w:rsid w:val="00CC707F"/>
    <w:rsid w:val="00CD255E"/>
    <w:rsid w:val="00CD39FD"/>
    <w:rsid w:val="00CF7175"/>
    <w:rsid w:val="00D02EA8"/>
    <w:rsid w:val="00D10936"/>
    <w:rsid w:val="00D157A0"/>
    <w:rsid w:val="00D16659"/>
    <w:rsid w:val="00D20397"/>
    <w:rsid w:val="00D22B9C"/>
    <w:rsid w:val="00D26D8D"/>
    <w:rsid w:val="00D35DFB"/>
    <w:rsid w:val="00D40DBA"/>
    <w:rsid w:val="00D4764A"/>
    <w:rsid w:val="00D807B7"/>
    <w:rsid w:val="00D83150"/>
    <w:rsid w:val="00D878BE"/>
    <w:rsid w:val="00DA0E0B"/>
    <w:rsid w:val="00DA5E20"/>
    <w:rsid w:val="00DA73BB"/>
    <w:rsid w:val="00DB6F62"/>
    <w:rsid w:val="00DC72F5"/>
    <w:rsid w:val="00DD44ED"/>
    <w:rsid w:val="00DF2559"/>
    <w:rsid w:val="00E05D42"/>
    <w:rsid w:val="00E06D30"/>
    <w:rsid w:val="00E11A1E"/>
    <w:rsid w:val="00E2106C"/>
    <w:rsid w:val="00E44381"/>
    <w:rsid w:val="00E62E91"/>
    <w:rsid w:val="00E81FB6"/>
    <w:rsid w:val="00ED577E"/>
    <w:rsid w:val="00ED7043"/>
    <w:rsid w:val="00ED7358"/>
    <w:rsid w:val="00EE7790"/>
    <w:rsid w:val="00F156C3"/>
    <w:rsid w:val="00F25A08"/>
    <w:rsid w:val="00F575C1"/>
    <w:rsid w:val="00F61053"/>
    <w:rsid w:val="00F80732"/>
    <w:rsid w:val="00F84474"/>
    <w:rsid w:val="00F93EAA"/>
    <w:rsid w:val="00F97766"/>
    <w:rsid w:val="00FE2309"/>
    <w:rsid w:val="00FF5AAC"/>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F0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Revision">
    <w:name w:val="Revision"/>
    <w:hidden/>
    <w:uiPriority w:val="99"/>
    <w:semiHidden/>
    <w:rsid w:val="00B22283"/>
    <w:pPr>
      <w:spacing w:after="0"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878BE"/>
    <w:pPr>
      <w:ind w:left="720"/>
      <w:contextualSpacing/>
    </w:pPr>
  </w:style>
  <w:style w:type="paragraph" w:customStyle="1" w:styleId="labojumupamats">
    <w:name w:val="labojumu_pamats"/>
    <w:basedOn w:val="Normal"/>
    <w:rsid w:val="00CF7175"/>
    <w:pPr>
      <w:spacing w:before="100" w:beforeAutospacing="1" w:after="100" w:afterAutospacing="1"/>
    </w:pPr>
  </w:style>
  <w:style w:type="paragraph" w:customStyle="1" w:styleId="naisf">
    <w:name w:val="naisf"/>
    <w:basedOn w:val="Normal"/>
    <w:rsid w:val="007F0641"/>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Revision">
    <w:name w:val="Revision"/>
    <w:hidden/>
    <w:uiPriority w:val="99"/>
    <w:semiHidden/>
    <w:rsid w:val="00B22283"/>
    <w:pPr>
      <w:spacing w:after="0"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878BE"/>
    <w:pPr>
      <w:ind w:left="720"/>
      <w:contextualSpacing/>
    </w:pPr>
  </w:style>
  <w:style w:type="paragraph" w:customStyle="1" w:styleId="labojumupamats">
    <w:name w:val="labojumu_pamats"/>
    <w:basedOn w:val="Normal"/>
    <w:rsid w:val="00CF7175"/>
    <w:pPr>
      <w:spacing w:before="100" w:beforeAutospacing="1" w:after="100" w:afterAutospacing="1"/>
    </w:pPr>
  </w:style>
  <w:style w:type="paragraph" w:customStyle="1" w:styleId="naisf">
    <w:name w:val="naisf"/>
    <w:basedOn w:val="Normal"/>
    <w:rsid w:val="007F0641"/>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144318909">
      <w:bodyDiv w:val="1"/>
      <w:marLeft w:val="0"/>
      <w:marRight w:val="0"/>
      <w:marTop w:val="0"/>
      <w:marBottom w:val="0"/>
      <w:divBdr>
        <w:top w:val="none" w:sz="0" w:space="0" w:color="auto"/>
        <w:left w:val="none" w:sz="0" w:space="0" w:color="auto"/>
        <w:bottom w:val="none" w:sz="0" w:space="0" w:color="auto"/>
        <w:right w:val="none" w:sz="0" w:space="0" w:color="auto"/>
      </w:divBdr>
      <w:divsChild>
        <w:div w:id="1765297831">
          <w:marLeft w:val="0"/>
          <w:marRight w:val="0"/>
          <w:marTop w:val="0"/>
          <w:marBottom w:val="0"/>
          <w:divBdr>
            <w:top w:val="none" w:sz="0" w:space="0" w:color="auto"/>
            <w:left w:val="none" w:sz="0" w:space="0" w:color="auto"/>
            <w:bottom w:val="none" w:sz="0" w:space="0" w:color="auto"/>
            <w:right w:val="none" w:sz="0" w:space="0" w:color="auto"/>
          </w:divBdr>
        </w:div>
        <w:div w:id="1935748624">
          <w:marLeft w:val="0"/>
          <w:marRight w:val="0"/>
          <w:marTop w:val="0"/>
          <w:marBottom w:val="0"/>
          <w:divBdr>
            <w:top w:val="none" w:sz="0" w:space="0" w:color="auto"/>
            <w:left w:val="none" w:sz="0" w:space="0" w:color="auto"/>
            <w:bottom w:val="none" w:sz="0" w:space="0" w:color="auto"/>
            <w:right w:val="none" w:sz="0" w:space="0" w:color="auto"/>
          </w:divBdr>
        </w:div>
        <w:div w:id="640156280">
          <w:marLeft w:val="0"/>
          <w:marRight w:val="0"/>
          <w:marTop w:val="0"/>
          <w:marBottom w:val="0"/>
          <w:divBdr>
            <w:top w:val="none" w:sz="0" w:space="0" w:color="auto"/>
            <w:left w:val="none" w:sz="0" w:space="0" w:color="auto"/>
            <w:bottom w:val="none" w:sz="0" w:space="0" w:color="auto"/>
            <w:right w:val="none" w:sz="0" w:space="0" w:color="auto"/>
          </w:divBdr>
        </w:div>
        <w:div w:id="1021665910">
          <w:marLeft w:val="0"/>
          <w:marRight w:val="0"/>
          <w:marTop w:val="0"/>
          <w:marBottom w:val="0"/>
          <w:divBdr>
            <w:top w:val="none" w:sz="0" w:space="0" w:color="auto"/>
            <w:left w:val="none" w:sz="0" w:space="0" w:color="auto"/>
            <w:bottom w:val="none" w:sz="0" w:space="0" w:color="auto"/>
            <w:right w:val="none" w:sz="0" w:space="0" w:color="auto"/>
          </w:divBdr>
        </w:div>
        <w:div w:id="1737897096">
          <w:marLeft w:val="0"/>
          <w:marRight w:val="0"/>
          <w:marTop w:val="0"/>
          <w:marBottom w:val="0"/>
          <w:divBdr>
            <w:top w:val="none" w:sz="0" w:space="0" w:color="auto"/>
            <w:left w:val="none" w:sz="0" w:space="0" w:color="auto"/>
            <w:bottom w:val="none" w:sz="0" w:space="0" w:color="auto"/>
            <w:right w:val="none" w:sz="0" w:space="0" w:color="auto"/>
          </w:divBdr>
        </w:div>
        <w:div w:id="1418285586">
          <w:marLeft w:val="0"/>
          <w:marRight w:val="0"/>
          <w:marTop w:val="0"/>
          <w:marBottom w:val="0"/>
          <w:divBdr>
            <w:top w:val="none" w:sz="0" w:space="0" w:color="auto"/>
            <w:left w:val="none" w:sz="0" w:space="0" w:color="auto"/>
            <w:bottom w:val="none" w:sz="0" w:space="0" w:color="auto"/>
            <w:right w:val="none" w:sz="0" w:space="0" w:color="auto"/>
          </w:divBdr>
        </w:div>
        <w:div w:id="575748963">
          <w:marLeft w:val="0"/>
          <w:marRight w:val="0"/>
          <w:marTop w:val="0"/>
          <w:marBottom w:val="0"/>
          <w:divBdr>
            <w:top w:val="none" w:sz="0" w:space="0" w:color="auto"/>
            <w:left w:val="none" w:sz="0" w:space="0" w:color="auto"/>
            <w:bottom w:val="none" w:sz="0" w:space="0" w:color="auto"/>
            <w:right w:val="none" w:sz="0" w:space="0" w:color="auto"/>
          </w:divBdr>
        </w:div>
        <w:div w:id="1664965755">
          <w:marLeft w:val="0"/>
          <w:marRight w:val="0"/>
          <w:marTop w:val="0"/>
          <w:marBottom w:val="0"/>
          <w:divBdr>
            <w:top w:val="none" w:sz="0" w:space="0" w:color="auto"/>
            <w:left w:val="none" w:sz="0" w:space="0" w:color="auto"/>
            <w:bottom w:val="none" w:sz="0" w:space="0" w:color="auto"/>
            <w:right w:val="none" w:sz="0" w:space="0" w:color="auto"/>
          </w:divBdr>
        </w:div>
        <w:div w:id="33628464">
          <w:marLeft w:val="0"/>
          <w:marRight w:val="0"/>
          <w:marTop w:val="0"/>
          <w:marBottom w:val="0"/>
          <w:divBdr>
            <w:top w:val="none" w:sz="0" w:space="0" w:color="auto"/>
            <w:left w:val="none" w:sz="0" w:space="0" w:color="auto"/>
            <w:bottom w:val="none" w:sz="0" w:space="0" w:color="auto"/>
            <w:right w:val="none" w:sz="0" w:space="0" w:color="auto"/>
          </w:divBdr>
        </w:div>
        <w:div w:id="1031536778">
          <w:marLeft w:val="0"/>
          <w:marRight w:val="0"/>
          <w:marTop w:val="0"/>
          <w:marBottom w:val="0"/>
          <w:divBdr>
            <w:top w:val="none" w:sz="0" w:space="0" w:color="auto"/>
            <w:left w:val="none" w:sz="0" w:space="0" w:color="auto"/>
            <w:bottom w:val="none" w:sz="0" w:space="0" w:color="auto"/>
            <w:right w:val="none" w:sz="0" w:space="0" w:color="auto"/>
          </w:divBdr>
        </w:div>
        <w:div w:id="1090588068">
          <w:marLeft w:val="0"/>
          <w:marRight w:val="0"/>
          <w:marTop w:val="0"/>
          <w:marBottom w:val="0"/>
          <w:divBdr>
            <w:top w:val="none" w:sz="0" w:space="0" w:color="auto"/>
            <w:left w:val="none" w:sz="0" w:space="0" w:color="auto"/>
            <w:bottom w:val="none" w:sz="0" w:space="0" w:color="auto"/>
            <w:right w:val="none" w:sz="0" w:space="0" w:color="auto"/>
          </w:divBdr>
        </w:div>
        <w:div w:id="1399009621">
          <w:marLeft w:val="0"/>
          <w:marRight w:val="0"/>
          <w:marTop w:val="0"/>
          <w:marBottom w:val="0"/>
          <w:divBdr>
            <w:top w:val="none" w:sz="0" w:space="0" w:color="auto"/>
            <w:left w:val="none" w:sz="0" w:space="0" w:color="auto"/>
            <w:bottom w:val="none" w:sz="0" w:space="0" w:color="auto"/>
            <w:right w:val="none" w:sz="0" w:space="0" w:color="auto"/>
          </w:divBdr>
        </w:div>
        <w:div w:id="591594296">
          <w:marLeft w:val="0"/>
          <w:marRight w:val="0"/>
          <w:marTop w:val="0"/>
          <w:marBottom w:val="0"/>
          <w:divBdr>
            <w:top w:val="none" w:sz="0" w:space="0" w:color="auto"/>
            <w:left w:val="none" w:sz="0" w:space="0" w:color="auto"/>
            <w:bottom w:val="none" w:sz="0" w:space="0" w:color="auto"/>
            <w:right w:val="none" w:sz="0" w:space="0" w:color="auto"/>
          </w:divBdr>
        </w:div>
        <w:div w:id="369915908">
          <w:marLeft w:val="0"/>
          <w:marRight w:val="0"/>
          <w:marTop w:val="0"/>
          <w:marBottom w:val="0"/>
          <w:divBdr>
            <w:top w:val="none" w:sz="0" w:space="0" w:color="auto"/>
            <w:left w:val="none" w:sz="0" w:space="0" w:color="auto"/>
            <w:bottom w:val="none" w:sz="0" w:space="0" w:color="auto"/>
            <w:right w:val="none" w:sz="0" w:space="0" w:color="auto"/>
          </w:divBdr>
        </w:div>
        <w:div w:id="1453596591">
          <w:marLeft w:val="0"/>
          <w:marRight w:val="0"/>
          <w:marTop w:val="0"/>
          <w:marBottom w:val="0"/>
          <w:divBdr>
            <w:top w:val="none" w:sz="0" w:space="0" w:color="auto"/>
            <w:left w:val="none" w:sz="0" w:space="0" w:color="auto"/>
            <w:bottom w:val="none" w:sz="0" w:space="0" w:color="auto"/>
            <w:right w:val="none" w:sz="0" w:space="0" w:color="auto"/>
          </w:divBdr>
        </w:div>
      </w:divsChild>
    </w:div>
    <w:div w:id="399057119">
      <w:bodyDiv w:val="1"/>
      <w:marLeft w:val="0"/>
      <w:marRight w:val="0"/>
      <w:marTop w:val="0"/>
      <w:marBottom w:val="0"/>
      <w:divBdr>
        <w:top w:val="none" w:sz="0" w:space="0" w:color="auto"/>
        <w:left w:val="none" w:sz="0" w:space="0" w:color="auto"/>
        <w:bottom w:val="none" w:sz="0" w:space="0" w:color="auto"/>
        <w:right w:val="none" w:sz="0" w:space="0" w:color="auto"/>
      </w:divBdr>
      <w:divsChild>
        <w:div w:id="1574659720">
          <w:marLeft w:val="0"/>
          <w:marRight w:val="0"/>
          <w:marTop w:val="0"/>
          <w:marBottom w:val="0"/>
          <w:divBdr>
            <w:top w:val="none" w:sz="0" w:space="0" w:color="auto"/>
            <w:left w:val="none" w:sz="0" w:space="0" w:color="auto"/>
            <w:bottom w:val="none" w:sz="0" w:space="0" w:color="auto"/>
            <w:right w:val="none" w:sz="0" w:space="0" w:color="auto"/>
          </w:divBdr>
        </w:div>
        <w:div w:id="404425303">
          <w:marLeft w:val="0"/>
          <w:marRight w:val="0"/>
          <w:marTop w:val="0"/>
          <w:marBottom w:val="0"/>
          <w:divBdr>
            <w:top w:val="none" w:sz="0" w:space="0" w:color="auto"/>
            <w:left w:val="none" w:sz="0" w:space="0" w:color="auto"/>
            <w:bottom w:val="none" w:sz="0" w:space="0" w:color="auto"/>
            <w:right w:val="none" w:sz="0" w:space="0" w:color="auto"/>
          </w:divBdr>
        </w:div>
        <w:div w:id="640967839">
          <w:marLeft w:val="0"/>
          <w:marRight w:val="0"/>
          <w:marTop w:val="0"/>
          <w:marBottom w:val="0"/>
          <w:divBdr>
            <w:top w:val="none" w:sz="0" w:space="0" w:color="auto"/>
            <w:left w:val="none" w:sz="0" w:space="0" w:color="auto"/>
            <w:bottom w:val="none" w:sz="0" w:space="0" w:color="auto"/>
            <w:right w:val="none" w:sz="0" w:space="0" w:color="auto"/>
          </w:divBdr>
        </w:div>
        <w:div w:id="1035227188">
          <w:marLeft w:val="0"/>
          <w:marRight w:val="0"/>
          <w:marTop w:val="0"/>
          <w:marBottom w:val="0"/>
          <w:divBdr>
            <w:top w:val="none" w:sz="0" w:space="0" w:color="auto"/>
            <w:left w:val="none" w:sz="0" w:space="0" w:color="auto"/>
            <w:bottom w:val="none" w:sz="0" w:space="0" w:color="auto"/>
            <w:right w:val="none" w:sz="0" w:space="0" w:color="auto"/>
          </w:divBdr>
        </w:div>
        <w:div w:id="1975867365">
          <w:marLeft w:val="0"/>
          <w:marRight w:val="0"/>
          <w:marTop w:val="0"/>
          <w:marBottom w:val="0"/>
          <w:divBdr>
            <w:top w:val="none" w:sz="0" w:space="0" w:color="auto"/>
            <w:left w:val="none" w:sz="0" w:space="0" w:color="auto"/>
            <w:bottom w:val="none" w:sz="0" w:space="0" w:color="auto"/>
            <w:right w:val="none" w:sz="0" w:space="0" w:color="auto"/>
          </w:divBdr>
        </w:div>
        <w:div w:id="436603094">
          <w:marLeft w:val="0"/>
          <w:marRight w:val="0"/>
          <w:marTop w:val="0"/>
          <w:marBottom w:val="0"/>
          <w:divBdr>
            <w:top w:val="none" w:sz="0" w:space="0" w:color="auto"/>
            <w:left w:val="none" w:sz="0" w:space="0" w:color="auto"/>
            <w:bottom w:val="none" w:sz="0" w:space="0" w:color="auto"/>
            <w:right w:val="none" w:sz="0" w:space="0" w:color="auto"/>
          </w:divBdr>
        </w:div>
        <w:div w:id="384451447">
          <w:marLeft w:val="0"/>
          <w:marRight w:val="0"/>
          <w:marTop w:val="0"/>
          <w:marBottom w:val="0"/>
          <w:divBdr>
            <w:top w:val="none" w:sz="0" w:space="0" w:color="auto"/>
            <w:left w:val="none" w:sz="0" w:space="0" w:color="auto"/>
            <w:bottom w:val="none" w:sz="0" w:space="0" w:color="auto"/>
            <w:right w:val="none" w:sz="0" w:space="0" w:color="auto"/>
          </w:divBdr>
        </w:div>
        <w:div w:id="1198663149">
          <w:marLeft w:val="0"/>
          <w:marRight w:val="0"/>
          <w:marTop w:val="0"/>
          <w:marBottom w:val="0"/>
          <w:divBdr>
            <w:top w:val="none" w:sz="0" w:space="0" w:color="auto"/>
            <w:left w:val="none" w:sz="0" w:space="0" w:color="auto"/>
            <w:bottom w:val="none" w:sz="0" w:space="0" w:color="auto"/>
            <w:right w:val="none" w:sz="0" w:space="0" w:color="auto"/>
          </w:divBdr>
        </w:div>
        <w:div w:id="84768870">
          <w:marLeft w:val="0"/>
          <w:marRight w:val="0"/>
          <w:marTop w:val="0"/>
          <w:marBottom w:val="0"/>
          <w:divBdr>
            <w:top w:val="none" w:sz="0" w:space="0" w:color="auto"/>
            <w:left w:val="none" w:sz="0" w:space="0" w:color="auto"/>
            <w:bottom w:val="none" w:sz="0" w:space="0" w:color="auto"/>
            <w:right w:val="none" w:sz="0" w:space="0" w:color="auto"/>
          </w:divBdr>
        </w:div>
        <w:div w:id="103694629">
          <w:marLeft w:val="0"/>
          <w:marRight w:val="0"/>
          <w:marTop w:val="0"/>
          <w:marBottom w:val="0"/>
          <w:divBdr>
            <w:top w:val="none" w:sz="0" w:space="0" w:color="auto"/>
            <w:left w:val="none" w:sz="0" w:space="0" w:color="auto"/>
            <w:bottom w:val="none" w:sz="0" w:space="0" w:color="auto"/>
            <w:right w:val="none" w:sz="0" w:space="0" w:color="auto"/>
          </w:divBdr>
        </w:div>
        <w:div w:id="1389184317">
          <w:marLeft w:val="0"/>
          <w:marRight w:val="0"/>
          <w:marTop w:val="0"/>
          <w:marBottom w:val="0"/>
          <w:divBdr>
            <w:top w:val="none" w:sz="0" w:space="0" w:color="auto"/>
            <w:left w:val="none" w:sz="0" w:space="0" w:color="auto"/>
            <w:bottom w:val="none" w:sz="0" w:space="0" w:color="auto"/>
            <w:right w:val="none" w:sz="0" w:space="0" w:color="auto"/>
          </w:divBdr>
        </w:div>
        <w:div w:id="1201165768">
          <w:marLeft w:val="0"/>
          <w:marRight w:val="0"/>
          <w:marTop w:val="0"/>
          <w:marBottom w:val="0"/>
          <w:divBdr>
            <w:top w:val="none" w:sz="0" w:space="0" w:color="auto"/>
            <w:left w:val="none" w:sz="0" w:space="0" w:color="auto"/>
            <w:bottom w:val="none" w:sz="0" w:space="0" w:color="auto"/>
            <w:right w:val="none" w:sz="0" w:space="0" w:color="auto"/>
          </w:divBdr>
        </w:div>
        <w:div w:id="2093627213">
          <w:marLeft w:val="0"/>
          <w:marRight w:val="0"/>
          <w:marTop w:val="0"/>
          <w:marBottom w:val="0"/>
          <w:divBdr>
            <w:top w:val="none" w:sz="0" w:space="0" w:color="auto"/>
            <w:left w:val="none" w:sz="0" w:space="0" w:color="auto"/>
            <w:bottom w:val="none" w:sz="0" w:space="0" w:color="auto"/>
            <w:right w:val="none" w:sz="0" w:space="0" w:color="auto"/>
          </w:divBdr>
        </w:div>
      </w:divsChild>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 w:id="1255168605">
      <w:bodyDiv w:val="1"/>
      <w:marLeft w:val="0"/>
      <w:marRight w:val="0"/>
      <w:marTop w:val="0"/>
      <w:marBottom w:val="0"/>
      <w:divBdr>
        <w:top w:val="none" w:sz="0" w:space="0" w:color="auto"/>
        <w:left w:val="none" w:sz="0" w:space="0" w:color="auto"/>
        <w:bottom w:val="none" w:sz="0" w:space="0" w:color="auto"/>
        <w:right w:val="none" w:sz="0" w:space="0" w:color="auto"/>
      </w:divBdr>
    </w:div>
    <w:div w:id="136112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87926">
          <w:marLeft w:val="0"/>
          <w:marRight w:val="0"/>
          <w:marTop w:val="0"/>
          <w:marBottom w:val="0"/>
          <w:divBdr>
            <w:top w:val="none" w:sz="0" w:space="0" w:color="auto"/>
            <w:left w:val="none" w:sz="0" w:space="0" w:color="auto"/>
            <w:bottom w:val="none" w:sz="0" w:space="0" w:color="auto"/>
            <w:right w:val="none" w:sz="0" w:space="0" w:color="auto"/>
          </w:divBdr>
        </w:div>
        <w:div w:id="354579082">
          <w:marLeft w:val="0"/>
          <w:marRight w:val="0"/>
          <w:marTop w:val="0"/>
          <w:marBottom w:val="0"/>
          <w:divBdr>
            <w:top w:val="none" w:sz="0" w:space="0" w:color="auto"/>
            <w:left w:val="none" w:sz="0" w:space="0" w:color="auto"/>
            <w:bottom w:val="none" w:sz="0" w:space="0" w:color="auto"/>
            <w:right w:val="none" w:sz="0" w:space="0" w:color="auto"/>
          </w:divBdr>
        </w:div>
        <w:div w:id="1361853251">
          <w:marLeft w:val="0"/>
          <w:marRight w:val="0"/>
          <w:marTop w:val="0"/>
          <w:marBottom w:val="0"/>
          <w:divBdr>
            <w:top w:val="none" w:sz="0" w:space="0" w:color="auto"/>
            <w:left w:val="none" w:sz="0" w:space="0" w:color="auto"/>
            <w:bottom w:val="none" w:sz="0" w:space="0" w:color="auto"/>
            <w:right w:val="none" w:sz="0" w:space="0" w:color="auto"/>
          </w:divBdr>
        </w:div>
        <w:div w:id="372653529">
          <w:marLeft w:val="0"/>
          <w:marRight w:val="0"/>
          <w:marTop w:val="0"/>
          <w:marBottom w:val="0"/>
          <w:divBdr>
            <w:top w:val="none" w:sz="0" w:space="0" w:color="auto"/>
            <w:left w:val="none" w:sz="0" w:space="0" w:color="auto"/>
            <w:bottom w:val="none" w:sz="0" w:space="0" w:color="auto"/>
            <w:right w:val="none" w:sz="0" w:space="0" w:color="auto"/>
          </w:divBdr>
        </w:div>
        <w:div w:id="1435785996">
          <w:marLeft w:val="0"/>
          <w:marRight w:val="0"/>
          <w:marTop w:val="0"/>
          <w:marBottom w:val="0"/>
          <w:divBdr>
            <w:top w:val="none" w:sz="0" w:space="0" w:color="auto"/>
            <w:left w:val="none" w:sz="0" w:space="0" w:color="auto"/>
            <w:bottom w:val="none" w:sz="0" w:space="0" w:color="auto"/>
            <w:right w:val="none" w:sz="0" w:space="0" w:color="auto"/>
          </w:divBdr>
        </w:div>
        <w:div w:id="24529232">
          <w:marLeft w:val="0"/>
          <w:marRight w:val="0"/>
          <w:marTop w:val="0"/>
          <w:marBottom w:val="0"/>
          <w:divBdr>
            <w:top w:val="none" w:sz="0" w:space="0" w:color="auto"/>
            <w:left w:val="none" w:sz="0" w:space="0" w:color="auto"/>
            <w:bottom w:val="none" w:sz="0" w:space="0" w:color="auto"/>
            <w:right w:val="none" w:sz="0" w:space="0" w:color="auto"/>
          </w:divBdr>
        </w:div>
        <w:div w:id="713429794">
          <w:marLeft w:val="0"/>
          <w:marRight w:val="0"/>
          <w:marTop w:val="0"/>
          <w:marBottom w:val="0"/>
          <w:divBdr>
            <w:top w:val="none" w:sz="0" w:space="0" w:color="auto"/>
            <w:left w:val="none" w:sz="0" w:space="0" w:color="auto"/>
            <w:bottom w:val="none" w:sz="0" w:space="0" w:color="auto"/>
            <w:right w:val="none" w:sz="0" w:space="0" w:color="auto"/>
          </w:divBdr>
        </w:div>
        <w:div w:id="242111725">
          <w:marLeft w:val="0"/>
          <w:marRight w:val="0"/>
          <w:marTop w:val="0"/>
          <w:marBottom w:val="0"/>
          <w:divBdr>
            <w:top w:val="none" w:sz="0" w:space="0" w:color="auto"/>
            <w:left w:val="none" w:sz="0" w:space="0" w:color="auto"/>
            <w:bottom w:val="none" w:sz="0" w:space="0" w:color="auto"/>
            <w:right w:val="none" w:sz="0" w:space="0" w:color="auto"/>
          </w:divBdr>
        </w:div>
        <w:div w:id="584999225">
          <w:marLeft w:val="0"/>
          <w:marRight w:val="0"/>
          <w:marTop w:val="0"/>
          <w:marBottom w:val="0"/>
          <w:divBdr>
            <w:top w:val="none" w:sz="0" w:space="0" w:color="auto"/>
            <w:left w:val="none" w:sz="0" w:space="0" w:color="auto"/>
            <w:bottom w:val="none" w:sz="0" w:space="0" w:color="auto"/>
            <w:right w:val="none" w:sz="0" w:space="0" w:color="auto"/>
          </w:divBdr>
        </w:div>
        <w:div w:id="1564372105">
          <w:marLeft w:val="0"/>
          <w:marRight w:val="0"/>
          <w:marTop w:val="0"/>
          <w:marBottom w:val="0"/>
          <w:divBdr>
            <w:top w:val="none" w:sz="0" w:space="0" w:color="auto"/>
            <w:left w:val="none" w:sz="0" w:space="0" w:color="auto"/>
            <w:bottom w:val="none" w:sz="0" w:space="0" w:color="auto"/>
            <w:right w:val="none" w:sz="0" w:space="0" w:color="auto"/>
          </w:divBdr>
        </w:div>
        <w:div w:id="1867864872">
          <w:marLeft w:val="0"/>
          <w:marRight w:val="0"/>
          <w:marTop w:val="0"/>
          <w:marBottom w:val="0"/>
          <w:divBdr>
            <w:top w:val="none" w:sz="0" w:space="0" w:color="auto"/>
            <w:left w:val="none" w:sz="0" w:space="0" w:color="auto"/>
            <w:bottom w:val="none" w:sz="0" w:space="0" w:color="auto"/>
            <w:right w:val="none" w:sz="0" w:space="0" w:color="auto"/>
          </w:divBdr>
        </w:div>
        <w:div w:id="623728872">
          <w:marLeft w:val="0"/>
          <w:marRight w:val="0"/>
          <w:marTop w:val="0"/>
          <w:marBottom w:val="0"/>
          <w:divBdr>
            <w:top w:val="none" w:sz="0" w:space="0" w:color="auto"/>
            <w:left w:val="none" w:sz="0" w:space="0" w:color="auto"/>
            <w:bottom w:val="none" w:sz="0" w:space="0" w:color="auto"/>
            <w:right w:val="none" w:sz="0" w:space="0" w:color="auto"/>
          </w:divBdr>
        </w:div>
        <w:div w:id="1644046352">
          <w:marLeft w:val="0"/>
          <w:marRight w:val="0"/>
          <w:marTop w:val="0"/>
          <w:marBottom w:val="0"/>
          <w:divBdr>
            <w:top w:val="none" w:sz="0" w:space="0" w:color="auto"/>
            <w:left w:val="none" w:sz="0" w:space="0" w:color="auto"/>
            <w:bottom w:val="none" w:sz="0" w:space="0" w:color="auto"/>
            <w:right w:val="none" w:sz="0" w:space="0" w:color="auto"/>
          </w:divBdr>
        </w:div>
        <w:div w:id="1976980797">
          <w:marLeft w:val="0"/>
          <w:marRight w:val="0"/>
          <w:marTop w:val="0"/>
          <w:marBottom w:val="0"/>
          <w:divBdr>
            <w:top w:val="none" w:sz="0" w:space="0" w:color="auto"/>
            <w:left w:val="none" w:sz="0" w:space="0" w:color="auto"/>
            <w:bottom w:val="none" w:sz="0" w:space="0" w:color="auto"/>
            <w:right w:val="none" w:sz="0" w:space="0" w:color="auto"/>
          </w:divBdr>
        </w:div>
        <w:div w:id="483357734">
          <w:marLeft w:val="0"/>
          <w:marRight w:val="0"/>
          <w:marTop w:val="0"/>
          <w:marBottom w:val="0"/>
          <w:divBdr>
            <w:top w:val="none" w:sz="0" w:space="0" w:color="auto"/>
            <w:left w:val="none" w:sz="0" w:space="0" w:color="auto"/>
            <w:bottom w:val="none" w:sz="0" w:space="0" w:color="auto"/>
            <w:right w:val="none" w:sz="0" w:space="0" w:color="auto"/>
          </w:divBdr>
        </w:div>
        <w:div w:id="170486991">
          <w:marLeft w:val="0"/>
          <w:marRight w:val="0"/>
          <w:marTop w:val="0"/>
          <w:marBottom w:val="0"/>
          <w:divBdr>
            <w:top w:val="none" w:sz="0" w:space="0" w:color="auto"/>
            <w:left w:val="none" w:sz="0" w:space="0" w:color="auto"/>
            <w:bottom w:val="none" w:sz="0" w:space="0" w:color="auto"/>
            <w:right w:val="none" w:sz="0" w:space="0" w:color="auto"/>
          </w:divBdr>
        </w:div>
        <w:div w:id="1790053297">
          <w:marLeft w:val="0"/>
          <w:marRight w:val="0"/>
          <w:marTop w:val="0"/>
          <w:marBottom w:val="0"/>
          <w:divBdr>
            <w:top w:val="none" w:sz="0" w:space="0" w:color="auto"/>
            <w:left w:val="none" w:sz="0" w:space="0" w:color="auto"/>
            <w:bottom w:val="none" w:sz="0" w:space="0" w:color="auto"/>
            <w:right w:val="none" w:sz="0" w:space="0" w:color="auto"/>
          </w:divBdr>
        </w:div>
        <w:div w:id="85151658">
          <w:marLeft w:val="0"/>
          <w:marRight w:val="0"/>
          <w:marTop w:val="0"/>
          <w:marBottom w:val="0"/>
          <w:divBdr>
            <w:top w:val="none" w:sz="0" w:space="0" w:color="auto"/>
            <w:left w:val="none" w:sz="0" w:space="0" w:color="auto"/>
            <w:bottom w:val="none" w:sz="0" w:space="0" w:color="auto"/>
            <w:right w:val="none" w:sz="0" w:space="0" w:color="auto"/>
          </w:divBdr>
        </w:div>
        <w:div w:id="1128283794">
          <w:marLeft w:val="0"/>
          <w:marRight w:val="0"/>
          <w:marTop w:val="0"/>
          <w:marBottom w:val="0"/>
          <w:divBdr>
            <w:top w:val="none" w:sz="0" w:space="0" w:color="auto"/>
            <w:left w:val="none" w:sz="0" w:space="0" w:color="auto"/>
            <w:bottom w:val="none" w:sz="0" w:space="0" w:color="auto"/>
            <w:right w:val="none" w:sz="0" w:space="0" w:color="auto"/>
          </w:divBdr>
        </w:div>
        <w:div w:id="245964121">
          <w:marLeft w:val="0"/>
          <w:marRight w:val="0"/>
          <w:marTop w:val="0"/>
          <w:marBottom w:val="0"/>
          <w:divBdr>
            <w:top w:val="none" w:sz="0" w:space="0" w:color="auto"/>
            <w:left w:val="none" w:sz="0" w:space="0" w:color="auto"/>
            <w:bottom w:val="none" w:sz="0" w:space="0" w:color="auto"/>
            <w:right w:val="none" w:sz="0" w:space="0" w:color="auto"/>
          </w:divBdr>
        </w:div>
        <w:div w:id="1966037998">
          <w:marLeft w:val="0"/>
          <w:marRight w:val="0"/>
          <w:marTop w:val="0"/>
          <w:marBottom w:val="0"/>
          <w:divBdr>
            <w:top w:val="none" w:sz="0" w:space="0" w:color="auto"/>
            <w:left w:val="none" w:sz="0" w:space="0" w:color="auto"/>
            <w:bottom w:val="none" w:sz="0" w:space="0" w:color="auto"/>
            <w:right w:val="none" w:sz="0" w:space="0" w:color="auto"/>
          </w:divBdr>
        </w:div>
      </w:divsChild>
    </w:div>
    <w:div w:id="15017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4D53D-58D1-40DA-945E-DDF31B36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12760</Words>
  <Characters>7274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Grozījumi Ministru kabineta 2008.gada 29.septembra noteikumos Nr.796 „Kārtība, kādā nosakāms naudas sods par Konkurences likuma 11.panta pirmajā daļā un 13.pantā paredzētajiem pārkāpumiem”</vt:lpstr>
    </vt:vector>
  </TitlesOfParts>
  <Company>MAXIMA</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29.septembra noteikumos Nr.796 „Kārtība, kādā nosakāms naudas sods par Konkurences likuma 11.panta pirmajā daļā un 13.pantā paredzētajiem pārkāpumiem”</dc:title>
  <dc:creator>Ilze Peipiņa</dc:creator>
  <cp:keywords>Noteikumu projekts</cp:keywords>
  <dc:description>Ilze.Peipina@em.gov.lv, 67013146</dc:description>
  <cp:lastModifiedBy>Leontīne Babkina</cp:lastModifiedBy>
  <cp:revision>11</cp:revision>
  <cp:lastPrinted>2016-03-22T09:55:00Z</cp:lastPrinted>
  <dcterms:created xsi:type="dcterms:W3CDTF">2016-03-17T07:54:00Z</dcterms:created>
  <dcterms:modified xsi:type="dcterms:W3CDTF">2016-03-30T07:07:00Z</dcterms:modified>
</cp:coreProperties>
</file>