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D421A" w14:textId="77777777" w:rsidR="00E01872" w:rsidRPr="0047439F" w:rsidRDefault="00E01872" w:rsidP="00E01369">
      <w:pPr>
        <w:spacing w:after="0"/>
      </w:pPr>
    </w:p>
    <w:p w14:paraId="7E28E190" w14:textId="77777777" w:rsidR="00D4157C" w:rsidRPr="0047439F" w:rsidRDefault="00D4157C" w:rsidP="00E01369">
      <w:pPr>
        <w:spacing w:after="0"/>
      </w:pPr>
    </w:p>
    <w:p w14:paraId="016257E3" w14:textId="77777777" w:rsidR="00D4157C" w:rsidRPr="0047439F" w:rsidRDefault="00D4157C" w:rsidP="00E01369">
      <w:pPr>
        <w:spacing w:after="0"/>
      </w:pPr>
    </w:p>
    <w:p w14:paraId="677DDE4C" w14:textId="77777777" w:rsidR="00E01872" w:rsidRPr="0047439F" w:rsidRDefault="00E01872" w:rsidP="00E01369">
      <w:pPr>
        <w:tabs>
          <w:tab w:val="left" w:pos="6663"/>
        </w:tabs>
        <w:spacing w:after="0"/>
      </w:pPr>
    </w:p>
    <w:p w14:paraId="5FB0220C" w14:textId="50CA2624" w:rsidR="00E01872" w:rsidRPr="0047439F" w:rsidRDefault="00E01872" w:rsidP="00E01369">
      <w:pPr>
        <w:tabs>
          <w:tab w:val="left" w:pos="6804"/>
        </w:tabs>
        <w:spacing w:after="0"/>
      </w:pPr>
      <w:r w:rsidRPr="0047439F">
        <w:t xml:space="preserve">2016. gada </w:t>
      </w:r>
      <w:r w:rsidR="006C33DE">
        <w:t>12. aprīlī</w:t>
      </w:r>
      <w:r w:rsidRPr="0047439F">
        <w:tab/>
        <w:t>Noteikumi Nr.</w:t>
      </w:r>
      <w:r w:rsidR="006C33DE">
        <w:t> 211</w:t>
      </w:r>
    </w:p>
    <w:p w14:paraId="03171016" w14:textId="644F76FF" w:rsidR="00E01872" w:rsidRPr="0047439F" w:rsidRDefault="00E01872" w:rsidP="00E01369">
      <w:pPr>
        <w:tabs>
          <w:tab w:val="left" w:pos="6804"/>
        </w:tabs>
        <w:spacing w:after="0"/>
      </w:pPr>
      <w:r w:rsidRPr="0047439F">
        <w:t>Rīgā</w:t>
      </w:r>
      <w:r w:rsidRPr="0047439F">
        <w:tab/>
        <w:t>(prot. Nr. </w:t>
      </w:r>
      <w:r w:rsidR="006C33DE">
        <w:t>17</w:t>
      </w:r>
      <w:r w:rsidRPr="0047439F">
        <w:t>  </w:t>
      </w:r>
      <w:r w:rsidR="006C33DE">
        <w:t>5</w:t>
      </w:r>
      <w:bookmarkStart w:id="0" w:name="_GoBack"/>
      <w:bookmarkEnd w:id="0"/>
      <w:r w:rsidRPr="0047439F">
        <w:t>. §)</w:t>
      </w:r>
    </w:p>
    <w:p w14:paraId="0ED7429F" w14:textId="2C632207" w:rsidR="007D6C25" w:rsidRPr="0047439F" w:rsidRDefault="007D6C25" w:rsidP="00E01369">
      <w:pPr>
        <w:spacing w:after="0"/>
        <w:jc w:val="both"/>
      </w:pPr>
    </w:p>
    <w:p w14:paraId="6862288E" w14:textId="7218C4FD" w:rsidR="007D6C25" w:rsidRPr="0047439F" w:rsidRDefault="00B86547" w:rsidP="00E01369">
      <w:pPr>
        <w:spacing w:after="0"/>
        <w:jc w:val="center"/>
        <w:rPr>
          <w:b/>
        </w:rPr>
      </w:pPr>
      <w:bookmarkStart w:id="1" w:name="_Toc433128176"/>
      <w:proofErr w:type="spellStart"/>
      <w:r w:rsidRPr="0047439F">
        <w:rPr>
          <w:b/>
        </w:rPr>
        <w:t>Būvkomersantu</w:t>
      </w:r>
      <w:proofErr w:type="spellEnd"/>
      <w:r w:rsidRPr="0047439F">
        <w:rPr>
          <w:b/>
        </w:rPr>
        <w:t xml:space="preserve"> klasifikācijas noteikumi</w:t>
      </w:r>
      <w:bookmarkStart w:id="2" w:name="_top"/>
      <w:bookmarkEnd w:id="1"/>
      <w:bookmarkEnd w:id="2"/>
    </w:p>
    <w:p w14:paraId="18BAB604" w14:textId="77777777" w:rsidR="007D6C25" w:rsidRPr="0047439F" w:rsidRDefault="007D6C25" w:rsidP="00E01369">
      <w:pPr>
        <w:spacing w:after="0"/>
        <w:jc w:val="right"/>
        <w:rPr>
          <w:rFonts w:cs="Times New Roman"/>
          <w:sz w:val="24"/>
          <w:szCs w:val="24"/>
        </w:rPr>
      </w:pPr>
    </w:p>
    <w:p w14:paraId="1E9AF43B" w14:textId="77777777" w:rsidR="00B06277" w:rsidRPr="0047439F" w:rsidRDefault="007D6C25" w:rsidP="00E01369">
      <w:pPr>
        <w:spacing w:after="0"/>
        <w:jc w:val="right"/>
        <w:rPr>
          <w:rFonts w:cs="Times New Roman"/>
        </w:rPr>
      </w:pPr>
      <w:r w:rsidRPr="0047439F">
        <w:rPr>
          <w:rFonts w:cs="Times New Roman"/>
        </w:rPr>
        <w:t xml:space="preserve">Izdoti saskaņā ar </w:t>
      </w:r>
    </w:p>
    <w:p w14:paraId="4DE5768B" w14:textId="3998344E" w:rsidR="007D6C25" w:rsidRPr="0047439F" w:rsidRDefault="007D6C25" w:rsidP="00E01369">
      <w:pPr>
        <w:spacing w:after="0"/>
        <w:jc w:val="right"/>
        <w:rPr>
          <w:rFonts w:cs="Times New Roman"/>
        </w:rPr>
      </w:pPr>
      <w:r w:rsidRPr="0047439F">
        <w:rPr>
          <w:rFonts w:cs="Times New Roman"/>
        </w:rPr>
        <w:t xml:space="preserve">Būvniecības likuma </w:t>
      </w:r>
    </w:p>
    <w:p w14:paraId="77018A16" w14:textId="684084E0" w:rsidR="007D6C25" w:rsidRPr="0047439F" w:rsidRDefault="007D6C25" w:rsidP="00E01369">
      <w:pPr>
        <w:spacing w:after="0"/>
        <w:jc w:val="right"/>
        <w:rPr>
          <w:rFonts w:cs="Times New Roman"/>
        </w:rPr>
      </w:pPr>
      <w:r w:rsidRPr="0047439F">
        <w:rPr>
          <w:rFonts w:cs="Times New Roman"/>
        </w:rPr>
        <w:t>5</w:t>
      </w:r>
      <w:r w:rsidR="00E01872" w:rsidRPr="0047439F">
        <w:rPr>
          <w:rFonts w:cs="Times New Roman"/>
        </w:rPr>
        <w:t>. p</w:t>
      </w:r>
      <w:r w:rsidRPr="0047439F">
        <w:rPr>
          <w:rFonts w:cs="Times New Roman"/>
        </w:rPr>
        <w:t>anta pirmās daļas 12</w:t>
      </w:r>
      <w:r w:rsidR="00E01872" w:rsidRPr="0047439F">
        <w:rPr>
          <w:rFonts w:cs="Times New Roman"/>
        </w:rPr>
        <w:t>. p</w:t>
      </w:r>
      <w:r w:rsidRPr="0047439F">
        <w:rPr>
          <w:rFonts w:cs="Times New Roman"/>
        </w:rPr>
        <w:t xml:space="preserve">unktu </w:t>
      </w:r>
    </w:p>
    <w:p w14:paraId="6090D1AD" w14:textId="77777777" w:rsidR="007D6C25" w:rsidRPr="0047439F" w:rsidRDefault="007D6C25" w:rsidP="00E01369">
      <w:pPr>
        <w:spacing w:after="0"/>
      </w:pPr>
    </w:p>
    <w:p w14:paraId="2EC8C333" w14:textId="77777777" w:rsidR="007D6C25" w:rsidRPr="0047439F" w:rsidRDefault="007D6C25" w:rsidP="00E01369">
      <w:pPr>
        <w:spacing w:after="0"/>
        <w:jc w:val="center"/>
        <w:rPr>
          <w:b/>
        </w:rPr>
      </w:pPr>
      <w:bookmarkStart w:id="3" w:name="_Toc433128177"/>
      <w:r w:rsidRPr="0047439F">
        <w:rPr>
          <w:b/>
        </w:rPr>
        <w:t>I. Vispārīgie jautājumi</w:t>
      </w:r>
      <w:bookmarkEnd w:id="3"/>
    </w:p>
    <w:p w14:paraId="66F53DD6" w14:textId="77777777" w:rsidR="007D6C25" w:rsidRPr="0047439F" w:rsidRDefault="007D6C25" w:rsidP="00E01369">
      <w:pPr>
        <w:spacing w:after="0"/>
      </w:pPr>
    </w:p>
    <w:p w14:paraId="6952316D" w14:textId="77777777" w:rsidR="007D6C25" w:rsidRPr="0047439F" w:rsidRDefault="007D6C25" w:rsidP="00BE37D3">
      <w:pPr>
        <w:spacing w:after="0"/>
        <w:ind w:firstLine="709"/>
        <w:jc w:val="both"/>
      </w:pPr>
      <w:r w:rsidRPr="0047439F">
        <w:t>1. Noteikumi nosaka:</w:t>
      </w:r>
    </w:p>
    <w:p w14:paraId="113F1803" w14:textId="1AAFF81F" w:rsidR="007D6C25" w:rsidRPr="0047439F" w:rsidRDefault="007D6C25" w:rsidP="00BE37D3">
      <w:pPr>
        <w:spacing w:after="0"/>
        <w:ind w:firstLine="709"/>
        <w:jc w:val="both"/>
      </w:pPr>
      <w:r w:rsidRPr="0047439F">
        <w:t>1.1. klasifikācijas dokumenta saņemšanai iesniedzamās ziņas</w:t>
      </w:r>
      <w:r w:rsidR="004D674E" w:rsidRPr="0047439F">
        <w:t>;</w:t>
      </w:r>
    </w:p>
    <w:p w14:paraId="3C88F6C5" w14:textId="6E767E67" w:rsidR="007D6C25" w:rsidRPr="0047439F" w:rsidRDefault="007D6C25" w:rsidP="00BE37D3">
      <w:pPr>
        <w:spacing w:after="0"/>
        <w:ind w:firstLine="709"/>
        <w:jc w:val="both"/>
      </w:pPr>
      <w:r w:rsidRPr="0047439F">
        <w:t>1.2. </w:t>
      </w:r>
      <w:proofErr w:type="spellStart"/>
      <w:r w:rsidRPr="0047439F">
        <w:t>būvkomersantu</w:t>
      </w:r>
      <w:proofErr w:type="spellEnd"/>
      <w:r w:rsidRPr="0047439F">
        <w:t xml:space="preserve"> klasifikācijas veidus un kritērijus</w:t>
      </w:r>
      <w:r w:rsidR="004D674E" w:rsidRPr="0047439F">
        <w:t>;</w:t>
      </w:r>
    </w:p>
    <w:p w14:paraId="6D6FA893" w14:textId="73728003" w:rsidR="007D6C25" w:rsidRPr="0047439F" w:rsidRDefault="007D6C25" w:rsidP="00BE37D3">
      <w:pPr>
        <w:spacing w:after="0"/>
        <w:ind w:firstLine="709"/>
        <w:jc w:val="both"/>
      </w:pPr>
      <w:r w:rsidRPr="0047439F">
        <w:t>1.3. vienreizēja un pagaidu klasifikācijas dokumenta saņemšana</w:t>
      </w:r>
      <w:r w:rsidR="004D674E" w:rsidRPr="0047439F">
        <w:t>s nosacījumus;</w:t>
      </w:r>
      <w:r w:rsidRPr="0047439F">
        <w:t xml:space="preserve"> </w:t>
      </w:r>
    </w:p>
    <w:p w14:paraId="6FA2F467" w14:textId="4AFAE6EB" w:rsidR="007D6C25" w:rsidRPr="0047439F" w:rsidRDefault="007D6C25" w:rsidP="00BE37D3">
      <w:pPr>
        <w:spacing w:after="0"/>
        <w:ind w:firstLine="709"/>
        <w:jc w:val="both"/>
      </w:pPr>
      <w:r w:rsidRPr="0047439F">
        <w:t>1.4. </w:t>
      </w:r>
      <w:r w:rsidR="004D674E" w:rsidRPr="0047439F">
        <w:t xml:space="preserve">lēmuma par klasifikācijas dokumenta piešķiršanu grozīšanas vai atcelšanas </w:t>
      </w:r>
      <w:r w:rsidRPr="0047439F">
        <w:t>nosacījumus</w:t>
      </w:r>
      <w:r w:rsidR="004D674E" w:rsidRPr="0047439F">
        <w:t>;</w:t>
      </w:r>
    </w:p>
    <w:p w14:paraId="59870DED" w14:textId="542DFD28" w:rsidR="007D6C25" w:rsidRPr="0047439F" w:rsidRDefault="007D6C25" w:rsidP="00BE37D3">
      <w:pPr>
        <w:spacing w:after="0"/>
        <w:ind w:firstLine="709"/>
        <w:jc w:val="both"/>
      </w:pPr>
      <w:r w:rsidRPr="0047439F">
        <w:t>1.5. klasifikācijas iestādes pilnvaras</w:t>
      </w:r>
      <w:r w:rsidR="004D674E" w:rsidRPr="0047439F">
        <w:t>;</w:t>
      </w:r>
    </w:p>
    <w:p w14:paraId="2D2E1657" w14:textId="108A3807" w:rsidR="007D6C25" w:rsidRPr="0047439F" w:rsidRDefault="007D6C25" w:rsidP="00BE37D3">
      <w:pPr>
        <w:spacing w:after="0"/>
        <w:ind w:firstLine="709"/>
        <w:jc w:val="both"/>
      </w:pPr>
      <w:r w:rsidRPr="0047439F">
        <w:t>1.6. </w:t>
      </w:r>
      <w:r w:rsidR="004D674E" w:rsidRPr="0047439F">
        <w:t xml:space="preserve">kārtību, kādā izvieto, uztur, aktualizē un pārbauda </w:t>
      </w:r>
      <w:r w:rsidRPr="0047439F">
        <w:t>informācij</w:t>
      </w:r>
      <w:r w:rsidR="004D674E" w:rsidRPr="0047439F">
        <w:t>u</w:t>
      </w:r>
      <w:r w:rsidRPr="0047439F">
        <w:t xml:space="preserve"> par </w:t>
      </w:r>
      <w:proofErr w:type="spellStart"/>
      <w:r w:rsidRPr="0047439F">
        <w:t>būvkomersantu</w:t>
      </w:r>
      <w:proofErr w:type="spellEnd"/>
      <w:r w:rsidRPr="0047439F">
        <w:t xml:space="preserve"> klasifikāciju.</w:t>
      </w:r>
    </w:p>
    <w:p w14:paraId="3BF5AA89" w14:textId="77777777" w:rsidR="00E01369" w:rsidRPr="0047439F" w:rsidRDefault="00E01369" w:rsidP="00BE37D3">
      <w:pPr>
        <w:spacing w:after="0"/>
        <w:ind w:firstLine="709"/>
        <w:jc w:val="both"/>
      </w:pPr>
    </w:p>
    <w:p w14:paraId="5C1BC7E4" w14:textId="77777777" w:rsidR="007D6C25" w:rsidRPr="0047439F" w:rsidRDefault="007D6C25" w:rsidP="00BE37D3">
      <w:pPr>
        <w:spacing w:after="0"/>
        <w:ind w:firstLine="709"/>
        <w:jc w:val="both"/>
      </w:pPr>
      <w:r w:rsidRPr="0047439F">
        <w:t>2. Klasifikāciju piemēro:</w:t>
      </w:r>
    </w:p>
    <w:p w14:paraId="30D07030" w14:textId="18FFD857" w:rsidR="007D6C25" w:rsidRPr="0047439F" w:rsidRDefault="007D6C25" w:rsidP="00BE37D3">
      <w:pPr>
        <w:spacing w:after="0"/>
        <w:ind w:firstLine="709"/>
        <w:jc w:val="both"/>
      </w:pPr>
      <w:r w:rsidRPr="0047439F">
        <w:t>2.1.</w:t>
      </w:r>
      <w:r w:rsidR="004D674E" w:rsidRPr="0047439F">
        <w:t> </w:t>
      </w:r>
      <w:r w:rsidRPr="0047439F">
        <w:t xml:space="preserve">Latvijas Republikā reģistrētiem </w:t>
      </w:r>
      <w:proofErr w:type="spellStart"/>
      <w:r w:rsidRPr="0047439F">
        <w:t>būvkomersantiem</w:t>
      </w:r>
      <w:proofErr w:type="spellEnd"/>
      <w:r w:rsidR="004D674E" w:rsidRPr="0047439F">
        <w:t xml:space="preserve"> </w:t>
      </w:r>
      <w:r w:rsidR="00983C7D" w:rsidRPr="0047439F">
        <w:t>–</w:t>
      </w:r>
      <w:r w:rsidRPr="0047439F">
        <w:t xml:space="preserve"> būvdarbu veicējiem (turpmāk – būvuzņēmums)</w:t>
      </w:r>
      <w:r w:rsidR="004D674E" w:rsidRPr="0047439F">
        <w:t>;</w:t>
      </w:r>
      <w:r w:rsidRPr="0047439F">
        <w:t xml:space="preserve"> </w:t>
      </w:r>
    </w:p>
    <w:p w14:paraId="476CACAA" w14:textId="77777777" w:rsidR="007D6C25" w:rsidRPr="0047439F" w:rsidRDefault="007D6C25" w:rsidP="00BE37D3">
      <w:pPr>
        <w:spacing w:after="0"/>
        <w:ind w:firstLine="709"/>
        <w:jc w:val="both"/>
      </w:pPr>
      <w:r w:rsidRPr="0047439F">
        <w:t>2.2. ārvalstu komersantiem, kas pretendē uz būvdarbu veikšanu Būvniecības likuma 23. panta pirmajā daļā noteiktajā kārtībā;</w:t>
      </w:r>
    </w:p>
    <w:p w14:paraId="2F28DDAF" w14:textId="77777777" w:rsidR="007D6C25" w:rsidRPr="0047439F" w:rsidRDefault="007D6C25" w:rsidP="00BE37D3">
      <w:pPr>
        <w:spacing w:after="0"/>
        <w:ind w:firstLine="709"/>
        <w:jc w:val="both"/>
      </w:pPr>
      <w:r w:rsidRPr="0047439F">
        <w:t>2.3. būvuzņēmumu apvienībām, kas pretendē uz būvdarbu veikšanu Būvniecības likuma 23. panta pirmajā daļā noteiktajā kārtībā.</w:t>
      </w:r>
    </w:p>
    <w:p w14:paraId="5A9C2E06" w14:textId="77777777" w:rsidR="00E01369" w:rsidRPr="0047439F" w:rsidRDefault="00E01369" w:rsidP="00BE37D3">
      <w:pPr>
        <w:spacing w:after="0"/>
        <w:ind w:firstLine="709"/>
        <w:jc w:val="both"/>
      </w:pPr>
    </w:p>
    <w:p w14:paraId="4DCD59F1" w14:textId="77777777" w:rsidR="007D6C25" w:rsidRPr="0047439F" w:rsidRDefault="007D6C25" w:rsidP="00BE37D3">
      <w:pPr>
        <w:spacing w:after="0"/>
        <w:ind w:firstLine="709"/>
        <w:jc w:val="both"/>
      </w:pPr>
      <w:r w:rsidRPr="0047439F">
        <w:t>3. Klasifikācijas sistēma (turpmāk – sistēma) ietver šādus klasifikācijas veidus:</w:t>
      </w:r>
    </w:p>
    <w:p w14:paraId="5A004472" w14:textId="7F4629E9" w:rsidR="007D6C25" w:rsidRPr="0047439F" w:rsidRDefault="007D6C25" w:rsidP="00BE37D3">
      <w:pPr>
        <w:spacing w:after="0"/>
        <w:ind w:firstLine="709"/>
        <w:jc w:val="both"/>
      </w:pPr>
      <w:r w:rsidRPr="0047439F">
        <w:t>3.1. klasifikāciju vispārējā kārtībā</w:t>
      </w:r>
      <w:r w:rsidR="004D674E" w:rsidRPr="0047439F">
        <w:t>;</w:t>
      </w:r>
    </w:p>
    <w:p w14:paraId="574EB7B5" w14:textId="687057CD" w:rsidR="007D6C25" w:rsidRPr="0047439F" w:rsidRDefault="007D6C25" w:rsidP="00BE37D3">
      <w:pPr>
        <w:spacing w:after="0"/>
        <w:ind w:firstLine="709"/>
        <w:jc w:val="both"/>
      </w:pPr>
      <w:r w:rsidRPr="0047439F">
        <w:t>3.2. pagaidu klasifikāciju</w:t>
      </w:r>
      <w:r w:rsidR="004D674E" w:rsidRPr="0047439F">
        <w:t>;</w:t>
      </w:r>
    </w:p>
    <w:p w14:paraId="01EA82FC" w14:textId="50B3C66D" w:rsidR="007D6C25" w:rsidRPr="0047439F" w:rsidRDefault="007D6C25" w:rsidP="00BE37D3">
      <w:pPr>
        <w:spacing w:after="0"/>
        <w:ind w:firstLine="709"/>
        <w:jc w:val="both"/>
      </w:pPr>
      <w:r w:rsidRPr="0047439F">
        <w:t>3.3. vienreizēju klasifikāciju</w:t>
      </w:r>
      <w:r w:rsidR="004D674E" w:rsidRPr="0047439F">
        <w:t>;</w:t>
      </w:r>
    </w:p>
    <w:p w14:paraId="1CAFA410" w14:textId="1887D490" w:rsidR="007D6C25" w:rsidRPr="0047439F" w:rsidRDefault="007D6C25" w:rsidP="00BE37D3">
      <w:pPr>
        <w:spacing w:after="0"/>
        <w:ind w:firstLine="709"/>
        <w:jc w:val="both"/>
      </w:pPr>
      <w:r w:rsidRPr="0047439F">
        <w:t>3.4. atkārtotu klasifikāciju</w:t>
      </w:r>
      <w:r w:rsidR="004D674E" w:rsidRPr="0047439F">
        <w:t>;</w:t>
      </w:r>
    </w:p>
    <w:p w14:paraId="1935BB3B" w14:textId="44E7A3D2" w:rsidR="007D6C25" w:rsidRPr="0047439F" w:rsidRDefault="007D6C25" w:rsidP="00BE37D3">
      <w:pPr>
        <w:spacing w:after="0"/>
        <w:ind w:firstLine="709"/>
        <w:jc w:val="both"/>
      </w:pPr>
      <w:r w:rsidRPr="0047439F">
        <w:lastRenderedPageBreak/>
        <w:t>3.5. būvuzņēmumu apvienību klasifikāciju</w:t>
      </w:r>
      <w:r w:rsidR="004D674E" w:rsidRPr="0047439F">
        <w:t>;</w:t>
      </w:r>
    </w:p>
    <w:p w14:paraId="3D5C8081" w14:textId="77777777" w:rsidR="007D6C25" w:rsidRPr="0047439F" w:rsidRDefault="007D6C25" w:rsidP="00BE37D3">
      <w:pPr>
        <w:spacing w:after="0"/>
        <w:ind w:firstLine="709"/>
        <w:jc w:val="both"/>
      </w:pPr>
      <w:r w:rsidRPr="0047439F">
        <w:t>3.6. klasifikācijas nodošanu.</w:t>
      </w:r>
    </w:p>
    <w:p w14:paraId="349E775E" w14:textId="77777777" w:rsidR="00E01369" w:rsidRPr="0047439F" w:rsidRDefault="00E01369" w:rsidP="00BE37D3">
      <w:pPr>
        <w:spacing w:after="0"/>
        <w:ind w:firstLine="709"/>
        <w:jc w:val="both"/>
      </w:pPr>
    </w:p>
    <w:p w14:paraId="20BAA5F0" w14:textId="0DA11AB7" w:rsidR="007D6C25" w:rsidRPr="0047439F" w:rsidRDefault="007D6C25" w:rsidP="00BE37D3">
      <w:pPr>
        <w:spacing w:after="0"/>
        <w:ind w:firstLine="709"/>
        <w:jc w:val="both"/>
      </w:pPr>
      <w:r w:rsidRPr="0047439F">
        <w:t>4. Būvuzņēmumu</w:t>
      </w:r>
      <w:r w:rsidR="00ED2C92">
        <w:t>s</w:t>
      </w:r>
      <w:r w:rsidRPr="0047439F">
        <w:t xml:space="preserve"> klasifi</w:t>
      </w:r>
      <w:r w:rsidR="00ED2C92">
        <w:t>cē</w:t>
      </w:r>
      <w:r w:rsidRPr="0047439F">
        <w:t>, grozījumus lēmumā par klasifikāciju</w:t>
      </w:r>
      <w:r w:rsidR="00ED2C92" w:rsidRPr="00ED2C92">
        <w:t xml:space="preserve"> </w:t>
      </w:r>
      <w:r w:rsidR="00ED2C92" w:rsidRPr="0047439F">
        <w:t>veic</w:t>
      </w:r>
      <w:r w:rsidRPr="0047439F">
        <w:t>, kā arī klasifikācij</w:t>
      </w:r>
      <w:r w:rsidR="00ED2C92">
        <w:t>u</w:t>
      </w:r>
      <w:r w:rsidRPr="0047439F">
        <w:t xml:space="preserve"> atce</w:t>
      </w:r>
      <w:r w:rsidR="00ED2C92">
        <w:t>ļ</w:t>
      </w:r>
      <w:r w:rsidRPr="0047439F">
        <w:t xml:space="preserve"> Ekonomikas ministrija (turpmāk – klasifikācijas iestāde).</w:t>
      </w:r>
    </w:p>
    <w:p w14:paraId="3E562D29" w14:textId="77777777" w:rsidR="00E01369" w:rsidRPr="0047439F" w:rsidRDefault="00E01369" w:rsidP="00BE37D3">
      <w:pPr>
        <w:spacing w:after="0"/>
        <w:ind w:firstLine="709"/>
        <w:jc w:val="both"/>
      </w:pPr>
    </w:p>
    <w:p w14:paraId="337CB032" w14:textId="56FB9F7D" w:rsidR="007D6C25" w:rsidRPr="0047439F" w:rsidRDefault="007D6C25" w:rsidP="00BE37D3">
      <w:pPr>
        <w:spacing w:after="0"/>
        <w:ind w:firstLine="709"/>
        <w:jc w:val="both"/>
      </w:pPr>
      <w:r w:rsidRPr="0047439F">
        <w:t xml:space="preserve">5. Klasifikācijas iestāde ziņas par klasifikāciju ievieto </w:t>
      </w:r>
      <w:proofErr w:type="spellStart"/>
      <w:r w:rsidRPr="0047439F">
        <w:t>Būvkomersantu</w:t>
      </w:r>
      <w:proofErr w:type="spellEnd"/>
      <w:r w:rsidRPr="0047439F">
        <w:t xml:space="preserve"> reģistrā (turpmāk – reģistrs) un nodrošina to publisku pieejamību bez maksas elektroniskā vidē</w:t>
      </w:r>
      <w:r w:rsidR="00DF5195" w:rsidRPr="0047439F">
        <w:t>,</w:t>
      </w:r>
      <w:r w:rsidRPr="0047439F">
        <w:t xml:space="preserve"> </w:t>
      </w:r>
      <w:r w:rsidR="00DF5195" w:rsidRPr="0047439F">
        <w:t>i</w:t>
      </w:r>
      <w:r w:rsidRPr="0047439F">
        <w:t>zņemot datus, kuru pieejamība ir ierobežota saskaņā ar normatīvajiem aktiem par komercnoslēpumu un datu aizsardzību. Reģistrs ir iekļauts Būvniecības informācijas sistēmā.</w:t>
      </w:r>
    </w:p>
    <w:p w14:paraId="0B0F59D6" w14:textId="77777777" w:rsidR="00E01369" w:rsidRPr="0047439F" w:rsidRDefault="00E01369" w:rsidP="00BE37D3">
      <w:pPr>
        <w:spacing w:after="0"/>
        <w:ind w:firstLine="709"/>
        <w:jc w:val="both"/>
      </w:pPr>
    </w:p>
    <w:p w14:paraId="518036FE" w14:textId="01E4F9F1" w:rsidR="007D6C25" w:rsidRPr="0047439F" w:rsidRDefault="007D6C25" w:rsidP="00BE37D3">
      <w:pPr>
        <w:spacing w:after="0"/>
        <w:ind w:firstLine="709"/>
        <w:jc w:val="both"/>
      </w:pPr>
      <w:r w:rsidRPr="0047439F">
        <w:t xml:space="preserve">6. Klasifikācijas iestāde no Iekšlietu ministrijas Informācijas centra uzturētā Sodu reģistra (turpmāk – Sodu reģistrs) elektroniski iegūst informāciju par būvuzņēmuma atbilstību šo noteikumu 7.3. un 36.2. apakšpunktā </w:t>
      </w:r>
      <w:r w:rsidR="00A44456" w:rsidRPr="0047439F">
        <w:t>minētajām</w:t>
      </w:r>
      <w:r w:rsidRPr="0047439F">
        <w:t xml:space="preserve"> prasībām.</w:t>
      </w:r>
    </w:p>
    <w:p w14:paraId="3ECA9D64" w14:textId="77777777" w:rsidR="007D6C25" w:rsidRPr="0047439F" w:rsidRDefault="007D6C25" w:rsidP="00E01369">
      <w:pPr>
        <w:spacing w:after="0"/>
        <w:jc w:val="both"/>
      </w:pPr>
    </w:p>
    <w:p w14:paraId="7E04ED7A" w14:textId="77777777" w:rsidR="007D6C25" w:rsidRPr="0047439F" w:rsidRDefault="007D6C25" w:rsidP="00E01369">
      <w:pPr>
        <w:spacing w:after="0"/>
        <w:jc w:val="center"/>
        <w:rPr>
          <w:b/>
        </w:rPr>
      </w:pPr>
      <w:bookmarkStart w:id="4" w:name="_Toc433128178"/>
      <w:r w:rsidRPr="0047439F">
        <w:rPr>
          <w:b/>
        </w:rPr>
        <w:t>II. Būvuzņēmuma klasifikācijas kārtība</w:t>
      </w:r>
      <w:bookmarkEnd w:id="4"/>
    </w:p>
    <w:p w14:paraId="1E174D98" w14:textId="77777777" w:rsidR="007D6C25" w:rsidRPr="0047439F" w:rsidRDefault="007D6C25" w:rsidP="00E01369">
      <w:pPr>
        <w:spacing w:after="0"/>
        <w:jc w:val="center"/>
        <w:rPr>
          <w:b/>
        </w:rPr>
      </w:pPr>
    </w:p>
    <w:p w14:paraId="7F0885D3" w14:textId="485533E5" w:rsidR="007D6C25" w:rsidRPr="0047439F" w:rsidRDefault="007D6C25" w:rsidP="00BE37D3">
      <w:pPr>
        <w:spacing w:after="0"/>
        <w:ind w:firstLine="709"/>
        <w:jc w:val="both"/>
      </w:pPr>
      <w:r w:rsidRPr="0047439F">
        <w:t xml:space="preserve">7. Klasifikācijas iestāde vispārējā kārtībā </w:t>
      </w:r>
      <w:r w:rsidR="003914C8" w:rsidRPr="0047439F">
        <w:t xml:space="preserve">klasificē </w:t>
      </w:r>
      <w:r w:rsidRPr="0047439F">
        <w:t>visu</w:t>
      </w:r>
      <w:r w:rsidR="003914C8" w:rsidRPr="0047439F">
        <w:t>s</w:t>
      </w:r>
      <w:r w:rsidRPr="0047439F">
        <w:t xml:space="preserve"> to</w:t>
      </w:r>
      <w:r w:rsidR="003914C8" w:rsidRPr="0047439F">
        <w:t>s</w:t>
      </w:r>
      <w:r w:rsidRPr="0047439F">
        <w:t xml:space="preserve"> būv</w:t>
      </w:r>
      <w:r w:rsidR="00A44456" w:rsidRPr="0047439F">
        <w:softHyphen/>
      </w:r>
      <w:r w:rsidRPr="0047439F">
        <w:t>uzņēmumu</w:t>
      </w:r>
      <w:r w:rsidR="003914C8" w:rsidRPr="0047439F">
        <w:t>s</w:t>
      </w:r>
      <w:r w:rsidRPr="0047439F">
        <w:t>, kas klasifikācijas brīdī atbilst šādiem nosacījumiem:</w:t>
      </w:r>
    </w:p>
    <w:p w14:paraId="0502E60B" w14:textId="7A871D81" w:rsidR="007D6C25" w:rsidRPr="0047439F" w:rsidRDefault="007D6C25" w:rsidP="00BE37D3">
      <w:pPr>
        <w:spacing w:after="0"/>
        <w:ind w:firstLine="709"/>
        <w:jc w:val="both"/>
      </w:pPr>
      <w:r w:rsidRPr="0047439F">
        <w:t>7.1.</w:t>
      </w:r>
      <w:r w:rsidR="003914C8" w:rsidRPr="0047439F">
        <w:t> </w:t>
      </w:r>
      <w:r w:rsidR="0018441E" w:rsidRPr="0047439F">
        <w:t xml:space="preserve">būvuzņēmums </w:t>
      </w:r>
      <w:r w:rsidR="003914C8" w:rsidRPr="0047439F">
        <w:t>i</w:t>
      </w:r>
      <w:r w:rsidRPr="0047439F">
        <w:t>r reģistrēt</w:t>
      </w:r>
      <w:r w:rsidR="0018441E" w:rsidRPr="0047439F">
        <w:t>s</w:t>
      </w:r>
      <w:r w:rsidRPr="0047439F">
        <w:t xml:space="preserve"> reģistrā vismaz trīs gadus un par t</w:t>
      </w:r>
      <w:r w:rsidR="0018441E" w:rsidRPr="0047439F">
        <w:t>o</w:t>
      </w:r>
      <w:r w:rsidRPr="0047439F">
        <w:t xml:space="preserve"> reģistrā ir pieejami dati par trim pilniem darbības gadiem</w:t>
      </w:r>
      <w:r w:rsidR="003914C8" w:rsidRPr="0047439F">
        <w:t>;</w:t>
      </w:r>
      <w:r w:rsidRPr="0047439F">
        <w:t xml:space="preserve"> </w:t>
      </w:r>
    </w:p>
    <w:p w14:paraId="5B3FE72C" w14:textId="23370748" w:rsidR="007D6C25" w:rsidRPr="0047439F" w:rsidRDefault="007D6C25" w:rsidP="00BE37D3">
      <w:pPr>
        <w:spacing w:after="0"/>
        <w:ind w:firstLine="709"/>
        <w:jc w:val="both"/>
      </w:pPr>
      <w:r w:rsidRPr="0047439F">
        <w:t xml:space="preserve">7.2. lēmuma pieņemšanas </w:t>
      </w:r>
      <w:r w:rsidR="0018441E" w:rsidRPr="0047439F">
        <w:t>dienā</w:t>
      </w:r>
      <w:r w:rsidRPr="0047439F">
        <w:t xml:space="preserve"> uzņēmums nodarbina vismaz vienu sertificētu </w:t>
      </w:r>
      <w:proofErr w:type="spellStart"/>
      <w:r w:rsidRPr="0047439F">
        <w:t>būvspeciālistu</w:t>
      </w:r>
      <w:proofErr w:type="spellEnd"/>
      <w:r w:rsidRPr="0047439F">
        <w:t xml:space="preserve"> (turpmāk – </w:t>
      </w:r>
      <w:proofErr w:type="spellStart"/>
      <w:r w:rsidRPr="0047439F">
        <w:t>būvspeciālists</w:t>
      </w:r>
      <w:proofErr w:type="spellEnd"/>
      <w:r w:rsidRPr="0047439F">
        <w:t>), kura darbības sfēra ietver vispārējo vai specializēto būvdarbu vadīšanu</w:t>
      </w:r>
      <w:r w:rsidR="0018441E" w:rsidRPr="0047439F">
        <w:t>;</w:t>
      </w:r>
    </w:p>
    <w:p w14:paraId="3D945F26" w14:textId="391AC66D" w:rsidR="007D6C25" w:rsidRPr="0047439F" w:rsidRDefault="007D6C25" w:rsidP="00BE37D3">
      <w:pPr>
        <w:spacing w:after="0"/>
        <w:ind w:firstLine="709"/>
        <w:jc w:val="both"/>
      </w:pPr>
      <w:r w:rsidRPr="0047439F">
        <w:t xml:space="preserve">7.3. lēmuma pieņemšanas </w:t>
      </w:r>
      <w:r w:rsidR="0018441E" w:rsidRPr="0047439F">
        <w:t>dienā</w:t>
      </w:r>
      <w:r w:rsidRPr="0047439F">
        <w:t xml:space="preserve"> uz būvuzņēmumu neattiecas Publisko iepirkumu likumā noteiktie kandidātu un pretendentu izslēgšanas nosacījumi, kas fiksēti Sodu reģistrā kā attiecīgi Latvijas Administratīvo pārkāpumu kodeksa, Konkurences likuma un Krimināllikuma pārkāpumi.</w:t>
      </w:r>
      <w:proofErr w:type="gramStart"/>
      <w:r w:rsidRPr="0047439F">
        <w:t xml:space="preserve">  </w:t>
      </w:r>
      <w:proofErr w:type="gramEnd"/>
    </w:p>
    <w:p w14:paraId="66F61558" w14:textId="77777777" w:rsidR="00E01369" w:rsidRPr="0047439F" w:rsidRDefault="00E01369" w:rsidP="00BE37D3">
      <w:pPr>
        <w:spacing w:after="0"/>
        <w:ind w:firstLine="709"/>
        <w:jc w:val="both"/>
      </w:pPr>
    </w:p>
    <w:p w14:paraId="0012F852" w14:textId="33283943" w:rsidR="007D6C25" w:rsidRPr="0047439F" w:rsidRDefault="007D6C25" w:rsidP="00BE37D3">
      <w:pPr>
        <w:spacing w:after="0"/>
        <w:ind w:firstLine="709"/>
        <w:jc w:val="both"/>
      </w:pPr>
      <w:r w:rsidRPr="0047439F">
        <w:t xml:space="preserve">8. Būvuzņēmumus, par kuriem reģistrā dati </w:t>
      </w:r>
      <w:r w:rsidR="0018441E" w:rsidRPr="0047439F">
        <w:t>pieejami mazāk</w:t>
      </w:r>
      <w:r w:rsidRPr="0047439F">
        <w:t xml:space="preserve"> nekā par vienu darbības gadu, neklasificē.</w:t>
      </w:r>
    </w:p>
    <w:p w14:paraId="099DD06D" w14:textId="77777777" w:rsidR="00E01369" w:rsidRPr="0047439F" w:rsidRDefault="00E01369" w:rsidP="00BE37D3">
      <w:pPr>
        <w:spacing w:after="0"/>
        <w:ind w:firstLine="709"/>
        <w:jc w:val="both"/>
      </w:pPr>
    </w:p>
    <w:p w14:paraId="72CD0826" w14:textId="50914F26" w:rsidR="007D6C25" w:rsidRPr="0047439F" w:rsidRDefault="007D6C25" w:rsidP="00BE37D3">
      <w:pPr>
        <w:spacing w:after="0"/>
        <w:ind w:firstLine="709"/>
        <w:jc w:val="both"/>
      </w:pPr>
      <w:r w:rsidRPr="0047439F">
        <w:t xml:space="preserve">9. Klasifikācijas iestāde atzīst būvuzņēmuma </w:t>
      </w:r>
      <w:r w:rsidR="00946966" w:rsidRPr="0047439F">
        <w:t xml:space="preserve">pieredzi </w:t>
      </w:r>
      <w:r w:rsidR="00983C7D" w:rsidRPr="0047439F">
        <w:t>konkrētās</w:t>
      </w:r>
      <w:r w:rsidR="003F34BC" w:rsidRPr="0047439F">
        <w:t xml:space="preserve"> </w:t>
      </w:r>
      <w:r w:rsidR="004242A7" w:rsidRPr="0047439F">
        <w:t xml:space="preserve">darbības sfērās </w:t>
      </w:r>
      <w:r w:rsidR="00F409BD" w:rsidRPr="0047439F">
        <w:t>būvdarbu veikšan</w:t>
      </w:r>
      <w:r w:rsidR="00946966" w:rsidRPr="0047439F">
        <w:t>ā</w:t>
      </w:r>
      <w:r w:rsidR="00F409BD" w:rsidRPr="0047439F">
        <w:t xml:space="preserve"> </w:t>
      </w:r>
      <w:r w:rsidRPr="0047439F">
        <w:t>būvju grupās un būvju veidos atbilstoši šo noteikumu 1. pielikumam, kā arī piešķir kvalifikācijas klasi no pirmās līdz piektajai, kur pirmā klase atbilst augstākajai kvalifikācijai</w:t>
      </w:r>
      <w:r w:rsidR="0018441E" w:rsidRPr="0047439F">
        <w:t>, bet</w:t>
      </w:r>
      <w:r w:rsidRPr="0047439F">
        <w:t xml:space="preserve"> piektā – zemākajai.</w:t>
      </w:r>
    </w:p>
    <w:p w14:paraId="065197F4" w14:textId="77777777" w:rsidR="00E01369" w:rsidRPr="0047439F" w:rsidRDefault="00E01369" w:rsidP="00BE37D3">
      <w:pPr>
        <w:spacing w:after="0"/>
        <w:ind w:firstLine="709"/>
        <w:jc w:val="both"/>
      </w:pPr>
    </w:p>
    <w:p w14:paraId="3EBE9A02" w14:textId="545D256E" w:rsidR="007D6C25" w:rsidRPr="0047439F" w:rsidRDefault="007D6C25" w:rsidP="00BE37D3">
      <w:pPr>
        <w:spacing w:after="0"/>
        <w:ind w:firstLine="709"/>
        <w:jc w:val="both"/>
      </w:pPr>
      <w:r w:rsidRPr="0047439F">
        <w:t xml:space="preserve">10. Klasifikācijas iestāde atzīst būvuzņēmumu kompetenci </w:t>
      </w:r>
      <w:r w:rsidR="00C1035C" w:rsidRPr="0047439F">
        <w:t>sfērās</w:t>
      </w:r>
      <w:r w:rsidRPr="0047439F">
        <w:t>, kur</w:t>
      </w:r>
      <w:r w:rsidR="00F409BD" w:rsidRPr="0047439F">
        <w:t>ās</w:t>
      </w:r>
      <w:r w:rsidRPr="0047439F">
        <w:t xml:space="preserve"> būvuzņēmums nodarbina atbilstošas specializācijas </w:t>
      </w:r>
      <w:proofErr w:type="spellStart"/>
      <w:r w:rsidRPr="0047439F">
        <w:t>būvspeciālistus</w:t>
      </w:r>
      <w:proofErr w:type="spellEnd"/>
      <w:r w:rsidRPr="0047439F">
        <w:t>. Kompetenču sfēras noteiktas atbilstoši Saimniecisko darbību statistiskās klasifikācijas NACE (turpmāk – NACE) F</w:t>
      </w:r>
      <w:r w:rsidR="0018441E" w:rsidRPr="0047439F">
        <w:t> </w:t>
      </w:r>
      <w:r w:rsidRPr="0047439F">
        <w:t xml:space="preserve">sadaļas </w:t>
      </w:r>
      <w:r w:rsidR="00E01872" w:rsidRPr="0047439F">
        <w:t>"</w:t>
      </w:r>
      <w:r w:rsidRPr="0047439F">
        <w:t>Būvniecība</w:t>
      </w:r>
      <w:r w:rsidR="00E01872" w:rsidRPr="0047439F">
        <w:t>"</w:t>
      </w:r>
      <w:r w:rsidRPr="0047439F">
        <w:t xml:space="preserve"> otrajai redakcijai (turpmāk – 2.</w:t>
      </w:r>
      <w:r w:rsidR="0018441E" w:rsidRPr="0047439F">
        <w:t> </w:t>
      </w:r>
      <w:r w:rsidRPr="0047439F">
        <w:t xml:space="preserve">red.). </w:t>
      </w:r>
      <w:proofErr w:type="spellStart"/>
      <w:r w:rsidRPr="0047439F">
        <w:t>Būvspeciālistu</w:t>
      </w:r>
      <w:proofErr w:type="spellEnd"/>
      <w:r w:rsidRPr="0047439F">
        <w:t xml:space="preserve"> sertifikācijas </w:t>
      </w:r>
      <w:r w:rsidR="00C1035C" w:rsidRPr="0047439F">
        <w:t>sfēru</w:t>
      </w:r>
      <w:r w:rsidRPr="0047439F">
        <w:t xml:space="preserve"> atbilstība </w:t>
      </w:r>
      <w:r w:rsidR="00F409BD" w:rsidRPr="0047439F">
        <w:lastRenderedPageBreak/>
        <w:t xml:space="preserve">NACE </w:t>
      </w:r>
      <w:r w:rsidRPr="0047439F">
        <w:t>2.</w:t>
      </w:r>
      <w:r w:rsidR="0018441E" w:rsidRPr="0047439F">
        <w:t> </w:t>
      </w:r>
      <w:r w:rsidR="00F409BD" w:rsidRPr="0047439F">
        <w:t>red.</w:t>
      </w:r>
      <w:r w:rsidRPr="0047439F">
        <w:t xml:space="preserve"> būvniecības sadaļas kategorijām ir noteikta šo noteikumu 2. pielikumā.</w:t>
      </w:r>
    </w:p>
    <w:p w14:paraId="033F2185" w14:textId="77777777" w:rsidR="00E01369" w:rsidRPr="0047439F" w:rsidRDefault="00E01369" w:rsidP="00BE37D3">
      <w:pPr>
        <w:spacing w:after="0"/>
        <w:ind w:firstLine="709"/>
        <w:jc w:val="both"/>
      </w:pPr>
    </w:p>
    <w:p w14:paraId="31271E1D" w14:textId="1ACAE166" w:rsidR="007D6C25" w:rsidRPr="0047439F" w:rsidRDefault="007D6C25" w:rsidP="00BE37D3">
      <w:pPr>
        <w:spacing w:after="0"/>
        <w:ind w:firstLine="709"/>
        <w:jc w:val="both"/>
      </w:pPr>
      <w:r w:rsidRPr="0047439F">
        <w:t xml:space="preserve">11. Klasifikācijas iestāde, pamatojoties uz reģistra datiem, iekļauj lēmumā atzīmi par būvuzņēmuma </w:t>
      </w:r>
      <w:r w:rsidR="00946966" w:rsidRPr="0047439F">
        <w:t xml:space="preserve">pieredzi </w:t>
      </w:r>
      <w:r w:rsidR="00F409BD" w:rsidRPr="0047439F">
        <w:t>būvdarbu veikšan</w:t>
      </w:r>
      <w:r w:rsidR="00946966" w:rsidRPr="0047439F">
        <w:t>ā</w:t>
      </w:r>
      <w:r w:rsidR="00F409BD" w:rsidRPr="0047439F">
        <w:t xml:space="preserve"> </w:t>
      </w:r>
      <w:r w:rsidRPr="0047439F">
        <w:t xml:space="preserve">būvju </w:t>
      </w:r>
      <w:r w:rsidR="00946966" w:rsidRPr="0047439F">
        <w:t xml:space="preserve">grupās </w:t>
      </w:r>
      <w:r w:rsidRPr="0047439F">
        <w:t xml:space="preserve">un būvju </w:t>
      </w:r>
      <w:r w:rsidR="00946966" w:rsidRPr="0047439F">
        <w:t>veidos</w:t>
      </w:r>
      <w:r w:rsidRPr="0047439F">
        <w:t xml:space="preserve">. </w:t>
      </w:r>
    </w:p>
    <w:p w14:paraId="27F58F6F" w14:textId="77777777" w:rsidR="00E01369" w:rsidRPr="0047439F" w:rsidRDefault="00E01369" w:rsidP="00BE37D3">
      <w:pPr>
        <w:spacing w:after="0"/>
        <w:ind w:firstLine="709"/>
        <w:jc w:val="both"/>
      </w:pPr>
    </w:p>
    <w:p w14:paraId="44BAFAC7" w14:textId="77777777" w:rsidR="007D6C25" w:rsidRPr="0047439F" w:rsidRDefault="007D6C25" w:rsidP="00BE37D3">
      <w:pPr>
        <w:spacing w:after="0"/>
        <w:ind w:firstLine="709"/>
        <w:jc w:val="both"/>
      </w:pPr>
      <w:r w:rsidRPr="0047439F">
        <w:t xml:space="preserve">12. Klasifikācijas klase raksturo būvuzņēmuma profesionālo pieredzi, finansiāli ekonomiskos rādītājus, kā arī atbilstību tādiem tehniskajiem kritērijiem, kas raksturo uzņēmuma ilgtspēju (turpmāk – ilgtspējas kritēriji). </w:t>
      </w:r>
    </w:p>
    <w:p w14:paraId="128C5DEF" w14:textId="77777777" w:rsidR="00E01369" w:rsidRPr="0047439F" w:rsidRDefault="00E01369" w:rsidP="00BE37D3">
      <w:pPr>
        <w:spacing w:after="0"/>
        <w:ind w:firstLine="709"/>
        <w:jc w:val="both"/>
      </w:pPr>
    </w:p>
    <w:p w14:paraId="54337FA1" w14:textId="77777777" w:rsidR="007D6C25" w:rsidRPr="0047439F" w:rsidRDefault="007D6C25" w:rsidP="00BE37D3">
      <w:pPr>
        <w:spacing w:after="0"/>
        <w:ind w:firstLine="709"/>
        <w:jc w:val="both"/>
      </w:pPr>
      <w:r w:rsidRPr="0047439F">
        <w:t>13. Klasifikācijas iestāde atzīst būvuzņēmuma atbilstību kvalifikācijai, pamatojoties uz publisko reģistru datiem un būvuzņēmuma sniegto informāciju.</w:t>
      </w:r>
    </w:p>
    <w:p w14:paraId="2DFC64AE" w14:textId="77777777" w:rsidR="00E01369" w:rsidRPr="0047439F" w:rsidRDefault="00E01369" w:rsidP="00BE37D3">
      <w:pPr>
        <w:spacing w:after="0"/>
        <w:ind w:firstLine="709"/>
        <w:jc w:val="both"/>
      </w:pPr>
    </w:p>
    <w:p w14:paraId="56B42D70" w14:textId="70B809AF" w:rsidR="007D6C25" w:rsidRPr="0047439F" w:rsidRDefault="007D6C25" w:rsidP="00BE37D3">
      <w:pPr>
        <w:spacing w:after="0"/>
        <w:ind w:firstLine="709"/>
        <w:jc w:val="both"/>
      </w:pPr>
      <w:r w:rsidRPr="0047439F">
        <w:t>14. Klasifikācijas klasi nosaka</w:t>
      </w:r>
      <w:r w:rsidR="00F409BD" w:rsidRPr="0047439F">
        <w:t>,</w:t>
      </w:r>
      <w:r w:rsidRPr="0047439F">
        <w:t xml:space="preserve"> aprēķinot vidējo aritmētisko rezultātu no profesionālās pieredzes kritērijos (</w:t>
      </w:r>
      <w:r w:rsidR="00F409BD" w:rsidRPr="0047439F">
        <w:t>1., 3., 4. un 5.</w:t>
      </w:r>
      <w:r w:rsidR="00B84DF1" w:rsidRPr="0047439F">
        <w:t> </w:t>
      </w:r>
      <w:r w:rsidRPr="0047439F">
        <w:t>kritērij</w:t>
      </w:r>
      <w:r w:rsidR="00F409BD" w:rsidRPr="0047439F">
        <w:t>s</w:t>
      </w:r>
      <w:r w:rsidRPr="0047439F">
        <w:t>) iegūtās summas, ko koriģē atbilstoši būvuzņēmuma finansiāli ekonomiskaj</w:t>
      </w:r>
      <w:r w:rsidR="00B84DF1" w:rsidRPr="0047439F">
        <w:t>iem</w:t>
      </w:r>
      <w:r w:rsidRPr="0047439F">
        <w:t xml:space="preserve"> rādītāj</w:t>
      </w:r>
      <w:r w:rsidR="00B84DF1" w:rsidRPr="0047439F">
        <w:t>iem</w:t>
      </w:r>
      <w:r w:rsidRPr="0047439F">
        <w:t xml:space="preserve"> un </w:t>
      </w:r>
      <w:r w:rsidR="003F34BC" w:rsidRPr="0047439F">
        <w:t>ilgtspējas kritēriju vērtējumam</w:t>
      </w:r>
      <w:r w:rsidRPr="0047439F">
        <w:t xml:space="preserve">, vai pārtrauc klasifikāciju, ja būvuzņēmums neatbilst kvalifikācijas nosacījumiem </w:t>
      </w:r>
      <w:r w:rsidR="00B84DF1" w:rsidRPr="0047439F">
        <w:t>(</w:t>
      </w:r>
      <w:r w:rsidR="00F409BD" w:rsidRPr="0047439F">
        <w:t xml:space="preserve">6., 7., 9. un 10. </w:t>
      </w:r>
      <w:r w:rsidRPr="0047439F">
        <w:t>kritērij</w:t>
      </w:r>
      <w:r w:rsidR="00B84DF1" w:rsidRPr="0047439F">
        <w:t>s)</w:t>
      </w:r>
      <w:r w:rsidRPr="0047439F">
        <w:t>.</w:t>
      </w:r>
    </w:p>
    <w:p w14:paraId="46AF2C4B" w14:textId="77777777" w:rsidR="00E01369" w:rsidRPr="0047439F" w:rsidRDefault="00E01369" w:rsidP="00E01369">
      <w:pPr>
        <w:spacing w:after="0"/>
        <w:jc w:val="both"/>
      </w:pPr>
    </w:p>
    <w:p w14:paraId="593FF562" w14:textId="77777777" w:rsidR="007D6C25" w:rsidRPr="0047439F" w:rsidRDefault="007D6C25" w:rsidP="00BE37D3">
      <w:pPr>
        <w:spacing w:after="0"/>
        <w:ind w:firstLine="709"/>
        <w:jc w:val="both"/>
      </w:pPr>
      <w:r w:rsidRPr="0047439F">
        <w:t>15. Kvalifikācijas klases aprēķina, izmantojot šādu formulu:</w:t>
      </w:r>
    </w:p>
    <w:p w14:paraId="2C538752" w14:textId="77777777" w:rsidR="00BE37D3" w:rsidRPr="0047439F" w:rsidRDefault="00BE37D3" w:rsidP="00BE37D3">
      <w:pPr>
        <w:spacing w:after="0"/>
        <w:ind w:firstLine="709"/>
        <w:jc w:val="both"/>
      </w:pPr>
    </w:p>
    <w:p w14:paraId="05B58653" w14:textId="77777777" w:rsidR="007D6C25" w:rsidRPr="0047439F" w:rsidRDefault="007D6C25" w:rsidP="00BE37D3">
      <w:pPr>
        <w:spacing w:after="0"/>
        <w:jc w:val="center"/>
      </w:pPr>
      <w:r w:rsidRPr="0047439F">
        <w:rPr>
          <w:position w:val="-14"/>
        </w:rPr>
        <w:object w:dxaOrig="3019" w:dyaOrig="400" w14:anchorId="3790D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8pt;height:19.8pt" o:ole="">
            <v:imagedata r:id="rId9" o:title=""/>
          </v:shape>
          <o:OLEObject Type="Embed" ProgID="Equation.3" ShapeID="_x0000_i1025" DrawAspect="Content" ObjectID="_1522064006" r:id="rId10"/>
        </w:object>
      </w:r>
      <w:r w:rsidRPr="0047439F">
        <w:t>, kur</w:t>
      </w:r>
    </w:p>
    <w:p w14:paraId="44258E4A" w14:textId="77777777" w:rsidR="00B84DF1" w:rsidRPr="0047439F" w:rsidRDefault="00B84DF1" w:rsidP="00BE37D3">
      <w:pPr>
        <w:spacing w:after="0"/>
        <w:jc w:val="center"/>
      </w:pPr>
    </w:p>
    <w:p w14:paraId="28E0A4C7" w14:textId="22672093" w:rsidR="00BE37D3" w:rsidRPr="0047439F" w:rsidRDefault="007D6C25" w:rsidP="00B84DF1">
      <w:pPr>
        <w:spacing w:after="0"/>
        <w:ind w:left="-142" w:right="-143"/>
        <w:jc w:val="center"/>
      </w:pPr>
      <w:r w:rsidRPr="0047439F">
        <w:rPr>
          <w:position w:val="-68"/>
        </w:rPr>
        <w:object w:dxaOrig="10340" w:dyaOrig="1480" w14:anchorId="4AE002C6">
          <v:shape id="_x0000_i1026" type="#_x0000_t75" style="width:453pt;height:49.8pt" o:ole="">
            <v:imagedata r:id="rId11" o:title=""/>
          </v:shape>
          <o:OLEObject Type="Embed" ProgID="Equation.3" ShapeID="_x0000_i1026" DrawAspect="Content" ObjectID="_1522064007" r:id="rId12"/>
        </w:object>
      </w:r>
      <w:r w:rsidR="00B84DF1" w:rsidRPr="0047439F">
        <w:t>;</w:t>
      </w:r>
    </w:p>
    <w:p w14:paraId="1FEEC9D6" w14:textId="40967908" w:rsidR="007D6C25" w:rsidRPr="0047439F" w:rsidRDefault="007D6C25" w:rsidP="00B84DF1">
      <w:pPr>
        <w:spacing w:after="0"/>
      </w:pPr>
      <w:r w:rsidRPr="0047439F">
        <w:t>Fe</w:t>
      </w:r>
      <w:r w:rsidR="00BE37D3" w:rsidRPr="0047439F">
        <w:t>.</w:t>
      </w:r>
      <w:r w:rsidR="00104A3B" w:rsidRPr="0047439F">
        <w:t>Kl</w:t>
      </w:r>
      <w:r w:rsidRPr="0047439F">
        <w:t>.</w:t>
      </w:r>
      <w:r w:rsidR="00B84DF1" w:rsidRPr="0047439F">
        <w:t xml:space="preserve"> </w:t>
      </w:r>
      <w:r w:rsidRPr="0047439F">
        <w:t>= korekcija P</w:t>
      </w:r>
      <w:r w:rsidR="00BE37D3" w:rsidRPr="0047439F">
        <w:t>.</w:t>
      </w:r>
      <w:r w:rsidR="00104A3B" w:rsidRPr="0047439F">
        <w:t>Kl</w:t>
      </w:r>
      <w:r w:rsidRPr="0047439F">
        <w:t>. vai izslēdzošs nosacījums un I</w:t>
      </w:r>
      <w:r w:rsidR="00BE37D3" w:rsidRPr="0047439F">
        <w:t>.</w:t>
      </w:r>
      <w:r w:rsidR="00104A3B" w:rsidRPr="0047439F">
        <w:t>Kl</w:t>
      </w:r>
      <w:r w:rsidRPr="0047439F">
        <w:t>.= korekcija P</w:t>
      </w:r>
      <w:r w:rsidR="00BE37D3" w:rsidRPr="0047439F">
        <w:t>.</w:t>
      </w:r>
      <w:r w:rsidR="00104A3B" w:rsidRPr="0047439F">
        <w:t>Kl</w:t>
      </w:r>
      <w:r w:rsidRPr="0047439F">
        <w:t>. vai izslēdzošs nosacījums</w:t>
      </w:r>
      <w:r w:rsidR="00B84DF1" w:rsidRPr="0047439F">
        <w:t>;</w:t>
      </w:r>
    </w:p>
    <w:p w14:paraId="26C1EC9D" w14:textId="674DB83C" w:rsidR="007D6C25" w:rsidRPr="0047439F" w:rsidRDefault="007D6C25" w:rsidP="00B84DF1">
      <w:pPr>
        <w:spacing w:after="0"/>
      </w:pPr>
      <w:r w:rsidRPr="0047439F">
        <w:t>BK</w:t>
      </w:r>
      <w:r w:rsidR="00BE37D3" w:rsidRPr="0047439F">
        <w:t>.</w:t>
      </w:r>
      <w:r w:rsidR="00104A3B" w:rsidRPr="0047439F">
        <w:t>Kl</w:t>
      </w:r>
      <w:r w:rsidRPr="0047439F">
        <w:t>. – būvkomersanta kvalifikācijas klase;</w:t>
      </w:r>
    </w:p>
    <w:p w14:paraId="789EFCA7" w14:textId="535A06D6" w:rsidR="007D6C25" w:rsidRPr="0047439F" w:rsidRDefault="007D6C25" w:rsidP="00B84DF1">
      <w:pPr>
        <w:spacing w:after="0"/>
      </w:pPr>
      <w:r w:rsidRPr="0047439F">
        <w:t>P</w:t>
      </w:r>
      <w:r w:rsidR="00BE37D3" w:rsidRPr="0047439F">
        <w:t>.</w:t>
      </w:r>
      <w:r w:rsidR="00104A3B" w:rsidRPr="0047439F">
        <w:t>Kl</w:t>
      </w:r>
      <w:r w:rsidRPr="0047439F">
        <w:t>. – profesionālās pieredzes rādītājs;</w:t>
      </w:r>
    </w:p>
    <w:p w14:paraId="064F86A9" w14:textId="4B061DDA" w:rsidR="007D6C25" w:rsidRPr="0047439F" w:rsidRDefault="007D6C25" w:rsidP="00B84DF1">
      <w:pPr>
        <w:spacing w:after="0"/>
      </w:pPr>
      <w:r w:rsidRPr="0047439F">
        <w:t>Fe</w:t>
      </w:r>
      <w:r w:rsidR="00BE37D3" w:rsidRPr="0047439F">
        <w:t>.</w:t>
      </w:r>
      <w:r w:rsidR="00104A3B" w:rsidRPr="0047439F">
        <w:t>Kl</w:t>
      </w:r>
      <w:r w:rsidRPr="0047439F">
        <w:t>. – finansiāli ekonomiskie rādītāji;</w:t>
      </w:r>
    </w:p>
    <w:p w14:paraId="33EDBBC4" w14:textId="039FB4B6" w:rsidR="007D6C25" w:rsidRPr="0047439F" w:rsidRDefault="007D6C25" w:rsidP="00B84DF1">
      <w:pPr>
        <w:spacing w:after="0"/>
      </w:pPr>
      <w:r w:rsidRPr="0047439F">
        <w:t>I</w:t>
      </w:r>
      <w:r w:rsidR="00BE37D3" w:rsidRPr="0047439F">
        <w:t>.</w:t>
      </w:r>
      <w:r w:rsidR="00104A3B" w:rsidRPr="0047439F">
        <w:t>Kl</w:t>
      </w:r>
      <w:r w:rsidRPr="0047439F">
        <w:t>. – ilgtspējas rādītājs;</w:t>
      </w:r>
    </w:p>
    <w:p w14:paraId="424914C9" w14:textId="77777777" w:rsidR="007D6C25" w:rsidRPr="0047439F" w:rsidRDefault="007D6C25" w:rsidP="00B84DF1">
      <w:pPr>
        <w:spacing w:after="0"/>
      </w:pPr>
      <w:r w:rsidRPr="0047439F">
        <w:t>Kl. – klase;</w:t>
      </w:r>
    </w:p>
    <w:p w14:paraId="08AF40E9" w14:textId="20EEE023" w:rsidR="007D6C25" w:rsidRPr="0047439F" w:rsidRDefault="007D6C25" w:rsidP="00B84DF1">
      <w:pPr>
        <w:spacing w:after="0"/>
      </w:pPr>
      <w:r w:rsidRPr="0047439F">
        <w:t>n</w:t>
      </w:r>
      <w:r w:rsidR="00F409BD" w:rsidRPr="0047439F">
        <w:t>.</w:t>
      </w:r>
      <w:r w:rsidR="00E01872" w:rsidRPr="0047439F">
        <w:t>n</w:t>
      </w:r>
      <w:r w:rsidRPr="0047439F">
        <w:t>. – kritērija kārtas numurs, novērtēšanas perioda (gada) kārtas numurs.</w:t>
      </w:r>
    </w:p>
    <w:p w14:paraId="49432538" w14:textId="77777777" w:rsidR="00E01369" w:rsidRPr="0047439F" w:rsidRDefault="00E01369" w:rsidP="00BE37D3">
      <w:pPr>
        <w:spacing w:after="0"/>
        <w:ind w:firstLine="709"/>
        <w:jc w:val="both"/>
      </w:pPr>
    </w:p>
    <w:p w14:paraId="4659CE9C" w14:textId="43A1F357" w:rsidR="007D6C25" w:rsidRPr="0047439F" w:rsidRDefault="007D6C25" w:rsidP="00BE37D3">
      <w:pPr>
        <w:spacing w:after="0"/>
        <w:ind w:firstLine="709"/>
        <w:jc w:val="both"/>
      </w:pPr>
      <w:r w:rsidRPr="0047439F">
        <w:t>16. Klasifikācijas iestāde apkopo ziņas par būvuzņēmumu, pārbauda datu atbilstību</w:t>
      </w:r>
      <w:r w:rsidR="00B84DF1" w:rsidRPr="0047439F">
        <w:t xml:space="preserve"> kvalifikācijas kritērijiem un </w:t>
      </w:r>
      <w:r w:rsidRPr="0047439F">
        <w:t>pieņem vienu no šo noteikumu 54. punktā minētajiem lēmumiem.</w:t>
      </w:r>
    </w:p>
    <w:p w14:paraId="2FF7A55E" w14:textId="77777777" w:rsidR="00E01369" w:rsidRPr="0047439F" w:rsidRDefault="00E01369" w:rsidP="00BE37D3">
      <w:pPr>
        <w:spacing w:after="0"/>
        <w:ind w:firstLine="709"/>
        <w:jc w:val="both"/>
      </w:pPr>
    </w:p>
    <w:p w14:paraId="7E5817B3" w14:textId="77777777" w:rsidR="007D6C25" w:rsidRPr="0047439F" w:rsidRDefault="007D6C25" w:rsidP="00BE37D3">
      <w:pPr>
        <w:spacing w:after="0"/>
        <w:ind w:firstLine="709"/>
        <w:jc w:val="both"/>
      </w:pPr>
      <w:r w:rsidRPr="0047439F">
        <w:t>17. Lēmums tiek sagatavots elektroniska dokumenta formā, parakstīts ar drošu elektronisko parakstu un nosūtīts būvuzņēmumam uz tādu elektroniskā pasta adresi, kādu būvuzņēmums norādījis reģistram.</w:t>
      </w:r>
    </w:p>
    <w:p w14:paraId="4A8FE0B0" w14:textId="77777777" w:rsidR="00E01369" w:rsidRPr="0047439F" w:rsidRDefault="00E01369" w:rsidP="00BE37D3">
      <w:pPr>
        <w:spacing w:after="0"/>
        <w:ind w:firstLine="709"/>
        <w:jc w:val="both"/>
      </w:pPr>
    </w:p>
    <w:p w14:paraId="149236D9" w14:textId="53E473EE" w:rsidR="007D6C25" w:rsidRPr="0047439F" w:rsidRDefault="007D6C25" w:rsidP="00BE37D3">
      <w:pPr>
        <w:spacing w:after="0"/>
        <w:ind w:firstLine="709"/>
        <w:jc w:val="both"/>
      </w:pPr>
      <w:r w:rsidRPr="0047439F">
        <w:t>18. Klasifikācijas iestāde būvuzņēmuma klasifikāciju vispārējā kārtībā veic reizi</w:t>
      </w:r>
      <w:r w:rsidR="00B84DF1" w:rsidRPr="0047439F">
        <w:t xml:space="preserve"> </w:t>
      </w:r>
      <w:r w:rsidR="00630D38" w:rsidRPr="0047439F">
        <w:t>gadā.</w:t>
      </w:r>
    </w:p>
    <w:p w14:paraId="0CAB9C1A" w14:textId="77777777" w:rsidR="00E01369" w:rsidRPr="0047439F" w:rsidRDefault="00E01369" w:rsidP="00BE37D3">
      <w:pPr>
        <w:spacing w:after="0"/>
        <w:ind w:firstLine="709"/>
        <w:jc w:val="both"/>
      </w:pPr>
    </w:p>
    <w:p w14:paraId="484EF062" w14:textId="77777777" w:rsidR="007D6C25" w:rsidRPr="0047439F" w:rsidRDefault="007D6C25" w:rsidP="00BE37D3">
      <w:pPr>
        <w:spacing w:after="0"/>
        <w:ind w:firstLine="709"/>
        <w:jc w:val="both"/>
      </w:pPr>
      <w:r w:rsidRPr="0047439F">
        <w:t xml:space="preserve">19. Būvuzņēmumi, kuri reģistrā reģistrēti mazāk nekā trīs gadus, bet ilgāk nekā vienu gadu, var pretendēt uz pagaidu klasifikāciju. </w:t>
      </w:r>
    </w:p>
    <w:p w14:paraId="2E9054F5" w14:textId="77777777" w:rsidR="00E01369" w:rsidRPr="0047439F" w:rsidRDefault="00E01369" w:rsidP="00BE37D3">
      <w:pPr>
        <w:spacing w:after="0"/>
        <w:ind w:firstLine="709"/>
        <w:jc w:val="both"/>
      </w:pPr>
    </w:p>
    <w:p w14:paraId="1768B95E" w14:textId="7C6FB185" w:rsidR="007D6C25" w:rsidRPr="0047439F" w:rsidRDefault="007D6C25" w:rsidP="00BE37D3">
      <w:pPr>
        <w:spacing w:after="0"/>
        <w:ind w:firstLine="709"/>
        <w:jc w:val="both"/>
      </w:pPr>
      <w:r w:rsidRPr="0047439F">
        <w:t xml:space="preserve">20. Klasifikāciju </w:t>
      </w:r>
      <w:r w:rsidR="00630D38" w:rsidRPr="0047439F">
        <w:t>var</w:t>
      </w:r>
      <w:r w:rsidRPr="0047439F">
        <w:t xml:space="preserve"> nodot vienam iegūstošajam būvuzņēmumam, ja būvuzņēmums tiek reorganizēts, to sadalot</w:t>
      </w:r>
      <w:r w:rsidR="00630D38" w:rsidRPr="0047439F">
        <w:t>.</w:t>
      </w:r>
      <w:r w:rsidRPr="0047439F">
        <w:t xml:space="preserve"> Kvalifikāciju var nodot tikai ar visu nodalīto (nošķelto) uzņēmumu rakstisku piekrišanu, ievērojot šo noteikumu VII nodaļā noteikto kārtību</w:t>
      </w:r>
      <w:r w:rsidR="00630D38" w:rsidRPr="0047439F">
        <w:t xml:space="preserve"> un</w:t>
      </w:r>
      <w:r w:rsidRPr="0047439F">
        <w:t xml:space="preserve"> ar nosacījumu, ka vienam no nodalītajiem (nošķeltajiem) uzņēmumiem pāriet būtiskās kvalifikāciju raksturojošās kompetences un resursi. </w:t>
      </w:r>
    </w:p>
    <w:p w14:paraId="721807BA" w14:textId="77777777" w:rsidR="00E01369" w:rsidRPr="0047439F" w:rsidRDefault="00E01369" w:rsidP="00BE37D3">
      <w:pPr>
        <w:spacing w:after="0"/>
        <w:ind w:firstLine="709"/>
        <w:jc w:val="both"/>
      </w:pPr>
    </w:p>
    <w:p w14:paraId="279C15DB" w14:textId="71C4386C" w:rsidR="007D6C25" w:rsidRPr="0047439F" w:rsidRDefault="007D6C25" w:rsidP="00BE37D3">
      <w:pPr>
        <w:spacing w:after="0"/>
        <w:ind w:firstLine="709"/>
        <w:jc w:val="both"/>
      </w:pPr>
      <w:r w:rsidRPr="0047439F">
        <w:t>21. Kvalificēšanā izmantotās ziņas un dati, izņemot ziņas no Sodu reģistra, tie</w:t>
      </w:r>
      <w:r w:rsidR="000A3B30" w:rsidRPr="0047439F">
        <w:t>k apkopoti un uzturēti reģistrā</w:t>
      </w:r>
      <w:r w:rsidRPr="0047439F">
        <w:t xml:space="preserve"> elektroniskā vidē </w:t>
      </w:r>
      <w:r w:rsidR="00DF5195" w:rsidRPr="0047439F">
        <w:t>Būvniecības informācijas sistēmas tīmekļ</w:t>
      </w:r>
      <w:r w:rsidRPr="0047439F">
        <w:t>vietnē.</w:t>
      </w:r>
    </w:p>
    <w:p w14:paraId="1EED6AC6" w14:textId="77777777" w:rsidR="00E01369" w:rsidRPr="0047439F" w:rsidRDefault="00E01369" w:rsidP="00BE37D3">
      <w:pPr>
        <w:spacing w:after="0"/>
        <w:ind w:firstLine="709"/>
        <w:jc w:val="both"/>
      </w:pPr>
    </w:p>
    <w:p w14:paraId="29FF29B5" w14:textId="77777777" w:rsidR="007D6C25" w:rsidRPr="0047439F" w:rsidRDefault="007D6C25" w:rsidP="00BE37D3">
      <w:pPr>
        <w:spacing w:after="0"/>
        <w:ind w:firstLine="709"/>
        <w:jc w:val="both"/>
      </w:pPr>
      <w:r w:rsidRPr="0047439F">
        <w:t xml:space="preserve">22. Visa dokumentu aprite klasifikācijas procesā tiek nodrošināta elektroniski. </w:t>
      </w:r>
    </w:p>
    <w:p w14:paraId="1525FFAE" w14:textId="77777777" w:rsidR="00E01369" w:rsidRPr="0047439F" w:rsidRDefault="00E01369" w:rsidP="00BE37D3">
      <w:pPr>
        <w:spacing w:after="0"/>
        <w:ind w:firstLine="709"/>
        <w:jc w:val="both"/>
      </w:pPr>
    </w:p>
    <w:p w14:paraId="3CEFD29B" w14:textId="0D15B772" w:rsidR="007D6C25" w:rsidRPr="0047439F" w:rsidRDefault="007D6C25" w:rsidP="00BE37D3">
      <w:pPr>
        <w:spacing w:after="0"/>
        <w:ind w:firstLine="709"/>
        <w:jc w:val="both"/>
      </w:pPr>
      <w:r w:rsidRPr="0047439F">
        <w:t>23. Būvuzņēmējs var iesniegt iesniegumu klasifikācijas iestādei elektroniski, aizpildot speciāl</w:t>
      </w:r>
      <w:r w:rsidR="00DF5195" w:rsidRPr="0047439F">
        <w:t>u tiešsaistes formu Būvniecības informācijas sistēmas tīmekļ</w:t>
      </w:r>
      <w:r w:rsidRPr="0047439F">
        <w:t>vietnē https://bis</w:t>
      </w:r>
      <w:r w:rsidR="00DF5195" w:rsidRPr="0047439F">
        <w:t>.</w:t>
      </w:r>
      <w:r w:rsidR="00E01872" w:rsidRPr="0047439F">
        <w:t>g</w:t>
      </w:r>
      <w:r w:rsidRPr="0047439F">
        <w:t xml:space="preserve">ov.lv, ja identifikācijai izmanto Valsts reģionālās attīstības aģentūras pārziņā esošā valsts informācijas sistēmu savietotāja koplietošanas autentifikācijas moduli. </w:t>
      </w:r>
    </w:p>
    <w:p w14:paraId="6DCE7034" w14:textId="77777777" w:rsidR="00E01369" w:rsidRPr="0047439F" w:rsidRDefault="00E01369" w:rsidP="00BE37D3">
      <w:pPr>
        <w:spacing w:after="0"/>
        <w:ind w:firstLine="709"/>
        <w:jc w:val="both"/>
      </w:pPr>
    </w:p>
    <w:p w14:paraId="576F5395" w14:textId="0FB5795A" w:rsidR="007D6C25" w:rsidRPr="0047439F" w:rsidRDefault="007D6C25" w:rsidP="00BE37D3">
      <w:pPr>
        <w:spacing w:after="0"/>
        <w:ind w:firstLine="709"/>
        <w:jc w:val="both"/>
      </w:pPr>
      <w:r w:rsidRPr="0047439F">
        <w:t xml:space="preserve">24. Klasifikācijas iestāde nosūta visu ar būvuzņēmuma klasifikāciju saistīto korespondenci uz elektroniskā pasta adresi, kādu būvuzņēmums norādījis reģistram. </w:t>
      </w:r>
    </w:p>
    <w:p w14:paraId="64E65BB6" w14:textId="77777777" w:rsidR="007D6C25" w:rsidRPr="0047439F" w:rsidRDefault="007D6C25" w:rsidP="00E01369">
      <w:pPr>
        <w:spacing w:after="0"/>
      </w:pPr>
    </w:p>
    <w:p w14:paraId="74593420" w14:textId="77777777" w:rsidR="007D6C25" w:rsidRPr="0047439F" w:rsidRDefault="007D6C25" w:rsidP="00E01369">
      <w:pPr>
        <w:spacing w:after="0"/>
        <w:jc w:val="center"/>
        <w:rPr>
          <w:b/>
        </w:rPr>
      </w:pPr>
      <w:bookmarkStart w:id="5" w:name="_Toc433128179"/>
      <w:r w:rsidRPr="0047439F">
        <w:rPr>
          <w:b/>
        </w:rPr>
        <w:t>III. Klasificēšanai izmantojamie dati, ziņas un to avoti</w:t>
      </w:r>
      <w:bookmarkEnd w:id="5"/>
    </w:p>
    <w:p w14:paraId="1D3195C1" w14:textId="77777777" w:rsidR="007D6C25" w:rsidRPr="0047439F" w:rsidRDefault="007D6C25" w:rsidP="00E01369">
      <w:pPr>
        <w:spacing w:after="0"/>
      </w:pPr>
    </w:p>
    <w:p w14:paraId="124AD6C5" w14:textId="41BF09C0" w:rsidR="007D6C25" w:rsidRPr="0047439F" w:rsidRDefault="007D6C25" w:rsidP="00BE37D3">
      <w:pPr>
        <w:spacing w:after="0"/>
        <w:ind w:firstLine="709"/>
        <w:jc w:val="both"/>
      </w:pPr>
      <w:r w:rsidRPr="0047439F">
        <w:t>25. </w:t>
      </w:r>
      <w:r w:rsidR="00E11C52" w:rsidRPr="0047439F">
        <w:t>Lai k</w:t>
      </w:r>
      <w:r w:rsidRPr="0047439F">
        <w:t>lasificē</w:t>
      </w:r>
      <w:r w:rsidR="00E11C52" w:rsidRPr="0047439F">
        <w:t>tu</w:t>
      </w:r>
      <w:r w:rsidRPr="0047439F">
        <w:t xml:space="preserve"> Latvijā reģistrēt</w:t>
      </w:r>
      <w:r w:rsidR="00E11C52" w:rsidRPr="0047439F">
        <w:t>us</w:t>
      </w:r>
      <w:r w:rsidRPr="0047439F">
        <w:t xml:space="preserve"> komersant</w:t>
      </w:r>
      <w:r w:rsidR="00E11C52" w:rsidRPr="0047439F">
        <w:t>us,</w:t>
      </w:r>
      <w:r w:rsidRPr="0047439F">
        <w:t xml:space="preserve"> no reģistra </w:t>
      </w:r>
      <w:r w:rsidR="00E11C52" w:rsidRPr="0047439F">
        <w:t xml:space="preserve">iegūst šādus </w:t>
      </w:r>
      <w:r w:rsidRPr="0047439F">
        <w:t>dat</w:t>
      </w:r>
      <w:r w:rsidR="00E11C52" w:rsidRPr="0047439F">
        <w:t>us</w:t>
      </w:r>
      <w:r w:rsidRPr="0047439F">
        <w:t xml:space="preserve">: </w:t>
      </w:r>
    </w:p>
    <w:p w14:paraId="5C1E0C3F" w14:textId="3135A606" w:rsidR="007D6C25" w:rsidRPr="0047439F" w:rsidRDefault="007D6C25" w:rsidP="00BE37D3">
      <w:pPr>
        <w:spacing w:after="0"/>
        <w:ind w:firstLine="709"/>
      </w:pPr>
      <w:r w:rsidRPr="0047439F">
        <w:t>25.1. komersanta nosaukums</w:t>
      </w:r>
      <w:r w:rsidR="00E11C52" w:rsidRPr="0047439F">
        <w:t>;</w:t>
      </w:r>
      <w:r w:rsidRPr="0047439F">
        <w:t xml:space="preserve"> </w:t>
      </w:r>
    </w:p>
    <w:p w14:paraId="07C8AE13" w14:textId="121CE8C9" w:rsidR="007D6C25" w:rsidRPr="0047439F" w:rsidRDefault="007D6C25" w:rsidP="00BE37D3">
      <w:pPr>
        <w:spacing w:after="0"/>
        <w:ind w:firstLine="709"/>
      </w:pPr>
      <w:r w:rsidRPr="0047439F">
        <w:t>25.2. komersanta reģistrācijas numurs</w:t>
      </w:r>
      <w:r w:rsidR="00E11C52" w:rsidRPr="0047439F">
        <w:t>;</w:t>
      </w:r>
    </w:p>
    <w:p w14:paraId="38CAB292" w14:textId="7D3047AB" w:rsidR="007D6C25" w:rsidRPr="0047439F" w:rsidRDefault="007D6C25" w:rsidP="00BE37D3">
      <w:pPr>
        <w:spacing w:after="0"/>
        <w:ind w:firstLine="709"/>
      </w:pPr>
      <w:r w:rsidRPr="0047439F">
        <w:t>25.3. komersanta reģistrācijas datums reģistrā</w:t>
      </w:r>
      <w:r w:rsidR="00E11C52" w:rsidRPr="0047439F">
        <w:t>;</w:t>
      </w:r>
      <w:r w:rsidRPr="0047439F">
        <w:t xml:space="preserve"> </w:t>
      </w:r>
    </w:p>
    <w:p w14:paraId="53315032" w14:textId="2FF6B117" w:rsidR="007D6C25" w:rsidRPr="0047439F" w:rsidRDefault="007D6C25" w:rsidP="00E11C52">
      <w:pPr>
        <w:spacing w:after="0"/>
        <w:ind w:firstLine="709"/>
        <w:jc w:val="both"/>
      </w:pPr>
      <w:r w:rsidRPr="0047439F">
        <w:t xml:space="preserve">25.4. to būvspeciālistu skaits un sertifikācijas </w:t>
      </w:r>
      <w:r w:rsidR="00C1035C" w:rsidRPr="0047439F">
        <w:t>sfēra</w:t>
      </w:r>
      <w:r w:rsidRPr="0047439F">
        <w:t>, kuri nodarbināti būvuzņēmumā iepriekšējos trīs gadus</w:t>
      </w:r>
      <w:r w:rsidR="00E11C52" w:rsidRPr="0047439F">
        <w:t>;</w:t>
      </w:r>
    </w:p>
    <w:p w14:paraId="05122A3A" w14:textId="77777777" w:rsidR="00D4157C" w:rsidRPr="0047439F" w:rsidRDefault="00D4157C">
      <w:pPr>
        <w:spacing w:after="0"/>
      </w:pPr>
      <w:r w:rsidRPr="0047439F">
        <w:br w:type="page"/>
      </w:r>
    </w:p>
    <w:p w14:paraId="25DE811B" w14:textId="34D25BA2" w:rsidR="007D6C25" w:rsidRPr="0047439F" w:rsidRDefault="007D6C25" w:rsidP="00BE37D3">
      <w:pPr>
        <w:spacing w:after="0"/>
        <w:ind w:firstLine="709"/>
      </w:pPr>
      <w:r w:rsidRPr="0047439F">
        <w:lastRenderedPageBreak/>
        <w:t>25.5. būvuzņēmuma reģistrācijas ilgums reģistrā</w:t>
      </w:r>
      <w:r w:rsidR="00E11C52" w:rsidRPr="0047439F">
        <w:t>;</w:t>
      </w:r>
      <w:r w:rsidRPr="0047439F">
        <w:t xml:space="preserve"> </w:t>
      </w:r>
    </w:p>
    <w:p w14:paraId="640BB4B6" w14:textId="4B39858B" w:rsidR="007D6C25" w:rsidRPr="0047439F" w:rsidRDefault="007D6C25" w:rsidP="00BE37D3">
      <w:pPr>
        <w:spacing w:after="0"/>
        <w:ind w:firstLine="709"/>
      </w:pPr>
      <w:r w:rsidRPr="0047439F">
        <w:t>25.6. kopējais sniegto būvniecības pakalpojumu apjoms trijos iepriekšējos gados</w:t>
      </w:r>
      <w:r w:rsidR="00E11C52" w:rsidRPr="0047439F">
        <w:t>;</w:t>
      </w:r>
      <w:r w:rsidRPr="0047439F">
        <w:t xml:space="preserve"> </w:t>
      </w:r>
    </w:p>
    <w:p w14:paraId="30208408" w14:textId="3770A36D" w:rsidR="007D6C25" w:rsidRPr="0047439F" w:rsidRDefault="007D6C25" w:rsidP="00317BDB">
      <w:pPr>
        <w:spacing w:after="0"/>
        <w:ind w:firstLine="709"/>
        <w:jc w:val="both"/>
      </w:pPr>
      <w:r w:rsidRPr="0047439F">
        <w:t>25.7. iepriekšējo trīs līdz piecu gadu laikā veikt</w:t>
      </w:r>
      <w:r w:rsidR="00317BDB" w:rsidRPr="0047439F">
        <w:t>o</w:t>
      </w:r>
      <w:r w:rsidRPr="0047439F">
        <w:t xml:space="preserve"> būvdarb</w:t>
      </w:r>
      <w:r w:rsidR="00317BDB" w:rsidRPr="0047439F">
        <w:t>u veidi</w:t>
      </w:r>
      <w:r w:rsidRPr="0047439F">
        <w:t xml:space="preserve"> būvju grupās</w:t>
      </w:r>
      <w:r w:rsidR="00E11C52" w:rsidRPr="0047439F">
        <w:t xml:space="preserve"> un</w:t>
      </w:r>
      <w:r w:rsidRPr="0047439F">
        <w:t xml:space="preserve"> būvju veidos</w:t>
      </w:r>
      <w:r w:rsidR="00E11C52" w:rsidRPr="0047439F">
        <w:t>;</w:t>
      </w:r>
    </w:p>
    <w:p w14:paraId="6A75FF8B" w14:textId="5F4682BC" w:rsidR="007D6C25" w:rsidRPr="0047439F" w:rsidRDefault="007D6C25" w:rsidP="00BE37D3">
      <w:pPr>
        <w:spacing w:after="0"/>
        <w:ind w:firstLine="709"/>
        <w:jc w:val="both"/>
      </w:pPr>
      <w:r w:rsidRPr="0047439F">
        <w:t>25.8. </w:t>
      </w:r>
      <w:r w:rsidR="00317BDB" w:rsidRPr="0047439F">
        <w:t xml:space="preserve">ziņas par </w:t>
      </w:r>
      <w:r w:rsidRPr="0047439F">
        <w:t>ieviest</w:t>
      </w:r>
      <w:r w:rsidR="00317BDB" w:rsidRPr="0047439F">
        <w:t>ajām</w:t>
      </w:r>
      <w:r w:rsidRPr="0047439F">
        <w:t xml:space="preserve"> un sertificēt</w:t>
      </w:r>
      <w:r w:rsidR="00317BDB" w:rsidRPr="0047439F">
        <w:t>ajām</w:t>
      </w:r>
      <w:r w:rsidRPr="0047439F">
        <w:t xml:space="preserve"> sistēm</w:t>
      </w:r>
      <w:r w:rsidR="00317BDB" w:rsidRPr="0047439F">
        <w:t>ām</w:t>
      </w:r>
      <w:r w:rsidRPr="0047439F">
        <w:t xml:space="preserve"> vai tām ekvivalent</w:t>
      </w:r>
      <w:r w:rsidR="00317BDB" w:rsidRPr="0047439F">
        <w:t>ām</w:t>
      </w:r>
      <w:r w:rsidRPr="0047439F">
        <w:t xml:space="preserve"> kvalitātes nodrošināšanas sistēm</w:t>
      </w:r>
      <w:r w:rsidR="00317BDB" w:rsidRPr="0047439F">
        <w:t>ām</w:t>
      </w:r>
      <w:r w:rsidRPr="0047439F">
        <w:t>, kuru pamatā ir attiecīgo Eiropas standartu sērijas, ko apstiprinājušas akreditētas struktūras:</w:t>
      </w:r>
    </w:p>
    <w:p w14:paraId="4BD97321" w14:textId="468E120F" w:rsidR="007D6C25" w:rsidRPr="0047439F" w:rsidRDefault="007D6C25" w:rsidP="00BE37D3">
      <w:pPr>
        <w:spacing w:after="0"/>
        <w:ind w:firstLine="709"/>
        <w:jc w:val="both"/>
      </w:pPr>
      <w:r w:rsidRPr="0047439F">
        <w:t>25.8.</w:t>
      </w:r>
      <w:r w:rsidR="00E11C52" w:rsidRPr="0047439F">
        <w:t>1. </w:t>
      </w:r>
      <w:r w:rsidRPr="0047439F">
        <w:t>kvalitātes pārvaldības sistēmas</w:t>
      </w:r>
      <w:r w:rsidR="00E11C52" w:rsidRPr="0047439F">
        <w:t>;</w:t>
      </w:r>
    </w:p>
    <w:p w14:paraId="70228796" w14:textId="32611DFE" w:rsidR="007D6C25" w:rsidRPr="0047439F" w:rsidRDefault="007D6C25" w:rsidP="00BE37D3">
      <w:pPr>
        <w:spacing w:after="0"/>
        <w:ind w:firstLine="709"/>
        <w:jc w:val="both"/>
      </w:pPr>
      <w:r w:rsidRPr="0047439F">
        <w:t>25.8.2. </w:t>
      </w:r>
      <w:r w:rsidR="008A3B1E" w:rsidRPr="0047439F">
        <w:t>v</w:t>
      </w:r>
      <w:r w:rsidRPr="0047439F">
        <w:t xml:space="preserve">ides pārvaldības sistēmas vai Eiropas Savienības </w:t>
      </w:r>
      <w:r w:rsidR="008A3B1E" w:rsidRPr="0047439F">
        <w:t>v</w:t>
      </w:r>
      <w:r w:rsidRPr="0047439F">
        <w:t>ides vadības un audita sistēma (EMAS)</w:t>
      </w:r>
      <w:r w:rsidR="00E11C52" w:rsidRPr="0047439F">
        <w:t>;</w:t>
      </w:r>
    </w:p>
    <w:p w14:paraId="77B87415" w14:textId="2C80469C" w:rsidR="007D6C25" w:rsidRPr="0047439F" w:rsidRDefault="00E11C52" w:rsidP="00BE37D3">
      <w:pPr>
        <w:spacing w:after="0"/>
        <w:ind w:firstLine="709"/>
        <w:jc w:val="both"/>
      </w:pPr>
      <w:r w:rsidRPr="0047439F">
        <w:t>25.8.3. d</w:t>
      </w:r>
      <w:r w:rsidR="007D6C25" w:rsidRPr="0047439F">
        <w:t>arba drošības un arodveselības pārvaldības sistēmas</w:t>
      </w:r>
      <w:r w:rsidRPr="0047439F">
        <w:t>;</w:t>
      </w:r>
    </w:p>
    <w:p w14:paraId="7A4A4DB9" w14:textId="6B2F1CA8" w:rsidR="007D6C25" w:rsidRPr="0047439F" w:rsidRDefault="007D6C25" w:rsidP="00BE37D3">
      <w:pPr>
        <w:spacing w:after="0"/>
        <w:ind w:firstLine="709"/>
        <w:jc w:val="both"/>
      </w:pPr>
      <w:r w:rsidRPr="0047439F">
        <w:t>25.8.4. cita akreditēta specializētā būvniecības nozares sertifikācija, kuras pamatā ir attiecīga Eiropas standartu sērija, ko apstiprinājušas akreditētas struktūras</w:t>
      </w:r>
      <w:r w:rsidR="008A3B1E" w:rsidRPr="0047439F">
        <w:t>;</w:t>
      </w:r>
      <w:r w:rsidRPr="0047439F">
        <w:t xml:space="preserve"> </w:t>
      </w:r>
    </w:p>
    <w:p w14:paraId="0F94BB67" w14:textId="2E023811" w:rsidR="007D6C25" w:rsidRPr="0047439F" w:rsidRDefault="007D6C25" w:rsidP="00BE37D3">
      <w:pPr>
        <w:spacing w:after="0"/>
        <w:ind w:firstLine="709"/>
        <w:jc w:val="both"/>
      </w:pPr>
      <w:r w:rsidRPr="0047439F">
        <w:t>25.9. apliecinājums par piederību Latvijas Republikā vai kādā no Eiropas Ekonomik</w:t>
      </w:r>
      <w:r w:rsidR="00104A3B" w:rsidRPr="0047439F">
        <w:t>a</w:t>
      </w:r>
      <w:r w:rsidRPr="0047439F">
        <w:t>s zonas valstīm reģistrētā būvniecības nozares darba devēju vai profesionālajā organizācijā atbilstoši NACE 2.</w:t>
      </w:r>
      <w:r w:rsidR="008A3B1E" w:rsidRPr="0047439F">
        <w:t> </w:t>
      </w:r>
      <w:r w:rsidRPr="0047439F">
        <w:t>red. grupai 94.1</w:t>
      </w:r>
      <w:r w:rsidR="008A3B1E" w:rsidRPr="0047439F">
        <w:t>;</w:t>
      </w:r>
    </w:p>
    <w:p w14:paraId="57E6285F" w14:textId="383C6C2E" w:rsidR="007D6C25" w:rsidRPr="0047439F" w:rsidRDefault="007D6C25" w:rsidP="00BE37D3">
      <w:pPr>
        <w:spacing w:after="0"/>
        <w:ind w:firstLine="709"/>
        <w:jc w:val="both"/>
      </w:pPr>
      <w:r w:rsidRPr="0047439F">
        <w:t>25.10. apliecinājums par spēkā esošu darba koplīgumu, kuru noslēdzis uzņēmums, kas ir nacionālā līmeņa darba devēju organizāciju apvienības biedrs</w:t>
      </w:r>
      <w:r w:rsidR="008A3B1E" w:rsidRPr="0047439F">
        <w:t>,</w:t>
      </w:r>
      <w:r w:rsidRPr="0047439F">
        <w:t xml:space="preserve"> ar arodbiedrību, kas ir nacionālā līmeņa arodbiedrību apvienības biedre.</w:t>
      </w:r>
    </w:p>
    <w:p w14:paraId="23B36B5C" w14:textId="77777777" w:rsidR="00E01369" w:rsidRPr="0047439F" w:rsidRDefault="00E01369" w:rsidP="00BE37D3">
      <w:pPr>
        <w:spacing w:after="0"/>
        <w:ind w:firstLine="709"/>
        <w:jc w:val="both"/>
      </w:pPr>
    </w:p>
    <w:p w14:paraId="33A7A911" w14:textId="74D22B68" w:rsidR="007D6C25" w:rsidRPr="0047439F" w:rsidRDefault="007D6C25" w:rsidP="00BE37D3">
      <w:pPr>
        <w:spacing w:after="0"/>
        <w:ind w:firstLine="709"/>
        <w:jc w:val="both"/>
      </w:pPr>
      <w:r w:rsidRPr="0047439F">
        <w:t>26. </w:t>
      </w:r>
      <w:r w:rsidR="008A3B1E" w:rsidRPr="0047439F">
        <w:t xml:space="preserve">Lai klasificētu </w:t>
      </w:r>
      <w:r w:rsidRPr="0047439F">
        <w:t>Latvijā reģistrēt</w:t>
      </w:r>
      <w:r w:rsidR="008A3B1E" w:rsidRPr="0047439F">
        <w:t>us</w:t>
      </w:r>
      <w:r w:rsidRPr="0047439F">
        <w:t xml:space="preserve"> komersant</w:t>
      </w:r>
      <w:r w:rsidR="008A3B1E" w:rsidRPr="0047439F">
        <w:t>us,</w:t>
      </w:r>
      <w:r w:rsidRPr="0047439F">
        <w:t xml:space="preserve"> klasifikācijas iestāde no Sodu reģistra saņem ziņas par būvuzņēmuma pieļautajiem Latvijas Administratīvo pārkāpumu kodeksa un Krimināllikuma pārkāpumiem (tiesību akta nosaukums, kā arī pārkāptā tiesību norma un periods, par kādu ziņas pārbauda, norādīts šo noteikumu 3</w:t>
      </w:r>
      <w:r w:rsidR="00E01872" w:rsidRPr="0047439F">
        <w:t>.</w:t>
      </w:r>
      <w:r w:rsidR="008A3B1E" w:rsidRPr="0047439F">
        <w:t> </w:t>
      </w:r>
      <w:r w:rsidR="00E01872" w:rsidRPr="0047439F">
        <w:t>p</w:t>
      </w:r>
      <w:r w:rsidRPr="0047439F">
        <w:t>ielikumā).</w:t>
      </w:r>
    </w:p>
    <w:p w14:paraId="352A74A0" w14:textId="77777777" w:rsidR="00E01369" w:rsidRPr="0047439F" w:rsidRDefault="00E01369" w:rsidP="00BE37D3">
      <w:pPr>
        <w:spacing w:after="0"/>
        <w:ind w:firstLine="709"/>
        <w:jc w:val="both"/>
      </w:pPr>
    </w:p>
    <w:p w14:paraId="420DC1E0" w14:textId="31A3469A" w:rsidR="007D6C25" w:rsidRPr="0047439F" w:rsidRDefault="007D6C25" w:rsidP="00BE37D3">
      <w:pPr>
        <w:spacing w:after="0"/>
        <w:ind w:firstLine="709"/>
        <w:jc w:val="both"/>
      </w:pPr>
      <w:r w:rsidRPr="0047439F">
        <w:t>27. </w:t>
      </w:r>
      <w:r w:rsidR="008A3B1E" w:rsidRPr="0047439F">
        <w:t xml:space="preserve">Lai klasificētu Latvijā reģistrētus komersantus, </w:t>
      </w:r>
      <w:r w:rsidRPr="0047439F">
        <w:t xml:space="preserve">no Uzņēmumu reģistra reģistriem </w:t>
      </w:r>
      <w:r w:rsidR="008A3B1E" w:rsidRPr="0047439F">
        <w:t>iegūst šādus datus</w:t>
      </w:r>
      <w:r w:rsidRPr="0047439F">
        <w:t>:</w:t>
      </w:r>
    </w:p>
    <w:p w14:paraId="24D379E8" w14:textId="09DBA47B" w:rsidR="007D6C25" w:rsidRPr="0047439F" w:rsidRDefault="007D6C25" w:rsidP="00BE37D3">
      <w:pPr>
        <w:spacing w:after="0"/>
        <w:ind w:firstLine="709"/>
        <w:jc w:val="both"/>
      </w:pPr>
      <w:r w:rsidRPr="0047439F">
        <w:t>27.1. komersanta nosaukums</w:t>
      </w:r>
      <w:r w:rsidR="008A3B1E" w:rsidRPr="0047439F">
        <w:t>;</w:t>
      </w:r>
    </w:p>
    <w:p w14:paraId="5FF8705A" w14:textId="55BF7706" w:rsidR="007D6C25" w:rsidRPr="0047439F" w:rsidRDefault="007D6C25" w:rsidP="00BE37D3">
      <w:pPr>
        <w:spacing w:after="0"/>
        <w:ind w:firstLine="709"/>
        <w:jc w:val="both"/>
      </w:pPr>
      <w:r w:rsidRPr="0047439F">
        <w:t>27.2. komersanta reģistrācijas numurs</w:t>
      </w:r>
      <w:r w:rsidR="008A3B1E" w:rsidRPr="0047439F">
        <w:t>;</w:t>
      </w:r>
    </w:p>
    <w:p w14:paraId="58FB19F1" w14:textId="70E6DE8C" w:rsidR="007D6C25" w:rsidRPr="0047439F" w:rsidRDefault="007D6C25" w:rsidP="00BE37D3">
      <w:pPr>
        <w:spacing w:after="0"/>
        <w:ind w:firstLine="709"/>
        <w:jc w:val="both"/>
      </w:pPr>
      <w:r w:rsidRPr="0047439F">
        <w:t>27.3. komersantam piemērotie nodrošinājuma līdzekļi</w:t>
      </w:r>
      <w:r w:rsidR="008A3B1E" w:rsidRPr="0047439F">
        <w:t>;</w:t>
      </w:r>
    </w:p>
    <w:p w14:paraId="341F05F2" w14:textId="373EBDBD" w:rsidR="007D6C25" w:rsidRPr="0047439F" w:rsidRDefault="007D6C25" w:rsidP="00BE37D3">
      <w:pPr>
        <w:spacing w:after="0"/>
        <w:ind w:firstLine="709"/>
        <w:jc w:val="both"/>
      </w:pPr>
      <w:r w:rsidRPr="0047439F">
        <w:t>27.4. aktuālie dati par komersantu maksātnespējas reģistrā</w:t>
      </w:r>
      <w:r w:rsidR="008A3B1E" w:rsidRPr="0047439F">
        <w:t>.</w:t>
      </w:r>
    </w:p>
    <w:p w14:paraId="38C8ED8D" w14:textId="77777777" w:rsidR="00E01369" w:rsidRPr="0047439F" w:rsidRDefault="00E01369" w:rsidP="00BE37D3">
      <w:pPr>
        <w:spacing w:after="0"/>
        <w:ind w:firstLine="709"/>
        <w:jc w:val="both"/>
      </w:pPr>
    </w:p>
    <w:p w14:paraId="2533F520" w14:textId="7E1B4C1D" w:rsidR="007D6C25" w:rsidRPr="0047439F" w:rsidRDefault="007D6C25" w:rsidP="00BE37D3">
      <w:pPr>
        <w:spacing w:after="0"/>
        <w:ind w:firstLine="709"/>
        <w:jc w:val="both"/>
      </w:pPr>
      <w:r w:rsidRPr="0047439F">
        <w:t>28. </w:t>
      </w:r>
      <w:r w:rsidR="008A3B1E" w:rsidRPr="0047439F">
        <w:t>Lai klasificētu Latvijā reģistrētus komersantus, no Valsts</w:t>
      </w:r>
      <w:r w:rsidRPr="0047439F">
        <w:t xml:space="preserve"> ieņēmum</w:t>
      </w:r>
      <w:r w:rsidR="008A3B1E" w:rsidRPr="0047439F">
        <w:t>u</w:t>
      </w:r>
      <w:r w:rsidRPr="0047439F">
        <w:t xml:space="preserve"> dienesta </w:t>
      </w:r>
      <w:r w:rsidR="008A3B1E" w:rsidRPr="0047439F">
        <w:t>iegūst šādus datus:</w:t>
      </w:r>
    </w:p>
    <w:p w14:paraId="554F88CB" w14:textId="62448614" w:rsidR="007D6C25" w:rsidRPr="0047439F" w:rsidRDefault="007D6C25" w:rsidP="00BE37D3">
      <w:pPr>
        <w:spacing w:after="0"/>
        <w:ind w:firstLine="709"/>
        <w:jc w:val="both"/>
      </w:pPr>
      <w:r w:rsidRPr="0047439F">
        <w:t>28.1. komersanta nosaukums</w:t>
      </w:r>
      <w:r w:rsidR="008A3B1E" w:rsidRPr="0047439F">
        <w:t>;</w:t>
      </w:r>
      <w:r w:rsidRPr="0047439F">
        <w:t xml:space="preserve"> </w:t>
      </w:r>
    </w:p>
    <w:p w14:paraId="673FA81D" w14:textId="042298B5" w:rsidR="007D6C25" w:rsidRPr="0047439F" w:rsidRDefault="007D6C25" w:rsidP="00BE37D3">
      <w:pPr>
        <w:spacing w:after="0"/>
        <w:ind w:firstLine="709"/>
        <w:jc w:val="both"/>
      </w:pPr>
      <w:r w:rsidRPr="0047439F">
        <w:t>28.2. komersanta reģistrācijas numurs</w:t>
      </w:r>
      <w:r w:rsidR="008A3B1E" w:rsidRPr="0047439F">
        <w:t>;</w:t>
      </w:r>
    </w:p>
    <w:p w14:paraId="10214E9C" w14:textId="12942FDE" w:rsidR="007D6C25" w:rsidRPr="0047439F" w:rsidRDefault="007D6C25" w:rsidP="00BE37D3">
      <w:pPr>
        <w:spacing w:after="0"/>
        <w:ind w:firstLine="709"/>
        <w:jc w:val="both"/>
      </w:pPr>
      <w:r w:rsidRPr="0047439F">
        <w:t>28.3. gada apgrozījums par iepriekšējiem trim pārskata gadiem</w:t>
      </w:r>
      <w:r w:rsidR="008A3B1E" w:rsidRPr="0047439F">
        <w:t>;</w:t>
      </w:r>
    </w:p>
    <w:p w14:paraId="68D163A0" w14:textId="2DEF9B45" w:rsidR="007D6C25" w:rsidRPr="0047439F" w:rsidRDefault="007D6C25" w:rsidP="00BE37D3">
      <w:pPr>
        <w:spacing w:after="0"/>
        <w:ind w:firstLine="709"/>
        <w:jc w:val="both"/>
      </w:pPr>
      <w:r w:rsidRPr="0047439F">
        <w:t>28.4. komersanta rīcībā esoš</w:t>
      </w:r>
      <w:r w:rsidR="008A3B1E" w:rsidRPr="0047439F">
        <w:t>ie</w:t>
      </w:r>
      <w:r w:rsidRPr="0047439F">
        <w:t xml:space="preserve"> apgrozām</w:t>
      </w:r>
      <w:r w:rsidR="008A3B1E" w:rsidRPr="0047439F">
        <w:t>ie</w:t>
      </w:r>
      <w:r w:rsidRPr="0047439F">
        <w:t xml:space="preserve"> līdzekļi un īstermiņa parādsaistīb</w:t>
      </w:r>
      <w:r w:rsidR="008A3B1E" w:rsidRPr="0047439F">
        <w:t>as</w:t>
      </w:r>
      <w:r w:rsidRPr="0047439F">
        <w:t xml:space="preserve"> saskaņā ar iesniegtajiem gada pārskatiem </w:t>
      </w:r>
      <w:r w:rsidR="00306293" w:rsidRPr="0047439F">
        <w:t>(</w:t>
      </w:r>
      <w:r w:rsidRPr="0047439F">
        <w:t>pa gadiem</w:t>
      </w:r>
      <w:r w:rsidR="00306293" w:rsidRPr="0047439F">
        <w:t>)</w:t>
      </w:r>
      <w:r w:rsidRPr="0047439F">
        <w:t xml:space="preserve"> iepriekšējo tr</w:t>
      </w:r>
      <w:r w:rsidR="00306293" w:rsidRPr="0047439F">
        <w:t>iju</w:t>
      </w:r>
      <w:r w:rsidRPr="0047439F">
        <w:t xml:space="preserve"> gadu periodā</w:t>
      </w:r>
      <w:r w:rsidR="00306293" w:rsidRPr="0047439F">
        <w:t>;</w:t>
      </w:r>
      <w:r w:rsidRPr="0047439F">
        <w:t xml:space="preserve"> </w:t>
      </w:r>
    </w:p>
    <w:p w14:paraId="43E7F0BA" w14:textId="1DE90DEB" w:rsidR="007D6C25" w:rsidRPr="0047439F" w:rsidRDefault="007D6C25" w:rsidP="00BE37D3">
      <w:pPr>
        <w:spacing w:after="0"/>
        <w:ind w:firstLine="709"/>
        <w:jc w:val="both"/>
      </w:pPr>
      <w:r w:rsidRPr="0047439F">
        <w:lastRenderedPageBreak/>
        <w:t>28.5. komersanta pašu kapitāla īpatsvar</w:t>
      </w:r>
      <w:r w:rsidR="00306293" w:rsidRPr="0047439F">
        <w:t>s aktīvos</w:t>
      </w:r>
      <w:r w:rsidRPr="0047439F">
        <w:t xml:space="preserve"> saskaņā ar iesniegtajiem gada pārskatiem </w:t>
      </w:r>
      <w:r w:rsidR="00306293" w:rsidRPr="0047439F">
        <w:t>(</w:t>
      </w:r>
      <w:r w:rsidRPr="0047439F">
        <w:t>pa gadiem</w:t>
      </w:r>
      <w:r w:rsidR="00306293" w:rsidRPr="0047439F">
        <w:t>)</w:t>
      </w:r>
      <w:r w:rsidRPr="0047439F">
        <w:t xml:space="preserve"> iepriekšējo </w:t>
      </w:r>
      <w:r w:rsidR="00306293" w:rsidRPr="0047439F">
        <w:t xml:space="preserve">triju </w:t>
      </w:r>
      <w:r w:rsidRPr="0047439F">
        <w:t>gadu periodā</w:t>
      </w:r>
      <w:r w:rsidR="00306293" w:rsidRPr="0047439F">
        <w:t>;</w:t>
      </w:r>
    </w:p>
    <w:p w14:paraId="340AF639" w14:textId="4DA65A91" w:rsidR="007D6C25" w:rsidRPr="0047439F" w:rsidRDefault="007D6C25" w:rsidP="00BE37D3">
      <w:pPr>
        <w:spacing w:after="0"/>
        <w:ind w:firstLine="709"/>
        <w:jc w:val="both"/>
      </w:pPr>
      <w:r w:rsidRPr="0047439F">
        <w:t>28.6. nodokļu nomaksas saistību izpild</w:t>
      </w:r>
      <w:r w:rsidR="00306293" w:rsidRPr="0047439F">
        <w:t>e</w:t>
      </w:r>
      <w:r w:rsidRPr="0047439F">
        <w:t xml:space="preserve"> atbilstoši Valsts ieņēmumu dienesta publiskās nodokļu parādnieku datubāzes pēdējās datu aktualizācijas datumam</w:t>
      </w:r>
      <w:r w:rsidR="00306293" w:rsidRPr="0047439F">
        <w:t>;</w:t>
      </w:r>
    </w:p>
    <w:p w14:paraId="2394BCB4" w14:textId="5A82F85A" w:rsidR="007D6C25" w:rsidRPr="0047439F" w:rsidRDefault="007D6C25" w:rsidP="00BE37D3">
      <w:pPr>
        <w:spacing w:after="0"/>
        <w:ind w:firstLine="709"/>
        <w:jc w:val="both"/>
      </w:pPr>
      <w:r w:rsidRPr="0047439F">
        <w:t xml:space="preserve">28.7. komersantā strādājošo vidējie mēneša darba ienākumi </w:t>
      </w:r>
      <w:r w:rsidR="00306293" w:rsidRPr="0047439F">
        <w:t xml:space="preserve">(pa gadiem) </w:t>
      </w:r>
      <w:r w:rsidRPr="0047439F">
        <w:t xml:space="preserve">iepriekšējo </w:t>
      </w:r>
      <w:r w:rsidR="00306293" w:rsidRPr="0047439F">
        <w:t xml:space="preserve">triju </w:t>
      </w:r>
      <w:r w:rsidRPr="0047439F">
        <w:t>gadu period</w:t>
      </w:r>
      <w:r w:rsidR="00306293" w:rsidRPr="0047439F">
        <w:t>ā</w:t>
      </w:r>
      <w:r w:rsidRPr="0047439F">
        <w:t xml:space="preserve">. </w:t>
      </w:r>
    </w:p>
    <w:p w14:paraId="0F4E0262" w14:textId="77777777" w:rsidR="00E01369" w:rsidRPr="0047439F" w:rsidRDefault="00E01369" w:rsidP="00BE37D3">
      <w:pPr>
        <w:spacing w:after="0"/>
        <w:ind w:firstLine="709"/>
        <w:jc w:val="both"/>
      </w:pPr>
    </w:p>
    <w:p w14:paraId="1C18109F" w14:textId="0AA584C2" w:rsidR="007D6C25" w:rsidRPr="0047439F" w:rsidRDefault="007D6C25" w:rsidP="00BE37D3">
      <w:pPr>
        <w:spacing w:after="0"/>
        <w:ind w:firstLine="709"/>
        <w:jc w:val="both"/>
      </w:pPr>
      <w:r w:rsidRPr="0047439F">
        <w:t>29. </w:t>
      </w:r>
      <w:r w:rsidR="00306293" w:rsidRPr="0047439F">
        <w:t xml:space="preserve">Lai klasificētu Latvijā reģistrētus komersantus, </w:t>
      </w:r>
      <w:r w:rsidRPr="0047439F">
        <w:t xml:space="preserve">no Centrālās statistikas pārvaldes </w:t>
      </w:r>
      <w:r w:rsidR="00306293" w:rsidRPr="0047439F">
        <w:t>iegūst</w:t>
      </w:r>
      <w:r w:rsidRPr="0047439F">
        <w:t xml:space="preserve"> dat</w:t>
      </w:r>
      <w:r w:rsidR="00306293" w:rsidRPr="0047439F">
        <w:t>us</w:t>
      </w:r>
      <w:r w:rsidRPr="0047439F">
        <w:t xml:space="preserve"> par strādājošo vidēj</w:t>
      </w:r>
      <w:r w:rsidR="00306293" w:rsidRPr="0047439F">
        <w:t>o</w:t>
      </w:r>
      <w:r w:rsidRPr="0047439F">
        <w:t xml:space="preserve"> mēneša darba samaksu atbilstoši NACE 2.</w:t>
      </w:r>
      <w:r w:rsidR="00306293" w:rsidRPr="0047439F">
        <w:t> </w:t>
      </w:r>
      <w:r w:rsidRPr="0047439F">
        <w:t xml:space="preserve">red. F sadaļai </w:t>
      </w:r>
      <w:r w:rsidR="00E01872" w:rsidRPr="0047439F">
        <w:t>"</w:t>
      </w:r>
      <w:r w:rsidRPr="0047439F">
        <w:t>Būvniecība</w:t>
      </w:r>
      <w:r w:rsidR="00E01872" w:rsidRPr="0047439F">
        <w:t>"</w:t>
      </w:r>
      <w:r w:rsidR="00251C95" w:rsidRPr="0047439F">
        <w:t xml:space="preserve"> par iepriekšējo triju gadu periodu</w:t>
      </w:r>
      <w:r w:rsidRPr="0047439F">
        <w:t xml:space="preserve">. </w:t>
      </w:r>
    </w:p>
    <w:p w14:paraId="62426552" w14:textId="77777777" w:rsidR="007D6C25" w:rsidRPr="0047439F" w:rsidRDefault="007D6C25" w:rsidP="00E01369">
      <w:pPr>
        <w:spacing w:after="0"/>
        <w:rPr>
          <w:highlight w:val="yellow"/>
        </w:rPr>
      </w:pPr>
    </w:p>
    <w:p w14:paraId="2835F885" w14:textId="77777777" w:rsidR="007D6C25" w:rsidRPr="0047439F" w:rsidRDefault="007D6C25" w:rsidP="00E01369">
      <w:pPr>
        <w:spacing w:after="0"/>
        <w:jc w:val="center"/>
        <w:rPr>
          <w:b/>
        </w:rPr>
      </w:pPr>
      <w:bookmarkStart w:id="6" w:name="_Toc433128180"/>
      <w:r w:rsidRPr="0047439F">
        <w:rPr>
          <w:b/>
        </w:rPr>
        <w:t>IV. Būvuzņēmumu klasifikācijas kritēriji un atbilstības noteikšana</w:t>
      </w:r>
      <w:bookmarkEnd w:id="6"/>
    </w:p>
    <w:p w14:paraId="398BD837" w14:textId="77777777" w:rsidR="007D6C25" w:rsidRPr="0047439F" w:rsidRDefault="007D6C25" w:rsidP="00E01369">
      <w:pPr>
        <w:spacing w:after="0"/>
      </w:pPr>
    </w:p>
    <w:p w14:paraId="44F27DE9" w14:textId="2EEA1085" w:rsidR="007D6C25" w:rsidRPr="0047439F" w:rsidRDefault="007D6C25" w:rsidP="00BE37D3">
      <w:pPr>
        <w:spacing w:after="0"/>
        <w:ind w:firstLine="709"/>
        <w:jc w:val="both"/>
      </w:pPr>
      <w:r w:rsidRPr="0047439F">
        <w:t>30. Būvuzņēmēj</w:t>
      </w:r>
      <w:r w:rsidR="003E54B9" w:rsidRPr="0047439F">
        <w:t>us</w:t>
      </w:r>
      <w:r w:rsidRPr="0047439F">
        <w:t xml:space="preserve"> klasifikācijas iestāde </w:t>
      </w:r>
      <w:r w:rsidR="003E54B9" w:rsidRPr="0047439F">
        <w:t>klasificē</w:t>
      </w:r>
      <w:r w:rsidRPr="0047439F">
        <w:t xml:space="preserve"> trijās kritēriju grupās</w:t>
      </w:r>
      <w:r w:rsidR="003E54B9" w:rsidRPr="0047439F">
        <w:t> </w:t>
      </w:r>
      <w:r w:rsidR="00871C3E" w:rsidRPr="0047439F">
        <w:t>–</w:t>
      </w:r>
      <w:r w:rsidRPr="0047439F">
        <w:t xml:space="preserve"> profesionālā pieredze, finansiāli ekonomisk</w:t>
      </w:r>
      <w:r w:rsidR="003E54B9" w:rsidRPr="0047439F">
        <w:t>ie</w:t>
      </w:r>
      <w:r w:rsidRPr="0047439F">
        <w:t xml:space="preserve"> rādītāj</w:t>
      </w:r>
      <w:r w:rsidR="003E54B9" w:rsidRPr="0047439F">
        <w:t>i</w:t>
      </w:r>
      <w:r w:rsidRPr="0047439F">
        <w:t xml:space="preserve"> un ilgtspēja. </w:t>
      </w:r>
    </w:p>
    <w:p w14:paraId="3EBE1A01" w14:textId="77777777" w:rsidR="00E01369" w:rsidRPr="0047439F" w:rsidRDefault="00E01369" w:rsidP="00BE37D3">
      <w:pPr>
        <w:spacing w:after="0"/>
        <w:ind w:firstLine="709"/>
        <w:jc w:val="both"/>
      </w:pPr>
    </w:p>
    <w:p w14:paraId="25D53BDF" w14:textId="77777777" w:rsidR="007D6C25" w:rsidRPr="0047439F" w:rsidRDefault="007D6C25" w:rsidP="00BE37D3">
      <w:pPr>
        <w:spacing w:after="0"/>
        <w:ind w:firstLine="709"/>
        <w:jc w:val="both"/>
      </w:pPr>
      <w:r w:rsidRPr="0047439F">
        <w:t>31. Profesionālās pieredzes kritēriju grupā klasifikācijas iestāde konstatē:</w:t>
      </w:r>
    </w:p>
    <w:p w14:paraId="0066A6E4" w14:textId="4D14AE01" w:rsidR="007D6C25" w:rsidRPr="0047439F" w:rsidRDefault="007D6C25" w:rsidP="00BE37D3">
      <w:pPr>
        <w:spacing w:after="0"/>
        <w:ind w:firstLine="709"/>
        <w:jc w:val="both"/>
      </w:pPr>
      <w:r w:rsidRPr="0047439F">
        <w:t>31.1. būvuzņēmuma kvalifikāciju šo noteikumu 2</w:t>
      </w:r>
      <w:r w:rsidR="00E01872" w:rsidRPr="0047439F">
        <w:t>.</w:t>
      </w:r>
      <w:r w:rsidR="007D68BF">
        <w:t> </w:t>
      </w:r>
      <w:r w:rsidR="00E01872" w:rsidRPr="0047439F">
        <w:t>p</w:t>
      </w:r>
      <w:r w:rsidRPr="0047439F">
        <w:t>ielikumā minētās NACE 2.</w:t>
      </w:r>
      <w:r w:rsidR="00104A3B" w:rsidRPr="0047439F">
        <w:t> </w:t>
      </w:r>
      <w:r w:rsidRPr="0047439F">
        <w:t xml:space="preserve">red. F sadaļas </w:t>
      </w:r>
      <w:r w:rsidR="00E01872" w:rsidRPr="0047439F">
        <w:t>"</w:t>
      </w:r>
      <w:r w:rsidRPr="0047439F">
        <w:t>Būvniecība</w:t>
      </w:r>
      <w:r w:rsidR="00E01872" w:rsidRPr="0047439F">
        <w:t>"</w:t>
      </w:r>
      <w:r w:rsidRPr="0047439F">
        <w:t xml:space="preserve"> saimnieciskās darbības klasifikācijai</w:t>
      </w:r>
      <w:r w:rsidR="000D4B21">
        <w:t>;</w:t>
      </w:r>
    </w:p>
    <w:p w14:paraId="7D1D3A3D" w14:textId="5049C4B8" w:rsidR="007D6C25" w:rsidRPr="0047439F" w:rsidRDefault="007D6C25" w:rsidP="00BE37D3">
      <w:pPr>
        <w:spacing w:after="0"/>
        <w:ind w:firstLine="709"/>
        <w:jc w:val="both"/>
      </w:pPr>
      <w:r w:rsidRPr="0047439F">
        <w:t>31.2.  būvuzņēmuma kvalifikāciju būvdarbu veikšanai būvju grupās un būvju veidos</w:t>
      </w:r>
      <w:r w:rsidR="00104A3B" w:rsidRPr="0047439F">
        <w:t>;</w:t>
      </w:r>
      <w:r w:rsidRPr="0047439F">
        <w:t xml:space="preserve"> </w:t>
      </w:r>
    </w:p>
    <w:p w14:paraId="655025F4" w14:textId="77777777" w:rsidR="007D6C25" w:rsidRPr="0047439F" w:rsidRDefault="007D6C25" w:rsidP="00BE37D3">
      <w:pPr>
        <w:spacing w:after="0"/>
        <w:ind w:firstLine="709"/>
        <w:jc w:val="both"/>
      </w:pPr>
      <w:r w:rsidRPr="0047439F">
        <w:t>31.3. atbilstību vienai vispārējai kvalifikācijas klasei.</w:t>
      </w:r>
    </w:p>
    <w:p w14:paraId="1DF87F3E" w14:textId="77777777" w:rsidR="00E01369" w:rsidRPr="0047439F" w:rsidRDefault="00E01369" w:rsidP="00BE37D3">
      <w:pPr>
        <w:spacing w:after="0"/>
        <w:ind w:firstLine="709"/>
        <w:jc w:val="both"/>
      </w:pPr>
    </w:p>
    <w:p w14:paraId="4ECCEA2A" w14:textId="69E36BDE" w:rsidR="007D6C25" w:rsidRPr="0047439F" w:rsidRDefault="007D6C25" w:rsidP="00BE37D3">
      <w:pPr>
        <w:spacing w:after="0"/>
        <w:ind w:firstLine="709"/>
        <w:jc w:val="both"/>
      </w:pPr>
      <w:r w:rsidRPr="0047439F">
        <w:t>32. </w:t>
      </w:r>
      <w:r w:rsidR="0036631C" w:rsidRPr="0047439F">
        <w:t>Profesionālās pieredzes vērtēšanai noteikti šādi kritēriji</w:t>
      </w:r>
      <w:r w:rsidRPr="0047439F">
        <w:t xml:space="preserve">: </w:t>
      </w:r>
    </w:p>
    <w:p w14:paraId="26403602" w14:textId="112E229D" w:rsidR="007D6C25" w:rsidRPr="0047439F" w:rsidRDefault="007D6C25" w:rsidP="00BE37D3">
      <w:pPr>
        <w:spacing w:after="0"/>
        <w:ind w:firstLine="709"/>
        <w:jc w:val="both"/>
      </w:pPr>
      <w:r w:rsidRPr="0047439F">
        <w:t>32.1. </w:t>
      </w:r>
      <w:r w:rsidR="00E57816" w:rsidRPr="0047439F">
        <w:t>1. </w:t>
      </w:r>
      <w:r w:rsidRPr="0047439F">
        <w:t xml:space="preserve">kritērijs </w:t>
      </w:r>
      <w:r w:rsidR="00E57816" w:rsidRPr="0047439F">
        <w:t>–</w:t>
      </w:r>
      <w:r w:rsidRPr="0047439F">
        <w:t xml:space="preserve"> būvuzņēmumā nodarbināto būvspeciālistu s</w:t>
      </w:r>
      <w:r w:rsidR="00E57816" w:rsidRPr="0047439F">
        <w:t>kaits trijos iepriekšējos gados</w:t>
      </w:r>
      <w:r w:rsidRPr="0047439F">
        <w:t>:</w:t>
      </w:r>
    </w:p>
    <w:p w14:paraId="0864C206" w14:textId="74FDB428" w:rsidR="007D6C25" w:rsidRPr="0047439F" w:rsidRDefault="007D6C25" w:rsidP="00BE37D3">
      <w:pPr>
        <w:spacing w:after="0"/>
        <w:ind w:firstLine="709"/>
        <w:jc w:val="both"/>
      </w:pPr>
      <w:r w:rsidRPr="0047439F">
        <w:t>32.1.1. ja nodarbināti 15 un vairāk būvspeciālistu katrā pārskata gadā, būvuzņēmums atbilst 1. klasei</w:t>
      </w:r>
      <w:r w:rsidR="00BC6280" w:rsidRPr="0047439F">
        <w:t>;</w:t>
      </w:r>
      <w:r w:rsidRPr="0047439F">
        <w:t xml:space="preserve"> </w:t>
      </w:r>
    </w:p>
    <w:p w14:paraId="1C7404BF" w14:textId="36724849" w:rsidR="007D6C25" w:rsidRPr="0047439F" w:rsidRDefault="007D6C25" w:rsidP="00BE37D3">
      <w:pPr>
        <w:spacing w:after="0"/>
        <w:ind w:firstLine="709"/>
        <w:jc w:val="both"/>
      </w:pPr>
      <w:r w:rsidRPr="0047439F">
        <w:t>32.1.2. ja nodarbināti no 10 līdz 14 būvspeciālistiem katrā pārskata gadā, būvuzņēmums atbilst 2. klasei</w:t>
      </w:r>
      <w:r w:rsidR="00BC6280" w:rsidRPr="0047439F">
        <w:t>;</w:t>
      </w:r>
    </w:p>
    <w:p w14:paraId="29E6DF71" w14:textId="5058B3B5" w:rsidR="007D6C25" w:rsidRPr="0047439F" w:rsidRDefault="007D6C25" w:rsidP="00BE37D3">
      <w:pPr>
        <w:spacing w:after="0"/>
        <w:ind w:firstLine="709"/>
        <w:jc w:val="both"/>
      </w:pPr>
      <w:r w:rsidRPr="0047439F">
        <w:t>32.1.3. ja nodarbināti no pieciem līdz deviņiem</w:t>
      </w:r>
      <w:r w:rsidR="00E57816" w:rsidRPr="0047439F">
        <w:t xml:space="preserve"> </w:t>
      </w:r>
      <w:r w:rsidRPr="0047439F">
        <w:t>būvspeciālistiem katrā pārskata gadā, būvuzņēmums atbilst 3. klasei</w:t>
      </w:r>
      <w:r w:rsidR="00BC6280" w:rsidRPr="0047439F">
        <w:t>;</w:t>
      </w:r>
    </w:p>
    <w:p w14:paraId="1916B38A" w14:textId="0725707D" w:rsidR="007D6C25" w:rsidRPr="0047439F" w:rsidRDefault="007D6C25" w:rsidP="00BE37D3">
      <w:pPr>
        <w:spacing w:after="0"/>
        <w:ind w:firstLine="709"/>
        <w:jc w:val="both"/>
      </w:pPr>
      <w:r w:rsidRPr="0047439F">
        <w:t>32.1.4. ja nodarbināti no diviem līdz četriem</w:t>
      </w:r>
      <w:r w:rsidR="00E57816" w:rsidRPr="0047439F">
        <w:t xml:space="preserve"> </w:t>
      </w:r>
      <w:r w:rsidRPr="0047439F">
        <w:t>būvspeciālistiem katrā pārskata gadā, būvuzņēmums atbilst 4. klasei</w:t>
      </w:r>
      <w:r w:rsidR="00BC6280" w:rsidRPr="0047439F">
        <w:t>;</w:t>
      </w:r>
    </w:p>
    <w:p w14:paraId="16F28589" w14:textId="700E3B9E" w:rsidR="007D6C25" w:rsidRPr="0047439F" w:rsidRDefault="007D6C25" w:rsidP="00BE37D3">
      <w:pPr>
        <w:spacing w:after="0"/>
        <w:ind w:firstLine="709"/>
        <w:jc w:val="both"/>
      </w:pPr>
      <w:r w:rsidRPr="0047439F">
        <w:t>32.1.5. ja nodarbināts viens</w:t>
      </w:r>
      <w:r w:rsidR="00E57816" w:rsidRPr="0047439F">
        <w:t xml:space="preserve"> </w:t>
      </w:r>
      <w:r w:rsidRPr="0047439F">
        <w:t>būvspeciālists katrā pārskata gadā, būvuzņēmums atbilst 5. klasei</w:t>
      </w:r>
      <w:r w:rsidR="00BC6280" w:rsidRPr="0047439F">
        <w:t>;</w:t>
      </w:r>
    </w:p>
    <w:p w14:paraId="70F9886C" w14:textId="390CAA80" w:rsidR="007D6C25" w:rsidRPr="0047439F" w:rsidRDefault="007D6C25" w:rsidP="00BE37D3">
      <w:pPr>
        <w:spacing w:after="0"/>
        <w:ind w:firstLine="709"/>
        <w:jc w:val="both"/>
      </w:pPr>
      <w:r w:rsidRPr="0047439F">
        <w:t>32.2. </w:t>
      </w:r>
      <w:r w:rsidR="00E57816" w:rsidRPr="0047439F">
        <w:t>1.1. k</w:t>
      </w:r>
      <w:r w:rsidRPr="0047439F">
        <w:t xml:space="preserve">ritērijs </w:t>
      </w:r>
      <w:r w:rsidR="00E57816" w:rsidRPr="0047439F">
        <w:t>–</w:t>
      </w:r>
      <w:r w:rsidRPr="0047439F">
        <w:t xml:space="preserve"> ja būvkomersants klasifikācijas lēmuma pieņemšanas </w:t>
      </w:r>
      <w:r w:rsidR="00E57816" w:rsidRPr="0047439F">
        <w:t>dienā</w:t>
      </w:r>
      <w:r w:rsidRPr="0047439F">
        <w:t xml:space="preserve"> nodarbina vismaz vienu sertificētu būvspeciālistu, tas tiek kvalificēts kā attiecīga</w:t>
      </w:r>
      <w:r w:rsidR="00104A3B" w:rsidRPr="0047439F">
        <w:t>ja</w:t>
      </w:r>
      <w:r w:rsidRPr="0047439F">
        <w:t xml:space="preserve">i sertifikācijas </w:t>
      </w:r>
      <w:r w:rsidR="00C1035C" w:rsidRPr="0047439F">
        <w:t>sfērai</w:t>
      </w:r>
      <w:r w:rsidRPr="0047439F">
        <w:t xml:space="preserve"> atbilstošās saimnieciskās darbības veicējs. Speciālistu darbības </w:t>
      </w:r>
      <w:r w:rsidR="00C1035C" w:rsidRPr="0047439F">
        <w:t>sfēras</w:t>
      </w:r>
      <w:r w:rsidRPr="0047439F">
        <w:t xml:space="preserve"> pielīdzina NACE 2.</w:t>
      </w:r>
      <w:r w:rsidR="00E57816" w:rsidRPr="0047439F">
        <w:t> </w:t>
      </w:r>
      <w:r w:rsidRPr="0047439F">
        <w:t>red. atbils</w:t>
      </w:r>
      <w:r w:rsidR="00964A83" w:rsidRPr="0047439F">
        <w:t>toši šo noteikumu 2. pielikumam</w:t>
      </w:r>
      <w:r w:rsidR="00BC6280" w:rsidRPr="0047439F">
        <w:t>;</w:t>
      </w:r>
    </w:p>
    <w:p w14:paraId="5805B5FA" w14:textId="77777777" w:rsidR="00D4157C" w:rsidRPr="0047439F" w:rsidRDefault="00D4157C">
      <w:pPr>
        <w:spacing w:after="0"/>
      </w:pPr>
      <w:r w:rsidRPr="0047439F">
        <w:br w:type="page"/>
      </w:r>
    </w:p>
    <w:p w14:paraId="2FF38528" w14:textId="059796BF" w:rsidR="007D6C25" w:rsidRPr="0047439F" w:rsidRDefault="007D6C25" w:rsidP="00BE37D3">
      <w:pPr>
        <w:spacing w:after="0"/>
        <w:ind w:firstLine="709"/>
        <w:jc w:val="both"/>
      </w:pPr>
      <w:r w:rsidRPr="0047439F">
        <w:lastRenderedPageBreak/>
        <w:t>32.3. </w:t>
      </w:r>
      <w:r w:rsidR="00964A83" w:rsidRPr="0047439F">
        <w:t>2. </w:t>
      </w:r>
      <w:r w:rsidRPr="0047439F">
        <w:t>kritērijs </w:t>
      </w:r>
      <w:r w:rsidR="00964A83" w:rsidRPr="0047439F">
        <w:t>–</w:t>
      </w:r>
      <w:r w:rsidRPr="0047439F">
        <w:t xml:space="preserve"> pieredze būvju grupu būvniecības darbos iepriekšējo piecu gadu </w:t>
      </w:r>
      <w:r w:rsidR="00BC6280" w:rsidRPr="0047439F">
        <w:t>laikā</w:t>
      </w:r>
      <w:r w:rsidRPr="0047439F">
        <w:t xml:space="preserve"> atbilstoši atsevišķu līgumu ietvaros veikto darbu veidam. Klasifikācijas iestāde atzīst būvuzņēmuma kvalifikāciju </w:t>
      </w:r>
      <w:r w:rsidR="00251C95" w:rsidRPr="0047439F">
        <w:t>konkrētu</w:t>
      </w:r>
      <w:r w:rsidR="00A22276" w:rsidRPr="0047439F">
        <w:t xml:space="preserve"> </w:t>
      </w:r>
      <w:r w:rsidR="00946966" w:rsidRPr="0047439F">
        <w:t xml:space="preserve">būvdarbu </w:t>
      </w:r>
      <w:r w:rsidR="00A22276" w:rsidRPr="0047439F">
        <w:t xml:space="preserve">veidu </w:t>
      </w:r>
      <w:r w:rsidRPr="0047439F">
        <w:t>veikšanā būvju grupā, ja trīs līdz piecu</w:t>
      </w:r>
      <w:r w:rsidR="00BC6280" w:rsidRPr="0047439F">
        <w:t>s</w:t>
      </w:r>
      <w:r w:rsidRPr="0047439F">
        <w:t xml:space="preserve"> gadu</w:t>
      </w:r>
      <w:r w:rsidR="00BC6280" w:rsidRPr="0047439F">
        <w:t>s</w:t>
      </w:r>
      <w:r w:rsidRPr="0047439F">
        <w:t xml:space="preserve"> pirms lēmuma </w:t>
      </w:r>
      <w:r w:rsidR="00BC6280" w:rsidRPr="0047439F">
        <w:t xml:space="preserve">pieņemšanas </w:t>
      </w:r>
      <w:r w:rsidRPr="0047439F">
        <w:t xml:space="preserve">par klasifikāciju </w:t>
      </w:r>
      <w:r w:rsidR="00DF5195" w:rsidRPr="0047439F">
        <w:t>Būvniecības informācijas sistēmas</w:t>
      </w:r>
      <w:r w:rsidRPr="0047439F">
        <w:t xml:space="preserve"> uzturētajos būvdarbu žurnālos ir vismaz divas atzīmes par būvdarbu veikšanu šo noteikumu 1.</w:t>
      </w:r>
      <w:r w:rsidR="00BC6280" w:rsidRPr="0047439F">
        <w:t> pielikumā minētajos būvdarbos;</w:t>
      </w:r>
    </w:p>
    <w:p w14:paraId="2C4814FE" w14:textId="470825E0" w:rsidR="007D6C25" w:rsidRPr="0047439F" w:rsidRDefault="007D6C25" w:rsidP="00BE37D3">
      <w:pPr>
        <w:spacing w:after="0"/>
        <w:ind w:firstLine="709"/>
        <w:jc w:val="both"/>
      </w:pPr>
      <w:r w:rsidRPr="0047439F">
        <w:t>32.4. </w:t>
      </w:r>
      <w:r w:rsidR="00BC6280" w:rsidRPr="0047439F">
        <w:t>3. </w:t>
      </w:r>
      <w:r w:rsidRPr="0047439F">
        <w:t>kritērijs </w:t>
      </w:r>
      <w:r w:rsidR="00BC6280" w:rsidRPr="0047439F">
        <w:t>–</w:t>
      </w:r>
      <w:r w:rsidRPr="0047439F">
        <w:t xml:space="preserve"> būvuzņēmuma pieredze būvniecībā:</w:t>
      </w:r>
    </w:p>
    <w:p w14:paraId="645A165C" w14:textId="77777777" w:rsidR="007D6C25" w:rsidRPr="0047439F" w:rsidRDefault="007D6C25" w:rsidP="00BE37D3">
      <w:pPr>
        <w:spacing w:after="0"/>
        <w:ind w:firstLine="709"/>
        <w:jc w:val="both"/>
      </w:pPr>
      <w:r w:rsidRPr="0047439F">
        <w:t>32.4.1. reģistrācijas ilgums reģistrā:</w:t>
      </w:r>
    </w:p>
    <w:p w14:paraId="6F18A933" w14:textId="6BB68D35" w:rsidR="007D6C25" w:rsidRPr="0047439F" w:rsidRDefault="007D6C25" w:rsidP="00BE37D3">
      <w:pPr>
        <w:spacing w:after="0"/>
        <w:ind w:firstLine="709"/>
        <w:jc w:val="both"/>
      </w:pPr>
      <w:r w:rsidRPr="0047439F">
        <w:t>32.4.1.1. </w:t>
      </w:r>
      <w:r w:rsidR="00BC6280" w:rsidRPr="0047439F">
        <w:t>ilgāk</w:t>
      </w:r>
      <w:r w:rsidRPr="0047439F">
        <w:t xml:space="preserve"> par 10 gadiem</w:t>
      </w:r>
      <w:r w:rsidR="00BC6280" w:rsidRPr="0047439F">
        <w:t xml:space="preserve"> –</w:t>
      </w:r>
      <w:r w:rsidRPr="0047439F">
        <w:t xml:space="preserve"> būvuzņēmums atbilst 1. klasei</w:t>
      </w:r>
      <w:r w:rsidR="00783C4B" w:rsidRPr="0047439F">
        <w:t>;</w:t>
      </w:r>
    </w:p>
    <w:p w14:paraId="20200B4E" w14:textId="114B456E" w:rsidR="007D6C25" w:rsidRPr="0047439F" w:rsidRDefault="007D6C25" w:rsidP="00BE37D3">
      <w:pPr>
        <w:spacing w:after="0"/>
        <w:ind w:firstLine="709"/>
        <w:jc w:val="both"/>
      </w:pPr>
      <w:r w:rsidRPr="0047439F">
        <w:t>32.4.1.2. </w:t>
      </w:r>
      <w:r w:rsidR="00CB5DDF">
        <w:t>ilgāk par</w:t>
      </w:r>
      <w:r w:rsidR="00BC6280" w:rsidRPr="0047439F">
        <w:t xml:space="preserve"> </w:t>
      </w:r>
      <w:r w:rsidRPr="0047439F">
        <w:t xml:space="preserve">astoņiem gadiem </w:t>
      </w:r>
      <w:r w:rsidR="00BC6280" w:rsidRPr="0047439F">
        <w:t xml:space="preserve">un </w:t>
      </w:r>
      <w:r w:rsidRPr="0047439F">
        <w:t>tr</w:t>
      </w:r>
      <w:r w:rsidR="00BC6280" w:rsidRPr="0047439F">
        <w:t>im</w:t>
      </w:r>
      <w:r w:rsidRPr="0047439F">
        <w:t xml:space="preserve"> mēnešiem</w:t>
      </w:r>
      <w:r w:rsidR="00783C4B" w:rsidRPr="0047439F">
        <w:t xml:space="preserve"> </w:t>
      </w:r>
      <w:r w:rsidRPr="0047439F">
        <w:t>līdz 10</w:t>
      </w:r>
      <w:r w:rsidR="00783C4B" w:rsidRPr="0047439F">
        <w:t> </w:t>
      </w:r>
      <w:r w:rsidRPr="0047439F">
        <w:t>gadiem</w:t>
      </w:r>
      <w:r w:rsidR="00BC6280" w:rsidRPr="0047439F">
        <w:t xml:space="preserve"> –</w:t>
      </w:r>
      <w:r w:rsidRPr="0047439F">
        <w:t xml:space="preserve"> būvuzņēmums atbilst 2. klasei</w:t>
      </w:r>
      <w:r w:rsidR="00783C4B" w:rsidRPr="0047439F">
        <w:t>;</w:t>
      </w:r>
    </w:p>
    <w:p w14:paraId="085E79E5" w14:textId="509D5D33" w:rsidR="007D6C25" w:rsidRPr="0047439F" w:rsidRDefault="007D6C25" w:rsidP="00BE37D3">
      <w:pPr>
        <w:spacing w:after="0"/>
        <w:ind w:firstLine="709"/>
        <w:jc w:val="both"/>
      </w:pPr>
      <w:r w:rsidRPr="0047439F">
        <w:t>32.4.1.3. </w:t>
      </w:r>
      <w:r w:rsidR="00CB5DDF">
        <w:t>ilgāk par</w:t>
      </w:r>
      <w:r w:rsidR="00CB5DDF" w:rsidRPr="0047439F">
        <w:t xml:space="preserve"> </w:t>
      </w:r>
      <w:r w:rsidRPr="0047439F">
        <w:t>sešiem</w:t>
      </w:r>
      <w:r w:rsidR="00BC6280" w:rsidRPr="0047439F">
        <w:t xml:space="preserve"> </w:t>
      </w:r>
      <w:r w:rsidRPr="0047439F">
        <w:t>gadiem un sešiem</w:t>
      </w:r>
      <w:r w:rsidR="00BC6280" w:rsidRPr="0047439F">
        <w:t xml:space="preserve"> </w:t>
      </w:r>
      <w:r w:rsidRPr="0047439F">
        <w:t>mēnešiem līdz astoņiem gadiem un tr</w:t>
      </w:r>
      <w:r w:rsidR="00783C4B" w:rsidRPr="0047439F">
        <w:t>im</w:t>
      </w:r>
      <w:r w:rsidRPr="0047439F">
        <w:t xml:space="preserve"> mēnešiem</w:t>
      </w:r>
      <w:r w:rsidR="00783C4B" w:rsidRPr="0047439F">
        <w:t xml:space="preserve"> –</w:t>
      </w:r>
      <w:r w:rsidRPr="0047439F">
        <w:t xml:space="preserve"> būvuzņēmums atbilst 3. klasei</w:t>
      </w:r>
      <w:r w:rsidR="00783C4B" w:rsidRPr="0047439F">
        <w:t>;</w:t>
      </w:r>
    </w:p>
    <w:p w14:paraId="2B76EF67" w14:textId="0802ABBB" w:rsidR="007D6C25" w:rsidRPr="0047439F" w:rsidRDefault="007D6C25" w:rsidP="00BE37D3">
      <w:pPr>
        <w:spacing w:after="0"/>
        <w:ind w:firstLine="709"/>
        <w:jc w:val="both"/>
      </w:pPr>
      <w:r w:rsidRPr="0047439F">
        <w:t>32.4.1.4. </w:t>
      </w:r>
      <w:r w:rsidR="00CB5DDF">
        <w:t>ilgāk par</w:t>
      </w:r>
      <w:r w:rsidR="00CB5DDF" w:rsidRPr="0047439F">
        <w:t xml:space="preserve"> </w:t>
      </w:r>
      <w:r w:rsidRPr="0047439F">
        <w:t>četriem gadiem un deviņiem mēnešiem līdz sešiem gadiem un sešiem mēnešiem</w:t>
      </w:r>
      <w:r w:rsidR="00783C4B" w:rsidRPr="0047439F">
        <w:t xml:space="preserve"> –</w:t>
      </w:r>
      <w:r w:rsidRPr="0047439F">
        <w:t xml:space="preserve"> būvuzņēmums atbilst 4. klasei</w:t>
      </w:r>
      <w:r w:rsidR="00783C4B" w:rsidRPr="0047439F">
        <w:t>;</w:t>
      </w:r>
    </w:p>
    <w:p w14:paraId="0CCB1884" w14:textId="19D30F22" w:rsidR="007D6C25" w:rsidRPr="0047439F" w:rsidRDefault="007D6C25" w:rsidP="00BE37D3">
      <w:pPr>
        <w:spacing w:after="0"/>
        <w:ind w:firstLine="709"/>
        <w:jc w:val="both"/>
      </w:pPr>
      <w:r w:rsidRPr="0047439F">
        <w:t>32.4.1.5. no tr</w:t>
      </w:r>
      <w:r w:rsidR="006F79B9" w:rsidRPr="0047439F">
        <w:t>im</w:t>
      </w:r>
      <w:r w:rsidRPr="0047439F">
        <w:t xml:space="preserve"> gadiem līdz četriem gadiem un deviņiem mēnešiem</w:t>
      </w:r>
      <w:r w:rsidR="006F79B9" w:rsidRPr="0047439F">
        <w:t xml:space="preserve"> –</w:t>
      </w:r>
      <w:r w:rsidRPr="0047439F">
        <w:t xml:space="preserve"> būvuzņēmums atbilst 5. klasei</w:t>
      </w:r>
      <w:r w:rsidR="00783C4B" w:rsidRPr="0047439F">
        <w:t>;</w:t>
      </w:r>
      <w:r w:rsidRPr="0047439F">
        <w:t xml:space="preserve"> </w:t>
      </w:r>
    </w:p>
    <w:p w14:paraId="6678281D" w14:textId="638D02F4" w:rsidR="007D6C25" w:rsidRPr="0047439F" w:rsidRDefault="007D6C25" w:rsidP="00BE37D3">
      <w:pPr>
        <w:spacing w:after="0"/>
        <w:ind w:firstLine="709"/>
        <w:jc w:val="both"/>
      </w:pPr>
      <w:r w:rsidRPr="0047439F">
        <w:t>32.5. </w:t>
      </w:r>
      <w:r w:rsidR="006F79B9" w:rsidRPr="0047439F">
        <w:t>4. </w:t>
      </w:r>
      <w:r w:rsidRPr="0047439F">
        <w:t>kritērijs </w:t>
      </w:r>
      <w:r w:rsidR="006F79B9" w:rsidRPr="0047439F">
        <w:t>–</w:t>
      </w:r>
      <w:r w:rsidRPr="0047439F">
        <w:t> kopējais sniegto būvniecības pakalpojumu apjoms trijos iepriekšējos darbības gados:</w:t>
      </w:r>
    </w:p>
    <w:p w14:paraId="2AA7C82A" w14:textId="5678E683" w:rsidR="007D6C25" w:rsidRPr="0047439F" w:rsidRDefault="007D6C25" w:rsidP="00BE37D3">
      <w:pPr>
        <w:spacing w:after="0"/>
        <w:ind w:firstLine="709"/>
        <w:jc w:val="both"/>
      </w:pPr>
      <w:r w:rsidRPr="0047439F">
        <w:t>32.5.1. vairāk par 15 000 000 </w:t>
      </w:r>
      <w:r w:rsidRPr="0047439F">
        <w:rPr>
          <w:i/>
        </w:rPr>
        <w:t>euro</w:t>
      </w:r>
      <w:r w:rsidRPr="0047439F">
        <w:t xml:space="preserve"> katrā pārskata gadā</w:t>
      </w:r>
      <w:r w:rsidR="006F79B9" w:rsidRPr="0047439F">
        <w:t xml:space="preserve"> –</w:t>
      </w:r>
      <w:r w:rsidRPr="0047439F">
        <w:t xml:space="preserve"> būvuzņēmums atbilst 1. klasei</w:t>
      </w:r>
      <w:r w:rsidR="006F79B9" w:rsidRPr="0047439F">
        <w:t>;</w:t>
      </w:r>
    </w:p>
    <w:p w14:paraId="01B6AEC1" w14:textId="13F6618B" w:rsidR="007D6C25" w:rsidRPr="0047439F" w:rsidRDefault="007D6C25" w:rsidP="00BE37D3">
      <w:pPr>
        <w:spacing w:after="0"/>
        <w:ind w:firstLine="709"/>
        <w:jc w:val="both"/>
      </w:pPr>
      <w:r w:rsidRPr="0047439F">
        <w:t>32.5.2. no 5 000 000,01 līdz 15 000 000 </w:t>
      </w:r>
      <w:r w:rsidRPr="0047439F">
        <w:rPr>
          <w:i/>
        </w:rPr>
        <w:t>euro</w:t>
      </w:r>
      <w:r w:rsidRPr="0047439F">
        <w:t xml:space="preserve"> katrā pārskata gadā</w:t>
      </w:r>
      <w:r w:rsidR="006F79B9" w:rsidRPr="0047439F">
        <w:t xml:space="preserve"> –</w:t>
      </w:r>
      <w:r w:rsidRPr="0047439F">
        <w:t xml:space="preserve"> būvuzņēmums atbilst 2. klasei</w:t>
      </w:r>
      <w:r w:rsidR="006F79B9" w:rsidRPr="0047439F">
        <w:t>;</w:t>
      </w:r>
    </w:p>
    <w:p w14:paraId="585ADE21" w14:textId="61E3B158" w:rsidR="007D6C25" w:rsidRPr="0047439F" w:rsidRDefault="007D6C25" w:rsidP="00BE37D3">
      <w:pPr>
        <w:spacing w:after="0"/>
        <w:ind w:firstLine="709"/>
        <w:jc w:val="both"/>
      </w:pPr>
      <w:r w:rsidRPr="0047439F">
        <w:t>32.5.3. no 1 000 000,01 līdz 5 000 000 </w:t>
      </w:r>
      <w:r w:rsidRPr="0047439F">
        <w:rPr>
          <w:i/>
        </w:rPr>
        <w:t>euro</w:t>
      </w:r>
      <w:r w:rsidRPr="0047439F">
        <w:t xml:space="preserve"> katrā pārskata gadā</w:t>
      </w:r>
      <w:r w:rsidR="006F79B9" w:rsidRPr="0047439F">
        <w:t xml:space="preserve"> –</w:t>
      </w:r>
      <w:r w:rsidRPr="0047439F">
        <w:t xml:space="preserve"> būvuzņēmums atbilst 3. klasei</w:t>
      </w:r>
      <w:r w:rsidR="006F79B9" w:rsidRPr="0047439F">
        <w:t>;</w:t>
      </w:r>
    </w:p>
    <w:p w14:paraId="310884CA" w14:textId="558113D6" w:rsidR="007D6C25" w:rsidRPr="0047439F" w:rsidRDefault="007D6C25" w:rsidP="00BE37D3">
      <w:pPr>
        <w:spacing w:after="0"/>
        <w:ind w:firstLine="709"/>
        <w:jc w:val="both"/>
      </w:pPr>
      <w:r w:rsidRPr="0047439F">
        <w:t xml:space="preserve">32.5.4. no 75 000,01 līdz 1 000 000 </w:t>
      </w:r>
      <w:r w:rsidRPr="0047439F">
        <w:rPr>
          <w:i/>
        </w:rPr>
        <w:t>euro</w:t>
      </w:r>
      <w:r w:rsidRPr="0047439F">
        <w:t xml:space="preserve"> katrā pārskata gadā</w:t>
      </w:r>
      <w:r w:rsidR="006F79B9" w:rsidRPr="0047439F">
        <w:t xml:space="preserve"> –</w:t>
      </w:r>
      <w:r w:rsidRPr="0047439F">
        <w:t xml:space="preserve"> būvuzņēmums atbilst 4. klasei</w:t>
      </w:r>
      <w:r w:rsidR="006F79B9" w:rsidRPr="0047439F">
        <w:t>;</w:t>
      </w:r>
    </w:p>
    <w:p w14:paraId="2EDAF9F9" w14:textId="4078E702" w:rsidR="007D6C25" w:rsidRPr="0047439F" w:rsidRDefault="007D6C25" w:rsidP="00BE37D3">
      <w:pPr>
        <w:spacing w:after="0"/>
        <w:ind w:firstLine="709"/>
        <w:jc w:val="both"/>
      </w:pPr>
      <w:r w:rsidRPr="0047439F">
        <w:t xml:space="preserve">32.5.5. līdz 75 000 </w:t>
      </w:r>
      <w:r w:rsidRPr="0047439F">
        <w:rPr>
          <w:i/>
        </w:rPr>
        <w:t>euro</w:t>
      </w:r>
      <w:r w:rsidRPr="0047439F">
        <w:t xml:space="preserve"> katrā pārskata gadā</w:t>
      </w:r>
      <w:r w:rsidR="006F79B9" w:rsidRPr="0047439F">
        <w:t xml:space="preserve"> –</w:t>
      </w:r>
      <w:r w:rsidRPr="0047439F">
        <w:t xml:space="preserve"> būvuzņēmums atbilst 5. klasei</w:t>
      </w:r>
      <w:r w:rsidR="006F79B9" w:rsidRPr="0047439F">
        <w:t>;</w:t>
      </w:r>
    </w:p>
    <w:p w14:paraId="21B48EF7" w14:textId="312CD640" w:rsidR="007D6C25" w:rsidRPr="0047439F" w:rsidRDefault="007D6C25" w:rsidP="00BE37D3">
      <w:pPr>
        <w:spacing w:after="0"/>
        <w:ind w:firstLine="709"/>
        <w:jc w:val="both"/>
      </w:pPr>
      <w:r w:rsidRPr="0047439F">
        <w:t>32.6. </w:t>
      </w:r>
      <w:r w:rsidR="006F79B9" w:rsidRPr="0047439F">
        <w:t>5. </w:t>
      </w:r>
      <w:r w:rsidRPr="0047439F">
        <w:t>kritērijs </w:t>
      </w:r>
      <w:r w:rsidR="006F79B9" w:rsidRPr="0047439F">
        <w:t>–</w:t>
      </w:r>
      <w:r w:rsidRPr="0047439F">
        <w:t xml:space="preserve"> būvniecības pakalpojumu īpatsvars būvuzņēmuma apgrozījumā trijos</w:t>
      </w:r>
      <w:r w:rsidR="006F79B9" w:rsidRPr="0047439F">
        <w:t xml:space="preserve"> </w:t>
      </w:r>
      <w:r w:rsidRPr="0047439F">
        <w:t>iepriekšējos pārskata gados:</w:t>
      </w:r>
    </w:p>
    <w:p w14:paraId="26DD547A" w14:textId="1B340E4D" w:rsidR="007D6C25" w:rsidRPr="0047439F" w:rsidRDefault="007D6C25" w:rsidP="00BE37D3">
      <w:pPr>
        <w:spacing w:after="0"/>
        <w:ind w:firstLine="709"/>
        <w:jc w:val="both"/>
      </w:pPr>
      <w:r w:rsidRPr="0047439F">
        <w:t>32.6.1. vairāk par 70</w:t>
      </w:r>
      <w:r w:rsidR="006F79B9" w:rsidRPr="0047439F">
        <w:t> </w:t>
      </w:r>
      <w:r w:rsidRPr="0047439F">
        <w:t>% katrā pārskata gadā</w:t>
      </w:r>
      <w:r w:rsidR="006F79B9" w:rsidRPr="0047439F">
        <w:t xml:space="preserve"> –</w:t>
      </w:r>
      <w:r w:rsidRPr="0047439F">
        <w:t xml:space="preserve"> būvuzņēmums atbilst 1. klasei</w:t>
      </w:r>
      <w:r w:rsidR="006F79B9" w:rsidRPr="0047439F">
        <w:t>;</w:t>
      </w:r>
    </w:p>
    <w:p w14:paraId="13FE8F62" w14:textId="4A6E1A95" w:rsidR="007D6C25" w:rsidRPr="0047439F" w:rsidRDefault="007D6C25" w:rsidP="00BE37D3">
      <w:pPr>
        <w:spacing w:after="0"/>
        <w:ind w:firstLine="709"/>
        <w:jc w:val="both"/>
      </w:pPr>
      <w:r w:rsidRPr="0047439F">
        <w:t>32.6.2. no 53,33</w:t>
      </w:r>
      <w:r w:rsidR="006F79B9" w:rsidRPr="0047439F">
        <w:t xml:space="preserve"> % </w:t>
      </w:r>
      <w:r w:rsidRPr="0047439F">
        <w:t>līdz 70</w:t>
      </w:r>
      <w:r w:rsidR="006F79B9" w:rsidRPr="0047439F">
        <w:t> </w:t>
      </w:r>
      <w:r w:rsidRPr="0047439F">
        <w:t>% katrā pārskata gadā</w:t>
      </w:r>
      <w:r w:rsidR="006F79B9" w:rsidRPr="0047439F">
        <w:t xml:space="preserve"> –</w:t>
      </w:r>
      <w:r w:rsidRPr="0047439F">
        <w:t xml:space="preserve"> būvuzņēmums atbilst 2. klasei</w:t>
      </w:r>
      <w:r w:rsidR="006F79B9" w:rsidRPr="0047439F">
        <w:t>;</w:t>
      </w:r>
    </w:p>
    <w:p w14:paraId="27CF6BE2" w14:textId="52315D66" w:rsidR="007D6C25" w:rsidRPr="0047439F" w:rsidRDefault="007D6C25" w:rsidP="00BE37D3">
      <w:pPr>
        <w:spacing w:after="0"/>
        <w:ind w:firstLine="709"/>
        <w:jc w:val="both"/>
      </w:pPr>
      <w:r w:rsidRPr="0047439F">
        <w:t>32.6.3. no 36,68</w:t>
      </w:r>
      <w:r w:rsidR="006F79B9" w:rsidRPr="0047439F">
        <w:t xml:space="preserve"> % </w:t>
      </w:r>
      <w:r w:rsidRPr="0047439F">
        <w:t>līdz 53,32</w:t>
      </w:r>
      <w:r w:rsidR="006F79B9" w:rsidRPr="0047439F">
        <w:t> </w:t>
      </w:r>
      <w:r w:rsidRPr="0047439F">
        <w:t>% katrā pārskata gadā</w:t>
      </w:r>
      <w:r w:rsidR="006F79B9" w:rsidRPr="0047439F">
        <w:t xml:space="preserve"> –</w:t>
      </w:r>
      <w:r w:rsidRPr="0047439F">
        <w:t xml:space="preserve"> būvuzņēmums atbilst 3. klasei</w:t>
      </w:r>
      <w:r w:rsidR="006F79B9" w:rsidRPr="0047439F">
        <w:t>;</w:t>
      </w:r>
    </w:p>
    <w:p w14:paraId="5B6A894D" w14:textId="0070EFC3" w:rsidR="007D6C25" w:rsidRPr="0047439F" w:rsidRDefault="007D6C25" w:rsidP="00BE37D3">
      <w:pPr>
        <w:spacing w:after="0"/>
        <w:ind w:firstLine="709"/>
        <w:jc w:val="both"/>
      </w:pPr>
      <w:r w:rsidRPr="0047439F">
        <w:t>32.6.4. no 20,01</w:t>
      </w:r>
      <w:r w:rsidR="006F79B9" w:rsidRPr="0047439F">
        <w:t> %</w:t>
      </w:r>
      <w:r w:rsidRPr="0047439F">
        <w:t xml:space="preserve"> līdz 36,67</w:t>
      </w:r>
      <w:r w:rsidR="006F79B9" w:rsidRPr="0047439F">
        <w:t> </w:t>
      </w:r>
      <w:r w:rsidRPr="0047439F">
        <w:t>% katrā pārskata gadā</w:t>
      </w:r>
      <w:r w:rsidR="006F79B9" w:rsidRPr="0047439F">
        <w:t xml:space="preserve"> –</w:t>
      </w:r>
      <w:r w:rsidRPr="0047439F">
        <w:t xml:space="preserve"> būvuzņēmums atbilst 4. klasei</w:t>
      </w:r>
      <w:r w:rsidR="006F79B9" w:rsidRPr="0047439F">
        <w:t>;</w:t>
      </w:r>
      <w:r w:rsidRPr="0047439F">
        <w:t xml:space="preserve"> </w:t>
      </w:r>
    </w:p>
    <w:p w14:paraId="212244C3" w14:textId="17F85508" w:rsidR="007D6C25" w:rsidRPr="0047439F" w:rsidRDefault="007D6C25" w:rsidP="00BE37D3">
      <w:pPr>
        <w:spacing w:after="0"/>
        <w:ind w:firstLine="709"/>
        <w:jc w:val="both"/>
      </w:pPr>
      <w:r w:rsidRPr="0047439F">
        <w:t>32.6.5. mazāk par 20</w:t>
      </w:r>
      <w:r w:rsidR="006F79B9" w:rsidRPr="0047439F">
        <w:t> </w:t>
      </w:r>
      <w:r w:rsidRPr="0047439F">
        <w:t>% katrā pārskata gadā</w:t>
      </w:r>
      <w:r w:rsidR="006F79B9" w:rsidRPr="0047439F">
        <w:t xml:space="preserve"> –</w:t>
      </w:r>
      <w:r w:rsidRPr="0047439F">
        <w:t xml:space="preserve"> būvuzņēmums atbilst 5. klasei.</w:t>
      </w:r>
    </w:p>
    <w:p w14:paraId="6136300F" w14:textId="77777777" w:rsidR="00E01369" w:rsidRPr="0047439F" w:rsidRDefault="00E01369" w:rsidP="00BE37D3">
      <w:pPr>
        <w:spacing w:after="0"/>
        <w:ind w:firstLine="709"/>
        <w:jc w:val="both"/>
      </w:pPr>
    </w:p>
    <w:p w14:paraId="3AB4B4FF" w14:textId="7136B03C" w:rsidR="007D6C25" w:rsidRPr="0047439F" w:rsidRDefault="007D6C25" w:rsidP="00BE37D3">
      <w:pPr>
        <w:spacing w:after="0"/>
        <w:ind w:firstLine="709"/>
        <w:jc w:val="both"/>
      </w:pPr>
      <w:r w:rsidRPr="0047439F">
        <w:lastRenderedPageBreak/>
        <w:t>33.</w:t>
      </w:r>
      <w:r w:rsidR="000A3B30" w:rsidRPr="0047439F">
        <w:t> </w:t>
      </w:r>
      <w:r w:rsidR="007165AE" w:rsidRPr="0047439F">
        <w:t xml:space="preserve">Visu klašu būvuzņēmumu </w:t>
      </w:r>
      <w:r w:rsidRPr="0047439F">
        <w:t>kvalificē</w:t>
      </w:r>
      <w:r w:rsidR="007165AE" w:rsidRPr="0047439F">
        <w:t>šanas nosacījums</w:t>
      </w:r>
      <w:r w:rsidRPr="0047439F">
        <w:t xml:space="preserve"> finansiāli ekonomisko rādītāju grupā ir pozitīvs likviditātes un finanšu līdzsvara rādītājs iepriekšējo triju</w:t>
      </w:r>
      <w:r w:rsidR="007165AE" w:rsidRPr="0047439F">
        <w:t xml:space="preserve"> </w:t>
      </w:r>
      <w:r w:rsidRPr="0047439F">
        <w:t xml:space="preserve">gadu periodā. </w:t>
      </w:r>
      <w:r w:rsidR="007165AE" w:rsidRPr="0047439F">
        <w:t>J</w:t>
      </w:r>
      <w:r w:rsidRPr="0047439F">
        <w:t>a profesionālās pieredzes rādītāju klasifikācijā būvuzņēmums atbilst augstākai klasei, bet likviditātes un finanšu līdzsvara rādītāji neatbilst šīs klases prasībām, profesionālās pieredzes kritērijos iegūtajai klasei piemēro korekciju 0,245 punktu apmērā par katru gadu vērtēšanas periodā, kad rādītājs neatbilst kvalifikācijas prasībām, bet nav negatīvs.</w:t>
      </w:r>
    </w:p>
    <w:p w14:paraId="76DE94AD" w14:textId="77777777" w:rsidR="00E01369" w:rsidRPr="0047439F" w:rsidRDefault="00E01369" w:rsidP="00BE37D3">
      <w:pPr>
        <w:spacing w:after="0"/>
        <w:ind w:firstLine="709"/>
      </w:pPr>
    </w:p>
    <w:p w14:paraId="41907167" w14:textId="2FEFE260" w:rsidR="007D6C25" w:rsidRPr="0047439F" w:rsidRDefault="007D6C25" w:rsidP="00BE37D3">
      <w:pPr>
        <w:spacing w:after="0"/>
        <w:ind w:firstLine="709"/>
      </w:pPr>
      <w:r w:rsidRPr="0047439F">
        <w:t xml:space="preserve">34. Finansiāli ekonomisko rādītāju vērtēšanai noteikti šādi kritēriji: </w:t>
      </w:r>
    </w:p>
    <w:p w14:paraId="5D5B634B" w14:textId="4772EB0B" w:rsidR="007D6C25" w:rsidRPr="0047439F" w:rsidRDefault="007D6C25" w:rsidP="00BE37D3">
      <w:pPr>
        <w:spacing w:after="0"/>
        <w:ind w:firstLine="709"/>
        <w:jc w:val="both"/>
      </w:pPr>
      <w:r w:rsidRPr="0047439F">
        <w:t>34.1. </w:t>
      </w:r>
      <w:r w:rsidR="007165AE" w:rsidRPr="0047439F">
        <w:t>6. </w:t>
      </w:r>
      <w:r w:rsidRPr="0047439F">
        <w:t>kritērijs </w:t>
      </w:r>
      <w:r w:rsidR="007165AE" w:rsidRPr="0047439F">
        <w:t xml:space="preserve">– </w:t>
      </w:r>
      <w:r w:rsidRPr="0047439F">
        <w:t>apgrozāmo līdzekļu attiecība pret īstermiņa parādiem jeb uzņēmuma likviditātes rādītājs:</w:t>
      </w:r>
    </w:p>
    <w:p w14:paraId="15FD1D26" w14:textId="02AF7B58" w:rsidR="007D6C25" w:rsidRPr="0047439F" w:rsidRDefault="007D6C25" w:rsidP="00BE37D3">
      <w:pPr>
        <w:spacing w:after="0"/>
        <w:ind w:firstLine="709"/>
        <w:jc w:val="both"/>
      </w:pPr>
      <w:r w:rsidRPr="0047439F">
        <w:t>34.1.1. rādītājs 1,0 un vairāk</w:t>
      </w:r>
      <w:r w:rsidR="0036631C" w:rsidRPr="0047439F">
        <w:t xml:space="preserve"> –</w:t>
      </w:r>
      <w:r w:rsidRPr="0047439F">
        <w:t xml:space="preserve"> būvuzņēmums atbilst 1. līdz 3. klasei</w:t>
      </w:r>
      <w:r w:rsidR="0036631C" w:rsidRPr="0047439F">
        <w:t>;</w:t>
      </w:r>
    </w:p>
    <w:p w14:paraId="2A53F9AC" w14:textId="36E75D43" w:rsidR="007D6C25" w:rsidRPr="0047439F" w:rsidRDefault="007D6C25" w:rsidP="00BE37D3">
      <w:pPr>
        <w:spacing w:after="0"/>
        <w:ind w:firstLine="709"/>
        <w:jc w:val="both"/>
      </w:pPr>
      <w:r w:rsidRPr="0047439F">
        <w:t xml:space="preserve">34.1.2. rādītājs </w:t>
      </w:r>
      <w:r w:rsidR="0036631C" w:rsidRPr="0047439F">
        <w:t>nav</w:t>
      </w:r>
      <w:r w:rsidRPr="0047439F">
        <w:t xml:space="preserve"> mazāk</w:t>
      </w:r>
      <w:r w:rsidR="0036631C" w:rsidRPr="0047439F">
        <w:t>s</w:t>
      </w:r>
      <w:r w:rsidRPr="0047439F">
        <w:t xml:space="preserve"> par 0,9</w:t>
      </w:r>
      <w:r w:rsidR="0036631C" w:rsidRPr="0047439F">
        <w:t xml:space="preserve"> –</w:t>
      </w:r>
      <w:r w:rsidRPr="0047439F">
        <w:t xml:space="preserve"> būvuzņēmums atbilst 4. līdz 5.</w:t>
      </w:r>
      <w:r w:rsidR="0036631C" w:rsidRPr="0047439F">
        <w:t> </w:t>
      </w:r>
      <w:r w:rsidRPr="0047439F">
        <w:t>klasei</w:t>
      </w:r>
      <w:r w:rsidR="0036631C" w:rsidRPr="0047439F">
        <w:t>;</w:t>
      </w:r>
      <w:r w:rsidRPr="0047439F">
        <w:t xml:space="preserve"> </w:t>
      </w:r>
    </w:p>
    <w:p w14:paraId="729DFE2B" w14:textId="3B9CAFB4" w:rsidR="007D6C25" w:rsidRPr="0047439F" w:rsidRDefault="007D6C25" w:rsidP="00BE37D3">
      <w:pPr>
        <w:spacing w:after="0"/>
        <w:ind w:firstLine="709"/>
        <w:jc w:val="both"/>
      </w:pPr>
      <w:r w:rsidRPr="0047439F">
        <w:t>34.2. </w:t>
      </w:r>
      <w:r w:rsidR="0036631C" w:rsidRPr="0047439F">
        <w:t>7. </w:t>
      </w:r>
      <w:r w:rsidRPr="0047439F">
        <w:t>kritērijs </w:t>
      </w:r>
      <w:r w:rsidR="0036631C" w:rsidRPr="0047439F">
        <w:t>–</w:t>
      </w:r>
      <w:r w:rsidRPr="0047439F">
        <w:t xml:space="preserve"> finanšu līdzsvara rādītāj</w:t>
      </w:r>
      <w:r w:rsidR="0036631C" w:rsidRPr="0047439F">
        <w:t>s</w:t>
      </w:r>
      <w:r w:rsidRPr="0047439F">
        <w:t>, ko izsaka pašu kapitāla procentuālā</w:t>
      </w:r>
      <w:r w:rsidR="0036631C" w:rsidRPr="0047439F">
        <w:t xml:space="preserve"> attiecība pret aktīvu kopsummu</w:t>
      </w:r>
      <w:r w:rsidRPr="0047439F">
        <w:t>:</w:t>
      </w:r>
    </w:p>
    <w:p w14:paraId="322CAAC9" w14:textId="3B82FDC5" w:rsidR="007D6C25" w:rsidRPr="0047439F" w:rsidRDefault="007D6C25" w:rsidP="00BE37D3">
      <w:pPr>
        <w:spacing w:after="0"/>
        <w:ind w:firstLine="709"/>
        <w:jc w:val="both"/>
      </w:pPr>
      <w:r w:rsidRPr="0047439F">
        <w:t>34.2.1. 20</w:t>
      </w:r>
      <w:r w:rsidR="0036631C" w:rsidRPr="0047439F">
        <w:t> %</w:t>
      </w:r>
      <w:r w:rsidRPr="0047439F">
        <w:t xml:space="preserve"> un vairāk </w:t>
      </w:r>
      <w:r w:rsidR="0036631C" w:rsidRPr="0047439F">
        <w:t xml:space="preserve">– būvuzņēmums </w:t>
      </w:r>
      <w:r w:rsidRPr="0047439F">
        <w:t>atbilst 1. līdz 3. klasei</w:t>
      </w:r>
      <w:r w:rsidR="0036631C" w:rsidRPr="0047439F">
        <w:t>;</w:t>
      </w:r>
    </w:p>
    <w:p w14:paraId="76A0C1E6" w14:textId="16BB3D83" w:rsidR="007D6C25" w:rsidRPr="0047439F" w:rsidRDefault="007D6C25" w:rsidP="00BE37D3">
      <w:pPr>
        <w:spacing w:after="0"/>
        <w:ind w:firstLine="709"/>
        <w:jc w:val="both"/>
      </w:pPr>
      <w:r w:rsidRPr="0047439F">
        <w:t>34.2.2. no 14</w:t>
      </w:r>
      <w:r w:rsidR="0036631C" w:rsidRPr="0047439F">
        <w:t> %</w:t>
      </w:r>
      <w:r w:rsidRPr="0047439F">
        <w:t xml:space="preserve"> līdz 19,99 </w:t>
      </w:r>
      <w:r w:rsidR="0036631C" w:rsidRPr="0047439F">
        <w:t>%</w:t>
      </w:r>
      <w:r w:rsidRPr="0047439F">
        <w:t xml:space="preserve"> </w:t>
      </w:r>
      <w:r w:rsidR="0036631C" w:rsidRPr="0047439F">
        <w:t>–</w:t>
      </w:r>
      <w:r w:rsidRPr="0047439F">
        <w:t xml:space="preserve"> </w:t>
      </w:r>
      <w:r w:rsidR="0036631C" w:rsidRPr="0047439F">
        <w:t xml:space="preserve">būvuzņēmums atbilst </w:t>
      </w:r>
      <w:r w:rsidRPr="0047439F">
        <w:t>4. līdz 5. klasei</w:t>
      </w:r>
      <w:r w:rsidR="0036631C" w:rsidRPr="0047439F">
        <w:t>;</w:t>
      </w:r>
    </w:p>
    <w:p w14:paraId="103B8F71" w14:textId="1B489B16" w:rsidR="007D6C25" w:rsidRPr="0047439F" w:rsidRDefault="007D6C25" w:rsidP="00BE37D3">
      <w:pPr>
        <w:spacing w:after="0"/>
        <w:ind w:firstLine="709"/>
        <w:jc w:val="both"/>
      </w:pPr>
      <w:r w:rsidRPr="0047439F">
        <w:t>34.3. </w:t>
      </w:r>
      <w:r w:rsidR="0036631C" w:rsidRPr="0047439F">
        <w:t>8. </w:t>
      </w:r>
      <w:r w:rsidRPr="0047439F">
        <w:t>kritērijs </w:t>
      </w:r>
      <w:r w:rsidR="0036631C" w:rsidRPr="0047439F">
        <w:t xml:space="preserve">– </w:t>
      </w:r>
      <w:r w:rsidRPr="0047439F">
        <w:t>darba samaksas rādītājs par iepriekšējo tr</w:t>
      </w:r>
      <w:r w:rsidR="0036631C" w:rsidRPr="0047439F">
        <w:t>iju</w:t>
      </w:r>
      <w:r w:rsidRPr="0047439F">
        <w:t xml:space="preserve"> gadu periodu attiecībā pret vidējo darba samaksu nozarē komersanta reģistrācijas valstī ir vismaz </w:t>
      </w:r>
      <w:r w:rsidR="0080058D">
        <w:t>–</w:t>
      </w:r>
      <w:r w:rsidRPr="0047439F">
        <w:t>10 </w:t>
      </w:r>
      <w:r w:rsidR="004B2292">
        <w:t>%</w:t>
      </w:r>
      <w:r w:rsidRPr="0047439F">
        <w:t xml:space="preserve"> robežās. </w:t>
      </w:r>
      <w:r w:rsidR="0036631C" w:rsidRPr="0047439F">
        <w:t>J</w:t>
      </w:r>
      <w:r w:rsidRPr="0047439F">
        <w:t xml:space="preserve">a būvuzņēmuma reģistrācijas valstī vidējā darba samaksa nozarē ir zemāka nekā Latvijas Republikā, darba samaksa tiek vērtēta </w:t>
      </w:r>
      <w:r w:rsidR="00ED2C92">
        <w:t xml:space="preserve">attiecībā </w:t>
      </w:r>
      <w:r w:rsidRPr="0047439F">
        <w:t>pret Latvijas Republikas rādītājiem. Ja darba samaksa būvuzņēmumā kādā no iepriekšējiem tr</w:t>
      </w:r>
      <w:r w:rsidR="009D508E" w:rsidRPr="0047439F">
        <w:t>im</w:t>
      </w:r>
      <w:r w:rsidRPr="0047439F">
        <w:t xml:space="preserve"> gadiem ir bijusi vairāk nekā </w:t>
      </w:r>
      <w:r w:rsidR="009D508E" w:rsidRPr="0047439F">
        <w:t xml:space="preserve">par </w:t>
      </w:r>
      <w:r w:rsidRPr="0047439F">
        <w:t>10 </w:t>
      </w:r>
      <w:r w:rsidR="004B2292">
        <w:t>%</w:t>
      </w:r>
      <w:r w:rsidRPr="0047439F">
        <w:t xml:space="preserve"> zemāka par attiecīgā gada vidējo darba samaksu nozarē, profesionālās pieredzes kvalificēšanas rezultātā noteiktajai klasei piemēro korekciju 0,245 punktu apmērā par katru gadu, kad rādītājs nav sasniegts;</w:t>
      </w:r>
    </w:p>
    <w:p w14:paraId="57FA9154" w14:textId="6D226691" w:rsidR="007D6C25" w:rsidRPr="0047439F" w:rsidRDefault="007D6C25" w:rsidP="00BE37D3">
      <w:pPr>
        <w:spacing w:after="0"/>
        <w:ind w:firstLine="709"/>
        <w:jc w:val="both"/>
      </w:pPr>
      <w:r w:rsidRPr="0047439F">
        <w:t>34.4</w:t>
      </w:r>
      <w:r w:rsidR="00E01872" w:rsidRPr="0047439F">
        <w:t xml:space="preserve">. </w:t>
      </w:r>
      <w:r w:rsidR="009D508E" w:rsidRPr="0047439F">
        <w:t>9. </w:t>
      </w:r>
      <w:r w:rsidR="00E01872" w:rsidRPr="0047439F">
        <w:t>k</w:t>
      </w:r>
      <w:r w:rsidRPr="0047439F">
        <w:t>ritērijs </w:t>
      </w:r>
      <w:r w:rsidR="009D508E" w:rsidRPr="0047439F">
        <w:t>–</w:t>
      </w:r>
      <w:r w:rsidRPr="0047439F">
        <w:t xml:space="preserve"> ziņas par Valsts ieņēmumu dienesta administrēto nodokļu (nodevu) parād</w:t>
      </w:r>
      <w:r w:rsidR="00A01110" w:rsidRPr="0047439F">
        <w:t>u</w:t>
      </w:r>
      <w:r w:rsidRPr="0047439F">
        <w:t>, kas taksācijas periodā kopsummā pārsniedz 150 </w:t>
      </w:r>
      <w:r w:rsidRPr="0047439F">
        <w:rPr>
          <w:i/>
        </w:rPr>
        <w:t>euro</w:t>
      </w:r>
      <w:r w:rsidRPr="0047439F">
        <w:t xml:space="preserve"> </w:t>
      </w:r>
      <w:r w:rsidR="00A01110" w:rsidRPr="0047439F">
        <w:t>(</w:t>
      </w:r>
      <w:r w:rsidRPr="0047439F">
        <w:t xml:space="preserve">pa taksācijas periodiem viena gada laikā no lēmuma </w:t>
      </w:r>
      <w:r w:rsidR="00A01110" w:rsidRPr="0047439F">
        <w:t xml:space="preserve">pieņemšanas </w:t>
      </w:r>
      <w:r w:rsidRPr="0047439F">
        <w:t>par klasifikāciju</w:t>
      </w:r>
      <w:r w:rsidR="00A01110" w:rsidRPr="0047439F">
        <w:t>)</w:t>
      </w:r>
      <w:r w:rsidRPr="0047439F">
        <w:t>. Ja uzņēmumam bijuši nodokļu parādi kādā no vērtējamiem periodiem, par katru šādu konstatētu gadījumu piemēro korekciju 0,245 punktu apmērā</w:t>
      </w:r>
      <w:r w:rsidR="00A01110" w:rsidRPr="0047439F">
        <w:t>;</w:t>
      </w:r>
    </w:p>
    <w:p w14:paraId="42A634F5" w14:textId="2500FDFE" w:rsidR="007D6C25" w:rsidRPr="0047439F" w:rsidRDefault="007D6C25" w:rsidP="00BE37D3">
      <w:pPr>
        <w:spacing w:after="0"/>
        <w:ind w:firstLine="709"/>
        <w:jc w:val="both"/>
      </w:pPr>
      <w:r w:rsidRPr="0047439F">
        <w:t>34.5. </w:t>
      </w:r>
      <w:r w:rsidR="009D508E" w:rsidRPr="0047439F">
        <w:t>10. </w:t>
      </w:r>
      <w:r w:rsidRPr="0047439F">
        <w:t>kritērijs </w:t>
      </w:r>
      <w:r w:rsidR="009D508E" w:rsidRPr="0047439F">
        <w:t>–</w:t>
      </w:r>
      <w:r w:rsidRPr="0047439F">
        <w:t xml:space="preserve"> maksātspēja. Ja kvalifikācijas noteikšanas </w:t>
      </w:r>
      <w:r w:rsidR="002B728F" w:rsidRPr="0047439F">
        <w:t>brīdī ir</w:t>
      </w:r>
      <w:r w:rsidRPr="0047439F">
        <w:t xml:space="preserve"> apturēta komersanta saimnieciskā darbība vai pasludināta maksātnespēja, uzņēmumu neklasificē</w:t>
      </w:r>
      <w:r w:rsidR="00A01110" w:rsidRPr="0047439F">
        <w:t>;</w:t>
      </w:r>
      <w:r w:rsidRPr="0047439F">
        <w:t xml:space="preserve"> </w:t>
      </w:r>
    </w:p>
    <w:p w14:paraId="7D4A74FD" w14:textId="42881DCF" w:rsidR="007D6C25" w:rsidRPr="0047439F" w:rsidRDefault="007D6C25" w:rsidP="00BE37D3">
      <w:pPr>
        <w:spacing w:after="0"/>
        <w:ind w:firstLine="709"/>
        <w:jc w:val="both"/>
      </w:pPr>
      <w:r w:rsidRPr="0047439F">
        <w:t>34.6. </w:t>
      </w:r>
      <w:r w:rsidR="009D508E" w:rsidRPr="0047439F">
        <w:t>11. </w:t>
      </w:r>
      <w:r w:rsidRPr="0047439F">
        <w:t>kritērijs </w:t>
      </w:r>
      <w:r w:rsidR="009D508E" w:rsidRPr="0047439F">
        <w:t>–</w:t>
      </w:r>
      <w:r w:rsidRPr="0047439F">
        <w:t xml:space="preserve"> komersantam piemērotie nodrošinājuma līdzekļi, ja kļuvis neapstrīdams lēmums vai spēkā stāj</w:t>
      </w:r>
      <w:r w:rsidR="00A01110" w:rsidRPr="0047439F">
        <w:t>ies</w:t>
      </w:r>
      <w:r w:rsidRPr="0047439F">
        <w:t xml:space="preserve"> attiecīg</w:t>
      </w:r>
      <w:r w:rsidR="00A01110" w:rsidRPr="0047439F">
        <w:t>s</w:t>
      </w:r>
      <w:r w:rsidRPr="0047439F">
        <w:t xml:space="preserve"> tiesas spriedum</w:t>
      </w:r>
      <w:r w:rsidR="00A01110" w:rsidRPr="0047439F">
        <w:t>s</w:t>
      </w:r>
      <w:r w:rsidRPr="0047439F">
        <w:t xml:space="preserve"> par komersantam piemērotu nodrošinājuma līdzekli, kas ierobežo viņa saimnieciskās vai finansiālās spējas. Par katru šādu reģistrētu gadījumu piemēro korekciju 0,245 punktu apmērā. </w:t>
      </w:r>
    </w:p>
    <w:p w14:paraId="53FA99E5" w14:textId="77777777" w:rsidR="00E01369" w:rsidRPr="0047439F" w:rsidRDefault="00E01369" w:rsidP="00BE37D3">
      <w:pPr>
        <w:spacing w:after="0"/>
        <w:ind w:firstLine="709"/>
        <w:jc w:val="both"/>
      </w:pPr>
    </w:p>
    <w:p w14:paraId="5262226D" w14:textId="77777777" w:rsidR="00D4157C" w:rsidRPr="0047439F" w:rsidRDefault="00D4157C">
      <w:pPr>
        <w:spacing w:after="0"/>
      </w:pPr>
      <w:r w:rsidRPr="0047439F">
        <w:br w:type="page"/>
      </w:r>
    </w:p>
    <w:p w14:paraId="2C7713E2" w14:textId="6E231178" w:rsidR="007D6C25" w:rsidRPr="0047439F" w:rsidRDefault="007D6C25" w:rsidP="00BE37D3">
      <w:pPr>
        <w:spacing w:after="0"/>
        <w:ind w:firstLine="709"/>
        <w:jc w:val="both"/>
      </w:pPr>
      <w:r w:rsidRPr="0047439F">
        <w:lastRenderedPageBreak/>
        <w:t>35. Atbilstību ilgtspējas kritērijiem nosaka, vērtējot labas uzņēmēj</w:t>
      </w:r>
      <w:r w:rsidR="00A01110" w:rsidRPr="0047439F">
        <w:softHyphen/>
      </w:r>
      <w:r w:rsidRPr="0047439F">
        <w:t xml:space="preserve">darbības un godīgas profesionālās prakses principu ievērošanu uzņēmumā. </w:t>
      </w:r>
    </w:p>
    <w:p w14:paraId="4FEED981" w14:textId="77777777" w:rsidR="00E01369" w:rsidRPr="0047439F" w:rsidRDefault="00E01369" w:rsidP="00BE37D3">
      <w:pPr>
        <w:spacing w:after="0"/>
        <w:ind w:firstLine="709"/>
        <w:jc w:val="both"/>
      </w:pPr>
    </w:p>
    <w:p w14:paraId="6F42963F" w14:textId="77777777" w:rsidR="007D6C25" w:rsidRPr="0047439F" w:rsidRDefault="007D6C25" w:rsidP="00BE37D3">
      <w:pPr>
        <w:spacing w:after="0"/>
        <w:ind w:firstLine="709"/>
        <w:jc w:val="both"/>
      </w:pPr>
      <w:r w:rsidRPr="0047439F">
        <w:t xml:space="preserve">36. Ilgtspējas rādītāju vērtēšanai noteikti šādi kritēriji: </w:t>
      </w:r>
    </w:p>
    <w:p w14:paraId="688AE439" w14:textId="6BEFCD66" w:rsidR="007D6C25" w:rsidRPr="0047439F" w:rsidRDefault="007D6C25" w:rsidP="00BE37D3">
      <w:pPr>
        <w:spacing w:after="0"/>
        <w:ind w:firstLine="709"/>
        <w:jc w:val="both"/>
      </w:pPr>
      <w:r w:rsidRPr="0047439F">
        <w:t>36.1. </w:t>
      </w:r>
      <w:r w:rsidR="009D508E" w:rsidRPr="0047439F">
        <w:t>12. </w:t>
      </w:r>
      <w:r w:rsidRPr="0047439F">
        <w:t xml:space="preserve">kritērijs </w:t>
      </w:r>
      <w:r w:rsidR="009D508E" w:rsidRPr="0047439F">
        <w:t>–</w:t>
      </w:r>
      <w:r w:rsidRPr="0047439F">
        <w:t xml:space="preserve"> būvuzņēmumā ieviestas un sertificētas starptautiskajiem un nozares standartiem atbilstošas sertifikācijas sistēmas vai tām ekvivalent</w:t>
      </w:r>
      <w:r w:rsidR="00CA12A2" w:rsidRPr="0047439F">
        <w:t>as</w:t>
      </w:r>
      <w:r w:rsidRPr="0047439F">
        <w:t xml:space="preserve"> kvalitātes nodrošināšanas sistēm</w:t>
      </w:r>
      <w:r w:rsidR="00CA12A2" w:rsidRPr="0047439F">
        <w:t>as</w:t>
      </w:r>
      <w:r w:rsidRPr="0047439F">
        <w:t xml:space="preserve">, kuru pamatā ir attiecīgo Eiropas standartu sērijas, ko apstiprinājušas akreditētas struktūras: </w:t>
      </w:r>
    </w:p>
    <w:p w14:paraId="336249EE" w14:textId="6B263D92" w:rsidR="007D6C25" w:rsidRPr="0047439F" w:rsidRDefault="007D6C25" w:rsidP="00BE37D3">
      <w:pPr>
        <w:spacing w:after="0"/>
        <w:ind w:firstLine="709"/>
        <w:jc w:val="both"/>
      </w:pPr>
      <w:r w:rsidRPr="0047439F">
        <w:t>36.1.1. būvuzņēmum</w:t>
      </w:r>
      <w:r w:rsidR="00CA12A2" w:rsidRPr="0047439F">
        <w:t>ā</w:t>
      </w:r>
      <w:r w:rsidRPr="0047439F">
        <w:t xml:space="preserve"> ieviesta un sertificēta kvalitātes pārvaldības sistēma, vides pārvaldības sistēma vai Eiropas Savienības </w:t>
      </w:r>
      <w:r w:rsidR="00CA12A2" w:rsidRPr="0047439F">
        <w:t>v</w:t>
      </w:r>
      <w:r w:rsidRPr="0047439F">
        <w:t>ides vadības un audita sistēma (EMAS), kā arī darba drošības un arodveselības pārvaldības sistēma</w:t>
      </w:r>
      <w:r w:rsidR="00CA12A2" w:rsidRPr="0047439F">
        <w:t xml:space="preserve"> – būvuzņēmums atbilst 1. klasei;</w:t>
      </w:r>
    </w:p>
    <w:p w14:paraId="5CBB0687" w14:textId="4F598FAA" w:rsidR="007D6C25" w:rsidRPr="0047439F" w:rsidRDefault="007D6C25" w:rsidP="00BE37D3">
      <w:pPr>
        <w:spacing w:after="0"/>
        <w:ind w:firstLine="709"/>
        <w:jc w:val="both"/>
      </w:pPr>
      <w:r w:rsidRPr="0047439F">
        <w:t>36.1.2. būvuzņēmum</w:t>
      </w:r>
      <w:r w:rsidR="00CA12A2" w:rsidRPr="0047439F">
        <w:t>ā</w:t>
      </w:r>
      <w:r w:rsidRPr="0047439F">
        <w:t xml:space="preserve"> ieviesta un sertificēta kvalitātes pārvaldības sistēma, vides pārvaldības sistēma vai Eiropas Savienības </w:t>
      </w:r>
      <w:r w:rsidR="00CA12A2" w:rsidRPr="0047439F">
        <w:t>v</w:t>
      </w:r>
      <w:r w:rsidRPr="0047439F">
        <w:t>ides vadības un audita sistēma (EMAS)</w:t>
      </w:r>
      <w:r w:rsidR="00CA12A2" w:rsidRPr="0047439F">
        <w:t xml:space="preserve"> – būvuzņēmums atbilst 2. klasei;</w:t>
      </w:r>
    </w:p>
    <w:p w14:paraId="0DF6456F" w14:textId="449D00BE" w:rsidR="007D6C25" w:rsidRPr="0047439F" w:rsidRDefault="007D6C25" w:rsidP="00BE37D3">
      <w:pPr>
        <w:spacing w:after="0"/>
        <w:ind w:firstLine="709"/>
        <w:jc w:val="both"/>
      </w:pPr>
      <w:r w:rsidRPr="0047439F">
        <w:t>36.1.3.  būvuzņēmum</w:t>
      </w:r>
      <w:r w:rsidR="00CA12A2" w:rsidRPr="0047439F">
        <w:t>ā</w:t>
      </w:r>
      <w:r w:rsidRPr="0047439F">
        <w:t xml:space="preserve"> ieviesta un sertificēta </w:t>
      </w:r>
      <w:r w:rsidR="00CA12A2" w:rsidRPr="0047439F">
        <w:t>kvalitātes pārvaldības sistēma – būvuzņēmums atbilst 3. klasei;</w:t>
      </w:r>
    </w:p>
    <w:p w14:paraId="3BD26560" w14:textId="0C93A0D4" w:rsidR="007D6C25" w:rsidRPr="0047439F" w:rsidRDefault="007D6C25" w:rsidP="00BE37D3">
      <w:pPr>
        <w:spacing w:after="0"/>
        <w:ind w:firstLine="709"/>
        <w:jc w:val="both"/>
      </w:pPr>
      <w:r w:rsidRPr="0047439F">
        <w:t xml:space="preserve">36.1.4. par katru nākamo </w:t>
      </w:r>
      <w:r w:rsidR="00CA12A2" w:rsidRPr="0047439F">
        <w:t xml:space="preserve">uzņēmumā ieviestu </w:t>
      </w:r>
      <w:r w:rsidRPr="0047439F">
        <w:t>paziņotas sertifikācijas institūcijas atzītu būvniecības nozares vai uzņēmējdarbības procesu vadības sistēmu vai tām ekvivalent</w:t>
      </w:r>
      <w:r w:rsidR="00CA12A2" w:rsidRPr="0047439F">
        <w:t>u</w:t>
      </w:r>
      <w:r w:rsidRPr="0047439F">
        <w:t xml:space="preserve"> kvalitātes nodrošināšanas sistēm</w:t>
      </w:r>
      <w:r w:rsidR="00CA12A2" w:rsidRPr="0047439F">
        <w:t>u</w:t>
      </w:r>
      <w:r w:rsidRPr="0047439F">
        <w:t>, kur</w:t>
      </w:r>
      <w:r w:rsidR="00CA12A2" w:rsidRPr="0047439F">
        <w:t>as</w:t>
      </w:r>
      <w:r w:rsidRPr="0047439F">
        <w:t xml:space="preserve"> pamatā ir attiecīgo Eiropas standartu sērijas, ko apstiprinājušas akreditētas struktūras, </w:t>
      </w:r>
      <w:r w:rsidR="00CA12A2" w:rsidRPr="0047439F">
        <w:t xml:space="preserve">piemēro </w:t>
      </w:r>
      <w:r w:rsidRPr="0047439F">
        <w:t xml:space="preserve">korekciju </w:t>
      </w:r>
      <w:r w:rsidR="00251C95" w:rsidRPr="0047439F">
        <w:t>–</w:t>
      </w:r>
      <w:r w:rsidRPr="0047439F">
        <w:t>0,25 klasifikācij</w:t>
      </w:r>
      <w:r w:rsidR="00F82653" w:rsidRPr="0047439F">
        <w:t>as punktu apmērā, bet ne vairāk</w:t>
      </w:r>
      <w:r w:rsidRPr="0047439F">
        <w:t xml:space="preserve"> kā par </w:t>
      </w:r>
      <w:r w:rsidR="00251C95" w:rsidRPr="0047439F">
        <w:br/>
        <w:t>–</w:t>
      </w:r>
      <w:r w:rsidRPr="0047439F">
        <w:t>0,5</w:t>
      </w:r>
      <w:r w:rsidR="00CA12A2" w:rsidRPr="0047439F">
        <w:t> </w:t>
      </w:r>
      <w:r w:rsidRPr="0047439F">
        <w:t>punktiem</w:t>
      </w:r>
      <w:r w:rsidR="00CA12A2" w:rsidRPr="0047439F">
        <w:t>;</w:t>
      </w:r>
      <w:r w:rsidRPr="0047439F">
        <w:t xml:space="preserve"> </w:t>
      </w:r>
    </w:p>
    <w:p w14:paraId="1187FA9B" w14:textId="168D902D" w:rsidR="007D6C25" w:rsidRPr="0047439F" w:rsidRDefault="007D6C25" w:rsidP="00BE37D3">
      <w:pPr>
        <w:spacing w:after="0"/>
        <w:ind w:firstLine="709"/>
        <w:jc w:val="both"/>
      </w:pPr>
      <w:r w:rsidRPr="0047439F">
        <w:t xml:space="preserve">36.1.5. būvuzņēmumiem, kas profesionālās pieredzes kvalificēšanas rezultātā saņēmuši 4. vai 5. klasi, sertifikācijas sistēmas nav klasifikācijas nosacījums. Maksimālā korekcija, ko šie būvuzņēmumi var saņemt par sertificētajām būvniecības nozares vai uzņēmējdarbības procesu vadības sistēmām, ir </w:t>
      </w:r>
      <w:r w:rsidR="00251C95" w:rsidRPr="0047439F">
        <w:t>–</w:t>
      </w:r>
      <w:r w:rsidRPr="0047439F">
        <w:t>0,5 punkti</w:t>
      </w:r>
      <w:r w:rsidR="002D3961" w:rsidRPr="0047439F">
        <w:t>;</w:t>
      </w:r>
    </w:p>
    <w:p w14:paraId="28A5C0E9" w14:textId="220274D5" w:rsidR="007D6C25" w:rsidRPr="0047439F" w:rsidRDefault="007D6C25" w:rsidP="00BE37D3">
      <w:pPr>
        <w:spacing w:after="0"/>
        <w:ind w:firstLine="709"/>
        <w:jc w:val="both"/>
      </w:pPr>
      <w:r w:rsidRPr="0047439F">
        <w:t>36.2. </w:t>
      </w:r>
      <w:r w:rsidR="002D3961" w:rsidRPr="0047439F">
        <w:t>13. </w:t>
      </w:r>
      <w:r w:rsidRPr="0047439F">
        <w:t>kritērijs </w:t>
      </w:r>
      <w:r w:rsidR="002D3961" w:rsidRPr="0047439F">
        <w:t>–</w:t>
      </w:r>
      <w:r w:rsidRPr="0047439F">
        <w:t xml:space="preserve"> labas uzņēmējdarbības prakses principu ievērošanai būvuzņēmumā noteiktais vērtēšanas princips visās klasēs – ja klasifikācijas brīdī Sodu reģistrā ir dati par saistošu, spēkā stājušos, neapstrīdamu lēmumu, prokurora priekšrakstu par sodu vai attiecīgu galīgu tiesas spriedumu, ar kuru atstāts spēkā lēmums par būvdarbu apturēšanu vai normatīvajos aktos noteiktā kārtībā piemērotu sodu, kas pamatots ar: </w:t>
      </w:r>
    </w:p>
    <w:p w14:paraId="79E671C0" w14:textId="0F0F3056" w:rsidR="007D6C25" w:rsidRPr="0047439F" w:rsidRDefault="007D6C25" w:rsidP="00BE37D3">
      <w:pPr>
        <w:spacing w:after="0"/>
        <w:ind w:firstLine="709"/>
        <w:jc w:val="both"/>
      </w:pPr>
      <w:r w:rsidRPr="0047439F">
        <w:t>36.2.1. būvniecību regulējošo normu pārkāpumiem</w:t>
      </w:r>
      <w:r w:rsidR="005920F7" w:rsidRPr="0047439F">
        <w:t>;</w:t>
      </w:r>
      <w:r w:rsidRPr="0047439F">
        <w:t xml:space="preserve"> </w:t>
      </w:r>
    </w:p>
    <w:p w14:paraId="18A6BB0E" w14:textId="1A568409" w:rsidR="007D6C25" w:rsidRPr="0047439F" w:rsidRDefault="007D6C25" w:rsidP="00BE37D3">
      <w:pPr>
        <w:spacing w:after="0"/>
        <w:ind w:firstLine="709"/>
        <w:jc w:val="both"/>
      </w:pPr>
      <w:r w:rsidRPr="0047439F">
        <w:t>36.2.2. vides piesārņojuma normu pārkāpumiem</w:t>
      </w:r>
      <w:r w:rsidR="005920F7" w:rsidRPr="0047439F">
        <w:t>;</w:t>
      </w:r>
      <w:r w:rsidRPr="0047439F">
        <w:t xml:space="preserve"> </w:t>
      </w:r>
    </w:p>
    <w:p w14:paraId="4F62B591" w14:textId="0E2E33E8" w:rsidR="007D6C25" w:rsidRPr="0047439F" w:rsidRDefault="007D6C25" w:rsidP="00BE37D3">
      <w:pPr>
        <w:spacing w:after="0"/>
        <w:ind w:firstLine="709"/>
        <w:jc w:val="both"/>
      </w:pPr>
      <w:r w:rsidRPr="0047439F">
        <w:t>36.2.3. ugunsdrošības normu pārkāpumiem</w:t>
      </w:r>
      <w:r w:rsidR="005920F7" w:rsidRPr="0047439F">
        <w:t>;</w:t>
      </w:r>
      <w:r w:rsidRPr="0047439F">
        <w:t xml:space="preserve"> </w:t>
      </w:r>
    </w:p>
    <w:p w14:paraId="18DC5F55" w14:textId="540492DE" w:rsidR="007D6C25" w:rsidRPr="0047439F" w:rsidRDefault="007D6C25" w:rsidP="00BE37D3">
      <w:pPr>
        <w:spacing w:after="0"/>
        <w:ind w:firstLine="709"/>
        <w:jc w:val="both"/>
      </w:pPr>
      <w:r w:rsidRPr="0047439F">
        <w:t>36.2.4. darba drošības normu pārkāpumiem</w:t>
      </w:r>
      <w:r w:rsidR="005920F7" w:rsidRPr="0047439F">
        <w:t>;</w:t>
      </w:r>
      <w:r w:rsidRPr="0047439F">
        <w:t xml:space="preserve"> </w:t>
      </w:r>
    </w:p>
    <w:p w14:paraId="594209AF" w14:textId="5EF651C4" w:rsidR="007D6C25" w:rsidRPr="0047439F" w:rsidRDefault="005920F7" w:rsidP="00BE37D3">
      <w:pPr>
        <w:spacing w:after="0"/>
        <w:ind w:firstLine="709"/>
        <w:jc w:val="both"/>
      </w:pPr>
      <w:r w:rsidRPr="0047439F">
        <w:t xml:space="preserve">36.2.5. </w:t>
      </w:r>
      <w:r w:rsidR="007D6C25" w:rsidRPr="0047439F">
        <w:t>noziedzīgiem nodarījumiem tautsaimniecībā</w:t>
      </w:r>
      <w:r w:rsidRPr="0047439F">
        <w:t>;</w:t>
      </w:r>
      <w:r w:rsidR="007D6C25" w:rsidRPr="0047439F">
        <w:t xml:space="preserve"> </w:t>
      </w:r>
    </w:p>
    <w:p w14:paraId="5E0C0C53" w14:textId="77777777" w:rsidR="00B2677E" w:rsidRPr="0047439F" w:rsidRDefault="007D6C25" w:rsidP="00BE37D3">
      <w:pPr>
        <w:spacing w:after="0"/>
        <w:ind w:firstLine="709"/>
        <w:jc w:val="both"/>
      </w:pPr>
      <w:r w:rsidRPr="0047439F">
        <w:t>36.2.6. personu nodarbināšanas noteikumu pārkāpumiem</w:t>
      </w:r>
      <w:r w:rsidR="00B2677E" w:rsidRPr="0047439F">
        <w:t>;</w:t>
      </w:r>
      <w:r w:rsidRPr="0047439F">
        <w:t xml:space="preserve"> </w:t>
      </w:r>
    </w:p>
    <w:p w14:paraId="557A5531" w14:textId="716231F9" w:rsidR="007D6C25" w:rsidRPr="0047439F" w:rsidRDefault="00B2677E" w:rsidP="00BE37D3">
      <w:pPr>
        <w:spacing w:after="0"/>
        <w:ind w:firstLine="709"/>
        <w:jc w:val="both"/>
      </w:pPr>
      <w:r w:rsidRPr="0047439F">
        <w:t xml:space="preserve">36.2.7. </w:t>
      </w:r>
      <w:r w:rsidR="007D6C25" w:rsidRPr="0047439F">
        <w:t>piespiedu ietekmēšanas līdzekli, kas piemērots</w:t>
      </w:r>
      <w:r w:rsidR="00F82653" w:rsidRPr="0047439F">
        <w:t>,</w:t>
      </w:r>
      <w:r w:rsidR="007D6C25" w:rsidRPr="0047439F">
        <w:t xml:space="preserve"> pamatojoties uz vispārējās drošības un sabiedriskās kārtības pārkāpumiem vai uz jebkuru no šeit minēto normu pārkāpumiem par tr</w:t>
      </w:r>
      <w:r w:rsidR="005920F7" w:rsidRPr="0047439F">
        <w:t>iju</w:t>
      </w:r>
      <w:r w:rsidR="007D6C25" w:rsidRPr="0047439F">
        <w:t xml:space="preserve"> gadu periodu pirms lēmuma </w:t>
      </w:r>
      <w:r w:rsidR="005920F7" w:rsidRPr="0047439F">
        <w:t xml:space="preserve">pieņemšanas </w:t>
      </w:r>
      <w:r w:rsidR="007D6C25" w:rsidRPr="0047439F">
        <w:t>par klasifikāciju</w:t>
      </w:r>
      <w:r w:rsidR="00F82653" w:rsidRPr="0047439F">
        <w:t>.</w:t>
      </w:r>
      <w:r w:rsidR="007D6C25" w:rsidRPr="0047439F">
        <w:t xml:space="preserve"> </w:t>
      </w:r>
      <w:r w:rsidR="00F82653" w:rsidRPr="0047439F">
        <w:t xml:space="preserve">Par </w:t>
      </w:r>
      <w:r w:rsidR="007D6C25" w:rsidRPr="0047439F">
        <w:t>katru šādu gadījumu piemēro korekciju 0,5 punktu apmērā</w:t>
      </w:r>
      <w:r w:rsidR="005920F7" w:rsidRPr="0047439F">
        <w:t>;</w:t>
      </w:r>
      <w:r w:rsidR="007D6C25" w:rsidRPr="0047439F">
        <w:t xml:space="preserve"> </w:t>
      </w:r>
    </w:p>
    <w:p w14:paraId="512311BD" w14:textId="0881437C" w:rsidR="007D6C25" w:rsidRPr="0047439F" w:rsidRDefault="007D6C25" w:rsidP="00BE37D3">
      <w:pPr>
        <w:spacing w:after="0"/>
        <w:ind w:firstLine="709"/>
        <w:jc w:val="both"/>
      </w:pPr>
      <w:r w:rsidRPr="0047439F">
        <w:lastRenderedPageBreak/>
        <w:t>36.3. </w:t>
      </w:r>
      <w:r w:rsidR="002D0816" w:rsidRPr="0047439F">
        <w:t>14. </w:t>
      </w:r>
      <w:r w:rsidRPr="0047439F">
        <w:t>kritērijs </w:t>
      </w:r>
      <w:r w:rsidR="002D0816" w:rsidRPr="0047439F">
        <w:t>–</w:t>
      </w:r>
      <w:r w:rsidRPr="0047439F">
        <w:t xml:space="preserve"> dalība Latvijas Republikā vai kādā no Eiropas Ekonomik</w:t>
      </w:r>
      <w:r w:rsidR="00F82653" w:rsidRPr="0047439F">
        <w:t>a</w:t>
      </w:r>
      <w:r w:rsidRPr="0047439F">
        <w:t>s zonas valstīm reģistrētā būvniecības nozares darba devēju un profesionālajā organizācijā (NACE 2.</w:t>
      </w:r>
      <w:r w:rsidR="002D0816" w:rsidRPr="0047439F">
        <w:t> </w:t>
      </w:r>
      <w:r w:rsidRPr="0047439F">
        <w:t>red. 94.1</w:t>
      </w:r>
      <w:r w:rsidR="002D0816" w:rsidRPr="0047439F">
        <w:t> </w:t>
      </w:r>
      <w:r w:rsidRPr="0047439F">
        <w:t>grupa). Par vismaz vienu kalendār</w:t>
      </w:r>
      <w:r w:rsidR="005920F7" w:rsidRPr="0047439F">
        <w:t>a</w:t>
      </w:r>
      <w:r w:rsidRPr="0047439F">
        <w:t xml:space="preserve"> gadu ilgu dalību vienā vai vairākās organizācijās piemēro korekciju </w:t>
      </w:r>
      <w:r w:rsidR="00B2677E" w:rsidRPr="0047439F">
        <w:br/>
        <w:t>–</w:t>
      </w:r>
      <w:r w:rsidRPr="0047439F">
        <w:t>0,25 punktu apmērā</w:t>
      </w:r>
      <w:r w:rsidR="005920F7" w:rsidRPr="0047439F">
        <w:t>;</w:t>
      </w:r>
      <w:r w:rsidRPr="0047439F">
        <w:t xml:space="preserve">  </w:t>
      </w:r>
    </w:p>
    <w:p w14:paraId="496C70CD" w14:textId="35A3AC83" w:rsidR="007D6C25" w:rsidRPr="0047439F" w:rsidRDefault="007D6C25" w:rsidP="00BE37D3">
      <w:pPr>
        <w:spacing w:after="0"/>
        <w:ind w:firstLine="709"/>
        <w:jc w:val="both"/>
      </w:pPr>
      <w:r w:rsidRPr="0047439F">
        <w:t>36.4. </w:t>
      </w:r>
      <w:r w:rsidR="002D0816" w:rsidRPr="0047439F">
        <w:t>15. </w:t>
      </w:r>
      <w:r w:rsidRPr="0047439F">
        <w:t xml:space="preserve">kritērijs </w:t>
      </w:r>
      <w:r w:rsidR="002D0816" w:rsidRPr="0047439F">
        <w:t>–</w:t>
      </w:r>
      <w:r w:rsidRPr="0047439F">
        <w:t xml:space="preserve"> spēkā esošs darba koplīgums. Ja uzņēmums, kas ir nacionālā līmeņa darba devēju organizāciju apvienības biedrs</w:t>
      </w:r>
      <w:r w:rsidR="005920F7" w:rsidRPr="0047439F">
        <w:t>, ir noslēdzis darba koplīgumu</w:t>
      </w:r>
      <w:r w:rsidRPr="0047439F">
        <w:t xml:space="preserve"> ar arodbiedrību, kas ir nacionālā līmeņa arodbiedrību apvienības biedre, un kvalificēšanas brīdī šis koplīgums ir spēkā esošs, piemēro korekciju </w:t>
      </w:r>
      <w:r w:rsidR="00B2677E" w:rsidRPr="0047439F">
        <w:br/>
        <w:t>–</w:t>
      </w:r>
      <w:r w:rsidRPr="0047439F">
        <w:t>0,25 punktu apmērā.</w:t>
      </w:r>
    </w:p>
    <w:p w14:paraId="60304CF3" w14:textId="77777777" w:rsidR="007D6C25" w:rsidRPr="0047439F" w:rsidRDefault="007D6C25" w:rsidP="00E01369">
      <w:pPr>
        <w:spacing w:after="0"/>
        <w:jc w:val="center"/>
        <w:rPr>
          <w:b/>
        </w:rPr>
      </w:pPr>
    </w:p>
    <w:p w14:paraId="3804F65F" w14:textId="66134990" w:rsidR="007D6C25" w:rsidRPr="0047439F" w:rsidRDefault="007D6C25" w:rsidP="00E01369">
      <w:pPr>
        <w:spacing w:after="0"/>
        <w:jc w:val="center"/>
        <w:rPr>
          <w:b/>
        </w:rPr>
      </w:pPr>
      <w:bookmarkStart w:id="7" w:name="_Toc433128181"/>
      <w:r w:rsidRPr="0047439F">
        <w:rPr>
          <w:b/>
        </w:rPr>
        <w:t>V. </w:t>
      </w:r>
      <w:r w:rsidR="002D0816" w:rsidRPr="0047439F">
        <w:rPr>
          <w:b/>
        </w:rPr>
        <w:t xml:space="preserve">Vienreizējas </w:t>
      </w:r>
      <w:r w:rsidRPr="0047439F">
        <w:rPr>
          <w:b/>
        </w:rPr>
        <w:t xml:space="preserve">un pagaidu </w:t>
      </w:r>
      <w:bookmarkEnd w:id="7"/>
      <w:r w:rsidRPr="0047439F">
        <w:rPr>
          <w:b/>
        </w:rPr>
        <w:t>klasifikācija</w:t>
      </w:r>
      <w:r w:rsidR="002D0816" w:rsidRPr="0047439F">
        <w:rPr>
          <w:b/>
        </w:rPr>
        <w:t>s nosacījumi</w:t>
      </w:r>
    </w:p>
    <w:p w14:paraId="316C6A29" w14:textId="77777777" w:rsidR="007D6C25" w:rsidRPr="0047439F" w:rsidRDefault="007D6C25" w:rsidP="00BE37D3">
      <w:pPr>
        <w:spacing w:after="0"/>
        <w:ind w:firstLine="709"/>
        <w:jc w:val="center"/>
        <w:rPr>
          <w:b/>
        </w:rPr>
      </w:pPr>
    </w:p>
    <w:p w14:paraId="273183F5" w14:textId="062F80FD" w:rsidR="007D6C25" w:rsidRPr="0047439F" w:rsidRDefault="007D6C25" w:rsidP="00BE37D3">
      <w:pPr>
        <w:spacing w:after="0"/>
        <w:ind w:firstLine="709"/>
        <w:jc w:val="both"/>
      </w:pPr>
      <w:r w:rsidRPr="0047439F">
        <w:t xml:space="preserve">37. Pagaidu kvalificēšanu klasifikācijas iestāde veic reģistrētiem būvuzņēmumiem, kas kvalifikācijas </w:t>
      </w:r>
      <w:r w:rsidR="00144BDA" w:rsidRPr="0047439F">
        <w:t>dienā</w:t>
      </w:r>
      <w:r w:rsidRPr="0047439F">
        <w:t xml:space="preserve"> ir </w:t>
      </w:r>
      <w:r w:rsidR="00144BDA" w:rsidRPr="0047439F">
        <w:t xml:space="preserve">bijuši </w:t>
      </w:r>
      <w:r w:rsidRPr="0047439F">
        <w:t xml:space="preserve">reģistrēti reģistrā mazāk </w:t>
      </w:r>
      <w:r w:rsidR="00144BDA" w:rsidRPr="0047439F">
        <w:t>par</w:t>
      </w:r>
      <w:r w:rsidRPr="0047439F">
        <w:t xml:space="preserve"> tr</w:t>
      </w:r>
      <w:r w:rsidR="00144BDA" w:rsidRPr="0047439F">
        <w:t>im</w:t>
      </w:r>
      <w:r w:rsidRPr="0047439F">
        <w:t xml:space="preserve"> gad</w:t>
      </w:r>
      <w:r w:rsidR="00144BDA" w:rsidRPr="0047439F">
        <w:t>iem</w:t>
      </w:r>
      <w:r w:rsidRPr="0047439F">
        <w:t>.</w:t>
      </w:r>
    </w:p>
    <w:p w14:paraId="191B189C" w14:textId="77777777" w:rsidR="00E01369" w:rsidRPr="0047439F" w:rsidRDefault="00E01369" w:rsidP="00BE37D3">
      <w:pPr>
        <w:spacing w:after="0"/>
        <w:ind w:firstLine="709"/>
        <w:jc w:val="both"/>
      </w:pPr>
    </w:p>
    <w:p w14:paraId="31A01869" w14:textId="77777777" w:rsidR="007D6C25" w:rsidRPr="0047439F" w:rsidRDefault="007D6C25" w:rsidP="00BE37D3">
      <w:pPr>
        <w:spacing w:after="0"/>
        <w:ind w:firstLine="709"/>
        <w:jc w:val="both"/>
      </w:pPr>
      <w:r w:rsidRPr="0047439F">
        <w:t xml:space="preserve">38. Pagaidu kvalificēšanu klasifikācijas iestāde veic pēc būvuzņēmuma iesnieguma saņemšanas (4. pielikums).  </w:t>
      </w:r>
    </w:p>
    <w:p w14:paraId="3F8BDDFB" w14:textId="77777777" w:rsidR="00E01369" w:rsidRPr="0047439F" w:rsidRDefault="00E01369" w:rsidP="00BE37D3">
      <w:pPr>
        <w:spacing w:after="0"/>
        <w:ind w:firstLine="709"/>
        <w:jc w:val="both"/>
      </w:pPr>
    </w:p>
    <w:p w14:paraId="65D535C8" w14:textId="19B50082" w:rsidR="007D6C25" w:rsidRPr="0047439F" w:rsidRDefault="007D6C25" w:rsidP="00BE37D3">
      <w:pPr>
        <w:spacing w:after="0"/>
        <w:ind w:firstLine="709"/>
        <w:jc w:val="both"/>
      </w:pPr>
      <w:r w:rsidRPr="0047439F">
        <w:t>39. Vienreizēju kvalificēšanu klasifikācijas iestāde veic ārvalstu komersantiem, kas pretendē uz būvdarbu veikšanu Būvniecības likuma 23. panta kārtībā, ja saņem</w:t>
      </w:r>
      <w:r w:rsidR="00144BDA" w:rsidRPr="0047439F">
        <w:t>ts</w:t>
      </w:r>
      <w:r w:rsidRPr="0047439F">
        <w:t xml:space="preserve"> klasifikācijas iesniegum</w:t>
      </w:r>
      <w:r w:rsidR="00144BDA" w:rsidRPr="0047439F">
        <w:t>s</w:t>
      </w:r>
      <w:r w:rsidRPr="0047439F">
        <w:t xml:space="preserve"> (5. pielikums) un klasifikāciju pieprasījušais uzņēmums iesniedzis klasifikācijas iestādei dokumentus, kas pietiekamā mērā apliecina ziņas saskaņā ar šo noteikumu III nodaļu.  </w:t>
      </w:r>
    </w:p>
    <w:p w14:paraId="73CFC0B2" w14:textId="77777777" w:rsidR="00E01369" w:rsidRPr="0047439F" w:rsidRDefault="00E01369" w:rsidP="00BE37D3">
      <w:pPr>
        <w:spacing w:after="0"/>
        <w:ind w:firstLine="709"/>
        <w:jc w:val="both"/>
      </w:pPr>
    </w:p>
    <w:p w14:paraId="3D0E390D" w14:textId="0FDAE670" w:rsidR="007D6C25" w:rsidRPr="0047439F" w:rsidRDefault="007D6C25" w:rsidP="00BE37D3">
      <w:pPr>
        <w:spacing w:after="0"/>
        <w:ind w:firstLine="709"/>
        <w:jc w:val="both"/>
      </w:pPr>
      <w:r w:rsidRPr="0047439F">
        <w:t>4</w:t>
      </w:r>
      <w:r w:rsidR="00B2677E" w:rsidRPr="0047439F">
        <w:t>0</w:t>
      </w:r>
      <w:r w:rsidRPr="0047439F">
        <w:t xml:space="preserve">. Lēmums par pagaidu un vienreizējas kvalifikācijas procesā klasificēta būvuzņēmuma klasifikāciju ir spēkā trīs mēnešus. </w:t>
      </w:r>
    </w:p>
    <w:p w14:paraId="67AA78AC" w14:textId="77777777" w:rsidR="00E01369" w:rsidRPr="0047439F" w:rsidRDefault="00E01369" w:rsidP="00BE37D3">
      <w:pPr>
        <w:spacing w:after="0"/>
        <w:ind w:firstLine="709"/>
        <w:jc w:val="both"/>
      </w:pPr>
    </w:p>
    <w:p w14:paraId="65AF7007" w14:textId="7ECC5431" w:rsidR="007D6C25" w:rsidRPr="0047439F" w:rsidRDefault="007D6C25" w:rsidP="00BE37D3">
      <w:pPr>
        <w:spacing w:after="0"/>
        <w:ind w:firstLine="709"/>
        <w:jc w:val="both"/>
      </w:pPr>
      <w:r w:rsidRPr="0047439F">
        <w:t>4</w:t>
      </w:r>
      <w:r w:rsidR="00B2677E" w:rsidRPr="0047439F">
        <w:t>1</w:t>
      </w:r>
      <w:r w:rsidRPr="0047439F">
        <w:t xml:space="preserve">. Vienreizējai un pagaidu </w:t>
      </w:r>
      <w:r w:rsidR="004D4FF5" w:rsidRPr="0047439F">
        <w:t xml:space="preserve">klasificēšanai </w:t>
      </w:r>
      <w:r w:rsidRPr="0047439F">
        <w:t xml:space="preserve">klasifikācijas iestāde pārbauda kvalificēšanas brīdī </w:t>
      </w:r>
      <w:r w:rsidR="009C38F3" w:rsidRPr="0047439F">
        <w:t>par būvuzņēmumu pieejamos datus</w:t>
      </w:r>
      <w:r w:rsidRPr="0047439F">
        <w:t xml:space="preserve"> atbilstoši šo noteikumu III</w:t>
      </w:r>
      <w:r w:rsidR="009C38F3" w:rsidRPr="0047439F">
        <w:t xml:space="preserve"> nodaļai. Būvuzņēmumu </w:t>
      </w:r>
      <w:r w:rsidRPr="0047439F">
        <w:t>atbilstoši šo noteikumu</w:t>
      </w:r>
      <w:r w:rsidR="009C38F3" w:rsidRPr="0047439F">
        <w:t xml:space="preserve"> IV nodaļai</w:t>
      </w:r>
      <w:r w:rsidRPr="0047439F">
        <w:t xml:space="preserve"> </w:t>
      </w:r>
      <w:r w:rsidR="009C38F3" w:rsidRPr="0047439F">
        <w:t xml:space="preserve">vērtē </w:t>
      </w:r>
      <w:r w:rsidRPr="0047439F">
        <w:t>tajos kritērijos, kur</w:t>
      </w:r>
      <w:r w:rsidR="009C38F3" w:rsidRPr="0047439F">
        <w:t>os</w:t>
      </w:r>
      <w:r w:rsidRPr="0047439F">
        <w:t xml:space="preserve"> ir pieejami dati par pārbaudes periodu. </w:t>
      </w:r>
      <w:r w:rsidR="009C38F3" w:rsidRPr="0047439F">
        <w:t>Ja</w:t>
      </w:r>
      <w:r w:rsidRPr="0047439F">
        <w:t xml:space="preserve"> dati ir pieejami par īsāku periodu, nekā to nosaka šie noteikumi, piemēro korekciju 0,245 punktu apmērā par katru vērtēšanas periodu, par kuru nav pieejami dati. </w:t>
      </w:r>
    </w:p>
    <w:p w14:paraId="1669A140" w14:textId="77777777" w:rsidR="007D6C25" w:rsidRPr="0047439F" w:rsidRDefault="007D6C25" w:rsidP="00E01369">
      <w:pPr>
        <w:spacing w:after="0"/>
      </w:pPr>
    </w:p>
    <w:p w14:paraId="6D5BCC85" w14:textId="128AA045" w:rsidR="007D6C25" w:rsidRPr="0047439F" w:rsidRDefault="007D6C25" w:rsidP="00E01369">
      <w:pPr>
        <w:spacing w:after="0"/>
        <w:jc w:val="center"/>
        <w:rPr>
          <w:b/>
        </w:rPr>
      </w:pPr>
      <w:bookmarkStart w:id="8" w:name="_Toc433128183"/>
      <w:r w:rsidRPr="0047439F">
        <w:rPr>
          <w:b/>
        </w:rPr>
        <w:t>VI. </w:t>
      </w:r>
      <w:r w:rsidR="002D0816" w:rsidRPr="0047439F">
        <w:rPr>
          <w:b/>
        </w:rPr>
        <w:t>B</w:t>
      </w:r>
      <w:r w:rsidRPr="0047439F">
        <w:rPr>
          <w:b/>
        </w:rPr>
        <w:t xml:space="preserve">ūvuzņēmumu apvienību </w:t>
      </w:r>
      <w:bookmarkEnd w:id="8"/>
      <w:r w:rsidRPr="0047439F">
        <w:rPr>
          <w:b/>
        </w:rPr>
        <w:t>klasifikācija</w:t>
      </w:r>
      <w:r w:rsidR="002D0816" w:rsidRPr="0047439F">
        <w:rPr>
          <w:b/>
        </w:rPr>
        <w:t>s nosacījumi</w:t>
      </w:r>
    </w:p>
    <w:p w14:paraId="75C1F3F6" w14:textId="77777777" w:rsidR="007D6C25" w:rsidRPr="0047439F" w:rsidRDefault="007D6C25" w:rsidP="00E01369">
      <w:pPr>
        <w:spacing w:after="0"/>
      </w:pPr>
    </w:p>
    <w:p w14:paraId="2CB92911" w14:textId="0B5D3F41" w:rsidR="007D6C25" w:rsidRPr="0047439F" w:rsidRDefault="007D6C25" w:rsidP="00BE37D3">
      <w:pPr>
        <w:spacing w:after="0"/>
        <w:ind w:firstLine="709"/>
        <w:jc w:val="both"/>
      </w:pPr>
      <w:r w:rsidRPr="0047439F">
        <w:t>4</w:t>
      </w:r>
      <w:r w:rsidR="00B2677E" w:rsidRPr="0047439F">
        <w:t>2</w:t>
      </w:r>
      <w:r w:rsidRPr="0047439F">
        <w:t xml:space="preserve">. Būvuzņēmumu apvienību (turpmāk – apvienība) </w:t>
      </w:r>
      <w:r w:rsidR="004D4FF5" w:rsidRPr="0047439F">
        <w:t>kvalificēšanu</w:t>
      </w:r>
      <w:r w:rsidRPr="0047439F">
        <w:t xml:space="preserve"> klasifikācijas iestāde veic</w:t>
      </w:r>
      <w:r w:rsidR="009C38F3" w:rsidRPr="0047439F">
        <w:t>,</w:t>
      </w:r>
      <w:r w:rsidRPr="0047439F">
        <w:t xml:space="preserve"> pamatojoties uz apvienības iesniegumu (6. pielikums). </w:t>
      </w:r>
    </w:p>
    <w:p w14:paraId="11E45D6B" w14:textId="77777777" w:rsidR="00E01369" w:rsidRPr="0047439F" w:rsidRDefault="00E01369" w:rsidP="00BE37D3">
      <w:pPr>
        <w:spacing w:after="0"/>
        <w:ind w:firstLine="709"/>
        <w:jc w:val="both"/>
      </w:pPr>
    </w:p>
    <w:p w14:paraId="56693F06" w14:textId="758F5503" w:rsidR="007D6C25" w:rsidRPr="0047439F" w:rsidRDefault="007D6C25" w:rsidP="00BE37D3">
      <w:pPr>
        <w:spacing w:after="0"/>
        <w:ind w:firstLine="709"/>
        <w:jc w:val="both"/>
      </w:pPr>
      <w:r w:rsidRPr="0047439F">
        <w:lastRenderedPageBreak/>
        <w:t>4</w:t>
      </w:r>
      <w:r w:rsidR="00B2677E" w:rsidRPr="0047439F">
        <w:t>3</w:t>
      </w:r>
      <w:r w:rsidRPr="0047439F">
        <w:t xml:space="preserve">. Lēmums par klasifikāciju, kas </w:t>
      </w:r>
      <w:r w:rsidR="00ED2C92">
        <w:t>izsniegts</w:t>
      </w:r>
      <w:r w:rsidRPr="0047439F">
        <w:t xml:space="preserve"> apvienībai, ir spēkā vienu gadu. Pēc lēmuma termiņa beigām klasifikācijas iestāde neveic atkārtotu apvienības klasificēšanu vispārējā kārtībā.</w:t>
      </w:r>
    </w:p>
    <w:p w14:paraId="00E079D0" w14:textId="77777777" w:rsidR="00E01369" w:rsidRPr="0047439F" w:rsidRDefault="00E01369" w:rsidP="00BE37D3">
      <w:pPr>
        <w:spacing w:after="0"/>
        <w:ind w:firstLine="709"/>
        <w:jc w:val="both"/>
      </w:pPr>
    </w:p>
    <w:p w14:paraId="1EA3BED2" w14:textId="75C859AB" w:rsidR="007D6C25" w:rsidRPr="0047439F" w:rsidRDefault="007D6C25" w:rsidP="00BE37D3">
      <w:pPr>
        <w:spacing w:after="0"/>
        <w:ind w:firstLine="709"/>
        <w:jc w:val="both"/>
      </w:pPr>
      <w:r w:rsidRPr="0047439F">
        <w:t>4</w:t>
      </w:r>
      <w:r w:rsidR="00B2677E" w:rsidRPr="0047439F">
        <w:t>4</w:t>
      </w:r>
      <w:r w:rsidRPr="0047439F">
        <w:t>. Apvienības kvalificēšanas no</w:t>
      </w:r>
      <w:r w:rsidR="009C38F3" w:rsidRPr="0047439F">
        <w:t>sacījumi</w:t>
      </w:r>
      <w:r w:rsidRPr="0047439F">
        <w:t>:</w:t>
      </w:r>
    </w:p>
    <w:p w14:paraId="0ADC3883" w14:textId="7E4EC99F" w:rsidR="007D6C25" w:rsidRPr="0047439F" w:rsidRDefault="007D6C25" w:rsidP="00BE37D3">
      <w:pPr>
        <w:spacing w:after="0"/>
        <w:ind w:firstLine="709"/>
        <w:jc w:val="both"/>
      </w:pPr>
      <w:r w:rsidRPr="0047439F">
        <w:t>4</w:t>
      </w:r>
      <w:r w:rsidR="00B2677E" w:rsidRPr="0047439F">
        <w:t>4</w:t>
      </w:r>
      <w:r w:rsidRPr="0047439F">
        <w:t xml:space="preserve">.1. visi apvienību veidojošie būvuzņēmumi ir kvalificēti kādā no šajos noteikumos </w:t>
      </w:r>
      <w:r w:rsidR="009C38F3" w:rsidRPr="0047439F">
        <w:t>minētajiem</w:t>
      </w:r>
      <w:r w:rsidRPr="0047439F">
        <w:t xml:space="preserve"> klasifikācijas veidiem;</w:t>
      </w:r>
    </w:p>
    <w:p w14:paraId="3D70B23C" w14:textId="3ABDFDB8" w:rsidR="007D6C25" w:rsidRPr="0047439F" w:rsidRDefault="007D6C25" w:rsidP="00BE37D3">
      <w:pPr>
        <w:spacing w:after="0"/>
        <w:ind w:firstLine="709"/>
        <w:jc w:val="both"/>
      </w:pPr>
      <w:r w:rsidRPr="0047439F">
        <w:t>4</w:t>
      </w:r>
      <w:r w:rsidR="00B2677E" w:rsidRPr="0047439F">
        <w:t>4</w:t>
      </w:r>
      <w:r w:rsidRPr="0047439F">
        <w:t>.2. apvienībai tiek piešķirta viena kopēja kvalifikācijas klase, ko nosaka:</w:t>
      </w:r>
    </w:p>
    <w:p w14:paraId="27728DED" w14:textId="1D8E1ADD" w:rsidR="007D6C25" w:rsidRPr="0047439F" w:rsidRDefault="007D6C25" w:rsidP="00BE37D3">
      <w:pPr>
        <w:spacing w:after="0"/>
        <w:ind w:firstLine="709"/>
        <w:jc w:val="both"/>
      </w:pPr>
      <w:r w:rsidRPr="0047439F">
        <w:t>4</w:t>
      </w:r>
      <w:r w:rsidR="00B2677E" w:rsidRPr="0047439F">
        <w:t>4</w:t>
      </w:r>
      <w:r w:rsidRPr="0047439F">
        <w:t xml:space="preserve">.2.1. summējot apvienības dalībnieku datus </w:t>
      </w:r>
      <w:r w:rsidR="009C38F3" w:rsidRPr="0047439F">
        <w:t>1. un 4. </w:t>
      </w:r>
      <w:r w:rsidRPr="0047439F">
        <w:t>kritērij</w:t>
      </w:r>
      <w:r w:rsidR="009C38F3" w:rsidRPr="0047439F">
        <w:t>ā</w:t>
      </w:r>
      <w:r w:rsidRPr="0047439F">
        <w:t xml:space="preserve">; </w:t>
      </w:r>
    </w:p>
    <w:p w14:paraId="70BB86AD" w14:textId="4C54391B" w:rsidR="007D6C25" w:rsidRPr="0047439F" w:rsidRDefault="007D6C25" w:rsidP="00BE37D3">
      <w:pPr>
        <w:spacing w:after="0"/>
        <w:ind w:firstLine="709"/>
        <w:jc w:val="both"/>
      </w:pPr>
      <w:r w:rsidRPr="0047439F">
        <w:t>4</w:t>
      </w:r>
      <w:r w:rsidR="00B2677E" w:rsidRPr="0047439F">
        <w:t>4</w:t>
      </w:r>
      <w:r w:rsidRPr="0047439F">
        <w:t>.2.2. </w:t>
      </w:r>
      <w:r w:rsidR="009C38F3" w:rsidRPr="0047439F">
        <w:t>3. kritērijā</w:t>
      </w:r>
      <w:r w:rsidRPr="0047439F">
        <w:t xml:space="preserve"> uz apvienību attiecina tā dalībnieka reģistrācijas ilgumu, kas reģistrā reģistrēts visilgāk;</w:t>
      </w:r>
    </w:p>
    <w:p w14:paraId="652A82EC" w14:textId="15882376" w:rsidR="007D6C25" w:rsidRPr="0047439F" w:rsidRDefault="007D6C25" w:rsidP="00BE37D3">
      <w:pPr>
        <w:spacing w:after="0"/>
        <w:ind w:firstLine="709"/>
        <w:jc w:val="both"/>
      </w:pPr>
      <w:r w:rsidRPr="0047439F">
        <w:t>4</w:t>
      </w:r>
      <w:r w:rsidR="00B2677E" w:rsidRPr="0047439F">
        <w:t>4</w:t>
      </w:r>
      <w:r w:rsidRPr="0047439F">
        <w:t xml:space="preserve">.2.3. aprēķinot vidējo aritmētisko lielumu </w:t>
      </w:r>
      <w:r w:rsidR="00012F9C" w:rsidRPr="0047439F">
        <w:t>5. </w:t>
      </w:r>
      <w:r w:rsidRPr="0047439F">
        <w:t xml:space="preserve">kritērijā; </w:t>
      </w:r>
    </w:p>
    <w:p w14:paraId="2AED7D1D" w14:textId="01A031A8" w:rsidR="007D6C25" w:rsidRPr="0047439F" w:rsidRDefault="007D6C25" w:rsidP="00BE37D3">
      <w:pPr>
        <w:spacing w:after="0"/>
        <w:ind w:firstLine="709"/>
        <w:jc w:val="both"/>
      </w:pPr>
      <w:r w:rsidRPr="0047439F">
        <w:t>4</w:t>
      </w:r>
      <w:r w:rsidR="00B2677E" w:rsidRPr="0047439F">
        <w:t>4</w:t>
      </w:r>
      <w:r w:rsidRPr="0047439F">
        <w:t xml:space="preserve">.2.4. summējot korekciju, kas atbilstoši kvalifikācijai </w:t>
      </w:r>
      <w:r w:rsidR="00012F9C" w:rsidRPr="0047439F">
        <w:t>8., 9., 11., 12., 13., 14. un 15. </w:t>
      </w:r>
      <w:r w:rsidRPr="0047439F">
        <w:t>kritērij</w:t>
      </w:r>
      <w:r w:rsidR="00012F9C" w:rsidRPr="0047439F">
        <w:t>ā</w:t>
      </w:r>
      <w:r w:rsidRPr="0047439F">
        <w:t xml:space="preserve"> jāpiemēro katram apvienības dalībniekam</w:t>
      </w:r>
      <w:r w:rsidR="00012F9C" w:rsidRPr="0047439F">
        <w:t>;</w:t>
      </w:r>
    </w:p>
    <w:p w14:paraId="73E59228" w14:textId="329D1450" w:rsidR="007D6C25" w:rsidRPr="0047439F" w:rsidRDefault="007D6C25" w:rsidP="00BE37D3">
      <w:pPr>
        <w:spacing w:after="0"/>
        <w:ind w:firstLine="709"/>
        <w:jc w:val="both"/>
      </w:pPr>
      <w:r w:rsidRPr="0047439F">
        <w:t>4</w:t>
      </w:r>
      <w:r w:rsidR="00B2677E" w:rsidRPr="0047439F">
        <w:t>4</w:t>
      </w:r>
      <w:r w:rsidRPr="0047439F">
        <w:t xml:space="preserve">.3. klasifikācijas iestāde atzīst apvienības kompetenci </w:t>
      </w:r>
      <w:r w:rsidR="00012F9C" w:rsidRPr="0047439F">
        <w:t>1.1</w:t>
      </w:r>
      <w:r w:rsidR="00F82653" w:rsidRPr="0047439F">
        <w:t>.</w:t>
      </w:r>
      <w:r w:rsidR="00012F9C" w:rsidRPr="0047439F">
        <w:t> kritērijā</w:t>
      </w:r>
      <w:r w:rsidRPr="0047439F">
        <w:t xml:space="preserve"> un pieredzi </w:t>
      </w:r>
      <w:r w:rsidR="00012F9C" w:rsidRPr="0047439F">
        <w:t>2. </w:t>
      </w:r>
      <w:r w:rsidR="00F82653" w:rsidRPr="0047439F">
        <w:t>kritērijā</w:t>
      </w:r>
      <w:r w:rsidRPr="0047439F">
        <w:t xml:space="preserve"> tajās sfērās, kur kvalificējas vismaz viens no apvienības dalībniekiem;</w:t>
      </w:r>
    </w:p>
    <w:p w14:paraId="4924F374" w14:textId="423A76CD" w:rsidR="007D6C25" w:rsidRPr="0047439F" w:rsidRDefault="007D6C25" w:rsidP="00BE37D3">
      <w:pPr>
        <w:spacing w:after="0"/>
        <w:ind w:firstLine="709"/>
        <w:jc w:val="both"/>
      </w:pPr>
      <w:r w:rsidRPr="0047439F">
        <w:t>4</w:t>
      </w:r>
      <w:r w:rsidR="00B2677E" w:rsidRPr="0047439F">
        <w:t>4</w:t>
      </w:r>
      <w:r w:rsidRPr="0047439F">
        <w:t>.4. ja kāds no apvienībā ietilpstošajiem komersantiem nav būvuzņēmums šo noteikumu izpratnē, ziņas par šo uzņēmumu netiek vērtētas;</w:t>
      </w:r>
    </w:p>
    <w:p w14:paraId="299C8AC6" w14:textId="2258D8DC" w:rsidR="007D6C25" w:rsidRPr="0047439F" w:rsidRDefault="007D6C25" w:rsidP="00BE37D3">
      <w:pPr>
        <w:spacing w:after="0"/>
        <w:ind w:firstLine="709"/>
        <w:jc w:val="both"/>
      </w:pPr>
      <w:r w:rsidRPr="0047439F">
        <w:t>4</w:t>
      </w:r>
      <w:r w:rsidR="00B2677E" w:rsidRPr="0047439F">
        <w:t>4</w:t>
      </w:r>
      <w:r w:rsidRPr="0047439F">
        <w:t xml:space="preserve">.5. ja kāds no apvienības dalībniekiem neatbilst </w:t>
      </w:r>
      <w:r w:rsidR="00012F9C" w:rsidRPr="0047439F">
        <w:t xml:space="preserve">6., 7. un 10. </w:t>
      </w:r>
      <w:r w:rsidRPr="0047439F">
        <w:t>kritērij</w:t>
      </w:r>
      <w:r w:rsidR="00012F9C" w:rsidRPr="0047439F">
        <w:t>a</w:t>
      </w:r>
      <w:r w:rsidRPr="0047439F">
        <w:t xml:space="preserve"> minimālajām prasībām, klasifikācijas iestāde pieņem lēmumu par klasifikācijas pārtraukšanu.</w:t>
      </w:r>
    </w:p>
    <w:p w14:paraId="75849B67" w14:textId="77777777" w:rsidR="007D6C25" w:rsidRPr="0047439F" w:rsidRDefault="007D6C25" w:rsidP="00E01369">
      <w:pPr>
        <w:spacing w:after="0"/>
        <w:rPr>
          <w:sz w:val="24"/>
        </w:rPr>
      </w:pPr>
    </w:p>
    <w:p w14:paraId="7B4AB793" w14:textId="2372B980" w:rsidR="007D6C25" w:rsidRPr="0047439F" w:rsidRDefault="002D0816" w:rsidP="00E01369">
      <w:pPr>
        <w:spacing w:after="0"/>
        <w:jc w:val="center"/>
        <w:rPr>
          <w:b/>
        </w:rPr>
      </w:pPr>
      <w:bookmarkStart w:id="9" w:name="_Toc433128185"/>
      <w:r w:rsidRPr="0047439F">
        <w:rPr>
          <w:b/>
        </w:rPr>
        <w:t>VII. </w:t>
      </w:r>
      <w:r w:rsidR="007D6C25" w:rsidRPr="0047439F">
        <w:rPr>
          <w:b/>
        </w:rPr>
        <w:t>Kvalifikācijas nodošan</w:t>
      </w:r>
      <w:bookmarkEnd w:id="9"/>
      <w:r w:rsidR="007D6C25" w:rsidRPr="0047439F">
        <w:rPr>
          <w:b/>
        </w:rPr>
        <w:t>a</w:t>
      </w:r>
    </w:p>
    <w:p w14:paraId="7C7177A9" w14:textId="77777777" w:rsidR="007D6C25" w:rsidRPr="0047439F" w:rsidRDefault="007D6C25" w:rsidP="00E01369">
      <w:pPr>
        <w:spacing w:after="0"/>
      </w:pPr>
    </w:p>
    <w:p w14:paraId="280898F0" w14:textId="7D42A433" w:rsidR="007D6C25" w:rsidRPr="0047439F" w:rsidRDefault="007D6C25" w:rsidP="00BE37D3">
      <w:pPr>
        <w:spacing w:after="0"/>
        <w:ind w:firstLine="709"/>
        <w:jc w:val="both"/>
      </w:pPr>
      <w:r w:rsidRPr="0047439F">
        <w:t>4</w:t>
      </w:r>
      <w:r w:rsidR="00B2677E" w:rsidRPr="0047439F">
        <w:t>5</w:t>
      </w:r>
      <w:r w:rsidRPr="0047439F">
        <w:t xml:space="preserve">. Klasifikācijas iestāde lemj par piešķirtās un spēkā esošās kvalifikācijas nodošanu reorganizācijas rezultātā nodibinātajam komersantam, pamatojoties uz iegūstošā būvuzņēmuma iesniegumu (7. pielikums). </w:t>
      </w:r>
    </w:p>
    <w:p w14:paraId="3EADCCEC" w14:textId="77777777" w:rsidR="00E01369" w:rsidRPr="0047439F" w:rsidRDefault="00E01369" w:rsidP="00BE37D3">
      <w:pPr>
        <w:spacing w:after="0"/>
        <w:ind w:firstLine="709"/>
        <w:jc w:val="both"/>
      </w:pPr>
    </w:p>
    <w:p w14:paraId="6CE0037B" w14:textId="52974655" w:rsidR="007D6C25" w:rsidRPr="0047439F" w:rsidRDefault="007D6C25" w:rsidP="00BE37D3">
      <w:pPr>
        <w:spacing w:after="0"/>
        <w:ind w:firstLine="709"/>
        <w:jc w:val="both"/>
      </w:pPr>
      <w:r w:rsidRPr="0047439F">
        <w:t>4</w:t>
      </w:r>
      <w:r w:rsidR="00B2677E" w:rsidRPr="0047439F">
        <w:t>6</w:t>
      </w:r>
      <w:r w:rsidRPr="0047439F">
        <w:t xml:space="preserve">. Kvalifikāciju var nodot tikai </w:t>
      </w:r>
      <w:r w:rsidR="00EA5C5B" w:rsidRPr="0047439F">
        <w:t>tad</w:t>
      </w:r>
      <w:r w:rsidRPr="0047439F">
        <w:t xml:space="preserve">, ja reorganizējot tiek nodalīts (nošķelts) viens būvuzņēmums un iegūstošais būvuzņēmums nodarbina visus reorganizētajā būvuzņēmumā klasifikācijas </w:t>
      </w:r>
      <w:r w:rsidR="00EA5C5B" w:rsidRPr="0047439F">
        <w:t>dienā</w:t>
      </w:r>
      <w:r w:rsidRPr="0047439F">
        <w:t xml:space="preserve"> nodarbinātos sertificētos speciālistus</w:t>
      </w:r>
      <w:r w:rsidR="007B450F">
        <w:t>,</w:t>
      </w:r>
      <w:r w:rsidRPr="0047439F">
        <w:t xml:space="preserve"> un </w:t>
      </w:r>
      <w:r w:rsidR="007B450F">
        <w:t xml:space="preserve">pēc </w:t>
      </w:r>
      <w:r w:rsidRPr="0047439F">
        <w:t xml:space="preserve">reorganizācijas nemainās finansiāli ekonomisko un ilgtspējas kvalifikācijas kritēriju atbilstība. </w:t>
      </w:r>
    </w:p>
    <w:p w14:paraId="2C9B4198" w14:textId="77777777" w:rsidR="00E01369" w:rsidRPr="0047439F" w:rsidRDefault="00E01369" w:rsidP="00BE37D3">
      <w:pPr>
        <w:spacing w:after="0"/>
        <w:ind w:firstLine="709"/>
        <w:jc w:val="both"/>
      </w:pPr>
    </w:p>
    <w:p w14:paraId="37443276" w14:textId="32E616EF" w:rsidR="007D6C25" w:rsidRPr="0047439F" w:rsidRDefault="007D6C25" w:rsidP="00BE37D3">
      <w:pPr>
        <w:spacing w:after="0"/>
        <w:ind w:firstLine="709"/>
        <w:jc w:val="both"/>
      </w:pPr>
      <w:r w:rsidRPr="0047439F">
        <w:t>4</w:t>
      </w:r>
      <w:r w:rsidR="00B2677E" w:rsidRPr="0047439F">
        <w:t>7</w:t>
      </w:r>
      <w:r w:rsidRPr="0047439F">
        <w:t>.</w:t>
      </w:r>
      <w:r w:rsidR="00EA5C5B" w:rsidRPr="0047439F">
        <w:t> </w:t>
      </w:r>
      <w:r w:rsidRPr="0047439F">
        <w:t>Ja sadalot tiek izveidot</w:t>
      </w:r>
      <w:r w:rsidR="00EA5C5B" w:rsidRPr="0047439F">
        <w:t>i</w:t>
      </w:r>
      <w:r w:rsidRPr="0047439F">
        <w:t xml:space="preserve"> vairāk</w:t>
      </w:r>
      <w:r w:rsidR="00EA5C5B" w:rsidRPr="0047439F">
        <w:t>i</w:t>
      </w:r>
      <w:r w:rsidRPr="0047439F">
        <w:t xml:space="preserve"> būvuzņēmum</w:t>
      </w:r>
      <w:r w:rsidR="00EA5C5B" w:rsidRPr="0047439F">
        <w:t>i</w:t>
      </w:r>
      <w:r w:rsidRPr="0047439F">
        <w:t xml:space="preserve">, reorganizētā būvuzņēmuma klasifikācija netiek nodota nevienam no iegūstošajiem būvuzņēmumiem. </w:t>
      </w:r>
    </w:p>
    <w:p w14:paraId="3270CC1F" w14:textId="77777777" w:rsidR="00BE37D3" w:rsidRPr="0047439F" w:rsidRDefault="00BE37D3" w:rsidP="00E01369">
      <w:pPr>
        <w:spacing w:after="0"/>
        <w:jc w:val="both"/>
      </w:pPr>
    </w:p>
    <w:p w14:paraId="4BDDC815" w14:textId="77777777" w:rsidR="00D4157C" w:rsidRPr="0047439F" w:rsidRDefault="00D4157C">
      <w:pPr>
        <w:spacing w:after="0"/>
        <w:rPr>
          <w:b/>
        </w:rPr>
      </w:pPr>
      <w:bookmarkStart w:id="10" w:name="_Toc433128186"/>
      <w:r w:rsidRPr="0047439F">
        <w:rPr>
          <w:b/>
        </w:rPr>
        <w:br w:type="page"/>
      </w:r>
    </w:p>
    <w:p w14:paraId="08BF3D1C" w14:textId="19CF96ED" w:rsidR="007D6C25" w:rsidRPr="0047439F" w:rsidRDefault="007D6C25" w:rsidP="00E01369">
      <w:pPr>
        <w:spacing w:after="0"/>
        <w:jc w:val="center"/>
        <w:rPr>
          <w:b/>
        </w:rPr>
      </w:pPr>
      <w:r w:rsidRPr="0047439F">
        <w:rPr>
          <w:b/>
        </w:rPr>
        <w:lastRenderedPageBreak/>
        <w:t xml:space="preserve">VIII. Klasifikācijas grozīšana, atcelšana un atkārtota </w:t>
      </w:r>
      <w:bookmarkEnd w:id="10"/>
      <w:r w:rsidRPr="0047439F">
        <w:rPr>
          <w:b/>
        </w:rPr>
        <w:t>klasifikācija</w:t>
      </w:r>
    </w:p>
    <w:p w14:paraId="2B981D69" w14:textId="77777777" w:rsidR="007D6C25" w:rsidRPr="0047439F" w:rsidRDefault="007D6C25" w:rsidP="00E01369">
      <w:pPr>
        <w:spacing w:after="0"/>
        <w:jc w:val="center"/>
        <w:rPr>
          <w:b/>
          <w:sz w:val="24"/>
        </w:rPr>
      </w:pPr>
    </w:p>
    <w:p w14:paraId="05AD0E81" w14:textId="703DDE3C" w:rsidR="007D6C25" w:rsidRPr="0047439F" w:rsidRDefault="007D6C25" w:rsidP="00BE37D3">
      <w:pPr>
        <w:spacing w:after="0"/>
        <w:ind w:firstLine="709"/>
        <w:jc w:val="both"/>
      </w:pPr>
      <w:r w:rsidRPr="0047439F">
        <w:t>4</w:t>
      </w:r>
      <w:r w:rsidR="00B2677E" w:rsidRPr="0047439F">
        <w:t>8</w:t>
      </w:r>
      <w:r w:rsidRPr="0047439F">
        <w:t>. Klasifikācijas iestāde izdara grozījumus lēmumā par klasifikāciju vai pieņem lēmumu par klasifikācijas atcelšanu pirms lēmumā minētā termiņa beigām, ja, pārbaudot būvuzņēmuma vai apvienības atbilstību šo noteikumu IV</w:t>
      </w:r>
      <w:r w:rsidR="006D3F19" w:rsidRPr="0047439F">
        <w:t> </w:t>
      </w:r>
      <w:r w:rsidRPr="0047439F">
        <w:t>nodaļā minētajiem klasificēšanas nosacījumiem</w:t>
      </w:r>
      <w:r w:rsidR="006D3F19" w:rsidRPr="0047439F">
        <w:t>,</w:t>
      </w:r>
      <w:r w:rsidRPr="0047439F">
        <w:t xml:space="preserve"> konstatē, ka šo noteikumu III nodaļā minētās ziņas liecina par izmaiņām, kuru rezultātā būvuzņēmums vai apvienība vairs neatbilst piešķirtajai kvalifikācijas klasei vai tam vairs nepiemīt lēmumā norādītās kompetences. </w:t>
      </w:r>
    </w:p>
    <w:p w14:paraId="5B302A93" w14:textId="77777777" w:rsidR="00E01369" w:rsidRPr="0047439F" w:rsidRDefault="00E01369" w:rsidP="00BE37D3">
      <w:pPr>
        <w:spacing w:after="0"/>
        <w:ind w:firstLine="709"/>
        <w:jc w:val="both"/>
      </w:pPr>
    </w:p>
    <w:p w14:paraId="5B1217AB" w14:textId="2299A3F5" w:rsidR="007D6C25" w:rsidRPr="0047439F" w:rsidRDefault="00B2677E" w:rsidP="00BE37D3">
      <w:pPr>
        <w:spacing w:after="0"/>
        <w:ind w:firstLine="709"/>
        <w:jc w:val="both"/>
      </w:pPr>
      <w:r w:rsidRPr="0047439F">
        <w:t>49</w:t>
      </w:r>
      <w:r w:rsidR="007D6C25" w:rsidRPr="0047439F">
        <w:t xml:space="preserve">. </w:t>
      </w:r>
      <w:r w:rsidR="00E01369" w:rsidRPr="0047439F">
        <w:t>J</w:t>
      </w:r>
      <w:r w:rsidR="007D6C25" w:rsidRPr="0047439F">
        <w:t xml:space="preserve">a klasifikācijas iestāde konstatē kvalifikācijas neatbilstību, tā informē par to būvuzņēmumu vai apvienību šo noteikumu 24. punktā </w:t>
      </w:r>
      <w:r w:rsidR="006D3F19" w:rsidRPr="0047439F">
        <w:t>noteiktajā kārtībā. Ja 10 darb</w:t>
      </w:r>
      <w:r w:rsidR="007D6C25" w:rsidRPr="0047439F">
        <w:t xml:space="preserve">dienu laikā pēc būvuzņēmuma vai apvienības informēšanas konstatētā kvalifikācijas neatbilstība nav novērsta, klasifikācijas iestāde izdara grozījumus lēmumā par klasifikāciju vai pieņem lēmumu par klasifikācijas atcelšanu, ja neatbilstību rezultātā būvuzņēmums vai apvienība vairs neatbilst šo noteikumu IV nodaļā minētajiem klasificēšanas nosacījumiem.  </w:t>
      </w:r>
    </w:p>
    <w:p w14:paraId="4F75B52C" w14:textId="77777777" w:rsidR="00E01369" w:rsidRPr="0047439F" w:rsidRDefault="00E01369" w:rsidP="00BE37D3">
      <w:pPr>
        <w:spacing w:after="0"/>
        <w:ind w:firstLine="709"/>
        <w:jc w:val="both"/>
      </w:pPr>
    </w:p>
    <w:p w14:paraId="6022ECC9" w14:textId="08F74424" w:rsidR="007D6C25" w:rsidRPr="0047439F" w:rsidRDefault="007D6C25" w:rsidP="00BE37D3">
      <w:pPr>
        <w:spacing w:after="0"/>
        <w:ind w:firstLine="709"/>
        <w:jc w:val="both"/>
      </w:pPr>
      <w:r w:rsidRPr="0047439F">
        <w:t>5</w:t>
      </w:r>
      <w:r w:rsidR="00B2677E" w:rsidRPr="0047439F">
        <w:t>0</w:t>
      </w:r>
      <w:r w:rsidRPr="0047439F">
        <w:t>. Lēmums par klasifikāciju tiek atcelts, ja būvuzņēmumu izslēdz no reģistra.</w:t>
      </w:r>
    </w:p>
    <w:p w14:paraId="71B44601" w14:textId="77777777" w:rsidR="00E01369" w:rsidRPr="0047439F" w:rsidRDefault="00E01369" w:rsidP="00BE37D3">
      <w:pPr>
        <w:spacing w:after="0"/>
        <w:ind w:firstLine="709"/>
        <w:jc w:val="both"/>
      </w:pPr>
    </w:p>
    <w:p w14:paraId="36E2C9EA" w14:textId="73DC7269" w:rsidR="007D6C25" w:rsidRPr="0047439F" w:rsidRDefault="007D6C25" w:rsidP="00BE37D3">
      <w:pPr>
        <w:spacing w:after="0"/>
        <w:ind w:firstLine="709"/>
        <w:jc w:val="both"/>
      </w:pPr>
      <w:r w:rsidRPr="0047439F">
        <w:t>5</w:t>
      </w:r>
      <w:r w:rsidR="00B2677E" w:rsidRPr="0047439F">
        <w:t>1</w:t>
      </w:r>
      <w:r w:rsidRPr="0047439F">
        <w:t xml:space="preserve">. Klasifikācijas iestāde </w:t>
      </w:r>
      <w:r w:rsidR="006D3F19" w:rsidRPr="0047439F">
        <w:t xml:space="preserve">pēc būvuzņēmuma iesnieguma saņemšanas (8. pielikums) </w:t>
      </w:r>
      <w:r w:rsidRPr="0047439F">
        <w:t xml:space="preserve">var lemt par atkārtotu būvuzņēmuma klasifikāciju, ja lēmuma par klasifikāciju vai lēmuma par klasifikācijas pārtraukšanu darbības </w:t>
      </w:r>
      <w:r w:rsidR="006D3F19" w:rsidRPr="0047439F">
        <w:t>laikā</w:t>
      </w:r>
      <w:r w:rsidRPr="0047439F">
        <w:t xml:space="preserve"> uzņēmumā vai tā darbības rādītājos ir notikušas izmaiņas, kas ietekmē šo noteikumu IV nodaļā minētos kvalifikācijas rādītājus.</w:t>
      </w:r>
    </w:p>
    <w:p w14:paraId="3568E941" w14:textId="77777777" w:rsidR="007D6C25" w:rsidRPr="0047439F" w:rsidRDefault="007D6C25" w:rsidP="00E01369">
      <w:pPr>
        <w:spacing w:after="0"/>
        <w:jc w:val="both"/>
      </w:pPr>
    </w:p>
    <w:p w14:paraId="14C934E3" w14:textId="77777777" w:rsidR="007D6C25" w:rsidRPr="0047439F" w:rsidRDefault="007D6C25" w:rsidP="00E01369">
      <w:pPr>
        <w:spacing w:after="0"/>
        <w:jc w:val="center"/>
        <w:rPr>
          <w:b/>
        </w:rPr>
      </w:pPr>
      <w:bookmarkStart w:id="11" w:name="_Toc433128187"/>
      <w:r w:rsidRPr="0047439F">
        <w:rPr>
          <w:b/>
        </w:rPr>
        <w:t>IX. Klasifikācijas iestādes darbība un pilnvaras</w:t>
      </w:r>
      <w:bookmarkEnd w:id="11"/>
    </w:p>
    <w:p w14:paraId="05FEACE1" w14:textId="77777777" w:rsidR="007D6C25" w:rsidRPr="0047439F" w:rsidRDefault="007D6C25" w:rsidP="00BE37D3">
      <w:pPr>
        <w:spacing w:after="0"/>
        <w:ind w:firstLine="709"/>
      </w:pPr>
    </w:p>
    <w:p w14:paraId="163AE0FF" w14:textId="7C8A0EE8" w:rsidR="007D6C25" w:rsidRPr="0047439F" w:rsidRDefault="007D6C25" w:rsidP="00BE37D3">
      <w:pPr>
        <w:spacing w:after="0"/>
        <w:ind w:firstLine="709"/>
        <w:jc w:val="both"/>
      </w:pPr>
      <w:r w:rsidRPr="0047439F">
        <w:t>5</w:t>
      </w:r>
      <w:r w:rsidR="00B2677E" w:rsidRPr="0047439F">
        <w:t>2</w:t>
      </w:r>
      <w:r w:rsidRPr="0047439F">
        <w:t xml:space="preserve">. Klasifikācijas iestādei ir šādi pienākumi: </w:t>
      </w:r>
    </w:p>
    <w:p w14:paraId="6BD66562" w14:textId="3821A63F" w:rsidR="007D6C25" w:rsidRPr="0047439F" w:rsidRDefault="007D6C25" w:rsidP="00BE37D3">
      <w:pPr>
        <w:spacing w:after="0"/>
        <w:ind w:firstLine="709"/>
        <w:jc w:val="both"/>
      </w:pPr>
      <w:r w:rsidRPr="0047439F">
        <w:t>5</w:t>
      </w:r>
      <w:r w:rsidR="00B2677E" w:rsidRPr="0047439F">
        <w:t>2</w:t>
      </w:r>
      <w:r w:rsidRPr="0047439F">
        <w:t>.1. veikt būvuzņēmumu klasifikāciju atbilstoši šiem noteikumiem</w:t>
      </w:r>
      <w:r w:rsidR="00020102" w:rsidRPr="0047439F">
        <w:t>;</w:t>
      </w:r>
    </w:p>
    <w:p w14:paraId="1AFC5D23" w14:textId="016E34D4" w:rsidR="007D6C25" w:rsidRPr="0047439F" w:rsidRDefault="007D6C25" w:rsidP="00BE37D3">
      <w:pPr>
        <w:spacing w:after="0"/>
        <w:ind w:firstLine="709"/>
        <w:jc w:val="both"/>
      </w:pPr>
      <w:r w:rsidRPr="0047439F">
        <w:t>5</w:t>
      </w:r>
      <w:r w:rsidR="00B2677E" w:rsidRPr="0047439F">
        <w:t>2</w:t>
      </w:r>
      <w:r w:rsidRPr="0047439F">
        <w:t>.2</w:t>
      </w:r>
      <w:r w:rsidR="00E01872" w:rsidRPr="0047439F">
        <w:t>. n</w:t>
      </w:r>
      <w:r w:rsidRPr="0047439F">
        <w:t>odrošināt būvuzņēmumu klasifikā</w:t>
      </w:r>
      <w:r w:rsidR="00201916" w:rsidRPr="0047439F">
        <w:t>ciju vispārējā kārtībā ne retāk</w:t>
      </w:r>
      <w:r w:rsidRPr="0047439F">
        <w:t xml:space="preserve"> kā vienu reizi gadā</w:t>
      </w:r>
      <w:r w:rsidR="00020102" w:rsidRPr="0047439F">
        <w:t>;</w:t>
      </w:r>
      <w:r w:rsidRPr="0047439F">
        <w:t xml:space="preserve"> </w:t>
      </w:r>
    </w:p>
    <w:p w14:paraId="5E8DB6FE" w14:textId="5D1BD2C5" w:rsidR="007D6C25" w:rsidRPr="0047439F" w:rsidRDefault="007D6C25" w:rsidP="00BE37D3">
      <w:pPr>
        <w:spacing w:after="0"/>
        <w:ind w:firstLine="709"/>
        <w:jc w:val="both"/>
      </w:pPr>
      <w:r w:rsidRPr="0047439F">
        <w:t>5</w:t>
      </w:r>
      <w:r w:rsidR="00B2677E" w:rsidRPr="0047439F">
        <w:t>2</w:t>
      </w:r>
      <w:r w:rsidRPr="0047439F">
        <w:t xml:space="preserve">.3. pieņemt lēmumu par būvuzņēmuma klasifikāciju piecu darbdienu laikā </w:t>
      </w:r>
      <w:r w:rsidR="00201916" w:rsidRPr="0047439F">
        <w:t>pēc</w:t>
      </w:r>
      <w:r w:rsidRPr="0047439F">
        <w:t xml:space="preserve"> iesnieguma </w:t>
      </w:r>
      <w:r w:rsidR="00201916" w:rsidRPr="0047439F">
        <w:t xml:space="preserve">saņemšanas </w:t>
      </w:r>
      <w:r w:rsidRPr="0047439F">
        <w:t xml:space="preserve">par pagaidu klasifikāciju un 10 darbdienu laikā </w:t>
      </w:r>
      <w:r w:rsidR="00201916" w:rsidRPr="0047439F">
        <w:t>pēc</w:t>
      </w:r>
      <w:r w:rsidRPr="0047439F">
        <w:t xml:space="preserve"> iesnieguma </w:t>
      </w:r>
      <w:r w:rsidR="00201916" w:rsidRPr="0047439F">
        <w:t xml:space="preserve">saņemšanas </w:t>
      </w:r>
      <w:r w:rsidRPr="0047439F">
        <w:t>par vienreizēju klasifikāciju</w:t>
      </w:r>
      <w:r w:rsidR="00020102" w:rsidRPr="0047439F">
        <w:t>;</w:t>
      </w:r>
    </w:p>
    <w:p w14:paraId="7DB21FB6" w14:textId="1ADDDA05" w:rsidR="007D6C25" w:rsidRPr="0047439F" w:rsidRDefault="007D6C25" w:rsidP="00BE37D3">
      <w:pPr>
        <w:spacing w:after="0"/>
        <w:ind w:firstLine="709"/>
        <w:jc w:val="both"/>
      </w:pPr>
      <w:r w:rsidRPr="0047439F">
        <w:t>5</w:t>
      </w:r>
      <w:r w:rsidR="00B2677E" w:rsidRPr="0047439F">
        <w:t>2</w:t>
      </w:r>
      <w:r w:rsidRPr="0047439F">
        <w:t>.4. pieņemt lēmumu par apvienības klasifikā</w:t>
      </w:r>
      <w:r w:rsidR="00201916" w:rsidRPr="0047439F">
        <w:t>ciju piecu darb</w:t>
      </w:r>
      <w:r w:rsidRPr="0047439F">
        <w:t xml:space="preserve">dienu laikā </w:t>
      </w:r>
      <w:r w:rsidR="00201916" w:rsidRPr="0047439F">
        <w:t>pēc</w:t>
      </w:r>
      <w:r w:rsidRPr="0047439F">
        <w:t xml:space="preserve"> iesnieguma </w:t>
      </w:r>
      <w:r w:rsidR="00201916" w:rsidRPr="0047439F">
        <w:t xml:space="preserve">saņemšanas </w:t>
      </w:r>
      <w:r w:rsidRPr="0047439F">
        <w:t>par apvienības klasifikāciju</w:t>
      </w:r>
      <w:r w:rsidR="00020102" w:rsidRPr="0047439F">
        <w:t>;</w:t>
      </w:r>
      <w:r w:rsidRPr="0047439F">
        <w:t xml:space="preserve"> </w:t>
      </w:r>
    </w:p>
    <w:p w14:paraId="35778978" w14:textId="76B8F9B5" w:rsidR="007D6C25" w:rsidRPr="0047439F" w:rsidRDefault="007D6C25" w:rsidP="00BE37D3">
      <w:pPr>
        <w:spacing w:after="0"/>
        <w:ind w:firstLine="709"/>
        <w:jc w:val="both"/>
      </w:pPr>
      <w:r w:rsidRPr="0047439F">
        <w:t>5</w:t>
      </w:r>
      <w:r w:rsidR="00B2677E" w:rsidRPr="0047439F">
        <w:t>2</w:t>
      </w:r>
      <w:r w:rsidRPr="0047439F">
        <w:t>.5. pārliecināties, vai tai ir pieejamas visas kl</w:t>
      </w:r>
      <w:r w:rsidR="00201916" w:rsidRPr="0047439F">
        <w:t>asifikācijai iesniedzamās ziņas</w:t>
      </w:r>
      <w:r w:rsidRPr="0047439F">
        <w:t xml:space="preserve"> atbilstoši šo noteikumu III nodaļai</w:t>
      </w:r>
      <w:r w:rsidR="00020102" w:rsidRPr="0047439F">
        <w:t>;</w:t>
      </w:r>
      <w:r w:rsidR="00201916" w:rsidRPr="0047439F">
        <w:t xml:space="preserve"> </w:t>
      </w:r>
    </w:p>
    <w:p w14:paraId="45E1A047" w14:textId="7A7817DF" w:rsidR="007D6C25" w:rsidRPr="0047439F" w:rsidRDefault="007D6C25" w:rsidP="00BE37D3">
      <w:pPr>
        <w:spacing w:after="0"/>
        <w:ind w:firstLine="709"/>
        <w:jc w:val="both"/>
      </w:pPr>
      <w:r w:rsidRPr="0047439F">
        <w:t>5</w:t>
      </w:r>
      <w:r w:rsidR="00B2677E" w:rsidRPr="0047439F">
        <w:t>2</w:t>
      </w:r>
      <w:r w:rsidRPr="0047439F">
        <w:t>.6. apkopot un uzturēt elektroniskā vidē informāciju par klasificētajiem būvuzņēmumiem un klasifikācijā izmantotajā</w:t>
      </w:r>
      <w:r w:rsidR="00201916" w:rsidRPr="0047439F">
        <w:t>m</w:t>
      </w:r>
      <w:r w:rsidRPr="0047439F">
        <w:t xml:space="preserve"> ziņām atbilstoši šo noteikumu X nodaļai</w:t>
      </w:r>
      <w:r w:rsidR="00020102" w:rsidRPr="0047439F">
        <w:t>;</w:t>
      </w:r>
    </w:p>
    <w:p w14:paraId="7BCE9BE8" w14:textId="55B204D6" w:rsidR="007D6C25" w:rsidRPr="0047439F" w:rsidRDefault="007D6C25" w:rsidP="00BE37D3">
      <w:pPr>
        <w:spacing w:after="0"/>
        <w:ind w:firstLine="709"/>
        <w:jc w:val="both"/>
      </w:pPr>
      <w:r w:rsidRPr="0047439F">
        <w:lastRenderedPageBreak/>
        <w:t>5</w:t>
      </w:r>
      <w:r w:rsidR="00B2677E" w:rsidRPr="0047439F">
        <w:t>2</w:t>
      </w:r>
      <w:r w:rsidRPr="0047439F">
        <w:t xml:space="preserve">.7. sniegt skaidrojumus par būvuzņēmuma izvērtēšanas gaitu un pieņemtajiem lēmumiem. </w:t>
      </w:r>
    </w:p>
    <w:p w14:paraId="2BEE7938" w14:textId="77777777" w:rsidR="00E01369" w:rsidRPr="0047439F" w:rsidRDefault="00E01369" w:rsidP="00BE37D3">
      <w:pPr>
        <w:spacing w:after="0"/>
        <w:ind w:firstLine="709"/>
        <w:jc w:val="both"/>
      </w:pPr>
    </w:p>
    <w:p w14:paraId="40400480" w14:textId="5A29051B" w:rsidR="007D6C25" w:rsidRPr="0047439F" w:rsidRDefault="007D6C25" w:rsidP="00BE37D3">
      <w:pPr>
        <w:spacing w:after="0"/>
        <w:ind w:firstLine="709"/>
        <w:jc w:val="both"/>
      </w:pPr>
      <w:r w:rsidRPr="0047439F">
        <w:t>5</w:t>
      </w:r>
      <w:r w:rsidR="00B2677E" w:rsidRPr="0047439F">
        <w:t>3</w:t>
      </w:r>
      <w:r w:rsidRPr="0047439F">
        <w:t>. Klasifikācijas iestādei ir tiesības pieprasīt un saņemt klasificēšanai nepieciešamo informāciju, kā arī skaidrojumus no valsts un pašvaldību iestāžu reģistriem un būvuzņēmumiem.</w:t>
      </w:r>
    </w:p>
    <w:p w14:paraId="76AD1FB3" w14:textId="77777777" w:rsidR="00E01369" w:rsidRPr="0047439F" w:rsidRDefault="00E01369" w:rsidP="00BE37D3">
      <w:pPr>
        <w:spacing w:after="0"/>
        <w:ind w:firstLine="709"/>
        <w:jc w:val="both"/>
      </w:pPr>
    </w:p>
    <w:p w14:paraId="72F967A8" w14:textId="4220F979" w:rsidR="007D6C25" w:rsidRPr="0047439F" w:rsidRDefault="007D6C25" w:rsidP="00BE37D3">
      <w:pPr>
        <w:spacing w:after="0"/>
        <w:ind w:firstLine="709"/>
        <w:jc w:val="both"/>
      </w:pPr>
      <w:r w:rsidRPr="0047439F">
        <w:t>5</w:t>
      </w:r>
      <w:r w:rsidR="00B2677E" w:rsidRPr="0047439F">
        <w:t>4</w:t>
      </w:r>
      <w:r w:rsidRPr="0047439F">
        <w:t xml:space="preserve">. Klasifikācijas iestāde pieņem vienu no šādiem lēmumiem: </w:t>
      </w:r>
    </w:p>
    <w:p w14:paraId="650A8AF8" w14:textId="1B1C0020" w:rsidR="007D6C25" w:rsidRPr="0047439F" w:rsidRDefault="007D6C25" w:rsidP="00BE37D3">
      <w:pPr>
        <w:spacing w:after="0"/>
        <w:ind w:firstLine="709"/>
        <w:jc w:val="both"/>
      </w:pPr>
      <w:r w:rsidRPr="0047439F">
        <w:t>5</w:t>
      </w:r>
      <w:r w:rsidR="00B2677E" w:rsidRPr="0047439F">
        <w:t>4</w:t>
      </w:r>
      <w:r w:rsidRPr="0047439F">
        <w:t>.1. lēmumu par klasifikāciju</w:t>
      </w:r>
      <w:r w:rsidR="00201916" w:rsidRPr="0047439F">
        <w:t>;</w:t>
      </w:r>
      <w:r w:rsidRPr="0047439F">
        <w:t xml:space="preserve"> </w:t>
      </w:r>
    </w:p>
    <w:p w14:paraId="60823E82" w14:textId="020D6E69" w:rsidR="007D6C25" w:rsidRPr="0047439F" w:rsidRDefault="007D6C25" w:rsidP="00BE37D3">
      <w:pPr>
        <w:spacing w:after="0"/>
        <w:ind w:firstLine="709"/>
        <w:jc w:val="both"/>
      </w:pPr>
      <w:r w:rsidRPr="0047439F">
        <w:t>5</w:t>
      </w:r>
      <w:r w:rsidR="00B2677E" w:rsidRPr="0047439F">
        <w:t>4</w:t>
      </w:r>
      <w:r w:rsidRPr="0047439F">
        <w:t>.2. lēmumu par kvalifikācijas nodošanu</w:t>
      </w:r>
      <w:r w:rsidR="00201916" w:rsidRPr="0047439F">
        <w:t>;</w:t>
      </w:r>
      <w:r w:rsidRPr="0047439F">
        <w:t xml:space="preserve"> </w:t>
      </w:r>
    </w:p>
    <w:p w14:paraId="7FA4E913" w14:textId="3B0E5CDB" w:rsidR="007D6C25" w:rsidRPr="0047439F" w:rsidRDefault="007D6C25" w:rsidP="00BE37D3">
      <w:pPr>
        <w:spacing w:after="0"/>
        <w:ind w:firstLine="709"/>
        <w:jc w:val="both"/>
      </w:pPr>
      <w:r w:rsidRPr="0047439F">
        <w:t>5</w:t>
      </w:r>
      <w:r w:rsidR="0036133D" w:rsidRPr="0047439F">
        <w:t>4</w:t>
      </w:r>
      <w:r w:rsidRPr="0047439F">
        <w:t>.</w:t>
      </w:r>
      <w:r w:rsidR="00F82653" w:rsidRPr="0047439F">
        <w:t>3</w:t>
      </w:r>
      <w:r w:rsidRPr="0047439F">
        <w:t>. lēmumu par klasifikācijas pārtraukšanu</w:t>
      </w:r>
      <w:r w:rsidR="00201916" w:rsidRPr="0047439F">
        <w:t>;</w:t>
      </w:r>
    </w:p>
    <w:p w14:paraId="748E74A9" w14:textId="5DAF1C94" w:rsidR="007D6C25" w:rsidRPr="0047439F" w:rsidRDefault="007D6C25" w:rsidP="00BE37D3">
      <w:pPr>
        <w:spacing w:after="0"/>
        <w:ind w:firstLine="709"/>
        <w:jc w:val="both"/>
      </w:pPr>
      <w:r w:rsidRPr="0047439F">
        <w:t>5</w:t>
      </w:r>
      <w:r w:rsidR="0036133D" w:rsidRPr="0047439F">
        <w:t>4</w:t>
      </w:r>
      <w:r w:rsidRPr="0047439F">
        <w:t>.</w:t>
      </w:r>
      <w:r w:rsidR="00F82653" w:rsidRPr="0047439F">
        <w:t>4</w:t>
      </w:r>
      <w:r w:rsidRPr="0047439F">
        <w:t>. lēmumu par grozījumu izdarīšanu klasifikācijā</w:t>
      </w:r>
      <w:r w:rsidR="00201916" w:rsidRPr="0047439F">
        <w:t>;</w:t>
      </w:r>
    </w:p>
    <w:p w14:paraId="181E73DA" w14:textId="67FBC5D8" w:rsidR="007D6C25" w:rsidRPr="0047439F" w:rsidRDefault="007D6C25" w:rsidP="00BE37D3">
      <w:pPr>
        <w:spacing w:after="0"/>
        <w:ind w:firstLine="709"/>
        <w:jc w:val="both"/>
      </w:pPr>
      <w:r w:rsidRPr="0047439F">
        <w:t>5</w:t>
      </w:r>
      <w:r w:rsidR="0036133D" w:rsidRPr="0047439F">
        <w:t>4</w:t>
      </w:r>
      <w:r w:rsidRPr="0047439F">
        <w:t>.</w:t>
      </w:r>
      <w:r w:rsidR="00F82653" w:rsidRPr="0047439F">
        <w:t>5</w:t>
      </w:r>
      <w:r w:rsidRPr="0047439F">
        <w:t>. lēmumu par klasifikācijas atcelšanu</w:t>
      </w:r>
      <w:r w:rsidR="00201916" w:rsidRPr="0047439F">
        <w:t>;</w:t>
      </w:r>
    </w:p>
    <w:p w14:paraId="634F40CB" w14:textId="33D1AC65" w:rsidR="007D6C25" w:rsidRPr="0047439F" w:rsidRDefault="007D6C25" w:rsidP="00BE37D3">
      <w:pPr>
        <w:spacing w:after="0"/>
        <w:ind w:firstLine="709"/>
        <w:jc w:val="both"/>
      </w:pPr>
      <w:r w:rsidRPr="0047439F">
        <w:t>5</w:t>
      </w:r>
      <w:r w:rsidR="0036133D" w:rsidRPr="0047439F">
        <w:t>4</w:t>
      </w:r>
      <w:r w:rsidRPr="0047439F">
        <w:t>.</w:t>
      </w:r>
      <w:r w:rsidR="00F82653" w:rsidRPr="0047439F">
        <w:t>6</w:t>
      </w:r>
      <w:r w:rsidRPr="0047439F">
        <w:t>. lēmumu par klasifikācijas nodošanas atteikumu.</w:t>
      </w:r>
    </w:p>
    <w:p w14:paraId="6AA6055E" w14:textId="77777777" w:rsidR="00E01369" w:rsidRPr="0047439F" w:rsidRDefault="00E01369" w:rsidP="00BE37D3">
      <w:pPr>
        <w:spacing w:after="0"/>
        <w:ind w:firstLine="709"/>
        <w:jc w:val="both"/>
      </w:pPr>
    </w:p>
    <w:p w14:paraId="72759A56" w14:textId="68FCC5D9" w:rsidR="007D6C25" w:rsidRPr="0047439F" w:rsidRDefault="007D6C25" w:rsidP="00BE37D3">
      <w:pPr>
        <w:spacing w:after="0"/>
        <w:ind w:firstLine="709"/>
        <w:jc w:val="both"/>
      </w:pPr>
      <w:r w:rsidRPr="0047439F">
        <w:t>5</w:t>
      </w:r>
      <w:r w:rsidR="0036133D" w:rsidRPr="0047439F">
        <w:t>5</w:t>
      </w:r>
      <w:r w:rsidRPr="0047439F">
        <w:t>. Lēmumā par būvuzņēmuma klasifikāciju papildus Administratīvā procesa likuma 67. panta otrajā</w:t>
      </w:r>
      <w:r w:rsidR="00201916" w:rsidRPr="0047439F">
        <w:t xml:space="preserve"> </w:t>
      </w:r>
      <w:r w:rsidRPr="0047439F">
        <w:t xml:space="preserve">daļā noteiktajam iekļauj: </w:t>
      </w:r>
    </w:p>
    <w:p w14:paraId="24AED958" w14:textId="3EC7FC49" w:rsidR="007D6C25" w:rsidRPr="0047439F" w:rsidRDefault="007D6C25" w:rsidP="00BE37D3">
      <w:pPr>
        <w:spacing w:after="0"/>
        <w:ind w:firstLine="709"/>
        <w:jc w:val="both"/>
      </w:pPr>
      <w:r w:rsidRPr="0047439F">
        <w:t>5</w:t>
      </w:r>
      <w:r w:rsidR="0036133D" w:rsidRPr="0047439F">
        <w:t>5</w:t>
      </w:r>
      <w:r w:rsidRPr="0047439F">
        <w:t>.1. būvkomersanta reģistrācijas numuru</w:t>
      </w:r>
      <w:r w:rsidR="00201916" w:rsidRPr="0047439F">
        <w:t>;</w:t>
      </w:r>
    </w:p>
    <w:p w14:paraId="62D4C16F" w14:textId="6CB25146" w:rsidR="007D6C25" w:rsidRPr="0047439F" w:rsidRDefault="007D6C25" w:rsidP="00BE37D3">
      <w:pPr>
        <w:spacing w:after="0"/>
        <w:ind w:firstLine="709"/>
        <w:jc w:val="both"/>
      </w:pPr>
      <w:r w:rsidRPr="0047439F">
        <w:t>5</w:t>
      </w:r>
      <w:r w:rsidR="0036133D" w:rsidRPr="0047439F">
        <w:t>5</w:t>
      </w:r>
      <w:r w:rsidRPr="0047439F">
        <w:t>.2. ziņas par piešķirto kvalifikāciju un atzītajām kompetencēm</w:t>
      </w:r>
      <w:r w:rsidR="00201916" w:rsidRPr="0047439F">
        <w:t>;</w:t>
      </w:r>
      <w:r w:rsidRPr="0047439F">
        <w:t xml:space="preserve"> </w:t>
      </w:r>
    </w:p>
    <w:p w14:paraId="170DAF92" w14:textId="5C7A35A1" w:rsidR="007D6C25" w:rsidRPr="0047439F" w:rsidRDefault="007D6C25" w:rsidP="00BE37D3">
      <w:pPr>
        <w:spacing w:after="0"/>
        <w:ind w:firstLine="709"/>
        <w:jc w:val="both"/>
      </w:pPr>
      <w:r w:rsidRPr="0047439F">
        <w:t>5</w:t>
      </w:r>
      <w:r w:rsidR="0036133D" w:rsidRPr="0047439F">
        <w:t>5</w:t>
      </w:r>
      <w:r w:rsidRPr="0047439F">
        <w:t>.3. ziņas par atzīto pieredzi būvdarbu veikšanā atšķirīgos būvju veidos un grupās</w:t>
      </w:r>
      <w:r w:rsidR="00201916" w:rsidRPr="0047439F">
        <w:t>;</w:t>
      </w:r>
      <w:r w:rsidRPr="0047439F">
        <w:t xml:space="preserve"> </w:t>
      </w:r>
    </w:p>
    <w:p w14:paraId="03152B44" w14:textId="55A76C74" w:rsidR="007D6C25" w:rsidRPr="0047439F" w:rsidRDefault="007D6C25" w:rsidP="00BE37D3">
      <w:pPr>
        <w:spacing w:after="0"/>
        <w:ind w:firstLine="709"/>
        <w:jc w:val="both"/>
      </w:pPr>
      <w:r w:rsidRPr="0047439F">
        <w:t>5</w:t>
      </w:r>
      <w:r w:rsidR="0036133D" w:rsidRPr="0047439F">
        <w:t>5</w:t>
      </w:r>
      <w:r w:rsidRPr="0047439F">
        <w:t xml:space="preserve">.4. norādi, ka aktuālā informācija par būvuzņēmuma kvalifikāciju un atzītajām kompetencēm elektroniski pieejama reģistrā </w:t>
      </w:r>
      <w:r w:rsidR="00DF5195" w:rsidRPr="0047439F">
        <w:t>Būvniecības informācijas sistēmas tīmekļ</w:t>
      </w:r>
      <w:r w:rsidRPr="0047439F">
        <w:t>vietnē https://bis</w:t>
      </w:r>
      <w:r w:rsidR="00DF5195" w:rsidRPr="0047439F">
        <w:t>.</w:t>
      </w:r>
      <w:r w:rsidR="00E01872" w:rsidRPr="0047439F">
        <w:t>g</w:t>
      </w:r>
      <w:r w:rsidRPr="0047439F">
        <w:t xml:space="preserve">ov.lv. </w:t>
      </w:r>
    </w:p>
    <w:p w14:paraId="7E28E45A" w14:textId="77777777" w:rsidR="00E01369" w:rsidRPr="0047439F" w:rsidRDefault="00E01369" w:rsidP="00BE37D3">
      <w:pPr>
        <w:spacing w:after="0"/>
        <w:ind w:firstLine="709"/>
        <w:jc w:val="both"/>
      </w:pPr>
    </w:p>
    <w:p w14:paraId="5E297E28" w14:textId="618A0512" w:rsidR="007D6C25" w:rsidRPr="0047439F" w:rsidRDefault="007D6C25" w:rsidP="00BE37D3">
      <w:pPr>
        <w:spacing w:after="0"/>
        <w:ind w:firstLine="709"/>
        <w:jc w:val="both"/>
      </w:pPr>
      <w:r w:rsidRPr="0047439F">
        <w:t>5</w:t>
      </w:r>
      <w:r w:rsidR="0036133D" w:rsidRPr="0047439F">
        <w:t>6</w:t>
      </w:r>
      <w:r w:rsidRPr="0047439F">
        <w:t xml:space="preserve">. Ja klasificēšanas </w:t>
      </w:r>
      <w:r w:rsidR="00F94897" w:rsidRPr="0047439F">
        <w:t>brīdī</w:t>
      </w:r>
      <w:r w:rsidRPr="0047439F">
        <w:t xml:space="preserve"> būvuzņēmums neatbilst nevienai no kvalifikācijas klasēm, klasifikācijas iestādes pieņem lēmumu par klasifikācijas pārtraukšanu un nosaka atkārtotas klasifikācijas </w:t>
      </w:r>
      <w:r w:rsidR="00201916" w:rsidRPr="0047439F">
        <w:t>termiņu vispārējā kārtībā ne ātrāk</w:t>
      </w:r>
      <w:r w:rsidRPr="0047439F">
        <w:t xml:space="preserve"> kā pēc viena gada.</w:t>
      </w:r>
    </w:p>
    <w:p w14:paraId="01CD3E8B" w14:textId="77777777" w:rsidR="00E01369" w:rsidRPr="0047439F" w:rsidRDefault="00E01369" w:rsidP="00BE37D3">
      <w:pPr>
        <w:spacing w:after="0"/>
        <w:ind w:firstLine="709"/>
        <w:jc w:val="both"/>
      </w:pPr>
    </w:p>
    <w:p w14:paraId="78D9B60C" w14:textId="74AC4300" w:rsidR="007D6C25" w:rsidRPr="0047439F" w:rsidRDefault="007D6C25" w:rsidP="00BE37D3">
      <w:pPr>
        <w:spacing w:after="0"/>
        <w:ind w:firstLine="709"/>
        <w:jc w:val="both"/>
      </w:pPr>
      <w:r w:rsidRPr="0047439F">
        <w:t>5</w:t>
      </w:r>
      <w:r w:rsidR="0036133D" w:rsidRPr="0047439F">
        <w:t>7</w:t>
      </w:r>
      <w:r w:rsidRPr="0047439F">
        <w:t>. Ja klasifikācijas iestāde pieņem lēmumu par grozījumiem klasifikācijā vai lēmum</w:t>
      </w:r>
      <w:r w:rsidR="00F82653" w:rsidRPr="0047439F">
        <w:t>u</w:t>
      </w:r>
      <w:r w:rsidRPr="0047439F">
        <w:t xml:space="preserve"> par klasifikācijas atcelšanu, </w:t>
      </w:r>
      <w:r w:rsidR="00B16A30" w:rsidRPr="0047439F">
        <w:t>tajā</w:t>
      </w:r>
      <w:r w:rsidRPr="0047439F">
        <w:t xml:space="preserve"> norāda grozījumu izdarīšanas vai klasifikācijas atcelšanas pamatojumu. Ja klasifikācijas iestāde pieņem lēmumu par klasifikācijas atcelšanu, </w:t>
      </w:r>
      <w:r w:rsidR="00B16A30" w:rsidRPr="0047439F">
        <w:t>tajā</w:t>
      </w:r>
      <w:r w:rsidRPr="0047439F">
        <w:t xml:space="preserve"> norāda arī klasifikācijas atjaunošana</w:t>
      </w:r>
      <w:r w:rsidR="00201916" w:rsidRPr="0047439F">
        <w:t>s nosacījumus</w:t>
      </w:r>
      <w:r w:rsidRPr="0047439F">
        <w:t>.</w:t>
      </w:r>
    </w:p>
    <w:p w14:paraId="39E51910" w14:textId="77777777" w:rsidR="00E01369" w:rsidRPr="0047439F" w:rsidRDefault="00E01369" w:rsidP="00BE37D3">
      <w:pPr>
        <w:spacing w:after="0"/>
        <w:ind w:firstLine="709"/>
        <w:jc w:val="both"/>
      </w:pPr>
    </w:p>
    <w:p w14:paraId="5329E252" w14:textId="23E107EB" w:rsidR="007D6C25" w:rsidRPr="0047439F" w:rsidRDefault="007D6C25" w:rsidP="00BE37D3">
      <w:pPr>
        <w:spacing w:after="0"/>
        <w:ind w:firstLine="709"/>
        <w:jc w:val="both"/>
      </w:pPr>
      <w:r w:rsidRPr="0047439F">
        <w:t>5</w:t>
      </w:r>
      <w:r w:rsidR="0036133D" w:rsidRPr="0047439F">
        <w:t>8</w:t>
      </w:r>
      <w:r w:rsidRPr="0047439F">
        <w:t>. Lēm</w:t>
      </w:r>
      <w:r w:rsidR="00201916" w:rsidRPr="0047439F">
        <w:t>ums stājas spēkā nākamajā darb</w:t>
      </w:r>
      <w:r w:rsidRPr="0047439F">
        <w:t xml:space="preserve">dienā pēc tā paziņošanas </w:t>
      </w:r>
      <w:r w:rsidR="00DF5195" w:rsidRPr="0047439F">
        <w:t>Būvniecības informācijas sistēmā</w:t>
      </w:r>
      <w:r w:rsidRPr="0047439F">
        <w:t xml:space="preserve">.  </w:t>
      </w:r>
    </w:p>
    <w:p w14:paraId="24FF47FE" w14:textId="77777777" w:rsidR="00E01369" w:rsidRPr="0047439F" w:rsidRDefault="00E01369" w:rsidP="00BE37D3">
      <w:pPr>
        <w:spacing w:after="0"/>
        <w:ind w:firstLine="709"/>
        <w:jc w:val="both"/>
      </w:pPr>
    </w:p>
    <w:p w14:paraId="08DC364A" w14:textId="1F1C7827" w:rsidR="007D6C25" w:rsidRPr="0047439F" w:rsidRDefault="0036133D" w:rsidP="00BE37D3">
      <w:pPr>
        <w:spacing w:after="0"/>
        <w:ind w:firstLine="709"/>
        <w:jc w:val="both"/>
      </w:pPr>
      <w:r w:rsidRPr="0047439F">
        <w:t>59</w:t>
      </w:r>
      <w:r w:rsidR="007D6C25" w:rsidRPr="0047439F">
        <w:t xml:space="preserve">. Lēmumu var pārsūdzēt viena mēneša laikā no tā spēkā stāšanās dienas. </w:t>
      </w:r>
    </w:p>
    <w:p w14:paraId="7079A932" w14:textId="77777777" w:rsidR="00E01369" w:rsidRPr="0047439F" w:rsidRDefault="00E01369" w:rsidP="00E01369">
      <w:pPr>
        <w:spacing w:after="0"/>
        <w:jc w:val="center"/>
        <w:rPr>
          <w:b/>
          <w:sz w:val="22"/>
          <w:szCs w:val="22"/>
        </w:rPr>
      </w:pPr>
      <w:bookmarkStart w:id="12" w:name="_Toc433128188"/>
    </w:p>
    <w:p w14:paraId="5392CF49" w14:textId="77777777" w:rsidR="00D4157C" w:rsidRPr="0047439F" w:rsidRDefault="00D4157C">
      <w:pPr>
        <w:spacing w:after="0"/>
        <w:rPr>
          <w:b/>
        </w:rPr>
      </w:pPr>
      <w:r w:rsidRPr="0047439F">
        <w:rPr>
          <w:b/>
        </w:rPr>
        <w:br w:type="page"/>
      </w:r>
    </w:p>
    <w:p w14:paraId="4D6B4400" w14:textId="16519A22" w:rsidR="007D6C25" w:rsidRPr="0047439F" w:rsidRDefault="007D6C25" w:rsidP="00E01369">
      <w:pPr>
        <w:spacing w:after="0"/>
        <w:jc w:val="center"/>
        <w:rPr>
          <w:b/>
        </w:rPr>
      </w:pPr>
      <w:r w:rsidRPr="0047439F">
        <w:rPr>
          <w:b/>
        </w:rPr>
        <w:lastRenderedPageBreak/>
        <w:t>X. Ziņu par būvuzņēmumu klasifikāciju publiskā pieejamība, uzturēšana, atjaunošana un pārbaude</w:t>
      </w:r>
      <w:bookmarkEnd w:id="12"/>
    </w:p>
    <w:p w14:paraId="271C83E1" w14:textId="77777777" w:rsidR="007D6C25" w:rsidRPr="0047439F" w:rsidRDefault="007D6C25" w:rsidP="00BE37D3">
      <w:pPr>
        <w:spacing w:after="0"/>
        <w:ind w:firstLine="709"/>
      </w:pPr>
    </w:p>
    <w:p w14:paraId="0BFC0AFC" w14:textId="2E7B7FD3" w:rsidR="007D6C25" w:rsidRPr="0047439F" w:rsidRDefault="007D6C25" w:rsidP="00BE37D3">
      <w:pPr>
        <w:spacing w:after="0"/>
        <w:ind w:firstLine="709"/>
        <w:jc w:val="both"/>
      </w:pPr>
      <w:r w:rsidRPr="0047439F">
        <w:t>6</w:t>
      </w:r>
      <w:r w:rsidR="0036133D" w:rsidRPr="0047439F">
        <w:t>0</w:t>
      </w:r>
      <w:r w:rsidRPr="0047439F">
        <w:t xml:space="preserve">. Ziņas par klasifikācijas rezultātu tiek ievietotas un uzglabātas elektroniskā vidē </w:t>
      </w:r>
      <w:r w:rsidR="00DF5195" w:rsidRPr="0047439F">
        <w:t>Būvniecības informācijas sistēmas tīmekļ</w:t>
      </w:r>
      <w:r w:rsidRPr="0047439F">
        <w:t>vietnē https://bis</w:t>
      </w:r>
      <w:r w:rsidR="00DF5195" w:rsidRPr="0047439F">
        <w:t>.</w:t>
      </w:r>
      <w:r w:rsidR="00E01872" w:rsidRPr="0047439F">
        <w:t>g</w:t>
      </w:r>
      <w:r w:rsidRPr="0047439F">
        <w:t xml:space="preserve">ov.lv, izņemot datus, kuru pieejamību ierobežo normatīvie akti par komercnoslēpumu un personas datu aizsardzību. </w:t>
      </w:r>
    </w:p>
    <w:p w14:paraId="065CDFC6" w14:textId="77777777" w:rsidR="00E01369" w:rsidRPr="0047439F" w:rsidRDefault="00E01369" w:rsidP="00BE37D3">
      <w:pPr>
        <w:spacing w:after="0"/>
        <w:ind w:firstLine="709"/>
        <w:jc w:val="both"/>
      </w:pPr>
    </w:p>
    <w:p w14:paraId="5F3E1A85" w14:textId="01581C5F" w:rsidR="007D6C25" w:rsidRPr="0047439F" w:rsidRDefault="007D6C25" w:rsidP="00BE37D3">
      <w:pPr>
        <w:spacing w:after="0"/>
        <w:ind w:firstLine="709"/>
        <w:jc w:val="both"/>
      </w:pPr>
      <w:r w:rsidRPr="0047439F">
        <w:t>6</w:t>
      </w:r>
      <w:r w:rsidR="0036133D" w:rsidRPr="0047439F">
        <w:t>1</w:t>
      </w:r>
      <w:r w:rsidRPr="0047439F">
        <w:t xml:space="preserve">. Klasifikācijas iestāde lēmumus sagatavo </w:t>
      </w:r>
      <w:r w:rsidR="00DF5195" w:rsidRPr="0047439F">
        <w:t>Būvniecības informācijas sistēmā</w:t>
      </w:r>
      <w:r w:rsidR="00201916" w:rsidRPr="0047439F">
        <w:t>,</w:t>
      </w:r>
      <w:r w:rsidR="00DF5195" w:rsidRPr="0047439F">
        <w:t xml:space="preserve"> </w:t>
      </w:r>
      <w:r w:rsidRPr="0047439F">
        <w:t>un tie tiek parakstīti ar drošu elektronisko parakstu.</w:t>
      </w:r>
    </w:p>
    <w:p w14:paraId="3401651B" w14:textId="77777777" w:rsidR="00E01369" w:rsidRPr="0047439F" w:rsidRDefault="00E01369" w:rsidP="00BE37D3">
      <w:pPr>
        <w:spacing w:after="0"/>
        <w:ind w:firstLine="709"/>
        <w:jc w:val="both"/>
      </w:pPr>
    </w:p>
    <w:p w14:paraId="6C8C4A43" w14:textId="71F66E97" w:rsidR="007D6C25" w:rsidRPr="0047439F" w:rsidRDefault="007D6C25" w:rsidP="00BE37D3">
      <w:pPr>
        <w:spacing w:after="0"/>
        <w:ind w:firstLine="709"/>
        <w:jc w:val="both"/>
      </w:pPr>
      <w:r w:rsidRPr="0047439F">
        <w:t>6</w:t>
      </w:r>
      <w:r w:rsidR="0036133D" w:rsidRPr="0047439F">
        <w:t>2</w:t>
      </w:r>
      <w:r w:rsidRPr="0047439F">
        <w:t xml:space="preserve">. Ar klasifikāciju saistīto lēmumu ievietošanu </w:t>
      </w:r>
      <w:r w:rsidR="00DF5195" w:rsidRPr="0047439F">
        <w:t>Būvniecības informācijas sistēmā</w:t>
      </w:r>
      <w:r w:rsidRPr="0047439F">
        <w:t xml:space="preserve"> klasifikācijas iestāde nodrošina divu darbdienu laikā no lēmuma pieņemšanas dienas. </w:t>
      </w:r>
    </w:p>
    <w:p w14:paraId="34907CCC" w14:textId="77777777" w:rsidR="00E01369" w:rsidRPr="0047439F" w:rsidRDefault="00E01369" w:rsidP="00BE37D3">
      <w:pPr>
        <w:spacing w:after="0"/>
        <w:ind w:firstLine="709"/>
        <w:jc w:val="both"/>
      </w:pPr>
    </w:p>
    <w:p w14:paraId="5D09E666" w14:textId="3A66F571" w:rsidR="007D6C25" w:rsidRPr="0047439F" w:rsidRDefault="007D6C25" w:rsidP="00BE37D3">
      <w:pPr>
        <w:spacing w:after="0"/>
        <w:ind w:firstLine="709"/>
        <w:jc w:val="both"/>
      </w:pPr>
      <w:r w:rsidRPr="0047439F">
        <w:t>6</w:t>
      </w:r>
      <w:r w:rsidR="0036133D" w:rsidRPr="0047439F">
        <w:t>3</w:t>
      </w:r>
      <w:r w:rsidRPr="0047439F">
        <w:t>. Reģistra publiski pieejamajā daļā iekļaujama šāda informācija:</w:t>
      </w:r>
    </w:p>
    <w:p w14:paraId="5FD8ACD9" w14:textId="09DDDC34" w:rsidR="007D6C25" w:rsidRPr="0047439F" w:rsidRDefault="007D6C25" w:rsidP="00BE37D3">
      <w:pPr>
        <w:spacing w:after="0"/>
        <w:ind w:firstLine="709"/>
        <w:jc w:val="both"/>
      </w:pPr>
      <w:r w:rsidRPr="0047439F">
        <w:t>6</w:t>
      </w:r>
      <w:r w:rsidR="0036133D" w:rsidRPr="0047439F">
        <w:t>3</w:t>
      </w:r>
      <w:r w:rsidRPr="0047439F">
        <w:t>.1. lēmuma pieņemšanas datums un būvuzņēmumam piešķirtā klase</w:t>
      </w:r>
      <w:r w:rsidR="00201916" w:rsidRPr="0047439F">
        <w:t>;</w:t>
      </w:r>
    </w:p>
    <w:p w14:paraId="166BD9DA" w14:textId="287A255E" w:rsidR="007D6C25" w:rsidRPr="0047439F" w:rsidRDefault="007D6C25" w:rsidP="00BE37D3">
      <w:pPr>
        <w:spacing w:after="0"/>
        <w:ind w:firstLine="709"/>
        <w:jc w:val="both"/>
      </w:pPr>
      <w:r w:rsidRPr="0047439F">
        <w:t>6</w:t>
      </w:r>
      <w:r w:rsidR="0036133D" w:rsidRPr="0047439F">
        <w:t>3</w:t>
      </w:r>
      <w:r w:rsidRPr="0047439F">
        <w:t>.2. atzītās kompetences šo noteikumu 9</w:t>
      </w:r>
      <w:r w:rsidR="00E01872" w:rsidRPr="0047439F">
        <w:t>. p</w:t>
      </w:r>
      <w:r w:rsidR="00201916" w:rsidRPr="0047439F">
        <w:t xml:space="preserve">unktā </w:t>
      </w:r>
      <w:r w:rsidRPr="0047439F">
        <w:t xml:space="preserve">norādītajās darbības </w:t>
      </w:r>
      <w:r w:rsidR="00C1035C" w:rsidRPr="0047439F">
        <w:t>sfērās</w:t>
      </w:r>
      <w:r w:rsidR="00201916" w:rsidRPr="0047439F">
        <w:t>;</w:t>
      </w:r>
      <w:r w:rsidRPr="0047439F">
        <w:t xml:space="preserve"> </w:t>
      </w:r>
    </w:p>
    <w:p w14:paraId="42912B94" w14:textId="406BB0A5" w:rsidR="007D6C25" w:rsidRPr="0047439F" w:rsidRDefault="007D6C25" w:rsidP="00BE37D3">
      <w:pPr>
        <w:spacing w:after="0"/>
        <w:ind w:firstLine="709"/>
        <w:jc w:val="both"/>
      </w:pPr>
      <w:r w:rsidRPr="0047439F">
        <w:t>6</w:t>
      </w:r>
      <w:r w:rsidR="0036133D" w:rsidRPr="0047439F">
        <w:t>3</w:t>
      </w:r>
      <w:r w:rsidRPr="0047439F">
        <w:t xml:space="preserve">.3. atzītā pieredze </w:t>
      </w:r>
      <w:r w:rsidR="0036133D" w:rsidRPr="0047439F">
        <w:t>konkrētās</w:t>
      </w:r>
      <w:r w:rsidR="00A22276" w:rsidRPr="0047439F">
        <w:t xml:space="preserve"> darbības sfērās </w:t>
      </w:r>
      <w:r w:rsidRPr="0047439F">
        <w:t>būvdarbu veikšan</w:t>
      </w:r>
      <w:r w:rsidR="00946966" w:rsidRPr="0047439F">
        <w:t>ā</w:t>
      </w:r>
      <w:r w:rsidRPr="0047439F">
        <w:t xml:space="preserve"> būvju grupās un būvju veidos atbilstoši šo noteikumu 10</w:t>
      </w:r>
      <w:r w:rsidR="00E01872" w:rsidRPr="0047439F">
        <w:t>. p</w:t>
      </w:r>
      <w:r w:rsidRPr="0047439F">
        <w:t>unktam.</w:t>
      </w:r>
    </w:p>
    <w:p w14:paraId="26107C99" w14:textId="77777777" w:rsidR="00E01369" w:rsidRPr="0047439F" w:rsidRDefault="00E01369" w:rsidP="00BE37D3">
      <w:pPr>
        <w:spacing w:after="0"/>
        <w:ind w:firstLine="709"/>
        <w:jc w:val="both"/>
      </w:pPr>
    </w:p>
    <w:p w14:paraId="5641AD1F" w14:textId="065DAAD5" w:rsidR="007D6C25" w:rsidRPr="0047439F" w:rsidRDefault="007D6C25" w:rsidP="00BE37D3">
      <w:pPr>
        <w:spacing w:after="0"/>
        <w:ind w:firstLine="709"/>
        <w:jc w:val="both"/>
      </w:pPr>
      <w:r w:rsidRPr="0047439F">
        <w:t>6</w:t>
      </w:r>
      <w:r w:rsidR="0036133D" w:rsidRPr="0047439F">
        <w:t>4</w:t>
      </w:r>
      <w:r w:rsidRPr="0047439F">
        <w:t xml:space="preserve">. Klasifikācijas iestāde uzglabā kvalificēšanā izmantotos un kvalificēšanas procesā sagatavotos dokumentus elektronisku datu formā atbilstoši normatīvajiem aktiem, kas regulē būvniecības informācijas sistēmas darbību. </w:t>
      </w:r>
    </w:p>
    <w:p w14:paraId="6188AEEE" w14:textId="77777777" w:rsidR="00E01369" w:rsidRPr="0047439F" w:rsidRDefault="00E01369" w:rsidP="00BE37D3">
      <w:pPr>
        <w:spacing w:after="0"/>
        <w:ind w:firstLine="709"/>
        <w:jc w:val="both"/>
      </w:pPr>
    </w:p>
    <w:p w14:paraId="309B6EBB" w14:textId="1778D100" w:rsidR="007D6C25" w:rsidRPr="0047439F" w:rsidRDefault="007D6C25" w:rsidP="00BE37D3">
      <w:pPr>
        <w:spacing w:after="0"/>
        <w:ind w:firstLine="709"/>
        <w:jc w:val="both"/>
      </w:pPr>
      <w:r w:rsidRPr="0047439F">
        <w:t>6</w:t>
      </w:r>
      <w:r w:rsidR="0036133D" w:rsidRPr="0047439F">
        <w:t>5</w:t>
      </w:r>
      <w:r w:rsidRPr="0047439F">
        <w:t xml:space="preserve">. Klasifikācijai nepieciešamo informāciju klasifikācijas iestāde iegūst no būvuzņēmuma, kā arī no tādiem oficiāliem valsts, pašvaldību, profesionālo organizāciju un atbildīgo iestāžu uzturētiem reģistriem, kuros apkopotas būvuzņēmuma apliecinātas ziņas. Būvuzņēmums ir atbildīgs par tā iesniegto ziņu patiesumu. </w:t>
      </w:r>
    </w:p>
    <w:p w14:paraId="532ABD6F" w14:textId="77777777" w:rsidR="00BE37D3" w:rsidRPr="0047439F" w:rsidRDefault="00BE37D3" w:rsidP="00BE37D3">
      <w:pPr>
        <w:spacing w:after="0"/>
        <w:ind w:firstLine="709"/>
        <w:jc w:val="both"/>
      </w:pPr>
    </w:p>
    <w:p w14:paraId="55F3C80F" w14:textId="5F8E6477" w:rsidR="007D6C25" w:rsidRPr="0047439F" w:rsidRDefault="007D6C25" w:rsidP="00BE37D3">
      <w:pPr>
        <w:spacing w:after="0"/>
        <w:ind w:firstLine="709"/>
        <w:jc w:val="both"/>
      </w:pPr>
      <w:r w:rsidRPr="0047439F">
        <w:t>6</w:t>
      </w:r>
      <w:r w:rsidR="0036133D" w:rsidRPr="0047439F">
        <w:t>6</w:t>
      </w:r>
      <w:r w:rsidRPr="0047439F">
        <w:t xml:space="preserve">. Būvuzņēmums pēc iespējas īsākā laikā informē klasifikācijas iestādi par izmaiņām, kas var ietekmēt piešķirto kvalifikāciju. </w:t>
      </w:r>
    </w:p>
    <w:p w14:paraId="044ED646" w14:textId="77777777" w:rsidR="007D6C25" w:rsidRPr="0047439F" w:rsidRDefault="007D6C25" w:rsidP="00E01369">
      <w:pPr>
        <w:spacing w:after="0"/>
      </w:pPr>
    </w:p>
    <w:p w14:paraId="5F7EE158" w14:textId="77777777" w:rsidR="007D6C25" w:rsidRPr="0047439F" w:rsidRDefault="007D6C25" w:rsidP="00E01369">
      <w:pPr>
        <w:spacing w:after="0"/>
        <w:jc w:val="center"/>
        <w:rPr>
          <w:b/>
        </w:rPr>
      </w:pPr>
      <w:bookmarkStart w:id="13" w:name="_Toc433128189"/>
      <w:r w:rsidRPr="0047439F">
        <w:rPr>
          <w:b/>
        </w:rPr>
        <w:t>XI. </w:t>
      </w:r>
      <w:bookmarkEnd w:id="13"/>
      <w:r w:rsidRPr="0047439F">
        <w:rPr>
          <w:b/>
        </w:rPr>
        <w:t>Noslēguma jautājumi</w:t>
      </w:r>
    </w:p>
    <w:p w14:paraId="2197C35D" w14:textId="77777777" w:rsidR="007D6C25" w:rsidRPr="0047439F" w:rsidRDefault="007D6C25" w:rsidP="00BE37D3">
      <w:pPr>
        <w:spacing w:after="0"/>
        <w:ind w:firstLine="709"/>
      </w:pPr>
    </w:p>
    <w:p w14:paraId="562E8AD2" w14:textId="49C64D8F" w:rsidR="007D6C25" w:rsidRPr="0047439F" w:rsidRDefault="007D6C25" w:rsidP="00BE37D3">
      <w:pPr>
        <w:spacing w:after="0"/>
        <w:ind w:firstLine="709"/>
        <w:jc w:val="both"/>
      </w:pPr>
      <w:r w:rsidRPr="0047439F">
        <w:t>6</w:t>
      </w:r>
      <w:r w:rsidR="0036133D" w:rsidRPr="0047439F">
        <w:t>7</w:t>
      </w:r>
      <w:r w:rsidRPr="0047439F">
        <w:t xml:space="preserve">. Būvuzņēmumu klasifikācija vispārējā kārtībā saskaņā ar šo noteikumu 7. punktu pirmo reizi tiek veikta 2017. gada 1. maijā. </w:t>
      </w:r>
    </w:p>
    <w:p w14:paraId="29B22637" w14:textId="77777777" w:rsidR="00BE37D3" w:rsidRPr="0047439F" w:rsidRDefault="00BE37D3" w:rsidP="00BE37D3">
      <w:pPr>
        <w:spacing w:after="0"/>
        <w:ind w:firstLine="709"/>
        <w:jc w:val="both"/>
      </w:pPr>
    </w:p>
    <w:p w14:paraId="5290716E" w14:textId="541BD266" w:rsidR="007D6C25" w:rsidRPr="0047439F" w:rsidRDefault="007D6C25" w:rsidP="00BE37D3">
      <w:pPr>
        <w:spacing w:after="0"/>
        <w:ind w:firstLine="709"/>
        <w:jc w:val="both"/>
      </w:pPr>
      <w:r w:rsidRPr="0047439F">
        <w:t>6</w:t>
      </w:r>
      <w:r w:rsidR="0036133D" w:rsidRPr="0047439F">
        <w:t>8</w:t>
      </w:r>
      <w:r w:rsidRPr="0047439F">
        <w:t>. Atzinumu par būvuzņēmuma pieredzi būvdarbu veikšanā būvju grupās un būvju v</w:t>
      </w:r>
      <w:r w:rsidR="002D0816" w:rsidRPr="0047439F">
        <w:t xml:space="preserve">eidos saskaņā ar šo noteikumu </w:t>
      </w:r>
      <w:r w:rsidRPr="0047439F">
        <w:t>9.  un 10</w:t>
      </w:r>
      <w:r w:rsidR="00E01872" w:rsidRPr="0047439F">
        <w:t>. p</w:t>
      </w:r>
      <w:r w:rsidRPr="0047439F">
        <w:t xml:space="preserve">unktu klasifikācijas iestāde iekļauj lēmumos par klasifikāciju, kas izdoti pēc 2019. gada 30. aprīļa. </w:t>
      </w:r>
      <w:r w:rsidR="00B37819" w:rsidRPr="0047439F">
        <w:t>J</w:t>
      </w:r>
      <w:r w:rsidRPr="0047439F">
        <w:t xml:space="preserve">a </w:t>
      </w:r>
      <w:r w:rsidRPr="0047439F">
        <w:lastRenderedPageBreak/>
        <w:t>būvuzņēmums pēc paša vēlēšanās iesniedz klasifikācijas iestādei šo noteikumu 25.7. apakšpunktā minētās ziņas, atzinumu var iekļaut lēmumā, kas izdots pirms 2019</w:t>
      </w:r>
      <w:r w:rsidR="00E01872" w:rsidRPr="0047439F">
        <w:t>. g</w:t>
      </w:r>
      <w:r w:rsidRPr="0047439F">
        <w:t>ada 30</w:t>
      </w:r>
      <w:r w:rsidR="00E01872" w:rsidRPr="0047439F">
        <w:t>. a</w:t>
      </w:r>
      <w:r w:rsidRPr="0047439F">
        <w:t xml:space="preserve">prīļa.  </w:t>
      </w:r>
    </w:p>
    <w:p w14:paraId="3FF097F1" w14:textId="77777777" w:rsidR="00E01872" w:rsidRPr="0047439F" w:rsidRDefault="00E01872" w:rsidP="00BE37D3">
      <w:pPr>
        <w:spacing w:after="0"/>
        <w:ind w:firstLine="709"/>
        <w:jc w:val="both"/>
      </w:pPr>
    </w:p>
    <w:p w14:paraId="67861DE4" w14:textId="77777777" w:rsidR="00A03177" w:rsidRPr="0047439F" w:rsidRDefault="00A03177" w:rsidP="00BE37D3">
      <w:pPr>
        <w:spacing w:after="0"/>
        <w:ind w:firstLine="709"/>
        <w:jc w:val="both"/>
      </w:pPr>
    </w:p>
    <w:p w14:paraId="0C01D1A5" w14:textId="77777777" w:rsidR="00E01872" w:rsidRPr="0047439F" w:rsidRDefault="00E01872" w:rsidP="00BE37D3">
      <w:pPr>
        <w:spacing w:after="0"/>
        <w:ind w:firstLine="709"/>
        <w:jc w:val="both"/>
      </w:pPr>
    </w:p>
    <w:p w14:paraId="3CD4594B" w14:textId="77777777" w:rsidR="00E01872" w:rsidRPr="0047439F" w:rsidRDefault="00E01872" w:rsidP="00BE37D3">
      <w:pPr>
        <w:pStyle w:val="naisf"/>
        <w:tabs>
          <w:tab w:val="left" w:pos="6521"/>
          <w:tab w:val="right" w:pos="8820"/>
        </w:tabs>
        <w:spacing w:before="0" w:after="0"/>
        <w:ind w:firstLine="709"/>
        <w:rPr>
          <w:sz w:val="28"/>
          <w:szCs w:val="28"/>
        </w:rPr>
      </w:pPr>
      <w:r w:rsidRPr="0047439F">
        <w:rPr>
          <w:sz w:val="28"/>
          <w:szCs w:val="28"/>
        </w:rPr>
        <w:t>Ministru prezidents</w:t>
      </w:r>
      <w:r w:rsidRPr="0047439F">
        <w:rPr>
          <w:sz w:val="28"/>
          <w:szCs w:val="28"/>
        </w:rPr>
        <w:tab/>
        <w:t xml:space="preserve">Māris Kučinskis </w:t>
      </w:r>
    </w:p>
    <w:p w14:paraId="39726E7C" w14:textId="77777777" w:rsidR="00E01872" w:rsidRPr="0047439F" w:rsidRDefault="00E01872" w:rsidP="00BE37D3">
      <w:pPr>
        <w:pStyle w:val="naisf"/>
        <w:tabs>
          <w:tab w:val="right" w:pos="9000"/>
        </w:tabs>
        <w:spacing w:before="0" w:after="0"/>
        <w:ind w:firstLine="709"/>
        <w:rPr>
          <w:sz w:val="28"/>
          <w:szCs w:val="28"/>
        </w:rPr>
      </w:pPr>
    </w:p>
    <w:p w14:paraId="320CAC40" w14:textId="77777777" w:rsidR="00B37819" w:rsidRPr="0047439F" w:rsidRDefault="00B37819" w:rsidP="00BE37D3">
      <w:pPr>
        <w:pStyle w:val="naisf"/>
        <w:tabs>
          <w:tab w:val="right" w:pos="9000"/>
        </w:tabs>
        <w:spacing w:before="0" w:after="0"/>
        <w:ind w:firstLine="709"/>
        <w:rPr>
          <w:sz w:val="28"/>
          <w:szCs w:val="28"/>
        </w:rPr>
      </w:pPr>
    </w:p>
    <w:p w14:paraId="76055586" w14:textId="77777777" w:rsidR="00E01872" w:rsidRPr="0047439F" w:rsidRDefault="00E01872" w:rsidP="00BE37D3">
      <w:pPr>
        <w:pStyle w:val="naisf"/>
        <w:tabs>
          <w:tab w:val="right" w:pos="9000"/>
        </w:tabs>
        <w:spacing w:before="0" w:after="0"/>
        <w:ind w:firstLine="709"/>
        <w:rPr>
          <w:sz w:val="28"/>
          <w:szCs w:val="28"/>
        </w:rPr>
      </w:pPr>
    </w:p>
    <w:p w14:paraId="61868E97" w14:textId="77777777" w:rsidR="00E01872" w:rsidRPr="0047439F" w:rsidRDefault="00E01872" w:rsidP="00BE37D3">
      <w:pPr>
        <w:tabs>
          <w:tab w:val="left" w:pos="6521"/>
          <w:tab w:val="right" w:pos="8820"/>
        </w:tabs>
        <w:spacing w:after="0"/>
        <w:ind w:firstLine="709"/>
      </w:pPr>
      <w:r w:rsidRPr="0047439F">
        <w:t>Ministru prezidenta biedrs,</w:t>
      </w:r>
    </w:p>
    <w:p w14:paraId="02193257" w14:textId="77777777" w:rsidR="00E01872" w:rsidRPr="0047439F" w:rsidRDefault="00E01872" w:rsidP="00BE37D3">
      <w:pPr>
        <w:tabs>
          <w:tab w:val="left" w:pos="6521"/>
          <w:tab w:val="right" w:pos="8820"/>
        </w:tabs>
        <w:spacing w:after="0"/>
        <w:ind w:firstLine="709"/>
      </w:pPr>
      <w:r w:rsidRPr="0047439F">
        <w:t>ekonomikas ministrs</w:t>
      </w:r>
      <w:r w:rsidRPr="0047439F">
        <w:tab/>
        <w:t>Arvils Ašeradens</w:t>
      </w:r>
    </w:p>
    <w:sectPr w:rsidR="00E01872" w:rsidRPr="0047439F" w:rsidSect="00E01872">
      <w:headerReference w:type="default" r:id="rId13"/>
      <w:footerReference w:type="default" r:id="rId14"/>
      <w:headerReference w:type="first" r:id="rId15"/>
      <w:footerReference w:type="first" r:id="rId16"/>
      <w:pgSz w:w="11906" w:h="16838"/>
      <w:pgMar w:top="1417"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4A0AF" w14:textId="77777777" w:rsidR="003E54B9" w:rsidRDefault="003E54B9" w:rsidP="009E2720">
      <w:r>
        <w:separator/>
      </w:r>
    </w:p>
  </w:endnote>
  <w:endnote w:type="continuationSeparator" w:id="0">
    <w:p w14:paraId="2ECE3D32" w14:textId="77777777" w:rsidR="003E54B9" w:rsidRDefault="003E54B9" w:rsidP="009E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4C2B5" w14:textId="77777777" w:rsidR="003E54B9" w:rsidRPr="00E01872" w:rsidRDefault="003E54B9" w:rsidP="006F570C">
    <w:pPr>
      <w:pStyle w:val="Footer"/>
      <w:spacing w:after="0"/>
      <w:rPr>
        <w:sz w:val="16"/>
        <w:szCs w:val="16"/>
      </w:rPr>
    </w:pPr>
    <w:r w:rsidRPr="00E01872">
      <w:rPr>
        <w:sz w:val="16"/>
        <w:szCs w:val="16"/>
      </w:rPr>
      <w:t>N0177_6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B8D94" w14:textId="14A316CC" w:rsidR="003E54B9" w:rsidRPr="00E01872" w:rsidRDefault="003E54B9" w:rsidP="006F570C">
    <w:pPr>
      <w:pStyle w:val="Footer"/>
      <w:spacing w:after="0"/>
      <w:rPr>
        <w:sz w:val="16"/>
        <w:szCs w:val="16"/>
      </w:rPr>
    </w:pPr>
    <w:r w:rsidRPr="00E01872">
      <w:rPr>
        <w:sz w:val="16"/>
        <w:szCs w:val="16"/>
      </w:rPr>
      <w:t>N0177_6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CEBDD" w14:textId="77777777" w:rsidR="003E54B9" w:rsidRDefault="003E54B9" w:rsidP="009E2720">
      <w:r>
        <w:separator/>
      </w:r>
    </w:p>
  </w:footnote>
  <w:footnote w:type="continuationSeparator" w:id="0">
    <w:p w14:paraId="2DE282F6" w14:textId="77777777" w:rsidR="003E54B9" w:rsidRDefault="003E54B9" w:rsidP="009E2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sz w:val="24"/>
        <w:highlight w:val="yellow"/>
      </w:rPr>
      <w:id w:val="-967977824"/>
      <w:docPartObj>
        <w:docPartGallery w:val="Page Numbers (Top of Page)"/>
        <w:docPartUnique/>
      </w:docPartObj>
    </w:sdtPr>
    <w:sdtEndPr>
      <w:rPr>
        <w:b w:val="0"/>
        <w:noProof/>
      </w:rPr>
    </w:sdtEndPr>
    <w:sdtContent>
      <w:p w14:paraId="340E2CBD" w14:textId="3FBAE25A" w:rsidR="003E54B9" w:rsidRPr="00C14607" w:rsidRDefault="003E54B9">
        <w:pPr>
          <w:pStyle w:val="Header"/>
          <w:rPr>
            <w:b w:val="0"/>
            <w:sz w:val="24"/>
          </w:rPr>
        </w:pPr>
        <w:r w:rsidRPr="00C14607">
          <w:rPr>
            <w:b w:val="0"/>
            <w:sz w:val="24"/>
          </w:rPr>
          <w:fldChar w:fldCharType="begin"/>
        </w:r>
        <w:r w:rsidRPr="00C14607">
          <w:rPr>
            <w:b w:val="0"/>
            <w:sz w:val="24"/>
          </w:rPr>
          <w:instrText xml:space="preserve"> PAGE   \* MERGEFORMAT </w:instrText>
        </w:r>
        <w:r w:rsidRPr="00C14607">
          <w:rPr>
            <w:b w:val="0"/>
            <w:sz w:val="24"/>
          </w:rPr>
          <w:fldChar w:fldCharType="separate"/>
        </w:r>
        <w:r w:rsidR="006C33DE">
          <w:rPr>
            <w:b w:val="0"/>
            <w:noProof/>
            <w:sz w:val="24"/>
          </w:rPr>
          <w:t>4</w:t>
        </w:r>
        <w:r w:rsidRPr="00C14607">
          <w:rPr>
            <w:b w:val="0"/>
            <w:noProof/>
            <w:sz w:val="24"/>
          </w:rPr>
          <w:fldChar w:fldCharType="end"/>
        </w:r>
      </w:p>
    </w:sdtContent>
  </w:sdt>
  <w:p w14:paraId="1B49E5D3" w14:textId="760D47A6" w:rsidR="003E54B9" w:rsidRPr="00453A1C" w:rsidRDefault="003E54B9" w:rsidP="00A83436">
    <w:pPr>
      <w:pStyle w:val="Header"/>
      <w:jc w:val="right"/>
      <w:rPr>
        <w:b w:val="0"/>
        <w:i/>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BB261" w14:textId="0BFE2CEA" w:rsidR="003E54B9" w:rsidRDefault="003E54B9" w:rsidP="00E01872">
    <w:pPr>
      <w:pStyle w:val="Header"/>
      <w:spacing w:after="0"/>
    </w:pPr>
  </w:p>
  <w:p w14:paraId="310DCA4D" w14:textId="45CF85E8" w:rsidR="003E54B9" w:rsidRDefault="003E54B9" w:rsidP="00E01872">
    <w:pPr>
      <w:pStyle w:val="Header"/>
      <w:spacing w:after="0"/>
    </w:pPr>
    <w:r>
      <w:rPr>
        <w:noProof/>
        <w:sz w:val="32"/>
        <w:lang w:eastAsia="lv-LV"/>
      </w:rPr>
      <w:drawing>
        <wp:inline distT="0" distB="0" distL="0" distR="0" wp14:anchorId="4550F6C3" wp14:editId="4712CFA5">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12B5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8C04DD"/>
    <w:multiLevelType w:val="multilevel"/>
    <w:tmpl w:val="7F348D0C"/>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rPr>
        <w:rFonts w:ascii="Times New Roman" w:hAnsi="Times New Roman" w:cs="Times New Roman" w:hint="default"/>
        <w:color w:val="auto"/>
        <w:sz w:val="28"/>
      </w:r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nsid w:val="2B896D1D"/>
    <w:multiLevelType w:val="multilevel"/>
    <w:tmpl w:val="5206452E"/>
    <w:lvl w:ilvl="0">
      <w:start w:val="1"/>
      <w:numFmt w:val="decimal"/>
      <w:pStyle w:val="jautajumi"/>
      <w:lvlText w:val="%1."/>
      <w:lvlJc w:val="left"/>
      <w:pPr>
        <w:ind w:left="720" w:hanging="360"/>
      </w:pPr>
      <w:rPr>
        <w:rFonts w:hint="default"/>
      </w:rPr>
    </w:lvl>
    <w:lvl w:ilvl="1">
      <w:start w:val="2"/>
      <w:numFmt w:val="bullet"/>
      <w:pStyle w:val="jautajumi"/>
      <w:lvlText w:val="–"/>
      <w:lvlJc w:val="left"/>
      <w:pPr>
        <w:ind w:left="1140" w:hanging="420"/>
      </w:pPr>
      <w:rPr>
        <w:rFonts w:ascii="Times New Roman" w:eastAsiaTheme="minorHAnsi"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C9A5421"/>
    <w:multiLevelType w:val="hybridMultilevel"/>
    <w:tmpl w:val="2EE6A83A"/>
    <w:lvl w:ilvl="0" w:tplc="DF903FF0">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D6E0226"/>
    <w:multiLevelType w:val="hybridMultilevel"/>
    <w:tmpl w:val="E9481918"/>
    <w:lvl w:ilvl="0" w:tplc="13AE6CF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97328B1"/>
    <w:multiLevelType w:val="hybridMultilevel"/>
    <w:tmpl w:val="6F0EFA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DDA767D"/>
    <w:multiLevelType w:val="hybridMultilevel"/>
    <w:tmpl w:val="90FA48E4"/>
    <w:lvl w:ilvl="0" w:tplc="106C7A70">
      <w:start w:val="1"/>
      <w:numFmt w:val="decimal"/>
      <w:lvlText w:val="%1."/>
      <w:lvlJc w:val="left"/>
      <w:pPr>
        <w:ind w:left="660" w:hanging="360"/>
      </w:pPr>
      <w:rPr>
        <w:rFonts w:eastAsiaTheme="minorHAnsi" w:cstheme="minorBidi"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nsid w:val="52C506F4"/>
    <w:multiLevelType w:val="hybridMultilevel"/>
    <w:tmpl w:val="50C863C0"/>
    <w:lvl w:ilvl="0" w:tplc="44888678">
      <w:start w:val="6"/>
      <w:numFmt w:val="upperRoman"/>
      <w:lvlText w:val="%1."/>
      <w:lvlJc w:val="left"/>
      <w:pPr>
        <w:ind w:left="1364" w:hanging="72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8">
    <w:nsid w:val="582A1EFA"/>
    <w:multiLevelType w:val="hybridMultilevel"/>
    <w:tmpl w:val="7286FA08"/>
    <w:lvl w:ilvl="0" w:tplc="BDE0CC34">
      <w:start w:val="10"/>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14D1202"/>
    <w:multiLevelType w:val="hybridMultilevel"/>
    <w:tmpl w:val="9A6CB16C"/>
    <w:lvl w:ilvl="0" w:tplc="4B542952">
      <w:start w:val="8"/>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7B96CFF"/>
    <w:multiLevelType w:val="hybridMultilevel"/>
    <w:tmpl w:val="7BF86B1A"/>
    <w:lvl w:ilvl="0" w:tplc="A5CAC372">
      <w:start w:val="2"/>
      <w:numFmt w:val="bullet"/>
      <w:lvlText w:val="–"/>
      <w:lvlJc w:val="left"/>
      <w:pPr>
        <w:ind w:left="1080" w:hanging="360"/>
      </w:pPr>
      <w:rPr>
        <w:rFonts w:ascii="Times New Roman" w:eastAsiaTheme="minorHAnsi" w:hAnsi="Times New Roman" w:cs="Times New Roman" w:hint="default"/>
      </w:rPr>
    </w:lvl>
    <w:lvl w:ilvl="1" w:tplc="02C21534">
      <w:start w:val="1"/>
      <w:numFmt w:val="bullet"/>
      <w:lvlText w:val=" "/>
      <w:lvlJc w:val="left"/>
      <w:pPr>
        <w:ind w:left="1800" w:hanging="360"/>
      </w:pPr>
      <w:rPr>
        <w:rFonts w:ascii="Courier New" w:hAnsi="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72A868D7"/>
    <w:multiLevelType w:val="hybridMultilevel"/>
    <w:tmpl w:val="0336A800"/>
    <w:lvl w:ilvl="0" w:tplc="86D4FC2E">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33C0553"/>
    <w:multiLevelType w:val="multilevel"/>
    <w:tmpl w:val="F61E6658"/>
    <w:lvl w:ilvl="0">
      <w:start w:val="1"/>
      <w:numFmt w:val="decimal"/>
      <w:lvlText w:val="%1."/>
      <w:lvlJc w:val="left"/>
      <w:pPr>
        <w:ind w:left="644" w:hanging="360"/>
      </w:pPr>
      <w:rPr>
        <w:rFonts w:hint="default"/>
      </w:rPr>
    </w:lvl>
    <w:lvl w:ilvl="1">
      <w:start w:val="1"/>
      <w:numFmt w:val="decimal"/>
      <w:isLgl/>
      <w:lvlText w:val="%1.%2."/>
      <w:lvlJc w:val="left"/>
      <w:pPr>
        <w:ind w:left="1697" w:hanging="420"/>
      </w:pPr>
      <w:rPr>
        <w:rFonts w:hint="default"/>
        <w:sz w:val="28"/>
      </w:rPr>
    </w:lvl>
    <w:lvl w:ilvl="2">
      <w:start w:val="1"/>
      <w:numFmt w:val="decimal"/>
      <w:isLgl/>
      <w:lvlText w:val="%1.%2.%3."/>
      <w:lvlJc w:val="left"/>
      <w:pPr>
        <w:ind w:left="1800" w:hanging="720"/>
      </w:pPr>
      <w:rPr>
        <w:rFonts w:hint="default"/>
        <w:i w:val="0"/>
        <w:strike w:val="0"/>
        <w:sz w:val="28"/>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73D875B1"/>
    <w:multiLevelType w:val="hybridMultilevel"/>
    <w:tmpl w:val="AC664B18"/>
    <w:lvl w:ilvl="0" w:tplc="EDBAAF0A">
      <w:start w:val="5"/>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7949370C"/>
    <w:multiLevelType w:val="hybridMultilevel"/>
    <w:tmpl w:val="9D24F620"/>
    <w:lvl w:ilvl="0" w:tplc="03427CF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2"/>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8"/>
  </w:num>
  <w:num w:numId="12">
    <w:abstractNumId w:val="14"/>
  </w:num>
  <w:num w:numId="13">
    <w:abstractNumId w:val="3"/>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num>
  <w:num w:numId="18">
    <w:abstractNumId w:val="5"/>
  </w:num>
  <w:num w:numId="19">
    <w:abstractNumId w:val="12"/>
    <w:lvlOverride w:ilvl="0">
      <w:startOverride w:val="5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drawingGridHorizontalSpacing w:val="140"/>
  <w:drawingGridVerticalSpacing w:val="381"/>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4E"/>
    <w:rsid w:val="000031CD"/>
    <w:rsid w:val="00004922"/>
    <w:rsid w:val="000076E4"/>
    <w:rsid w:val="000078ED"/>
    <w:rsid w:val="00010326"/>
    <w:rsid w:val="000106B5"/>
    <w:rsid w:val="00011ED2"/>
    <w:rsid w:val="00012F9C"/>
    <w:rsid w:val="00015EA0"/>
    <w:rsid w:val="00020102"/>
    <w:rsid w:val="00020740"/>
    <w:rsid w:val="00021712"/>
    <w:rsid w:val="00025DE5"/>
    <w:rsid w:val="00026184"/>
    <w:rsid w:val="000263AA"/>
    <w:rsid w:val="00026CD5"/>
    <w:rsid w:val="00026FFD"/>
    <w:rsid w:val="000435C9"/>
    <w:rsid w:val="00044FA2"/>
    <w:rsid w:val="000503F5"/>
    <w:rsid w:val="00051AAE"/>
    <w:rsid w:val="000542B4"/>
    <w:rsid w:val="00056856"/>
    <w:rsid w:val="0005710D"/>
    <w:rsid w:val="0005767A"/>
    <w:rsid w:val="00057AC5"/>
    <w:rsid w:val="00060DB8"/>
    <w:rsid w:val="00061EBE"/>
    <w:rsid w:val="00066C63"/>
    <w:rsid w:val="00067EFB"/>
    <w:rsid w:val="00070200"/>
    <w:rsid w:val="000727A4"/>
    <w:rsid w:val="00074E14"/>
    <w:rsid w:val="00080496"/>
    <w:rsid w:val="00081BC0"/>
    <w:rsid w:val="00082B1F"/>
    <w:rsid w:val="00082DF6"/>
    <w:rsid w:val="00083EE5"/>
    <w:rsid w:val="00087849"/>
    <w:rsid w:val="0009483E"/>
    <w:rsid w:val="00094E6D"/>
    <w:rsid w:val="000A229C"/>
    <w:rsid w:val="000A3B30"/>
    <w:rsid w:val="000A56C0"/>
    <w:rsid w:val="000A5EE1"/>
    <w:rsid w:val="000A7506"/>
    <w:rsid w:val="000B17E2"/>
    <w:rsid w:val="000B29B1"/>
    <w:rsid w:val="000B3A42"/>
    <w:rsid w:val="000B421A"/>
    <w:rsid w:val="000B4A33"/>
    <w:rsid w:val="000B5894"/>
    <w:rsid w:val="000B6F3B"/>
    <w:rsid w:val="000C126D"/>
    <w:rsid w:val="000C5153"/>
    <w:rsid w:val="000D41F1"/>
    <w:rsid w:val="000D4B21"/>
    <w:rsid w:val="000D4C19"/>
    <w:rsid w:val="000D6B40"/>
    <w:rsid w:val="000E0916"/>
    <w:rsid w:val="000E1D85"/>
    <w:rsid w:val="000E486F"/>
    <w:rsid w:val="000E595F"/>
    <w:rsid w:val="000E6472"/>
    <w:rsid w:val="000E7AA5"/>
    <w:rsid w:val="000F0C2A"/>
    <w:rsid w:val="000F0DFF"/>
    <w:rsid w:val="000F12F3"/>
    <w:rsid w:val="000F4BBE"/>
    <w:rsid w:val="000F5215"/>
    <w:rsid w:val="00100F83"/>
    <w:rsid w:val="00103CA3"/>
    <w:rsid w:val="00104A3B"/>
    <w:rsid w:val="00105667"/>
    <w:rsid w:val="00107117"/>
    <w:rsid w:val="00107718"/>
    <w:rsid w:val="00111177"/>
    <w:rsid w:val="001122A6"/>
    <w:rsid w:val="001126FA"/>
    <w:rsid w:val="00113DBF"/>
    <w:rsid w:val="0011760B"/>
    <w:rsid w:val="001210C5"/>
    <w:rsid w:val="00122B43"/>
    <w:rsid w:val="00122E29"/>
    <w:rsid w:val="0012396D"/>
    <w:rsid w:val="00131609"/>
    <w:rsid w:val="001365C3"/>
    <w:rsid w:val="0013663C"/>
    <w:rsid w:val="00136F06"/>
    <w:rsid w:val="00137E22"/>
    <w:rsid w:val="001401D5"/>
    <w:rsid w:val="00144BDA"/>
    <w:rsid w:val="00147C19"/>
    <w:rsid w:val="00150FB8"/>
    <w:rsid w:val="00152A1C"/>
    <w:rsid w:val="00153755"/>
    <w:rsid w:val="00154AC0"/>
    <w:rsid w:val="001568F5"/>
    <w:rsid w:val="001624CD"/>
    <w:rsid w:val="001626C8"/>
    <w:rsid w:val="00163EA8"/>
    <w:rsid w:val="00164121"/>
    <w:rsid w:val="00166907"/>
    <w:rsid w:val="001711B0"/>
    <w:rsid w:val="00176512"/>
    <w:rsid w:val="00176F9B"/>
    <w:rsid w:val="00177151"/>
    <w:rsid w:val="0017792A"/>
    <w:rsid w:val="00181623"/>
    <w:rsid w:val="00181F45"/>
    <w:rsid w:val="00182ED3"/>
    <w:rsid w:val="0018334C"/>
    <w:rsid w:val="0018441E"/>
    <w:rsid w:val="00186CFF"/>
    <w:rsid w:val="001871A8"/>
    <w:rsid w:val="0019135A"/>
    <w:rsid w:val="001915CE"/>
    <w:rsid w:val="00191C7D"/>
    <w:rsid w:val="001A2D29"/>
    <w:rsid w:val="001A4384"/>
    <w:rsid w:val="001B04B7"/>
    <w:rsid w:val="001B31BF"/>
    <w:rsid w:val="001B55FE"/>
    <w:rsid w:val="001B7003"/>
    <w:rsid w:val="001B7767"/>
    <w:rsid w:val="001C188C"/>
    <w:rsid w:val="001C2265"/>
    <w:rsid w:val="001C3066"/>
    <w:rsid w:val="001C5A13"/>
    <w:rsid w:val="001C62DD"/>
    <w:rsid w:val="001C6959"/>
    <w:rsid w:val="001C6E0A"/>
    <w:rsid w:val="001D1E2B"/>
    <w:rsid w:val="001D3EC2"/>
    <w:rsid w:val="001E12E0"/>
    <w:rsid w:val="001E442B"/>
    <w:rsid w:val="001E6DE2"/>
    <w:rsid w:val="001E6F72"/>
    <w:rsid w:val="001E7927"/>
    <w:rsid w:val="001F235F"/>
    <w:rsid w:val="001F4292"/>
    <w:rsid w:val="001F49E9"/>
    <w:rsid w:val="001F4ECA"/>
    <w:rsid w:val="001F6DE0"/>
    <w:rsid w:val="00201916"/>
    <w:rsid w:val="002023E1"/>
    <w:rsid w:val="00203D2C"/>
    <w:rsid w:val="002042E0"/>
    <w:rsid w:val="002110A3"/>
    <w:rsid w:val="002114FF"/>
    <w:rsid w:val="0021335D"/>
    <w:rsid w:val="00217F7E"/>
    <w:rsid w:val="0022146B"/>
    <w:rsid w:val="00232BC0"/>
    <w:rsid w:val="002337AC"/>
    <w:rsid w:val="00234762"/>
    <w:rsid w:val="00237FCE"/>
    <w:rsid w:val="00245C8C"/>
    <w:rsid w:val="002464BE"/>
    <w:rsid w:val="00247E05"/>
    <w:rsid w:val="00250D13"/>
    <w:rsid w:val="00251C95"/>
    <w:rsid w:val="002552CB"/>
    <w:rsid w:val="00255605"/>
    <w:rsid w:val="002623FC"/>
    <w:rsid w:val="00265A16"/>
    <w:rsid w:val="002664F3"/>
    <w:rsid w:val="002674A3"/>
    <w:rsid w:val="00270348"/>
    <w:rsid w:val="00271FE2"/>
    <w:rsid w:val="00273F51"/>
    <w:rsid w:val="0027409D"/>
    <w:rsid w:val="00275807"/>
    <w:rsid w:val="0028363F"/>
    <w:rsid w:val="00284B72"/>
    <w:rsid w:val="00285EA1"/>
    <w:rsid w:val="00286040"/>
    <w:rsid w:val="002860F9"/>
    <w:rsid w:val="00286653"/>
    <w:rsid w:val="00287C6E"/>
    <w:rsid w:val="0029352E"/>
    <w:rsid w:val="0029647F"/>
    <w:rsid w:val="002970AC"/>
    <w:rsid w:val="0029788B"/>
    <w:rsid w:val="002A0989"/>
    <w:rsid w:val="002A30AA"/>
    <w:rsid w:val="002A3C03"/>
    <w:rsid w:val="002A4FEC"/>
    <w:rsid w:val="002A7C46"/>
    <w:rsid w:val="002B11DF"/>
    <w:rsid w:val="002B3298"/>
    <w:rsid w:val="002B3C3A"/>
    <w:rsid w:val="002B43B3"/>
    <w:rsid w:val="002B728F"/>
    <w:rsid w:val="002C2B1B"/>
    <w:rsid w:val="002C31FE"/>
    <w:rsid w:val="002C3F9F"/>
    <w:rsid w:val="002C5981"/>
    <w:rsid w:val="002D0816"/>
    <w:rsid w:val="002D1B0E"/>
    <w:rsid w:val="002D3961"/>
    <w:rsid w:val="002D41A2"/>
    <w:rsid w:val="002D7DC5"/>
    <w:rsid w:val="002E044A"/>
    <w:rsid w:val="002E12A2"/>
    <w:rsid w:val="002E22B6"/>
    <w:rsid w:val="002E2E26"/>
    <w:rsid w:val="002E42A9"/>
    <w:rsid w:val="002E50B5"/>
    <w:rsid w:val="002E79DC"/>
    <w:rsid w:val="002F31A2"/>
    <w:rsid w:val="002F377F"/>
    <w:rsid w:val="002F65C0"/>
    <w:rsid w:val="002F6BDB"/>
    <w:rsid w:val="003035EC"/>
    <w:rsid w:val="00303A6C"/>
    <w:rsid w:val="00306293"/>
    <w:rsid w:val="003067CD"/>
    <w:rsid w:val="00314525"/>
    <w:rsid w:val="003157B6"/>
    <w:rsid w:val="003164B7"/>
    <w:rsid w:val="00317BDB"/>
    <w:rsid w:val="003210E7"/>
    <w:rsid w:val="00325DFF"/>
    <w:rsid w:val="00326057"/>
    <w:rsid w:val="00326BBC"/>
    <w:rsid w:val="00327A48"/>
    <w:rsid w:val="00330003"/>
    <w:rsid w:val="00330FE4"/>
    <w:rsid w:val="00332125"/>
    <w:rsid w:val="00334FD5"/>
    <w:rsid w:val="00336E68"/>
    <w:rsid w:val="00337E42"/>
    <w:rsid w:val="00340D05"/>
    <w:rsid w:val="0034176C"/>
    <w:rsid w:val="00342AEB"/>
    <w:rsid w:val="0034560A"/>
    <w:rsid w:val="00346A12"/>
    <w:rsid w:val="003472CA"/>
    <w:rsid w:val="00350724"/>
    <w:rsid w:val="00351948"/>
    <w:rsid w:val="00351B10"/>
    <w:rsid w:val="00353777"/>
    <w:rsid w:val="003545F7"/>
    <w:rsid w:val="003561A5"/>
    <w:rsid w:val="00356FAC"/>
    <w:rsid w:val="0036133D"/>
    <w:rsid w:val="0036631C"/>
    <w:rsid w:val="00366F78"/>
    <w:rsid w:val="003765E8"/>
    <w:rsid w:val="003766A8"/>
    <w:rsid w:val="003812AF"/>
    <w:rsid w:val="003816A2"/>
    <w:rsid w:val="00381F68"/>
    <w:rsid w:val="00382B74"/>
    <w:rsid w:val="00384728"/>
    <w:rsid w:val="0038604E"/>
    <w:rsid w:val="00386A8F"/>
    <w:rsid w:val="003874B0"/>
    <w:rsid w:val="003900E1"/>
    <w:rsid w:val="00391096"/>
    <w:rsid w:val="003914C8"/>
    <w:rsid w:val="00391D1C"/>
    <w:rsid w:val="0039514E"/>
    <w:rsid w:val="00395616"/>
    <w:rsid w:val="00397302"/>
    <w:rsid w:val="003A14F1"/>
    <w:rsid w:val="003A381F"/>
    <w:rsid w:val="003A766C"/>
    <w:rsid w:val="003B1A68"/>
    <w:rsid w:val="003B5A9D"/>
    <w:rsid w:val="003B6206"/>
    <w:rsid w:val="003B7225"/>
    <w:rsid w:val="003C2102"/>
    <w:rsid w:val="003C23D3"/>
    <w:rsid w:val="003C5B44"/>
    <w:rsid w:val="003D0401"/>
    <w:rsid w:val="003D666C"/>
    <w:rsid w:val="003D7D54"/>
    <w:rsid w:val="003E0152"/>
    <w:rsid w:val="003E3935"/>
    <w:rsid w:val="003E54B9"/>
    <w:rsid w:val="003E5833"/>
    <w:rsid w:val="003E7376"/>
    <w:rsid w:val="003F265A"/>
    <w:rsid w:val="003F34BC"/>
    <w:rsid w:val="004001B7"/>
    <w:rsid w:val="004030D2"/>
    <w:rsid w:val="0040339D"/>
    <w:rsid w:val="00405903"/>
    <w:rsid w:val="00405FE1"/>
    <w:rsid w:val="00411AB8"/>
    <w:rsid w:val="00412467"/>
    <w:rsid w:val="00417344"/>
    <w:rsid w:val="00420195"/>
    <w:rsid w:val="00420E99"/>
    <w:rsid w:val="004218B3"/>
    <w:rsid w:val="004242A7"/>
    <w:rsid w:val="00427AFB"/>
    <w:rsid w:val="00430CCE"/>
    <w:rsid w:val="00432685"/>
    <w:rsid w:val="004327D3"/>
    <w:rsid w:val="00435606"/>
    <w:rsid w:val="00435FFA"/>
    <w:rsid w:val="00436A13"/>
    <w:rsid w:val="004370D5"/>
    <w:rsid w:val="004425D4"/>
    <w:rsid w:val="004431DB"/>
    <w:rsid w:val="004433F1"/>
    <w:rsid w:val="00446055"/>
    <w:rsid w:val="00451976"/>
    <w:rsid w:val="00453A1C"/>
    <w:rsid w:val="00453B35"/>
    <w:rsid w:val="00453B7B"/>
    <w:rsid w:val="00455BB1"/>
    <w:rsid w:val="004575A1"/>
    <w:rsid w:val="00463D9C"/>
    <w:rsid w:val="00464F12"/>
    <w:rsid w:val="00466E28"/>
    <w:rsid w:val="00467376"/>
    <w:rsid w:val="00467C48"/>
    <w:rsid w:val="00471761"/>
    <w:rsid w:val="0047293D"/>
    <w:rsid w:val="00473B49"/>
    <w:rsid w:val="00474237"/>
    <w:rsid w:val="0047439F"/>
    <w:rsid w:val="004749A3"/>
    <w:rsid w:val="00483817"/>
    <w:rsid w:val="004933BE"/>
    <w:rsid w:val="00493654"/>
    <w:rsid w:val="0049533B"/>
    <w:rsid w:val="00495622"/>
    <w:rsid w:val="004A02F1"/>
    <w:rsid w:val="004A098C"/>
    <w:rsid w:val="004A2679"/>
    <w:rsid w:val="004A2992"/>
    <w:rsid w:val="004A50FA"/>
    <w:rsid w:val="004A746D"/>
    <w:rsid w:val="004A7CF1"/>
    <w:rsid w:val="004B048F"/>
    <w:rsid w:val="004B141A"/>
    <w:rsid w:val="004B2292"/>
    <w:rsid w:val="004B286A"/>
    <w:rsid w:val="004B3F58"/>
    <w:rsid w:val="004B46A6"/>
    <w:rsid w:val="004B5EA1"/>
    <w:rsid w:val="004B7418"/>
    <w:rsid w:val="004B7BED"/>
    <w:rsid w:val="004C07AA"/>
    <w:rsid w:val="004C4515"/>
    <w:rsid w:val="004C4A84"/>
    <w:rsid w:val="004D0A7E"/>
    <w:rsid w:val="004D4FF5"/>
    <w:rsid w:val="004D54D6"/>
    <w:rsid w:val="004D674E"/>
    <w:rsid w:val="004D79E0"/>
    <w:rsid w:val="004E110B"/>
    <w:rsid w:val="004E18C1"/>
    <w:rsid w:val="004E2164"/>
    <w:rsid w:val="004E24B3"/>
    <w:rsid w:val="004E3BD5"/>
    <w:rsid w:val="004E5B49"/>
    <w:rsid w:val="004F5651"/>
    <w:rsid w:val="004F69F0"/>
    <w:rsid w:val="00502671"/>
    <w:rsid w:val="005028F1"/>
    <w:rsid w:val="00504800"/>
    <w:rsid w:val="00505521"/>
    <w:rsid w:val="00505863"/>
    <w:rsid w:val="00507321"/>
    <w:rsid w:val="00507CCB"/>
    <w:rsid w:val="00510D9C"/>
    <w:rsid w:val="005121D1"/>
    <w:rsid w:val="0051334D"/>
    <w:rsid w:val="00513C9E"/>
    <w:rsid w:val="00515173"/>
    <w:rsid w:val="00517B40"/>
    <w:rsid w:val="005218B6"/>
    <w:rsid w:val="00525D97"/>
    <w:rsid w:val="0052641C"/>
    <w:rsid w:val="00526FE9"/>
    <w:rsid w:val="0052734A"/>
    <w:rsid w:val="00531196"/>
    <w:rsid w:val="00531E51"/>
    <w:rsid w:val="00532E6C"/>
    <w:rsid w:val="005343D3"/>
    <w:rsid w:val="00536CC4"/>
    <w:rsid w:val="0053736F"/>
    <w:rsid w:val="00537747"/>
    <w:rsid w:val="00540070"/>
    <w:rsid w:val="00542019"/>
    <w:rsid w:val="0054421A"/>
    <w:rsid w:val="0054745F"/>
    <w:rsid w:val="00553A47"/>
    <w:rsid w:val="005569F6"/>
    <w:rsid w:val="00560BB7"/>
    <w:rsid w:val="005669B4"/>
    <w:rsid w:val="0057214C"/>
    <w:rsid w:val="005727AA"/>
    <w:rsid w:val="00573D46"/>
    <w:rsid w:val="005748DC"/>
    <w:rsid w:val="00574F66"/>
    <w:rsid w:val="00580899"/>
    <w:rsid w:val="00581598"/>
    <w:rsid w:val="00582FDD"/>
    <w:rsid w:val="0058685A"/>
    <w:rsid w:val="0058763F"/>
    <w:rsid w:val="00591D80"/>
    <w:rsid w:val="005920F7"/>
    <w:rsid w:val="005951F6"/>
    <w:rsid w:val="00597840"/>
    <w:rsid w:val="005A0FE9"/>
    <w:rsid w:val="005A1ED5"/>
    <w:rsid w:val="005A338C"/>
    <w:rsid w:val="005A498B"/>
    <w:rsid w:val="005A4C57"/>
    <w:rsid w:val="005A527E"/>
    <w:rsid w:val="005B03D3"/>
    <w:rsid w:val="005B1238"/>
    <w:rsid w:val="005B1272"/>
    <w:rsid w:val="005B3B8E"/>
    <w:rsid w:val="005B57D8"/>
    <w:rsid w:val="005C1810"/>
    <w:rsid w:val="005C45D5"/>
    <w:rsid w:val="005C45DF"/>
    <w:rsid w:val="005C4D78"/>
    <w:rsid w:val="005C6122"/>
    <w:rsid w:val="005D184C"/>
    <w:rsid w:val="005D4F0B"/>
    <w:rsid w:val="005D614C"/>
    <w:rsid w:val="005E0F05"/>
    <w:rsid w:val="005E1A13"/>
    <w:rsid w:val="005E1D8E"/>
    <w:rsid w:val="005E2748"/>
    <w:rsid w:val="005E53AD"/>
    <w:rsid w:val="005F0B70"/>
    <w:rsid w:val="005F1786"/>
    <w:rsid w:val="005F278B"/>
    <w:rsid w:val="005F33A0"/>
    <w:rsid w:val="005F3742"/>
    <w:rsid w:val="005F4235"/>
    <w:rsid w:val="005F4477"/>
    <w:rsid w:val="005F44A5"/>
    <w:rsid w:val="005F6419"/>
    <w:rsid w:val="006016C4"/>
    <w:rsid w:val="00603D58"/>
    <w:rsid w:val="006079D6"/>
    <w:rsid w:val="0061021B"/>
    <w:rsid w:val="00610E1F"/>
    <w:rsid w:val="00611A5C"/>
    <w:rsid w:val="00613C26"/>
    <w:rsid w:val="00613F82"/>
    <w:rsid w:val="0062014E"/>
    <w:rsid w:val="00621836"/>
    <w:rsid w:val="00621F3B"/>
    <w:rsid w:val="00624C2A"/>
    <w:rsid w:val="00624DE5"/>
    <w:rsid w:val="0062658D"/>
    <w:rsid w:val="00626F9C"/>
    <w:rsid w:val="00630D38"/>
    <w:rsid w:val="0063238F"/>
    <w:rsid w:val="00635119"/>
    <w:rsid w:val="0064144E"/>
    <w:rsid w:val="00646406"/>
    <w:rsid w:val="006475D7"/>
    <w:rsid w:val="006514D6"/>
    <w:rsid w:val="0065307D"/>
    <w:rsid w:val="00657EBC"/>
    <w:rsid w:val="006633E1"/>
    <w:rsid w:val="006635FB"/>
    <w:rsid w:val="00663FAE"/>
    <w:rsid w:val="00665BCC"/>
    <w:rsid w:val="00665DA7"/>
    <w:rsid w:val="00670CF4"/>
    <w:rsid w:val="00670F20"/>
    <w:rsid w:val="00672A7A"/>
    <w:rsid w:val="00673423"/>
    <w:rsid w:val="00675799"/>
    <w:rsid w:val="006759D0"/>
    <w:rsid w:val="006775B9"/>
    <w:rsid w:val="00680552"/>
    <w:rsid w:val="00680A20"/>
    <w:rsid w:val="006828FF"/>
    <w:rsid w:val="00683457"/>
    <w:rsid w:val="006853EB"/>
    <w:rsid w:val="00687111"/>
    <w:rsid w:val="00687C4A"/>
    <w:rsid w:val="00692A62"/>
    <w:rsid w:val="00696B98"/>
    <w:rsid w:val="006A05A3"/>
    <w:rsid w:val="006A23C6"/>
    <w:rsid w:val="006A26AD"/>
    <w:rsid w:val="006A2E3E"/>
    <w:rsid w:val="006B1AFB"/>
    <w:rsid w:val="006B37EA"/>
    <w:rsid w:val="006B6467"/>
    <w:rsid w:val="006C0304"/>
    <w:rsid w:val="006C05B0"/>
    <w:rsid w:val="006C33DE"/>
    <w:rsid w:val="006C5E07"/>
    <w:rsid w:val="006D041E"/>
    <w:rsid w:val="006D1F03"/>
    <w:rsid w:val="006D3312"/>
    <w:rsid w:val="006D3796"/>
    <w:rsid w:val="006D3F19"/>
    <w:rsid w:val="006D455E"/>
    <w:rsid w:val="006D496F"/>
    <w:rsid w:val="006D5FA0"/>
    <w:rsid w:val="006D60F0"/>
    <w:rsid w:val="006E5415"/>
    <w:rsid w:val="006F06AB"/>
    <w:rsid w:val="006F336B"/>
    <w:rsid w:val="006F570C"/>
    <w:rsid w:val="006F686C"/>
    <w:rsid w:val="006F74DE"/>
    <w:rsid w:val="006F79B9"/>
    <w:rsid w:val="0070121A"/>
    <w:rsid w:val="007017C9"/>
    <w:rsid w:val="00702DB8"/>
    <w:rsid w:val="0070665D"/>
    <w:rsid w:val="00706D2E"/>
    <w:rsid w:val="00711C8E"/>
    <w:rsid w:val="00712C4B"/>
    <w:rsid w:val="007135CC"/>
    <w:rsid w:val="007155CB"/>
    <w:rsid w:val="007165AE"/>
    <w:rsid w:val="00726894"/>
    <w:rsid w:val="0073102B"/>
    <w:rsid w:val="00732B59"/>
    <w:rsid w:val="00732CD8"/>
    <w:rsid w:val="00732FC8"/>
    <w:rsid w:val="007351FA"/>
    <w:rsid w:val="00735DB6"/>
    <w:rsid w:val="00735F81"/>
    <w:rsid w:val="00736DC3"/>
    <w:rsid w:val="00737094"/>
    <w:rsid w:val="00740EAF"/>
    <w:rsid w:val="007416CB"/>
    <w:rsid w:val="007429DC"/>
    <w:rsid w:val="007448DE"/>
    <w:rsid w:val="007465A4"/>
    <w:rsid w:val="007508BB"/>
    <w:rsid w:val="00751060"/>
    <w:rsid w:val="007554A6"/>
    <w:rsid w:val="007564F9"/>
    <w:rsid w:val="00761D3D"/>
    <w:rsid w:val="00773BCF"/>
    <w:rsid w:val="00777042"/>
    <w:rsid w:val="00777475"/>
    <w:rsid w:val="007800C0"/>
    <w:rsid w:val="00780A8A"/>
    <w:rsid w:val="0078156C"/>
    <w:rsid w:val="00783C4B"/>
    <w:rsid w:val="00784843"/>
    <w:rsid w:val="007853A5"/>
    <w:rsid w:val="00785AC4"/>
    <w:rsid w:val="007864CE"/>
    <w:rsid w:val="00786913"/>
    <w:rsid w:val="007877E3"/>
    <w:rsid w:val="0079073C"/>
    <w:rsid w:val="007909F6"/>
    <w:rsid w:val="0079313B"/>
    <w:rsid w:val="0079406A"/>
    <w:rsid w:val="007978D2"/>
    <w:rsid w:val="007A0AB6"/>
    <w:rsid w:val="007A276C"/>
    <w:rsid w:val="007A4483"/>
    <w:rsid w:val="007A531C"/>
    <w:rsid w:val="007B166F"/>
    <w:rsid w:val="007B1CD9"/>
    <w:rsid w:val="007B450F"/>
    <w:rsid w:val="007B6937"/>
    <w:rsid w:val="007C0EE6"/>
    <w:rsid w:val="007C114C"/>
    <w:rsid w:val="007C1380"/>
    <w:rsid w:val="007C47AF"/>
    <w:rsid w:val="007C651A"/>
    <w:rsid w:val="007D1337"/>
    <w:rsid w:val="007D256C"/>
    <w:rsid w:val="007D4D6C"/>
    <w:rsid w:val="007D5998"/>
    <w:rsid w:val="007D68BF"/>
    <w:rsid w:val="007D6924"/>
    <w:rsid w:val="007D6C25"/>
    <w:rsid w:val="007E33D3"/>
    <w:rsid w:val="007E466A"/>
    <w:rsid w:val="007E4B09"/>
    <w:rsid w:val="007F1833"/>
    <w:rsid w:val="007F289D"/>
    <w:rsid w:val="007F46F5"/>
    <w:rsid w:val="007F49F8"/>
    <w:rsid w:val="007F4AC7"/>
    <w:rsid w:val="0080058D"/>
    <w:rsid w:val="00800A86"/>
    <w:rsid w:val="008018D1"/>
    <w:rsid w:val="0080651D"/>
    <w:rsid w:val="008120AD"/>
    <w:rsid w:val="00813A3B"/>
    <w:rsid w:val="00817170"/>
    <w:rsid w:val="0082216D"/>
    <w:rsid w:val="0082277B"/>
    <w:rsid w:val="00822B3B"/>
    <w:rsid w:val="00823F10"/>
    <w:rsid w:val="00825674"/>
    <w:rsid w:val="008257A2"/>
    <w:rsid w:val="008302F8"/>
    <w:rsid w:val="008306C0"/>
    <w:rsid w:val="00830F4C"/>
    <w:rsid w:val="0083154C"/>
    <w:rsid w:val="00833620"/>
    <w:rsid w:val="00835133"/>
    <w:rsid w:val="008358AD"/>
    <w:rsid w:val="00843791"/>
    <w:rsid w:val="008474B5"/>
    <w:rsid w:val="008476E0"/>
    <w:rsid w:val="0085088C"/>
    <w:rsid w:val="008528BA"/>
    <w:rsid w:val="00853364"/>
    <w:rsid w:val="0085436D"/>
    <w:rsid w:val="00854747"/>
    <w:rsid w:val="008602CC"/>
    <w:rsid w:val="00860AA2"/>
    <w:rsid w:val="00863B59"/>
    <w:rsid w:val="00864E7C"/>
    <w:rsid w:val="00865912"/>
    <w:rsid w:val="00866816"/>
    <w:rsid w:val="00866AE5"/>
    <w:rsid w:val="0086744D"/>
    <w:rsid w:val="00871C3E"/>
    <w:rsid w:val="00874802"/>
    <w:rsid w:val="00874CCB"/>
    <w:rsid w:val="008762AA"/>
    <w:rsid w:val="00881B2A"/>
    <w:rsid w:val="00884264"/>
    <w:rsid w:val="00887147"/>
    <w:rsid w:val="008877D5"/>
    <w:rsid w:val="00890849"/>
    <w:rsid w:val="00894656"/>
    <w:rsid w:val="00895612"/>
    <w:rsid w:val="008975D6"/>
    <w:rsid w:val="008A1B24"/>
    <w:rsid w:val="008A3B1E"/>
    <w:rsid w:val="008A59DB"/>
    <w:rsid w:val="008A60C1"/>
    <w:rsid w:val="008B2CE5"/>
    <w:rsid w:val="008B35AA"/>
    <w:rsid w:val="008B45CA"/>
    <w:rsid w:val="008B65C1"/>
    <w:rsid w:val="008B6BAB"/>
    <w:rsid w:val="008B76E3"/>
    <w:rsid w:val="008B7BF0"/>
    <w:rsid w:val="008C0EA0"/>
    <w:rsid w:val="008C223D"/>
    <w:rsid w:val="008C2CA2"/>
    <w:rsid w:val="008C447C"/>
    <w:rsid w:val="008C4831"/>
    <w:rsid w:val="008C5786"/>
    <w:rsid w:val="008C6CED"/>
    <w:rsid w:val="008D0CA9"/>
    <w:rsid w:val="008D5AB5"/>
    <w:rsid w:val="008D6B7A"/>
    <w:rsid w:val="008D73F2"/>
    <w:rsid w:val="008E26CF"/>
    <w:rsid w:val="008F1552"/>
    <w:rsid w:val="008F33BA"/>
    <w:rsid w:val="008F3686"/>
    <w:rsid w:val="008F5A72"/>
    <w:rsid w:val="008F6854"/>
    <w:rsid w:val="009021A4"/>
    <w:rsid w:val="00905E5A"/>
    <w:rsid w:val="00906FC9"/>
    <w:rsid w:val="00910562"/>
    <w:rsid w:val="00911992"/>
    <w:rsid w:val="00920B4A"/>
    <w:rsid w:val="00931391"/>
    <w:rsid w:val="0093144E"/>
    <w:rsid w:val="0093279C"/>
    <w:rsid w:val="00932F30"/>
    <w:rsid w:val="0094181A"/>
    <w:rsid w:val="00941A18"/>
    <w:rsid w:val="00942299"/>
    <w:rsid w:val="00946966"/>
    <w:rsid w:val="009472D6"/>
    <w:rsid w:val="00950B8F"/>
    <w:rsid w:val="00951DEB"/>
    <w:rsid w:val="00951F6B"/>
    <w:rsid w:val="00954585"/>
    <w:rsid w:val="009566C6"/>
    <w:rsid w:val="00961097"/>
    <w:rsid w:val="00964A83"/>
    <w:rsid w:val="00964D55"/>
    <w:rsid w:val="00966ABA"/>
    <w:rsid w:val="009718A0"/>
    <w:rsid w:val="009737BC"/>
    <w:rsid w:val="00981B37"/>
    <w:rsid w:val="00983884"/>
    <w:rsid w:val="00983C7D"/>
    <w:rsid w:val="00983D1D"/>
    <w:rsid w:val="00984306"/>
    <w:rsid w:val="00984A2D"/>
    <w:rsid w:val="00986F14"/>
    <w:rsid w:val="009941D5"/>
    <w:rsid w:val="00997313"/>
    <w:rsid w:val="009A0794"/>
    <w:rsid w:val="009A3E23"/>
    <w:rsid w:val="009A6EA6"/>
    <w:rsid w:val="009B00F5"/>
    <w:rsid w:val="009B3313"/>
    <w:rsid w:val="009B3A21"/>
    <w:rsid w:val="009B5303"/>
    <w:rsid w:val="009B55AD"/>
    <w:rsid w:val="009B589D"/>
    <w:rsid w:val="009B666D"/>
    <w:rsid w:val="009C0390"/>
    <w:rsid w:val="009C03FF"/>
    <w:rsid w:val="009C076E"/>
    <w:rsid w:val="009C38F3"/>
    <w:rsid w:val="009C5256"/>
    <w:rsid w:val="009D0723"/>
    <w:rsid w:val="009D2FD3"/>
    <w:rsid w:val="009D38D7"/>
    <w:rsid w:val="009D508E"/>
    <w:rsid w:val="009D5960"/>
    <w:rsid w:val="009D78B6"/>
    <w:rsid w:val="009E0DFB"/>
    <w:rsid w:val="009E1168"/>
    <w:rsid w:val="009E2720"/>
    <w:rsid w:val="009E2FE9"/>
    <w:rsid w:val="009E3471"/>
    <w:rsid w:val="009E36B9"/>
    <w:rsid w:val="009E49F1"/>
    <w:rsid w:val="009F37DA"/>
    <w:rsid w:val="00A001E5"/>
    <w:rsid w:val="00A008CD"/>
    <w:rsid w:val="00A01110"/>
    <w:rsid w:val="00A021A0"/>
    <w:rsid w:val="00A02721"/>
    <w:rsid w:val="00A02D22"/>
    <w:rsid w:val="00A03177"/>
    <w:rsid w:val="00A03FE5"/>
    <w:rsid w:val="00A043CB"/>
    <w:rsid w:val="00A05182"/>
    <w:rsid w:val="00A1289D"/>
    <w:rsid w:val="00A155A5"/>
    <w:rsid w:val="00A155DC"/>
    <w:rsid w:val="00A1659E"/>
    <w:rsid w:val="00A1680E"/>
    <w:rsid w:val="00A22124"/>
    <w:rsid w:val="00A22276"/>
    <w:rsid w:val="00A2388D"/>
    <w:rsid w:val="00A26C30"/>
    <w:rsid w:val="00A270E8"/>
    <w:rsid w:val="00A27F49"/>
    <w:rsid w:val="00A304FC"/>
    <w:rsid w:val="00A32029"/>
    <w:rsid w:val="00A33073"/>
    <w:rsid w:val="00A3424E"/>
    <w:rsid w:val="00A4074D"/>
    <w:rsid w:val="00A40CB2"/>
    <w:rsid w:val="00A4168F"/>
    <w:rsid w:val="00A422BA"/>
    <w:rsid w:val="00A42919"/>
    <w:rsid w:val="00A44456"/>
    <w:rsid w:val="00A47D90"/>
    <w:rsid w:val="00A50949"/>
    <w:rsid w:val="00A51937"/>
    <w:rsid w:val="00A527B0"/>
    <w:rsid w:val="00A54C1A"/>
    <w:rsid w:val="00A56E9A"/>
    <w:rsid w:val="00A609D4"/>
    <w:rsid w:val="00A632BD"/>
    <w:rsid w:val="00A63A3E"/>
    <w:rsid w:val="00A6479D"/>
    <w:rsid w:val="00A666AE"/>
    <w:rsid w:val="00A678A3"/>
    <w:rsid w:val="00A70008"/>
    <w:rsid w:val="00A71564"/>
    <w:rsid w:val="00A731E9"/>
    <w:rsid w:val="00A7397F"/>
    <w:rsid w:val="00A7653B"/>
    <w:rsid w:val="00A77723"/>
    <w:rsid w:val="00A80DD9"/>
    <w:rsid w:val="00A8129F"/>
    <w:rsid w:val="00A82997"/>
    <w:rsid w:val="00A82DC5"/>
    <w:rsid w:val="00A83436"/>
    <w:rsid w:val="00A905E6"/>
    <w:rsid w:val="00A917A5"/>
    <w:rsid w:val="00A9561B"/>
    <w:rsid w:val="00AA2805"/>
    <w:rsid w:val="00AA371A"/>
    <w:rsid w:val="00AA3A66"/>
    <w:rsid w:val="00AA3CB2"/>
    <w:rsid w:val="00AA44F9"/>
    <w:rsid w:val="00AA508F"/>
    <w:rsid w:val="00AA5CE6"/>
    <w:rsid w:val="00AB0118"/>
    <w:rsid w:val="00AB2C23"/>
    <w:rsid w:val="00AB3A8E"/>
    <w:rsid w:val="00AB45F4"/>
    <w:rsid w:val="00AC0032"/>
    <w:rsid w:val="00AC50F0"/>
    <w:rsid w:val="00AC6C1F"/>
    <w:rsid w:val="00AC7045"/>
    <w:rsid w:val="00AD54A2"/>
    <w:rsid w:val="00AD5C69"/>
    <w:rsid w:val="00AD6FE0"/>
    <w:rsid w:val="00AE1396"/>
    <w:rsid w:val="00AE18E5"/>
    <w:rsid w:val="00AE25E7"/>
    <w:rsid w:val="00AE5D87"/>
    <w:rsid w:val="00AF15FF"/>
    <w:rsid w:val="00AF72EB"/>
    <w:rsid w:val="00AF77ED"/>
    <w:rsid w:val="00B01725"/>
    <w:rsid w:val="00B022A2"/>
    <w:rsid w:val="00B03F6D"/>
    <w:rsid w:val="00B05783"/>
    <w:rsid w:val="00B06277"/>
    <w:rsid w:val="00B073BC"/>
    <w:rsid w:val="00B07FEC"/>
    <w:rsid w:val="00B11A03"/>
    <w:rsid w:val="00B1270C"/>
    <w:rsid w:val="00B16A30"/>
    <w:rsid w:val="00B17D2C"/>
    <w:rsid w:val="00B208BA"/>
    <w:rsid w:val="00B216FA"/>
    <w:rsid w:val="00B22253"/>
    <w:rsid w:val="00B2677E"/>
    <w:rsid w:val="00B26CF1"/>
    <w:rsid w:val="00B30B6F"/>
    <w:rsid w:val="00B32B81"/>
    <w:rsid w:val="00B32C13"/>
    <w:rsid w:val="00B34E55"/>
    <w:rsid w:val="00B35F57"/>
    <w:rsid w:val="00B3778E"/>
    <w:rsid w:val="00B37819"/>
    <w:rsid w:val="00B40822"/>
    <w:rsid w:val="00B4464D"/>
    <w:rsid w:val="00B44A2A"/>
    <w:rsid w:val="00B45673"/>
    <w:rsid w:val="00B50E35"/>
    <w:rsid w:val="00B534BC"/>
    <w:rsid w:val="00B53983"/>
    <w:rsid w:val="00B63D9D"/>
    <w:rsid w:val="00B667FC"/>
    <w:rsid w:val="00B66A3C"/>
    <w:rsid w:val="00B67500"/>
    <w:rsid w:val="00B701B3"/>
    <w:rsid w:val="00B702D1"/>
    <w:rsid w:val="00B727C4"/>
    <w:rsid w:val="00B72AEF"/>
    <w:rsid w:val="00B72F59"/>
    <w:rsid w:val="00B73658"/>
    <w:rsid w:val="00B74AE2"/>
    <w:rsid w:val="00B76CDB"/>
    <w:rsid w:val="00B82FD1"/>
    <w:rsid w:val="00B83E7C"/>
    <w:rsid w:val="00B84DF1"/>
    <w:rsid w:val="00B86547"/>
    <w:rsid w:val="00B87231"/>
    <w:rsid w:val="00B906E2"/>
    <w:rsid w:val="00B94211"/>
    <w:rsid w:val="00B9532F"/>
    <w:rsid w:val="00BA1433"/>
    <w:rsid w:val="00BA14EB"/>
    <w:rsid w:val="00BA1E86"/>
    <w:rsid w:val="00BA312E"/>
    <w:rsid w:val="00BA41F2"/>
    <w:rsid w:val="00BA6936"/>
    <w:rsid w:val="00BB1109"/>
    <w:rsid w:val="00BB22DD"/>
    <w:rsid w:val="00BB38E2"/>
    <w:rsid w:val="00BB3AB3"/>
    <w:rsid w:val="00BB43FD"/>
    <w:rsid w:val="00BB68DC"/>
    <w:rsid w:val="00BB75D1"/>
    <w:rsid w:val="00BC0515"/>
    <w:rsid w:val="00BC562B"/>
    <w:rsid w:val="00BC6280"/>
    <w:rsid w:val="00BC6DDF"/>
    <w:rsid w:val="00BC7439"/>
    <w:rsid w:val="00BD168C"/>
    <w:rsid w:val="00BD2BB5"/>
    <w:rsid w:val="00BD430B"/>
    <w:rsid w:val="00BE0749"/>
    <w:rsid w:val="00BE1C3E"/>
    <w:rsid w:val="00BE20F1"/>
    <w:rsid w:val="00BE37D3"/>
    <w:rsid w:val="00BE4893"/>
    <w:rsid w:val="00BE5451"/>
    <w:rsid w:val="00BF116E"/>
    <w:rsid w:val="00BF1458"/>
    <w:rsid w:val="00BF2682"/>
    <w:rsid w:val="00BF2B8A"/>
    <w:rsid w:val="00BF3155"/>
    <w:rsid w:val="00BF382C"/>
    <w:rsid w:val="00BF3CA9"/>
    <w:rsid w:val="00BF46C6"/>
    <w:rsid w:val="00BF5D71"/>
    <w:rsid w:val="00BF73D2"/>
    <w:rsid w:val="00C02BCB"/>
    <w:rsid w:val="00C04520"/>
    <w:rsid w:val="00C04EF6"/>
    <w:rsid w:val="00C05668"/>
    <w:rsid w:val="00C0769A"/>
    <w:rsid w:val="00C1035C"/>
    <w:rsid w:val="00C10FDC"/>
    <w:rsid w:val="00C11C1A"/>
    <w:rsid w:val="00C12737"/>
    <w:rsid w:val="00C13E4C"/>
    <w:rsid w:val="00C14607"/>
    <w:rsid w:val="00C15D96"/>
    <w:rsid w:val="00C16A94"/>
    <w:rsid w:val="00C16D2C"/>
    <w:rsid w:val="00C170AC"/>
    <w:rsid w:val="00C17692"/>
    <w:rsid w:val="00C20FFF"/>
    <w:rsid w:val="00C21415"/>
    <w:rsid w:val="00C225EC"/>
    <w:rsid w:val="00C26E1C"/>
    <w:rsid w:val="00C300D9"/>
    <w:rsid w:val="00C304ED"/>
    <w:rsid w:val="00C30AF4"/>
    <w:rsid w:val="00C3263D"/>
    <w:rsid w:val="00C358F5"/>
    <w:rsid w:val="00C37991"/>
    <w:rsid w:val="00C37A30"/>
    <w:rsid w:val="00C40A3B"/>
    <w:rsid w:val="00C41C10"/>
    <w:rsid w:val="00C43ECD"/>
    <w:rsid w:val="00C448D0"/>
    <w:rsid w:val="00C46E0A"/>
    <w:rsid w:val="00C5035D"/>
    <w:rsid w:val="00C52BB4"/>
    <w:rsid w:val="00C52F8D"/>
    <w:rsid w:val="00C56516"/>
    <w:rsid w:val="00C570CC"/>
    <w:rsid w:val="00C60643"/>
    <w:rsid w:val="00C60A7F"/>
    <w:rsid w:val="00C610B2"/>
    <w:rsid w:val="00C66B28"/>
    <w:rsid w:val="00C67166"/>
    <w:rsid w:val="00C677E5"/>
    <w:rsid w:val="00C67919"/>
    <w:rsid w:val="00C709BE"/>
    <w:rsid w:val="00C738E0"/>
    <w:rsid w:val="00C73D5F"/>
    <w:rsid w:val="00C76CD9"/>
    <w:rsid w:val="00C857D7"/>
    <w:rsid w:val="00C86665"/>
    <w:rsid w:val="00C9086A"/>
    <w:rsid w:val="00C910AF"/>
    <w:rsid w:val="00C97A06"/>
    <w:rsid w:val="00CA12A2"/>
    <w:rsid w:val="00CA1D26"/>
    <w:rsid w:val="00CA3808"/>
    <w:rsid w:val="00CA45FA"/>
    <w:rsid w:val="00CA4D95"/>
    <w:rsid w:val="00CA6B01"/>
    <w:rsid w:val="00CA6DDD"/>
    <w:rsid w:val="00CB1658"/>
    <w:rsid w:val="00CB32C7"/>
    <w:rsid w:val="00CB5DDF"/>
    <w:rsid w:val="00CB61CB"/>
    <w:rsid w:val="00CB7B3B"/>
    <w:rsid w:val="00CC3E69"/>
    <w:rsid w:val="00CC4CE4"/>
    <w:rsid w:val="00CD09B4"/>
    <w:rsid w:val="00CD1D2F"/>
    <w:rsid w:val="00CD2624"/>
    <w:rsid w:val="00CD3EC1"/>
    <w:rsid w:val="00CD5018"/>
    <w:rsid w:val="00CD5522"/>
    <w:rsid w:val="00CD6107"/>
    <w:rsid w:val="00CD6179"/>
    <w:rsid w:val="00CD67FD"/>
    <w:rsid w:val="00CE0D9F"/>
    <w:rsid w:val="00CF0AE0"/>
    <w:rsid w:val="00CF30B1"/>
    <w:rsid w:val="00CF449C"/>
    <w:rsid w:val="00D03514"/>
    <w:rsid w:val="00D04873"/>
    <w:rsid w:val="00D06183"/>
    <w:rsid w:val="00D101D6"/>
    <w:rsid w:val="00D10DD5"/>
    <w:rsid w:val="00D14AAA"/>
    <w:rsid w:val="00D169A3"/>
    <w:rsid w:val="00D17781"/>
    <w:rsid w:val="00D204CF"/>
    <w:rsid w:val="00D21B41"/>
    <w:rsid w:val="00D23888"/>
    <w:rsid w:val="00D311BC"/>
    <w:rsid w:val="00D36A62"/>
    <w:rsid w:val="00D3796D"/>
    <w:rsid w:val="00D40E04"/>
    <w:rsid w:val="00D41249"/>
    <w:rsid w:val="00D4157C"/>
    <w:rsid w:val="00D42343"/>
    <w:rsid w:val="00D4264E"/>
    <w:rsid w:val="00D4269E"/>
    <w:rsid w:val="00D436D6"/>
    <w:rsid w:val="00D43A17"/>
    <w:rsid w:val="00D43C97"/>
    <w:rsid w:val="00D458BA"/>
    <w:rsid w:val="00D51C73"/>
    <w:rsid w:val="00D522D0"/>
    <w:rsid w:val="00D5464E"/>
    <w:rsid w:val="00D54C5B"/>
    <w:rsid w:val="00D55C88"/>
    <w:rsid w:val="00D64FB2"/>
    <w:rsid w:val="00D65056"/>
    <w:rsid w:val="00D70D00"/>
    <w:rsid w:val="00D7213E"/>
    <w:rsid w:val="00D7283E"/>
    <w:rsid w:val="00D742BE"/>
    <w:rsid w:val="00D756B4"/>
    <w:rsid w:val="00D90022"/>
    <w:rsid w:val="00DB0085"/>
    <w:rsid w:val="00DB5297"/>
    <w:rsid w:val="00DB6895"/>
    <w:rsid w:val="00DB737E"/>
    <w:rsid w:val="00DC2157"/>
    <w:rsid w:val="00DC2A37"/>
    <w:rsid w:val="00DC35A5"/>
    <w:rsid w:val="00DC3B72"/>
    <w:rsid w:val="00DC59C0"/>
    <w:rsid w:val="00DD1195"/>
    <w:rsid w:val="00DD2BC4"/>
    <w:rsid w:val="00DD4106"/>
    <w:rsid w:val="00DD660D"/>
    <w:rsid w:val="00DD7E96"/>
    <w:rsid w:val="00DE0AFD"/>
    <w:rsid w:val="00DE103F"/>
    <w:rsid w:val="00DE279B"/>
    <w:rsid w:val="00DE5518"/>
    <w:rsid w:val="00DE7793"/>
    <w:rsid w:val="00DE7FC6"/>
    <w:rsid w:val="00DF379F"/>
    <w:rsid w:val="00DF3B02"/>
    <w:rsid w:val="00DF5195"/>
    <w:rsid w:val="00DF6423"/>
    <w:rsid w:val="00DF7C1A"/>
    <w:rsid w:val="00E00CF3"/>
    <w:rsid w:val="00E01369"/>
    <w:rsid w:val="00E01640"/>
    <w:rsid w:val="00E01872"/>
    <w:rsid w:val="00E055C9"/>
    <w:rsid w:val="00E07F38"/>
    <w:rsid w:val="00E11C52"/>
    <w:rsid w:val="00E165C3"/>
    <w:rsid w:val="00E16C46"/>
    <w:rsid w:val="00E16CC3"/>
    <w:rsid w:val="00E17ECE"/>
    <w:rsid w:val="00E2095A"/>
    <w:rsid w:val="00E20CA6"/>
    <w:rsid w:val="00E20ED4"/>
    <w:rsid w:val="00E24AF8"/>
    <w:rsid w:val="00E2612C"/>
    <w:rsid w:val="00E26585"/>
    <w:rsid w:val="00E37376"/>
    <w:rsid w:val="00E37DED"/>
    <w:rsid w:val="00E433C4"/>
    <w:rsid w:val="00E439AF"/>
    <w:rsid w:val="00E521DB"/>
    <w:rsid w:val="00E54842"/>
    <w:rsid w:val="00E55338"/>
    <w:rsid w:val="00E5566B"/>
    <w:rsid w:val="00E57816"/>
    <w:rsid w:val="00E616A0"/>
    <w:rsid w:val="00E61C0F"/>
    <w:rsid w:val="00E64102"/>
    <w:rsid w:val="00E649BF"/>
    <w:rsid w:val="00E652C8"/>
    <w:rsid w:val="00E71BB2"/>
    <w:rsid w:val="00E72275"/>
    <w:rsid w:val="00E74905"/>
    <w:rsid w:val="00E768D9"/>
    <w:rsid w:val="00E8002C"/>
    <w:rsid w:val="00E81021"/>
    <w:rsid w:val="00E815A3"/>
    <w:rsid w:val="00E81D2C"/>
    <w:rsid w:val="00E835BE"/>
    <w:rsid w:val="00E842CC"/>
    <w:rsid w:val="00E86431"/>
    <w:rsid w:val="00E875D0"/>
    <w:rsid w:val="00E87C99"/>
    <w:rsid w:val="00E906C1"/>
    <w:rsid w:val="00E90F4B"/>
    <w:rsid w:val="00E919C4"/>
    <w:rsid w:val="00E92563"/>
    <w:rsid w:val="00E94DD6"/>
    <w:rsid w:val="00E97597"/>
    <w:rsid w:val="00EA2D0A"/>
    <w:rsid w:val="00EA5C5B"/>
    <w:rsid w:val="00EB0FE4"/>
    <w:rsid w:val="00EB14BD"/>
    <w:rsid w:val="00EB253D"/>
    <w:rsid w:val="00EB3EA3"/>
    <w:rsid w:val="00EB69E1"/>
    <w:rsid w:val="00EB6EFF"/>
    <w:rsid w:val="00EB7220"/>
    <w:rsid w:val="00EB7466"/>
    <w:rsid w:val="00EC06D4"/>
    <w:rsid w:val="00EC320C"/>
    <w:rsid w:val="00EC5870"/>
    <w:rsid w:val="00ED0E6F"/>
    <w:rsid w:val="00ED0F82"/>
    <w:rsid w:val="00ED28C3"/>
    <w:rsid w:val="00ED2C92"/>
    <w:rsid w:val="00ED475A"/>
    <w:rsid w:val="00ED49A7"/>
    <w:rsid w:val="00ED5D58"/>
    <w:rsid w:val="00ED5FD5"/>
    <w:rsid w:val="00EE10F1"/>
    <w:rsid w:val="00EE4875"/>
    <w:rsid w:val="00EE5EDC"/>
    <w:rsid w:val="00EF0132"/>
    <w:rsid w:val="00EF0E8A"/>
    <w:rsid w:val="00F01847"/>
    <w:rsid w:val="00F021C5"/>
    <w:rsid w:val="00F03386"/>
    <w:rsid w:val="00F03838"/>
    <w:rsid w:val="00F03B15"/>
    <w:rsid w:val="00F04FD4"/>
    <w:rsid w:val="00F0718B"/>
    <w:rsid w:val="00F07802"/>
    <w:rsid w:val="00F07E10"/>
    <w:rsid w:val="00F102D8"/>
    <w:rsid w:val="00F1121B"/>
    <w:rsid w:val="00F12A2C"/>
    <w:rsid w:val="00F14563"/>
    <w:rsid w:val="00F21CCB"/>
    <w:rsid w:val="00F2410E"/>
    <w:rsid w:val="00F2419C"/>
    <w:rsid w:val="00F254FB"/>
    <w:rsid w:val="00F264F2"/>
    <w:rsid w:val="00F34C73"/>
    <w:rsid w:val="00F409BD"/>
    <w:rsid w:val="00F40B74"/>
    <w:rsid w:val="00F41D8A"/>
    <w:rsid w:val="00F42F73"/>
    <w:rsid w:val="00F46675"/>
    <w:rsid w:val="00F468CB"/>
    <w:rsid w:val="00F51A9B"/>
    <w:rsid w:val="00F51F1D"/>
    <w:rsid w:val="00F5239D"/>
    <w:rsid w:val="00F551C4"/>
    <w:rsid w:val="00F57D82"/>
    <w:rsid w:val="00F60772"/>
    <w:rsid w:val="00F64A8F"/>
    <w:rsid w:val="00F64F4C"/>
    <w:rsid w:val="00F65D68"/>
    <w:rsid w:val="00F70203"/>
    <w:rsid w:val="00F70378"/>
    <w:rsid w:val="00F7119C"/>
    <w:rsid w:val="00F731F7"/>
    <w:rsid w:val="00F7412F"/>
    <w:rsid w:val="00F75334"/>
    <w:rsid w:val="00F81CC8"/>
    <w:rsid w:val="00F82653"/>
    <w:rsid w:val="00F9100C"/>
    <w:rsid w:val="00F918BE"/>
    <w:rsid w:val="00F93438"/>
    <w:rsid w:val="00F94897"/>
    <w:rsid w:val="00F94948"/>
    <w:rsid w:val="00F94E8D"/>
    <w:rsid w:val="00F953D8"/>
    <w:rsid w:val="00FA0602"/>
    <w:rsid w:val="00FA1029"/>
    <w:rsid w:val="00FA2DD2"/>
    <w:rsid w:val="00FA3AF4"/>
    <w:rsid w:val="00FB0E1A"/>
    <w:rsid w:val="00FB4048"/>
    <w:rsid w:val="00FB62DB"/>
    <w:rsid w:val="00FB65B1"/>
    <w:rsid w:val="00FC02FD"/>
    <w:rsid w:val="00FC2CC2"/>
    <w:rsid w:val="00FC2D3A"/>
    <w:rsid w:val="00FC491B"/>
    <w:rsid w:val="00FC5ABC"/>
    <w:rsid w:val="00FC6281"/>
    <w:rsid w:val="00FC7BA4"/>
    <w:rsid w:val="00FC7C59"/>
    <w:rsid w:val="00FD1060"/>
    <w:rsid w:val="00FD3A6E"/>
    <w:rsid w:val="00FD3D96"/>
    <w:rsid w:val="00FD42BD"/>
    <w:rsid w:val="00FD750F"/>
    <w:rsid w:val="00FE0DCE"/>
    <w:rsid w:val="00FE1A2E"/>
    <w:rsid w:val="00FE2573"/>
    <w:rsid w:val="00FE3545"/>
    <w:rsid w:val="00FE3BBC"/>
    <w:rsid w:val="00FE3C59"/>
    <w:rsid w:val="00FE4A16"/>
    <w:rsid w:val="00FE639A"/>
    <w:rsid w:val="00FE6CC3"/>
    <w:rsid w:val="00FE7AC8"/>
    <w:rsid w:val="00FE7D89"/>
    <w:rsid w:val="00FF04B8"/>
    <w:rsid w:val="00FF2F73"/>
    <w:rsid w:val="00FF3117"/>
    <w:rsid w:val="00FF3FE3"/>
    <w:rsid w:val="00FF5659"/>
    <w:rsid w:val="00FF682C"/>
    <w:rsid w:val="00FF686A"/>
    <w:rsid w:val="00FF6A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59B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607"/>
    <w:pPr>
      <w:spacing w:after="120"/>
    </w:pPr>
  </w:style>
  <w:style w:type="paragraph" w:styleId="Heading1">
    <w:name w:val="heading 1"/>
    <w:aliases w:val="Dok_nosaukums"/>
    <w:basedOn w:val="Normal"/>
    <w:next w:val="Normal"/>
    <w:link w:val="Heading1Char"/>
    <w:uiPriority w:val="9"/>
    <w:qFormat/>
    <w:rsid w:val="00DF3B02"/>
    <w:pPr>
      <w:keepNext/>
      <w:keepLines/>
      <w:numPr>
        <w:numId w:val="16"/>
      </w:numPr>
      <w:spacing w:before="240"/>
      <w:outlineLvl w:val="0"/>
    </w:pPr>
    <w:rPr>
      <w:rFonts w:eastAsiaTheme="majorEastAsia" w:cstheme="majorBidi"/>
      <w:b/>
      <w:sz w:val="32"/>
      <w:szCs w:val="32"/>
    </w:rPr>
  </w:style>
  <w:style w:type="paragraph" w:styleId="Heading2">
    <w:name w:val="heading 2"/>
    <w:aliases w:val="Sadalja"/>
    <w:basedOn w:val="Normal"/>
    <w:next w:val="Normal"/>
    <w:link w:val="Heading2Char"/>
    <w:uiPriority w:val="9"/>
    <w:unhideWhenUsed/>
    <w:qFormat/>
    <w:rsid w:val="00EB14BD"/>
    <w:pPr>
      <w:keepNext/>
      <w:keepLines/>
      <w:numPr>
        <w:ilvl w:val="1"/>
        <w:numId w:val="16"/>
      </w:numPr>
      <w:spacing w:before="40" w:after="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E8002C"/>
    <w:pPr>
      <w:keepNext/>
      <w:keepLines/>
      <w:numPr>
        <w:ilvl w:val="2"/>
        <w:numId w:val="16"/>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12467"/>
    <w:pPr>
      <w:keepNext/>
      <w:keepLines/>
      <w:numPr>
        <w:ilvl w:val="3"/>
        <w:numId w:val="1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7D1337"/>
    <w:pPr>
      <w:keepNext/>
      <w:numPr>
        <w:ilvl w:val="4"/>
        <w:numId w:val="16"/>
      </w:numPr>
      <w:jc w:val="center"/>
      <w:outlineLvl w:val="4"/>
    </w:pPr>
    <w:rPr>
      <w:rFonts w:eastAsia="Times New Roman" w:cs="Times New Roman"/>
      <w:b/>
      <w:bCs/>
      <w:sz w:val="24"/>
      <w:szCs w:val="24"/>
    </w:rPr>
  </w:style>
  <w:style w:type="paragraph" w:styleId="Heading6">
    <w:name w:val="heading 6"/>
    <w:basedOn w:val="Normal"/>
    <w:next w:val="Normal"/>
    <w:link w:val="Heading6Char"/>
    <w:uiPriority w:val="9"/>
    <w:semiHidden/>
    <w:unhideWhenUsed/>
    <w:qFormat/>
    <w:rsid w:val="00412467"/>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12467"/>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12467"/>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2467"/>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24E"/>
    <w:pPr>
      <w:ind w:left="720"/>
      <w:contextualSpacing/>
    </w:pPr>
  </w:style>
  <w:style w:type="paragraph" w:styleId="BodyTextIndent2">
    <w:name w:val="Body Text Indent 2"/>
    <w:basedOn w:val="Normal"/>
    <w:link w:val="BodyTextIndent2Char"/>
    <w:rsid w:val="00A3424E"/>
    <w:pPr>
      <w:overflowPunct w:val="0"/>
      <w:autoSpaceDE w:val="0"/>
      <w:autoSpaceDN w:val="0"/>
      <w:adjustRightInd w:val="0"/>
      <w:ind w:firstLine="720"/>
      <w:jc w:val="both"/>
      <w:textAlignment w:val="baseline"/>
    </w:pPr>
    <w:rPr>
      <w:rFonts w:eastAsia="Times New Roman" w:cs="Times New Roman"/>
      <w:szCs w:val="20"/>
    </w:rPr>
  </w:style>
  <w:style w:type="character" w:customStyle="1" w:styleId="BodyTextIndent2Char">
    <w:name w:val="Body Text Indent 2 Char"/>
    <w:basedOn w:val="DefaultParagraphFont"/>
    <w:link w:val="BodyTextIndent2"/>
    <w:rsid w:val="00A3424E"/>
    <w:rPr>
      <w:rFonts w:eastAsia="Times New Roman" w:cs="Times New Roman"/>
      <w:szCs w:val="20"/>
    </w:rPr>
  </w:style>
  <w:style w:type="paragraph" w:customStyle="1" w:styleId="tv2131">
    <w:name w:val="tv2131"/>
    <w:basedOn w:val="Normal"/>
    <w:rsid w:val="00C67919"/>
    <w:pPr>
      <w:spacing w:line="360" w:lineRule="auto"/>
      <w:ind w:firstLine="300"/>
    </w:pPr>
    <w:rPr>
      <w:rFonts w:eastAsia="Times New Roman" w:cs="Times New Roman"/>
      <w:color w:val="414142"/>
      <w:sz w:val="20"/>
      <w:szCs w:val="20"/>
      <w:lang w:eastAsia="lv-LV"/>
    </w:rPr>
  </w:style>
  <w:style w:type="paragraph" w:styleId="BalloonText">
    <w:name w:val="Balloon Text"/>
    <w:basedOn w:val="Normal"/>
    <w:link w:val="BalloonTextChar"/>
    <w:uiPriority w:val="99"/>
    <w:semiHidden/>
    <w:unhideWhenUsed/>
    <w:rsid w:val="00EB0FE4"/>
    <w:rPr>
      <w:rFonts w:ascii="Tahoma" w:hAnsi="Tahoma" w:cs="Tahoma"/>
      <w:sz w:val="16"/>
      <w:szCs w:val="16"/>
    </w:rPr>
  </w:style>
  <w:style w:type="character" w:customStyle="1" w:styleId="BalloonTextChar">
    <w:name w:val="Balloon Text Char"/>
    <w:basedOn w:val="DefaultParagraphFont"/>
    <w:link w:val="BalloonText"/>
    <w:uiPriority w:val="99"/>
    <w:semiHidden/>
    <w:rsid w:val="00EB0FE4"/>
    <w:rPr>
      <w:rFonts w:ascii="Tahoma" w:hAnsi="Tahoma" w:cs="Tahoma"/>
      <w:sz w:val="16"/>
      <w:szCs w:val="16"/>
    </w:rPr>
  </w:style>
  <w:style w:type="character" w:styleId="CommentReference">
    <w:name w:val="annotation reference"/>
    <w:basedOn w:val="DefaultParagraphFont"/>
    <w:unhideWhenUsed/>
    <w:rsid w:val="005A1ED5"/>
    <w:rPr>
      <w:sz w:val="16"/>
      <w:szCs w:val="16"/>
    </w:rPr>
  </w:style>
  <w:style w:type="paragraph" w:styleId="CommentText">
    <w:name w:val="annotation text"/>
    <w:basedOn w:val="Normal"/>
    <w:link w:val="CommentTextChar"/>
    <w:uiPriority w:val="99"/>
    <w:unhideWhenUsed/>
    <w:rsid w:val="005A1ED5"/>
    <w:rPr>
      <w:sz w:val="20"/>
      <w:szCs w:val="20"/>
    </w:rPr>
  </w:style>
  <w:style w:type="character" w:customStyle="1" w:styleId="CommentTextChar">
    <w:name w:val="Comment Text Char"/>
    <w:basedOn w:val="DefaultParagraphFont"/>
    <w:link w:val="CommentText"/>
    <w:uiPriority w:val="99"/>
    <w:rsid w:val="005A1ED5"/>
    <w:rPr>
      <w:sz w:val="20"/>
      <w:szCs w:val="20"/>
    </w:rPr>
  </w:style>
  <w:style w:type="paragraph" w:styleId="CommentSubject">
    <w:name w:val="annotation subject"/>
    <w:basedOn w:val="CommentText"/>
    <w:next w:val="CommentText"/>
    <w:link w:val="CommentSubjectChar"/>
    <w:uiPriority w:val="99"/>
    <w:semiHidden/>
    <w:unhideWhenUsed/>
    <w:rsid w:val="005A1ED5"/>
    <w:rPr>
      <w:b/>
      <w:bCs/>
    </w:rPr>
  </w:style>
  <w:style w:type="character" w:customStyle="1" w:styleId="CommentSubjectChar">
    <w:name w:val="Comment Subject Char"/>
    <w:basedOn w:val="CommentTextChar"/>
    <w:link w:val="CommentSubject"/>
    <w:uiPriority w:val="99"/>
    <w:semiHidden/>
    <w:rsid w:val="005A1ED5"/>
    <w:rPr>
      <w:b/>
      <w:bCs/>
      <w:sz w:val="20"/>
      <w:szCs w:val="20"/>
    </w:rPr>
  </w:style>
  <w:style w:type="character" w:customStyle="1" w:styleId="Heading5Char">
    <w:name w:val="Heading 5 Char"/>
    <w:basedOn w:val="DefaultParagraphFont"/>
    <w:link w:val="Heading5"/>
    <w:rsid w:val="007D1337"/>
    <w:rPr>
      <w:rFonts w:eastAsia="Times New Roman" w:cs="Times New Roman"/>
      <w:b/>
      <w:bCs/>
      <w:sz w:val="24"/>
      <w:szCs w:val="24"/>
    </w:rPr>
  </w:style>
  <w:style w:type="paragraph" w:styleId="Header">
    <w:name w:val="header"/>
    <w:aliases w:val="Virsraksts"/>
    <w:basedOn w:val="Normal"/>
    <w:link w:val="HeaderChar"/>
    <w:uiPriority w:val="99"/>
    <w:rsid w:val="00DF7C1A"/>
    <w:pPr>
      <w:tabs>
        <w:tab w:val="center" w:pos="4320"/>
        <w:tab w:val="right" w:pos="8640"/>
      </w:tabs>
      <w:overflowPunct w:val="0"/>
      <w:autoSpaceDE w:val="0"/>
      <w:autoSpaceDN w:val="0"/>
      <w:adjustRightInd w:val="0"/>
      <w:jc w:val="center"/>
      <w:textAlignment w:val="baseline"/>
    </w:pPr>
    <w:rPr>
      <w:rFonts w:eastAsia="Times New Roman" w:cs="Times New Roman"/>
      <w:b/>
      <w:szCs w:val="20"/>
    </w:rPr>
  </w:style>
  <w:style w:type="character" w:customStyle="1" w:styleId="HeaderChar">
    <w:name w:val="Header Char"/>
    <w:aliases w:val="Virsraksts Char"/>
    <w:basedOn w:val="DefaultParagraphFont"/>
    <w:link w:val="Header"/>
    <w:uiPriority w:val="99"/>
    <w:rsid w:val="00DF7C1A"/>
    <w:rPr>
      <w:rFonts w:eastAsia="Times New Roman" w:cs="Times New Roman"/>
      <w:b/>
      <w:szCs w:val="20"/>
    </w:rPr>
  </w:style>
  <w:style w:type="paragraph" w:styleId="Index1">
    <w:name w:val="index 1"/>
    <w:basedOn w:val="Normal"/>
    <w:next w:val="Normal"/>
    <w:autoRedefine/>
    <w:uiPriority w:val="99"/>
    <w:semiHidden/>
    <w:unhideWhenUsed/>
    <w:rsid w:val="007D1337"/>
    <w:pPr>
      <w:ind w:left="280" w:hanging="280"/>
    </w:pPr>
  </w:style>
  <w:style w:type="paragraph" w:styleId="IndexHeading">
    <w:name w:val="index heading"/>
    <w:basedOn w:val="Normal"/>
    <w:next w:val="Index1"/>
    <w:semiHidden/>
    <w:rsid w:val="007D1337"/>
    <w:rPr>
      <w:rFonts w:eastAsia="Times New Roman" w:cs="Times New Roman"/>
      <w:szCs w:val="24"/>
    </w:rPr>
  </w:style>
  <w:style w:type="paragraph" w:customStyle="1" w:styleId="tv213">
    <w:name w:val="tv213"/>
    <w:basedOn w:val="Normal"/>
    <w:rsid w:val="007017C9"/>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iPriority w:val="99"/>
    <w:unhideWhenUsed/>
    <w:rsid w:val="008A1B24"/>
    <w:rPr>
      <w:color w:val="0000FF"/>
      <w:u w:val="single"/>
    </w:rPr>
  </w:style>
  <w:style w:type="paragraph" w:customStyle="1" w:styleId="Punkts">
    <w:name w:val="Punkts"/>
    <w:basedOn w:val="Heading2"/>
    <w:qFormat/>
    <w:rsid w:val="00ED28C3"/>
    <w:pPr>
      <w:numPr>
        <w:ilvl w:val="0"/>
        <w:numId w:val="0"/>
      </w:numPr>
      <w:spacing w:before="0" w:after="120"/>
      <w:jc w:val="both"/>
    </w:pPr>
    <w:rPr>
      <w:bCs/>
      <w:szCs w:val="24"/>
    </w:rPr>
  </w:style>
  <w:style w:type="paragraph" w:customStyle="1" w:styleId="Apakspunkts">
    <w:name w:val="Apakspunkts"/>
    <w:basedOn w:val="BodyTextIndent2"/>
    <w:qFormat/>
    <w:rsid w:val="005121D1"/>
    <w:pPr>
      <w:ind w:firstLine="0"/>
    </w:pPr>
    <w:rPr>
      <w:bCs/>
      <w:szCs w:val="24"/>
    </w:rPr>
  </w:style>
  <w:style w:type="character" w:customStyle="1" w:styleId="apple-converted-space">
    <w:name w:val="apple-converted-space"/>
    <w:basedOn w:val="DefaultParagraphFont"/>
    <w:rsid w:val="00DD4106"/>
  </w:style>
  <w:style w:type="paragraph" w:customStyle="1" w:styleId="labojumupamats">
    <w:name w:val="labojumu_pamats"/>
    <w:basedOn w:val="Normal"/>
    <w:rsid w:val="00DD4106"/>
    <w:pPr>
      <w:spacing w:before="100" w:beforeAutospacing="1" w:after="100" w:afterAutospacing="1"/>
    </w:pPr>
    <w:rPr>
      <w:rFonts w:eastAsia="Times New Roman" w:cs="Times New Roman"/>
      <w:sz w:val="24"/>
      <w:szCs w:val="24"/>
      <w:lang w:eastAsia="lv-LV"/>
    </w:rPr>
  </w:style>
  <w:style w:type="paragraph" w:customStyle="1" w:styleId="tvhtml">
    <w:name w:val="tv_html"/>
    <w:basedOn w:val="Normal"/>
    <w:rsid w:val="00DD4106"/>
    <w:pPr>
      <w:spacing w:before="100" w:beforeAutospacing="1" w:after="100" w:afterAutospacing="1"/>
    </w:pPr>
    <w:rPr>
      <w:rFonts w:eastAsia="Times New Roman" w:cs="Times New Roman"/>
      <w:sz w:val="24"/>
      <w:szCs w:val="24"/>
      <w:lang w:eastAsia="lv-LV"/>
    </w:rPr>
  </w:style>
  <w:style w:type="character" w:styleId="FollowedHyperlink">
    <w:name w:val="FollowedHyperlink"/>
    <w:basedOn w:val="DefaultParagraphFont"/>
    <w:uiPriority w:val="99"/>
    <w:semiHidden/>
    <w:unhideWhenUsed/>
    <w:rsid w:val="00DD4106"/>
    <w:rPr>
      <w:color w:val="800080" w:themeColor="followedHyperlink"/>
      <w:u w:val="single"/>
    </w:rPr>
  </w:style>
  <w:style w:type="paragraph" w:customStyle="1" w:styleId="Nosaukums">
    <w:name w:val="Nosaukums"/>
    <w:basedOn w:val="Heading1"/>
    <w:qFormat/>
    <w:rsid w:val="00A7653B"/>
    <w:pPr>
      <w:numPr>
        <w:numId w:val="0"/>
      </w:numPr>
      <w:jc w:val="center"/>
    </w:pPr>
    <w:rPr>
      <w:rFonts w:cs="Times New Roman"/>
      <w:sz w:val="28"/>
      <w:szCs w:val="24"/>
    </w:rPr>
  </w:style>
  <w:style w:type="paragraph" w:customStyle="1" w:styleId="jautajumi">
    <w:name w:val="jautajumi"/>
    <w:basedOn w:val="Apakspunkts"/>
    <w:qFormat/>
    <w:rsid w:val="003B5A9D"/>
    <w:pPr>
      <w:numPr>
        <w:numId w:val="2"/>
      </w:numPr>
    </w:pPr>
    <w:rPr>
      <w:i/>
    </w:rPr>
  </w:style>
  <w:style w:type="table" w:styleId="TableGrid">
    <w:name w:val="Table Grid"/>
    <w:basedOn w:val="TableNormal"/>
    <w:uiPriority w:val="59"/>
    <w:rsid w:val="00140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1401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
    <w:name w:val="Plain Table 5"/>
    <w:basedOn w:val="TableNormal"/>
    <w:uiPriority w:val="45"/>
    <w:rsid w:val="00B44A2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aliases w:val="Dok_nosaukums Char"/>
    <w:basedOn w:val="DefaultParagraphFont"/>
    <w:link w:val="Heading1"/>
    <w:uiPriority w:val="9"/>
    <w:rsid w:val="00DF3B02"/>
    <w:rPr>
      <w:rFonts w:eastAsiaTheme="majorEastAsia" w:cstheme="majorBidi"/>
      <w:b/>
      <w:sz w:val="32"/>
      <w:szCs w:val="32"/>
    </w:rPr>
  </w:style>
  <w:style w:type="paragraph" w:customStyle="1" w:styleId="klasifikacija">
    <w:name w:val="klasifikacija"/>
    <w:basedOn w:val="Apakspunkts"/>
    <w:qFormat/>
    <w:rsid w:val="00342AEB"/>
    <w:pPr>
      <w:spacing w:after="0"/>
    </w:pPr>
  </w:style>
  <w:style w:type="paragraph" w:styleId="Footer">
    <w:name w:val="footer"/>
    <w:basedOn w:val="Normal"/>
    <w:link w:val="FooterChar"/>
    <w:uiPriority w:val="99"/>
    <w:unhideWhenUsed/>
    <w:rsid w:val="009E2720"/>
    <w:pPr>
      <w:tabs>
        <w:tab w:val="center" w:pos="4153"/>
        <w:tab w:val="right" w:pos="8306"/>
      </w:tabs>
    </w:pPr>
  </w:style>
  <w:style w:type="character" w:customStyle="1" w:styleId="FooterChar">
    <w:name w:val="Footer Char"/>
    <w:basedOn w:val="DefaultParagraphFont"/>
    <w:link w:val="Footer"/>
    <w:uiPriority w:val="99"/>
    <w:rsid w:val="009E2720"/>
  </w:style>
  <w:style w:type="table" w:customStyle="1" w:styleId="PlainTable3">
    <w:name w:val="Plain Table 3"/>
    <w:basedOn w:val="TableNormal"/>
    <w:uiPriority w:val="43"/>
    <w:rsid w:val="00C41C1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TableNormal"/>
    <w:uiPriority w:val="42"/>
    <w:rsid w:val="00C41C1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Bullet">
    <w:name w:val="List Bullet"/>
    <w:basedOn w:val="Normal"/>
    <w:uiPriority w:val="99"/>
    <w:unhideWhenUsed/>
    <w:rsid w:val="00C358F5"/>
    <w:pPr>
      <w:numPr>
        <w:numId w:val="5"/>
      </w:numPr>
      <w:contextualSpacing/>
    </w:pPr>
  </w:style>
  <w:style w:type="table" w:customStyle="1" w:styleId="GridTable1Light">
    <w:name w:val="Grid Table 1 Light"/>
    <w:basedOn w:val="TableNormal"/>
    <w:uiPriority w:val="46"/>
    <w:rsid w:val="0054421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021712"/>
  </w:style>
  <w:style w:type="paragraph" w:styleId="TOCHeading">
    <w:name w:val="TOC Heading"/>
    <w:basedOn w:val="Heading1"/>
    <w:next w:val="Normal"/>
    <w:uiPriority w:val="39"/>
    <w:unhideWhenUsed/>
    <w:qFormat/>
    <w:rsid w:val="00E8002C"/>
    <w:pPr>
      <w:spacing w:after="0" w:line="259" w:lineRule="auto"/>
      <w:outlineLvl w:val="9"/>
    </w:pPr>
    <w:rPr>
      <w:lang w:val="en-US"/>
    </w:rPr>
  </w:style>
  <w:style w:type="character" w:customStyle="1" w:styleId="Heading2Char">
    <w:name w:val="Heading 2 Char"/>
    <w:aliases w:val="Sadalja Char"/>
    <w:basedOn w:val="DefaultParagraphFont"/>
    <w:link w:val="Heading2"/>
    <w:uiPriority w:val="9"/>
    <w:rsid w:val="00EB14BD"/>
    <w:rPr>
      <w:rFonts w:eastAsiaTheme="majorEastAsia" w:cstheme="majorBidi"/>
      <w:szCs w:val="26"/>
    </w:rPr>
  </w:style>
  <w:style w:type="character" w:customStyle="1" w:styleId="Heading3Char">
    <w:name w:val="Heading 3 Char"/>
    <w:basedOn w:val="DefaultParagraphFont"/>
    <w:link w:val="Heading3"/>
    <w:uiPriority w:val="9"/>
    <w:rsid w:val="00E8002C"/>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DF3B02"/>
    <w:pPr>
      <w:tabs>
        <w:tab w:val="right" w:leader="dot" w:pos="9061"/>
      </w:tabs>
      <w:spacing w:after="100"/>
      <w:ind w:left="280"/>
    </w:pPr>
    <w:rPr>
      <w:rFonts w:cs="Times New Roman"/>
      <w:b/>
      <w:noProof/>
    </w:rPr>
  </w:style>
  <w:style w:type="paragraph" w:styleId="TOC1">
    <w:name w:val="toc 1"/>
    <w:basedOn w:val="Normal"/>
    <w:next w:val="Normal"/>
    <w:autoRedefine/>
    <w:uiPriority w:val="39"/>
    <w:unhideWhenUsed/>
    <w:rsid w:val="00056856"/>
    <w:pPr>
      <w:spacing w:after="100"/>
    </w:pPr>
  </w:style>
  <w:style w:type="paragraph" w:customStyle="1" w:styleId="ti-art">
    <w:name w:val="ti-art"/>
    <w:basedOn w:val="Normal"/>
    <w:rsid w:val="007554A6"/>
    <w:pPr>
      <w:spacing w:before="100" w:beforeAutospacing="1" w:after="100" w:afterAutospacing="1"/>
    </w:pPr>
    <w:rPr>
      <w:rFonts w:eastAsia="Times New Roman" w:cs="Times New Roman"/>
      <w:sz w:val="24"/>
      <w:szCs w:val="24"/>
      <w:lang w:eastAsia="lv-LV"/>
    </w:rPr>
  </w:style>
  <w:style w:type="paragraph" w:customStyle="1" w:styleId="sti-art">
    <w:name w:val="sti-art"/>
    <w:basedOn w:val="Normal"/>
    <w:rsid w:val="007554A6"/>
    <w:pPr>
      <w:spacing w:before="100" w:beforeAutospacing="1" w:after="100" w:afterAutospacing="1"/>
    </w:pPr>
    <w:rPr>
      <w:rFonts w:eastAsia="Times New Roman" w:cs="Times New Roman"/>
      <w:sz w:val="24"/>
      <w:szCs w:val="24"/>
      <w:lang w:eastAsia="lv-LV"/>
    </w:rPr>
  </w:style>
  <w:style w:type="paragraph" w:customStyle="1" w:styleId="Pielikumi">
    <w:name w:val="Pielikumi"/>
    <w:basedOn w:val="Heading1"/>
    <w:link w:val="PielikumiChar"/>
    <w:qFormat/>
    <w:rsid w:val="00EB14BD"/>
    <w:rPr>
      <w:sz w:val="28"/>
    </w:rPr>
  </w:style>
  <w:style w:type="character" w:customStyle="1" w:styleId="Heading4Char">
    <w:name w:val="Heading 4 Char"/>
    <w:basedOn w:val="DefaultParagraphFont"/>
    <w:link w:val="Heading4"/>
    <w:uiPriority w:val="9"/>
    <w:semiHidden/>
    <w:rsid w:val="00412467"/>
    <w:rPr>
      <w:rFonts w:asciiTheme="majorHAnsi" w:eastAsiaTheme="majorEastAsia" w:hAnsiTheme="majorHAnsi" w:cstheme="majorBidi"/>
      <w:i/>
      <w:iCs/>
      <w:color w:val="365F91" w:themeColor="accent1" w:themeShade="BF"/>
    </w:rPr>
  </w:style>
  <w:style w:type="character" w:customStyle="1" w:styleId="PielikumiChar">
    <w:name w:val="Pielikumi Char"/>
    <w:basedOn w:val="Heading1Char"/>
    <w:link w:val="Pielikumi"/>
    <w:rsid w:val="00EB14BD"/>
    <w:rPr>
      <w:rFonts w:asciiTheme="majorHAnsi" w:eastAsiaTheme="majorEastAsia" w:hAnsiTheme="majorHAnsi" w:cstheme="majorBidi"/>
      <w:b/>
      <w:color w:val="365F91" w:themeColor="accent1" w:themeShade="BF"/>
      <w:sz w:val="32"/>
      <w:szCs w:val="32"/>
    </w:rPr>
  </w:style>
  <w:style w:type="character" w:customStyle="1" w:styleId="Heading6Char">
    <w:name w:val="Heading 6 Char"/>
    <w:basedOn w:val="DefaultParagraphFont"/>
    <w:link w:val="Heading6"/>
    <w:uiPriority w:val="9"/>
    <w:semiHidden/>
    <w:rsid w:val="0041246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1246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124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2467"/>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A7653B"/>
    <w:rPr>
      <w:color w:val="808080"/>
    </w:rPr>
  </w:style>
  <w:style w:type="table" w:customStyle="1" w:styleId="TableGridLight1">
    <w:name w:val="Table Grid Light1"/>
    <w:basedOn w:val="TableNormal"/>
    <w:uiPriority w:val="40"/>
    <w:rsid w:val="007D6C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7D6C2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7D6C2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7D6C2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rsid w:val="007D6C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aisf">
    <w:name w:val="naisf"/>
    <w:basedOn w:val="Normal"/>
    <w:rsid w:val="00E01872"/>
    <w:pPr>
      <w:spacing w:before="75" w:after="75"/>
      <w:ind w:firstLine="375"/>
      <w:jc w:val="both"/>
    </w:pPr>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607"/>
    <w:pPr>
      <w:spacing w:after="120"/>
    </w:pPr>
  </w:style>
  <w:style w:type="paragraph" w:styleId="Heading1">
    <w:name w:val="heading 1"/>
    <w:aliases w:val="Dok_nosaukums"/>
    <w:basedOn w:val="Normal"/>
    <w:next w:val="Normal"/>
    <w:link w:val="Heading1Char"/>
    <w:uiPriority w:val="9"/>
    <w:qFormat/>
    <w:rsid w:val="00DF3B02"/>
    <w:pPr>
      <w:keepNext/>
      <w:keepLines/>
      <w:numPr>
        <w:numId w:val="16"/>
      </w:numPr>
      <w:spacing w:before="240"/>
      <w:outlineLvl w:val="0"/>
    </w:pPr>
    <w:rPr>
      <w:rFonts w:eastAsiaTheme="majorEastAsia" w:cstheme="majorBidi"/>
      <w:b/>
      <w:sz w:val="32"/>
      <w:szCs w:val="32"/>
    </w:rPr>
  </w:style>
  <w:style w:type="paragraph" w:styleId="Heading2">
    <w:name w:val="heading 2"/>
    <w:aliases w:val="Sadalja"/>
    <w:basedOn w:val="Normal"/>
    <w:next w:val="Normal"/>
    <w:link w:val="Heading2Char"/>
    <w:uiPriority w:val="9"/>
    <w:unhideWhenUsed/>
    <w:qFormat/>
    <w:rsid w:val="00EB14BD"/>
    <w:pPr>
      <w:keepNext/>
      <w:keepLines/>
      <w:numPr>
        <w:ilvl w:val="1"/>
        <w:numId w:val="16"/>
      </w:numPr>
      <w:spacing w:before="40" w:after="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E8002C"/>
    <w:pPr>
      <w:keepNext/>
      <w:keepLines/>
      <w:numPr>
        <w:ilvl w:val="2"/>
        <w:numId w:val="16"/>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12467"/>
    <w:pPr>
      <w:keepNext/>
      <w:keepLines/>
      <w:numPr>
        <w:ilvl w:val="3"/>
        <w:numId w:val="1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7D1337"/>
    <w:pPr>
      <w:keepNext/>
      <w:numPr>
        <w:ilvl w:val="4"/>
        <w:numId w:val="16"/>
      </w:numPr>
      <w:jc w:val="center"/>
      <w:outlineLvl w:val="4"/>
    </w:pPr>
    <w:rPr>
      <w:rFonts w:eastAsia="Times New Roman" w:cs="Times New Roman"/>
      <w:b/>
      <w:bCs/>
      <w:sz w:val="24"/>
      <w:szCs w:val="24"/>
    </w:rPr>
  </w:style>
  <w:style w:type="paragraph" w:styleId="Heading6">
    <w:name w:val="heading 6"/>
    <w:basedOn w:val="Normal"/>
    <w:next w:val="Normal"/>
    <w:link w:val="Heading6Char"/>
    <w:uiPriority w:val="9"/>
    <w:semiHidden/>
    <w:unhideWhenUsed/>
    <w:qFormat/>
    <w:rsid w:val="00412467"/>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12467"/>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12467"/>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2467"/>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24E"/>
    <w:pPr>
      <w:ind w:left="720"/>
      <w:contextualSpacing/>
    </w:pPr>
  </w:style>
  <w:style w:type="paragraph" w:styleId="BodyTextIndent2">
    <w:name w:val="Body Text Indent 2"/>
    <w:basedOn w:val="Normal"/>
    <w:link w:val="BodyTextIndent2Char"/>
    <w:rsid w:val="00A3424E"/>
    <w:pPr>
      <w:overflowPunct w:val="0"/>
      <w:autoSpaceDE w:val="0"/>
      <w:autoSpaceDN w:val="0"/>
      <w:adjustRightInd w:val="0"/>
      <w:ind w:firstLine="720"/>
      <w:jc w:val="both"/>
      <w:textAlignment w:val="baseline"/>
    </w:pPr>
    <w:rPr>
      <w:rFonts w:eastAsia="Times New Roman" w:cs="Times New Roman"/>
      <w:szCs w:val="20"/>
    </w:rPr>
  </w:style>
  <w:style w:type="character" w:customStyle="1" w:styleId="BodyTextIndent2Char">
    <w:name w:val="Body Text Indent 2 Char"/>
    <w:basedOn w:val="DefaultParagraphFont"/>
    <w:link w:val="BodyTextIndent2"/>
    <w:rsid w:val="00A3424E"/>
    <w:rPr>
      <w:rFonts w:eastAsia="Times New Roman" w:cs="Times New Roman"/>
      <w:szCs w:val="20"/>
    </w:rPr>
  </w:style>
  <w:style w:type="paragraph" w:customStyle="1" w:styleId="tv2131">
    <w:name w:val="tv2131"/>
    <w:basedOn w:val="Normal"/>
    <w:rsid w:val="00C67919"/>
    <w:pPr>
      <w:spacing w:line="360" w:lineRule="auto"/>
      <w:ind w:firstLine="300"/>
    </w:pPr>
    <w:rPr>
      <w:rFonts w:eastAsia="Times New Roman" w:cs="Times New Roman"/>
      <w:color w:val="414142"/>
      <w:sz w:val="20"/>
      <w:szCs w:val="20"/>
      <w:lang w:eastAsia="lv-LV"/>
    </w:rPr>
  </w:style>
  <w:style w:type="paragraph" w:styleId="BalloonText">
    <w:name w:val="Balloon Text"/>
    <w:basedOn w:val="Normal"/>
    <w:link w:val="BalloonTextChar"/>
    <w:uiPriority w:val="99"/>
    <w:semiHidden/>
    <w:unhideWhenUsed/>
    <w:rsid w:val="00EB0FE4"/>
    <w:rPr>
      <w:rFonts w:ascii="Tahoma" w:hAnsi="Tahoma" w:cs="Tahoma"/>
      <w:sz w:val="16"/>
      <w:szCs w:val="16"/>
    </w:rPr>
  </w:style>
  <w:style w:type="character" w:customStyle="1" w:styleId="BalloonTextChar">
    <w:name w:val="Balloon Text Char"/>
    <w:basedOn w:val="DefaultParagraphFont"/>
    <w:link w:val="BalloonText"/>
    <w:uiPriority w:val="99"/>
    <w:semiHidden/>
    <w:rsid w:val="00EB0FE4"/>
    <w:rPr>
      <w:rFonts w:ascii="Tahoma" w:hAnsi="Tahoma" w:cs="Tahoma"/>
      <w:sz w:val="16"/>
      <w:szCs w:val="16"/>
    </w:rPr>
  </w:style>
  <w:style w:type="character" w:styleId="CommentReference">
    <w:name w:val="annotation reference"/>
    <w:basedOn w:val="DefaultParagraphFont"/>
    <w:unhideWhenUsed/>
    <w:rsid w:val="005A1ED5"/>
    <w:rPr>
      <w:sz w:val="16"/>
      <w:szCs w:val="16"/>
    </w:rPr>
  </w:style>
  <w:style w:type="paragraph" w:styleId="CommentText">
    <w:name w:val="annotation text"/>
    <w:basedOn w:val="Normal"/>
    <w:link w:val="CommentTextChar"/>
    <w:uiPriority w:val="99"/>
    <w:unhideWhenUsed/>
    <w:rsid w:val="005A1ED5"/>
    <w:rPr>
      <w:sz w:val="20"/>
      <w:szCs w:val="20"/>
    </w:rPr>
  </w:style>
  <w:style w:type="character" w:customStyle="1" w:styleId="CommentTextChar">
    <w:name w:val="Comment Text Char"/>
    <w:basedOn w:val="DefaultParagraphFont"/>
    <w:link w:val="CommentText"/>
    <w:uiPriority w:val="99"/>
    <w:rsid w:val="005A1ED5"/>
    <w:rPr>
      <w:sz w:val="20"/>
      <w:szCs w:val="20"/>
    </w:rPr>
  </w:style>
  <w:style w:type="paragraph" w:styleId="CommentSubject">
    <w:name w:val="annotation subject"/>
    <w:basedOn w:val="CommentText"/>
    <w:next w:val="CommentText"/>
    <w:link w:val="CommentSubjectChar"/>
    <w:uiPriority w:val="99"/>
    <w:semiHidden/>
    <w:unhideWhenUsed/>
    <w:rsid w:val="005A1ED5"/>
    <w:rPr>
      <w:b/>
      <w:bCs/>
    </w:rPr>
  </w:style>
  <w:style w:type="character" w:customStyle="1" w:styleId="CommentSubjectChar">
    <w:name w:val="Comment Subject Char"/>
    <w:basedOn w:val="CommentTextChar"/>
    <w:link w:val="CommentSubject"/>
    <w:uiPriority w:val="99"/>
    <w:semiHidden/>
    <w:rsid w:val="005A1ED5"/>
    <w:rPr>
      <w:b/>
      <w:bCs/>
      <w:sz w:val="20"/>
      <w:szCs w:val="20"/>
    </w:rPr>
  </w:style>
  <w:style w:type="character" w:customStyle="1" w:styleId="Heading5Char">
    <w:name w:val="Heading 5 Char"/>
    <w:basedOn w:val="DefaultParagraphFont"/>
    <w:link w:val="Heading5"/>
    <w:rsid w:val="007D1337"/>
    <w:rPr>
      <w:rFonts w:eastAsia="Times New Roman" w:cs="Times New Roman"/>
      <w:b/>
      <w:bCs/>
      <w:sz w:val="24"/>
      <w:szCs w:val="24"/>
    </w:rPr>
  </w:style>
  <w:style w:type="paragraph" w:styleId="Header">
    <w:name w:val="header"/>
    <w:aliases w:val="Virsraksts"/>
    <w:basedOn w:val="Normal"/>
    <w:link w:val="HeaderChar"/>
    <w:uiPriority w:val="99"/>
    <w:rsid w:val="00DF7C1A"/>
    <w:pPr>
      <w:tabs>
        <w:tab w:val="center" w:pos="4320"/>
        <w:tab w:val="right" w:pos="8640"/>
      </w:tabs>
      <w:overflowPunct w:val="0"/>
      <w:autoSpaceDE w:val="0"/>
      <w:autoSpaceDN w:val="0"/>
      <w:adjustRightInd w:val="0"/>
      <w:jc w:val="center"/>
      <w:textAlignment w:val="baseline"/>
    </w:pPr>
    <w:rPr>
      <w:rFonts w:eastAsia="Times New Roman" w:cs="Times New Roman"/>
      <w:b/>
      <w:szCs w:val="20"/>
    </w:rPr>
  </w:style>
  <w:style w:type="character" w:customStyle="1" w:styleId="HeaderChar">
    <w:name w:val="Header Char"/>
    <w:aliases w:val="Virsraksts Char"/>
    <w:basedOn w:val="DefaultParagraphFont"/>
    <w:link w:val="Header"/>
    <w:uiPriority w:val="99"/>
    <w:rsid w:val="00DF7C1A"/>
    <w:rPr>
      <w:rFonts w:eastAsia="Times New Roman" w:cs="Times New Roman"/>
      <w:b/>
      <w:szCs w:val="20"/>
    </w:rPr>
  </w:style>
  <w:style w:type="paragraph" w:styleId="Index1">
    <w:name w:val="index 1"/>
    <w:basedOn w:val="Normal"/>
    <w:next w:val="Normal"/>
    <w:autoRedefine/>
    <w:uiPriority w:val="99"/>
    <w:semiHidden/>
    <w:unhideWhenUsed/>
    <w:rsid w:val="007D1337"/>
    <w:pPr>
      <w:ind w:left="280" w:hanging="280"/>
    </w:pPr>
  </w:style>
  <w:style w:type="paragraph" w:styleId="IndexHeading">
    <w:name w:val="index heading"/>
    <w:basedOn w:val="Normal"/>
    <w:next w:val="Index1"/>
    <w:semiHidden/>
    <w:rsid w:val="007D1337"/>
    <w:rPr>
      <w:rFonts w:eastAsia="Times New Roman" w:cs="Times New Roman"/>
      <w:szCs w:val="24"/>
    </w:rPr>
  </w:style>
  <w:style w:type="paragraph" w:customStyle="1" w:styleId="tv213">
    <w:name w:val="tv213"/>
    <w:basedOn w:val="Normal"/>
    <w:rsid w:val="007017C9"/>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iPriority w:val="99"/>
    <w:unhideWhenUsed/>
    <w:rsid w:val="008A1B24"/>
    <w:rPr>
      <w:color w:val="0000FF"/>
      <w:u w:val="single"/>
    </w:rPr>
  </w:style>
  <w:style w:type="paragraph" w:customStyle="1" w:styleId="Punkts">
    <w:name w:val="Punkts"/>
    <w:basedOn w:val="Heading2"/>
    <w:qFormat/>
    <w:rsid w:val="00ED28C3"/>
    <w:pPr>
      <w:numPr>
        <w:ilvl w:val="0"/>
        <w:numId w:val="0"/>
      </w:numPr>
      <w:spacing w:before="0" w:after="120"/>
      <w:jc w:val="both"/>
    </w:pPr>
    <w:rPr>
      <w:bCs/>
      <w:szCs w:val="24"/>
    </w:rPr>
  </w:style>
  <w:style w:type="paragraph" w:customStyle="1" w:styleId="Apakspunkts">
    <w:name w:val="Apakspunkts"/>
    <w:basedOn w:val="BodyTextIndent2"/>
    <w:qFormat/>
    <w:rsid w:val="005121D1"/>
    <w:pPr>
      <w:ind w:firstLine="0"/>
    </w:pPr>
    <w:rPr>
      <w:bCs/>
      <w:szCs w:val="24"/>
    </w:rPr>
  </w:style>
  <w:style w:type="character" w:customStyle="1" w:styleId="apple-converted-space">
    <w:name w:val="apple-converted-space"/>
    <w:basedOn w:val="DefaultParagraphFont"/>
    <w:rsid w:val="00DD4106"/>
  </w:style>
  <w:style w:type="paragraph" w:customStyle="1" w:styleId="labojumupamats">
    <w:name w:val="labojumu_pamats"/>
    <w:basedOn w:val="Normal"/>
    <w:rsid w:val="00DD4106"/>
    <w:pPr>
      <w:spacing w:before="100" w:beforeAutospacing="1" w:after="100" w:afterAutospacing="1"/>
    </w:pPr>
    <w:rPr>
      <w:rFonts w:eastAsia="Times New Roman" w:cs="Times New Roman"/>
      <w:sz w:val="24"/>
      <w:szCs w:val="24"/>
      <w:lang w:eastAsia="lv-LV"/>
    </w:rPr>
  </w:style>
  <w:style w:type="paragraph" w:customStyle="1" w:styleId="tvhtml">
    <w:name w:val="tv_html"/>
    <w:basedOn w:val="Normal"/>
    <w:rsid w:val="00DD4106"/>
    <w:pPr>
      <w:spacing w:before="100" w:beforeAutospacing="1" w:after="100" w:afterAutospacing="1"/>
    </w:pPr>
    <w:rPr>
      <w:rFonts w:eastAsia="Times New Roman" w:cs="Times New Roman"/>
      <w:sz w:val="24"/>
      <w:szCs w:val="24"/>
      <w:lang w:eastAsia="lv-LV"/>
    </w:rPr>
  </w:style>
  <w:style w:type="character" w:styleId="FollowedHyperlink">
    <w:name w:val="FollowedHyperlink"/>
    <w:basedOn w:val="DefaultParagraphFont"/>
    <w:uiPriority w:val="99"/>
    <w:semiHidden/>
    <w:unhideWhenUsed/>
    <w:rsid w:val="00DD4106"/>
    <w:rPr>
      <w:color w:val="800080" w:themeColor="followedHyperlink"/>
      <w:u w:val="single"/>
    </w:rPr>
  </w:style>
  <w:style w:type="paragraph" w:customStyle="1" w:styleId="Nosaukums">
    <w:name w:val="Nosaukums"/>
    <w:basedOn w:val="Heading1"/>
    <w:qFormat/>
    <w:rsid w:val="00A7653B"/>
    <w:pPr>
      <w:numPr>
        <w:numId w:val="0"/>
      </w:numPr>
      <w:jc w:val="center"/>
    </w:pPr>
    <w:rPr>
      <w:rFonts w:cs="Times New Roman"/>
      <w:sz w:val="28"/>
      <w:szCs w:val="24"/>
    </w:rPr>
  </w:style>
  <w:style w:type="paragraph" w:customStyle="1" w:styleId="jautajumi">
    <w:name w:val="jautajumi"/>
    <w:basedOn w:val="Apakspunkts"/>
    <w:qFormat/>
    <w:rsid w:val="003B5A9D"/>
    <w:pPr>
      <w:numPr>
        <w:numId w:val="2"/>
      </w:numPr>
    </w:pPr>
    <w:rPr>
      <w:i/>
    </w:rPr>
  </w:style>
  <w:style w:type="table" w:styleId="TableGrid">
    <w:name w:val="Table Grid"/>
    <w:basedOn w:val="TableNormal"/>
    <w:uiPriority w:val="59"/>
    <w:rsid w:val="00140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1401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
    <w:name w:val="Plain Table 5"/>
    <w:basedOn w:val="TableNormal"/>
    <w:uiPriority w:val="45"/>
    <w:rsid w:val="00B44A2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aliases w:val="Dok_nosaukums Char"/>
    <w:basedOn w:val="DefaultParagraphFont"/>
    <w:link w:val="Heading1"/>
    <w:uiPriority w:val="9"/>
    <w:rsid w:val="00DF3B02"/>
    <w:rPr>
      <w:rFonts w:eastAsiaTheme="majorEastAsia" w:cstheme="majorBidi"/>
      <w:b/>
      <w:sz w:val="32"/>
      <w:szCs w:val="32"/>
    </w:rPr>
  </w:style>
  <w:style w:type="paragraph" w:customStyle="1" w:styleId="klasifikacija">
    <w:name w:val="klasifikacija"/>
    <w:basedOn w:val="Apakspunkts"/>
    <w:qFormat/>
    <w:rsid w:val="00342AEB"/>
    <w:pPr>
      <w:spacing w:after="0"/>
    </w:pPr>
  </w:style>
  <w:style w:type="paragraph" w:styleId="Footer">
    <w:name w:val="footer"/>
    <w:basedOn w:val="Normal"/>
    <w:link w:val="FooterChar"/>
    <w:uiPriority w:val="99"/>
    <w:unhideWhenUsed/>
    <w:rsid w:val="009E2720"/>
    <w:pPr>
      <w:tabs>
        <w:tab w:val="center" w:pos="4153"/>
        <w:tab w:val="right" w:pos="8306"/>
      </w:tabs>
    </w:pPr>
  </w:style>
  <w:style w:type="character" w:customStyle="1" w:styleId="FooterChar">
    <w:name w:val="Footer Char"/>
    <w:basedOn w:val="DefaultParagraphFont"/>
    <w:link w:val="Footer"/>
    <w:uiPriority w:val="99"/>
    <w:rsid w:val="009E2720"/>
  </w:style>
  <w:style w:type="table" w:customStyle="1" w:styleId="PlainTable3">
    <w:name w:val="Plain Table 3"/>
    <w:basedOn w:val="TableNormal"/>
    <w:uiPriority w:val="43"/>
    <w:rsid w:val="00C41C1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TableNormal"/>
    <w:uiPriority w:val="42"/>
    <w:rsid w:val="00C41C1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Bullet">
    <w:name w:val="List Bullet"/>
    <w:basedOn w:val="Normal"/>
    <w:uiPriority w:val="99"/>
    <w:unhideWhenUsed/>
    <w:rsid w:val="00C358F5"/>
    <w:pPr>
      <w:numPr>
        <w:numId w:val="5"/>
      </w:numPr>
      <w:contextualSpacing/>
    </w:pPr>
  </w:style>
  <w:style w:type="table" w:customStyle="1" w:styleId="GridTable1Light">
    <w:name w:val="Grid Table 1 Light"/>
    <w:basedOn w:val="TableNormal"/>
    <w:uiPriority w:val="46"/>
    <w:rsid w:val="0054421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021712"/>
  </w:style>
  <w:style w:type="paragraph" w:styleId="TOCHeading">
    <w:name w:val="TOC Heading"/>
    <w:basedOn w:val="Heading1"/>
    <w:next w:val="Normal"/>
    <w:uiPriority w:val="39"/>
    <w:unhideWhenUsed/>
    <w:qFormat/>
    <w:rsid w:val="00E8002C"/>
    <w:pPr>
      <w:spacing w:after="0" w:line="259" w:lineRule="auto"/>
      <w:outlineLvl w:val="9"/>
    </w:pPr>
    <w:rPr>
      <w:lang w:val="en-US"/>
    </w:rPr>
  </w:style>
  <w:style w:type="character" w:customStyle="1" w:styleId="Heading2Char">
    <w:name w:val="Heading 2 Char"/>
    <w:aliases w:val="Sadalja Char"/>
    <w:basedOn w:val="DefaultParagraphFont"/>
    <w:link w:val="Heading2"/>
    <w:uiPriority w:val="9"/>
    <w:rsid w:val="00EB14BD"/>
    <w:rPr>
      <w:rFonts w:eastAsiaTheme="majorEastAsia" w:cstheme="majorBidi"/>
      <w:szCs w:val="26"/>
    </w:rPr>
  </w:style>
  <w:style w:type="character" w:customStyle="1" w:styleId="Heading3Char">
    <w:name w:val="Heading 3 Char"/>
    <w:basedOn w:val="DefaultParagraphFont"/>
    <w:link w:val="Heading3"/>
    <w:uiPriority w:val="9"/>
    <w:rsid w:val="00E8002C"/>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DF3B02"/>
    <w:pPr>
      <w:tabs>
        <w:tab w:val="right" w:leader="dot" w:pos="9061"/>
      </w:tabs>
      <w:spacing w:after="100"/>
      <w:ind w:left="280"/>
    </w:pPr>
    <w:rPr>
      <w:rFonts w:cs="Times New Roman"/>
      <w:b/>
      <w:noProof/>
    </w:rPr>
  </w:style>
  <w:style w:type="paragraph" w:styleId="TOC1">
    <w:name w:val="toc 1"/>
    <w:basedOn w:val="Normal"/>
    <w:next w:val="Normal"/>
    <w:autoRedefine/>
    <w:uiPriority w:val="39"/>
    <w:unhideWhenUsed/>
    <w:rsid w:val="00056856"/>
    <w:pPr>
      <w:spacing w:after="100"/>
    </w:pPr>
  </w:style>
  <w:style w:type="paragraph" w:customStyle="1" w:styleId="ti-art">
    <w:name w:val="ti-art"/>
    <w:basedOn w:val="Normal"/>
    <w:rsid w:val="007554A6"/>
    <w:pPr>
      <w:spacing w:before="100" w:beforeAutospacing="1" w:after="100" w:afterAutospacing="1"/>
    </w:pPr>
    <w:rPr>
      <w:rFonts w:eastAsia="Times New Roman" w:cs="Times New Roman"/>
      <w:sz w:val="24"/>
      <w:szCs w:val="24"/>
      <w:lang w:eastAsia="lv-LV"/>
    </w:rPr>
  </w:style>
  <w:style w:type="paragraph" w:customStyle="1" w:styleId="sti-art">
    <w:name w:val="sti-art"/>
    <w:basedOn w:val="Normal"/>
    <w:rsid w:val="007554A6"/>
    <w:pPr>
      <w:spacing w:before="100" w:beforeAutospacing="1" w:after="100" w:afterAutospacing="1"/>
    </w:pPr>
    <w:rPr>
      <w:rFonts w:eastAsia="Times New Roman" w:cs="Times New Roman"/>
      <w:sz w:val="24"/>
      <w:szCs w:val="24"/>
      <w:lang w:eastAsia="lv-LV"/>
    </w:rPr>
  </w:style>
  <w:style w:type="paragraph" w:customStyle="1" w:styleId="Pielikumi">
    <w:name w:val="Pielikumi"/>
    <w:basedOn w:val="Heading1"/>
    <w:link w:val="PielikumiChar"/>
    <w:qFormat/>
    <w:rsid w:val="00EB14BD"/>
    <w:rPr>
      <w:sz w:val="28"/>
    </w:rPr>
  </w:style>
  <w:style w:type="character" w:customStyle="1" w:styleId="Heading4Char">
    <w:name w:val="Heading 4 Char"/>
    <w:basedOn w:val="DefaultParagraphFont"/>
    <w:link w:val="Heading4"/>
    <w:uiPriority w:val="9"/>
    <w:semiHidden/>
    <w:rsid w:val="00412467"/>
    <w:rPr>
      <w:rFonts w:asciiTheme="majorHAnsi" w:eastAsiaTheme="majorEastAsia" w:hAnsiTheme="majorHAnsi" w:cstheme="majorBidi"/>
      <w:i/>
      <w:iCs/>
      <w:color w:val="365F91" w:themeColor="accent1" w:themeShade="BF"/>
    </w:rPr>
  </w:style>
  <w:style w:type="character" w:customStyle="1" w:styleId="PielikumiChar">
    <w:name w:val="Pielikumi Char"/>
    <w:basedOn w:val="Heading1Char"/>
    <w:link w:val="Pielikumi"/>
    <w:rsid w:val="00EB14BD"/>
    <w:rPr>
      <w:rFonts w:asciiTheme="majorHAnsi" w:eastAsiaTheme="majorEastAsia" w:hAnsiTheme="majorHAnsi" w:cstheme="majorBidi"/>
      <w:b/>
      <w:color w:val="365F91" w:themeColor="accent1" w:themeShade="BF"/>
      <w:sz w:val="32"/>
      <w:szCs w:val="32"/>
    </w:rPr>
  </w:style>
  <w:style w:type="character" w:customStyle="1" w:styleId="Heading6Char">
    <w:name w:val="Heading 6 Char"/>
    <w:basedOn w:val="DefaultParagraphFont"/>
    <w:link w:val="Heading6"/>
    <w:uiPriority w:val="9"/>
    <w:semiHidden/>
    <w:rsid w:val="0041246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1246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124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2467"/>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A7653B"/>
    <w:rPr>
      <w:color w:val="808080"/>
    </w:rPr>
  </w:style>
  <w:style w:type="table" w:customStyle="1" w:styleId="TableGridLight1">
    <w:name w:val="Table Grid Light1"/>
    <w:basedOn w:val="TableNormal"/>
    <w:uiPriority w:val="40"/>
    <w:rsid w:val="007D6C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7D6C2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7D6C2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7D6C2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rsid w:val="007D6C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aisf">
    <w:name w:val="naisf"/>
    <w:basedOn w:val="Normal"/>
    <w:rsid w:val="00E01872"/>
    <w:pPr>
      <w:spacing w:before="75" w:after="75"/>
      <w:ind w:firstLine="375"/>
      <w:jc w:val="both"/>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615">
      <w:bodyDiv w:val="1"/>
      <w:marLeft w:val="0"/>
      <w:marRight w:val="0"/>
      <w:marTop w:val="0"/>
      <w:marBottom w:val="0"/>
      <w:divBdr>
        <w:top w:val="none" w:sz="0" w:space="0" w:color="auto"/>
        <w:left w:val="none" w:sz="0" w:space="0" w:color="auto"/>
        <w:bottom w:val="none" w:sz="0" w:space="0" w:color="auto"/>
        <w:right w:val="none" w:sz="0" w:space="0" w:color="auto"/>
      </w:divBdr>
    </w:div>
    <w:div w:id="161238471">
      <w:bodyDiv w:val="1"/>
      <w:marLeft w:val="0"/>
      <w:marRight w:val="0"/>
      <w:marTop w:val="0"/>
      <w:marBottom w:val="0"/>
      <w:divBdr>
        <w:top w:val="none" w:sz="0" w:space="0" w:color="auto"/>
        <w:left w:val="none" w:sz="0" w:space="0" w:color="auto"/>
        <w:bottom w:val="none" w:sz="0" w:space="0" w:color="auto"/>
        <w:right w:val="none" w:sz="0" w:space="0" w:color="auto"/>
      </w:divBdr>
    </w:div>
    <w:div w:id="185099696">
      <w:bodyDiv w:val="1"/>
      <w:marLeft w:val="0"/>
      <w:marRight w:val="0"/>
      <w:marTop w:val="0"/>
      <w:marBottom w:val="0"/>
      <w:divBdr>
        <w:top w:val="none" w:sz="0" w:space="0" w:color="auto"/>
        <w:left w:val="none" w:sz="0" w:space="0" w:color="auto"/>
        <w:bottom w:val="none" w:sz="0" w:space="0" w:color="auto"/>
        <w:right w:val="none" w:sz="0" w:space="0" w:color="auto"/>
      </w:divBdr>
      <w:divsChild>
        <w:div w:id="241528026">
          <w:marLeft w:val="0"/>
          <w:marRight w:val="0"/>
          <w:marTop w:val="0"/>
          <w:marBottom w:val="0"/>
          <w:divBdr>
            <w:top w:val="none" w:sz="0" w:space="0" w:color="auto"/>
            <w:left w:val="none" w:sz="0" w:space="0" w:color="auto"/>
            <w:bottom w:val="none" w:sz="0" w:space="0" w:color="auto"/>
            <w:right w:val="none" w:sz="0" w:space="0" w:color="auto"/>
          </w:divBdr>
          <w:divsChild>
            <w:div w:id="1630091078">
              <w:marLeft w:val="0"/>
              <w:marRight w:val="0"/>
              <w:marTop w:val="0"/>
              <w:marBottom w:val="0"/>
              <w:divBdr>
                <w:top w:val="none" w:sz="0" w:space="0" w:color="auto"/>
                <w:left w:val="none" w:sz="0" w:space="0" w:color="auto"/>
                <w:bottom w:val="none" w:sz="0" w:space="0" w:color="auto"/>
                <w:right w:val="none" w:sz="0" w:space="0" w:color="auto"/>
              </w:divBdr>
              <w:divsChild>
                <w:div w:id="1397122808">
                  <w:marLeft w:val="0"/>
                  <w:marRight w:val="0"/>
                  <w:marTop w:val="0"/>
                  <w:marBottom w:val="0"/>
                  <w:divBdr>
                    <w:top w:val="none" w:sz="0" w:space="0" w:color="auto"/>
                    <w:left w:val="none" w:sz="0" w:space="0" w:color="auto"/>
                    <w:bottom w:val="none" w:sz="0" w:space="0" w:color="auto"/>
                    <w:right w:val="none" w:sz="0" w:space="0" w:color="auto"/>
                  </w:divBdr>
                  <w:divsChild>
                    <w:div w:id="494685495">
                      <w:marLeft w:val="0"/>
                      <w:marRight w:val="0"/>
                      <w:marTop w:val="0"/>
                      <w:marBottom w:val="0"/>
                      <w:divBdr>
                        <w:top w:val="none" w:sz="0" w:space="0" w:color="auto"/>
                        <w:left w:val="none" w:sz="0" w:space="0" w:color="auto"/>
                        <w:bottom w:val="none" w:sz="0" w:space="0" w:color="auto"/>
                        <w:right w:val="none" w:sz="0" w:space="0" w:color="auto"/>
                      </w:divBdr>
                      <w:divsChild>
                        <w:div w:id="1820685674">
                          <w:marLeft w:val="0"/>
                          <w:marRight w:val="0"/>
                          <w:marTop w:val="0"/>
                          <w:marBottom w:val="0"/>
                          <w:divBdr>
                            <w:top w:val="none" w:sz="0" w:space="0" w:color="auto"/>
                            <w:left w:val="none" w:sz="0" w:space="0" w:color="auto"/>
                            <w:bottom w:val="none" w:sz="0" w:space="0" w:color="auto"/>
                            <w:right w:val="none" w:sz="0" w:space="0" w:color="auto"/>
                          </w:divBdr>
                        </w:div>
                      </w:divsChild>
                    </w:div>
                    <w:div w:id="1493106958">
                      <w:marLeft w:val="0"/>
                      <w:marRight w:val="0"/>
                      <w:marTop w:val="0"/>
                      <w:marBottom w:val="0"/>
                      <w:divBdr>
                        <w:top w:val="none" w:sz="0" w:space="0" w:color="auto"/>
                        <w:left w:val="none" w:sz="0" w:space="0" w:color="auto"/>
                        <w:bottom w:val="none" w:sz="0" w:space="0" w:color="auto"/>
                        <w:right w:val="none" w:sz="0" w:space="0" w:color="auto"/>
                      </w:divBdr>
                      <w:divsChild>
                        <w:div w:id="262887639">
                          <w:marLeft w:val="0"/>
                          <w:marRight w:val="0"/>
                          <w:marTop w:val="0"/>
                          <w:marBottom w:val="0"/>
                          <w:divBdr>
                            <w:top w:val="none" w:sz="0" w:space="0" w:color="auto"/>
                            <w:left w:val="none" w:sz="0" w:space="0" w:color="auto"/>
                            <w:bottom w:val="none" w:sz="0" w:space="0" w:color="auto"/>
                            <w:right w:val="none" w:sz="0" w:space="0" w:color="auto"/>
                          </w:divBdr>
                        </w:div>
                      </w:divsChild>
                    </w:div>
                    <w:div w:id="1578855227">
                      <w:marLeft w:val="0"/>
                      <w:marRight w:val="0"/>
                      <w:marTop w:val="0"/>
                      <w:marBottom w:val="0"/>
                      <w:divBdr>
                        <w:top w:val="none" w:sz="0" w:space="0" w:color="auto"/>
                        <w:left w:val="none" w:sz="0" w:space="0" w:color="auto"/>
                        <w:bottom w:val="none" w:sz="0" w:space="0" w:color="auto"/>
                        <w:right w:val="none" w:sz="0" w:space="0" w:color="auto"/>
                      </w:divBdr>
                      <w:divsChild>
                        <w:div w:id="278680804">
                          <w:marLeft w:val="0"/>
                          <w:marRight w:val="0"/>
                          <w:marTop w:val="0"/>
                          <w:marBottom w:val="0"/>
                          <w:divBdr>
                            <w:top w:val="none" w:sz="0" w:space="0" w:color="auto"/>
                            <w:left w:val="none" w:sz="0" w:space="0" w:color="auto"/>
                            <w:bottom w:val="none" w:sz="0" w:space="0" w:color="auto"/>
                            <w:right w:val="none" w:sz="0" w:space="0" w:color="auto"/>
                          </w:divBdr>
                        </w:div>
                      </w:divsChild>
                    </w:div>
                    <w:div w:id="1755518194">
                      <w:marLeft w:val="0"/>
                      <w:marRight w:val="0"/>
                      <w:marTop w:val="0"/>
                      <w:marBottom w:val="0"/>
                      <w:divBdr>
                        <w:top w:val="none" w:sz="0" w:space="0" w:color="auto"/>
                        <w:left w:val="none" w:sz="0" w:space="0" w:color="auto"/>
                        <w:bottom w:val="none" w:sz="0" w:space="0" w:color="auto"/>
                        <w:right w:val="none" w:sz="0" w:space="0" w:color="auto"/>
                      </w:divBdr>
                      <w:divsChild>
                        <w:div w:id="1539122431">
                          <w:marLeft w:val="0"/>
                          <w:marRight w:val="0"/>
                          <w:marTop w:val="0"/>
                          <w:marBottom w:val="0"/>
                          <w:divBdr>
                            <w:top w:val="none" w:sz="0" w:space="0" w:color="auto"/>
                            <w:left w:val="none" w:sz="0" w:space="0" w:color="auto"/>
                            <w:bottom w:val="none" w:sz="0" w:space="0" w:color="auto"/>
                            <w:right w:val="none" w:sz="0" w:space="0" w:color="auto"/>
                          </w:divBdr>
                        </w:div>
                      </w:divsChild>
                    </w:div>
                    <w:div w:id="1796680109">
                      <w:marLeft w:val="0"/>
                      <w:marRight w:val="0"/>
                      <w:marTop w:val="0"/>
                      <w:marBottom w:val="0"/>
                      <w:divBdr>
                        <w:top w:val="none" w:sz="0" w:space="0" w:color="auto"/>
                        <w:left w:val="none" w:sz="0" w:space="0" w:color="auto"/>
                        <w:bottom w:val="none" w:sz="0" w:space="0" w:color="auto"/>
                        <w:right w:val="none" w:sz="0" w:space="0" w:color="auto"/>
                      </w:divBdr>
                    </w:div>
                    <w:div w:id="1944416648">
                      <w:marLeft w:val="0"/>
                      <w:marRight w:val="0"/>
                      <w:marTop w:val="0"/>
                      <w:marBottom w:val="0"/>
                      <w:divBdr>
                        <w:top w:val="none" w:sz="0" w:space="0" w:color="auto"/>
                        <w:left w:val="none" w:sz="0" w:space="0" w:color="auto"/>
                        <w:bottom w:val="none" w:sz="0" w:space="0" w:color="auto"/>
                        <w:right w:val="none" w:sz="0" w:space="0" w:color="auto"/>
                      </w:divBdr>
                      <w:divsChild>
                        <w:div w:id="193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528314">
      <w:bodyDiv w:val="1"/>
      <w:marLeft w:val="0"/>
      <w:marRight w:val="0"/>
      <w:marTop w:val="0"/>
      <w:marBottom w:val="0"/>
      <w:divBdr>
        <w:top w:val="none" w:sz="0" w:space="0" w:color="auto"/>
        <w:left w:val="none" w:sz="0" w:space="0" w:color="auto"/>
        <w:bottom w:val="none" w:sz="0" w:space="0" w:color="auto"/>
        <w:right w:val="none" w:sz="0" w:space="0" w:color="auto"/>
      </w:divBdr>
      <w:divsChild>
        <w:div w:id="154804450">
          <w:marLeft w:val="0"/>
          <w:marRight w:val="0"/>
          <w:marTop w:val="0"/>
          <w:marBottom w:val="0"/>
          <w:divBdr>
            <w:top w:val="none" w:sz="0" w:space="0" w:color="auto"/>
            <w:left w:val="none" w:sz="0" w:space="0" w:color="auto"/>
            <w:bottom w:val="none" w:sz="0" w:space="0" w:color="auto"/>
            <w:right w:val="none" w:sz="0" w:space="0" w:color="auto"/>
          </w:divBdr>
          <w:divsChild>
            <w:div w:id="27725368">
              <w:marLeft w:val="0"/>
              <w:marRight w:val="0"/>
              <w:marTop w:val="0"/>
              <w:marBottom w:val="0"/>
              <w:divBdr>
                <w:top w:val="none" w:sz="0" w:space="0" w:color="auto"/>
                <w:left w:val="none" w:sz="0" w:space="0" w:color="auto"/>
                <w:bottom w:val="none" w:sz="0" w:space="0" w:color="auto"/>
                <w:right w:val="none" w:sz="0" w:space="0" w:color="auto"/>
              </w:divBdr>
              <w:divsChild>
                <w:div w:id="327288422">
                  <w:marLeft w:val="0"/>
                  <w:marRight w:val="0"/>
                  <w:marTop w:val="0"/>
                  <w:marBottom w:val="0"/>
                  <w:divBdr>
                    <w:top w:val="none" w:sz="0" w:space="0" w:color="auto"/>
                    <w:left w:val="none" w:sz="0" w:space="0" w:color="auto"/>
                    <w:bottom w:val="none" w:sz="0" w:space="0" w:color="auto"/>
                    <w:right w:val="none" w:sz="0" w:space="0" w:color="auto"/>
                  </w:divBdr>
                  <w:divsChild>
                    <w:div w:id="558831321">
                      <w:marLeft w:val="0"/>
                      <w:marRight w:val="0"/>
                      <w:marTop w:val="0"/>
                      <w:marBottom w:val="0"/>
                      <w:divBdr>
                        <w:top w:val="none" w:sz="0" w:space="0" w:color="auto"/>
                        <w:left w:val="none" w:sz="0" w:space="0" w:color="auto"/>
                        <w:bottom w:val="none" w:sz="0" w:space="0" w:color="auto"/>
                        <w:right w:val="none" w:sz="0" w:space="0" w:color="auto"/>
                      </w:divBdr>
                      <w:divsChild>
                        <w:div w:id="2129734448">
                          <w:marLeft w:val="0"/>
                          <w:marRight w:val="0"/>
                          <w:marTop w:val="0"/>
                          <w:marBottom w:val="0"/>
                          <w:divBdr>
                            <w:top w:val="none" w:sz="0" w:space="0" w:color="auto"/>
                            <w:left w:val="none" w:sz="0" w:space="0" w:color="auto"/>
                            <w:bottom w:val="none" w:sz="0" w:space="0" w:color="auto"/>
                            <w:right w:val="none" w:sz="0" w:space="0" w:color="auto"/>
                          </w:divBdr>
                          <w:divsChild>
                            <w:div w:id="32122819">
                              <w:marLeft w:val="0"/>
                              <w:marRight w:val="0"/>
                              <w:marTop w:val="0"/>
                              <w:marBottom w:val="0"/>
                              <w:divBdr>
                                <w:top w:val="none" w:sz="0" w:space="0" w:color="auto"/>
                                <w:left w:val="none" w:sz="0" w:space="0" w:color="auto"/>
                                <w:bottom w:val="none" w:sz="0" w:space="0" w:color="auto"/>
                                <w:right w:val="none" w:sz="0" w:space="0" w:color="auto"/>
                              </w:divBdr>
                            </w:div>
                            <w:div w:id="714811368">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786623">
      <w:bodyDiv w:val="1"/>
      <w:marLeft w:val="0"/>
      <w:marRight w:val="0"/>
      <w:marTop w:val="0"/>
      <w:marBottom w:val="0"/>
      <w:divBdr>
        <w:top w:val="none" w:sz="0" w:space="0" w:color="auto"/>
        <w:left w:val="none" w:sz="0" w:space="0" w:color="auto"/>
        <w:bottom w:val="none" w:sz="0" w:space="0" w:color="auto"/>
        <w:right w:val="none" w:sz="0" w:space="0" w:color="auto"/>
      </w:divBdr>
      <w:divsChild>
        <w:div w:id="1686780789">
          <w:marLeft w:val="0"/>
          <w:marRight w:val="0"/>
          <w:marTop w:val="0"/>
          <w:marBottom w:val="0"/>
          <w:divBdr>
            <w:top w:val="none" w:sz="0" w:space="0" w:color="auto"/>
            <w:left w:val="none" w:sz="0" w:space="0" w:color="auto"/>
            <w:bottom w:val="none" w:sz="0" w:space="0" w:color="auto"/>
            <w:right w:val="none" w:sz="0" w:space="0" w:color="auto"/>
          </w:divBdr>
          <w:divsChild>
            <w:div w:id="2088187180">
              <w:marLeft w:val="0"/>
              <w:marRight w:val="0"/>
              <w:marTop w:val="0"/>
              <w:marBottom w:val="0"/>
              <w:divBdr>
                <w:top w:val="none" w:sz="0" w:space="0" w:color="auto"/>
                <w:left w:val="none" w:sz="0" w:space="0" w:color="auto"/>
                <w:bottom w:val="none" w:sz="0" w:space="0" w:color="auto"/>
                <w:right w:val="none" w:sz="0" w:space="0" w:color="auto"/>
              </w:divBdr>
              <w:divsChild>
                <w:div w:id="800927370">
                  <w:marLeft w:val="0"/>
                  <w:marRight w:val="0"/>
                  <w:marTop w:val="0"/>
                  <w:marBottom w:val="0"/>
                  <w:divBdr>
                    <w:top w:val="none" w:sz="0" w:space="0" w:color="auto"/>
                    <w:left w:val="none" w:sz="0" w:space="0" w:color="auto"/>
                    <w:bottom w:val="none" w:sz="0" w:space="0" w:color="auto"/>
                    <w:right w:val="none" w:sz="0" w:space="0" w:color="auto"/>
                  </w:divBdr>
                  <w:divsChild>
                    <w:div w:id="18597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4025">
      <w:bodyDiv w:val="1"/>
      <w:marLeft w:val="0"/>
      <w:marRight w:val="0"/>
      <w:marTop w:val="0"/>
      <w:marBottom w:val="0"/>
      <w:divBdr>
        <w:top w:val="none" w:sz="0" w:space="0" w:color="auto"/>
        <w:left w:val="none" w:sz="0" w:space="0" w:color="auto"/>
        <w:bottom w:val="none" w:sz="0" w:space="0" w:color="auto"/>
        <w:right w:val="none" w:sz="0" w:space="0" w:color="auto"/>
      </w:divBdr>
      <w:divsChild>
        <w:div w:id="973561410">
          <w:marLeft w:val="0"/>
          <w:marRight w:val="0"/>
          <w:marTop w:val="0"/>
          <w:marBottom w:val="0"/>
          <w:divBdr>
            <w:top w:val="none" w:sz="0" w:space="0" w:color="auto"/>
            <w:left w:val="none" w:sz="0" w:space="0" w:color="auto"/>
            <w:bottom w:val="none" w:sz="0" w:space="0" w:color="auto"/>
            <w:right w:val="none" w:sz="0" w:space="0" w:color="auto"/>
          </w:divBdr>
          <w:divsChild>
            <w:div w:id="385833428">
              <w:marLeft w:val="0"/>
              <w:marRight w:val="0"/>
              <w:marTop w:val="0"/>
              <w:marBottom w:val="0"/>
              <w:divBdr>
                <w:top w:val="none" w:sz="0" w:space="0" w:color="auto"/>
                <w:left w:val="none" w:sz="0" w:space="0" w:color="auto"/>
                <w:bottom w:val="none" w:sz="0" w:space="0" w:color="auto"/>
                <w:right w:val="none" w:sz="0" w:space="0" w:color="auto"/>
              </w:divBdr>
              <w:divsChild>
                <w:div w:id="1068504536">
                  <w:marLeft w:val="0"/>
                  <w:marRight w:val="0"/>
                  <w:marTop w:val="0"/>
                  <w:marBottom w:val="0"/>
                  <w:divBdr>
                    <w:top w:val="none" w:sz="0" w:space="0" w:color="auto"/>
                    <w:left w:val="none" w:sz="0" w:space="0" w:color="auto"/>
                    <w:bottom w:val="none" w:sz="0" w:space="0" w:color="auto"/>
                    <w:right w:val="none" w:sz="0" w:space="0" w:color="auto"/>
                  </w:divBdr>
                  <w:divsChild>
                    <w:div w:id="1582787720">
                      <w:marLeft w:val="0"/>
                      <w:marRight w:val="0"/>
                      <w:marTop w:val="0"/>
                      <w:marBottom w:val="0"/>
                      <w:divBdr>
                        <w:top w:val="none" w:sz="0" w:space="0" w:color="auto"/>
                        <w:left w:val="none" w:sz="0" w:space="0" w:color="auto"/>
                        <w:bottom w:val="none" w:sz="0" w:space="0" w:color="auto"/>
                        <w:right w:val="none" w:sz="0" w:space="0" w:color="auto"/>
                      </w:divBdr>
                      <w:divsChild>
                        <w:div w:id="1324891417">
                          <w:marLeft w:val="0"/>
                          <w:marRight w:val="0"/>
                          <w:marTop w:val="0"/>
                          <w:marBottom w:val="0"/>
                          <w:divBdr>
                            <w:top w:val="none" w:sz="0" w:space="0" w:color="auto"/>
                            <w:left w:val="none" w:sz="0" w:space="0" w:color="auto"/>
                            <w:bottom w:val="none" w:sz="0" w:space="0" w:color="auto"/>
                            <w:right w:val="none" w:sz="0" w:space="0" w:color="auto"/>
                          </w:divBdr>
                          <w:divsChild>
                            <w:div w:id="145424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394978">
      <w:bodyDiv w:val="1"/>
      <w:marLeft w:val="0"/>
      <w:marRight w:val="0"/>
      <w:marTop w:val="0"/>
      <w:marBottom w:val="0"/>
      <w:divBdr>
        <w:top w:val="none" w:sz="0" w:space="0" w:color="auto"/>
        <w:left w:val="none" w:sz="0" w:space="0" w:color="auto"/>
        <w:bottom w:val="none" w:sz="0" w:space="0" w:color="auto"/>
        <w:right w:val="none" w:sz="0" w:space="0" w:color="auto"/>
      </w:divBdr>
      <w:divsChild>
        <w:div w:id="1540124067">
          <w:marLeft w:val="0"/>
          <w:marRight w:val="0"/>
          <w:marTop w:val="0"/>
          <w:marBottom w:val="0"/>
          <w:divBdr>
            <w:top w:val="none" w:sz="0" w:space="0" w:color="auto"/>
            <w:left w:val="none" w:sz="0" w:space="0" w:color="auto"/>
            <w:bottom w:val="none" w:sz="0" w:space="0" w:color="auto"/>
            <w:right w:val="none" w:sz="0" w:space="0" w:color="auto"/>
          </w:divBdr>
          <w:divsChild>
            <w:div w:id="1954827422">
              <w:marLeft w:val="0"/>
              <w:marRight w:val="0"/>
              <w:marTop w:val="0"/>
              <w:marBottom w:val="0"/>
              <w:divBdr>
                <w:top w:val="none" w:sz="0" w:space="0" w:color="auto"/>
                <w:left w:val="none" w:sz="0" w:space="0" w:color="auto"/>
                <w:bottom w:val="none" w:sz="0" w:space="0" w:color="auto"/>
                <w:right w:val="none" w:sz="0" w:space="0" w:color="auto"/>
              </w:divBdr>
              <w:divsChild>
                <w:div w:id="349795736">
                  <w:marLeft w:val="0"/>
                  <w:marRight w:val="0"/>
                  <w:marTop w:val="0"/>
                  <w:marBottom w:val="0"/>
                  <w:divBdr>
                    <w:top w:val="none" w:sz="0" w:space="0" w:color="auto"/>
                    <w:left w:val="none" w:sz="0" w:space="0" w:color="auto"/>
                    <w:bottom w:val="none" w:sz="0" w:space="0" w:color="auto"/>
                    <w:right w:val="none" w:sz="0" w:space="0" w:color="auto"/>
                  </w:divBdr>
                  <w:divsChild>
                    <w:div w:id="495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131927">
      <w:bodyDiv w:val="1"/>
      <w:marLeft w:val="0"/>
      <w:marRight w:val="0"/>
      <w:marTop w:val="0"/>
      <w:marBottom w:val="0"/>
      <w:divBdr>
        <w:top w:val="none" w:sz="0" w:space="0" w:color="auto"/>
        <w:left w:val="none" w:sz="0" w:space="0" w:color="auto"/>
        <w:bottom w:val="none" w:sz="0" w:space="0" w:color="auto"/>
        <w:right w:val="none" w:sz="0" w:space="0" w:color="auto"/>
      </w:divBdr>
    </w:div>
    <w:div w:id="882860808">
      <w:bodyDiv w:val="1"/>
      <w:marLeft w:val="0"/>
      <w:marRight w:val="0"/>
      <w:marTop w:val="0"/>
      <w:marBottom w:val="0"/>
      <w:divBdr>
        <w:top w:val="none" w:sz="0" w:space="0" w:color="auto"/>
        <w:left w:val="none" w:sz="0" w:space="0" w:color="auto"/>
        <w:bottom w:val="none" w:sz="0" w:space="0" w:color="auto"/>
        <w:right w:val="none" w:sz="0" w:space="0" w:color="auto"/>
      </w:divBdr>
      <w:divsChild>
        <w:div w:id="1941909489">
          <w:marLeft w:val="0"/>
          <w:marRight w:val="0"/>
          <w:marTop w:val="0"/>
          <w:marBottom w:val="0"/>
          <w:divBdr>
            <w:top w:val="none" w:sz="0" w:space="0" w:color="auto"/>
            <w:left w:val="none" w:sz="0" w:space="0" w:color="auto"/>
            <w:bottom w:val="none" w:sz="0" w:space="0" w:color="auto"/>
            <w:right w:val="none" w:sz="0" w:space="0" w:color="auto"/>
          </w:divBdr>
          <w:divsChild>
            <w:div w:id="1415125904">
              <w:marLeft w:val="0"/>
              <w:marRight w:val="0"/>
              <w:marTop w:val="0"/>
              <w:marBottom w:val="0"/>
              <w:divBdr>
                <w:top w:val="none" w:sz="0" w:space="0" w:color="auto"/>
                <w:left w:val="none" w:sz="0" w:space="0" w:color="auto"/>
                <w:bottom w:val="none" w:sz="0" w:space="0" w:color="auto"/>
                <w:right w:val="none" w:sz="0" w:space="0" w:color="auto"/>
              </w:divBdr>
              <w:divsChild>
                <w:div w:id="1363364608">
                  <w:marLeft w:val="0"/>
                  <w:marRight w:val="0"/>
                  <w:marTop w:val="0"/>
                  <w:marBottom w:val="0"/>
                  <w:divBdr>
                    <w:top w:val="none" w:sz="0" w:space="0" w:color="auto"/>
                    <w:left w:val="none" w:sz="0" w:space="0" w:color="auto"/>
                    <w:bottom w:val="none" w:sz="0" w:space="0" w:color="auto"/>
                    <w:right w:val="none" w:sz="0" w:space="0" w:color="auto"/>
                  </w:divBdr>
                  <w:divsChild>
                    <w:div w:id="1374693794">
                      <w:marLeft w:val="0"/>
                      <w:marRight w:val="0"/>
                      <w:marTop w:val="0"/>
                      <w:marBottom w:val="0"/>
                      <w:divBdr>
                        <w:top w:val="none" w:sz="0" w:space="0" w:color="auto"/>
                        <w:left w:val="none" w:sz="0" w:space="0" w:color="auto"/>
                        <w:bottom w:val="none" w:sz="0" w:space="0" w:color="auto"/>
                        <w:right w:val="none" w:sz="0" w:space="0" w:color="auto"/>
                      </w:divBdr>
                      <w:divsChild>
                        <w:div w:id="1810323672">
                          <w:marLeft w:val="0"/>
                          <w:marRight w:val="0"/>
                          <w:marTop w:val="0"/>
                          <w:marBottom w:val="0"/>
                          <w:divBdr>
                            <w:top w:val="none" w:sz="0" w:space="0" w:color="auto"/>
                            <w:left w:val="none" w:sz="0" w:space="0" w:color="auto"/>
                            <w:bottom w:val="none" w:sz="0" w:space="0" w:color="auto"/>
                            <w:right w:val="none" w:sz="0" w:space="0" w:color="auto"/>
                          </w:divBdr>
                          <w:divsChild>
                            <w:div w:id="489445417">
                              <w:marLeft w:val="0"/>
                              <w:marRight w:val="0"/>
                              <w:marTop w:val="0"/>
                              <w:marBottom w:val="0"/>
                              <w:divBdr>
                                <w:top w:val="none" w:sz="0" w:space="0" w:color="auto"/>
                                <w:left w:val="none" w:sz="0" w:space="0" w:color="auto"/>
                                <w:bottom w:val="none" w:sz="0" w:space="0" w:color="auto"/>
                                <w:right w:val="none" w:sz="0" w:space="0" w:color="auto"/>
                              </w:divBdr>
                              <w:divsChild>
                                <w:div w:id="1344278340">
                                  <w:marLeft w:val="0"/>
                                  <w:marRight w:val="0"/>
                                  <w:marTop w:val="0"/>
                                  <w:marBottom w:val="0"/>
                                  <w:divBdr>
                                    <w:top w:val="none" w:sz="0" w:space="0" w:color="auto"/>
                                    <w:left w:val="none" w:sz="0" w:space="0" w:color="auto"/>
                                    <w:bottom w:val="none" w:sz="0" w:space="0" w:color="auto"/>
                                    <w:right w:val="none" w:sz="0" w:space="0" w:color="auto"/>
                                  </w:divBdr>
                                </w:div>
                              </w:divsChild>
                            </w:div>
                            <w:div w:id="569117889">
                              <w:marLeft w:val="0"/>
                              <w:marRight w:val="0"/>
                              <w:marTop w:val="0"/>
                              <w:marBottom w:val="0"/>
                              <w:divBdr>
                                <w:top w:val="none" w:sz="0" w:space="0" w:color="auto"/>
                                <w:left w:val="none" w:sz="0" w:space="0" w:color="auto"/>
                                <w:bottom w:val="none" w:sz="0" w:space="0" w:color="auto"/>
                                <w:right w:val="none" w:sz="0" w:space="0" w:color="auto"/>
                              </w:divBdr>
                              <w:divsChild>
                                <w:div w:id="1547991309">
                                  <w:marLeft w:val="0"/>
                                  <w:marRight w:val="0"/>
                                  <w:marTop w:val="0"/>
                                  <w:marBottom w:val="0"/>
                                  <w:divBdr>
                                    <w:top w:val="none" w:sz="0" w:space="0" w:color="auto"/>
                                    <w:left w:val="none" w:sz="0" w:space="0" w:color="auto"/>
                                    <w:bottom w:val="none" w:sz="0" w:space="0" w:color="auto"/>
                                    <w:right w:val="none" w:sz="0" w:space="0" w:color="auto"/>
                                  </w:divBdr>
                                </w:div>
                              </w:divsChild>
                            </w:div>
                            <w:div w:id="815609969">
                              <w:marLeft w:val="0"/>
                              <w:marRight w:val="0"/>
                              <w:marTop w:val="0"/>
                              <w:marBottom w:val="0"/>
                              <w:divBdr>
                                <w:top w:val="none" w:sz="0" w:space="0" w:color="auto"/>
                                <w:left w:val="none" w:sz="0" w:space="0" w:color="auto"/>
                                <w:bottom w:val="none" w:sz="0" w:space="0" w:color="auto"/>
                                <w:right w:val="none" w:sz="0" w:space="0" w:color="auto"/>
                              </w:divBdr>
                              <w:divsChild>
                                <w:div w:id="130633124">
                                  <w:marLeft w:val="0"/>
                                  <w:marRight w:val="0"/>
                                  <w:marTop w:val="0"/>
                                  <w:marBottom w:val="0"/>
                                  <w:divBdr>
                                    <w:top w:val="none" w:sz="0" w:space="0" w:color="auto"/>
                                    <w:left w:val="none" w:sz="0" w:space="0" w:color="auto"/>
                                    <w:bottom w:val="none" w:sz="0" w:space="0" w:color="auto"/>
                                    <w:right w:val="none" w:sz="0" w:space="0" w:color="auto"/>
                                  </w:divBdr>
                                </w:div>
                              </w:divsChild>
                            </w:div>
                            <w:div w:id="986738584">
                              <w:marLeft w:val="0"/>
                              <w:marRight w:val="0"/>
                              <w:marTop w:val="0"/>
                              <w:marBottom w:val="0"/>
                              <w:divBdr>
                                <w:top w:val="none" w:sz="0" w:space="0" w:color="auto"/>
                                <w:left w:val="none" w:sz="0" w:space="0" w:color="auto"/>
                                <w:bottom w:val="none" w:sz="0" w:space="0" w:color="auto"/>
                                <w:right w:val="none" w:sz="0" w:space="0" w:color="auto"/>
                              </w:divBdr>
                              <w:divsChild>
                                <w:div w:id="1005667588">
                                  <w:marLeft w:val="0"/>
                                  <w:marRight w:val="0"/>
                                  <w:marTop w:val="0"/>
                                  <w:marBottom w:val="0"/>
                                  <w:divBdr>
                                    <w:top w:val="none" w:sz="0" w:space="0" w:color="auto"/>
                                    <w:left w:val="none" w:sz="0" w:space="0" w:color="auto"/>
                                    <w:bottom w:val="none" w:sz="0" w:space="0" w:color="auto"/>
                                    <w:right w:val="none" w:sz="0" w:space="0" w:color="auto"/>
                                  </w:divBdr>
                                </w:div>
                              </w:divsChild>
                            </w:div>
                            <w:div w:id="1217468704">
                              <w:marLeft w:val="0"/>
                              <w:marRight w:val="0"/>
                              <w:marTop w:val="0"/>
                              <w:marBottom w:val="0"/>
                              <w:divBdr>
                                <w:top w:val="none" w:sz="0" w:space="0" w:color="auto"/>
                                <w:left w:val="none" w:sz="0" w:space="0" w:color="auto"/>
                                <w:bottom w:val="none" w:sz="0" w:space="0" w:color="auto"/>
                                <w:right w:val="none" w:sz="0" w:space="0" w:color="auto"/>
                              </w:divBdr>
                            </w:div>
                            <w:div w:id="1583179328">
                              <w:marLeft w:val="0"/>
                              <w:marRight w:val="0"/>
                              <w:marTop w:val="0"/>
                              <w:marBottom w:val="0"/>
                              <w:divBdr>
                                <w:top w:val="none" w:sz="0" w:space="0" w:color="auto"/>
                                <w:left w:val="none" w:sz="0" w:space="0" w:color="auto"/>
                                <w:bottom w:val="none" w:sz="0" w:space="0" w:color="auto"/>
                                <w:right w:val="none" w:sz="0" w:space="0" w:color="auto"/>
                              </w:divBdr>
                              <w:divsChild>
                                <w:div w:id="14983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530658">
      <w:bodyDiv w:val="1"/>
      <w:marLeft w:val="0"/>
      <w:marRight w:val="0"/>
      <w:marTop w:val="0"/>
      <w:marBottom w:val="0"/>
      <w:divBdr>
        <w:top w:val="none" w:sz="0" w:space="0" w:color="auto"/>
        <w:left w:val="none" w:sz="0" w:space="0" w:color="auto"/>
        <w:bottom w:val="none" w:sz="0" w:space="0" w:color="auto"/>
        <w:right w:val="none" w:sz="0" w:space="0" w:color="auto"/>
      </w:divBdr>
      <w:divsChild>
        <w:div w:id="2135633467">
          <w:marLeft w:val="0"/>
          <w:marRight w:val="0"/>
          <w:marTop w:val="0"/>
          <w:marBottom w:val="0"/>
          <w:divBdr>
            <w:top w:val="none" w:sz="0" w:space="0" w:color="auto"/>
            <w:left w:val="none" w:sz="0" w:space="0" w:color="auto"/>
            <w:bottom w:val="none" w:sz="0" w:space="0" w:color="auto"/>
            <w:right w:val="none" w:sz="0" w:space="0" w:color="auto"/>
          </w:divBdr>
          <w:divsChild>
            <w:div w:id="1969044404">
              <w:marLeft w:val="0"/>
              <w:marRight w:val="0"/>
              <w:marTop w:val="0"/>
              <w:marBottom w:val="0"/>
              <w:divBdr>
                <w:top w:val="none" w:sz="0" w:space="0" w:color="auto"/>
                <w:left w:val="none" w:sz="0" w:space="0" w:color="auto"/>
                <w:bottom w:val="none" w:sz="0" w:space="0" w:color="auto"/>
                <w:right w:val="none" w:sz="0" w:space="0" w:color="auto"/>
              </w:divBdr>
              <w:divsChild>
                <w:div w:id="1126047369">
                  <w:marLeft w:val="0"/>
                  <w:marRight w:val="0"/>
                  <w:marTop w:val="0"/>
                  <w:marBottom w:val="0"/>
                  <w:divBdr>
                    <w:top w:val="none" w:sz="0" w:space="0" w:color="auto"/>
                    <w:left w:val="none" w:sz="0" w:space="0" w:color="auto"/>
                    <w:bottom w:val="none" w:sz="0" w:space="0" w:color="auto"/>
                    <w:right w:val="none" w:sz="0" w:space="0" w:color="auto"/>
                  </w:divBdr>
                  <w:divsChild>
                    <w:div w:id="946160016">
                      <w:marLeft w:val="0"/>
                      <w:marRight w:val="0"/>
                      <w:marTop w:val="0"/>
                      <w:marBottom w:val="0"/>
                      <w:divBdr>
                        <w:top w:val="none" w:sz="0" w:space="0" w:color="auto"/>
                        <w:left w:val="none" w:sz="0" w:space="0" w:color="auto"/>
                        <w:bottom w:val="none" w:sz="0" w:space="0" w:color="auto"/>
                        <w:right w:val="none" w:sz="0" w:space="0" w:color="auto"/>
                      </w:divBdr>
                    </w:div>
                    <w:div w:id="1745103169">
                      <w:marLeft w:val="0"/>
                      <w:marRight w:val="0"/>
                      <w:marTop w:val="0"/>
                      <w:marBottom w:val="0"/>
                      <w:divBdr>
                        <w:top w:val="none" w:sz="0" w:space="0" w:color="auto"/>
                        <w:left w:val="none" w:sz="0" w:space="0" w:color="auto"/>
                        <w:bottom w:val="none" w:sz="0" w:space="0" w:color="auto"/>
                        <w:right w:val="none" w:sz="0" w:space="0" w:color="auto"/>
                      </w:divBdr>
                      <w:divsChild>
                        <w:div w:id="15410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964259">
      <w:bodyDiv w:val="1"/>
      <w:marLeft w:val="0"/>
      <w:marRight w:val="0"/>
      <w:marTop w:val="0"/>
      <w:marBottom w:val="0"/>
      <w:divBdr>
        <w:top w:val="none" w:sz="0" w:space="0" w:color="auto"/>
        <w:left w:val="none" w:sz="0" w:space="0" w:color="auto"/>
        <w:bottom w:val="none" w:sz="0" w:space="0" w:color="auto"/>
        <w:right w:val="none" w:sz="0" w:space="0" w:color="auto"/>
      </w:divBdr>
    </w:div>
    <w:div w:id="1088650323">
      <w:bodyDiv w:val="1"/>
      <w:marLeft w:val="0"/>
      <w:marRight w:val="0"/>
      <w:marTop w:val="0"/>
      <w:marBottom w:val="0"/>
      <w:divBdr>
        <w:top w:val="none" w:sz="0" w:space="0" w:color="auto"/>
        <w:left w:val="none" w:sz="0" w:space="0" w:color="auto"/>
        <w:bottom w:val="none" w:sz="0" w:space="0" w:color="auto"/>
        <w:right w:val="none" w:sz="0" w:space="0" w:color="auto"/>
      </w:divBdr>
    </w:div>
    <w:div w:id="1125348183">
      <w:bodyDiv w:val="1"/>
      <w:marLeft w:val="0"/>
      <w:marRight w:val="0"/>
      <w:marTop w:val="0"/>
      <w:marBottom w:val="0"/>
      <w:divBdr>
        <w:top w:val="none" w:sz="0" w:space="0" w:color="auto"/>
        <w:left w:val="none" w:sz="0" w:space="0" w:color="auto"/>
        <w:bottom w:val="none" w:sz="0" w:space="0" w:color="auto"/>
        <w:right w:val="none" w:sz="0" w:space="0" w:color="auto"/>
      </w:divBdr>
      <w:divsChild>
        <w:div w:id="2104958296">
          <w:marLeft w:val="0"/>
          <w:marRight w:val="0"/>
          <w:marTop w:val="0"/>
          <w:marBottom w:val="0"/>
          <w:divBdr>
            <w:top w:val="none" w:sz="0" w:space="0" w:color="auto"/>
            <w:left w:val="none" w:sz="0" w:space="0" w:color="auto"/>
            <w:bottom w:val="none" w:sz="0" w:space="0" w:color="auto"/>
            <w:right w:val="none" w:sz="0" w:space="0" w:color="auto"/>
          </w:divBdr>
          <w:divsChild>
            <w:div w:id="940114157">
              <w:marLeft w:val="0"/>
              <w:marRight w:val="0"/>
              <w:marTop w:val="0"/>
              <w:marBottom w:val="0"/>
              <w:divBdr>
                <w:top w:val="none" w:sz="0" w:space="0" w:color="auto"/>
                <w:left w:val="none" w:sz="0" w:space="0" w:color="auto"/>
                <w:bottom w:val="none" w:sz="0" w:space="0" w:color="auto"/>
                <w:right w:val="none" w:sz="0" w:space="0" w:color="auto"/>
              </w:divBdr>
              <w:divsChild>
                <w:div w:id="2004507038">
                  <w:marLeft w:val="0"/>
                  <w:marRight w:val="0"/>
                  <w:marTop w:val="0"/>
                  <w:marBottom w:val="0"/>
                  <w:divBdr>
                    <w:top w:val="none" w:sz="0" w:space="0" w:color="auto"/>
                    <w:left w:val="none" w:sz="0" w:space="0" w:color="auto"/>
                    <w:bottom w:val="none" w:sz="0" w:space="0" w:color="auto"/>
                    <w:right w:val="none" w:sz="0" w:space="0" w:color="auto"/>
                  </w:divBdr>
                  <w:divsChild>
                    <w:div w:id="17875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373119">
      <w:bodyDiv w:val="1"/>
      <w:marLeft w:val="0"/>
      <w:marRight w:val="0"/>
      <w:marTop w:val="0"/>
      <w:marBottom w:val="0"/>
      <w:divBdr>
        <w:top w:val="none" w:sz="0" w:space="0" w:color="auto"/>
        <w:left w:val="none" w:sz="0" w:space="0" w:color="auto"/>
        <w:bottom w:val="none" w:sz="0" w:space="0" w:color="auto"/>
        <w:right w:val="none" w:sz="0" w:space="0" w:color="auto"/>
      </w:divBdr>
    </w:div>
    <w:div w:id="1230768252">
      <w:bodyDiv w:val="1"/>
      <w:marLeft w:val="0"/>
      <w:marRight w:val="0"/>
      <w:marTop w:val="0"/>
      <w:marBottom w:val="0"/>
      <w:divBdr>
        <w:top w:val="none" w:sz="0" w:space="0" w:color="auto"/>
        <w:left w:val="none" w:sz="0" w:space="0" w:color="auto"/>
        <w:bottom w:val="none" w:sz="0" w:space="0" w:color="auto"/>
        <w:right w:val="none" w:sz="0" w:space="0" w:color="auto"/>
      </w:divBdr>
    </w:div>
    <w:div w:id="1448891735">
      <w:bodyDiv w:val="1"/>
      <w:marLeft w:val="0"/>
      <w:marRight w:val="0"/>
      <w:marTop w:val="0"/>
      <w:marBottom w:val="0"/>
      <w:divBdr>
        <w:top w:val="none" w:sz="0" w:space="0" w:color="auto"/>
        <w:left w:val="none" w:sz="0" w:space="0" w:color="auto"/>
        <w:bottom w:val="none" w:sz="0" w:space="0" w:color="auto"/>
        <w:right w:val="none" w:sz="0" w:space="0" w:color="auto"/>
      </w:divBdr>
      <w:divsChild>
        <w:div w:id="266237118">
          <w:marLeft w:val="0"/>
          <w:marRight w:val="0"/>
          <w:marTop w:val="240"/>
          <w:marBottom w:val="0"/>
          <w:divBdr>
            <w:top w:val="none" w:sz="0" w:space="0" w:color="auto"/>
            <w:left w:val="none" w:sz="0" w:space="0" w:color="auto"/>
            <w:bottom w:val="none" w:sz="0" w:space="0" w:color="auto"/>
            <w:right w:val="none" w:sz="0" w:space="0" w:color="auto"/>
          </w:divBdr>
        </w:div>
        <w:div w:id="565140853">
          <w:marLeft w:val="150"/>
          <w:marRight w:val="150"/>
          <w:marTop w:val="480"/>
          <w:marBottom w:val="0"/>
          <w:divBdr>
            <w:top w:val="single" w:sz="6" w:space="28" w:color="D4D4D4"/>
            <w:left w:val="none" w:sz="0" w:space="0" w:color="auto"/>
            <w:bottom w:val="none" w:sz="0" w:space="0" w:color="auto"/>
            <w:right w:val="none" w:sz="0" w:space="0" w:color="auto"/>
          </w:divBdr>
        </w:div>
        <w:div w:id="1799179888">
          <w:marLeft w:val="0"/>
          <w:marRight w:val="0"/>
          <w:marTop w:val="400"/>
          <w:marBottom w:val="0"/>
          <w:divBdr>
            <w:top w:val="none" w:sz="0" w:space="0" w:color="auto"/>
            <w:left w:val="none" w:sz="0" w:space="0" w:color="auto"/>
            <w:bottom w:val="none" w:sz="0" w:space="0" w:color="auto"/>
            <w:right w:val="none" w:sz="0" w:space="0" w:color="auto"/>
          </w:divBdr>
        </w:div>
      </w:divsChild>
    </w:div>
    <w:div w:id="1762097232">
      <w:bodyDiv w:val="1"/>
      <w:marLeft w:val="0"/>
      <w:marRight w:val="0"/>
      <w:marTop w:val="0"/>
      <w:marBottom w:val="0"/>
      <w:divBdr>
        <w:top w:val="none" w:sz="0" w:space="0" w:color="auto"/>
        <w:left w:val="none" w:sz="0" w:space="0" w:color="auto"/>
        <w:bottom w:val="none" w:sz="0" w:space="0" w:color="auto"/>
        <w:right w:val="none" w:sz="0" w:space="0" w:color="auto"/>
      </w:divBdr>
      <w:divsChild>
        <w:div w:id="982999313">
          <w:marLeft w:val="0"/>
          <w:marRight w:val="0"/>
          <w:marTop w:val="0"/>
          <w:marBottom w:val="0"/>
          <w:divBdr>
            <w:top w:val="none" w:sz="0" w:space="0" w:color="auto"/>
            <w:left w:val="none" w:sz="0" w:space="0" w:color="auto"/>
            <w:bottom w:val="none" w:sz="0" w:space="0" w:color="auto"/>
            <w:right w:val="none" w:sz="0" w:space="0" w:color="auto"/>
          </w:divBdr>
          <w:divsChild>
            <w:div w:id="1053313014">
              <w:marLeft w:val="0"/>
              <w:marRight w:val="0"/>
              <w:marTop w:val="0"/>
              <w:marBottom w:val="0"/>
              <w:divBdr>
                <w:top w:val="none" w:sz="0" w:space="0" w:color="auto"/>
                <w:left w:val="none" w:sz="0" w:space="0" w:color="auto"/>
                <w:bottom w:val="none" w:sz="0" w:space="0" w:color="auto"/>
                <w:right w:val="none" w:sz="0" w:space="0" w:color="auto"/>
              </w:divBdr>
              <w:divsChild>
                <w:div w:id="1350794617">
                  <w:marLeft w:val="0"/>
                  <w:marRight w:val="0"/>
                  <w:marTop w:val="0"/>
                  <w:marBottom w:val="0"/>
                  <w:divBdr>
                    <w:top w:val="none" w:sz="0" w:space="0" w:color="auto"/>
                    <w:left w:val="none" w:sz="0" w:space="0" w:color="auto"/>
                    <w:bottom w:val="none" w:sz="0" w:space="0" w:color="auto"/>
                    <w:right w:val="none" w:sz="0" w:space="0" w:color="auto"/>
                  </w:divBdr>
                  <w:divsChild>
                    <w:div w:id="291400163">
                      <w:marLeft w:val="0"/>
                      <w:marRight w:val="0"/>
                      <w:marTop w:val="0"/>
                      <w:marBottom w:val="0"/>
                      <w:divBdr>
                        <w:top w:val="none" w:sz="0" w:space="0" w:color="auto"/>
                        <w:left w:val="none" w:sz="0" w:space="0" w:color="auto"/>
                        <w:bottom w:val="none" w:sz="0" w:space="0" w:color="auto"/>
                        <w:right w:val="none" w:sz="0" w:space="0" w:color="auto"/>
                      </w:divBdr>
                      <w:divsChild>
                        <w:div w:id="276719277">
                          <w:marLeft w:val="0"/>
                          <w:marRight w:val="0"/>
                          <w:marTop w:val="0"/>
                          <w:marBottom w:val="0"/>
                          <w:divBdr>
                            <w:top w:val="none" w:sz="0" w:space="0" w:color="auto"/>
                            <w:left w:val="none" w:sz="0" w:space="0" w:color="auto"/>
                            <w:bottom w:val="none" w:sz="0" w:space="0" w:color="auto"/>
                            <w:right w:val="none" w:sz="0" w:space="0" w:color="auto"/>
                          </w:divBdr>
                        </w:div>
                      </w:divsChild>
                    </w:div>
                    <w:div w:id="499391875">
                      <w:marLeft w:val="0"/>
                      <w:marRight w:val="0"/>
                      <w:marTop w:val="0"/>
                      <w:marBottom w:val="0"/>
                      <w:divBdr>
                        <w:top w:val="none" w:sz="0" w:space="0" w:color="auto"/>
                        <w:left w:val="none" w:sz="0" w:space="0" w:color="auto"/>
                        <w:bottom w:val="none" w:sz="0" w:space="0" w:color="auto"/>
                        <w:right w:val="none" w:sz="0" w:space="0" w:color="auto"/>
                      </w:divBdr>
                      <w:divsChild>
                        <w:div w:id="350376493">
                          <w:marLeft w:val="0"/>
                          <w:marRight w:val="0"/>
                          <w:marTop w:val="0"/>
                          <w:marBottom w:val="0"/>
                          <w:divBdr>
                            <w:top w:val="none" w:sz="0" w:space="0" w:color="auto"/>
                            <w:left w:val="none" w:sz="0" w:space="0" w:color="auto"/>
                            <w:bottom w:val="none" w:sz="0" w:space="0" w:color="auto"/>
                            <w:right w:val="none" w:sz="0" w:space="0" w:color="auto"/>
                          </w:divBdr>
                        </w:div>
                      </w:divsChild>
                    </w:div>
                    <w:div w:id="923032699">
                      <w:marLeft w:val="0"/>
                      <w:marRight w:val="0"/>
                      <w:marTop w:val="0"/>
                      <w:marBottom w:val="0"/>
                      <w:divBdr>
                        <w:top w:val="none" w:sz="0" w:space="0" w:color="auto"/>
                        <w:left w:val="none" w:sz="0" w:space="0" w:color="auto"/>
                        <w:bottom w:val="none" w:sz="0" w:space="0" w:color="auto"/>
                        <w:right w:val="none" w:sz="0" w:space="0" w:color="auto"/>
                      </w:divBdr>
                      <w:divsChild>
                        <w:div w:id="889538016">
                          <w:marLeft w:val="0"/>
                          <w:marRight w:val="0"/>
                          <w:marTop w:val="0"/>
                          <w:marBottom w:val="0"/>
                          <w:divBdr>
                            <w:top w:val="none" w:sz="0" w:space="0" w:color="auto"/>
                            <w:left w:val="none" w:sz="0" w:space="0" w:color="auto"/>
                            <w:bottom w:val="none" w:sz="0" w:space="0" w:color="auto"/>
                            <w:right w:val="none" w:sz="0" w:space="0" w:color="auto"/>
                          </w:divBdr>
                        </w:div>
                      </w:divsChild>
                    </w:div>
                    <w:div w:id="14657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4319">
      <w:bodyDiv w:val="1"/>
      <w:marLeft w:val="0"/>
      <w:marRight w:val="0"/>
      <w:marTop w:val="0"/>
      <w:marBottom w:val="0"/>
      <w:divBdr>
        <w:top w:val="none" w:sz="0" w:space="0" w:color="auto"/>
        <w:left w:val="none" w:sz="0" w:space="0" w:color="auto"/>
        <w:bottom w:val="none" w:sz="0" w:space="0" w:color="auto"/>
        <w:right w:val="none" w:sz="0" w:space="0" w:color="auto"/>
      </w:divBdr>
    </w:div>
    <w:div w:id="2111468606">
      <w:bodyDiv w:val="1"/>
      <w:marLeft w:val="0"/>
      <w:marRight w:val="0"/>
      <w:marTop w:val="0"/>
      <w:marBottom w:val="0"/>
      <w:divBdr>
        <w:top w:val="none" w:sz="0" w:space="0" w:color="auto"/>
        <w:left w:val="none" w:sz="0" w:space="0" w:color="auto"/>
        <w:bottom w:val="none" w:sz="0" w:space="0" w:color="auto"/>
        <w:right w:val="none" w:sz="0" w:space="0" w:color="auto"/>
      </w:divBdr>
      <w:divsChild>
        <w:div w:id="1842351208">
          <w:marLeft w:val="0"/>
          <w:marRight w:val="0"/>
          <w:marTop w:val="0"/>
          <w:marBottom w:val="0"/>
          <w:divBdr>
            <w:top w:val="none" w:sz="0" w:space="0" w:color="auto"/>
            <w:left w:val="none" w:sz="0" w:space="0" w:color="auto"/>
            <w:bottom w:val="none" w:sz="0" w:space="0" w:color="auto"/>
            <w:right w:val="none" w:sz="0" w:space="0" w:color="auto"/>
          </w:divBdr>
          <w:divsChild>
            <w:div w:id="256601235">
              <w:marLeft w:val="0"/>
              <w:marRight w:val="0"/>
              <w:marTop w:val="0"/>
              <w:marBottom w:val="0"/>
              <w:divBdr>
                <w:top w:val="none" w:sz="0" w:space="0" w:color="auto"/>
                <w:left w:val="none" w:sz="0" w:space="0" w:color="auto"/>
                <w:bottom w:val="none" w:sz="0" w:space="0" w:color="auto"/>
                <w:right w:val="none" w:sz="0" w:space="0" w:color="auto"/>
              </w:divBdr>
              <w:divsChild>
                <w:div w:id="2039115657">
                  <w:marLeft w:val="0"/>
                  <w:marRight w:val="0"/>
                  <w:marTop w:val="0"/>
                  <w:marBottom w:val="0"/>
                  <w:divBdr>
                    <w:top w:val="none" w:sz="0" w:space="0" w:color="auto"/>
                    <w:left w:val="none" w:sz="0" w:space="0" w:color="auto"/>
                    <w:bottom w:val="none" w:sz="0" w:space="0" w:color="auto"/>
                    <w:right w:val="none" w:sz="0" w:space="0" w:color="auto"/>
                  </w:divBdr>
                  <w:divsChild>
                    <w:div w:id="482164216">
                      <w:marLeft w:val="0"/>
                      <w:marRight w:val="0"/>
                      <w:marTop w:val="0"/>
                      <w:marBottom w:val="0"/>
                      <w:divBdr>
                        <w:top w:val="none" w:sz="0" w:space="0" w:color="auto"/>
                        <w:left w:val="none" w:sz="0" w:space="0" w:color="auto"/>
                        <w:bottom w:val="none" w:sz="0" w:space="0" w:color="auto"/>
                        <w:right w:val="none" w:sz="0" w:space="0" w:color="auto"/>
                      </w:divBdr>
                    </w:div>
                    <w:div w:id="1356342685">
                      <w:marLeft w:val="0"/>
                      <w:marRight w:val="0"/>
                      <w:marTop w:val="0"/>
                      <w:marBottom w:val="0"/>
                      <w:divBdr>
                        <w:top w:val="none" w:sz="0" w:space="0" w:color="auto"/>
                        <w:left w:val="none" w:sz="0" w:space="0" w:color="auto"/>
                        <w:bottom w:val="none" w:sz="0" w:space="0" w:color="auto"/>
                        <w:right w:val="none" w:sz="0" w:space="0" w:color="auto"/>
                      </w:divBdr>
                      <w:divsChild>
                        <w:div w:id="1641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D037D-7DC1-40FC-8BF3-91FD6982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15</Pages>
  <Words>19052</Words>
  <Characters>10860</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Būvokmersantu klasifikācijas noteikumi</vt:lpstr>
    </vt:vector>
  </TitlesOfParts>
  <Company>Latvijas Republikas Ekonomikas ministrija</Company>
  <LinksUpToDate>false</LinksUpToDate>
  <CharactersWithSpaces>29853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Būvokmersantu klasifikācijas noteikumi</dc:title>
  <dc:subject>Miistru kabineta noteikumi</dc:subject>
  <dc:creator>Brigita Ķirule-Vīksne</dc:creator>
  <cp:keywords/>
  <dc:description>Brigita.Kirule-Viksne@em.gov.lv, 67013051</dc:description>
  <cp:lastModifiedBy>Leontīne Babkina</cp:lastModifiedBy>
  <cp:revision>106</cp:revision>
  <cp:lastPrinted>2016-03-07T08:06:00Z</cp:lastPrinted>
  <dcterms:created xsi:type="dcterms:W3CDTF">2016-01-20T10:21:00Z</dcterms:created>
  <dcterms:modified xsi:type="dcterms:W3CDTF">2016-04-13T11:47:00Z</dcterms:modified>
</cp:coreProperties>
</file>