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AB" w:rsidRPr="00451AFC" w:rsidRDefault="00CD29AB" w:rsidP="00CD29AB">
      <w:pPr>
        <w:jc w:val="center"/>
        <w:rPr>
          <w:b/>
          <w:lang w:val="en-US"/>
        </w:rPr>
      </w:pPr>
      <w:r w:rsidRPr="00451AFC">
        <w:rPr>
          <w:b/>
          <w:lang w:val="en-US"/>
        </w:rPr>
        <w:t xml:space="preserve">AGREEMENT </w:t>
      </w:r>
    </w:p>
    <w:p w:rsidR="00CD29AB" w:rsidRPr="00451AFC" w:rsidRDefault="00CD29AB" w:rsidP="00CD29AB">
      <w:pPr>
        <w:jc w:val="center"/>
        <w:rPr>
          <w:b/>
          <w:lang w:val="en-US"/>
        </w:rPr>
      </w:pPr>
      <w:r w:rsidRPr="00451AFC">
        <w:rPr>
          <w:b/>
          <w:lang w:val="en-US"/>
        </w:rPr>
        <w:t xml:space="preserve">ON ECONOMIC COOPERATION </w:t>
      </w:r>
    </w:p>
    <w:p w:rsidR="00CD29AB" w:rsidRPr="00451AFC" w:rsidRDefault="00CD29AB" w:rsidP="00CD29AB">
      <w:pPr>
        <w:jc w:val="center"/>
        <w:rPr>
          <w:b/>
          <w:lang w:val="en-US"/>
        </w:rPr>
      </w:pPr>
      <w:r w:rsidRPr="00451AFC">
        <w:rPr>
          <w:b/>
          <w:lang w:val="en-US"/>
        </w:rPr>
        <w:t xml:space="preserve">BETWEEN THE GOVERNMENT OF THE REPUBLIC OF LATVIA AND THE GOVERNMENT OF THE UNITED ARAB EMIRATES </w:t>
      </w:r>
    </w:p>
    <w:p w:rsidR="00CD29AB" w:rsidRPr="00451AFC" w:rsidRDefault="00CD29AB" w:rsidP="00CD29AB">
      <w:pPr>
        <w:spacing w:line="360" w:lineRule="auto"/>
        <w:jc w:val="both"/>
        <w:rPr>
          <w:lang w:val="en-US"/>
        </w:rPr>
      </w:pPr>
    </w:p>
    <w:p w:rsidR="006F7E29" w:rsidRPr="00451AFC" w:rsidRDefault="006F7E29" w:rsidP="006F7E29">
      <w:pPr>
        <w:spacing w:line="360" w:lineRule="auto"/>
        <w:jc w:val="both"/>
        <w:rPr>
          <w:lang w:val="en-US"/>
        </w:rPr>
      </w:pPr>
      <w:r w:rsidRPr="00451AFC">
        <w:rPr>
          <w:lang w:val="en-US"/>
        </w:rPr>
        <w:t>The Government of the Republic of Latvia and the Government of the United Arab Emirates (hereinafter referred to as the “Contracting Parties”),</w:t>
      </w:r>
    </w:p>
    <w:p w:rsidR="006F7E29" w:rsidRPr="00451AFC" w:rsidRDefault="006F7E29" w:rsidP="006F7E29">
      <w:pPr>
        <w:spacing w:line="360" w:lineRule="auto"/>
        <w:jc w:val="both"/>
        <w:rPr>
          <w:lang w:val="en-US"/>
        </w:rPr>
      </w:pPr>
      <w:r w:rsidRPr="00451AFC">
        <w:rPr>
          <w:lang w:val="en-US"/>
        </w:rPr>
        <w:t xml:space="preserve">Desiring to strengthen the relations of friendship and develop the economic, trade and technical cooperation between the two countries </w:t>
      </w:r>
      <w:proofErr w:type="gramStart"/>
      <w:r w:rsidRPr="00451AFC">
        <w:rPr>
          <w:lang w:val="en-US"/>
        </w:rPr>
        <w:t>on the basis of</w:t>
      </w:r>
      <w:proofErr w:type="gramEnd"/>
      <w:r w:rsidRPr="00451AFC">
        <w:rPr>
          <w:lang w:val="en-US"/>
        </w:rPr>
        <w:t xml:space="preserve"> equity and mutual benefit,</w:t>
      </w:r>
    </w:p>
    <w:p w:rsidR="006F7E29" w:rsidRPr="00451AFC" w:rsidRDefault="006F7E29" w:rsidP="006F7E29">
      <w:pPr>
        <w:spacing w:line="360" w:lineRule="auto"/>
        <w:rPr>
          <w:lang w:val="en-US"/>
        </w:rPr>
      </w:pPr>
      <w:r w:rsidRPr="00451AFC">
        <w:rPr>
          <w:lang w:val="en-US"/>
        </w:rPr>
        <w:t>Hereby</w:t>
      </w:r>
      <w:r w:rsidRPr="00451AFC">
        <w:rPr>
          <w:b/>
          <w:lang w:val="en-US"/>
        </w:rPr>
        <w:t xml:space="preserve"> </w:t>
      </w:r>
      <w:r w:rsidRPr="00451AFC">
        <w:rPr>
          <w:lang w:val="en-US"/>
        </w:rPr>
        <w:t>have agreed as follows:</w:t>
      </w:r>
    </w:p>
    <w:p w:rsidR="006F7E29" w:rsidRPr="00451AFC" w:rsidRDefault="006F7E29" w:rsidP="006F7E29">
      <w:pPr>
        <w:rPr>
          <w:lang w:val="en-US"/>
        </w:rPr>
      </w:pPr>
    </w:p>
    <w:p w:rsidR="006F7E29" w:rsidRPr="00451AFC" w:rsidRDefault="006F7E29" w:rsidP="006F7E29">
      <w:pPr>
        <w:spacing w:line="360" w:lineRule="auto"/>
        <w:jc w:val="center"/>
        <w:rPr>
          <w:b/>
          <w:lang w:val="en-US"/>
        </w:rPr>
      </w:pPr>
      <w:r w:rsidRPr="00451AFC">
        <w:rPr>
          <w:b/>
          <w:lang w:val="en-US"/>
        </w:rPr>
        <w:t>Article 1</w:t>
      </w:r>
    </w:p>
    <w:p w:rsidR="006F7E29" w:rsidRPr="00451AFC" w:rsidRDefault="006F7E29" w:rsidP="006F7E29">
      <w:pPr>
        <w:spacing w:line="360" w:lineRule="auto"/>
        <w:jc w:val="both"/>
        <w:rPr>
          <w:lang w:val="en-US"/>
        </w:rPr>
      </w:pPr>
      <w:r w:rsidRPr="00451AFC">
        <w:rPr>
          <w:lang w:val="en-US"/>
        </w:rPr>
        <w:t xml:space="preserve">The Contracting Parties shall </w:t>
      </w:r>
      <w:proofErr w:type="spellStart"/>
      <w:r w:rsidRPr="00451AFC">
        <w:rPr>
          <w:lang w:val="en-US"/>
        </w:rPr>
        <w:t>endeavour</w:t>
      </w:r>
      <w:proofErr w:type="spellEnd"/>
      <w:r w:rsidRPr="00451AFC">
        <w:rPr>
          <w:lang w:val="en-US"/>
        </w:rPr>
        <w:t xml:space="preserve"> to develop and strengthen economic, trade and </w:t>
      </w:r>
      <w:r w:rsidRPr="00451AFC">
        <w:rPr>
          <w:szCs w:val="28"/>
          <w:lang w:val="en-US"/>
        </w:rPr>
        <w:t xml:space="preserve">technical cooperation in accordance with the national laws and regulations in force in both countries </w:t>
      </w:r>
      <w:r w:rsidRPr="00451AFC">
        <w:rPr>
          <w:rFonts w:eastAsia="Times New Roman"/>
          <w:szCs w:val="28"/>
          <w:lang w:val="en-US" w:eastAsia="lv-LV"/>
        </w:rPr>
        <w:t>and taking into account their international obligations</w:t>
      </w:r>
      <w:r w:rsidRPr="00451AFC">
        <w:rPr>
          <w:szCs w:val="28"/>
          <w:lang w:val="en-US"/>
        </w:rPr>
        <w:t>.</w:t>
      </w:r>
    </w:p>
    <w:p w:rsidR="006F7E29" w:rsidRPr="00451AFC" w:rsidRDefault="006F7E29" w:rsidP="006F7E29">
      <w:pPr>
        <w:spacing w:line="360" w:lineRule="auto"/>
        <w:rPr>
          <w:lang w:val="en-US"/>
        </w:rPr>
      </w:pPr>
      <w:r w:rsidRPr="00451AFC">
        <w:rPr>
          <w:lang w:val="en-US"/>
        </w:rPr>
        <w:t>The cooperation shall include, but not limited to, the following areas:</w:t>
      </w:r>
    </w:p>
    <w:p w:rsidR="006F7E29" w:rsidRPr="00451AFC" w:rsidRDefault="006F7E29" w:rsidP="006F7E29">
      <w:pPr>
        <w:pStyle w:val="ListParagraph"/>
        <w:numPr>
          <w:ilvl w:val="0"/>
          <w:numId w:val="1"/>
        </w:numPr>
        <w:spacing w:line="360" w:lineRule="auto"/>
        <w:rPr>
          <w:lang w:val="en-US"/>
        </w:rPr>
      </w:pPr>
      <w:r w:rsidRPr="00451AFC">
        <w:rPr>
          <w:lang w:val="en-US"/>
        </w:rPr>
        <w:t>trade;</w:t>
      </w:r>
    </w:p>
    <w:p w:rsidR="006F7E29" w:rsidRPr="00451AFC" w:rsidRDefault="006F7E29" w:rsidP="006F7E29">
      <w:pPr>
        <w:pStyle w:val="ListParagraph"/>
        <w:numPr>
          <w:ilvl w:val="0"/>
          <w:numId w:val="1"/>
        </w:numPr>
        <w:spacing w:line="360" w:lineRule="auto"/>
        <w:rPr>
          <w:lang w:val="en-US"/>
        </w:rPr>
      </w:pPr>
      <w:r w:rsidRPr="00451AFC">
        <w:rPr>
          <w:lang w:val="en-US"/>
        </w:rPr>
        <w:t>industry;</w:t>
      </w:r>
    </w:p>
    <w:p w:rsidR="006F7E29" w:rsidRPr="00451AFC" w:rsidRDefault="006F7E29" w:rsidP="006F7E29">
      <w:pPr>
        <w:pStyle w:val="ListParagraph"/>
        <w:numPr>
          <w:ilvl w:val="0"/>
          <w:numId w:val="1"/>
        </w:numPr>
        <w:spacing w:line="360" w:lineRule="auto"/>
        <w:rPr>
          <w:lang w:val="en-US"/>
        </w:rPr>
      </w:pPr>
      <w:r w:rsidRPr="00451AFC">
        <w:rPr>
          <w:lang w:val="en-US"/>
        </w:rPr>
        <w:t>agriculture;</w:t>
      </w:r>
    </w:p>
    <w:p w:rsidR="006F7E29" w:rsidRPr="00451AFC" w:rsidRDefault="006F7E29" w:rsidP="006F7E29">
      <w:pPr>
        <w:pStyle w:val="ListParagraph"/>
        <w:numPr>
          <w:ilvl w:val="0"/>
          <w:numId w:val="1"/>
        </w:numPr>
        <w:spacing w:line="360" w:lineRule="auto"/>
        <w:rPr>
          <w:lang w:val="en-US"/>
        </w:rPr>
      </w:pPr>
      <w:r w:rsidRPr="00451AFC">
        <w:rPr>
          <w:lang w:val="en-US"/>
        </w:rPr>
        <w:t>transport;</w:t>
      </w:r>
    </w:p>
    <w:p w:rsidR="006F7E29" w:rsidRPr="00451AFC" w:rsidRDefault="006F7E29" w:rsidP="006F7E29">
      <w:pPr>
        <w:pStyle w:val="ListParagraph"/>
        <w:numPr>
          <w:ilvl w:val="0"/>
          <w:numId w:val="1"/>
        </w:numPr>
        <w:spacing w:line="360" w:lineRule="auto"/>
        <w:rPr>
          <w:lang w:val="en-US"/>
        </w:rPr>
      </w:pPr>
      <w:r w:rsidRPr="00451AFC">
        <w:rPr>
          <w:lang w:val="en-US"/>
        </w:rPr>
        <w:t>telecommunications;</w:t>
      </w:r>
    </w:p>
    <w:p w:rsidR="006F7E29" w:rsidRPr="00451AFC" w:rsidRDefault="006F7E29" w:rsidP="006F7E29">
      <w:pPr>
        <w:pStyle w:val="ListParagraph"/>
        <w:numPr>
          <w:ilvl w:val="0"/>
          <w:numId w:val="1"/>
        </w:numPr>
        <w:spacing w:line="360" w:lineRule="auto"/>
        <w:rPr>
          <w:lang w:val="en-US"/>
        </w:rPr>
      </w:pPr>
      <w:r w:rsidRPr="00451AFC">
        <w:rPr>
          <w:lang w:val="en-US"/>
        </w:rPr>
        <w:t>tourism;</w:t>
      </w:r>
    </w:p>
    <w:p w:rsidR="006F7E29" w:rsidRPr="00451AFC" w:rsidRDefault="006F7E29" w:rsidP="006F7E29">
      <w:pPr>
        <w:pStyle w:val="ListParagraph"/>
        <w:numPr>
          <w:ilvl w:val="0"/>
          <w:numId w:val="1"/>
        </w:numPr>
        <w:spacing w:line="360" w:lineRule="auto"/>
        <w:rPr>
          <w:lang w:val="en-US"/>
        </w:rPr>
      </w:pPr>
      <w:proofErr w:type="gramStart"/>
      <w:r w:rsidRPr="00451AFC">
        <w:rPr>
          <w:lang w:val="en-US"/>
        </w:rPr>
        <w:t>investment</w:t>
      </w:r>
      <w:proofErr w:type="gramEnd"/>
      <w:r w:rsidRPr="00451AFC">
        <w:rPr>
          <w:lang w:val="en-US"/>
        </w:rPr>
        <w:t>, including financing related to the above.</w:t>
      </w:r>
    </w:p>
    <w:p w:rsidR="006F7E29" w:rsidRPr="00451AFC" w:rsidRDefault="006F7E29" w:rsidP="006F7E29">
      <w:pPr>
        <w:rPr>
          <w:b/>
          <w:u w:val="single"/>
          <w:lang w:val="en-US"/>
        </w:rPr>
      </w:pPr>
    </w:p>
    <w:p w:rsidR="006F7E29" w:rsidRPr="00451AFC" w:rsidRDefault="006F7E29" w:rsidP="006F7E29">
      <w:pPr>
        <w:spacing w:line="360" w:lineRule="auto"/>
        <w:jc w:val="center"/>
        <w:rPr>
          <w:b/>
          <w:lang w:val="en-US"/>
        </w:rPr>
      </w:pPr>
      <w:r w:rsidRPr="00451AFC">
        <w:rPr>
          <w:b/>
          <w:lang w:val="en-US"/>
        </w:rPr>
        <w:t>Article 2</w:t>
      </w:r>
    </w:p>
    <w:p w:rsidR="006F7E29" w:rsidRPr="00451AFC" w:rsidRDefault="006F7E29" w:rsidP="006F7E29">
      <w:pPr>
        <w:spacing w:line="360" w:lineRule="auto"/>
        <w:jc w:val="both"/>
        <w:rPr>
          <w:lang w:val="en-US"/>
        </w:rPr>
      </w:pPr>
      <w:r w:rsidRPr="00451AFC">
        <w:rPr>
          <w:lang w:val="en-US"/>
        </w:rPr>
        <w:t>In order to implement the economic, trade and technical cooperation in the fields mentioned unexclusively in Article 1, the Contracting Parties shall encourage communication and cooperation between</w:t>
      </w:r>
      <w:r w:rsidRPr="00451AFC">
        <w:rPr>
          <w:rFonts w:eastAsia="Times New Roman"/>
          <w:szCs w:val="28"/>
          <w:lang w:val="en-US" w:eastAsia="lv-LV"/>
        </w:rPr>
        <w:t xml:space="preserve"> individuals, officials and economic organizations</w:t>
      </w:r>
      <w:r w:rsidRPr="00451AFC">
        <w:rPr>
          <w:lang w:val="en-US"/>
        </w:rPr>
        <w:t xml:space="preserve"> of the two countries</w:t>
      </w:r>
      <w:r w:rsidRPr="00451AFC">
        <w:rPr>
          <w:rFonts w:eastAsia="Times New Roman"/>
          <w:szCs w:val="28"/>
          <w:lang w:val="en-US" w:eastAsia="lv-LV"/>
        </w:rPr>
        <w:t xml:space="preserve">, among other things to:   </w:t>
      </w:r>
    </w:p>
    <w:p w:rsidR="006F7E29" w:rsidRPr="00451AFC" w:rsidRDefault="006F7E29" w:rsidP="006F7E29">
      <w:pPr>
        <w:numPr>
          <w:ilvl w:val="0"/>
          <w:numId w:val="10"/>
        </w:numPr>
        <w:spacing w:line="360" w:lineRule="auto"/>
        <w:jc w:val="both"/>
        <w:rPr>
          <w:b/>
          <w:lang w:val="en-US"/>
        </w:rPr>
      </w:pPr>
      <w:r w:rsidRPr="00451AFC">
        <w:rPr>
          <w:lang w:val="en-US"/>
        </w:rPr>
        <w:lastRenderedPageBreak/>
        <w:t>prepare studies aimed at exploring the possibilities to execute the identified projects, including the ways and means for their financing;</w:t>
      </w:r>
    </w:p>
    <w:p w:rsidR="006F7E29" w:rsidRPr="00451AFC" w:rsidRDefault="006F7E29" w:rsidP="006F7E29">
      <w:pPr>
        <w:numPr>
          <w:ilvl w:val="0"/>
          <w:numId w:val="10"/>
        </w:numPr>
        <w:spacing w:line="360" w:lineRule="auto"/>
        <w:jc w:val="both"/>
        <w:rPr>
          <w:lang w:val="en-US"/>
        </w:rPr>
      </w:pPr>
      <w:proofErr w:type="gramStart"/>
      <w:r w:rsidRPr="00451AFC">
        <w:rPr>
          <w:lang w:val="en-US"/>
        </w:rPr>
        <w:t>exchange</w:t>
      </w:r>
      <w:proofErr w:type="gramEnd"/>
      <w:r w:rsidRPr="00451AFC">
        <w:rPr>
          <w:lang w:val="en-US"/>
        </w:rPr>
        <w:t xml:space="preserve"> experts, scientists, technicians, students and trainees in the relevant fields.</w:t>
      </w:r>
    </w:p>
    <w:p w:rsidR="006F7E29" w:rsidRPr="00451AFC" w:rsidRDefault="006F7E29" w:rsidP="006F7E29">
      <w:pPr>
        <w:rPr>
          <w:b/>
          <w:u w:val="single"/>
          <w:lang w:val="en-US"/>
        </w:rPr>
      </w:pPr>
    </w:p>
    <w:p w:rsidR="006F7E29" w:rsidRPr="00451AFC" w:rsidRDefault="006F7E29" w:rsidP="006F7E29">
      <w:pPr>
        <w:spacing w:line="360" w:lineRule="auto"/>
        <w:jc w:val="center"/>
        <w:rPr>
          <w:b/>
          <w:lang w:val="en-US"/>
        </w:rPr>
      </w:pPr>
      <w:r w:rsidRPr="00451AFC">
        <w:rPr>
          <w:b/>
          <w:lang w:val="en-US"/>
        </w:rPr>
        <w:t>Article 3</w:t>
      </w:r>
    </w:p>
    <w:p w:rsidR="006F7E29" w:rsidRPr="00451AFC" w:rsidRDefault="006F7E29" w:rsidP="006F7E29">
      <w:pPr>
        <w:pStyle w:val="ListParagraph"/>
        <w:spacing w:line="360" w:lineRule="auto"/>
        <w:ind w:left="0"/>
        <w:jc w:val="both"/>
        <w:rPr>
          <w:lang w:val="en-US"/>
        </w:rPr>
      </w:pPr>
      <w:r w:rsidRPr="00451AFC">
        <w:rPr>
          <w:lang w:val="en-US"/>
        </w:rPr>
        <w:t xml:space="preserve">The Contracting Parties shall encourage joint-venture projects </w:t>
      </w:r>
      <w:r w:rsidRPr="00451AFC">
        <w:rPr>
          <w:rFonts w:eastAsia="Times New Roman"/>
          <w:szCs w:val="28"/>
          <w:lang w:val="en-US" w:eastAsia="lv-LV"/>
        </w:rPr>
        <w:t>and other forms of joint economic activities</w:t>
      </w:r>
      <w:r w:rsidRPr="00451AFC">
        <w:rPr>
          <w:lang w:val="en-US"/>
        </w:rPr>
        <w:t xml:space="preserve"> promoting economic cooperation in the two countries.</w:t>
      </w:r>
    </w:p>
    <w:p w:rsidR="006F7E29" w:rsidRPr="00451AFC" w:rsidRDefault="006F7E29" w:rsidP="006F7E29">
      <w:pPr>
        <w:ind w:left="357"/>
        <w:jc w:val="both"/>
        <w:rPr>
          <w:lang w:val="en-US"/>
        </w:rPr>
      </w:pPr>
    </w:p>
    <w:p w:rsidR="006F7E29" w:rsidRPr="00451AFC" w:rsidRDefault="006F7E29" w:rsidP="006F7E29">
      <w:pPr>
        <w:spacing w:line="360" w:lineRule="auto"/>
        <w:jc w:val="center"/>
        <w:rPr>
          <w:b/>
          <w:lang w:val="en-US"/>
        </w:rPr>
      </w:pPr>
      <w:r w:rsidRPr="00451AFC">
        <w:rPr>
          <w:b/>
          <w:lang w:val="en-US"/>
        </w:rPr>
        <w:t>Article 4</w:t>
      </w:r>
    </w:p>
    <w:p w:rsidR="006F7E29" w:rsidRPr="00451AFC" w:rsidRDefault="006F7E29" w:rsidP="006F7E29">
      <w:pPr>
        <w:pStyle w:val="ListParagraph"/>
        <w:spacing w:line="360" w:lineRule="auto"/>
        <w:ind w:left="0"/>
        <w:jc w:val="both"/>
        <w:rPr>
          <w:lang w:val="en-US"/>
        </w:rPr>
      </w:pPr>
      <w:r w:rsidRPr="00451AFC">
        <w:rPr>
          <w:lang w:val="en-US"/>
        </w:rPr>
        <w:t xml:space="preserve">The Contracting Parties shall facilitate and promote the participation of natural and legal persons of either country in international fairs and exhibitions to </w:t>
      </w:r>
      <w:proofErr w:type="gramStart"/>
      <w:r w:rsidRPr="00451AFC">
        <w:rPr>
          <w:lang w:val="en-US"/>
        </w:rPr>
        <w:t>be held</w:t>
      </w:r>
      <w:proofErr w:type="gramEnd"/>
      <w:r w:rsidRPr="00451AFC">
        <w:rPr>
          <w:lang w:val="en-US"/>
        </w:rPr>
        <w:t xml:space="preserve"> in the territory of the other Contracting Party.</w:t>
      </w:r>
    </w:p>
    <w:p w:rsidR="006F7E29" w:rsidRPr="00451AFC" w:rsidRDefault="006F7E29" w:rsidP="006F7E29">
      <w:pPr>
        <w:pStyle w:val="ListParagraph"/>
        <w:spacing w:line="360" w:lineRule="auto"/>
        <w:ind w:left="0"/>
        <w:jc w:val="both"/>
        <w:rPr>
          <w:lang w:val="en-US"/>
        </w:rPr>
      </w:pPr>
      <w:r w:rsidRPr="00451AFC">
        <w:rPr>
          <w:lang w:val="en-US"/>
        </w:rPr>
        <w:t>The Contracting Parties shall also support the exchange visits between the commercial delegations of both countries.</w:t>
      </w:r>
    </w:p>
    <w:p w:rsidR="006F7E29" w:rsidRPr="00451AFC" w:rsidRDefault="006F7E29" w:rsidP="006F7E29">
      <w:pPr>
        <w:jc w:val="center"/>
        <w:rPr>
          <w:b/>
          <w:lang w:val="en-US"/>
        </w:rPr>
      </w:pPr>
    </w:p>
    <w:p w:rsidR="006F7E29" w:rsidRPr="00451AFC" w:rsidRDefault="006F7E29" w:rsidP="006F7E29">
      <w:pPr>
        <w:spacing w:line="360" w:lineRule="auto"/>
        <w:jc w:val="center"/>
        <w:rPr>
          <w:b/>
          <w:szCs w:val="28"/>
          <w:lang w:val="en-US"/>
        </w:rPr>
      </w:pPr>
      <w:r w:rsidRPr="00451AFC">
        <w:rPr>
          <w:b/>
          <w:szCs w:val="28"/>
          <w:lang w:val="en-US"/>
        </w:rPr>
        <w:t>Article 5</w:t>
      </w:r>
    </w:p>
    <w:p w:rsidR="006F7E29" w:rsidRPr="00723C8F" w:rsidRDefault="006F7E29" w:rsidP="006F7E29">
      <w:pPr>
        <w:autoSpaceDE w:val="0"/>
        <w:autoSpaceDN w:val="0"/>
        <w:spacing w:line="360" w:lineRule="auto"/>
        <w:jc w:val="both"/>
        <w:rPr>
          <w:i/>
          <w:iCs/>
          <w:szCs w:val="28"/>
        </w:rPr>
      </w:pPr>
      <w:proofErr w:type="spellStart"/>
      <w:r w:rsidRPr="00451AFC">
        <w:rPr>
          <w:iCs/>
          <w:szCs w:val="28"/>
        </w:rPr>
        <w:t>All</w:t>
      </w:r>
      <w:proofErr w:type="spellEnd"/>
      <w:r w:rsidRPr="00451AFC">
        <w:rPr>
          <w:iCs/>
          <w:szCs w:val="28"/>
        </w:rPr>
        <w:t xml:space="preserve"> </w:t>
      </w:r>
      <w:proofErr w:type="spellStart"/>
      <w:r w:rsidRPr="00451AFC">
        <w:rPr>
          <w:iCs/>
          <w:szCs w:val="28"/>
        </w:rPr>
        <w:t>payments</w:t>
      </w:r>
      <w:proofErr w:type="spellEnd"/>
      <w:r w:rsidRPr="00451AFC">
        <w:rPr>
          <w:iCs/>
          <w:szCs w:val="28"/>
        </w:rPr>
        <w:t xml:space="preserve"> </w:t>
      </w:r>
      <w:proofErr w:type="spellStart"/>
      <w:r w:rsidRPr="00451AFC">
        <w:rPr>
          <w:iCs/>
          <w:szCs w:val="28"/>
        </w:rPr>
        <w:t>between</w:t>
      </w:r>
      <w:proofErr w:type="spellEnd"/>
      <w:r w:rsidRPr="00451AFC">
        <w:rPr>
          <w:iCs/>
          <w:szCs w:val="28"/>
        </w:rPr>
        <w:t xml:space="preserve"> </w:t>
      </w:r>
      <w:proofErr w:type="spellStart"/>
      <w:r w:rsidRPr="00451AFC">
        <w:rPr>
          <w:iCs/>
          <w:szCs w:val="28"/>
        </w:rPr>
        <w:t>the</w:t>
      </w:r>
      <w:proofErr w:type="spellEnd"/>
      <w:r w:rsidRPr="00723C8F">
        <w:rPr>
          <w:i/>
          <w:iCs/>
          <w:szCs w:val="28"/>
        </w:rPr>
        <w:t xml:space="preserve"> </w:t>
      </w:r>
      <w:proofErr w:type="spellStart"/>
      <w:r w:rsidRPr="009F0D74">
        <w:rPr>
          <w:iCs/>
          <w:szCs w:val="28"/>
        </w:rPr>
        <w:t>natural</w:t>
      </w:r>
      <w:proofErr w:type="spellEnd"/>
      <w:r w:rsidRPr="009F0D74">
        <w:rPr>
          <w:iCs/>
          <w:szCs w:val="28"/>
        </w:rPr>
        <w:t xml:space="preserve"> </w:t>
      </w:r>
      <w:proofErr w:type="spellStart"/>
      <w:r w:rsidRPr="00451AFC">
        <w:rPr>
          <w:iCs/>
          <w:szCs w:val="28"/>
        </w:rPr>
        <w:t>and</w:t>
      </w:r>
      <w:proofErr w:type="spellEnd"/>
      <w:r w:rsidRPr="00451AFC">
        <w:rPr>
          <w:iCs/>
          <w:szCs w:val="28"/>
        </w:rPr>
        <w:t xml:space="preserve"> </w:t>
      </w:r>
      <w:proofErr w:type="spellStart"/>
      <w:r w:rsidRPr="009F0D74">
        <w:rPr>
          <w:iCs/>
          <w:szCs w:val="28"/>
        </w:rPr>
        <w:t>legal</w:t>
      </w:r>
      <w:proofErr w:type="spellEnd"/>
      <w:r w:rsidRPr="009F0D74">
        <w:rPr>
          <w:iCs/>
          <w:szCs w:val="28"/>
        </w:rPr>
        <w:t xml:space="preserve"> </w:t>
      </w:r>
      <w:proofErr w:type="spellStart"/>
      <w:r w:rsidRPr="009F0D74">
        <w:rPr>
          <w:iCs/>
          <w:szCs w:val="28"/>
        </w:rPr>
        <w:t>persons</w:t>
      </w:r>
      <w:proofErr w:type="spellEnd"/>
      <w:r w:rsidRPr="007A0B19">
        <w:rPr>
          <w:iCs/>
          <w:szCs w:val="28"/>
        </w:rPr>
        <w:t xml:space="preserve"> </w:t>
      </w:r>
      <w:proofErr w:type="spellStart"/>
      <w:r w:rsidRPr="00451AFC">
        <w:rPr>
          <w:iCs/>
          <w:szCs w:val="28"/>
        </w:rPr>
        <w:t>of</w:t>
      </w:r>
      <w:proofErr w:type="spellEnd"/>
      <w:r w:rsidRPr="00451AFC">
        <w:rPr>
          <w:iCs/>
          <w:szCs w:val="28"/>
        </w:rPr>
        <w:t xml:space="preserve"> </w:t>
      </w:r>
      <w:proofErr w:type="spellStart"/>
      <w:r w:rsidRPr="00451AFC">
        <w:rPr>
          <w:iCs/>
          <w:szCs w:val="28"/>
        </w:rPr>
        <w:t>both</w:t>
      </w:r>
      <w:proofErr w:type="spellEnd"/>
      <w:r w:rsidRPr="00451AFC">
        <w:rPr>
          <w:iCs/>
          <w:szCs w:val="28"/>
        </w:rPr>
        <w:t xml:space="preserve"> </w:t>
      </w:r>
      <w:proofErr w:type="spellStart"/>
      <w:r w:rsidRPr="00451AFC">
        <w:rPr>
          <w:iCs/>
          <w:szCs w:val="28"/>
        </w:rPr>
        <w:t>countries</w:t>
      </w:r>
      <w:proofErr w:type="spellEnd"/>
      <w:r w:rsidRPr="00451AFC">
        <w:rPr>
          <w:iCs/>
          <w:szCs w:val="28"/>
        </w:rPr>
        <w:t xml:space="preserve">, </w:t>
      </w:r>
      <w:proofErr w:type="spellStart"/>
      <w:r w:rsidRPr="00451AFC">
        <w:rPr>
          <w:iCs/>
          <w:szCs w:val="28"/>
        </w:rPr>
        <w:t>resulting</w:t>
      </w:r>
      <w:proofErr w:type="spellEnd"/>
      <w:r w:rsidRPr="00451AFC">
        <w:rPr>
          <w:iCs/>
          <w:szCs w:val="28"/>
        </w:rPr>
        <w:t xml:space="preserve"> </w:t>
      </w:r>
      <w:proofErr w:type="spellStart"/>
      <w:r w:rsidRPr="00451AFC">
        <w:rPr>
          <w:iCs/>
          <w:szCs w:val="28"/>
        </w:rPr>
        <w:t>from</w:t>
      </w:r>
      <w:proofErr w:type="spellEnd"/>
      <w:r w:rsidRPr="00451AFC">
        <w:rPr>
          <w:iCs/>
          <w:szCs w:val="28"/>
        </w:rPr>
        <w:t xml:space="preserve"> </w:t>
      </w:r>
      <w:proofErr w:type="spellStart"/>
      <w:r w:rsidRPr="00451AFC">
        <w:rPr>
          <w:iCs/>
          <w:szCs w:val="28"/>
        </w:rPr>
        <w:t>transactions</w:t>
      </w:r>
      <w:proofErr w:type="spellEnd"/>
      <w:r w:rsidRPr="00451AFC">
        <w:rPr>
          <w:iCs/>
          <w:szCs w:val="28"/>
        </w:rPr>
        <w:t xml:space="preserve"> </w:t>
      </w:r>
      <w:proofErr w:type="spellStart"/>
      <w:r w:rsidRPr="00451AFC">
        <w:rPr>
          <w:iCs/>
          <w:szCs w:val="28"/>
        </w:rPr>
        <w:t>executed</w:t>
      </w:r>
      <w:proofErr w:type="spellEnd"/>
      <w:r w:rsidRPr="00451AFC">
        <w:rPr>
          <w:iCs/>
          <w:szCs w:val="28"/>
        </w:rPr>
        <w:t xml:space="preserve"> </w:t>
      </w:r>
      <w:proofErr w:type="spellStart"/>
      <w:r w:rsidRPr="00451AFC">
        <w:rPr>
          <w:iCs/>
          <w:szCs w:val="28"/>
        </w:rPr>
        <w:t>on</w:t>
      </w:r>
      <w:proofErr w:type="spellEnd"/>
      <w:r w:rsidRPr="00451AFC">
        <w:rPr>
          <w:iCs/>
          <w:szCs w:val="28"/>
        </w:rPr>
        <w:t xml:space="preserve"> </w:t>
      </w:r>
      <w:proofErr w:type="spellStart"/>
      <w:r w:rsidRPr="00451AFC">
        <w:rPr>
          <w:iCs/>
          <w:szCs w:val="28"/>
        </w:rPr>
        <w:t>the</w:t>
      </w:r>
      <w:proofErr w:type="spellEnd"/>
      <w:r w:rsidRPr="00451AFC">
        <w:rPr>
          <w:iCs/>
          <w:szCs w:val="28"/>
        </w:rPr>
        <w:t xml:space="preserve"> </w:t>
      </w:r>
      <w:proofErr w:type="spellStart"/>
      <w:r w:rsidRPr="00451AFC">
        <w:rPr>
          <w:iCs/>
          <w:szCs w:val="28"/>
        </w:rPr>
        <w:t>basis</w:t>
      </w:r>
      <w:proofErr w:type="spellEnd"/>
      <w:r w:rsidRPr="00451AFC">
        <w:rPr>
          <w:iCs/>
          <w:szCs w:val="28"/>
        </w:rPr>
        <w:t xml:space="preserve"> </w:t>
      </w:r>
      <w:proofErr w:type="spellStart"/>
      <w:r w:rsidRPr="00451AFC">
        <w:rPr>
          <w:iCs/>
          <w:szCs w:val="28"/>
        </w:rPr>
        <w:t>of</w:t>
      </w:r>
      <w:proofErr w:type="spellEnd"/>
      <w:r w:rsidRPr="00451AFC">
        <w:rPr>
          <w:iCs/>
          <w:szCs w:val="28"/>
        </w:rPr>
        <w:t xml:space="preserve"> </w:t>
      </w:r>
      <w:proofErr w:type="spellStart"/>
      <w:r w:rsidRPr="00451AFC">
        <w:rPr>
          <w:iCs/>
          <w:szCs w:val="28"/>
        </w:rPr>
        <w:t>this</w:t>
      </w:r>
      <w:proofErr w:type="spellEnd"/>
      <w:r w:rsidRPr="00451AFC">
        <w:rPr>
          <w:iCs/>
          <w:szCs w:val="28"/>
        </w:rPr>
        <w:t xml:space="preserve"> </w:t>
      </w:r>
      <w:proofErr w:type="spellStart"/>
      <w:r w:rsidRPr="00451AFC">
        <w:rPr>
          <w:iCs/>
          <w:szCs w:val="28"/>
        </w:rPr>
        <w:t>Agreement</w:t>
      </w:r>
      <w:proofErr w:type="spellEnd"/>
      <w:r w:rsidRPr="00451AFC">
        <w:rPr>
          <w:iCs/>
          <w:szCs w:val="28"/>
        </w:rPr>
        <w:t xml:space="preserve"> </w:t>
      </w:r>
      <w:proofErr w:type="spellStart"/>
      <w:r w:rsidRPr="00451AFC">
        <w:rPr>
          <w:iCs/>
          <w:szCs w:val="28"/>
        </w:rPr>
        <w:t>shall</w:t>
      </w:r>
      <w:proofErr w:type="spellEnd"/>
      <w:r w:rsidRPr="00451AFC">
        <w:rPr>
          <w:iCs/>
          <w:szCs w:val="28"/>
        </w:rPr>
        <w:t xml:space="preserve"> </w:t>
      </w:r>
      <w:proofErr w:type="spellStart"/>
      <w:r w:rsidRPr="00451AFC">
        <w:rPr>
          <w:iCs/>
          <w:szCs w:val="28"/>
        </w:rPr>
        <w:t>be</w:t>
      </w:r>
      <w:proofErr w:type="spellEnd"/>
      <w:r w:rsidRPr="00451AFC">
        <w:rPr>
          <w:iCs/>
          <w:szCs w:val="28"/>
        </w:rPr>
        <w:t xml:space="preserve"> </w:t>
      </w:r>
      <w:proofErr w:type="spellStart"/>
      <w:r w:rsidRPr="00451AFC">
        <w:rPr>
          <w:iCs/>
          <w:szCs w:val="28"/>
        </w:rPr>
        <w:t>effected</w:t>
      </w:r>
      <w:proofErr w:type="spellEnd"/>
      <w:r w:rsidRPr="00451AFC">
        <w:rPr>
          <w:iCs/>
          <w:szCs w:val="28"/>
        </w:rPr>
        <w:t xml:space="preserve"> </w:t>
      </w:r>
      <w:proofErr w:type="spellStart"/>
      <w:r w:rsidRPr="00451AFC">
        <w:rPr>
          <w:iCs/>
          <w:szCs w:val="28"/>
        </w:rPr>
        <w:t>in</w:t>
      </w:r>
      <w:proofErr w:type="spellEnd"/>
      <w:r w:rsidRPr="00451AFC">
        <w:rPr>
          <w:iCs/>
          <w:szCs w:val="28"/>
        </w:rPr>
        <w:t xml:space="preserve"> </w:t>
      </w:r>
      <w:proofErr w:type="spellStart"/>
      <w:r w:rsidRPr="00451AFC">
        <w:rPr>
          <w:iCs/>
          <w:szCs w:val="28"/>
        </w:rPr>
        <w:t>freely</w:t>
      </w:r>
      <w:proofErr w:type="spellEnd"/>
      <w:r w:rsidRPr="00451AFC">
        <w:rPr>
          <w:iCs/>
          <w:szCs w:val="28"/>
        </w:rPr>
        <w:t xml:space="preserve"> </w:t>
      </w:r>
      <w:proofErr w:type="spellStart"/>
      <w:r w:rsidRPr="00451AFC">
        <w:rPr>
          <w:iCs/>
          <w:szCs w:val="28"/>
        </w:rPr>
        <w:t>convertible</w:t>
      </w:r>
      <w:proofErr w:type="spellEnd"/>
      <w:r w:rsidRPr="00451AFC">
        <w:rPr>
          <w:iCs/>
          <w:szCs w:val="28"/>
        </w:rPr>
        <w:t xml:space="preserve"> </w:t>
      </w:r>
      <w:proofErr w:type="spellStart"/>
      <w:r w:rsidRPr="00451AFC">
        <w:rPr>
          <w:iCs/>
          <w:szCs w:val="28"/>
        </w:rPr>
        <w:t>currency</w:t>
      </w:r>
      <w:proofErr w:type="spellEnd"/>
      <w:r w:rsidRPr="00723C8F">
        <w:rPr>
          <w:i/>
          <w:iCs/>
          <w:szCs w:val="28"/>
        </w:rPr>
        <w:t>.</w:t>
      </w:r>
    </w:p>
    <w:p w:rsidR="006F7E29" w:rsidRPr="00451AFC" w:rsidRDefault="006F7E29" w:rsidP="006F7E29">
      <w:pPr>
        <w:rPr>
          <w:lang w:val="en-US"/>
        </w:rPr>
      </w:pPr>
    </w:p>
    <w:p w:rsidR="006F7E29" w:rsidRPr="00451AFC" w:rsidRDefault="006F7E29" w:rsidP="006F7E29">
      <w:pPr>
        <w:spacing w:line="360" w:lineRule="auto"/>
        <w:jc w:val="center"/>
        <w:rPr>
          <w:b/>
          <w:lang w:val="en-US"/>
        </w:rPr>
      </w:pPr>
      <w:r w:rsidRPr="00451AFC">
        <w:rPr>
          <w:b/>
          <w:lang w:val="en-US"/>
        </w:rPr>
        <w:t>Article 6</w:t>
      </w:r>
    </w:p>
    <w:p w:rsidR="006F7E29" w:rsidRPr="00451AFC" w:rsidRDefault="006F7E29" w:rsidP="006F7E29">
      <w:pPr>
        <w:spacing w:line="360" w:lineRule="auto"/>
        <w:jc w:val="both"/>
        <w:rPr>
          <w:rFonts w:eastAsia="Times New Roman"/>
          <w:szCs w:val="28"/>
          <w:lang w:val="en-US" w:eastAsia="lv-LV"/>
        </w:rPr>
      </w:pPr>
      <w:r w:rsidRPr="00451AFC">
        <w:rPr>
          <w:lang w:val="en-US"/>
        </w:rPr>
        <w:t xml:space="preserve">The Contracting Parties agree to </w:t>
      </w:r>
      <w:r w:rsidRPr="00451AFC">
        <w:rPr>
          <w:rFonts w:eastAsia="Times New Roman"/>
          <w:szCs w:val="28"/>
          <w:lang w:val="en-US" w:eastAsia="lv-LV"/>
        </w:rPr>
        <w:t xml:space="preserve">establish </w:t>
      </w:r>
      <w:r w:rsidRPr="00451AFC">
        <w:rPr>
          <w:lang w:val="en-US"/>
        </w:rPr>
        <w:t>the Joint Economic Committee (</w:t>
      </w:r>
      <w:r w:rsidRPr="00451AFC">
        <w:rPr>
          <w:rFonts w:eastAsia="Times New Roman"/>
          <w:szCs w:val="28"/>
          <w:lang w:val="en-US" w:eastAsia="lv-LV"/>
        </w:rPr>
        <w:t xml:space="preserve">hereinafter </w:t>
      </w:r>
      <w:r w:rsidRPr="00451AFC">
        <w:rPr>
          <w:lang w:val="en-US"/>
        </w:rPr>
        <w:t xml:space="preserve">referred to as </w:t>
      </w:r>
      <w:r w:rsidRPr="00451AFC">
        <w:rPr>
          <w:rFonts w:eastAsia="Times New Roman"/>
          <w:szCs w:val="28"/>
          <w:lang w:val="en-US" w:eastAsia="lv-LV"/>
        </w:rPr>
        <w:t>the „</w:t>
      </w:r>
      <w:r w:rsidRPr="00451AFC">
        <w:rPr>
          <w:lang w:val="en-US"/>
        </w:rPr>
        <w:t xml:space="preserve">JEC”) composed of representatives of </w:t>
      </w:r>
      <w:r w:rsidRPr="00451AFC">
        <w:rPr>
          <w:rFonts w:eastAsia="Times New Roman"/>
          <w:szCs w:val="28"/>
          <w:lang w:val="en-US" w:eastAsia="lv-LV"/>
        </w:rPr>
        <w:t xml:space="preserve">respective state authorities of the Contracting Parties and, where necessary, representatives of other public or private sector institutions </w:t>
      </w:r>
      <w:proofErr w:type="gramStart"/>
      <w:r w:rsidRPr="00451AFC">
        <w:rPr>
          <w:rFonts w:eastAsia="Times New Roman"/>
          <w:szCs w:val="28"/>
          <w:lang w:val="en-US" w:eastAsia="lv-LV"/>
        </w:rPr>
        <w:t>may also</w:t>
      </w:r>
      <w:proofErr w:type="gramEnd"/>
      <w:r w:rsidRPr="00451AFC">
        <w:rPr>
          <w:rFonts w:eastAsia="Times New Roman"/>
          <w:szCs w:val="28"/>
          <w:lang w:val="en-US" w:eastAsia="lv-LV"/>
        </w:rPr>
        <w:t xml:space="preserve"> be invited to participate.</w:t>
      </w:r>
    </w:p>
    <w:p w:rsidR="006F7E29" w:rsidRPr="00451AFC" w:rsidRDefault="006F7E29" w:rsidP="006F7E29">
      <w:pPr>
        <w:spacing w:line="360" w:lineRule="auto"/>
        <w:jc w:val="both"/>
        <w:rPr>
          <w:lang w:val="en-US"/>
        </w:rPr>
      </w:pPr>
      <w:r w:rsidRPr="00451AFC">
        <w:rPr>
          <w:lang w:val="en-US"/>
        </w:rPr>
        <w:t>The JEC shall meet at the request of either Contracting Party alternately in their countries. Contracting Parties</w:t>
      </w:r>
      <w:r w:rsidRPr="00451AFC">
        <w:rPr>
          <w:szCs w:val="28"/>
          <w:lang w:val="en-US"/>
        </w:rPr>
        <w:t xml:space="preserve"> shall </w:t>
      </w:r>
      <w:r w:rsidRPr="00451AFC">
        <w:rPr>
          <w:lang w:val="en-US"/>
        </w:rPr>
        <w:t xml:space="preserve">agree on the mechanism and working procedures for the JEC. </w:t>
      </w:r>
    </w:p>
    <w:p w:rsidR="006F7E29" w:rsidRPr="00451AFC" w:rsidRDefault="006F7E29" w:rsidP="006F7E29">
      <w:pPr>
        <w:spacing w:line="360" w:lineRule="auto"/>
        <w:jc w:val="both"/>
        <w:rPr>
          <w:lang w:val="en-US"/>
        </w:rPr>
      </w:pPr>
      <w:r w:rsidRPr="00451AFC">
        <w:rPr>
          <w:lang w:val="en-US"/>
        </w:rPr>
        <w:t xml:space="preserve">The main duties of the JEC shall include, but not limited </w:t>
      </w:r>
      <w:proofErr w:type="gramStart"/>
      <w:r w:rsidRPr="00451AFC">
        <w:rPr>
          <w:lang w:val="en-US"/>
        </w:rPr>
        <w:t>to</w:t>
      </w:r>
      <w:proofErr w:type="gramEnd"/>
      <w:r w:rsidRPr="00451AFC">
        <w:rPr>
          <w:lang w:val="en-US"/>
        </w:rPr>
        <w:t xml:space="preserve">: </w:t>
      </w:r>
    </w:p>
    <w:p w:rsidR="006F7E29" w:rsidRPr="00451AFC" w:rsidRDefault="006F7E29" w:rsidP="006F7E29">
      <w:pPr>
        <w:pStyle w:val="ListParagraph"/>
        <w:numPr>
          <w:ilvl w:val="0"/>
          <w:numId w:val="4"/>
        </w:numPr>
        <w:spacing w:line="360" w:lineRule="auto"/>
        <w:jc w:val="both"/>
        <w:rPr>
          <w:lang w:val="en-US"/>
        </w:rPr>
      </w:pPr>
      <w:r w:rsidRPr="00451AFC">
        <w:rPr>
          <w:lang w:val="en-US"/>
        </w:rPr>
        <w:lastRenderedPageBreak/>
        <w:t>identify areas of cooperation of mutual interests and recommend measures to reinforce the economic bilateral relations;</w:t>
      </w:r>
    </w:p>
    <w:p w:rsidR="006F7E29" w:rsidRPr="00451AFC" w:rsidRDefault="006F7E29" w:rsidP="006F7E29">
      <w:pPr>
        <w:pStyle w:val="ListParagraph"/>
        <w:numPr>
          <w:ilvl w:val="0"/>
          <w:numId w:val="4"/>
        </w:numPr>
        <w:spacing w:line="360" w:lineRule="auto"/>
        <w:jc w:val="both"/>
        <w:rPr>
          <w:lang w:val="en-US"/>
        </w:rPr>
      </w:pPr>
      <w:proofErr w:type="gramStart"/>
      <w:r w:rsidRPr="00451AFC">
        <w:rPr>
          <w:lang w:val="en-US"/>
        </w:rPr>
        <w:t>resolve</w:t>
      </w:r>
      <w:proofErr w:type="gramEnd"/>
      <w:r w:rsidRPr="00451AFC">
        <w:rPr>
          <w:lang w:val="en-US"/>
        </w:rPr>
        <w:t xml:space="preserve"> </w:t>
      </w:r>
      <w:r w:rsidRPr="00451AFC">
        <w:rPr>
          <w:rFonts w:eastAsia="Times New Roman"/>
          <w:szCs w:val="28"/>
          <w:lang w:val="en-US" w:eastAsia="lv-LV"/>
        </w:rPr>
        <w:t>problems that may arise during the implementation</w:t>
      </w:r>
      <w:r w:rsidRPr="00451AFC" w:rsidDel="00C77EA9">
        <w:rPr>
          <w:lang w:val="en-US"/>
        </w:rPr>
        <w:t xml:space="preserve"> </w:t>
      </w:r>
      <w:r w:rsidRPr="00451AFC">
        <w:rPr>
          <w:rFonts w:eastAsia="Times New Roman"/>
          <w:szCs w:val="28"/>
          <w:lang w:val="en-US" w:eastAsia="lv-LV"/>
        </w:rPr>
        <w:t xml:space="preserve">of this Agreement </w:t>
      </w:r>
      <w:r w:rsidRPr="00451AFC">
        <w:rPr>
          <w:lang w:val="en-US"/>
        </w:rPr>
        <w:t>and propose measures for resolving such obstacles.</w:t>
      </w:r>
    </w:p>
    <w:p w:rsidR="006F7E29" w:rsidRPr="00451AFC" w:rsidRDefault="006F7E29" w:rsidP="006F7E29">
      <w:pPr>
        <w:rPr>
          <w:lang w:val="en-US"/>
        </w:rPr>
      </w:pPr>
    </w:p>
    <w:p w:rsidR="006F7E29" w:rsidRPr="00451AFC" w:rsidRDefault="006F7E29" w:rsidP="006F7E29">
      <w:pPr>
        <w:spacing w:line="360" w:lineRule="auto"/>
        <w:jc w:val="center"/>
        <w:rPr>
          <w:b/>
          <w:lang w:val="en-US"/>
        </w:rPr>
      </w:pPr>
      <w:r w:rsidRPr="00451AFC">
        <w:rPr>
          <w:b/>
          <w:lang w:val="en-US"/>
        </w:rPr>
        <w:t>Article 7</w:t>
      </w:r>
    </w:p>
    <w:p w:rsidR="006F7E29" w:rsidRPr="00451AFC" w:rsidRDefault="006F7E29" w:rsidP="006F7E29">
      <w:pPr>
        <w:spacing w:line="360" w:lineRule="auto"/>
        <w:jc w:val="both"/>
        <w:rPr>
          <w:rFonts w:eastAsia="Times New Roman"/>
          <w:szCs w:val="28"/>
          <w:lang w:val="en-US" w:eastAsia="lv-LV"/>
        </w:rPr>
      </w:pPr>
      <w:r w:rsidRPr="00451AFC">
        <w:rPr>
          <w:lang w:val="en-US"/>
        </w:rPr>
        <w:t xml:space="preserve">The provisions of this Agreement shall not affect any rights and obligations resulting from the Agreements or Memorandums of Understanding in force, concluded by </w:t>
      </w:r>
      <w:r w:rsidRPr="00451AFC">
        <w:rPr>
          <w:szCs w:val="28"/>
          <w:lang w:val="en-US"/>
        </w:rPr>
        <w:t xml:space="preserve">either </w:t>
      </w:r>
      <w:r w:rsidRPr="00451AFC">
        <w:rPr>
          <w:lang w:val="en-US"/>
        </w:rPr>
        <w:t xml:space="preserve">Contracting </w:t>
      </w:r>
      <w:r w:rsidRPr="00451AFC">
        <w:rPr>
          <w:szCs w:val="28"/>
          <w:lang w:val="en-US"/>
        </w:rPr>
        <w:t xml:space="preserve">Party with third parties </w:t>
      </w:r>
      <w:r w:rsidRPr="00451AFC">
        <w:rPr>
          <w:lang w:val="en-US"/>
        </w:rPr>
        <w:t xml:space="preserve">or with regional and/ or international economic organizations. </w:t>
      </w:r>
    </w:p>
    <w:p w:rsidR="006F7E29" w:rsidRPr="00451AFC" w:rsidRDefault="006F7E29" w:rsidP="006F7E29">
      <w:pPr>
        <w:spacing w:line="360" w:lineRule="auto"/>
        <w:jc w:val="center"/>
        <w:rPr>
          <w:b/>
          <w:lang w:val="en-US"/>
        </w:rPr>
      </w:pPr>
    </w:p>
    <w:p w:rsidR="006F7E29" w:rsidRPr="00451AFC" w:rsidRDefault="006F7E29" w:rsidP="006F7E29">
      <w:pPr>
        <w:spacing w:line="360" w:lineRule="auto"/>
        <w:jc w:val="center"/>
        <w:rPr>
          <w:b/>
          <w:lang w:val="en-US"/>
        </w:rPr>
      </w:pPr>
      <w:r w:rsidRPr="00451AFC">
        <w:rPr>
          <w:b/>
          <w:lang w:val="en-US"/>
        </w:rPr>
        <w:t>Article 8</w:t>
      </w:r>
    </w:p>
    <w:p w:rsidR="006F7E29" w:rsidRPr="00451AFC" w:rsidRDefault="006F7E29" w:rsidP="006F7E29">
      <w:pPr>
        <w:spacing w:line="360" w:lineRule="auto"/>
        <w:jc w:val="both"/>
        <w:rPr>
          <w:lang w:val="en-US"/>
        </w:rPr>
      </w:pPr>
      <w:r w:rsidRPr="00451AFC">
        <w:rPr>
          <w:lang w:val="en-US"/>
        </w:rPr>
        <w:t xml:space="preserve">Any disputes between the Contracting Parties arising out of the interpretation or implementation of this Agreement, </w:t>
      </w:r>
      <w:proofErr w:type="gramStart"/>
      <w:r w:rsidRPr="00451AFC">
        <w:rPr>
          <w:lang w:val="en-US"/>
        </w:rPr>
        <w:t>shall be settled</w:t>
      </w:r>
      <w:proofErr w:type="gramEnd"/>
      <w:r w:rsidRPr="00451AFC">
        <w:rPr>
          <w:lang w:val="en-US"/>
        </w:rPr>
        <w:t xml:space="preserve"> amicably through consultation or negotiation between them. </w:t>
      </w:r>
    </w:p>
    <w:p w:rsidR="006F7E29" w:rsidRPr="00451AFC" w:rsidRDefault="006F7E29" w:rsidP="006F7E29">
      <w:pPr>
        <w:spacing w:line="360" w:lineRule="auto"/>
        <w:jc w:val="center"/>
        <w:rPr>
          <w:b/>
          <w:lang w:val="en-US"/>
        </w:rPr>
      </w:pPr>
    </w:p>
    <w:p w:rsidR="006F7E29" w:rsidRPr="00451AFC" w:rsidRDefault="006F7E29" w:rsidP="006F7E29">
      <w:pPr>
        <w:spacing w:line="360" w:lineRule="auto"/>
        <w:jc w:val="center"/>
        <w:rPr>
          <w:b/>
          <w:lang w:val="en-US"/>
        </w:rPr>
      </w:pPr>
      <w:r w:rsidRPr="00451AFC">
        <w:rPr>
          <w:b/>
          <w:lang w:val="en-US"/>
        </w:rPr>
        <w:t>Article 9</w:t>
      </w:r>
    </w:p>
    <w:p w:rsidR="006F7E29" w:rsidRPr="00451AFC" w:rsidRDefault="006F7E29" w:rsidP="006F7E29">
      <w:pPr>
        <w:spacing w:line="360" w:lineRule="auto"/>
        <w:jc w:val="both"/>
        <w:rPr>
          <w:lang w:val="en-US"/>
        </w:rPr>
      </w:pPr>
      <w:r w:rsidRPr="00451AFC">
        <w:rPr>
          <w:lang w:val="en-US"/>
        </w:rPr>
        <w:t xml:space="preserve">The provisions of this Agreement </w:t>
      </w:r>
      <w:proofErr w:type="gramStart"/>
      <w:r w:rsidRPr="00451AFC">
        <w:rPr>
          <w:lang w:val="en-US"/>
        </w:rPr>
        <w:t xml:space="preserve">may be </w:t>
      </w:r>
      <w:r w:rsidRPr="00451AFC">
        <w:rPr>
          <w:rFonts w:eastAsia="Times New Roman"/>
          <w:szCs w:val="28"/>
          <w:lang w:val="en-US" w:eastAsia="lv-LV"/>
        </w:rPr>
        <w:t xml:space="preserve">changed and </w:t>
      </w:r>
      <w:r w:rsidRPr="00451AFC">
        <w:rPr>
          <w:lang w:val="en-US"/>
        </w:rPr>
        <w:t>amended by mutual consent of the Contracting Parties</w:t>
      </w:r>
      <w:proofErr w:type="gramEnd"/>
      <w:r w:rsidRPr="00451AFC">
        <w:rPr>
          <w:lang w:val="en-US"/>
        </w:rPr>
        <w:t xml:space="preserve">. </w:t>
      </w:r>
      <w:r w:rsidRPr="00451AFC">
        <w:rPr>
          <w:rFonts w:eastAsia="Times New Roman"/>
          <w:szCs w:val="28"/>
          <w:lang w:val="en-US" w:eastAsia="lv-LV"/>
        </w:rPr>
        <w:t xml:space="preserve">Such changes and amendments shall be formed as additional </w:t>
      </w:r>
      <w:proofErr w:type="gramStart"/>
      <w:r w:rsidRPr="00451AFC">
        <w:rPr>
          <w:rFonts w:eastAsia="Times New Roman"/>
          <w:szCs w:val="28"/>
          <w:lang w:val="en-US" w:eastAsia="lv-LV"/>
        </w:rPr>
        <w:t>Protocols which</w:t>
      </w:r>
      <w:proofErr w:type="gramEnd"/>
      <w:r w:rsidRPr="00451AFC">
        <w:rPr>
          <w:rFonts w:eastAsia="Times New Roman"/>
          <w:szCs w:val="28"/>
          <w:lang w:val="en-US" w:eastAsia="lv-LV"/>
        </w:rPr>
        <w:t xml:space="preserve"> shall constitute an integral part of this Agreement and shall enter into force in accordance with the procedure described in Article</w:t>
      </w:r>
      <w:r w:rsidRPr="009F0D74">
        <w:rPr>
          <w:rFonts w:eastAsia="Times New Roman"/>
          <w:szCs w:val="28"/>
          <w:lang w:val="en-US" w:eastAsia="lv-LV"/>
        </w:rPr>
        <w:t xml:space="preserve"> 10</w:t>
      </w:r>
      <w:r>
        <w:rPr>
          <w:rFonts w:eastAsia="Times New Roman"/>
          <w:szCs w:val="28"/>
          <w:lang w:val="en-US" w:eastAsia="lv-LV"/>
        </w:rPr>
        <w:t xml:space="preserve"> </w:t>
      </w:r>
      <w:r w:rsidRPr="00451AFC">
        <w:rPr>
          <w:rFonts w:eastAsia="Times New Roman"/>
          <w:szCs w:val="28"/>
          <w:lang w:val="en-US" w:eastAsia="lv-LV"/>
        </w:rPr>
        <w:t>of this Agreement.</w:t>
      </w:r>
    </w:p>
    <w:p w:rsidR="006F7E29" w:rsidRPr="00451AFC" w:rsidRDefault="006F7E29" w:rsidP="006F7E29">
      <w:pPr>
        <w:spacing w:line="360" w:lineRule="auto"/>
        <w:jc w:val="both"/>
        <w:rPr>
          <w:b/>
          <w:lang w:val="en-US"/>
        </w:rPr>
      </w:pPr>
    </w:p>
    <w:p w:rsidR="006F7E29" w:rsidRPr="00451AFC" w:rsidRDefault="006F7E29" w:rsidP="006F7E29">
      <w:pPr>
        <w:spacing w:line="360" w:lineRule="auto"/>
        <w:jc w:val="center"/>
        <w:rPr>
          <w:b/>
          <w:lang w:val="en-US"/>
        </w:rPr>
      </w:pPr>
      <w:r w:rsidRPr="00451AFC">
        <w:rPr>
          <w:b/>
          <w:lang w:val="en-US"/>
        </w:rPr>
        <w:t>Article 10</w:t>
      </w:r>
    </w:p>
    <w:p w:rsidR="006F7E29" w:rsidRPr="00451AFC" w:rsidRDefault="006F7E29" w:rsidP="006F7E29">
      <w:pPr>
        <w:spacing w:line="360" w:lineRule="auto"/>
        <w:jc w:val="both"/>
        <w:rPr>
          <w:lang w:val="en-US"/>
        </w:rPr>
      </w:pPr>
      <w:r w:rsidRPr="00451AFC">
        <w:rPr>
          <w:lang w:val="en-US"/>
        </w:rPr>
        <w:t>This Agreement shall enter into force on the date of receipt of the last written notification through diplomatic channels by which the Contracting Parties notify each other of the completion of their respective national requirements necessary for the entry into force of this Agreement.</w:t>
      </w:r>
    </w:p>
    <w:p w:rsidR="006F7E29" w:rsidRDefault="006F7E29" w:rsidP="006F7E29">
      <w:pPr>
        <w:spacing w:line="360" w:lineRule="auto"/>
        <w:jc w:val="center"/>
        <w:rPr>
          <w:b/>
          <w:lang w:val="en-US"/>
        </w:rPr>
      </w:pPr>
    </w:p>
    <w:p w:rsidR="006F7E29" w:rsidRPr="00451AFC" w:rsidRDefault="006F7E29" w:rsidP="006F7E29">
      <w:pPr>
        <w:spacing w:line="360" w:lineRule="auto"/>
        <w:jc w:val="center"/>
        <w:rPr>
          <w:b/>
          <w:lang w:val="en-US"/>
        </w:rPr>
      </w:pPr>
    </w:p>
    <w:p w:rsidR="006F7E29" w:rsidRPr="00451AFC" w:rsidRDefault="006F7E29" w:rsidP="006F7E29">
      <w:pPr>
        <w:spacing w:line="360" w:lineRule="auto"/>
        <w:jc w:val="center"/>
        <w:rPr>
          <w:b/>
          <w:lang w:val="en-US"/>
        </w:rPr>
      </w:pPr>
      <w:r w:rsidRPr="00451AFC">
        <w:rPr>
          <w:b/>
          <w:lang w:val="en-US"/>
        </w:rPr>
        <w:lastRenderedPageBreak/>
        <w:t>Article 11</w:t>
      </w:r>
    </w:p>
    <w:p w:rsidR="006F7E29" w:rsidRPr="00451AFC" w:rsidRDefault="006F7E29" w:rsidP="006F7E29">
      <w:pPr>
        <w:spacing w:line="360" w:lineRule="auto"/>
        <w:jc w:val="both"/>
        <w:rPr>
          <w:lang w:val="en-US"/>
        </w:rPr>
      </w:pPr>
      <w:r w:rsidRPr="00451AFC">
        <w:rPr>
          <w:lang w:val="en-US"/>
        </w:rPr>
        <w:t xml:space="preserve">This Agreement shall remain in force for a period of five years and shall be automatically renewed for a successive periods of five years unless either Contracting Party notifies the other Contracting Party in writing through the diplomatic channels within at least six months before its expiry of its desire to terminate the Agreement. </w:t>
      </w:r>
    </w:p>
    <w:p w:rsidR="006F7E29" w:rsidRPr="00451AFC" w:rsidRDefault="006F7E29" w:rsidP="006F7E29">
      <w:pPr>
        <w:spacing w:line="360" w:lineRule="auto"/>
        <w:jc w:val="both"/>
        <w:rPr>
          <w:lang w:val="en-US"/>
        </w:rPr>
      </w:pPr>
      <w:r w:rsidRPr="00451AFC">
        <w:rPr>
          <w:lang w:val="en-US"/>
        </w:rPr>
        <w:t xml:space="preserve">In the event of termination, however, all undertakings and obligations arising there from or from any contracts concluded in accordance with this Agreement shall remain valid and binding until such undertakings and obligations </w:t>
      </w:r>
      <w:proofErr w:type="gramStart"/>
      <w:r w:rsidRPr="00451AFC">
        <w:rPr>
          <w:lang w:val="en-US"/>
        </w:rPr>
        <w:t>are fulfilled</w:t>
      </w:r>
      <w:proofErr w:type="gramEnd"/>
      <w:r w:rsidRPr="00451AFC">
        <w:rPr>
          <w:lang w:val="en-US"/>
        </w:rPr>
        <w:t xml:space="preserve">. </w:t>
      </w:r>
    </w:p>
    <w:p w:rsidR="006F7E29" w:rsidRPr="00451AFC" w:rsidRDefault="006F7E29" w:rsidP="006F7E29">
      <w:pPr>
        <w:spacing w:line="360" w:lineRule="auto"/>
        <w:rPr>
          <w:lang w:val="en-US"/>
        </w:rPr>
      </w:pPr>
    </w:p>
    <w:p w:rsidR="006F7E29" w:rsidRPr="00451AFC" w:rsidRDefault="006F7E29" w:rsidP="006F7E29">
      <w:pPr>
        <w:spacing w:line="360" w:lineRule="auto"/>
        <w:jc w:val="both"/>
        <w:rPr>
          <w:lang w:val="en-US"/>
        </w:rPr>
      </w:pPr>
      <w:r w:rsidRPr="00451AFC">
        <w:rPr>
          <w:lang w:val="en-US"/>
        </w:rPr>
        <w:t>Done at</w:t>
      </w:r>
      <w:r w:rsidR="00A12BA6">
        <w:rPr>
          <w:lang w:val="en-US"/>
        </w:rPr>
        <w:t xml:space="preserve"> </w:t>
      </w:r>
      <w:r w:rsidR="00A12BA6" w:rsidRPr="00AC6E1C">
        <w:rPr>
          <w:szCs w:val="28"/>
        </w:rPr>
        <w:t>…………………..….</w:t>
      </w:r>
      <w:r w:rsidR="00A12BA6">
        <w:rPr>
          <w:szCs w:val="28"/>
        </w:rPr>
        <w:t>……</w:t>
      </w:r>
      <w:proofErr w:type="gramStart"/>
      <w:r w:rsidR="00A12BA6">
        <w:rPr>
          <w:szCs w:val="28"/>
        </w:rPr>
        <w:t>..</w:t>
      </w:r>
      <w:r w:rsidR="00A12BA6" w:rsidRPr="00AC6E1C">
        <w:rPr>
          <w:szCs w:val="28"/>
        </w:rPr>
        <w:t>. </w:t>
      </w:r>
      <w:r w:rsidRPr="00451AFC">
        <w:rPr>
          <w:lang w:val="en-US"/>
        </w:rPr>
        <w:t>,</w:t>
      </w:r>
      <w:proofErr w:type="gramEnd"/>
      <w:r w:rsidRPr="00451AFC">
        <w:rPr>
          <w:lang w:val="en-US"/>
        </w:rPr>
        <w:t xml:space="preserve"> on this</w:t>
      </w:r>
      <w:r w:rsidR="00A12BA6">
        <w:rPr>
          <w:lang w:val="en-US"/>
        </w:rPr>
        <w:t xml:space="preserve"> </w:t>
      </w:r>
      <w:r w:rsidRPr="00451AFC">
        <w:rPr>
          <w:lang w:val="en-US"/>
        </w:rPr>
        <w:t>…</w:t>
      </w:r>
      <w:r w:rsidR="00A12BA6">
        <w:rPr>
          <w:lang w:val="en-US"/>
        </w:rPr>
        <w:t>..</w:t>
      </w:r>
      <w:r w:rsidRPr="00451AFC">
        <w:rPr>
          <w:lang w:val="en-US"/>
        </w:rPr>
        <w:t xml:space="preserve"> day of</w:t>
      </w:r>
      <w:r w:rsidR="00A12BA6">
        <w:rPr>
          <w:lang w:val="en-US"/>
        </w:rPr>
        <w:t xml:space="preserve"> </w:t>
      </w:r>
      <w:r w:rsidR="00A12BA6" w:rsidRPr="00AC6E1C">
        <w:rPr>
          <w:szCs w:val="28"/>
        </w:rPr>
        <w:t>……………</w:t>
      </w:r>
      <w:r w:rsidRPr="00451AFC">
        <w:rPr>
          <w:lang w:val="en-US"/>
        </w:rPr>
        <w:t xml:space="preserve">,  in duplicate in Latvian, Arabic and English languages, all texts being equally authentic. </w:t>
      </w:r>
    </w:p>
    <w:p w:rsidR="006F7E29" w:rsidRPr="00451AFC" w:rsidRDefault="006F7E29" w:rsidP="006F7E29">
      <w:pPr>
        <w:spacing w:line="360" w:lineRule="auto"/>
        <w:jc w:val="both"/>
        <w:rPr>
          <w:lang w:val="en-US"/>
        </w:rPr>
      </w:pPr>
      <w:r w:rsidRPr="00451AFC">
        <w:rPr>
          <w:lang w:val="en-US"/>
        </w:rPr>
        <w:t>In case of divergence of interpretation of the Agreement, the English text shall prevail.</w:t>
      </w:r>
    </w:p>
    <w:p w:rsidR="00CD29AB" w:rsidRDefault="00CD29AB" w:rsidP="00CD29AB">
      <w:pPr>
        <w:spacing w:line="360" w:lineRule="auto"/>
        <w:jc w:val="both"/>
        <w:rPr>
          <w:lang w:val="en-US"/>
        </w:rPr>
      </w:pPr>
    </w:p>
    <w:p w:rsidR="00CD29AB" w:rsidRDefault="00CD29AB" w:rsidP="00CD29AB">
      <w:pPr>
        <w:spacing w:line="360" w:lineRule="auto"/>
        <w:jc w:val="both"/>
        <w:rPr>
          <w:lang w:val="en-GB"/>
        </w:rPr>
      </w:pPr>
    </w:p>
    <w:p w:rsidR="00CD29AB" w:rsidRDefault="00CD29AB" w:rsidP="00CD29AB">
      <w:pPr>
        <w:spacing w:line="360" w:lineRule="auto"/>
        <w:jc w:val="both"/>
        <w:rPr>
          <w:lang w:val="en-GB"/>
        </w:rPr>
        <w:sectPr w:rsidR="00CD29AB" w:rsidSect="00B5752F">
          <w:headerReference w:type="default" r:id="rId8"/>
          <w:footerReference w:type="default" r:id="rId9"/>
          <w:pgSz w:w="11906" w:h="16838" w:code="9"/>
          <w:pgMar w:top="1418" w:right="1134" w:bottom="1134" w:left="1701" w:header="709" w:footer="709" w:gutter="0"/>
          <w:cols w:space="708"/>
          <w:docGrid w:linePitch="381"/>
        </w:sectPr>
      </w:pPr>
    </w:p>
    <w:p w:rsidR="00CD29AB" w:rsidRPr="00451AFC" w:rsidRDefault="00CD29AB" w:rsidP="00CD29AB">
      <w:pPr>
        <w:spacing w:line="360" w:lineRule="auto"/>
        <w:jc w:val="center"/>
        <w:rPr>
          <w:lang w:val="en-GB"/>
        </w:rPr>
      </w:pPr>
      <w:r w:rsidRPr="00451AFC">
        <w:rPr>
          <w:lang w:val="en-GB"/>
        </w:rPr>
        <w:t>For the Government</w:t>
      </w:r>
    </w:p>
    <w:p w:rsidR="00CD29AB" w:rsidRPr="00451AFC" w:rsidRDefault="00CD29AB" w:rsidP="00CD29AB">
      <w:pPr>
        <w:spacing w:line="360" w:lineRule="auto"/>
        <w:jc w:val="center"/>
        <w:rPr>
          <w:lang w:val="en-GB"/>
        </w:rPr>
      </w:pPr>
      <w:proofErr w:type="gramStart"/>
      <w:r w:rsidRPr="00451AFC">
        <w:rPr>
          <w:lang w:val="en-GB"/>
        </w:rPr>
        <w:t>of</w:t>
      </w:r>
      <w:proofErr w:type="gramEnd"/>
      <w:r w:rsidRPr="00451AFC">
        <w:rPr>
          <w:lang w:val="en-GB"/>
        </w:rPr>
        <w:t xml:space="preserve"> the Republic of Latvia</w:t>
      </w:r>
    </w:p>
    <w:p w:rsidR="00CD29AB" w:rsidRPr="00451AFC" w:rsidRDefault="00CD29AB" w:rsidP="00CD29AB">
      <w:pPr>
        <w:spacing w:line="360" w:lineRule="auto"/>
        <w:jc w:val="center"/>
        <w:rPr>
          <w:lang w:val="en-GB"/>
        </w:rPr>
      </w:pPr>
      <w:r w:rsidRPr="00451AFC">
        <w:rPr>
          <w:lang w:val="en-GB"/>
        </w:rPr>
        <w:t>For the Government</w:t>
      </w:r>
    </w:p>
    <w:p w:rsidR="00CD29AB" w:rsidRPr="00451AFC" w:rsidRDefault="00CD29AB" w:rsidP="00CD29AB">
      <w:pPr>
        <w:spacing w:line="360" w:lineRule="auto"/>
        <w:jc w:val="center"/>
        <w:rPr>
          <w:lang w:val="en-GB"/>
        </w:rPr>
      </w:pPr>
      <w:proofErr w:type="gramStart"/>
      <w:r w:rsidRPr="00451AFC">
        <w:rPr>
          <w:lang w:val="en-GB"/>
        </w:rPr>
        <w:t>of</w:t>
      </w:r>
      <w:proofErr w:type="gramEnd"/>
      <w:r w:rsidRPr="00451AFC">
        <w:rPr>
          <w:lang w:val="en-GB"/>
        </w:rPr>
        <w:t xml:space="preserve"> the United Arab Emirates</w:t>
      </w:r>
    </w:p>
    <w:p w:rsidR="00CD29AB" w:rsidRDefault="00CD29AB" w:rsidP="00CD29AB">
      <w:pPr>
        <w:spacing w:line="360" w:lineRule="auto"/>
        <w:jc w:val="both"/>
        <w:rPr>
          <w:lang w:val="en-GB"/>
        </w:rPr>
        <w:sectPr w:rsidR="00CD29AB" w:rsidSect="00451AFC">
          <w:type w:val="continuous"/>
          <w:pgSz w:w="11906" w:h="16838" w:code="9"/>
          <w:pgMar w:top="1418" w:right="1134" w:bottom="1134" w:left="1701" w:header="709" w:footer="709" w:gutter="0"/>
          <w:cols w:num="2" w:space="708"/>
          <w:docGrid w:linePitch="381"/>
        </w:sectPr>
      </w:pPr>
    </w:p>
    <w:p w:rsidR="00CD29AB" w:rsidRPr="00451AFC" w:rsidRDefault="00CD29AB" w:rsidP="00CD29AB">
      <w:pPr>
        <w:spacing w:line="360" w:lineRule="auto"/>
        <w:jc w:val="both"/>
        <w:rPr>
          <w:lang w:val="en-GB"/>
        </w:rPr>
      </w:pPr>
    </w:p>
    <w:p w:rsidR="00CD29AB" w:rsidRPr="00451AFC" w:rsidRDefault="00CD29AB" w:rsidP="00451AFC">
      <w:pPr>
        <w:spacing w:line="360" w:lineRule="auto"/>
        <w:jc w:val="both"/>
        <w:rPr>
          <w:lang w:val="en-US"/>
        </w:rPr>
      </w:pPr>
    </w:p>
    <w:p w:rsidR="006F7E29" w:rsidRDefault="006F7E29" w:rsidP="006F7E29">
      <w:pPr>
        <w:jc w:val="both"/>
      </w:pPr>
      <w:r>
        <w:t>Ministru prezidenta biedrs,</w:t>
      </w:r>
    </w:p>
    <w:p w:rsidR="006F7E29" w:rsidRDefault="006F7E29" w:rsidP="006F7E29">
      <w:pPr>
        <w:jc w:val="both"/>
      </w:pPr>
      <w:r>
        <w:t>ekonomikas ministrs</w:t>
      </w:r>
      <w:r>
        <w:tab/>
      </w:r>
      <w:r>
        <w:tab/>
      </w:r>
      <w:r>
        <w:tab/>
      </w:r>
      <w:r>
        <w:tab/>
      </w:r>
      <w:r>
        <w:tab/>
      </w:r>
      <w:r>
        <w:tab/>
      </w:r>
      <w:r>
        <w:tab/>
        <w:t xml:space="preserve">      </w:t>
      </w:r>
      <w:proofErr w:type="spellStart"/>
      <w:r>
        <w:t>A.Ašeradens</w:t>
      </w:r>
      <w:proofErr w:type="spellEnd"/>
    </w:p>
    <w:p w:rsidR="006F7E29" w:rsidRDefault="006F7E29" w:rsidP="006F7E29">
      <w:pPr>
        <w:jc w:val="both"/>
      </w:pPr>
    </w:p>
    <w:p w:rsidR="006F7E29" w:rsidRDefault="006F7E29" w:rsidP="006F7E29">
      <w:pPr>
        <w:jc w:val="both"/>
      </w:pPr>
    </w:p>
    <w:p w:rsidR="00F10D04" w:rsidRDefault="006F7E29" w:rsidP="00F10D04">
      <w:pPr>
        <w:jc w:val="both"/>
      </w:pPr>
      <w:r>
        <w:t xml:space="preserve">Vīza: </w:t>
      </w:r>
      <w:r w:rsidR="00F10D04">
        <w:t xml:space="preserve">Valsts sekretāra </w:t>
      </w:r>
    </w:p>
    <w:p w:rsidR="00F10D04" w:rsidRDefault="00F10D04" w:rsidP="00F10D04">
      <w:pPr>
        <w:jc w:val="both"/>
      </w:pPr>
      <w:r>
        <w:t>pienākumu izpildītāja,</w:t>
      </w:r>
    </w:p>
    <w:p w:rsidR="00451AFC" w:rsidRDefault="00F10D04" w:rsidP="00F10D04">
      <w:pPr>
        <w:jc w:val="both"/>
        <w:rPr>
          <w:sz w:val="16"/>
          <w:szCs w:val="16"/>
        </w:rPr>
      </w:pPr>
      <w:r>
        <w:t xml:space="preserve">valsts sekretāra vietniece </w:t>
      </w:r>
      <w:r>
        <w:tab/>
      </w:r>
      <w:r>
        <w:tab/>
      </w:r>
      <w:r>
        <w:tab/>
      </w:r>
      <w:r>
        <w:tab/>
      </w:r>
      <w:r>
        <w:tab/>
      </w:r>
      <w:r>
        <w:tab/>
      </w:r>
      <w:r>
        <w:tab/>
      </w:r>
      <w:r>
        <w:tab/>
        <w:t xml:space="preserve">  </w:t>
      </w:r>
      <w:proofErr w:type="spellStart"/>
      <w:r>
        <w:t>R.Šņuka</w:t>
      </w:r>
      <w:proofErr w:type="spellEnd"/>
    </w:p>
    <w:p w:rsidR="00703EE2" w:rsidRDefault="00703EE2" w:rsidP="00451AFC">
      <w:pPr>
        <w:jc w:val="both"/>
        <w:rPr>
          <w:sz w:val="16"/>
          <w:szCs w:val="16"/>
        </w:rPr>
      </w:pPr>
    </w:p>
    <w:p w:rsidR="00451AFC" w:rsidRDefault="00451AFC" w:rsidP="00451AFC">
      <w:pPr>
        <w:jc w:val="both"/>
        <w:rPr>
          <w:sz w:val="16"/>
          <w:szCs w:val="16"/>
        </w:rPr>
      </w:pPr>
    </w:p>
    <w:p w:rsidR="00451AFC" w:rsidRPr="00451AFC" w:rsidRDefault="00451AFC" w:rsidP="00451AFC">
      <w:pPr>
        <w:jc w:val="both"/>
        <w:rPr>
          <w:sz w:val="16"/>
          <w:szCs w:val="16"/>
        </w:rPr>
      </w:pPr>
    </w:p>
    <w:p w:rsidR="006F4086" w:rsidRPr="00451AFC" w:rsidRDefault="00A12BA6" w:rsidP="00451AFC">
      <w:pPr>
        <w:pStyle w:val="Subtitle"/>
        <w:spacing w:before="0" w:after="0"/>
        <w:ind w:right="0"/>
        <w:rPr>
          <w:b w:val="0"/>
          <w:i/>
          <w:sz w:val="18"/>
          <w:szCs w:val="18"/>
          <w:lang w:val="lv-LV"/>
        </w:rPr>
      </w:pPr>
      <w:r>
        <w:rPr>
          <w:b w:val="0"/>
          <w:i/>
          <w:sz w:val="18"/>
          <w:szCs w:val="18"/>
          <w:lang w:val="lv-LV"/>
        </w:rPr>
        <w:t>21</w:t>
      </w:r>
      <w:r w:rsidR="00B1186E" w:rsidRPr="00451AFC">
        <w:rPr>
          <w:b w:val="0"/>
          <w:i/>
          <w:sz w:val="18"/>
          <w:szCs w:val="18"/>
          <w:lang w:val="lv-LV"/>
        </w:rPr>
        <w:t>.0</w:t>
      </w:r>
      <w:r w:rsidR="006F7E29">
        <w:rPr>
          <w:b w:val="0"/>
          <w:i/>
          <w:sz w:val="18"/>
          <w:szCs w:val="18"/>
          <w:lang w:val="lv-LV"/>
        </w:rPr>
        <w:t>3</w:t>
      </w:r>
      <w:r w:rsidR="00B1186E" w:rsidRPr="00451AFC">
        <w:rPr>
          <w:b w:val="0"/>
          <w:i/>
          <w:sz w:val="18"/>
          <w:szCs w:val="18"/>
          <w:lang w:val="lv-LV"/>
        </w:rPr>
        <w:t>.2016</w:t>
      </w:r>
      <w:r w:rsidR="006F4086" w:rsidRPr="00451AFC">
        <w:rPr>
          <w:b w:val="0"/>
          <w:i/>
          <w:sz w:val="18"/>
          <w:szCs w:val="18"/>
          <w:lang w:val="lv-LV"/>
        </w:rPr>
        <w:t>.</w:t>
      </w:r>
      <w:r w:rsidR="006F7E29">
        <w:rPr>
          <w:b w:val="0"/>
          <w:i/>
          <w:sz w:val="18"/>
          <w:szCs w:val="18"/>
          <w:lang w:val="lv-LV"/>
        </w:rPr>
        <w:t xml:space="preserve"> 1</w:t>
      </w:r>
      <w:r>
        <w:rPr>
          <w:b w:val="0"/>
          <w:i/>
          <w:sz w:val="18"/>
          <w:szCs w:val="18"/>
          <w:lang w:val="lv-LV"/>
        </w:rPr>
        <w:t>5</w:t>
      </w:r>
      <w:r w:rsidR="006F4086" w:rsidRPr="00451AFC">
        <w:rPr>
          <w:b w:val="0"/>
          <w:i/>
          <w:sz w:val="18"/>
          <w:szCs w:val="18"/>
          <w:lang w:val="lv-LV"/>
        </w:rPr>
        <w:t>:</w:t>
      </w:r>
      <w:r>
        <w:rPr>
          <w:b w:val="0"/>
          <w:i/>
          <w:sz w:val="18"/>
          <w:szCs w:val="18"/>
          <w:lang w:val="lv-LV"/>
        </w:rPr>
        <w:t>53</w:t>
      </w:r>
      <w:bookmarkStart w:id="0" w:name="_GoBack"/>
      <w:bookmarkEnd w:id="0"/>
    </w:p>
    <w:p w:rsidR="006F4086" w:rsidRPr="00451AFC" w:rsidRDefault="006F4086" w:rsidP="00451AFC">
      <w:pPr>
        <w:pStyle w:val="Subtitle"/>
        <w:spacing w:before="0" w:after="0"/>
        <w:ind w:right="0"/>
        <w:rPr>
          <w:b w:val="0"/>
          <w:i/>
          <w:sz w:val="18"/>
          <w:szCs w:val="18"/>
          <w:lang w:val="lv-LV"/>
        </w:rPr>
      </w:pPr>
      <w:r w:rsidRPr="00451AFC">
        <w:rPr>
          <w:b w:val="0"/>
          <w:i/>
          <w:sz w:val="18"/>
          <w:szCs w:val="18"/>
          <w:lang w:val="lv-LV"/>
        </w:rPr>
        <w:t>7</w:t>
      </w:r>
      <w:r w:rsidR="00912B1A">
        <w:rPr>
          <w:b w:val="0"/>
          <w:i/>
          <w:sz w:val="18"/>
          <w:szCs w:val="18"/>
          <w:lang w:val="lv-LV"/>
        </w:rPr>
        <w:t>7</w:t>
      </w:r>
      <w:r w:rsidR="00A12BA6">
        <w:rPr>
          <w:b w:val="0"/>
          <w:i/>
          <w:sz w:val="18"/>
          <w:szCs w:val="18"/>
          <w:lang w:val="lv-LV"/>
        </w:rPr>
        <w:t>5</w:t>
      </w:r>
    </w:p>
    <w:p w:rsidR="006F4086" w:rsidRPr="00451AFC" w:rsidRDefault="00A12BA6" w:rsidP="00451AFC">
      <w:pPr>
        <w:pStyle w:val="Subtitle"/>
        <w:spacing w:before="0" w:after="0"/>
        <w:ind w:right="0"/>
        <w:rPr>
          <w:b w:val="0"/>
          <w:i/>
          <w:sz w:val="18"/>
          <w:szCs w:val="18"/>
          <w:lang w:val="lv-LV"/>
        </w:rPr>
      </w:pPr>
      <w:hyperlink r:id="rId10" w:history="1">
        <w:r w:rsidR="006F4086" w:rsidRPr="00451AFC">
          <w:rPr>
            <w:rStyle w:val="Hyperlink"/>
            <w:b w:val="0"/>
            <w:i/>
            <w:sz w:val="18"/>
            <w:szCs w:val="18"/>
            <w:lang w:val="lv-LV"/>
          </w:rPr>
          <w:t>Kristina.Scelkuna@em.gov.lv</w:t>
        </w:r>
      </w:hyperlink>
      <w:r w:rsidR="00451AFC">
        <w:rPr>
          <w:b w:val="0"/>
          <w:i/>
          <w:sz w:val="18"/>
          <w:szCs w:val="18"/>
          <w:lang w:val="lv-LV"/>
        </w:rPr>
        <w:t>, 67013221</w:t>
      </w:r>
    </w:p>
    <w:sectPr w:rsidR="006F4086" w:rsidRPr="00451AFC" w:rsidSect="00451AFC">
      <w:headerReference w:type="default" r:id="rId11"/>
      <w:footerReference w:type="default" r:id="rId12"/>
      <w:type w:val="continuous"/>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58" w:rsidRDefault="00264958">
      <w:r>
        <w:separator/>
      </w:r>
    </w:p>
  </w:endnote>
  <w:endnote w:type="continuationSeparator" w:id="0">
    <w:p w:rsidR="00264958" w:rsidRDefault="002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56" w:rsidRPr="00AD4756" w:rsidRDefault="00AD4756">
    <w:pPr>
      <w:pStyle w:val="Footer"/>
      <w:rPr>
        <w:sz w:val="20"/>
        <w:szCs w:val="20"/>
      </w:rPr>
    </w:pPr>
    <w:r w:rsidRPr="007773EC">
      <w:rPr>
        <w:sz w:val="20"/>
        <w:szCs w:val="20"/>
      </w:rPr>
      <w:t>EMS</w:t>
    </w:r>
    <w:r>
      <w:rPr>
        <w:sz w:val="20"/>
        <w:szCs w:val="20"/>
      </w:rPr>
      <w:t>s</w:t>
    </w:r>
    <w:r w:rsidRPr="007773EC">
      <w:rPr>
        <w:sz w:val="20"/>
        <w:szCs w:val="20"/>
      </w:rPr>
      <w:t>_</w:t>
    </w:r>
    <w:r w:rsidR="006F7E29">
      <w:rPr>
        <w:sz w:val="20"/>
        <w:szCs w:val="20"/>
      </w:rPr>
      <w:t>08</w:t>
    </w:r>
    <w:r w:rsidRPr="007773EC">
      <w:rPr>
        <w:sz w:val="20"/>
        <w:szCs w:val="20"/>
      </w:rPr>
      <w:t>0</w:t>
    </w:r>
    <w:r w:rsidR="006F7E29">
      <w:rPr>
        <w:sz w:val="20"/>
        <w:szCs w:val="20"/>
      </w:rPr>
      <w:t>3</w:t>
    </w:r>
    <w:r w:rsidRPr="007773EC">
      <w:rPr>
        <w:sz w:val="20"/>
        <w:szCs w:val="20"/>
      </w:rPr>
      <w:t>2016_AAE; Par Latvijas Republikas valdības un Apvienoto Arābu Emirātu valdības līgumu</w:t>
    </w:r>
    <w:r>
      <w:rPr>
        <w:sz w:val="20"/>
        <w:szCs w:val="20"/>
      </w:rPr>
      <w:t xml:space="preserve"> </w:t>
    </w:r>
    <w:r w:rsidRPr="006336F3">
      <w:rPr>
        <w:sz w:val="20"/>
        <w:szCs w:val="20"/>
      </w:rPr>
      <w:t>par ekonomisko sadarbību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12" w:rsidRPr="00703EE2" w:rsidRDefault="007A6912">
    <w:pPr>
      <w:pStyle w:val="Footer"/>
      <w:rPr>
        <w:sz w:val="20"/>
        <w:szCs w:val="20"/>
      </w:rPr>
    </w:pPr>
    <w:r w:rsidRPr="00703EE2">
      <w:rPr>
        <w:sz w:val="20"/>
        <w:szCs w:val="20"/>
      </w:rPr>
      <w:t>EMS</w:t>
    </w:r>
    <w:r w:rsidR="00C0048C" w:rsidRPr="00703EE2">
      <w:rPr>
        <w:sz w:val="20"/>
        <w:szCs w:val="20"/>
      </w:rPr>
      <w:t>s</w:t>
    </w:r>
    <w:r w:rsidRPr="00703EE2">
      <w:rPr>
        <w:sz w:val="20"/>
        <w:szCs w:val="20"/>
      </w:rPr>
      <w:t>_0</w:t>
    </w:r>
    <w:r w:rsidR="009F0D74">
      <w:rPr>
        <w:sz w:val="20"/>
        <w:szCs w:val="20"/>
      </w:rPr>
      <w:t>4</w:t>
    </w:r>
    <w:r w:rsidRPr="00703EE2">
      <w:rPr>
        <w:sz w:val="20"/>
        <w:szCs w:val="20"/>
      </w:rPr>
      <w:t>0</w:t>
    </w:r>
    <w:r w:rsidR="009F0D74">
      <w:rPr>
        <w:sz w:val="20"/>
        <w:szCs w:val="20"/>
      </w:rPr>
      <w:t>2</w:t>
    </w:r>
    <w:r w:rsidRPr="00703EE2">
      <w:rPr>
        <w:sz w:val="20"/>
        <w:szCs w:val="20"/>
      </w:rPr>
      <w:t>2016_</w:t>
    </w:r>
    <w:r w:rsidR="00723C8F" w:rsidRPr="00703EE2">
      <w:rPr>
        <w:sz w:val="20"/>
        <w:szCs w:val="20"/>
      </w:rPr>
      <w:t>AAE</w:t>
    </w:r>
    <w:r w:rsidRPr="00703EE2">
      <w:rPr>
        <w:sz w:val="20"/>
        <w:szCs w:val="20"/>
      </w:rPr>
      <w:t xml:space="preserve">; Par Latvijas Republikas valdības un Apvienoto Arābu Emirātu valdības </w:t>
    </w:r>
    <w:r w:rsidR="009F0D74">
      <w:rPr>
        <w:sz w:val="20"/>
        <w:szCs w:val="20"/>
      </w:rPr>
      <w:t>līgumu par ekonomisko sadarbību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58" w:rsidRDefault="00264958">
      <w:r>
        <w:separator/>
      </w:r>
    </w:p>
  </w:footnote>
  <w:footnote w:type="continuationSeparator" w:id="0">
    <w:p w:rsidR="00264958" w:rsidRDefault="00264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AB" w:rsidRPr="006F4086" w:rsidRDefault="00CD29AB" w:rsidP="001675EE">
    <w:pPr>
      <w:pStyle w:val="Header"/>
      <w:jc w:val="right"/>
      <w:rPr>
        <w: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C" w:rsidRPr="006F4086" w:rsidRDefault="0072037C" w:rsidP="001675EE">
    <w:pPr>
      <w:pStyle w:val="Header"/>
      <w:jc w:val="right"/>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93DC5"/>
    <w:multiLevelType w:val="hybridMultilevel"/>
    <w:tmpl w:val="3CA6083A"/>
    <w:lvl w:ilvl="0" w:tplc="ED162A8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 w15:restartNumberingAfterBreak="0">
    <w:nsid w:val="210042F2"/>
    <w:multiLevelType w:val="hybridMultilevel"/>
    <w:tmpl w:val="15A60588"/>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24B"/>
    <w:multiLevelType w:val="hybridMultilevel"/>
    <w:tmpl w:val="31A047EC"/>
    <w:lvl w:ilvl="0" w:tplc="E9946A5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 w15:restartNumberingAfterBreak="0">
    <w:nsid w:val="2C296F61"/>
    <w:multiLevelType w:val="hybridMultilevel"/>
    <w:tmpl w:val="02BC3D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677268"/>
    <w:multiLevelType w:val="hybridMultilevel"/>
    <w:tmpl w:val="C10C9E04"/>
    <w:lvl w:ilvl="0" w:tplc="9CBAF9A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9F4A34"/>
    <w:multiLevelType w:val="hybridMultilevel"/>
    <w:tmpl w:val="2A205400"/>
    <w:lvl w:ilvl="0" w:tplc="E7BA675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F5C1AD1"/>
    <w:multiLevelType w:val="hybridMultilevel"/>
    <w:tmpl w:val="E9783524"/>
    <w:lvl w:ilvl="0" w:tplc="17D83F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FC0949"/>
    <w:multiLevelType w:val="hybridMultilevel"/>
    <w:tmpl w:val="04F804AC"/>
    <w:lvl w:ilvl="0" w:tplc="8D185CD6">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8" w15:restartNumberingAfterBreak="0">
    <w:nsid w:val="78331FD3"/>
    <w:multiLevelType w:val="hybridMultilevel"/>
    <w:tmpl w:val="2A205400"/>
    <w:lvl w:ilvl="0" w:tplc="E7BA675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3B"/>
    <w:rsid w:val="00001D7E"/>
    <w:rsid w:val="00036C1D"/>
    <w:rsid w:val="00043A49"/>
    <w:rsid w:val="00053066"/>
    <w:rsid w:val="0007485F"/>
    <w:rsid w:val="000C049B"/>
    <w:rsid w:val="000C5560"/>
    <w:rsid w:val="00100E8B"/>
    <w:rsid w:val="00130A02"/>
    <w:rsid w:val="00130F83"/>
    <w:rsid w:val="001675EE"/>
    <w:rsid w:val="0017086D"/>
    <w:rsid w:val="0017266C"/>
    <w:rsid w:val="00185775"/>
    <w:rsid w:val="00194276"/>
    <w:rsid w:val="001A7920"/>
    <w:rsid w:val="001C130E"/>
    <w:rsid w:val="001C69B6"/>
    <w:rsid w:val="001D1BC0"/>
    <w:rsid w:val="001F1320"/>
    <w:rsid w:val="001F4B89"/>
    <w:rsid w:val="001F51F5"/>
    <w:rsid w:val="00230025"/>
    <w:rsid w:val="0023342C"/>
    <w:rsid w:val="00244ED3"/>
    <w:rsid w:val="002566D6"/>
    <w:rsid w:val="00264958"/>
    <w:rsid w:val="00277EE8"/>
    <w:rsid w:val="002B41F0"/>
    <w:rsid w:val="002C0515"/>
    <w:rsid w:val="002E2173"/>
    <w:rsid w:val="002F269B"/>
    <w:rsid w:val="002F3797"/>
    <w:rsid w:val="003009D5"/>
    <w:rsid w:val="00312F46"/>
    <w:rsid w:val="00337194"/>
    <w:rsid w:val="00340E42"/>
    <w:rsid w:val="003A0B29"/>
    <w:rsid w:val="003A41C9"/>
    <w:rsid w:val="003A6911"/>
    <w:rsid w:val="003B2F4A"/>
    <w:rsid w:val="003C1B3C"/>
    <w:rsid w:val="003D6D7E"/>
    <w:rsid w:val="003E3064"/>
    <w:rsid w:val="003E4858"/>
    <w:rsid w:val="003F2001"/>
    <w:rsid w:val="00412A3D"/>
    <w:rsid w:val="004175EB"/>
    <w:rsid w:val="00424678"/>
    <w:rsid w:val="00451AFC"/>
    <w:rsid w:val="004574F3"/>
    <w:rsid w:val="00470C47"/>
    <w:rsid w:val="0047115D"/>
    <w:rsid w:val="004A06F3"/>
    <w:rsid w:val="00520718"/>
    <w:rsid w:val="00576E21"/>
    <w:rsid w:val="00587099"/>
    <w:rsid w:val="005A6E12"/>
    <w:rsid w:val="005A75C1"/>
    <w:rsid w:val="005B3A3E"/>
    <w:rsid w:val="005E60CC"/>
    <w:rsid w:val="005F0A2F"/>
    <w:rsid w:val="005F1016"/>
    <w:rsid w:val="00614220"/>
    <w:rsid w:val="00614D59"/>
    <w:rsid w:val="006571CD"/>
    <w:rsid w:val="00677D27"/>
    <w:rsid w:val="006A0F49"/>
    <w:rsid w:val="006D6FE9"/>
    <w:rsid w:val="006F2937"/>
    <w:rsid w:val="006F4086"/>
    <w:rsid w:val="006F7E29"/>
    <w:rsid w:val="00703EE2"/>
    <w:rsid w:val="0072037C"/>
    <w:rsid w:val="00721718"/>
    <w:rsid w:val="00723C8F"/>
    <w:rsid w:val="00742005"/>
    <w:rsid w:val="00764D32"/>
    <w:rsid w:val="00784908"/>
    <w:rsid w:val="007A0B19"/>
    <w:rsid w:val="007A6912"/>
    <w:rsid w:val="007D0521"/>
    <w:rsid w:val="007E76A7"/>
    <w:rsid w:val="008007B9"/>
    <w:rsid w:val="008068AB"/>
    <w:rsid w:val="00816376"/>
    <w:rsid w:val="0082207C"/>
    <w:rsid w:val="00822608"/>
    <w:rsid w:val="0082380E"/>
    <w:rsid w:val="00837E38"/>
    <w:rsid w:val="00886932"/>
    <w:rsid w:val="00890797"/>
    <w:rsid w:val="008A2CA0"/>
    <w:rsid w:val="008E6A26"/>
    <w:rsid w:val="00912B1A"/>
    <w:rsid w:val="00916176"/>
    <w:rsid w:val="00945E97"/>
    <w:rsid w:val="009F0D74"/>
    <w:rsid w:val="00A12BA6"/>
    <w:rsid w:val="00A13DC1"/>
    <w:rsid w:val="00A1538E"/>
    <w:rsid w:val="00A451CE"/>
    <w:rsid w:val="00A55B11"/>
    <w:rsid w:val="00A90ED2"/>
    <w:rsid w:val="00AD09AA"/>
    <w:rsid w:val="00AD1027"/>
    <w:rsid w:val="00AD4756"/>
    <w:rsid w:val="00AE0B95"/>
    <w:rsid w:val="00AE2AC3"/>
    <w:rsid w:val="00AE3B4D"/>
    <w:rsid w:val="00B1186E"/>
    <w:rsid w:val="00B32F64"/>
    <w:rsid w:val="00B41F33"/>
    <w:rsid w:val="00B42CCE"/>
    <w:rsid w:val="00B508F7"/>
    <w:rsid w:val="00B5752F"/>
    <w:rsid w:val="00B7789C"/>
    <w:rsid w:val="00BA5F3C"/>
    <w:rsid w:val="00BE7941"/>
    <w:rsid w:val="00BF1737"/>
    <w:rsid w:val="00C0048C"/>
    <w:rsid w:val="00C07E8E"/>
    <w:rsid w:val="00C369D4"/>
    <w:rsid w:val="00C4785F"/>
    <w:rsid w:val="00C755B5"/>
    <w:rsid w:val="00C77EA9"/>
    <w:rsid w:val="00C92EE0"/>
    <w:rsid w:val="00CB4BD5"/>
    <w:rsid w:val="00CC5245"/>
    <w:rsid w:val="00CD29AB"/>
    <w:rsid w:val="00CF5279"/>
    <w:rsid w:val="00D426C6"/>
    <w:rsid w:val="00DA5FC8"/>
    <w:rsid w:val="00DA7693"/>
    <w:rsid w:val="00DC3379"/>
    <w:rsid w:val="00DE6961"/>
    <w:rsid w:val="00E27A2A"/>
    <w:rsid w:val="00E3176D"/>
    <w:rsid w:val="00E46BF2"/>
    <w:rsid w:val="00E50A6D"/>
    <w:rsid w:val="00E747BF"/>
    <w:rsid w:val="00E866C1"/>
    <w:rsid w:val="00ED0C9E"/>
    <w:rsid w:val="00ED433B"/>
    <w:rsid w:val="00F074B9"/>
    <w:rsid w:val="00F10D04"/>
    <w:rsid w:val="00F1636A"/>
    <w:rsid w:val="00F552F8"/>
    <w:rsid w:val="00F84BC8"/>
    <w:rsid w:val="00F9059A"/>
    <w:rsid w:val="00F90A6C"/>
    <w:rsid w:val="00FB00E7"/>
    <w:rsid w:val="00FF1CBD"/>
    <w:rsid w:val="00FF66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A2297-C571-4405-8ECF-B0BAFC2B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3B"/>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3B"/>
    <w:pPr>
      <w:ind w:left="720"/>
      <w:contextualSpacing/>
    </w:pPr>
  </w:style>
  <w:style w:type="paragraph" w:styleId="Footer">
    <w:name w:val="footer"/>
    <w:basedOn w:val="Normal"/>
    <w:link w:val="FooterChar"/>
    <w:unhideWhenUsed/>
    <w:rsid w:val="00ED433B"/>
    <w:pPr>
      <w:tabs>
        <w:tab w:val="center" w:pos="4153"/>
        <w:tab w:val="right" w:pos="8306"/>
      </w:tabs>
    </w:pPr>
  </w:style>
  <w:style w:type="character" w:customStyle="1" w:styleId="FooterChar">
    <w:name w:val="Footer Char"/>
    <w:basedOn w:val="DefaultParagraphFont"/>
    <w:link w:val="Footer"/>
    <w:rsid w:val="00ED433B"/>
  </w:style>
  <w:style w:type="paragraph" w:styleId="BalloonText">
    <w:name w:val="Balloon Text"/>
    <w:basedOn w:val="Normal"/>
    <w:link w:val="BalloonTextChar"/>
    <w:uiPriority w:val="99"/>
    <w:semiHidden/>
    <w:unhideWhenUsed/>
    <w:rsid w:val="00B7789C"/>
    <w:rPr>
      <w:rFonts w:ascii="Tahoma" w:hAnsi="Tahoma" w:cs="Tahoma"/>
      <w:sz w:val="16"/>
      <w:szCs w:val="16"/>
    </w:rPr>
  </w:style>
  <w:style w:type="character" w:customStyle="1" w:styleId="BalloonTextChar">
    <w:name w:val="Balloon Text Char"/>
    <w:link w:val="BalloonText"/>
    <w:uiPriority w:val="99"/>
    <w:semiHidden/>
    <w:rsid w:val="00B7789C"/>
    <w:rPr>
      <w:rFonts w:ascii="Tahoma" w:hAnsi="Tahoma" w:cs="Tahoma"/>
      <w:sz w:val="16"/>
      <w:szCs w:val="16"/>
    </w:rPr>
  </w:style>
  <w:style w:type="paragraph" w:styleId="Header">
    <w:name w:val="header"/>
    <w:basedOn w:val="Normal"/>
    <w:link w:val="HeaderChar"/>
    <w:uiPriority w:val="99"/>
    <w:unhideWhenUsed/>
    <w:rsid w:val="0072037C"/>
    <w:pPr>
      <w:tabs>
        <w:tab w:val="center" w:pos="4153"/>
        <w:tab w:val="right" w:pos="8306"/>
      </w:tabs>
    </w:pPr>
  </w:style>
  <w:style w:type="character" w:customStyle="1" w:styleId="HeaderChar">
    <w:name w:val="Header Char"/>
    <w:link w:val="Header"/>
    <w:uiPriority w:val="99"/>
    <w:rsid w:val="0072037C"/>
    <w:rPr>
      <w:sz w:val="28"/>
      <w:szCs w:val="22"/>
      <w:lang w:eastAsia="en-US"/>
    </w:rPr>
  </w:style>
  <w:style w:type="paragraph" w:styleId="FootnoteText">
    <w:name w:val="footnote text"/>
    <w:basedOn w:val="Normal"/>
    <w:link w:val="FootnoteTextChar"/>
    <w:uiPriority w:val="99"/>
    <w:semiHidden/>
    <w:unhideWhenUsed/>
    <w:rsid w:val="00043A49"/>
    <w:rPr>
      <w:sz w:val="20"/>
      <w:szCs w:val="20"/>
    </w:rPr>
  </w:style>
  <w:style w:type="character" w:customStyle="1" w:styleId="FootnoteTextChar">
    <w:name w:val="Footnote Text Char"/>
    <w:link w:val="FootnoteText"/>
    <w:uiPriority w:val="99"/>
    <w:semiHidden/>
    <w:rsid w:val="00043A49"/>
    <w:rPr>
      <w:lang w:eastAsia="en-US"/>
    </w:rPr>
  </w:style>
  <w:style w:type="character" w:styleId="FootnoteReference">
    <w:name w:val="footnote reference"/>
    <w:uiPriority w:val="99"/>
    <w:semiHidden/>
    <w:unhideWhenUsed/>
    <w:rsid w:val="00043A49"/>
    <w:rPr>
      <w:vertAlign w:val="superscript"/>
    </w:rPr>
  </w:style>
  <w:style w:type="character" w:styleId="CommentReference">
    <w:name w:val="annotation reference"/>
    <w:uiPriority w:val="99"/>
    <w:semiHidden/>
    <w:unhideWhenUsed/>
    <w:rsid w:val="00DC3379"/>
    <w:rPr>
      <w:sz w:val="16"/>
      <w:szCs w:val="16"/>
    </w:rPr>
  </w:style>
  <w:style w:type="paragraph" w:styleId="CommentText">
    <w:name w:val="annotation text"/>
    <w:basedOn w:val="Normal"/>
    <w:link w:val="CommentTextChar"/>
    <w:uiPriority w:val="99"/>
    <w:semiHidden/>
    <w:unhideWhenUsed/>
    <w:rsid w:val="00DC3379"/>
    <w:rPr>
      <w:sz w:val="20"/>
      <w:szCs w:val="20"/>
    </w:rPr>
  </w:style>
  <w:style w:type="character" w:customStyle="1" w:styleId="CommentTextChar">
    <w:name w:val="Comment Text Char"/>
    <w:link w:val="CommentText"/>
    <w:uiPriority w:val="99"/>
    <w:semiHidden/>
    <w:rsid w:val="00DC3379"/>
    <w:rPr>
      <w:lang w:eastAsia="en-US"/>
    </w:rPr>
  </w:style>
  <w:style w:type="paragraph" w:styleId="CommentSubject">
    <w:name w:val="annotation subject"/>
    <w:basedOn w:val="CommentText"/>
    <w:next w:val="CommentText"/>
    <w:link w:val="CommentSubjectChar"/>
    <w:uiPriority w:val="99"/>
    <w:semiHidden/>
    <w:unhideWhenUsed/>
    <w:rsid w:val="00DC3379"/>
    <w:rPr>
      <w:b/>
      <w:bCs/>
    </w:rPr>
  </w:style>
  <w:style w:type="character" w:customStyle="1" w:styleId="CommentSubjectChar">
    <w:name w:val="Comment Subject Char"/>
    <w:link w:val="CommentSubject"/>
    <w:uiPriority w:val="99"/>
    <w:semiHidden/>
    <w:rsid w:val="00DC3379"/>
    <w:rPr>
      <w:b/>
      <w:bCs/>
      <w:lang w:eastAsia="en-US"/>
    </w:rPr>
  </w:style>
  <w:style w:type="paragraph" w:styleId="Subtitle">
    <w:name w:val="Subtitle"/>
    <w:basedOn w:val="Normal"/>
    <w:next w:val="Normal"/>
    <w:link w:val="SubtitleChar"/>
    <w:uiPriority w:val="99"/>
    <w:qFormat/>
    <w:rsid w:val="006F4086"/>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link w:val="Subtitle"/>
    <w:uiPriority w:val="99"/>
    <w:rsid w:val="006F4086"/>
    <w:rPr>
      <w:rFonts w:eastAsia="Times New Roman"/>
      <w:b/>
      <w:sz w:val="26"/>
      <w:lang w:val="en-AU" w:eastAsia="en-US"/>
    </w:rPr>
  </w:style>
  <w:style w:type="character" w:styleId="Hyperlink">
    <w:name w:val="Hyperlink"/>
    <w:unhideWhenUsed/>
    <w:rsid w:val="006F4086"/>
    <w:rPr>
      <w:color w:val="0000FF"/>
      <w:u w:val="single"/>
    </w:rPr>
  </w:style>
  <w:style w:type="paragraph" w:styleId="EnvelopeReturn">
    <w:name w:val="envelope return"/>
    <w:basedOn w:val="Normal"/>
    <w:unhideWhenUsed/>
    <w:rsid w:val="006F4086"/>
    <w:pPr>
      <w:keepLines/>
      <w:widowControl w:val="0"/>
      <w:spacing w:before="600"/>
    </w:pPr>
    <w:rPr>
      <w:rFonts w:eastAsia="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Kristina.Scelkuna@em.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E779-5ED6-4077-AE3A-6965EB96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3406</Words>
  <Characters>1942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Links>
    <vt:vector size="6" baseType="variant">
      <vt:variant>
        <vt:i4>3342336</vt:i4>
      </vt:variant>
      <vt:variant>
        <vt:i4>0</vt:i4>
      </vt:variant>
      <vt:variant>
        <vt:i4>0</vt:i4>
      </vt:variant>
      <vt:variant>
        <vt:i4>5</vt:i4>
      </vt:variant>
      <vt:variant>
        <vt:lpwstr>mailto:Kristina.Scelkuna@em.gov.lv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Vāgnere</dc:creator>
  <cp:keywords/>
  <cp:lastModifiedBy>Kristīna Ščelkuna</cp:lastModifiedBy>
  <cp:revision>3</cp:revision>
  <cp:lastPrinted>2016-02-04T14:34:00Z</cp:lastPrinted>
  <dcterms:created xsi:type="dcterms:W3CDTF">2016-03-18T16:49:00Z</dcterms:created>
  <dcterms:modified xsi:type="dcterms:W3CDTF">2016-03-21T13:53:00Z</dcterms:modified>
  <cp:contentStatus/>
</cp:coreProperties>
</file>