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62" w:rsidRPr="00CF3594" w:rsidRDefault="00F42E62" w:rsidP="00F42E62">
      <w:pPr>
        <w:pStyle w:val="naislab"/>
        <w:spacing w:before="0" w:after="0"/>
        <w:jc w:val="center"/>
        <w:rPr>
          <w:b/>
          <w:sz w:val="28"/>
          <w:szCs w:val="28"/>
        </w:rPr>
      </w:pPr>
      <w:r w:rsidRPr="00CF3594">
        <w:rPr>
          <w:b/>
          <w:sz w:val="28"/>
          <w:szCs w:val="28"/>
        </w:rPr>
        <w:t xml:space="preserve">Ministru kabineta noteikumu projekta </w:t>
      </w:r>
    </w:p>
    <w:p w:rsidR="00F42E62" w:rsidRPr="00CF3594" w:rsidRDefault="00F42E62" w:rsidP="00F42E62">
      <w:pPr>
        <w:pStyle w:val="naislab"/>
        <w:spacing w:before="0" w:after="0"/>
        <w:jc w:val="center"/>
        <w:rPr>
          <w:b/>
          <w:bCs/>
          <w:sz w:val="28"/>
          <w:szCs w:val="28"/>
        </w:rPr>
      </w:pPr>
      <w:r w:rsidRPr="00CF3594">
        <w:rPr>
          <w:b/>
          <w:sz w:val="28"/>
          <w:szCs w:val="28"/>
          <w:lang w:eastAsia="en-US"/>
        </w:rPr>
        <w:t>„</w:t>
      </w:r>
      <w:r w:rsidR="009C082C" w:rsidRPr="009C082C">
        <w:rPr>
          <w:b/>
          <w:sz w:val="28"/>
          <w:szCs w:val="28"/>
          <w:lang w:eastAsia="en-US"/>
        </w:rPr>
        <w:t>Neautomātisko svaru atbilstības novērtēšanas noteikumi</w:t>
      </w:r>
      <w:r w:rsidRPr="00CF3594">
        <w:rPr>
          <w:b/>
          <w:sz w:val="28"/>
          <w:szCs w:val="28"/>
          <w:lang w:eastAsia="en-US"/>
        </w:rPr>
        <w:t>”</w:t>
      </w:r>
      <w:r w:rsidRPr="00CF3594">
        <w:rPr>
          <w:b/>
          <w:sz w:val="28"/>
          <w:szCs w:val="28"/>
        </w:rPr>
        <w:t xml:space="preserve"> </w:t>
      </w:r>
      <w:r w:rsidRPr="00CF3594">
        <w:rPr>
          <w:b/>
          <w:bCs/>
          <w:sz w:val="28"/>
          <w:szCs w:val="28"/>
        </w:rPr>
        <w:t>sākotnējās ietekmes novērtējuma ziņojums (anotācija)</w:t>
      </w:r>
    </w:p>
    <w:p w:rsidR="009E0E56" w:rsidRPr="00CF3594" w:rsidRDefault="009E0E56" w:rsidP="00F42E62">
      <w:pPr>
        <w:pStyle w:val="naisvisr"/>
        <w:spacing w:before="0" w:after="120"/>
        <w:jc w:val="left"/>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3271"/>
        <w:gridCol w:w="5198"/>
      </w:tblGrid>
      <w:tr w:rsidR="009E0E56"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 Tiesību akta projekta izstrādes nepieciešamība</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Pamatojums</w:t>
            </w:r>
          </w:p>
        </w:tc>
        <w:tc>
          <w:tcPr>
            <w:tcW w:w="2881" w:type="pct"/>
            <w:tcBorders>
              <w:top w:val="outset" w:sz="6" w:space="0" w:color="auto"/>
              <w:left w:val="outset" w:sz="6" w:space="0" w:color="auto"/>
              <w:bottom w:val="outset" w:sz="6" w:space="0" w:color="auto"/>
              <w:right w:val="outset" w:sz="6" w:space="0" w:color="auto"/>
            </w:tcBorders>
          </w:tcPr>
          <w:p w:rsidR="00A06272" w:rsidRPr="00F672A1" w:rsidRDefault="00841DC4" w:rsidP="00841DC4">
            <w:pPr>
              <w:spacing w:after="0" w:line="240" w:lineRule="auto"/>
              <w:ind w:left="112" w:right="126"/>
              <w:jc w:val="both"/>
              <w:rPr>
                <w:rFonts w:ascii="Times New Roman" w:hAnsi="Times New Roman"/>
                <w:bCs/>
                <w:sz w:val="28"/>
                <w:szCs w:val="28"/>
              </w:rPr>
            </w:pPr>
            <w:r>
              <w:rPr>
                <w:rFonts w:ascii="Times New Roman" w:hAnsi="Times New Roman"/>
                <w:bCs/>
                <w:sz w:val="28"/>
                <w:szCs w:val="28"/>
              </w:rPr>
              <w:t>N</w:t>
            </w:r>
            <w:r w:rsidR="00F42E62" w:rsidRPr="00CF3594">
              <w:rPr>
                <w:rFonts w:ascii="Times New Roman" w:hAnsi="Times New Roman"/>
                <w:bCs/>
                <w:sz w:val="28"/>
                <w:szCs w:val="28"/>
              </w:rPr>
              <w:t>oteikumu projekts izstrādāts</w:t>
            </w:r>
            <w:r w:rsidR="00F672A1">
              <w:rPr>
                <w:rFonts w:ascii="Times New Roman" w:hAnsi="Times New Roman"/>
                <w:bCs/>
                <w:sz w:val="28"/>
                <w:szCs w:val="28"/>
              </w:rPr>
              <w:t xml:space="preserve">, lai </w:t>
            </w:r>
            <w:r w:rsidR="00F42E62" w:rsidRPr="00CF3594">
              <w:rPr>
                <w:rFonts w:ascii="Times New Roman" w:hAnsi="Times New Roman"/>
                <w:bCs/>
                <w:sz w:val="28"/>
                <w:szCs w:val="28"/>
              </w:rPr>
              <w:t xml:space="preserve"> </w:t>
            </w:r>
            <w:r w:rsidR="00F672A1" w:rsidRPr="00F672A1">
              <w:rPr>
                <w:rFonts w:ascii="Times New Roman" w:hAnsi="Times New Roman"/>
                <w:bCs/>
                <w:sz w:val="28"/>
                <w:szCs w:val="28"/>
              </w:rPr>
              <w:t>nodrošinātu</w:t>
            </w:r>
            <w:r w:rsidR="00F672A1">
              <w:rPr>
                <w:rFonts w:ascii="Times New Roman" w:hAnsi="Times New Roman"/>
                <w:bCs/>
                <w:sz w:val="28"/>
                <w:szCs w:val="28"/>
              </w:rPr>
              <w:t xml:space="preserve"> </w:t>
            </w:r>
            <w:r w:rsidR="00F672A1" w:rsidRPr="00F672A1">
              <w:rPr>
                <w:rFonts w:ascii="Times New Roman" w:hAnsi="Times New Roman"/>
                <w:bCs/>
                <w:sz w:val="28"/>
                <w:szCs w:val="28"/>
              </w:rPr>
              <w:t>Eiropas Parlamenta un Padomes 2014.gada 26.februāra Direktīva</w:t>
            </w:r>
            <w:r w:rsidR="00F672A1">
              <w:rPr>
                <w:rFonts w:ascii="Times New Roman" w:hAnsi="Times New Roman"/>
                <w:bCs/>
                <w:sz w:val="28"/>
                <w:szCs w:val="28"/>
              </w:rPr>
              <w:t>s</w:t>
            </w:r>
            <w:r w:rsidR="00F672A1" w:rsidRPr="00F672A1">
              <w:rPr>
                <w:rFonts w:ascii="Times New Roman" w:hAnsi="Times New Roman"/>
                <w:bCs/>
                <w:sz w:val="28"/>
                <w:szCs w:val="28"/>
              </w:rPr>
              <w:t xml:space="preserve"> Nr.2014/31/ES par dalībvalstu tiesību aktu saskaņošanu attiecībā uz neautomātisko svaru pieejamību tirgū (turpmāk – direktīva 2014/31/ES)</w:t>
            </w:r>
            <w:r w:rsidR="00430E77">
              <w:rPr>
                <w:rFonts w:ascii="Times New Roman" w:hAnsi="Times New Roman"/>
                <w:bCs/>
                <w:sz w:val="28"/>
                <w:szCs w:val="28"/>
              </w:rPr>
              <w:t xml:space="preserve"> prasību </w:t>
            </w:r>
            <w:r w:rsidR="00F672A1" w:rsidRPr="00F672A1">
              <w:rPr>
                <w:rFonts w:ascii="Times New Roman" w:hAnsi="Times New Roman"/>
                <w:bCs/>
                <w:sz w:val="28"/>
                <w:szCs w:val="28"/>
              </w:rPr>
              <w:t>pārņemšanu Latvijas nacionālajā tiesību sistēmā</w:t>
            </w:r>
            <w:r w:rsidR="004375F6">
              <w:rPr>
                <w:rFonts w:ascii="Times New Roman" w:hAnsi="Times New Roman"/>
                <w:bCs/>
                <w:sz w:val="28"/>
                <w:szCs w:val="28"/>
              </w:rPr>
              <w:t>.</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813" w:type="pct"/>
            <w:tcBorders>
              <w:top w:val="outset" w:sz="6" w:space="0" w:color="auto"/>
              <w:left w:val="outset" w:sz="6" w:space="0" w:color="auto"/>
              <w:bottom w:val="outset" w:sz="6" w:space="0" w:color="auto"/>
              <w:right w:val="outset" w:sz="6" w:space="0" w:color="auto"/>
            </w:tcBorders>
            <w:shd w:val="clear" w:color="auto" w:fill="auto"/>
          </w:tcPr>
          <w:p w:rsidR="009E0E56"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Pašreizējā situācija un problēmas, kuru risināšanai tiesību akta projekts izstrādāts, tiesiskā regulējuma mērķis un būtība</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8B7F39" w:rsidRDefault="008B7F39" w:rsidP="008B7F39">
            <w:pPr>
              <w:pStyle w:val="tv2131"/>
              <w:spacing w:before="60" w:line="240" w:lineRule="auto"/>
              <w:ind w:left="113" w:right="125" w:firstLine="0"/>
              <w:rPr>
                <w:rFonts w:ascii="Times New Roman" w:hAnsi="Times New Roman"/>
                <w:sz w:val="28"/>
                <w:szCs w:val="28"/>
              </w:rPr>
            </w:pPr>
            <w:r>
              <w:rPr>
                <w:rFonts w:ascii="Times New Roman" w:hAnsi="Times New Roman"/>
                <w:sz w:val="28"/>
                <w:szCs w:val="28"/>
              </w:rPr>
              <w:t>Latvijā n</w:t>
            </w:r>
            <w:r w:rsidR="007C542A">
              <w:rPr>
                <w:rFonts w:ascii="Times New Roman" w:hAnsi="Times New Roman"/>
                <w:sz w:val="28"/>
                <w:szCs w:val="28"/>
              </w:rPr>
              <w:t>eautomātisko svaru pamatprasības</w:t>
            </w:r>
            <w:r w:rsidR="007C542A" w:rsidRPr="007C542A">
              <w:rPr>
                <w:rFonts w:ascii="Arial" w:eastAsia="Calibri" w:hAnsi="Arial"/>
                <w:sz w:val="20"/>
                <w:szCs w:val="22"/>
                <w:lang w:eastAsia="en-US"/>
              </w:rPr>
              <w:t xml:space="preserve"> </w:t>
            </w:r>
            <w:r w:rsidR="007C542A" w:rsidRPr="007C542A">
              <w:rPr>
                <w:rFonts w:ascii="Times New Roman" w:hAnsi="Times New Roman"/>
                <w:sz w:val="28"/>
                <w:szCs w:val="28"/>
              </w:rPr>
              <w:t>un šo prasību ievērošanas uzraudzības kārtību projektēšanā, ražošanā un atbilstības novērtēšanā, pirms neautomātiskie svari tiek ievietoti iekšējā tirgū</w:t>
            </w:r>
            <w:r w:rsidR="007C542A">
              <w:rPr>
                <w:rFonts w:ascii="Times New Roman" w:hAnsi="Times New Roman"/>
                <w:sz w:val="28"/>
                <w:szCs w:val="28"/>
              </w:rPr>
              <w:t>, ir noteiktas ar</w:t>
            </w:r>
            <w:r w:rsidR="00556A31">
              <w:rPr>
                <w:rFonts w:ascii="Times New Roman" w:hAnsi="Times New Roman"/>
                <w:sz w:val="28"/>
                <w:szCs w:val="28"/>
              </w:rPr>
              <w:t xml:space="preserve"> </w:t>
            </w:r>
            <w:r w:rsidR="00F42E62" w:rsidRPr="00CF3594">
              <w:rPr>
                <w:rFonts w:ascii="Times New Roman" w:hAnsi="Times New Roman"/>
                <w:sz w:val="28"/>
                <w:szCs w:val="28"/>
              </w:rPr>
              <w:t xml:space="preserve">Ministru kabineta </w:t>
            </w:r>
            <w:r w:rsidR="00C21531" w:rsidRPr="00C21531">
              <w:rPr>
                <w:rFonts w:ascii="Times New Roman" w:hAnsi="Times New Roman"/>
                <w:sz w:val="28"/>
                <w:szCs w:val="28"/>
              </w:rPr>
              <w:t xml:space="preserve">2006.gada </w:t>
            </w:r>
            <w:r w:rsidR="007C542A">
              <w:rPr>
                <w:rFonts w:ascii="Times New Roman" w:hAnsi="Times New Roman"/>
                <w:sz w:val="28"/>
                <w:szCs w:val="28"/>
              </w:rPr>
              <w:t>7.marta noteikumiem</w:t>
            </w:r>
            <w:r w:rsidR="00C21531" w:rsidRPr="00C21531">
              <w:rPr>
                <w:rFonts w:ascii="Times New Roman" w:hAnsi="Times New Roman"/>
                <w:sz w:val="28"/>
                <w:szCs w:val="28"/>
              </w:rPr>
              <w:t xml:space="preserve"> Nr.180 „</w:t>
            </w:r>
            <w:r w:rsidR="00C21531" w:rsidRPr="00C21531">
              <w:rPr>
                <w:rFonts w:ascii="Times New Roman" w:hAnsi="Times New Roman"/>
                <w:bCs/>
                <w:sz w:val="28"/>
                <w:szCs w:val="28"/>
              </w:rPr>
              <w:t>Neautomātisko svaru atbilstības novērtēšanas noteikumi</w:t>
            </w:r>
            <w:r w:rsidR="00C21531" w:rsidRPr="00C21531">
              <w:rPr>
                <w:rFonts w:ascii="Times New Roman" w:hAnsi="Times New Roman"/>
                <w:sz w:val="28"/>
                <w:szCs w:val="28"/>
              </w:rPr>
              <w:t>”</w:t>
            </w:r>
            <w:r w:rsidR="00F42E62" w:rsidRPr="00CF3594">
              <w:rPr>
                <w:rFonts w:ascii="Times New Roman" w:hAnsi="Times New Roman"/>
                <w:sz w:val="28"/>
                <w:szCs w:val="28"/>
              </w:rPr>
              <w:t xml:space="preserve"> (turpmāk – noteikumi Nr.</w:t>
            </w:r>
            <w:r w:rsidR="00C21531">
              <w:rPr>
                <w:rFonts w:ascii="Times New Roman" w:hAnsi="Times New Roman"/>
                <w:sz w:val="28"/>
                <w:szCs w:val="28"/>
              </w:rPr>
              <w:t>180</w:t>
            </w:r>
            <w:r w:rsidR="00F42E62" w:rsidRPr="00CF3594">
              <w:rPr>
                <w:rFonts w:ascii="Times New Roman" w:hAnsi="Times New Roman"/>
                <w:sz w:val="28"/>
                <w:szCs w:val="28"/>
              </w:rPr>
              <w:t>).</w:t>
            </w:r>
          </w:p>
          <w:p w:rsidR="0042236A" w:rsidRDefault="007E434E"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Lai uzlabotu Eiropas savienības vienotā tirgus darbību un stiprinātu vienotus nosacījumus un noteiktu vienotus pienākumus, kādi ražotājiem, importētājiem un izplatītājiem, kā arī iesaistītajām atbilstības novērtēšanas institūcijām ir jāievēro</w:t>
            </w:r>
            <w:r w:rsidR="003C5EBE">
              <w:rPr>
                <w:rFonts w:ascii="Times New Roman" w:hAnsi="Times New Roman"/>
                <w:bCs/>
                <w:sz w:val="28"/>
                <w:szCs w:val="28"/>
              </w:rPr>
              <w:t>,</w:t>
            </w:r>
            <w:r>
              <w:rPr>
                <w:rFonts w:ascii="Times New Roman" w:hAnsi="Times New Roman"/>
                <w:bCs/>
                <w:sz w:val="28"/>
                <w:szCs w:val="28"/>
              </w:rPr>
              <w:t xml:space="preserve"> ievietojot Eiropas savienības tirgū preces</w:t>
            </w:r>
            <w:r w:rsidR="003C5EBE">
              <w:rPr>
                <w:rFonts w:ascii="Times New Roman" w:hAnsi="Times New Roman"/>
                <w:bCs/>
                <w:sz w:val="28"/>
                <w:szCs w:val="28"/>
              </w:rPr>
              <w:t>,</w:t>
            </w:r>
            <w:r>
              <w:rPr>
                <w:rFonts w:ascii="Times New Roman" w:hAnsi="Times New Roman"/>
                <w:bCs/>
                <w:sz w:val="28"/>
                <w:szCs w:val="28"/>
              </w:rPr>
              <w:t xml:space="preserve"> tika izveidots Jaunais tiesiskais regulējums.</w:t>
            </w:r>
            <w:r w:rsidR="003C5EBE">
              <w:rPr>
                <w:rFonts w:ascii="Times New Roman" w:hAnsi="Times New Roman"/>
                <w:bCs/>
                <w:sz w:val="28"/>
                <w:szCs w:val="28"/>
              </w:rPr>
              <w:t xml:space="preserve"> Līdz ar </w:t>
            </w:r>
            <w:r w:rsidR="0042236A">
              <w:rPr>
                <w:rFonts w:ascii="Times New Roman" w:hAnsi="Times New Roman"/>
                <w:bCs/>
                <w:sz w:val="28"/>
                <w:szCs w:val="28"/>
              </w:rPr>
              <w:t>Direktīvas 2014/31/ES prasīb</w:t>
            </w:r>
            <w:r w:rsidR="003C5EBE">
              <w:rPr>
                <w:rFonts w:ascii="Times New Roman" w:hAnsi="Times New Roman"/>
                <w:bCs/>
                <w:sz w:val="28"/>
                <w:szCs w:val="28"/>
              </w:rPr>
              <w:t>u ieviešanu</w:t>
            </w:r>
            <w:r w:rsidR="0042236A">
              <w:rPr>
                <w:rFonts w:ascii="Times New Roman" w:hAnsi="Times New Roman"/>
                <w:bCs/>
                <w:sz w:val="28"/>
                <w:szCs w:val="28"/>
              </w:rPr>
              <w:t xml:space="preserve"> </w:t>
            </w:r>
            <w:r>
              <w:rPr>
                <w:rFonts w:ascii="Times New Roman" w:hAnsi="Times New Roman"/>
                <w:bCs/>
                <w:sz w:val="28"/>
                <w:szCs w:val="28"/>
              </w:rPr>
              <w:t xml:space="preserve">spēkā esošais normatīvais regulējums tiek pielāgots </w:t>
            </w:r>
            <w:r w:rsidR="003C5EBE">
              <w:rPr>
                <w:rFonts w:ascii="Times New Roman" w:hAnsi="Times New Roman"/>
                <w:bCs/>
                <w:sz w:val="28"/>
                <w:szCs w:val="28"/>
              </w:rPr>
              <w:t>Eiropas s</w:t>
            </w:r>
            <w:r>
              <w:rPr>
                <w:rFonts w:ascii="Times New Roman" w:hAnsi="Times New Roman"/>
                <w:bCs/>
                <w:sz w:val="28"/>
                <w:szCs w:val="28"/>
              </w:rPr>
              <w:t>avienības Jaunā tiesiskā regulējuma prasībām.</w:t>
            </w:r>
          </w:p>
          <w:p w:rsidR="00804C14" w:rsidRPr="00B6233E" w:rsidRDefault="00B57B08" w:rsidP="008B7F39">
            <w:pPr>
              <w:pStyle w:val="tv2131"/>
              <w:spacing w:before="60" w:line="240" w:lineRule="auto"/>
              <w:ind w:left="113" w:right="125" w:firstLine="0"/>
              <w:rPr>
                <w:rFonts w:ascii="Times New Roman" w:hAnsi="Times New Roman"/>
                <w:bCs/>
                <w:sz w:val="28"/>
                <w:szCs w:val="28"/>
              </w:rPr>
            </w:pPr>
            <w:r w:rsidRPr="00B6233E">
              <w:rPr>
                <w:rFonts w:ascii="Times New Roman" w:hAnsi="Times New Roman"/>
                <w:bCs/>
                <w:sz w:val="28"/>
                <w:szCs w:val="28"/>
              </w:rPr>
              <w:t xml:space="preserve">Noteikumu projektā ir ietverti  uzstādītāju, ražotāju, importētāju un izplatītāju pienākumi, kas izriet no likuma “Par atbilstības novērtēšanu” 7.panta pirmā punktā Ministru kabinetam noteiktā deleģējuma – noteikt atbilstības novērtēšanas objekta būtisko prasību </w:t>
            </w:r>
            <w:r w:rsidRPr="00B6233E">
              <w:rPr>
                <w:rFonts w:ascii="Times New Roman" w:hAnsi="Times New Roman"/>
                <w:bCs/>
                <w:sz w:val="28"/>
                <w:szCs w:val="28"/>
              </w:rPr>
              <w:lastRenderedPageBreak/>
              <w:t xml:space="preserve">ievērošanas uzraudzības mehānismu. </w:t>
            </w:r>
            <w:r w:rsidR="00804C14" w:rsidRPr="00B6233E">
              <w:rPr>
                <w:rFonts w:ascii="Times New Roman" w:hAnsi="Times New Roman"/>
                <w:bCs/>
                <w:sz w:val="28"/>
                <w:szCs w:val="28"/>
              </w:rPr>
              <w:t>Vienlaikus, noteikumu projektā noteiktajiem neautomātiskajiem svariem ir piemērojamas metroloģiskās prasības, kas izriet no likuma “Par mērījumu vienotību”.</w:t>
            </w:r>
            <w:r w:rsidR="006236A7" w:rsidRPr="00B6233E">
              <w:rPr>
                <w:rFonts w:ascii="Times New Roman" w:hAnsi="Times New Roman"/>
                <w:bCs/>
                <w:sz w:val="28"/>
                <w:szCs w:val="28"/>
              </w:rPr>
              <w:t xml:space="preserve"> Līdz ar to, neautomātiskie svari ir pakļauti valsts metroloģiskajai kontrolei.</w:t>
            </w:r>
          </w:p>
          <w:p w:rsidR="003C5EBE" w:rsidRDefault="003C5EBE"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Tiek stiprināti tirgus uzraudzības </w:t>
            </w:r>
            <w:r w:rsidR="0064268B">
              <w:rPr>
                <w:rFonts w:ascii="Times New Roman" w:hAnsi="Times New Roman"/>
                <w:bCs/>
                <w:sz w:val="28"/>
                <w:szCs w:val="28"/>
              </w:rPr>
              <w:t>iestād</w:t>
            </w:r>
            <w:r>
              <w:rPr>
                <w:rFonts w:ascii="Times New Roman" w:hAnsi="Times New Roman"/>
                <w:bCs/>
                <w:sz w:val="28"/>
                <w:szCs w:val="28"/>
              </w:rPr>
              <w:t>es pienākumu izpilde</w:t>
            </w:r>
            <w:r w:rsidR="0064268B">
              <w:rPr>
                <w:rFonts w:ascii="Times New Roman" w:hAnsi="Times New Roman"/>
                <w:bCs/>
                <w:sz w:val="28"/>
                <w:szCs w:val="28"/>
              </w:rPr>
              <w:t xml:space="preserve">, lai novērstu neatbilstošu produktu tirdzniecību, kā arī </w:t>
            </w:r>
            <w:r>
              <w:rPr>
                <w:rFonts w:ascii="Times New Roman" w:hAnsi="Times New Roman"/>
                <w:bCs/>
                <w:sz w:val="28"/>
                <w:szCs w:val="28"/>
              </w:rPr>
              <w:t xml:space="preserve">tirgus uzraudzības </w:t>
            </w:r>
            <w:r w:rsidR="0064268B">
              <w:rPr>
                <w:rFonts w:ascii="Times New Roman" w:hAnsi="Times New Roman"/>
                <w:bCs/>
                <w:sz w:val="28"/>
                <w:szCs w:val="28"/>
              </w:rPr>
              <w:t>iestāde varētu efektīvāk veikt savas funkcijas</w:t>
            </w:r>
            <w:r>
              <w:rPr>
                <w:rFonts w:ascii="Times New Roman" w:hAnsi="Times New Roman"/>
                <w:bCs/>
                <w:sz w:val="28"/>
                <w:szCs w:val="28"/>
              </w:rPr>
              <w:t>.</w:t>
            </w:r>
            <w:r w:rsidR="0064268B">
              <w:rPr>
                <w:rFonts w:ascii="Times New Roman" w:hAnsi="Times New Roman"/>
                <w:bCs/>
                <w:sz w:val="28"/>
                <w:szCs w:val="28"/>
              </w:rPr>
              <w:t xml:space="preserve"> </w:t>
            </w:r>
          </w:p>
          <w:p w:rsidR="003A7BAC" w:rsidRDefault="003F1DF7"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Salīdzinājumā ar noteikumiem Nr.</w:t>
            </w:r>
            <w:r w:rsidR="006F552E">
              <w:rPr>
                <w:rFonts w:ascii="Times New Roman" w:hAnsi="Times New Roman"/>
                <w:bCs/>
                <w:sz w:val="28"/>
                <w:szCs w:val="28"/>
              </w:rPr>
              <w:t>180</w:t>
            </w:r>
            <w:r>
              <w:rPr>
                <w:rFonts w:ascii="Times New Roman" w:hAnsi="Times New Roman"/>
                <w:bCs/>
                <w:sz w:val="28"/>
                <w:szCs w:val="28"/>
              </w:rPr>
              <w:t xml:space="preserve"> </w:t>
            </w:r>
            <w:r w:rsidR="006F552E">
              <w:rPr>
                <w:rFonts w:ascii="Times New Roman" w:hAnsi="Times New Roman"/>
                <w:bCs/>
                <w:sz w:val="28"/>
                <w:szCs w:val="28"/>
              </w:rPr>
              <w:t>n</w:t>
            </w:r>
            <w:r w:rsidRPr="003F1DF7">
              <w:rPr>
                <w:rFonts w:ascii="Times New Roman" w:hAnsi="Times New Roman"/>
                <w:bCs/>
                <w:sz w:val="28"/>
                <w:szCs w:val="28"/>
              </w:rPr>
              <w:t>oteikumu projektā</w:t>
            </w:r>
            <w:r w:rsidR="003A7BAC">
              <w:rPr>
                <w:rFonts w:ascii="Times New Roman" w:hAnsi="Times New Roman"/>
                <w:bCs/>
                <w:sz w:val="28"/>
                <w:szCs w:val="28"/>
              </w:rPr>
              <w:t>:</w:t>
            </w:r>
          </w:p>
          <w:p w:rsidR="003A7BAC" w:rsidRDefault="003A7BAC" w:rsidP="003A7BAC">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w:t>
            </w:r>
            <w:r w:rsidR="006F552E">
              <w:rPr>
                <w:rFonts w:ascii="Times New Roman" w:hAnsi="Times New Roman"/>
                <w:bCs/>
                <w:sz w:val="28"/>
                <w:szCs w:val="28"/>
              </w:rPr>
              <w:t xml:space="preserve"> iekļautas </w:t>
            </w:r>
            <w:r w:rsidR="003F1DF7">
              <w:rPr>
                <w:rFonts w:ascii="Times New Roman" w:hAnsi="Times New Roman"/>
                <w:bCs/>
                <w:sz w:val="28"/>
                <w:szCs w:val="28"/>
              </w:rPr>
              <w:t>vair</w:t>
            </w:r>
            <w:r w:rsidR="000952F7">
              <w:rPr>
                <w:rFonts w:ascii="Times New Roman" w:hAnsi="Times New Roman"/>
                <w:bCs/>
                <w:sz w:val="28"/>
                <w:szCs w:val="28"/>
              </w:rPr>
              <w:t>ākas skaidrojošas definīcijas</w:t>
            </w:r>
            <w:r>
              <w:rPr>
                <w:rFonts w:ascii="Times New Roman" w:hAnsi="Times New Roman"/>
                <w:bCs/>
                <w:sz w:val="28"/>
                <w:szCs w:val="28"/>
              </w:rPr>
              <w:t>;</w:t>
            </w:r>
            <w:r w:rsidR="003F1DF7">
              <w:rPr>
                <w:rFonts w:ascii="Times New Roman" w:hAnsi="Times New Roman"/>
                <w:bCs/>
                <w:sz w:val="28"/>
                <w:szCs w:val="28"/>
              </w:rPr>
              <w:t xml:space="preserve"> </w:t>
            </w:r>
            <w:r>
              <w:rPr>
                <w:rFonts w:ascii="Times New Roman" w:hAnsi="Times New Roman"/>
                <w:bCs/>
                <w:sz w:val="28"/>
                <w:szCs w:val="28"/>
              </w:rPr>
              <w:t xml:space="preserve">- </w:t>
            </w:r>
            <w:r w:rsidR="003F1DF7">
              <w:rPr>
                <w:rFonts w:ascii="Times New Roman" w:hAnsi="Times New Roman"/>
                <w:bCs/>
                <w:sz w:val="28"/>
                <w:szCs w:val="28"/>
              </w:rPr>
              <w:t>izklāstīti ražotāju, pilnvaroto pārs</w:t>
            </w:r>
            <w:r w:rsidR="003C5EBE">
              <w:rPr>
                <w:rFonts w:ascii="Times New Roman" w:hAnsi="Times New Roman"/>
                <w:bCs/>
                <w:sz w:val="28"/>
                <w:szCs w:val="28"/>
              </w:rPr>
              <w:t>tāvji, importētāju, izplatītāju</w:t>
            </w:r>
            <w:r w:rsidR="003F1DF7">
              <w:rPr>
                <w:rFonts w:ascii="Times New Roman" w:hAnsi="Times New Roman"/>
                <w:bCs/>
                <w:sz w:val="28"/>
                <w:szCs w:val="28"/>
              </w:rPr>
              <w:t xml:space="preserve"> </w:t>
            </w:r>
            <w:r>
              <w:rPr>
                <w:rFonts w:ascii="Times New Roman" w:hAnsi="Times New Roman"/>
                <w:bCs/>
                <w:sz w:val="28"/>
                <w:szCs w:val="28"/>
              </w:rPr>
              <w:t>pienākumi, kā arī precizēts atbildību un pienākumu sadalījums neautomātisko svaru piegādes ķēdē;</w:t>
            </w:r>
          </w:p>
          <w:p w:rsidR="003A7BAC" w:rsidRDefault="003A7BAC" w:rsidP="003A7BAC">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uzlabotas prasības neautomātisko svaru izsekojamībai;</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w:t>
            </w:r>
            <w:r w:rsidR="003F1DF7">
              <w:rPr>
                <w:rFonts w:ascii="Times New Roman" w:hAnsi="Times New Roman"/>
                <w:bCs/>
                <w:sz w:val="28"/>
                <w:szCs w:val="28"/>
              </w:rPr>
              <w:t xml:space="preserve"> aprakstīta atbilstības novērtēšanas procedūra</w:t>
            </w:r>
            <w:r>
              <w:rPr>
                <w:rFonts w:ascii="Times New Roman" w:hAnsi="Times New Roman"/>
                <w:bCs/>
                <w:sz w:val="28"/>
                <w:szCs w:val="28"/>
              </w:rPr>
              <w:t>s</w:t>
            </w:r>
            <w:r w:rsidR="003F1DF7">
              <w:rPr>
                <w:rFonts w:ascii="Times New Roman" w:hAnsi="Times New Roman"/>
                <w:bCs/>
                <w:sz w:val="28"/>
                <w:szCs w:val="28"/>
              </w:rPr>
              <w:t xml:space="preserve">, </w:t>
            </w:r>
            <w:r>
              <w:rPr>
                <w:rFonts w:ascii="Times New Roman" w:hAnsi="Times New Roman"/>
                <w:bCs/>
                <w:sz w:val="28"/>
                <w:szCs w:val="28"/>
              </w:rPr>
              <w:t>kas ir jāizmanto, lai pārliecinātos par neautomātisko svaru atbilstību būtiskajām prasībām;</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 </w:t>
            </w:r>
            <w:r w:rsidR="003F1DF7">
              <w:rPr>
                <w:rFonts w:ascii="Times New Roman" w:hAnsi="Times New Roman"/>
                <w:bCs/>
                <w:sz w:val="28"/>
                <w:szCs w:val="28"/>
              </w:rPr>
              <w:t xml:space="preserve">noteiktas skaidrākas prasības paziņotajām </w:t>
            </w:r>
            <w:r w:rsidR="006F552E">
              <w:rPr>
                <w:rFonts w:ascii="Times New Roman" w:hAnsi="Times New Roman"/>
                <w:bCs/>
                <w:sz w:val="28"/>
                <w:szCs w:val="28"/>
              </w:rPr>
              <w:t>institūcijām</w:t>
            </w:r>
            <w:r w:rsidR="00AA7894">
              <w:rPr>
                <w:rFonts w:ascii="Times New Roman" w:hAnsi="Times New Roman"/>
                <w:bCs/>
                <w:sz w:val="28"/>
                <w:szCs w:val="28"/>
              </w:rPr>
              <w:t xml:space="preserve"> atbilstības </w:t>
            </w:r>
            <w:r w:rsidR="003C5EBE">
              <w:rPr>
                <w:rFonts w:ascii="Times New Roman" w:hAnsi="Times New Roman"/>
                <w:bCs/>
                <w:sz w:val="28"/>
                <w:szCs w:val="28"/>
              </w:rPr>
              <w:t xml:space="preserve">novērtēšanas </w:t>
            </w:r>
            <w:r w:rsidR="00AA7894">
              <w:rPr>
                <w:rFonts w:ascii="Times New Roman" w:hAnsi="Times New Roman"/>
                <w:bCs/>
                <w:sz w:val="28"/>
                <w:szCs w:val="28"/>
              </w:rPr>
              <w:t>pakalpojumu veikšanai</w:t>
            </w:r>
            <w:r>
              <w:rPr>
                <w:rFonts w:ascii="Times New Roman" w:hAnsi="Times New Roman"/>
                <w:bCs/>
                <w:sz w:val="28"/>
                <w:szCs w:val="28"/>
              </w:rPr>
              <w:t>;</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precīzāk noteikta tirgus uzraudzības iestādes pienākumi, kā arī noteikts pienākums importētājiem un izplatītājiem, kas ir piegādājuši prasībām neatbilstošus neautomātiskos svarus, sadarboties ar tirgus uzraudzības iestādi un veikt nepieciešamās korektīvās darbības.</w:t>
            </w:r>
          </w:p>
          <w:p w:rsidR="00A25D9A" w:rsidRPr="00B6233E" w:rsidRDefault="00A25D9A" w:rsidP="008B7F39">
            <w:pPr>
              <w:pStyle w:val="tv2131"/>
              <w:spacing w:before="60" w:line="240" w:lineRule="auto"/>
              <w:ind w:left="113" w:right="125" w:firstLine="0"/>
              <w:rPr>
                <w:rFonts w:ascii="Times New Roman" w:hAnsi="Times New Roman"/>
                <w:bCs/>
                <w:sz w:val="28"/>
                <w:szCs w:val="28"/>
              </w:rPr>
            </w:pPr>
            <w:r w:rsidRPr="00B6233E">
              <w:rPr>
                <w:rFonts w:ascii="Times New Roman" w:hAnsi="Times New Roman"/>
                <w:bCs/>
                <w:sz w:val="28"/>
                <w:szCs w:val="28"/>
              </w:rPr>
              <w:t xml:space="preserve">Vienlaikus noteikumu projekta attiecīgajās atbilstības novērtēšanas procedūrās ir noteikts, ka paziņotā institūcija periodiski veic auditus, lai pārliecinātos, ka tiek uzturēta un piemērota tās apstiprinātā kvalitātes nodrošināšanas sistēma. Ņemot </w:t>
            </w:r>
            <w:r w:rsidRPr="00B6233E">
              <w:rPr>
                <w:rFonts w:ascii="Times New Roman" w:hAnsi="Times New Roman"/>
                <w:bCs/>
                <w:sz w:val="28"/>
                <w:szCs w:val="28"/>
              </w:rPr>
              <w:lastRenderedPageBreak/>
              <w:t>vērā, ka katra paziņotā institūcija izstrādā savas metodikas un procedūras audita veikšanai un šīs metodikas un procedūras tiek apstiprinātas un atzītas par atbilstošām akreditācijas procesā, kas tiek veikts saskaņā ar normatīviem aktiem par atbilstības novērtēšanas institūciju novērtēšanu, akreditāciju un uzraudzību, noteikumu projektā netiek noteikts šo auditu periodiskums, jo tas veicams saskaņā ar attiecīgās paziņotās institūcijas akreditācijas procesā apstiprinātajām metodikām un procedūrām.</w:t>
            </w:r>
          </w:p>
          <w:p w:rsidR="0042236A" w:rsidRDefault="00457C2A" w:rsidP="00841DC4">
            <w:pPr>
              <w:pStyle w:val="tv2131"/>
              <w:spacing w:before="0" w:line="240" w:lineRule="auto"/>
              <w:ind w:left="112" w:right="126" w:firstLine="0"/>
              <w:rPr>
                <w:rFonts w:ascii="Times New Roman" w:hAnsi="Times New Roman"/>
                <w:bCs/>
                <w:sz w:val="28"/>
                <w:szCs w:val="28"/>
              </w:rPr>
            </w:pPr>
            <w:r>
              <w:rPr>
                <w:rFonts w:ascii="Times New Roman" w:hAnsi="Times New Roman"/>
                <w:bCs/>
                <w:sz w:val="28"/>
                <w:szCs w:val="28"/>
              </w:rPr>
              <w:t xml:space="preserve">Noteikumu projektam saskaņā ar direktīvas </w:t>
            </w:r>
            <w:r w:rsidR="00633150">
              <w:rPr>
                <w:rFonts w:ascii="Times New Roman" w:hAnsi="Times New Roman"/>
                <w:bCs/>
                <w:sz w:val="28"/>
                <w:szCs w:val="28"/>
              </w:rPr>
              <w:t>2014/31/ES</w:t>
            </w:r>
            <w:r>
              <w:rPr>
                <w:rFonts w:ascii="Times New Roman" w:hAnsi="Times New Roman"/>
                <w:bCs/>
                <w:sz w:val="28"/>
                <w:szCs w:val="28"/>
              </w:rPr>
              <w:t xml:space="preserve"> 4</w:t>
            </w:r>
            <w:r w:rsidR="006F552E">
              <w:rPr>
                <w:rFonts w:ascii="Times New Roman" w:hAnsi="Times New Roman"/>
                <w:bCs/>
                <w:sz w:val="28"/>
                <w:szCs w:val="28"/>
              </w:rPr>
              <w:t>6</w:t>
            </w:r>
            <w:r>
              <w:rPr>
                <w:rFonts w:ascii="Times New Roman" w:hAnsi="Times New Roman"/>
                <w:bCs/>
                <w:sz w:val="28"/>
                <w:szCs w:val="28"/>
              </w:rPr>
              <w:t>.pantu jāstāj</w:t>
            </w:r>
            <w:r w:rsidR="00841DC4">
              <w:rPr>
                <w:rFonts w:ascii="Times New Roman" w:hAnsi="Times New Roman"/>
                <w:bCs/>
                <w:sz w:val="28"/>
                <w:szCs w:val="28"/>
              </w:rPr>
              <w:t>as spēkā 2016.gada 20.aprīlī.</w:t>
            </w:r>
          </w:p>
          <w:p w:rsidR="00A31F34" w:rsidRPr="00A31F34" w:rsidRDefault="00A31F34" w:rsidP="00A31F34">
            <w:pPr>
              <w:pStyle w:val="tv2131"/>
              <w:spacing w:before="0" w:line="240" w:lineRule="auto"/>
              <w:ind w:left="112" w:right="126" w:firstLine="0"/>
              <w:rPr>
                <w:rFonts w:ascii="Times New Roman" w:hAnsi="Times New Roman"/>
                <w:bCs/>
                <w:sz w:val="28"/>
                <w:szCs w:val="28"/>
              </w:rPr>
            </w:pPr>
            <w:r w:rsidRPr="00A31F34">
              <w:rPr>
                <w:rFonts w:ascii="Times New Roman" w:hAnsi="Times New Roman"/>
                <w:bCs/>
                <w:sz w:val="28"/>
                <w:szCs w:val="28"/>
              </w:rPr>
              <w:t>Atbilstoši izstrādātajam protokollēmumam, kas pievienots izstrādātajam Ministru kabineta noteikumu projektam “Liftu un to drošības sastāvdaļu projektēšanas, ražošanas un liftu uzstādīšanas un atbilstības novērtēšanas noteikumi” Ekonomikas ministrijai jāiesniedz priekšlikumus normatīvajam regulējumam (likumprojekts) un saistošajiem grozījumiem tiesību aktos, kas ietvertu horizontālo regulējumu par vispārīgām prasībām precēm reglamentētajā jomā.</w:t>
            </w:r>
          </w:p>
        </w:tc>
      </w:tr>
      <w:tr w:rsidR="00B6596E" w:rsidRPr="00CF3594" w:rsidTr="00A06272">
        <w:tc>
          <w:tcPr>
            <w:tcW w:w="306"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lastRenderedPageBreak/>
              <w:t>3.</w:t>
            </w:r>
          </w:p>
        </w:tc>
        <w:tc>
          <w:tcPr>
            <w:tcW w:w="1813"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B6596E" w:rsidRPr="00CF3594" w:rsidRDefault="00530A5D" w:rsidP="00E35F10">
            <w:pPr>
              <w:pStyle w:val="tv2131"/>
              <w:spacing w:before="0" w:line="240" w:lineRule="auto"/>
              <w:ind w:left="112" w:right="126" w:firstLine="0"/>
              <w:rPr>
                <w:rFonts w:ascii="Times New Roman" w:hAnsi="Times New Roman"/>
                <w:sz w:val="28"/>
                <w:szCs w:val="28"/>
              </w:rPr>
            </w:pPr>
            <w:r>
              <w:rPr>
                <w:rFonts w:ascii="Times New Roman" w:hAnsi="Times New Roman"/>
                <w:sz w:val="28"/>
                <w:szCs w:val="28"/>
              </w:rPr>
              <w:t>Patērētā</w:t>
            </w:r>
            <w:r w:rsidR="00F321EE">
              <w:rPr>
                <w:rFonts w:ascii="Times New Roman" w:hAnsi="Times New Roman"/>
                <w:sz w:val="28"/>
                <w:szCs w:val="28"/>
              </w:rPr>
              <w:t>ju tiesību aizsardzības centrs</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B6596E"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2881" w:type="pct"/>
            <w:tcBorders>
              <w:top w:val="outset" w:sz="6" w:space="0" w:color="auto"/>
              <w:left w:val="outset" w:sz="6" w:space="0" w:color="auto"/>
              <w:bottom w:val="outset" w:sz="6" w:space="0" w:color="auto"/>
              <w:right w:val="outset" w:sz="6" w:space="0" w:color="auto"/>
            </w:tcBorders>
          </w:tcPr>
          <w:p w:rsidR="00642042" w:rsidRPr="00CF3594" w:rsidRDefault="00F321EE" w:rsidP="00CE3CD0">
            <w:pPr>
              <w:spacing w:after="120" w:line="240" w:lineRule="auto"/>
              <w:ind w:left="112"/>
              <w:jc w:val="both"/>
              <w:rPr>
                <w:rFonts w:ascii="Times New Roman" w:hAnsi="Times New Roman"/>
                <w:color w:val="000000"/>
                <w:sz w:val="28"/>
                <w:szCs w:val="28"/>
              </w:rPr>
            </w:pPr>
            <w:r>
              <w:rPr>
                <w:rFonts w:ascii="Times New Roman" w:hAnsi="Times New Roman"/>
                <w:color w:val="000000"/>
                <w:sz w:val="28"/>
                <w:szCs w:val="28"/>
              </w:rPr>
              <w:t>Nav</w:t>
            </w:r>
          </w:p>
        </w:tc>
      </w:tr>
    </w:tbl>
    <w:p w:rsidR="009E0E56" w:rsidRPr="00CF3594" w:rsidRDefault="009E0E56" w:rsidP="000C1E94">
      <w:pPr>
        <w:spacing w:after="120" w:line="240" w:lineRule="auto"/>
        <w:rPr>
          <w:rFonts w:ascii="Times New Roman" w:hAnsi="Times New Roman"/>
          <w:sz w:val="28"/>
          <w:szCs w:val="28"/>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2427"/>
        <w:gridCol w:w="6040"/>
      </w:tblGrid>
      <w:tr w:rsidR="00CE3F10"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CE3F10" w:rsidRPr="00CF3594" w:rsidRDefault="00CE3F10" w:rsidP="00B3168B">
            <w:pPr>
              <w:spacing w:after="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II. Tiesību akta projekta ietekme uz sabiedrību</w:t>
            </w:r>
            <w:r w:rsidR="00351D1A" w:rsidRPr="00CF3594">
              <w:rPr>
                <w:rFonts w:ascii="Times New Roman" w:hAnsi="Times New Roman"/>
                <w:b/>
                <w:bCs/>
                <w:sz w:val="28"/>
                <w:szCs w:val="28"/>
                <w:shd w:val="clear" w:color="auto" w:fill="FFFFFF"/>
              </w:rPr>
              <w:t>, tautsaimniecības attīstību un administratīvo slogu</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ind w:right="238"/>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 xml:space="preserve">Sabiedrības </w:t>
            </w:r>
            <w:proofErr w:type="spellStart"/>
            <w:r w:rsidRPr="00CF3594">
              <w:rPr>
                <w:rFonts w:ascii="Times New Roman" w:hAnsi="Times New Roman"/>
                <w:sz w:val="28"/>
                <w:szCs w:val="28"/>
                <w:shd w:val="clear" w:color="auto" w:fill="FFFFFF"/>
              </w:rPr>
              <w:t>mērķgrupas</w:t>
            </w:r>
            <w:proofErr w:type="spellEnd"/>
            <w:r w:rsidRPr="00CF3594">
              <w:rPr>
                <w:rFonts w:ascii="Times New Roman" w:hAnsi="Times New Roman"/>
                <w:sz w:val="28"/>
                <w:szCs w:val="28"/>
                <w:shd w:val="clear" w:color="auto" w:fill="FFFFFF"/>
              </w:rPr>
              <w:t>,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322209" w:rsidRPr="00CF3594" w:rsidRDefault="00331080" w:rsidP="007A5D13">
            <w:pPr>
              <w:spacing w:after="0" w:line="240" w:lineRule="auto"/>
              <w:ind w:left="95"/>
              <w:jc w:val="both"/>
              <w:rPr>
                <w:rFonts w:ascii="Times New Roman" w:hAnsi="Times New Roman"/>
                <w:color w:val="000000"/>
                <w:sz w:val="28"/>
                <w:szCs w:val="28"/>
              </w:rPr>
            </w:pPr>
            <w:r>
              <w:rPr>
                <w:rFonts w:ascii="Times New Roman" w:hAnsi="Times New Roman"/>
                <w:color w:val="000000"/>
                <w:sz w:val="28"/>
                <w:szCs w:val="28"/>
              </w:rPr>
              <w:t>Galvenokārt tiesiskais regulējums ietekmēs n</w:t>
            </w:r>
            <w:r w:rsidR="00093740">
              <w:rPr>
                <w:rFonts w:ascii="Times New Roman" w:hAnsi="Times New Roman"/>
                <w:color w:val="000000"/>
                <w:sz w:val="28"/>
                <w:szCs w:val="28"/>
              </w:rPr>
              <w:t>eautomātisko svaru</w:t>
            </w:r>
            <w:r>
              <w:rPr>
                <w:rFonts w:ascii="Times New Roman" w:hAnsi="Times New Roman"/>
                <w:color w:val="000000"/>
                <w:sz w:val="28"/>
                <w:szCs w:val="28"/>
              </w:rPr>
              <w:t xml:space="preserve"> ražotāju</w:t>
            </w:r>
            <w:r w:rsidR="003A7BAC">
              <w:rPr>
                <w:rFonts w:ascii="Times New Roman" w:hAnsi="Times New Roman"/>
                <w:color w:val="000000"/>
                <w:sz w:val="28"/>
                <w:szCs w:val="28"/>
              </w:rPr>
              <w:t>s</w:t>
            </w:r>
            <w:r>
              <w:rPr>
                <w:rFonts w:ascii="Times New Roman" w:hAnsi="Times New Roman"/>
                <w:color w:val="000000"/>
                <w:sz w:val="28"/>
                <w:szCs w:val="28"/>
              </w:rPr>
              <w:t>, to pilnvaroto</w:t>
            </w:r>
            <w:r w:rsidR="003A7BAC">
              <w:rPr>
                <w:rFonts w:ascii="Times New Roman" w:hAnsi="Times New Roman"/>
                <w:color w:val="000000"/>
                <w:sz w:val="28"/>
                <w:szCs w:val="28"/>
              </w:rPr>
              <w:t>s</w:t>
            </w:r>
            <w:r w:rsidR="00322209">
              <w:rPr>
                <w:rFonts w:ascii="Times New Roman" w:hAnsi="Times New Roman"/>
                <w:color w:val="000000"/>
                <w:sz w:val="28"/>
                <w:szCs w:val="28"/>
              </w:rPr>
              <w:t xml:space="preserve"> pārs</w:t>
            </w:r>
            <w:r>
              <w:rPr>
                <w:rFonts w:ascii="Times New Roman" w:hAnsi="Times New Roman"/>
                <w:color w:val="000000"/>
                <w:sz w:val="28"/>
                <w:szCs w:val="28"/>
              </w:rPr>
              <w:t>tāvju</w:t>
            </w:r>
            <w:r w:rsidR="003A7BAC">
              <w:rPr>
                <w:rFonts w:ascii="Times New Roman" w:hAnsi="Times New Roman"/>
                <w:color w:val="000000"/>
                <w:sz w:val="28"/>
                <w:szCs w:val="28"/>
              </w:rPr>
              <w:t>s</w:t>
            </w:r>
            <w:r>
              <w:rPr>
                <w:rFonts w:ascii="Times New Roman" w:hAnsi="Times New Roman"/>
                <w:color w:val="000000"/>
                <w:sz w:val="28"/>
                <w:szCs w:val="28"/>
              </w:rPr>
              <w:t>, importētāju</w:t>
            </w:r>
            <w:r w:rsidR="003A7BAC">
              <w:rPr>
                <w:rFonts w:ascii="Times New Roman" w:hAnsi="Times New Roman"/>
                <w:color w:val="000000"/>
                <w:sz w:val="28"/>
                <w:szCs w:val="28"/>
              </w:rPr>
              <w:t>s</w:t>
            </w:r>
            <w:r>
              <w:rPr>
                <w:rFonts w:ascii="Times New Roman" w:hAnsi="Times New Roman"/>
                <w:color w:val="000000"/>
                <w:sz w:val="28"/>
                <w:szCs w:val="28"/>
              </w:rPr>
              <w:t xml:space="preserve"> un izplatītāju</w:t>
            </w:r>
            <w:r w:rsidR="003A7BAC">
              <w:rPr>
                <w:rFonts w:ascii="Times New Roman" w:hAnsi="Times New Roman"/>
                <w:color w:val="000000"/>
                <w:sz w:val="28"/>
                <w:szCs w:val="28"/>
              </w:rPr>
              <w:t>s</w:t>
            </w:r>
            <w:r>
              <w:rPr>
                <w:rFonts w:ascii="Times New Roman" w:hAnsi="Times New Roman"/>
                <w:color w:val="000000"/>
                <w:sz w:val="28"/>
                <w:szCs w:val="28"/>
              </w:rPr>
              <w:t xml:space="preserve">. Vienlaikus regulējums skars tirgus uzraudzības iestādi – Patērētāju tiesību aizsardzības centru, nacionālo akreditācijas institūciju – SIA “Standartizācijas, akreditācijas un metroloģijas centrs” Latvijas </w:t>
            </w:r>
            <w:r>
              <w:rPr>
                <w:rFonts w:ascii="Times New Roman" w:hAnsi="Times New Roman"/>
                <w:color w:val="000000"/>
                <w:sz w:val="28"/>
                <w:szCs w:val="28"/>
              </w:rPr>
              <w:lastRenderedPageBreak/>
              <w:t>Nacionālo akreditācijas biroju</w:t>
            </w:r>
            <w:r w:rsidR="008447B1">
              <w:rPr>
                <w:rFonts w:ascii="Times New Roman" w:hAnsi="Times New Roman"/>
                <w:color w:val="000000"/>
                <w:sz w:val="28"/>
                <w:szCs w:val="28"/>
              </w:rPr>
              <w:t xml:space="preserve"> (turpmāk – Nacionālā akreditācijas institūcija)</w:t>
            </w:r>
            <w:r>
              <w:rPr>
                <w:rFonts w:ascii="Times New Roman" w:hAnsi="Times New Roman"/>
                <w:color w:val="000000"/>
                <w:sz w:val="28"/>
                <w:szCs w:val="28"/>
              </w:rPr>
              <w:t>, kā arī atbilstības novērtēšanas institūcij</w:t>
            </w:r>
            <w:r w:rsidR="003A7BAC">
              <w:rPr>
                <w:rFonts w:ascii="Times New Roman" w:hAnsi="Times New Roman"/>
                <w:color w:val="000000"/>
                <w:sz w:val="28"/>
                <w:szCs w:val="28"/>
              </w:rPr>
              <w:t>as</w:t>
            </w:r>
            <w:r>
              <w:rPr>
                <w:rFonts w:ascii="Times New Roman" w:hAnsi="Times New Roman"/>
                <w:color w:val="000000"/>
                <w:sz w:val="28"/>
                <w:szCs w:val="28"/>
              </w:rPr>
              <w:t>, kurām būs nepieciešams pie</w:t>
            </w:r>
            <w:r w:rsidR="007A5D13">
              <w:rPr>
                <w:rFonts w:ascii="Times New Roman" w:hAnsi="Times New Roman"/>
                <w:color w:val="000000"/>
                <w:sz w:val="28"/>
                <w:szCs w:val="28"/>
              </w:rPr>
              <w:t>lāgoties jaunajam regulējumam.</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lastRenderedPageBreak/>
              <w:t>2.</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A31F3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0B6636" w:rsidRPr="00CF3594" w:rsidRDefault="002E3C04" w:rsidP="00A31F34">
            <w:pPr>
              <w:spacing w:after="0" w:line="240" w:lineRule="auto"/>
              <w:ind w:left="112"/>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projekts administratīvo slogu </w:t>
            </w:r>
            <w:r w:rsidR="00F7256E">
              <w:rPr>
                <w:rFonts w:ascii="Times New Roman" w:eastAsia="Times New Roman" w:hAnsi="Times New Roman"/>
                <w:sz w:val="28"/>
                <w:szCs w:val="28"/>
                <w:lang w:eastAsia="lv-LV"/>
              </w:rPr>
              <w:t>nepalielina</w:t>
            </w:r>
            <w:r w:rsidR="00962A11">
              <w:rPr>
                <w:rFonts w:ascii="Times New Roman" w:eastAsia="Times New Roman" w:hAnsi="Times New Roman"/>
                <w:sz w:val="28"/>
                <w:szCs w:val="28"/>
                <w:lang w:eastAsia="lv-LV"/>
              </w:rPr>
              <w:t>,</w:t>
            </w:r>
            <w:r w:rsidR="00331080">
              <w:rPr>
                <w:rFonts w:ascii="Times New Roman" w:eastAsia="Times New Roman" w:hAnsi="Times New Roman"/>
                <w:sz w:val="28"/>
                <w:szCs w:val="28"/>
                <w:lang w:eastAsia="lv-LV"/>
              </w:rPr>
              <w:t xml:space="preserve"> taču tas u</w:t>
            </w:r>
            <w:r w:rsidR="007A5D13">
              <w:rPr>
                <w:rFonts w:ascii="Times New Roman" w:eastAsia="Times New Roman" w:hAnsi="Times New Roman"/>
                <w:sz w:val="28"/>
                <w:szCs w:val="28"/>
                <w:lang w:eastAsia="lv-LV"/>
              </w:rPr>
              <w:t xml:space="preserve">zlabos uzņēmējdarbības vidi, jo </w:t>
            </w:r>
            <w:r w:rsidR="00331080">
              <w:rPr>
                <w:rFonts w:ascii="Times New Roman" w:eastAsia="Times New Roman" w:hAnsi="Times New Roman"/>
                <w:sz w:val="28"/>
                <w:szCs w:val="28"/>
                <w:lang w:eastAsia="lv-LV"/>
              </w:rPr>
              <w:t>regulējums tiks padarīts saprotamāks un caurspīdīgāks tā</w:t>
            </w:r>
            <w:r w:rsidR="00F7256E">
              <w:rPr>
                <w:rFonts w:ascii="Times New Roman" w:eastAsia="Times New Roman" w:hAnsi="Times New Roman"/>
                <w:sz w:val="28"/>
                <w:szCs w:val="28"/>
                <w:lang w:eastAsia="lv-LV"/>
              </w:rPr>
              <w:t xml:space="preserve"> lietotājiem un</w:t>
            </w:r>
            <w:r w:rsidR="00F21ED2">
              <w:rPr>
                <w:rFonts w:ascii="Times New Roman" w:eastAsia="Times New Roman" w:hAnsi="Times New Roman"/>
                <w:sz w:val="28"/>
                <w:szCs w:val="28"/>
                <w:lang w:eastAsia="lv-LV"/>
              </w:rPr>
              <w:t xml:space="preserve"> piemērotājiem</w:t>
            </w:r>
            <w:r w:rsidR="007A5D13">
              <w:rPr>
                <w:rFonts w:ascii="Times New Roman" w:eastAsia="Times New Roman" w:hAnsi="Times New Roman"/>
                <w:sz w:val="28"/>
                <w:szCs w:val="28"/>
                <w:lang w:eastAsia="lv-LV"/>
              </w:rPr>
              <w:t xml:space="preserve">. </w:t>
            </w:r>
            <w:r w:rsidR="007A5D13" w:rsidRPr="00B6233E">
              <w:rPr>
                <w:rFonts w:ascii="Times New Roman" w:eastAsia="Times New Roman" w:hAnsi="Times New Roman"/>
                <w:sz w:val="28"/>
                <w:szCs w:val="28"/>
                <w:lang w:eastAsia="lv-LV"/>
              </w:rPr>
              <w:t>Noteikumu projektā noteiktās normas, kas attiecas uz informācijas sniegšanas pienākumiem neparedz papildus administratīvo slogu, jo šie informēšanas pienākumi ir jau iepriekš noteikti un ieviesti atbilstoši Eiropas Parlamenta un Padomes 2008.gada 9.jūlija regulai Nr.765/2008 ar ko nosaka akreditācijas un tirgus uzraudzības prasības att</w:t>
            </w:r>
            <w:r w:rsidR="00EC35CE" w:rsidRPr="00B6233E">
              <w:rPr>
                <w:rFonts w:ascii="Times New Roman" w:eastAsia="Times New Roman" w:hAnsi="Times New Roman"/>
                <w:sz w:val="28"/>
                <w:szCs w:val="28"/>
                <w:lang w:eastAsia="lv-LV"/>
              </w:rPr>
              <w:t>iecībā uz produktu tirdzniecību.</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3.</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A31F3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6B65D4" w:rsidP="00A31F34">
            <w:pPr>
              <w:spacing w:after="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Projekts šo jomu neskar</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r w:rsidR="00CE3F10" w:rsidRPr="00CF3594">
              <w:rPr>
                <w:rFonts w:ascii="Times New Roman" w:eastAsia="Times New Roman" w:hAnsi="Times New Roman"/>
                <w:sz w:val="28"/>
                <w:szCs w:val="28"/>
                <w:lang w:eastAsia="lv-LV"/>
              </w:rPr>
              <w:t>.</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CE3F10" w:rsidP="00A31F34">
            <w:pPr>
              <w:spacing w:after="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CE3F10" w:rsidP="00A31F34">
            <w:pPr>
              <w:spacing w:after="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512EBB" w:rsidRPr="00CF3594" w:rsidRDefault="00512EBB" w:rsidP="000C1E94">
      <w:pPr>
        <w:spacing w:after="120" w:line="240" w:lineRule="auto"/>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85"/>
        <w:gridCol w:w="6213"/>
      </w:tblGrid>
      <w:tr w:rsidR="00272D71" w:rsidRPr="002D4F1B" w:rsidTr="002D4F1B">
        <w:tc>
          <w:tcPr>
            <w:tcW w:w="9180" w:type="dxa"/>
            <w:gridSpan w:val="3"/>
            <w:shd w:val="clear" w:color="auto" w:fill="auto"/>
            <w:hideMark/>
          </w:tcPr>
          <w:p w:rsidR="002D4F1B" w:rsidRPr="002D4F1B" w:rsidRDefault="00272D71"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V. Tiesību akta projekta atbilstība Latvijas Republikas starptautiskajām saistībām</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1.</w:t>
            </w:r>
          </w:p>
        </w:tc>
        <w:tc>
          <w:tcPr>
            <w:tcW w:w="2385" w:type="dxa"/>
            <w:shd w:val="clear" w:color="auto" w:fill="auto"/>
            <w:hideMark/>
          </w:tcPr>
          <w:p w:rsidR="002D4F1B" w:rsidRPr="002D4F1B" w:rsidRDefault="00272D71" w:rsidP="00A31F34">
            <w:pPr>
              <w:spacing w:after="0" w:line="240" w:lineRule="auto"/>
              <w:rPr>
                <w:rFonts w:ascii="Times New Roman" w:hAnsi="Times New Roman"/>
                <w:sz w:val="28"/>
                <w:szCs w:val="28"/>
              </w:rPr>
            </w:pPr>
            <w:r w:rsidRPr="002D4F1B">
              <w:rPr>
                <w:rFonts w:ascii="Times New Roman" w:hAnsi="Times New Roman"/>
                <w:sz w:val="28"/>
                <w:szCs w:val="28"/>
              </w:rPr>
              <w:t> Saistības pret Eiropas Savienību</w:t>
            </w:r>
          </w:p>
        </w:tc>
        <w:tc>
          <w:tcPr>
            <w:tcW w:w="6213" w:type="dxa"/>
            <w:shd w:val="clear" w:color="auto" w:fill="auto"/>
            <w:hideMark/>
          </w:tcPr>
          <w:p w:rsidR="00616F6C" w:rsidRPr="002D4F1B" w:rsidRDefault="00616F6C" w:rsidP="00A31F34">
            <w:pPr>
              <w:spacing w:after="0" w:line="240" w:lineRule="auto"/>
              <w:jc w:val="both"/>
              <w:rPr>
                <w:rFonts w:ascii="Times New Roman" w:hAnsi="Times New Roman"/>
                <w:sz w:val="28"/>
                <w:szCs w:val="28"/>
              </w:rPr>
            </w:pPr>
            <w:r w:rsidRPr="00616F6C">
              <w:rPr>
                <w:rFonts w:ascii="Times New Roman" w:hAnsi="Times New Roman"/>
                <w:sz w:val="28"/>
                <w:szCs w:val="28"/>
              </w:rPr>
              <w:t>Eiropas Parlamenta un Padomes 20</w:t>
            </w:r>
            <w:r w:rsidR="00512EBB">
              <w:rPr>
                <w:rFonts w:ascii="Times New Roman" w:hAnsi="Times New Roman"/>
                <w:sz w:val="28"/>
                <w:szCs w:val="28"/>
              </w:rPr>
              <w:t>14</w:t>
            </w:r>
            <w:r w:rsidRPr="00616F6C">
              <w:rPr>
                <w:rFonts w:ascii="Times New Roman" w:hAnsi="Times New Roman"/>
                <w:sz w:val="28"/>
                <w:szCs w:val="28"/>
              </w:rPr>
              <w:t>.gada 2</w:t>
            </w:r>
            <w:r w:rsidR="00512EBB">
              <w:rPr>
                <w:rFonts w:ascii="Times New Roman" w:hAnsi="Times New Roman"/>
                <w:sz w:val="28"/>
                <w:szCs w:val="28"/>
              </w:rPr>
              <w:t>6</w:t>
            </w:r>
            <w:r w:rsidRPr="00616F6C">
              <w:rPr>
                <w:rFonts w:ascii="Times New Roman" w:hAnsi="Times New Roman"/>
                <w:sz w:val="28"/>
                <w:szCs w:val="28"/>
              </w:rPr>
              <w:t>.</w:t>
            </w:r>
            <w:r w:rsidR="00512EBB">
              <w:rPr>
                <w:rFonts w:ascii="Times New Roman" w:hAnsi="Times New Roman"/>
                <w:sz w:val="28"/>
                <w:szCs w:val="28"/>
              </w:rPr>
              <w:t>februāra</w:t>
            </w:r>
            <w:r w:rsidRPr="00616F6C">
              <w:rPr>
                <w:rFonts w:ascii="Times New Roman" w:hAnsi="Times New Roman"/>
                <w:sz w:val="28"/>
                <w:szCs w:val="28"/>
              </w:rPr>
              <w:t xml:space="preserve"> Direkt</w:t>
            </w:r>
            <w:r>
              <w:rPr>
                <w:rFonts w:ascii="Times New Roman" w:hAnsi="Times New Roman"/>
                <w:sz w:val="28"/>
                <w:szCs w:val="28"/>
              </w:rPr>
              <w:t>īva</w:t>
            </w:r>
            <w:r w:rsidRPr="00616F6C">
              <w:rPr>
                <w:rFonts w:ascii="Times New Roman" w:hAnsi="Times New Roman"/>
                <w:sz w:val="28"/>
                <w:szCs w:val="28"/>
              </w:rPr>
              <w:t xml:space="preserve"> </w:t>
            </w:r>
            <w:r w:rsidR="00633150">
              <w:rPr>
                <w:rFonts w:ascii="Times New Roman" w:hAnsi="Times New Roman"/>
                <w:bCs/>
                <w:sz w:val="28"/>
                <w:szCs w:val="28"/>
              </w:rPr>
              <w:t>2014/31/ES</w:t>
            </w:r>
            <w:r w:rsidRPr="00616F6C">
              <w:rPr>
                <w:rFonts w:ascii="Times New Roman" w:hAnsi="Times New Roman"/>
                <w:sz w:val="28"/>
                <w:szCs w:val="28"/>
              </w:rPr>
              <w:t xml:space="preserve"> </w:t>
            </w:r>
            <w:r w:rsidR="0011220B" w:rsidRPr="0011220B">
              <w:rPr>
                <w:rFonts w:ascii="Times New Roman" w:hAnsi="Times New Roman"/>
                <w:sz w:val="28"/>
                <w:szCs w:val="28"/>
              </w:rPr>
              <w:t>par dalībvalstu tiesību aktu saskaņošanu attiecībā uz neautomātisko svaru pieejamību tirgū</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2.</w:t>
            </w:r>
          </w:p>
        </w:tc>
        <w:tc>
          <w:tcPr>
            <w:tcW w:w="2385" w:type="dxa"/>
            <w:shd w:val="clear" w:color="auto" w:fill="auto"/>
            <w:hideMark/>
          </w:tcPr>
          <w:p w:rsidR="002D4F1B" w:rsidRPr="002D4F1B" w:rsidRDefault="00272D71" w:rsidP="00A31F34">
            <w:pPr>
              <w:spacing w:after="0" w:line="240" w:lineRule="auto"/>
              <w:rPr>
                <w:rFonts w:ascii="Times New Roman" w:hAnsi="Times New Roman"/>
                <w:sz w:val="28"/>
                <w:szCs w:val="28"/>
              </w:rPr>
            </w:pPr>
            <w:r w:rsidRPr="002D4F1B">
              <w:rPr>
                <w:rFonts w:ascii="Times New Roman" w:hAnsi="Times New Roman"/>
                <w:sz w:val="28"/>
                <w:szCs w:val="28"/>
              </w:rPr>
              <w:t> Citas starptautiskās saistības</w:t>
            </w:r>
          </w:p>
        </w:tc>
        <w:tc>
          <w:tcPr>
            <w:tcW w:w="6213" w:type="dxa"/>
            <w:shd w:val="clear" w:color="auto" w:fill="auto"/>
            <w:hideMark/>
          </w:tcPr>
          <w:p w:rsidR="002D4F1B" w:rsidRPr="002D4F1B" w:rsidRDefault="00941766" w:rsidP="00A31F34">
            <w:pPr>
              <w:spacing w:after="0" w:line="240" w:lineRule="auto"/>
              <w:rPr>
                <w:rFonts w:ascii="Times New Roman" w:hAnsi="Times New Roman"/>
                <w:iCs/>
                <w:sz w:val="28"/>
                <w:szCs w:val="28"/>
              </w:rPr>
            </w:pPr>
            <w:r>
              <w:rPr>
                <w:rFonts w:ascii="Times New Roman" w:hAnsi="Times New Roman"/>
                <w:iCs/>
                <w:sz w:val="28"/>
                <w:szCs w:val="28"/>
              </w:rPr>
              <w:t>Projekts šo jomu neskar</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3.</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Cita informācija</w:t>
            </w:r>
          </w:p>
        </w:tc>
        <w:tc>
          <w:tcPr>
            <w:tcW w:w="6213" w:type="dxa"/>
            <w:shd w:val="clear" w:color="auto" w:fill="auto"/>
          </w:tcPr>
          <w:p w:rsidR="002D4F1B" w:rsidRPr="002D4F1B" w:rsidRDefault="00272D71" w:rsidP="0011220B">
            <w:pPr>
              <w:spacing w:after="120" w:line="240" w:lineRule="auto"/>
              <w:rPr>
                <w:rFonts w:ascii="Times New Roman" w:hAnsi="Times New Roman"/>
                <w:iCs/>
                <w:sz w:val="28"/>
                <w:szCs w:val="28"/>
              </w:rPr>
            </w:pPr>
            <w:r w:rsidRPr="002D4F1B">
              <w:rPr>
                <w:rFonts w:ascii="Times New Roman" w:hAnsi="Times New Roman"/>
                <w:iCs/>
                <w:sz w:val="28"/>
                <w:szCs w:val="28"/>
              </w:rPr>
              <w:t>Nav</w:t>
            </w:r>
          </w:p>
        </w:tc>
      </w:tr>
    </w:tbl>
    <w:p w:rsidR="00E35F10" w:rsidRDefault="00E35F10" w:rsidP="000C1E94">
      <w:pPr>
        <w:spacing w:after="120" w:line="240" w:lineRule="auto"/>
        <w:rPr>
          <w:rFonts w:ascii="Times New Roman" w:hAnsi="Times New Roman"/>
          <w:sz w:val="28"/>
          <w:szCs w:val="28"/>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3086"/>
        <w:gridCol w:w="1686"/>
        <w:gridCol w:w="1671"/>
      </w:tblGrid>
      <w:tr w:rsidR="00FE2136" w:rsidRPr="002D4F1B" w:rsidTr="002268A4">
        <w:trPr>
          <w:trHeight w:val="523"/>
        </w:trPr>
        <w:tc>
          <w:tcPr>
            <w:tcW w:w="9304" w:type="dxa"/>
            <w:gridSpan w:val="4"/>
            <w:shd w:val="clear" w:color="auto" w:fill="auto"/>
            <w:hideMark/>
          </w:tcPr>
          <w:p w:rsidR="00FE2136" w:rsidRPr="002D4F1B" w:rsidRDefault="00FE2136" w:rsidP="00B3168B">
            <w:pPr>
              <w:spacing w:after="0" w:line="240" w:lineRule="auto"/>
              <w:jc w:val="center"/>
              <w:rPr>
                <w:rFonts w:ascii="Times New Roman" w:hAnsi="Times New Roman"/>
                <w:b/>
                <w:bCs/>
                <w:sz w:val="28"/>
                <w:szCs w:val="28"/>
              </w:rPr>
            </w:pPr>
            <w:r w:rsidRPr="002D4F1B">
              <w:rPr>
                <w:rFonts w:ascii="Times New Roman" w:hAnsi="Times New Roman"/>
                <w:b/>
                <w:bCs/>
                <w:sz w:val="28"/>
                <w:szCs w:val="28"/>
              </w:rPr>
              <w:t>1.tabula</w:t>
            </w:r>
          </w:p>
          <w:p w:rsidR="002D4F1B" w:rsidRPr="002D4F1B" w:rsidRDefault="00FE2136" w:rsidP="00B3168B">
            <w:pPr>
              <w:spacing w:after="0" w:line="240" w:lineRule="auto"/>
              <w:jc w:val="center"/>
              <w:rPr>
                <w:rFonts w:ascii="Times New Roman" w:hAnsi="Times New Roman"/>
                <w:b/>
                <w:bCs/>
                <w:sz w:val="28"/>
                <w:szCs w:val="28"/>
              </w:rPr>
            </w:pPr>
            <w:r w:rsidRPr="002D4F1B">
              <w:rPr>
                <w:rFonts w:ascii="Times New Roman" w:hAnsi="Times New Roman"/>
                <w:b/>
                <w:bCs/>
                <w:sz w:val="28"/>
                <w:szCs w:val="28"/>
              </w:rPr>
              <w:t>Tiesību akta projekta atbilstība ES tiesību aktiem</w:t>
            </w:r>
          </w:p>
        </w:tc>
      </w:tr>
      <w:tr w:rsidR="00FE2136" w:rsidRPr="002D4F1B" w:rsidTr="002268A4">
        <w:trPr>
          <w:trHeight w:val="1252"/>
        </w:trPr>
        <w:tc>
          <w:tcPr>
            <w:tcW w:w="2861" w:type="dxa"/>
            <w:shd w:val="clear" w:color="auto" w:fill="auto"/>
            <w:hideMark/>
          </w:tcPr>
          <w:p w:rsidR="002D4F1B" w:rsidRPr="002D4F1B" w:rsidRDefault="00FE2136" w:rsidP="00A31F34">
            <w:pPr>
              <w:spacing w:after="0" w:line="240" w:lineRule="auto"/>
              <w:rPr>
                <w:rFonts w:ascii="Times New Roman" w:hAnsi="Times New Roman"/>
                <w:sz w:val="28"/>
                <w:szCs w:val="28"/>
              </w:rPr>
            </w:pPr>
            <w:r w:rsidRPr="002D4F1B">
              <w:rPr>
                <w:rFonts w:ascii="Times New Roman" w:hAnsi="Times New Roman"/>
                <w:sz w:val="28"/>
                <w:szCs w:val="28"/>
              </w:rPr>
              <w:t>Attiecīgā ES tiesību akta datums, numurs un nosaukums</w:t>
            </w:r>
          </w:p>
        </w:tc>
        <w:tc>
          <w:tcPr>
            <w:tcW w:w="6443" w:type="dxa"/>
            <w:gridSpan w:val="3"/>
            <w:shd w:val="clear" w:color="auto" w:fill="auto"/>
            <w:hideMark/>
          </w:tcPr>
          <w:p w:rsidR="00616F6C" w:rsidRPr="002D4F1B" w:rsidRDefault="00C7562D" w:rsidP="00A31F34">
            <w:pPr>
              <w:spacing w:after="0" w:line="240" w:lineRule="auto"/>
              <w:jc w:val="both"/>
              <w:rPr>
                <w:rFonts w:ascii="Times New Roman" w:hAnsi="Times New Roman"/>
                <w:sz w:val="28"/>
                <w:szCs w:val="28"/>
              </w:rPr>
            </w:pPr>
            <w:r w:rsidRPr="00616F6C">
              <w:rPr>
                <w:rFonts w:ascii="Times New Roman" w:hAnsi="Times New Roman"/>
                <w:sz w:val="28"/>
                <w:szCs w:val="28"/>
              </w:rPr>
              <w:t>Eiropas Parlamenta un Padomes 20</w:t>
            </w:r>
            <w:r>
              <w:rPr>
                <w:rFonts w:ascii="Times New Roman" w:hAnsi="Times New Roman"/>
                <w:sz w:val="28"/>
                <w:szCs w:val="28"/>
              </w:rPr>
              <w:t>14</w:t>
            </w:r>
            <w:r w:rsidRPr="00616F6C">
              <w:rPr>
                <w:rFonts w:ascii="Times New Roman" w:hAnsi="Times New Roman"/>
                <w:sz w:val="28"/>
                <w:szCs w:val="28"/>
              </w:rPr>
              <w:t>.gada 2</w:t>
            </w:r>
            <w:r>
              <w:rPr>
                <w:rFonts w:ascii="Times New Roman" w:hAnsi="Times New Roman"/>
                <w:sz w:val="28"/>
                <w:szCs w:val="28"/>
              </w:rPr>
              <w:t>6</w:t>
            </w:r>
            <w:r w:rsidRPr="00616F6C">
              <w:rPr>
                <w:rFonts w:ascii="Times New Roman" w:hAnsi="Times New Roman"/>
                <w:sz w:val="28"/>
                <w:szCs w:val="28"/>
              </w:rPr>
              <w:t>.</w:t>
            </w:r>
            <w:r>
              <w:rPr>
                <w:rFonts w:ascii="Times New Roman" w:hAnsi="Times New Roman"/>
                <w:sz w:val="28"/>
                <w:szCs w:val="28"/>
              </w:rPr>
              <w:t>februāra</w:t>
            </w:r>
            <w:r w:rsidRPr="00616F6C">
              <w:rPr>
                <w:rFonts w:ascii="Times New Roman" w:hAnsi="Times New Roman"/>
                <w:sz w:val="28"/>
                <w:szCs w:val="28"/>
              </w:rPr>
              <w:t xml:space="preserve"> Direkt</w:t>
            </w:r>
            <w:r>
              <w:rPr>
                <w:rFonts w:ascii="Times New Roman" w:hAnsi="Times New Roman"/>
                <w:sz w:val="28"/>
                <w:szCs w:val="28"/>
              </w:rPr>
              <w:t>īva</w:t>
            </w:r>
            <w:r w:rsidRPr="00616F6C">
              <w:rPr>
                <w:rFonts w:ascii="Times New Roman" w:hAnsi="Times New Roman"/>
                <w:sz w:val="28"/>
                <w:szCs w:val="28"/>
              </w:rPr>
              <w:t xml:space="preserve"> </w:t>
            </w:r>
            <w:r w:rsidR="00633150">
              <w:rPr>
                <w:rFonts w:ascii="Times New Roman" w:hAnsi="Times New Roman"/>
                <w:bCs/>
                <w:sz w:val="28"/>
                <w:szCs w:val="28"/>
              </w:rPr>
              <w:t>2014/31/ES</w:t>
            </w:r>
            <w:r w:rsidR="00633150">
              <w:rPr>
                <w:rFonts w:ascii="Times New Roman" w:hAnsi="Times New Roman"/>
                <w:sz w:val="28"/>
                <w:szCs w:val="28"/>
              </w:rPr>
              <w:t xml:space="preserve"> </w:t>
            </w:r>
            <w:r w:rsidR="002633DE" w:rsidRPr="002633DE">
              <w:rPr>
                <w:rFonts w:ascii="Times New Roman" w:hAnsi="Times New Roman"/>
                <w:bCs/>
                <w:sz w:val="28"/>
                <w:szCs w:val="28"/>
              </w:rPr>
              <w:t>par dalībvalstu tiesību aktu saskaņošanu attiecībā uz neautomātisko svaru pieejamību tirgū</w:t>
            </w:r>
          </w:p>
        </w:tc>
      </w:tr>
      <w:tr w:rsidR="00FE2136" w:rsidRPr="002D4F1B" w:rsidTr="002268A4">
        <w:trPr>
          <w:trHeight w:val="163"/>
        </w:trPr>
        <w:tc>
          <w:tcPr>
            <w:tcW w:w="9304" w:type="dxa"/>
            <w:gridSpan w:val="4"/>
            <w:shd w:val="clear" w:color="auto" w:fill="auto"/>
          </w:tcPr>
          <w:p w:rsidR="002D4F1B" w:rsidRPr="002D4F1B" w:rsidRDefault="002D4F1B" w:rsidP="002D4F1B">
            <w:pPr>
              <w:spacing w:after="120" w:line="240" w:lineRule="auto"/>
              <w:rPr>
                <w:rFonts w:ascii="Times New Roman" w:hAnsi="Times New Roman"/>
                <w:sz w:val="28"/>
                <w:szCs w:val="28"/>
              </w:rPr>
            </w:pPr>
          </w:p>
        </w:tc>
      </w:tr>
      <w:tr w:rsidR="00D20EA0" w:rsidRPr="002D4F1B" w:rsidTr="002268A4">
        <w:trPr>
          <w:trHeight w:val="165"/>
        </w:trPr>
        <w:tc>
          <w:tcPr>
            <w:tcW w:w="286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A</w:t>
            </w:r>
          </w:p>
        </w:tc>
        <w:tc>
          <w:tcPr>
            <w:tcW w:w="3086"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B</w:t>
            </w:r>
          </w:p>
        </w:tc>
        <w:tc>
          <w:tcPr>
            <w:tcW w:w="1686"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C</w:t>
            </w:r>
          </w:p>
        </w:tc>
        <w:tc>
          <w:tcPr>
            <w:tcW w:w="167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D</w:t>
            </w:r>
          </w:p>
        </w:tc>
      </w:tr>
      <w:tr w:rsidR="00D20EA0" w:rsidRPr="002D4F1B" w:rsidTr="002268A4">
        <w:trPr>
          <w:trHeight w:val="191"/>
        </w:trPr>
        <w:tc>
          <w:tcPr>
            <w:tcW w:w="2861" w:type="dxa"/>
            <w:shd w:val="clear" w:color="auto" w:fill="auto"/>
            <w:hideMark/>
          </w:tcPr>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Attiecīgā ES tiesību akta panta numurs (uzskaitot katru tiesību akta</w:t>
            </w:r>
            <w:r w:rsidRPr="00AC3FBE">
              <w:rPr>
                <w:rFonts w:ascii="Times New Roman" w:hAnsi="Times New Roman"/>
                <w:sz w:val="24"/>
                <w:szCs w:val="24"/>
              </w:rPr>
              <w:br/>
              <w:t>vienību - pantu, daļu, punktu, apakšpunktu).</w:t>
            </w:r>
          </w:p>
        </w:tc>
        <w:tc>
          <w:tcPr>
            <w:tcW w:w="3086"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2D4F1B" w:rsidRPr="00AC3FBE" w:rsidRDefault="002D4F1B" w:rsidP="002D4F1B">
            <w:pPr>
              <w:spacing w:after="120" w:line="240" w:lineRule="auto"/>
              <w:rPr>
                <w:rFonts w:ascii="Times New Roman" w:hAnsi="Times New Roman"/>
                <w:sz w:val="24"/>
                <w:szCs w:val="24"/>
              </w:rPr>
            </w:pPr>
          </w:p>
        </w:tc>
        <w:tc>
          <w:tcPr>
            <w:tcW w:w="1686"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Informācija par to, vai šīs tabulas A ailē minētās ES tiesību akta vienības tiek pārņemtas vai ieviestas pilnībā vai daļēji.</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Norāda institūciju, kas ir atbildīga par šo saistību izpildi pilnībā.</w:t>
            </w:r>
          </w:p>
          <w:p w:rsidR="002D4F1B" w:rsidRPr="00AC3FBE" w:rsidRDefault="002D4F1B" w:rsidP="002D4F1B">
            <w:pPr>
              <w:spacing w:after="120" w:line="240" w:lineRule="auto"/>
              <w:rPr>
                <w:rFonts w:ascii="Times New Roman" w:hAnsi="Times New Roman"/>
                <w:sz w:val="24"/>
                <w:szCs w:val="24"/>
              </w:rPr>
            </w:pPr>
          </w:p>
        </w:tc>
        <w:tc>
          <w:tcPr>
            <w:tcW w:w="1671" w:type="dxa"/>
            <w:shd w:val="clear" w:color="auto" w:fill="auto"/>
            <w:hideMark/>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Informācija par to, vai šīs tabulas B ailē minētās projekta vienības paredz stingrākas prasības nekā šīs tabulas A ailē minētās ES tiesību akta vienības.</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Ja projekts satur stingrākas prasības nekā attiecīgais ES tiesību akts,- norāda pamatojumu un samērīgumu.</w:t>
            </w:r>
          </w:p>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E35F10" w:rsidRPr="002D4F1B" w:rsidTr="00512EBB">
        <w:trPr>
          <w:trHeight w:val="191"/>
        </w:trPr>
        <w:tc>
          <w:tcPr>
            <w:tcW w:w="2861" w:type="dxa"/>
            <w:shd w:val="clear" w:color="auto" w:fill="auto"/>
          </w:tcPr>
          <w:p w:rsidR="00B62E9C" w:rsidRPr="002D4F1B" w:rsidRDefault="00F54C11" w:rsidP="00B62E9C">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F2737D">
              <w:rPr>
                <w:rFonts w:ascii="Times New Roman" w:hAnsi="Times New Roman"/>
                <w:bCs/>
                <w:sz w:val="28"/>
                <w:szCs w:val="28"/>
              </w:rPr>
              <w:t>1.panta 1.punkts</w:t>
            </w:r>
          </w:p>
        </w:tc>
        <w:tc>
          <w:tcPr>
            <w:tcW w:w="3086" w:type="dxa"/>
            <w:shd w:val="clear" w:color="auto" w:fill="auto"/>
          </w:tcPr>
          <w:p w:rsidR="00E35F10" w:rsidRPr="002D4F1B" w:rsidRDefault="00F2737D" w:rsidP="00723603">
            <w:pPr>
              <w:spacing w:after="120" w:line="240" w:lineRule="auto"/>
              <w:rPr>
                <w:rFonts w:ascii="Times New Roman" w:hAnsi="Times New Roman"/>
                <w:sz w:val="28"/>
                <w:szCs w:val="28"/>
              </w:rPr>
            </w:pPr>
            <w:r>
              <w:rPr>
                <w:rFonts w:ascii="Times New Roman" w:hAnsi="Times New Roman"/>
                <w:sz w:val="28"/>
                <w:szCs w:val="28"/>
              </w:rPr>
              <w:t>1</w:t>
            </w:r>
            <w:r w:rsidR="00723603">
              <w:rPr>
                <w:rFonts w:ascii="Times New Roman" w:hAnsi="Times New Roman"/>
                <w:sz w:val="28"/>
                <w:szCs w:val="28"/>
              </w:rPr>
              <w:t>.punkts</w:t>
            </w:r>
          </w:p>
        </w:tc>
        <w:tc>
          <w:tcPr>
            <w:tcW w:w="1686" w:type="dxa"/>
            <w:shd w:val="clear" w:color="auto" w:fill="auto"/>
            <w:hideMark/>
          </w:tcPr>
          <w:p w:rsidR="00E35F10" w:rsidRPr="006B4949" w:rsidRDefault="00CE3CD0" w:rsidP="002D4F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hideMark/>
          </w:tcPr>
          <w:p w:rsidR="00E35F10" w:rsidRPr="006B4949" w:rsidRDefault="00E35F10" w:rsidP="002D4F1B">
            <w:pPr>
              <w:spacing w:after="120" w:line="240" w:lineRule="auto"/>
              <w:rPr>
                <w:rFonts w:ascii="Times New Roman" w:hAnsi="Times New Roman"/>
                <w:sz w:val="28"/>
                <w:szCs w:val="28"/>
              </w:rPr>
            </w:pPr>
            <w:r w:rsidRPr="006B4949">
              <w:rPr>
                <w:rFonts w:ascii="Times New Roman" w:hAnsi="Times New Roman"/>
                <w:sz w:val="28"/>
                <w:szCs w:val="28"/>
              </w:rPr>
              <w:t>Projek</w:t>
            </w:r>
            <w:r w:rsidR="00CE3CD0" w:rsidRPr="006B4949">
              <w:rPr>
                <w:rFonts w:ascii="Times New Roman" w:hAnsi="Times New Roman"/>
                <w:sz w:val="28"/>
                <w:szCs w:val="28"/>
              </w:rPr>
              <w:t>ts stingrākas prasības neparedz</w:t>
            </w:r>
          </w:p>
        </w:tc>
      </w:tr>
      <w:tr w:rsidR="00F2737D" w:rsidRPr="002D4F1B" w:rsidTr="00512EBB">
        <w:trPr>
          <w:trHeight w:val="191"/>
        </w:trPr>
        <w:tc>
          <w:tcPr>
            <w:tcW w:w="2861" w:type="dxa"/>
            <w:shd w:val="clear" w:color="auto" w:fill="auto"/>
          </w:tcPr>
          <w:p w:rsidR="00F2737D" w:rsidRDefault="00F2737D" w:rsidP="00B62E9C">
            <w:pPr>
              <w:spacing w:after="120" w:line="240" w:lineRule="auto"/>
              <w:rPr>
                <w:rFonts w:ascii="Times New Roman" w:hAnsi="Times New Roman"/>
                <w:bCs/>
                <w:sz w:val="28"/>
                <w:szCs w:val="28"/>
              </w:rPr>
            </w:pPr>
            <w:r>
              <w:rPr>
                <w:rFonts w:ascii="Times New Roman" w:hAnsi="Times New Roman"/>
                <w:bCs/>
                <w:sz w:val="28"/>
                <w:szCs w:val="28"/>
              </w:rPr>
              <w:t>Direktīvas 2014/31/ES 1.panta 2.punkts</w:t>
            </w:r>
          </w:p>
        </w:tc>
        <w:tc>
          <w:tcPr>
            <w:tcW w:w="3086" w:type="dxa"/>
            <w:shd w:val="clear" w:color="auto" w:fill="auto"/>
          </w:tcPr>
          <w:p w:rsidR="00F2737D" w:rsidRDefault="00F2737D" w:rsidP="00723603">
            <w:pPr>
              <w:spacing w:after="120" w:line="240" w:lineRule="auto"/>
              <w:rPr>
                <w:rFonts w:ascii="Times New Roman" w:hAnsi="Times New Roman"/>
                <w:sz w:val="28"/>
                <w:szCs w:val="28"/>
              </w:rPr>
            </w:pPr>
            <w:r>
              <w:rPr>
                <w:rFonts w:ascii="Times New Roman" w:hAnsi="Times New Roman"/>
                <w:sz w:val="28"/>
                <w:szCs w:val="28"/>
              </w:rPr>
              <w:t>3.punkts</w:t>
            </w:r>
          </w:p>
        </w:tc>
        <w:tc>
          <w:tcPr>
            <w:tcW w:w="1686" w:type="dxa"/>
            <w:shd w:val="clear" w:color="auto" w:fill="auto"/>
          </w:tcPr>
          <w:p w:rsidR="00F2737D" w:rsidRPr="006B4949" w:rsidRDefault="006B4949" w:rsidP="002D4F1B">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F2737D" w:rsidRPr="006B4949" w:rsidRDefault="006B4949" w:rsidP="002D4F1B">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723603" w:rsidRPr="002D4F1B" w:rsidTr="002268A4">
        <w:trPr>
          <w:trHeight w:val="191"/>
        </w:trPr>
        <w:tc>
          <w:tcPr>
            <w:tcW w:w="2861" w:type="dxa"/>
            <w:shd w:val="clear" w:color="auto" w:fill="auto"/>
          </w:tcPr>
          <w:p w:rsidR="00723603" w:rsidRPr="002D4F1B" w:rsidRDefault="00723603" w:rsidP="00B62E9C">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w:t>
            </w:r>
            <w:r w:rsidR="00633150">
              <w:rPr>
                <w:rFonts w:ascii="Times New Roman" w:hAnsi="Times New Roman"/>
                <w:bCs/>
                <w:sz w:val="28"/>
                <w:szCs w:val="28"/>
              </w:rPr>
              <w:t xml:space="preserve">2014/31/ES </w:t>
            </w:r>
            <w:r w:rsidR="00B62E9C">
              <w:rPr>
                <w:rFonts w:ascii="Times New Roman" w:hAnsi="Times New Roman"/>
                <w:bCs/>
                <w:sz w:val="28"/>
                <w:szCs w:val="28"/>
              </w:rPr>
              <w:t>2.pants</w:t>
            </w:r>
          </w:p>
        </w:tc>
        <w:tc>
          <w:tcPr>
            <w:tcW w:w="3086" w:type="dxa"/>
            <w:shd w:val="clear" w:color="auto" w:fill="auto"/>
          </w:tcPr>
          <w:p w:rsidR="00723603" w:rsidRDefault="00B62E9C" w:rsidP="00B62E9C">
            <w:pPr>
              <w:spacing w:after="120" w:line="240" w:lineRule="auto"/>
              <w:rPr>
                <w:rFonts w:ascii="Times New Roman" w:hAnsi="Times New Roman"/>
                <w:sz w:val="28"/>
                <w:szCs w:val="28"/>
              </w:rPr>
            </w:pPr>
            <w:r>
              <w:rPr>
                <w:rFonts w:ascii="Times New Roman" w:hAnsi="Times New Roman"/>
                <w:sz w:val="28"/>
                <w:szCs w:val="28"/>
              </w:rPr>
              <w:t>2</w:t>
            </w:r>
            <w:r w:rsidR="00723603">
              <w:rPr>
                <w:rFonts w:ascii="Times New Roman" w:hAnsi="Times New Roman"/>
                <w:sz w:val="28"/>
                <w:szCs w:val="28"/>
              </w:rPr>
              <w:t>.punkts</w:t>
            </w:r>
          </w:p>
        </w:tc>
        <w:tc>
          <w:tcPr>
            <w:tcW w:w="1686" w:type="dxa"/>
            <w:shd w:val="clear" w:color="auto" w:fill="auto"/>
          </w:tcPr>
          <w:p w:rsidR="00723603" w:rsidRPr="006B4949" w:rsidRDefault="00723603" w:rsidP="0072360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23603" w:rsidRPr="006B4949" w:rsidRDefault="00723603" w:rsidP="0072360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3F5588" w:rsidP="003F5588">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2014/31/ES</w:t>
            </w:r>
            <w:r>
              <w:rPr>
                <w:rFonts w:ascii="Times New Roman" w:hAnsi="Times New Roman"/>
                <w:bCs/>
                <w:sz w:val="28"/>
                <w:szCs w:val="28"/>
              </w:rPr>
              <w:t xml:space="preserve"> 2.panta 1.punkts</w:t>
            </w:r>
          </w:p>
        </w:tc>
        <w:tc>
          <w:tcPr>
            <w:tcW w:w="3086" w:type="dxa"/>
            <w:shd w:val="clear" w:color="auto" w:fill="auto"/>
          </w:tcPr>
          <w:p w:rsidR="003F5588" w:rsidRDefault="00B62E9C" w:rsidP="000F6F67">
            <w:pPr>
              <w:spacing w:after="120" w:line="240" w:lineRule="auto"/>
              <w:rPr>
                <w:rFonts w:ascii="Times New Roman" w:hAnsi="Times New Roman"/>
                <w:sz w:val="28"/>
                <w:szCs w:val="28"/>
              </w:rPr>
            </w:pPr>
            <w:r>
              <w:rPr>
                <w:rFonts w:ascii="Times New Roman" w:hAnsi="Times New Roman"/>
                <w:sz w:val="28"/>
                <w:szCs w:val="28"/>
              </w:rPr>
              <w:t>2</w:t>
            </w:r>
            <w:r w:rsidR="003F5588">
              <w:rPr>
                <w:rFonts w:ascii="Times New Roman" w:hAnsi="Times New Roman"/>
                <w:sz w:val="28"/>
                <w:szCs w:val="28"/>
              </w:rPr>
              <w:t>.1</w:t>
            </w:r>
            <w:r w:rsidR="000F6F67" w:rsidRPr="00B6233E">
              <w:rPr>
                <w:rFonts w:ascii="Times New Roman" w:hAnsi="Times New Roman"/>
                <w:sz w:val="28"/>
                <w:szCs w:val="28"/>
              </w:rPr>
              <w:t>3</w:t>
            </w:r>
            <w:r w:rsidR="00F2737D">
              <w:rPr>
                <w:rFonts w:ascii="Times New Roman" w:hAnsi="Times New Roman"/>
                <w:sz w:val="28"/>
                <w:szCs w:val="28"/>
              </w:rPr>
              <w:t>.</w:t>
            </w:r>
            <w:r w:rsidR="003F5588">
              <w:rPr>
                <w:rFonts w:ascii="Times New Roman" w:hAnsi="Times New Roman"/>
                <w:sz w:val="28"/>
                <w:szCs w:val="28"/>
              </w:rPr>
              <w:t>apakšpunkts</w:t>
            </w:r>
          </w:p>
        </w:tc>
        <w:tc>
          <w:tcPr>
            <w:tcW w:w="1686" w:type="dxa"/>
            <w:shd w:val="clear" w:color="auto" w:fill="auto"/>
          </w:tcPr>
          <w:p w:rsidR="003F5588" w:rsidRPr="006B4949" w:rsidRDefault="003F5588"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6B4949" w:rsidRDefault="003F5588"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3F5588" w:rsidP="003F5588">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2.punkts</w:t>
            </w:r>
          </w:p>
        </w:tc>
        <w:tc>
          <w:tcPr>
            <w:tcW w:w="3086" w:type="dxa"/>
            <w:shd w:val="clear" w:color="auto" w:fill="auto"/>
          </w:tcPr>
          <w:p w:rsidR="003F5588" w:rsidRDefault="003F5588" w:rsidP="00F2737D">
            <w:pPr>
              <w:spacing w:after="120" w:line="240" w:lineRule="auto"/>
              <w:rPr>
                <w:rFonts w:ascii="Times New Roman" w:hAnsi="Times New Roman"/>
                <w:sz w:val="28"/>
                <w:szCs w:val="28"/>
              </w:rPr>
            </w:pPr>
            <w:r>
              <w:rPr>
                <w:rFonts w:ascii="Times New Roman" w:hAnsi="Times New Roman"/>
                <w:sz w:val="28"/>
                <w:szCs w:val="28"/>
              </w:rPr>
              <w:t>2.</w:t>
            </w:r>
            <w:r w:rsidR="000F6F67">
              <w:rPr>
                <w:rFonts w:ascii="Times New Roman" w:hAnsi="Times New Roman"/>
                <w:sz w:val="28"/>
                <w:szCs w:val="28"/>
              </w:rPr>
              <w:t>1</w:t>
            </w:r>
            <w:r w:rsidR="000F6F67" w:rsidRPr="00B6233E">
              <w:rPr>
                <w:rFonts w:ascii="Times New Roman" w:hAnsi="Times New Roman"/>
                <w:sz w:val="28"/>
                <w:szCs w:val="28"/>
              </w:rPr>
              <w:t>4</w:t>
            </w:r>
            <w:r w:rsidR="00B62E9C">
              <w:rPr>
                <w:rFonts w:ascii="Times New Roman" w:hAnsi="Times New Roman"/>
                <w:sz w:val="28"/>
                <w:szCs w:val="28"/>
              </w:rPr>
              <w:t>.</w:t>
            </w:r>
            <w:r w:rsidR="00BF2311">
              <w:rPr>
                <w:rFonts w:ascii="Times New Roman" w:hAnsi="Times New Roman"/>
                <w:sz w:val="28"/>
                <w:szCs w:val="28"/>
              </w:rPr>
              <w:t>apakš</w:t>
            </w:r>
            <w:r>
              <w:rPr>
                <w:rFonts w:ascii="Times New Roman" w:hAnsi="Times New Roman"/>
                <w:sz w:val="28"/>
                <w:szCs w:val="28"/>
              </w:rPr>
              <w:t>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Pr="00AD5DD9" w:rsidRDefault="003F5588" w:rsidP="00BF2311">
            <w:pPr>
              <w:spacing w:after="120" w:line="240" w:lineRule="auto"/>
              <w:rPr>
                <w:rFonts w:ascii="Times New Roman" w:hAnsi="Times New Roman"/>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BF2311">
              <w:rPr>
                <w:rFonts w:ascii="Times New Roman" w:hAnsi="Times New Roman"/>
                <w:bCs/>
                <w:sz w:val="28"/>
                <w:szCs w:val="28"/>
              </w:rPr>
              <w:t>2</w:t>
            </w:r>
            <w:r>
              <w:rPr>
                <w:rFonts w:ascii="Times New Roman" w:hAnsi="Times New Roman"/>
                <w:bCs/>
                <w:sz w:val="28"/>
                <w:szCs w:val="28"/>
              </w:rPr>
              <w:t>.pant</w:t>
            </w:r>
            <w:r w:rsidR="00BF2311">
              <w:rPr>
                <w:rFonts w:ascii="Times New Roman" w:hAnsi="Times New Roman"/>
                <w:bCs/>
                <w:sz w:val="28"/>
                <w:szCs w:val="28"/>
              </w:rPr>
              <w:t>a 3.punkts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Pr>
                <w:rFonts w:ascii="Times New Roman" w:hAnsi="Times New Roman"/>
                <w:sz w:val="28"/>
                <w:szCs w:val="28"/>
              </w:rPr>
              <w:t>2</w:t>
            </w:r>
            <w:r w:rsidR="00BF2311">
              <w:rPr>
                <w:rFonts w:ascii="Times New Roman" w:hAnsi="Times New Roman"/>
                <w:sz w:val="28"/>
                <w:szCs w:val="28"/>
              </w:rPr>
              <w:t>.</w:t>
            </w:r>
            <w:r>
              <w:rPr>
                <w:rFonts w:ascii="Times New Roman" w:hAnsi="Times New Roman"/>
                <w:sz w:val="28"/>
                <w:szCs w:val="28"/>
              </w:rPr>
              <w:t>1</w:t>
            </w:r>
            <w:r w:rsidR="00BF2311">
              <w:rPr>
                <w:rFonts w:ascii="Times New Roman" w:hAnsi="Times New Roman"/>
                <w:sz w:val="28"/>
                <w:szCs w:val="28"/>
              </w:rPr>
              <w:t>.apakšpunkts</w:t>
            </w:r>
          </w:p>
        </w:tc>
        <w:tc>
          <w:tcPr>
            <w:tcW w:w="1686" w:type="dxa"/>
            <w:shd w:val="clear" w:color="auto" w:fill="auto"/>
          </w:tcPr>
          <w:p w:rsidR="003F5588" w:rsidRPr="002D4F1B"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3F5588" w:rsidP="00BF231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BF2311">
              <w:rPr>
                <w:rFonts w:ascii="Times New Roman" w:hAnsi="Times New Roman"/>
                <w:bCs/>
                <w:sz w:val="28"/>
                <w:szCs w:val="28"/>
              </w:rPr>
              <w:t>2</w:t>
            </w:r>
            <w:r>
              <w:rPr>
                <w:rFonts w:ascii="Times New Roman" w:hAnsi="Times New Roman"/>
                <w:bCs/>
                <w:sz w:val="28"/>
                <w:szCs w:val="28"/>
              </w:rPr>
              <w:t>.pant</w:t>
            </w:r>
            <w:r w:rsidR="00BF2311">
              <w:rPr>
                <w:rFonts w:ascii="Times New Roman" w:hAnsi="Times New Roman"/>
                <w:bCs/>
                <w:sz w:val="28"/>
                <w:szCs w:val="28"/>
              </w:rPr>
              <w:t>a 4.punkts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Pr>
                <w:rFonts w:ascii="Times New Roman" w:hAnsi="Times New Roman"/>
                <w:sz w:val="28"/>
                <w:szCs w:val="28"/>
              </w:rPr>
              <w:t>2</w:t>
            </w:r>
            <w:r w:rsidR="00BF2311">
              <w:rPr>
                <w:rFonts w:ascii="Times New Roman" w:hAnsi="Times New Roman"/>
                <w:sz w:val="28"/>
                <w:szCs w:val="28"/>
              </w:rPr>
              <w:t>.</w:t>
            </w:r>
            <w:r>
              <w:rPr>
                <w:rFonts w:ascii="Times New Roman" w:hAnsi="Times New Roman"/>
                <w:sz w:val="28"/>
                <w:szCs w:val="28"/>
              </w:rPr>
              <w:t>2</w:t>
            </w:r>
            <w:r w:rsidR="00BF2311">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3F5588" w:rsidP="00BF231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BF2311">
              <w:rPr>
                <w:rFonts w:ascii="Times New Roman" w:hAnsi="Times New Roman"/>
                <w:bCs/>
                <w:sz w:val="28"/>
                <w:szCs w:val="28"/>
              </w:rPr>
              <w:t>2</w:t>
            </w:r>
            <w:r>
              <w:rPr>
                <w:rFonts w:ascii="Times New Roman" w:hAnsi="Times New Roman"/>
                <w:bCs/>
                <w:sz w:val="28"/>
                <w:szCs w:val="28"/>
              </w:rPr>
              <w:t xml:space="preserve">.panta </w:t>
            </w:r>
            <w:r w:rsidR="00BF2311">
              <w:rPr>
                <w:rFonts w:ascii="Times New Roman" w:hAnsi="Times New Roman"/>
                <w:bCs/>
                <w:sz w:val="28"/>
                <w:szCs w:val="28"/>
              </w:rPr>
              <w:t>5</w:t>
            </w:r>
            <w:r>
              <w:rPr>
                <w:rFonts w:ascii="Times New Roman" w:hAnsi="Times New Roman"/>
                <w:bCs/>
                <w:sz w:val="28"/>
                <w:szCs w:val="28"/>
              </w:rPr>
              <w:t>.punkts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Pr>
                <w:rFonts w:ascii="Times New Roman" w:hAnsi="Times New Roman"/>
                <w:sz w:val="28"/>
                <w:szCs w:val="28"/>
              </w:rPr>
              <w:t>2</w:t>
            </w:r>
            <w:r w:rsidR="00BF2311">
              <w:rPr>
                <w:rFonts w:ascii="Times New Roman" w:hAnsi="Times New Roman"/>
                <w:sz w:val="28"/>
                <w:szCs w:val="28"/>
              </w:rPr>
              <w:t>.</w:t>
            </w:r>
            <w:r>
              <w:rPr>
                <w:rFonts w:ascii="Times New Roman" w:hAnsi="Times New Roman"/>
                <w:sz w:val="28"/>
                <w:szCs w:val="28"/>
              </w:rPr>
              <w:t>3</w:t>
            </w:r>
            <w:r w:rsidR="00BF2311">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BF2311" w:rsidP="00BF231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6.punkts</w:t>
            </w:r>
          </w:p>
        </w:tc>
        <w:tc>
          <w:tcPr>
            <w:tcW w:w="3086" w:type="dxa"/>
            <w:shd w:val="clear" w:color="auto" w:fill="auto"/>
          </w:tcPr>
          <w:p w:rsidR="003F5588" w:rsidRDefault="00B62E9C" w:rsidP="00B62E9C">
            <w:pPr>
              <w:spacing w:after="120" w:line="240" w:lineRule="auto"/>
              <w:rPr>
                <w:rFonts w:ascii="Times New Roman" w:hAnsi="Times New Roman"/>
                <w:sz w:val="28"/>
                <w:szCs w:val="28"/>
              </w:rPr>
            </w:pPr>
            <w:r>
              <w:rPr>
                <w:rFonts w:ascii="Times New Roman" w:hAnsi="Times New Roman"/>
                <w:sz w:val="28"/>
                <w:szCs w:val="28"/>
              </w:rPr>
              <w:t>2</w:t>
            </w:r>
            <w:r w:rsidR="00BF2311">
              <w:rPr>
                <w:rFonts w:ascii="Times New Roman" w:hAnsi="Times New Roman"/>
                <w:sz w:val="28"/>
                <w:szCs w:val="28"/>
              </w:rPr>
              <w:t>.</w:t>
            </w:r>
            <w:r>
              <w:rPr>
                <w:rFonts w:ascii="Times New Roman" w:hAnsi="Times New Roman"/>
                <w:sz w:val="28"/>
                <w:szCs w:val="28"/>
              </w:rPr>
              <w:t>4</w:t>
            </w:r>
            <w:r w:rsidR="00F2737D">
              <w:rPr>
                <w:rFonts w:ascii="Times New Roman" w:hAnsi="Times New Roman"/>
                <w:sz w:val="28"/>
                <w:szCs w:val="28"/>
              </w:rPr>
              <w:t>.</w:t>
            </w:r>
            <w:r w:rsidR="00BF2311">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BF2311" w:rsidP="00BF231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7.punkts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Pr>
                <w:rFonts w:ascii="Times New Roman" w:hAnsi="Times New Roman"/>
                <w:sz w:val="28"/>
                <w:szCs w:val="28"/>
              </w:rPr>
              <w:t>2.5</w:t>
            </w:r>
            <w:r w:rsidR="00BF2311">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BF2311" w:rsidP="00BF231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8.punkts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Pr>
                <w:rFonts w:ascii="Times New Roman" w:hAnsi="Times New Roman"/>
                <w:sz w:val="28"/>
                <w:szCs w:val="28"/>
              </w:rPr>
              <w:t>2.6</w:t>
            </w:r>
            <w:r w:rsidR="00BF2311">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F5588" w:rsidRPr="002D4F1B" w:rsidTr="002268A4">
        <w:trPr>
          <w:trHeight w:val="191"/>
        </w:trPr>
        <w:tc>
          <w:tcPr>
            <w:tcW w:w="2861" w:type="dxa"/>
            <w:shd w:val="clear" w:color="auto" w:fill="auto"/>
          </w:tcPr>
          <w:p w:rsidR="003F5588" w:rsidRDefault="00BF2311" w:rsidP="00BF2311">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9.punkts</w:t>
            </w:r>
          </w:p>
        </w:tc>
        <w:tc>
          <w:tcPr>
            <w:tcW w:w="3086" w:type="dxa"/>
            <w:shd w:val="clear" w:color="auto" w:fill="auto"/>
          </w:tcPr>
          <w:p w:rsidR="003F5588" w:rsidRDefault="00B62E9C" w:rsidP="00F2737D">
            <w:pPr>
              <w:spacing w:after="120" w:line="240" w:lineRule="auto"/>
              <w:rPr>
                <w:rFonts w:ascii="Times New Roman" w:hAnsi="Times New Roman"/>
                <w:sz w:val="28"/>
                <w:szCs w:val="28"/>
              </w:rPr>
            </w:pPr>
            <w:r w:rsidRPr="00B62E9C">
              <w:rPr>
                <w:rFonts w:ascii="Times New Roman" w:hAnsi="Times New Roman"/>
                <w:sz w:val="28"/>
                <w:szCs w:val="28"/>
              </w:rPr>
              <w:t>2</w:t>
            </w:r>
            <w:r>
              <w:rPr>
                <w:rFonts w:ascii="Times New Roman" w:hAnsi="Times New Roman"/>
                <w:sz w:val="28"/>
                <w:szCs w:val="28"/>
              </w:rPr>
              <w:t>.7</w:t>
            </w:r>
            <w:r w:rsidRPr="00B62E9C">
              <w:rPr>
                <w:rFonts w:ascii="Times New Roman" w:hAnsi="Times New Roman"/>
                <w:sz w:val="28"/>
                <w:szCs w:val="28"/>
              </w:rPr>
              <w:t>.apakšpunkts</w:t>
            </w:r>
          </w:p>
        </w:tc>
        <w:tc>
          <w:tcPr>
            <w:tcW w:w="1686" w:type="dxa"/>
            <w:shd w:val="clear" w:color="auto" w:fill="auto"/>
          </w:tcPr>
          <w:p w:rsidR="003F5588"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F5588"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62E9C" w:rsidRPr="002D4F1B" w:rsidTr="002268A4">
        <w:trPr>
          <w:trHeight w:val="191"/>
        </w:trPr>
        <w:tc>
          <w:tcPr>
            <w:tcW w:w="2861" w:type="dxa"/>
            <w:shd w:val="clear" w:color="auto" w:fill="auto"/>
          </w:tcPr>
          <w:p w:rsidR="00B62E9C" w:rsidRDefault="00B62E9C" w:rsidP="00BF2311">
            <w:pPr>
              <w:spacing w:after="120" w:line="240" w:lineRule="auto"/>
              <w:rPr>
                <w:rFonts w:ascii="Times New Roman" w:hAnsi="Times New Roman"/>
                <w:bCs/>
                <w:sz w:val="28"/>
                <w:szCs w:val="28"/>
              </w:rPr>
            </w:pPr>
            <w:r w:rsidRPr="00B62E9C">
              <w:rPr>
                <w:rFonts w:ascii="Times New Roman" w:hAnsi="Times New Roman"/>
                <w:bCs/>
                <w:sz w:val="28"/>
                <w:szCs w:val="28"/>
              </w:rPr>
              <w:t xml:space="preserve">Direktīvas 2014/31/ES </w:t>
            </w:r>
            <w:r>
              <w:rPr>
                <w:rFonts w:ascii="Times New Roman" w:hAnsi="Times New Roman"/>
                <w:bCs/>
                <w:sz w:val="28"/>
                <w:szCs w:val="28"/>
              </w:rPr>
              <w:t>2.panta 10</w:t>
            </w:r>
            <w:r w:rsidRPr="00B62E9C">
              <w:rPr>
                <w:rFonts w:ascii="Times New Roman" w:hAnsi="Times New Roman"/>
                <w:bCs/>
                <w:sz w:val="28"/>
                <w:szCs w:val="28"/>
              </w:rPr>
              <w:t>.punkts</w:t>
            </w:r>
          </w:p>
        </w:tc>
        <w:tc>
          <w:tcPr>
            <w:tcW w:w="3086" w:type="dxa"/>
            <w:shd w:val="clear" w:color="auto" w:fill="auto"/>
          </w:tcPr>
          <w:p w:rsidR="00B62E9C" w:rsidRDefault="00B62E9C" w:rsidP="00F2737D">
            <w:pPr>
              <w:spacing w:after="120" w:line="240" w:lineRule="auto"/>
              <w:rPr>
                <w:rFonts w:ascii="Times New Roman" w:hAnsi="Times New Roman"/>
                <w:sz w:val="28"/>
                <w:szCs w:val="28"/>
              </w:rPr>
            </w:pPr>
            <w:r w:rsidRPr="00B62E9C">
              <w:rPr>
                <w:rFonts w:ascii="Times New Roman" w:hAnsi="Times New Roman"/>
                <w:sz w:val="28"/>
                <w:szCs w:val="28"/>
              </w:rPr>
              <w:t>2</w:t>
            </w:r>
            <w:r>
              <w:rPr>
                <w:rFonts w:ascii="Times New Roman" w:hAnsi="Times New Roman"/>
                <w:sz w:val="28"/>
                <w:szCs w:val="28"/>
              </w:rPr>
              <w:t>.8</w:t>
            </w:r>
            <w:r w:rsidRPr="00B62E9C">
              <w:rPr>
                <w:rFonts w:ascii="Times New Roman" w:hAnsi="Times New Roman"/>
                <w:sz w:val="28"/>
                <w:szCs w:val="28"/>
              </w:rPr>
              <w:t>.apakšpunkts</w:t>
            </w:r>
          </w:p>
        </w:tc>
        <w:tc>
          <w:tcPr>
            <w:tcW w:w="1686" w:type="dxa"/>
            <w:shd w:val="clear" w:color="auto" w:fill="auto"/>
          </w:tcPr>
          <w:p w:rsidR="00B62E9C"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62E9C"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17780" w:rsidRPr="002D4F1B" w:rsidTr="002268A4">
        <w:trPr>
          <w:trHeight w:val="191"/>
        </w:trPr>
        <w:tc>
          <w:tcPr>
            <w:tcW w:w="2861" w:type="dxa"/>
            <w:shd w:val="clear" w:color="auto" w:fill="auto"/>
          </w:tcPr>
          <w:p w:rsidR="00917780" w:rsidRDefault="00917780" w:rsidP="00917780">
            <w:pPr>
              <w:spacing w:after="120" w:line="240" w:lineRule="auto"/>
              <w:rPr>
                <w:rFonts w:ascii="Times New Roman" w:hAnsi="Times New Roman"/>
                <w:bCs/>
                <w:sz w:val="28"/>
                <w:szCs w:val="28"/>
              </w:rPr>
            </w:pPr>
            <w:r w:rsidRPr="00917780">
              <w:rPr>
                <w:rFonts w:ascii="Times New Roman" w:hAnsi="Times New Roman"/>
                <w:bCs/>
                <w:sz w:val="28"/>
                <w:szCs w:val="28"/>
              </w:rPr>
              <w:t>Direktīvas 2014/31/ES 2.panta 1</w:t>
            </w:r>
            <w:r>
              <w:rPr>
                <w:rFonts w:ascii="Times New Roman" w:hAnsi="Times New Roman"/>
                <w:bCs/>
                <w:sz w:val="28"/>
                <w:szCs w:val="28"/>
              </w:rPr>
              <w:t>1</w:t>
            </w:r>
            <w:r w:rsidRPr="00917780">
              <w:rPr>
                <w:rFonts w:ascii="Times New Roman" w:hAnsi="Times New Roman"/>
                <w:bCs/>
                <w:sz w:val="28"/>
                <w:szCs w:val="28"/>
              </w:rPr>
              <w:t>.punkts</w:t>
            </w:r>
          </w:p>
        </w:tc>
        <w:tc>
          <w:tcPr>
            <w:tcW w:w="3086" w:type="dxa"/>
            <w:shd w:val="clear" w:color="auto" w:fill="auto"/>
          </w:tcPr>
          <w:p w:rsidR="00917780" w:rsidRDefault="00917780" w:rsidP="003F5588">
            <w:pPr>
              <w:spacing w:after="120" w:line="240" w:lineRule="auto"/>
              <w:rPr>
                <w:rFonts w:ascii="Times New Roman" w:hAnsi="Times New Roman"/>
                <w:sz w:val="28"/>
                <w:szCs w:val="28"/>
              </w:rPr>
            </w:pPr>
            <w:r w:rsidRPr="00917780">
              <w:rPr>
                <w:rFonts w:ascii="Times New Roman" w:hAnsi="Times New Roman"/>
                <w:sz w:val="28"/>
                <w:szCs w:val="28"/>
              </w:rPr>
              <w:t>Standartizācijas likuma 12.panta 3.daļa</w:t>
            </w:r>
          </w:p>
        </w:tc>
        <w:tc>
          <w:tcPr>
            <w:tcW w:w="1686" w:type="dxa"/>
            <w:shd w:val="clear" w:color="auto" w:fill="auto"/>
          </w:tcPr>
          <w:p w:rsidR="00917780"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917780"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F2311" w:rsidRPr="002D4F1B" w:rsidTr="002268A4">
        <w:trPr>
          <w:trHeight w:val="191"/>
        </w:trPr>
        <w:tc>
          <w:tcPr>
            <w:tcW w:w="2861" w:type="dxa"/>
            <w:shd w:val="clear" w:color="auto" w:fill="auto"/>
          </w:tcPr>
          <w:p w:rsidR="00BF2311" w:rsidRDefault="00BF2311" w:rsidP="00917780">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Pr>
                <w:rFonts w:ascii="Times New Roman" w:hAnsi="Times New Roman"/>
                <w:bCs/>
                <w:sz w:val="28"/>
                <w:szCs w:val="28"/>
              </w:rPr>
              <w:t>2.panta 1</w:t>
            </w:r>
            <w:r w:rsidR="00917780">
              <w:rPr>
                <w:rFonts w:ascii="Times New Roman" w:hAnsi="Times New Roman"/>
                <w:bCs/>
                <w:sz w:val="28"/>
                <w:szCs w:val="28"/>
              </w:rPr>
              <w:t>2</w:t>
            </w:r>
            <w:r>
              <w:rPr>
                <w:rFonts w:ascii="Times New Roman" w:hAnsi="Times New Roman"/>
                <w:bCs/>
                <w:sz w:val="28"/>
                <w:szCs w:val="28"/>
              </w:rPr>
              <w:t>.punkts</w:t>
            </w:r>
          </w:p>
        </w:tc>
        <w:tc>
          <w:tcPr>
            <w:tcW w:w="3086" w:type="dxa"/>
            <w:shd w:val="clear" w:color="auto" w:fill="auto"/>
          </w:tcPr>
          <w:p w:rsidR="00BF2311" w:rsidRDefault="00F87F21" w:rsidP="003F5588">
            <w:pPr>
              <w:spacing w:after="120" w:line="240" w:lineRule="auto"/>
              <w:rPr>
                <w:rFonts w:ascii="Times New Roman" w:hAnsi="Times New Roman"/>
                <w:sz w:val="28"/>
                <w:szCs w:val="28"/>
              </w:rPr>
            </w:pPr>
            <w:r>
              <w:rPr>
                <w:rFonts w:ascii="Times New Roman" w:hAnsi="Times New Roman"/>
                <w:sz w:val="28"/>
                <w:szCs w:val="28"/>
              </w:rPr>
              <w:t>Likuma “Par atbilstības novērtēšanu” 1.panta 1.punkts</w:t>
            </w:r>
          </w:p>
        </w:tc>
        <w:tc>
          <w:tcPr>
            <w:tcW w:w="1686" w:type="dxa"/>
            <w:shd w:val="clear" w:color="auto" w:fill="auto"/>
          </w:tcPr>
          <w:p w:rsidR="00BF2311"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F2311"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87F21" w:rsidRPr="002D4F1B" w:rsidTr="002268A4">
        <w:trPr>
          <w:trHeight w:val="191"/>
        </w:trPr>
        <w:tc>
          <w:tcPr>
            <w:tcW w:w="2861" w:type="dxa"/>
            <w:shd w:val="clear" w:color="auto" w:fill="auto"/>
          </w:tcPr>
          <w:p w:rsidR="00F87F21" w:rsidRDefault="00F87F21" w:rsidP="00F87F2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917780">
              <w:rPr>
                <w:rFonts w:ascii="Times New Roman" w:hAnsi="Times New Roman"/>
                <w:bCs/>
                <w:sz w:val="28"/>
                <w:szCs w:val="28"/>
              </w:rPr>
              <w:t>2.panta 13</w:t>
            </w:r>
            <w:r>
              <w:rPr>
                <w:rFonts w:ascii="Times New Roman" w:hAnsi="Times New Roman"/>
                <w:bCs/>
                <w:sz w:val="28"/>
                <w:szCs w:val="28"/>
              </w:rPr>
              <w:t>.punkts</w:t>
            </w:r>
          </w:p>
        </w:tc>
        <w:tc>
          <w:tcPr>
            <w:tcW w:w="3086" w:type="dxa"/>
            <w:shd w:val="clear" w:color="auto" w:fill="auto"/>
          </w:tcPr>
          <w:p w:rsidR="00F87F21" w:rsidRDefault="00F87F21" w:rsidP="003F5588">
            <w:pPr>
              <w:spacing w:after="120" w:line="240" w:lineRule="auto"/>
              <w:rPr>
                <w:rFonts w:ascii="Times New Roman" w:hAnsi="Times New Roman"/>
                <w:sz w:val="28"/>
                <w:szCs w:val="28"/>
              </w:rPr>
            </w:pPr>
            <w:r>
              <w:rPr>
                <w:rFonts w:ascii="Times New Roman" w:hAnsi="Times New Roman"/>
                <w:sz w:val="28"/>
                <w:szCs w:val="28"/>
              </w:rPr>
              <w:t>Ministru kabineta 2010.gada 18.maija noteikumu Nr.445 “Noteikumi par nacionālo akreditācijas institūciju” 2.punkts</w:t>
            </w:r>
          </w:p>
        </w:tc>
        <w:tc>
          <w:tcPr>
            <w:tcW w:w="1686" w:type="dxa"/>
            <w:shd w:val="clear" w:color="auto" w:fill="auto"/>
          </w:tcPr>
          <w:p w:rsidR="00F87F21"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87F21"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87F21" w:rsidRPr="002D4F1B" w:rsidTr="002268A4">
        <w:trPr>
          <w:trHeight w:val="191"/>
        </w:trPr>
        <w:tc>
          <w:tcPr>
            <w:tcW w:w="2861" w:type="dxa"/>
            <w:shd w:val="clear" w:color="auto" w:fill="auto"/>
          </w:tcPr>
          <w:p w:rsidR="00F87F21" w:rsidRDefault="00F87F21" w:rsidP="00F87F2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2014/31/ES</w:t>
            </w:r>
            <w:r w:rsidR="00917780">
              <w:rPr>
                <w:rFonts w:ascii="Times New Roman" w:hAnsi="Times New Roman"/>
                <w:bCs/>
                <w:sz w:val="28"/>
                <w:szCs w:val="28"/>
              </w:rPr>
              <w:t xml:space="preserve"> 2.panta 14</w:t>
            </w:r>
            <w:r>
              <w:rPr>
                <w:rFonts w:ascii="Times New Roman" w:hAnsi="Times New Roman"/>
                <w:bCs/>
                <w:sz w:val="28"/>
                <w:szCs w:val="28"/>
              </w:rPr>
              <w:t>.punkts</w:t>
            </w:r>
          </w:p>
        </w:tc>
        <w:tc>
          <w:tcPr>
            <w:tcW w:w="3086" w:type="dxa"/>
            <w:shd w:val="clear" w:color="auto" w:fill="auto"/>
          </w:tcPr>
          <w:p w:rsidR="00F87F21" w:rsidRDefault="00F87F21" w:rsidP="00F87F21">
            <w:pPr>
              <w:spacing w:after="120" w:line="240" w:lineRule="auto"/>
              <w:rPr>
                <w:rFonts w:ascii="Times New Roman" w:hAnsi="Times New Roman"/>
                <w:sz w:val="28"/>
                <w:szCs w:val="28"/>
              </w:rPr>
            </w:pPr>
            <w:r>
              <w:rPr>
                <w:rFonts w:ascii="Times New Roman" w:hAnsi="Times New Roman"/>
                <w:sz w:val="28"/>
                <w:szCs w:val="28"/>
              </w:rPr>
              <w:t>Likuma “Par atbilstības novērtēšanu” 1.panta 3.punkts</w:t>
            </w:r>
          </w:p>
        </w:tc>
        <w:tc>
          <w:tcPr>
            <w:tcW w:w="1686" w:type="dxa"/>
            <w:shd w:val="clear" w:color="auto" w:fill="auto"/>
          </w:tcPr>
          <w:p w:rsidR="00F87F21"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87F21"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87F21" w:rsidRPr="002D4F1B" w:rsidTr="002268A4">
        <w:trPr>
          <w:trHeight w:val="191"/>
        </w:trPr>
        <w:tc>
          <w:tcPr>
            <w:tcW w:w="2861" w:type="dxa"/>
            <w:shd w:val="clear" w:color="auto" w:fill="auto"/>
          </w:tcPr>
          <w:p w:rsidR="00F87F21" w:rsidRDefault="00F87F21" w:rsidP="00F87F2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917780">
              <w:rPr>
                <w:rFonts w:ascii="Times New Roman" w:hAnsi="Times New Roman"/>
                <w:bCs/>
                <w:sz w:val="28"/>
                <w:szCs w:val="28"/>
              </w:rPr>
              <w:t>2.panta 15</w:t>
            </w:r>
            <w:r>
              <w:rPr>
                <w:rFonts w:ascii="Times New Roman" w:hAnsi="Times New Roman"/>
                <w:bCs/>
                <w:sz w:val="28"/>
                <w:szCs w:val="28"/>
              </w:rPr>
              <w:t>.punkts</w:t>
            </w:r>
          </w:p>
        </w:tc>
        <w:tc>
          <w:tcPr>
            <w:tcW w:w="3086" w:type="dxa"/>
            <w:shd w:val="clear" w:color="auto" w:fill="auto"/>
          </w:tcPr>
          <w:p w:rsidR="00F87F21" w:rsidRDefault="00F87F21" w:rsidP="00807827">
            <w:pPr>
              <w:spacing w:after="120" w:line="240" w:lineRule="auto"/>
              <w:rPr>
                <w:rFonts w:ascii="Times New Roman" w:hAnsi="Times New Roman"/>
                <w:sz w:val="28"/>
                <w:szCs w:val="28"/>
              </w:rPr>
            </w:pPr>
            <w:r>
              <w:rPr>
                <w:rFonts w:ascii="Times New Roman" w:hAnsi="Times New Roman"/>
                <w:sz w:val="28"/>
                <w:szCs w:val="28"/>
              </w:rPr>
              <w:t xml:space="preserve">Likuma “Par atbilstības novērtēšanu” 1.panta </w:t>
            </w:r>
            <w:r w:rsidR="00807827">
              <w:rPr>
                <w:rFonts w:ascii="Times New Roman" w:hAnsi="Times New Roman"/>
                <w:sz w:val="28"/>
                <w:szCs w:val="28"/>
              </w:rPr>
              <w:t>12</w:t>
            </w:r>
            <w:r>
              <w:rPr>
                <w:rFonts w:ascii="Times New Roman" w:hAnsi="Times New Roman"/>
                <w:sz w:val="28"/>
                <w:szCs w:val="28"/>
              </w:rPr>
              <w:t>.punkts</w:t>
            </w:r>
          </w:p>
        </w:tc>
        <w:tc>
          <w:tcPr>
            <w:tcW w:w="1686" w:type="dxa"/>
            <w:shd w:val="clear" w:color="auto" w:fill="auto"/>
          </w:tcPr>
          <w:p w:rsidR="00F87F21"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87F21"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07827" w:rsidRPr="002D4F1B" w:rsidTr="002268A4">
        <w:trPr>
          <w:trHeight w:val="191"/>
        </w:trPr>
        <w:tc>
          <w:tcPr>
            <w:tcW w:w="2861" w:type="dxa"/>
            <w:shd w:val="clear" w:color="auto" w:fill="auto"/>
          </w:tcPr>
          <w:p w:rsidR="00807827" w:rsidRDefault="00807827" w:rsidP="00807827">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2014/31/ES</w:t>
            </w:r>
            <w:r w:rsidR="00124A64">
              <w:rPr>
                <w:rFonts w:ascii="Times New Roman" w:hAnsi="Times New Roman"/>
                <w:bCs/>
                <w:sz w:val="28"/>
                <w:szCs w:val="28"/>
              </w:rPr>
              <w:t xml:space="preserve"> 2.panta 16</w:t>
            </w:r>
            <w:r>
              <w:rPr>
                <w:rFonts w:ascii="Times New Roman" w:hAnsi="Times New Roman"/>
                <w:bCs/>
                <w:sz w:val="28"/>
                <w:szCs w:val="28"/>
              </w:rPr>
              <w:t>.punkts</w:t>
            </w:r>
          </w:p>
        </w:tc>
        <w:tc>
          <w:tcPr>
            <w:tcW w:w="3086" w:type="dxa"/>
            <w:shd w:val="clear" w:color="auto" w:fill="auto"/>
          </w:tcPr>
          <w:p w:rsidR="00807827" w:rsidRDefault="00917780" w:rsidP="00807827">
            <w:pPr>
              <w:spacing w:after="120" w:line="240" w:lineRule="auto"/>
              <w:rPr>
                <w:rFonts w:ascii="Times New Roman" w:hAnsi="Times New Roman"/>
                <w:sz w:val="28"/>
                <w:szCs w:val="28"/>
              </w:rPr>
            </w:pPr>
            <w:r>
              <w:rPr>
                <w:rFonts w:ascii="Times New Roman" w:hAnsi="Times New Roman"/>
                <w:sz w:val="28"/>
                <w:szCs w:val="28"/>
              </w:rPr>
              <w:t>2</w:t>
            </w:r>
            <w:r w:rsidR="00F2737D">
              <w:rPr>
                <w:rFonts w:ascii="Times New Roman" w:hAnsi="Times New Roman"/>
                <w:sz w:val="28"/>
                <w:szCs w:val="28"/>
              </w:rPr>
              <w:t>.10.</w:t>
            </w:r>
            <w:r w:rsidR="00807827">
              <w:rPr>
                <w:rFonts w:ascii="Times New Roman" w:hAnsi="Times New Roman"/>
                <w:sz w:val="28"/>
                <w:szCs w:val="28"/>
              </w:rPr>
              <w:t>apakšpunkts</w:t>
            </w:r>
          </w:p>
        </w:tc>
        <w:tc>
          <w:tcPr>
            <w:tcW w:w="1686" w:type="dxa"/>
            <w:shd w:val="clear" w:color="auto" w:fill="auto"/>
          </w:tcPr>
          <w:p w:rsidR="00807827"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07827"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07827" w:rsidRPr="002D4F1B" w:rsidTr="002268A4">
        <w:trPr>
          <w:trHeight w:val="191"/>
        </w:trPr>
        <w:tc>
          <w:tcPr>
            <w:tcW w:w="2861" w:type="dxa"/>
            <w:shd w:val="clear" w:color="auto" w:fill="auto"/>
          </w:tcPr>
          <w:p w:rsidR="00807827" w:rsidRDefault="00807827" w:rsidP="00807827">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633150">
              <w:rPr>
                <w:rFonts w:ascii="Times New Roman" w:hAnsi="Times New Roman"/>
                <w:bCs/>
                <w:sz w:val="28"/>
                <w:szCs w:val="28"/>
              </w:rPr>
              <w:t xml:space="preserve">2014/31/ES </w:t>
            </w:r>
            <w:r w:rsidR="00124A64">
              <w:rPr>
                <w:rFonts w:ascii="Times New Roman" w:hAnsi="Times New Roman"/>
                <w:bCs/>
                <w:sz w:val="28"/>
                <w:szCs w:val="28"/>
              </w:rPr>
              <w:t>2.panta 17</w:t>
            </w:r>
            <w:r>
              <w:rPr>
                <w:rFonts w:ascii="Times New Roman" w:hAnsi="Times New Roman"/>
                <w:bCs/>
                <w:sz w:val="28"/>
                <w:szCs w:val="28"/>
              </w:rPr>
              <w:t>.punkts</w:t>
            </w:r>
          </w:p>
        </w:tc>
        <w:tc>
          <w:tcPr>
            <w:tcW w:w="3086" w:type="dxa"/>
            <w:shd w:val="clear" w:color="auto" w:fill="auto"/>
          </w:tcPr>
          <w:p w:rsidR="00807827" w:rsidRDefault="00917780" w:rsidP="00807827">
            <w:pPr>
              <w:spacing w:after="120" w:line="240" w:lineRule="auto"/>
              <w:rPr>
                <w:rFonts w:ascii="Times New Roman" w:hAnsi="Times New Roman"/>
                <w:sz w:val="28"/>
                <w:szCs w:val="28"/>
              </w:rPr>
            </w:pPr>
            <w:r>
              <w:rPr>
                <w:rFonts w:ascii="Times New Roman" w:hAnsi="Times New Roman"/>
                <w:sz w:val="28"/>
                <w:szCs w:val="28"/>
              </w:rPr>
              <w:t>2</w:t>
            </w:r>
            <w:r w:rsidR="00F2737D">
              <w:rPr>
                <w:rFonts w:ascii="Times New Roman" w:hAnsi="Times New Roman"/>
                <w:sz w:val="28"/>
                <w:szCs w:val="28"/>
              </w:rPr>
              <w:t>.11.</w:t>
            </w:r>
            <w:r w:rsidR="00807827">
              <w:rPr>
                <w:rFonts w:ascii="Times New Roman" w:hAnsi="Times New Roman"/>
                <w:sz w:val="28"/>
                <w:szCs w:val="28"/>
              </w:rPr>
              <w:t>apakšpunkts</w:t>
            </w:r>
          </w:p>
        </w:tc>
        <w:tc>
          <w:tcPr>
            <w:tcW w:w="1686" w:type="dxa"/>
            <w:shd w:val="clear" w:color="auto" w:fill="auto"/>
          </w:tcPr>
          <w:p w:rsidR="00807827"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07827"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07827" w:rsidRPr="002D4F1B" w:rsidTr="002268A4">
        <w:trPr>
          <w:trHeight w:val="191"/>
        </w:trPr>
        <w:tc>
          <w:tcPr>
            <w:tcW w:w="2861" w:type="dxa"/>
            <w:shd w:val="clear" w:color="auto" w:fill="auto"/>
          </w:tcPr>
          <w:p w:rsidR="00807827" w:rsidRPr="00633150" w:rsidRDefault="00124A64" w:rsidP="00807827">
            <w:pPr>
              <w:spacing w:after="120" w:line="240" w:lineRule="auto"/>
              <w:rPr>
                <w:rFonts w:ascii="Times New Roman" w:hAnsi="Times New Roman"/>
                <w:bCs/>
                <w:sz w:val="28"/>
                <w:szCs w:val="28"/>
              </w:rPr>
            </w:pPr>
            <w:r w:rsidRPr="00124A64">
              <w:rPr>
                <w:rFonts w:ascii="Times New Roman" w:hAnsi="Times New Roman"/>
                <w:bCs/>
                <w:sz w:val="28"/>
                <w:szCs w:val="28"/>
              </w:rPr>
              <w:t>Direktīvas 2014/31/ES</w:t>
            </w:r>
            <w:r>
              <w:rPr>
                <w:rFonts w:ascii="Times New Roman" w:hAnsi="Times New Roman"/>
                <w:bCs/>
                <w:sz w:val="28"/>
                <w:szCs w:val="28"/>
              </w:rPr>
              <w:t xml:space="preserve"> 2.panta 19</w:t>
            </w:r>
            <w:r w:rsidRPr="00124A64">
              <w:rPr>
                <w:rFonts w:ascii="Times New Roman" w:hAnsi="Times New Roman"/>
                <w:bCs/>
                <w:sz w:val="28"/>
                <w:szCs w:val="28"/>
              </w:rPr>
              <w:t>.punkts</w:t>
            </w:r>
          </w:p>
        </w:tc>
        <w:tc>
          <w:tcPr>
            <w:tcW w:w="3086" w:type="dxa"/>
            <w:shd w:val="clear" w:color="auto" w:fill="auto"/>
          </w:tcPr>
          <w:p w:rsidR="00807827" w:rsidRDefault="00917780" w:rsidP="00F2737D">
            <w:pPr>
              <w:spacing w:after="120" w:line="240" w:lineRule="auto"/>
              <w:rPr>
                <w:rFonts w:ascii="Times New Roman" w:hAnsi="Times New Roman"/>
                <w:sz w:val="28"/>
                <w:szCs w:val="28"/>
              </w:rPr>
            </w:pPr>
            <w:r>
              <w:rPr>
                <w:rFonts w:ascii="Times New Roman" w:hAnsi="Times New Roman"/>
                <w:sz w:val="28"/>
                <w:szCs w:val="28"/>
              </w:rPr>
              <w:t>2</w:t>
            </w:r>
            <w:r w:rsidR="0061221D">
              <w:rPr>
                <w:rFonts w:ascii="Times New Roman" w:hAnsi="Times New Roman"/>
                <w:sz w:val="28"/>
                <w:szCs w:val="28"/>
              </w:rPr>
              <w:t>.1</w:t>
            </w:r>
            <w:r w:rsidR="0061221D" w:rsidRPr="0061221D">
              <w:rPr>
                <w:rFonts w:ascii="Times New Roman" w:hAnsi="Times New Roman"/>
                <w:b/>
                <w:sz w:val="28"/>
                <w:szCs w:val="28"/>
              </w:rPr>
              <w:t>2</w:t>
            </w:r>
            <w:r w:rsidR="00807827">
              <w:rPr>
                <w:rFonts w:ascii="Times New Roman" w:hAnsi="Times New Roman"/>
                <w:sz w:val="28"/>
                <w:szCs w:val="28"/>
              </w:rPr>
              <w:t>.apakšpunkts</w:t>
            </w:r>
          </w:p>
        </w:tc>
        <w:tc>
          <w:tcPr>
            <w:tcW w:w="1686" w:type="dxa"/>
            <w:shd w:val="clear" w:color="auto" w:fill="auto"/>
          </w:tcPr>
          <w:p w:rsidR="00807827"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807827"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807827" w:rsidRPr="002D4F1B" w:rsidTr="002268A4">
        <w:trPr>
          <w:trHeight w:val="191"/>
        </w:trPr>
        <w:tc>
          <w:tcPr>
            <w:tcW w:w="2861" w:type="dxa"/>
            <w:shd w:val="clear" w:color="auto" w:fill="auto"/>
          </w:tcPr>
          <w:p w:rsidR="00807827" w:rsidRPr="00633150" w:rsidRDefault="00807827" w:rsidP="00440DAD">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00440DAD">
              <w:rPr>
                <w:rFonts w:ascii="Times New Roman" w:hAnsi="Times New Roman"/>
                <w:bCs/>
                <w:sz w:val="28"/>
                <w:szCs w:val="28"/>
              </w:rPr>
              <w:t xml:space="preserve"> 3.pants</w:t>
            </w:r>
          </w:p>
        </w:tc>
        <w:tc>
          <w:tcPr>
            <w:tcW w:w="3086" w:type="dxa"/>
            <w:shd w:val="clear" w:color="auto" w:fill="auto"/>
          </w:tcPr>
          <w:p w:rsidR="00807827" w:rsidRDefault="00F2737D" w:rsidP="00807827">
            <w:pPr>
              <w:spacing w:after="120" w:line="240" w:lineRule="auto"/>
              <w:rPr>
                <w:rFonts w:ascii="Times New Roman" w:hAnsi="Times New Roman"/>
                <w:sz w:val="28"/>
                <w:szCs w:val="28"/>
              </w:rPr>
            </w:pPr>
            <w:r>
              <w:rPr>
                <w:rFonts w:ascii="Times New Roman" w:hAnsi="Times New Roman"/>
                <w:sz w:val="28"/>
                <w:szCs w:val="28"/>
              </w:rPr>
              <w:t>4.punkts</w:t>
            </w:r>
          </w:p>
        </w:tc>
        <w:tc>
          <w:tcPr>
            <w:tcW w:w="1686" w:type="dxa"/>
            <w:shd w:val="clear" w:color="auto" w:fill="auto"/>
          </w:tcPr>
          <w:p w:rsidR="00807827"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07827"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A521F" w:rsidRPr="002D4F1B" w:rsidTr="002268A4">
        <w:trPr>
          <w:trHeight w:val="191"/>
        </w:trPr>
        <w:tc>
          <w:tcPr>
            <w:tcW w:w="2861" w:type="dxa"/>
            <w:shd w:val="clear" w:color="auto" w:fill="auto"/>
          </w:tcPr>
          <w:p w:rsidR="003A521F" w:rsidRPr="00633150" w:rsidRDefault="00C9404A" w:rsidP="00440DA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440DAD">
              <w:rPr>
                <w:rFonts w:ascii="Times New Roman" w:hAnsi="Times New Roman"/>
                <w:bCs/>
                <w:sz w:val="28"/>
                <w:szCs w:val="28"/>
              </w:rPr>
              <w:t xml:space="preserve"> 4.pants</w:t>
            </w:r>
          </w:p>
        </w:tc>
        <w:tc>
          <w:tcPr>
            <w:tcW w:w="3086" w:type="dxa"/>
            <w:shd w:val="clear" w:color="auto" w:fill="auto"/>
          </w:tcPr>
          <w:p w:rsidR="003A521F" w:rsidRDefault="00A23F66" w:rsidP="00807827">
            <w:pPr>
              <w:spacing w:after="120" w:line="240" w:lineRule="auto"/>
              <w:rPr>
                <w:rFonts w:ascii="Times New Roman" w:hAnsi="Times New Roman"/>
                <w:sz w:val="28"/>
                <w:szCs w:val="28"/>
              </w:rPr>
            </w:pPr>
            <w:r>
              <w:rPr>
                <w:rFonts w:ascii="Times New Roman" w:hAnsi="Times New Roman"/>
                <w:sz w:val="28"/>
                <w:szCs w:val="28"/>
              </w:rPr>
              <w:t>5.punkts</w:t>
            </w:r>
          </w:p>
        </w:tc>
        <w:tc>
          <w:tcPr>
            <w:tcW w:w="1686" w:type="dxa"/>
            <w:shd w:val="clear" w:color="auto" w:fill="auto"/>
          </w:tcPr>
          <w:p w:rsidR="003A521F"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A521F"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04E54" w:rsidRPr="002D4F1B" w:rsidTr="002268A4">
        <w:trPr>
          <w:trHeight w:val="191"/>
        </w:trPr>
        <w:tc>
          <w:tcPr>
            <w:tcW w:w="2861" w:type="dxa"/>
            <w:shd w:val="clear" w:color="auto" w:fill="auto"/>
          </w:tcPr>
          <w:p w:rsidR="00004E54" w:rsidRPr="00633150" w:rsidRDefault="009E4873" w:rsidP="009E487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5.pants</w:t>
            </w:r>
          </w:p>
        </w:tc>
        <w:tc>
          <w:tcPr>
            <w:tcW w:w="3086" w:type="dxa"/>
            <w:shd w:val="clear" w:color="auto" w:fill="auto"/>
          </w:tcPr>
          <w:p w:rsidR="00004E54" w:rsidRDefault="00442364" w:rsidP="00807827">
            <w:pPr>
              <w:spacing w:after="120" w:line="240" w:lineRule="auto"/>
              <w:rPr>
                <w:rFonts w:ascii="Times New Roman" w:hAnsi="Times New Roman"/>
                <w:sz w:val="28"/>
                <w:szCs w:val="28"/>
              </w:rPr>
            </w:pPr>
            <w:r>
              <w:rPr>
                <w:rFonts w:ascii="Times New Roman" w:hAnsi="Times New Roman"/>
                <w:sz w:val="28"/>
                <w:szCs w:val="28"/>
              </w:rPr>
              <w:t>4</w:t>
            </w:r>
            <w:r w:rsidR="00A23F66">
              <w:rPr>
                <w:rFonts w:ascii="Times New Roman" w:hAnsi="Times New Roman"/>
                <w:sz w:val="28"/>
                <w:szCs w:val="28"/>
              </w:rPr>
              <w:t>.punkts</w:t>
            </w:r>
          </w:p>
        </w:tc>
        <w:tc>
          <w:tcPr>
            <w:tcW w:w="1686" w:type="dxa"/>
            <w:shd w:val="clear" w:color="auto" w:fill="auto"/>
          </w:tcPr>
          <w:p w:rsidR="00004E54"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04E54"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E4873" w:rsidRPr="002D4F1B" w:rsidTr="002268A4">
        <w:trPr>
          <w:trHeight w:val="191"/>
        </w:trPr>
        <w:tc>
          <w:tcPr>
            <w:tcW w:w="2861" w:type="dxa"/>
            <w:shd w:val="clear" w:color="auto" w:fill="auto"/>
          </w:tcPr>
          <w:p w:rsidR="009E4873" w:rsidRPr="00633150" w:rsidRDefault="009E4873" w:rsidP="00440DA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w:t>
            </w:r>
            <w:r w:rsidR="00440DAD">
              <w:rPr>
                <w:rFonts w:ascii="Times New Roman" w:hAnsi="Times New Roman"/>
                <w:bCs/>
                <w:sz w:val="28"/>
                <w:szCs w:val="28"/>
              </w:rPr>
              <w:t>1.pu</w:t>
            </w:r>
            <w:r w:rsidRPr="00633150">
              <w:rPr>
                <w:rFonts w:ascii="Times New Roman" w:hAnsi="Times New Roman"/>
                <w:bCs/>
                <w:sz w:val="28"/>
                <w:szCs w:val="28"/>
              </w:rPr>
              <w:t>nkts</w:t>
            </w:r>
          </w:p>
        </w:tc>
        <w:tc>
          <w:tcPr>
            <w:tcW w:w="3086" w:type="dxa"/>
            <w:shd w:val="clear" w:color="auto" w:fill="auto"/>
          </w:tcPr>
          <w:p w:rsidR="009E4873" w:rsidRDefault="00A23F66" w:rsidP="00C30FDF">
            <w:pPr>
              <w:spacing w:after="120" w:line="240" w:lineRule="auto"/>
              <w:rPr>
                <w:rFonts w:ascii="Times New Roman" w:hAnsi="Times New Roman"/>
                <w:sz w:val="28"/>
                <w:szCs w:val="28"/>
              </w:rPr>
            </w:pPr>
            <w:r>
              <w:rPr>
                <w:rFonts w:ascii="Times New Roman" w:hAnsi="Times New Roman"/>
                <w:sz w:val="28"/>
                <w:szCs w:val="28"/>
              </w:rPr>
              <w:t>1</w:t>
            </w:r>
            <w:r w:rsidR="00C30FDF">
              <w:rPr>
                <w:rFonts w:ascii="Times New Roman" w:hAnsi="Times New Roman"/>
                <w:sz w:val="28"/>
                <w:szCs w:val="28"/>
              </w:rPr>
              <w:t>2</w:t>
            </w:r>
            <w:r w:rsidR="006B4949">
              <w:rPr>
                <w:rFonts w:ascii="Times New Roman" w:hAnsi="Times New Roman"/>
                <w:sz w:val="28"/>
                <w:szCs w:val="28"/>
              </w:rPr>
              <w:t>.punkts</w:t>
            </w:r>
          </w:p>
        </w:tc>
        <w:tc>
          <w:tcPr>
            <w:tcW w:w="1686" w:type="dxa"/>
            <w:shd w:val="clear" w:color="auto" w:fill="auto"/>
          </w:tcPr>
          <w:p w:rsidR="009E4873"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9E4873"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E4873" w:rsidRPr="002D4F1B" w:rsidTr="002268A4">
        <w:trPr>
          <w:trHeight w:val="191"/>
        </w:trPr>
        <w:tc>
          <w:tcPr>
            <w:tcW w:w="2861" w:type="dxa"/>
            <w:shd w:val="clear" w:color="auto" w:fill="auto"/>
          </w:tcPr>
          <w:p w:rsidR="009E4873" w:rsidRPr="00633150" w:rsidRDefault="009E4873" w:rsidP="009E487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2.punkts</w:t>
            </w:r>
          </w:p>
        </w:tc>
        <w:tc>
          <w:tcPr>
            <w:tcW w:w="3086" w:type="dxa"/>
            <w:shd w:val="clear" w:color="auto" w:fill="auto"/>
          </w:tcPr>
          <w:p w:rsidR="009E4873" w:rsidRDefault="00C30FDF" w:rsidP="00807827">
            <w:pPr>
              <w:spacing w:after="120" w:line="240" w:lineRule="auto"/>
              <w:rPr>
                <w:rFonts w:ascii="Times New Roman" w:hAnsi="Times New Roman"/>
                <w:sz w:val="28"/>
                <w:szCs w:val="28"/>
              </w:rPr>
            </w:pPr>
            <w:r>
              <w:rPr>
                <w:rFonts w:ascii="Times New Roman" w:hAnsi="Times New Roman"/>
                <w:sz w:val="28"/>
                <w:szCs w:val="28"/>
              </w:rPr>
              <w:t>13.un 14</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9E4873"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9E4873"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631E4F">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3.punkts</w:t>
            </w:r>
          </w:p>
        </w:tc>
        <w:tc>
          <w:tcPr>
            <w:tcW w:w="3086" w:type="dxa"/>
            <w:shd w:val="clear" w:color="auto" w:fill="auto"/>
          </w:tcPr>
          <w:p w:rsidR="00631E4F" w:rsidRDefault="00C30FDF" w:rsidP="00807827">
            <w:pPr>
              <w:spacing w:after="120" w:line="240" w:lineRule="auto"/>
              <w:rPr>
                <w:rFonts w:ascii="Times New Roman" w:hAnsi="Times New Roman"/>
                <w:sz w:val="28"/>
                <w:szCs w:val="28"/>
              </w:rPr>
            </w:pPr>
            <w:r>
              <w:rPr>
                <w:rFonts w:ascii="Times New Roman" w:hAnsi="Times New Roman"/>
                <w:sz w:val="28"/>
                <w:szCs w:val="28"/>
              </w:rPr>
              <w:t>15</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3F558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3F558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631E4F">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4.punkts</w:t>
            </w:r>
          </w:p>
        </w:tc>
        <w:tc>
          <w:tcPr>
            <w:tcW w:w="3086" w:type="dxa"/>
            <w:shd w:val="clear" w:color="auto" w:fill="auto"/>
          </w:tcPr>
          <w:p w:rsidR="00631E4F" w:rsidRDefault="00A23F66" w:rsidP="00C30FDF">
            <w:pPr>
              <w:spacing w:after="120" w:line="240" w:lineRule="auto"/>
              <w:rPr>
                <w:rFonts w:ascii="Times New Roman" w:hAnsi="Times New Roman"/>
                <w:sz w:val="28"/>
                <w:szCs w:val="28"/>
              </w:rPr>
            </w:pPr>
            <w:r>
              <w:rPr>
                <w:rFonts w:ascii="Times New Roman" w:hAnsi="Times New Roman"/>
                <w:sz w:val="28"/>
                <w:szCs w:val="28"/>
              </w:rPr>
              <w:t>1</w:t>
            </w:r>
            <w:r w:rsidR="00C30FDF">
              <w:rPr>
                <w:rFonts w:ascii="Times New Roman" w:hAnsi="Times New Roman"/>
                <w:sz w:val="28"/>
                <w:szCs w:val="28"/>
              </w:rPr>
              <w:t>6</w:t>
            </w:r>
            <w:r>
              <w:rPr>
                <w:rFonts w:ascii="Times New Roman" w:hAnsi="Times New Roman"/>
                <w:sz w:val="28"/>
                <w:szCs w:val="28"/>
              </w:rPr>
              <w:t>.un 1</w:t>
            </w:r>
            <w:r w:rsidR="00C30FDF">
              <w:rPr>
                <w:rFonts w:ascii="Times New Roman" w:hAnsi="Times New Roman"/>
                <w:sz w:val="28"/>
                <w:szCs w:val="28"/>
              </w:rPr>
              <w:t>7</w:t>
            </w:r>
            <w:r>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5.punkts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18.un 19</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6.punkts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20</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7.punkts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21</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8.punkts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22</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6.panta 9.punkts</w:t>
            </w:r>
          </w:p>
        </w:tc>
        <w:tc>
          <w:tcPr>
            <w:tcW w:w="3086" w:type="dxa"/>
            <w:shd w:val="clear" w:color="auto" w:fill="auto"/>
          </w:tcPr>
          <w:p w:rsidR="00631E4F" w:rsidRDefault="00C30FDF" w:rsidP="00C30FDF">
            <w:pPr>
              <w:spacing w:after="120" w:line="240" w:lineRule="auto"/>
              <w:rPr>
                <w:rFonts w:ascii="Times New Roman" w:hAnsi="Times New Roman"/>
                <w:sz w:val="28"/>
                <w:szCs w:val="28"/>
              </w:rPr>
            </w:pPr>
            <w:r>
              <w:rPr>
                <w:rFonts w:ascii="Times New Roman" w:hAnsi="Times New Roman"/>
                <w:sz w:val="28"/>
                <w:szCs w:val="28"/>
              </w:rPr>
              <w:t>23</w:t>
            </w:r>
            <w:r w:rsidR="00A23F66">
              <w:rPr>
                <w:rFonts w:ascii="Times New Roman" w:hAnsi="Times New Roman"/>
                <w:sz w:val="28"/>
                <w:szCs w:val="28"/>
              </w:rPr>
              <w:t>.un 2</w:t>
            </w:r>
            <w:r>
              <w:rPr>
                <w:rFonts w:ascii="Times New Roman" w:hAnsi="Times New Roman"/>
                <w:sz w:val="28"/>
                <w:szCs w:val="28"/>
              </w:rPr>
              <w:t>4</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D0903">
              <w:rPr>
                <w:rFonts w:ascii="Times New Roman" w:hAnsi="Times New Roman"/>
                <w:bCs/>
                <w:sz w:val="28"/>
                <w:szCs w:val="28"/>
              </w:rPr>
              <w:t xml:space="preserve"> 7</w:t>
            </w:r>
            <w:r w:rsidRPr="00633150">
              <w:rPr>
                <w:rFonts w:ascii="Times New Roman" w:hAnsi="Times New Roman"/>
                <w:bCs/>
                <w:sz w:val="28"/>
                <w:szCs w:val="28"/>
              </w:rPr>
              <w:t>.pant</w:t>
            </w:r>
            <w:r w:rsidR="00A23F66">
              <w:rPr>
                <w:rFonts w:ascii="Times New Roman" w:hAnsi="Times New Roman"/>
                <w:bCs/>
                <w:sz w:val="28"/>
                <w:szCs w:val="28"/>
              </w:rPr>
              <w:t>a 1.punkts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25</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7</w:t>
            </w:r>
            <w:r w:rsidRPr="00633150">
              <w:rPr>
                <w:rFonts w:ascii="Times New Roman" w:hAnsi="Times New Roman"/>
                <w:bCs/>
                <w:sz w:val="28"/>
                <w:szCs w:val="28"/>
              </w:rPr>
              <w:t>.pant</w:t>
            </w:r>
            <w:r>
              <w:rPr>
                <w:rFonts w:ascii="Times New Roman" w:hAnsi="Times New Roman"/>
                <w:bCs/>
                <w:sz w:val="28"/>
                <w:szCs w:val="28"/>
              </w:rPr>
              <w:t>a 2.punkts</w:t>
            </w:r>
          </w:p>
        </w:tc>
        <w:tc>
          <w:tcPr>
            <w:tcW w:w="3086" w:type="dxa"/>
            <w:shd w:val="clear" w:color="auto" w:fill="auto"/>
          </w:tcPr>
          <w:p w:rsidR="00A23F66" w:rsidRDefault="00C30FDF" w:rsidP="00631E4F">
            <w:pPr>
              <w:spacing w:after="120" w:line="240" w:lineRule="auto"/>
              <w:rPr>
                <w:rFonts w:ascii="Times New Roman" w:hAnsi="Times New Roman"/>
                <w:sz w:val="28"/>
                <w:szCs w:val="28"/>
              </w:rPr>
            </w:pPr>
            <w:r>
              <w:rPr>
                <w:rFonts w:ascii="Times New Roman" w:hAnsi="Times New Roman"/>
                <w:sz w:val="28"/>
                <w:szCs w:val="28"/>
              </w:rPr>
              <w:t>26</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8</w:t>
            </w:r>
            <w:r w:rsidRPr="00633150">
              <w:rPr>
                <w:rFonts w:ascii="Times New Roman" w:hAnsi="Times New Roman"/>
                <w:bCs/>
                <w:sz w:val="28"/>
                <w:szCs w:val="28"/>
              </w:rPr>
              <w:t>.pant</w:t>
            </w:r>
            <w:r>
              <w:rPr>
                <w:rFonts w:ascii="Times New Roman" w:hAnsi="Times New Roman"/>
                <w:bCs/>
                <w:sz w:val="28"/>
                <w:szCs w:val="28"/>
              </w:rPr>
              <w:t>a 1.punkts</w:t>
            </w:r>
          </w:p>
        </w:tc>
        <w:tc>
          <w:tcPr>
            <w:tcW w:w="3086" w:type="dxa"/>
            <w:shd w:val="clear" w:color="auto" w:fill="auto"/>
          </w:tcPr>
          <w:p w:rsidR="00A23F66" w:rsidRDefault="00C30FDF" w:rsidP="00631E4F">
            <w:pPr>
              <w:spacing w:after="120" w:line="240" w:lineRule="auto"/>
              <w:rPr>
                <w:rFonts w:ascii="Times New Roman" w:hAnsi="Times New Roman"/>
                <w:sz w:val="28"/>
                <w:szCs w:val="28"/>
              </w:rPr>
            </w:pPr>
            <w:r>
              <w:rPr>
                <w:rFonts w:ascii="Times New Roman" w:hAnsi="Times New Roman"/>
                <w:sz w:val="28"/>
                <w:szCs w:val="28"/>
              </w:rPr>
              <w:t>27</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8</w:t>
            </w:r>
            <w:r w:rsidRPr="00633150">
              <w:rPr>
                <w:rFonts w:ascii="Times New Roman" w:hAnsi="Times New Roman"/>
                <w:bCs/>
                <w:sz w:val="28"/>
                <w:szCs w:val="28"/>
              </w:rPr>
              <w:t>.pant</w:t>
            </w:r>
            <w:r>
              <w:rPr>
                <w:rFonts w:ascii="Times New Roman" w:hAnsi="Times New Roman"/>
                <w:bCs/>
                <w:sz w:val="28"/>
                <w:szCs w:val="28"/>
              </w:rPr>
              <w:t>a 2.punkts</w:t>
            </w:r>
          </w:p>
        </w:tc>
        <w:tc>
          <w:tcPr>
            <w:tcW w:w="3086" w:type="dxa"/>
            <w:shd w:val="clear" w:color="auto" w:fill="auto"/>
          </w:tcPr>
          <w:p w:rsidR="00A23F66" w:rsidRDefault="00C30FDF" w:rsidP="00C30FDF">
            <w:pPr>
              <w:spacing w:after="120" w:line="240" w:lineRule="auto"/>
              <w:rPr>
                <w:rFonts w:ascii="Times New Roman" w:hAnsi="Times New Roman"/>
                <w:sz w:val="28"/>
                <w:szCs w:val="28"/>
              </w:rPr>
            </w:pPr>
            <w:r>
              <w:rPr>
                <w:rFonts w:ascii="Times New Roman" w:hAnsi="Times New Roman"/>
                <w:sz w:val="28"/>
                <w:szCs w:val="28"/>
              </w:rPr>
              <w:t>28</w:t>
            </w:r>
            <w:r w:rsidR="006B4949">
              <w:rPr>
                <w:rFonts w:ascii="Times New Roman" w:hAnsi="Times New Roman"/>
                <w:sz w:val="28"/>
                <w:szCs w:val="28"/>
              </w:rPr>
              <w:t>.un 2</w:t>
            </w:r>
            <w:r>
              <w:rPr>
                <w:rFonts w:ascii="Times New Roman" w:hAnsi="Times New Roman"/>
                <w:sz w:val="28"/>
                <w:szCs w:val="28"/>
              </w:rPr>
              <w:t>9</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8</w:t>
            </w:r>
            <w:r w:rsidRPr="00633150">
              <w:rPr>
                <w:rFonts w:ascii="Times New Roman" w:hAnsi="Times New Roman"/>
                <w:bCs/>
                <w:sz w:val="28"/>
                <w:szCs w:val="28"/>
              </w:rPr>
              <w:t>.pant</w:t>
            </w:r>
            <w:r>
              <w:rPr>
                <w:rFonts w:ascii="Times New Roman" w:hAnsi="Times New Roman"/>
                <w:bCs/>
                <w:sz w:val="28"/>
                <w:szCs w:val="28"/>
              </w:rPr>
              <w:t>a 3.punkts</w:t>
            </w:r>
          </w:p>
        </w:tc>
        <w:tc>
          <w:tcPr>
            <w:tcW w:w="3086" w:type="dxa"/>
            <w:shd w:val="clear" w:color="auto" w:fill="auto"/>
          </w:tcPr>
          <w:p w:rsidR="00A23F66" w:rsidRDefault="00C30FDF" w:rsidP="00C30FDF">
            <w:pPr>
              <w:spacing w:after="120" w:line="240" w:lineRule="auto"/>
              <w:rPr>
                <w:rFonts w:ascii="Times New Roman" w:hAnsi="Times New Roman"/>
                <w:sz w:val="28"/>
                <w:szCs w:val="28"/>
              </w:rPr>
            </w:pPr>
            <w:r>
              <w:rPr>
                <w:rFonts w:ascii="Times New Roman" w:hAnsi="Times New Roman"/>
                <w:sz w:val="28"/>
                <w:szCs w:val="28"/>
              </w:rPr>
              <w:t>30</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8</w:t>
            </w:r>
            <w:r w:rsidRPr="00633150">
              <w:rPr>
                <w:rFonts w:ascii="Times New Roman" w:hAnsi="Times New Roman"/>
                <w:bCs/>
                <w:sz w:val="28"/>
                <w:szCs w:val="28"/>
              </w:rPr>
              <w:t>.pant</w:t>
            </w:r>
            <w:r>
              <w:rPr>
                <w:rFonts w:ascii="Times New Roman" w:hAnsi="Times New Roman"/>
                <w:bCs/>
                <w:sz w:val="28"/>
                <w:szCs w:val="28"/>
              </w:rPr>
              <w:t>a 4.punkts</w:t>
            </w:r>
          </w:p>
        </w:tc>
        <w:tc>
          <w:tcPr>
            <w:tcW w:w="3086" w:type="dxa"/>
            <w:shd w:val="clear" w:color="auto" w:fill="auto"/>
          </w:tcPr>
          <w:p w:rsidR="00A23F66" w:rsidRDefault="00C30FDF" w:rsidP="00631E4F">
            <w:pPr>
              <w:spacing w:after="120" w:line="240" w:lineRule="auto"/>
              <w:rPr>
                <w:rFonts w:ascii="Times New Roman" w:hAnsi="Times New Roman"/>
                <w:sz w:val="28"/>
                <w:szCs w:val="28"/>
              </w:rPr>
            </w:pPr>
            <w:r>
              <w:rPr>
                <w:rFonts w:ascii="Times New Roman" w:hAnsi="Times New Roman"/>
                <w:sz w:val="28"/>
                <w:szCs w:val="28"/>
              </w:rPr>
              <w:t>31</w:t>
            </w:r>
            <w:r w:rsidR="00A23F66">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23F66" w:rsidRPr="002D4F1B" w:rsidTr="002268A4">
        <w:trPr>
          <w:trHeight w:val="191"/>
        </w:trPr>
        <w:tc>
          <w:tcPr>
            <w:tcW w:w="2861" w:type="dxa"/>
            <w:shd w:val="clear" w:color="auto" w:fill="auto"/>
          </w:tcPr>
          <w:p w:rsidR="00A23F66" w:rsidRPr="00633150" w:rsidRDefault="00A23F66" w:rsidP="00A23F66">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8</w:t>
            </w:r>
            <w:r w:rsidRPr="00633150">
              <w:rPr>
                <w:rFonts w:ascii="Times New Roman" w:hAnsi="Times New Roman"/>
                <w:bCs/>
                <w:sz w:val="28"/>
                <w:szCs w:val="28"/>
              </w:rPr>
              <w:t>.pant</w:t>
            </w:r>
            <w:r>
              <w:rPr>
                <w:rFonts w:ascii="Times New Roman" w:hAnsi="Times New Roman"/>
                <w:bCs/>
                <w:sz w:val="28"/>
                <w:szCs w:val="28"/>
              </w:rPr>
              <w:t>a 5.punkts</w:t>
            </w:r>
          </w:p>
        </w:tc>
        <w:tc>
          <w:tcPr>
            <w:tcW w:w="3086" w:type="dxa"/>
            <w:shd w:val="clear" w:color="auto" w:fill="auto"/>
          </w:tcPr>
          <w:p w:rsidR="00A23F66" w:rsidRDefault="00C30FDF" w:rsidP="00631E4F">
            <w:pPr>
              <w:spacing w:after="120" w:line="240" w:lineRule="auto"/>
              <w:rPr>
                <w:rFonts w:ascii="Times New Roman" w:hAnsi="Times New Roman"/>
                <w:sz w:val="28"/>
                <w:szCs w:val="28"/>
              </w:rPr>
            </w:pPr>
            <w:r>
              <w:rPr>
                <w:rFonts w:ascii="Times New Roman" w:hAnsi="Times New Roman"/>
                <w:sz w:val="28"/>
                <w:szCs w:val="28"/>
              </w:rPr>
              <w:t>32</w:t>
            </w:r>
            <w:r w:rsidR="006B4949">
              <w:rPr>
                <w:rFonts w:ascii="Times New Roman" w:hAnsi="Times New Roman"/>
                <w:sz w:val="28"/>
                <w:szCs w:val="28"/>
              </w:rPr>
              <w:t>.punkts</w:t>
            </w:r>
          </w:p>
        </w:tc>
        <w:tc>
          <w:tcPr>
            <w:tcW w:w="1686" w:type="dxa"/>
            <w:shd w:val="clear" w:color="auto" w:fill="auto"/>
          </w:tcPr>
          <w:p w:rsidR="00A23F66"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23F66"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31E4F" w:rsidRPr="002D4F1B" w:rsidTr="002268A4">
        <w:trPr>
          <w:trHeight w:val="191"/>
        </w:trPr>
        <w:tc>
          <w:tcPr>
            <w:tcW w:w="2861" w:type="dxa"/>
            <w:shd w:val="clear" w:color="auto" w:fill="auto"/>
          </w:tcPr>
          <w:p w:rsidR="00631E4F" w:rsidRPr="00633150" w:rsidRDefault="00631E4F"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A23F66">
              <w:rPr>
                <w:rFonts w:ascii="Times New Roman" w:hAnsi="Times New Roman"/>
                <w:bCs/>
                <w:sz w:val="28"/>
                <w:szCs w:val="28"/>
              </w:rPr>
              <w:t xml:space="preserve"> 8.panta 6.punkts</w:t>
            </w:r>
          </w:p>
        </w:tc>
        <w:tc>
          <w:tcPr>
            <w:tcW w:w="3086" w:type="dxa"/>
            <w:shd w:val="clear" w:color="auto" w:fill="auto"/>
          </w:tcPr>
          <w:p w:rsidR="00631E4F" w:rsidRDefault="00C30FDF" w:rsidP="00631E4F">
            <w:pPr>
              <w:spacing w:after="120" w:line="240" w:lineRule="auto"/>
              <w:rPr>
                <w:rFonts w:ascii="Times New Roman" w:hAnsi="Times New Roman"/>
                <w:sz w:val="28"/>
                <w:szCs w:val="28"/>
              </w:rPr>
            </w:pPr>
            <w:r>
              <w:rPr>
                <w:rFonts w:ascii="Times New Roman" w:hAnsi="Times New Roman"/>
                <w:sz w:val="28"/>
                <w:szCs w:val="28"/>
              </w:rPr>
              <w:t>33</w:t>
            </w:r>
            <w:r w:rsidR="006B4949">
              <w:rPr>
                <w:rFonts w:ascii="Times New Roman" w:hAnsi="Times New Roman"/>
                <w:sz w:val="28"/>
                <w:szCs w:val="28"/>
              </w:rPr>
              <w:t>.punkts</w:t>
            </w:r>
          </w:p>
        </w:tc>
        <w:tc>
          <w:tcPr>
            <w:tcW w:w="1686" w:type="dxa"/>
            <w:shd w:val="clear" w:color="auto" w:fill="auto"/>
          </w:tcPr>
          <w:p w:rsidR="00631E4F" w:rsidRDefault="006B4949" w:rsidP="00631E4F">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631E4F" w:rsidRPr="002D4F1B" w:rsidRDefault="006B4949" w:rsidP="00631E4F">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152108" w:rsidRPr="002D4F1B" w:rsidTr="002268A4">
        <w:trPr>
          <w:trHeight w:val="191"/>
        </w:trPr>
        <w:tc>
          <w:tcPr>
            <w:tcW w:w="2861" w:type="dxa"/>
            <w:shd w:val="clear" w:color="auto" w:fill="auto"/>
          </w:tcPr>
          <w:p w:rsidR="00152108" w:rsidRPr="00633150" w:rsidRDefault="00152108" w:rsidP="00A23F66">
            <w:pPr>
              <w:spacing w:after="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00CD0903">
              <w:rPr>
                <w:rFonts w:ascii="Times New Roman" w:hAnsi="Times New Roman"/>
                <w:bCs/>
                <w:sz w:val="28"/>
                <w:szCs w:val="28"/>
              </w:rPr>
              <w:t xml:space="preserve"> </w:t>
            </w:r>
            <w:r w:rsidR="00A23F66">
              <w:rPr>
                <w:rFonts w:ascii="Times New Roman" w:hAnsi="Times New Roman"/>
                <w:bCs/>
                <w:sz w:val="28"/>
                <w:szCs w:val="28"/>
              </w:rPr>
              <w:t>8.panta 7.punkts</w:t>
            </w:r>
          </w:p>
        </w:tc>
        <w:tc>
          <w:tcPr>
            <w:tcW w:w="3086" w:type="dxa"/>
            <w:shd w:val="clear" w:color="auto" w:fill="auto"/>
          </w:tcPr>
          <w:p w:rsidR="00152108" w:rsidRDefault="00C30FDF" w:rsidP="00152108">
            <w:pPr>
              <w:spacing w:after="120" w:line="240" w:lineRule="auto"/>
              <w:rPr>
                <w:rFonts w:ascii="Times New Roman" w:hAnsi="Times New Roman"/>
                <w:sz w:val="28"/>
                <w:szCs w:val="28"/>
              </w:rPr>
            </w:pPr>
            <w:r>
              <w:rPr>
                <w:rFonts w:ascii="Times New Roman" w:hAnsi="Times New Roman"/>
                <w:sz w:val="28"/>
                <w:szCs w:val="28"/>
              </w:rPr>
              <w:t>34</w:t>
            </w:r>
            <w:r w:rsidR="006B4949">
              <w:rPr>
                <w:rFonts w:ascii="Times New Roman" w:hAnsi="Times New Roman"/>
                <w:sz w:val="28"/>
                <w:szCs w:val="28"/>
              </w:rPr>
              <w:t>.punkts</w:t>
            </w:r>
          </w:p>
        </w:tc>
        <w:tc>
          <w:tcPr>
            <w:tcW w:w="1686" w:type="dxa"/>
            <w:shd w:val="clear" w:color="auto" w:fill="auto"/>
          </w:tcPr>
          <w:p w:rsidR="00152108"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2108"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2108" w:rsidRPr="002D4F1B" w:rsidTr="002268A4">
        <w:trPr>
          <w:trHeight w:val="191"/>
        </w:trPr>
        <w:tc>
          <w:tcPr>
            <w:tcW w:w="2861" w:type="dxa"/>
            <w:shd w:val="clear" w:color="auto" w:fill="auto"/>
          </w:tcPr>
          <w:p w:rsidR="00152108" w:rsidRPr="00633150" w:rsidRDefault="00152108" w:rsidP="00EB0E3B">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w:t>
            </w:r>
            <w:r w:rsidR="00EB0E3B">
              <w:rPr>
                <w:rFonts w:ascii="Times New Roman" w:hAnsi="Times New Roman"/>
                <w:bCs/>
                <w:sz w:val="28"/>
                <w:szCs w:val="28"/>
              </w:rPr>
              <w:t>8.panta 8.punkts</w:t>
            </w:r>
          </w:p>
        </w:tc>
        <w:tc>
          <w:tcPr>
            <w:tcW w:w="3086" w:type="dxa"/>
            <w:shd w:val="clear" w:color="auto" w:fill="auto"/>
          </w:tcPr>
          <w:p w:rsidR="00152108" w:rsidRDefault="00C30FDF" w:rsidP="00152108">
            <w:pPr>
              <w:spacing w:after="120" w:line="240" w:lineRule="auto"/>
              <w:rPr>
                <w:rFonts w:ascii="Times New Roman" w:hAnsi="Times New Roman"/>
                <w:sz w:val="28"/>
                <w:szCs w:val="28"/>
              </w:rPr>
            </w:pPr>
            <w:r>
              <w:rPr>
                <w:rFonts w:ascii="Times New Roman" w:hAnsi="Times New Roman"/>
                <w:sz w:val="28"/>
                <w:szCs w:val="28"/>
              </w:rPr>
              <w:t>35</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152108"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2108"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2108" w:rsidRPr="002D4F1B" w:rsidTr="002268A4">
        <w:trPr>
          <w:trHeight w:val="191"/>
        </w:trPr>
        <w:tc>
          <w:tcPr>
            <w:tcW w:w="2861" w:type="dxa"/>
            <w:shd w:val="clear" w:color="auto" w:fill="auto"/>
          </w:tcPr>
          <w:p w:rsidR="00152108" w:rsidRPr="00633150" w:rsidRDefault="00152108" w:rsidP="00EB0E3B">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w:t>
            </w:r>
            <w:r w:rsidR="00EB0E3B">
              <w:rPr>
                <w:rFonts w:ascii="Times New Roman" w:hAnsi="Times New Roman"/>
                <w:bCs/>
                <w:sz w:val="28"/>
                <w:szCs w:val="28"/>
              </w:rPr>
              <w:t>8.panta 9.punkts</w:t>
            </w:r>
          </w:p>
        </w:tc>
        <w:tc>
          <w:tcPr>
            <w:tcW w:w="3086" w:type="dxa"/>
            <w:shd w:val="clear" w:color="auto" w:fill="auto"/>
          </w:tcPr>
          <w:p w:rsidR="00152108" w:rsidRDefault="00C30FDF" w:rsidP="00C30FDF">
            <w:pPr>
              <w:spacing w:after="120" w:line="240" w:lineRule="auto"/>
              <w:rPr>
                <w:rFonts w:ascii="Times New Roman" w:hAnsi="Times New Roman"/>
                <w:sz w:val="28"/>
                <w:szCs w:val="28"/>
              </w:rPr>
            </w:pPr>
            <w:r>
              <w:rPr>
                <w:rFonts w:ascii="Times New Roman" w:hAnsi="Times New Roman"/>
                <w:sz w:val="28"/>
                <w:szCs w:val="28"/>
              </w:rPr>
              <w:t>36</w:t>
            </w:r>
            <w:r w:rsidR="00EB0E3B">
              <w:rPr>
                <w:rFonts w:ascii="Times New Roman" w:hAnsi="Times New Roman"/>
                <w:sz w:val="28"/>
                <w:szCs w:val="28"/>
              </w:rPr>
              <w:t>.un 3</w:t>
            </w:r>
            <w:r>
              <w:rPr>
                <w:rFonts w:ascii="Times New Roman" w:hAnsi="Times New Roman"/>
                <w:sz w:val="28"/>
                <w:szCs w:val="28"/>
              </w:rPr>
              <w:t>7</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152108"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2108"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2108" w:rsidRPr="002D4F1B" w:rsidTr="002268A4">
        <w:trPr>
          <w:trHeight w:val="191"/>
        </w:trPr>
        <w:tc>
          <w:tcPr>
            <w:tcW w:w="2861" w:type="dxa"/>
            <w:shd w:val="clear" w:color="auto" w:fill="auto"/>
          </w:tcPr>
          <w:p w:rsidR="00152108" w:rsidRPr="00633150" w:rsidRDefault="00152108" w:rsidP="00EB0E3B">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w:t>
            </w:r>
            <w:r w:rsidR="00EB0E3B">
              <w:rPr>
                <w:rFonts w:ascii="Times New Roman" w:hAnsi="Times New Roman"/>
                <w:bCs/>
                <w:sz w:val="28"/>
                <w:szCs w:val="28"/>
              </w:rPr>
              <w:t>9.panta 1.punkts</w:t>
            </w:r>
          </w:p>
        </w:tc>
        <w:tc>
          <w:tcPr>
            <w:tcW w:w="3086" w:type="dxa"/>
            <w:shd w:val="clear" w:color="auto" w:fill="auto"/>
          </w:tcPr>
          <w:p w:rsidR="00152108" w:rsidRDefault="00C30FDF" w:rsidP="00152108">
            <w:pPr>
              <w:spacing w:after="120" w:line="240" w:lineRule="auto"/>
              <w:rPr>
                <w:rFonts w:ascii="Times New Roman" w:hAnsi="Times New Roman"/>
                <w:sz w:val="28"/>
                <w:szCs w:val="28"/>
              </w:rPr>
            </w:pPr>
            <w:r>
              <w:rPr>
                <w:rFonts w:ascii="Times New Roman" w:hAnsi="Times New Roman"/>
                <w:sz w:val="28"/>
                <w:szCs w:val="28"/>
              </w:rPr>
              <w:t>38</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152108"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2108"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10181" w:rsidRPr="002D4F1B" w:rsidTr="002268A4">
        <w:trPr>
          <w:trHeight w:val="191"/>
        </w:trPr>
        <w:tc>
          <w:tcPr>
            <w:tcW w:w="2861" w:type="dxa"/>
            <w:shd w:val="clear" w:color="auto" w:fill="auto"/>
          </w:tcPr>
          <w:p w:rsidR="00110181" w:rsidRPr="00633150" w:rsidRDefault="00110181" w:rsidP="00EB0E3B">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DB4F70">
              <w:rPr>
                <w:rFonts w:ascii="Times New Roman" w:hAnsi="Times New Roman"/>
                <w:bCs/>
                <w:sz w:val="28"/>
                <w:szCs w:val="28"/>
              </w:rPr>
              <w:t xml:space="preserve"> </w:t>
            </w:r>
            <w:r w:rsidR="00EB0E3B">
              <w:rPr>
                <w:rFonts w:ascii="Times New Roman" w:hAnsi="Times New Roman"/>
                <w:bCs/>
                <w:sz w:val="28"/>
                <w:szCs w:val="28"/>
              </w:rPr>
              <w:t>9.panta 2.punkts</w:t>
            </w:r>
          </w:p>
        </w:tc>
        <w:tc>
          <w:tcPr>
            <w:tcW w:w="3086" w:type="dxa"/>
            <w:shd w:val="clear" w:color="auto" w:fill="auto"/>
          </w:tcPr>
          <w:p w:rsidR="00110181" w:rsidRDefault="00C30FDF" w:rsidP="00C30FDF">
            <w:pPr>
              <w:spacing w:after="120" w:line="240" w:lineRule="auto"/>
              <w:rPr>
                <w:rFonts w:ascii="Times New Roman" w:hAnsi="Times New Roman"/>
                <w:sz w:val="28"/>
                <w:szCs w:val="28"/>
              </w:rPr>
            </w:pPr>
            <w:r>
              <w:rPr>
                <w:rFonts w:ascii="Times New Roman" w:hAnsi="Times New Roman"/>
                <w:sz w:val="28"/>
                <w:szCs w:val="28"/>
              </w:rPr>
              <w:t>39</w:t>
            </w:r>
            <w:r w:rsidR="00EB0E3B">
              <w:rPr>
                <w:rFonts w:ascii="Times New Roman" w:hAnsi="Times New Roman"/>
                <w:sz w:val="28"/>
                <w:szCs w:val="28"/>
              </w:rPr>
              <w:t>.un</w:t>
            </w:r>
            <w:r>
              <w:rPr>
                <w:rFonts w:ascii="Times New Roman" w:hAnsi="Times New Roman"/>
                <w:sz w:val="28"/>
                <w:szCs w:val="28"/>
              </w:rPr>
              <w:t xml:space="preserve"> 40</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110181"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10181"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9.panta 3.punkts</w:t>
            </w:r>
          </w:p>
        </w:tc>
        <w:tc>
          <w:tcPr>
            <w:tcW w:w="3086" w:type="dxa"/>
            <w:shd w:val="clear" w:color="auto" w:fill="auto"/>
          </w:tcPr>
          <w:p w:rsidR="00EB0E3B" w:rsidRDefault="00C30FDF" w:rsidP="00152108">
            <w:pPr>
              <w:spacing w:after="120" w:line="240" w:lineRule="auto"/>
              <w:rPr>
                <w:rFonts w:ascii="Times New Roman" w:hAnsi="Times New Roman"/>
                <w:sz w:val="28"/>
                <w:szCs w:val="28"/>
              </w:rPr>
            </w:pPr>
            <w:r>
              <w:rPr>
                <w:rFonts w:ascii="Times New Roman" w:hAnsi="Times New Roman"/>
                <w:sz w:val="28"/>
                <w:szCs w:val="28"/>
              </w:rPr>
              <w:t>41</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9.panta 4.punkts</w:t>
            </w:r>
          </w:p>
        </w:tc>
        <w:tc>
          <w:tcPr>
            <w:tcW w:w="3086" w:type="dxa"/>
            <w:shd w:val="clear" w:color="auto" w:fill="auto"/>
          </w:tcPr>
          <w:p w:rsidR="00EB0E3B" w:rsidRDefault="00C30FDF" w:rsidP="00152108">
            <w:pPr>
              <w:spacing w:after="120" w:line="240" w:lineRule="auto"/>
              <w:rPr>
                <w:rFonts w:ascii="Times New Roman" w:hAnsi="Times New Roman"/>
                <w:sz w:val="28"/>
                <w:szCs w:val="28"/>
              </w:rPr>
            </w:pPr>
            <w:r>
              <w:rPr>
                <w:rFonts w:ascii="Times New Roman" w:hAnsi="Times New Roman"/>
                <w:sz w:val="28"/>
                <w:szCs w:val="28"/>
              </w:rPr>
              <w:t>42</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9.panta 5.punkts</w:t>
            </w:r>
          </w:p>
        </w:tc>
        <w:tc>
          <w:tcPr>
            <w:tcW w:w="3086" w:type="dxa"/>
            <w:shd w:val="clear" w:color="auto" w:fill="auto"/>
          </w:tcPr>
          <w:p w:rsidR="00EB0E3B" w:rsidRDefault="00C30FDF" w:rsidP="00C30FDF">
            <w:pPr>
              <w:spacing w:after="120" w:line="240" w:lineRule="auto"/>
              <w:rPr>
                <w:rFonts w:ascii="Times New Roman" w:hAnsi="Times New Roman"/>
                <w:sz w:val="28"/>
                <w:szCs w:val="28"/>
              </w:rPr>
            </w:pPr>
            <w:r>
              <w:rPr>
                <w:rFonts w:ascii="Times New Roman" w:hAnsi="Times New Roman"/>
                <w:sz w:val="28"/>
                <w:szCs w:val="28"/>
              </w:rPr>
              <w:t>43</w:t>
            </w:r>
            <w:r w:rsidR="00EB0E3B">
              <w:rPr>
                <w:rFonts w:ascii="Times New Roman" w:hAnsi="Times New Roman"/>
                <w:sz w:val="28"/>
                <w:szCs w:val="28"/>
              </w:rPr>
              <w:t>.un 4</w:t>
            </w:r>
            <w:r>
              <w:rPr>
                <w:rFonts w:ascii="Times New Roman" w:hAnsi="Times New Roman"/>
                <w:sz w:val="28"/>
                <w:szCs w:val="28"/>
              </w:rPr>
              <w:t>4</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10.pants</w:t>
            </w:r>
          </w:p>
        </w:tc>
        <w:tc>
          <w:tcPr>
            <w:tcW w:w="3086" w:type="dxa"/>
            <w:shd w:val="clear" w:color="auto" w:fill="auto"/>
          </w:tcPr>
          <w:p w:rsidR="00EB0E3B" w:rsidRDefault="00C30FDF" w:rsidP="00152108">
            <w:pPr>
              <w:spacing w:after="120" w:line="240" w:lineRule="auto"/>
              <w:rPr>
                <w:rFonts w:ascii="Times New Roman" w:hAnsi="Times New Roman"/>
                <w:sz w:val="28"/>
                <w:szCs w:val="28"/>
              </w:rPr>
            </w:pPr>
            <w:r>
              <w:rPr>
                <w:rFonts w:ascii="Times New Roman" w:hAnsi="Times New Roman"/>
                <w:sz w:val="28"/>
                <w:szCs w:val="28"/>
              </w:rPr>
              <w:t>11</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11.pants</w:t>
            </w:r>
          </w:p>
        </w:tc>
        <w:tc>
          <w:tcPr>
            <w:tcW w:w="3086" w:type="dxa"/>
            <w:shd w:val="clear" w:color="auto" w:fill="auto"/>
          </w:tcPr>
          <w:p w:rsidR="00EB0E3B" w:rsidRDefault="00794ABE" w:rsidP="00794ABE">
            <w:pPr>
              <w:spacing w:after="120" w:line="240" w:lineRule="auto"/>
              <w:rPr>
                <w:rFonts w:ascii="Times New Roman" w:hAnsi="Times New Roman"/>
                <w:sz w:val="28"/>
                <w:szCs w:val="28"/>
              </w:rPr>
            </w:pPr>
            <w:r>
              <w:rPr>
                <w:rFonts w:ascii="Times New Roman" w:hAnsi="Times New Roman"/>
                <w:sz w:val="28"/>
                <w:szCs w:val="28"/>
              </w:rPr>
              <w:t>9</w:t>
            </w:r>
            <w:r w:rsidR="00EB0E3B">
              <w:rPr>
                <w:rFonts w:ascii="Times New Roman" w:hAnsi="Times New Roman"/>
                <w:sz w:val="28"/>
                <w:szCs w:val="28"/>
              </w:rPr>
              <w:t xml:space="preserve">.un </w:t>
            </w:r>
            <w:r>
              <w:rPr>
                <w:rFonts w:ascii="Times New Roman" w:hAnsi="Times New Roman"/>
                <w:sz w:val="28"/>
                <w:szCs w:val="28"/>
              </w:rPr>
              <w:t>10</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lastRenderedPageBreak/>
              <w:t>Direktīvas 2014/31/ES</w:t>
            </w:r>
            <w:r>
              <w:rPr>
                <w:rFonts w:ascii="Times New Roman" w:hAnsi="Times New Roman"/>
                <w:bCs/>
                <w:sz w:val="28"/>
                <w:szCs w:val="28"/>
              </w:rPr>
              <w:t xml:space="preserve"> 12.pants</w:t>
            </w:r>
          </w:p>
        </w:tc>
        <w:tc>
          <w:tcPr>
            <w:tcW w:w="3086" w:type="dxa"/>
            <w:shd w:val="clear" w:color="auto" w:fill="auto"/>
          </w:tcPr>
          <w:p w:rsidR="00EB0E3B" w:rsidRDefault="00EB0E3B" w:rsidP="00152108">
            <w:pPr>
              <w:spacing w:after="120" w:line="240" w:lineRule="auto"/>
              <w:rPr>
                <w:rFonts w:ascii="Times New Roman" w:hAnsi="Times New Roman"/>
                <w:sz w:val="28"/>
                <w:szCs w:val="28"/>
              </w:rPr>
            </w:pPr>
            <w:r>
              <w:rPr>
                <w:rFonts w:ascii="Times New Roman" w:hAnsi="Times New Roman"/>
                <w:sz w:val="28"/>
                <w:szCs w:val="28"/>
              </w:rPr>
              <w:t>6.</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13.panta 1.punkts</w:t>
            </w:r>
          </w:p>
        </w:tc>
        <w:tc>
          <w:tcPr>
            <w:tcW w:w="3086" w:type="dxa"/>
            <w:shd w:val="clear" w:color="auto" w:fill="auto"/>
          </w:tcPr>
          <w:p w:rsidR="00EB0E3B" w:rsidRPr="00B6233E" w:rsidRDefault="00EB0E3B" w:rsidP="00C30FDF">
            <w:pPr>
              <w:spacing w:after="120" w:line="240" w:lineRule="auto"/>
              <w:rPr>
                <w:rFonts w:ascii="Times New Roman" w:hAnsi="Times New Roman"/>
                <w:sz w:val="28"/>
                <w:szCs w:val="28"/>
              </w:rPr>
            </w:pPr>
            <w:r w:rsidRPr="00B6233E">
              <w:rPr>
                <w:rFonts w:ascii="Times New Roman" w:hAnsi="Times New Roman"/>
                <w:sz w:val="28"/>
                <w:szCs w:val="28"/>
              </w:rPr>
              <w:t>4</w:t>
            </w:r>
            <w:r w:rsidR="00C30FDF" w:rsidRPr="00B6233E">
              <w:rPr>
                <w:rFonts w:ascii="Times New Roman" w:hAnsi="Times New Roman"/>
                <w:sz w:val="28"/>
                <w:szCs w:val="28"/>
              </w:rPr>
              <w:t>5</w:t>
            </w:r>
            <w:r w:rsidRPr="00B6233E">
              <w:rPr>
                <w:rFonts w:ascii="Times New Roman" w:hAnsi="Times New Roman"/>
                <w:sz w:val="28"/>
                <w:szCs w:val="28"/>
              </w:rPr>
              <w:t>.</w:t>
            </w:r>
            <w:r w:rsidR="00C30FDF" w:rsidRPr="00B6233E">
              <w:rPr>
                <w:rFonts w:ascii="Times New Roman" w:hAnsi="Times New Roman"/>
                <w:sz w:val="28"/>
                <w:szCs w:val="28"/>
              </w:rPr>
              <w:t xml:space="preserve"> un 46.</w:t>
            </w:r>
            <w:r w:rsidR="006B4949" w:rsidRPr="00B6233E">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13.panta 2.punkts</w:t>
            </w:r>
          </w:p>
        </w:tc>
        <w:tc>
          <w:tcPr>
            <w:tcW w:w="3086" w:type="dxa"/>
            <w:shd w:val="clear" w:color="auto" w:fill="auto"/>
          </w:tcPr>
          <w:p w:rsidR="00EB0E3B" w:rsidRDefault="00566FFE" w:rsidP="00152108">
            <w:pPr>
              <w:spacing w:after="120" w:line="240" w:lineRule="auto"/>
              <w:rPr>
                <w:rFonts w:ascii="Times New Roman" w:hAnsi="Times New Roman"/>
                <w:sz w:val="28"/>
                <w:szCs w:val="28"/>
              </w:rPr>
            </w:pPr>
            <w:r>
              <w:rPr>
                <w:rFonts w:ascii="Times New Roman" w:hAnsi="Times New Roman"/>
                <w:sz w:val="28"/>
                <w:szCs w:val="28"/>
              </w:rPr>
              <w:t>Valsts valodas likums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14.panta 1.punkts</w:t>
            </w:r>
          </w:p>
        </w:tc>
        <w:tc>
          <w:tcPr>
            <w:tcW w:w="3086" w:type="dxa"/>
            <w:shd w:val="clear" w:color="auto" w:fill="auto"/>
          </w:tcPr>
          <w:p w:rsidR="00EB0E3B" w:rsidRDefault="000C5F85" w:rsidP="00152108">
            <w:pPr>
              <w:spacing w:after="120" w:line="240" w:lineRule="auto"/>
              <w:rPr>
                <w:rFonts w:ascii="Times New Roman" w:hAnsi="Times New Roman"/>
                <w:sz w:val="28"/>
                <w:szCs w:val="28"/>
              </w:rPr>
            </w:pPr>
            <w:r>
              <w:rPr>
                <w:rFonts w:ascii="Times New Roman" w:hAnsi="Times New Roman"/>
                <w:sz w:val="28"/>
                <w:szCs w:val="28"/>
              </w:rPr>
              <w:t>47</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14.panta 2.punkts</w:t>
            </w:r>
          </w:p>
        </w:tc>
        <w:tc>
          <w:tcPr>
            <w:tcW w:w="3086" w:type="dxa"/>
            <w:shd w:val="clear" w:color="auto" w:fill="auto"/>
          </w:tcPr>
          <w:p w:rsidR="00EB0E3B" w:rsidRDefault="000C5F85" w:rsidP="00152108">
            <w:pPr>
              <w:spacing w:after="120" w:line="240" w:lineRule="auto"/>
              <w:rPr>
                <w:rFonts w:ascii="Times New Roman" w:hAnsi="Times New Roman"/>
                <w:sz w:val="28"/>
                <w:szCs w:val="28"/>
              </w:rPr>
            </w:pPr>
            <w:r>
              <w:rPr>
                <w:rFonts w:ascii="Times New Roman" w:hAnsi="Times New Roman"/>
                <w:sz w:val="28"/>
                <w:szCs w:val="28"/>
              </w:rPr>
              <w:t>48</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14.panta 3.punkts</w:t>
            </w:r>
          </w:p>
        </w:tc>
        <w:tc>
          <w:tcPr>
            <w:tcW w:w="3086" w:type="dxa"/>
            <w:shd w:val="clear" w:color="auto" w:fill="auto"/>
          </w:tcPr>
          <w:p w:rsidR="00EB0E3B" w:rsidRDefault="000C5F85" w:rsidP="00152108">
            <w:pPr>
              <w:spacing w:after="120" w:line="240" w:lineRule="auto"/>
              <w:rPr>
                <w:rFonts w:ascii="Times New Roman" w:hAnsi="Times New Roman"/>
                <w:sz w:val="28"/>
                <w:szCs w:val="28"/>
              </w:rPr>
            </w:pPr>
            <w:r>
              <w:rPr>
                <w:rFonts w:ascii="Times New Roman" w:hAnsi="Times New Roman"/>
                <w:sz w:val="28"/>
                <w:szCs w:val="28"/>
              </w:rPr>
              <w:t>49</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14.panta 4.punkts</w:t>
            </w:r>
          </w:p>
        </w:tc>
        <w:tc>
          <w:tcPr>
            <w:tcW w:w="3086" w:type="dxa"/>
            <w:shd w:val="clear" w:color="auto" w:fill="auto"/>
          </w:tcPr>
          <w:p w:rsidR="00EB0E3B" w:rsidRDefault="000C5F85" w:rsidP="00152108">
            <w:pPr>
              <w:spacing w:after="120" w:line="240" w:lineRule="auto"/>
              <w:rPr>
                <w:rFonts w:ascii="Times New Roman" w:hAnsi="Times New Roman"/>
                <w:sz w:val="28"/>
                <w:szCs w:val="28"/>
              </w:rPr>
            </w:pPr>
            <w:r>
              <w:rPr>
                <w:rFonts w:ascii="Times New Roman" w:hAnsi="Times New Roman"/>
                <w:sz w:val="28"/>
                <w:szCs w:val="28"/>
              </w:rPr>
              <w:t>50</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1521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1521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5CB2" w:rsidRPr="002D4F1B" w:rsidTr="002268A4">
        <w:trPr>
          <w:trHeight w:val="191"/>
        </w:trPr>
        <w:tc>
          <w:tcPr>
            <w:tcW w:w="2861" w:type="dxa"/>
            <w:shd w:val="clear" w:color="auto" w:fill="auto"/>
          </w:tcPr>
          <w:p w:rsidR="000C5CB2" w:rsidRPr="00633150" w:rsidRDefault="000C5CB2" w:rsidP="000C5CB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15.pants</w:t>
            </w:r>
          </w:p>
        </w:tc>
        <w:tc>
          <w:tcPr>
            <w:tcW w:w="3086" w:type="dxa"/>
            <w:shd w:val="clear" w:color="auto" w:fill="auto"/>
          </w:tcPr>
          <w:p w:rsidR="000C5CB2" w:rsidRDefault="000C5F85" w:rsidP="000C5CB2">
            <w:pPr>
              <w:spacing w:after="120" w:line="240" w:lineRule="auto"/>
              <w:rPr>
                <w:rFonts w:ascii="Times New Roman" w:hAnsi="Times New Roman"/>
                <w:sz w:val="28"/>
                <w:szCs w:val="28"/>
              </w:rPr>
            </w:pPr>
            <w:r>
              <w:rPr>
                <w:rFonts w:ascii="Times New Roman" w:hAnsi="Times New Roman"/>
                <w:sz w:val="28"/>
                <w:szCs w:val="28"/>
              </w:rPr>
              <w:t>51</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0C5CB2" w:rsidRDefault="006B4949" w:rsidP="000C5CB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C5CB2" w:rsidRPr="002D4F1B" w:rsidRDefault="006B4949" w:rsidP="000C5CB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5CB2" w:rsidRPr="002D4F1B" w:rsidTr="002268A4">
        <w:trPr>
          <w:trHeight w:val="191"/>
        </w:trPr>
        <w:tc>
          <w:tcPr>
            <w:tcW w:w="2861" w:type="dxa"/>
            <w:shd w:val="clear" w:color="auto" w:fill="auto"/>
          </w:tcPr>
          <w:p w:rsidR="000C5CB2" w:rsidRPr="00633150" w:rsidRDefault="000C5CB2" w:rsidP="000C5CB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16</w:t>
            </w:r>
            <w:r w:rsidR="00E43410" w:rsidRPr="00633150">
              <w:rPr>
                <w:rFonts w:ascii="Times New Roman" w:hAnsi="Times New Roman"/>
                <w:bCs/>
                <w:sz w:val="28"/>
                <w:szCs w:val="28"/>
              </w:rPr>
              <w:t>.panta 1.punkts</w:t>
            </w:r>
          </w:p>
        </w:tc>
        <w:tc>
          <w:tcPr>
            <w:tcW w:w="3086" w:type="dxa"/>
            <w:shd w:val="clear" w:color="auto" w:fill="auto"/>
          </w:tcPr>
          <w:p w:rsidR="000C5CB2" w:rsidRDefault="00EB0E3B" w:rsidP="000C5F85">
            <w:pPr>
              <w:spacing w:after="120" w:line="240" w:lineRule="auto"/>
              <w:rPr>
                <w:rFonts w:ascii="Times New Roman" w:hAnsi="Times New Roman"/>
                <w:sz w:val="28"/>
                <w:szCs w:val="28"/>
              </w:rPr>
            </w:pPr>
            <w:r>
              <w:rPr>
                <w:rFonts w:ascii="Times New Roman" w:hAnsi="Times New Roman"/>
                <w:sz w:val="28"/>
                <w:szCs w:val="28"/>
              </w:rPr>
              <w:t>5</w:t>
            </w:r>
            <w:r w:rsidR="000C5F85">
              <w:rPr>
                <w:rFonts w:ascii="Times New Roman" w:hAnsi="Times New Roman"/>
                <w:sz w:val="28"/>
                <w:szCs w:val="28"/>
              </w:rPr>
              <w:t>2</w:t>
            </w:r>
            <w:r>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0C5CB2" w:rsidRDefault="006B4949" w:rsidP="000C5CB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C5CB2" w:rsidRPr="002D4F1B" w:rsidRDefault="006B4949" w:rsidP="000C5CB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43410" w:rsidRPr="002D4F1B" w:rsidTr="002268A4">
        <w:trPr>
          <w:trHeight w:val="191"/>
        </w:trPr>
        <w:tc>
          <w:tcPr>
            <w:tcW w:w="2861" w:type="dxa"/>
            <w:shd w:val="clear" w:color="auto" w:fill="auto"/>
          </w:tcPr>
          <w:p w:rsidR="00E43410" w:rsidRPr="00633150" w:rsidRDefault="00E43410" w:rsidP="00E43410">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16.panta 2.punkts</w:t>
            </w:r>
          </w:p>
        </w:tc>
        <w:tc>
          <w:tcPr>
            <w:tcW w:w="3086" w:type="dxa"/>
            <w:shd w:val="clear" w:color="auto" w:fill="auto"/>
          </w:tcPr>
          <w:p w:rsidR="00E43410" w:rsidRDefault="000C5F85" w:rsidP="00E43410">
            <w:pPr>
              <w:spacing w:after="120" w:line="240" w:lineRule="auto"/>
              <w:rPr>
                <w:rFonts w:ascii="Times New Roman" w:hAnsi="Times New Roman"/>
                <w:sz w:val="28"/>
                <w:szCs w:val="28"/>
              </w:rPr>
            </w:pPr>
            <w:r>
              <w:rPr>
                <w:rFonts w:ascii="Times New Roman" w:hAnsi="Times New Roman"/>
                <w:sz w:val="28"/>
                <w:szCs w:val="28"/>
              </w:rPr>
              <w:t>53</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43410"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43410"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43410" w:rsidRPr="002D4F1B" w:rsidTr="002268A4">
        <w:trPr>
          <w:trHeight w:val="191"/>
        </w:trPr>
        <w:tc>
          <w:tcPr>
            <w:tcW w:w="2861" w:type="dxa"/>
            <w:shd w:val="clear" w:color="auto" w:fill="auto"/>
          </w:tcPr>
          <w:p w:rsidR="00E43410" w:rsidRPr="00633150" w:rsidRDefault="00E43410" w:rsidP="00E4341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16.panta 3.punkts</w:t>
            </w:r>
          </w:p>
        </w:tc>
        <w:tc>
          <w:tcPr>
            <w:tcW w:w="3086" w:type="dxa"/>
            <w:shd w:val="clear" w:color="auto" w:fill="auto"/>
          </w:tcPr>
          <w:p w:rsidR="00E43410" w:rsidRDefault="000C5F85" w:rsidP="00E43410">
            <w:pPr>
              <w:spacing w:after="120" w:line="240" w:lineRule="auto"/>
              <w:rPr>
                <w:rFonts w:ascii="Times New Roman" w:hAnsi="Times New Roman"/>
                <w:sz w:val="28"/>
                <w:szCs w:val="28"/>
              </w:rPr>
            </w:pPr>
            <w:r>
              <w:rPr>
                <w:rFonts w:ascii="Times New Roman" w:hAnsi="Times New Roman"/>
                <w:sz w:val="28"/>
                <w:szCs w:val="28"/>
              </w:rPr>
              <w:t>52</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43410"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43410"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17.panta 1</w:t>
            </w:r>
            <w:r w:rsidRPr="00633150">
              <w:rPr>
                <w:rFonts w:ascii="Times New Roman" w:hAnsi="Times New Roman"/>
                <w:bCs/>
                <w:sz w:val="28"/>
                <w:szCs w:val="28"/>
              </w:rPr>
              <w:t>.punkts</w:t>
            </w:r>
          </w:p>
        </w:tc>
        <w:tc>
          <w:tcPr>
            <w:tcW w:w="3086" w:type="dxa"/>
            <w:shd w:val="clear" w:color="auto" w:fill="auto"/>
          </w:tcPr>
          <w:p w:rsidR="00EB0E3B" w:rsidRDefault="00EB0E3B" w:rsidP="000C5F85">
            <w:pPr>
              <w:spacing w:after="120" w:line="240" w:lineRule="auto"/>
              <w:rPr>
                <w:rFonts w:ascii="Times New Roman" w:hAnsi="Times New Roman"/>
                <w:sz w:val="28"/>
                <w:szCs w:val="28"/>
              </w:rPr>
            </w:pPr>
            <w:r>
              <w:rPr>
                <w:rFonts w:ascii="Times New Roman" w:hAnsi="Times New Roman"/>
                <w:sz w:val="28"/>
                <w:szCs w:val="28"/>
              </w:rPr>
              <w:t>5</w:t>
            </w:r>
            <w:r w:rsidR="000C5F85">
              <w:rPr>
                <w:rFonts w:ascii="Times New Roman" w:hAnsi="Times New Roman"/>
                <w:sz w:val="28"/>
                <w:szCs w:val="28"/>
              </w:rPr>
              <w:t>4</w:t>
            </w:r>
            <w:r>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17.panta 2</w:t>
            </w:r>
            <w:r w:rsidRPr="00633150">
              <w:rPr>
                <w:rFonts w:ascii="Times New Roman" w:hAnsi="Times New Roman"/>
                <w:bCs/>
                <w:sz w:val="28"/>
                <w:szCs w:val="28"/>
              </w:rPr>
              <w:t>.punkts</w:t>
            </w:r>
          </w:p>
        </w:tc>
        <w:tc>
          <w:tcPr>
            <w:tcW w:w="3086" w:type="dxa"/>
            <w:shd w:val="clear" w:color="auto" w:fill="auto"/>
          </w:tcPr>
          <w:p w:rsidR="00EB0E3B" w:rsidRDefault="000C5F85" w:rsidP="00E43410">
            <w:pPr>
              <w:spacing w:after="120" w:line="240" w:lineRule="auto"/>
              <w:rPr>
                <w:rFonts w:ascii="Times New Roman" w:hAnsi="Times New Roman"/>
                <w:sz w:val="28"/>
                <w:szCs w:val="28"/>
              </w:rPr>
            </w:pPr>
            <w:r>
              <w:rPr>
                <w:rFonts w:ascii="Times New Roman" w:hAnsi="Times New Roman"/>
                <w:sz w:val="28"/>
                <w:szCs w:val="28"/>
              </w:rPr>
              <w:t>55</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17.panta 3</w:t>
            </w:r>
            <w:r w:rsidRPr="00633150">
              <w:rPr>
                <w:rFonts w:ascii="Times New Roman" w:hAnsi="Times New Roman"/>
                <w:bCs/>
                <w:sz w:val="28"/>
                <w:szCs w:val="28"/>
              </w:rPr>
              <w:t>.punkts</w:t>
            </w:r>
          </w:p>
        </w:tc>
        <w:tc>
          <w:tcPr>
            <w:tcW w:w="3086" w:type="dxa"/>
            <w:shd w:val="clear" w:color="auto" w:fill="auto"/>
          </w:tcPr>
          <w:p w:rsidR="00EB0E3B" w:rsidRDefault="000C5F85" w:rsidP="00E43410">
            <w:pPr>
              <w:spacing w:after="120" w:line="240" w:lineRule="auto"/>
              <w:rPr>
                <w:rFonts w:ascii="Times New Roman" w:hAnsi="Times New Roman"/>
                <w:sz w:val="28"/>
                <w:szCs w:val="28"/>
              </w:rPr>
            </w:pPr>
            <w:r>
              <w:rPr>
                <w:rFonts w:ascii="Times New Roman" w:hAnsi="Times New Roman"/>
                <w:sz w:val="28"/>
                <w:szCs w:val="28"/>
              </w:rPr>
              <w:t>56</w:t>
            </w:r>
            <w:r w:rsidR="00EB0E3B">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17.panta 4</w:t>
            </w:r>
            <w:r w:rsidRPr="00633150">
              <w:rPr>
                <w:rFonts w:ascii="Times New Roman" w:hAnsi="Times New Roman"/>
                <w:bCs/>
                <w:sz w:val="28"/>
                <w:szCs w:val="28"/>
              </w:rPr>
              <w:t>.punkts</w:t>
            </w:r>
          </w:p>
        </w:tc>
        <w:tc>
          <w:tcPr>
            <w:tcW w:w="3086" w:type="dxa"/>
            <w:shd w:val="clear" w:color="auto" w:fill="auto"/>
          </w:tcPr>
          <w:p w:rsidR="00EB0E3B" w:rsidRDefault="000C5F85" w:rsidP="00E43410">
            <w:pPr>
              <w:spacing w:after="120" w:line="240" w:lineRule="auto"/>
              <w:rPr>
                <w:rFonts w:ascii="Times New Roman" w:hAnsi="Times New Roman"/>
                <w:sz w:val="28"/>
                <w:szCs w:val="28"/>
              </w:rPr>
            </w:pPr>
            <w:r>
              <w:rPr>
                <w:rFonts w:ascii="Times New Roman" w:hAnsi="Times New Roman"/>
                <w:sz w:val="28"/>
                <w:szCs w:val="28"/>
              </w:rPr>
              <w:t>57</w:t>
            </w:r>
            <w:r w:rsidR="00DE0A32">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EB0E3B" w:rsidP="00EB0E3B">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17.panta 5</w:t>
            </w:r>
            <w:r w:rsidRPr="00633150">
              <w:rPr>
                <w:rFonts w:ascii="Times New Roman" w:hAnsi="Times New Roman"/>
                <w:bCs/>
                <w:sz w:val="28"/>
                <w:szCs w:val="28"/>
              </w:rPr>
              <w:t>.punkts</w:t>
            </w:r>
          </w:p>
        </w:tc>
        <w:tc>
          <w:tcPr>
            <w:tcW w:w="3086" w:type="dxa"/>
            <w:shd w:val="clear" w:color="auto" w:fill="auto"/>
          </w:tcPr>
          <w:p w:rsidR="00EB0E3B" w:rsidRDefault="000C5F85" w:rsidP="00E43410">
            <w:pPr>
              <w:spacing w:after="120" w:line="240" w:lineRule="auto"/>
              <w:rPr>
                <w:rFonts w:ascii="Times New Roman" w:hAnsi="Times New Roman"/>
                <w:sz w:val="28"/>
                <w:szCs w:val="28"/>
              </w:rPr>
            </w:pPr>
            <w:r>
              <w:rPr>
                <w:rFonts w:ascii="Times New Roman" w:hAnsi="Times New Roman"/>
                <w:sz w:val="28"/>
                <w:szCs w:val="28"/>
              </w:rPr>
              <w:t>58</w:t>
            </w:r>
            <w:r w:rsidR="00DE0A32">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B0E3B" w:rsidRPr="002D4F1B" w:rsidTr="002268A4">
        <w:trPr>
          <w:trHeight w:val="191"/>
        </w:trPr>
        <w:tc>
          <w:tcPr>
            <w:tcW w:w="2861" w:type="dxa"/>
            <w:shd w:val="clear" w:color="auto" w:fill="auto"/>
          </w:tcPr>
          <w:p w:rsidR="00EB0E3B" w:rsidRPr="00633150" w:rsidRDefault="00DE0A32" w:rsidP="00DE0A32">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18.pant</w:t>
            </w:r>
            <w:r w:rsidRPr="00633150">
              <w:rPr>
                <w:rFonts w:ascii="Times New Roman" w:hAnsi="Times New Roman"/>
                <w:bCs/>
                <w:sz w:val="28"/>
                <w:szCs w:val="28"/>
              </w:rPr>
              <w:t>s</w:t>
            </w:r>
          </w:p>
        </w:tc>
        <w:tc>
          <w:tcPr>
            <w:tcW w:w="3086" w:type="dxa"/>
            <w:shd w:val="clear" w:color="auto" w:fill="auto"/>
          </w:tcPr>
          <w:p w:rsidR="00EB0E3B" w:rsidRDefault="005B597E" w:rsidP="00E43410">
            <w:pPr>
              <w:spacing w:after="120" w:line="240" w:lineRule="auto"/>
              <w:rPr>
                <w:rFonts w:ascii="Times New Roman" w:hAnsi="Times New Roman"/>
                <w:sz w:val="28"/>
                <w:szCs w:val="28"/>
              </w:rPr>
            </w:pPr>
            <w:r>
              <w:rPr>
                <w:rFonts w:ascii="Times New Roman" w:hAnsi="Times New Roman"/>
                <w:sz w:val="28"/>
                <w:szCs w:val="28"/>
              </w:rPr>
              <w:t>19</w:t>
            </w:r>
            <w:r w:rsidR="00DE0A32">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EB0E3B"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B0E3B"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43410" w:rsidRPr="002D4F1B" w:rsidTr="002268A4">
        <w:trPr>
          <w:trHeight w:val="191"/>
        </w:trPr>
        <w:tc>
          <w:tcPr>
            <w:tcW w:w="2861" w:type="dxa"/>
            <w:shd w:val="clear" w:color="auto" w:fill="auto"/>
          </w:tcPr>
          <w:p w:rsidR="00E43410" w:rsidRPr="00633150" w:rsidRDefault="00E43410" w:rsidP="00E4341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56424">
              <w:rPr>
                <w:rFonts w:ascii="Times New Roman" w:hAnsi="Times New Roman"/>
                <w:bCs/>
                <w:sz w:val="28"/>
                <w:szCs w:val="28"/>
              </w:rPr>
              <w:t xml:space="preserve"> 19</w:t>
            </w:r>
            <w:r w:rsidR="00DE0A32">
              <w:rPr>
                <w:rFonts w:ascii="Times New Roman" w:hAnsi="Times New Roman"/>
                <w:bCs/>
                <w:sz w:val="28"/>
                <w:szCs w:val="28"/>
              </w:rPr>
              <w:t>. – 22</w:t>
            </w:r>
            <w:r w:rsidRPr="00633150">
              <w:rPr>
                <w:rFonts w:ascii="Times New Roman" w:hAnsi="Times New Roman"/>
                <w:bCs/>
                <w:sz w:val="28"/>
                <w:szCs w:val="28"/>
              </w:rPr>
              <w:t xml:space="preserve">.pants </w:t>
            </w:r>
          </w:p>
        </w:tc>
        <w:tc>
          <w:tcPr>
            <w:tcW w:w="3086" w:type="dxa"/>
            <w:shd w:val="clear" w:color="auto" w:fill="auto"/>
          </w:tcPr>
          <w:p w:rsidR="00E43410" w:rsidRPr="00D24117" w:rsidRDefault="00E43410" w:rsidP="00C56424">
            <w:pPr>
              <w:spacing w:after="120" w:line="240" w:lineRule="auto"/>
              <w:rPr>
                <w:rFonts w:ascii="Times New Roman" w:hAnsi="Times New Roman"/>
                <w:sz w:val="24"/>
                <w:szCs w:val="24"/>
              </w:rPr>
            </w:pPr>
            <w:r w:rsidRPr="00C56424">
              <w:rPr>
                <w:rFonts w:ascii="Times New Roman" w:hAnsi="Times New Roman"/>
                <w:sz w:val="28"/>
                <w:szCs w:val="24"/>
              </w:rPr>
              <w:t xml:space="preserve">Ministru kabineta 2013.gada 3.decembra noteikumi Nr.1376 “Kārtība, kādā izveido paziņošanas komisiju, kā arī kārtība, kādā komisija pieņem lēmumu un paziņo Eiropas Komisijai </w:t>
            </w:r>
            <w:r w:rsidRPr="00C56424">
              <w:rPr>
                <w:rFonts w:ascii="Times New Roman" w:hAnsi="Times New Roman"/>
                <w:sz w:val="28"/>
                <w:szCs w:val="24"/>
              </w:rPr>
              <w:lastRenderedPageBreak/>
              <w:t>par atbilstības novērtēšanas institūcijām, kas veic atbilstības novērtēšanu reglamentētajā sfērā”</w:t>
            </w:r>
          </w:p>
        </w:tc>
        <w:tc>
          <w:tcPr>
            <w:tcW w:w="1686" w:type="dxa"/>
            <w:shd w:val="clear" w:color="auto" w:fill="auto"/>
          </w:tcPr>
          <w:p w:rsidR="00E43410"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lastRenderedPageBreak/>
              <w:t>Tiesību norma pārņemta pilnībā</w:t>
            </w:r>
          </w:p>
        </w:tc>
        <w:tc>
          <w:tcPr>
            <w:tcW w:w="1671" w:type="dxa"/>
            <w:shd w:val="clear" w:color="auto" w:fill="auto"/>
          </w:tcPr>
          <w:p w:rsidR="00E43410"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1CD9" w:rsidRPr="002D4F1B" w:rsidTr="002268A4">
        <w:trPr>
          <w:trHeight w:val="191"/>
        </w:trPr>
        <w:tc>
          <w:tcPr>
            <w:tcW w:w="2861" w:type="dxa"/>
            <w:shd w:val="clear" w:color="auto" w:fill="auto"/>
          </w:tcPr>
          <w:p w:rsidR="00C61CD9" w:rsidRPr="00633150" w:rsidRDefault="00C61CD9" w:rsidP="004F1BD4">
            <w:pPr>
              <w:spacing w:after="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00DE0A32">
              <w:rPr>
                <w:rFonts w:ascii="Times New Roman" w:hAnsi="Times New Roman"/>
                <w:bCs/>
                <w:sz w:val="28"/>
                <w:szCs w:val="28"/>
              </w:rPr>
              <w:t xml:space="preserve"> 23.panta 1.punkts</w:t>
            </w:r>
          </w:p>
        </w:tc>
        <w:tc>
          <w:tcPr>
            <w:tcW w:w="3086" w:type="dxa"/>
            <w:shd w:val="clear" w:color="auto" w:fill="auto"/>
          </w:tcPr>
          <w:p w:rsidR="00C61CD9" w:rsidRDefault="005B597E" w:rsidP="00C61CD9">
            <w:pPr>
              <w:spacing w:after="120" w:line="240" w:lineRule="auto"/>
              <w:rPr>
                <w:rFonts w:ascii="Times New Roman" w:hAnsi="Times New Roman"/>
                <w:sz w:val="28"/>
                <w:szCs w:val="28"/>
              </w:rPr>
            </w:pPr>
            <w:r>
              <w:rPr>
                <w:rFonts w:ascii="Times New Roman" w:hAnsi="Times New Roman"/>
                <w:sz w:val="28"/>
                <w:szCs w:val="28"/>
              </w:rPr>
              <w:t>59</w:t>
            </w:r>
            <w:r w:rsidR="00DE0A32">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C61CD9"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61CD9"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2.punkts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w:t>
            </w:r>
            <w:r w:rsidR="00DE0A32">
              <w:rPr>
                <w:rFonts w:ascii="Times New Roman" w:hAnsi="Times New Roman"/>
                <w:sz w:val="28"/>
                <w:szCs w:val="28"/>
              </w:rPr>
              <w:t>.1.</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3.punkts</w:t>
            </w:r>
          </w:p>
        </w:tc>
        <w:tc>
          <w:tcPr>
            <w:tcW w:w="3086" w:type="dxa"/>
            <w:shd w:val="clear" w:color="auto" w:fill="auto"/>
          </w:tcPr>
          <w:p w:rsidR="00DE0A32" w:rsidRDefault="005B597E" w:rsidP="005B597E">
            <w:pPr>
              <w:spacing w:after="120" w:line="240" w:lineRule="auto"/>
              <w:rPr>
                <w:rFonts w:ascii="Times New Roman" w:hAnsi="Times New Roman"/>
                <w:sz w:val="28"/>
                <w:szCs w:val="28"/>
              </w:rPr>
            </w:pPr>
            <w:r>
              <w:rPr>
                <w:rFonts w:ascii="Times New Roman" w:hAnsi="Times New Roman"/>
                <w:sz w:val="28"/>
                <w:szCs w:val="28"/>
              </w:rPr>
              <w:t>59</w:t>
            </w:r>
            <w:r w:rsidR="00DE0A32">
              <w:rPr>
                <w:rFonts w:ascii="Times New Roman" w:hAnsi="Times New Roman"/>
                <w:sz w:val="28"/>
                <w:szCs w:val="28"/>
              </w:rPr>
              <w:t>.1.un 5</w:t>
            </w:r>
            <w:r>
              <w:rPr>
                <w:rFonts w:ascii="Times New Roman" w:hAnsi="Times New Roman"/>
                <w:sz w:val="28"/>
                <w:szCs w:val="28"/>
              </w:rPr>
              <w:t>9</w:t>
            </w:r>
            <w:r w:rsidR="00DE0A32">
              <w:rPr>
                <w:rFonts w:ascii="Times New Roman" w:hAnsi="Times New Roman"/>
                <w:sz w:val="28"/>
                <w:szCs w:val="28"/>
              </w:rPr>
              <w:t>.2.</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4.punkts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w:t>
            </w:r>
            <w:r w:rsidR="00DE0A32">
              <w:rPr>
                <w:rFonts w:ascii="Times New Roman" w:hAnsi="Times New Roman"/>
                <w:sz w:val="28"/>
                <w:szCs w:val="28"/>
              </w:rPr>
              <w:t>.3.</w:t>
            </w:r>
            <w:r>
              <w:rPr>
                <w:rFonts w:ascii="Times New Roman" w:hAnsi="Times New Roman"/>
                <w:sz w:val="28"/>
                <w:szCs w:val="28"/>
              </w:rPr>
              <w:t>-59</w:t>
            </w:r>
            <w:r w:rsidR="00F3190D">
              <w:rPr>
                <w:rFonts w:ascii="Times New Roman" w:hAnsi="Times New Roman"/>
                <w:sz w:val="28"/>
                <w:szCs w:val="28"/>
              </w:rPr>
              <w:t>.6.</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5.punkts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w:t>
            </w:r>
            <w:r w:rsidR="00F3190D">
              <w:rPr>
                <w:rFonts w:ascii="Times New Roman" w:hAnsi="Times New Roman"/>
                <w:sz w:val="28"/>
                <w:szCs w:val="28"/>
              </w:rPr>
              <w:t>.7.</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6.punkts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59.8.- 59</w:t>
            </w:r>
            <w:r w:rsidR="00F3190D">
              <w:rPr>
                <w:rFonts w:ascii="Times New Roman" w:hAnsi="Times New Roman"/>
                <w:sz w:val="28"/>
                <w:szCs w:val="28"/>
              </w:rPr>
              <w:t>.10.</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7.punkts</w:t>
            </w:r>
          </w:p>
        </w:tc>
        <w:tc>
          <w:tcPr>
            <w:tcW w:w="3086" w:type="dxa"/>
            <w:shd w:val="clear" w:color="auto" w:fill="auto"/>
          </w:tcPr>
          <w:p w:rsidR="00DE0A32" w:rsidRDefault="00F3190D" w:rsidP="005B597E">
            <w:pPr>
              <w:spacing w:after="120" w:line="240" w:lineRule="auto"/>
              <w:rPr>
                <w:rFonts w:ascii="Times New Roman" w:hAnsi="Times New Roman"/>
                <w:sz w:val="28"/>
                <w:szCs w:val="28"/>
              </w:rPr>
            </w:pPr>
            <w:r>
              <w:rPr>
                <w:rFonts w:ascii="Times New Roman" w:hAnsi="Times New Roman"/>
                <w:sz w:val="28"/>
                <w:szCs w:val="28"/>
              </w:rPr>
              <w:t>5</w:t>
            </w:r>
            <w:r w:rsidR="005B597E">
              <w:rPr>
                <w:rFonts w:ascii="Times New Roman" w:hAnsi="Times New Roman"/>
                <w:sz w:val="28"/>
                <w:szCs w:val="28"/>
              </w:rPr>
              <w:t>9</w:t>
            </w:r>
            <w:r>
              <w:rPr>
                <w:rFonts w:ascii="Times New Roman" w:hAnsi="Times New Roman"/>
                <w:sz w:val="28"/>
                <w:szCs w:val="28"/>
              </w:rPr>
              <w:t>.11.</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8.punkts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59.12.un 59</w:t>
            </w:r>
            <w:r w:rsidR="00F3190D">
              <w:rPr>
                <w:rFonts w:ascii="Times New Roman" w:hAnsi="Times New Roman"/>
                <w:sz w:val="28"/>
                <w:szCs w:val="28"/>
              </w:rPr>
              <w:t>.13.</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9.punkts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w:t>
            </w:r>
            <w:r w:rsidR="00F3190D">
              <w:rPr>
                <w:rFonts w:ascii="Times New Roman" w:hAnsi="Times New Roman"/>
                <w:sz w:val="28"/>
                <w:szCs w:val="28"/>
              </w:rPr>
              <w:t>.14.</w:t>
            </w:r>
            <w:r w:rsidR="006B4949">
              <w:rPr>
                <w:rFonts w:ascii="Times New Roman" w:hAnsi="Times New Roman"/>
                <w:sz w:val="28"/>
                <w:szCs w:val="28"/>
              </w:rPr>
              <w:t>apakšpunkts</w:t>
            </w:r>
          </w:p>
          <w:p w:rsidR="000C1E3B" w:rsidRDefault="000C1E3B" w:rsidP="000C1E3B">
            <w:pPr>
              <w:spacing w:after="120" w:line="240" w:lineRule="auto"/>
              <w:rPr>
                <w:rFonts w:ascii="Times New Roman" w:hAnsi="Times New Roman"/>
                <w:sz w:val="28"/>
                <w:szCs w:val="28"/>
              </w:rPr>
            </w:pPr>
            <w:r>
              <w:rPr>
                <w:rFonts w:ascii="Times New Roman" w:hAnsi="Times New Roman"/>
                <w:sz w:val="28"/>
                <w:szCs w:val="28"/>
              </w:rPr>
              <w:t xml:space="preserve">Tiesību akti neparedz iespēju un kārtību, kādā </w:t>
            </w:r>
            <w:r>
              <w:rPr>
                <w:rFonts w:ascii="Times New Roman" w:hAnsi="Times New Roman"/>
                <w:sz w:val="28"/>
                <w:szCs w:val="28"/>
              </w:rPr>
              <w:lastRenderedPageBreak/>
              <w:t xml:space="preserve">valsts uzņemtos šādu atbildību attiecībā uz </w:t>
            </w:r>
            <w:r w:rsidRPr="000C1E3B">
              <w:rPr>
                <w:rFonts w:ascii="Times New Roman" w:hAnsi="Times New Roman"/>
                <w:sz w:val="28"/>
                <w:szCs w:val="28"/>
              </w:rPr>
              <w:t>atbilstības novērtēšanu.</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lastRenderedPageBreak/>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lastRenderedPageBreak/>
              <w:t>Direktīvas 2014/31/ES</w:t>
            </w:r>
            <w:r>
              <w:rPr>
                <w:rFonts w:ascii="Times New Roman" w:hAnsi="Times New Roman"/>
                <w:bCs/>
                <w:sz w:val="28"/>
                <w:szCs w:val="28"/>
              </w:rPr>
              <w:t xml:space="preserve"> 23.panta 10.punkts</w:t>
            </w:r>
          </w:p>
        </w:tc>
        <w:tc>
          <w:tcPr>
            <w:tcW w:w="3086" w:type="dxa"/>
            <w:shd w:val="clear" w:color="auto" w:fill="auto"/>
          </w:tcPr>
          <w:p w:rsidR="00DE0A32" w:rsidRDefault="005B597E" w:rsidP="00AA3427">
            <w:pPr>
              <w:spacing w:after="120" w:line="240" w:lineRule="auto"/>
              <w:rPr>
                <w:rFonts w:ascii="Times New Roman" w:hAnsi="Times New Roman"/>
                <w:sz w:val="28"/>
                <w:szCs w:val="28"/>
              </w:rPr>
            </w:pPr>
            <w:r>
              <w:rPr>
                <w:rFonts w:ascii="Times New Roman" w:hAnsi="Times New Roman"/>
                <w:sz w:val="28"/>
                <w:szCs w:val="28"/>
              </w:rPr>
              <w:t>59</w:t>
            </w:r>
            <w:r w:rsidR="00F3190D">
              <w:rPr>
                <w:rFonts w:ascii="Times New Roman" w:hAnsi="Times New Roman"/>
                <w:sz w:val="28"/>
                <w:szCs w:val="28"/>
              </w:rPr>
              <w:t>.15.</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A32" w:rsidRPr="002D4F1B" w:rsidTr="002268A4">
        <w:trPr>
          <w:trHeight w:val="191"/>
        </w:trPr>
        <w:tc>
          <w:tcPr>
            <w:tcW w:w="2861" w:type="dxa"/>
            <w:shd w:val="clear" w:color="auto" w:fill="auto"/>
          </w:tcPr>
          <w:p w:rsidR="00DE0A32" w:rsidRPr="00633150" w:rsidRDefault="00DE0A32"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23.panta 11.punkts</w:t>
            </w:r>
          </w:p>
        </w:tc>
        <w:tc>
          <w:tcPr>
            <w:tcW w:w="3086" w:type="dxa"/>
            <w:shd w:val="clear" w:color="auto" w:fill="auto"/>
          </w:tcPr>
          <w:p w:rsidR="00DE0A32" w:rsidRDefault="00F3190D" w:rsidP="005B597E">
            <w:pPr>
              <w:spacing w:after="120" w:line="240" w:lineRule="auto"/>
              <w:rPr>
                <w:rFonts w:ascii="Times New Roman" w:hAnsi="Times New Roman"/>
                <w:sz w:val="28"/>
                <w:szCs w:val="28"/>
              </w:rPr>
            </w:pPr>
            <w:r>
              <w:rPr>
                <w:rFonts w:ascii="Times New Roman" w:hAnsi="Times New Roman"/>
                <w:sz w:val="28"/>
                <w:szCs w:val="28"/>
              </w:rPr>
              <w:t>5</w:t>
            </w:r>
            <w:r w:rsidR="005B597E">
              <w:rPr>
                <w:rFonts w:ascii="Times New Roman" w:hAnsi="Times New Roman"/>
                <w:sz w:val="28"/>
                <w:szCs w:val="28"/>
              </w:rPr>
              <w:t>9</w:t>
            </w:r>
            <w:r>
              <w:rPr>
                <w:rFonts w:ascii="Times New Roman" w:hAnsi="Times New Roman"/>
                <w:sz w:val="28"/>
                <w:szCs w:val="28"/>
              </w:rPr>
              <w:t>.16.</w:t>
            </w:r>
            <w:r w:rsidR="006B4949">
              <w:rPr>
                <w:rFonts w:ascii="Times New Roman" w:hAnsi="Times New Roman"/>
                <w:sz w:val="28"/>
                <w:szCs w:val="28"/>
              </w:rPr>
              <w:t>apakšpunkts</w:t>
            </w:r>
          </w:p>
        </w:tc>
        <w:tc>
          <w:tcPr>
            <w:tcW w:w="1686" w:type="dxa"/>
            <w:shd w:val="clear" w:color="auto" w:fill="auto"/>
          </w:tcPr>
          <w:p w:rsidR="00DE0A32"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A32"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61CD9" w:rsidRPr="002D4F1B" w:rsidTr="002268A4">
        <w:trPr>
          <w:trHeight w:val="191"/>
        </w:trPr>
        <w:tc>
          <w:tcPr>
            <w:tcW w:w="2861" w:type="dxa"/>
            <w:shd w:val="clear" w:color="auto" w:fill="auto"/>
          </w:tcPr>
          <w:p w:rsidR="00C61CD9" w:rsidRPr="00633150" w:rsidRDefault="00C61CD9" w:rsidP="004F1BD4">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2</w:t>
            </w:r>
            <w:r w:rsidR="00C56424">
              <w:rPr>
                <w:rFonts w:ascii="Times New Roman" w:hAnsi="Times New Roman"/>
                <w:bCs/>
                <w:sz w:val="28"/>
                <w:szCs w:val="28"/>
              </w:rPr>
              <w:t>4</w:t>
            </w:r>
            <w:r w:rsidRPr="00633150">
              <w:rPr>
                <w:rFonts w:ascii="Times New Roman" w:hAnsi="Times New Roman"/>
                <w:bCs/>
                <w:sz w:val="28"/>
                <w:szCs w:val="28"/>
              </w:rPr>
              <w:t>.pant</w:t>
            </w:r>
            <w:r w:rsidR="00C56424">
              <w:rPr>
                <w:rFonts w:ascii="Times New Roman" w:hAnsi="Times New Roman"/>
                <w:bCs/>
                <w:sz w:val="28"/>
                <w:szCs w:val="28"/>
              </w:rPr>
              <w:t>s</w:t>
            </w:r>
          </w:p>
        </w:tc>
        <w:tc>
          <w:tcPr>
            <w:tcW w:w="3086" w:type="dxa"/>
            <w:shd w:val="clear" w:color="auto" w:fill="auto"/>
          </w:tcPr>
          <w:p w:rsidR="00C61CD9" w:rsidRDefault="00713B65" w:rsidP="00713B65">
            <w:pPr>
              <w:spacing w:after="120" w:line="240" w:lineRule="auto"/>
              <w:rPr>
                <w:rFonts w:ascii="Times New Roman" w:hAnsi="Times New Roman"/>
                <w:sz w:val="28"/>
                <w:szCs w:val="28"/>
              </w:rPr>
            </w:pPr>
            <w:r>
              <w:rPr>
                <w:rFonts w:ascii="Times New Roman" w:hAnsi="Times New Roman"/>
                <w:sz w:val="28"/>
                <w:szCs w:val="28"/>
              </w:rPr>
              <w:t>60</w:t>
            </w:r>
            <w:r w:rsidR="00F3190D">
              <w:rPr>
                <w:rFonts w:ascii="Times New Roman" w:hAnsi="Times New Roman"/>
                <w:sz w:val="28"/>
                <w:szCs w:val="28"/>
              </w:rPr>
              <w:t>.</w:t>
            </w:r>
            <w:r w:rsidR="006B4949">
              <w:rPr>
                <w:rFonts w:ascii="Times New Roman" w:hAnsi="Times New Roman"/>
                <w:sz w:val="28"/>
                <w:szCs w:val="28"/>
              </w:rPr>
              <w:t>punkts</w:t>
            </w:r>
          </w:p>
        </w:tc>
        <w:tc>
          <w:tcPr>
            <w:tcW w:w="1686" w:type="dxa"/>
            <w:shd w:val="clear" w:color="auto" w:fill="auto"/>
          </w:tcPr>
          <w:p w:rsidR="00C61CD9"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61CD9"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 2</w:t>
            </w:r>
            <w:r>
              <w:rPr>
                <w:rFonts w:ascii="Times New Roman" w:hAnsi="Times New Roman"/>
                <w:bCs/>
                <w:sz w:val="28"/>
                <w:szCs w:val="28"/>
              </w:rPr>
              <w:t>5</w:t>
            </w:r>
            <w:r w:rsidRPr="00633150">
              <w:rPr>
                <w:rFonts w:ascii="Times New Roman" w:hAnsi="Times New Roman"/>
                <w:bCs/>
                <w:sz w:val="28"/>
                <w:szCs w:val="28"/>
              </w:rPr>
              <w:t>.pant</w:t>
            </w:r>
            <w:r>
              <w:rPr>
                <w:rFonts w:ascii="Times New Roman" w:hAnsi="Times New Roman"/>
                <w:bCs/>
                <w:sz w:val="28"/>
                <w:szCs w:val="28"/>
              </w:rPr>
              <w:t>a 1.punkts</w:t>
            </w:r>
          </w:p>
        </w:tc>
        <w:tc>
          <w:tcPr>
            <w:tcW w:w="3086" w:type="dxa"/>
            <w:shd w:val="clear" w:color="auto" w:fill="auto"/>
          </w:tcPr>
          <w:p w:rsidR="00F3190D" w:rsidRPr="00C56424" w:rsidRDefault="00713B65" w:rsidP="005D1673">
            <w:pPr>
              <w:spacing w:after="120" w:line="240" w:lineRule="auto"/>
              <w:rPr>
                <w:rFonts w:ascii="Times New Roman" w:hAnsi="Times New Roman"/>
                <w:sz w:val="28"/>
                <w:szCs w:val="24"/>
              </w:rPr>
            </w:pPr>
            <w:r>
              <w:rPr>
                <w:rFonts w:ascii="Times New Roman" w:hAnsi="Times New Roman"/>
                <w:sz w:val="28"/>
                <w:szCs w:val="24"/>
              </w:rPr>
              <w:t>61</w:t>
            </w:r>
            <w:r w:rsidR="00F3190D">
              <w:rPr>
                <w:rFonts w:ascii="Times New Roman" w:hAnsi="Times New Roman"/>
                <w:sz w:val="28"/>
                <w:szCs w:val="24"/>
              </w:rPr>
              <w:t>.</w:t>
            </w:r>
            <w:r w:rsidR="006B4949">
              <w:rPr>
                <w:rFonts w:ascii="Times New Roman" w:hAnsi="Times New Roman"/>
                <w:sz w:val="28"/>
                <w:szCs w:val="24"/>
              </w:rPr>
              <w:t>punkts</w:t>
            </w:r>
          </w:p>
        </w:tc>
        <w:tc>
          <w:tcPr>
            <w:tcW w:w="1686" w:type="dxa"/>
            <w:shd w:val="clear" w:color="auto" w:fill="auto"/>
          </w:tcPr>
          <w:p w:rsidR="00F3190D"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 2</w:t>
            </w:r>
            <w:r>
              <w:rPr>
                <w:rFonts w:ascii="Times New Roman" w:hAnsi="Times New Roman"/>
                <w:bCs/>
                <w:sz w:val="28"/>
                <w:szCs w:val="28"/>
              </w:rPr>
              <w:t>5</w:t>
            </w:r>
            <w:r w:rsidRPr="00633150">
              <w:rPr>
                <w:rFonts w:ascii="Times New Roman" w:hAnsi="Times New Roman"/>
                <w:bCs/>
                <w:sz w:val="28"/>
                <w:szCs w:val="28"/>
              </w:rPr>
              <w:t>.pant</w:t>
            </w:r>
            <w:r>
              <w:rPr>
                <w:rFonts w:ascii="Times New Roman" w:hAnsi="Times New Roman"/>
                <w:bCs/>
                <w:sz w:val="28"/>
                <w:szCs w:val="28"/>
              </w:rPr>
              <w:t>a 2.punkts</w:t>
            </w:r>
          </w:p>
        </w:tc>
        <w:tc>
          <w:tcPr>
            <w:tcW w:w="3086" w:type="dxa"/>
            <w:shd w:val="clear" w:color="auto" w:fill="auto"/>
          </w:tcPr>
          <w:p w:rsidR="00F3190D" w:rsidRPr="00C56424" w:rsidRDefault="00713B65" w:rsidP="005D1673">
            <w:pPr>
              <w:spacing w:after="120" w:line="240" w:lineRule="auto"/>
              <w:rPr>
                <w:rFonts w:ascii="Times New Roman" w:hAnsi="Times New Roman"/>
                <w:sz w:val="28"/>
                <w:szCs w:val="24"/>
              </w:rPr>
            </w:pPr>
            <w:r>
              <w:rPr>
                <w:rFonts w:ascii="Times New Roman" w:hAnsi="Times New Roman"/>
                <w:sz w:val="28"/>
                <w:szCs w:val="24"/>
              </w:rPr>
              <w:t>61</w:t>
            </w:r>
            <w:r w:rsidR="00F3190D">
              <w:rPr>
                <w:rFonts w:ascii="Times New Roman" w:hAnsi="Times New Roman"/>
                <w:sz w:val="28"/>
                <w:szCs w:val="24"/>
              </w:rPr>
              <w:t>.</w:t>
            </w:r>
            <w:r w:rsidR="006B4949">
              <w:rPr>
                <w:rFonts w:ascii="Times New Roman" w:hAnsi="Times New Roman"/>
                <w:sz w:val="28"/>
                <w:szCs w:val="24"/>
              </w:rPr>
              <w:t>punkts</w:t>
            </w:r>
          </w:p>
        </w:tc>
        <w:tc>
          <w:tcPr>
            <w:tcW w:w="1686" w:type="dxa"/>
            <w:shd w:val="clear" w:color="auto" w:fill="auto"/>
          </w:tcPr>
          <w:p w:rsidR="00F3190D"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 2</w:t>
            </w:r>
            <w:r>
              <w:rPr>
                <w:rFonts w:ascii="Times New Roman" w:hAnsi="Times New Roman"/>
                <w:bCs/>
                <w:sz w:val="28"/>
                <w:szCs w:val="28"/>
              </w:rPr>
              <w:t>5</w:t>
            </w:r>
            <w:r w:rsidRPr="00633150">
              <w:rPr>
                <w:rFonts w:ascii="Times New Roman" w:hAnsi="Times New Roman"/>
                <w:bCs/>
                <w:sz w:val="28"/>
                <w:szCs w:val="28"/>
              </w:rPr>
              <w:t>.pant</w:t>
            </w:r>
            <w:r>
              <w:rPr>
                <w:rFonts w:ascii="Times New Roman" w:hAnsi="Times New Roman"/>
                <w:bCs/>
                <w:sz w:val="28"/>
                <w:szCs w:val="28"/>
              </w:rPr>
              <w:t>a 3.punkts</w:t>
            </w:r>
          </w:p>
        </w:tc>
        <w:tc>
          <w:tcPr>
            <w:tcW w:w="3086" w:type="dxa"/>
            <w:shd w:val="clear" w:color="auto" w:fill="auto"/>
          </w:tcPr>
          <w:p w:rsidR="00F3190D" w:rsidRPr="00C56424" w:rsidRDefault="00F3190D" w:rsidP="00713B65">
            <w:pPr>
              <w:spacing w:after="120" w:line="240" w:lineRule="auto"/>
              <w:rPr>
                <w:rFonts w:ascii="Times New Roman" w:hAnsi="Times New Roman"/>
                <w:sz w:val="28"/>
                <w:szCs w:val="24"/>
              </w:rPr>
            </w:pPr>
            <w:r>
              <w:rPr>
                <w:rFonts w:ascii="Times New Roman" w:hAnsi="Times New Roman"/>
                <w:sz w:val="28"/>
                <w:szCs w:val="24"/>
              </w:rPr>
              <w:t>6</w:t>
            </w:r>
            <w:r w:rsidR="00713B65">
              <w:rPr>
                <w:rFonts w:ascii="Times New Roman" w:hAnsi="Times New Roman"/>
                <w:sz w:val="28"/>
                <w:szCs w:val="24"/>
              </w:rPr>
              <w:t>2</w:t>
            </w:r>
            <w:r>
              <w:rPr>
                <w:rFonts w:ascii="Times New Roman" w:hAnsi="Times New Roman"/>
                <w:sz w:val="28"/>
                <w:szCs w:val="24"/>
              </w:rPr>
              <w:t>.</w:t>
            </w:r>
            <w:r w:rsidR="006B4949">
              <w:rPr>
                <w:rFonts w:ascii="Times New Roman" w:hAnsi="Times New Roman"/>
                <w:sz w:val="28"/>
                <w:szCs w:val="24"/>
              </w:rPr>
              <w:t>punkts</w:t>
            </w:r>
          </w:p>
        </w:tc>
        <w:tc>
          <w:tcPr>
            <w:tcW w:w="1686" w:type="dxa"/>
            <w:shd w:val="clear" w:color="auto" w:fill="auto"/>
          </w:tcPr>
          <w:p w:rsidR="00F3190D"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4F1BD4">
            <w:pPr>
              <w:spacing w:after="0" w:line="240" w:lineRule="auto"/>
              <w:rPr>
                <w:rFonts w:ascii="Times New Roman" w:hAnsi="Times New Roman"/>
                <w:bCs/>
                <w:sz w:val="28"/>
                <w:szCs w:val="28"/>
              </w:rPr>
            </w:pPr>
            <w:r w:rsidRPr="00633150">
              <w:rPr>
                <w:rFonts w:ascii="Times New Roman" w:hAnsi="Times New Roman"/>
                <w:bCs/>
                <w:sz w:val="28"/>
                <w:szCs w:val="28"/>
              </w:rPr>
              <w:t>Direktīvas 2014/31/ES 2</w:t>
            </w:r>
            <w:r>
              <w:rPr>
                <w:rFonts w:ascii="Times New Roman" w:hAnsi="Times New Roman"/>
                <w:bCs/>
                <w:sz w:val="28"/>
                <w:szCs w:val="28"/>
              </w:rPr>
              <w:t>5</w:t>
            </w:r>
            <w:r w:rsidRPr="00633150">
              <w:rPr>
                <w:rFonts w:ascii="Times New Roman" w:hAnsi="Times New Roman"/>
                <w:bCs/>
                <w:sz w:val="28"/>
                <w:szCs w:val="28"/>
              </w:rPr>
              <w:t>.pant</w:t>
            </w:r>
            <w:r>
              <w:rPr>
                <w:rFonts w:ascii="Times New Roman" w:hAnsi="Times New Roman"/>
                <w:bCs/>
                <w:sz w:val="28"/>
                <w:szCs w:val="28"/>
              </w:rPr>
              <w:t>a 4.punkts</w:t>
            </w:r>
          </w:p>
        </w:tc>
        <w:tc>
          <w:tcPr>
            <w:tcW w:w="3086" w:type="dxa"/>
            <w:shd w:val="clear" w:color="auto" w:fill="auto"/>
          </w:tcPr>
          <w:p w:rsidR="00F3190D" w:rsidRPr="00C56424" w:rsidRDefault="00713B65" w:rsidP="00F3190D">
            <w:pPr>
              <w:spacing w:after="120" w:line="240" w:lineRule="auto"/>
              <w:rPr>
                <w:rFonts w:ascii="Times New Roman" w:hAnsi="Times New Roman"/>
                <w:sz w:val="28"/>
                <w:szCs w:val="24"/>
              </w:rPr>
            </w:pPr>
            <w:r>
              <w:rPr>
                <w:rFonts w:ascii="Times New Roman" w:hAnsi="Times New Roman"/>
                <w:sz w:val="28"/>
                <w:szCs w:val="24"/>
              </w:rPr>
              <w:t>63</w:t>
            </w:r>
            <w:r w:rsidR="00F3190D">
              <w:rPr>
                <w:rFonts w:ascii="Times New Roman" w:hAnsi="Times New Roman"/>
                <w:sz w:val="28"/>
                <w:szCs w:val="24"/>
              </w:rPr>
              <w:t>.</w:t>
            </w:r>
            <w:r w:rsidR="006B4949">
              <w:rPr>
                <w:rFonts w:ascii="Times New Roman" w:hAnsi="Times New Roman"/>
                <w:sz w:val="28"/>
                <w:szCs w:val="24"/>
              </w:rPr>
              <w:t>punkts</w:t>
            </w:r>
          </w:p>
        </w:tc>
        <w:tc>
          <w:tcPr>
            <w:tcW w:w="1686" w:type="dxa"/>
            <w:shd w:val="clear" w:color="auto" w:fill="auto"/>
          </w:tcPr>
          <w:p w:rsidR="00F3190D"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D1673" w:rsidRPr="002D4F1B" w:rsidTr="002268A4">
        <w:trPr>
          <w:trHeight w:val="191"/>
        </w:trPr>
        <w:tc>
          <w:tcPr>
            <w:tcW w:w="2861" w:type="dxa"/>
            <w:shd w:val="clear" w:color="auto" w:fill="auto"/>
          </w:tcPr>
          <w:p w:rsidR="005D1673" w:rsidRPr="00633150" w:rsidRDefault="005D1673" w:rsidP="00F3190D">
            <w:pPr>
              <w:spacing w:after="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56424">
              <w:rPr>
                <w:rFonts w:ascii="Times New Roman" w:hAnsi="Times New Roman"/>
                <w:bCs/>
                <w:sz w:val="28"/>
                <w:szCs w:val="28"/>
              </w:rPr>
              <w:t xml:space="preserve"> 26.</w:t>
            </w:r>
            <w:r w:rsidR="00F3190D">
              <w:rPr>
                <w:rFonts w:ascii="Times New Roman" w:hAnsi="Times New Roman"/>
                <w:bCs/>
                <w:sz w:val="28"/>
                <w:szCs w:val="28"/>
              </w:rPr>
              <w:t>-</w:t>
            </w:r>
            <w:r w:rsidR="00C56424">
              <w:rPr>
                <w:rFonts w:ascii="Times New Roman" w:hAnsi="Times New Roman"/>
                <w:bCs/>
                <w:sz w:val="28"/>
                <w:szCs w:val="28"/>
              </w:rPr>
              <w:t xml:space="preserve"> </w:t>
            </w:r>
            <w:r w:rsidR="00F3190D">
              <w:rPr>
                <w:rFonts w:ascii="Times New Roman" w:hAnsi="Times New Roman"/>
                <w:bCs/>
                <w:sz w:val="28"/>
                <w:szCs w:val="28"/>
              </w:rPr>
              <w:t>30</w:t>
            </w:r>
            <w:r w:rsidR="00C56424">
              <w:rPr>
                <w:rFonts w:ascii="Times New Roman" w:hAnsi="Times New Roman"/>
                <w:bCs/>
                <w:sz w:val="28"/>
                <w:szCs w:val="28"/>
              </w:rPr>
              <w:t>.pants</w:t>
            </w:r>
          </w:p>
        </w:tc>
        <w:tc>
          <w:tcPr>
            <w:tcW w:w="3086" w:type="dxa"/>
            <w:shd w:val="clear" w:color="auto" w:fill="auto"/>
          </w:tcPr>
          <w:p w:rsidR="005D1673" w:rsidRDefault="005D1673" w:rsidP="005D1673">
            <w:pPr>
              <w:spacing w:after="120" w:line="240" w:lineRule="auto"/>
              <w:rPr>
                <w:rFonts w:ascii="Times New Roman" w:hAnsi="Times New Roman"/>
                <w:sz w:val="28"/>
                <w:szCs w:val="28"/>
              </w:rPr>
            </w:pPr>
            <w:r w:rsidRPr="00C56424">
              <w:rPr>
                <w:rFonts w:ascii="Times New Roman" w:hAnsi="Times New Roman"/>
                <w:sz w:val="28"/>
                <w:szCs w:val="24"/>
              </w:rPr>
              <w:t xml:space="preserve">Ministru kabineta 2013.gada 3.decembra noteikumi Nr.1376 “Kārtība, kādā izveido paziņošanas komisiju, kā arī kārtība, kādā komisija pieņem lēmumu un paziņo Eiropas Komisijai par atbilstības </w:t>
            </w:r>
            <w:r w:rsidRPr="00C56424">
              <w:rPr>
                <w:rFonts w:ascii="Times New Roman" w:hAnsi="Times New Roman"/>
                <w:sz w:val="28"/>
                <w:szCs w:val="24"/>
              </w:rPr>
              <w:lastRenderedPageBreak/>
              <w:t>novērtēšanas institūcijām, kas veic atbilstības novērtēšanu reglamentētajā sfērā”</w:t>
            </w:r>
          </w:p>
        </w:tc>
        <w:tc>
          <w:tcPr>
            <w:tcW w:w="1686" w:type="dxa"/>
            <w:shd w:val="clear" w:color="auto" w:fill="auto"/>
          </w:tcPr>
          <w:p w:rsidR="005D1673" w:rsidRDefault="006B4949" w:rsidP="00E43410">
            <w:pPr>
              <w:spacing w:after="120" w:line="240" w:lineRule="auto"/>
              <w:rPr>
                <w:rFonts w:ascii="Times New Roman" w:hAnsi="Times New Roman"/>
                <w:iCs/>
                <w:sz w:val="28"/>
                <w:szCs w:val="28"/>
              </w:rPr>
            </w:pPr>
            <w:r w:rsidRPr="006B4949">
              <w:rPr>
                <w:rFonts w:ascii="Times New Roman" w:hAnsi="Times New Roman"/>
                <w:iCs/>
                <w:sz w:val="28"/>
                <w:szCs w:val="28"/>
              </w:rPr>
              <w:lastRenderedPageBreak/>
              <w:t>Tiesību norma pārņemta pilnībā</w:t>
            </w:r>
          </w:p>
        </w:tc>
        <w:tc>
          <w:tcPr>
            <w:tcW w:w="1671" w:type="dxa"/>
            <w:shd w:val="clear" w:color="auto" w:fill="auto"/>
          </w:tcPr>
          <w:p w:rsidR="005D1673" w:rsidRPr="002D4F1B" w:rsidRDefault="006B4949" w:rsidP="00E4341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900CF" w:rsidRPr="002D4F1B" w:rsidTr="002268A4">
        <w:trPr>
          <w:trHeight w:val="191"/>
        </w:trPr>
        <w:tc>
          <w:tcPr>
            <w:tcW w:w="2861" w:type="dxa"/>
            <w:shd w:val="clear" w:color="auto" w:fill="auto"/>
          </w:tcPr>
          <w:p w:rsidR="00B900CF" w:rsidRPr="00633150" w:rsidRDefault="00B900CF" w:rsidP="00B900CF">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sidR="00633150" w:rsidRPr="00633150">
              <w:rPr>
                <w:rFonts w:ascii="Times New Roman" w:hAnsi="Times New Roman"/>
                <w:bCs/>
                <w:sz w:val="28"/>
                <w:szCs w:val="28"/>
              </w:rPr>
              <w:t>2014/31/ES</w:t>
            </w:r>
            <w:r w:rsidR="00F3190D">
              <w:rPr>
                <w:rFonts w:ascii="Times New Roman" w:hAnsi="Times New Roman"/>
                <w:bCs/>
                <w:sz w:val="28"/>
                <w:szCs w:val="28"/>
              </w:rPr>
              <w:t xml:space="preserve"> 31.panta 1.punkts</w:t>
            </w:r>
          </w:p>
        </w:tc>
        <w:tc>
          <w:tcPr>
            <w:tcW w:w="3086" w:type="dxa"/>
            <w:shd w:val="clear" w:color="auto" w:fill="auto"/>
          </w:tcPr>
          <w:p w:rsidR="00B900CF" w:rsidRDefault="001D0025" w:rsidP="00B900CF">
            <w:pPr>
              <w:spacing w:after="120" w:line="240" w:lineRule="auto"/>
              <w:rPr>
                <w:rFonts w:ascii="Times New Roman" w:hAnsi="Times New Roman"/>
                <w:bCs/>
                <w:sz w:val="28"/>
                <w:szCs w:val="28"/>
              </w:rPr>
            </w:pPr>
            <w:r>
              <w:rPr>
                <w:rFonts w:ascii="Times New Roman" w:hAnsi="Times New Roman"/>
                <w:bCs/>
                <w:sz w:val="28"/>
                <w:szCs w:val="28"/>
              </w:rPr>
              <w:t>64</w:t>
            </w:r>
            <w:r w:rsidR="00F3190D">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B900CF"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900CF"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31.panta 2.punkts</w:t>
            </w:r>
          </w:p>
        </w:tc>
        <w:tc>
          <w:tcPr>
            <w:tcW w:w="3086" w:type="dxa"/>
            <w:shd w:val="clear" w:color="auto" w:fill="auto"/>
          </w:tcPr>
          <w:p w:rsidR="00F3190D" w:rsidRDefault="001D0025" w:rsidP="00C56424">
            <w:pPr>
              <w:spacing w:after="120" w:line="240" w:lineRule="auto"/>
              <w:rPr>
                <w:rFonts w:ascii="Times New Roman" w:hAnsi="Times New Roman"/>
                <w:bCs/>
                <w:sz w:val="28"/>
                <w:szCs w:val="28"/>
              </w:rPr>
            </w:pPr>
            <w:r>
              <w:rPr>
                <w:rFonts w:ascii="Times New Roman" w:hAnsi="Times New Roman"/>
                <w:bCs/>
                <w:sz w:val="28"/>
                <w:szCs w:val="28"/>
              </w:rPr>
              <w:t>65</w:t>
            </w:r>
            <w:r w:rsidR="00F3190D">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F3190D"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31.panta 3.punkts</w:t>
            </w:r>
          </w:p>
        </w:tc>
        <w:tc>
          <w:tcPr>
            <w:tcW w:w="3086" w:type="dxa"/>
            <w:shd w:val="clear" w:color="auto" w:fill="auto"/>
          </w:tcPr>
          <w:p w:rsidR="00F3190D" w:rsidRDefault="001D0025" w:rsidP="00C56424">
            <w:pPr>
              <w:spacing w:after="120" w:line="240" w:lineRule="auto"/>
              <w:rPr>
                <w:rFonts w:ascii="Times New Roman" w:hAnsi="Times New Roman"/>
                <w:bCs/>
                <w:sz w:val="28"/>
                <w:szCs w:val="28"/>
              </w:rPr>
            </w:pPr>
            <w:r>
              <w:rPr>
                <w:rFonts w:ascii="Times New Roman" w:hAnsi="Times New Roman"/>
                <w:bCs/>
                <w:sz w:val="28"/>
                <w:szCs w:val="28"/>
              </w:rPr>
              <w:t>66</w:t>
            </w:r>
            <w:r w:rsidR="00F3190D">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F3190D"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31.panta 4.punkts</w:t>
            </w:r>
          </w:p>
        </w:tc>
        <w:tc>
          <w:tcPr>
            <w:tcW w:w="3086" w:type="dxa"/>
            <w:shd w:val="clear" w:color="auto" w:fill="auto"/>
          </w:tcPr>
          <w:p w:rsidR="00F3190D" w:rsidRDefault="001D0025" w:rsidP="00C56424">
            <w:pPr>
              <w:spacing w:after="120" w:line="240" w:lineRule="auto"/>
              <w:rPr>
                <w:rFonts w:ascii="Times New Roman" w:hAnsi="Times New Roman"/>
                <w:bCs/>
                <w:sz w:val="28"/>
                <w:szCs w:val="28"/>
              </w:rPr>
            </w:pPr>
            <w:r>
              <w:rPr>
                <w:rFonts w:ascii="Times New Roman" w:hAnsi="Times New Roman"/>
                <w:bCs/>
                <w:sz w:val="28"/>
                <w:szCs w:val="28"/>
              </w:rPr>
              <w:t>67</w:t>
            </w:r>
            <w:r w:rsidR="00F3190D">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F3190D"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3190D" w:rsidRPr="002D4F1B" w:rsidTr="002268A4">
        <w:trPr>
          <w:trHeight w:val="191"/>
        </w:trPr>
        <w:tc>
          <w:tcPr>
            <w:tcW w:w="2861" w:type="dxa"/>
            <w:shd w:val="clear" w:color="auto" w:fill="auto"/>
          </w:tcPr>
          <w:p w:rsidR="00F3190D" w:rsidRPr="00633150" w:rsidRDefault="00F3190D"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31.panta 5.punkts</w:t>
            </w:r>
          </w:p>
        </w:tc>
        <w:tc>
          <w:tcPr>
            <w:tcW w:w="3086" w:type="dxa"/>
            <w:shd w:val="clear" w:color="auto" w:fill="auto"/>
          </w:tcPr>
          <w:p w:rsidR="00F3190D" w:rsidRDefault="001D0025" w:rsidP="00C56424">
            <w:pPr>
              <w:spacing w:after="120" w:line="240" w:lineRule="auto"/>
              <w:rPr>
                <w:rFonts w:ascii="Times New Roman" w:hAnsi="Times New Roman"/>
                <w:bCs/>
                <w:sz w:val="28"/>
                <w:szCs w:val="28"/>
              </w:rPr>
            </w:pPr>
            <w:r>
              <w:rPr>
                <w:rFonts w:ascii="Times New Roman" w:hAnsi="Times New Roman"/>
                <w:bCs/>
                <w:sz w:val="28"/>
                <w:szCs w:val="28"/>
              </w:rPr>
              <w:t>68</w:t>
            </w:r>
            <w:r w:rsidR="00B252CE">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F3190D"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3190D"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900CF" w:rsidRPr="002D4F1B" w:rsidTr="00A31F34">
        <w:trPr>
          <w:trHeight w:val="1253"/>
        </w:trPr>
        <w:tc>
          <w:tcPr>
            <w:tcW w:w="2861" w:type="dxa"/>
            <w:shd w:val="clear" w:color="auto" w:fill="auto"/>
          </w:tcPr>
          <w:p w:rsidR="00B900CF" w:rsidRPr="00633150" w:rsidRDefault="00903C3F" w:rsidP="00C5642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B252CE">
              <w:rPr>
                <w:rFonts w:ascii="Times New Roman" w:hAnsi="Times New Roman"/>
                <w:bCs/>
                <w:sz w:val="28"/>
                <w:szCs w:val="28"/>
              </w:rPr>
              <w:t xml:space="preserve"> 33.panta 1.punkts</w:t>
            </w:r>
          </w:p>
        </w:tc>
        <w:tc>
          <w:tcPr>
            <w:tcW w:w="3086" w:type="dxa"/>
            <w:shd w:val="clear" w:color="auto" w:fill="auto"/>
          </w:tcPr>
          <w:p w:rsidR="00B900CF" w:rsidRDefault="001D0025" w:rsidP="00B900CF">
            <w:pPr>
              <w:spacing w:after="120" w:line="240" w:lineRule="auto"/>
              <w:rPr>
                <w:rFonts w:ascii="Times New Roman" w:hAnsi="Times New Roman"/>
                <w:bCs/>
                <w:sz w:val="28"/>
                <w:szCs w:val="28"/>
              </w:rPr>
            </w:pPr>
            <w:r>
              <w:rPr>
                <w:rFonts w:ascii="Times New Roman" w:hAnsi="Times New Roman"/>
                <w:bCs/>
                <w:sz w:val="28"/>
                <w:szCs w:val="28"/>
              </w:rPr>
              <w:t>69</w:t>
            </w:r>
            <w:r w:rsidR="00B252CE">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B900CF"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900CF"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B252CE"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33.panta 2.punkts</w:t>
            </w:r>
          </w:p>
        </w:tc>
        <w:tc>
          <w:tcPr>
            <w:tcW w:w="3086" w:type="dxa"/>
            <w:shd w:val="clear" w:color="auto" w:fill="auto"/>
          </w:tcPr>
          <w:p w:rsidR="00B252CE" w:rsidRDefault="001D0025" w:rsidP="008F4D4E">
            <w:pPr>
              <w:spacing w:after="120" w:line="240" w:lineRule="auto"/>
              <w:rPr>
                <w:rFonts w:ascii="Times New Roman" w:hAnsi="Times New Roman"/>
                <w:bCs/>
                <w:sz w:val="28"/>
                <w:szCs w:val="28"/>
              </w:rPr>
            </w:pPr>
            <w:r>
              <w:rPr>
                <w:rFonts w:ascii="Times New Roman" w:hAnsi="Times New Roman"/>
                <w:bCs/>
                <w:sz w:val="28"/>
                <w:szCs w:val="28"/>
              </w:rPr>
              <w:t>70</w:t>
            </w:r>
            <w:r w:rsidR="00B252CE">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25A7C" w:rsidRPr="002D4F1B" w:rsidTr="002268A4">
        <w:trPr>
          <w:trHeight w:val="191"/>
        </w:trPr>
        <w:tc>
          <w:tcPr>
            <w:tcW w:w="2861" w:type="dxa"/>
            <w:shd w:val="clear" w:color="auto" w:fill="auto"/>
          </w:tcPr>
          <w:p w:rsidR="00525A7C" w:rsidRPr="00633150" w:rsidRDefault="00525A7C" w:rsidP="00C5642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56424">
              <w:rPr>
                <w:rFonts w:ascii="Times New Roman" w:hAnsi="Times New Roman"/>
                <w:bCs/>
                <w:sz w:val="28"/>
                <w:szCs w:val="28"/>
              </w:rPr>
              <w:t xml:space="preserve"> 36.pant</w:t>
            </w:r>
            <w:r w:rsidRPr="00633150">
              <w:rPr>
                <w:rFonts w:ascii="Times New Roman" w:hAnsi="Times New Roman"/>
                <w:bCs/>
                <w:sz w:val="28"/>
                <w:szCs w:val="28"/>
              </w:rPr>
              <w:t>s</w:t>
            </w:r>
          </w:p>
        </w:tc>
        <w:tc>
          <w:tcPr>
            <w:tcW w:w="3086" w:type="dxa"/>
            <w:shd w:val="clear" w:color="auto" w:fill="auto"/>
          </w:tcPr>
          <w:p w:rsidR="00525A7C" w:rsidRDefault="00B252CE" w:rsidP="001D0025">
            <w:pPr>
              <w:spacing w:after="120" w:line="240" w:lineRule="auto"/>
              <w:rPr>
                <w:rFonts w:ascii="Times New Roman" w:hAnsi="Times New Roman"/>
                <w:bCs/>
                <w:sz w:val="28"/>
                <w:szCs w:val="28"/>
              </w:rPr>
            </w:pPr>
            <w:r>
              <w:rPr>
                <w:rFonts w:ascii="Times New Roman" w:hAnsi="Times New Roman"/>
                <w:bCs/>
                <w:sz w:val="28"/>
                <w:szCs w:val="28"/>
              </w:rPr>
              <w:t>7</w:t>
            </w:r>
            <w:r w:rsidR="001D0025">
              <w:rPr>
                <w:rFonts w:ascii="Times New Roman" w:hAnsi="Times New Roman"/>
                <w:bCs/>
                <w:sz w:val="28"/>
                <w:szCs w:val="28"/>
              </w:rPr>
              <w:t>2</w:t>
            </w:r>
            <w:r>
              <w:rPr>
                <w:rFonts w:ascii="Times New Roman" w:hAnsi="Times New Roman"/>
                <w:bCs/>
                <w:sz w:val="28"/>
                <w:szCs w:val="28"/>
              </w:rPr>
              <w:t>.</w:t>
            </w:r>
            <w:r w:rsidR="006B4949">
              <w:rPr>
                <w:rFonts w:ascii="Times New Roman" w:hAnsi="Times New Roman"/>
                <w:bCs/>
                <w:sz w:val="28"/>
                <w:szCs w:val="28"/>
              </w:rPr>
              <w:t>punkts</w:t>
            </w:r>
          </w:p>
        </w:tc>
        <w:tc>
          <w:tcPr>
            <w:tcW w:w="1686" w:type="dxa"/>
            <w:shd w:val="clear" w:color="auto" w:fill="auto"/>
          </w:tcPr>
          <w:p w:rsidR="00525A7C"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25A7C"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B252CE"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1.punkts</w:t>
            </w:r>
          </w:p>
        </w:tc>
        <w:tc>
          <w:tcPr>
            <w:tcW w:w="3086" w:type="dxa"/>
            <w:shd w:val="clear" w:color="auto" w:fill="auto"/>
          </w:tcPr>
          <w:p w:rsidR="00B252CE" w:rsidRDefault="001D0025" w:rsidP="001D0025">
            <w:pPr>
              <w:spacing w:after="120" w:line="240" w:lineRule="auto"/>
              <w:rPr>
                <w:rFonts w:ascii="Times New Roman" w:hAnsi="Times New Roman"/>
                <w:bCs/>
                <w:sz w:val="28"/>
                <w:szCs w:val="28"/>
              </w:rPr>
            </w:pPr>
            <w:r>
              <w:rPr>
                <w:rFonts w:ascii="Times New Roman" w:hAnsi="Times New Roman"/>
                <w:bCs/>
                <w:sz w:val="28"/>
                <w:szCs w:val="28"/>
              </w:rPr>
              <w:t>72</w:t>
            </w:r>
            <w:r w:rsidR="000746D7">
              <w:rPr>
                <w:rFonts w:ascii="Times New Roman" w:hAnsi="Times New Roman"/>
                <w:bCs/>
                <w:sz w:val="28"/>
                <w:szCs w:val="28"/>
              </w:rPr>
              <w:t>., 7</w:t>
            </w:r>
            <w:r>
              <w:rPr>
                <w:rFonts w:ascii="Times New Roman" w:hAnsi="Times New Roman"/>
                <w:bCs/>
                <w:sz w:val="28"/>
                <w:szCs w:val="28"/>
              </w:rPr>
              <w:t>6.un 77</w:t>
            </w:r>
            <w:r w:rsidR="000746D7">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0746D7" w:rsidP="000746D7">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Direktīvas 2014/31/ES</w:t>
            </w:r>
            <w:r>
              <w:rPr>
                <w:rFonts w:ascii="Times New Roman" w:hAnsi="Times New Roman"/>
                <w:bCs/>
                <w:sz w:val="28"/>
                <w:szCs w:val="28"/>
              </w:rPr>
              <w:t xml:space="preserve"> 37.panta 2.punkts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79</w:t>
            </w:r>
            <w:r w:rsidR="000746D7">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0746D7"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3.punkts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77</w:t>
            </w:r>
            <w:r w:rsidR="000746D7">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0746D7"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4.punkts</w:t>
            </w:r>
          </w:p>
        </w:tc>
        <w:tc>
          <w:tcPr>
            <w:tcW w:w="3086" w:type="dxa"/>
            <w:shd w:val="clear" w:color="auto" w:fill="auto"/>
          </w:tcPr>
          <w:p w:rsidR="00B252CE" w:rsidRDefault="001D0025" w:rsidP="001D0025">
            <w:pPr>
              <w:spacing w:after="120" w:line="240" w:lineRule="auto"/>
              <w:rPr>
                <w:rFonts w:ascii="Times New Roman" w:hAnsi="Times New Roman"/>
                <w:bCs/>
                <w:sz w:val="28"/>
                <w:szCs w:val="28"/>
              </w:rPr>
            </w:pPr>
            <w:r>
              <w:rPr>
                <w:rFonts w:ascii="Times New Roman" w:hAnsi="Times New Roman"/>
                <w:bCs/>
                <w:sz w:val="28"/>
                <w:szCs w:val="28"/>
              </w:rPr>
              <w:t>78</w:t>
            </w:r>
            <w:r w:rsidR="000746D7">
              <w:rPr>
                <w:rFonts w:ascii="Times New Roman" w:hAnsi="Times New Roman"/>
                <w:bCs/>
                <w:sz w:val="28"/>
                <w:szCs w:val="28"/>
              </w:rPr>
              <w:t>.un 7</w:t>
            </w:r>
            <w:r>
              <w:rPr>
                <w:rFonts w:ascii="Times New Roman" w:hAnsi="Times New Roman"/>
                <w:bCs/>
                <w:sz w:val="28"/>
                <w:szCs w:val="28"/>
              </w:rPr>
              <w:t>9</w:t>
            </w:r>
            <w:r w:rsidR="000746D7">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0746D7"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5.punkts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79.1-79</w:t>
            </w:r>
            <w:r w:rsidR="000746D7">
              <w:rPr>
                <w:rFonts w:ascii="Times New Roman" w:hAnsi="Times New Roman"/>
                <w:bCs/>
                <w:sz w:val="28"/>
                <w:szCs w:val="28"/>
              </w:rPr>
              <w:t>.5.</w:t>
            </w:r>
            <w:r w:rsidR="00387756">
              <w:rPr>
                <w:rFonts w:ascii="Times New Roman" w:hAnsi="Times New Roman"/>
                <w:bCs/>
                <w:sz w:val="28"/>
                <w:szCs w:val="28"/>
              </w:rPr>
              <w:t>apakšpunkts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0746D7"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6.punkts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82</w:t>
            </w:r>
            <w:r w:rsidR="00EE6FA5">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7.punkts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80</w:t>
            </w:r>
            <w:r w:rsidR="00EE6FA5">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37.panta 8.punkts</w:t>
            </w:r>
          </w:p>
        </w:tc>
        <w:tc>
          <w:tcPr>
            <w:tcW w:w="3086" w:type="dxa"/>
            <w:shd w:val="clear" w:color="auto" w:fill="auto"/>
          </w:tcPr>
          <w:p w:rsidR="00B252CE" w:rsidRDefault="00EE6FA5" w:rsidP="001D0025">
            <w:pPr>
              <w:spacing w:after="120" w:line="240" w:lineRule="auto"/>
              <w:rPr>
                <w:rFonts w:ascii="Times New Roman" w:hAnsi="Times New Roman"/>
                <w:bCs/>
                <w:sz w:val="28"/>
                <w:szCs w:val="28"/>
              </w:rPr>
            </w:pPr>
            <w:r>
              <w:rPr>
                <w:rFonts w:ascii="Times New Roman" w:hAnsi="Times New Roman"/>
                <w:bCs/>
                <w:sz w:val="28"/>
                <w:szCs w:val="28"/>
              </w:rPr>
              <w:t>7</w:t>
            </w:r>
            <w:r w:rsidR="001D0025">
              <w:rPr>
                <w:rFonts w:ascii="Times New Roman" w:hAnsi="Times New Roman"/>
                <w:bCs/>
                <w:sz w:val="28"/>
                <w:szCs w:val="28"/>
              </w:rPr>
              <w:t>8</w:t>
            </w:r>
            <w:r>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38.panta 2.punkts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81</w:t>
            </w:r>
            <w:r w:rsidR="00EE6FA5">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39.panta 1.punkts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77</w:t>
            </w:r>
            <w:r w:rsidR="00EE6FA5">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39.panta 2.punkts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77</w:t>
            </w:r>
            <w:r w:rsidR="00EE6FA5">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EE6FA5" w:rsidP="00C56424">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Direktīvas 2014/31/ES</w:t>
            </w:r>
            <w:r>
              <w:rPr>
                <w:rFonts w:ascii="Times New Roman" w:hAnsi="Times New Roman"/>
                <w:bCs/>
                <w:sz w:val="28"/>
                <w:szCs w:val="28"/>
              </w:rPr>
              <w:t xml:space="preserve"> 39.panta 3.punkts</w:t>
            </w:r>
          </w:p>
        </w:tc>
        <w:tc>
          <w:tcPr>
            <w:tcW w:w="3086" w:type="dxa"/>
            <w:shd w:val="clear" w:color="auto" w:fill="auto"/>
          </w:tcPr>
          <w:p w:rsidR="00B252CE" w:rsidRDefault="00EE6FA5" w:rsidP="001D0025">
            <w:pPr>
              <w:spacing w:after="120" w:line="240" w:lineRule="auto"/>
              <w:rPr>
                <w:rFonts w:ascii="Times New Roman" w:hAnsi="Times New Roman"/>
                <w:bCs/>
                <w:sz w:val="28"/>
                <w:szCs w:val="28"/>
              </w:rPr>
            </w:pPr>
            <w:r>
              <w:rPr>
                <w:rFonts w:ascii="Times New Roman" w:hAnsi="Times New Roman"/>
                <w:bCs/>
                <w:sz w:val="28"/>
                <w:szCs w:val="28"/>
              </w:rPr>
              <w:t>8</w:t>
            </w:r>
            <w:r w:rsidR="001D0025">
              <w:rPr>
                <w:rFonts w:ascii="Times New Roman" w:hAnsi="Times New Roman"/>
                <w:bCs/>
                <w:sz w:val="28"/>
                <w:szCs w:val="28"/>
              </w:rPr>
              <w:t>3</w:t>
            </w:r>
            <w:r>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CC5C3C">
            <w:pPr>
              <w:spacing w:after="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CC5C3C">
            <w:pPr>
              <w:spacing w:after="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495B1B"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40.panta 1.punkts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75</w:t>
            </w:r>
            <w:r w:rsidR="00495B1B">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CC5C3C">
            <w:pPr>
              <w:spacing w:after="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CC5C3C">
            <w:pPr>
              <w:spacing w:after="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633150" w:rsidRDefault="00495B1B" w:rsidP="00C56424">
            <w:pPr>
              <w:spacing w:after="120" w:line="240" w:lineRule="auto"/>
              <w:rPr>
                <w:rFonts w:ascii="Times New Roman" w:hAnsi="Times New Roman"/>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40.panta 2.punkts</w:t>
            </w:r>
          </w:p>
        </w:tc>
        <w:tc>
          <w:tcPr>
            <w:tcW w:w="3086" w:type="dxa"/>
            <w:shd w:val="clear" w:color="auto" w:fill="auto"/>
          </w:tcPr>
          <w:p w:rsidR="00B252CE" w:rsidRDefault="001D0025" w:rsidP="0048421A">
            <w:pPr>
              <w:spacing w:after="120" w:line="240" w:lineRule="auto"/>
              <w:rPr>
                <w:rFonts w:ascii="Times New Roman" w:hAnsi="Times New Roman"/>
                <w:bCs/>
                <w:sz w:val="28"/>
                <w:szCs w:val="28"/>
              </w:rPr>
            </w:pPr>
            <w:r>
              <w:rPr>
                <w:rFonts w:ascii="Times New Roman" w:hAnsi="Times New Roman"/>
                <w:bCs/>
                <w:sz w:val="28"/>
                <w:szCs w:val="28"/>
              </w:rPr>
              <w:t>77</w:t>
            </w:r>
            <w:r w:rsidR="00495B1B">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CC5C3C">
            <w:pPr>
              <w:spacing w:after="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CC5C3C">
            <w:pPr>
              <w:spacing w:after="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2CE" w:rsidRPr="002D4F1B" w:rsidTr="002268A4">
        <w:trPr>
          <w:trHeight w:val="191"/>
        </w:trPr>
        <w:tc>
          <w:tcPr>
            <w:tcW w:w="2861" w:type="dxa"/>
            <w:shd w:val="clear" w:color="auto" w:fill="auto"/>
          </w:tcPr>
          <w:p w:rsidR="00B252CE" w:rsidRPr="00495B1B" w:rsidRDefault="00495B1B" w:rsidP="00495B1B">
            <w:pPr>
              <w:spacing w:after="120" w:line="240" w:lineRule="auto"/>
              <w:rPr>
                <w:rFonts w:ascii="Times New Roman" w:hAnsi="Times New Roman"/>
                <w:b/>
                <w:bCs/>
                <w:sz w:val="28"/>
                <w:szCs w:val="28"/>
              </w:rPr>
            </w:pPr>
            <w:r w:rsidRPr="00633150">
              <w:rPr>
                <w:rFonts w:ascii="Times New Roman" w:hAnsi="Times New Roman"/>
                <w:bCs/>
                <w:sz w:val="28"/>
                <w:szCs w:val="28"/>
              </w:rPr>
              <w:t>Direktīvas 2014/31/ES</w:t>
            </w:r>
            <w:r>
              <w:rPr>
                <w:rFonts w:ascii="Times New Roman" w:hAnsi="Times New Roman"/>
                <w:bCs/>
                <w:sz w:val="28"/>
                <w:szCs w:val="28"/>
              </w:rPr>
              <w:t xml:space="preserve"> 43.pants</w:t>
            </w:r>
          </w:p>
        </w:tc>
        <w:tc>
          <w:tcPr>
            <w:tcW w:w="3086" w:type="dxa"/>
            <w:shd w:val="clear" w:color="auto" w:fill="auto"/>
          </w:tcPr>
          <w:p w:rsidR="00B252CE" w:rsidRDefault="001D0025" w:rsidP="001D0025">
            <w:pPr>
              <w:spacing w:after="120" w:line="240" w:lineRule="auto"/>
              <w:rPr>
                <w:rFonts w:ascii="Times New Roman" w:hAnsi="Times New Roman"/>
                <w:bCs/>
                <w:sz w:val="28"/>
                <w:szCs w:val="28"/>
              </w:rPr>
            </w:pPr>
            <w:r>
              <w:rPr>
                <w:rFonts w:ascii="Times New Roman" w:hAnsi="Times New Roman"/>
                <w:bCs/>
                <w:sz w:val="28"/>
                <w:szCs w:val="28"/>
              </w:rPr>
              <w:t>85</w:t>
            </w:r>
            <w:r w:rsidR="00495B1B">
              <w:rPr>
                <w:rFonts w:ascii="Times New Roman" w:hAnsi="Times New Roman"/>
                <w:bCs/>
                <w:sz w:val="28"/>
                <w:szCs w:val="28"/>
              </w:rPr>
              <w:t>.-8</w:t>
            </w:r>
            <w:r>
              <w:rPr>
                <w:rFonts w:ascii="Times New Roman" w:hAnsi="Times New Roman"/>
                <w:bCs/>
                <w:sz w:val="28"/>
                <w:szCs w:val="28"/>
              </w:rPr>
              <w:t>8</w:t>
            </w:r>
            <w:r w:rsidR="00495B1B">
              <w:rPr>
                <w:rFonts w:ascii="Times New Roman" w:hAnsi="Times New Roman"/>
                <w:bCs/>
                <w:sz w:val="28"/>
                <w:szCs w:val="28"/>
              </w:rPr>
              <w:t>.</w:t>
            </w:r>
            <w:r w:rsidR="00387756">
              <w:rPr>
                <w:rFonts w:ascii="Times New Roman" w:hAnsi="Times New Roman"/>
                <w:bCs/>
                <w:sz w:val="28"/>
                <w:szCs w:val="28"/>
              </w:rPr>
              <w:t>punkts</w:t>
            </w:r>
          </w:p>
        </w:tc>
        <w:tc>
          <w:tcPr>
            <w:tcW w:w="1686" w:type="dxa"/>
            <w:shd w:val="clear" w:color="auto" w:fill="auto"/>
          </w:tcPr>
          <w:p w:rsidR="00B252C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2C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03C3F" w:rsidRPr="002D4F1B" w:rsidTr="002268A4">
        <w:trPr>
          <w:trHeight w:val="191"/>
        </w:trPr>
        <w:tc>
          <w:tcPr>
            <w:tcW w:w="2861" w:type="dxa"/>
            <w:shd w:val="clear" w:color="auto" w:fill="auto"/>
          </w:tcPr>
          <w:p w:rsidR="00903C3F" w:rsidRPr="00633150" w:rsidRDefault="006C4998" w:rsidP="00C5642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I pielikum</w:t>
            </w:r>
            <w:r w:rsidR="00C56424">
              <w:rPr>
                <w:rFonts w:ascii="Times New Roman" w:hAnsi="Times New Roman"/>
                <w:bCs/>
                <w:sz w:val="28"/>
                <w:szCs w:val="28"/>
              </w:rPr>
              <w:t>s</w:t>
            </w:r>
          </w:p>
        </w:tc>
        <w:tc>
          <w:tcPr>
            <w:tcW w:w="3086" w:type="dxa"/>
            <w:shd w:val="clear" w:color="auto" w:fill="auto"/>
          </w:tcPr>
          <w:p w:rsidR="00903C3F" w:rsidRDefault="00C56424" w:rsidP="00C56424">
            <w:pPr>
              <w:spacing w:after="120" w:line="240" w:lineRule="auto"/>
              <w:rPr>
                <w:rFonts w:ascii="Times New Roman" w:hAnsi="Times New Roman"/>
                <w:bCs/>
                <w:sz w:val="28"/>
                <w:szCs w:val="28"/>
              </w:rPr>
            </w:pPr>
            <w:r>
              <w:rPr>
                <w:rFonts w:ascii="Times New Roman" w:hAnsi="Times New Roman"/>
                <w:bCs/>
                <w:sz w:val="28"/>
                <w:szCs w:val="28"/>
              </w:rPr>
              <w:t>1</w:t>
            </w:r>
            <w:r w:rsidR="006C4998">
              <w:rPr>
                <w:rFonts w:ascii="Times New Roman" w:hAnsi="Times New Roman"/>
                <w:bCs/>
                <w:sz w:val="28"/>
                <w:szCs w:val="28"/>
              </w:rPr>
              <w:t>.p</w:t>
            </w:r>
            <w:r>
              <w:rPr>
                <w:rFonts w:ascii="Times New Roman" w:hAnsi="Times New Roman"/>
                <w:bCs/>
                <w:sz w:val="28"/>
                <w:szCs w:val="28"/>
              </w:rPr>
              <w:t>ielikums</w:t>
            </w:r>
          </w:p>
        </w:tc>
        <w:tc>
          <w:tcPr>
            <w:tcW w:w="1686" w:type="dxa"/>
            <w:shd w:val="clear" w:color="auto" w:fill="auto"/>
          </w:tcPr>
          <w:p w:rsidR="00903C3F"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w:t>
            </w:r>
            <w:r>
              <w:rPr>
                <w:rFonts w:ascii="Times New Roman" w:hAnsi="Times New Roman"/>
                <w:iCs/>
                <w:sz w:val="28"/>
                <w:szCs w:val="28"/>
              </w:rPr>
              <w:t>s</w:t>
            </w:r>
            <w:r w:rsidRPr="006B4949">
              <w:rPr>
                <w:rFonts w:ascii="Times New Roman" w:hAnsi="Times New Roman"/>
                <w:iCs/>
                <w:sz w:val="28"/>
                <w:szCs w:val="28"/>
              </w:rPr>
              <w:t xml:space="preserve"> pārņemta pilnībā</w:t>
            </w:r>
          </w:p>
        </w:tc>
        <w:tc>
          <w:tcPr>
            <w:tcW w:w="1671" w:type="dxa"/>
            <w:shd w:val="clear" w:color="auto" w:fill="auto"/>
          </w:tcPr>
          <w:p w:rsidR="00903C3F"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A78EE" w:rsidRPr="002D4F1B" w:rsidTr="002268A4">
        <w:trPr>
          <w:trHeight w:val="191"/>
        </w:trPr>
        <w:tc>
          <w:tcPr>
            <w:tcW w:w="2861" w:type="dxa"/>
            <w:shd w:val="clear" w:color="auto" w:fill="auto"/>
          </w:tcPr>
          <w:p w:rsidR="001A78EE" w:rsidRPr="00633150" w:rsidRDefault="00ED7AB7" w:rsidP="00C5642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56424">
              <w:rPr>
                <w:rFonts w:ascii="Times New Roman" w:hAnsi="Times New Roman"/>
                <w:bCs/>
                <w:sz w:val="28"/>
                <w:szCs w:val="28"/>
              </w:rPr>
              <w:t xml:space="preserve"> II pielikums</w:t>
            </w:r>
          </w:p>
        </w:tc>
        <w:tc>
          <w:tcPr>
            <w:tcW w:w="3086" w:type="dxa"/>
            <w:shd w:val="clear" w:color="auto" w:fill="auto"/>
          </w:tcPr>
          <w:p w:rsidR="001A78EE" w:rsidRDefault="00C56424" w:rsidP="00C56424">
            <w:pPr>
              <w:spacing w:after="120" w:line="240" w:lineRule="auto"/>
              <w:rPr>
                <w:rFonts w:ascii="Times New Roman" w:hAnsi="Times New Roman"/>
                <w:bCs/>
                <w:sz w:val="28"/>
                <w:szCs w:val="28"/>
              </w:rPr>
            </w:pPr>
            <w:r>
              <w:rPr>
                <w:rFonts w:ascii="Times New Roman" w:hAnsi="Times New Roman"/>
                <w:bCs/>
                <w:sz w:val="28"/>
                <w:szCs w:val="28"/>
              </w:rPr>
              <w:t>2.pielikums</w:t>
            </w:r>
          </w:p>
        </w:tc>
        <w:tc>
          <w:tcPr>
            <w:tcW w:w="1686" w:type="dxa"/>
            <w:shd w:val="clear" w:color="auto" w:fill="auto"/>
          </w:tcPr>
          <w:p w:rsidR="001A78EE" w:rsidRDefault="006B4949" w:rsidP="00AA3427">
            <w:pPr>
              <w:spacing w:after="120" w:line="240" w:lineRule="auto"/>
              <w:rPr>
                <w:rFonts w:ascii="Times New Roman" w:hAnsi="Times New Roman"/>
                <w:iCs/>
                <w:sz w:val="28"/>
                <w:szCs w:val="28"/>
              </w:rPr>
            </w:pPr>
            <w:r w:rsidRPr="006B4949">
              <w:rPr>
                <w:rFonts w:ascii="Times New Roman" w:hAnsi="Times New Roman"/>
                <w:iCs/>
                <w:sz w:val="28"/>
                <w:szCs w:val="28"/>
              </w:rPr>
              <w:t>Tiesību norma</w:t>
            </w:r>
            <w:r>
              <w:rPr>
                <w:rFonts w:ascii="Times New Roman" w:hAnsi="Times New Roman"/>
                <w:iCs/>
                <w:sz w:val="28"/>
                <w:szCs w:val="28"/>
              </w:rPr>
              <w:t>s</w:t>
            </w:r>
            <w:r w:rsidRPr="006B4949">
              <w:rPr>
                <w:rFonts w:ascii="Times New Roman" w:hAnsi="Times New Roman"/>
                <w:iCs/>
                <w:sz w:val="28"/>
                <w:szCs w:val="28"/>
              </w:rPr>
              <w:t xml:space="preserve"> pārņemta pilnībā</w:t>
            </w:r>
          </w:p>
        </w:tc>
        <w:tc>
          <w:tcPr>
            <w:tcW w:w="1671" w:type="dxa"/>
            <w:shd w:val="clear" w:color="auto" w:fill="auto"/>
          </w:tcPr>
          <w:p w:rsidR="001A78EE" w:rsidRPr="002D4F1B" w:rsidRDefault="006B4949" w:rsidP="00AA342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23AA7" w:rsidRPr="002D4F1B" w:rsidTr="002268A4">
        <w:trPr>
          <w:trHeight w:val="191"/>
        </w:trPr>
        <w:tc>
          <w:tcPr>
            <w:tcW w:w="2861" w:type="dxa"/>
            <w:shd w:val="clear" w:color="auto" w:fill="auto"/>
          </w:tcPr>
          <w:p w:rsidR="00F23AA7" w:rsidRPr="00633150" w:rsidRDefault="00F23AA7" w:rsidP="004F1BD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00C56424">
              <w:rPr>
                <w:rFonts w:ascii="Times New Roman" w:hAnsi="Times New Roman"/>
                <w:bCs/>
                <w:sz w:val="28"/>
                <w:szCs w:val="28"/>
              </w:rPr>
              <w:t xml:space="preserve"> III pielikums</w:t>
            </w:r>
          </w:p>
        </w:tc>
        <w:tc>
          <w:tcPr>
            <w:tcW w:w="3086" w:type="dxa"/>
            <w:shd w:val="clear" w:color="auto" w:fill="auto"/>
          </w:tcPr>
          <w:p w:rsidR="00F23AA7" w:rsidRDefault="004F1BD4" w:rsidP="00E411CE">
            <w:pPr>
              <w:spacing w:after="120" w:line="240" w:lineRule="auto"/>
              <w:rPr>
                <w:rFonts w:ascii="Times New Roman" w:hAnsi="Times New Roman"/>
                <w:bCs/>
                <w:sz w:val="28"/>
                <w:szCs w:val="28"/>
              </w:rPr>
            </w:pPr>
            <w:r>
              <w:rPr>
                <w:rFonts w:ascii="Times New Roman" w:hAnsi="Times New Roman"/>
                <w:bCs/>
                <w:sz w:val="28"/>
                <w:szCs w:val="28"/>
              </w:rPr>
              <w:t>4.pielikums</w:t>
            </w:r>
          </w:p>
        </w:tc>
        <w:tc>
          <w:tcPr>
            <w:tcW w:w="1686" w:type="dxa"/>
            <w:shd w:val="clear" w:color="auto" w:fill="auto"/>
          </w:tcPr>
          <w:p w:rsidR="00F23AA7" w:rsidRDefault="006B4949" w:rsidP="00804121">
            <w:pPr>
              <w:spacing w:after="120" w:line="240" w:lineRule="auto"/>
              <w:rPr>
                <w:rFonts w:ascii="Times New Roman" w:hAnsi="Times New Roman"/>
                <w:iCs/>
                <w:sz w:val="28"/>
                <w:szCs w:val="28"/>
              </w:rPr>
            </w:pPr>
            <w:r w:rsidRPr="006B4949">
              <w:rPr>
                <w:rFonts w:ascii="Times New Roman" w:hAnsi="Times New Roman"/>
                <w:iCs/>
                <w:sz w:val="28"/>
                <w:szCs w:val="28"/>
              </w:rPr>
              <w:t>Tiesību norma</w:t>
            </w:r>
            <w:r>
              <w:rPr>
                <w:rFonts w:ascii="Times New Roman" w:hAnsi="Times New Roman"/>
                <w:iCs/>
                <w:sz w:val="28"/>
                <w:szCs w:val="28"/>
              </w:rPr>
              <w:t>s</w:t>
            </w:r>
            <w:r w:rsidRPr="006B4949">
              <w:rPr>
                <w:rFonts w:ascii="Times New Roman" w:hAnsi="Times New Roman"/>
                <w:iCs/>
                <w:sz w:val="28"/>
                <w:szCs w:val="28"/>
              </w:rPr>
              <w:t xml:space="preserve"> pārņemta pilnībā</w:t>
            </w:r>
          </w:p>
        </w:tc>
        <w:tc>
          <w:tcPr>
            <w:tcW w:w="1671" w:type="dxa"/>
            <w:shd w:val="clear" w:color="auto" w:fill="auto"/>
          </w:tcPr>
          <w:p w:rsidR="00F23AA7" w:rsidRPr="002D4F1B" w:rsidRDefault="006B4949" w:rsidP="008041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F03D1" w:rsidRPr="002D4F1B" w:rsidTr="002268A4">
        <w:trPr>
          <w:trHeight w:val="191"/>
        </w:trPr>
        <w:tc>
          <w:tcPr>
            <w:tcW w:w="2861" w:type="dxa"/>
            <w:shd w:val="clear" w:color="auto" w:fill="auto"/>
          </w:tcPr>
          <w:p w:rsidR="00CF03D1" w:rsidRPr="00633150" w:rsidRDefault="00AF262D" w:rsidP="00AF262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633150" w:rsidRPr="00633150">
              <w:rPr>
                <w:rFonts w:ascii="Times New Roman" w:hAnsi="Times New Roman"/>
                <w:bCs/>
                <w:sz w:val="28"/>
                <w:szCs w:val="28"/>
              </w:rPr>
              <w:t>2014/31/ES</w:t>
            </w:r>
            <w:r w:rsidRPr="00633150">
              <w:rPr>
                <w:rFonts w:ascii="Times New Roman" w:hAnsi="Times New Roman"/>
                <w:bCs/>
                <w:sz w:val="28"/>
                <w:szCs w:val="28"/>
              </w:rPr>
              <w:t xml:space="preserve"> IV pielikums </w:t>
            </w:r>
          </w:p>
        </w:tc>
        <w:tc>
          <w:tcPr>
            <w:tcW w:w="3086" w:type="dxa"/>
            <w:shd w:val="clear" w:color="auto" w:fill="auto"/>
          </w:tcPr>
          <w:p w:rsidR="00CF03D1" w:rsidRDefault="004F1BD4" w:rsidP="00CF03D1">
            <w:pPr>
              <w:spacing w:after="120" w:line="240" w:lineRule="auto"/>
              <w:rPr>
                <w:rFonts w:ascii="Times New Roman" w:hAnsi="Times New Roman"/>
                <w:bCs/>
                <w:sz w:val="28"/>
                <w:szCs w:val="28"/>
              </w:rPr>
            </w:pPr>
            <w:r>
              <w:rPr>
                <w:rFonts w:ascii="Times New Roman" w:hAnsi="Times New Roman"/>
                <w:bCs/>
                <w:sz w:val="28"/>
                <w:szCs w:val="28"/>
              </w:rPr>
              <w:t>3</w:t>
            </w:r>
            <w:r w:rsidR="00AF262D">
              <w:rPr>
                <w:rFonts w:ascii="Times New Roman" w:hAnsi="Times New Roman"/>
                <w:bCs/>
                <w:sz w:val="28"/>
                <w:szCs w:val="28"/>
              </w:rPr>
              <w:t>.pielikums</w:t>
            </w:r>
          </w:p>
        </w:tc>
        <w:tc>
          <w:tcPr>
            <w:tcW w:w="1686" w:type="dxa"/>
            <w:shd w:val="clear" w:color="auto" w:fill="auto"/>
          </w:tcPr>
          <w:p w:rsidR="00CF03D1" w:rsidRDefault="006B4949" w:rsidP="00804121">
            <w:pPr>
              <w:spacing w:after="120" w:line="240" w:lineRule="auto"/>
              <w:rPr>
                <w:rFonts w:ascii="Times New Roman" w:hAnsi="Times New Roman"/>
                <w:iCs/>
                <w:sz w:val="28"/>
                <w:szCs w:val="28"/>
              </w:rPr>
            </w:pPr>
            <w:r w:rsidRPr="006B4949">
              <w:rPr>
                <w:rFonts w:ascii="Times New Roman" w:hAnsi="Times New Roman"/>
                <w:iCs/>
                <w:sz w:val="28"/>
                <w:szCs w:val="28"/>
              </w:rPr>
              <w:t>Tiesību norma</w:t>
            </w:r>
            <w:r>
              <w:rPr>
                <w:rFonts w:ascii="Times New Roman" w:hAnsi="Times New Roman"/>
                <w:iCs/>
                <w:sz w:val="28"/>
                <w:szCs w:val="28"/>
              </w:rPr>
              <w:t>s</w:t>
            </w:r>
            <w:r w:rsidRPr="006B4949">
              <w:rPr>
                <w:rFonts w:ascii="Times New Roman" w:hAnsi="Times New Roman"/>
                <w:iCs/>
                <w:sz w:val="28"/>
                <w:szCs w:val="28"/>
              </w:rPr>
              <w:t xml:space="preserve"> pārņemta pilnībā</w:t>
            </w:r>
          </w:p>
        </w:tc>
        <w:tc>
          <w:tcPr>
            <w:tcW w:w="1671" w:type="dxa"/>
            <w:shd w:val="clear" w:color="auto" w:fill="auto"/>
          </w:tcPr>
          <w:p w:rsidR="00CF03D1" w:rsidRPr="002D4F1B" w:rsidRDefault="006B4949" w:rsidP="008041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bl>
    <w:p w:rsidR="00A34A07" w:rsidRDefault="00A34A07" w:rsidP="000C1E94">
      <w:pPr>
        <w:spacing w:after="120" w:line="240" w:lineRule="auto"/>
        <w:rPr>
          <w:rFonts w:ascii="Times New Roman" w:hAnsi="Times New Roman"/>
          <w:sz w:val="28"/>
          <w:szCs w:val="28"/>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637"/>
        <w:gridCol w:w="5019"/>
      </w:tblGrid>
      <w:tr w:rsidR="0094407B" w:rsidRPr="008447B1" w:rsidTr="00BF5A10">
        <w:trPr>
          <w:jc w:val="center"/>
        </w:trPr>
        <w:tc>
          <w:tcPr>
            <w:tcW w:w="9077" w:type="dxa"/>
            <w:gridSpan w:val="3"/>
          </w:tcPr>
          <w:p w:rsidR="0094407B" w:rsidRPr="008447B1" w:rsidRDefault="0094407B" w:rsidP="0094407B">
            <w:pPr>
              <w:spacing w:after="120" w:line="240" w:lineRule="auto"/>
              <w:rPr>
                <w:rFonts w:ascii="Times New Roman" w:hAnsi="Times New Roman"/>
                <w:b/>
                <w:bCs/>
                <w:sz w:val="28"/>
                <w:szCs w:val="28"/>
              </w:rPr>
            </w:pPr>
            <w:r w:rsidRPr="008447B1">
              <w:rPr>
                <w:rFonts w:ascii="Times New Roman" w:hAnsi="Times New Roman"/>
                <w:b/>
                <w:bCs/>
                <w:sz w:val="28"/>
                <w:szCs w:val="28"/>
              </w:rPr>
              <w:t>VI. Sabiedrības līdzdalība un komunikācijas aktivitātes</w:t>
            </w:r>
          </w:p>
        </w:tc>
      </w:tr>
      <w:tr w:rsidR="0094407B" w:rsidRPr="008447B1" w:rsidTr="00BF5A10">
        <w:trPr>
          <w:trHeight w:val="553"/>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1.</w:t>
            </w:r>
          </w:p>
        </w:tc>
        <w:tc>
          <w:tcPr>
            <w:tcW w:w="36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Plānotās sabiedrības līdzdalības un komunikācijas aktivitātes saistībā ar projektu</w:t>
            </w:r>
          </w:p>
        </w:tc>
        <w:tc>
          <w:tcPr>
            <w:tcW w:w="5019" w:type="dxa"/>
          </w:tcPr>
          <w:p w:rsidR="0094407B" w:rsidRPr="008447B1" w:rsidRDefault="00841DC4" w:rsidP="00A66203">
            <w:pPr>
              <w:spacing w:after="120" w:line="240" w:lineRule="auto"/>
              <w:jc w:val="both"/>
              <w:rPr>
                <w:rFonts w:ascii="Times New Roman" w:hAnsi="Times New Roman"/>
                <w:iCs/>
                <w:sz w:val="28"/>
                <w:szCs w:val="28"/>
              </w:rPr>
            </w:pPr>
            <w:r w:rsidRPr="00841DC4">
              <w:rPr>
                <w:rFonts w:ascii="Times New Roman" w:hAnsi="Times New Roman"/>
                <w:iCs/>
                <w:sz w:val="28"/>
                <w:szCs w:val="28"/>
              </w:rPr>
              <w:t>Sabiedrības līdzdalība Projekta izstrādē īstenota atbilstoši Ministru kabineta 2009.gada 25.augusta noteikumiem Nr.970 “Sabiedrības līdzdalības kārtība attīstības plānošanas procesā” 7.4.</w:t>
            </w:r>
            <w:r w:rsidRPr="007E354A">
              <w:rPr>
                <w:rFonts w:ascii="Times New Roman" w:hAnsi="Times New Roman"/>
                <w:iCs/>
                <w:position w:val="6"/>
                <w:sz w:val="22"/>
                <w:szCs w:val="28"/>
              </w:rPr>
              <w:t>1</w:t>
            </w:r>
            <w:r w:rsidR="007E354A">
              <w:rPr>
                <w:rFonts w:ascii="Times New Roman" w:hAnsi="Times New Roman"/>
                <w:iCs/>
                <w:sz w:val="28"/>
                <w:szCs w:val="28"/>
              </w:rPr>
              <w:t xml:space="preserve"> </w:t>
            </w:r>
            <w:r w:rsidRPr="00841DC4">
              <w:rPr>
                <w:rFonts w:ascii="Times New Roman" w:hAnsi="Times New Roman"/>
                <w:iCs/>
                <w:sz w:val="28"/>
                <w:szCs w:val="28"/>
              </w:rPr>
              <w:t xml:space="preserve">apakšpunktā, proti, sabiedrības pārstāvjiem tika dota </w:t>
            </w:r>
            <w:r w:rsidRPr="00841DC4">
              <w:rPr>
                <w:rFonts w:ascii="Times New Roman" w:hAnsi="Times New Roman"/>
                <w:iCs/>
                <w:sz w:val="28"/>
                <w:szCs w:val="28"/>
              </w:rPr>
              <w:lastRenderedPageBreak/>
              <w:t>iespēja rakstiski sniegt viedokli par Projektu tā izstrādes stadijā.</w:t>
            </w:r>
          </w:p>
        </w:tc>
      </w:tr>
      <w:tr w:rsidR="0094407B" w:rsidRPr="008447B1" w:rsidTr="00BF5A10">
        <w:trPr>
          <w:trHeight w:val="339"/>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lastRenderedPageBreak/>
              <w:t>2.</w:t>
            </w:r>
          </w:p>
        </w:tc>
        <w:tc>
          <w:tcPr>
            <w:tcW w:w="36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 projekta izstrādē </w:t>
            </w:r>
          </w:p>
        </w:tc>
        <w:tc>
          <w:tcPr>
            <w:tcW w:w="5019" w:type="dxa"/>
          </w:tcPr>
          <w:p w:rsidR="0094407B" w:rsidRPr="008447B1" w:rsidRDefault="00841DC4" w:rsidP="006236A7">
            <w:pPr>
              <w:spacing w:after="0" w:line="240" w:lineRule="auto"/>
              <w:jc w:val="both"/>
              <w:rPr>
                <w:rFonts w:ascii="Times New Roman" w:hAnsi="Times New Roman"/>
                <w:sz w:val="28"/>
                <w:szCs w:val="28"/>
              </w:rPr>
            </w:pPr>
            <w:r w:rsidRPr="00841DC4">
              <w:rPr>
                <w:rFonts w:ascii="Times New Roman" w:hAnsi="Times New Roman"/>
                <w:iCs/>
                <w:sz w:val="28"/>
                <w:szCs w:val="28"/>
              </w:rPr>
              <w:t xml:space="preserve">Projekts kopā ar sākotnējās ietekmes novērtējuma ziņojumu (anotāciju) un paziņojums par </w:t>
            </w:r>
            <w:r w:rsidR="007C44F8">
              <w:rPr>
                <w:rFonts w:ascii="Times New Roman" w:hAnsi="Times New Roman"/>
                <w:iCs/>
                <w:sz w:val="28"/>
                <w:szCs w:val="28"/>
              </w:rPr>
              <w:t>līdzdalības procesu 2015.gada 29</w:t>
            </w:r>
            <w:r w:rsidRPr="00841DC4">
              <w:rPr>
                <w:rFonts w:ascii="Times New Roman" w:hAnsi="Times New Roman"/>
                <w:iCs/>
                <w:sz w:val="28"/>
                <w:szCs w:val="28"/>
              </w:rPr>
              <w:t xml:space="preserve">.oktobrī tika publicēts Ekonomikas ministrijas mājas lapā </w:t>
            </w:r>
            <w:hyperlink r:id="rId8" w:history="1">
              <w:r w:rsidRPr="00142181">
                <w:rPr>
                  <w:rStyle w:val="Hyperlink"/>
                  <w:rFonts w:ascii="Times New Roman" w:hAnsi="Times New Roman"/>
                  <w:iCs/>
                  <w:sz w:val="28"/>
                  <w:szCs w:val="28"/>
                </w:rPr>
                <w:t>www.em.gov.lv</w:t>
              </w:r>
            </w:hyperlink>
            <w:r w:rsidRPr="00841DC4">
              <w:rPr>
                <w:rFonts w:ascii="Times New Roman" w:hAnsi="Times New Roman"/>
                <w:iCs/>
                <w:sz w:val="28"/>
                <w:szCs w:val="28"/>
              </w:rPr>
              <w:t>, aicinot sabiedrību izteikt savu rakstisku viedokli.</w:t>
            </w:r>
          </w:p>
        </w:tc>
      </w:tr>
      <w:tr w:rsidR="0094407B" w:rsidRPr="008447B1" w:rsidTr="00BF5A10">
        <w:trPr>
          <w:trHeight w:val="375"/>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3.</w:t>
            </w:r>
          </w:p>
        </w:tc>
        <w:tc>
          <w:tcPr>
            <w:tcW w:w="3637"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līdzdalības rezultāti </w:t>
            </w:r>
          </w:p>
        </w:tc>
        <w:tc>
          <w:tcPr>
            <w:tcW w:w="5019" w:type="dxa"/>
          </w:tcPr>
          <w:p w:rsidR="0094407B" w:rsidRPr="008447B1" w:rsidRDefault="00B3168B" w:rsidP="006236A7">
            <w:pPr>
              <w:spacing w:after="0" w:line="240" w:lineRule="auto"/>
              <w:jc w:val="both"/>
              <w:rPr>
                <w:rFonts w:ascii="Times New Roman" w:hAnsi="Times New Roman"/>
                <w:iCs/>
                <w:sz w:val="28"/>
                <w:szCs w:val="28"/>
              </w:rPr>
            </w:pPr>
            <w:r w:rsidRPr="00B3168B">
              <w:rPr>
                <w:rFonts w:ascii="Times New Roman" w:hAnsi="Times New Roman"/>
                <w:iCs/>
                <w:sz w:val="28"/>
                <w:szCs w:val="28"/>
              </w:rPr>
              <w:t>Biedrība</w:t>
            </w:r>
            <w:r>
              <w:rPr>
                <w:rFonts w:ascii="Times New Roman" w:hAnsi="Times New Roman"/>
                <w:iCs/>
                <w:sz w:val="28"/>
                <w:szCs w:val="28"/>
              </w:rPr>
              <w:t xml:space="preserve"> “Latvijas Tirgu savienība” un </w:t>
            </w:r>
            <w:r w:rsidRPr="00B3168B">
              <w:rPr>
                <w:rFonts w:ascii="Times New Roman" w:hAnsi="Times New Roman"/>
                <w:iCs/>
                <w:sz w:val="28"/>
                <w:szCs w:val="28"/>
              </w:rPr>
              <w:t xml:space="preserve">SIA </w:t>
            </w:r>
            <w:r>
              <w:rPr>
                <w:rFonts w:ascii="Times New Roman" w:hAnsi="Times New Roman"/>
                <w:iCs/>
                <w:sz w:val="28"/>
                <w:szCs w:val="28"/>
              </w:rPr>
              <w:t>“</w:t>
            </w:r>
            <w:r w:rsidRPr="00B3168B">
              <w:rPr>
                <w:rFonts w:ascii="Times New Roman" w:hAnsi="Times New Roman"/>
                <w:iCs/>
                <w:sz w:val="28"/>
                <w:szCs w:val="28"/>
              </w:rPr>
              <w:t>Latvijas Nacionālais metroloģijas centrs</w:t>
            </w:r>
            <w:r>
              <w:rPr>
                <w:rFonts w:ascii="Times New Roman" w:hAnsi="Times New Roman"/>
                <w:iCs/>
                <w:sz w:val="28"/>
                <w:szCs w:val="28"/>
              </w:rPr>
              <w:t>”</w:t>
            </w:r>
            <w:r w:rsidR="00594DED" w:rsidRPr="00594DED">
              <w:rPr>
                <w:sz w:val="26"/>
                <w:szCs w:val="26"/>
              </w:rPr>
              <w:t xml:space="preserve"> </w:t>
            </w:r>
            <w:r w:rsidR="00594DED" w:rsidRPr="00594DED">
              <w:rPr>
                <w:rFonts w:ascii="Times New Roman" w:hAnsi="Times New Roman"/>
                <w:iCs/>
                <w:sz w:val="28"/>
                <w:szCs w:val="28"/>
              </w:rPr>
              <w:t xml:space="preserve">konceptuāli atbalsta </w:t>
            </w:r>
            <w:r w:rsidR="00594DED">
              <w:rPr>
                <w:rFonts w:ascii="Times New Roman" w:hAnsi="Times New Roman"/>
                <w:iCs/>
                <w:sz w:val="28"/>
                <w:szCs w:val="28"/>
              </w:rPr>
              <w:t>noteikumu p</w:t>
            </w:r>
            <w:r w:rsidR="00594DED" w:rsidRPr="00594DED">
              <w:rPr>
                <w:rFonts w:ascii="Times New Roman" w:hAnsi="Times New Roman"/>
                <w:iCs/>
                <w:sz w:val="28"/>
                <w:szCs w:val="28"/>
              </w:rPr>
              <w:t>rojektu</w:t>
            </w:r>
            <w:r w:rsidR="00594DED">
              <w:rPr>
                <w:rFonts w:ascii="Times New Roman" w:hAnsi="Times New Roman"/>
                <w:iCs/>
                <w:sz w:val="28"/>
                <w:szCs w:val="28"/>
              </w:rPr>
              <w:t xml:space="preserve"> </w:t>
            </w:r>
          </w:p>
        </w:tc>
      </w:tr>
      <w:tr w:rsidR="0094407B" w:rsidRPr="0094407B" w:rsidTr="00BF5A10">
        <w:trPr>
          <w:trHeight w:val="476"/>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4.</w:t>
            </w:r>
          </w:p>
        </w:tc>
        <w:tc>
          <w:tcPr>
            <w:tcW w:w="3637" w:type="dxa"/>
          </w:tcPr>
          <w:p w:rsidR="0094407B" w:rsidRPr="008447B1" w:rsidRDefault="00BC5599" w:rsidP="0094407B">
            <w:pPr>
              <w:spacing w:after="120" w:line="240" w:lineRule="auto"/>
              <w:rPr>
                <w:rFonts w:ascii="Times New Roman" w:hAnsi="Times New Roman"/>
                <w:sz w:val="28"/>
                <w:szCs w:val="28"/>
              </w:rPr>
            </w:pPr>
            <w:r>
              <w:rPr>
                <w:rFonts w:ascii="Times New Roman" w:hAnsi="Times New Roman"/>
                <w:sz w:val="28"/>
                <w:szCs w:val="28"/>
              </w:rPr>
              <w:t>Cita informācija</w:t>
            </w:r>
          </w:p>
        </w:tc>
        <w:tc>
          <w:tcPr>
            <w:tcW w:w="5019" w:type="dxa"/>
          </w:tcPr>
          <w:p w:rsidR="0094407B" w:rsidRPr="0094407B" w:rsidRDefault="0094407B" w:rsidP="0094407B">
            <w:pPr>
              <w:spacing w:after="120" w:line="240" w:lineRule="auto"/>
              <w:rPr>
                <w:rFonts w:ascii="Times New Roman" w:hAnsi="Times New Roman"/>
                <w:sz w:val="28"/>
                <w:szCs w:val="28"/>
              </w:rPr>
            </w:pPr>
            <w:r w:rsidRPr="008447B1">
              <w:rPr>
                <w:rFonts w:ascii="Times New Roman" w:hAnsi="Times New Roman"/>
                <w:iCs/>
                <w:sz w:val="28"/>
                <w:szCs w:val="28"/>
              </w:rPr>
              <w:t>Nav</w:t>
            </w:r>
          </w:p>
        </w:tc>
      </w:tr>
    </w:tbl>
    <w:p w:rsidR="0094407B" w:rsidRPr="00CF3594" w:rsidRDefault="0094407B" w:rsidP="00A31F34">
      <w:pPr>
        <w:spacing w:after="0" w:line="240" w:lineRule="auto"/>
        <w:rPr>
          <w:rFonts w:ascii="Times New Roman" w:hAnsi="Times New Roman"/>
          <w:sz w:val="28"/>
          <w:szCs w:val="28"/>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47"/>
        <w:gridCol w:w="5761"/>
      </w:tblGrid>
      <w:tr w:rsidR="009E0E56" w:rsidRPr="00CF3594"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VII. Tiesību akta projekta izpildes nodrošināšana un tās ietekme uz institūcijām</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izpildē iesaistītās institūcijas</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512EBB" w:rsidP="008A4CC1">
            <w:pPr>
              <w:spacing w:after="120" w:line="240" w:lineRule="auto"/>
              <w:jc w:val="both"/>
              <w:rPr>
                <w:rFonts w:ascii="Times New Roman" w:eastAsia="Times New Roman" w:hAnsi="Times New Roman"/>
                <w:sz w:val="28"/>
                <w:szCs w:val="28"/>
                <w:highlight w:val="yellow"/>
                <w:lang w:eastAsia="lv-LV"/>
              </w:rPr>
            </w:pPr>
            <w:r>
              <w:rPr>
                <w:rFonts w:ascii="Times New Roman" w:hAnsi="Times New Roman"/>
                <w:color w:val="000000"/>
                <w:sz w:val="28"/>
                <w:szCs w:val="28"/>
              </w:rPr>
              <w:t>N</w:t>
            </w:r>
            <w:r w:rsidR="00060BB6">
              <w:rPr>
                <w:rFonts w:ascii="Times New Roman" w:hAnsi="Times New Roman"/>
                <w:color w:val="000000"/>
                <w:sz w:val="28"/>
                <w:szCs w:val="28"/>
              </w:rPr>
              <w:t>acionālā akreditācijas institūcija</w:t>
            </w:r>
            <w:r w:rsidR="008A4CC1">
              <w:rPr>
                <w:rFonts w:ascii="Times New Roman" w:hAnsi="Times New Roman"/>
                <w:color w:val="000000"/>
                <w:sz w:val="28"/>
                <w:szCs w:val="28"/>
              </w:rPr>
              <w:t xml:space="preserve"> un</w:t>
            </w:r>
            <w:r w:rsidR="00A50AF3">
              <w:rPr>
                <w:rFonts w:ascii="Times New Roman" w:hAnsi="Times New Roman"/>
                <w:color w:val="000000"/>
                <w:sz w:val="28"/>
                <w:szCs w:val="28"/>
              </w:rPr>
              <w:t xml:space="preserve"> </w:t>
            </w:r>
            <w:r w:rsidR="00A50AF3">
              <w:rPr>
                <w:rFonts w:ascii="Times New Roman" w:eastAsia="Times New Roman" w:hAnsi="Times New Roman"/>
                <w:sz w:val="28"/>
                <w:szCs w:val="28"/>
                <w:lang w:eastAsia="lv-LV"/>
              </w:rPr>
              <w:t>Patērēt</w:t>
            </w:r>
            <w:r w:rsidR="00CE3CD0">
              <w:rPr>
                <w:rFonts w:ascii="Times New Roman" w:eastAsia="Times New Roman" w:hAnsi="Times New Roman"/>
                <w:sz w:val="28"/>
                <w:szCs w:val="28"/>
                <w:lang w:eastAsia="lv-LV"/>
              </w:rPr>
              <w:t>āju tiesību aizsardzības centrs</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558" w:type="pct"/>
            <w:tcBorders>
              <w:top w:val="outset" w:sz="6" w:space="0" w:color="auto"/>
              <w:left w:val="outset" w:sz="6" w:space="0" w:color="auto"/>
              <w:bottom w:val="outset" w:sz="6" w:space="0" w:color="auto"/>
              <w:right w:val="outset" w:sz="6" w:space="0" w:color="auto"/>
            </w:tcBorders>
          </w:tcPr>
          <w:p w:rsidR="00286163" w:rsidRPr="00CF3594" w:rsidRDefault="00286163" w:rsidP="000C1E94">
            <w:pPr>
              <w:spacing w:after="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shd w:val="clear" w:color="auto" w:fill="FFFFFF"/>
                <w:lang w:eastAsia="lv-LV"/>
              </w:rPr>
              <w:t>Projekta izpildes ietekme uz pārvaldes funkcijām un institucionālo struktūru.</w:t>
            </w:r>
          </w:p>
          <w:p w:rsidR="00286163" w:rsidRPr="00CF3594" w:rsidRDefault="00286163" w:rsidP="000C1E94">
            <w:pPr>
              <w:shd w:val="clear" w:color="auto" w:fill="FFFFFF"/>
              <w:spacing w:before="100" w:beforeAutospacing="1" w:after="100" w:afterAutospacing="1" w:line="285" w:lineRule="atLeast"/>
              <w:rPr>
                <w:rFonts w:ascii="Times New Roman" w:eastAsia="Times New Roman" w:hAnsi="Times New Roman"/>
                <w:color w:val="414142"/>
                <w:sz w:val="28"/>
                <w:szCs w:val="28"/>
                <w:lang w:eastAsia="lv-LV"/>
              </w:rPr>
            </w:pPr>
            <w:r w:rsidRPr="00CF3594">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8A4CC1" w:rsidP="008A4CC1">
            <w:pPr>
              <w:spacing w:after="12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Projekta neietekmēs pārvaldes institucionālo struktūru un izpildē iesaistīto institūciju funkcijas un uzdevumi paliks nemainīgi</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286163"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3</w:t>
            </w:r>
            <w:r w:rsidR="009E0E56" w:rsidRPr="00CF3594">
              <w:rPr>
                <w:rFonts w:ascii="Times New Roman" w:eastAsia="Times New Roman" w:hAnsi="Times New Roman"/>
                <w:sz w:val="28"/>
                <w:szCs w:val="28"/>
                <w:lang w:eastAsia="lv-LV"/>
              </w:rPr>
              <w:t>.</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6645A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A34A07" w:rsidRPr="00CE3CD0" w:rsidRDefault="00A34A07" w:rsidP="00E5788E">
      <w:pPr>
        <w:spacing w:after="60" w:line="240" w:lineRule="auto"/>
        <w:rPr>
          <w:rFonts w:ascii="Times New Roman" w:hAnsi="Times New Roman"/>
          <w:i/>
          <w:sz w:val="28"/>
          <w:szCs w:val="28"/>
        </w:rPr>
      </w:pPr>
      <w:r w:rsidRPr="00CE3CD0">
        <w:rPr>
          <w:rFonts w:ascii="Times New Roman" w:hAnsi="Times New Roman"/>
          <w:i/>
          <w:sz w:val="28"/>
          <w:szCs w:val="28"/>
        </w:rPr>
        <w:t xml:space="preserve">Anotācijas III, IV, </w:t>
      </w:r>
      <w:r w:rsidR="00396B1B" w:rsidRPr="00CE3CD0">
        <w:rPr>
          <w:rFonts w:ascii="Times New Roman" w:hAnsi="Times New Roman"/>
          <w:i/>
          <w:sz w:val="28"/>
          <w:szCs w:val="28"/>
        </w:rPr>
        <w:t>V sadaļas 2</w:t>
      </w:r>
      <w:r w:rsidR="00853015">
        <w:rPr>
          <w:rFonts w:ascii="Times New Roman" w:hAnsi="Times New Roman"/>
          <w:i/>
          <w:sz w:val="28"/>
          <w:szCs w:val="28"/>
        </w:rPr>
        <w:t xml:space="preserve">.tabula </w:t>
      </w:r>
      <w:r w:rsidRPr="00CE3CD0">
        <w:rPr>
          <w:rFonts w:ascii="Times New Roman" w:hAnsi="Times New Roman"/>
          <w:i/>
          <w:sz w:val="28"/>
          <w:szCs w:val="28"/>
        </w:rPr>
        <w:t>– projekts šīs jomas neskar.</w:t>
      </w:r>
    </w:p>
    <w:p w:rsidR="00D30D9C" w:rsidRPr="00E5788E" w:rsidRDefault="00D30D9C" w:rsidP="00D30D9C">
      <w:pPr>
        <w:spacing w:after="0" w:line="240" w:lineRule="auto"/>
        <w:rPr>
          <w:rFonts w:ascii="Times New Roman" w:eastAsia="Times New Roman" w:hAnsi="Times New Roman"/>
          <w:sz w:val="12"/>
          <w:szCs w:val="28"/>
          <w:lang w:eastAsia="lv-LV"/>
        </w:rPr>
      </w:pPr>
    </w:p>
    <w:p w:rsidR="00E5788E" w:rsidRPr="00E5788E" w:rsidRDefault="00E5788E" w:rsidP="00E5788E">
      <w:pPr>
        <w:spacing w:after="0" w:line="240" w:lineRule="auto"/>
        <w:jc w:val="both"/>
        <w:rPr>
          <w:rFonts w:ascii="Times New Roman" w:eastAsia="Times New Roman" w:hAnsi="Times New Roman"/>
          <w:sz w:val="28"/>
          <w:szCs w:val="28"/>
          <w:lang w:eastAsia="lv-LV"/>
        </w:rPr>
      </w:pPr>
      <w:r w:rsidRPr="00E5788E">
        <w:rPr>
          <w:rFonts w:ascii="Times New Roman" w:eastAsia="Times New Roman" w:hAnsi="Times New Roman"/>
          <w:sz w:val="28"/>
          <w:szCs w:val="28"/>
          <w:lang w:eastAsia="lv-LV"/>
        </w:rPr>
        <w:t xml:space="preserve">Ministru prezidenta biedrs, </w:t>
      </w:r>
    </w:p>
    <w:p w:rsidR="00E5788E" w:rsidRPr="00E5788E" w:rsidRDefault="00E5788E" w:rsidP="00E5788E">
      <w:pPr>
        <w:spacing w:after="0" w:line="240" w:lineRule="auto"/>
        <w:jc w:val="both"/>
        <w:rPr>
          <w:rFonts w:ascii="Times New Roman" w:eastAsia="Times New Roman" w:hAnsi="Times New Roman"/>
          <w:sz w:val="28"/>
          <w:szCs w:val="28"/>
          <w:lang w:eastAsia="lv-LV"/>
        </w:rPr>
      </w:pPr>
      <w:r w:rsidRPr="00E5788E">
        <w:rPr>
          <w:rFonts w:ascii="Times New Roman" w:eastAsia="Times New Roman" w:hAnsi="Times New Roman"/>
          <w:sz w:val="28"/>
          <w:szCs w:val="28"/>
          <w:lang w:eastAsia="lv-LV"/>
        </w:rPr>
        <w:t>ekonomikas ministrs</w:t>
      </w:r>
      <w:r w:rsidRPr="00E5788E">
        <w:rPr>
          <w:rFonts w:ascii="Times New Roman" w:eastAsia="Times New Roman" w:hAnsi="Times New Roman"/>
          <w:sz w:val="28"/>
          <w:szCs w:val="28"/>
          <w:lang w:eastAsia="lv-LV"/>
        </w:rPr>
        <w:tab/>
        <w:t xml:space="preserve">                  </w:t>
      </w:r>
      <w:r w:rsidRPr="00E5788E">
        <w:rPr>
          <w:rFonts w:ascii="Times New Roman" w:eastAsia="Times New Roman" w:hAnsi="Times New Roman"/>
          <w:sz w:val="28"/>
          <w:szCs w:val="28"/>
          <w:lang w:eastAsia="lv-LV"/>
        </w:rPr>
        <w:tab/>
        <w:t xml:space="preserve">      </w:t>
      </w:r>
      <w:r w:rsidRPr="00E5788E">
        <w:rPr>
          <w:rFonts w:ascii="Times New Roman" w:eastAsia="Times New Roman" w:hAnsi="Times New Roman"/>
          <w:sz w:val="28"/>
          <w:szCs w:val="28"/>
          <w:lang w:eastAsia="lv-LV"/>
        </w:rPr>
        <w:tab/>
      </w:r>
      <w:r w:rsidRPr="00E5788E">
        <w:rPr>
          <w:rFonts w:ascii="Times New Roman" w:eastAsia="Times New Roman" w:hAnsi="Times New Roman"/>
          <w:sz w:val="28"/>
          <w:szCs w:val="28"/>
          <w:lang w:eastAsia="lv-LV"/>
        </w:rPr>
        <w:tab/>
      </w:r>
      <w:r w:rsidRPr="00E5788E">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 xml:space="preserve">       </w:t>
      </w:r>
      <w:r w:rsidRPr="00E5788E">
        <w:rPr>
          <w:rFonts w:ascii="Times New Roman" w:eastAsia="Times New Roman" w:hAnsi="Times New Roman"/>
          <w:sz w:val="28"/>
          <w:szCs w:val="28"/>
          <w:lang w:eastAsia="lv-LV"/>
        </w:rPr>
        <w:t>A.Ašeradens</w:t>
      </w:r>
    </w:p>
    <w:p w:rsidR="00FD3408" w:rsidRPr="00D30D9C" w:rsidRDefault="00FD3408" w:rsidP="00D30D9C">
      <w:pPr>
        <w:spacing w:after="0" w:line="240" w:lineRule="auto"/>
        <w:jc w:val="both"/>
        <w:rPr>
          <w:rFonts w:ascii="Times New Roman" w:eastAsia="Times New Roman" w:hAnsi="Times New Roman"/>
          <w:sz w:val="28"/>
          <w:szCs w:val="28"/>
          <w:lang w:eastAsia="lv-LV"/>
        </w:rPr>
      </w:pPr>
    </w:p>
    <w:p w:rsidR="00841DC4" w:rsidRDefault="00841DC4" w:rsidP="00D30D9C">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Vīza:</w:t>
      </w:r>
    </w:p>
    <w:p w:rsidR="00BF5A10" w:rsidRPr="00BF5A10" w:rsidRDefault="00BF5A10" w:rsidP="00BF5A10">
      <w:pPr>
        <w:spacing w:after="0" w:line="240" w:lineRule="auto"/>
        <w:jc w:val="both"/>
        <w:rPr>
          <w:rFonts w:ascii="Times New Roman" w:eastAsia="Times New Roman" w:hAnsi="Times New Roman"/>
          <w:sz w:val="28"/>
          <w:szCs w:val="28"/>
          <w:lang w:eastAsia="lv-LV"/>
        </w:rPr>
      </w:pPr>
      <w:r w:rsidRPr="00BF5A10">
        <w:rPr>
          <w:rFonts w:ascii="Times New Roman" w:eastAsia="Times New Roman" w:hAnsi="Times New Roman"/>
          <w:sz w:val="28"/>
          <w:szCs w:val="28"/>
          <w:lang w:eastAsia="lv-LV"/>
        </w:rPr>
        <w:t>Valsts sekretāra pienākumu izpildītājs,</w:t>
      </w:r>
    </w:p>
    <w:p w:rsidR="00BC5599" w:rsidRPr="00CF3594" w:rsidRDefault="00BF5A10" w:rsidP="00BF5A10">
      <w:pPr>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t>valsts sekretāra vietnieks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Pr="00BF5A10">
        <w:rPr>
          <w:rFonts w:ascii="Times New Roman" w:eastAsia="Times New Roman" w:hAnsi="Times New Roman"/>
          <w:sz w:val="28"/>
          <w:szCs w:val="28"/>
          <w:lang w:eastAsia="lv-LV"/>
        </w:rPr>
        <w:t>R.Aleksejenko</w:t>
      </w:r>
    </w:p>
    <w:p w:rsidR="001D0025" w:rsidRDefault="001D0025" w:rsidP="009C082C">
      <w:pPr>
        <w:tabs>
          <w:tab w:val="left" w:pos="0"/>
        </w:tabs>
        <w:spacing w:after="0" w:line="240" w:lineRule="auto"/>
        <w:jc w:val="both"/>
        <w:rPr>
          <w:rFonts w:ascii="Times New Roman" w:eastAsia="Times New Roman" w:hAnsi="Times New Roman"/>
          <w:sz w:val="18"/>
          <w:szCs w:val="18"/>
          <w:lang w:eastAsia="lv-LV"/>
        </w:rPr>
      </w:pPr>
    </w:p>
    <w:p w:rsidR="009C082C" w:rsidRPr="009C082C" w:rsidRDefault="00B6233E" w:rsidP="009C082C">
      <w:pPr>
        <w:tabs>
          <w:tab w:val="left" w:pos="0"/>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04</w:t>
      </w:r>
      <w:r w:rsidR="009C082C" w:rsidRPr="009C082C">
        <w:rPr>
          <w:rFonts w:ascii="Times New Roman" w:eastAsia="Times New Roman" w:hAnsi="Times New Roman"/>
          <w:sz w:val="18"/>
          <w:szCs w:val="18"/>
          <w:lang w:eastAsia="lv-LV"/>
        </w:rPr>
        <w:t>.</w:t>
      </w:r>
      <w:r w:rsidR="004334ED">
        <w:rPr>
          <w:rFonts w:ascii="Times New Roman" w:eastAsia="Times New Roman" w:hAnsi="Times New Roman"/>
          <w:sz w:val="18"/>
          <w:szCs w:val="18"/>
          <w:lang w:eastAsia="lv-LV"/>
        </w:rPr>
        <w:t>0</w:t>
      </w:r>
      <w:r>
        <w:rPr>
          <w:rFonts w:ascii="Times New Roman" w:eastAsia="Times New Roman" w:hAnsi="Times New Roman"/>
          <w:sz w:val="18"/>
          <w:szCs w:val="18"/>
          <w:lang w:eastAsia="lv-LV"/>
        </w:rPr>
        <w:t>3</w:t>
      </w:r>
      <w:r w:rsidR="006C7F6A">
        <w:rPr>
          <w:rFonts w:ascii="Times New Roman" w:eastAsia="Times New Roman" w:hAnsi="Times New Roman"/>
          <w:sz w:val="18"/>
          <w:szCs w:val="18"/>
          <w:lang w:eastAsia="lv-LV"/>
        </w:rPr>
        <w:t>.201</w:t>
      </w:r>
      <w:r w:rsidR="004334ED">
        <w:rPr>
          <w:rFonts w:ascii="Times New Roman" w:eastAsia="Times New Roman" w:hAnsi="Times New Roman"/>
          <w:sz w:val="18"/>
          <w:szCs w:val="18"/>
          <w:lang w:eastAsia="lv-LV"/>
        </w:rPr>
        <w:t>6.</w:t>
      </w:r>
      <w:r w:rsidR="006C7F6A">
        <w:rPr>
          <w:rFonts w:ascii="Times New Roman" w:eastAsia="Times New Roman" w:hAnsi="Times New Roman"/>
          <w:sz w:val="18"/>
          <w:szCs w:val="18"/>
          <w:lang w:eastAsia="lv-LV"/>
        </w:rPr>
        <w:t xml:space="preserve"> 1</w:t>
      </w:r>
      <w:r w:rsidR="00A31F34">
        <w:rPr>
          <w:rFonts w:ascii="Times New Roman" w:eastAsia="Times New Roman" w:hAnsi="Times New Roman"/>
          <w:sz w:val="18"/>
          <w:szCs w:val="18"/>
          <w:lang w:eastAsia="lv-LV"/>
        </w:rPr>
        <w:t>2</w:t>
      </w:r>
      <w:r w:rsidR="00804C14">
        <w:rPr>
          <w:rFonts w:ascii="Times New Roman" w:eastAsia="Times New Roman" w:hAnsi="Times New Roman"/>
          <w:sz w:val="18"/>
          <w:szCs w:val="18"/>
          <w:lang w:eastAsia="lv-LV"/>
        </w:rPr>
        <w:t>:</w:t>
      </w:r>
      <w:r w:rsidR="00A31F34">
        <w:rPr>
          <w:rFonts w:ascii="Times New Roman" w:eastAsia="Times New Roman" w:hAnsi="Times New Roman"/>
          <w:sz w:val="18"/>
          <w:szCs w:val="18"/>
          <w:lang w:eastAsia="lv-LV"/>
        </w:rPr>
        <w:t>29</w:t>
      </w:r>
    </w:p>
    <w:p w:rsidR="009C082C" w:rsidRPr="009C082C" w:rsidRDefault="009C082C" w:rsidP="009C082C">
      <w:pPr>
        <w:spacing w:after="0" w:line="240" w:lineRule="auto"/>
        <w:rPr>
          <w:rFonts w:ascii="Times New Roman" w:hAnsi="Times New Roman"/>
          <w:color w:val="000000"/>
          <w:szCs w:val="20"/>
          <w:lang w:eastAsia="lv-LV"/>
        </w:rPr>
      </w:pPr>
      <w:r w:rsidRPr="009C082C">
        <w:rPr>
          <w:rFonts w:ascii="Times New Roman" w:hAnsi="Times New Roman"/>
          <w:color w:val="000000"/>
          <w:szCs w:val="20"/>
          <w:lang w:eastAsia="lv-LV"/>
        </w:rPr>
        <w:fldChar w:fldCharType="begin"/>
      </w:r>
      <w:r w:rsidRPr="009C082C">
        <w:rPr>
          <w:rFonts w:ascii="Times New Roman" w:hAnsi="Times New Roman"/>
          <w:color w:val="000000"/>
          <w:szCs w:val="20"/>
          <w:lang w:eastAsia="lv-LV"/>
        </w:rPr>
        <w:instrText xml:space="preserve"> NUMWORDS  \* Arabic  \* MERGEFORMAT </w:instrText>
      </w:r>
      <w:r w:rsidRPr="009C082C">
        <w:rPr>
          <w:rFonts w:ascii="Times New Roman" w:hAnsi="Times New Roman"/>
          <w:color w:val="000000"/>
          <w:szCs w:val="20"/>
          <w:lang w:eastAsia="lv-LV"/>
        </w:rPr>
        <w:fldChar w:fldCharType="separate"/>
      </w:r>
      <w:r w:rsidR="00E5788E">
        <w:rPr>
          <w:rFonts w:ascii="Times New Roman" w:hAnsi="Times New Roman"/>
          <w:noProof/>
          <w:color w:val="000000"/>
          <w:szCs w:val="20"/>
          <w:lang w:eastAsia="lv-LV"/>
        </w:rPr>
        <w:t>2697</w:t>
      </w:r>
      <w:r w:rsidRPr="009C082C">
        <w:rPr>
          <w:rFonts w:ascii="Times New Roman" w:hAnsi="Times New Roman"/>
          <w:color w:val="000000"/>
          <w:szCs w:val="20"/>
          <w:lang w:eastAsia="lv-LV"/>
        </w:rPr>
        <w:fldChar w:fldCharType="end"/>
      </w:r>
      <w:bookmarkStart w:id="0" w:name="_GoBack"/>
      <w:bookmarkEnd w:id="0"/>
    </w:p>
    <w:p w:rsidR="009C082C" w:rsidRPr="009C082C" w:rsidRDefault="009C082C" w:rsidP="009C082C">
      <w:pPr>
        <w:spacing w:after="0" w:line="240" w:lineRule="auto"/>
        <w:rPr>
          <w:rFonts w:ascii="Times New Roman" w:hAnsi="Times New Roman"/>
          <w:color w:val="000000"/>
          <w:szCs w:val="20"/>
          <w:lang w:eastAsia="lv-LV"/>
        </w:rPr>
      </w:pPr>
      <w:r w:rsidRPr="009C082C">
        <w:rPr>
          <w:rFonts w:ascii="Times New Roman" w:hAnsi="Times New Roman"/>
          <w:color w:val="000000"/>
          <w:szCs w:val="20"/>
          <w:lang w:eastAsia="lv-LV"/>
        </w:rPr>
        <w:t>N.Freibergs, 67013268</w:t>
      </w:r>
    </w:p>
    <w:p w:rsidR="00E370FB" w:rsidRPr="002633DE" w:rsidRDefault="009C082C" w:rsidP="009C082C">
      <w:pPr>
        <w:spacing w:after="0" w:line="240" w:lineRule="auto"/>
        <w:rPr>
          <w:rFonts w:ascii="Times New Roman" w:eastAsia="Times New Roman" w:hAnsi="Times New Roman"/>
          <w:color w:val="000000"/>
          <w:sz w:val="28"/>
          <w:szCs w:val="28"/>
          <w:lang w:eastAsia="lv-LV"/>
        </w:rPr>
      </w:pPr>
      <w:r w:rsidRPr="002633DE">
        <w:rPr>
          <w:rFonts w:ascii="Times New Roman" w:hAnsi="Times New Roman"/>
          <w:color w:val="000000"/>
          <w:szCs w:val="20"/>
          <w:lang w:eastAsia="lv-LV"/>
        </w:rPr>
        <w:t>Normunds.Freibergs@em.gov.lv</w:t>
      </w:r>
    </w:p>
    <w:sectPr w:rsidR="00E370FB" w:rsidRPr="002633DE" w:rsidSect="009869B4">
      <w:headerReference w:type="even" r:id="rId9"/>
      <w:headerReference w:type="default" r:id="rId10"/>
      <w:footerReference w:type="default" r:id="rId11"/>
      <w:headerReference w:type="first" r:id="rId12"/>
      <w:footerReference w:type="first" r:id="rId13"/>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53" w:rsidRDefault="00556E53" w:rsidP="00CC4CA4">
      <w:pPr>
        <w:spacing w:after="0" w:line="240" w:lineRule="auto"/>
      </w:pPr>
      <w:r>
        <w:separator/>
      </w:r>
    </w:p>
  </w:endnote>
  <w:endnote w:type="continuationSeparator" w:id="0">
    <w:p w:rsidR="00556E53" w:rsidRDefault="00556E53"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4" w:rsidRPr="009C082C" w:rsidRDefault="00BC5599" w:rsidP="00BC5599">
    <w:pPr>
      <w:pStyle w:val="Footer"/>
      <w:jc w:val="both"/>
      <w:rPr>
        <w:rFonts w:ascii="Times New Roman" w:eastAsia="Times New Roman" w:hAnsi="Times New Roman"/>
        <w:bCs/>
        <w:lang w:eastAsia="lv-LV"/>
      </w:rPr>
    </w:pPr>
    <w:proofErr w:type="spellStart"/>
    <w:r>
      <w:rPr>
        <w:rFonts w:ascii="Times New Roman" w:eastAsia="Times New Roman" w:hAnsi="Times New Roman"/>
        <w:lang w:eastAsia="lv-LV"/>
      </w:rPr>
      <w:t>EM</w:t>
    </w:r>
    <w:r w:rsidR="004334ED">
      <w:rPr>
        <w:rFonts w:ascii="Times New Roman" w:eastAsia="Times New Roman" w:hAnsi="Times New Roman"/>
        <w:lang w:val="lv-LV" w:eastAsia="lv-LV"/>
      </w:rPr>
      <w:t>a</w:t>
    </w:r>
    <w:proofErr w:type="spellEnd"/>
    <w:r>
      <w:rPr>
        <w:rFonts w:ascii="Times New Roman" w:eastAsia="Times New Roman" w:hAnsi="Times New Roman"/>
        <w:lang w:eastAsia="lv-LV"/>
      </w:rPr>
      <w:t>not_</w:t>
    </w:r>
    <w:r w:rsidR="00B6233E">
      <w:rPr>
        <w:rFonts w:ascii="Times New Roman" w:eastAsia="Times New Roman" w:hAnsi="Times New Roman"/>
        <w:lang w:val="lv-LV" w:eastAsia="lv-LV"/>
      </w:rPr>
      <w:t>0403</w:t>
    </w:r>
    <w:r w:rsidR="004334ED">
      <w:rPr>
        <w:rFonts w:ascii="Times New Roman" w:eastAsia="Times New Roman" w:hAnsi="Times New Roman"/>
        <w:lang w:val="lv-LV" w:eastAsia="lv-LV"/>
      </w:rPr>
      <w:t>16_</w:t>
    </w:r>
    <w:proofErr w:type="spellStart"/>
    <w:r w:rsidR="009C082C" w:rsidRPr="009C082C">
      <w:rPr>
        <w:rFonts w:ascii="Times New Roman" w:eastAsia="Times New Roman" w:hAnsi="Times New Roman"/>
        <w:lang w:eastAsia="lv-LV"/>
      </w:rPr>
      <w:t>neaut_svari</w:t>
    </w:r>
    <w:proofErr w:type="spellEnd"/>
    <w:r w:rsidR="009C082C" w:rsidRPr="009C082C">
      <w:rPr>
        <w:rFonts w:ascii="Times New Roman" w:eastAsia="Times New Roman" w:hAnsi="Times New Roman"/>
        <w:lang w:eastAsia="lv-LV"/>
      </w:rPr>
      <w:t>; Ministru kabineta noteikumu projekts “Neautomātisko svaru atbilstības novērtēšanas noteikumi”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4" w:rsidRPr="00B6233E" w:rsidRDefault="006F6F34" w:rsidP="00B6233E">
    <w:pPr>
      <w:pStyle w:val="naislab"/>
      <w:spacing w:before="0" w:after="0"/>
      <w:jc w:val="both"/>
      <w:rPr>
        <w:bCs/>
        <w:sz w:val="20"/>
        <w:szCs w:val="20"/>
      </w:rPr>
    </w:pPr>
    <w:r w:rsidRPr="007B4A87">
      <w:rPr>
        <w:sz w:val="20"/>
        <w:szCs w:val="20"/>
      </w:rPr>
      <w:t>EM</w:t>
    </w:r>
    <w:r w:rsidR="004334ED">
      <w:rPr>
        <w:sz w:val="20"/>
        <w:szCs w:val="20"/>
      </w:rPr>
      <w:t>a</w:t>
    </w:r>
    <w:r w:rsidRPr="007B4A87">
      <w:rPr>
        <w:sz w:val="20"/>
        <w:szCs w:val="20"/>
      </w:rPr>
      <w:t>not_</w:t>
    </w:r>
    <w:r w:rsidR="00B6233E">
      <w:rPr>
        <w:sz w:val="20"/>
        <w:szCs w:val="20"/>
      </w:rPr>
      <w:t>0403</w:t>
    </w:r>
    <w:r w:rsidR="004334ED">
      <w:rPr>
        <w:sz w:val="20"/>
        <w:szCs w:val="20"/>
      </w:rPr>
      <w:t>16</w:t>
    </w:r>
    <w:r w:rsidRPr="007B4A87">
      <w:rPr>
        <w:sz w:val="20"/>
        <w:szCs w:val="20"/>
      </w:rPr>
      <w:t>_</w:t>
    </w:r>
    <w:r w:rsidR="009C082C">
      <w:rPr>
        <w:sz w:val="20"/>
        <w:szCs w:val="20"/>
      </w:rPr>
      <w:t>neaut_svari</w:t>
    </w:r>
    <w:r w:rsidRPr="007B4A87">
      <w:rPr>
        <w:sz w:val="20"/>
        <w:szCs w:val="20"/>
      </w:rPr>
      <w:t xml:space="preserve">; </w:t>
    </w:r>
    <w:r w:rsidR="00D84AB5">
      <w:rPr>
        <w:sz w:val="20"/>
        <w:szCs w:val="20"/>
        <w:lang w:eastAsia="en-US"/>
      </w:rPr>
      <w:t>Ministru kabineta noteikumu projekts “</w:t>
    </w:r>
    <w:r w:rsidR="009C082C" w:rsidRPr="009C082C">
      <w:rPr>
        <w:sz w:val="20"/>
        <w:szCs w:val="20"/>
        <w:lang w:eastAsia="en-US"/>
      </w:rPr>
      <w:t>Neautomātisko svaru atbilstības novērtēšanas noteikumi</w:t>
    </w:r>
    <w:r w:rsidR="00D84AB5">
      <w:rPr>
        <w:sz w:val="20"/>
        <w:szCs w:val="20"/>
        <w:lang w:eastAsia="en-US"/>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53" w:rsidRDefault="00556E53" w:rsidP="00CC4CA4">
      <w:pPr>
        <w:spacing w:after="0" w:line="240" w:lineRule="auto"/>
      </w:pPr>
      <w:r>
        <w:separator/>
      </w:r>
    </w:p>
  </w:footnote>
  <w:footnote w:type="continuationSeparator" w:id="0">
    <w:p w:rsidR="00556E53" w:rsidRDefault="00556E53"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4" w:rsidRDefault="006F6F34"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F34" w:rsidRDefault="006F6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4" w:rsidRPr="00F3215C" w:rsidRDefault="006F6F34"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E5788E">
      <w:rPr>
        <w:rStyle w:val="PageNumber"/>
        <w:rFonts w:ascii="Times New Roman" w:hAnsi="Times New Roman"/>
        <w:noProof/>
        <w:sz w:val="24"/>
        <w:szCs w:val="24"/>
      </w:rPr>
      <w:t>16</w:t>
    </w:r>
    <w:r w:rsidRPr="00F3215C">
      <w:rPr>
        <w:rStyle w:val="PageNumber"/>
        <w:rFonts w:ascii="Times New Roman" w:hAnsi="Times New Roman"/>
        <w:sz w:val="24"/>
        <w:szCs w:val="24"/>
      </w:rPr>
      <w:fldChar w:fldCharType="end"/>
    </w:r>
  </w:p>
  <w:p w:rsidR="006F6F34" w:rsidRDefault="006F6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4" w:rsidRDefault="006F6F34"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2E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4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4E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15:restartNumberingAfterBreak="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15:restartNumberingAfterBreak="0">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15:restartNumberingAfterBreak="0">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4" w15:restartNumberingAfterBreak="0">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7" w15:restartNumberingAfterBreak="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38" w15:restartNumberingAfterBreak="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3"/>
  </w:num>
  <w:num w:numId="13">
    <w:abstractNumId w:val="29"/>
  </w:num>
  <w:num w:numId="14">
    <w:abstractNumId w:val="30"/>
  </w:num>
  <w:num w:numId="15">
    <w:abstractNumId w:val="33"/>
  </w:num>
  <w:num w:numId="16">
    <w:abstractNumId w:val="27"/>
  </w:num>
  <w:num w:numId="17">
    <w:abstractNumId w:val="36"/>
  </w:num>
  <w:num w:numId="18">
    <w:abstractNumId w:val="21"/>
  </w:num>
  <w:num w:numId="19">
    <w:abstractNumId w:val="12"/>
  </w:num>
  <w:num w:numId="20">
    <w:abstractNumId w:val="31"/>
  </w:num>
  <w:num w:numId="21">
    <w:abstractNumId w:val="28"/>
  </w:num>
  <w:num w:numId="22">
    <w:abstractNumId w:val="16"/>
  </w:num>
  <w:num w:numId="23">
    <w:abstractNumId w:val="34"/>
  </w:num>
  <w:num w:numId="24">
    <w:abstractNumId w:val="19"/>
  </w:num>
  <w:num w:numId="25">
    <w:abstractNumId w:val="26"/>
  </w:num>
  <w:num w:numId="26">
    <w:abstractNumId w:val="24"/>
  </w:num>
  <w:num w:numId="27">
    <w:abstractNumId w:val="38"/>
  </w:num>
  <w:num w:numId="28">
    <w:abstractNumId w:val="32"/>
  </w:num>
  <w:num w:numId="29">
    <w:abstractNumId w:val="17"/>
  </w:num>
  <w:num w:numId="30">
    <w:abstractNumId w:val="11"/>
  </w:num>
  <w:num w:numId="31">
    <w:abstractNumId w:val="18"/>
  </w:num>
  <w:num w:numId="32">
    <w:abstractNumId w:val="11"/>
  </w:num>
  <w:num w:numId="33">
    <w:abstractNumId w:val="25"/>
  </w:num>
  <w:num w:numId="34">
    <w:abstractNumId w:val="20"/>
  </w:num>
  <w:num w:numId="35">
    <w:abstractNumId w:val="15"/>
  </w:num>
  <w:num w:numId="36">
    <w:abstractNumId w:val="22"/>
  </w:num>
  <w:num w:numId="37">
    <w:abstractNumId w:val="23"/>
  </w:num>
  <w:num w:numId="38">
    <w:abstractNumId w:val="10"/>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4B75"/>
    <w:rsid w:val="00004E54"/>
    <w:rsid w:val="000050CC"/>
    <w:rsid w:val="00011DB9"/>
    <w:rsid w:val="00016301"/>
    <w:rsid w:val="00016758"/>
    <w:rsid w:val="000167F0"/>
    <w:rsid w:val="00021C39"/>
    <w:rsid w:val="000256C2"/>
    <w:rsid w:val="00027993"/>
    <w:rsid w:val="000279C1"/>
    <w:rsid w:val="00030306"/>
    <w:rsid w:val="000308CF"/>
    <w:rsid w:val="000419E5"/>
    <w:rsid w:val="0005468B"/>
    <w:rsid w:val="00060BB6"/>
    <w:rsid w:val="00062783"/>
    <w:rsid w:val="0006508B"/>
    <w:rsid w:val="000665F2"/>
    <w:rsid w:val="00067B16"/>
    <w:rsid w:val="00071DA5"/>
    <w:rsid w:val="00071E4E"/>
    <w:rsid w:val="000746D7"/>
    <w:rsid w:val="00074DD7"/>
    <w:rsid w:val="000762E0"/>
    <w:rsid w:val="00083036"/>
    <w:rsid w:val="0008366D"/>
    <w:rsid w:val="00083D6A"/>
    <w:rsid w:val="0008674A"/>
    <w:rsid w:val="00087B86"/>
    <w:rsid w:val="000915E3"/>
    <w:rsid w:val="00093740"/>
    <w:rsid w:val="000952F7"/>
    <w:rsid w:val="00095CF1"/>
    <w:rsid w:val="00097A20"/>
    <w:rsid w:val="000A13D1"/>
    <w:rsid w:val="000A4752"/>
    <w:rsid w:val="000A4EBB"/>
    <w:rsid w:val="000B0BE6"/>
    <w:rsid w:val="000B1CA4"/>
    <w:rsid w:val="000B30A8"/>
    <w:rsid w:val="000B369F"/>
    <w:rsid w:val="000B3D95"/>
    <w:rsid w:val="000B65E3"/>
    <w:rsid w:val="000B6636"/>
    <w:rsid w:val="000B6B2F"/>
    <w:rsid w:val="000C1E3B"/>
    <w:rsid w:val="000C1E94"/>
    <w:rsid w:val="000C276C"/>
    <w:rsid w:val="000C5CB2"/>
    <w:rsid w:val="000C5F85"/>
    <w:rsid w:val="000D3C81"/>
    <w:rsid w:val="000D3F78"/>
    <w:rsid w:val="000D6DD1"/>
    <w:rsid w:val="000D77F3"/>
    <w:rsid w:val="000E04CE"/>
    <w:rsid w:val="000E0AE0"/>
    <w:rsid w:val="000E3BD7"/>
    <w:rsid w:val="000E65C8"/>
    <w:rsid w:val="000E724D"/>
    <w:rsid w:val="000F0381"/>
    <w:rsid w:val="000F0D8D"/>
    <w:rsid w:val="000F125E"/>
    <w:rsid w:val="000F6821"/>
    <w:rsid w:val="000F6F67"/>
    <w:rsid w:val="00104447"/>
    <w:rsid w:val="00105BF6"/>
    <w:rsid w:val="00107884"/>
    <w:rsid w:val="00110181"/>
    <w:rsid w:val="0011220B"/>
    <w:rsid w:val="00113B5F"/>
    <w:rsid w:val="00115F58"/>
    <w:rsid w:val="0012123F"/>
    <w:rsid w:val="0012363E"/>
    <w:rsid w:val="00124A64"/>
    <w:rsid w:val="00126E43"/>
    <w:rsid w:val="00130B58"/>
    <w:rsid w:val="00130C4E"/>
    <w:rsid w:val="0013395E"/>
    <w:rsid w:val="001516B6"/>
    <w:rsid w:val="00151E40"/>
    <w:rsid w:val="00152108"/>
    <w:rsid w:val="00153E97"/>
    <w:rsid w:val="00160480"/>
    <w:rsid w:val="001658F7"/>
    <w:rsid w:val="00167CA2"/>
    <w:rsid w:val="001730A5"/>
    <w:rsid w:val="00174FB4"/>
    <w:rsid w:val="001809E3"/>
    <w:rsid w:val="001813F2"/>
    <w:rsid w:val="00183516"/>
    <w:rsid w:val="00184D4B"/>
    <w:rsid w:val="00193560"/>
    <w:rsid w:val="001956C7"/>
    <w:rsid w:val="001A17EF"/>
    <w:rsid w:val="001A2512"/>
    <w:rsid w:val="001A3C9E"/>
    <w:rsid w:val="001A3E51"/>
    <w:rsid w:val="001A4E4C"/>
    <w:rsid w:val="001A581B"/>
    <w:rsid w:val="001A78EE"/>
    <w:rsid w:val="001B0A75"/>
    <w:rsid w:val="001B3CBF"/>
    <w:rsid w:val="001B5DBD"/>
    <w:rsid w:val="001C38C7"/>
    <w:rsid w:val="001C6435"/>
    <w:rsid w:val="001D0025"/>
    <w:rsid w:val="001D4041"/>
    <w:rsid w:val="001D60E0"/>
    <w:rsid w:val="001D70E6"/>
    <w:rsid w:val="001D7DA4"/>
    <w:rsid w:val="001E0524"/>
    <w:rsid w:val="001E06B9"/>
    <w:rsid w:val="001E1029"/>
    <w:rsid w:val="001E2BBD"/>
    <w:rsid w:val="001E7051"/>
    <w:rsid w:val="001E77C8"/>
    <w:rsid w:val="001F4946"/>
    <w:rsid w:val="001F6FA3"/>
    <w:rsid w:val="001F7BDD"/>
    <w:rsid w:val="00201224"/>
    <w:rsid w:val="0020192E"/>
    <w:rsid w:val="002060C6"/>
    <w:rsid w:val="00206E35"/>
    <w:rsid w:val="00210972"/>
    <w:rsid w:val="00211863"/>
    <w:rsid w:val="00213B3A"/>
    <w:rsid w:val="0021784B"/>
    <w:rsid w:val="00220C91"/>
    <w:rsid w:val="002242B3"/>
    <w:rsid w:val="002242D3"/>
    <w:rsid w:val="0022581C"/>
    <w:rsid w:val="00225EFA"/>
    <w:rsid w:val="002268A4"/>
    <w:rsid w:val="00226BE7"/>
    <w:rsid w:val="002323AA"/>
    <w:rsid w:val="002326CA"/>
    <w:rsid w:val="00233367"/>
    <w:rsid w:val="002340E8"/>
    <w:rsid w:val="0023584F"/>
    <w:rsid w:val="00236B12"/>
    <w:rsid w:val="00241F61"/>
    <w:rsid w:val="002424E4"/>
    <w:rsid w:val="002430F9"/>
    <w:rsid w:val="00244BC4"/>
    <w:rsid w:val="00246E8E"/>
    <w:rsid w:val="00247535"/>
    <w:rsid w:val="00257029"/>
    <w:rsid w:val="0026107D"/>
    <w:rsid w:val="00261DD5"/>
    <w:rsid w:val="002633DE"/>
    <w:rsid w:val="00267DC3"/>
    <w:rsid w:val="00270068"/>
    <w:rsid w:val="00272971"/>
    <w:rsid w:val="00272D71"/>
    <w:rsid w:val="00273F64"/>
    <w:rsid w:val="002768C0"/>
    <w:rsid w:val="00280416"/>
    <w:rsid w:val="002816EA"/>
    <w:rsid w:val="0028424C"/>
    <w:rsid w:val="00286163"/>
    <w:rsid w:val="002861B1"/>
    <w:rsid w:val="00293095"/>
    <w:rsid w:val="00294BE5"/>
    <w:rsid w:val="002A367B"/>
    <w:rsid w:val="002B2D60"/>
    <w:rsid w:val="002B3F8C"/>
    <w:rsid w:val="002B5039"/>
    <w:rsid w:val="002B6DC6"/>
    <w:rsid w:val="002B742F"/>
    <w:rsid w:val="002B7CE4"/>
    <w:rsid w:val="002C394F"/>
    <w:rsid w:val="002C58E3"/>
    <w:rsid w:val="002C6284"/>
    <w:rsid w:val="002C751C"/>
    <w:rsid w:val="002C7859"/>
    <w:rsid w:val="002D12BB"/>
    <w:rsid w:val="002D17AF"/>
    <w:rsid w:val="002D4F1B"/>
    <w:rsid w:val="002D562C"/>
    <w:rsid w:val="002D6EBD"/>
    <w:rsid w:val="002E3C04"/>
    <w:rsid w:val="002E4B18"/>
    <w:rsid w:val="002E61ED"/>
    <w:rsid w:val="002F2449"/>
    <w:rsid w:val="002F4080"/>
    <w:rsid w:val="002F4E32"/>
    <w:rsid w:val="002F5D85"/>
    <w:rsid w:val="002F620A"/>
    <w:rsid w:val="002F7069"/>
    <w:rsid w:val="002F754E"/>
    <w:rsid w:val="003003B2"/>
    <w:rsid w:val="003016A1"/>
    <w:rsid w:val="00301EA7"/>
    <w:rsid w:val="0030282F"/>
    <w:rsid w:val="0030293E"/>
    <w:rsid w:val="00303D15"/>
    <w:rsid w:val="00307109"/>
    <w:rsid w:val="00314002"/>
    <w:rsid w:val="00314D7A"/>
    <w:rsid w:val="00321017"/>
    <w:rsid w:val="00322209"/>
    <w:rsid w:val="00325EA1"/>
    <w:rsid w:val="00330130"/>
    <w:rsid w:val="00331080"/>
    <w:rsid w:val="00335769"/>
    <w:rsid w:val="0033795A"/>
    <w:rsid w:val="0034098C"/>
    <w:rsid w:val="003437B8"/>
    <w:rsid w:val="003504A5"/>
    <w:rsid w:val="00351D1A"/>
    <w:rsid w:val="00351F65"/>
    <w:rsid w:val="0035384C"/>
    <w:rsid w:val="003551E0"/>
    <w:rsid w:val="0035724E"/>
    <w:rsid w:val="00360552"/>
    <w:rsid w:val="0036184B"/>
    <w:rsid w:val="00363F12"/>
    <w:rsid w:val="003676A8"/>
    <w:rsid w:val="00372CC6"/>
    <w:rsid w:val="0037490A"/>
    <w:rsid w:val="003776CE"/>
    <w:rsid w:val="00383981"/>
    <w:rsid w:val="00384670"/>
    <w:rsid w:val="00384D6B"/>
    <w:rsid w:val="00385FA8"/>
    <w:rsid w:val="003873C4"/>
    <w:rsid w:val="00387756"/>
    <w:rsid w:val="00387BE3"/>
    <w:rsid w:val="003909DB"/>
    <w:rsid w:val="0039597E"/>
    <w:rsid w:val="00395B6B"/>
    <w:rsid w:val="00396B1B"/>
    <w:rsid w:val="003A3B32"/>
    <w:rsid w:val="003A521F"/>
    <w:rsid w:val="003A6190"/>
    <w:rsid w:val="003A7BAC"/>
    <w:rsid w:val="003B0577"/>
    <w:rsid w:val="003B0974"/>
    <w:rsid w:val="003B5276"/>
    <w:rsid w:val="003B6F34"/>
    <w:rsid w:val="003C2844"/>
    <w:rsid w:val="003C2CF8"/>
    <w:rsid w:val="003C475F"/>
    <w:rsid w:val="003C521B"/>
    <w:rsid w:val="003C5EBE"/>
    <w:rsid w:val="003C7568"/>
    <w:rsid w:val="003D1C33"/>
    <w:rsid w:val="003D283E"/>
    <w:rsid w:val="003D3596"/>
    <w:rsid w:val="003D37EC"/>
    <w:rsid w:val="003D4A92"/>
    <w:rsid w:val="003D4FFB"/>
    <w:rsid w:val="003E26D0"/>
    <w:rsid w:val="003E459D"/>
    <w:rsid w:val="003E6D01"/>
    <w:rsid w:val="003F03C5"/>
    <w:rsid w:val="003F0B99"/>
    <w:rsid w:val="003F0BB9"/>
    <w:rsid w:val="003F15A9"/>
    <w:rsid w:val="003F1DF7"/>
    <w:rsid w:val="003F37A4"/>
    <w:rsid w:val="003F5588"/>
    <w:rsid w:val="00400AFF"/>
    <w:rsid w:val="0040172C"/>
    <w:rsid w:val="004029FF"/>
    <w:rsid w:val="00402F24"/>
    <w:rsid w:val="004072A3"/>
    <w:rsid w:val="00413B2B"/>
    <w:rsid w:val="00413FEF"/>
    <w:rsid w:val="0041540B"/>
    <w:rsid w:val="004157A4"/>
    <w:rsid w:val="0042236A"/>
    <w:rsid w:val="00425BC3"/>
    <w:rsid w:val="0042649F"/>
    <w:rsid w:val="00427A7A"/>
    <w:rsid w:val="00430E77"/>
    <w:rsid w:val="00431BB2"/>
    <w:rsid w:val="00431CFC"/>
    <w:rsid w:val="004334ED"/>
    <w:rsid w:val="00433BEB"/>
    <w:rsid w:val="00436B14"/>
    <w:rsid w:val="004375F6"/>
    <w:rsid w:val="00440A23"/>
    <w:rsid w:val="00440DAD"/>
    <w:rsid w:val="00442364"/>
    <w:rsid w:val="004525D1"/>
    <w:rsid w:val="00452F0F"/>
    <w:rsid w:val="004552BA"/>
    <w:rsid w:val="00457C2A"/>
    <w:rsid w:val="00460BFC"/>
    <w:rsid w:val="00464FE4"/>
    <w:rsid w:val="00466910"/>
    <w:rsid w:val="00467A81"/>
    <w:rsid w:val="00472DB0"/>
    <w:rsid w:val="004748CD"/>
    <w:rsid w:val="00474C56"/>
    <w:rsid w:val="00474C89"/>
    <w:rsid w:val="00474D7A"/>
    <w:rsid w:val="00476783"/>
    <w:rsid w:val="0047690F"/>
    <w:rsid w:val="004804EE"/>
    <w:rsid w:val="0048421A"/>
    <w:rsid w:val="004852ED"/>
    <w:rsid w:val="00485C76"/>
    <w:rsid w:val="00485E99"/>
    <w:rsid w:val="00485F4C"/>
    <w:rsid w:val="00486FB9"/>
    <w:rsid w:val="004879E4"/>
    <w:rsid w:val="00491C84"/>
    <w:rsid w:val="00492530"/>
    <w:rsid w:val="00492F71"/>
    <w:rsid w:val="00493A5D"/>
    <w:rsid w:val="004957DB"/>
    <w:rsid w:val="00495B1B"/>
    <w:rsid w:val="004A455F"/>
    <w:rsid w:val="004A64C7"/>
    <w:rsid w:val="004A6C48"/>
    <w:rsid w:val="004A7E5C"/>
    <w:rsid w:val="004C1C1C"/>
    <w:rsid w:val="004C3A81"/>
    <w:rsid w:val="004C4428"/>
    <w:rsid w:val="004C4F66"/>
    <w:rsid w:val="004C5F59"/>
    <w:rsid w:val="004D1D03"/>
    <w:rsid w:val="004D3C62"/>
    <w:rsid w:val="004D4592"/>
    <w:rsid w:val="004D7D96"/>
    <w:rsid w:val="004E2822"/>
    <w:rsid w:val="004E2DCD"/>
    <w:rsid w:val="004F1BD4"/>
    <w:rsid w:val="004F1F5E"/>
    <w:rsid w:val="004F4655"/>
    <w:rsid w:val="004F5472"/>
    <w:rsid w:val="004F6ADE"/>
    <w:rsid w:val="00500141"/>
    <w:rsid w:val="00500854"/>
    <w:rsid w:val="00504116"/>
    <w:rsid w:val="00505577"/>
    <w:rsid w:val="005067F7"/>
    <w:rsid w:val="00510A5E"/>
    <w:rsid w:val="005112C6"/>
    <w:rsid w:val="00512EBB"/>
    <w:rsid w:val="005135D0"/>
    <w:rsid w:val="0051755D"/>
    <w:rsid w:val="00525A7C"/>
    <w:rsid w:val="00527917"/>
    <w:rsid w:val="00530A5D"/>
    <w:rsid w:val="00533621"/>
    <w:rsid w:val="00534AD3"/>
    <w:rsid w:val="00543F2E"/>
    <w:rsid w:val="00556A31"/>
    <w:rsid w:val="00556E53"/>
    <w:rsid w:val="0055703F"/>
    <w:rsid w:val="005609DA"/>
    <w:rsid w:val="00563206"/>
    <w:rsid w:val="00563235"/>
    <w:rsid w:val="00564F6D"/>
    <w:rsid w:val="005658E9"/>
    <w:rsid w:val="00566FFE"/>
    <w:rsid w:val="00571B04"/>
    <w:rsid w:val="005739F0"/>
    <w:rsid w:val="005829AE"/>
    <w:rsid w:val="00584BAF"/>
    <w:rsid w:val="00585A3A"/>
    <w:rsid w:val="005911D3"/>
    <w:rsid w:val="0059138F"/>
    <w:rsid w:val="00592BA1"/>
    <w:rsid w:val="00594795"/>
    <w:rsid w:val="00594DED"/>
    <w:rsid w:val="00597227"/>
    <w:rsid w:val="00597273"/>
    <w:rsid w:val="005A11B8"/>
    <w:rsid w:val="005A23E1"/>
    <w:rsid w:val="005A2C2F"/>
    <w:rsid w:val="005A36F0"/>
    <w:rsid w:val="005A4902"/>
    <w:rsid w:val="005A5CD5"/>
    <w:rsid w:val="005B0981"/>
    <w:rsid w:val="005B12F1"/>
    <w:rsid w:val="005B20DD"/>
    <w:rsid w:val="005B4376"/>
    <w:rsid w:val="005B501A"/>
    <w:rsid w:val="005B5335"/>
    <w:rsid w:val="005B597E"/>
    <w:rsid w:val="005B5986"/>
    <w:rsid w:val="005B6060"/>
    <w:rsid w:val="005B6FA5"/>
    <w:rsid w:val="005C013E"/>
    <w:rsid w:val="005C07F8"/>
    <w:rsid w:val="005C3291"/>
    <w:rsid w:val="005C4861"/>
    <w:rsid w:val="005C761B"/>
    <w:rsid w:val="005D104B"/>
    <w:rsid w:val="005D1673"/>
    <w:rsid w:val="005D1951"/>
    <w:rsid w:val="005D1E8D"/>
    <w:rsid w:val="005D24B5"/>
    <w:rsid w:val="005D4DEC"/>
    <w:rsid w:val="005D65FF"/>
    <w:rsid w:val="005D6E15"/>
    <w:rsid w:val="005E3D5B"/>
    <w:rsid w:val="005E54C9"/>
    <w:rsid w:val="005E659B"/>
    <w:rsid w:val="005E7E8D"/>
    <w:rsid w:val="005F1DC3"/>
    <w:rsid w:val="005F2089"/>
    <w:rsid w:val="005F3748"/>
    <w:rsid w:val="005F4771"/>
    <w:rsid w:val="005F6BF5"/>
    <w:rsid w:val="005F71B8"/>
    <w:rsid w:val="005F739F"/>
    <w:rsid w:val="00600FB7"/>
    <w:rsid w:val="0060345D"/>
    <w:rsid w:val="00604C45"/>
    <w:rsid w:val="0061221D"/>
    <w:rsid w:val="006131FF"/>
    <w:rsid w:val="00615E39"/>
    <w:rsid w:val="00616808"/>
    <w:rsid w:val="00616F6C"/>
    <w:rsid w:val="00621411"/>
    <w:rsid w:val="0062170F"/>
    <w:rsid w:val="006234F7"/>
    <w:rsid w:val="006236A7"/>
    <w:rsid w:val="00624E73"/>
    <w:rsid w:val="00625223"/>
    <w:rsid w:val="00625BB9"/>
    <w:rsid w:val="00631E4F"/>
    <w:rsid w:val="00633150"/>
    <w:rsid w:val="00633460"/>
    <w:rsid w:val="00633F77"/>
    <w:rsid w:val="006351F7"/>
    <w:rsid w:val="0063589A"/>
    <w:rsid w:val="00635A41"/>
    <w:rsid w:val="006373B2"/>
    <w:rsid w:val="006406CA"/>
    <w:rsid w:val="00641B6C"/>
    <w:rsid w:val="00642042"/>
    <w:rsid w:val="0064214A"/>
    <w:rsid w:val="0064268B"/>
    <w:rsid w:val="00643DC1"/>
    <w:rsid w:val="00645864"/>
    <w:rsid w:val="00647872"/>
    <w:rsid w:val="00651E58"/>
    <w:rsid w:val="00653CAE"/>
    <w:rsid w:val="006565CF"/>
    <w:rsid w:val="00656BC0"/>
    <w:rsid w:val="00660ED0"/>
    <w:rsid w:val="00664349"/>
    <w:rsid w:val="006645AE"/>
    <w:rsid w:val="00665A5C"/>
    <w:rsid w:val="00671B3C"/>
    <w:rsid w:val="00672EC7"/>
    <w:rsid w:val="006739D8"/>
    <w:rsid w:val="0067785D"/>
    <w:rsid w:val="00683214"/>
    <w:rsid w:val="006832BE"/>
    <w:rsid w:val="006842F1"/>
    <w:rsid w:val="00687655"/>
    <w:rsid w:val="00693C2F"/>
    <w:rsid w:val="00694012"/>
    <w:rsid w:val="0069556E"/>
    <w:rsid w:val="006965B3"/>
    <w:rsid w:val="006A008A"/>
    <w:rsid w:val="006A0430"/>
    <w:rsid w:val="006A0C6E"/>
    <w:rsid w:val="006A1D13"/>
    <w:rsid w:val="006A25A0"/>
    <w:rsid w:val="006A48D8"/>
    <w:rsid w:val="006B1751"/>
    <w:rsid w:val="006B394D"/>
    <w:rsid w:val="006B4949"/>
    <w:rsid w:val="006B65D4"/>
    <w:rsid w:val="006B680D"/>
    <w:rsid w:val="006B75CD"/>
    <w:rsid w:val="006B76EE"/>
    <w:rsid w:val="006B7E5F"/>
    <w:rsid w:val="006C35F9"/>
    <w:rsid w:val="006C454C"/>
    <w:rsid w:val="006C4998"/>
    <w:rsid w:val="006C68C9"/>
    <w:rsid w:val="006C7F6A"/>
    <w:rsid w:val="006D0A3D"/>
    <w:rsid w:val="006D30B2"/>
    <w:rsid w:val="006E08D5"/>
    <w:rsid w:val="006E5AEF"/>
    <w:rsid w:val="006E5D56"/>
    <w:rsid w:val="006F3FCE"/>
    <w:rsid w:val="006F552E"/>
    <w:rsid w:val="006F6F34"/>
    <w:rsid w:val="00700BD2"/>
    <w:rsid w:val="007024D8"/>
    <w:rsid w:val="007043BF"/>
    <w:rsid w:val="00706C70"/>
    <w:rsid w:val="00707C83"/>
    <w:rsid w:val="007120F8"/>
    <w:rsid w:val="0071371D"/>
    <w:rsid w:val="00713B65"/>
    <w:rsid w:val="007179E5"/>
    <w:rsid w:val="00720731"/>
    <w:rsid w:val="007207FE"/>
    <w:rsid w:val="00721CC7"/>
    <w:rsid w:val="00723603"/>
    <w:rsid w:val="0072762F"/>
    <w:rsid w:val="00730BCB"/>
    <w:rsid w:val="00732326"/>
    <w:rsid w:val="00732898"/>
    <w:rsid w:val="00732D32"/>
    <w:rsid w:val="00743363"/>
    <w:rsid w:val="00744FDB"/>
    <w:rsid w:val="00747E20"/>
    <w:rsid w:val="00751083"/>
    <w:rsid w:val="00752597"/>
    <w:rsid w:val="00756CA7"/>
    <w:rsid w:val="0076055C"/>
    <w:rsid w:val="007657BE"/>
    <w:rsid w:val="00766D43"/>
    <w:rsid w:val="00767E7E"/>
    <w:rsid w:val="0077190D"/>
    <w:rsid w:val="00780D1C"/>
    <w:rsid w:val="00783314"/>
    <w:rsid w:val="00785CFF"/>
    <w:rsid w:val="00790314"/>
    <w:rsid w:val="00791185"/>
    <w:rsid w:val="007937F0"/>
    <w:rsid w:val="00794ABE"/>
    <w:rsid w:val="00796EB7"/>
    <w:rsid w:val="007A5D13"/>
    <w:rsid w:val="007A6490"/>
    <w:rsid w:val="007A676E"/>
    <w:rsid w:val="007B120A"/>
    <w:rsid w:val="007B2E1E"/>
    <w:rsid w:val="007B3435"/>
    <w:rsid w:val="007B484A"/>
    <w:rsid w:val="007C168E"/>
    <w:rsid w:val="007C2519"/>
    <w:rsid w:val="007C44F8"/>
    <w:rsid w:val="007C542A"/>
    <w:rsid w:val="007C579B"/>
    <w:rsid w:val="007D1BE0"/>
    <w:rsid w:val="007D2F86"/>
    <w:rsid w:val="007D4694"/>
    <w:rsid w:val="007D713D"/>
    <w:rsid w:val="007D7435"/>
    <w:rsid w:val="007D74DC"/>
    <w:rsid w:val="007E06F8"/>
    <w:rsid w:val="007E2248"/>
    <w:rsid w:val="007E354A"/>
    <w:rsid w:val="007E434E"/>
    <w:rsid w:val="007F6314"/>
    <w:rsid w:val="007F6339"/>
    <w:rsid w:val="007F7100"/>
    <w:rsid w:val="008008BF"/>
    <w:rsid w:val="00802217"/>
    <w:rsid w:val="00804121"/>
    <w:rsid w:val="00804354"/>
    <w:rsid w:val="0080443B"/>
    <w:rsid w:val="00804C14"/>
    <w:rsid w:val="00807827"/>
    <w:rsid w:val="00807A02"/>
    <w:rsid w:val="00810AAF"/>
    <w:rsid w:val="0081181E"/>
    <w:rsid w:val="0081262A"/>
    <w:rsid w:val="00815DF2"/>
    <w:rsid w:val="00816BB3"/>
    <w:rsid w:val="008202FD"/>
    <w:rsid w:val="00823EF6"/>
    <w:rsid w:val="00824EBB"/>
    <w:rsid w:val="008251D3"/>
    <w:rsid w:val="00832AA5"/>
    <w:rsid w:val="00832BE5"/>
    <w:rsid w:val="00834B98"/>
    <w:rsid w:val="00836CAA"/>
    <w:rsid w:val="00841DC4"/>
    <w:rsid w:val="00841EE5"/>
    <w:rsid w:val="008442DD"/>
    <w:rsid w:val="008447B1"/>
    <w:rsid w:val="00847737"/>
    <w:rsid w:val="00853015"/>
    <w:rsid w:val="008549FD"/>
    <w:rsid w:val="008555EC"/>
    <w:rsid w:val="0085659A"/>
    <w:rsid w:val="00863803"/>
    <w:rsid w:val="008640AB"/>
    <w:rsid w:val="00864B6B"/>
    <w:rsid w:val="00864FBE"/>
    <w:rsid w:val="00865EFD"/>
    <w:rsid w:val="00867484"/>
    <w:rsid w:val="0086765F"/>
    <w:rsid w:val="008731A7"/>
    <w:rsid w:val="00874911"/>
    <w:rsid w:val="008751F2"/>
    <w:rsid w:val="00875967"/>
    <w:rsid w:val="008779CF"/>
    <w:rsid w:val="0088159F"/>
    <w:rsid w:val="00884A5E"/>
    <w:rsid w:val="008964CF"/>
    <w:rsid w:val="00897C00"/>
    <w:rsid w:val="008A4CC1"/>
    <w:rsid w:val="008A516D"/>
    <w:rsid w:val="008A60F2"/>
    <w:rsid w:val="008A716F"/>
    <w:rsid w:val="008A74D5"/>
    <w:rsid w:val="008B101D"/>
    <w:rsid w:val="008B32C4"/>
    <w:rsid w:val="008B3322"/>
    <w:rsid w:val="008B3418"/>
    <w:rsid w:val="008B3C0F"/>
    <w:rsid w:val="008B479B"/>
    <w:rsid w:val="008B7F39"/>
    <w:rsid w:val="008C0217"/>
    <w:rsid w:val="008C2FDB"/>
    <w:rsid w:val="008C40EB"/>
    <w:rsid w:val="008C4187"/>
    <w:rsid w:val="008C4DC6"/>
    <w:rsid w:val="008D08BA"/>
    <w:rsid w:val="008D1A10"/>
    <w:rsid w:val="008D218B"/>
    <w:rsid w:val="008D2E13"/>
    <w:rsid w:val="008D349A"/>
    <w:rsid w:val="008D39CE"/>
    <w:rsid w:val="008D477A"/>
    <w:rsid w:val="008D6984"/>
    <w:rsid w:val="008D6DAF"/>
    <w:rsid w:val="008D741E"/>
    <w:rsid w:val="008E01F0"/>
    <w:rsid w:val="008E119E"/>
    <w:rsid w:val="008E1495"/>
    <w:rsid w:val="008E2102"/>
    <w:rsid w:val="008E2CB7"/>
    <w:rsid w:val="008E5D33"/>
    <w:rsid w:val="008F3775"/>
    <w:rsid w:val="008F3E3B"/>
    <w:rsid w:val="008F4D4E"/>
    <w:rsid w:val="008F6392"/>
    <w:rsid w:val="008F6A3E"/>
    <w:rsid w:val="008F7238"/>
    <w:rsid w:val="00903C3F"/>
    <w:rsid w:val="0090466E"/>
    <w:rsid w:val="00904A24"/>
    <w:rsid w:val="00911E5F"/>
    <w:rsid w:val="00912242"/>
    <w:rsid w:val="00912B6F"/>
    <w:rsid w:val="00913339"/>
    <w:rsid w:val="00917780"/>
    <w:rsid w:val="00923815"/>
    <w:rsid w:val="009247CB"/>
    <w:rsid w:val="00926106"/>
    <w:rsid w:val="00926B2B"/>
    <w:rsid w:val="00927512"/>
    <w:rsid w:val="009358BF"/>
    <w:rsid w:val="00935960"/>
    <w:rsid w:val="00935989"/>
    <w:rsid w:val="00941766"/>
    <w:rsid w:val="00941BAD"/>
    <w:rsid w:val="009431D4"/>
    <w:rsid w:val="0094407B"/>
    <w:rsid w:val="00945348"/>
    <w:rsid w:val="009455B1"/>
    <w:rsid w:val="00950127"/>
    <w:rsid w:val="00950E29"/>
    <w:rsid w:val="00952C18"/>
    <w:rsid w:val="009556F5"/>
    <w:rsid w:val="00955A88"/>
    <w:rsid w:val="0095722D"/>
    <w:rsid w:val="00961492"/>
    <w:rsid w:val="00961503"/>
    <w:rsid w:val="00962A11"/>
    <w:rsid w:val="00963F7B"/>
    <w:rsid w:val="009652A0"/>
    <w:rsid w:val="0096562C"/>
    <w:rsid w:val="00966BDB"/>
    <w:rsid w:val="0096701F"/>
    <w:rsid w:val="009717E7"/>
    <w:rsid w:val="009735E8"/>
    <w:rsid w:val="00974466"/>
    <w:rsid w:val="00977F2E"/>
    <w:rsid w:val="009809B0"/>
    <w:rsid w:val="00985544"/>
    <w:rsid w:val="009868BF"/>
    <w:rsid w:val="009869B4"/>
    <w:rsid w:val="00993E9E"/>
    <w:rsid w:val="009970E1"/>
    <w:rsid w:val="009A012C"/>
    <w:rsid w:val="009A1F52"/>
    <w:rsid w:val="009A3A62"/>
    <w:rsid w:val="009A7CD0"/>
    <w:rsid w:val="009B1D47"/>
    <w:rsid w:val="009B377C"/>
    <w:rsid w:val="009B43FE"/>
    <w:rsid w:val="009B4C31"/>
    <w:rsid w:val="009B6698"/>
    <w:rsid w:val="009B6F1A"/>
    <w:rsid w:val="009B6F85"/>
    <w:rsid w:val="009C0625"/>
    <w:rsid w:val="009C082C"/>
    <w:rsid w:val="009C2B70"/>
    <w:rsid w:val="009C5374"/>
    <w:rsid w:val="009C7D57"/>
    <w:rsid w:val="009D066A"/>
    <w:rsid w:val="009D235F"/>
    <w:rsid w:val="009D6F5F"/>
    <w:rsid w:val="009E0E56"/>
    <w:rsid w:val="009E4873"/>
    <w:rsid w:val="009E7CC0"/>
    <w:rsid w:val="009F1B29"/>
    <w:rsid w:val="009F1E8B"/>
    <w:rsid w:val="009F5734"/>
    <w:rsid w:val="00A0025E"/>
    <w:rsid w:val="00A002DD"/>
    <w:rsid w:val="00A00C5B"/>
    <w:rsid w:val="00A04858"/>
    <w:rsid w:val="00A060B8"/>
    <w:rsid w:val="00A06272"/>
    <w:rsid w:val="00A078A0"/>
    <w:rsid w:val="00A11BD8"/>
    <w:rsid w:val="00A12745"/>
    <w:rsid w:val="00A20F95"/>
    <w:rsid w:val="00A228A7"/>
    <w:rsid w:val="00A23F66"/>
    <w:rsid w:val="00A240DE"/>
    <w:rsid w:val="00A2550F"/>
    <w:rsid w:val="00A25D9A"/>
    <w:rsid w:val="00A31A78"/>
    <w:rsid w:val="00A31F34"/>
    <w:rsid w:val="00A34A07"/>
    <w:rsid w:val="00A4247D"/>
    <w:rsid w:val="00A42D1A"/>
    <w:rsid w:val="00A45404"/>
    <w:rsid w:val="00A4635D"/>
    <w:rsid w:val="00A47916"/>
    <w:rsid w:val="00A504A4"/>
    <w:rsid w:val="00A50AF3"/>
    <w:rsid w:val="00A535CB"/>
    <w:rsid w:val="00A55048"/>
    <w:rsid w:val="00A617D6"/>
    <w:rsid w:val="00A628F6"/>
    <w:rsid w:val="00A638DF"/>
    <w:rsid w:val="00A64CC4"/>
    <w:rsid w:val="00A65C36"/>
    <w:rsid w:val="00A65C75"/>
    <w:rsid w:val="00A66203"/>
    <w:rsid w:val="00A668AA"/>
    <w:rsid w:val="00A70378"/>
    <w:rsid w:val="00A73CEE"/>
    <w:rsid w:val="00A81B7F"/>
    <w:rsid w:val="00A839C8"/>
    <w:rsid w:val="00A85792"/>
    <w:rsid w:val="00A857EA"/>
    <w:rsid w:val="00A858D1"/>
    <w:rsid w:val="00A85BB3"/>
    <w:rsid w:val="00A85CF9"/>
    <w:rsid w:val="00A90549"/>
    <w:rsid w:val="00A9481C"/>
    <w:rsid w:val="00A94C35"/>
    <w:rsid w:val="00A94F36"/>
    <w:rsid w:val="00A95299"/>
    <w:rsid w:val="00A96D61"/>
    <w:rsid w:val="00AA22A7"/>
    <w:rsid w:val="00AA23C4"/>
    <w:rsid w:val="00AA25CA"/>
    <w:rsid w:val="00AA33E1"/>
    <w:rsid w:val="00AA3427"/>
    <w:rsid w:val="00AA55AC"/>
    <w:rsid w:val="00AA7894"/>
    <w:rsid w:val="00AB1990"/>
    <w:rsid w:val="00AB1E9F"/>
    <w:rsid w:val="00AB23FB"/>
    <w:rsid w:val="00AB242F"/>
    <w:rsid w:val="00AB44D3"/>
    <w:rsid w:val="00AB56D2"/>
    <w:rsid w:val="00AC0C2A"/>
    <w:rsid w:val="00AC3FBE"/>
    <w:rsid w:val="00AC6FF1"/>
    <w:rsid w:val="00AC7A68"/>
    <w:rsid w:val="00AD0105"/>
    <w:rsid w:val="00AD5DD9"/>
    <w:rsid w:val="00AD6BE8"/>
    <w:rsid w:val="00AE1C15"/>
    <w:rsid w:val="00AE668B"/>
    <w:rsid w:val="00AF160A"/>
    <w:rsid w:val="00AF262D"/>
    <w:rsid w:val="00AF7B22"/>
    <w:rsid w:val="00B0026A"/>
    <w:rsid w:val="00B009A8"/>
    <w:rsid w:val="00B03750"/>
    <w:rsid w:val="00B05D87"/>
    <w:rsid w:val="00B06020"/>
    <w:rsid w:val="00B1273E"/>
    <w:rsid w:val="00B12871"/>
    <w:rsid w:val="00B13B54"/>
    <w:rsid w:val="00B15B5C"/>
    <w:rsid w:val="00B17B5F"/>
    <w:rsid w:val="00B2247B"/>
    <w:rsid w:val="00B252CE"/>
    <w:rsid w:val="00B25653"/>
    <w:rsid w:val="00B26FD9"/>
    <w:rsid w:val="00B3168B"/>
    <w:rsid w:val="00B32ABF"/>
    <w:rsid w:val="00B33EA7"/>
    <w:rsid w:val="00B35496"/>
    <w:rsid w:val="00B35713"/>
    <w:rsid w:val="00B378CC"/>
    <w:rsid w:val="00B40342"/>
    <w:rsid w:val="00B40580"/>
    <w:rsid w:val="00B40776"/>
    <w:rsid w:val="00B45A1A"/>
    <w:rsid w:val="00B47F5A"/>
    <w:rsid w:val="00B52F43"/>
    <w:rsid w:val="00B547DE"/>
    <w:rsid w:val="00B54C6F"/>
    <w:rsid w:val="00B5602A"/>
    <w:rsid w:val="00B57B08"/>
    <w:rsid w:val="00B6233E"/>
    <w:rsid w:val="00B62E9C"/>
    <w:rsid w:val="00B6371F"/>
    <w:rsid w:val="00B657F0"/>
    <w:rsid w:val="00B65914"/>
    <w:rsid w:val="00B6596E"/>
    <w:rsid w:val="00B65A6C"/>
    <w:rsid w:val="00B67694"/>
    <w:rsid w:val="00B82481"/>
    <w:rsid w:val="00B8438E"/>
    <w:rsid w:val="00B8723C"/>
    <w:rsid w:val="00B900CF"/>
    <w:rsid w:val="00B90F61"/>
    <w:rsid w:val="00B92D3C"/>
    <w:rsid w:val="00B92FBC"/>
    <w:rsid w:val="00B95C52"/>
    <w:rsid w:val="00B970CD"/>
    <w:rsid w:val="00BA034A"/>
    <w:rsid w:val="00BA0E33"/>
    <w:rsid w:val="00BA0F6D"/>
    <w:rsid w:val="00BA1FD3"/>
    <w:rsid w:val="00BA4043"/>
    <w:rsid w:val="00BA46D1"/>
    <w:rsid w:val="00BA61B7"/>
    <w:rsid w:val="00BA6AC9"/>
    <w:rsid w:val="00BB1464"/>
    <w:rsid w:val="00BB2F35"/>
    <w:rsid w:val="00BB4EE2"/>
    <w:rsid w:val="00BB5660"/>
    <w:rsid w:val="00BC02CE"/>
    <w:rsid w:val="00BC32CA"/>
    <w:rsid w:val="00BC5004"/>
    <w:rsid w:val="00BC5599"/>
    <w:rsid w:val="00BD2C2A"/>
    <w:rsid w:val="00BD43D2"/>
    <w:rsid w:val="00BD487C"/>
    <w:rsid w:val="00BE1DFB"/>
    <w:rsid w:val="00BF1A14"/>
    <w:rsid w:val="00BF2311"/>
    <w:rsid w:val="00BF3E05"/>
    <w:rsid w:val="00BF4D5C"/>
    <w:rsid w:val="00BF5A10"/>
    <w:rsid w:val="00BF5ED5"/>
    <w:rsid w:val="00C0083B"/>
    <w:rsid w:val="00C0097E"/>
    <w:rsid w:val="00C04122"/>
    <w:rsid w:val="00C11D59"/>
    <w:rsid w:val="00C14001"/>
    <w:rsid w:val="00C14609"/>
    <w:rsid w:val="00C1512B"/>
    <w:rsid w:val="00C153E7"/>
    <w:rsid w:val="00C17185"/>
    <w:rsid w:val="00C172DB"/>
    <w:rsid w:val="00C200E4"/>
    <w:rsid w:val="00C21531"/>
    <w:rsid w:val="00C216D1"/>
    <w:rsid w:val="00C2238A"/>
    <w:rsid w:val="00C30FDF"/>
    <w:rsid w:val="00C3466E"/>
    <w:rsid w:val="00C3732A"/>
    <w:rsid w:val="00C37FC5"/>
    <w:rsid w:val="00C408EF"/>
    <w:rsid w:val="00C41156"/>
    <w:rsid w:val="00C41512"/>
    <w:rsid w:val="00C434AF"/>
    <w:rsid w:val="00C453D4"/>
    <w:rsid w:val="00C537CA"/>
    <w:rsid w:val="00C56424"/>
    <w:rsid w:val="00C61CD9"/>
    <w:rsid w:val="00C62753"/>
    <w:rsid w:val="00C63084"/>
    <w:rsid w:val="00C6622B"/>
    <w:rsid w:val="00C66B17"/>
    <w:rsid w:val="00C66B34"/>
    <w:rsid w:val="00C677F6"/>
    <w:rsid w:val="00C738FA"/>
    <w:rsid w:val="00C73971"/>
    <w:rsid w:val="00C741AF"/>
    <w:rsid w:val="00C7562D"/>
    <w:rsid w:val="00C80466"/>
    <w:rsid w:val="00C827B5"/>
    <w:rsid w:val="00C86F48"/>
    <w:rsid w:val="00C870F2"/>
    <w:rsid w:val="00C9261A"/>
    <w:rsid w:val="00C9404A"/>
    <w:rsid w:val="00C94C00"/>
    <w:rsid w:val="00CA0809"/>
    <w:rsid w:val="00CA357F"/>
    <w:rsid w:val="00CA35A4"/>
    <w:rsid w:val="00CA3B86"/>
    <w:rsid w:val="00CA412C"/>
    <w:rsid w:val="00CA62BD"/>
    <w:rsid w:val="00CA6B01"/>
    <w:rsid w:val="00CA6FF0"/>
    <w:rsid w:val="00CA7629"/>
    <w:rsid w:val="00CA7FE3"/>
    <w:rsid w:val="00CB0795"/>
    <w:rsid w:val="00CB2B7C"/>
    <w:rsid w:val="00CB331B"/>
    <w:rsid w:val="00CB3F08"/>
    <w:rsid w:val="00CB4BF2"/>
    <w:rsid w:val="00CB546F"/>
    <w:rsid w:val="00CB5AFA"/>
    <w:rsid w:val="00CB6407"/>
    <w:rsid w:val="00CC046C"/>
    <w:rsid w:val="00CC13B1"/>
    <w:rsid w:val="00CC2FE6"/>
    <w:rsid w:val="00CC4CA4"/>
    <w:rsid w:val="00CC4D1D"/>
    <w:rsid w:val="00CC5C3C"/>
    <w:rsid w:val="00CD0903"/>
    <w:rsid w:val="00CD2EE1"/>
    <w:rsid w:val="00CD3AB8"/>
    <w:rsid w:val="00CD570B"/>
    <w:rsid w:val="00CD6010"/>
    <w:rsid w:val="00CD712B"/>
    <w:rsid w:val="00CE13CF"/>
    <w:rsid w:val="00CE2828"/>
    <w:rsid w:val="00CE3CD0"/>
    <w:rsid w:val="00CE3F10"/>
    <w:rsid w:val="00CE59D1"/>
    <w:rsid w:val="00CE6AFC"/>
    <w:rsid w:val="00CE7F41"/>
    <w:rsid w:val="00CF03D1"/>
    <w:rsid w:val="00CF13A5"/>
    <w:rsid w:val="00CF3594"/>
    <w:rsid w:val="00CF3EC4"/>
    <w:rsid w:val="00CF58D0"/>
    <w:rsid w:val="00D01F03"/>
    <w:rsid w:val="00D02B76"/>
    <w:rsid w:val="00D03387"/>
    <w:rsid w:val="00D03448"/>
    <w:rsid w:val="00D03EB4"/>
    <w:rsid w:val="00D0725E"/>
    <w:rsid w:val="00D10729"/>
    <w:rsid w:val="00D20838"/>
    <w:rsid w:val="00D20CC6"/>
    <w:rsid w:val="00D20EA0"/>
    <w:rsid w:val="00D20EE4"/>
    <w:rsid w:val="00D24117"/>
    <w:rsid w:val="00D26F0B"/>
    <w:rsid w:val="00D277F1"/>
    <w:rsid w:val="00D30109"/>
    <w:rsid w:val="00D30D9C"/>
    <w:rsid w:val="00D30DEE"/>
    <w:rsid w:val="00D3174D"/>
    <w:rsid w:val="00D33AE3"/>
    <w:rsid w:val="00D3677F"/>
    <w:rsid w:val="00D42762"/>
    <w:rsid w:val="00D437E1"/>
    <w:rsid w:val="00D449EA"/>
    <w:rsid w:val="00D4540D"/>
    <w:rsid w:val="00D478E1"/>
    <w:rsid w:val="00D50464"/>
    <w:rsid w:val="00D51C4E"/>
    <w:rsid w:val="00D54DE2"/>
    <w:rsid w:val="00D562F5"/>
    <w:rsid w:val="00D56CB4"/>
    <w:rsid w:val="00D57A74"/>
    <w:rsid w:val="00D643C7"/>
    <w:rsid w:val="00D6689A"/>
    <w:rsid w:val="00D732CC"/>
    <w:rsid w:val="00D73654"/>
    <w:rsid w:val="00D763C4"/>
    <w:rsid w:val="00D76824"/>
    <w:rsid w:val="00D836B8"/>
    <w:rsid w:val="00D84AB5"/>
    <w:rsid w:val="00D867E8"/>
    <w:rsid w:val="00D87980"/>
    <w:rsid w:val="00D9546D"/>
    <w:rsid w:val="00D971DC"/>
    <w:rsid w:val="00D97E17"/>
    <w:rsid w:val="00DA11D9"/>
    <w:rsid w:val="00DA19EF"/>
    <w:rsid w:val="00DA2267"/>
    <w:rsid w:val="00DA36A5"/>
    <w:rsid w:val="00DA6AF5"/>
    <w:rsid w:val="00DB0D71"/>
    <w:rsid w:val="00DB1913"/>
    <w:rsid w:val="00DB3507"/>
    <w:rsid w:val="00DB4F70"/>
    <w:rsid w:val="00DB7DF0"/>
    <w:rsid w:val="00DC4448"/>
    <w:rsid w:val="00DD1310"/>
    <w:rsid w:val="00DD2763"/>
    <w:rsid w:val="00DD533C"/>
    <w:rsid w:val="00DD6445"/>
    <w:rsid w:val="00DD6811"/>
    <w:rsid w:val="00DD7530"/>
    <w:rsid w:val="00DE0A32"/>
    <w:rsid w:val="00DF1DE4"/>
    <w:rsid w:val="00DF606D"/>
    <w:rsid w:val="00DF69D6"/>
    <w:rsid w:val="00DF6A14"/>
    <w:rsid w:val="00DF7E32"/>
    <w:rsid w:val="00E0001B"/>
    <w:rsid w:val="00E004F9"/>
    <w:rsid w:val="00E00914"/>
    <w:rsid w:val="00E01206"/>
    <w:rsid w:val="00E02911"/>
    <w:rsid w:val="00E02D94"/>
    <w:rsid w:val="00E03675"/>
    <w:rsid w:val="00E04632"/>
    <w:rsid w:val="00E05DE3"/>
    <w:rsid w:val="00E104FB"/>
    <w:rsid w:val="00E11B3D"/>
    <w:rsid w:val="00E13E07"/>
    <w:rsid w:val="00E14FD7"/>
    <w:rsid w:val="00E20041"/>
    <w:rsid w:val="00E23CB6"/>
    <w:rsid w:val="00E2457F"/>
    <w:rsid w:val="00E247BA"/>
    <w:rsid w:val="00E25D58"/>
    <w:rsid w:val="00E26E10"/>
    <w:rsid w:val="00E35F10"/>
    <w:rsid w:val="00E370FB"/>
    <w:rsid w:val="00E411CE"/>
    <w:rsid w:val="00E41DBA"/>
    <w:rsid w:val="00E43410"/>
    <w:rsid w:val="00E445FC"/>
    <w:rsid w:val="00E46B3F"/>
    <w:rsid w:val="00E46FBE"/>
    <w:rsid w:val="00E50780"/>
    <w:rsid w:val="00E516CC"/>
    <w:rsid w:val="00E51CED"/>
    <w:rsid w:val="00E51E35"/>
    <w:rsid w:val="00E53E0D"/>
    <w:rsid w:val="00E547F3"/>
    <w:rsid w:val="00E55FBB"/>
    <w:rsid w:val="00E5788E"/>
    <w:rsid w:val="00E60686"/>
    <w:rsid w:val="00E60F9C"/>
    <w:rsid w:val="00E6119A"/>
    <w:rsid w:val="00E62584"/>
    <w:rsid w:val="00E63A7B"/>
    <w:rsid w:val="00E64120"/>
    <w:rsid w:val="00E66517"/>
    <w:rsid w:val="00E6697D"/>
    <w:rsid w:val="00E7191C"/>
    <w:rsid w:val="00E7261A"/>
    <w:rsid w:val="00E74525"/>
    <w:rsid w:val="00E80096"/>
    <w:rsid w:val="00E80A70"/>
    <w:rsid w:val="00E81F6D"/>
    <w:rsid w:val="00E828A7"/>
    <w:rsid w:val="00E83965"/>
    <w:rsid w:val="00E83DF6"/>
    <w:rsid w:val="00E84B14"/>
    <w:rsid w:val="00E84FC6"/>
    <w:rsid w:val="00E928A8"/>
    <w:rsid w:val="00E92D74"/>
    <w:rsid w:val="00E93D69"/>
    <w:rsid w:val="00E96556"/>
    <w:rsid w:val="00EA06E0"/>
    <w:rsid w:val="00EA0C57"/>
    <w:rsid w:val="00EA23FF"/>
    <w:rsid w:val="00EA27B1"/>
    <w:rsid w:val="00EA2A56"/>
    <w:rsid w:val="00EB0E3B"/>
    <w:rsid w:val="00EB48A0"/>
    <w:rsid w:val="00EB5424"/>
    <w:rsid w:val="00EB6C30"/>
    <w:rsid w:val="00EC0D30"/>
    <w:rsid w:val="00EC1C8E"/>
    <w:rsid w:val="00EC274E"/>
    <w:rsid w:val="00EC35CE"/>
    <w:rsid w:val="00EC652F"/>
    <w:rsid w:val="00EC73C8"/>
    <w:rsid w:val="00EC7CB5"/>
    <w:rsid w:val="00ED09A3"/>
    <w:rsid w:val="00ED1F73"/>
    <w:rsid w:val="00ED33E8"/>
    <w:rsid w:val="00ED3953"/>
    <w:rsid w:val="00ED43C5"/>
    <w:rsid w:val="00ED4823"/>
    <w:rsid w:val="00ED7AB7"/>
    <w:rsid w:val="00EE43D9"/>
    <w:rsid w:val="00EE6B44"/>
    <w:rsid w:val="00EE6FA5"/>
    <w:rsid w:val="00EE7881"/>
    <w:rsid w:val="00EF24E1"/>
    <w:rsid w:val="00EF3FA7"/>
    <w:rsid w:val="00EF4C4D"/>
    <w:rsid w:val="00EF575A"/>
    <w:rsid w:val="00F0180C"/>
    <w:rsid w:val="00F0250E"/>
    <w:rsid w:val="00F040C9"/>
    <w:rsid w:val="00F062CE"/>
    <w:rsid w:val="00F10FBB"/>
    <w:rsid w:val="00F11EFC"/>
    <w:rsid w:val="00F15EA7"/>
    <w:rsid w:val="00F17A9D"/>
    <w:rsid w:val="00F21246"/>
    <w:rsid w:val="00F21ED2"/>
    <w:rsid w:val="00F2391D"/>
    <w:rsid w:val="00F23AA7"/>
    <w:rsid w:val="00F2737D"/>
    <w:rsid w:val="00F3190D"/>
    <w:rsid w:val="00F31D35"/>
    <w:rsid w:val="00F3215C"/>
    <w:rsid w:val="00F321EE"/>
    <w:rsid w:val="00F35153"/>
    <w:rsid w:val="00F35158"/>
    <w:rsid w:val="00F36242"/>
    <w:rsid w:val="00F36326"/>
    <w:rsid w:val="00F3703F"/>
    <w:rsid w:val="00F4200C"/>
    <w:rsid w:val="00F42E62"/>
    <w:rsid w:val="00F449FF"/>
    <w:rsid w:val="00F47D15"/>
    <w:rsid w:val="00F54C11"/>
    <w:rsid w:val="00F57956"/>
    <w:rsid w:val="00F63716"/>
    <w:rsid w:val="00F666A7"/>
    <w:rsid w:val="00F672A1"/>
    <w:rsid w:val="00F67944"/>
    <w:rsid w:val="00F7034F"/>
    <w:rsid w:val="00F706BE"/>
    <w:rsid w:val="00F70B64"/>
    <w:rsid w:val="00F7256E"/>
    <w:rsid w:val="00F72725"/>
    <w:rsid w:val="00F73270"/>
    <w:rsid w:val="00F7357F"/>
    <w:rsid w:val="00F776CE"/>
    <w:rsid w:val="00F777B3"/>
    <w:rsid w:val="00F82212"/>
    <w:rsid w:val="00F831DC"/>
    <w:rsid w:val="00F87F21"/>
    <w:rsid w:val="00F90455"/>
    <w:rsid w:val="00F90E37"/>
    <w:rsid w:val="00F94ABE"/>
    <w:rsid w:val="00F95314"/>
    <w:rsid w:val="00F9552C"/>
    <w:rsid w:val="00F95553"/>
    <w:rsid w:val="00FA2113"/>
    <w:rsid w:val="00FA29D9"/>
    <w:rsid w:val="00FA3FE6"/>
    <w:rsid w:val="00FA64E7"/>
    <w:rsid w:val="00FA6C62"/>
    <w:rsid w:val="00FC0A56"/>
    <w:rsid w:val="00FC60C1"/>
    <w:rsid w:val="00FD147E"/>
    <w:rsid w:val="00FD3408"/>
    <w:rsid w:val="00FD5482"/>
    <w:rsid w:val="00FD7693"/>
    <w:rsid w:val="00FE0DFF"/>
    <w:rsid w:val="00FE2136"/>
    <w:rsid w:val="00FE399C"/>
    <w:rsid w:val="00FE3ACA"/>
    <w:rsid w:val="00FE4089"/>
    <w:rsid w:val="00FE5458"/>
    <w:rsid w:val="00FE657B"/>
    <w:rsid w:val="00FF2557"/>
    <w:rsid w:val="00FF3549"/>
    <w:rsid w:val="00FF4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1F619-0B36-4191-8CF2-6B5E60E3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semiHidden/>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semiHidden/>
    <w:rsid w:val="00510A5E"/>
    <w:rPr>
      <w:rFonts w:ascii="Times New Roman" w:eastAsia="Times New Roman" w:hAnsi="Times New Roman"/>
      <w:lang w:eastAsia="en-US"/>
    </w:rPr>
  </w:style>
  <w:style w:type="character" w:styleId="FootnoteReference">
    <w:name w:val="footnote reference"/>
    <w:aliases w:val="Footnote Reference Number"/>
    <w:semiHidden/>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70832117">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3639317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CBDC-5ACE-4E30-89E4-197154A0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2733</Words>
  <Characters>21513</Characters>
  <Application>Microsoft Office Word</Application>
  <DocSecurity>0</DocSecurity>
  <Lines>1792</Lines>
  <Paragraphs>621</Paragraphs>
  <ScaleCrop>false</ScaleCrop>
  <HeadingPairs>
    <vt:vector size="2" baseType="variant">
      <vt:variant>
        <vt:lpstr>Title</vt:lpstr>
      </vt:variant>
      <vt:variant>
        <vt:i4>1</vt:i4>
      </vt:variant>
    </vt:vector>
  </HeadingPairs>
  <TitlesOfParts>
    <vt:vector size="1" baseType="lpstr">
      <vt:lpstr>Ministru kabineta noteikumu projekta „Neautomātisko svaru atbilstības novērtēšanas noteikumi” anotācija</vt:lpstr>
    </vt:vector>
  </TitlesOfParts>
  <Company>Satiksmes ministrija</Company>
  <LinksUpToDate>false</LinksUpToDate>
  <CharactersWithSpaces>23625</CharactersWithSpaces>
  <SharedDoc>false</SharedDoc>
  <HLinks>
    <vt:vector size="6" baseType="variant">
      <vt:variant>
        <vt:i4>5701696</vt:i4>
      </vt:variant>
      <vt:variant>
        <vt:i4>0</vt:i4>
      </vt:variant>
      <vt:variant>
        <vt:i4>0</vt:i4>
      </vt:variant>
      <vt:variant>
        <vt:i4>5</vt:i4>
      </vt:variant>
      <vt:variant>
        <vt:lpwstr>http://www.em.gov.lv/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„Neautomātisko svaru atbilstības novērtēšanas noteikumi” anotācija</dc:title>
  <dc:subject>Ministru kabineta noteikumu projekta anotācija</dc:subject>
  <dc:creator>Normunds.Freibergs@em.gov.lv</dc:creator>
  <cp:keywords/>
  <dc:description>Normunds.Freibergs@em.gov.lv; t: 67013268</dc:description>
  <cp:lastModifiedBy>Normunds Freibergs</cp:lastModifiedBy>
  <cp:revision>5</cp:revision>
  <cp:lastPrinted>2015-10-28T07:41:00Z</cp:lastPrinted>
  <dcterms:created xsi:type="dcterms:W3CDTF">2016-03-04T09:56:00Z</dcterms:created>
  <dcterms:modified xsi:type="dcterms:W3CDTF">2016-03-08T08:54:00Z</dcterms:modified>
</cp:coreProperties>
</file>