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F09" w:rsidRDefault="000A4024" w:rsidP="003D6F09">
      <w:pPr>
        <w:ind w:firstLine="0"/>
        <w:jc w:val="center"/>
        <w:rPr>
          <w:b/>
          <w:bCs/>
          <w:szCs w:val="28"/>
        </w:rPr>
      </w:pPr>
      <w:r w:rsidRPr="00993D35">
        <w:rPr>
          <w:b/>
          <w:bCs/>
          <w:szCs w:val="28"/>
        </w:rPr>
        <w:t xml:space="preserve">Ministru kabineta </w:t>
      </w:r>
      <w:r w:rsidR="00FA3A75" w:rsidRPr="00993D35">
        <w:rPr>
          <w:b/>
          <w:bCs/>
          <w:szCs w:val="28"/>
        </w:rPr>
        <w:t>noteikumu projekta</w:t>
      </w:r>
      <w:r w:rsidRPr="00993D35">
        <w:rPr>
          <w:b/>
          <w:bCs/>
          <w:szCs w:val="28"/>
        </w:rPr>
        <w:t xml:space="preserve"> „Noteikumi par </w:t>
      </w:r>
      <w:r w:rsidR="006673F6">
        <w:rPr>
          <w:b/>
          <w:bCs/>
          <w:szCs w:val="28"/>
        </w:rPr>
        <w:t>oficiālās</w:t>
      </w:r>
      <w:r w:rsidRPr="00993D35">
        <w:rPr>
          <w:b/>
          <w:bCs/>
          <w:szCs w:val="28"/>
        </w:rPr>
        <w:t xml:space="preserve"> statistikas datu apkopošanu par pasažieru regulārajiem komercpārvadājumiem ar autobusiem”</w:t>
      </w:r>
      <w:bookmarkStart w:id="0" w:name="468683"/>
      <w:bookmarkEnd w:id="0"/>
      <w:r w:rsidR="00DA2346" w:rsidRPr="00DA2346">
        <w:rPr>
          <w:b/>
          <w:bCs/>
          <w:szCs w:val="28"/>
        </w:rPr>
        <w:t xml:space="preserve"> </w:t>
      </w:r>
      <w:r w:rsidR="00DA2346" w:rsidRPr="00993D35">
        <w:rPr>
          <w:b/>
          <w:bCs/>
          <w:szCs w:val="28"/>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127"/>
        <w:gridCol w:w="6594"/>
      </w:tblGrid>
      <w:tr w:rsidR="003D6F09" w:rsidRPr="00993D35" w:rsidTr="003D6F09">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F09" w:rsidRPr="00993D35" w:rsidRDefault="003D6F09" w:rsidP="003D6F09">
            <w:pPr>
              <w:ind w:firstLine="0"/>
              <w:rPr>
                <w:b/>
                <w:bCs/>
                <w:szCs w:val="28"/>
              </w:rPr>
            </w:pPr>
            <w:r w:rsidRPr="00993D35">
              <w:rPr>
                <w:b/>
                <w:bCs/>
                <w:szCs w:val="28"/>
              </w:rPr>
              <w:t>I. Tiesību akta projekta izstrādes nepieciešamība</w:t>
            </w:r>
          </w:p>
        </w:tc>
      </w:tr>
      <w:tr w:rsidR="003D6F09" w:rsidRPr="00993D35" w:rsidTr="007D72B8">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D6F09" w:rsidRPr="00993D35" w:rsidRDefault="003D6F09" w:rsidP="003D6F09">
            <w:pPr>
              <w:ind w:firstLine="0"/>
              <w:rPr>
                <w:szCs w:val="28"/>
              </w:rPr>
            </w:pPr>
            <w:r w:rsidRPr="00993D35">
              <w:rPr>
                <w:szCs w:val="28"/>
              </w:rPr>
              <w:t>1.</w:t>
            </w:r>
          </w:p>
        </w:tc>
        <w:tc>
          <w:tcPr>
            <w:tcW w:w="1137" w:type="pct"/>
            <w:tcBorders>
              <w:top w:val="outset" w:sz="6" w:space="0" w:color="auto"/>
              <w:left w:val="outset" w:sz="6" w:space="0" w:color="auto"/>
              <w:bottom w:val="outset" w:sz="6" w:space="0" w:color="auto"/>
              <w:right w:val="outset" w:sz="6" w:space="0" w:color="auto"/>
            </w:tcBorders>
            <w:hideMark/>
          </w:tcPr>
          <w:p w:rsidR="003D6F09" w:rsidRPr="00993D35" w:rsidRDefault="003D6F09" w:rsidP="003D6F09">
            <w:pPr>
              <w:ind w:firstLine="0"/>
              <w:rPr>
                <w:szCs w:val="28"/>
              </w:rPr>
            </w:pPr>
            <w:r w:rsidRPr="00993D35">
              <w:rPr>
                <w:szCs w:val="28"/>
              </w:rPr>
              <w:t>Pamatojums</w:t>
            </w:r>
          </w:p>
        </w:tc>
        <w:tc>
          <w:tcPr>
            <w:tcW w:w="3551" w:type="pct"/>
            <w:tcBorders>
              <w:top w:val="outset" w:sz="6" w:space="0" w:color="auto"/>
              <w:left w:val="outset" w:sz="6" w:space="0" w:color="auto"/>
              <w:bottom w:val="outset" w:sz="6" w:space="0" w:color="auto"/>
              <w:right w:val="outset" w:sz="6" w:space="0" w:color="auto"/>
            </w:tcBorders>
            <w:hideMark/>
          </w:tcPr>
          <w:p w:rsidR="003D6F09" w:rsidRPr="00993D35" w:rsidRDefault="00BD6E88" w:rsidP="00BD6E88">
            <w:pPr>
              <w:ind w:firstLine="0"/>
              <w:jc w:val="both"/>
              <w:rPr>
                <w:rFonts w:eastAsia="Calibri" w:cs="Times New Roman"/>
                <w:szCs w:val="28"/>
              </w:rPr>
            </w:pPr>
            <w:r>
              <w:rPr>
                <w:rFonts w:eastAsia="Calibri" w:cs="Times New Roman"/>
                <w:szCs w:val="28"/>
              </w:rPr>
              <w:t>S</w:t>
            </w:r>
            <w:r w:rsidR="00BC5A52" w:rsidRPr="00993D35">
              <w:rPr>
                <w:rFonts w:eastAsia="Calibri" w:cs="Times New Roman"/>
                <w:szCs w:val="28"/>
              </w:rPr>
              <w:t xml:space="preserve">tatistikas likuma </w:t>
            </w:r>
            <w:r>
              <w:rPr>
                <w:rFonts w:eastAsia="Calibri" w:cs="Times New Roman"/>
                <w:szCs w:val="28"/>
              </w:rPr>
              <w:t>11</w:t>
            </w:r>
            <w:r w:rsidR="00BC5A52" w:rsidRPr="00993D35">
              <w:rPr>
                <w:rFonts w:eastAsia="Calibri" w:cs="Times New Roman"/>
                <w:szCs w:val="28"/>
              </w:rPr>
              <w:t>.pant</w:t>
            </w:r>
            <w:r>
              <w:rPr>
                <w:rFonts w:eastAsia="Calibri" w:cs="Times New Roman"/>
                <w:szCs w:val="28"/>
              </w:rPr>
              <w:t>s.</w:t>
            </w:r>
          </w:p>
        </w:tc>
      </w:tr>
      <w:tr w:rsidR="003D6F09" w:rsidRPr="00993D35" w:rsidTr="007D72B8">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D6F09" w:rsidRPr="00993D35" w:rsidRDefault="003D6F09" w:rsidP="003D6F09">
            <w:pPr>
              <w:ind w:firstLine="0"/>
              <w:rPr>
                <w:szCs w:val="28"/>
              </w:rPr>
            </w:pPr>
            <w:r w:rsidRPr="00993D35">
              <w:rPr>
                <w:szCs w:val="28"/>
              </w:rPr>
              <w:t>2.</w:t>
            </w:r>
          </w:p>
        </w:tc>
        <w:tc>
          <w:tcPr>
            <w:tcW w:w="1137" w:type="pct"/>
            <w:tcBorders>
              <w:top w:val="outset" w:sz="6" w:space="0" w:color="auto"/>
              <w:left w:val="outset" w:sz="6" w:space="0" w:color="auto"/>
              <w:bottom w:val="outset" w:sz="6" w:space="0" w:color="auto"/>
              <w:right w:val="outset" w:sz="6" w:space="0" w:color="auto"/>
            </w:tcBorders>
            <w:hideMark/>
          </w:tcPr>
          <w:p w:rsidR="003D6F09" w:rsidRPr="00993D35" w:rsidRDefault="003D6F09" w:rsidP="003D6F09">
            <w:pPr>
              <w:ind w:firstLine="0"/>
              <w:rPr>
                <w:szCs w:val="28"/>
              </w:rPr>
            </w:pPr>
            <w:r w:rsidRPr="00993D35">
              <w:rPr>
                <w:szCs w:val="28"/>
              </w:rPr>
              <w:t>Pašreizējā situācija un problēmas, kuru risināšanai tiesību akta projekts izstrādāts, tiesiskā regulējuma mērķis un būtība</w:t>
            </w:r>
          </w:p>
        </w:tc>
        <w:tc>
          <w:tcPr>
            <w:tcW w:w="3551" w:type="pct"/>
            <w:tcBorders>
              <w:top w:val="outset" w:sz="6" w:space="0" w:color="auto"/>
              <w:left w:val="outset" w:sz="6" w:space="0" w:color="auto"/>
              <w:bottom w:val="outset" w:sz="6" w:space="0" w:color="auto"/>
              <w:right w:val="outset" w:sz="6" w:space="0" w:color="auto"/>
            </w:tcBorders>
            <w:hideMark/>
          </w:tcPr>
          <w:p w:rsidR="00641D35" w:rsidRDefault="00641D35" w:rsidP="00B17359">
            <w:pPr>
              <w:ind w:firstLine="0"/>
              <w:jc w:val="both"/>
              <w:rPr>
                <w:rFonts w:eastAsia="Calibri" w:cs="Times New Roman"/>
                <w:szCs w:val="28"/>
              </w:rPr>
            </w:pPr>
            <w:r>
              <w:rPr>
                <w:rFonts w:eastAsia="Calibri" w:cs="Times New Roman"/>
                <w:szCs w:val="28"/>
              </w:rPr>
              <w:t xml:space="preserve">1. </w:t>
            </w:r>
            <w:r w:rsidRPr="00641D35">
              <w:rPr>
                <w:rFonts w:eastAsia="Calibri" w:cs="Times New Roman"/>
                <w:szCs w:val="28"/>
              </w:rPr>
              <w:t>2015.gada 4.jūnijā Saeimā tika pieņemts Statistikas likums, kas ir stājies spēkā 2016.gada 1.janvārī. Saskaņā ar šī likuma Pārejas noteikumu 2.punktu Ministru kabinetam līdz 2017.gada 31.maijam jāizdod jauni Ministru kabineta noteikumi, kuri šobrīd ir izdoti saskaņā ar 1997.gada 6.novembrī pieņemtā Valsts statistikas likuma</w:t>
            </w:r>
            <w:r w:rsidR="00EA4049">
              <w:rPr>
                <w:rFonts w:eastAsia="Calibri" w:cs="Times New Roman"/>
                <w:szCs w:val="28"/>
              </w:rPr>
              <w:t xml:space="preserve"> 4.panta otro daļu, tajā skaitā</w:t>
            </w:r>
            <w:r w:rsidRPr="00641D35">
              <w:rPr>
                <w:rFonts w:eastAsia="Calibri" w:cs="Times New Roman"/>
                <w:szCs w:val="28"/>
              </w:rPr>
              <w:t xml:space="preserve"> Ministru kabineta 2010.gada 27.jūlija noteikumi Nr.686 "Noteikumi par valsts statistikas datu apkopošanu par pasažieru regulārajiem komercpārvadājumiem ar autobusiem”. Līdz ar to, ņemot vērā grozījumu būtību un apjomu, </w:t>
            </w:r>
            <w:r w:rsidR="0082272D">
              <w:rPr>
                <w:rFonts w:eastAsia="Calibri" w:cs="Times New Roman"/>
                <w:szCs w:val="28"/>
              </w:rPr>
              <w:t xml:space="preserve">ir </w:t>
            </w:r>
            <w:r w:rsidRPr="00641D35">
              <w:rPr>
                <w:rFonts w:eastAsia="Calibri" w:cs="Times New Roman"/>
                <w:szCs w:val="28"/>
              </w:rPr>
              <w:t>sagatavo</w:t>
            </w:r>
            <w:r w:rsidR="0082272D">
              <w:rPr>
                <w:rFonts w:eastAsia="Calibri" w:cs="Times New Roman"/>
                <w:szCs w:val="28"/>
              </w:rPr>
              <w:t>ts</w:t>
            </w:r>
            <w:r w:rsidRPr="00641D35">
              <w:rPr>
                <w:rFonts w:eastAsia="Calibri" w:cs="Times New Roman"/>
                <w:szCs w:val="28"/>
              </w:rPr>
              <w:t xml:space="preserve"> jauns noteikumu projekts, pamatojoties uz Statistikas likuma 11.pantu. </w:t>
            </w:r>
            <w:r>
              <w:rPr>
                <w:rFonts w:eastAsia="Calibri" w:cs="Times New Roman"/>
                <w:szCs w:val="28"/>
              </w:rPr>
              <w:t xml:space="preserve">Noteikumu projektā ir precizēta </w:t>
            </w:r>
            <w:r w:rsidRPr="00641D35">
              <w:rPr>
                <w:rFonts w:eastAsia="Calibri" w:cs="Times New Roman"/>
                <w:szCs w:val="28"/>
              </w:rPr>
              <w:t xml:space="preserve">terminoloģija </w:t>
            </w:r>
            <w:r>
              <w:rPr>
                <w:rFonts w:eastAsia="Calibri" w:cs="Times New Roman"/>
                <w:szCs w:val="28"/>
              </w:rPr>
              <w:t>atbilstoši</w:t>
            </w:r>
            <w:r w:rsidRPr="00641D35">
              <w:rPr>
                <w:rFonts w:eastAsia="Calibri" w:cs="Times New Roman"/>
                <w:szCs w:val="28"/>
              </w:rPr>
              <w:t xml:space="preserve"> </w:t>
            </w:r>
            <w:r>
              <w:rPr>
                <w:rFonts w:eastAsia="Calibri" w:cs="Times New Roman"/>
                <w:szCs w:val="28"/>
              </w:rPr>
              <w:t xml:space="preserve">jaunajam </w:t>
            </w:r>
            <w:r w:rsidRPr="00641D35">
              <w:rPr>
                <w:rFonts w:eastAsia="Calibri" w:cs="Times New Roman"/>
                <w:szCs w:val="28"/>
              </w:rPr>
              <w:t>Statistikas likuma</w:t>
            </w:r>
            <w:r>
              <w:rPr>
                <w:rFonts w:eastAsia="Calibri" w:cs="Times New Roman"/>
                <w:szCs w:val="28"/>
              </w:rPr>
              <w:t>m.</w:t>
            </w:r>
            <w:r w:rsidRPr="00641D35">
              <w:rPr>
                <w:rFonts w:eastAsia="Calibri" w:cs="Times New Roman"/>
                <w:szCs w:val="28"/>
              </w:rPr>
              <w:t xml:space="preserve"> </w:t>
            </w:r>
          </w:p>
          <w:p w:rsidR="00641D35" w:rsidRPr="00993D35" w:rsidRDefault="00641D35" w:rsidP="00B17359">
            <w:pPr>
              <w:ind w:firstLine="0"/>
              <w:jc w:val="both"/>
              <w:rPr>
                <w:rFonts w:eastAsia="Calibri" w:cs="Times New Roman"/>
                <w:szCs w:val="28"/>
              </w:rPr>
            </w:pPr>
            <w:r>
              <w:rPr>
                <w:rFonts w:eastAsia="Calibri" w:cs="Times New Roman"/>
                <w:szCs w:val="28"/>
              </w:rPr>
              <w:t xml:space="preserve">2. </w:t>
            </w:r>
            <w:r w:rsidR="00A6379F" w:rsidRPr="00993D35">
              <w:rPr>
                <w:rFonts w:eastAsia="Calibri" w:cs="Times New Roman"/>
                <w:szCs w:val="28"/>
              </w:rPr>
              <w:t>Lai mazinātu administratīvo slogu personām, kur</w:t>
            </w:r>
            <w:r w:rsidR="006304EE" w:rsidRPr="00993D35">
              <w:rPr>
                <w:rFonts w:eastAsia="Calibri" w:cs="Times New Roman"/>
                <w:szCs w:val="28"/>
              </w:rPr>
              <w:t>as</w:t>
            </w:r>
            <w:r w:rsidR="00A6379F" w:rsidRPr="00993D35">
              <w:rPr>
                <w:rFonts w:eastAsia="Calibri" w:cs="Times New Roman"/>
                <w:szCs w:val="28"/>
              </w:rPr>
              <w:t xml:space="preserve"> iesnie</w:t>
            </w:r>
            <w:r w:rsidR="006304EE" w:rsidRPr="00993D35">
              <w:rPr>
                <w:rFonts w:eastAsia="Calibri" w:cs="Times New Roman"/>
                <w:szCs w:val="28"/>
              </w:rPr>
              <w:t>dz</w:t>
            </w:r>
            <w:r w:rsidR="00A6379F" w:rsidRPr="00993D35">
              <w:rPr>
                <w:rFonts w:eastAsia="Calibri" w:cs="Times New Roman"/>
                <w:szCs w:val="28"/>
              </w:rPr>
              <w:t xml:space="preserve"> valsts statistikas pārskatu </w:t>
            </w:r>
            <w:r w:rsidR="0020475A" w:rsidRPr="00993D35">
              <w:rPr>
                <w:rFonts w:eastAsia="Calibri" w:cs="Times New Roman"/>
                <w:szCs w:val="28"/>
              </w:rPr>
              <w:t xml:space="preserve">pasažieru regulārajiem komercpārvadājumiem ar autobusiem (turpmāk – pārskats) </w:t>
            </w:r>
            <w:r w:rsidR="002C31AA" w:rsidRPr="00993D35">
              <w:rPr>
                <w:rFonts w:eastAsia="Calibri" w:cs="Times New Roman"/>
                <w:szCs w:val="28"/>
              </w:rPr>
              <w:t xml:space="preserve">valsts SIA „Autotransporta direkcija” (turpmāk – </w:t>
            </w:r>
            <w:r w:rsidR="00A6379F" w:rsidRPr="00993D35">
              <w:rPr>
                <w:rFonts w:eastAsia="Calibri" w:cs="Times New Roman"/>
                <w:szCs w:val="28"/>
              </w:rPr>
              <w:t>Autotransporta direkcija</w:t>
            </w:r>
            <w:r w:rsidR="002C31AA" w:rsidRPr="00993D35">
              <w:rPr>
                <w:rFonts w:eastAsia="Calibri" w:cs="Times New Roman"/>
                <w:szCs w:val="28"/>
              </w:rPr>
              <w:t>)</w:t>
            </w:r>
            <w:r w:rsidR="00A6379F" w:rsidRPr="00993D35">
              <w:rPr>
                <w:rFonts w:eastAsia="Calibri" w:cs="Times New Roman"/>
                <w:szCs w:val="28"/>
              </w:rPr>
              <w:t xml:space="preserve">, plānots izstrādāt informācijas sistēmas funkcionalitāti, lai pārskatu personas varētu iesniegt arī elektroniski, aizpildot speciālu tiešsaistes formu Autotransporta direkcijas tīmekļa vietnē </w:t>
            </w:r>
            <w:proofErr w:type="spellStart"/>
            <w:r w:rsidR="00A6379F" w:rsidRPr="00993D35">
              <w:rPr>
                <w:rFonts w:eastAsia="Calibri" w:cs="Times New Roman"/>
                <w:szCs w:val="28"/>
              </w:rPr>
              <w:t>www.atd.lv</w:t>
            </w:r>
            <w:proofErr w:type="spellEnd"/>
            <w:r w:rsidR="00A6379F" w:rsidRPr="00993D35">
              <w:rPr>
                <w:rFonts w:eastAsia="Calibri" w:cs="Times New Roman"/>
                <w:szCs w:val="28"/>
              </w:rPr>
              <w:t xml:space="preserve"> (e-pakalpojums), identifikācijai izmantojot vienotajā valsts un pašvaldību pakalpojumu portālā </w:t>
            </w:r>
            <w:proofErr w:type="spellStart"/>
            <w:r w:rsidR="00A6379F" w:rsidRPr="00993D35">
              <w:rPr>
                <w:rFonts w:eastAsia="Calibri" w:cs="Times New Roman"/>
                <w:szCs w:val="28"/>
              </w:rPr>
              <w:t>www.latvija.lv</w:t>
            </w:r>
            <w:proofErr w:type="spellEnd"/>
            <w:r w:rsidR="00A6379F" w:rsidRPr="00993D35">
              <w:rPr>
                <w:rFonts w:eastAsia="Calibri" w:cs="Times New Roman"/>
                <w:szCs w:val="28"/>
              </w:rPr>
              <w:t xml:space="preserve"> (turpmāk – portāls) pieejamos personas identifikācijas līdzekļus</w:t>
            </w:r>
            <w:r w:rsidR="002C31AA" w:rsidRPr="00993D35">
              <w:rPr>
                <w:rFonts w:eastAsia="Calibri" w:cs="Times New Roman"/>
                <w:szCs w:val="28"/>
              </w:rPr>
              <w:t xml:space="preserve">, tādējādi paaugstinot </w:t>
            </w:r>
            <w:r w:rsidR="00B17359" w:rsidRPr="00993D35">
              <w:rPr>
                <w:rFonts w:eastAsia="Calibri" w:cs="Times New Roman"/>
                <w:szCs w:val="28"/>
              </w:rPr>
              <w:t xml:space="preserve">Autotransporta direkcijas </w:t>
            </w:r>
            <w:r w:rsidR="002C31AA" w:rsidRPr="00993D35">
              <w:rPr>
                <w:rFonts w:eastAsia="Calibri" w:cs="Times New Roman"/>
                <w:szCs w:val="28"/>
              </w:rPr>
              <w:t>sniegto pakalpojumu efektivitāti</w:t>
            </w:r>
            <w:r w:rsidR="00A6379F" w:rsidRPr="00993D35">
              <w:rPr>
                <w:rFonts w:eastAsia="Calibri" w:cs="Times New Roman"/>
                <w:szCs w:val="28"/>
              </w:rPr>
              <w:t xml:space="preserve">. </w:t>
            </w:r>
            <w:r w:rsidR="00B17359" w:rsidRPr="00993D35">
              <w:rPr>
                <w:rFonts w:eastAsia="Calibri" w:cs="Times New Roman"/>
                <w:szCs w:val="28"/>
              </w:rPr>
              <w:t>Turpmāk</w:t>
            </w:r>
            <w:r w:rsidR="00A6379F" w:rsidRPr="00993D35">
              <w:rPr>
                <w:rFonts w:eastAsia="Calibri" w:cs="Times New Roman"/>
                <w:szCs w:val="28"/>
              </w:rPr>
              <w:t xml:space="preserve"> iesniegt pārskatu, izmantojot Autotransporta direkcijas mājaslapā pieejamo elektronisko pakalpojumu, personas varēs</w:t>
            </w:r>
            <w:r w:rsidR="00EA4049">
              <w:rPr>
                <w:rFonts w:eastAsia="Calibri" w:cs="Times New Roman"/>
                <w:szCs w:val="28"/>
              </w:rPr>
              <w:t xml:space="preserve"> arī bez elektroniskā paraksta, veicot</w:t>
            </w:r>
            <w:r w:rsidR="00D50B9F">
              <w:rPr>
                <w:rFonts w:eastAsia="Calibri" w:cs="Times New Roman"/>
                <w:szCs w:val="28"/>
              </w:rPr>
              <w:t xml:space="preserve"> </w:t>
            </w:r>
            <w:r w:rsidR="00EA4049">
              <w:rPr>
                <w:rFonts w:eastAsia="Calibri" w:cs="Times New Roman"/>
                <w:szCs w:val="28"/>
              </w:rPr>
              <w:t xml:space="preserve">tikai </w:t>
            </w:r>
            <w:r w:rsidR="00A6379F" w:rsidRPr="00993D35">
              <w:rPr>
                <w:rFonts w:eastAsia="Calibri" w:cs="Times New Roman"/>
                <w:szCs w:val="28"/>
              </w:rPr>
              <w:t>identificēšanos minētajā portālā.</w:t>
            </w:r>
          </w:p>
          <w:p w:rsidR="005E3CAB" w:rsidRDefault="00641D35" w:rsidP="005E3CAB">
            <w:pPr>
              <w:ind w:firstLine="0"/>
              <w:jc w:val="both"/>
              <w:rPr>
                <w:rFonts w:eastAsia="Calibri" w:cs="Times New Roman"/>
                <w:szCs w:val="28"/>
              </w:rPr>
            </w:pPr>
            <w:r>
              <w:rPr>
                <w:rFonts w:eastAsia="Calibri" w:cs="Times New Roman"/>
                <w:szCs w:val="28"/>
              </w:rPr>
              <w:t xml:space="preserve">3. </w:t>
            </w:r>
            <w:r w:rsidR="00817B2B" w:rsidRPr="004D66FF">
              <w:rPr>
                <w:rFonts w:eastAsia="Calibri" w:cs="Times New Roman"/>
                <w:szCs w:val="28"/>
              </w:rPr>
              <w:t xml:space="preserve">Atbilstoši grozījumiem Sabiedriskā transporta pakalpojumu likumā ("Latvijas Vēstnesis", 241, 10.12.2013.) ir izveidots vienots reģionālās nozīmes </w:t>
            </w:r>
            <w:r w:rsidR="00817B2B" w:rsidRPr="004D66FF">
              <w:rPr>
                <w:rFonts w:eastAsia="Calibri" w:cs="Times New Roman"/>
                <w:szCs w:val="28"/>
              </w:rPr>
              <w:lastRenderedPageBreak/>
              <w:t xml:space="preserve">maršrutu tīkls, apvienojot tajā reģionālos starppilsētu nozīmes maršrutus un </w:t>
            </w:r>
            <w:r w:rsidR="000D3761" w:rsidRPr="004D66FF">
              <w:rPr>
                <w:rFonts w:eastAsia="Calibri" w:cs="Times New Roman"/>
                <w:szCs w:val="28"/>
              </w:rPr>
              <w:t>r</w:t>
            </w:r>
            <w:r w:rsidR="00817B2B" w:rsidRPr="004D66FF">
              <w:rPr>
                <w:rFonts w:eastAsia="Calibri" w:cs="Times New Roman"/>
                <w:szCs w:val="28"/>
              </w:rPr>
              <w:t>eģionāl</w:t>
            </w:r>
            <w:r w:rsidR="000D3761" w:rsidRPr="004D66FF">
              <w:rPr>
                <w:rFonts w:eastAsia="Calibri" w:cs="Times New Roman"/>
                <w:szCs w:val="28"/>
              </w:rPr>
              <w:t>os</w:t>
            </w:r>
            <w:r w:rsidR="00D50B9F">
              <w:rPr>
                <w:rFonts w:eastAsia="Calibri" w:cs="Times New Roman"/>
                <w:szCs w:val="28"/>
              </w:rPr>
              <w:t xml:space="preserve"> vietējās nozīmes maršrutus. N</w:t>
            </w:r>
            <w:r w:rsidR="00463896" w:rsidRPr="003C7A70">
              <w:rPr>
                <w:rFonts w:eastAsia="Calibri" w:cs="Times New Roman"/>
                <w:szCs w:val="28"/>
              </w:rPr>
              <w:t>oteikumu projektā</w:t>
            </w:r>
            <w:r w:rsidR="008D1378" w:rsidRPr="003C7A70">
              <w:rPr>
                <w:rFonts w:eastAsia="Calibri" w:cs="Times New Roman"/>
                <w:szCs w:val="28"/>
              </w:rPr>
              <w:t xml:space="preserve"> </w:t>
            </w:r>
            <w:r w:rsidR="00B17359" w:rsidRPr="003C7A70">
              <w:rPr>
                <w:rFonts w:eastAsia="Calibri" w:cs="Times New Roman"/>
                <w:szCs w:val="28"/>
              </w:rPr>
              <w:t>paredz</w:t>
            </w:r>
            <w:r w:rsidR="008D1378" w:rsidRPr="003C7A70">
              <w:rPr>
                <w:rFonts w:eastAsia="Calibri" w:cs="Times New Roman"/>
                <w:szCs w:val="28"/>
              </w:rPr>
              <w:t>ēts</w:t>
            </w:r>
            <w:r w:rsidR="00B17359" w:rsidRPr="003C7A70">
              <w:rPr>
                <w:rFonts w:eastAsia="Calibri" w:cs="Times New Roman"/>
                <w:szCs w:val="28"/>
              </w:rPr>
              <w:t xml:space="preserve"> </w:t>
            </w:r>
            <w:r w:rsidR="00817B2B" w:rsidRPr="003C7A70">
              <w:rPr>
                <w:rFonts w:eastAsia="Calibri" w:cs="Times New Roman"/>
                <w:szCs w:val="28"/>
              </w:rPr>
              <w:t xml:space="preserve">izteikt pielikumu jaunā redakcijā, apvienojot </w:t>
            </w:r>
            <w:r w:rsidR="00463896" w:rsidRPr="003C7A70">
              <w:rPr>
                <w:rFonts w:eastAsia="Calibri" w:cs="Times New Roman"/>
                <w:szCs w:val="28"/>
              </w:rPr>
              <w:t>pārskatā</w:t>
            </w:r>
            <w:r w:rsidR="00B17359" w:rsidRPr="003C7A70">
              <w:rPr>
                <w:rFonts w:eastAsia="Calibri" w:cs="Times New Roman"/>
                <w:szCs w:val="28"/>
              </w:rPr>
              <w:t xml:space="preserve"> ietvert</w:t>
            </w:r>
            <w:r w:rsidR="00817B2B" w:rsidRPr="003C7A70">
              <w:rPr>
                <w:rFonts w:eastAsia="Calibri" w:cs="Times New Roman"/>
                <w:szCs w:val="28"/>
              </w:rPr>
              <w:t>o</w:t>
            </w:r>
            <w:r w:rsidR="00B17359" w:rsidRPr="003C7A70">
              <w:rPr>
                <w:rFonts w:eastAsia="Calibri" w:cs="Times New Roman"/>
                <w:szCs w:val="28"/>
              </w:rPr>
              <w:t xml:space="preserve"> 1.</w:t>
            </w:r>
            <w:r w:rsidR="00817B2B" w:rsidRPr="003C7A70">
              <w:rPr>
                <w:rFonts w:eastAsia="Calibri" w:cs="Times New Roman"/>
                <w:szCs w:val="28"/>
              </w:rPr>
              <w:t xml:space="preserve"> un 2.</w:t>
            </w:r>
            <w:r w:rsidR="00B17359" w:rsidRPr="003C7A70">
              <w:rPr>
                <w:rFonts w:eastAsia="Calibri" w:cs="Times New Roman"/>
                <w:szCs w:val="28"/>
              </w:rPr>
              <w:t>pielikum</w:t>
            </w:r>
            <w:r w:rsidR="00817B2B" w:rsidRPr="003C7A70">
              <w:rPr>
                <w:rFonts w:eastAsia="Calibri" w:cs="Times New Roman"/>
                <w:szCs w:val="28"/>
              </w:rPr>
              <w:t>u</w:t>
            </w:r>
            <w:r w:rsidR="008D1378" w:rsidRPr="003C7A70">
              <w:rPr>
                <w:rFonts w:eastAsia="Calibri" w:cs="Times New Roman"/>
                <w:szCs w:val="28"/>
              </w:rPr>
              <w:t xml:space="preserve"> vienā pielikumā “Reģionālās nozīmes maršruti”</w:t>
            </w:r>
            <w:r w:rsidR="00817B2B" w:rsidRPr="003C7A70">
              <w:rPr>
                <w:rFonts w:eastAsia="Calibri" w:cs="Times New Roman"/>
                <w:szCs w:val="28"/>
              </w:rPr>
              <w:t>.</w:t>
            </w:r>
            <w:r w:rsidR="00B17359" w:rsidRPr="003C7A70">
              <w:rPr>
                <w:rFonts w:eastAsia="Calibri" w:cs="Times New Roman"/>
                <w:szCs w:val="28"/>
              </w:rPr>
              <w:t xml:space="preserve"> </w:t>
            </w:r>
            <w:r w:rsidR="005E3CAB" w:rsidRPr="003C7A70">
              <w:rPr>
                <w:rFonts w:eastAsia="Calibri" w:cs="Times New Roman"/>
                <w:szCs w:val="28"/>
              </w:rPr>
              <w:t xml:space="preserve">Pielikumā </w:t>
            </w:r>
            <w:r w:rsidR="005E3CAB" w:rsidRPr="004D66FF">
              <w:rPr>
                <w:rFonts w:eastAsia="Calibri" w:cs="Times New Roman"/>
                <w:szCs w:val="28"/>
              </w:rPr>
              <w:t>“Reģionālās nozīmes maršruti” ir izveidota</w:t>
            </w:r>
            <w:r w:rsidR="005E3CAB">
              <w:rPr>
                <w:rFonts w:eastAsia="Calibri" w:cs="Times New Roman"/>
                <w:szCs w:val="28"/>
              </w:rPr>
              <w:t>s</w:t>
            </w:r>
            <w:r w:rsidR="005E3CAB" w:rsidRPr="004D66FF">
              <w:rPr>
                <w:rFonts w:eastAsia="Calibri" w:cs="Times New Roman"/>
                <w:szCs w:val="28"/>
              </w:rPr>
              <w:t xml:space="preserve"> jauna</w:t>
            </w:r>
            <w:r w:rsidR="005E3CAB">
              <w:rPr>
                <w:rFonts w:eastAsia="Calibri" w:cs="Times New Roman"/>
                <w:szCs w:val="28"/>
              </w:rPr>
              <w:t>s</w:t>
            </w:r>
            <w:r w:rsidR="005E3CAB" w:rsidRPr="004D66FF">
              <w:rPr>
                <w:rFonts w:eastAsia="Calibri" w:cs="Times New Roman"/>
                <w:szCs w:val="28"/>
              </w:rPr>
              <w:t xml:space="preserve"> </w:t>
            </w:r>
            <w:r w:rsidR="00D50B9F">
              <w:rPr>
                <w:rFonts w:eastAsia="Calibri" w:cs="Times New Roman"/>
                <w:szCs w:val="28"/>
              </w:rPr>
              <w:t xml:space="preserve">sekojošas </w:t>
            </w:r>
            <w:r w:rsidR="005E3CAB" w:rsidRPr="004D66FF">
              <w:rPr>
                <w:rFonts w:eastAsia="Calibri" w:cs="Times New Roman"/>
                <w:szCs w:val="28"/>
              </w:rPr>
              <w:t>kolonna</w:t>
            </w:r>
            <w:r w:rsidR="005E3CAB">
              <w:rPr>
                <w:rFonts w:eastAsia="Calibri" w:cs="Times New Roman"/>
                <w:szCs w:val="28"/>
              </w:rPr>
              <w:t>s:</w:t>
            </w:r>
          </w:p>
          <w:p w:rsidR="005E3CAB" w:rsidRDefault="005E3CAB" w:rsidP="005E3CAB">
            <w:pPr>
              <w:ind w:firstLine="0"/>
              <w:jc w:val="both"/>
              <w:rPr>
                <w:rFonts w:eastAsia="Calibri" w:cs="Times New Roman"/>
                <w:szCs w:val="28"/>
              </w:rPr>
            </w:pPr>
            <w:r>
              <w:rPr>
                <w:rFonts w:eastAsia="Calibri" w:cs="Times New Roman"/>
                <w:szCs w:val="28"/>
              </w:rPr>
              <w:t xml:space="preserve">1) </w:t>
            </w:r>
            <w:r w:rsidRPr="004D66FF">
              <w:rPr>
                <w:rFonts w:eastAsia="Calibri" w:cs="Times New Roman"/>
                <w:szCs w:val="28"/>
              </w:rPr>
              <w:t>“Bez maksas pārvadāto pasažieru skaits”</w:t>
            </w:r>
            <w:r>
              <w:rPr>
                <w:rFonts w:eastAsia="Calibri" w:cs="Times New Roman"/>
                <w:szCs w:val="28"/>
              </w:rPr>
              <w:t xml:space="preserve"> – </w:t>
            </w:r>
            <w:r w:rsidR="00D21227" w:rsidRPr="004D66FF">
              <w:rPr>
                <w:rFonts w:eastAsia="Calibri" w:cs="Times New Roman"/>
                <w:szCs w:val="28"/>
              </w:rPr>
              <w:t>l</w:t>
            </w:r>
            <w:r w:rsidR="00817B2B" w:rsidRPr="004D66FF">
              <w:rPr>
                <w:rFonts w:eastAsia="Calibri" w:cs="Times New Roman"/>
                <w:szCs w:val="28"/>
              </w:rPr>
              <w:t xml:space="preserve">ai </w:t>
            </w:r>
            <w:r w:rsidR="008D1378" w:rsidRPr="004D66FF">
              <w:rPr>
                <w:rFonts w:eastAsia="Calibri" w:cs="Times New Roman"/>
                <w:szCs w:val="28"/>
              </w:rPr>
              <w:t xml:space="preserve">precīzāk </w:t>
            </w:r>
            <w:r w:rsidR="00512C42">
              <w:rPr>
                <w:rFonts w:eastAsia="Calibri" w:cs="Times New Roman"/>
                <w:szCs w:val="28"/>
              </w:rPr>
              <w:t xml:space="preserve">uzskaitītu un </w:t>
            </w:r>
            <w:r w:rsidR="00817B2B" w:rsidRPr="004D66FF">
              <w:rPr>
                <w:rFonts w:eastAsia="Calibri" w:cs="Times New Roman"/>
                <w:szCs w:val="28"/>
              </w:rPr>
              <w:t>plānotu pasažieru plūsmu</w:t>
            </w:r>
            <w:r w:rsidR="00262517">
              <w:rPr>
                <w:rFonts w:eastAsia="Calibri" w:cs="Times New Roman"/>
                <w:szCs w:val="28"/>
              </w:rPr>
              <w:t>, un nodrošinātu  atbilstošus sabiedriskā transporta pakalpojumus, ievērojot pasažieru pieprasījumu un vajadzības, kā arī valsts budžetā paredzēto finansējumu</w:t>
            </w:r>
            <w:r>
              <w:rPr>
                <w:rFonts w:eastAsia="Calibri" w:cs="Times New Roman"/>
                <w:szCs w:val="28"/>
              </w:rPr>
              <w:t>;</w:t>
            </w:r>
          </w:p>
          <w:p w:rsidR="00B17359" w:rsidRPr="00993D35" w:rsidRDefault="005E3CAB" w:rsidP="002939FE">
            <w:pPr>
              <w:ind w:firstLine="0"/>
              <w:jc w:val="both"/>
              <w:rPr>
                <w:szCs w:val="28"/>
              </w:rPr>
            </w:pPr>
            <w:r>
              <w:rPr>
                <w:rFonts w:eastAsia="Calibri" w:cs="Times New Roman"/>
                <w:szCs w:val="28"/>
              </w:rPr>
              <w:t xml:space="preserve">2) </w:t>
            </w:r>
            <w:r w:rsidRPr="00D21227">
              <w:rPr>
                <w:rFonts w:eastAsia="Calibri" w:cs="Times New Roman"/>
                <w:szCs w:val="28"/>
              </w:rPr>
              <w:t>“Līguma Nr.”</w:t>
            </w:r>
            <w:r>
              <w:rPr>
                <w:rFonts w:eastAsia="Calibri" w:cs="Times New Roman"/>
                <w:szCs w:val="28"/>
              </w:rPr>
              <w:t xml:space="preserve"> – l</w:t>
            </w:r>
            <w:r w:rsidR="00D21227" w:rsidRPr="00D21227">
              <w:rPr>
                <w:rFonts w:eastAsia="Calibri" w:cs="Times New Roman"/>
                <w:szCs w:val="28"/>
              </w:rPr>
              <w:t>ai atvieglotu inf</w:t>
            </w:r>
            <w:r w:rsidR="002939FE">
              <w:rPr>
                <w:rFonts w:eastAsia="Calibri" w:cs="Times New Roman"/>
                <w:szCs w:val="28"/>
              </w:rPr>
              <w:t>ormācijas apkopošanu un analīzi</w:t>
            </w:r>
            <w:r w:rsidR="00D21227" w:rsidRPr="00D21227">
              <w:rPr>
                <w:rFonts w:eastAsia="Calibri" w:cs="Times New Roman"/>
                <w:szCs w:val="28"/>
              </w:rPr>
              <w:t>.</w:t>
            </w:r>
          </w:p>
        </w:tc>
      </w:tr>
      <w:tr w:rsidR="003D6F09" w:rsidRPr="00993D35" w:rsidTr="007D72B8">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D6F09" w:rsidRPr="00993D35" w:rsidRDefault="003D6F09" w:rsidP="003D6F09">
            <w:pPr>
              <w:ind w:firstLine="0"/>
              <w:rPr>
                <w:szCs w:val="28"/>
              </w:rPr>
            </w:pPr>
            <w:r w:rsidRPr="00993D35">
              <w:rPr>
                <w:szCs w:val="28"/>
              </w:rPr>
              <w:lastRenderedPageBreak/>
              <w:t>3.</w:t>
            </w:r>
          </w:p>
        </w:tc>
        <w:tc>
          <w:tcPr>
            <w:tcW w:w="1137" w:type="pct"/>
            <w:tcBorders>
              <w:top w:val="outset" w:sz="6" w:space="0" w:color="auto"/>
              <w:left w:val="outset" w:sz="6" w:space="0" w:color="auto"/>
              <w:bottom w:val="outset" w:sz="6" w:space="0" w:color="auto"/>
              <w:right w:val="outset" w:sz="6" w:space="0" w:color="auto"/>
            </w:tcBorders>
            <w:hideMark/>
          </w:tcPr>
          <w:p w:rsidR="003D6F09" w:rsidRPr="00993D35" w:rsidRDefault="003D6F09" w:rsidP="003D6F09">
            <w:pPr>
              <w:ind w:firstLine="0"/>
              <w:rPr>
                <w:szCs w:val="28"/>
              </w:rPr>
            </w:pPr>
            <w:r w:rsidRPr="00993D35">
              <w:rPr>
                <w:szCs w:val="28"/>
              </w:rPr>
              <w:t>Projekta izstrādē iesaistītās institūcijas</w:t>
            </w:r>
          </w:p>
        </w:tc>
        <w:tc>
          <w:tcPr>
            <w:tcW w:w="3551" w:type="pct"/>
            <w:tcBorders>
              <w:top w:val="outset" w:sz="6" w:space="0" w:color="auto"/>
              <w:left w:val="outset" w:sz="6" w:space="0" w:color="auto"/>
              <w:bottom w:val="outset" w:sz="6" w:space="0" w:color="auto"/>
              <w:right w:val="outset" w:sz="6" w:space="0" w:color="auto"/>
            </w:tcBorders>
            <w:hideMark/>
          </w:tcPr>
          <w:p w:rsidR="003D6F09" w:rsidRPr="00993D35" w:rsidRDefault="007A04D2" w:rsidP="00D50B9F">
            <w:pPr>
              <w:ind w:firstLine="0"/>
              <w:rPr>
                <w:szCs w:val="28"/>
              </w:rPr>
            </w:pPr>
            <w:r w:rsidRPr="00993D35">
              <w:rPr>
                <w:rFonts w:cs="Times New Roman"/>
                <w:szCs w:val="28"/>
              </w:rPr>
              <w:t>Satiksmes ministrija</w:t>
            </w:r>
            <w:r w:rsidR="00D50B9F">
              <w:rPr>
                <w:rFonts w:cs="Times New Roman"/>
                <w:szCs w:val="28"/>
              </w:rPr>
              <w:t xml:space="preserve"> un</w:t>
            </w:r>
            <w:r w:rsidRPr="00993D35">
              <w:rPr>
                <w:rFonts w:cs="Times New Roman"/>
                <w:szCs w:val="28"/>
              </w:rPr>
              <w:t xml:space="preserve"> Autotransporta direkcija</w:t>
            </w:r>
            <w:r w:rsidR="00325EEE">
              <w:rPr>
                <w:rFonts w:cs="Times New Roman"/>
                <w:szCs w:val="28"/>
              </w:rPr>
              <w:t>.</w:t>
            </w:r>
          </w:p>
        </w:tc>
      </w:tr>
      <w:tr w:rsidR="003D6F09" w:rsidRPr="00993D35" w:rsidTr="007D72B8">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D6F09" w:rsidRPr="00993D35" w:rsidRDefault="003D6F09" w:rsidP="003D6F09">
            <w:pPr>
              <w:ind w:firstLine="0"/>
              <w:rPr>
                <w:szCs w:val="28"/>
              </w:rPr>
            </w:pPr>
            <w:r w:rsidRPr="00993D35">
              <w:rPr>
                <w:szCs w:val="28"/>
              </w:rPr>
              <w:t>4.</w:t>
            </w:r>
          </w:p>
        </w:tc>
        <w:tc>
          <w:tcPr>
            <w:tcW w:w="1137" w:type="pct"/>
            <w:tcBorders>
              <w:top w:val="outset" w:sz="6" w:space="0" w:color="auto"/>
              <w:left w:val="outset" w:sz="6" w:space="0" w:color="auto"/>
              <w:bottom w:val="outset" w:sz="6" w:space="0" w:color="auto"/>
              <w:right w:val="outset" w:sz="6" w:space="0" w:color="auto"/>
            </w:tcBorders>
            <w:hideMark/>
          </w:tcPr>
          <w:p w:rsidR="003D6F09" w:rsidRPr="00993D35" w:rsidRDefault="003D6F09" w:rsidP="003D6F09">
            <w:pPr>
              <w:ind w:firstLine="0"/>
              <w:rPr>
                <w:szCs w:val="28"/>
              </w:rPr>
            </w:pPr>
            <w:r w:rsidRPr="00993D35">
              <w:rPr>
                <w:szCs w:val="28"/>
              </w:rPr>
              <w:t>Cita informācija</w:t>
            </w:r>
          </w:p>
        </w:tc>
        <w:tc>
          <w:tcPr>
            <w:tcW w:w="3551" w:type="pct"/>
            <w:tcBorders>
              <w:top w:val="outset" w:sz="6" w:space="0" w:color="auto"/>
              <w:left w:val="outset" w:sz="6" w:space="0" w:color="auto"/>
              <w:bottom w:val="outset" w:sz="6" w:space="0" w:color="auto"/>
              <w:right w:val="outset" w:sz="6" w:space="0" w:color="auto"/>
            </w:tcBorders>
            <w:hideMark/>
          </w:tcPr>
          <w:p w:rsidR="003D6F09" w:rsidRPr="00993D35" w:rsidRDefault="008D2755" w:rsidP="003D6F09">
            <w:pPr>
              <w:ind w:firstLine="0"/>
              <w:rPr>
                <w:szCs w:val="28"/>
              </w:rPr>
            </w:pPr>
            <w:r w:rsidRPr="00993D35">
              <w:rPr>
                <w:szCs w:val="28"/>
              </w:rPr>
              <w:t>Nav</w:t>
            </w:r>
          </w:p>
        </w:tc>
      </w:tr>
    </w:tbl>
    <w:p w:rsidR="00DD44F3" w:rsidRPr="00993D35" w:rsidRDefault="00DD44F3" w:rsidP="007A04D2">
      <w:pPr>
        <w:rPr>
          <w:rFonts w:cs="Times New Roman"/>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59"/>
        <w:gridCol w:w="1559"/>
        <w:gridCol w:w="7303"/>
      </w:tblGrid>
      <w:tr w:rsidR="00A377E1" w:rsidRPr="00993D35" w:rsidTr="00F764E4">
        <w:trPr>
          <w:trHeight w:val="555"/>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rsidR="00A377E1" w:rsidRPr="00993D35" w:rsidRDefault="00A377E1" w:rsidP="00E43E0E">
            <w:pPr>
              <w:ind w:firstLine="0"/>
              <w:rPr>
                <w:b/>
                <w:bCs/>
                <w:szCs w:val="28"/>
              </w:rPr>
            </w:pPr>
            <w:r w:rsidRPr="00993D35">
              <w:rPr>
                <w:b/>
                <w:bCs/>
                <w:szCs w:val="28"/>
              </w:rPr>
              <w:t>II. Tiesību akta projekta ietekme uz sabiedrību, tautsaimniecības attīstību un administratīvo slogu</w:t>
            </w:r>
          </w:p>
        </w:tc>
      </w:tr>
      <w:tr w:rsidR="00A377E1" w:rsidRPr="00993D35" w:rsidTr="00F764E4">
        <w:trPr>
          <w:trHeight w:val="465"/>
          <w:tblCellSpacing w:w="15" w:type="dxa"/>
        </w:trPr>
        <w:tc>
          <w:tcPr>
            <w:tcW w:w="314" w:type="dxa"/>
            <w:tcBorders>
              <w:top w:val="outset" w:sz="6" w:space="0" w:color="auto"/>
              <w:left w:val="outset" w:sz="6" w:space="0" w:color="auto"/>
              <w:bottom w:val="outset" w:sz="6" w:space="0" w:color="auto"/>
              <w:right w:val="outset" w:sz="6" w:space="0" w:color="auto"/>
            </w:tcBorders>
            <w:hideMark/>
          </w:tcPr>
          <w:p w:rsidR="00A377E1" w:rsidRPr="00993D35" w:rsidRDefault="00A377E1" w:rsidP="00347BAE">
            <w:pPr>
              <w:ind w:firstLine="0"/>
              <w:rPr>
                <w:szCs w:val="28"/>
              </w:rPr>
            </w:pPr>
            <w:r w:rsidRPr="00993D35">
              <w:rPr>
                <w:szCs w:val="28"/>
              </w:rPr>
              <w:t>1.</w:t>
            </w:r>
          </w:p>
        </w:tc>
        <w:tc>
          <w:tcPr>
            <w:tcW w:w="1529" w:type="dxa"/>
            <w:tcBorders>
              <w:top w:val="outset" w:sz="6" w:space="0" w:color="auto"/>
              <w:left w:val="outset" w:sz="6" w:space="0" w:color="auto"/>
              <w:bottom w:val="outset" w:sz="6" w:space="0" w:color="auto"/>
              <w:right w:val="outset" w:sz="6" w:space="0" w:color="auto"/>
            </w:tcBorders>
            <w:hideMark/>
          </w:tcPr>
          <w:p w:rsidR="00A377E1" w:rsidRPr="00993D35" w:rsidRDefault="00A377E1" w:rsidP="00A377E1">
            <w:pPr>
              <w:ind w:firstLine="0"/>
              <w:rPr>
                <w:szCs w:val="28"/>
              </w:rPr>
            </w:pPr>
            <w:r w:rsidRPr="00993D35">
              <w:rPr>
                <w:szCs w:val="28"/>
              </w:rPr>
              <w:t>Sabiedrības mērķgrupas, kuras tiesiskais regulējums ietekmē vai varētu ietekmēt</w:t>
            </w:r>
          </w:p>
        </w:tc>
        <w:tc>
          <w:tcPr>
            <w:tcW w:w="7258" w:type="dxa"/>
            <w:tcBorders>
              <w:top w:val="outset" w:sz="6" w:space="0" w:color="auto"/>
              <w:left w:val="outset" w:sz="6" w:space="0" w:color="auto"/>
              <w:bottom w:val="outset" w:sz="6" w:space="0" w:color="auto"/>
              <w:right w:val="outset" w:sz="6" w:space="0" w:color="auto"/>
            </w:tcBorders>
            <w:hideMark/>
          </w:tcPr>
          <w:p w:rsidR="00EA4049" w:rsidRDefault="00A377E1" w:rsidP="00D1156F">
            <w:pPr>
              <w:ind w:firstLine="0"/>
              <w:jc w:val="both"/>
              <w:rPr>
                <w:szCs w:val="28"/>
              </w:rPr>
            </w:pPr>
            <w:r w:rsidRPr="00993D35">
              <w:rPr>
                <w:szCs w:val="28"/>
              </w:rPr>
              <w:t>Latvijas Republikā reģistrēti pārvadātāji, kas veic pasažieru regulāros ko</w:t>
            </w:r>
            <w:r w:rsidR="00EA4049">
              <w:rPr>
                <w:szCs w:val="28"/>
              </w:rPr>
              <w:t>mercpārvadājumus ar autobusiem.</w:t>
            </w:r>
          </w:p>
          <w:p w:rsidR="00A377E1" w:rsidRPr="00993D35" w:rsidRDefault="00A377E1" w:rsidP="00D1156F">
            <w:pPr>
              <w:ind w:firstLine="0"/>
              <w:jc w:val="both"/>
              <w:rPr>
                <w:szCs w:val="28"/>
              </w:rPr>
            </w:pPr>
            <w:r w:rsidRPr="00993D35">
              <w:rPr>
                <w:szCs w:val="28"/>
              </w:rPr>
              <w:t xml:space="preserve">2015.gada </w:t>
            </w:r>
            <w:r w:rsidR="00B0169F">
              <w:rPr>
                <w:szCs w:val="28"/>
              </w:rPr>
              <w:t>1</w:t>
            </w:r>
            <w:r w:rsidRPr="00993D35">
              <w:rPr>
                <w:szCs w:val="28"/>
              </w:rPr>
              <w:t>.</w:t>
            </w:r>
            <w:r w:rsidR="00EA4049">
              <w:rPr>
                <w:szCs w:val="28"/>
              </w:rPr>
              <w:t>novembrī</w:t>
            </w:r>
            <w:r w:rsidRPr="00993D35">
              <w:rPr>
                <w:szCs w:val="28"/>
              </w:rPr>
              <w:t xml:space="preserve"> kopā bija </w:t>
            </w:r>
            <w:r w:rsidR="00B0169F">
              <w:rPr>
                <w:szCs w:val="28"/>
              </w:rPr>
              <w:t>55</w:t>
            </w:r>
            <w:r w:rsidRPr="00993D35">
              <w:rPr>
                <w:szCs w:val="28"/>
              </w:rPr>
              <w:t xml:space="preserve"> pārvadātāji.</w:t>
            </w:r>
          </w:p>
        </w:tc>
      </w:tr>
      <w:tr w:rsidR="00A377E1" w:rsidRPr="00993D35" w:rsidTr="00F764E4">
        <w:trPr>
          <w:trHeight w:val="510"/>
          <w:tblCellSpacing w:w="15" w:type="dxa"/>
        </w:trPr>
        <w:tc>
          <w:tcPr>
            <w:tcW w:w="314" w:type="dxa"/>
            <w:tcBorders>
              <w:top w:val="outset" w:sz="6" w:space="0" w:color="auto"/>
              <w:left w:val="outset" w:sz="6" w:space="0" w:color="auto"/>
              <w:bottom w:val="outset" w:sz="6" w:space="0" w:color="auto"/>
              <w:right w:val="outset" w:sz="6" w:space="0" w:color="auto"/>
            </w:tcBorders>
            <w:hideMark/>
          </w:tcPr>
          <w:p w:rsidR="00A377E1" w:rsidRPr="00993D35" w:rsidRDefault="00A377E1" w:rsidP="00347BAE">
            <w:pPr>
              <w:ind w:firstLine="0"/>
              <w:rPr>
                <w:szCs w:val="28"/>
              </w:rPr>
            </w:pPr>
            <w:r w:rsidRPr="00993D35">
              <w:rPr>
                <w:szCs w:val="28"/>
              </w:rPr>
              <w:t>2.</w:t>
            </w:r>
          </w:p>
        </w:tc>
        <w:tc>
          <w:tcPr>
            <w:tcW w:w="1529" w:type="dxa"/>
            <w:tcBorders>
              <w:top w:val="outset" w:sz="6" w:space="0" w:color="auto"/>
              <w:left w:val="outset" w:sz="6" w:space="0" w:color="auto"/>
              <w:bottom w:val="outset" w:sz="6" w:space="0" w:color="auto"/>
              <w:right w:val="outset" w:sz="6" w:space="0" w:color="auto"/>
            </w:tcBorders>
            <w:hideMark/>
          </w:tcPr>
          <w:p w:rsidR="00A377E1" w:rsidRPr="00993D35" w:rsidRDefault="00A377E1" w:rsidP="00A377E1">
            <w:pPr>
              <w:ind w:firstLine="0"/>
              <w:rPr>
                <w:szCs w:val="28"/>
              </w:rPr>
            </w:pPr>
            <w:r w:rsidRPr="00993D35">
              <w:rPr>
                <w:szCs w:val="28"/>
              </w:rPr>
              <w:t>Tiesiskā regulējuma ietekme uz tautsaimniecību un administratīvo slogu</w:t>
            </w:r>
          </w:p>
        </w:tc>
        <w:tc>
          <w:tcPr>
            <w:tcW w:w="7258" w:type="dxa"/>
            <w:tcBorders>
              <w:top w:val="outset" w:sz="6" w:space="0" w:color="auto"/>
              <w:left w:val="outset" w:sz="6" w:space="0" w:color="auto"/>
              <w:bottom w:val="outset" w:sz="6" w:space="0" w:color="auto"/>
              <w:right w:val="outset" w:sz="6" w:space="0" w:color="auto"/>
            </w:tcBorders>
            <w:hideMark/>
          </w:tcPr>
          <w:p w:rsidR="00A377E1" w:rsidRDefault="002C31AA" w:rsidP="00D1156F">
            <w:pPr>
              <w:ind w:firstLine="0"/>
              <w:jc w:val="both"/>
              <w:rPr>
                <w:szCs w:val="28"/>
              </w:rPr>
            </w:pPr>
            <w:r w:rsidRPr="00993D35">
              <w:rPr>
                <w:rFonts w:eastAsia="Calibri" w:cs="Times New Roman"/>
                <w:szCs w:val="28"/>
              </w:rPr>
              <w:t>Personām, kur</w:t>
            </w:r>
            <w:r w:rsidR="006304EE" w:rsidRPr="00993D35">
              <w:rPr>
                <w:rFonts w:eastAsia="Calibri" w:cs="Times New Roman"/>
                <w:szCs w:val="28"/>
              </w:rPr>
              <w:t>as</w:t>
            </w:r>
            <w:r w:rsidRPr="00993D35">
              <w:rPr>
                <w:rFonts w:eastAsia="Calibri" w:cs="Times New Roman"/>
                <w:szCs w:val="28"/>
              </w:rPr>
              <w:t xml:space="preserve"> iesnie</w:t>
            </w:r>
            <w:r w:rsidR="006304EE" w:rsidRPr="00993D35">
              <w:rPr>
                <w:rFonts w:eastAsia="Calibri" w:cs="Times New Roman"/>
                <w:szCs w:val="28"/>
              </w:rPr>
              <w:t>dz</w:t>
            </w:r>
            <w:r w:rsidRPr="00993D35">
              <w:rPr>
                <w:rFonts w:eastAsia="Calibri" w:cs="Times New Roman"/>
                <w:szCs w:val="28"/>
              </w:rPr>
              <w:t xml:space="preserve"> valsts statistikas pārskatu,</w:t>
            </w:r>
            <w:r w:rsidRPr="00993D35">
              <w:rPr>
                <w:szCs w:val="28"/>
              </w:rPr>
              <w:t xml:space="preserve"> t</w:t>
            </w:r>
            <w:r w:rsidR="00C2688C" w:rsidRPr="00993D35">
              <w:rPr>
                <w:szCs w:val="28"/>
              </w:rPr>
              <w:t>iks nodrošināta iespēja</w:t>
            </w:r>
            <w:r w:rsidR="00C2688C" w:rsidRPr="00993D35">
              <w:rPr>
                <w:rFonts w:eastAsia="Calibri" w:cs="Times New Roman"/>
                <w:szCs w:val="28"/>
              </w:rPr>
              <w:t xml:space="preserve"> </w:t>
            </w:r>
            <w:r w:rsidR="00C2688C" w:rsidRPr="00993D35">
              <w:rPr>
                <w:szCs w:val="28"/>
              </w:rPr>
              <w:t xml:space="preserve">iesniegt to elektroniski, izmantojot e-pakalpojumu Autotransporta direkcijas </w:t>
            </w:r>
            <w:r w:rsidR="00BB61C9" w:rsidRPr="00993D35">
              <w:rPr>
                <w:rFonts w:eastAsia="Calibri" w:cs="Times New Roman"/>
                <w:szCs w:val="28"/>
              </w:rPr>
              <w:t>tīmekļa vietnē</w:t>
            </w:r>
            <w:r w:rsidR="00C2688C" w:rsidRPr="00993D35">
              <w:rPr>
                <w:szCs w:val="28"/>
              </w:rPr>
              <w:t>, tādējādi uzlabojot Autotransporta direkcijas darba efektivitāti un samazinot administratīvo slogu.</w:t>
            </w:r>
          </w:p>
          <w:p w:rsidR="00735649" w:rsidRPr="00993D35" w:rsidRDefault="00735649" w:rsidP="00F13899">
            <w:pPr>
              <w:ind w:firstLine="0"/>
              <w:jc w:val="both"/>
              <w:rPr>
                <w:szCs w:val="28"/>
              </w:rPr>
            </w:pPr>
            <w:r>
              <w:rPr>
                <w:rFonts w:eastAsia="Calibri" w:cs="Times New Roman"/>
                <w:szCs w:val="28"/>
              </w:rPr>
              <w:t xml:space="preserve">Turpmāk </w:t>
            </w:r>
            <w:r w:rsidR="00F13899">
              <w:rPr>
                <w:rFonts w:eastAsia="Calibri" w:cs="Times New Roman"/>
                <w:szCs w:val="28"/>
              </w:rPr>
              <w:t xml:space="preserve">pārvadātājiem, kas sniedz sabiedriskā transporta pakalpojumus reģionālos vietējās nozīmes maršrutos, būs jāiesniedz informācija par veiktajiem pārvadājumiem reģionālās nozīmes pārvadājumos par katru veikto reisu, kā rezultātā </w:t>
            </w:r>
            <w:r>
              <w:rPr>
                <w:rFonts w:eastAsia="Calibri" w:cs="Times New Roman"/>
                <w:szCs w:val="28"/>
              </w:rPr>
              <w:t xml:space="preserve">tiks </w:t>
            </w:r>
            <w:r w:rsidR="00512C42">
              <w:rPr>
                <w:rFonts w:eastAsia="Calibri" w:cs="Times New Roman"/>
                <w:szCs w:val="28"/>
              </w:rPr>
              <w:t>nodrošināta padziļināta reģionālās nozīmes maršrutu un reisu izpildes kontrole</w:t>
            </w:r>
            <w:r w:rsidR="00F13899">
              <w:rPr>
                <w:rFonts w:eastAsia="Calibri" w:cs="Times New Roman"/>
                <w:szCs w:val="28"/>
              </w:rPr>
              <w:t xml:space="preserve">. Vienlaikus ar informācijas pieprasījumu tiks </w:t>
            </w:r>
            <w:r w:rsidR="00512C42">
              <w:rPr>
                <w:rFonts w:eastAsia="Calibri" w:cs="Times New Roman"/>
                <w:szCs w:val="28"/>
              </w:rPr>
              <w:t xml:space="preserve">precīzāk uzskaitīti pārvadātie pasažieri, </w:t>
            </w:r>
            <w:r w:rsidR="00512C42">
              <w:rPr>
                <w:rFonts w:eastAsia="Calibri" w:cs="Times New Roman"/>
                <w:szCs w:val="28"/>
              </w:rPr>
              <w:lastRenderedPageBreak/>
              <w:t>tostarp arī personas, kurām saskaņā ar normatīvajiem aktiem tiek piemēroti braukšanas maksas atvieglojumi sabiedriskajā transportā</w:t>
            </w:r>
            <w:r>
              <w:rPr>
                <w:rFonts w:eastAsia="Calibri" w:cs="Times New Roman"/>
                <w:szCs w:val="28"/>
              </w:rPr>
              <w:t>.</w:t>
            </w:r>
          </w:p>
        </w:tc>
      </w:tr>
      <w:tr w:rsidR="00A377E1" w:rsidRPr="00993D35" w:rsidTr="00F764E4">
        <w:trPr>
          <w:trHeight w:val="510"/>
          <w:tblCellSpacing w:w="15" w:type="dxa"/>
        </w:trPr>
        <w:tc>
          <w:tcPr>
            <w:tcW w:w="314" w:type="dxa"/>
            <w:tcBorders>
              <w:top w:val="outset" w:sz="6" w:space="0" w:color="auto"/>
              <w:left w:val="outset" w:sz="6" w:space="0" w:color="auto"/>
              <w:bottom w:val="outset" w:sz="6" w:space="0" w:color="auto"/>
              <w:right w:val="outset" w:sz="6" w:space="0" w:color="auto"/>
            </w:tcBorders>
            <w:hideMark/>
          </w:tcPr>
          <w:p w:rsidR="00A377E1" w:rsidRPr="00993D35" w:rsidRDefault="00A04F0F" w:rsidP="00347BAE">
            <w:pPr>
              <w:ind w:firstLine="0"/>
              <w:rPr>
                <w:szCs w:val="28"/>
              </w:rPr>
            </w:pPr>
            <w:r w:rsidRPr="00993D35">
              <w:rPr>
                <w:szCs w:val="28"/>
              </w:rPr>
              <w:lastRenderedPageBreak/>
              <w:t>3.</w:t>
            </w:r>
          </w:p>
        </w:tc>
        <w:tc>
          <w:tcPr>
            <w:tcW w:w="1529" w:type="dxa"/>
            <w:tcBorders>
              <w:top w:val="outset" w:sz="6" w:space="0" w:color="auto"/>
              <w:left w:val="outset" w:sz="6" w:space="0" w:color="auto"/>
              <w:bottom w:val="outset" w:sz="6" w:space="0" w:color="auto"/>
              <w:right w:val="outset" w:sz="6" w:space="0" w:color="auto"/>
            </w:tcBorders>
            <w:hideMark/>
          </w:tcPr>
          <w:p w:rsidR="00A377E1" w:rsidRPr="00993D35" w:rsidRDefault="00A377E1" w:rsidP="00A377E1">
            <w:pPr>
              <w:ind w:firstLine="0"/>
              <w:rPr>
                <w:szCs w:val="28"/>
              </w:rPr>
            </w:pPr>
            <w:r w:rsidRPr="00993D35">
              <w:rPr>
                <w:szCs w:val="28"/>
              </w:rPr>
              <w:t>Administratīvo izmaksu monetārs novērtējums</w:t>
            </w:r>
          </w:p>
        </w:tc>
        <w:tc>
          <w:tcPr>
            <w:tcW w:w="7258" w:type="dxa"/>
            <w:tcBorders>
              <w:top w:val="outset" w:sz="6" w:space="0" w:color="auto"/>
              <w:left w:val="outset" w:sz="6" w:space="0" w:color="auto"/>
              <w:bottom w:val="outset" w:sz="6" w:space="0" w:color="auto"/>
              <w:right w:val="outset" w:sz="6" w:space="0" w:color="auto"/>
            </w:tcBorders>
            <w:hideMark/>
          </w:tcPr>
          <w:p w:rsidR="00A377E1" w:rsidRPr="00993D35" w:rsidRDefault="00873C4F" w:rsidP="00D1156F">
            <w:pPr>
              <w:ind w:firstLine="0"/>
              <w:jc w:val="both"/>
              <w:rPr>
                <w:szCs w:val="28"/>
              </w:rPr>
            </w:pPr>
            <w:r>
              <w:rPr>
                <w:szCs w:val="28"/>
              </w:rPr>
              <w:t xml:space="preserve">Ievērojot to, ka </w:t>
            </w:r>
            <w:r w:rsidRPr="00993D35">
              <w:rPr>
                <w:rFonts w:eastAsia="Calibri" w:cs="Times New Roman"/>
                <w:szCs w:val="28"/>
              </w:rPr>
              <w:t>person</w:t>
            </w:r>
            <w:r w:rsidR="00FA3B51">
              <w:rPr>
                <w:rFonts w:eastAsia="Calibri" w:cs="Times New Roman"/>
                <w:szCs w:val="28"/>
              </w:rPr>
              <w:t>ām</w:t>
            </w:r>
            <w:r w:rsidRPr="00993D35">
              <w:rPr>
                <w:rFonts w:eastAsia="Calibri" w:cs="Times New Roman"/>
                <w:szCs w:val="28"/>
              </w:rPr>
              <w:t>, kuras iesniedz valsts statistikas pārskatu pasažieru regulārajiem komercpārvadājumiem ar autobusiem</w:t>
            </w:r>
            <w:r>
              <w:rPr>
                <w:rFonts w:eastAsia="Calibri" w:cs="Times New Roman"/>
                <w:szCs w:val="28"/>
              </w:rPr>
              <w:t xml:space="preserve">, turpmāk būs iespēja oficiālo statistiku iesniegt arī elektroniski, tad </w:t>
            </w:r>
            <w:r>
              <w:rPr>
                <w:szCs w:val="28"/>
              </w:rPr>
              <w:t>a</w:t>
            </w:r>
            <w:r w:rsidR="00A377E1" w:rsidRPr="00993D35">
              <w:rPr>
                <w:szCs w:val="28"/>
              </w:rPr>
              <w:t>dministratīv</w:t>
            </w:r>
            <w:r>
              <w:rPr>
                <w:szCs w:val="28"/>
              </w:rPr>
              <w:t>ās</w:t>
            </w:r>
            <w:r w:rsidR="00A377E1" w:rsidRPr="00993D35">
              <w:rPr>
                <w:szCs w:val="28"/>
              </w:rPr>
              <w:t xml:space="preserve"> izmaks</w:t>
            </w:r>
            <w:r>
              <w:rPr>
                <w:szCs w:val="28"/>
              </w:rPr>
              <w:t>as</w:t>
            </w:r>
            <w:r w:rsidR="00A377E1" w:rsidRPr="00993D35">
              <w:rPr>
                <w:szCs w:val="28"/>
              </w:rPr>
              <w:t xml:space="preserve"> gada laikā autopārvadātājiem nepārsnie</w:t>
            </w:r>
            <w:r>
              <w:rPr>
                <w:szCs w:val="28"/>
              </w:rPr>
              <w:t>gs</w:t>
            </w:r>
            <w:r w:rsidR="00A377E1" w:rsidRPr="00993D35">
              <w:rPr>
                <w:szCs w:val="28"/>
              </w:rPr>
              <w:t xml:space="preserve"> 2</w:t>
            </w:r>
            <w:r>
              <w:rPr>
                <w:szCs w:val="28"/>
              </w:rPr>
              <w:t xml:space="preserve">154 </w:t>
            </w:r>
            <w:proofErr w:type="spellStart"/>
            <w:r w:rsidR="00A377E1" w:rsidRPr="00993D35">
              <w:rPr>
                <w:i/>
                <w:szCs w:val="28"/>
              </w:rPr>
              <w:t>euro</w:t>
            </w:r>
            <w:proofErr w:type="spellEnd"/>
            <w:r w:rsidR="00A377E1" w:rsidRPr="00993D35">
              <w:rPr>
                <w:szCs w:val="28"/>
              </w:rPr>
              <w:t xml:space="preserve">. </w:t>
            </w:r>
          </w:p>
          <w:p w:rsidR="00A377E1" w:rsidRDefault="00873C4F" w:rsidP="00873C4F">
            <w:pPr>
              <w:ind w:firstLine="0"/>
              <w:jc w:val="both"/>
              <w:rPr>
                <w:szCs w:val="28"/>
              </w:rPr>
            </w:pPr>
            <w:r>
              <w:rPr>
                <w:szCs w:val="28"/>
              </w:rPr>
              <w:t>Savukārt t</w:t>
            </w:r>
            <w:r w:rsidR="00A377E1" w:rsidRPr="00993D35">
              <w:rPr>
                <w:szCs w:val="28"/>
              </w:rPr>
              <w:t xml:space="preserve">iesiskais regulējums Autotransporta direkcijai </w:t>
            </w:r>
            <w:r>
              <w:rPr>
                <w:szCs w:val="28"/>
              </w:rPr>
              <w:t xml:space="preserve">samazina administratīvās izmaksas sakarā </w:t>
            </w:r>
            <w:r w:rsidR="00A377E1" w:rsidRPr="00993D35">
              <w:rPr>
                <w:szCs w:val="28"/>
              </w:rPr>
              <w:t>ar informācijas pieņemšanas, apstrādes vai uzglabāšanas pienākumiem</w:t>
            </w:r>
            <w:r>
              <w:rPr>
                <w:szCs w:val="28"/>
              </w:rPr>
              <w:t xml:space="preserve"> līdz 2822 </w:t>
            </w:r>
            <w:proofErr w:type="spellStart"/>
            <w:r w:rsidRPr="00FA3B51">
              <w:rPr>
                <w:i/>
                <w:szCs w:val="28"/>
              </w:rPr>
              <w:t>euro</w:t>
            </w:r>
            <w:proofErr w:type="spellEnd"/>
            <w:r>
              <w:rPr>
                <w:i/>
                <w:szCs w:val="28"/>
              </w:rPr>
              <w:t xml:space="preserve"> (iepriekš 3188 </w:t>
            </w:r>
            <w:proofErr w:type="spellStart"/>
            <w:r>
              <w:rPr>
                <w:i/>
                <w:szCs w:val="28"/>
              </w:rPr>
              <w:t>euro</w:t>
            </w:r>
            <w:proofErr w:type="spellEnd"/>
            <w:r>
              <w:rPr>
                <w:i/>
                <w:szCs w:val="28"/>
              </w:rPr>
              <w:t>)</w:t>
            </w:r>
            <w:r w:rsidR="00A377E1" w:rsidRPr="00993D35">
              <w:rPr>
                <w:szCs w:val="28"/>
              </w:rPr>
              <w:t>.</w:t>
            </w:r>
          </w:p>
          <w:tbl>
            <w:tblPr>
              <w:tblW w:w="0" w:type="auto"/>
              <w:tblLayout w:type="fixed"/>
              <w:tblLook w:val="04A0" w:firstRow="1" w:lastRow="0" w:firstColumn="1" w:lastColumn="0" w:noHBand="0" w:noVBand="1"/>
            </w:tblPr>
            <w:tblGrid>
              <w:gridCol w:w="6309"/>
              <w:gridCol w:w="902"/>
            </w:tblGrid>
            <w:tr w:rsidR="006942E5" w:rsidRPr="006942E5" w:rsidTr="00F764E4">
              <w:trPr>
                <w:trHeight w:val="300"/>
              </w:trPr>
              <w:tc>
                <w:tcPr>
                  <w:tcW w:w="6309" w:type="dxa"/>
                  <w:tcBorders>
                    <w:top w:val="nil"/>
                    <w:left w:val="nil"/>
                    <w:bottom w:val="nil"/>
                    <w:right w:val="nil"/>
                  </w:tcBorders>
                  <w:shd w:val="clear" w:color="auto" w:fill="auto"/>
                  <w:noWrap/>
                  <w:vAlign w:val="bottom"/>
                  <w:hideMark/>
                </w:tcPr>
                <w:p w:rsidR="006942E5" w:rsidRPr="006942E5" w:rsidRDefault="006942E5" w:rsidP="006942E5">
                  <w:pPr>
                    <w:ind w:firstLine="0"/>
                    <w:rPr>
                      <w:rFonts w:ascii="Calibri" w:eastAsia="Times New Roman" w:hAnsi="Calibri" w:cs="Times New Roman"/>
                      <w:b/>
                      <w:color w:val="000000"/>
                      <w:sz w:val="22"/>
                      <w:lang w:eastAsia="lv-LV"/>
                    </w:rPr>
                  </w:pPr>
                  <w:r w:rsidRPr="006942E5">
                    <w:rPr>
                      <w:rFonts w:ascii="Calibri" w:eastAsia="Times New Roman" w:hAnsi="Calibri" w:cs="Times New Roman"/>
                      <w:b/>
                      <w:color w:val="000000"/>
                      <w:sz w:val="22"/>
                      <w:lang w:eastAsia="lv-LV"/>
                    </w:rPr>
                    <w:t>Administratīvo izdevumu novērtējums kopā</w:t>
                  </w:r>
                </w:p>
              </w:tc>
              <w:tc>
                <w:tcPr>
                  <w:tcW w:w="902" w:type="dxa"/>
                  <w:tcBorders>
                    <w:top w:val="nil"/>
                    <w:left w:val="nil"/>
                    <w:bottom w:val="nil"/>
                    <w:right w:val="nil"/>
                  </w:tcBorders>
                  <w:shd w:val="clear" w:color="auto" w:fill="auto"/>
                  <w:noWrap/>
                  <w:vAlign w:val="bottom"/>
                  <w:hideMark/>
                </w:tcPr>
                <w:p w:rsidR="006942E5" w:rsidRPr="006942E5" w:rsidRDefault="006942E5" w:rsidP="006942E5">
                  <w:pPr>
                    <w:ind w:firstLine="0"/>
                    <w:rPr>
                      <w:rFonts w:ascii="Calibri" w:eastAsia="Times New Roman" w:hAnsi="Calibri" w:cs="Times New Roman"/>
                      <w:color w:val="000000"/>
                      <w:sz w:val="22"/>
                      <w:lang w:eastAsia="lv-LV"/>
                    </w:rPr>
                  </w:pPr>
                </w:p>
              </w:tc>
            </w:tr>
            <w:tr w:rsidR="006942E5" w:rsidRPr="006942E5" w:rsidTr="00F764E4">
              <w:trPr>
                <w:trHeight w:val="300"/>
              </w:trPr>
              <w:tc>
                <w:tcPr>
                  <w:tcW w:w="6309" w:type="dxa"/>
                  <w:tcBorders>
                    <w:top w:val="nil"/>
                    <w:left w:val="nil"/>
                    <w:bottom w:val="nil"/>
                    <w:right w:val="nil"/>
                  </w:tcBorders>
                  <w:shd w:val="clear" w:color="auto" w:fill="auto"/>
                  <w:noWrap/>
                  <w:vAlign w:val="bottom"/>
                  <w:hideMark/>
                </w:tcPr>
                <w:p w:rsidR="006942E5" w:rsidRPr="006942E5" w:rsidRDefault="006942E5" w:rsidP="006942E5">
                  <w:pPr>
                    <w:ind w:firstLine="0"/>
                    <w:rPr>
                      <w:rFonts w:ascii="Calibri" w:eastAsia="Times New Roman" w:hAnsi="Calibri" w:cs="Times New Roman"/>
                      <w:color w:val="000000"/>
                      <w:sz w:val="22"/>
                      <w:lang w:eastAsia="lv-LV"/>
                    </w:rPr>
                  </w:pPr>
                </w:p>
              </w:tc>
              <w:tc>
                <w:tcPr>
                  <w:tcW w:w="902" w:type="dxa"/>
                  <w:tcBorders>
                    <w:top w:val="nil"/>
                    <w:left w:val="nil"/>
                    <w:bottom w:val="nil"/>
                    <w:right w:val="nil"/>
                  </w:tcBorders>
                  <w:shd w:val="clear" w:color="auto" w:fill="auto"/>
                  <w:noWrap/>
                  <w:vAlign w:val="bottom"/>
                  <w:hideMark/>
                </w:tcPr>
                <w:p w:rsidR="006942E5" w:rsidRPr="006942E5" w:rsidRDefault="006942E5" w:rsidP="006942E5">
                  <w:pPr>
                    <w:ind w:firstLine="0"/>
                    <w:rPr>
                      <w:rFonts w:ascii="Calibri" w:eastAsia="Times New Roman" w:hAnsi="Calibri" w:cs="Times New Roman"/>
                      <w:color w:val="000000"/>
                      <w:sz w:val="22"/>
                      <w:lang w:eastAsia="lv-LV"/>
                    </w:rPr>
                  </w:pPr>
                </w:p>
              </w:tc>
            </w:tr>
            <w:tr w:rsidR="006942E5" w:rsidRPr="006942E5" w:rsidTr="00F764E4">
              <w:trPr>
                <w:trHeight w:val="300"/>
              </w:trPr>
              <w:tc>
                <w:tcPr>
                  <w:tcW w:w="6309" w:type="dxa"/>
                  <w:tcBorders>
                    <w:top w:val="nil"/>
                    <w:left w:val="nil"/>
                    <w:bottom w:val="nil"/>
                    <w:right w:val="nil"/>
                  </w:tcBorders>
                  <w:shd w:val="clear" w:color="auto" w:fill="auto"/>
                  <w:noWrap/>
                  <w:vAlign w:val="bottom"/>
                  <w:hideMark/>
                </w:tcPr>
                <w:p w:rsidR="006942E5" w:rsidRPr="006942E5" w:rsidRDefault="006942E5" w:rsidP="006942E5">
                  <w:pPr>
                    <w:ind w:firstLine="0"/>
                    <w:rPr>
                      <w:rFonts w:ascii="Calibri" w:eastAsia="Times New Roman" w:hAnsi="Calibri" w:cs="Times New Roman"/>
                      <w:b/>
                      <w:bCs/>
                      <w:color w:val="000000"/>
                      <w:sz w:val="22"/>
                      <w:lang w:eastAsia="lv-LV"/>
                    </w:rPr>
                  </w:pPr>
                  <w:r w:rsidRPr="006942E5">
                    <w:rPr>
                      <w:rFonts w:ascii="Calibri" w:eastAsia="Times New Roman" w:hAnsi="Calibri" w:cs="Times New Roman"/>
                      <w:b/>
                      <w:bCs/>
                      <w:color w:val="000000"/>
                      <w:sz w:val="22"/>
                      <w:lang w:eastAsia="lv-LV"/>
                    </w:rPr>
                    <w:t xml:space="preserve">Regulāro </w:t>
                  </w:r>
                  <w:proofErr w:type="spellStart"/>
                  <w:r w:rsidRPr="006942E5">
                    <w:rPr>
                      <w:rFonts w:ascii="Calibri" w:eastAsia="Times New Roman" w:hAnsi="Calibri" w:cs="Times New Roman"/>
                      <w:b/>
                      <w:bCs/>
                      <w:color w:val="000000"/>
                      <w:sz w:val="22"/>
                      <w:lang w:eastAsia="lv-LV"/>
                    </w:rPr>
                    <w:t>komercpārvadātāju</w:t>
                  </w:r>
                  <w:proofErr w:type="spellEnd"/>
                  <w:r w:rsidRPr="006942E5">
                    <w:rPr>
                      <w:rFonts w:ascii="Calibri" w:eastAsia="Times New Roman" w:hAnsi="Calibri" w:cs="Times New Roman"/>
                      <w:b/>
                      <w:bCs/>
                      <w:color w:val="000000"/>
                      <w:sz w:val="22"/>
                      <w:lang w:eastAsia="lv-LV"/>
                    </w:rPr>
                    <w:t xml:space="preserve"> ar autobusiem pienākums iesniegt oficiālo statistiku</w:t>
                  </w:r>
                </w:p>
              </w:tc>
              <w:tc>
                <w:tcPr>
                  <w:tcW w:w="902" w:type="dxa"/>
                  <w:tcBorders>
                    <w:top w:val="nil"/>
                    <w:left w:val="nil"/>
                    <w:bottom w:val="nil"/>
                    <w:right w:val="nil"/>
                  </w:tcBorders>
                  <w:shd w:val="clear" w:color="auto" w:fill="auto"/>
                  <w:noWrap/>
                  <w:vAlign w:val="bottom"/>
                  <w:hideMark/>
                </w:tcPr>
                <w:p w:rsidR="006942E5" w:rsidRPr="006942E5" w:rsidRDefault="006942E5" w:rsidP="006942E5">
                  <w:pPr>
                    <w:ind w:firstLine="0"/>
                    <w:rPr>
                      <w:rFonts w:ascii="Calibri" w:eastAsia="Times New Roman" w:hAnsi="Calibri" w:cs="Times New Roman"/>
                      <w:color w:val="000000"/>
                      <w:sz w:val="22"/>
                      <w:lang w:eastAsia="lv-LV"/>
                    </w:rPr>
                  </w:pPr>
                </w:p>
              </w:tc>
            </w:tr>
            <w:tr w:rsidR="006942E5" w:rsidRPr="006942E5" w:rsidTr="00F764E4">
              <w:trPr>
                <w:trHeight w:val="300"/>
              </w:trPr>
              <w:tc>
                <w:tcPr>
                  <w:tcW w:w="6309" w:type="dxa"/>
                  <w:tcBorders>
                    <w:top w:val="nil"/>
                    <w:left w:val="nil"/>
                    <w:bottom w:val="nil"/>
                    <w:right w:val="nil"/>
                  </w:tcBorders>
                  <w:shd w:val="clear" w:color="auto" w:fill="auto"/>
                  <w:noWrap/>
                  <w:vAlign w:val="bottom"/>
                  <w:hideMark/>
                </w:tcPr>
                <w:p w:rsidR="006942E5" w:rsidRPr="006942E5" w:rsidRDefault="006942E5" w:rsidP="006942E5">
                  <w:pPr>
                    <w:ind w:firstLine="0"/>
                    <w:rPr>
                      <w:rFonts w:ascii="Calibri" w:eastAsia="Times New Roman" w:hAnsi="Calibri" w:cs="Times New Roman"/>
                      <w:color w:val="000000"/>
                      <w:sz w:val="22"/>
                      <w:lang w:eastAsia="lv-LV"/>
                    </w:rPr>
                  </w:pPr>
                </w:p>
              </w:tc>
              <w:tc>
                <w:tcPr>
                  <w:tcW w:w="902" w:type="dxa"/>
                  <w:tcBorders>
                    <w:top w:val="nil"/>
                    <w:left w:val="nil"/>
                    <w:bottom w:val="nil"/>
                    <w:right w:val="nil"/>
                  </w:tcBorders>
                  <w:shd w:val="clear" w:color="auto" w:fill="auto"/>
                  <w:noWrap/>
                  <w:vAlign w:val="bottom"/>
                  <w:hideMark/>
                </w:tcPr>
                <w:p w:rsidR="006942E5" w:rsidRPr="006942E5" w:rsidRDefault="006942E5" w:rsidP="006942E5">
                  <w:pPr>
                    <w:ind w:firstLine="0"/>
                    <w:rPr>
                      <w:rFonts w:ascii="Calibri" w:eastAsia="Times New Roman" w:hAnsi="Calibri" w:cs="Times New Roman"/>
                      <w:color w:val="000000"/>
                      <w:sz w:val="22"/>
                      <w:lang w:eastAsia="lv-LV"/>
                    </w:rPr>
                  </w:pPr>
                </w:p>
              </w:tc>
            </w:tr>
            <w:tr w:rsidR="006942E5" w:rsidRPr="006942E5" w:rsidTr="00F764E4">
              <w:trPr>
                <w:trHeight w:val="300"/>
              </w:trPr>
              <w:tc>
                <w:tcPr>
                  <w:tcW w:w="6309" w:type="dxa"/>
                  <w:tcBorders>
                    <w:top w:val="nil"/>
                    <w:left w:val="nil"/>
                    <w:bottom w:val="nil"/>
                    <w:right w:val="nil"/>
                  </w:tcBorders>
                  <w:shd w:val="clear" w:color="auto" w:fill="auto"/>
                  <w:noWrap/>
                  <w:vAlign w:val="bottom"/>
                  <w:hideMark/>
                </w:tcPr>
                <w:p w:rsidR="006942E5" w:rsidRPr="006942E5" w:rsidRDefault="006942E5" w:rsidP="006942E5">
                  <w:pPr>
                    <w:ind w:firstLine="0"/>
                    <w:rPr>
                      <w:rFonts w:ascii="Calibri" w:eastAsia="Times New Roman" w:hAnsi="Calibri" w:cs="Times New Roman"/>
                      <w:color w:val="000000"/>
                      <w:sz w:val="22"/>
                      <w:lang w:eastAsia="lv-LV"/>
                    </w:rPr>
                  </w:pPr>
                  <w:r w:rsidRPr="006942E5">
                    <w:rPr>
                      <w:rFonts w:ascii="Calibri" w:eastAsia="Times New Roman" w:hAnsi="Calibri" w:cs="Times New Roman"/>
                      <w:color w:val="000000"/>
                      <w:sz w:val="22"/>
                      <w:lang w:eastAsia="lv-LV"/>
                    </w:rPr>
                    <w:t>Pārvadātāju skaits</w:t>
                  </w:r>
                </w:p>
              </w:tc>
              <w:tc>
                <w:tcPr>
                  <w:tcW w:w="902" w:type="dxa"/>
                  <w:tcBorders>
                    <w:top w:val="nil"/>
                    <w:left w:val="nil"/>
                    <w:bottom w:val="nil"/>
                    <w:right w:val="nil"/>
                  </w:tcBorders>
                  <w:shd w:val="clear" w:color="auto" w:fill="auto"/>
                  <w:noWrap/>
                  <w:vAlign w:val="bottom"/>
                  <w:hideMark/>
                </w:tcPr>
                <w:p w:rsidR="006942E5" w:rsidRPr="006942E5" w:rsidRDefault="006942E5" w:rsidP="006942E5">
                  <w:pPr>
                    <w:ind w:firstLine="0"/>
                    <w:jc w:val="right"/>
                    <w:rPr>
                      <w:rFonts w:ascii="Calibri" w:eastAsia="Times New Roman" w:hAnsi="Calibri" w:cs="Times New Roman"/>
                      <w:color w:val="000000"/>
                      <w:sz w:val="22"/>
                      <w:lang w:eastAsia="lv-LV"/>
                    </w:rPr>
                  </w:pPr>
                  <w:r w:rsidRPr="006942E5">
                    <w:rPr>
                      <w:rFonts w:ascii="Calibri" w:eastAsia="Times New Roman" w:hAnsi="Calibri" w:cs="Times New Roman"/>
                      <w:color w:val="000000"/>
                      <w:sz w:val="22"/>
                      <w:lang w:eastAsia="lv-LV"/>
                    </w:rPr>
                    <w:t>55</w:t>
                  </w:r>
                </w:p>
              </w:tc>
            </w:tr>
            <w:tr w:rsidR="006942E5" w:rsidRPr="006942E5" w:rsidTr="00F764E4">
              <w:trPr>
                <w:trHeight w:val="300"/>
              </w:trPr>
              <w:tc>
                <w:tcPr>
                  <w:tcW w:w="6309" w:type="dxa"/>
                  <w:tcBorders>
                    <w:top w:val="nil"/>
                    <w:left w:val="nil"/>
                    <w:bottom w:val="nil"/>
                    <w:right w:val="nil"/>
                  </w:tcBorders>
                  <w:shd w:val="clear" w:color="auto" w:fill="auto"/>
                  <w:noWrap/>
                  <w:vAlign w:val="bottom"/>
                  <w:hideMark/>
                </w:tcPr>
                <w:p w:rsidR="006942E5" w:rsidRPr="006942E5" w:rsidRDefault="006942E5" w:rsidP="006942E5">
                  <w:pPr>
                    <w:ind w:firstLine="0"/>
                    <w:rPr>
                      <w:rFonts w:ascii="Calibri" w:eastAsia="Times New Roman" w:hAnsi="Calibri" w:cs="Times New Roman"/>
                      <w:color w:val="000000"/>
                      <w:sz w:val="22"/>
                      <w:lang w:eastAsia="lv-LV"/>
                    </w:rPr>
                  </w:pPr>
                  <w:r w:rsidRPr="006942E5">
                    <w:rPr>
                      <w:rFonts w:ascii="Calibri" w:eastAsia="Times New Roman" w:hAnsi="Calibri" w:cs="Times New Roman"/>
                      <w:color w:val="000000"/>
                      <w:sz w:val="22"/>
                      <w:lang w:eastAsia="lv-LV"/>
                    </w:rPr>
                    <w:t xml:space="preserve">Vidējās darba spēka izmaksas (vidēji 2015 gada 9 </w:t>
                  </w:r>
                  <w:proofErr w:type="spellStart"/>
                  <w:r w:rsidRPr="006942E5">
                    <w:rPr>
                      <w:rFonts w:ascii="Calibri" w:eastAsia="Times New Roman" w:hAnsi="Calibri" w:cs="Times New Roman"/>
                      <w:color w:val="000000"/>
                      <w:sz w:val="22"/>
                      <w:lang w:eastAsia="lv-LV"/>
                    </w:rPr>
                    <w:t>mēn</w:t>
                  </w:r>
                  <w:proofErr w:type="spellEnd"/>
                  <w:r w:rsidRPr="006942E5">
                    <w:rPr>
                      <w:rFonts w:ascii="Calibri" w:eastAsia="Times New Roman" w:hAnsi="Calibri" w:cs="Times New Roman"/>
                      <w:color w:val="000000"/>
                      <w:sz w:val="22"/>
                      <w:lang w:eastAsia="lv-LV"/>
                    </w:rPr>
                    <w:t xml:space="preserve">) </w:t>
                  </w:r>
                  <w:proofErr w:type="spellStart"/>
                  <w:r w:rsidRPr="006942E5">
                    <w:rPr>
                      <w:rFonts w:ascii="Calibri" w:eastAsia="Times New Roman" w:hAnsi="Calibri" w:cs="Times New Roman"/>
                      <w:color w:val="000000"/>
                      <w:sz w:val="22"/>
                      <w:lang w:eastAsia="lv-LV"/>
                    </w:rPr>
                    <w:t>eur</w:t>
                  </w:r>
                  <w:proofErr w:type="spellEnd"/>
                  <w:r w:rsidRPr="006942E5">
                    <w:rPr>
                      <w:rFonts w:ascii="Calibri" w:eastAsia="Times New Roman" w:hAnsi="Calibri" w:cs="Times New Roman"/>
                      <w:color w:val="000000"/>
                      <w:sz w:val="22"/>
                      <w:lang w:eastAsia="lv-LV"/>
                    </w:rPr>
                    <w:t>/h</w:t>
                  </w:r>
                </w:p>
              </w:tc>
              <w:tc>
                <w:tcPr>
                  <w:tcW w:w="902" w:type="dxa"/>
                  <w:tcBorders>
                    <w:top w:val="nil"/>
                    <w:left w:val="nil"/>
                    <w:bottom w:val="nil"/>
                    <w:right w:val="nil"/>
                  </w:tcBorders>
                  <w:shd w:val="clear" w:color="auto" w:fill="auto"/>
                  <w:noWrap/>
                  <w:vAlign w:val="bottom"/>
                  <w:hideMark/>
                </w:tcPr>
                <w:p w:rsidR="006942E5" w:rsidRPr="006942E5" w:rsidRDefault="006942E5" w:rsidP="006942E5">
                  <w:pPr>
                    <w:ind w:firstLine="0"/>
                    <w:jc w:val="right"/>
                    <w:rPr>
                      <w:rFonts w:ascii="Calibri" w:eastAsia="Times New Roman" w:hAnsi="Calibri" w:cs="Times New Roman"/>
                      <w:color w:val="000000"/>
                      <w:sz w:val="22"/>
                      <w:lang w:eastAsia="lv-LV"/>
                    </w:rPr>
                  </w:pPr>
                  <w:r w:rsidRPr="006942E5">
                    <w:rPr>
                      <w:rFonts w:ascii="Calibri" w:eastAsia="Times New Roman" w:hAnsi="Calibri" w:cs="Times New Roman"/>
                      <w:color w:val="000000"/>
                      <w:sz w:val="22"/>
                      <w:lang w:eastAsia="lv-LV"/>
                    </w:rPr>
                    <w:t>7.06</w:t>
                  </w:r>
                </w:p>
              </w:tc>
            </w:tr>
            <w:tr w:rsidR="006942E5" w:rsidRPr="006942E5" w:rsidTr="00F764E4">
              <w:trPr>
                <w:trHeight w:val="300"/>
              </w:trPr>
              <w:tc>
                <w:tcPr>
                  <w:tcW w:w="6309" w:type="dxa"/>
                  <w:tcBorders>
                    <w:top w:val="nil"/>
                    <w:left w:val="nil"/>
                    <w:bottom w:val="nil"/>
                    <w:right w:val="nil"/>
                  </w:tcBorders>
                  <w:shd w:val="clear" w:color="auto" w:fill="auto"/>
                  <w:noWrap/>
                  <w:vAlign w:val="bottom"/>
                  <w:hideMark/>
                </w:tcPr>
                <w:p w:rsidR="006942E5" w:rsidRPr="006942E5" w:rsidRDefault="006942E5" w:rsidP="006942E5">
                  <w:pPr>
                    <w:ind w:firstLine="0"/>
                    <w:rPr>
                      <w:rFonts w:ascii="Calibri" w:eastAsia="Times New Roman" w:hAnsi="Calibri" w:cs="Times New Roman"/>
                      <w:color w:val="000000"/>
                      <w:sz w:val="22"/>
                      <w:lang w:eastAsia="lv-LV"/>
                    </w:rPr>
                  </w:pPr>
                  <w:r w:rsidRPr="006942E5">
                    <w:rPr>
                      <w:rFonts w:ascii="Calibri" w:eastAsia="Times New Roman" w:hAnsi="Calibri" w:cs="Times New Roman"/>
                      <w:color w:val="000000"/>
                      <w:sz w:val="22"/>
                      <w:lang w:eastAsia="lv-LV"/>
                    </w:rPr>
                    <w:t>Pieskaitāmās izmaksas (25% no d/</w:t>
                  </w:r>
                  <w:proofErr w:type="spellStart"/>
                  <w:r w:rsidRPr="006942E5">
                    <w:rPr>
                      <w:rFonts w:ascii="Calibri" w:eastAsia="Times New Roman" w:hAnsi="Calibri" w:cs="Times New Roman"/>
                      <w:color w:val="000000"/>
                      <w:sz w:val="22"/>
                      <w:lang w:eastAsia="lv-LV"/>
                    </w:rPr>
                    <w:t>sp</w:t>
                  </w:r>
                  <w:proofErr w:type="spellEnd"/>
                  <w:r w:rsidRPr="006942E5">
                    <w:rPr>
                      <w:rFonts w:ascii="Calibri" w:eastAsia="Times New Roman" w:hAnsi="Calibri" w:cs="Times New Roman"/>
                      <w:color w:val="000000"/>
                      <w:sz w:val="22"/>
                      <w:lang w:eastAsia="lv-LV"/>
                    </w:rPr>
                    <w:t xml:space="preserve"> izmaksām)</w:t>
                  </w:r>
                </w:p>
              </w:tc>
              <w:tc>
                <w:tcPr>
                  <w:tcW w:w="902" w:type="dxa"/>
                  <w:tcBorders>
                    <w:top w:val="nil"/>
                    <w:left w:val="nil"/>
                    <w:bottom w:val="nil"/>
                    <w:right w:val="nil"/>
                  </w:tcBorders>
                  <w:shd w:val="clear" w:color="auto" w:fill="auto"/>
                  <w:noWrap/>
                  <w:vAlign w:val="bottom"/>
                  <w:hideMark/>
                </w:tcPr>
                <w:p w:rsidR="006942E5" w:rsidRPr="006942E5" w:rsidRDefault="006942E5" w:rsidP="006942E5">
                  <w:pPr>
                    <w:ind w:firstLine="0"/>
                    <w:jc w:val="right"/>
                    <w:rPr>
                      <w:rFonts w:ascii="Calibri" w:eastAsia="Times New Roman" w:hAnsi="Calibri" w:cs="Times New Roman"/>
                      <w:color w:val="000000"/>
                      <w:sz w:val="22"/>
                      <w:lang w:eastAsia="lv-LV"/>
                    </w:rPr>
                  </w:pPr>
                  <w:r w:rsidRPr="006942E5">
                    <w:rPr>
                      <w:rFonts w:ascii="Calibri" w:eastAsia="Times New Roman" w:hAnsi="Calibri" w:cs="Times New Roman"/>
                      <w:color w:val="000000"/>
                      <w:sz w:val="22"/>
                      <w:lang w:eastAsia="lv-LV"/>
                    </w:rPr>
                    <w:t>1.765</w:t>
                  </w:r>
                </w:p>
              </w:tc>
            </w:tr>
            <w:tr w:rsidR="006942E5" w:rsidRPr="006942E5" w:rsidTr="00F764E4">
              <w:trPr>
                <w:trHeight w:val="300"/>
              </w:trPr>
              <w:tc>
                <w:tcPr>
                  <w:tcW w:w="6309" w:type="dxa"/>
                  <w:tcBorders>
                    <w:top w:val="nil"/>
                    <w:left w:val="nil"/>
                    <w:bottom w:val="nil"/>
                    <w:right w:val="nil"/>
                  </w:tcBorders>
                  <w:shd w:val="clear" w:color="auto" w:fill="auto"/>
                  <w:noWrap/>
                  <w:vAlign w:val="bottom"/>
                  <w:hideMark/>
                </w:tcPr>
                <w:p w:rsidR="006942E5" w:rsidRPr="006942E5" w:rsidRDefault="006942E5" w:rsidP="006942E5">
                  <w:pPr>
                    <w:ind w:firstLine="0"/>
                    <w:rPr>
                      <w:rFonts w:ascii="Calibri" w:eastAsia="Times New Roman" w:hAnsi="Calibri" w:cs="Times New Roman"/>
                      <w:color w:val="000000"/>
                      <w:sz w:val="22"/>
                      <w:lang w:eastAsia="lv-LV"/>
                    </w:rPr>
                  </w:pPr>
                  <w:r w:rsidRPr="006942E5">
                    <w:rPr>
                      <w:rFonts w:ascii="Calibri" w:eastAsia="Times New Roman" w:hAnsi="Calibri" w:cs="Times New Roman"/>
                      <w:color w:val="000000"/>
                      <w:sz w:val="22"/>
                      <w:lang w:eastAsia="lv-LV"/>
                    </w:rPr>
                    <w:t>Veltītais laiks pārskata sagatavošanai h</w:t>
                  </w:r>
                </w:p>
              </w:tc>
              <w:tc>
                <w:tcPr>
                  <w:tcW w:w="902" w:type="dxa"/>
                  <w:tcBorders>
                    <w:top w:val="nil"/>
                    <w:left w:val="nil"/>
                    <w:bottom w:val="nil"/>
                    <w:right w:val="nil"/>
                  </w:tcBorders>
                  <w:shd w:val="clear" w:color="auto" w:fill="auto"/>
                  <w:noWrap/>
                  <w:vAlign w:val="bottom"/>
                  <w:hideMark/>
                </w:tcPr>
                <w:p w:rsidR="006942E5" w:rsidRPr="006942E5" w:rsidRDefault="006942E5" w:rsidP="006942E5">
                  <w:pPr>
                    <w:ind w:firstLine="0"/>
                    <w:jc w:val="right"/>
                    <w:rPr>
                      <w:rFonts w:ascii="Calibri" w:eastAsia="Times New Roman" w:hAnsi="Calibri" w:cs="Times New Roman"/>
                      <w:color w:val="000000"/>
                      <w:sz w:val="22"/>
                      <w:lang w:eastAsia="lv-LV"/>
                    </w:rPr>
                  </w:pPr>
                  <w:r w:rsidRPr="006942E5">
                    <w:rPr>
                      <w:rFonts w:ascii="Calibri" w:eastAsia="Times New Roman" w:hAnsi="Calibri" w:cs="Times New Roman"/>
                      <w:color w:val="000000"/>
                      <w:sz w:val="22"/>
                      <w:lang w:eastAsia="lv-LV"/>
                    </w:rPr>
                    <w:t>61.025</w:t>
                  </w:r>
                </w:p>
              </w:tc>
            </w:tr>
            <w:tr w:rsidR="006942E5" w:rsidRPr="006942E5" w:rsidTr="00F764E4">
              <w:trPr>
                <w:trHeight w:val="300"/>
              </w:trPr>
              <w:tc>
                <w:tcPr>
                  <w:tcW w:w="6309" w:type="dxa"/>
                  <w:tcBorders>
                    <w:top w:val="nil"/>
                    <w:left w:val="nil"/>
                    <w:bottom w:val="nil"/>
                    <w:right w:val="nil"/>
                  </w:tcBorders>
                  <w:shd w:val="clear" w:color="auto" w:fill="auto"/>
                  <w:noWrap/>
                  <w:vAlign w:val="bottom"/>
                  <w:hideMark/>
                </w:tcPr>
                <w:p w:rsidR="006942E5" w:rsidRPr="006942E5" w:rsidRDefault="006942E5" w:rsidP="006942E5">
                  <w:pPr>
                    <w:ind w:firstLine="0"/>
                    <w:jc w:val="right"/>
                    <w:rPr>
                      <w:rFonts w:ascii="Calibri" w:eastAsia="Times New Roman" w:hAnsi="Calibri" w:cs="Times New Roman"/>
                      <w:color w:val="000000"/>
                      <w:sz w:val="22"/>
                      <w:lang w:eastAsia="lv-LV"/>
                    </w:rPr>
                  </w:pPr>
                  <w:r w:rsidRPr="006942E5">
                    <w:rPr>
                      <w:rFonts w:ascii="Calibri" w:eastAsia="Times New Roman" w:hAnsi="Calibri" w:cs="Times New Roman"/>
                      <w:color w:val="000000"/>
                      <w:sz w:val="22"/>
                      <w:lang w:eastAsia="lv-LV"/>
                    </w:rPr>
                    <w:t>Ievadīt vienu rindiņu (</w:t>
                  </w:r>
                  <w:proofErr w:type="spellStart"/>
                  <w:r w:rsidRPr="006942E5">
                    <w:rPr>
                      <w:rFonts w:ascii="Calibri" w:eastAsia="Times New Roman" w:hAnsi="Calibri" w:cs="Times New Roman"/>
                      <w:color w:val="000000"/>
                      <w:sz w:val="22"/>
                      <w:lang w:eastAsia="lv-LV"/>
                    </w:rPr>
                    <w:t>sek</w:t>
                  </w:r>
                  <w:proofErr w:type="spellEnd"/>
                  <w:r w:rsidRPr="006942E5">
                    <w:rPr>
                      <w:rFonts w:ascii="Calibri" w:eastAsia="Times New Roman" w:hAnsi="Calibri" w:cs="Times New Roman"/>
                      <w:color w:val="000000"/>
                      <w:sz w:val="22"/>
                      <w:lang w:eastAsia="lv-LV"/>
                    </w:rPr>
                    <w:t>)</w:t>
                  </w:r>
                </w:p>
              </w:tc>
              <w:tc>
                <w:tcPr>
                  <w:tcW w:w="902" w:type="dxa"/>
                  <w:tcBorders>
                    <w:top w:val="nil"/>
                    <w:left w:val="nil"/>
                    <w:bottom w:val="nil"/>
                    <w:right w:val="nil"/>
                  </w:tcBorders>
                  <w:shd w:val="clear" w:color="auto" w:fill="auto"/>
                  <w:noWrap/>
                  <w:vAlign w:val="bottom"/>
                  <w:hideMark/>
                </w:tcPr>
                <w:p w:rsidR="006942E5" w:rsidRPr="006942E5" w:rsidRDefault="006942E5" w:rsidP="006942E5">
                  <w:pPr>
                    <w:ind w:firstLine="0"/>
                    <w:jc w:val="right"/>
                    <w:rPr>
                      <w:rFonts w:ascii="Calibri" w:eastAsia="Times New Roman" w:hAnsi="Calibri" w:cs="Times New Roman"/>
                      <w:color w:val="000000"/>
                      <w:sz w:val="22"/>
                      <w:lang w:eastAsia="lv-LV"/>
                    </w:rPr>
                  </w:pPr>
                  <w:r w:rsidRPr="006942E5">
                    <w:rPr>
                      <w:rFonts w:ascii="Calibri" w:eastAsia="Times New Roman" w:hAnsi="Calibri" w:cs="Times New Roman"/>
                      <w:color w:val="000000"/>
                      <w:sz w:val="22"/>
                      <w:lang w:eastAsia="lv-LV"/>
                    </w:rPr>
                    <w:t>30</w:t>
                  </w:r>
                </w:p>
              </w:tc>
            </w:tr>
            <w:tr w:rsidR="006942E5" w:rsidRPr="006942E5" w:rsidTr="00F764E4">
              <w:trPr>
                <w:trHeight w:val="300"/>
              </w:trPr>
              <w:tc>
                <w:tcPr>
                  <w:tcW w:w="6309" w:type="dxa"/>
                  <w:tcBorders>
                    <w:top w:val="nil"/>
                    <w:left w:val="nil"/>
                    <w:bottom w:val="nil"/>
                    <w:right w:val="nil"/>
                  </w:tcBorders>
                  <w:shd w:val="clear" w:color="auto" w:fill="auto"/>
                  <w:noWrap/>
                  <w:vAlign w:val="bottom"/>
                  <w:hideMark/>
                </w:tcPr>
                <w:p w:rsidR="006942E5" w:rsidRPr="006942E5" w:rsidRDefault="006942E5" w:rsidP="006942E5">
                  <w:pPr>
                    <w:ind w:firstLine="0"/>
                    <w:rPr>
                      <w:rFonts w:ascii="Calibri" w:eastAsia="Times New Roman" w:hAnsi="Calibri" w:cs="Times New Roman"/>
                      <w:color w:val="000000"/>
                      <w:sz w:val="22"/>
                      <w:lang w:eastAsia="lv-LV"/>
                    </w:rPr>
                  </w:pPr>
                  <w:r w:rsidRPr="006942E5">
                    <w:rPr>
                      <w:rFonts w:ascii="Calibri" w:eastAsia="Times New Roman" w:hAnsi="Calibri" w:cs="Times New Roman"/>
                      <w:color w:val="000000"/>
                      <w:sz w:val="22"/>
                      <w:lang w:eastAsia="lv-LV"/>
                    </w:rPr>
                    <w:t>Ievadāmo rindiņu skaits</w:t>
                  </w:r>
                </w:p>
              </w:tc>
              <w:tc>
                <w:tcPr>
                  <w:tcW w:w="902" w:type="dxa"/>
                  <w:tcBorders>
                    <w:top w:val="nil"/>
                    <w:left w:val="nil"/>
                    <w:bottom w:val="nil"/>
                    <w:right w:val="nil"/>
                  </w:tcBorders>
                  <w:shd w:val="clear" w:color="auto" w:fill="auto"/>
                  <w:noWrap/>
                  <w:vAlign w:val="bottom"/>
                  <w:hideMark/>
                </w:tcPr>
                <w:p w:rsidR="006942E5" w:rsidRPr="006942E5" w:rsidRDefault="006942E5" w:rsidP="006942E5">
                  <w:pPr>
                    <w:ind w:firstLine="0"/>
                    <w:jc w:val="right"/>
                    <w:rPr>
                      <w:rFonts w:ascii="Calibri" w:eastAsia="Times New Roman" w:hAnsi="Calibri" w:cs="Times New Roman"/>
                      <w:color w:val="000000"/>
                      <w:sz w:val="22"/>
                      <w:lang w:eastAsia="lv-LV"/>
                    </w:rPr>
                  </w:pPr>
                  <w:r w:rsidRPr="006942E5">
                    <w:rPr>
                      <w:rFonts w:ascii="Calibri" w:eastAsia="Times New Roman" w:hAnsi="Calibri" w:cs="Times New Roman"/>
                      <w:color w:val="000000"/>
                      <w:sz w:val="22"/>
                      <w:lang w:eastAsia="lv-LV"/>
                    </w:rPr>
                    <w:t>7323</w:t>
                  </w:r>
                </w:p>
              </w:tc>
            </w:tr>
            <w:tr w:rsidR="006942E5" w:rsidRPr="006942E5" w:rsidTr="00F764E4">
              <w:trPr>
                <w:trHeight w:val="300"/>
              </w:trPr>
              <w:tc>
                <w:tcPr>
                  <w:tcW w:w="6309" w:type="dxa"/>
                  <w:tcBorders>
                    <w:top w:val="nil"/>
                    <w:left w:val="nil"/>
                    <w:bottom w:val="nil"/>
                    <w:right w:val="nil"/>
                  </w:tcBorders>
                  <w:shd w:val="clear" w:color="auto" w:fill="auto"/>
                  <w:noWrap/>
                  <w:vAlign w:val="bottom"/>
                  <w:hideMark/>
                </w:tcPr>
                <w:p w:rsidR="006942E5" w:rsidRPr="006942E5" w:rsidRDefault="00A10FBB" w:rsidP="006942E5">
                  <w:pPr>
                    <w:ind w:firstLine="0"/>
                    <w:jc w:val="right"/>
                    <w:rPr>
                      <w:rFonts w:ascii="Calibri" w:eastAsia="Times New Roman" w:hAnsi="Calibri" w:cs="Times New Roman"/>
                      <w:color w:val="000000"/>
                      <w:sz w:val="22"/>
                      <w:lang w:eastAsia="lv-LV"/>
                    </w:rPr>
                  </w:pPr>
                  <w:r>
                    <w:rPr>
                      <w:rFonts w:ascii="Calibri" w:eastAsia="Times New Roman" w:hAnsi="Calibri" w:cs="Times New Roman"/>
                      <w:color w:val="000000"/>
                      <w:sz w:val="22"/>
                      <w:lang w:eastAsia="lv-LV"/>
                    </w:rPr>
                    <w:t>starppilsē</w:t>
                  </w:r>
                  <w:r w:rsidR="006942E5" w:rsidRPr="006942E5">
                    <w:rPr>
                      <w:rFonts w:ascii="Calibri" w:eastAsia="Times New Roman" w:hAnsi="Calibri" w:cs="Times New Roman"/>
                      <w:color w:val="000000"/>
                      <w:sz w:val="22"/>
                      <w:lang w:eastAsia="lv-LV"/>
                    </w:rPr>
                    <w:t>tu pārskati</w:t>
                  </w:r>
                </w:p>
              </w:tc>
              <w:tc>
                <w:tcPr>
                  <w:tcW w:w="902" w:type="dxa"/>
                  <w:tcBorders>
                    <w:top w:val="nil"/>
                    <w:left w:val="nil"/>
                    <w:bottom w:val="nil"/>
                    <w:right w:val="nil"/>
                  </w:tcBorders>
                  <w:shd w:val="clear" w:color="auto" w:fill="auto"/>
                  <w:noWrap/>
                  <w:vAlign w:val="bottom"/>
                  <w:hideMark/>
                </w:tcPr>
                <w:p w:rsidR="006942E5" w:rsidRPr="006942E5" w:rsidRDefault="006942E5" w:rsidP="006942E5">
                  <w:pPr>
                    <w:ind w:firstLine="0"/>
                    <w:jc w:val="right"/>
                    <w:rPr>
                      <w:rFonts w:ascii="Calibri" w:eastAsia="Times New Roman" w:hAnsi="Calibri" w:cs="Times New Roman"/>
                      <w:color w:val="000000"/>
                      <w:sz w:val="22"/>
                      <w:lang w:eastAsia="lv-LV"/>
                    </w:rPr>
                  </w:pPr>
                  <w:r w:rsidRPr="006942E5">
                    <w:rPr>
                      <w:rFonts w:ascii="Calibri" w:eastAsia="Times New Roman" w:hAnsi="Calibri" w:cs="Times New Roman"/>
                      <w:color w:val="000000"/>
                      <w:sz w:val="22"/>
                      <w:lang w:eastAsia="lv-LV"/>
                    </w:rPr>
                    <w:t>2968</w:t>
                  </w:r>
                </w:p>
              </w:tc>
            </w:tr>
            <w:tr w:rsidR="006942E5" w:rsidRPr="006942E5" w:rsidTr="00F764E4">
              <w:trPr>
                <w:trHeight w:val="300"/>
              </w:trPr>
              <w:tc>
                <w:tcPr>
                  <w:tcW w:w="6309" w:type="dxa"/>
                  <w:tcBorders>
                    <w:top w:val="nil"/>
                    <w:left w:val="nil"/>
                    <w:bottom w:val="nil"/>
                    <w:right w:val="nil"/>
                  </w:tcBorders>
                  <w:shd w:val="clear" w:color="auto" w:fill="auto"/>
                  <w:noWrap/>
                  <w:vAlign w:val="bottom"/>
                  <w:hideMark/>
                </w:tcPr>
                <w:p w:rsidR="006942E5" w:rsidRPr="006942E5" w:rsidRDefault="006942E5" w:rsidP="006942E5">
                  <w:pPr>
                    <w:ind w:firstLine="0"/>
                    <w:jc w:val="right"/>
                    <w:rPr>
                      <w:rFonts w:ascii="Calibri" w:eastAsia="Times New Roman" w:hAnsi="Calibri" w:cs="Times New Roman"/>
                      <w:color w:val="000000"/>
                      <w:sz w:val="22"/>
                      <w:lang w:eastAsia="lv-LV"/>
                    </w:rPr>
                  </w:pPr>
                  <w:r w:rsidRPr="006942E5">
                    <w:rPr>
                      <w:rFonts w:ascii="Calibri" w:eastAsia="Times New Roman" w:hAnsi="Calibri" w:cs="Times New Roman"/>
                      <w:color w:val="000000"/>
                      <w:sz w:val="22"/>
                      <w:lang w:eastAsia="lv-LV"/>
                    </w:rPr>
                    <w:t>vietējie pārskati</w:t>
                  </w:r>
                </w:p>
              </w:tc>
              <w:tc>
                <w:tcPr>
                  <w:tcW w:w="902" w:type="dxa"/>
                  <w:tcBorders>
                    <w:top w:val="nil"/>
                    <w:left w:val="nil"/>
                    <w:bottom w:val="nil"/>
                    <w:right w:val="nil"/>
                  </w:tcBorders>
                  <w:shd w:val="clear" w:color="auto" w:fill="auto"/>
                  <w:noWrap/>
                  <w:vAlign w:val="bottom"/>
                  <w:hideMark/>
                </w:tcPr>
                <w:p w:rsidR="006942E5" w:rsidRPr="006942E5" w:rsidRDefault="006942E5" w:rsidP="006942E5">
                  <w:pPr>
                    <w:ind w:firstLine="0"/>
                    <w:jc w:val="right"/>
                    <w:rPr>
                      <w:rFonts w:ascii="Calibri" w:eastAsia="Times New Roman" w:hAnsi="Calibri" w:cs="Times New Roman"/>
                      <w:color w:val="000000"/>
                      <w:sz w:val="22"/>
                      <w:lang w:eastAsia="lv-LV"/>
                    </w:rPr>
                  </w:pPr>
                  <w:r w:rsidRPr="006942E5">
                    <w:rPr>
                      <w:rFonts w:ascii="Calibri" w:eastAsia="Times New Roman" w:hAnsi="Calibri" w:cs="Times New Roman"/>
                      <w:color w:val="000000"/>
                      <w:sz w:val="22"/>
                      <w:lang w:eastAsia="lv-LV"/>
                    </w:rPr>
                    <w:t>4132</w:t>
                  </w:r>
                </w:p>
              </w:tc>
            </w:tr>
            <w:tr w:rsidR="006942E5" w:rsidRPr="006942E5" w:rsidTr="00F764E4">
              <w:trPr>
                <w:trHeight w:val="300"/>
              </w:trPr>
              <w:tc>
                <w:tcPr>
                  <w:tcW w:w="6309" w:type="dxa"/>
                  <w:tcBorders>
                    <w:top w:val="nil"/>
                    <w:left w:val="nil"/>
                    <w:bottom w:val="nil"/>
                    <w:right w:val="nil"/>
                  </w:tcBorders>
                  <w:shd w:val="clear" w:color="auto" w:fill="auto"/>
                  <w:noWrap/>
                  <w:vAlign w:val="bottom"/>
                  <w:hideMark/>
                </w:tcPr>
                <w:p w:rsidR="006942E5" w:rsidRPr="006942E5" w:rsidRDefault="006942E5" w:rsidP="006942E5">
                  <w:pPr>
                    <w:ind w:firstLine="0"/>
                    <w:jc w:val="right"/>
                    <w:rPr>
                      <w:rFonts w:ascii="Calibri" w:eastAsia="Times New Roman" w:hAnsi="Calibri" w:cs="Times New Roman"/>
                      <w:color w:val="000000"/>
                      <w:sz w:val="22"/>
                      <w:lang w:eastAsia="lv-LV"/>
                    </w:rPr>
                  </w:pPr>
                  <w:r w:rsidRPr="006942E5">
                    <w:rPr>
                      <w:rFonts w:ascii="Calibri" w:eastAsia="Times New Roman" w:hAnsi="Calibri" w:cs="Times New Roman"/>
                      <w:color w:val="000000"/>
                      <w:sz w:val="22"/>
                      <w:lang w:eastAsia="lv-LV"/>
                    </w:rPr>
                    <w:t>pilsētas</w:t>
                  </w:r>
                </w:p>
              </w:tc>
              <w:tc>
                <w:tcPr>
                  <w:tcW w:w="902" w:type="dxa"/>
                  <w:tcBorders>
                    <w:top w:val="nil"/>
                    <w:left w:val="nil"/>
                    <w:bottom w:val="nil"/>
                    <w:right w:val="nil"/>
                  </w:tcBorders>
                  <w:shd w:val="clear" w:color="auto" w:fill="auto"/>
                  <w:noWrap/>
                  <w:vAlign w:val="bottom"/>
                  <w:hideMark/>
                </w:tcPr>
                <w:p w:rsidR="006942E5" w:rsidRPr="006942E5" w:rsidRDefault="006942E5" w:rsidP="006942E5">
                  <w:pPr>
                    <w:ind w:firstLine="0"/>
                    <w:jc w:val="right"/>
                    <w:rPr>
                      <w:rFonts w:ascii="Calibri" w:eastAsia="Times New Roman" w:hAnsi="Calibri" w:cs="Times New Roman"/>
                      <w:color w:val="000000"/>
                      <w:sz w:val="22"/>
                      <w:lang w:eastAsia="lv-LV"/>
                    </w:rPr>
                  </w:pPr>
                  <w:r w:rsidRPr="006942E5">
                    <w:rPr>
                      <w:rFonts w:ascii="Calibri" w:eastAsia="Times New Roman" w:hAnsi="Calibri" w:cs="Times New Roman"/>
                      <w:color w:val="000000"/>
                      <w:sz w:val="22"/>
                      <w:lang w:eastAsia="lv-LV"/>
                    </w:rPr>
                    <w:t>11</w:t>
                  </w:r>
                </w:p>
              </w:tc>
            </w:tr>
            <w:tr w:rsidR="006942E5" w:rsidRPr="006942E5" w:rsidTr="00F764E4">
              <w:trPr>
                <w:trHeight w:val="300"/>
              </w:trPr>
              <w:tc>
                <w:tcPr>
                  <w:tcW w:w="6309" w:type="dxa"/>
                  <w:tcBorders>
                    <w:top w:val="nil"/>
                    <w:left w:val="nil"/>
                    <w:bottom w:val="nil"/>
                    <w:right w:val="nil"/>
                  </w:tcBorders>
                  <w:shd w:val="clear" w:color="auto" w:fill="auto"/>
                  <w:noWrap/>
                  <w:vAlign w:val="bottom"/>
                  <w:hideMark/>
                </w:tcPr>
                <w:p w:rsidR="006942E5" w:rsidRPr="006942E5" w:rsidRDefault="006942E5" w:rsidP="006942E5">
                  <w:pPr>
                    <w:ind w:firstLine="0"/>
                    <w:jc w:val="right"/>
                    <w:rPr>
                      <w:rFonts w:ascii="Calibri" w:eastAsia="Times New Roman" w:hAnsi="Calibri" w:cs="Times New Roman"/>
                      <w:color w:val="000000"/>
                      <w:sz w:val="22"/>
                      <w:lang w:eastAsia="lv-LV"/>
                    </w:rPr>
                  </w:pPr>
                  <w:r w:rsidRPr="006942E5">
                    <w:rPr>
                      <w:rFonts w:ascii="Calibri" w:eastAsia="Times New Roman" w:hAnsi="Calibri" w:cs="Times New Roman"/>
                      <w:color w:val="000000"/>
                      <w:sz w:val="22"/>
                      <w:lang w:eastAsia="lv-LV"/>
                    </w:rPr>
                    <w:t>starptautiskie</w:t>
                  </w:r>
                </w:p>
              </w:tc>
              <w:tc>
                <w:tcPr>
                  <w:tcW w:w="902" w:type="dxa"/>
                  <w:tcBorders>
                    <w:top w:val="nil"/>
                    <w:left w:val="nil"/>
                    <w:bottom w:val="nil"/>
                    <w:right w:val="nil"/>
                  </w:tcBorders>
                  <w:shd w:val="clear" w:color="auto" w:fill="auto"/>
                  <w:noWrap/>
                  <w:vAlign w:val="bottom"/>
                  <w:hideMark/>
                </w:tcPr>
                <w:p w:rsidR="006942E5" w:rsidRPr="006942E5" w:rsidRDefault="006942E5" w:rsidP="006942E5">
                  <w:pPr>
                    <w:ind w:firstLine="0"/>
                    <w:jc w:val="right"/>
                    <w:rPr>
                      <w:rFonts w:ascii="Calibri" w:eastAsia="Times New Roman" w:hAnsi="Calibri" w:cs="Times New Roman"/>
                      <w:color w:val="000000"/>
                      <w:sz w:val="22"/>
                      <w:lang w:eastAsia="lv-LV"/>
                    </w:rPr>
                  </w:pPr>
                  <w:r w:rsidRPr="006942E5">
                    <w:rPr>
                      <w:rFonts w:ascii="Calibri" w:eastAsia="Times New Roman" w:hAnsi="Calibri" w:cs="Times New Roman"/>
                      <w:color w:val="000000"/>
                      <w:sz w:val="22"/>
                      <w:lang w:eastAsia="lv-LV"/>
                    </w:rPr>
                    <w:t>12</w:t>
                  </w:r>
                </w:p>
              </w:tc>
            </w:tr>
            <w:tr w:rsidR="006942E5" w:rsidRPr="006942E5" w:rsidTr="00F764E4">
              <w:trPr>
                <w:trHeight w:val="300"/>
              </w:trPr>
              <w:tc>
                <w:tcPr>
                  <w:tcW w:w="6309" w:type="dxa"/>
                  <w:tcBorders>
                    <w:top w:val="nil"/>
                    <w:left w:val="nil"/>
                    <w:bottom w:val="nil"/>
                    <w:right w:val="nil"/>
                  </w:tcBorders>
                  <w:shd w:val="clear" w:color="auto" w:fill="auto"/>
                  <w:noWrap/>
                  <w:vAlign w:val="bottom"/>
                  <w:hideMark/>
                </w:tcPr>
                <w:p w:rsidR="006942E5" w:rsidRPr="006942E5" w:rsidRDefault="006942E5" w:rsidP="006942E5">
                  <w:pPr>
                    <w:ind w:firstLine="0"/>
                    <w:jc w:val="right"/>
                    <w:rPr>
                      <w:rFonts w:ascii="Calibri" w:eastAsia="Times New Roman" w:hAnsi="Calibri" w:cs="Times New Roman"/>
                      <w:color w:val="000000"/>
                      <w:sz w:val="22"/>
                      <w:lang w:eastAsia="lv-LV"/>
                    </w:rPr>
                  </w:pPr>
                  <w:r w:rsidRPr="006942E5">
                    <w:rPr>
                      <w:rFonts w:ascii="Calibri" w:eastAsia="Times New Roman" w:hAnsi="Calibri" w:cs="Times New Roman"/>
                      <w:color w:val="000000"/>
                      <w:sz w:val="22"/>
                      <w:lang w:eastAsia="lv-LV"/>
                    </w:rPr>
                    <w:t>pārskatu labojumi</w:t>
                  </w:r>
                </w:p>
              </w:tc>
              <w:tc>
                <w:tcPr>
                  <w:tcW w:w="902" w:type="dxa"/>
                  <w:tcBorders>
                    <w:top w:val="nil"/>
                    <w:left w:val="nil"/>
                    <w:bottom w:val="nil"/>
                    <w:right w:val="nil"/>
                  </w:tcBorders>
                  <w:shd w:val="clear" w:color="auto" w:fill="auto"/>
                  <w:noWrap/>
                  <w:vAlign w:val="bottom"/>
                  <w:hideMark/>
                </w:tcPr>
                <w:p w:rsidR="006942E5" w:rsidRPr="006942E5" w:rsidRDefault="006942E5" w:rsidP="006942E5">
                  <w:pPr>
                    <w:ind w:firstLine="0"/>
                    <w:jc w:val="right"/>
                    <w:rPr>
                      <w:rFonts w:ascii="Calibri" w:eastAsia="Times New Roman" w:hAnsi="Calibri" w:cs="Times New Roman"/>
                      <w:color w:val="000000"/>
                      <w:sz w:val="22"/>
                      <w:lang w:eastAsia="lv-LV"/>
                    </w:rPr>
                  </w:pPr>
                  <w:r w:rsidRPr="006942E5">
                    <w:rPr>
                      <w:rFonts w:ascii="Calibri" w:eastAsia="Times New Roman" w:hAnsi="Calibri" w:cs="Times New Roman"/>
                      <w:color w:val="000000"/>
                      <w:sz w:val="22"/>
                      <w:lang w:eastAsia="lv-LV"/>
                    </w:rPr>
                    <w:t>200</w:t>
                  </w:r>
                </w:p>
              </w:tc>
            </w:tr>
            <w:tr w:rsidR="006942E5" w:rsidRPr="006942E5" w:rsidTr="00F764E4">
              <w:trPr>
                <w:trHeight w:val="300"/>
              </w:trPr>
              <w:tc>
                <w:tcPr>
                  <w:tcW w:w="6309" w:type="dxa"/>
                  <w:tcBorders>
                    <w:top w:val="nil"/>
                    <w:left w:val="nil"/>
                    <w:bottom w:val="nil"/>
                    <w:right w:val="nil"/>
                  </w:tcBorders>
                  <w:shd w:val="clear" w:color="auto" w:fill="auto"/>
                  <w:noWrap/>
                  <w:vAlign w:val="bottom"/>
                  <w:hideMark/>
                </w:tcPr>
                <w:p w:rsidR="006942E5" w:rsidRPr="006942E5" w:rsidRDefault="006942E5" w:rsidP="006942E5">
                  <w:pPr>
                    <w:ind w:firstLine="0"/>
                    <w:rPr>
                      <w:rFonts w:ascii="Calibri" w:eastAsia="Times New Roman" w:hAnsi="Calibri" w:cs="Times New Roman"/>
                      <w:color w:val="000000"/>
                      <w:sz w:val="22"/>
                      <w:lang w:eastAsia="lv-LV"/>
                    </w:rPr>
                  </w:pPr>
                  <w:r w:rsidRPr="006942E5">
                    <w:rPr>
                      <w:rFonts w:ascii="Calibri" w:eastAsia="Times New Roman" w:hAnsi="Calibri" w:cs="Times New Roman"/>
                      <w:color w:val="000000"/>
                      <w:sz w:val="22"/>
                      <w:lang w:eastAsia="lv-LV"/>
                    </w:rPr>
                    <w:t>Pārskatu iesniegšanas biežums</w:t>
                  </w:r>
                </w:p>
              </w:tc>
              <w:tc>
                <w:tcPr>
                  <w:tcW w:w="902" w:type="dxa"/>
                  <w:tcBorders>
                    <w:top w:val="nil"/>
                    <w:left w:val="nil"/>
                    <w:bottom w:val="nil"/>
                    <w:right w:val="nil"/>
                  </w:tcBorders>
                  <w:shd w:val="clear" w:color="auto" w:fill="auto"/>
                  <w:noWrap/>
                  <w:vAlign w:val="bottom"/>
                  <w:hideMark/>
                </w:tcPr>
                <w:p w:rsidR="006942E5" w:rsidRPr="006942E5" w:rsidRDefault="006942E5" w:rsidP="006942E5">
                  <w:pPr>
                    <w:ind w:firstLine="0"/>
                    <w:jc w:val="right"/>
                    <w:rPr>
                      <w:rFonts w:ascii="Calibri" w:eastAsia="Times New Roman" w:hAnsi="Calibri" w:cs="Times New Roman"/>
                      <w:color w:val="000000"/>
                      <w:sz w:val="22"/>
                      <w:lang w:eastAsia="lv-LV"/>
                    </w:rPr>
                  </w:pPr>
                  <w:r w:rsidRPr="006942E5">
                    <w:rPr>
                      <w:rFonts w:ascii="Calibri" w:eastAsia="Times New Roman" w:hAnsi="Calibri" w:cs="Times New Roman"/>
                      <w:color w:val="000000"/>
                      <w:sz w:val="22"/>
                      <w:lang w:eastAsia="lv-LV"/>
                    </w:rPr>
                    <w:t>4</w:t>
                  </w:r>
                </w:p>
              </w:tc>
            </w:tr>
            <w:tr w:rsidR="006942E5" w:rsidRPr="006942E5" w:rsidTr="00F764E4">
              <w:trPr>
                <w:trHeight w:val="300"/>
              </w:trPr>
              <w:tc>
                <w:tcPr>
                  <w:tcW w:w="6309" w:type="dxa"/>
                  <w:tcBorders>
                    <w:top w:val="nil"/>
                    <w:left w:val="nil"/>
                    <w:bottom w:val="nil"/>
                    <w:right w:val="nil"/>
                  </w:tcBorders>
                  <w:shd w:val="clear" w:color="auto" w:fill="auto"/>
                  <w:noWrap/>
                  <w:vAlign w:val="bottom"/>
                  <w:hideMark/>
                </w:tcPr>
                <w:p w:rsidR="006942E5" w:rsidRPr="006942E5" w:rsidRDefault="006942E5" w:rsidP="006942E5">
                  <w:pPr>
                    <w:ind w:firstLine="0"/>
                    <w:rPr>
                      <w:rFonts w:ascii="Calibri" w:eastAsia="Times New Roman" w:hAnsi="Calibri" w:cs="Times New Roman"/>
                      <w:b/>
                      <w:bCs/>
                      <w:color w:val="000000"/>
                      <w:sz w:val="22"/>
                      <w:lang w:eastAsia="lv-LV"/>
                    </w:rPr>
                  </w:pPr>
                  <w:r w:rsidRPr="006942E5">
                    <w:rPr>
                      <w:rFonts w:ascii="Calibri" w:eastAsia="Times New Roman" w:hAnsi="Calibri" w:cs="Times New Roman"/>
                      <w:b/>
                      <w:bCs/>
                      <w:color w:val="000000"/>
                      <w:sz w:val="22"/>
                      <w:lang w:eastAsia="lv-LV"/>
                    </w:rPr>
                    <w:t>Administratīvās izmaksas (EUR)</w:t>
                  </w:r>
                </w:p>
              </w:tc>
              <w:tc>
                <w:tcPr>
                  <w:tcW w:w="902" w:type="dxa"/>
                  <w:tcBorders>
                    <w:top w:val="nil"/>
                    <w:left w:val="nil"/>
                    <w:bottom w:val="nil"/>
                    <w:right w:val="nil"/>
                  </w:tcBorders>
                  <w:shd w:val="clear" w:color="auto" w:fill="auto"/>
                  <w:noWrap/>
                  <w:vAlign w:val="bottom"/>
                  <w:hideMark/>
                </w:tcPr>
                <w:p w:rsidR="006942E5" w:rsidRPr="006942E5" w:rsidRDefault="006942E5" w:rsidP="006942E5">
                  <w:pPr>
                    <w:ind w:firstLine="0"/>
                    <w:jc w:val="right"/>
                    <w:rPr>
                      <w:rFonts w:ascii="Calibri" w:eastAsia="Times New Roman" w:hAnsi="Calibri" w:cs="Times New Roman"/>
                      <w:b/>
                      <w:bCs/>
                      <w:color w:val="000000"/>
                      <w:sz w:val="22"/>
                      <w:lang w:eastAsia="lv-LV"/>
                    </w:rPr>
                  </w:pPr>
                  <w:r w:rsidRPr="006942E5">
                    <w:rPr>
                      <w:rFonts w:ascii="Calibri" w:eastAsia="Times New Roman" w:hAnsi="Calibri" w:cs="Times New Roman"/>
                      <w:b/>
                      <w:bCs/>
                      <w:color w:val="000000"/>
                      <w:sz w:val="22"/>
                      <w:lang w:eastAsia="lv-LV"/>
                    </w:rPr>
                    <w:t>2154.183</w:t>
                  </w:r>
                </w:p>
              </w:tc>
            </w:tr>
            <w:tr w:rsidR="006942E5" w:rsidRPr="006942E5" w:rsidTr="00F764E4">
              <w:trPr>
                <w:trHeight w:val="300"/>
              </w:trPr>
              <w:tc>
                <w:tcPr>
                  <w:tcW w:w="6309" w:type="dxa"/>
                  <w:tcBorders>
                    <w:top w:val="nil"/>
                    <w:left w:val="nil"/>
                    <w:bottom w:val="nil"/>
                    <w:right w:val="nil"/>
                  </w:tcBorders>
                  <w:shd w:val="clear" w:color="auto" w:fill="auto"/>
                  <w:noWrap/>
                  <w:vAlign w:val="bottom"/>
                  <w:hideMark/>
                </w:tcPr>
                <w:p w:rsidR="006942E5" w:rsidRPr="006942E5" w:rsidRDefault="006942E5" w:rsidP="006942E5">
                  <w:pPr>
                    <w:ind w:firstLine="0"/>
                    <w:rPr>
                      <w:rFonts w:ascii="Calibri" w:eastAsia="Times New Roman" w:hAnsi="Calibri" w:cs="Times New Roman"/>
                      <w:color w:val="000000"/>
                      <w:sz w:val="22"/>
                      <w:lang w:eastAsia="lv-LV"/>
                    </w:rPr>
                  </w:pPr>
                </w:p>
              </w:tc>
              <w:tc>
                <w:tcPr>
                  <w:tcW w:w="902" w:type="dxa"/>
                  <w:tcBorders>
                    <w:top w:val="nil"/>
                    <w:left w:val="nil"/>
                    <w:bottom w:val="nil"/>
                    <w:right w:val="nil"/>
                  </w:tcBorders>
                  <w:shd w:val="clear" w:color="auto" w:fill="auto"/>
                  <w:noWrap/>
                  <w:vAlign w:val="bottom"/>
                  <w:hideMark/>
                </w:tcPr>
                <w:p w:rsidR="006942E5" w:rsidRPr="006942E5" w:rsidRDefault="006942E5" w:rsidP="006942E5">
                  <w:pPr>
                    <w:ind w:firstLine="0"/>
                    <w:rPr>
                      <w:rFonts w:ascii="Calibri" w:eastAsia="Times New Roman" w:hAnsi="Calibri" w:cs="Times New Roman"/>
                      <w:color w:val="000000"/>
                      <w:sz w:val="22"/>
                      <w:lang w:eastAsia="lv-LV"/>
                    </w:rPr>
                  </w:pPr>
                </w:p>
              </w:tc>
            </w:tr>
            <w:tr w:rsidR="006942E5" w:rsidRPr="006942E5" w:rsidTr="00F764E4">
              <w:trPr>
                <w:trHeight w:val="300"/>
              </w:trPr>
              <w:tc>
                <w:tcPr>
                  <w:tcW w:w="6309" w:type="dxa"/>
                  <w:tcBorders>
                    <w:top w:val="nil"/>
                    <w:left w:val="nil"/>
                    <w:bottom w:val="nil"/>
                    <w:right w:val="nil"/>
                  </w:tcBorders>
                  <w:shd w:val="clear" w:color="auto" w:fill="auto"/>
                  <w:noWrap/>
                  <w:vAlign w:val="bottom"/>
                  <w:hideMark/>
                </w:tcPr>
                <w:p w:rsidR="006942E5" w:rsidRPr="006942E5" w:rsidRDefault="006942E5" w:rsidP="006942E5">
                  <w:pPr>
                    <w:ind w:firstLine="0"/>
                    <w:rPr>
                      <w:rFonts w:ascii="Calibri" w:eastAsia="Times New Roman" w:hAnsi="Calibri" w:cs="Times New Roman"/>
                      <w:color w:val="000000"/>
                      <w:sz w:val="22"/>
                      <w:lang w:eastAsia="lv-LV"/>
                    </w:rPr>
                  </w:pPr>
                </w:p>
              </w:tc>
              <w:tc>
                <w:tcPr>
                  <w:tcW w:w="902" w:type="dxa"/>
                  <w:tcBorders>
                    <w:top w:val="nil"/>
                    <w:left w:val="nil"/>
                    <w:bottom w:val="nil"/>
                    <w:right w:val="nil"/>
                  </w:tcBorders>
                  <w:shd w:val="clear" w:color="auto" w:fill="auto"/>
                  <w:noWrap/>
                  <w:vAlign w:val="bottom"/>
                  <w:hideMark/>
                </w:tcPr>
                <w:p w:rsidR="006942E5" w:rsidRPr="006942E5" w:rsidRDefault="006942E5" w:rsidP="006942E5">
                  <w:pPr>
                    <w:ind w:firstLine="0"/>
                    <w:rPr>
                      <w:rFonts w:ascii="Calibri" w:eastAsia="Times New Roman" w:hAnsi="Calibri" w:cs="Times New Roman"/>
                      <w:color w:val="000000"/>
                      <w:sz w:val="22"/>
                      <w:lang w:eastAsia="lv-LV"/>
                    </w:rPr>
                  </w:pPr>
                </w:p>
              </w:tc>
            </w:tr>
            <w:tr w:rsidR="006942E5" w:rsidRPr="006942E5" w:rsidTr="00F764E4">
              <w:trPr>
                <w:trHeight w:val="300"/>
              </w:trPr>
              <w:tc>
                <w:tcPr>
                  <w:tcW w:w="6309" w:type="dxa"/>
                  <w:tcBorders>
                    <w:top w:val="nil"/>
                    <w:left w:val="nil"/>
                    <w:bottom w:val="nil"/>
                    <w:right w:val="nil"/>
                  </w:tcBorders>
                  <w:shd w:val="clear" w:color="auto" w:fill="auto"/>
                  <w:noWrap/>
                  <w:vAlign w:val="bottom"/>
                  <w:hideMark/>
                </w:tcPr>
                <w:p w:rsidR="006942E5" w:rsidRPr="006942E5" w:rsidRDefault="006942E5" w:rsidP="006942E5">
                  <w:pPr>
                    <w:ind w:firstLine="0"/>
                    <w:rPr>
                      <w:rFonts w:ascii="Calibri" w:eastAsia="Times New Roman" w:hAnsi="Calibri" w:cs="Times New Roman"/>
                      <w:color w:val="000000"/>
                      <w:sz w:val="22"/>
                      <w:lang w:eastAsia="lv-LV"/>
                    </w:rPr>
                  </w:pPr>
                  <w:r w:rsidRPr="006942E5">
                    <w:rPr>
                      <w:rFonts w:ascii="Calibri" w:eastAsia="Times New Roman" w:hAnsi="Calibri" w:cs="Times New Roman"/>
                      <w:color w:val="000000"/>
                      <w:sz w:val="22"/>
                      <w:lang w:eastAsia="lv-LV"/>
                    </w:rPr>
                    <w:t>Autotransporta direkcijas pienākums apkopot, iesniegt Statistikas pārvaldei</w:t>
                  </w:r>
                </w:p>
              </w:tc>
              <w:tc>
                <w:tcPr>
                  <w:tcW w:w="902" w:type="dxa"/>
                  <w:tcBorders>
                    <w:top w:val="nil"/>
                    <w:left w:val="nil"/>
                    <w:bottom w:val="nil"/>
                    <w:right w:val="nil"/>
                  </w:tcBorders>
                  <w:shd w:val="clear" w:color="auto" w:fill="auto"/>
                  <w:noWrap/>
                  <w:vAlign w:val="bottom"/>
                  <w:hideMark/>
                </w:tcPr>
                <w:p w:rsidR="006942E5" w:rsidRPr="006942E5" w:rsidRDefault="006942E5" w:rsidP="006942E5">
                  <w:pPr>
                    <w:ind w:firstLine="0"/>
                    <w:rPr>
                      <w:rFonts w:ascii="Calibri" w:eastAsia="Times New Roman" w:hAnsi="Calibri" w:cs="Times New Roman"/>
                      <w:color w:val="000000"/>
                      <w:sz w:val="22"/>
                      <w:lang w:eastAsia="lv-LV"/>
                    </w:rPr>
                  </w:pPr>
                </w:p>
              </w:tc>
            </w:tr>
            <w:tr w:rsidR="006942E5" w:rsidRPr="006942E5" w:rsidTr="00F764E4">
              <w:trPr>
                <w:trHeight w:val="300"/>
              </w:trPr>
              <w:tc>
                <w:tcPr>
                  <w:tcW w:w="6309" w:type="dxa"/>
                  <w:tcBorders>
                    <w:top w:val="nil"/>
                    <w:left w:val="nil"/>
                    <w:bottom w:val="nil"/>
                    <w:right w:val="nil"/>
                  </w:tcBorders>
                  <w:shd w:val="clear" w:color="auto" w:fill="auto"/>
                  <w:noWrap/>
                  <w:vAlign w:val="bottom"/>
                  <w:hideMark/>
                </w:tcPr>
                <w:p w:rsidR="006942E5" w:rsidRPr="006942E5" w:rsidRDefault="006942E5" w:rsidP="006942E5">
                  <w:pPr>
                    <w:ind w:firstLine="0"/>
                    <w:rPr>
                      <w:rFonts w:ascii="Calibri" w:eastAsia="Times New Roman" w:hAnsi="Calibri" w:cs="Times New Roman"/>
                      <w:color w:val="000000"/>
                      <w:sz w:val="22"/>
                      <w:lang w:eastAsia="lv-LV"/>
                    </w:rPr>
                  </w:pPr>
                </w:p>
              </w:tc>
              <w:tc>
                <w:tcPr>
                  <w:tcW w:w="902" w:type="dxa"/>
                  <w:tcBorders>
                    <w:top w:val="nil"/>
                    <w:left w:val="nil"/>
                    <w:bottom w:val="nil"/>
                    <w:right w:val="nil"/>
                  </w:tcBorders>
                  <w:shd w:val="clear" w:color="auto" w:fill="auto"/>
                  <w:noWrap/>
                  <w:vAlign w:val="bottom"/>
                  <w:hideMark/>
                </w:tcPr>
                <w:p w:rsidR="006942E5" w:rsidRPr="006942E5" w:rsidRDefault="006942E5" w:rsidP="006942E5">
                  <w:pPr>
                    <w:ind w:firstLine="0"/>
                    <w:rPr>
                      <w:rFonts w:ascii="Calibri" w:eastAsia="Times New Roman" w:hAnsi="Calibri" w:cs="Times New Roman"/>
                      <w:color w:val="000000"/>
                      <w:sz w:val="22"/>
                      <w:lang w:eastAsia="lv-LV"/>
                    </w:rPr>
                  </w:pPr>
                </w:p>
              </w:tc>
            </w:tr>
            <w:tr w:rsidR="006942E5" w:rsidRPr="006942E5" w:rsidTr="00F764E4">
              <w:trPr>
                <w:trHeight w:val="300"/>
              </w:trPr>
              <w:tc>
                <w:tcPr>
                  <w:tcW w:w="6309" w:type="dxa"/>
                  <w:tcBorders>
                    <w:top w:val="nil"/>
                    <w:left w:val="nil"/>
                    <w:bottom w:val="nil"/>
                    <w:right w:val="nil"/>
                  </w:tcBorders>
                  <w:shd w:val="clear" w:color="auto" w:fill="auto"/>
                  <w:noWrap/>
                  <w:vAlign w:val="bottom"/>
                  <w:hideMark/>
                </w:tcPr>
                <w:p w:rsidR="006942E5" w:rsidRPr="006942E5" w:rsidRDefault="006942E5" w:rsidP="006942E5">
                  <w:pPr>
                    <w:ind w:firstLine="0"/>
                    <w:rPr>
                      <w:rFonts w:ascii="Calibri" w:eastAsia="Times New Roman" w:hAnsi="Calibri" w:cs="Times New Roman"/>
                      <w:color w:val="000000"/>
                      <w:sz w:val="22"/>
                      <w:lang w:eastAsia="lv-LV"/>
                    </w:rPr>
                  </w:pPr>
                  <w:r w:rsidRPr="006942E5">
                    <w:rPr>
                      <w:rFonts w:ascii="Calibri" w:eastAsia="Times New Roman" w:hAnsi="Calibri" w:cs="Times New Roman"/>
                      <w:color w:val="000000"/>
                      <w:sz w:val="22"/>
                      <w:lang w:eastAsia="lv-LV"/>
                    </w:rPr>
                    <w:t xml:space="preserve">Vidējās darba spēka izmaksas (vidēji 2015 gada 9 </w:t>
                  </w:r>
                  <w:proofErr w:type="spellStart"/>
                  <w:r w:rsidRPr="006942E5">
                    <w:rPr>
                      <w:rFonts w:ascii="Calibri" w:eastAsia="Times New Roman" w:hAnsi="Calibri" w:cs="Times New Roman"/>
                      <w:color w:val="000000"/>
                      <w:sz w:val="22"/>
                      <w:lang w:eastAsia="lv-LV"/>
                    </w:rPr>
                    <w:t>mēn</w:t>
                  </w:r>
                  <w:proofErr w:type="spellEnd"/>
                  <w:r w:rsidRPr="006942E5">
                    <w:rPr>
                      <w:rFonts w:ascii="Calibri" w:eastAsia="Times New Roman" w:hAnsi="Calibri" w:cs="Times New Roman"/>
                      <w:color w:val="000000"/>
                      <w:sz w:val="22"/>
                      <w:lang w:eastAsia="lv-LV"/>
                    </w:rPr>
                    <w:t xml:space="preserve">) </w:t>
                  </w:r>
                  <w:proofErr w:type="spellStart"/>
                  <w:r w:rsidRPr="006942E5">
                    <w:rPr>
                      <w:rFonts w:ascii="Calibri" w:eastAsia="Times New Roman" w:hAnsi="Calibri" w:cs="Times New Roman"/>
                      <w:color w:val="000000"/>
                      <w:sz w:val="22"/>
                      <w:lang w:eastAsia="lv-LV"/>
                    </w:rPr>
                    <w:t>eur</w:t>
                  </w:r>
                  <w:proofErr w:type="spellEnd"/>
                  <w:r w:rsidRPr="006942E5">
                    <w:rPr>
                      <w:rFonts w:ascii="Calibri" w:eastAsia="Times New Roman" w:hAnsi="Calibri" w:cs="Times New Roman"/>
                      <w:color w:val="000000"/>
                      <w:sz w:val="22"/>
                      <w:lang w:eastAsia="lv-LV"/>
                    </w:rPr>
                    <w:t>/h</w:t>
                  </w:r>
                </w:p>
              </w:tc>
              <w:tc>
                <w:tcPr>
                  <w:tcW w:w="902" w:type="dxa"/>
                  <w:tcBorders>
                    <w:top w:val="nil"/>
                    <w:left w:val="nil"/>
                    <w:bottom w:val="nil"/>
                    <w:right w:val="nil"/>
                  </w:tcBorders>
                  <w:shd w:val="clear" w:color="auto" w:fill="auto"/>
                  <w:noWrap/>
                  <w:vAlign w:val="bottom"/>
                  <w:hideMark/>
                </w:tcPr>
                <w:p w:rsidR="006942E5" w:rsidRPr="006942E5" w:rsidRDefault="006942E5" w:rsidP="006942E5">
                  <w:pPr>
                    <w:ind w:firstLine="0"/>
                    <w:jc w:val="right"/>
                    <w:rPr>
                      <w:rFonts w:ascii="Calibri" w:eastAsia="Times New Roman" w:hAnsi="Calibri" w:cs="Times New Roman"/>
                      <w:color w:val="000000"/>
                      <w:sz w:val="22"/>
                      <w:lang w:eastAsia="lv-LV"/>
                    </w:rPr>
                  </w:pPr>
                  <w:r w:rsidRPr="006942E5">
                    <w:rPr>
                      <w:rFonts w:ascii="Calibri" w:eastAsia="Times New Roman" w:hAnsi="Calibri" w:cs="Times New Roman"/>
                      <w:color w:val="000000"/>
                      <w:sz w:val="22"/>
                      <w:lang w:eastAsia="lv-LV"/>
                    </w:rPr>
                    <w:t>8.82</w:t>
                  </w:r>
                </w:p>
              </w:tc>
            </w:tr>
            <w:tr w:rsidR="006942E5" w:rsidRPr="006942E5" w:rsidTr="00F764E4">
              <w:trPr>
                <w:trHeight w:val="300"/>
              </w:trPr>
              <w:tc>
                <w:tcPr>
                  <w:tcW w:w="6309" w:type="dxa"/>
                  <w:tcBorders>
                    <w:top w:val="nil"/>
                    <w:left w:val="nil"/>
                    <w:bottom w:val="nil"/>
                    <w:right w:val="nil"/>
                  </w:tcBorders>
                  <w:shd w:val="clear" w:color="auto" w:fill="auto"/>
                  <w:noWrap/>
                  <w:vAlign w:val="bottom"/>
                  <w:hideMark/>
                </w:tcPr>
                <w:p w:rsidR="006942E5" w:rsidRPr="006942E5" w:rsidRDefault="006942E5" w:rsidP="006942E5">
                  <w:pPr>
                    <w:ind w:firstLine="0"/>
                    <w:rPr>
                      <w:rFonts w:ascii="Calibri" w:eastAsia="Times New Roman" w:hAnsi="Calibri" w:cs="Times New Roman"/>
                      <w:color w:val="000000"/>
                      <w:sz w:val="22"/>
                      <w:lang w:eastAsia="lv-LV"/>
                    </w:rPr>
                  </w:pPr>
                  <w:r w:rsidRPr="006942E5">
                    <w:rPr>
                      <w:rFonts w:ascii="Calibri" w:eastAsia="Times New Roman" w:hAnsi="Calibri" w:cs="Times New Roman"/>
                      <w:color w:val="000000"/>
                      <w:sz w:val="22"/>
                      <w:lang w:eastAsia="lv-LV"/>
                    </w:rPr>
                    <w:t>Veltītais laiks pārskatu apkopošanai (10 dienas) h</w:t>
                  </w:r>
                </w:p>
              </w:tc>
              <w:tc>
                <w:tcPr>
                  <w:tcW w:w="902" w:type="dxa"/>
                  <w:tcBorders>
                    <w:top w:val="nil"/>
                    <w:left w:val="nil"/>
                    <w:bottom w:val="nil"/>
                    <w:right w:val="nil"/>
                  </w:tcBorders>
                  <w:shd w:val="clear" w:color="auto" w:fill="auto"/>
                  <w:noWrap/>
                  <w:vAlign w:val="bottom"/>
                  <w:hideMark/>
                </w:tcPr>
                <w:p w:rsidR="006942E5" w:rsidRPr="006942E5" w:rsidRDefault="006942E5" w:rsidP="006942E5">
                  <w:pPr>
                    <w:ind w:firstLine="0"/>
                    <w:jc w:val="right"/>
                    <w:rPr>
                      <w:rFonts w:ascii="Calibri" w:eastAsia="Times New Roman" w:hAnsi="Calibri" w:cs="Times New Roman"/>
                      <w:color w:val="000000"/>
                      <w:sz w:val="22"/>
                      <w:lang w:eastAsia="lv-LV"/>
                    </w:rPr>
                  </w:pPr>
                  <w:r w:rsidRPr="006942E5">
                    <w:rPr>
                      <w:rFonts w:ascii="Calibri" w:eastAsia="Times New Roman" w:hAnsi="Calibri" w:cs="Times New Roman"/>
                      <w:color w:val="000000"/>
                      <w:sz w:val="22"/>
                      <w:lang w:eastAsia="lv-LV"/>
                    </w:rPr>
                    <w:t>80</w:t>
                  </w:r>
                </w:p>
              </w:tc>
            </w:tr>
            <w:tr w:rsidR="006942E5" w:rsidRPr="006942E5" w:rsidTr="00F764E4">
              <w:trPr>
                <w:trHeight w:val="300"/>
              </w:trPr>
              <w:tc>
                <w:tcPr>
                  <w:tcW w:w="6309" w:type="dxa"/>
                  <w:tcBorders>
                    <w:top w:val="nil"/>
                    <w:left w:val="nil"/>
                    <w:bottom w:val="nil"/>
                    <w:right w:val="nil"/>
                  </w:tcBorders>
                  <w:shd w:val="clear" w:color="auto" w:fill="auto"/>
                  <w:noWrap/>
                  <w:vAlign w:val="bottom"/>
                  <w:hideMark/>
                </w:tcPr>
                <w:p w:rsidR="006942E5" w:rsidRPr="006942E5" w:rsidRDefault="006942E5" w:rsidP="006942E5">
                  <w:pPr>
                    <w:ind w:firstLine="0"/>
                    <w:rPr>
                      <w:rFonts w:ascii="Calibri" w:eastAsia="Times New Roman" w:hAnsi="Calibri" w:cs="Times New Roman"/>
                      <w:color w:val="000000"/>
                      <w:sz w:val="22"/>
                      <w:lang w:eastAsia="lv-LV"/>
                    </w:rPr>
                  </w:pPr>
                  <w:r w:rsidRPr="006942E5">
                    <w:rPr>
                      <w:rFonts w:ascii="Calibri" w:eastAsia="Times New Roman" w:hAnsi="Calibri" w:cs="Times New Roman"/>
                      <w:color w:val="000000"/>
                      <w:sz w:val="22"/>
                      <w:lang w:eastAsia="lv-LV"/>
                    </w:rPr>
                    <w:t>Pārskatu apkopošanas biežums</w:t>
                  </w:r>
                </w:p>
              </w:tc>
              <w:tc>
                <w:tcPr>
                  <w:tcW w:w="902" w:type="dxa"/>
                  <w:tcBorders>
                    <w:top w:val="nil"/>
                    <w:left w:val="nil"/>
                    <w:bottom w:val="nil"/>
                    <w:right w:val="nil"/>
                  </w:tcBorders>
                  <w:shd w:val="clear" w:color="auto" w:fill="auto"/>
                  <w:noWrap/>
                  <w:vAlign w:val="bottom"/>
                  <w:hideMark/>
                </w:tcPr>
                <w:p w:rsidR="006942E5" w:rsidRPr="006942E5" w:rsidRDefault="006942E5" w:rsidP="006942E5">
                  <w:pPr>
                    <w:ind w:firstLine="0"/>
                    <w:jc w:val="right"/>
                    <w:rPr>
                      <w:rFonts w:ascii="Calibri" w:eastAsia="Times New Roman" w:hAnsi="Calibri" w:cs="Times New Roman"/>
                      <w:color w:val="000000"/>
                      <w:sz w:val="22"/>
                      <w:lang w:eastAsia="lv-LV"/>
                    </w:rPr>
                  </w:pPr>
                  <w:r w:rsidRPr="006942E5">
                    <w:rPr>
                      <w:rFonts w:ascii="Calibri" w:eastAsia="Times New Roman" w:hAnsi="Calibri" w:cs="Times New Roman"/>
                      <w:color w:val="000000"/>
                      <w:sz w:val="22"/>
                      <w:lang w:eastAsia="lv-LV"/>
                    </w:rPr>
                    <w:t>4</w:t>
                  </w:r>
                </w:p>
              </w:tc>
            </w:tr>
            <w:tr w:rsidR="006942E5" w:rsidRPr="006942E5" w:rsidTr="00F764E4">
              <w:trPr>
                <w:trHeight w:val="300"/>
              </w:trPr>
              <w:tc>
                <w:tcPr>
                  <w:tcW w:w="6309" w:type="dxa"/>
                  <w:tcBorders>
                    <w:top w:val="nil"/>
                    <w:left w:val="nil"/>
                    <w:bottom w:val="nil"/>
                    <w:right w:val="nil"/>
                  </w:tcBorders>
                  <w:shd w:val="clear" w:color="auto" w:fill="auto"/>
                  <w:noWrap/>
                  <w:vAlign w:val="bottom"/>
                  <w:hideMark/>
                </w:tcPr>
                <w:p w:rsidR="006942E5" w:rsidRPr="006942E5" w:rsidRDefault="006942E5" w:rsidP="006942E5">
                  <w:pPr>
                    <w:ind w:firstLine="0"/>
                    <w:rPr>
                      <w:rFonts w:ascii="Calibri" w:eastAsia="Times New Roman" w:hAnsi="Calibri" w:cs="Times New Roman"/>
                      <w:b/>
                      <w:bCs/>
                      <w:color w:val="000000"/>
                      <w:sz w:val="22"/>
                      <w:lang w:eastAsia="lv-LV"/>
                    </w:rPr>
                  </w:pPr>
                  <w:r w:rsidRPr="006942E5">
                    <w:rPr>
                      <w:rFonts w:ascii="Calibri" w:eastAsia="Times New Roman" w:hAnsi="Calibri" w:cs="Times New Roman"/>
                      <w:b/>
                      <w:bCs/>
                      <w:color w:val="000000"/>
                      <w:sz w:val="22"/>
                      <w:lang w:eastAsia="lv-LV"/>
                    </w:rPr>
                    <w:t>Administratīvās izmaksas (EUR)</w:t>
                  </w:r>
                </w:p>
              </w:tc>
              <w:tc>
                <w:tcPr>
                  <w:tcW w:w="902" w:type="dxa"/>
                  <w:tcBorders>
                    <w:top w:val="nil"/>
                    <w:left w:val="nil"/>
                    <w:bottom w:val="nil"/>
                    <w:right w:val="nil"/>
                  </w:tcBorders>
                  <w:shd w:val="clear" w:color="auto" w:fill="auto"/>
                  <w:noWrap/>
                  <w:vAlign w:val="bottom"/>
                  <w:hideMark/>
                </w:tcPr>
                <w:p w:rsidR="006942E5" w:rsidRPr="006942E5" w:rsidRDefault="006942E5" w:rsidP="006942E5">
                  <w:pPr>
                    <w:ind w:firstLine="0"/>
                    <w:jc w:val="right"/>
                    <w:rPr>
                      <w:rFonts w:ascii="Calibri" w:eastAsia="Times New Roman" w:hAnsi="Calibri" w:cs="Times New Roman"/>
                      <w:b/>
                      <w:bCs/>
                      <w:color w:val="000000"/>
                      <w:sz w:val="22"/>
                      <w:lang w:eastAsia="lv-LV"/>
                    </w:rPr>
                  </w:pPr>
                  <w:r w:rsidRPr="006942E5">
                    <w:rPr>
                      <w:rFonts w:ascii="Calibri" w:eastAsia="Times New Roman" w:hAnsi="Calibri" w:cs="Times New Roman"/>
                      <w:b/>
                      <w:bCs/>
                      <w:color w:val="000000"/>
                      <w:sz w:val="22"/>
                      <w:lang w:eastAsia="lv-LV"/>
                    </w:rPr>
                    <w:t>2822.4</w:t>
                  </w:r>
                </w:p>
              </w:tc>
            </w:tr>
          </w:tbl>
          <w:p w:rsidR="00FA3B51" w:rsidRPr="00993D35" w:rsidRDefault="00FA3B51" w:rsidP="00873C4F">
            <w:pPr>
              <w:ind w:firstLine="0"/>
              <w:jc w:val="both"/>
              <w:rPr>
                <w:szCs w:val="28"/>
              </w:rPr>
            </w:pPr>
          </w:p>
        </w:tc>
      </w:tr>
      <w:tr w:rsidR="00A377E1" w:rsidRPr="00993D35" w:rsidTr="00F764E4">
        <w:trPr>
          <w:trHeight w:val="345"/>
          <w:tblCellSpacing w:w="15" w:type="dxa"/>
        </w:trPr>
        <w:tc>
          <w:tcPr>
            <w:tcW w:w="314" w:type="dxa"/>
            <w:tcBorders>
              <w:top w:val="outset" w:sz="6" w:space="0" w:color="auto"/>
              <w:left w:val="outset" w:sz="6" w:space="0" w:color="auto"/>
              <w:bottom w:val="outset" w:sz="6" w:space="0" w:color="auto"/>
              <w:right w:val="outset" w:sz="6" w:space="0" w:color="auto"/>
            </w:tcBorders>
            <w:hideMark/>
          </w:tcPr>
          <w:p w:rsidR="00A377E1" w:rsidRPr="00993D35" w:rsidRDefault="00A377E1" w:rsidP="00347BAE">
            <w:pPr>
              <w:ind w:firstLine="0"/>
              <w:rPr>
                <w:szCs w:val="28"/>
              </w:rPr>
            </w:pPr>
            <w:r w:rsidRPr="00993D35">
              <w:rPr>
                <w:szCs w:val="28"/>
              </w:rPr>
              <w:t>4.</w:t>
            </w:r>
          </w:p>
        </w:tc>
        <w:tc>
          <w:tcPr>
            <w:tcW w:w="1529" w:type="dxa"/>
            <w:tcBorders>
              <w:top w:val="outset" w:sz="6" w:space="0" w:color="auto"/>
              <w:left w:val="outset" w:sz="6" w:space="0" w:color="auto"/>
              <w:bottom w:val="outset" w:sz="6" w:space="0" w:color="auto"/>
              <w:right w:val="outset" w:sz="6" w:space="0" w:color="auto"/>
            </w:tcBorders>
            <w:hideMark/>
          </w:tcPr>
          <w:p w:rsidR="00A377E1" w:rsidRPr="00993D35" w:rsidRDefault="00A377E1" w:rsidP="00A377E1">
            <w:pPr>
              <w:ind w:firstLine="0"/>
              <w:rPr>
                <w:szCs w:val="28"/>
              </w:rPr>
            </w:pPr>
            <w:r w:rsidRPr="00993D35">
              <w:rPr>
                <w:szCs w:val="28"/>
              </w:rPr>
              <w:t>Cita informācija</w:t>
            </w:r>
          </w:p>
        </w:tc>
        <w:tc>
          <w:tcPr>
            <w:tcW w:w="7258" w:type="dxa"/>
            <w:tcBorders>
              <w:top w:val="outset" w:sz="6" w:space="0" w:color="auto"/>
              <w:left w:val="outset" w:sz="6" w:space="0" w:color="auto"/>
              <w:bottom w:val="outset" w:sz="6" w:space="0" w:color="auto"/>
              <w:right w:val="outset" w:sz="6" w:space="0" w:color="auto"/>
            </w:tcBorders>
            <w:hideMark/>
          </w:tcPr>
          <w:p w:rsidR="00A377E1" w:rsidRPr="00993D35" w:rsidRDefault="007D2D5B" w:rsidP="00A377E1">
            <w:pPr>
              <w:ind w:firstLine="0"/>
              <w:rPr>
                <w:szCs w:val="28"/>
              </w:rPr>
            </w:pPr>
            <w:r>
              <w:rPr>
                <w:szCs w:val="28"/>
              </w:rPr>
              <w:t>Nav</w:t>
            </w:r>
          </w:p>
        </w:tc>
      </w:tr>
    </w:tbl>
    <w:p w:rsidR="008B2225" w:rsidRPr="00993D35" w:rsidRDefault="008B2225" w:rsidP="008B2225">
      <w:pPr>
        <w:rPr>
          <w:rFonts w:cs="Times New Roman"/>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1"/>
        <w:gridCol w:w="2759"/>
        <w:gridCol w:w="5961"/>
      </w:tblGrid>
      <w:tr w:rsidR="00AB4D47" w:rsidRPr="00993D35" w:rsidTr="008E6DD0">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B4D47" w:rsidRPr="00993D35" w:rsidRDefault="00AB4D47" w:rsidP="008E6DD0">
            <w:pPr>
              <w:ind w:firstLine="0"/>
              <w:rPr>
                <w:rFonts w:cs="Times New Roman"/>
                <w:b/>
                <w:bCs/>
                <w:szCs w:val="28"/>
              </w:rPr>
            </w:pPr>
            <w:r w:rsidRPr="00993D35">
              <w:rPr>
                <w:rFonts w:cs="Times New Roman"/>
                <w:b/>
                <w:bCs/>
                <w:szCs w:val="28"/>
              </w:rPr>
              <w:lastRenderedPageBreak/>
              <w:t>VI. Sabiedrības līdzdalība un komunikācijas aktivitātes</w:t>
            </w:r>
          </w:p>
        </w:tc>
      </w:tr>
      <w:tr w:rsidR="00AB4D47" w:rsidRPr="00993D35" w:rsidTr="008E6DD0">
        <w:trPr>
          <w:trHeight w:val="54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AB4D47" w:rsidRPr="00993D35" w:rsidRDefault="00AB4D47" w:rsidP="008E6DD0">
            <w:pPr>
              <w:ind w:firstLine="0"/>
              <w:rPr>
                <w:rFonts w:cs="Times New Roman"/>
                <w:szCs w:val="28"/>
              </w:rPr>
            </w:pPr>
            <w:r w:rsidRPr="00993D35">
              <w:rPr>
                <w:rFonts w:cs="Times New Roman"/>
                <w:szCs w:val="28"/>
              </w:rPr>
              <w:t>1.</w:t>
            </w:r>
          </w:p>
        </w:tc>
        <w:tc>
          <w:tcPr>
            <w:tcW w:w="1480" w:type="pct"/>
            <w:tcBorders>
              <w:top w:val="outset" w:sz="6" w:space="0" w:color="auto"/>
              <w:left w:val="outset" w:sz="6" w:space="0" w:color="auto"/>
              <w:bottom w:val="outset" w:sz="6" w:space="0" w:color="auto"/>
              <w:right w:val="outset" w:sz="6" w:space="0" w:color="auto"/>
            </w:tcBorders>
            <w:hideMark/>
          </w:tcPr>
          <w:p w:rsidR="00AB4D47" w:rsidRPr="00993D35" w:rsidRDefault="00AB4D47" w:rsidP="008E6DD0">
            <w:pPr>
              <w:ind w:firstLine="0"/>
              <w:rPr>
                <w:rFonts w:cs="Times New Roman"/>
                <w:szCs w:val="28"/>
              </w:rPr>
            </w:pPr>
            <w:r w:rsidRPr="00993D35">
              <w:rPr>
                <w:rFonts w:cs="Times New Roman"/>
                <w:szCs w:val="28"/>
              </w:rPr>
              <w:t>Plānotās sabiedrības līdzdalības un komunikācijas aktivitātes saistībā ar projektu</w:t>
            </w:r>
          </w:p>
        </w:tc>
        <w:tc>
          <w:tcPr>
            <w:tcW w:w="3208" w:type="pct"/>
            <w:tcBorders>
              <w:top w:val="outset" w:sz="6" w:space="0" w:color="auto"/>
              <w:left w:val="outset" w:sz="6" w:space="0" w:color="auto"/>
              <w:bottom w:val="outset" w:sz="6" w:space="0" w:color="auto"/>
              <w:right w:val="outset" w:sz="6" w:space="0" w:color="auto"/>
            </w:tcBorders>
            <w:hideMark/>
          </w:tcPr>
          <w:p w:rsidR="00AB4D47" w:rsidRPr="00993D35" w:rsidRDefault="00AB4D47" w:rsidP="008E6DD0">
            <w:pPr>
              <w:ind w:left="47" w:firstLine="0"/>
              <w:jc w:val="both"/>
              <w:rPr>
                <w:rFonts w:cs="Times New Roman"/>
                <w:bCs/>
                <w:szCs w:val="28"/>
              </w:rPr>
            </w:pPr>
            <w:r w:rsidRPr="00993D35">
              <w:rPr>
                <w:rFonts w:cs="Times New Roman"/>
                <w:bCs/>
                <w:szCs w:val="28"/>
              </w:rPr>
              <w:t xml:space="preserve">Paziņojums par līdzdalības iespējām tiesību akta izstrādes procesā </w:t>
            </w:r>
            <w:r w:rsidR="00BB61C9">
              <w:rPr>
                <w:rFonts w:cs="Times New Roman"/>
                <w:bCs/>
                <w:szCs w:val="28"/>
              </w:rPr>
              <w:t>ir</w:t>
            </w:r>
            <w:r w:rsidRPr="00993D35">
              <w:rPr>
                <w:rFonts w:cs="Times New Roman"/>
                <w:bCs/>
                <w:szCs w:val="28"/>
              </w:rPr>
              <w:t xml:space="preserve"> ievietots Satiksmes ministrijas tīmekļa vietnē</w:t>
            </w:r>
            <w:r w:rsidR="000C52B8">
              <w:rPr>
                <w:rFonts w:cs="Times New Roman"/>
                <w:bCs/>
                <w:szCs w:val="28"/>
              </w:rPr>
              <w:t xml:space="preserve"> 2015.gada 17.decembrī</w:t>
            </w:r>
            <w:r w:rsidRPr="00993D35">
              <w:rPr>
                <w:rFonts w:cs="Times New Roman"/>
                <w:bCs/>
                <w:szCs w:val="28"/>
              </w:rPr>
              <w:t xml:space="preserve">. </w:t>
            </w:r>
          </w:p>
          <w:p w:rsidR="00AB4D47" w:rsidRPr="00993D35" w:rsidRDefault="00AB4D47" w:rsidP="008E6DD0">
            <w:pPr>
              <w:ind w:firstLine="0"/>
              <w:jc w:val="both"/>
              <w:rPr>
                <w:rFonts w:cs="Times New Roman"/>
                <w:szCs w:val="28"/>
              </w:rPr>
            </w:pPr>
          </w:p>
        </w:tc>
      </w:tr>
      <w:tr w:rsidR="00AB4D47" w:rsidRPr="00993D35" w:rsidTr="008E6DD0">
        <w:trPr>
          <w:trHeight w:val="33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AB4D47" w:rsidRPr="00993D35" w:rsidRDefault="00AB4D47" w:rsidP="008E6DD0">
            <w:pPr>
              <w:ind w:firstLine="0"/>
              <w:rPr>
                <w:rFonts w:cs="Times New Roman"/>
                <w:szCs w:val="28"/>
              </w:rPr>
            </w:pPr>
            <w:r w:rsidRPr="00993D35">
              <w:rPr>
                <w:rFonts w:cs="Times New Roman"/>
                <w:szCs w:val="28"/>
              </w:rPr>
              <w:t>2.</w:t>
            </w:r>
          </w:p>
        </w:tc>
        <w:tc>
          <w:tcPr>
            <w:tcW w:w="1480" w:type="pct"/>
            <w:tcBorders>
              <w:top w:val="outset" w:sz="6" w:space="0" w:color="auto"/>
              <w:left w:val="outset" w:sz="6" w:space="0" w:color="auto"/>
              <w:bottom w:val="outset" w:sz="6" w:space="0" w:color="auto"/>
              <w:right w:val="outset" w:sz="6" w:space="0" w:color="auto"/>
            </w:tcBorders>
            <w:hideMark/>
          </w:tcPr>
          <w:p w:rsidR="00AB4D47" w:rsidRPr="00993D35" w:rsidRDefault="00AB4D47" w:rsidP="008E6DD0">
            <w:pPr>
              <w:ind w:firstLine="0"/>
              <w:rPr>
                <w:rFonts w:cs="Times New Roman"/>
                <w:szCs w:val="28"/>
              </w:rPr>
            </w:pPr>
            <w:r w:rsidRPr="00993D35">
              <w:rPr>
                <w:rFonts w:cs="Times New Roman"/>
                <w:szCs w:val="28"/>
              </w:rPr>
              <w:t>Sabiedrības līdzdalība projekta izstrādē</w:t>
            </w:r>
          </w:p>
        </w:tc>
        <w:tc>
          <w:tcPr>
            <w:tcW w:w="3208" w:type="pct"/>
            <w:tcBorders>
              <w:top w:val="outset" w:sz="6" w:space="0" w:color="auto"/>
              <w:left w:val="outset" w:sz="6" w:space="0" w:color="auto"/>
              <w:bottom w:val="outset" w:sz="6" w:space="0" w:color="auto"/>
              <w:right w:val="outset" w:sz="6" w:space="0" w:color="auto"/>
            </w:tcBorders>
          </w:tcPr>
          <w:p w:rsidR="00AB4D47" w:rsidRPr="00993D35" w:rsidRDefault="00AB4D47" w:rsidP="00F764E4">
            <w:pPr>
              <w:ind w:firstLine="0"/>
              <w:jc w:val="both"/>
              <w:rPr>
                <w:rFonts w:cs="Times New Roman"/>
                <w:szCs w:val="28"/>
              </w:rPr>
            </w:pPr>
            <w:r w:rsidRPr="00993D35">
              <w:rPr>
                <w:rFonts w:cs="Times New Roman"/>
                <w:szCs w:val="28"/>
              </w:rPr>
              <w:t>Atbilstoši Ministru kabineta 2009.gada 25.augusta noteikumu Nr.970 „Sabiedrības līdzdalības kārtība attīstības plānošanas procesā” 7.4.</w:t>
            </w:r>
            <w:r w:rsidRPr="00993D35">
              <w:rPr>
                <w:rFonts w:cs="Times New Roman"/>
                <w:szCs w:val="28"/>
                <w:vertAlign w:val="superscript"/>
              </w:rPr>
              <w:t xml:space="preserve">1 </w:t>
            </w:r>
            <w:r w:rsidR="00EA4049">
              <w:rPr>
                <w:rFonts w:cs="Times New Roman"/>
                <w:szCs w:val="28"/>
              </w:rPr>
              <w:t>apakšpunktam</w:t>
            </w:r>
            <w:r w:rsidRPr="00993D35">
              <w:rPr>
                <w:rFonts w:cs="Times New Roman"/>
                <w:szCs w:val="28"/>
              </w:rPr>
              <w:t xml:space="preserve"> sabiedrībai tiks dota iespēja rakstiski sniegt viedokli par noteikumu projektu tā izstrādes stadijā.</w:t>
            </w:r>
          </w:p>
        </w:tc>
      </w:tr>
      <w:tr w:rsidR="00AB4D47" w:rsidRPr="00993D35" w:rsidTr="008E6DD0">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AB4D47" w:rsidRPr="00993D35" w:rsidRDefault="00AB4D47" w:rsidP="008E6DD0">
            <w:pPr>
              <w:ind w:firstLine="0"/>
              <w:rPr>
                <w:rFonts w:cs="Times New Roman"/>
                <w:szCs w:val="28"/>
              </w:rPr>
            </w:pPr>
            <w:r w:rsidRPr="00993D35">
              <w:rPr>
                <w:rFonts w:cs="Times New Roman"/>
                <w:szCs w:val="28"/>
              </w:rPr>
              <w:t>3.</w:t>
            </w:r>
          </w:p>
        </w:tc>
        <w:tc>
          <w:tcPr>
            <w:tcW w:w="1480" w:type="pct"/>
            <w:tcBorders>
              <w:top w:val="outset" w:sz="6" w:space="0" w:color="auto"/>
              <w:left w:val="outset" w:sz="6" w:space="0" w:color="auto"/>
              <w:bottom w:val="outset" w:sz="6" w:space="0" w:color="auto"/>
              <w:right w:val="outset" w:sz="6" w:space="0" w:color="auto"/>
            </w:tcBorders>
            <w:hideMark/>
          </w:tcPr>
          <w:p w:rsidR="00AB4D47" w:rsidRPr="00993D35" w:rsidRDefault="00AB4D47" w:rsidP="008E6DD0">
            <w:pPr>
              <w:ind w:firstLine="0"/>
              <w:rPr>
                <w:rFonts w:cs="Times New Roman"/>
                <w:szCs w:val="28"/>
              </w:rPr>
            </w:pPr>
            <w:r w:rsidRPr="00993D35">
              <w:rPr>
                <w:rFonts w:cs="Times New Roman"/>
                <w:szCs w:val="28"/>
              </w:rPr>
              <w:t>Sabiedrības līdzdalības rezultāti</w:t>
            </w:r>
          </w:p>
        </w:tc>
        <w:tc>
          <w:tcPr>
            <w:tcW w:w="3208" w:type="pct"/>
            <w:tcBorders>
              <w:top w:val="outset" w:sz="6" w:space="0" w:color="auto"/>
              <w:left w:val="outset" w:sz="6" w:space="0" w:color="auto"/>
              <w:bottom w:val="outset" w:sz="6" w:space="0" w:color="auto"/>
              <w:right w:val="outset" w:sz="6" w:space="0" w:color="auto"/>
            </w:tcBorders>
          </w:tcPr>
          <w:p w:rsidR="00AB4D47" w:rsidRPr="00993D35" w:rsidRDefault="00DD7882" w:rsidP="008E6DD0">
            <w:pPr>
              <w:ind w:firstLine="0"/>
              <w:jc w:val="both"/>
              <w:rPr>
                <w:rFonts w:cs="Times New Roman"/>
                <w:szCs w:val="28"/>
              </w:rPr>
            </w:pPr>
            <w:r>
              <w:rPr>
                <w:rFonts w:cs="Times New Roman"/>
                <w:szCs w:val="28"/>
              </w:rPr>
              <w:t>Sabiedrības viedoklis nav saņemts.</w:t>
            </w:r>
          </w:p>
        </w:tc>
      </w:tr>
      <w:tr w:rsidR="00AB4D47" w:rsidRPr="00993D35" w:rsidTr="008E6DD0">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AB4D47" w:rsidRPr="00993D35" w:rsidRDefault="00AB4D47" w:rsidP="008E6DD0">
            <w:pPr>
              <w:ind w:firstLine="0"/>
              <w:rPr>
                <w:rFonts w:cs="Times New Roman"/>
                <w:szCs w:val="28"/>
              </w:rPr>
            </w:pPr>
            <w:r w:rsidRPr="00993D35">
              <w:rPr>
                <w:rFonts w:cs="Times New Roman"/>
                <w:szCs w:val="28"/>
              </w:rPr>
              <w:t>4.</w:t>
            </w:r>
          </w:p>
        </w:tc>
        <w:tc>
          <w:tcPr>
            <w:tcW w:w="1480" w:type="pct"/>
            <w:tcBorders>
              <w:top w:val="outset" w:sz="6" w:space="0" w:color="auto"/>
              <w:left w:val="outset" w:sz="6" w:space="0" w:color="auto"/>
              <w:bottom w:val="outset" w:sz="6" w:space="0" w:color="auto"/>
              <w:right w:val="outset" w:sz="6" w:space="0" w:color="auto"/>
            </w:tcBorders>
            <w:hideMark/>
          </w:tcPr>
          <w:p w:rsidR="00AB4D47" w:rsidRPr="00993D35" w:rsidRDefault="00AB4D47" w:rsidP="008E6DD0">
            <w:pPr>
              <w:ind w:firstLine="0"/>
              <w:rPr>
                <w:rFonts w:cs="Times New Roman"/>
                <w:szCs w:val="28"/>
              </w:rPr>
            </w:pPr>
            <w:r w:rsidRPr="00993D35">
              <w:rPr>
                <w:rFonts w:cs="Times New Roman"/>
                <w:szCs w:val="28"/>
              </w:rPr>
              <w:t>Cita informācija</w:t>
            </w:r>
          </w:p>
        </w:tc>
        <w:tc>
          <w:tcPr>
            <w:tcW w:w="3208" w:type="pct"/>
            <w:tcBorders>
              <w:top w:val="outset" w:sz="6" w:space="0" w:color="auto"/>
              <w:left w:val="outset" w:sz="6" w:space="0" w:color="auto"/>
              <w:bottom w:val="outset" w:sz="6" w:space="0" w:color="auto"/>
              <w:right w:val="outset" w:sz="6" w:space="0" w:color="auto"/>
            </w:tcBorders>
            <w:hideMark/>
          </w:tcPr>
          <w:p w:rsidR="00AB4D47" w:rsidRPr="00993D35" w:rsidRDefault="00AB4D47" w:rsidP="008E6DD0">
            <w:pPr>
              <w:ind w:firstLine="0"/>
              <w:rPr>
                <w:rFonts w:cs="Times New Roman"/>
                <w:szCs w:val="28"/>
              </w:rPr>
            </w:pPr>
            <w:r w:rsidRPr="00993D35">
              <w:rPr>
                <w:rFonts w:cs="Times New Roman"/>
                <w:szCs w:val="28"/>
              </w:rPr>
              <w:t>Nav</w:t>
            </w:r>
          </w:p>
        </w:tc>
      </w:tr>
    </w:tbl>
    <w:p w:rsidR="00AB4D47" w:rsidRPr="00993D35" w:rsidRDefault="00AB4D47" w:rsidP="007A04D2">
      <w:pPr>
        <w:rPr>
          <w:rFonts w:cs="Times New Roman"/>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993D35" w:rsidRPr="00993D35" w:rsidTr="008E6DD0">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93D35" w:rsidRPr="00993D35" w:rsidRDefault="00993D35" w:rsidP="008E6DD0">
            <w:pPr>
              <w:ind w:firstLine="0"/>
              <w:rPr>
                <w:rFonts w:cs="Times New Roman"/>
                <w:b/>
                <w:bCs/>
                <w:szCs w:val="28"/>
              </w:rPr>
            </w:pPr>
            <w:r w:rsidRPr="00993D35">
              <w:rPr>
                <w:rFonts w:cs="Times New Roman"/>
                <w:b/>
                <w:bCs/>
                <w:szCs w:val="28"/>
              </w:rPr>
              <w:t>VII. Tiesību akta projekta izpildes nodrošināšana un tās ietekme uz institūcijām</w:t>
            </w:r>
          </w:p>
        </w:tc>
      </w:tr>
      <w:tr w:rsidR="00993D35" w:rsidRPr="00993D35" w:rsidTr="008E6DD0">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993D35" w:rsidRPr="00993D35" w:rsidRDefault="00993D35" w:rsidP="008E6DD0">
            <w:pPr>
              <w:ind w:firstLine="0"/>
              <w:rPr>
                <w:rFonts w:cs="Times New Roman"/>
                <w:szCs w:val="28"/>
              </w:rPr>
            </w:pPr>
            <w:r w:rsidRPr="00993D35">
              <w:rPr>
                <w:rFonts w:cs="Times New Roman"/>
                <w:szCs w:val="28"/>
              </w:rPr>
              <w:t>1.</w:t>
            </w:r>
          </w:p>
        </w:tc>
        <w:tc>
          <w:tcPr>
            <w:tcW w:w="1875" w:type="pct"/>
            <w:tcBorders>
              <w:top w:val="outset" w:sz="6" w:space="0" w:color="auto"/>
              <w:left w:val="outset" w:sz="6" w:space="0" w:color="auto"/>
              <w:bottom w:val="outset" w:sz="6" w:space="0" w:color="auto"/>
              <w:right w:val="outset" w:sz="6" w:space="0" w:color="auto"/>
            </w:tcBorders>
            <w:hideMark/>
          </w:tcPr>
          <w:p w:rsidR="00993D35" w:rsidRPr="00993D35" w:rsidRDefault="00993D35" w:rsidP="008E6DD0">
            <w:pPr>
              <w:ind w:firstLine="0"/>
              <w:rPr>
                <w:rFonts w:cs="Times New Roman"/>
                <w:szCs w:val="28"/>
              </w:rPr>
            </w:pPr>
            <w:r w:rsidRPr="00993D35">
              <w:rPr>
                <w:rFonts w:cs="Times New Roman"/>
                <w:szCs w:val="28"/>
              </w:rPr>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993D35" w:rsidRPr="00993D35" w:rsidRDefault="00791DF6" w:rsidP="001E7C7A">
            <w:pPr>
              <w:ind w:firstLine="0"/>
              <w:rPr>
                <w:rFonts w:cs="Times New Roman"/>
                <w:szCs w:val="28"/>
              </w:rPr>
            </w:pPr>
            <w:r>
              <w:rPr>
                <w:rFonts w:cs="Times New Roman"/>
                <w:szCs w:val="28"/>
              </w:rPr>
              <w:t>Satiksmes ministrija un</w:t>
            </w:r>
            <w:r w:rsidR="00993D35" w:rsidRPr="00993D35">
              <w:rPr>
                <w:rFonts w:cs="Times New Roman"/>
                <w:szCs w:val="28"/>
              </w:rPr>
              <w:t xml:space="preserve"> </w:t>
            </w:r>
            <w:r w:rsidR="001E7C7A">
              <w:rPr>
                <w:rFonts w:cs="Times New Roman"/>
                <w:szCs w:val="28"/>
              </w:rPr>
              <w:t>Autotransporta direkcija</w:t>
            </w:r>
            <w:r w:rsidR="00BB61C9">
              <w:rPr>
                <w:rFonts w:cs="Times New Roman"/>
                <w:szCs w:val="28"/>
              </w:rPr>
              <w:t>.</w:t>
            </w:r>
          </w:p>
        </w:tc>
      </w:tr>
      <w:tr w:rsidR="00993D35" w:rsidRPr="00993D35" w:rsidTr="008E6DD0">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993D35" w:rsidRPr="00993D35" w:rsidRDefault="00993D35" w:rsidP="008E6DD0">
            <w:pPr>
              <w:ind w:firstLine="0"/>
              <w:rPr>
                <w:rFonts w:cs="Times New Roman"/>
                <w:szCs w:val="28"/>
              </w:rPr>
            </w:pPr>
            <w:r w:rsidRPr="00993D35">
              <w:rPr>
                <w:rFonts w:cs="Times New Roman"/>
                <w:szCs w:val="28"/>
              </w:rPr>
              <w:t>2.</w:t>
            </w:r>
          </w:p>
        </w:tc>
        <w:tc>
          <w:tcPr>
            <w:tcW w:w="1875" w:type="pct"/>
            <w:tcBorders>
              <w:top w:val="outset" w:sz="6" w:space="0" w:color="auto"/>
              <w:left w:val="outset" w:sz="6" w:space="0" w:color="auto"/>
              <w:bottom w:val="outset" w:sz="6" w:space="0" w:color="auto"/>
              <w:right w:val="outset" w:sz="6" w:space="0" w:color="auto"/>
            </w:tcBorders>
            <w:hideMark/>
          </w:tcPr>
          <w:p w:rsidR="00993D35" w:rsidRPr="00993D35" w:rsidRDefault="00993D35" w:rsidP="008E6DD0">
            <w:pPr>
              <w:ind w:firstLine="0"/>
              <w:rPr>
                <w:rFonts w:cs="Times New Roman"/>
                <w:szCs w:val="28"/>
              </w:rPr>
            </w:pPr>
            <w:r w:rsidRPr="00993D35">
              <w:rPr>
                <w:rFonts w:cs="Times New Roman"/>
                <w:szCs w:val="28"/>
              </w:rPr>
              <w:t xml:space="preserve">Projekta izpildes ietekme uz pārvaldes funkcijām un institucionālo struktūru. </w:t>
            </w:r>
          </w:p>
          <w:p w:rsidR="00993D35" w:rsidRPr="00993D35" w:rsidRDefault="00993D35" w:rsidP="008E6DD0">
            <w:pPr>
              <w:ind w:firstLine="0"/>
              <w:rPr>
                <w:rFonts w:cs="Times New Roman"/>
                <w:szCs w:val="28"/>
              </w:rPr>
            </w:pPr>
            <w:r w:rsidRPr="00993D35">
              <w:rPr>
                <w:rFonts w:cs="Times New Roman"/>
                <w:szCs w:val="28"/>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993D35" w:rsidRPr="00993D35" w:rsidRDefault="00BB61C9" w:rsidP="00BB61C9">
            <w:pPr>
              <w:ind w:firstLine="0"/>
              <w:jc w:val="both"/>
              <w:rPr>
                <w:rFonts w:cs="Times New Roman"/>
                <w:szCs w:val="28"/>
              </w:rPr>
            </w:pPr>
            <w:r w:rsidRPr="000C0492">
              <w:rPr>
                <w:rFonts w:cs="Times New Roman"/>
                <w:szCs w:val="28"/>
              </w:rPr>
              <w:t>Normatīvā akta izpilde tiks nodrošināta Autotransporta direkcijas līdzšinējo funkciju ietvaros.</w:t>
            </w:r>
          </w:p>
        </w:tc>
      </w:tr>
      <w:tr w:rsidR="00993D35" w:rsidRPr="00993D35" w:rsidTr="008E6DD0">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993D35" w:rsidRPr="00993D35" w:rsidRDefault="00993D35" w:rsidP="008E6DD0">
            <w:pPr>
              <w:ind w:firstLine="0"/>
              <w:rPr>
                <w:rFonts w:cs="Times New Roman"/>
                <w:szCs w:val="28"/>
              </w:rPr>
            </w:pPr>
            <w:r w:rsidRPr="00993D35">
              <w:rPr>
                <w:rFonts w:cs="Times New Roman"/>
                <w:szCs w:val="28"/>
              </w:rPr>
              <w:t>3.</w:t>
            </w:r>
          </w:p>
        </w:tc>
        <w:tc>
          <w:tcPr>
            <w:tcW w:w="1875" w:type="pct"/>
            <w:tcBorders>
              <w:top w:val="outset" w:sz="6" w:space="0" w:color="auto"/>
              <w:left w:val="outset" w:sz="6" w:space="0" w:color="auto"/>
              <w:bottom w:val="outset" w:sz="6" w:space="0" w:color="auto"/>
              <w:right w:val="outset" w:sz="6" w:space="0" w:color="auto"/>
            </w:tcBorders>
            <w:hideMark/>
          </w:tcPr>
          <w:p w:rsidR="00993D35" w:rsidRPr="00993D35" w:rsidRDefault="00993D35" w:rsidP="008E6DD0">
            <w:pPr>
              <w:ind w:firstLine="0"/>
              <w:rPr>
                <w:rFonts w:cs="Times New Roman"/>
                <w:szCs w:val="28"/>
              </w:rPr>
            </w:pPr>
            <w:r w:rsidRPr="00993D35">
              <w:rPr>
                <w:rFonts w:cs="Times New Roman"/>
                <w:szCs w:val="28"/>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993D35" w:rsidRPr="00993D35" w:rsidRDefault="00993D35" w:rsidP="008E6DD0">
            <w:pPr>
              <w:ind w:firstLine="0"/>
              <w:rPr>
                <w:rFonts w:cs="Times New Roman"/>
                <w:szCs w:val="28"/>
              </w:rPr>
            </w:pPr>
            <w:r w:rsidRPr="00993D35">
              <w:rPr>
                <w:rFonts w:cs="Times New Roman"/>
                <w:szCs w:val="28"/>
              </w:rPr>
              <w:t>Nav</w:t>
            </w:r>
          </w:p>
        </w:tc>
      </w:tr>
    </w:tbl>
    <w:p w:rsidR="00A37DDA" w:rsidRPr="00993D35" w:rsidRDefault="00A37DDA" w:rsidP="00A37DDA">
      <w:pPr>
        <w:rPr>
          <w:rFonts w:cs="Times New Roman"/>
          <w:szCs w:val="28"/>
        </w:rPr>
      </w:pPr>
      <w:r w:rsidRPr="00993D35">
        <w:rPr>
          <w:rFonts w:cs="Times New Roman"/>
          <w:szCs w:val="28"/>
        </w:rPr>
        <w:t>Anotācijas III, IV un V sadaļa – projekts šīs jomas neskar.</w:t>
      </w:r>
    </w:p>
    <w:p w:rsidR="004B3EE8" w:rsidRPr="00993D35" w:rsidRDefault="004B3EE8" w:rsidP="003D6F09">
      <w:pPr>
        <w:ind w:firstLine="0"/>
        <w:rPr>
          <w:szCs w:val="28"/>
        </w:rPr>
      </w:pPr>
    </w:p>
    <w:p w:rsidR="00875844" w:rsidRPr="00993D35" w:rsidRDefault="00875844" w:rsidP="00875844">
      <w:pPr>
        <w:pStyle w:val="Header"/>
        <w:tabs>
          <w:tab w:val="center" w:pos="4536"/>
        </w:tabs>
        <w:rPr>
          <w:bCs/>
          <w:sz w:val="28"/>
          <w:szCs w:val="28"/>
        </w:rPr>
      </w:pPr>
      <w:r w:rsidRPr="00993D35">
        <w:rPr>
          <w:bCs/>
          <w:sz w:val="28"/>
          <w:szCs w:val="28"/>
        </w:rPr>
        <w:t>Satiksmes ministr</w:t>
      </w:r>
      <w:r w:rsidR="002B3D3C">
        <w:rPr>
          <w:bCs/>
          <w:sz w:val="28"/>
          <w:szCs w:val="28"/>
        </w:rPr>
        <w:t>s</w:t>
      </w:r>
      <w:r w:rsidRPr="00993D35">
        <w:rPr>
          <w:bCs/>
          <w:sz w:val="28"/>
          <w:szCs w:val="28"/>
        </w:rPr>
        <w:t xml:space="preserve">   </w:t>
      </w:r>
      <w:r w:rsidRPr="00993D35">
        <w:rPr>
          <w:bCs/>
          <w:sz w:val="28"/>
          <w:szCs w:val="28"/>
        </w:rPr>
        <w:tab/>
      </w:r>
      <w:r w:rsidRPr="00993D35">
        <w:rPr>
          <w:bCs/>
          <w:sz w:val="28"/>
          <w:szCs w:val="28"/>
        </w:rPr>
        <w:tab/>
      </w:r>
      <w:r w:rsidR="002B3D3C">
        <w:rPr>
          <w:bCs/>
          <w:sz w:val="28"/>
          <w:szCs w:val="28"/>
        </w:rPr>
        <w:tab/>
      </w:r>
      <w:proofErr w:type="spellStart"/>
      <w:r w:rsidR="002B3D3C">
        <w:rPr>
          <w:bCs/>
          <w:sz w:val="28"/>
          <w:szCs w:val="28"/>
        </w:rPr>
        <w:t>U.Augulis</w:t>
      </w:r>
      <w:proofErr w:type="spellEnd"/>
    </w:p>
    <w:p w:rsidR="00D850BE" w:rsidRPr="00993D35" w:rsidRDefault="00D850BE" w:rsidP="00D850BE">
      <w:pPr>
        <w:pStyle w:val="Header"/>
        <w:tabs>
          <w:tab w:val="clear" w:pos="4153"/>
          <w:tab w:val="center" w:pos="4536"/>
        </w:tabs>
        <w:rPr>
          <w:sz w:val="28"/>
          <w:szCs w:val="28"/>
        </w:rPr>
      </w:pPr>
    </w:p>
    <w:p w:rsidR="00D850BE" w:rsidRPr="00993D35" w:rsidRDefault="00A62487" w:rsidP="00A62487">
      <w:pPr>
        <w:pStyle w:val="Heading3"/>
        <w:tabs>
          <w:tab w:val="left" w:pos="6840"/>
        </w:tabs>
        <w:spacing w:before="0" w:after="0"/>
        <w:rPr>
          <w:rFonts w:ascii="Times New Roman" w:hAnsi="Times New Roman"/>
          <w:b w:val="0"/>
          <w:sz w:val="28"/>
          <w:szCs w:val="28"/>
          <w:lang w:val="lv-LV"/>
        </w:rPr>
      </w:pPr>
      <w:r w:rsidRPr="00993D35">
        <w:rPr>
          <w:rFonts w:ascii="Times New Roman" w:hAnsi="Times New Roman"/>
          <w:b w:val="0"/>
          <w:sz w:val="28"/>
          <w:szCs w:val="28"/>
          <w:lang w:val="lv-LV"/>
        </w:rPr>
        <w:t>Vīza: Valsts sekretārs</w:t>
      </w:r>
      <w:r w:rsidRPr="00993D35">
        <w:rPr>
          <w:rFonts w:ascii="Times New Roman" w:hAnsi="Times New Roman"/>
          <w:b w:val="0"/>
          <w:sz w:val="28"/>
          <w:szCs w:val="28"/>
          <w:lang w:val="lv-LV"/>
        </w:rPr>
        <w:tab/>
      </w:r>
      <w:r w:rsidR="002B3D3C">
        <w:rPr>
          <w:rFonts w:ascii="Times New Roman" w:hAnsi="Times New Roman"/>
          <w:b w:val="0"/>
          <w:sz w:val="28"/>
          <w:szCs w:val="28"/>
          <w:lang w:val="lv-LV"/>
        </w:rPr>
        <w:tab/>
      </w:r>
      <w:r w:rsidR="007A04D2" w:rsidRPr="00993D35">
        <w:rPr>
          <w:rFonts w:ascii="Times New Roman" w:hAnsi="Times New Roman"/>
          <w:b w:val="0"/>
          <w:sz w:val="28"/>
          <w:szCs w:val="28"/>
          <w:lang w:val="lv-LV"/>
        </w:rPr>
        <w:t>K.Ozoliņš</w:t>
      </w:r>
    </w:p>
    <w:p w:rsidR="00C66719" w:rsidRDefault="00C66719" w:rsidP="00D850BE">
      <w:pPr>
        <w:ind w:firstLine="0"/>
        <w:jc w:val="both"/>
        <w:rPr>
          <w:rFonts w:eastAsia="Times New Roman"/>
          <w:sz w:val="22"/>
        </w:rPr>
      </w:pPr>
    </w:p>
    <w:p w:rsidR="00D850BE" w:rsidRPr="0028741F" w:rsidRDefault="00C66719" w:rsidP="00D850BE">
      <w:pPr>
        <w:ind w:firstLine="0"/>
        <w:jc w:val="both"/>
        <w:rPr>
          <w:rFonts w:eastAsia="Times New Roman"/>
          <w:sz w:val="22"/>
        </w:rPr>
      </w:pPr>
      <w:r>
        <w:rPr>
          <w:rFonts w:eastAsia="Times New Roman"/>
          <w:sz w:val="22"/>
        </w:rPr>
        <w:t>09</w:t>
      </w:r>
      <w:r w:rsidR="00D850BE" w:rsidRPr="0028741F">
        <w:rPr>
          <w:rFonts w:eastAsia="Times New Roman"/>
          <w:sz w:val="22"/>
        </w:rPr>
        <w:t>.</w:t>
      </w:r>
      <w:r w:rsidR="00E00713">
        <w:rPr>
          <w:rFonts w:eastAsia="Times New Roman"/>
          <w:sz w:val="22"/>
        </w:rPr>
        <w:t>0</w:t>
      </w:r>
      <w:r>
        <w:rPr>
          <w:rFonts w:eastAsia="Times New Roman"/>
          <w:sz w:val="22"/>
        </w:rPr>
        <w:t>2</w:t>
      </w:r>
      <w:r w:rsidR="00D850BE" w:rsidRPr="0028741F">
        <w:rPr>
          <w:rFonts w:eastAsia="Times New Roman"/>
          <w:sz w:val="22"/>
        </w:rPr>
        <w:t>.201</w:t>
      </w:r>
      <w:r w:rsidR="00E00713">
        <w:rPr>
          <w:rFonts w:eastAsia="Times New Roman"/>
          <w:sz w:val="22"/>
        </w:rPr>
        <w:t>6</w:t>
      </w:r>
      <w:r w:rsidR="00D850BE" w:rsidRPr="0028741F">
        <w:rPr>
          <w:rFonts w:eastAsia="Times New Roman"/>
          <w:sz w:val="22"/>
        </w:rPr>
        <w:t xml:space="preserve"> 15:00</w:t>
      </w:r>
    </w:p>
    <w:p w:rsidR="00D850BE" w:rsidRPr="0028741F" w:rsidRDefault="00EA4049" w:rsidP="00D850BE">
      <w:pPr>
        <w:ind w:firstLine="0"/>
        <w:jc w:val="both"/>
        <w:rPr>
          <w:rFonts w:eastAsia="Times New Roman"/>
          <w:sz w:val="22"/>
        </w:rPr>
      </w:pPr>
      <w:r>
        <w:rPr>
          <w:rFonts w:eastAsia="Times New Roman"/>
          <w:sz w:val="22"/>
        </w:rPr>
        <w:t>800</w:t>
      </w:r>
      <w:bookmarkStart w:id="1" w:name="_GoBack"/>
      <w:bookmarkEnd w:id="1"/>
    </w:p>
    <w:p w:rsidR="00D850BE" w:rsidRPr="0028741F" w:rsidRDefault="00D850BE" w:rsidP="00D850BE">
      <w:pPr>
        <w:ind w:firstLine="0"/>
        <w:jc w:val="both"/>
        <w:rPr>
          <w:rFonts w:eastAsia="Times New Roman"/>
          <w:b/>
          <w:sz w:val="22"/>
          <w:u w:val="single"/>
        </w:rPr>
      </w:pPr>
      <w:r w:rsidRPr="0028741F">
        <w:rPr>
          <w:rFonts w:eastAsia="Times New Roman"/>
          <w:sz w:val="22"/>
        </w:rPr>
        <w:t xml:space="preserve">S.Tanne, </w:t>
      </w:r>
      <w:r w:rsidR="002627E4" w:rsidRPr="0028741F">
        <w:rPr>
          <w:rFonts w:eastAsia="Times New Roman"/>
          <w:sz w:val="22"/>
        </w:rPr>
        <w:t>6</w:t>
      </w:r>
      <w:r w:rsidRPr="0028741F">
        <w:rPr>
          <w:rFonts w:eastAsia="Times New Roman"/>
          <w:sz w:val="22"/>
        </w:rPr>
        <w:t>7686480,</w:t>
      </w:r>
      <w:r w:rsidRPr="0028741F">
        <w:rPr>
          <w:rFonts w:eastAsia="Times New Roman"/>
          <w:b/>
          <w:sz w:val="22"/>
          <w:u w:val="single"/>
        </w:rPr>
        <w:t xml:space="preserve"> </w:t>
      </w:r>
    </w:p>
    <w:p w:rsidR="00D850BE" w:rsidRPr="0028741F" w:rsidRDefault="00D850BE" w:rsidP="00DD44F3">
      <w:pPr>
        <w:ind w:firstLine="0"/>
        <w:jc w:val="both"/>
        <w:rPr>
          <w:sz w:val="22"/>
        </w:rPr>
      </w:pPr>
      <w:r w:rsidRPr="0028741F">
        <w:rPr>
          <w:rFonts w:eastAsia="Times New Roman"/>
          <w:sz w:val="22"/>
        </w:rPr>
        <w:t>sandra.tanne@atd.lv</w:t>
      </w:r>
    </w:p>
    <w:sectPr w:rsidR="00D850BE" w:rsidRPr="0028741F" w:rsidSect="007D72B8">
      <w:headerReference w:type="default" r:id="rId8"/>
      <w:footerReference w:type="default" r:id="rId9"/>
      <w:footerReference w:type="first" r:id="rId10"/>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32D" w:rsidRDefault="00CD732D" w:rsidP="00FA3A75">
      <w:r>
        <w:separator/>
      </w:r>
    </w:p>
  </w:endnote>
  <w:endnote w:type="continuationSeparator" w:id="0">
    <w:p w:rsidR="00CD732D" w:rsidRDefault="00CD732D" w:rsidP="00FA3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476" w:rsidRPr="00FA3A75" w:rsidRDefault="00DE3476" w:rsidP="00DE3476">
    <w:pPr>
      <w:pStyle w:val="Footer"/>
      <w:ind w:firstLine="0"/>
      <w:jc w:val="both"/>
      <w:rPr>
        <w:sz w:val="20"/>
        <w:szCs w:val="20"/>
      </w:rPr>
    </w:pPr>
    <w:r>
      <w:rPr>
        <w:sz w:val="20"/>
        <w:szCs w:val="20"/>
      </w:rPr>
      <w:t>SAManot_</w:t>
    </w:r>
    <w:r w:rsidR="00227D8B">
      <w:rPr>
        <w:sz w:val="20"/>
        <w:szCs w:val="20"/>
      </w:rPr>
      <w:t>0902</w:t>
    </w:r>
    <w:r>
      <w:rPr>
        <w:sz w:val="20"/>
        <w:szCs w:val="20"/>
      </w:rPr>
      <w:t xml:space="preserve">16_VSS-20; </w:t>
    </w:r>
    <w:r w:rsidRPr="00F47979">
      <w:rPr>
        <w:sz w:val="20"/>
        <w:szCs w:val="20"/>
      </w:rPr>
      <w:t xml:space="preserve">Tiesību akta projekta sākotnējās ietekmes novērtējuma ziņojums (anotācija) Ministru kabineta noteikumu projektam </w:t>
    </w:r>
    <w:r w:rsidRPr="00FA3A75">
      <w:rPr>
        <w:sz w:val="20"/>
        <w:szCs w:val="20"/>
      </w:rPr>
      <w:t xml:space="preserve">„Noteikumi par </w:t>
    </w:r>
    <w:r>
      <w:rPr>
        <w:sz w:val="20"/>
        <w:szCs w:val="20"/>
      </w:rPr>
      <w:t>oficiālās</w:t>
    </w:r>
    <w:r w:rsidRPr="00FA3A75">
      <w:rPr>
        <w:sz w:val="20"/>
        <w:szCs w:val="20"/>
      </w:rPr>
      <w:t xml:space="preserve"> statistikas datu apkopošanu par pasažieru regulārajiem kom</w:t>
    </w:r>
    <w:r>
      <w:rPr>
        <w:sz w:val="20"/>
        <w:szCs w:val="20"/>
      </w:rPr>
      <w:t>ercpārvadājumiem ar autobusiem”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A75" w:rsidRPr="00FA3A75" w:rsidRDefault="00FA3A75" w:rsidP="000C0492">
    <w:pPr>
      <w:pStyle w:val="Footer"/>
      <w:ind w:firstLine="0"/>
      <w:jc w:val="both"/>
      <w:rPr>
        <w:sz w:val="20"/>
        <w:szCs w:val="20"/>
      </w:rPr>
    </w:pPr>
    <w:r>
      <w:rPr>
        <w:sz w:val="20"/>
        <w:szCs w:val="20"/>
      </w:rPr>
      <w:t>SAManot_</w:t>
    </w:r>
    <w:r w:rsidR="00227D8B">
      <w:rPr>
        <w:sz w:val="20"/>
        <w:szCs w:val="20"/>
      </w:rPr>
      <w:t>0902</w:t>
    </w:r>
    <w:r w:rsidR="00DE3476">
      <w:rPr>
        <w:sz w:val="20"/>
        <w:szCs w:val="20"/>
      </w:rPr>
      <w:t>16</w:t>
    </w:r>
    <w:r>
      <w:rPr>
        <w:sz w:val="20"/>
        <w:szCs w:val="20"/>
      </w:rPr>
      <w:t>_</w:t>
    </w:r>
    <w:r w:rsidR="00DE3476">
      <w:rPr>
        <w:sz w:val="20"/>
        <w:szCs w:val="20"/>
      </w:rPr>
      <w:t>VSS-20</w:t>
    </w:r>
    <w:r>
      <w:rPr>
        <w:sz w:val="20"/>
        <w:szCs w:val="20"/>
      </w:rPr>
      <w:t xml:space="preserve">; </w:t>
    </w:r>
    <w:r w:rsidR="00F47979" w:rsidRPr="00F47979">
      <w:rPr>
        <w:sz w:val="20"/>
        <w:szCs w:val="20"/>
      </w:rPr>
      <w:t xml:space="preserve">Tiesību akta projekta sākotnējās ietekmes novērtējuma ziņojums (anotācija) Ministru kabineta noteikumu projektam </w:t>
    </w:r>
    <w:r w:rsidRPr="00FA3A75">
      <w:rPr>
        <w:sz w:val="20"/>
        <w:szCs w:val="20"/>
      </w:rPr>
      <w:t xml:space="preserve">„Noteikumi par </w:t>
    </w:r>
    <w:r w:rsidR="00DE3476">
      <w:rPr>
        <w:sz w:val="20"/>
        <w:szCs w:val="20"/>
      </w:rPr>
      <w:t>oficiālās</w:t>
    </w:r>
    <w:r w:rsidRPr="00FA3A75">
      <w:rPr>
        <w:sz w:val="20"/>
        <w:szCs w:val="20"/>
      </w:rPr>
      <w:t xml:space="preserve"> statistikas datu apkopošanu par pasažieru regulārajiem kom</w:t>
    </w:r>
    <w:r w:rsidR="00DE3476">
      <w:rPr>
        <w:sz w:val="20"/>
        <w:szCs w:val="20"/>
      </w:rPr>
      <w:t>ercpārvadājumiem ar autobusiem”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32D" w:rsidRDefault="00CD732D" w:rsidP="00FA3A75">
      <w:r>
        <w:separator/>
      </w:r>
    </w:p>
  </w:footnote>
  <w:footnote w:type="continuationSeparator" w:id="0">
    <w:p w:rsidR="00CD732D" w:rsidRDefault="00CD732D" w:rsidP="00FA3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770380"/>
      <w:docPartObj>
        <w:docPartGallery w:val="Page Numbers (Top of Page)"/>
        <w:docPartUnique/>
      </w:docPartObj>
    </w:sdtPr>
    <w:sdtEndPr>
      <w:rPr>
        <w:noProof/>
      </w:rPr>
    </w:sdtEndPr>
    <w:sdtContent>
      <w:p w:rsidR="00325EEE" w:rsidRDefault="00325EEE">
        <w:pPr>
          <w:pStyle w:val="Header"/>
          <w:jc w:val="center"/>
        </w:pPr>
        <w:r>
          <w:fldChar w:fldCharType="begin"/>
        </w:r>
        <w:r>
          <w:instrText xml:space="preserve"> PAGE   \* MERGEFORMAT </w:instrText>
        </w:r>
        <w:r>
          <w:fldChar w:fldCharType="separate"/>
        </w:r>
        <w:r w:rsidR="00EA4049">
          <w:rPr>
            <w:noProof/>
          </w:rPr>
          <w:t>4</w:t>
        </w:r>
        <w:r>
          <w:rPr>
            <w:noProof/>
          </w:rPr>
          <w:fldChar w:fldCharType="end"/>
        </w:r>
      </w:p>
    </w:sdtContent>
  </w:sdt>
  <w:p w:rsidR="00325EEE" w:rsidRDefault="00325EEE">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tis Gross">
    <w15:presenceInfo w15:providerId="Windows Live" w15:userId="afacceb15ed90b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F09"/>
    <w:rsid w:val="0000352D"/>
    <w:rsid w:val="000062D8"/>
    <w:rsid w:val="000230B9"/>
    <w:rsid w:val="00091046"/>
    <w:rsid w:val="000A4024"/>
    <w:rsid w:val="000B045A"/>
    <w:rsid w:val="000C0492"/>
    <w:rsid w:val="000C52B8"/>
    <w:rsid w:val="000D3761"/>
    <w:rsid w:val="000D7F59"/>
    <w:rsid w:val="001824DF"/>
    <w:rsid w:val="001E7C7A"/>
    <w:rsid w:val="0020475A"/>
    <w:rsid w:val="00227D8B"/>
    <w:rsid w:val="00231B57"/>
    <w:rsid w:val="00236D46"/>
    <w:rsid w:val="002553DF"/>
    <w:rsid w:val="00262517"/>
    <w:rsid w:val="002627E4"/>
    <w:rsid w:val="00264FE0"/>
    <w:rsid w:val="0028741F"/>
    <w:rsid w:val="002939FE"/>
    <w:rsid w:val="002B3D3C"/>
    <w:rsid w:val="002C31AA"/>
    <w:rsid w:val="00325EEE"/>
    <w:rsid w:val="00347BAE"/>
    <w:rsid w:val="003B2708"/>
    <w:rsid w:val="003C7A70"/>
    <w:rsid w:val="003D6F09"/>
    <w:rsid w:val="00463896"/>
    <w:rsid w:val="00466874"/>
    <w:rsid w:val="00467409"/>
    <w:rsid w:val="00484483"/>
    <w:rsid w:val="004913B3"/>
    <w:rsid w:val="00495DAB"/>
    <w:rsid w:val="004B2299"/>
    <w:rsid w:val="004B3EE8"/>
    <w:rsid w:val="004D66FF"/>
    <w:rsid w:val="00512C42"/>
    <w:rsid w:val="005A0E2C"/>
    <w:rsid w:val="005E3CAB"/>
    <w:rsid w:val="00624065"/>
    <w:rsid w:val="006304EE"/>
    <w:rsid w:val="00641D35"/>
    <w:rsid w:val="00641E09"/>
    <w:rsid w:val="00663DC7"/>
    <w:rsid w:val="006673F6"/>
    <w:rsid w:val="00676EBA"/>
    <w:rsid w:val="006942E5"/>
    <w:rsid w:val="006A65C0"/>
    <w:rsid w:val="006D7C88"/>
    <w:rsid w:val="0071728F"/>
    <w:rsid w:val="00735649"/>
    <w:rsid w:val="00791DF6"/>
    <w:rsid w:val="007A04D2"/>
    <w:rsid w:val="007D2D5B"/>
    <w:rsid w:val="007D72B8"/>
    <w:rsid w:val="007F0673"/>
    <w:rsid w:val="00817B2B"/>
    <w:rsid w:val="0082272D"/>
    <w:rsid w:val="0082663C"/>
    <w:rsid w:val="00845255"/>
    <w:rsid w:val="00871B08"/>
    <w:rsid w:val="00873C4F"/>
    <w:rsid w:val="00875844"/>
    <w:rsid w:val="008B2225"/>
    <w:rsid w:val="008C3F63"/>
    <w:rsid w:val="008D1378"/>
    <w:rsid w:val="008D2755"/>
    <w:rsid w:val="008E221A"/>
    <w:rsid w:val="008E3A45"/>
    <w:rsid w:val="00993D35"/>
    <w:rsid w:val="009D49BD"/>
    <w:rsid w:val="009E781E"/>
    <w:rsid w:val="009F0054"/>
    <w:rsid w:val="00A04F0F"/>
    <w:rsid w:val="00A10FBB"/>
    <w:rsid w:val="00A377E1"/>
    <w:rsid w:val="00A37DDA"/>
    <w:rsid w:val="00A62487"/>
    <w:rsid w:val="00A6379F"/>
    <w:rsid w:val="00A937C5"/>
    <w:rsid w:val="00AA3068"/>
    <w:rsid w:val="00AB4D47"/>
    <w:rsid w:val="00B0169F"/>
    <w:rsid w:val="00B17359"/>
    <w:rsid w:val="00BB61C9"/>
    <w:rsid w:val="00BC5A52"/>
    <w:rsid w:val="00BD6E88"/>
    <w:rsid w:val="00C2688C"/>
    <w:rsid w:val="00C66719"/>
    <w:rsid w:val="00C740BC"/>
    <w:rsid w:val="00C816B0"/>
    <w:rsid w:val="00CC27DC"/>
    <w:rsid w:val="00CD515D"/>
    <w:rsid w:val="00CD732D"/>
    <w:rsid w:val="00D1156F"/>
    <w:rsid w:val="00D1250C"/>
    <w:rsid w:val="00D2105C"/>
    <w:rsid w:val="00D21227"/>
    <w:rsid w:val="00D50B9F"/>
    <w:rsid w:val="00D83145"/>
    <w:rsid w:val="00D850BE"/>
    <w:rsid w:val="00D90FC1"/>
    <w:rsid w:val="00DA2346"/>
    <w:rsid w:val="00DD44F3"/>
    <w:rsid w:val="00DD7882"/>
    <w:rsid w:val="00DE3476"/>
    <w:rsid w:val="00E00713"/>
    <w:rsid w:val="00E04862"/>
    <w:rsid w:val="00E078F0"/>
    <w:rsid w:val="00E17EA7"/>
    <w:rsid w:val="00E23B53"/>
    <w:rsid w:val="00E43E0E"/>
    <w:rsid w:val="00E727F1"/>
    <w:rsid w:val="00EA4049"/>
    <w:rsid w:val="00EA51D7"/>
    <w:rsid w:val="00EF7E47"/>
    <w:rsid w:val="00F0170B"/>
    <w:rsid w:val="00F13899"/>
    <w:rsid w:val="00F47979"/>
    <w:rsid w:val="00F506D5"/>
    <w:rsid w:val="00F764E4"/>
    <w:rsid w:val="00F86DCE"/>
    <w:rsid w:val="00FA3A75"/>
    <w:rsid w:val="00FA3B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E8"/>
  </w:style>
  <w:style w:type="paragraph" w:styleId="Heading3">
    <w:name w:val="heading 3"/>
    <w:basedOn w:val="Normal"/>
    <w:next w:val="Normal"/>
    <w:link w:val="Heading3Char"/>
    <w:uiPriority w:val="99"/>
    <w:qFormat/>
    <w:rsid w:val="00D850BE"/>
    <w:pPr>
      <w:keepNext/>
      <w:spacing w:before="240" w:after="60"/>
      <w:ind w:firstLine="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F09"/>
    <w:rPr>
      <w:color w:val="0000FF" w:themeColor="hyperlink"/>
      <w:u w:val="single"/>
    </w:rPr>
  </w:style>
  <w:style w:type="character" w:customStyle="1" w:styleId="Heading3Char">
    <w:name w:val="Heading 3 Char"/>
    <w:basedOn w:val="DefaultParagraphFont"/>
    <w:link w:val="Heading3"/>
    <w:uiPriority w:val="99"/>
    <w:rsid w:val="00D850BE"/>
    <w:rPr>
      <w:rFonts w:ascii="Cambria" w:eastAsia="Times New Roman" w:hAnsi="Cambria" w:cs="Times New Roman"/>
      <w:b/>
      <w:bCs/>
      <w:sz w:val="26"/>
      <w:szCs w:val="26"/>
      <w:lang w:val="en-US"/>
    </w:rPr>
  </w:style>
  <w:style w:type="paragraph" w:styleId="Header">
    <w:name w:val="header"/>
    <w:basedOn w:val="Normal"/>
    <w:link w:val="HeaderChar"/>
    <w:uiPriority w:val="99"/>
    <w:rsid w:val="00D850BE"/>
    <w:pPr>
      <w:tabs>
        <w:tab w:val="center" w:pos="4153"/>
        <w:tab w:val="right" w:pos="8306"/>
      </w:tabs>
      <w:ind w:firstLine="0"/>
    </w:pPr>
    <w:rPr>
      <w:rFonts w:eastAsia="Times New Roman" w:cs="Times New Roman"/>
      <w:sz w:val="24"/>
      <w:szCs w:val="24"/>
      <w:lang w:eastAsia="lv-LV"/>
    </w:rPr>
  </w:style>
  <w:style w:type="character" w:customStyle="1" w:styleId="HeaderChar">
    <w:name w:val="Header Char"/>
    <w:basedOn w:val="DefaultParagraphFont"/>
    <w:link w:val="Header"/>
    <w:uiPriority w:val="99"/>
    <w:rsid w:val="00D850BE"/>
    <w:rPr>
      <w:rFonts w:eastAsia="Times New Roman" w:cs="Times New Roman"/>
      <w:sz w:val="24"/>
      <w:szCs w:val="24"/>
      <w:lang w:eastAsia="lv-LV"/>
    </w:rPr>
  </w:style>
  <w:style w:type="paragraph" w:styleId="BodyTextIndent">
    <w:name w:val="Body Text Indent"/>
    <w:basedOn w:val="Normal"/>
    <w:link w:val="BodyTextIndentChar"/>
    <w:uiPriority w:val="99"/>
    <w:rsid w:val="00D850BE"/>
    <w:pPr>
      <w:spacing w:after="120"/>
      <w:ind w:left="283" w:firstLine="0"/>
    </w:pPr>
    <w:rPr>
      <w:rFonts w:eastAsia="Times New Roman" w:cs="Times New Roman"/>
      <w:sz w:val="24"/>
      <w:szCs w:val="24"/>
      <w:lang w:eastAsia="lv-LV"/>
    </w:rPr>
  </w:style>
  <w:style w:type="character" w:customStyle="1" w:styleId="BodyTextIndentChar">
    <w:name w:val="Body Text Indent Char"/>
    <w:basedOn w:val="DefaultParagraphFont"/>
    <w:link w:val="BodyTextIndent"/>
    <w:uiPriority w:val="99"/>
    <w:rsid w:val="00D850BE"/>
    <w:rPr>
      <w:rFonts w:eastAsia="Times New Roman" w:cs="Times New Roman"/>
      <w:sz w:val="24"/>
      <w:szCs w:val="24"/>
      <w:lang w:eastAsia="lv-LV"/>
    </w:rPr>
  </w:style>
  <w:style w:type="paragraph" w:styleId="Footer">
    <w:name w:val="footer"/>
    <w:basedOn w:val="Normal"/>
    <w:link w:val="FooterChar"/>
    <w:uiPriority w:val="99"/>
    <w:unhideWhenUsed/>
    <w:rsid w:val="00FA3A75"/>
    <w:pPr>
      <w:tabs>
        <w:tab w:val="center" w:pos="4153"/>
        <w:tab w:val="right" w:pos="8306"/>
      </w:tabs>
    </w:pPr>
  </w:style>
  <w:style w:type="character" w:customStyle="1" w:styleId="FooterChar">
    <w:name w:val="Footer Char"/>
    <w:basedOn w:val="DefaultParagraphFont"/>
    <w:link w:val="Footer"/>
    <w:uiPriority w:val="99"/>
    <w:rsid w:val="00FA3A75"/>
  </w:style>
  <w:style w:type="paragraph" w:styleId="BalloonText">
    <w:name w:val="Balloon Text"/>
    <w:basedOn w:val="Normal"/>
    <w:link w:val="BalloonTextChar"/>
    <w:uiPriority w:val="99"/>
    <w:semiHidden/>
    <w:unhideWhenUsed/>
    <w:rsid w:val="00D83145"/>
    <w:rPr>
      <w:rFonts w:ascii="Tahoma" w:hAnsi="Tahoma" w:cs="Tahoma"/>
      <w:sz w:val="16"/>
      <w:szCs w:val="16"/>
    </w:rPr>
  </w:style>
  <w:style w:type="character" w:customStyle="1" w:styleId="BalloonTextChar">
    <w:name w:val="Balloon Text Char"/>
    <w:basedOn w:val="DefaultParagraphFont"/>
    <w:link w:val="BalloonText"/>
    <w:uiPriority w:val="99"/>
    <w:semiHidden/>
    <w:rsid w:val="00D83145"/>
    <w:rPr>
      <w:rFonts w:ascii="Tahoma" w:hAnsi="Tahoma" w:cs="Tahoma"/>
      <w:sz w:val="16"/>
      <w:szCs w:val="16"/>
    </w:rPr>
  </w:style>
  <w:style w:type="paragraph" w:styleId="ListParagraph">
    <w:name w:val="List Paragraph"/>
    <w:basedOn w:val="Normal"/>
    <w:uiPriority w:val="34"/>
    <w:qFormat/>
    <w:rsid w:val="005E3C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E8"/>
  </w:style>
  <w:style w:type="paragraph" w:styleId="Heading3">
    <w:name w:val="heading 3"/>
    <w:basedOn w:val="Normal"/>
    <w:next w:val="Normal"/>
    <w:link w:val="Heading3Char"/>
    <w:uiPriority w:val="99"/>
    <w:qFormat/>
    <w:rsid w:val="00D850BE"/>
    <w:pPr>
      <w:keepNext/>
      <w:spacing w:before="240" w:after="60"/>
      <w:ind w:firstLine="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F09"/>
    <w:rPr>
      <w:color w:val="0000FF" w:themeColor="hyperlink"/>
      <w:u w:val="single"/>
    </w:rPr>
  </w:style>
  <w:style w:type="character" w:customStyle="1" w:styleId="Heading3Char">
    <w:name w:val="Heading 3 Char"/>
    <w:basedOn w:val="DefaultParagraphFont"/>
    <w:link w:val="Heading3"/>
    <w:uiPriority w:val="99"/>
    <w:rsid w:val="00D850BE"/>
    <w:rPr>
      <w:rFonts w:ascii="Cambria" w:eastAsia="Times New Roman" w:hAnsi="Cambria" w:cs="Times New Roman"/>
      <w:b/>
      <w:bCs/>
      <w:sz w:val="26"/>
      <w:szCs w:val="26"/>
      <w:lang w:val="en-US"/>
    </w:rPr>
  </w:style>
  <w:style w:type="paragraph" w:styleId="Header">
    <w:name w:val="header"/>
    <w:basedOn w:val="Normal"/>
    <w:link w:val="HeaderChar"/>
    <w:uiPriority w:val="99"/>
    <w:rsid w:val="00D850BE"/>
    <w:pPr>
      <w:tabs>
        <w:tab w:val="center" w:pos="4153"/>
        <w:tab w:val="right" w:pos="8306"/>
      </w:tabs>
      <w:ind w:firstLine="0"/>
    </w:pPr>
    <w:rPr>
      <w:rFonts w:eastAsia="Times New Roman" w:cs="Times New Roman"/>
      <w:sz w:val="24"/>
      <w:szCs w:val="24"/>
      <w:lang w:eastAsia="lv-LV"/>
    </w:rPr>
  </w:style>
  <w:style w:type="character" w:customStyle="1" w:styleId="HeaderChar">
    <w:name w:val="Header Char"/>
    <w:basedOn w:val="DefaultParagraphFont"/>
    <w:link w:val="Header"/>
    <w:uiPriority w:val="99"/>
    <w:rsid w:val="00D850BE"/>
    <w:rPr>
      <w:rFonts w:eastAsia="Times New Roman" w:cs="Times New Roman"/>
      <w:sz w:val="24"/>
      <w:szCs w:val="24"/>
      <w:lang w:eastAsia="lv-LV"/>
    </w:rPr>
  </w:style>
  <w:style w:type="paragraph" w:styleId="BodyTextIndent">
    <w:name w:val="Body Text Indent"/>
    <w:basedOn w:val="Normal"/>
    <w:link w:val="BodyTextIndentChar"/>
    <w:uiPriority w:val="99"/>
    <w:rsid w:val="00D850BE"/>
    <w:pPr>
      <w:spacing w:after="120"/>
      <w:ind w:left="283" w:firstLine="0"/>
    </w:pPr>
    <w:rPr>
      <w:rFonts w:eastAsia="Times New Roman" w:cs="Times New Roman"/>
      <w:sz w:val="24"/>
      <w:szCs w:val="24"/>
      <w:lang w:eastAsia="lv-LV"/>
    </w:rPr>
  </w:style>
  <w:style w:type="character" w:customStyle="1" w:styleId="BodyTextIndentChar">
    <w:name w:val="Body Text Indent Char"/>
    <w:basedOn w:val="DefaultParagraphFont"/>
    <w:link w:val="BodyTextIndent"/>
    <w:uiPriority w:val="99"/>
    <w:rsid w:val="00D850BE"/>
    <w:rPr>
      <w:rFonts w:eastAsia="Times New Roman" w:cs="Times New Roman"/>
      <w:sz w:val="24"/>
      <w:szCs w:val="24"/>
      <w:lang w:eastAsia="lv-LV"/>
    </w:rPr>
  </w:style>
  <w:style w:type="paragraph" w:styleId="Footer">
    <w:name w:val="footer"/>
    <w:basedOn w:val="Normal"/>
    <w:link w:val="FooterChar"/>
    <w:uiPriority w:val="99"/>
    <w:unhideWhenUsed/>
    <w:rsid w:val="00FA3A75"/>
    <w:pPr>
      <w:tabs>
        <w:tab w:val="center" w:pos="4153"/>
        <w:tab w:val="right" w:pos="8306"/>
      </w:tabs>
    </w:pPr>
  </w:style>
  <w:style w:type="character" w:customStyle="1" w:styleId="FooterChar">
    <w:name w:val="Footer Char"/>
    <w:basedOn w:val="DefaultParagraphFont"/>
    <w:link w:val="Footer"/>
    <w:uiPriority w:val="99"/>
    <w:rsid w:val="00FA3A75"/>
  </w:style>
  <w:style w:type="paragraph" w:styleId="BalloonText">
    <w:name w:val="Balloon Text"/>
    <w:basedOn w:val="Normal"/>
    <w:link w:val="BalloonTextChar"/>
    <w:uiPriority w:val="99"/>
    <w:semiHidden/>
    <w:unhideWhenUsed/>
    <w:rsid w:val="00D83145"/>
    <w:rPr>
      <w:rFonts w:ascii="Tahoma" w:hAnsi="Tahoma" w:cs="Tahoma"/>
      <w:sz w:val="16"/>
      <w:szCs w:val="16"/>
    </w:rPr>
  </w:style>
  <w:style w:type="character" w:customStyle="1" w:styleId="BalloonTextChar">
    <w:name w:val="Balloon Text Char"/>
    <w:basedOn w:val="DefaultParagraphFont"/>
    <w:link w:val="BalloonText"/>
    <w:uiPriority w:val="99"/>
    <w:semiHidden/>
    <w:rsid w:val="00D83145"/>
    <w:rPr>
      <w:rFonts w:ascii="Tahoma" w:hAnsi="Tahoma" w:cs="Tahoma"/>
      <w:sz w:val="16"/>
      <w:szCs w:val="16"/>
    </w:rPr>
  </w:style>
  <w:style w:type="paragraph" w:styleId="ListParagraph">
    <w:name w:val="List Paragraph"/>
    <w:basedOn w:val="Normal"/>
    <w:uiPriority w:val="34"/>
    <w:qFormat/>
    <w:rsid w:val="005E3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90176">
      <w:bodyDiv w:val="1"/>
      <w:marLeft w:val="0"/>
      <w:marRight w:val="0"/>
      <w:marTop w:val="0"/>
      <w:marBottom w:val="0"/>
      <w:divBdr>
        <w:top w:val="none" w:sz="0" w:space="0" w:color="auto"/>
        <w:left w:val="none" w:sz="0" w:space="0" w:color="auto"/>
        <w:bottom w:val="none" w:sz="0" w:space="0" w:color="auto"/>
        <w:right w:val="none" w:sz="0" w:space="0" w:color="auto"/>
      </w:divBdr>
    </w:div>
    <w:div w:id="220600943">
      <w:bodyDiv w:val="1"/>
      <w:marLeft w:val="0"/>
      <w:marRight w:val="0"/>
      <w:marTop w:val="0"/>
      <w:marBottom w:val="0"/>
      <w:divBdr>
        <w:top w:val="none" w:sz="0" w:space="0" w:color="auto"/>
        <w:left w:val="none" w:sz="0" w:space="0" w:color="auto"/>
        <w:bottom w:val="none" w:sz="0" w:space="0" w:color="auto"/>
        <w:right w:val="none" w:sz="0" w:space="0" w:color="auto"/>
      </w:divBdr>
    </w:div>
    <w:div w:id="288052380">
      <w:bodyDiv w:val="1"/>
      <w:marLeft w:val="0"/>
      <w:marRight w:val="0"/>
      <w:marTop w:val="0"/>
      <w:marBottom w:val="0"/>
      <w:divBdr>
        <w:top w:val="none" w:sz="0" w:space="0" w:color="auto"/>
        <w:left w:val="none" w:sz="0" w:space="0" w:color="auto"/>
        <w:bottom w:val="none" w:sz="0" w:space="0" w:color="auto"/>
        <w:right w:val="none" w:sz="0" w:space="0" w:color="auto"/>
      </w:divBdr>
    </w:div>
    <w:div w:id="326590227">
      <w:bodyDiv w:val="1"/>
      <w:marLeft w:val="0"/>
      <w:marRight w:val="0"/>
      <w:marTop w:val="0"/>
      <w:marBottom w:val="0"/>
      <w:divBdr>
        <w:top w:val="none" w:sz="0" w:space="0" w:color="auto"/>
        <w:left w:val="none" w:sz="0" w:space="0" w:color="auto"/>
        <w:bottom w:val="none" w:sz="0" w:space="0" w:color="auto"/>
        <w:right w:val="none" w:sz="0" w:space="0" w:color="auto"/>
      </w:divBdr>
    </w:div>
    <w:div w:id="752817928">
      <w:bodyDiv w:val="1"/>
      <w:marLeft w:val="0"/>
      <w:marRight w:val="0"/>
      <w:marTop w:val="0"/>
      <w:marBottom w:val="0"/>
      <w:divBdr>
        <w:top w:val="none" w:sz="0" w:space="0" w:color="auto"/>
        <w:left w:val="none" w:sz="0" w:space="0" w:color="auto"/>
        <w:bottom w:val="none" w:sz="0" w:space="0" w:color="auto"/>
        <w:right w:val="none" w:sz="0" w:space="0" w:color="auto"/>
      </w:divBdr>
      <w:divsChild>
        <w:div w:id="630404007">
          <w:marLeft w:val="0"/>
          <w:marRight w:val="0"/>
          <w:marTop w:val="0"/>
          <w:marBottom w:val="0"/>
          <w:divBdr>
            <w:top w:val="none" w:sz="0" w:space="0" w:color="auto"/>
            <w:left w:val="none" w:sz="0" w:space="0" w:color="auto"/>
            <w:bottom w:val="none" w:sz="0" w:space="0" w:color="auto"/>
            <w:right w:val="none" w:sz="0" w:space="0" w:color="auto"/>
          </w:divBdr>
          <w:divsChild>
            <w:div w:id="736635624">
              <w:marLeft w:val="0"/>
              <w:marRight w:val="0"/>
              <w:marTop w:val="0"/>
              <w:marBottom w:val="0"/>
              <w:divBdr>
                <w:top w:val="none" w:sz="0" w:space="0" w:color="auto"/>
                <w:left w:val="none" w:sz="0" w:space="0" w:color="auto"/>
                <w:bottom w:val="none" w:sz="0" w:space="0" w:color="auto"/>
                <w:right w:val="none" w:sz="0" w:space="0" w:color="auto"/>
              </w:divBdr>
              <w:divsChild>
                <w:div w:id="1409034307">
                  <w:marLeft w:val="0"/>
                  <w:marRight w:val="0"/>
                  <w:marTop w:val="0"/>
                  <w:marBottom w:val="0"/>
                  <w:divBdr>
                    <w:top w:val="none" w:sz="0" w:space="0" w:color="auto"/>
                    <w:left w:val="none" w:sz="0" w:space="0" w:color="auto"/>
                    <w:bottom w:val="none" w:sz="0" w:space="0" w:color="auto"/>
                    <w:right w:val="none" w:sz="0" w:space="0" w:color="auto"/>
                  </w:divBdr>
                  <w:divsChild>
                    <w:div w:id="1059324356">
                      <w:marLeft w:val="0"/>
                      <w:marRight w:val="0"/>
                      <w:marTop w:val="0"/>
                      <w:marBottom w:val="0"/>
                      <w:divBdr>
                        <w:top w:val="none" w:sz="0" w:space="0" w:color="auto"/>
                        <w:left w:val="none" w:sz="0" w:space="0" w:color="auto"/>
                        <w:bottom w:val="none" w:sz="0" w:space="0" w:color="auto"/>
                        <w:right w:val="none" w:sz="0" w:space="0" w:color="auto"/>
                      </w:divBdr>
                      <w:divsChild>
                        <w:div w:id="1965234226">
                          <w:marLeft w:val="0"/>
                          <w:marRight w:val="0"/>
                          <w:marTop w:val="250"/>
                          <w:marBottom w:val="0"/>
                          <w:divBdr>
                            <w:top w:val="none" w:sz="0" w:space="0" w:color="auto"/>
                            <w:left w:val="none" w:sz="0" w:space="0" w:color="auto"/>
                            <w:bottom w:val="none" w:sz="0" w:space="0" w:color="auto"/>
                            <w:right w:val="none" w:sz="0" w:space="0" w:color="auto"/>
                          </w:divBdr>
                          <w:divsChild>
                            <w:div w:id="1943997551">
                              <w:marLeft w:val="0"/>
                              <w:marRight w:val="0"/>
                              <w:marTop w:val="400"/>
                              <w:marBottom w:val="0"/>
                              <w:divBdr>
                                <w:top w:val="none" w:sz="0" w:space="0" w:color="auto"/>
                                <w:left w:val="none" w:sz="0" w:space="0" w:color="auto"/>
                                <w:bottom w:val="none" w:sz="0" w:space="0" w:color="auto"/>
                                <w:right w:val="none" w:sz="0" w:space="0" w:color="auto"/>
                              </w:divBdr>
                            </w:div>
                            <w:div w:id="359402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312203">
      <w:bodyDiv w:val="1"/>
      <w:marLeft w:val="0"/>
      <w:marRight w:val="0"/>
      <w:marTop w:val="0"/>
      <w:marBottom w:val="0"/>
      <w:divBdr>
        <w:top w:val="none" w:sz="0" w:space="0" w:color="auto"/>
        <w:left w:val="none" w:sz="0" w:space="0" w:color="auto"/>
        <w:bottom w:val="none" w:sz="0" w:space="0" w:color="auto"/>
        <w:right w:val="none" w:sz="0" w:space="0" w:color="auto"/>
      </w:divBdr>
    </w:div>
    <w:div w:id="1001928317">
      <w:bodyDiv w:val="1"/>
      <w:marLeft w:val="0"/>
      <w:marRight w:val="0"/>
      <w:marTop w:val="0"/>
      <w:marBottom w:val="0"/>
      <w:divBdr>
        <w:top w:val="none" w:sz="0" w:space="0" w:color="auto"/>
        <w:left w:val="none" w:sz="0" w:space="0" w:color="auto"/>
        <w:bottom w:val="none" w:sz="0" w:space="0" w:color="auto"/>
        <w:right w:val="none" w:sz="0" w:space="0" w:color="auto"/>
      </w:divBdr>
      <w:divsChild>
        <w:div w:id="907347806">
          <w:marLeft w:val="0"/>
          <w:marRight w:val="0"/>
          <w:marTop w:val="0"/>
          <w:marBottom w:val="0"/>
          <w:divBdr>
            <w:top w:val="none" w:sz="0" w:space="0" w:color="auto"/>
            <w:left w:val="none" w:sz="0" w:space="0" w:color="auto"/>
            <w:bottom w:val="none" w:sz="0" w:space="0" w:color="auto"/>
            <w:right w:val="none" w:sz="0" w:space="0" w:color="auto"/>
          </w:divBdr>
          <w:divsChild>
            <w:div w:id="1400862840">
              <w:marLeft w:val="0"/>
              <w:marRight w:val="0"/>
              <w:marTop w:val="0"/>
              <w:marBottom w:val="0"/>
              <w:divBdr>
                <w:top w:val="none" w:sz="0" w:space="0" w:color="auto"/>
                <w:left w:val="none" w:sz="0" w:space="0" w:color="auto"/>
                <w:bottom w:val="none" w:sz="0" w:space="0" w:color="auto"/>
                <w:right w:val="none" w:sz="0" w:space="0" w:color="auto"/>
              </w:divBdr>
              <w:divsChild>
                <w:div w:id="1732577636">
                  <w:marLeft w:val="0"/>
                  <w:marRight w:val="0"/>
                  <w:marTop w:val="0"/>
                  <w:marBottom w:val="0"/>
                  <w:divBdr>
                    <w:top w:val="none" w:sz="0" w:space="0" w:color="auto"/>
                    <w:left w:val="none" w:sz="0" w:space="0" w:color="auto"/>
                    <w:bottom w:val="none" w:sz="0" w:space="0" w:color="auto"/>
                    <w:right w:val="none" w:sz="0" w:space="0" w:color="auto"/>
                  </w:divBdr>
                  <w:divsChild>
                    <w:div w:id="1950425086">
                      <w:marLeft w:val="0"/>
                      <w:marRight w:val="0"/>
                      <w:marTop w:val="0"/>
                      <w:marBottom w:val="0"/>
                      <w:divBdr>
                        <w:top w:val="none" w:sz="0" w:space="0" w:color="auto"/>
                        <w:left w:val="none" w:sz="0" w:space="0" w:color="auto"/>
                        <w:bottom w:val="none" w:sz="0" w:space="0" w:color="auto"/>
                        <w:right w:val="none" w:sz="0" w:space="0" w:color="auto"/>
                      </w:divBdr>
                      <w:divsChild>
                        <w:div w:id="1896237855">
                          <w:marLeft w:val="0"/>
                          <w:marRight w:val="0"/>
                          <w:marTop w:val="250"/>
                          <w:marBottom w:val="0"/>
                          <w:divBdr>
                            <w:top w:val="none" w:sz="0" w:space="0" w:color="auto"/>
                            <w:left w:val="none" w:sz="0" w:space="0" w:color="auto"/>
                            <w:bottom w:val="none" w:sz="0" w:space="0" w:color="auto"/>
                            <w:right w:val="none" w:sz="0" w:space="0" w:color="auto"/>
                          </w:divBdr>
                          <w:divsChild>
                            <w:div w:id="415176885">
                              <w:marLeft w:val="0"/>
                              <w:marRight w:val="0"/>
                              <w:marTop w:val="400"/>
                              <w:marBottom w:val="0"/>
                              <w:divBdr>
                                <w:top w:val="none" w:sz="0" w:space="0" w:color="auto"/>
                                <w:left w:val="none" w:sz="0" w:space="0" w:color="auto"/>
                                <w:bottom w:val="none" w:sz="0" w:space="0" w:color="auto"/>
                                <w:right w:val="none" w:sz="0" w:space="0" w:color="auto"/>
                              </w:divBdr>
                            </w:div>
                            <w:div w:id="19230243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248822">
      <w:bodyDiv w:val="1"/>
      <w:marLeft w:val="0"/>
      <w:marRight w:val="0"/>
      <w:marTop w:val="0"/>
      <w:marBottom w:val="0"/>
      <w:divBdr>
        <w:top w:val="none" w:sz="0" w:space="0" w:color="auto"/>
        <w:left w:val="none" w:sz="0" w:space="0" w:color="auto"/>
        <w:bottom w:val="none" w:sz="0" w:space="0" w:color="auto"/>
        <w:right w:val="none" w:sz="0" w:space="0" w:color="auto"/>
      </w:divBdr>
    </w:div>
    <w:div w:id="1374423908">
      <w:bodyDiv w:val="1"/>
      <w:marLeft w:val="0"/>
      <w:marRight w:val="0"/>
      <w:marTop w:val="0"/>
      <w:marBottom w:val="0"/>
      <w:divBdr>
        <w:top w:val="none" w:sz="0" w:space="0" w:color="auto"/>
        <w:left w:val="none" w:sz="0" w:space="0" w:color="auto"/>
        <w:bottom w:val="none" w:sz="0" w:space="0" w:color="auto"/>
        <w:right w:val="none" w:sz="0" w:space="0" w:color="auto"/>
      </w:divBdr>
    </w:div>
    <w:div w:id="202023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1B0BE-D151-4860-94AF-3C97D3F1F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4478</Words>
  <Characters>2553</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Noteikumi par oficiālās statistikas datu apkopošanu par pasažieru regulārajiem komercpārvadājumiem ar autobusiem</vt:lpstr>
    </vt:vector>
  </TitlesOfParts>
  <Company>Satiksmes ministrija</Company>
  <LinksUpToDate>false</LinksUpToDate>
  <CharactersWithSpaces>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oficiālās statistikas datu apkopošanu par pasažieru regulārajiem komercpārvadājumiem ar autobusiem</dc:title>
  <dc:subject>Anotācija</dc:subject>
  <dc:creator>Sandra Tanne</dc:creator>
  <dc:description>S.Tanne, 67686480, 
sandra.tanne@atd.lv</dc:description>
  <cp:lastModifiedBy>Žans Butāns</cp:lastModifiedBy>
  <cp:revision>13</cp:revision>
  <cp:lastPrinted>2016-02-15T14:33:00Z</cp:lastPrinted>
  <dcterms:created xsi:type="dcterms:W3CDTF">2016-02-09T08:05:00Z</dcterms:created>
  <dcterms:modified xsi:type="dcterms:W3CDTF">2016-02-24T09:46:00Z</dcterms:modified>
</cp:coreProperties>
</file>