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AD" w:rsidRPr="008715BD" w:rsidRDefault="00EE52DB" w:rsidP="005E23AD">
      <w:pPr>
        <w:widowControl w:val="0"/>
        <w:spacing w:before="60" w:after="60"/>
        <w:ind w:right="-1"/>
        <w:jc w:val="center"/>
        <w:rPr>
          <w:rFonts w:eastAsia="Times New Roman" w:cs="Times New Roman"/>
          <w:b/>
          <w:szCs w:val="28"/>
          <w:lang w:eastAsia="lv-LV"/>
        </w:rPr>
      </w:pPr>
      <w:bookmarkStart w:id="0" w:name="OLE_LINK3"/>
      <w:bookmarkStart w:id="1" w:name="OLE_LINK4"/>
      <w:bookmarkStart w:id="2" w:name="OLE_LINK1"/>
      <w:bookmarkStart w:id="3" w:name="OLE_LINK2"/>
      <w:r w:rsidRPr="00EE52DB">
        <w:rPr>
          <w:rFonts w:eastAsia="Times New Roman" w:cs="Times New Roman"/>
          <w:b/>
          <w:szCs w:val="28"/>
          <w:lang w:eastAsia="lv-LV"/>
        </w:rPr>
        <w:t xml:space="preserve">Ministru kabineta </w:t>
      </w:r>
      <w:r w:rsidR="00F74862">
        <w:rPr>
          <w:rFonts w:eastAsia="Times New Roman" w:cs="Times New Roman"/>
          <w:b/>
          <w:szCs w:val="28"/>
          <w:lang w:eastAsia="lv-LV"/>
        </w:rPr>
        <w:t xml:space="preserve">noteikumu </w:t>
      </w:r>
      <w:r w:rsidR="00E237F0" w:rsidRPr="008715BD">
        <w:rPr>
          <w:rFonts w:eastAsia="Times New Roman" w:cs="Times New Roman"/>
          <w:b/>
          <w:szCs w:val="28"/>
          <w:lang w:eastAsia="lv-LV"/>
        </w:rPr>
        <w:t>projekt</w:t>
      </w:r>
      <w:r w:rsidR="00D33EBF">
        <w:rPr>
          <w:rFonts w:eastAsia="Times New Roman" w:cs="Times New Roman"/>
          <w:b/>
          <w:szCs w:val="28"/>
          <w:lang w:eastAsia="lv-LV"/>
        </w:rPr>
        <w:t>a</w:t>
      </w:r>
      <w:r w:rsidR="00E237F0" w:rsidRPr="008715BD">
        <w:rPr>
          <w:rFonts w:eastAsia="Times New Roman" w:cs="Times New Roman"/>
          <w:b/>
          <w:szCs w:val="28"/>
          <w:lang w:eastAsia="lv-LV"/>
        </w:rPr>
        <w:t xml:space="preserve"> </w:t>
      </w:r>
    </w:p>
    <w:p w:rsidR="005E23AD" w:rsidRDefault="00E237F0" w:rsidP="005E23AD">
      <w:pPr>
        <w:widowControl w:val="0"/>
        <w:spacing w:before="60" w:after="60"/>
        <w:ind w:right="-1"/>
        <w:jc w:val="center"/>
        <w:rPr>
          <w:rFonts w:eastAsia="Times New Roman" w:cs="Times New Roman"/>
          <w:b/>
          <w:szCs w:val="28"/>
          <w:lang w:eastAsia="lv-LV"/>
        </w:rPr>
      </w:pPr>
      <w:r w:rsidRPr="008715BD">
        <w:rPr>
          <w:rFonts w:eastAsia="Times New Roman" w:cs="Times New Roman"/>
          <w:b/>
          <w:szCs w:val="28"/>
          <w:lang w:eastAsia="lv-LV"/>
        </w:rPr>
        <w:t>„</w:t>
      </w:r>
      <w:r w:rsidR="00F74862">
        <w:rPr>
          <w:rFonts w:eastAsia="Times New Roman" w:cs="Times New Roman"/>
          <w:b/>
          <w:szCs w:val="28"/>
          <w:lang w:eastAsia="lv-LV"/>
        </w:rPr>
        <w:t>Grozījum</w:t>
      </w:r>
      <w:r w:rsidR="006331F5">
        <w:rPr>
          <w:rFonts w:eastAsia="Times New Roman" w:cs="Times New Roman"/>
          <w:b/>
          <w:szCs w:val="28"/>
          <w:lang w:eastAsia="lv-LV"/>
        </w:rPr>
        <w:t>i</w:t>
      </w:r>
      <w:r w:rsidR="00F74862">
        <w:rPr>
          <w:rFonts w:eastAsia="Times New Roman" w:cs="Times New Roman"/>
          <w:b/>
          <w:szCs w:val="28"/>
          <w:lang w:eastAsia="lv-LV"/>
        </w:rPr>
        <w:t xml:space="preserve"> Ministru kabineta 2014.gada </w:t>
      </w:r>
      <w:r w:rsidR="00AB3C6F">
        <w:rPr>
          <w:rFonts w:eastAsia="Times New Roman" w:cs="Times New Roman"/>
          <w:b/>
          <w:szCs w:val="28"/>
          <w:lang w:eastAsia="lv-LV"/>
        </w:rPr>
        <w:t>19</w:t>
      </w:r>
      <w:r w:rsidR="00F74862">
        <w:rPr>
          <w:rFonts w:eastAsia="Times New Roman" w:cs="Times New Roman"/>
          <w:b/>
          <w:szCs w:val="28"/>
          <w:lang w:eastAsia="lv-LV"/>
        </w:rPr>
        <w:t>.</w:t>
      </w:r>
      <w:r w:rsidR="00AB3C6F">
        <w:rPr>
          <w:rFonts w:eastAsia="Times New Roman" w:cs="Times New Roman"/>
          <w:b/>
          <w:szCs w:val="28"/>
          <w:lang w:eastAsia="lv-LV"/>
        </w:rPr>
        <w:t>augusta</w:t>
      </w:r>
      <w:r w:rsidR="00F74862">
        <w:rPr>
          <w:rFonts w:eastAsia="Times New Roman" w:cs="Times New Roman"/>
          <w:b/>
          <w:szCs w:val="28"/>
          <w:lang w:eastAsia="lv-LV"/>
        </w:rPr>
        <w:t xml:space="preserve"> noteikumos Nr.</w:t>
      </w:r>
      <w:r w:rsidR="00AB3C6F">
        <w:rPr>
          <w:rFonts w:eastAsia="Times New Roman" w:cs="Times New Roman"/>
          <w:b/>
          <w:szCs w:val="28"/>
          <w:lang w:eastAsia="lv-LV"/>
        </w:rPr>
        <w:t>499</w:t>
      </w:r>
      <w:r w:rsidR="00F74862">
        <w:rPr>
          <w:rFonts w:eastAsia="Times New Roman" w:cs="Times New Roman"/>
          <w:b/>
          <w:szCs w:val="28"/>
          <w:lang w:eastAsia="lv-LV"/>
        </w:rPr>
        <w:t xml:space="preserve"> „</w:t>
      </w:r>
      <w:r w:rsidR="00AB3C6F">
        <w:rPr>
          <w:rFonts w:eastAsia="Times New Roman" w:cs="Times New Roman"/>
          <w:b/>
          <w:szCs w:val="28"/>
          <w:lang w:eastAsia="lv-LV"/>
        </w:rPr>
        <w:t>Noteikumi par būvinspektoriem</w:t>
      </w:r>
      <w:r w:rsidR="00F74862">
        <w:rPr>
          <w:rFonts w:eastAsia="Times New Roman" w:cs="Times New Roman"/>
          <w:b/>
          <w:szCs w:val="28"/>
          <w:lang w:eastAsia="lv-LV"/>
        </w:rPr>
        <w:t>”</w:t>
      </w:r>
      <w:r w:rsidRPr="008715BD">
        <w:rPr>
          <w:rFonts w:eastAsia="Times New Roman" w:cs="Times New Roman"/>
          <w:b/>
          <w:szCs w:val="28"/>
          <w:lang w:eastAsia="lv-LV"/>
        </w:rPr>
        <w:t xml:space="preserve">” </w:t>
      </w:r>
      <w:bookmarkEnd w:id="0"/>
      <w:bookmarkEnd w:id="1"/>
      <w:r w:rsidRPr="008715BD">
        <w:rPr>
          <w:rFonts w:eastAsia="Times New Roman" w:cs="Times New Roman"/>
          <w:b/>
          <w:szCs w:val="28"/>
          <w:lang w:eastAsia="lv-LV"/>
        </w:rPr>
        <w:t>sākotnējās ietekmes novērtējuma ziņojums</w:t>
      </w:r>
      <w:bookmarkEnd w:id="2"/>
      <w:bookmarkEnd w:id="3"/>
      <w:r w:rsidR="005E23AD" w:rsidRPr="008715BD">
        <w:rPr>
          <w:rFonts w:eastAsia="Times New Roman" w:cs="Times New Roman"/>
          <w:b/>
          <w:szCs w:val="28"/>
          <w:lang w:eastAsia="lv-LV"/>
        </w:rPr>
        <w:t xml:space="preserve"> </w:t>
      </w:r>
      <w:r w:rsidRPr="008715BD">
        <w:rPr>
          <w:rFonts w:eastAsia="Times New Roman" w:cs="Times New Roman"/>
          <w:b/>
          <w:szCs w:val="28"/>
          <w:lang w:eastAsia="lv-LV"/>
        </w:rPr>
        <w:t>(anotācija)</w:t>
      </w:r>
    </w:p>
    <w:p w:rsidR="0039368C" w:rsidRDefault="0039368C" w:rsidP="005E23AD">
      <w:pPr>
        <w:widowControl w:val="0"/>
        <w:spacing w:before="60" w:after="60"/>
        <w:ind w:right="-1"/>
        <w:jc w:val="center"/>
        <w:rPr>
          <w:rFonts w:eastAsia="Times New Roman" w:cs="Times New Roman"/>
          <w:b/>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2848"/>
        <w:gridCol w:w="5862"/>
      </w:tblGrid>
      <w:tr w:rsidR="00E237F0" w:rsidRPr="008715BD" w:rsidTr="00E237F0">
        <w:trPr>
          <w:trHeight w:val="32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I. Tiesību akta projekta izstrādes nepieciešamība</w:t>
            </w:r>
          </w:p>
        </w:tc>
      </w:tr>
      <w:tr w:rsidR="00E237F0" w:rsidRPr="008715BD" w:rsidTr="009A4BF7">
        <w:trPr>
          <w:trHeight w:val="324"/>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Pamatojums</w:t>
            </w:r>
          </w:p>
        </w:tc>
        <w:tc>
          <w:tcPr>
            <w:tcW w:w="3158" w:type="pct"/>
            <w:tcBorders>
              <w:top w:val="outset" w:sz="6" w:space="0" w:color="auto"/>
              <w:left w:val="outset" w:sz="6" w:space="0" w:color="auto"/>
              <w:bottom w:val="outset" w:sz="6" w:space="0" w:color="auto"/>
              <w:right w:val="outset" w:sz="6" w:space="0" w:color="auto"/>
            </w:tcBorders>
            <w:hideMark/>
          </w:tcPr>
          <w:p w:rsidR="0039368C" w:rsidRDefault="006D163E" w:rsidP="00D949D5">
            <w:pPr>
              <w:pStyle w:val="naislab"/>
              <w:spacing w:before="0" w:after="0"/>
              <w:jc w:val="both"/>
              <w:rPr>
                <w:iCs/>
                <w:sz w:val="28"/>
                <w:szCs w:val="28"/>
                <w:shd w:val="clear" w:color="auto" w:fill="FFFFFF"/>
                <w:lang w:eastAsia="en-US"/>
              </w:rPr>
            </w:pPr>
            <w:hyperlink r:id="rId8" w:tgtFrame="_blank" w:history="1">
              <w:r w:rsidR="00FD58D7" w:rsidRPr="00BB599B">
                <w:rPr>
                  <w:iCs/>
                  <w:sz w:val="28"/>
                  <w:szCs w:val="28"/>
                  <w:shd w:val="clear" w:color="auto" w:fill="FFFFFF"/>
                  <w:lang w:eastAsia="en-US"/>
                </w:rPr>
                <w:t>Būvniecības</w:t>
              </w:r>
              <w:r w:rsidR="00FD58D7">
                <w:rPr>
                  <w:iCs/>
                  <w:sz w:val="28"/>
                  <w:szCs w:val="28"/>
                  <w:shd w:val="clear" w:color="auto" w:fill="FFFFFF"/>
                  <w:lang w:eastAsia="en-US"/>
                </w:rPr>
                <w:t xml:space="preserve"> </w:t>
              </w:r>
              <w:r w:rsidR="00FD58D7" w:rsidRPr="00BB599B">
                <w:rPr>
                  <w:iCs/>
                  <w:sz w:val="28"/>
                  <w:szCs w:val="28"/>
                  <w:shd w:val="clear" w:color="auto" w:fill="FFFFFF"/>
                  <w:lang w:eastAsia="en-US"/>
                </w:rPr>
                <w:t>likuma</w:t>
              </w:r>
            </w:hyperlink>
            <w:r w:rsidR="00FD58D7" w:rsidRPr="00FD58D7">
              <w:rPr>
                <w:sz w:val="28"/>
                <w:szCs w:val="28"/>
                <w:lang w:eastAsia="en-US"/>
              </w:rPr>
              <w:t xml:space="preserve"> </w:t>
            </w:r>
            <w:r w:rsidR="00FD58D7" w:rsidRPr="00005013">
              <w:rPr>
                <w:iCs/>
                <w:sz w:val="28"/>
                <w:szCs w:val="28"/>
                <w:shd w:val="clear" w:color="auto" w:fill="FFFFFF"/>
                <w:lang w:eastAsia="en-US"/>
              </w:rPr>
              <w:t>5.panta pirmās daļas</w:t>
            </w:r>
            <w:r w:rsidR="00FD58D7" w:rsidRPr="00BB599B">
              <w:rPr>
                <w:iCs/>
                <w:sz w:val="28"/>
                <w:szCs w:val="28"/>
                <w:shd w:val="clear" w:color="auto" w:fill="FFFFFF"/>
                <w:lang w:eastAsia="en-US"/>
              </w:rPr>
              <w:t xml:space="preserve"> </w:t>
            </w:r>
            <w:r w:rsidR="00EB75B6">
              <w:rPr>
                <w:iCs/>
                <w:sz w:val="28"/>
                <w:szCs w:val="28"/>
                <w:shd w:val="clear" w:color="auto" w:fill="FFFFFF"/>
                <w:lang w:eastAsia="en-US"/>
              </w:rPr>
              <w:t>5</w:t>
            </w:r>
            <w:r w:rsidR="00FD58D7" w:rsidRPr="00BB599B">
              <w:rPr>
                <w:iCs/>
                <w:sz w:val="28"/>
                <w:szCs w:val="28"/>
                <w:shd w:val="clear" w:color="auto" w:fill="FFFFFF"/>
                <w:lang w:eastAsia="en-US"/>
              </w:rPr>
              <w:t>.punkt</w:t>
            </w:r>
            <w:bookmarkStart w:id="4" w:name="n1"/>
            <w:bookmarkEnd w:id="4"/>
            <w:r w:rsidR="00FD58D7">
              <w:rPr>
                <w:iCs/>
                <w:sz w:val="28"/>
                <w:szCs w:val="28"/>
                <w:shd w:val="clear" w:color="auto" w:fill="FFFFFF"/>
                <w:lang w:eastAsia="en-US"/>
              </w:rPr>
              <w:t>s.</w:t>
            </w:r>
          </w:p>
          <w:p w:rsidR="00D949D5" w:rsidRPr="008715BD" w:rsidRDefault="00D949D5" w:rsidP="00D949D5">
            <w:pPr>
              <w:pStyle w:val="naislab"/>
              <w:spacing w:before="0" w:after="0"/>
              <w:jc w:val="both"/>
              <w:rPr>
                <w:szCs w:val="28"/>
              </w:rPr>
            </w:pPr>
          </w:p>
        </w:tc>
      </w:tr>
      <w:tr w:rsidR="00455D2D" w:rsidRPr="00455D2D" w:rsidTr="009A4BF7">
        <w:trPr>
          <w:trHeight w:val="508"/>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237F0" w:rsidRPr="00455D2D" w:rsidRDefault="00E237F0" w:rsidP="00E237F0">
            <w:pPr>
              <w:spacing w:before="100" w:beforeAutospacing="1" w:after="100" w:afterAutospacing="1"/>
              <w:jc w:val="center"/>
              <w:rPr>
                <w:rFonts w:eastAsia="Times New Roman" w:cs="Times New Roman"/>
                <w:szCs w:val="28"/>
                <w:lang w:eastAsia="lv-LV"/>
              </w:rPr>
            </w:pPr>
            <w:r w:rsidRPr="00455D2D">
              <w:rPr>
                <w:rFonts w:eastAsia="Times New Roman" w:cs="Times New Roman"/>
                <w:szCs w:val="28"/>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E237F0" w:rsidRPr="00455D2D" w:rsidRDefault="00E237F0" w:rsidP="00E237F0">
            <w:pPr>
              <w:rPr>
                <w:rFonts w:eastAsia="Times New Roman" w:cs="Times New Roman"/>
                <w:szCs w:val="28"/>
                <w:lang w:eastAsia="lv-LV"/>
              </w:rPr>
            </w:pPr>
            <w:r w:rsidRPr="00455D2D">
              <w:rPr>
                <w:rFonts w:eastAsia="Times New Roman" w:cs="Times New Roman"/>
                <w:szCs w:val="28"/>
                <w:lang w:eastAsia="lv-LV"/>
              </w:rPr>
              <w:t>Pašreizējā situācija un problēmas, kuru risināšanai tiesību akta projekts izstrādāts, tiesiskā regulējuma mērķis un būtība</w:t>
            </w:r>
          </w:p>
        </w:tc>
        <w:tc>
          <w:tcPr>
            <w:tcW w:w="3158" w:type="pct"/>
            <w:tcBorders>
              <w:top w:val="outset" w:sz="6" w:space="0" w:color="auto"/>
              <w:left w:val="outset" w:sz="6" w:space="0" w:color="auto"/>
              <w:bottom w:val="outset" w:sz="6" w:space="0" w:color="auto"/>
              <w:right w:val="outset" w:sz="6" w:space="0" w:color="auto"/>
            </w:tcBorders>
            <w:hideMark/>
          </w:tcPr>
          <w:p w:rsidR="00884059" w:rsidRPr="00455D2D" w:rsidRDefault="006D163E" w:rsidP="00884059">
            <w:pPr>
              <w:ind w:firstLine="637"/>
              <w:jc w:val="both"/>
              <w:rPr>
                <w:rFonts w:cs="Times New Roman"/>
                <w:szCs w:val="28"/>
              </w:rPr>
            </w:pPr>
            <w:hyperlink r:id="rId9" w:tgtFrame="_blank" w:history="1">
              <w:r w:rsidR="00436DB9" w:rsidRPr="00455D2D">
                <w:rPr>
                  <w:rFonts w:eastAsia="Times New Roman" w:cs="Times New Roman"/>
                  <w:iCs/>
                  <w:szCs w:val="28"/>
                  <w:shd w:val="clear" w:color="auto" w:fill="FFFFFF"/>
                </w:rPr>
                <w:t>Būvniecības likuma</w:t>
              </w:r>
            </w:hyperlink>
            <w:r w:rsidR="00436DB9" w:rsidRPr="00455D2D">
              <w:rPr>
                <w:rFonts w:eastAsia="Times New Roman" w:cs="Times New Roman"/>
                <w:szCs w:val="28"/>
              </w:rPr>
              <w:t xml:space="preserve"> </w:t>
            </w:r>
            <w:r w:rsidR="00436DB9" w:rsidRPr="00455D2D">
              <w:rPr>
                <w:rFonts w:eastAsia="Times New Roman" w:cs="Times New Roman"/>
                <w:iCs/>
                <w:szCs w:val="28"/>
                <w:shd w:val="clear" w:color="auto" w:fill="FFFFFF"/>
              </w:rPr>
              <w:t xml:space="preserve">5.panta pirmās daļas </w:t>
            </w:r>
            <w:r w:rsidR="00884059" w:rsidRPr="00455D2D">
              <w:rPr>
                <w:rFonts w:eastAsia="Times New Roman" w:cs="Times New Roman"/>
                <w:iCs/>
                <w:szCs w:val="28"/>
                <w:shd w:val="clear" w:color="auto" w:fill="FFFFFF"/>
              </w:rPr>
              <w:t>5</w:t>
            </w:r>
            <w:r w:rsidR="00436DB9" w:rsidRPr="00455D2D">
              <w:rPr>
                <w:rFonts w:eastAsia="Times New Roman" w:cs="Times New Roman"/>
                <w:iCs/>
                <w:szCs w:val="28"/>
                <w:shd w:val="clear" w:color="auto" w:fill="FFFFFF"/>
              </w:rPr>
              <w:t xml:space="preserve">.punktā noteikts, ka Ministru kabinets </w:t>
            </w:r>
            <w:r w:rsidR="00436DB9" w:rsidRPr="00455D2D">
              <w:rPr>
                <w:rFonts w:eastAsia="Times New Roman" w:cs="Times New Roman"/>
                <w:szCs w:val="28"/>
                <w:lang w:eastAsia="lv-LV"/>
              </w:rPr>
              <w:t xml:space="preserve">izdod </w:t>
            </w:r>
            <w:proofErr w:type="spellStart"/>
            <w:r w:rsidR="00884059" w:rsidRPr="00455D2D">
              <w:rPr>
                <w:rFonts w:cs="Times New Roman"/>
                <w:szCs w:val="28"/>
              </w:rPr>
              <w:t>izdod</w:t>
            </w:r>
            <w:proofErr w:type="spellEnd"/>
            <w:r w:rsidR="00884059" w:rsidRPr="00455D2D">
              <w:rPr>
                <w:rFonts w:cs="Times New Roman"/>
                <w:szCs w:val="28"/>
              </w:rPr>
              <w:t xml:space="preserve"> noteikumus, kuros nosaka  būvinspektoriem izvirzāmās prasības, būvinspektoru reģistrācijas kārtību un kārtību, kādā būvinspektorus izslēdz no reģistra,  būvinspektoru reģistra datu saturu un  būvinspektoru profesionālās darbības uzraudzības kārtību.</w:t>
            </w:r>
          </w:p>
          <w:p w:rsidR="008A001A" w:rsidRPr="00455D2D" w:rsidRDefault="00436DB9" w:rsidP="00436DB9">
            <w:pPr>
              <w:ind w:firstLine="637"/>
              <w:jc w:val="both"/>
              <w:rPr>
                <w:rFonts w:eastAsia="Times New Roman" w:cs="Times New Roman"/>
                <w:szCs w:val="28"/>
                <w:lang w:eastAsia="lv-LV"/>
              </w:rPr>
            </w:pPr>
            <w:r w:rsidRPr="00455D2D">
              <w:rPr>
                <w:rFonts w:eastAsia="Times New Roman" w:cs="Times New Roman"/>
                <w:szCs w:val="28"/>
                <w:lang w:eastAsia="lv-LV"/>
              </w:rPr>
              <w:t xml:space="preserve">Šobrīd Ministru kabineta 2014.gada </w:t>
            </w:r>
            <w:r w:rsidR="000F1420" w:rsidRPr="00455D2D">
              <w:rPr>
                <w:rFonts w:eastAsia="Times New Roman" w:cs="Times New Roman"/>
                <w:szCs w:val="28"/>
                <w:lang w:eastAsia="lv-LV"/>
              </w:rPr>
              <w:t>19</w:t>
            </w:r>
            <w:r w:rsidRPr="00455D2D">
              <w:rPr>
                <w:rFonts w:eastAsia="Times New Roman" w:cs="Times New Roman"/>
                <w:szCs w:val="28"/>
                <w:lang w:eastAsia="lv-LV"/>
              </w:rPr>
              <w:t>.</w:t>
            </w:r>
            <w:r w:rsidR="000F1420" w:rsidRPr="00455D2D">
              <w:rPr>
                <w:rFonts w:eastAsia="Times New Roman" w:cs="Times New Roman"/>
                <w:szCs w:val="28"/>
                <w:lang w:eastAsia="lv-LV"/>
              </w:rPr>
              <w:t>augusta</w:t>
            </w:r>
            <w:r w:rsidRPr="00455D2D">
              <w:rPr>
                <w:rFonts w:eastAsia="Times New Roman" w:cs="Times New Roman"/>
                <w:szCs w:val="28"/>
                <w:lang w:eastAsia="lv-LV"/>
              </w:rPr>
              <w:t xml:space="preserve"> noteikumu Nr.</w:t>
            </w:r>
            <w:r w:rsidR="000F1420" w:rsidRPr="00455D2D">
              <w:rPr>
                <w:rFonts w:eastAsia="Times New Roman" w:cs="Times New Roman"/>
                <w:szCs w:val="28"/>
                <w:lang w:eastAsia="lv-LV"/>
              </w:rPr>
              <w:t>499</w:t>
            </w:r>
            <w:r w:rsidRPr="00455D2D">
              <w:rPr>
                <w:rFonts w:eastAsia="Times New Roman" w:cs="Times New Roman"/>
                <w:szCs w:val="28"/>
                <w:lang w:eastAsia="lv-LV"/>
              </w:rPr>
              <w:t xml:space="preserve"> „</w:t>
            </w:r>
            <w:r w:rsidR="000F1420" w:rsidRPr="00455D2D">
              <w:rPr>
                <w:rFonts w:eastAsia="Times New Roman" w:cs="Times New Roman"/>
                <w:szCs w:val="28"/>
                <w:lang w:eastAsia="lv-LV"/>
              </w:rPr>
              <w:t>Noteikumi par būvinspektoriem</w:t>
            </w:r>
            <w:r w:rsidRPr="00455D2D">
              <w:rPr>
                <w:rFonts w:eastAsia="Times New Roman" w:cs="Times New Roman"/>
                <w:szCs w:val="28"/>
                <w:lang w:eastAsia="lv-LV"/>
              </w:rPr>
              <w:t xml:space="preserve">” (turpmāk – noteikumi) </w:t>
            </w:r>
            <w:r w:rsidR="008A001A" w:rsidRPr="00455D2D">
              <w:rPr>
                <w:rFonts w:eastAsia="Times New Roman" w:cs="Times New Roman"/>
                <w:szCs w:val="28"/>
                <w:lang w:eastAsia="lv-LV"/>
              </w:rPr>
              <w:t xml:space="preserve">4.punktā </w:t>
            </w:r>
            <w:r w:rsidR="000F1420" w:rsidRPr="00455D2D">
              <w:rPr>
                <w:rFonts w:eastAsia="Times New Roman" w:cs="Times New Roman"/>
                <w:szCs w:val="28"/>
                <w:lang w:eastAsia="lv-LV"/>
              </w:rPr>
              <w:t>noteikts, ka uz būvinspektora tiesību iegūšanu var pretendēt persona</w:t>
            </w:r>
            <w:r w:rsidR="008A001A" w:rsidRPr="00455D2D">
              <w:rPr>
                <w:rFonts w:eastAsia="Times New Roman" w:cs="Times New Roman"/>
                <w:szCs w:val="28"/>
                <w:lang w:eastAsia="lv-LV"/>
              </w:rPr>
              <w:t>:</w:t>
            </w:r>
          </w:p>
          <w:p w:rsidR="008A001A" w:rsidRPr="00455D2D" w:rsidRDefault="008A001A" w:rsidP="008A001A">
            <w:pPr>
              <w:pStyle w:val="ListParagraph"/>
              <w:numPr>
                <w:ilvl w:val="0"/>
                <w:numId w:val="2"/>
              </w:numPr>
              <w:jc w:val="both"/>
              <w:rPr>
                <w:rFonts w:eastAsia="Times New Roman" w:cs="Times New Roman"/>
                <w:szCs w:val="28"/>
                <w:lang w:eastAsia="lv-LV"/>
              </w:rPr>
            </w:pPr>
            <w:r w:rsidRPr="00455D2D">
              <w:rPr>
                <w:rFonts w:eastAsia="Times New Roman" w:cs="Times New Roman"/>
                <w:szCs w:val="28"/>
                <w:lang w:eastAsia="lv-LV"/>
              </w:rPr>
              <w:t>kurai ir otrā līmeņa profesionālā augstākā izglītība arhitektūras</w:t>
            </w:r>
            <w:r w:rsidR="008F6E39" w:rsidRPr="00455D2D">
              <w:rPr>
                <w:rFonts w:eastAsia="Times New Roman" w:cs="Times New Roman"/>
                <w:szCs w:val="28"/>
                <w:lang w:eastAsia="lv-LV"/>
              </w:rPr>
              <w:t xml:space="preserve"> </w:t>
            </w:r>
            <w:r w:rsidRPr="00455D2D">
              <w:rPr>
                <w:rFonts w:eastAsia="Times New Roman" w:cs="Times New Roman"/>
                <w:szCs w:val="28"/>
                <w:lang w:eastAsia="lv-LV"/>
              </w:rPr>
              <w:t>jomā arhitekta studiju programmā vai vismaz pirmā līmeņa profesionālā augstākā izglītība būvniecības jomā būvinženiera studiju programmā;</w:t>
            </w:r>
          </w:p>
          <w:p w:rsidR="008A001A" w:rsidRPr="00455D2D" w:rsidRDefault="008A001A" w:rsidP="008A001A">
            <w:pPr>
              <w:pStyle w:val="ListParagraph"/>
              <w:numPr>
                <w:ilvl w:val="0"/>
                <w:numId w:val="2"/>
              </w:numPr>
              <w:jc w:val="both"/>
              <w:rPr>
                <w:rFonts w:eastAsia="Times New Roman" w:cs="Times New Roman"/>
                <w:szCs w:val="28"/>
                <w:lang w:eastAsia="lv-LV"/>
              </w:rPr>
            </w:pPr>
            <w:r w:rsidRPr="00455D2D">
              <w:rPr>
                <w:rFonts w:eastAsia="Times New Roman" w:cs="Times New Roman"/>
                <w:szCs w:val="28"/>
                <w:lang w:eastAsia="lv-LV"/>
              </w:rPr>
              <w:t>kurai ir patstāvīgās prakses tiesības arhitektūras</w:t>
            </w:r>
            <w:r w:rsidR="00EF3EFB" w:rsidRPr="00455D2D">
              <w:rPr>
                <w:rFonts w:eastAsia="Times New Roman" w:cs="Times New Roman"/>
                <w:szCs w:val="28"/>
                <w:lang w:eastAsia="lv-LV"/>
              </w:rPr>
              <w:t xml:space="preserve"> </w:t>
            </w:r>
            <w:r w:rsidRPr="00455D2D">
              <w:rPr>
                <w:rFonts w:eastAsia="Times New Roman" w:cs="Times New Roman"/>
                <w:szCs w:val="28"/>
                <w:lang w:eastAsia="lv-LV"/>
              </w:rPr>
              <w:t>jomā arhitekta profesijā vai būvniecības</w:t>
            </w:r>
            <w:r w:rsidR="00EF3EFB" w:rsidRPr="00455D2D">
              <w:rPr>
                <w:rFonts w:eastAsia="Times New Roman" w:cs="Times New Roman"/>
                <w:szCs w:val="28"/>
                <w:lang w:eastAsia="lv-LV"/>
              </w:rPr>
              <w:t xml:space="preserve"> </w:t>
            </w:r>
            <w:r w:rsidRPr="00455D2D">
              <w:rPr>
                <w:rFonts w:eastAsia="Times New Roman" w:cs="Times New Roman"/>
                <w:szCs w:val="28"/>
                <w:lang w:eastAsia="lv-LV"/>
              </w:rPr>
              <w:t>jomā būvinženiera profesijā (būvspeciālista sertifikāts);</w:t>
            </w:r>
          </w:p>
          <w:p w:rsidR="000F1420" w:rsidRPr="00455D2D" w:rsidRDefault="008A001A" w:rsidP="008A001A">
            <w:pPr>
              <w:pStyle w:val="ListParagraph"/>
              <w:numPr>
                <w:ilvl w:val="0"/>
                <w:numId w:val="2"/>
              </w:numPr>
              <w:jc w:val="both"/>
              <w:rPr>
                <w:rFonts w:eastAsia="Times New Roman" w:cs="Times New Roman"/>
                <w:szCs w:val="28"/>
                <w:lang w:eastAsia="lv-LV"/>
              </w:rPr>
            </w:pPr>
            <w:r w:rsidRPr="00455D2D">
              <w:rPr>
                <w:rFonts w:eastAsia="Times New Roman" w:cs="Times New Roman"/>
                <w:szCs w:val="28"/>
                <w:lang w:eastAsia="lv-LV"/>
              </w:rPr>
              <w:t>k</w:t>
            </w:r>
            <w:r w:rsidR="000F1420" w:rsidRPr="00455D2D">
              <w:rPr>
                <w:rFonts w:eastAsia="Times New Roman" w:cs="Times New Roman"/>
                <w:szCs w:val="28"/>
                <w:lang w:eastAsia="lv-LV"/>
              </w:rPr>
              <w:t xml:space="preserve">urai ir patstāvīgā prakse arhitektūras vai būvniecības jomā ne mazāka par </w:t>
            </w:r>
            <w:r w:rsidR="00503128" w:rsidRPr="00455D2D">
              <w:rPr>
                <w:rFonts w:eastAsia="Times New Roman" w:cs="Times New Roman"/>
                <w:szCs w:val="28"/>
                <w:lang w:eastAsia="lv-LV"/>
              </w:rPr>
              <w:t>5 </w:t>
            </w:r>
            <w:r w:rsidR="000F1420" w:rsidRPr="00455D2D">
              <w:rPr>
                <w:rFonts w:eastAsia="Times New Roman" w:cs="Times New Roman"/>
                <w:szCs w:val="28"/>
                <w:lang w:eastAsia="lv-LV"/>
              </w:rPr>
              <w:t>gadiem pēc būvspeciālista sertifikāta s</w:t>
            </w:r>
            <w:r w:rsidR="002C7933">
              <w:rPr>
                <w:rFonts w:eastAsia="Times New Roman" w:cs="Times New Roman"/>
                <w:szCs w:val="28"/>
                <w:lang w:eastAsia="lv-LV"/>
              </w:rPr>
              <w:t>aņ</w:t>
            </w:r>
            <w:r w:rsidR="000F1420" w:rsidRPr="00455D2D">
              <w:rPr>
                <w:rFonts w:eastAsia="Times New Roman" w:cs="Times New Roman"/>
                <w:szCs w:val="28"/>
                <w:lang w:eastAsia="lv-LV"/>
              </w:rPr>
              <w:t>emšanas (minētajai praksei jābūt iegūtai pēdējo 10 gadu laikā)</w:t>
            </w:r>
            <w:r w:rsidR="00ED0A5F" w:rsidRPr="00455D2D">
              <w:rPr>
                <w:rFonts w:eastAsia="Times New Roman" w:cs="Times New Roman"/>
                <w:szCs w:val="28"/>
                <w:lang w:eastAsia="lv-LV"/>
              </w:rPr>
              <w:t>;</w:t>
            </w:r>
          </w:p>
          <w:p w:rsidR="00ED0A5F" w:rsidRPr="00455D2D" w:rsidRDefault="00ED0A5F" w:rsidP="008A001A">
            <w:pPr>
              <w:pStyle w:val="ListParagraph"/>
              <w:numPr>
                <w:ilvl w:val="0"/>
                <w:numId w:val="2"/>
              </w:numPr>
              <w:jc w:val="both"/>
              <w:rPr>
                <w:rFonts w:eastAsia="Times New Roman" w:cs="Times New Roman"/>
                <w:szCs w:val="28"/>
                <w:lang w:eastAsia="lv-LV"/>
              </w:rPr>
            </w:pPr>
            <w:r w:rsidRPr="00455D2D">
              <w:rPr>
                <w:rFonts w:eastAsia="Times New Roman" w:cs="Times New Roman"/>
                <w:szCs w:val="28"/>
                <w:lang w:eastAsia="lv-LV"/>
              </w:rPr>
              <w:t xml:space="preserve">kurai pēdējo piecu gadu laikā nav anulēts būvspeciālista sertifikāts par profesionālās darbības pārkāpumiem, kas </w:t>
            </w:r>
            <w:r w:rsidRPr="00455D2D">
              <w:rPr>
                <w:rFonts w:eastAsia="Times New Roman" w:cs="Times New Roman"/>
                <w:szCs w:val="28"/>
                <w:lang w:eastAsia="lv-LV"/>
              </w:rPr>
              <w:lastRenderedPageBreak/>
              <w:t>radīja vai varēja radīt apdraudējumu cilvēku dzīvībai, veselībai vai videi;</w:t>
            </w:r>
          </w:p>
          <w:p w:rsidR="00ED0A5F" w:rsidRPr="00455D2D" w:rsidRDefault="00ED0A5F" w:rsidP="008A001A">
            <w:pPr>
              <w:pStyle w:val="ListParagraph"/>
              <w:numPr>
                <w:ilvl w:val="0"/>
                <w:numId w:val="2"/>
              </w:numPr>
              <w:jc w:val="both"/>
              <w:rPr>
                <w:rFonts w:eastAsia="Times New Roman" w:cs="Times New Roman"/>
                <w:szCs w:val="28"/>
                <w:lang w:eastAsia="lv-LV"/>
              </w:rPr>
            </w:pPr>
            <w:r w:rsidRPr="00455D2D">
              <w:rPr>
                <w:rFonts w:eastAsia="Times New Roman" w:cs="Times New Roman"/>
                <w:szCs w:val="28"/>
                <w:lang w:eastAsia="lv-LV"/>
              </w:rPr>
              <w:t>kuras vaina pēdējo divu gadu laikā likumā noteiktajā kārtībā nav konstatēta tāda noziedzīga nodarījuma izdarīšanā, kas saistīts ar kukuļņemšanu, kukuļdošanu, kukuļa piesavināšanos, starpniecību kukuļošanā, neatļautu labumu pieņemšanu vai komerciālu uzpirkšanu.</w:t>
            </w:r>
          </w:p>
          <w:p w:rsidR="00313B42" w:rsidRPr="00455D2D" w:rsidRDefault="0040052C" w:rsidP="00313B42">
            <w:pPr>
              <w:ind w:firstLine="637"/>
              <w:jc w:val="both"/>
              <w:rPr>
                <w:rFonts w:eastAsia="Times New Roman" w:cs="Times New Roman"/>
                <w:szCs w:val="28"/>
                <w:lang w:eastAsia="lv-LV"/>
              </w:rPr>
            </w:pPr>
            <w:r w:rsidRPr="00455D2D">
              <w:rPr>
                <w:rFonts w:eastAsia="Times New Roman" w:cs="Times New Roman"/>
                <w:szCs w:val="28"/>
                <w:lang w:eastAsia="lv-LV"/>
              </w:rPr>
              <w:t>Būvinspektora tiesību saņemšanai personām</w:t>
            </w:r>
            <w:r w:rsidR="003A63E9" w:rsidRPr="00455D2D">
              <w:rPr>
                <w:rFonts w:eastAsia="Times New Roman" w:cs="Times New Roman"/>
                <w:szCs w:val="28"/>
                <w:lang w:eastAsia="lv-LV"/>
              </w:rPr>
              <w:t xml:space="preserve"> noteikumos noteiktajā kārtībā </w:t>
            </w:r>
            <w:r w:rsidRPr="00455D2D">
              <w:rPr>
                <w:rFonts w:eastAsia="Times New Roman" w:cs="Times New Roman"/>
                <w:szCs w:val="28"/>
                <w:lang w:eastAsia="lv-LV"/>
              </w:rPr>
              <w:t>jāreģistrējas Ekonomikas ministrijas uzturētajā būvinspektoru reģistrā</w:t>
            </w:r>
            <w:r w:rsidR="001C7B17" w:rsidRPr="00455D2D">
              <w:rPr>
                <w:rFonts w:eastAsia="Times New Roman" w:cs="Times New Roman"/>
                <w:szCs w:val="28"/>
                <w:lang w:eastAsia="lv-LV"/>
              </w:rPr>
              <w:t xml:space="preserve"> (noteikumu </w:t>
            </w:r>
            <w:r w:rsidR="00CE6F9D" w:rsidRPr="00455D2D">
              <w:rPr>
                <w:rFonts w:eastAsia="Times New Roman" w:cs="Times New Roman"/>
                <w:szCs w:val="28"/>
                <w:lang w:eastAsia="lv-LV"/>
              </w:rPr>
              <w:t xml:space="preserve">2., </w:t>
            </w:r>
            <w:r w:rsidR="001C7B17" w:rsidRPr="00455D2D">
              <w:rPr>
                <w:rFonts w:eastAsia="Times New Roman" w:cs="Times New Roman"/>
                <w:szCs w:val="28"/>
                <w:lang w:eastAsia="lv-LV"/>
              </w:rPr>
              <w:t>3., 6.</w:t>
            </w:r>
            <w:r w:rsidR="002D1792" w:rsidRPr="00455D2D">
              <w:rPr>
                <w:rFonts w:eastAsia="Times New Roman" w:cs="Times New Roman"/>
                <w:szCs w:val="28"/>
                <w:lang w:eastAsia="lv-LV"/>
              </w:rPr>
              <w:t xml:space="preserve"> – </w:t>
            </w:r>
            <w:r w:rsidR="001C7B17" w:rsidRPr="00455D2D">
              <w:rPr>
                <w:rFonts w:eastAsia="Times New Roman" w:cs="Times New Roman"/>
                <w:szCs w:val="28"/>
                <w:lang w:eastAsia="lv-LV"/>
              </w:rPr>
              <w:t>10.punkts)</w:t>
            </w:r>
            <w:r w:rsidRPr="00455D2D">
              <w:rPr>
                <w:rFonts w:eastAsia="Times New Roman" w:cs="Times New Roman"/>
                <w:szCs w:val="28"/>
                <w:lang w:eastAsia="lv-LV"/>
              </w:rPr>
              <w:t>.</w:t>
            </w:r>
            <w:r w:rsidR="00DE6A9B" w:rsidRPr="00455D2D">
              <w:rPr>
                <w:rFonts w:eastAsia="Times New Roman" w:cs="Times New Roman"/>
                <w:szCs w:val="28"/>
                <w:lang w:eastAsia="lv-LV"/>
              </w:rPr>
              <w:t xml:space="preserve"> </w:t>
            </w:r>
            <w:r w:rsidR="00C97ED9" w:rsidRPr="00455D2D">
              <w:rPr>
                <w:rFonts w:eastAsia="Times New Roman" w:cs="Times New Roman"/>
                <w:szCs w:val="28"/>
                <w:lang w:eastAsia="lv-LV"/>
              </w:rPr>
              <w:t>P</w:t>
            </w:r>
            <w:r w:rsidR="00313B42" w:rsidRPr="00455D2D">
              <w:rPr>
                <w:rFonts w:eastAsia="Times New Roman" w:cs="Times New Roman"/>
                <w:szCs w:val="28"/>
                <w:lang w:eastAsia="lv-LV"/>
              </w:rPr>
              <w:t>ašvaldība, Būvniecības</w:t>
            </w:r>
            <w:r w:rsidRPr="00455D2D">
              <w:rPr>
                <w:rFonts w:eastAsia="Times New Roman" w:cs="Times New Roman"/>
                <w:szCs w:val="28"/>
                <w:lang w:eastAsia="lv-LV"/>
              </w:rPr>
              <w:t xml:space="preserve"> </w:t>
            </w:r>
            <w:r w:rsidR="00313B42" w:rsidRPr="00455D2D">
              <w:rPr>
                <w:rFonts w:eastAsia="Times New Roman" w:cs="Times New Roman"/>
                <w:szCs w:val="28"/>
                <w:lang w:eastAsia="lv-LV"/>
              </w:rPr>
              <w:t>valsts kontroles birojs vai institūcija, kura pilda būvvaldes funkcijas, nav tie</w:t>
            </w:r>
            <w:r w:rsidRPr="00455D2D">
              <w:rPr>
                <w:rFonts w:eastAsia="Times New Roman" w:cs="Times New Roman"/>
                <w:szCs w:val="28"/>
                <w:lang w:eastAsia="lv-LV"/>
              </w:rPr>
              <w:t>sī</w:t>
            </w:r>
            <w:r w:rsidR="00313B42" w:rsidRPr="00455D2D">
              <w:rPr>
                <w:rFonts w:eastAsia="Times New Roman" w:cs="Times New Roman"/>
                <w:szCs w:val="28"/>
                <w:lang w:eastAsia="lv-LV"/>
              </w:rPr>
              <w:t>ga slēgt darba līgumu par būvinspektora amata pienākumu pildīšanu ar personu, kura nav reģistrēta būvinspektoru reģistrā</w:t>
            </w:r>
            <w:r w:rsidR="00C97ED9" w:rsidRPr="00455D2D">
              <w:rPr>
                <w:rFonts w:eastAsia="Times New Roman" w:cs="Times New Roman"/>
                <w:szCs w:val="28"/>
                <w:lang w:eastAsia="lv-LV"/>
              </w:rPr>
              <w:t xml:space="preserve"> (noteikumu 11.punkts)</w:t>
            </w:r>
            <w:r w:rsidR="00313B42" w:rsidRPr="00455D2D">
              <w:rPr>
                <w:rFonts w:eastAsia="Times New Roman" w:cs="Times New Roman"/>
                <w:szCs w:val="28"/>
                <w:lang w:eastAsia="lv-LV"/>
              </w:rPr>
              <w:t xml:space="preserve">. </w:t>
            </w:r>
          </w:p>
          <w:p w:rsidR="00305F67" w:rsidRPr="00455D2D" w:rsidRDefault="00305F67" w:rsidP="00436DB9">
            <w:pPr>
              <w:ind w:firstLine="637"/>
              <w:jc w:val="both"/>
              <w:rPr>
                <w:rFonts w:eastAsia="Times New Roman" w:cs="Times New Roman"/>
                <w:szCs w:val="28"/>
                <w:lang w:eastAsia="lv-LV"/>
              </w:rPr>
            </w:pPr>
            <w:r w:rsidRPr="00455D2D">
              <w:rPr>
                <w:rFonts w:eastAsia="Times New Roman" w:cs="Times New Roman"/>
                <w:szCs w:val="28"/>
                <w:lang w:eastAsia="lv-LV"/>
              </w:rPr>
              <w:t>Ņemot vērā augstāk minētās būvinspektora reģistrācijas prasības, personai, kura vēlas kļūt par būvinspektoru, ir jābūt iegūtam gan būvspeciālista sertifikātam, gan arī 5 gadu patstāvīgaja</w:t>
            </w:r>
            <w:r w:rsidR="008E47B8" w:rsidRPr="00455D2D">
              <w:rPr>
                <w:rFonts w:eastAsia="Times New Roman" w:cs="Times New Roman"/>
                <w:szCs w:val="28"/>
                <w:lang w:eastAsia="lv-LV"/>
              </w:rPr>
              <w:t>i</w:t>
            </w:r>
            <w:r w:rsidRPr="00455D2D">
              <w:rPr>
                <w:rFonts w:eastAsia="Times New Roman" w:cs="Times New Roman"/>
                <w:szCs w:val="28"/>
                <w:lang w:eastAsia="lv-LV"/>
              </w:rPr>
              <w:t xml:space="preserve"> praksei pēc būvspeciālista sertifikāta iegūšanas.</w:t>
            </w:r>
          </w:p>
          <w:p w:rsidR="00305F67" w:rsidRPr="00455D2D" w:rsidRDefault="00305F67" w:rsidP="00436DB9">
            <w:pPr>
              <w:ind w:firstLine="637"/>
              <w:jc w:val="both"/>
              <w:rPr>
                <w:rFonts w:eastAsia="Times New Roman" w:cs="Times New Roman"/>
                <w:szCs w:val="28"/>
                <w:lang w:eastAsia="lv-LV"/>
              </w:rPr>
            </w:pPr>
            <w:r w:rsidRPr="00455D2D">
              <w:rPr>
                <w:rFonts w:eastAsia="Times New Roman" w:cs="Times New Roman"/>
                <w:szCs w:val="28"/>
                <w:lang w:eastAsia="lv-LV"/>
              </w:rPr>
              <w:t>Atbilstoši Ministru kabineta 2014.gada 7.oktobra noteikumiem Nr.610 “Būvspeciālistu kompetences novērtēšanas un patstāvīgās</w:t>
            </w:r>
            <w:r w:rsidR="00093488" w:rsidRPr="00455D2D">
              <w:rPr>
                <w:rFonts w:eastAsia="Times New Roman" w:cs="Times New Roman"/>
                <w:szCs w:val="28"/>
                <w:lang w:eastAsia="lv-LV"/>
              </w:rPr>
              <w:t xml:space="preserve"> </w:t>
            </w:r>
            <w:r w:rsidRPr="00455D2D">
              <w:rPr>
                <w:rFonts w:eastAsia="Times New Roman" w:cs="Times New Roman"/>
                <w:szCs w:val="28"/>
                <w:lang w:eastAsia="lv-LV"/>
              </w:rPr>
              <w:t>prakses uzraudzības noteikumi”</w:t>
            </w:r>
            <w:r w:rsidR="00093488" w:rsidRPr="00455D2D">
              <w:rPr>
                <w:rFonts w:eastAsia="Times New Roman" w:cs="Times New Roman"/>
                <w:szCs w:val="28"/>
                <w:lang w:eastAsia="lv-LV"/>
              </w:rPr>
              <w:t xml:space="preserve"> būvspeciālista sertifikāta iegūšanai personai nepieciešama 5 gadu pieredze pēc pirmā līmeņa profesionālās augstākās izglītības iegūšanas vai 3 gadu pieredze pēc otrā līmeņa profesionālās augstākās izglītības iegūšanas</w:t>
            </w:r>
            <w:r w:rsidR="008E47B8" w:rsidRPr="00455D2D">
              <w:rPr>
                <w:rFonts w:eastAsia="Times New Roman" w:cs="Times New Roman"/>
                <w:szCs w:val="28"/>
                <w:lang w:eastAsia="lv-LV"/>
              </w:rPr>
              <w:t>.</w:t>
            </w:r>
          </w:p>
          <w:p w:rsidR="008E47B8" w:rsidRPr="00455D2D" w:rsidRDefault="008E47B8" w:rsidP="00436DB9">
            <w:pPr>
              <w:ind w:firstLine="637"/>
              <w:jc w:val="both"/>
              <w:rPr>
                <w:rFonts w:eastAsia="Times New Roman" w:cs="Times New Roman"/>
                <w:szCs w:val="28"/>
                <w:lang w:eastAsia="lv-LV"/>
              </w:rPr>
            </w:pPr>
            <w:r w:rsidRPr="00455D2D">
              <w:rPr>
                <w:rFonts w:eastAsia="Times New Roman" w:cs="Times New Roman"/>
                <w:szCs w:val="28"/>
                <w:lang w:eastAsia="lv-LV"/>
              </w:rPr>
              <w:t xml:space="preserve">Līdz ar to, personai, kura vēlas kļūt par būvinspektoru, papildus </w:t>
            </w:r>
            <w:r w:rsidR="009A6EA5" w:rsidRPr="00455D2D">
              <w:rPr>
                <w:rFonts w:eastAsia="Times New Roman" w:cs="Times New Roman"/>
                <w:szCs w:val="28"/>
                <w:lang w:eastAsia="lv-LV"/>
              </w:rPr>
              <w:t xml:space="preserve">5 vai 3 gadu pieredzei pirms būvspeciālista sertifikāta iegūšanas jāiegūst </w:t>
            </w:r>
            <w:r w:rsidR="00DE6A9B" w:rsidRPr="00455D2D">
              <w:rPr>
                <w:rFonts w:eastAsia="Times New Roman" w:cs="Times New Roman"/>
                <w:szCs w:val="28"/>
                <w:lang w:eastAsia="lv-LV"/>
              </w:rPr>
              <w:t xml:space="preserve">arī </w:t>
            </w:r>
            <w:r w:rsidR="009A6EA5" w:rsidRPr="00455D2D">
              <w:rPr>
                <w:rFonts w:eastAsia="Times New Roman" w:cs="Times New Roman"/>
                <w:szCs w:val="28"/>
                <w:lang w:eastAsia="lv-LV"/>
              </w:rPr>
              <w:t xml:space="preserve">5 gadu patstāvīgā prakse pēc būvspeciālista sertifikāta iegūšanas, tādējādi kopumā jāstrādā vismaz 8 vai 10 gadus būvniecības vai arhitektūras </w:t>
            </w:r>
            <w:r w:rsidR="009A6EA5" w:rsidRPr="00455D2D">
              <w:rPr>
                <w:rFonts w:eastAsia="Times New Roman" w:cs="Times New Roman"/>
                <w:szCs w:val="28"/>
                <w:lang w:eastAsia="lv-LV"/>
              </w:rPr>
              <w:lastRenderedPageBreak/>
              <w:t xml:space="preserve">jomā. </w:t>
            </w:r>
          </w:p>
          <w:p w:rsidR="00E12DEA" w:rsidRPr="00455D2D" w:rsidRDefault="00313B42" w:rsidP="00436DB9">
            <w:pPr>
              <w:ind w:firstLine="637"/>
              <w:jc w:val="both"/>
              <w:rPr>
                <w:rFonts w:eastAsia="Times New Roman" w:cs="Times New Roman"/>
                <w:szCs w:val="28"/>
                <w:lang w:eastAsia="lv-LV"/>
              </w:rPr>
            </w:pPr>
            <w:r w:rsidRPr="00455D2D">
              <w:rPr>
                <w:rFonts w:eastAsia="Times New Roman" w:cs="Times New Roman"/>
                <w:szCs w:val="28"/>
                <w:lang w:eastAsia="lv-LV"/>
              </w:rPr>
              <w:t>2015.gada 6.oktobrī Latvijas Pašvaldību savienība ikgadējās sarunās ar Ekonomikas ministriju secināja, ka valstī pietrūkst būvinspektoru</w:t>
            </w:r>
            <w:r w:rsidR="005A2C42" w:rsidRPr="00455D2D">
              <w:rPr>
                <w:rFonts w:eastAsia="Times New Roman" w:cs="Times New Roman"/>
                <w:szCs w:val="28"/>
                <w:lang w:eastAsia="lv-LV"/>
              </w:rPr>
              <w:t xml:space="preserve">. Kā galvenie šķēršļi būvinspektoru nepietiekamībai ir augstas kvalifikācijas prasības personām reģistrācijai būvinspektoru reģistrā un aizliegums apvienot būvinspektora amatu ar </w:t>
            </w:r>
            <w:r w:rsidR="00BD47C7" w:rsidRPr="00455D2D">
              <w:rPr>
                <w:rFonts w:eastAsia="Times New Roman" w:cs="Times New Roman"/>
                <w:szCs w:val="28"/>
                <w:lang w:eastAsia="lv-LV"/>
              </w:rPr>
              <w:t>būvspeciālista amatu</w:t>
            </w:r>
            <w:r w:rsidR="006F6C15" w:rsidRPr="00455D2D">
              <w:rPr>
                <w:rFonts w:eastAsia="Times New Roman" w:cs="Times New Roman"/>
                <w:szCs w:val="28"/>
                <w:lang w:eastAsia="lv-LV"/>
              </w:rPr>
              <w:t xml:space="preserve"> kā būvkomersanta nodarbinātam darbiniekam </w:t>
            </w:r>
            <w:r w:rsidR="00BD47C7" w:rsidRPr="00455D2D">
              <w:rPr>
                <w:rFonts w:eastAsia="Times New Roman" w:cs="Times New Roman"/>
                <w:szCs w:val="28"/>
                <w:lang w:eastAsia="lv-LV"/>
              </w:rPr>
              <w:t xml:space="preserve">vai individuāli sniedzot </w:t>
            </w:r>
            <w:r w:rsidR="005A2C42" w:rsidRPr="00455D2D">
              <w:rPr>
                <w:rFonts w:eastAsia="Times New Roman" w:cs="Times New Roman"/>
                <w:szCs w:val="28"/>
                <w:lang w:eastAsia="lv-LV"/>
              </w:rPr>
              <w:t>būvniecības pakalpojumu</w:t>
            </w:r>
            <w:r w:rsidR="00BD47C7" w:rsidRPr="00455D2D">
              <w:rPr>
                <w:rFonts w:eastAsia="Times New Roman" w:cs="Times New Roman"/>
                <w:szCs w:val="28"/>
                <w:lang w:eastAsia="lv-LV"/>
              </w:rPr>
              <w:t>s</w:t>
            </w:r>
            <w:r w:rsidR="009762AA" w:rsidRPr="00455D2D">
              <w:rPr>
                <w:rFonts w:eastAsia="Times New Roman" w:cs="Times New Roman"/>
                <w:szCs w:val="28"/>
                <w:lang w:eastAsia="lv-LV"/>
              </w:rPr>
              <w:t xml:space="preserve"> </w:t>
            </w:r>
            <w:r w:rsidR="00E12DEA" w:rsidRPr="00455D2D">
              <w:rPr>
                <w:rFonts w:eastAsia="Times New Roman" w:cs="Times New Roman"/>
                <w:szCs w:val="28"/>
                <w:lang w:eastAsia="lv-LV"/>
              </w:rPr>
              <w:t>(</w:t>
            </w:r>
            <w:r w:rsidR="00E12DEA" w:rsidRPr="00455D2D">
              <w:rPr>
                <w:szCs w:val="28"/>
              </w:rPr>
              <w:t xml:space="preserve">2016.gada 1.janvārī stājās spēkā grozījumi </w:t>
            </w:r>
            <w:r w:rsidR="00E12DEA" w:rsidRPr="00455D2D">
              <w:rPr>
                <w:rFonts w:eastAsia="Times New Roman" w:cs="Times New Roman"/>
                <w:szCs w:val="28"/>
                <w:lang w:eastAsia="lv-LV"/>
              </w:rPr>
              <w:t>Ministru kabineta 2014.gada 19.augusta noteikum</w:t>
            </w:r>
            <w:r w:rsidR="00E12DEA" w:rsidRPr="00455D2D">
              <w:rPr>
                <w:szCs w:val="28"/>
              </w:rPr>
              <w:t>os</w:t>
            </w:r>
            <w:r w:rsidR="00E12DEA" w:rsidRPr="00455D2D">
              <w:rPr>
                <w:rFonts w:eastAsia="Times New Roman" w:cs="Times New Roman"/>
                <w:szCs w:val="28"/>
                <w:lang w:eastAsia="lv-LV"/>
              </w:rPr>
              <w:t xml:space="preserve"> Nr.500 “Vispārīgie būvnoteikumi”</w:t>
            </w:r>
            <w:r w:rsidR="00E12DEA" w:rsidRPr="00455D2D">
              <w:rPr>
                <w:szCs w:val="28"/>
              </w:rPr>
              <w:t>, saskaņā ar kuriem</w:t>
            </w:r>
            <w:r w:rsidR="00E12DEA" w:rsidRPr="00455D2D">
              <w:rPr>
                <w:rFonts w:eastAsia="Times New Roman" w:cs="Times New Roman"/>
                <w:szCs w:val="28"/>
                <w:lang w:eastAsia="lv-LV"/>
              </w:rPr>
              <w:t xml:space="preserve"> </w:t>
            </w:r>
            <w:r w:rsidR="00E12DEA" w:rsidRPr="00455D2D">
              <w:rPr>
                <w:szCs w:val="28"/>
              </w:rPr>
              <w:t>šo noteikumu 133.punktā noteiktais aizliegums papildināts ar izņēmuma gadījumu: b</w:t>
            </w:r>
            <w:r w:rsidR="00E12DEA" w:rsidRPr="00455D2D">
              <w:rPr>
                <w:rFonts w:cs="Times New Roman"/>
                <w:szCs w:val="28"/>
              </w:rPr>
              <w:t>ūvinspektoram ir aizliegts stāties darba tiesiskajās attiecībās ar būvkomersantu un sniegt būvniecības pakalpojumus būvdarbu vadīšanas, būvuzraudzības un būvekspertīzes specialitātēs, izņemot gadījumu, ja būvinspektors likumā "</w:t>
            </w:r>
            <w:hyperlink r:id="rId10" w:tgtFrame="_blank" w:history="1">
              <w:r w:rsidR="00E12DEA" w:rsidRPr="00455D2D">
                <w:rPr>
                  <w:rFonts w:cs="Times New Roman"/>
                  <w:szCs w:val="28"/>
                </w:rPr>
                <w:t>Par interešu konflikta novēršanu valsts amatpersonu darbībā</w:t>
              </w:r>
            </w:hyperlink>
            <w:r w:rsidR="00E12DEA" w:rsidRPr="00455D2D">
              <w:rPr>
                <w:rFonts w:cs="Times New Roman"/>
                <w:szCs w:val="28"/>
              </w:rPr>
              <w:t>" noteiktajā kārtībā ir saņēmis rakstveida atļauju saimnieciskās darbības veikšanai būvniecības pakalpojumu sniegšanai par pirmās grupas būvju būvniecību ārpus savas kontrolējamās administratīvās teritorijas un ja šo būvniecības pakalpojumu sniegšana nerada interešu konfliktu, nav pretrunā ar būvinspektoram saistošām ētikas normām vai nekaitē būvinspektora tiešo pienākumu pildīšanai. Būvinspektoram ir aizliegts veikt būvdarbu kontroli objektā, kurā būvniecības pakalpojumus sniedz būvkomersants vai piegādes veic komersants, ar kuru būvinspektoram ir vai ir bijušas jebkādas līgumiskās (tai skaitā darba tiesiskās) attiecības pēdējo 24 mēnešu laikā.</w:t>
            </w:r>
            <w:r w:rsidR="00E12DEA" w:rsidRPr="00455D2D">
              <w:rPr>
                <w:szCs w:val="28"/>
              </w:rPr>
              <w:t>)</w:t>
            </w:r>
          </w:p>
          <w:p w:rsidR="005A2C42" w:rsidRPr="00455D2D" w:rsidRDefault="005A2C42" w:rsidP="00436DB9">
            <w:pPr>
              <w:ind w:firstLine="637"/>
              <w:jc w:val="both"/>
              <w:rPr>
                <w:rFonts w:eastAsia="Times New Roman" w:cs="Times New Roman"/>
                <w:szCs w:val="28"/>
                <w:lang w:eastAsia="lv-LV"/>
              </w:rPr>
            </w:pPr>
            <w:r w:rsidRPr="00455D2D">
              <w:rPr>
                <w:rFonts w:eastAsia="Times New Roman" w:cs="Times New Roman"/>
                <w:szCs w:val="28"/>
                <w:lang w:eastAsia="lv-LV"/>
              </w:rPr>
              <w:t>Atbilstoši būvinspektoru reģistra datiem šajā reģistrā norādīti 24</w:t>
            </w:r>
            <w:r w:rsidR="00874911">
              <w:rPr>
                <w:rFonts w:eastAsia="Times New Roman" w:cs="Times New Roman"/>
                <w:szCs w:val="28"/>
                <w:lang w:eastAsia="lv-LV"/>
              </w:rPr>
              <w:t>4</w:t>
            </w:r>
            <w:r w:rsidRPr="00455D2D">
              <w:rPr>
                <w:rFonts w:eastAsia="Times New Roman" w:cs="Times New Roman"/>
                <w:szCs w:val="28"/>
                <w:lang w:eastAsia="lv-LV"/>
              </w:rPr>
              <w:t xml:space="preserve"> būvinspektori. Lielākā daļa būvinspektoru nodarbināti vairākās pašvaldībās. </w:t>
            </w:r>
            <w:r w:rsidRPr="00455D2D">
              <w:rPr>
                <w:rFonts w:eastAsia="Times New Roman" w:cs="Times New Roman"/>
                <w:szCs w:val="28"/>
                <w:lang w:eastAsia="lv-LV"/>
              </w:rPr>
              <w:lastRenderedPageBreak/>
              <w:t xml:space="preserve">Savukārt nenodarbinātie būvinspektori </w:t>
            </w:r>
            <w:r w:rsidR="00196BA5" w:rsidRPr="00455D2D">
              <w:rPr>
                <w:rFonts w:eastAsia="Times New Roman" w:cs="Times New Roman"/>
                <w:szCs w:val="28"/>
                <w:lang w:eastAsia="lv-LV"/>
              </w:rPr>
              <w:t xml:space="preserve">gan augstāka atalgojuma dēļ, gan citu iemeslu dēļ </w:t>
            </w:r>
            <w:r w:rsidR="00006C2F" w:rsidRPr="00455D2D">
              <w:rPr>
                <w:rFonts w:eastAsia="Times New Roman" w:cs="Times New Roman"/>
                <w:szCs w:val="28"/>
                <w:lang w:eastAsia="lv-LV"/>
              </w:rPr>
              <w:t xml:space="preserve">izvēlas veikt </w:t>
            </w:r>
            <w:r w:rsidR="00196BA5" w:rsidRPr="00455D2D">
              <w:rPr>
                <w:rFonts w:eastAsia="Times New Roman" w:cs="Times New Roman"/>
                <w:szCs w:val="28"/>
                <w:lang w:eastAsia="lv-LV"/>
              </w:rPr>
              <w:t xml:space="preserve">būvspeciālista pienākumus </w:t>
            </w:r>
            <w:r w:rsidR="00A50CE8" w:rsidRPr="00455D2D">
              <w:rPr>
                <w:rFonts w:eastAsia="Times New Roman" w:cs="Times New Roman"/>
                <w:szCs w:val="28"/>
                <w:lang w:eastAsia="lv-LV"/>
              </w:rPr>
              <w:t xml:space="preserve">kā būvkomersantu nodarbināti darbinieki </w:t>
            </w:r>
            <w:r w:rsidR="00196BA5" w:rsidRPr="00455D2D">
              <w:rPr>
                <w:rFonts w:eastAsia="Times New Roman" w:cs="Times New Roman"/>
                <w:szCs w:val="28"/>
                <w:lang w:eastAsia="lv-LV"/>
              </w:rPr>
              <w:t>vai individuāli sniedz būvniecības pakalpojumus.</w:t>
            </w:r>
          </w:p>
          <w:p w:rsidR="00976933" w:rsidRPr="00455D2D" w:rsidRDefault="00976933" w:rsidP="00976933">
            <w:pPr>
              <w:ind w:firstLine="637"/>
              <w:jc w:val="both"/>
              <w:rPr>
                <w:rFonts w:eastAsia="Times New Roman" w:cs="Times New Roman"/>
                <w:szCs w:val="28"/>
                <w:lang w:eastAsia="lv-LV"/>
              </w:rPr>
            </w:pPr>
            <w:r w:rsidRPr="00455D2D">
              <w:rPr>
                <w:rFonts w:eastAsia="Times New Roman" w:cs="Times New Roman"/>
                <w:szCs w:val="28"/>
                <w:lang w:eastAsia="lv-LV"/>
              </w:rPr>
              <w:t>Praksē būvspeciālistiem, kuri vēlas iegūt būvinspektora tiesības, galvenokārt ir nepietiekama patstāvīgā prakse pēc būvspeciālista sertifikāta iegūšanas.</w:t>
            </w:r>
          </w:p>
          <w:p w:rsidR="00976933" w:rsidRPr="00F96D55" w:rsidRDefault="00976933" w:rsidP="00976933">
            <w:pPr>
              <w:ind w:firstLine="637"/>
              <w:jc w:val="both"/>
              <w:rPr>
                <w:rFonts w:eastAsia="Times New Roman" w:cs="Times New Roman"/>
                <w:szCs w:val="28"/>
                <w:lang w:eastAsia="lv-LV"/>
              </w:rPr>
            </w:pPr>
            <w:r w:rsidRPr="00F96D55">
              <w:rPr>
                <w:rFonts w:eastAsia="Times New Roman" w:cs="Times New Roman"/>
                <w:szCs w:val="28"/>
                <w:lang w:eastAsia="lv-LV"/>
              </w:rPr>
              <w:t xml:space="preserve">Lai </w:t>
            </w:r>
            <w:r w:rsidR="002B4318" w:rsidRPr="00F96D55">
              <w:rPr>
                <w:rFonts w:eastAsia="Times New Roman" w:cs="Times New Roman"/>
                <w:szCs w:val="28"/>
                <w:lang w:eastAsia="lv-LV"/>
              </w:rPr>
              <w:t>būvvaldes, institūcijas, kuras izpilda būvvaldes funkcijas</w:t>
            </w:r>
            <w:r w:rsidR="004E785C" w:rsidRPr="00F96D55">
              <w:rPr>
                <w:rFonts w:eastAsia="Times New Roman" w:cs="Times New Roman"/>
                <w:szCs w:val="28"/>
                <w:lang w:eastAsia="lv-LV"/>
              </w:rPr>
              <w:t>,</w:t>
            </w:r>
            <w:r w:rsidR="002B4318" w:rsidRPr="00F96D55">
              <w:rPr>
                <w:rFonts w:eastAsia="Times New Roman" w:cs="Times New Roman"/>
                <w:szCs w:val="28"/>
                <w:lang w:eastAsia="lv-LV"/>
              </w:rPr>
              <w:t xml:space="preserve"> un Būvniecības valsts kontroles birojs </w:t>
            </w:r>
            <w:r w:rsidR="00F96D55">
              <w:rPr>
                <w:rFonts w:eastAsia="Times New Roman" w:cs="Times New Roman"/>
                <w:szCs w:val="28"/>
                <w:lang w:eastAsia="lv-LV"/>
              </w:rPr>
              <w:t xml:space="preserve">efektīvi </w:t>
            </w:r>
            <w:r w:rsidR="00EF65B8" w:rsidRPr="00F96D55">
              <w:rPr>
                <w:rFonts w:eastAsia="Times New Roman" w:cs="Times New Roman"/>
                <w:szCs w:val="28"/>
                <w:lang w:eastAsia="lv-LV"/>
              </w:rPr>
              <w:t xml:space="preserve">nodrošinātu </w:t>
            </w:r>
            <w:r w:rsidR="0061711B" w:rsidRPr="00F96D55">
              <w:rPr>
                <w:rFonts w:eastAsia="Times New Roman" w:cs="Times New Roman"/>
                <w:szCs w:val="28"/>
                <w:lang w:eastAsia="lv-LV"/>
              </w:rPr>
              <w:t xml:space="preserve">Būvniecības likumā reglamentēto </w:t>
            </w:r>
            <w:r w:rsidR="00320328" w:rsidRPr="00F96D55">
              <w:rPr>
                <w:rFonts w:eastAsia="Times New Roman" w:cs="Times New Roman"/>
                <w:szCs w:val="28"/>
                <w:lang w:eastAsia="lv-LV"/>
              </w:rPr>
              <w:t>būvniecības procesa kontrol</w:t>
            </w:r>
            <w:r w:rsidR="00C56919" w:rsidRPr="00F96D55">
              <w:rPr>
                <w:rFonts w:eastAsia="Times New Roman" w:cs="Times New Roman"/>
                <w:szCs w:val="28"/>
                <w:lang w:eastAsia="lv-LV"/>
              </w:rPr>
              <w:t xml:space="preserve">es un ēku ekspluatācijas uzraudzības funkciju </w:t>
            </w:r>
            <w:r w:rsidR="0038549C" w:rsidRPr="00F96D55">
              <w:rPr>
                <w:rFonts w:eastAsia="Times New Roman" w:cs="Times New Roman"/>
                <w:szCs w:val="28"/>
                <w:lang w:eastAsia="lv-LV"/>
              </w:rPr>
              <w:t xml:space="preserve">īstenošanu, izstrādāti grozījumi attiecībā uz </w:t>
            </w:r>
            <w:r w:rsidRPr="00F96D55">
              <w:rPr>
                <w:rFonts w:eastAsia="Times New Roman" w:cs="Times New Roman"/>
                <w:szCs w:val="28"/>
                <w:lang w:eastAsia="lv-LV"/>
              </w:rPr>
              <w:t>būvinspektor</w:t>
            </w:r>
            <w:r w:rsidR="0028773A" w:rsidRPr="00F96D55">
              <w:rPr>
                <w:rFonts w:eastAsia="Times New Roman" w:cs="Times New Roman"/>
                <w:szCs w:val="28"/>
                <w:lang w:eastAsia="lv-LV"/>
              </w:rPr>
              <w:t>u</w:t>
            </w:r>
            <w:r w:rsidRPr="00F96D55">
              <w:rPr>
                <w:rFonts w:eastAsia="Times New Roman" w:cs="Times New Roman"/>
                <w:szCs w:val="28"/>
                <w:lang w:eastAsia="lv-LV"/>
              </w:rPr>
              <w:t xml:space="preserve"> </w:t>
            </w:r>
            <w:r w:rsidR="00225F72" w:rsidRPr="00F96D55">
              <w:rPr>
                <w:rFonts w:eastAsia="Times New Roman" w:cs="Times New Roman"/>
                <w:szCs w:val="28"/>
                <w:lang w:eastAsia="lv-LV"/>
              </w:rPr>
              <w:t>reģistrācijas prasīb</w:t>
            </w:r>
            <w:r w:rsidR="0028773A" w:rsidRPr="00F96D55">
              <w:rPr>
                <w:rFonts w:eastAsia="Times New Roman" w:cs="Times New Roman"/>
                <w:szCs w:val="28"/>
                <w:lang w:eastAsia="lv-LV"/>
              </w:rPr>
              <w:t>ām</w:t>
            </w:r>
            <w:r w:rsidR="00225F72" w:rsidRPr="00F96D55">
              <w:rPr>
                <w:rFonts w:eastAsia="Times New Roman" w:cs="Times New Roman"/>
                <w:szCs w:val="28"/>
                <w:lang w:eastAsia="lv-LV"/>
              </w:rPr>
              <w:t>, nosakot, ka būvinspektora tiesības</w:t>
            </w:r>
            <w:r w:rsidR="00BF6319" w:rsidRPr="00F96D55">
              <w:rPr>
                <w:rFonts w:eastAsia="Times New Roman" w:cs="Times New Roman"/>
                <w:szCs w:val="28"/>
                <w:lang w:eastAsia="lv-LV"/>
              </w:rPr>
              <w:t xml:space="preserve"> var iegūt būvspeciālists</w:t>
            </w:r>
            <w:r w:rsidR="00EE782A" w:rsidRPr="00F96D55">
              <w:rPr>
                <w:rFonts w:eastAsia="Times New Roman" w:cs="Times New Roman"/>
                <w:szCs w:val="28"/>
                <w:lang w:eastAsia="lv-LV"/>
              </w:rPr>
              <w:t xml:space="preserve">, kurš ir ieguvis vismaz divus gadus ilgu patstāvīgo praksi pēdējo piecu gadu laikā, </w:t>
            </w:r>
            <w:r w:rsidR="008A6E44" w:rsidRPr="00F96D55">
              <w:rPr>
                <w:rFonts w:eastAsia="Times New Roman" w:cs="Times New Roman"/>
                <w:szCs w:val="28"/>
                <w:lang w:eastAsia="lv-LV"/>
              </w:rPr>
              <w:t xml:space="preserve">tas ir, </w:t>
            </w:r>
            <w:r w:rsidR="005528D0" w:rsidRPr="00F96D55">
              <w:rPr>
                <w:rFonts w:eastAsia="Times New Roman" w:cs="Times New Roman"/>
                <w:szCs w:val="28"/>
                <w:lang w:eastAsia="lv-LV"/>
              </w:rPr>
              <w:t xml:space="preserve">par trijiem gadiem </w:t>
            </w:r>
            <w:r w:rsidR="00EE782A" w:rsidRPr="00F96D55">
              <w:rPr>
                <w:rFonts w:eastAsia="Times New Roman" w:cs="Times New Roman"/>
                <w:szCs w:val="28"/>
                <w:lang w:eastAsia="lv-LV"/>
              </w:rPr>
              <w:t xml:space="preserve">samazinot </w:t>
            </w:r>
            <w:r w:rsidR="00037A88" w:rsidRPr="00F96D55">
              <w:rPr>
                <w:rFonts w:eastAsia="Times New Roman" w:cs="Times New Roman"/>
                <w:szCs w:val="28"/>
                <w:lang w:eastAsia="lv-LV"/>
              </w:rPr>
              <w:t xml:space="preserve">pretendēšanai uz būvinspektora amatu noteikto </w:t>
            </w:r>
            <w:r w:rsidR="00EE782A" w:rsidRPr="00F96D55">
              <w:rPr>
                <w:rFonts w:eastAsia="Times New Roman" w:cs="Times New Roman"/>
                <w:szCs w:val="28"/>
                <w:lang w:eastAsia="lv-LV"/>
              </w:rPr>
              <w:t>patstāvīgās prakses ilgumu</w:t>
            </w:r>
            <w:r w:rsidR="007B34F2" w:rsidRPr="00F96D55">
              <w:rPr>
                <w:rFonts w:eastAsia="Times New Roman" w:cs="Times New Roman"/>
                <w:szCs w:val="28"/>
                <w:lang w:eastAsia="lv-LV"/>
              </w:rPr>
              <w:t>. Tādējādi kopējais darba pieredzes ilgums būvinspektora amata pretendentam būs pieci gadi, ņemot vērā, ka trīs gadus ilgu darba pieredzi personai jāiegūst jau pirms būvspeciālista sertifikāta saņemšanas.</w:t>
            </w:r>
          </w:p>
          <w:p w:rsidR="00F75D95" w:rsidRPr="00455D2D" w:rsidRDefault="00C85648" w:rsidP="00944A80">
            <w:pPr>
              <w:ind w:firstLine="637"/>
              <w:jc w:val="both"/>
              <w:rPr>
                <w:rFonts w:eastAsia="Times New Roman" w:cs="Times New Roman"/>
                <w:szCs w:val="28"/>
                <w:lang w:eastAsia="lv-LV"/>
              </w:rPr>
            </w:pPr>
            <w:r w:rsidRPr="00455D2D">
              <w:rPr>
                <w:rFonts w:eastAsia="Times New Roman" w:cs="Times New Roman"/>
                <w:szCs w:val="28"/>
                <w:lang w:eastAsia="lv-LV"/>
              </w:rPr>
              <w:t xml:space="preserve">Kopumā </w:t>
            </w:r>
            <w:r w:rsidR="007460B6" w:rsidRPr="00455D2D">
              <w:rPr>
                <w:rFonts w:eastAsia="Times New Roman" w:cs="Times New Roman"/>
                <w:szCs w:val="28"/>
                <w:lang w:eastAsia="lv-LV"/>
              </w:rPr>
              <w:t xml:space="preserve">personām, kuras vēlas kļūt par būvinspektoriem, gan izglītības, gan būvspeciālista sertifikāta </w:t>
            </w:r>
            <w:r w:rsidRPr="00455D2D">
              <w:rPr>
                <w:rFonts w:eastAsia="Times New Roman" w:cs="Times New Roman"/>
                <w:szCs w:val="28"/>
                <w:lang w:eastAsia="lv-LV"/>
              </w:rPr>
              <w:t xml:space="preserve">reģistrācijas prasības </w:t>
            </w:r>
            <w:r w:rsidR="000D0465" w:rsidRPr="00455D2D">
              <w:rPr>
                <w:rFonts w:eastAsia="Times New Roman" w:cs="Times New Roman"/>
                <w:szCs w:val="28"/>
                <w:lang w:eastAsia="lv-LV"/>
              </w:rPr>
              <w:t>tiek saglabātas</w:t>
            </w:r>
            <w:r w:rsidR="006D46AE" w:rsidRPr="00455D2D">
              <w:rPr>
                <w:rFonts w:eastAsia="Times New Roman" w:cs="Times New Roman"/>
                <w:szCs w:val="28"/>
                <w:lang w:eastAsia="lv-LV"/>
              </w:rPr>
              <w:t xml:space="preserve"> </w:t>
            </w:r>
            <w:r w:rsidR="000D0465" w:rsidRPr="00455D2D">
              <w:rPr>
                <w:rFonts w:eastAsia="Times New Roman" w:cs="Times New Roman"/>
                <w:szCs w:val="28"/>
                <w:lang w:eastAsia="lv-LV"/>
              </w:rPr>
              <w:t>augstākas nekā iepriekšējā būvniecības regulējuma ietvaros, kas bija spēkā līdz 2014.gada 30.septembrim</w:t>
            </w:r>
            <w:r w:rsidR="00944A80" w:rsidRPr="00455D2D">
              <w:rPr>
                <w:rFonts w:eastAsia="Times New Roman" w:cs="Times New Roman"/>
                <w:szCs w:val="28"/>
                <w:lang w:eastAsia="lv-LV"/>
              </w:rPr>
              <w:t>,</w:t>
            </w:r>
            <w:r w:rsidR="006D46AE" w:rsidRPr="00455D2D">
              <w:rPr>
                <w:rFonts w:eastAsia="Times New Roman" w:cs="Times New Roman"/>
                <w:szCs w:val="28"/>
                <w:lang w:eastAsia="lv-LV"/>
              </w:rPr>
              <w:t xml:space="preserve"> un kura ietvaros bija pieļaujama profesionālā vidējā izglītība un būvspeciālista sertifikāts nebija obligāts</w:t>
            </w:r>
            <w:r w:rsidR="00944A80" w:rsidRPr="00455D2D">
              <w:rPr>
                <w:rFonts w:eastAsia="Times New Roman" w:cs="Times New Roman"/>
                <w:szCs w:val="28"/>
                <w:lang w:eastAsia="lv-LV"/>
              </w:rPr>
              <w:t xml:space="preserve"> (Ministru kabineta 2010.gada 26.oktobra noteikumi Nr.1009 “Noteikumi par būvinspektoriem”).</w:t>
            </w:r>
          </w:p>
          <w:p w:rsidR="00E51147" w:rsidRPr="00455D2D" w:rsidRDefault="00A13FB5" w:rsidP="00971AED">
            <w:pPr>
              <w:ind w:firstLine="637"/>
              <w:jc w:val="both"/>
              <w:rPr>
                <w:szCs w:val="28"/>
                <w:lang w:eastAsia="lv-LV"/>
              </w:rPr>
            </w:pPr>
            <w:r w:rsidRPr="00455D2D">
              <w:rPr>
                <w:rFonts w:eastAsia="Times New Roman" w:cs="Times New Roman"/>
                <w:szCs w:val="28"/>
                <w:lang w:eastAsia="lv-LV"/>
              </w:rPr>
              <w:t>Vienlaikus</w:t>
            </w:r>
            <w:r w:rsidR="008B2E3E" w:rsidRPr="00455D2D">
              <w:rPr>
                <w:rFonts w:eastAsia="Times New Roman" w:cs="Times New Roman"/>
                <w:szCs w:val="28"/>
                <w:lang w:eastAsia="lv-LV"/>
              </w:rPr>
              <w:t xml:space="preserve">, </w:t>
            </w:r>
            <w:r w:rsidR="004C3DFB" w:rsidRPr="00455D2D">
              <w:t xml:space="preserve">ņemot vērā, ka saskaņā ar Ministru kabineta 14.10.2014. noteikumiem Nr.633 “Autoceļu un ielu būvnoteikumi” par valsts autoceļu būvniecības procesa kontroli un </w:t>
            </w:r>
            <w:r w:rsidR="004C3DFB" w:rsidRPr="00455D2D">
              <w:lastRenderedPageBreak/>
              <w:t>tiesiskumu atbildīgā institūcija ir noteikta VAS “Latvijas Valsts ceļi”</w:t>
            </w:r>
            <w:r w:rsidR="005B3D3A" w:rsidRPr="00455D2D">
              <w:t>, noteikumu projektā iekļauts  regulējums par būvinspektoru reģistrāciju ceļu un tiltu būvdarbu kontrolei</w:t>
            </w:r>
            <w:r w:rsidR="00E51147" w:rsidRPr="00455D2D">
              <w:t xml:space="preserve">, saskaņā ar kuru šīs jomas būvinspektoriem izvirzīta prasība par </w:t>
            </w:r>
            <w:r w:rsidR="00E51147" w:rsidRPr="00455D2D">
              <w:rPr>
                <w:szCs w:val="28"/>
              </w:rPr>
              <w:t>vismaz pirmā līmeņa profesionāl</w:t>
            </w:r>
            <w:r w:rsidR="00523DF8" w:rsidRPr="00455D2D">
              <w:rPr>
                <w:szCs w:val="28"/>
              </w:rPr>
              <w:t xml:space="preserve">o </w:t>
            </w:r>
            <w:r w:rsidR="00E51147" w:rsidRPr="00455D2D">
              <w:rPr>
                <w:szCs w:val="28"/>
              </w:rPr>
              <w:t>augstāk</w:t>
            </w:r>
            <w:r w:rsidR="00523DF8" w:rsidRPr="00455D2D">
              <w:rPr>
                <w:szCs w:val="28"/>
              </w:rPr>
              <w:t>o</w:t>
            </w:r>
            <w:r w:rsidR="00E51147" w:rsidRPr="00455D2D">
              <w:rPr>
                <w:szCs w:val="28"/>
              </w:rPr>
              <w:t xml:space="preserve"> izglītīb</w:t>
            </w:r>
            <w:r w:rsidR="00523DF8" w:rsidRPr="00455D2D">
              <w:rPr>
                <w:szCs w:val="28"/>
              </w:rPr>
              <w:t>u</w:t>
            </w:r>
            <w:r w:rsidR="00E51147" w:rsidRPr="00455D2D">
              <w:rPr>
                <w:szCs w:val="28"/>
              </w:rPr>
              <w:t xml:space="preserve"> transportbūvju jomā</w:t>
            </w:r>
            <w:r w:rsidR="00523DF8" w:rsidRPr="00455D2D">
              <w:rPr>
                <w:szCs w:val="28"/>
              </w:rPr>
              <w:t xml:space="preserve">, būvspeciālista sertifikātu </w:t>
            </w:r>
            <w:r w:rsidR="00E51147" w:rsidRPr="00455D2D">
              <w:rPr>
                <w:szCs w:val="28"/>
              </w:rPr>
              <w:t>ceļu vai tiltu projektēšanas, būvdarbu vadīšanas vai būvuzraudzības darbības sfērā</w:t>
            </w:r>
            <w:r w:rsidR="00971AED" w:rsidRPr="00455D2D">
              <w:rPr>
                <w:szCs w:val="28"/>
              </w:rPr>
              <w:t xml:space="preserve">, kā arī vismaz divus gadus ilgu </w:t>
            </w:r>
            <w:r w:rsidR="00E51147" w:rsidRPr="00455D2D">
              <w:rPr>
                <w:szCs w:val="28"/>
              </w:rPr>
              <w:t>patstāvīg</w:t>
            </w:r>
            <w:r w:rsidR="00971AED" w:rsidRPr="00455D2D">
              <w:rPr>
                <w:szCs w:val="28"/>
              </w:rPr>
              <w:t>o</w:t>
            </w:r>
            <w:r w:rsidR="00E51147" w:rsidRPr="00455D2D">
              <w:rPr>
                <w:szCs w:val="28"/>
              </w:rPr>
              <w:t xml:space="preserve"> praks</w:t>
            </w:r>
            <w:r w:rsidR="00971AED" w:rsidRPr="00455D2D">
              <w:rPr>
                <w:szCs w:val="28"/>
              </w:rPr>
              <w:t>i</w:t>
            </w:r>
            <w:r w:rsidR="00E51147" w:rsidRPr="00455D2D">
              <w:rPr>
                <w:szCs w:val="28"/>
              </w:rPr>
              <w:t xml:space="preserve"> ceļu vai tiltu projektēšanā, būvdarbu vadīšanā vai būvuzraudzībā </w:t>
            </w:r>
            <w:r w:rsidR="00971AED" w:rsidRPr="00455D2D">
              <w:rPr>
                <w:szCs w:val="28"/>
              </w:rPr>
              <w:t xml:space="preserve">pēc sertifikāta iegūšanas </w:t>
            </w:r>
            <w:r w:rsidR="00E51147" w:rsidRPr="00455D2D">
              <w:rPr>
                <w:szCs w:val="28"/>
              </w:rPr>
              <w:t>pēdējo piecu gadu laikā.</w:t>
            </w:r>
          </w:p>
          <w:p w:rsidR="003F63DA" w:rsidRPr="009D59F4" w:rsidRDefault="004C3DFB" w:rsidP="00C37C09">
            <w:pPr>
              <w:ind w:firstLine="637"/>
              <w:jc w:val="both"/>
              <w:rPr>
                <w:rFonts w:eastAsia="Times New Roman" w:cs="Times New Roman"/>
                <w:szCs w:val="28"/>
                <w:lang w:eastAsia="lv-LV"/>
              </w:rPr>
            </w:pPr>
            <w:r w:rsidRPr="00455D2D">
              <w:rPr>
                <w:rFonts w:eastAsia="Times New Roman" w:cs="Times New Roman"/>
                <w:szCs w:val="28"/>
                <w:lang w:eastAsia="lv-LV"/>
              </w:rPr>
              <w:t xml:space="preserve">Noteikumu projektā noteikts arī </w:t>
            </w:r>
            <w:r w:rsidR="00A13FB5" w:rsidRPr="00455D2D">
              <w:rPr>
                <w:rFonts w:eastAsia="Times New Roman" w:cs="Times New Roman"/>
                <w:szCs w:val="28"/>
                <w:lang w:eastAsia="lv-LV"/>
              </w:rPr>
              <w:t xml:space="preserve">termiņš būvinspektora profesionālās darbības pārskata iesniegšanai </w:t>
            </w:r>
            <w:r w:rsidR="00D90AEE" w:rsidRPr="00455D2D">
              <w:rPr>
                <w:rFonts w:eastAsia="Times New Roman" w:cs="Times New Roman"/>
                <w:szCs w:val="28"/>
                <w:lang w:eastAsia="lv-LV"/>
              </w:rPr>
              <w:t xml:space="preserve">Ekonomikas ministrijā </w:t>
            </w:r>
            <w:r w:rsidR="00C37C09" w:rsidRPr="00455D2D">
              <w:rPr>
                <w:rFonts w:eastAsia="Times New Roman" w:cs="Times New Roman"/>
                <w:szCs w:val="28"/>
                <w:lang w:eastAsia="lv-LV"/>
              </w:rPr>
              <w:t xml:space="preserve">rakstiski – 1.marts. Atbilstoši spēkā esošajiem noteikumu nosacījumiem būvinspektora profesionālās darbības pārskats iesniedzams rakstiski, kamēr </w:t>
            </w:r>
            <w:r w:rsidR="00A13FB5" w:rsidRPr="00455D2D">
              <w:rPr>
                <w:rFonts w:eastAsia="Times New Roman" w:cs="Times New Roman"/>
                <w:szCs w:val="28"/>
                <w:lang w:eastAsia="lv-LV"/>
              </w:rPr>
              <w:t>būvvalde nav reģistrējusi būvinspektoram lietotāja tiesības Būvniecības informācijas sistēmā</w:t>
            </w:r>
            <w:r w:rsidR="00C37C09" w:rsidRPr="00455D2D">
              <w:rPr>
                <w:rFonts w:eastAsia="Times New Roman" w:cs="Times New Roman"/>
                <w:szCs w:val="28"/>
                <w:lang w:eastAsia="lv-LV"/>
              </w:rPr>
              <w:t xml:space="preserve">, kas dod iespēju Ekonomikas ministrijai iegūt būvinspektoru profesionālās darbības uzraudzībai nepieciešamo informāciju elektroniski. </w:t>
            </w:r>
            <w:r w:rsidR="003F63DA" w:rsidRPr="009D59F4">
              <w:rPr>
                <w:rFonts w:eastAsia="Times New Roman" w:cs="Times New Roman"/>
                <w:szCs w:val="28"/>
                <w:lang w:eastAsia="lv-LV"/>
              </w:rPr>
              <w:t>Būvinspektora profesionālās darbības pārskat</w:t>
            </w:r>
            <w:r w:rsidR="007E1A93" w:rsidRPr="009D59F4">
              <w:rPr>
                <w:rFonts w:eastAsia="Times New Roman" w:cs="Times New Roman"/>
                <w:szCs w:val="28"/>
                <w:lang w:eastAsia="lv-LV"/>
              </w:rPr>
              <w:t>us</w:t>
            </w:r>
            <w:r w:rsidR="003F63DA" w:rsidRPr="009D59F4">
              <w:rPr>
                <w:rFonts w:eastAsia="Times New Roman" w:cs="Times New Roman"/>
                <w:szCs w:val="28"/>
                <w:lang w:eastAsia="lv-LV"/>
              </w:rPr>
              <w:t xml:space="preserve"> par 2015.gadu </w:t>
            </w:r>
            <w:r w:rsidR="00EA33C3" w:rsidRPr="009D59F4">
              <w:rPr>
                <w:rFonts w:eastAsia="Times New Roman" w:cs="Times New Roman"/>
                <w:szCs w:val="28"/>
                <w:lang w:eastAsia="lv-LV"/>
              </w:rPr>
              <w:t xml:space="preserve">Ekonomikas ministrija </w:t>
            </w:r>
            <w:r w:rsidR="00620D1D" w:rsidRPr="009D59F4">
              <w:rPr>
                <w:rFonts w:eastAsia="Times New Roman" w:cs="Times New Roman"/>
                <w:szCs w:val="28"/>
                <w:lang w:eastAsia="lv-LV"/>
              </w:rPr>
              <w:t xml:space="preserve">būvinspektoriem </w:t>
            </w:r>
            <w:r w:rsidR="00EA33C3" w:rsidRPr="009D59F4">
              <w:rPr>
                <w:rFonts w:eastAsia="Times New Roman" w:cs="Times New Roman"/>
                <w:szCs w:val="28"/>
                <w:lang w:eastAsia="lv-LV"/>
              </w:rPr>
              <w:t xml:space="preserve">ir lūgusi </w:t>
            </w:r>
            <w:r w:rsidR="00CE47C6" w:rsidRPr="009D59F4">
              <w:rPr>
                <w:rFonts w:eastAsia="Times New Roman" w:cs="Times New Roman"/>
                <w:szCs w:val="28"/>
                <w:lang w:eastAsia="lv-LV"/>
              </w:rPr>
              <w:t xml:space="preserve">iesniegt līdz </w:t>
            </w:r>
            <w:r w:rsidR="00EA33C3" w:rsidRPr="009D59F4">
              <w:rPr>
                <w:rFonts w:eastAsia="Times New Roman" w:cs="Times New Roman"/>
                <w:szCs w:val="28"/>
                <w:lang w:eastAsia="lv-LV"/>
              </w:rPr>
              <w:t xml:space="preserve">2016.gada 1.martam, nosūtot </w:t>
            </w:r>
            <w:r w:rsidR="007E1A93" w:rsidRPr="009D59F4">
              <w:rPr>
                <w:rFonts w:eastAsia="Times New Roman" w:cs="Times New Roman"/>
                <w:szCs w:val="28"/>
                <w:lang w:eastAsia="lv-LV"/>
              </w:rPr>
              <w:t>Būvniecības informācijas sistēm</w:t>
            </w:r>
            <w:r w:rsidR="001A1D09" w:rsidRPr="009D59F4">
              <w:rPr>
                <w:rFonts w:eastAsia="Times New Roman" w:cs="Times New Roman"/>
                <w:szCs w:val="28"/>
                <w:lang w:eastAsia="lv-LV"/>
              </w:rPr>
              <w:t>ā</w:t>
            </w:r>
            <w:r w:rsidR="007E1A93" w:rsidRPr="009D59F4">
              <w:rPr>
                <w:rFonts w:eastAsia="Times New Roman" w:cs="Times New Roman"/>
                <w:szCs w:val="28"/>
                <w:lang w:eastAsia="lv-LV"/>
              </w:rPr>
              <w:t xml:space="preserve"> elektronisk</w:t>
            </w:r>
            <w:r w:rsidR="00A3693D" w:rsidRPr="009D59F4">
              <w:rPr>
                <w:rFonts w:eastAsia="Times New Roman" w:cs="Times New Roman"/>
                <w:szCs w:val="28"/>
                <w:lang w:eastAsia="lv-LV"/>
              </w:rPr>
              <w:t>u</w:t>
            </w:r>
            <w:r w:rsidR="007E1A93" w:rsidRPr="009D59F4">
              <w:rPr>
                <w:rFonts w:eastAsia="Times New Roman" w:cs="Times New Roman"/>
                <w:szCs w:val="28"/>
                <w:lang w:eastAsia="lv-LV"/>
              </w:rPr>
              <w:t xml:space="preserve"> paziņojum</w:t>
            </w:r>
            <w:r w:rsidR="00A3693D" w:rsidRPr="009D59F4">
              <w:rPr>
                <w:rFonts w:eastAsia="Times New Roman" w:cs="Times New Roman"/>
                <w:szCs w:val="28"/>
                <w:lang w:eastAsia="lv-LV"/>
              </w:rPr>
              <w:t xml:space="preserve">u. </w:t>
            </w:r>
            <w:r w:rsidR="007E1A93" w:rsidRPr="009D59F4">
              <w:rPr>
                <w:rFonts w:eastAsia="Times New Roman" w:cs="Times New Roman"/>
                <w:szCs w:val="28"/>
                <w:lang w:eastAsia="lv-LV"/>
              </w:rPr>
              <w:t xml:space="preserve"> </w:t>
            </w:r>
          </w:p>
          <w:p w:rsidR="004F6510" w:rsidRPr="009D59F4" w:rsidRDefault="00300B7F" w:rsidP="009A6F1D">
            <w:pPr>
              <w:ind w:firstLine="637"/>
              <w:jc w:val="both"/>
              <w:rPr>
                <w:rFonts w:eastAsia="Times New Roman" w:cs="Times New Roman"/>
                <w:szCs w:val="28"/>
                <w:lang w:eastAsia="lv-LV"/>
              </w:rPr>
            </w:pPr>
            <w:r w:rsidRPr="009D59F4">
              <w:rPr>
                <w:rFonts w:eastAsia="Times New Roman" w:cs="Times New Roman"/>
                <w:szCs w:val="28"/>
                <w:lang w:eastAsia="lv-LV"/>
              </w:rPr>
              <w:t xml:space="preserve">Noteikumu projektā iekļauts tehnisks grozījums attiecībā uz valsts būvinspektoru iegūstamajām tiesībām, precizējot regulējumu atbilstoši </w:t>
            </w:r>
            <w:r w:rsidR="00DC1A2D" w:rsidRPr="009D59F4">
              <w:rPr>
                <w:rFonts w:eastAsia="Times New Roman" w:cs="Times New Roman"/>
                <w:szCs w:val="28"/>
                <w:lang w:eastAsia="lv-LV"/>
              </w:rPr>
              <w:t>Būvniecības likuma 6.</w:t>
            </w:r>
            <w:r w:rsidR="00DC1A2D" w:rsidRPr="009D59F4">
              <w:rPr>
                <w:rFonts w:eastAsia="Times New Roman" w:cs="Times New Roman"/>
                <w:szCs w:val="28"/>
                <w:vertAlign w:val="superscript"/>
                <w:lang w:eastAsia="lv-LV"/>
              </w:rPr>
              <w:t>1 </w:t>
            </w:r>
            <w:r w:rsidR="00DC1A2D" w:rsidRPr="009D59F4">
              <w:rPr>
                <w:rFonts w:eastAsia="Times New Roman" w:cs="Times New Roman"/>
                <w:szCs w:val="28"/>
                <w:lang w:eastAsia="lv-LV"/>
              </w:rPr>
              <w:t>panta pirmās daļas 1.</w:t>
            </w:r>
            <w:r w:rsidR="004A4156" w:rsidRPr="009D59F4">
              <w:rPr>
                <w:rFonts w:eastAsia="Times New Roman" w:cs="Times New Roman"/>
                <w:szCs w:val="28"/>
                <w:lang w:eastAsia="lv-LV"/>
              </w:rPr>
              <w:t xml:space="preserve">punktā </w:t>
            </w:r>
            <w:r w:rsidR="004F6510" w:rsidRPr="009D59F4">
              <w:rPr>
                <w:rFonts w:eastAsia="Times New Roman" w:cs="Times New Roman"/>
                <w:szCs w:val="28"/>
                <w:lang w:eastAsia="lv-LV"/>
              </w:rPr>
              <w:t xml:space="preserve">noteiktajai Būvniecības valsts kontroles biroja kompetencei būvdarbu valsts kontrolē un </w:t>
            </w:r>
            <w:r w:rsidR="00DC1A2D" w:rsidRPr="009D59F4">
              <w:rPr>
                <w:rFonts w:eastAsia="Times New Roman" w:cs="Times New Roman"/>
                <w:szCs w:val="28"/>
                <w:lang w:eastAsia="lv-LV"/>
              </w:rPr>
              <w:t xml:space="preserve">2.punktā noteiktajai </w:t>
            </w:r>
            <w:r w:rsidR="00DE6C96" w:rsidRPr="009D59F4">
              <w:rPr>
                <w:rFonts w:eastAsia="Times New Roman" w:cs="Times New Roman"/>
                <w:szCs w:val="28"/>
                <w:lang w:eastAsia="lv-LV"/>
              </w:rPr>
              <w:t xml:space="preserve">minētā biroja </w:t>
            </w:r>
            <w:r w:rsidR="00DC1A2D" w:rsidRPr="009D59F4">
              <w:rPr>
                <w:rFonts w:eastAsia="Times New Roman" w:cs="Times New Roman"/>
                <w:szCs w:val="28"/>
                <w:lang w:eastAsia="lv-LV"/>
              </w:rPr>
              <w:t xml:space="preserve"> kompetencei</w:t>
            </w:r>
            <w:r w:rsidR="004F6510" w:rsidRPr="009D59F4">
              <w:rPr>
                <w:rFonts w:eastAsia="Times New Roman" w:cs="Times New Roman"/>
                <w:szCs w:val="28"/>
                <w:lang w:eastAsia="lv-LV"/>
              </w:rPr>
              <w:t xml:space="preserve"> publisku ēku ekspluatācijas uzraudzībā</w:t>
            </w:r>
            <w:r w:rsidR="00CB6A92" w:rsidRPr="009D59F4">
              <w:rPr>
                <w:rFonts w:eastAsia="Times New Roman" w:cs="Times New Roman"/>
                <w:szCs w:val="28"/>
                <w:lang w:eastAsia="lv-LV"/>
              </w:rPr>
              <w:t xml:space="preserve">, aizstājot jēdzienu </w:t>
            </w:r>
            <w:r w:rsidR="00CB6A92" w:rsidRPr="009D59F4">
              <w:rPr>
                <w:szCs w:val="28"/>
              </w:rPr>
              <w:t xml:space="preserve">„publisku būvju ekspluatācijas uzraudzībai” ar vārdiem „publisku ēku, kurās paredzēts vienlaikus uzturēties vairāk </w:t>
            </w:r>
            <w:r w:rsidR="00CB6A92" w:rsidRPr="009D59F4">
              <w:rPr>
                <w:szCs w:val="28"/>
              </w:rPr>
              <w:lastRenderedPageBreak/>
              <w:t>nekā 100 cilvēkiem, ekspluatācijas uzraudzībai”</w:t>
            </w:r>
            <w:r w:rsidR="00636F0E" w:rsidRPr="009D59F4">
              <w:rPr>
                <w:szCs w:val="28"/>
              </w:rPr>
              <w:t xml:space="preserve">, ņemot vērā </w:t>
            </w:r>
            <w:r w:rsidR="00636F0E" w:rsidRPr="009D59F4">
              <w:rPr>
                <w:rFonts w:eastAsia="Times New Roman" w:cs="Times New Roman"/>
                <w:szCs w:val="28"/>
                <w:lang w:eastAsia="lv-LV"/>
              </w:rPr>
              <w:t>Būvniecības likuma 6.</w:t>
            </w:r>
            <w:r w:rsidR="00636F0E" w:rsidRPr="009D59F4">
              <w:rPr>
                <w:rFonts w:eastAsia="Times New Roman" w:cs="Times New Roman"/>
                <w:szCs w:val="28"/>
                <w:vertAlign w:val="superscript"/>
                <w:lang w:eastAsia="lv-LV"/>
              </w:rPr>
              <w:t>1 </w:t>
            </w:r>
            <w:r w:rsidR="00636F0E" w:rsidRPr="009D59F4">
              <w:rPr>
                <w:rFonts w:eastAsia="Times New Roman" w:cs="Times New Roman"/>
                <w:szCs w:val="28"/>
                <w:lang w:eastAsia="lv-LV"/>
              </w:rPr>
              <w:t>panta pirmās daļas 1.punkt</w:t>
            </w:r>
            <w:r w:rsidR="00D64179" w:rsidRPr="009D59F4">
              <w:rPr>
                <w:rFonts w:eastAsia="Times New Roman" w:cs="Times New Roman"/>
                <w:szCs w:val="28"/>
                <w:lang w:eastAsia="lv-LV"/>
              </w:rPr>
              <w:t xml:space="preserve">a “a” apakšpunktā </w:t>
            </w:r>
            <w:r w:rsidR="00A863CB" w:rsidRPr="009D59F4">
              <w:rPr>
                <w:rFonts w:eastAsia="Times New Roman" w:cs="Times New Roman"/>
                <w:szCs w:val="28"/>
                <w:lang w:eastAsia="lv-LV"/>
              </w:rPr>
              <w:t>sniegto jēdziena “publiska ēka” skaidrojumu.</w:t>
            </w:r>
          </w:p>
          <w:p w:rsidR="00300B7F" w:rsidRPr="00455D2D" w:rsidRDefault="003257E5" w:rsidP="003257E5">
            <w:pPr>
              <w:ind w:firstLine="637"/>
              <w:jc w:val="both"/>
              <w:rPr>
                <w:szCs w:val="28"/>
              </w:rPr>
            </w:pPr>
            <w:r w:rsidRPr="009D59F4">
              <w:rPr>
                <w:rFonts w:eastAsia="Times New Roman" w:cs="Times New Roman"/>
                <w:szCs w:val="28"/>
                <w:lang w:eastAsia="lv-LV"/>
              </w:rPr>
              <w:t>Vienlaikus n</w:t>
            </w:r>
            <w:r w:rsidR="003C6D53" w:rsidRPr="009D59F4">
              <w:rPr>
                <w:rFonts w:eastAsia="Times New Roman" w:cs="Times New Roman"/>
                <w:szCs w:val="28"/>
                <w:lang w:eastAsia="lv-LV"/>
              </w:rPr>
              <w:t xml:space="preserve">oteikumu </w:t>
            </w:r>
            <w:r w:rsidR="003C6D53">
              <w:rPr>
                <w:rFonts w:eastAsia="Times New Roman" w:cs="Times New Roman"/>
                <w:szCs w:val="28"/>
                <w:lang w:eastAsia="lv-LV"/>
              </w:rPr>
              <w:t xml:space="preserve">projektā iekļauts arī </w:t>
            </w:r>
            <w:r w:rsidR="00310820" w:rsidRPr="00455D2D">
              <w:rPr>
                <w:rFonts w:eastAsia="Times New Roman" w:cs="Times New Roman"/>
                <w:szCs w:val="28"/>
                <w:lang w:eastAsia="lv-LV"/>
              </w:rPr>
              <w:t>tehnisks grozījums, paredzot atzīmi reģistrā par pašvaldības būvinspektora iegūstamajām tiesībām</w:t>
            </w:r>
            <w:r w:rsidR="00257CBC" w:rsidRPr="00455D2D">
              <w:rPr>
                <w:rFonts w:eastAsia="Times New Roman" w:cs="Times New Roman"/>
                <w:szCs w:val="28"/>
                <w:lang w:eastAsia="lv-LV"/>
              </w:rPr>
              <w:t>, kas izriet no Būvniecības likum</w:t>
            </w:r>
            <w:r w:rsidR="001B3FBC" w:rsidRPr="00455D2D">
              <w:rPr>
                <w:rFonts w:eastAsia="Times New Roman" w:cs="Times New Roman"/>
                <w:szCs w:val="28"/>
                <w:lang w:eastAsia="lv-LV"/>
              </w:rPr>
              <w:t xml:space="preserve">ā noteiktās pašvaldības būvvaldes kompetences un nepieciešams, lai </w:t>
            </w:r>
            <w:r w:rsidR="001874AF" w:rsidRPr="00455D2D">
              <w:rPr>
                <w:rFonts w:eastAsia="Times New Roman" w:cs="Times New Roman"/>
                <w:szCs w:val="28"/>
                <w:lang w:eastAsia="lv-LV"/>
              </w:rPr>
              <w:t xml:space="preserve">reģistrā </w:t>
            </w:r>
            <w:r w:rsidR="001B3FBC" w:rsidRPr="00455D2D">
              <w:rPr>
                <w:rFonts w:eastAsia="Times New Roman" w:cs="Times New Roman"/>
                <w:szCs w:val="28"/>
                <w:lang w:eastAsia="lv-LV"/>
              </w:rPr>
              <w:t xml:space="preserve">nošķirtu </w:t>
            </w:r>
            <w:r w:rsidR="000E5124" w:rsidRPr="00455D2D">
              <w:rPr>
                <w:rFonts w:eastAsia="Times New Roman" w:cs="Times New Roman"/>
                <w:szCs w:val="28"/>
                <w:lang w:eastAsia="lv-LV"/>
              </w:rPr>
              <w:t xml:space="preserve">informāciju </w:t>
            </w:r>
            <w:r w:rsidR="00733986" w:rsidRPr="00455D2D">
              <w:rPr>
                <w:rFonts w:eastAsia="Times New Roman" w:cs="Times New Roman"/>
                <w:szCs w:val="28"/>
                <w:lang w:eastAsia="lv-LV"/>
              </w:rPr>
              <w:t xml:space="preserve">par </w:t>
            </w:r>
            <w:r w:rsidR="001B3FBC" w:rsidRPr="00455D2D">
              <w:rPr>
                <w:rFonts w:eastAsia="Times New Roman" w:cs="Times New Roman"/>
                <w:szCs w:val="28"/>
                <w:lang w:eastAsia="lv-LV"/>
              </w:rPr>
              <w:t>valsts un pašvaldību būvinspektoru tiesīb</w:t>
            </w:r>
            <w:r w:rsidR="00733986" w:rsidRPr="00455D2D">
              <w:rPr>
                <w:rFonts w:eastAsia="Times New Roman" w:cs="Times New Roman"/>
                <w:szCs w:val="28"/>
                <w:lang w:eastAsia="lv-LV"/>
              </w:rPr>
              <w:t>ām</w:t>
            </w:r>
            <w:r w:rsidR="001B3FBC" w:rsidRPr="00455D2D">
              <w:rPr>
                <w:rFonts w:eastAsia="Times New Roman" w:cs="Times New Roman"/>
                <w:szCs w:val="28"/>
                <w:lang w:eastAsia="lv-LV"/>
              </w:rPr>
              <w:t>.</w:t>
            </w:r>
          </w:p>
        </w:tc>
      </w:tr>
      <w:tr w:rsidR="00455D2D" w:rsidRPr="00455D2D" w:rsidTr="009A4BF7">
        <w:trPr>
          <w:trHeight w:val="372"/>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237F0" w:rsidRPr="00455D2D" w:rsidRDefault="00E237F0" w:rsidP="00E237F0">
            <w:pPr>
              <w:spacing w:before="100" w:beforeAutospacing="1" w:after="100" w:afterAutospacing="1"/>
              <w:jc w:val="center"/>
              <w:rPr>
                <w:rFonts w:eastAsia="Times New Roman" w:cs="Times New Roman"/>
                <w:szCs w:val="28"/>
                <w:lang w:eastAsia="lv-LV"/>
              </w:rPr>
            </w:pPr>
            <w:r w:rsidRPr="00455D2D">
              <w:rPr>
                <w:rFonts w:eastAsia="Times New Roman" w:cs="Times New Roman"/>
                <w:szCs w:val="28"/>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E237F0" w:rsidRPr="00455D2D" w:rsidRDefault="00E237F0" w:rsidP="00E237F0">
            <w:pPr>
              <w:rPr>
                <w:rFonts w:eastAsia="Times New Roman" w:cs="Times New Roman"/>
                <w:szCs w:val="28"/>
                <w:lang w:eastAsia="lv-LV"/>
              </w:rPr>
            </w:pPr>
            <w:r w:rsidRPr="00455D2D">
              <w:rPr>
                <w:rFonts w:eastAsia="Times New Roman" w:cs="Times New Roman"/>
                <w:szCs w:val="28"/>
                <w:lang w:eastAsia="lv-LV"/>
              </w:rPr>
              <w:t>Projekta izstrādē iesaistītās institūcijas</w:t>
            </w:r>
          </w:p>
        </w:tc>
        <w:tc>
          <w:tcPr>
            <w:tcW w:w="3158" w:type="pct"/>
            <w:tcBorders>
              <w:top w:val="outset" w:sz="6" w:space="0" w:color="auto"/>
              <w:left w:val="outset" w:sz="6" w:space="0" w:color="auto"/>
              <w:bottom w:val="outset" w:sz="6" w:space="0" w:color="auto"/>
              <w:right w:val="outset" w:sz="6" w:space="0" w:color="auto"/>
            </w:tcBorders>
            <w:hideMark/>
          </w:tcPr>
          <w:p w:rsidR="00E237F0" w:rsidRPr="00455D2D" w:rsidRDefault="00E21590" w:rsidP="00C933B9">
            <w:pPr>
              <w:jc w:val="both"/>
              <w:rPr>
                <w:rFonts w:eastAsia="Times New Roman" w:cs="Times New Roman"/>
                <w:szCs w:val="28"/>
                <w:lang w:eastAsia="lv-LV"/>
              </w:rPr>
            </w:pPr>
            <w:r w:rsidRPr="00455D2D">
              <w:rPr>
                <w:rFonts w:eastAsia="Times New Roman" w:cs="Times New Roman"/>
                <w:szCs w:val="28"/>
                <w:lang w:eastAsia="lv-LV"/>
              </w:rPr>
              <w:t>Ekonomikas ministrija, Latvijas Pašvaldību savienība, Būvniecības valsts kontroles birojs</w:t>
            </w:r>
            <w:r w:rsidR="00C933B9" w:rsidRPr="00455D2D">
              <w:rPr>
                <w:rFonts w:eastAsia="Times New Roman" w:cs="Times New Roman"/>
                <w:szCs w:val="28"/>
                <w:lang w:eastAsia="lv-LV"/>
              </w:rPr>
              <w:t>.</w:t>
            </w:r>
          </w:p>
        </w:tc>
      </w:tr>
      <w:tr w:rsidR="00455D2D" w:rsidRPr="00455D2D" w:rsidTr="009A4BF7">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237F0" w:rsidRPr="00455D2D" w:rsidRDefault="00E237F0" w:rsidP="00E237F0">
            <w:pPr>
              <w:spacing w:before="100" w:beforeAutospacing="1" w:after="100" w:afterAutospacing="1"/>
              <w:jc w:val="center"/>
              <w:rPr>
                <w:rFonts w:eastAsia="Times New Roman" w:cs="Times New Roman"/>
                <w:szCs w:val="28"/>
                <w:lang w:eastAsia="lv-LV"/>
              </w:rPr>
            </w:pPr>
            <w:r w:rsidRPr="00455D2D">
              <w:rPr>
                <w:rFonts w:eastAsia="Times New Roman" w:cs="Times New Roman"/>
                <w:szCs w:val="28"/>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E237F0" w:rsidRPr="00455D2D" w:rsidRDefault="00E237F0" w:rsidP="00E237F0">
            <w:pPr>
              <w:rPr>
                <w:rFonts w:eastAsia="Times New Roman" w:cs="Times New Roman"/>
                <w:szCs w:val="28"/>
                <w:lang w:eastAsia="lv-LV"/>
              </w:rPr>
            </w:pPr>
            <w:r w:rsidRPr="00455D2D">
              <w:rPr>
                <w:rFonts w:eastAsia="Times New Roman" w:cs="Times New Roman"/>
                <w:szCs w:val="28"/>
                <w:lang w:eastAsia="lv-LV"/>
              </w:rPr>
              <w:t>Cita informācija</w:t>
            </w:r>
          </w:p>
        </w:tc>
        <w:tc>
          <w:tcPr>
            <w:tcW w:w="3158" w:type="pct"/>
            <w:tcBorders>
              <w:top w:val="outset" w:sz="6" w:space="0" w:color="auto"/>
              <w:left w:val="outset" w:sz="6" w:space="0" w:color="auto"/>
              <w:bottom w:val="outset" w:sz="6" w:space="0" w:color="auto"/>
              <w:right w:val="outset" w:sz="6" w:space="0" w:color="auto"/>
            </w:tcBorders>
            <w:hideMark/>
          </w:tcPr>
          <w:p w:rsidR="00E237F0" w:rsidRPr="00455D2D" w:rsidRDefault="00273B36" w:rsidP="000947DC">
            <w:pPr>
              <w:spacing w:before="100" w:beforeAutospacing="1" w:after="100" w:afterAutospacing="1"/>
              <w:jc w:val="both"/>
              <w:rPr>
                <w:rFonts w:eastAsia="Times New Roman" w:cs="Times New Roman"/>
                <w:szCs w:val="28"/>
                <w:lang w:eastAsia="lv-LV"/>
              </w:rPr>
            </w:pPr>
            <w:r w:rsidRPr="00455D2D">
              <w:rPr>
                <w:rFonts w:eastAsia="Times New Roman" w:cs="Times New Roman"/>
                <w:szCs w:val="28"/>
                <w:lang w:eastAsia="lv-LV"/>
              </w:rPr>
              <w:t>Projektā ietvertās normas ir vairakkārt apspriestas ar nozares nevalstiskajām organizācijām, saņemti priekšlikumi veikt plašākas izmaiņas regulējumā salīdzinājumā ar šajā projektā ierosināto. 2015.gada 6.oktobrī jautājums ir izskatīts arī Latvijas Pašvaldību savienības sarunās ar Ekonomikas ministriju, vienojoties par spēkā esošo normu grozījumu nepieciešamību.</w:t>
            </w:r>
          </w:p>
        </w:tc>
      </w:tr>
    </w:tbl>
    <w:p w:rsidR="008E7E19" w:rsidRPr="00455D2D" w:rsidRDefault="00E237F0" w:rsidP="00663B99">
      <w:pPr>
        <w:rPr>
          <w:rFonts w:eastAsia="Times New Roman" w:cs="Times New Roman"/>
          <w:szCs w:val="28"/>
          <w:lang w:eastAsia="lv-LV"/>
        </w:rPr>
      </w:pPr>
      <w:r w:rsidRPr="00455D2D">
        <w:rPr>
          <w:rFonts w:eastAsia="Times New Roman" w:cs="Times New Roman"/>
          <w:szCs w:val="28"/>
          <w:lang w:eastAsia="lv-LV"/>
        </w:rPr>
        <w:t> </w:t>
      </w:r>
    </w:p>
    <w:p w:rsidR="00D949D5" w:rsidRPr="00455D2D" w:rsidRDefault="00D949D5" w:rsidP="00663B99">
      <w:pPr>
        <w:rPr>
          <w:rFonts w:eastAsia="Times New Roman" w:cs="Times New Roman"/>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5"/>
        <w:gridCol w:w="3408"/>
        <w:gridCol w:w="5318"/>
      </w:tblGrid>
      <w:tr w:rsidR="00455D2D" w:rsidRPr="00455D2D" w:rsidTr="00324EB2">
        <w:trPr>
          <w:trHeight w:val="742"/>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423068" w:rsidRPr="00455D2D" w:rsidRDefault="00423068" w:rsidP="00324EB2">
            <w:pPr>
              <w:ind w:firstLine="300"/>
              <w:jc w:val="center"/>
              <w:rPr>
                <w:b/>
                <w:bCs/>
                <w:szCs w:val="28"/>
              </w:rPr>
            </w:pPr>
            <w:r w:rsidRPr="00455D2D">
              <w:rPr>
                <w:b/>
                <w:bCs/>
                <w:szCs w:val="28"/>
              </w:rPr>
              <w:t>II. Tiesību akta projekta ietekme uz sabiedrību, tautsaimniecības attīstību un administratīvo slogu</w:t>
            </w:r>
          </w:p>
        </w:tc>
      </w:tr>
      <w:tr w:rsidR="00455D2D" w:rsidRPr="00455D2D" w:rsidTr="00324EB2">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8E3230" w:rsidRDefault="00423068" w:rsidP="00324EB2">
            <w:pPr>
              <w:rPr>
                <w:szCs w:val="28"/>
              </w:rPr>
            </w:pPr>
            <w:r w:rsidRPr="008E3230">
              <w:rPr>
                <w:szCs w:val="28"/>
              </w:rPr>
              <w:t>1.</w:t>
            </w:r>
          </w:p>
        </w:tc>
        <w:tc>
          <w:tcPr>
            <w:tcW w:w="3378" w:type="dxa"/>
            <w:tcBorders>
              <w:top w:val="outset" w:sz="6" w:space="0" w:color="auto"/>
              <w:left w:val="outset" w:sz="6" w:space="0" w:color="auto"/>
              <w:bottom w:val="outset" w:sz="6" w:space="0" w:color="auto"/>
              <w:right w:val="outset" w:sz="6" w:space="0" w:color="auto"/>
            </w:tcBorders>
            <w:hideMark/>
          </w:tcPr>
          <w:p w:rsidR="00423068" w:rsidRPr="008E3230" w:rsidRDefault="00423068" w:rsidP="00324EB2">
            <w:pPr>
              <w:jc w:val="both"/>
              <w:rPr>
                <w:szCs w:val="28"/>
              </w:rPr>
            </w:pPr>
            <w:r w:rsidRPr="008E3230">
              <w:rPr>
                <w:szCs w:val="28"/>
              </w:rPr>
              <w:t xml:space="preserve">Sabiedrības </w:t>
            </w:r>
            <w:proofErr w:type="spellStart"/>
            <w:r w:rsidRPr="008E3230">
              <w:rPr>
                <w:szCs w:val="28"/>
              </w:rPr>
              <w:t>mērķgrupas</w:t>
            </w:r>
            <w:proofErr w:type="spellEnd"/>
            <w:r w:rsidRPr="008E3230">
              <w:rPr>
                <w:szCs w:val="28"/>
              </w:rPr>
              <w:t>, kuras tiesiskais regulējums ietekmē vai varētu ietekmēt</w:t>
            </w:r>
          </w:p>
        </w:tc>
        <w:tc>
          <w:tcPr>
            <w:tcW w:w="5273" w:type="dxa"/>
            <w:tcBorders>
              <w:top w:val="outset" w:sz="6" w:space="0" w:color="auto"/>
              <w:left w:val="outset" w:sz="6" w:space="0" w:color="auto"/>
              <w:bottom w:val="outset" w:sz="6" w:space="0" w:color="auto"/>
              <w:right w:val="outset" w:sz="6" w:space="0" w:color="auto"/>
            </w:tcBorders>
            <w:hideMark/>
          </w:tcPr>
          <w:p w:rsidR="00423068" w:rsidRPr="008E3230" w:rsidRDefault="00654C31" w:rsidP="007B17B9">
            <w:pPr>
              <w:pStyle w:val="naiskr"/>
              <w:spacing w:before="0" w:after="0"/>
              <w:jc w:val="both"/>
              <w:rPr>
                <w:iCs/>
                <w:sz w:val="28"/>
                <w:szCs w:val="28"/>
              </w:rPr>
            </w:pPr>
            <w:r w:rsidRPr="008E3230">
              <w:rPr>
                <w:sz w:val="28"/>
                <w:szCs w:val="28"/>
                <w:shd w:val="clear" w:color="auto" w:fill="FFFFFF"/>
              </w:rPr>
              <w:t>8547</w:t>
            </w:r>
            <w:r w:rsidR="00967AB9" w:rsidRPr="008E3230">
              <w:rPr>
                <w:sz w:val="28"/>
                <w:szCs w:val="28"/>
                <w:shd w:val="clear" w:color="auto" w:fill="FFFFFF"/>
              </w:rPr>
              <w:t xml:space="preserve"> b</w:t>
            </w:r>
            <w:r w:rsidR="008E7E19" w:rsidRPr="008E3230">
              <w:rPr>
                <w:sz w:val="28"/>
                <w:szCs w:val="28"/>
                <w:shd w:val="clear" w:color="auto" w:fill="FFFFFF"/>
              </w:rPr>
              <w:t>ūvspeciālisti</w:t>
            </w:r>
            <w:r w:rsidR="007B17B9" w:rsidRPr="008E3230">
              <w:rPr>
                <w:sz w:val="28"/>
                <w:szCs w:val="28"/>
                <w:shd w:val="clear" w:color="auto" w:fill="FFFFFF"/>
              </w:rPr>
              <w:t>.</w:t>
            </w:r>
            <w:r w:rsidR="006B5D53" w:rsidRPr="008E3230">
              <w:rPr>
                <w:sz w:val="28"/>
                <w:szCs w:val="28"/>
                <w:shd w:val="clear" w:color="auto" w:fill="FFFFFF"/>
              </w:rPr>
              <w:t xml:space="preserve"> </w:t>
            </w:r>
          </w:p>
        </w:tc>
      </w:tr>
      <w:tr w:rsidR="00455D2D" w:rsidRPr="00455D2D"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8E3230" w:rsidRDefault="00423068" w:rsidP="00324EB2">
            <w:pPr>
              <w:rPr>
                <w:szCs w:val="28"/>
              </w:rPr>
            </w:pPr>
            <w:r w:rsidRPr="008E3230">
              <w:rPr>
                <w:szCs w:val="28"/>
              </w:rPr>
              <w:t>2.</w:t>
            </w:r>
          </w:p>
        </w:tc>
        <w:tc>
          <w:tcPr>
            <w:tcW w:w="3378" w:type="dxa"/>
            <w:tcBorders>
              <w:top w:val="outset" w:sz="6" w:space="0" w:color="auto"/>
              <w:left w:val="outset" w:sz="6" w:space="0" w:color="auto"/>
              <w:bottom w:val="outset" w:sz="6" w:space="0" w:color="auto"/>
              <w:right w:val="outset" w:sz="6" w:space="0" w:color="auto"/>
            </w:tcBorders>
            <w:hideMark/>
          </w:tcPr>
          <w:p w:rsidR="00423068" w:rsidRPr="008E3230" w:rsidRDefault="00423068" w:rsidP="00324EB2">
            <w:pPr>
              <w:jc w:val="both"/>
              <w:rPr>
                <w:szCs w:val="28"/>
              </w:rPr>
            </w:pPr>
            <w:r w:rsidRPr="008E3230">
              <w:rPr>
                <w:szCs w:val="28"/>
              </w:rPr>
              <w:t>Tiesiskā regulējuma ietekme uz tautsaimniecību un administratīvo slogu</w:t>
            </w:r>
          </w:p>
        </w:tc>
        <w:tc>
          <w:tcPr>
            <w:tcW w:w="5273" w:type="dxa"/>
            <w:tcBorders>
              <w:top w:val="outset" w:sz="6" w:space="0" w:color="auto"/>
              <w:left w:val="outset" w:sz="6" w:space="0" w:color="auto"/>
              <w:bottom w:val="outset" w:sz="6" w:space="0" w:color="auto"/>
              <w:right w:val="outset" w:sz="6" w:space="0" w:color="auto"/>
            </w:tcBorders>
            <w:hideMark/>
          </w:tcPr>
          <w:p w:rsidR="00423068" w:rsidRPr="008E3230" w:rsidRDefault="00F36AE4" w:rsidP="006B609A">
            <w:pPr>
              <w:jc w:val="both"/>
              <w:rPr>
                <w:rFonts w:cs="Times New Roman"/>
                <w:szCs w:val="28"/>
              </w:rPr>
            </w:pPr>
            <w:r w:rsidRPr="008E3230">
              <w:rPr>
                <w:rFonts w:cs="Times New Roman"/>
              </w:rPr>
              <w:t xml:space="preserve">Būvinspektoriem projekta tiesiskais regulējums nemaina tiesības un pienākumus, kā arī veicamās darbības, ņemot vērā, ka ikvienam būvinspektoram kā </w:t>
            </w:r>
            <w:proofErr w:type="spellStart"/>
            <w:r w:rsidRPr="008E3230">
              <w:rPr>
                <w:rFonts w:cs="Times New Roman"/>
              </w:rPr>
              <w:t>būvspeciālistam</w:t>
            </w:r>
            <w:proofErr w:type="spellEnd"/>
            <w:r w:rsidRPr="008E3230">
              <w:rPr>
                <w:rFonts w:cs="Times New Roman"/>
              </w:rPr>
              <w:t xml:space="preserve"> ir pienākums ievadīt Būvniecības informācijas sistēmā informāciju par iepriekšējos gados veikto patstāvīgo praksi, kas nepieciešama būvspeciālistu kompetences pārbaudes iestādēm būvspeciālistu uzraudzības veikšanai</w:t>
            </w:r>
            <w:r w:rsidR="006B609A" w:rsidRPr="008E3230">
              <w:rPr>
                <w:rFonts w:cs="Times New Roman"/>
              </w:rPr>
              <w:t>.</w:t>
            </w:r>
            <w:r w:rsidR="00000B65" w:rsidRPr="008E3230">
              <w:rPr>
                <w:rFonts w:cs="Times New Roman"/>
              </w:rPr>
              <w:t xml:space="preserve"> </w:t>
            </w:r>
          </w:p>
        </w:tc>
      </w:tr>
      <w:tr w:rsidR="00455D2D" w:rsidRPr="00455D2D"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455D2D" w:rsidRDefault="00423068" w:rsidP="00324EB2">
            <w:pPr>
              <w:rPr>
                <w:szCs w:val="28"/>
              </w:rPr>
            </w:pPr>
            <w:r w:rsidRPr="00455D2D">
              <w:rPr>
                <w:szCs w:val="28"/>
              </w:rPr>
              <w:lastRenderedPageBreak/>
              <w:t>3.</w:t>
            </w:r>
          </w:p>
        </w:tc>
        <w:tc>
          <w:tcPr>
            <w:tcW w:w="3378" w:type="dxa"/>
            <w:tcBorders>
              <w:top w:val="outset" w:sz="6" w:space="0" w:color="auto"/>
              <w:left w:val="outset" w:sz="6" w:space="0" w:color="auto"/>
              <w:bottom w:val="outset" w:sz="6" w:space="0" w:color="auto"/>
              <w:right w:val="outset" w:sz="6" w:space="0" w:color="auto"/>
            </w:tcBorders>
            <w:hideMark/>
          </w:tcPr>
          <w:p w:rsidR="00423068" w:rsidRPr="00455D2D" w:rsidRDefault="00423068" w:rsidP="00324EB2">
            <w:pPr>
              <w:jc w:val="both"/>
              <w:rPr>
                <w:szCs w:val="28"/>
              </w:rPr>
            </w:pPr>
            <w:r w:rsidRPr="00455D2D">
              <w:rPr>
                <w:szCs w:val="28"/>
              </w:rPr>
              <w:t>Administratīvo izmaksu monetārs novērtējums</w:t>
            </w:r>
          </w:p>
        </w:tc>
        <w:tc>
          <w:tcPr>
            <w:tcW w:w="5273" w:type="dxa"/>
            <w:tcBorders>
              <w:top w:val="outset" w:sz="6" w:space="0" w:color="auto"/>
              <w:left w:val="outset" w:sz="6" w:space="0" w:color="auto"/>
              <w:bottom w:val="outset" w:sz="6" w:space="0" w:color="auto"/>
              <w:right w:val="outset" w:sz="6" w:space="0" w:color="auto"/>
            </w:tcBorders>
            <w:hideMark/>
          </w:tcPr>
          <w:p w:rsidR="00423068" w:rsidRPr="00455D2D" w:rsidRDefault="00DB35A7" w:rsidP="00B467E5">
            <w:pPr>
              <w:jc w:val="both"/>
              <w:rPr>
                <w:szCs w:val="28"/>
              </w:rPr>
            </w:pPr>
            <w:r w:rsidRPr="00455D2D">
              <w:rPr>
                <w:szCs w:val="28"/>
              </w:rPr>
              <w:t>Projekts šo jomu neskar.</w:t>
            </w:r>
          </w:p>
        </w:tc>
      </w:tr>
      <w:tr w:rsidR="00455D2D" w:rsidRPr="00455D2D" w:rsidTr="00324EB2">
        <w:trPr>
          <w:trHeight w:val="34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455D2D" w:rsidRDefault="00423068" w:rsidP="00324EB2">
            <w:pPr>
              <w:rPr>
                <w:szCs w:val="28"/>
              </w:rPr>
            </w:pPr>
            <w:r w:rsidRPr="00455D2D">
              <w:rPr>
                <w:szCs w:val="28"/>
              </w:rPr>
              <w:t>4.</w:t>
            </w:r>
          </w:p>
        </w:tc>
        <w:tc>
          <w:tcPr>
            <w:tcW w:w="3378" w:type="dxa"/>
            <w:tcBorders>
              <w:top w:val="outset" w:sz="6" w:space="0" w:color="auto"/>
              <w:left w:val="outset" w:sz="6" w:space="0" w:color="auto"/>
              <w:bottom w:val="outset" w:sz="6" w:space="0" w:color="auto"/>
              <w:right w:val="outset" w:sz="6" w:space="0" w:color="auto"/>
            </w:tcBorders>
            <w:hideMark/>
          </w:tcPr>
          <w:p w:rsidR="00423068" w:rsidRPr="00455D2D" w:rsidRDefault="00423068" w:rsidP="00324EB2">
            <w:pPr>
              <w:jc w:val="both"/>
              <w:rPr>
                <w:szCs w:val="28"/>
              </w:rPr>
            </w:pPr>
            <w:r w:rsidRPr="00455D2D">
              <w:rPr>
                <w:szCs w:val="28"/>
              </w:rPr>
              <w:t>Cita informācija</w:t>
            </w:r>
          </w:p>
        </w:tc>
        <w:tc>
          <w:tcPr>
            <w:tcW w:w="5273" w:type="dxa"/>
            <w:tcBorders>
              <w:top w:val="outset" w:sz="6" w:space="0" w:color="auto"/>
              <w:left w:val="outset" w:sz="6" w:space="0" w:color="auto"/>
              <w:bottom w:val="outset" w:sz="6" w:space="0" w:color="auto"/>
              <w:right w:val="outset" w:sz="6" w:space="0" w:color="auto"/>
            </w:tcBorders>
            <w:hideMark/>
          </w:tcPr>
          <w:p w:rsidR="00423068" w:rsidRPr="00455D2D" w:rsidRDefault="00423068" w:rsidP="00324EB2">
            <w:pPr>
              <w:jc w:val="both"/>
              <w:rPr>
                <w:szCs w:val="28"/>
              </w:rPr>
            </w:pPr>
            <w:r w:rsidRPr="00455D2D">
              <w:rPr>
                <w:szCs w:val="28"/>
              </w:rPr>
              <w:t>Nav</w:t>
            </w:r>
            <w:r w:rsidR="007B17B9" w:rsidRPr="00455D2D">
              <w:rPr>
                <w:szCs w:val="28"/>
              </w:rPr>
              <w:t>.</w:t>
            </w:r>
          </w:p>
        </w:tc>
      </w:tr>
    </w:tbl>
    <w:p w:rsidR="0039368C" w:rsidRPr="00455D2D" w:rsidRDefault="0039368C" w:rsidP="0039368C">
      <w:pPr>
        <w:rPr>
          <w:rFonts w:cs="Times New Roman"/>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6"/>
        <w:gridCol w:w="3484"/>
        <w:gridCol w:w="5229"/>
      </w:tblGrid>
      <w:tr w:rsidR="00E237F0" w:rsidRPr="008715BD" w:rsidTr="00E237F0">
        <w:trPr>
          <w:trHeight w:val="30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VII. Tiesību akta projekta izpildes nodrošināšana un tās ietekme uz institūcijām</w:t>
            </w:r>
          </w:p>
        </w:tc>
      </w:tr>
      <w:tr w:rsidR="00E237F0" w:rsidRPr="008715BD" w:rsidTr="009F242D">
        <w:trPr>
          <w:trHeight w:val="336"/>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Projekta izpildē iesaistītās institūcijas</w:t>
            </w:r>
          </w:p>
        </w:tc>
        <w:tc>
          <w:tcPr>
            <w:tcW w:w="2814" w:type="pct"/>
            <w:tcBorders>
              <w:top w:val="outset" w:sz="6" w:space="0" w:color="auto"/>
              <w:left w:val="outset" w:sz="6" w:space="0" w:color="auto"/>
              <w:bottom w:val="outset" w:sz="6" w:space="0" w:color="auto"/>
              <w:right w:val="outset" w:sz="6" w:space="0" w:color="auto"/>
            </w:tcBorders>
            <w:hideMark/>
          </w:tcPr>
          <w:p w:rsidR="001B1214" w:rsidRPr="008715BD" w:rsidRDefault="00380C69" w:rsidP="00E31E60">
            <w:pPr>
              <w:ind w:firstLine="1"/>
              <w:jc w:val="both"/>
              <w:rPr>
                <w:rFonts w:eastAsia="Times New Roman" w:cs="Times New Roman"/>
                <w:szCs w:val="28"/>
                <w:lang w:eastAsia="lv-LV"/>
              </w:rPr>
            </w:pPr>
            <w:r w:rsidRPr="00CC709A">
              <w:rPr>
                <w:rFonts w:eastAsia="Times New Roman" w:cs="Times New Roman"/>
                <w:bCs/>
                <w:szCs w:val="28"/>
                <w:lang w:eastAsia="lv-LV"/>
              </w:rPr>
              <w:t>Projekta izpildi nodrošin</w:t>
            </w:r>
            <w:r w:rsidR="00175BC6" w:rsidRPr="00CC709A">
              <w:rPr>
                <w:rFonts w:eastAsia="Times New Roman" w:cs="Times New Roman"/>
                <w:bCs/>
                <w:szCs w:val="28"/>
                <w:lang w:eastAsia="lv-LV"/>
              </w:rPr>
              <w:t>ās</w:t>
            </w:r>
            <w:r w:rsidRPr="00CC709A">
              <w:rPr>
                <w:rFonts w:eastAsia="Times New Roman" w:cs="Times New Roman"/>
                <w:bCs/>
                <w:szCs w:val="28"/>
                <w:lang w:eastAsia="lv-LV"/>
              </w:rPr>
              <w:t xml:space="preserve"> </w:t>
            </w:r>
            <w:r w:rsidR="00A54082">
              <w:rPr>
                <w:rFonts w:eastAsia="Times New Roman" w:cs="Times New Roman"/>
                <w:bCs/>
                <w:szCs w:val="28"/>
                <w:lang w:eastAsia="lv-LV"/>
              </w:rPr>
              <w:t>Ekonomikas ministrija</w:t>
            </w:r>
            <w:r w:rsidR="00E31E60">
              <w:rPr>
                <w:rFonts w:eastAsia="Times New Roman" w:cs="Times New Roman"/>
                <w:bCs/>
                <w:szCs w:val="28"/>
                <w:lang w:eastAsia="lv-LV"/>
              </w:rPr>
              <w:t>, kas veic būvinspektoru reģistrāciju.</w:t>
            </w:r>
          </w:p>
        </w:tc>
      </w:tr>
      <w:tr w:rsidR="00E237F0" w:rsidRPr="008715BD" w:rsidTr="009F242D">
        <w:trPr>
          <w:trHeight w:val="360"/>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F15821" w:rsidRDefault="00E237F0" w:rsidP="00F15821">
            <w:pPr>
              <w:rPr>
                <w:rFonts w:eastAsia="Times New Roman" w:cs="Times New Roman"/>
                <w:szCs w:val="28"/>
                <w:lang w:eastAsia="lv-LV"/>
              </w:rPr>
            </w:pPr>
            <w:r w:rsidRPr="008715BD">
              <w:rPr>
                <w:rFonts w:eastAsia="Times New Roman" w:cs="Times New Roman"/>
                <w:szCs w:val="28"/>
                <w:lang w:eastAsia="lv-LV"/>
              </w:rPr>
              <w:t>Projekta izpildes ietekme uz pārvaldes funkcijām un institucionālo struktūru.</w:t>
            </w:r>
          </w:p>
          <w:p w:rsidR="00E237F0" w:rsidRDefault="00E237F0" w:rsidP="00F15821">
            <w:pPr>
              <w:rPr>
                <w:rFonts w:eastAsia="Times New Roman" w:cs="Times New Roman"/>
                <w:szCs w:val="28"/>
                <w:lang w:eastAsia="lv-LV"/>
              </w:rPr>
            </w:pPr>
            <w:r w:rsidRPr="008715BD">
              <w:rPr>
                <w:rFonts w:eastAsia="Times New Roman" w:cs="Times New Roman"/>
                <w:szCs w:val="28"/>
                <w:lang w:eastAsia="lv-LV"/>
              </w:rPr>
              <w:t xml:space="preserve"> </w:t>
            </w:r>
          </w:p>
          <w:p w:rsidR="00F15821" w:rsidRDefault="00E237F0" w:rsidP="00C64B49">
            <w:pPr>
              <w:rPr>
                <w:rFonts w:eastAsia="Times New Roman" w:cs="Times New Roman"/>
                <w:szCs w:val="28"/>
                <w:lang w:eastAsia="lv-LV"/>
              </w:rPr>
            </w:pPr>
            <w:r w:rsidRPr="008715BD">
              <w:rPr>
                <w:rFonts w:eastAsia="Times New Roman" w:cs="Times New Roman"/>
                <w:szCs w:val="28"/>
                <w:lang w:eastAsia="lv-LV"/>
              </w:rPr>
              <w:t>Jaunu institūciju izveide, esošu institūciju likvidācija vai reorganizācija, to ietekme uz institūcijas cilvēkresursiem</w:t>
            </w:r>
          </w:p>
          <w:p w:rsidR="001B1214" w:rsidRPr="008715BD" w:rsidRDefault="001B1214" w:rsidP="00C64B49">
            <w:pPr>
              <w:rPr>
                <w:rFonts w:eastAsia="Times New Roman" w:cs="Times New Roman"/>
                <w:szCs w:val="28"/>
                <w:lang w:eastAsia="lv-LV"/>
              </w:rPr>
            </w:pPr>
          </w:p>
        </w:tc>
        <w:tc>
          <w:tcPr>
            <w:tcW w:w="2814" w:type="pct"/>
            <w:tcBorders>
              <w:top w:val="outset" w:sz="6" w:space="0" w:color="auto"/>
              <w:left w:val="outset" w:sz="6" w:space="0" w:color="auto"/>
              <w:bottom w:val="outset" w:sz="6" w:space="0" w:color="auto"/>
              <w:right w:val="outset" w:sz="6" w:space="0" w:color="auto"/>
            </w:tcBorders>
            <w:hideMark/>
          </w:tcPr>
          <w:p w:rsidR="001159DC" w:rsidRPr="008715BD" w:rsidRDefault="001159DC" w:rsidP="009A4BF7">
            <w:pPr>
              <w:ind w:firstLine="1"/>
              <w:jc w:val="both"/>
              <w:rPr>
                <w:rFonts w:eastAsia="Times New Roman" w:cs="Times New Roman"/>
                <w:szCs w:val="28"/>
                <w:lang w:eastAsia="lv-LV"/>
              </w:rPr>
            </w:pPr>
            <w:r>
              <w:rPr>
                <w:rFonts w:eastAsia="Times New Roman" w:cs="Times New Roman"/>
                <w:szCs w:val="28"/>
                <w:lang w:eastAsia="lv-LV"/>
              </w:rPr>
              <w:t>Projekta izpilde neietekmē Ekonomikas ministrijas funkcijas un uzdevumus</w:t>
            </w:r>
            <w:r w:rsidRPr="00C63C64">
              <w:rPr>
                <w:rFonts w:eastAsia="Times New Roman" w:cs="Times New Roman"/>
                <w:szCs w:val="28"/>
                <w:lang w:eastAsia="lv-LV"/>
              </w:rPr>
              <w:t>,</w:t>
            </w:r>
            <w:r w:rsidRPr="00C63C64">
              <w:rPr>
                <w:rFonts w:cs="Times New Roman"/>
              </w:rPr>
              <w:t xml:space="preserve"> </w:t>
            </w:r>
            <w:r w:rsidR="00E34109" w:rsidRPr="00C63C64">
              <w:rPr>
                <w:rFonts w:cs="Times New Roman"/>
              </w:rPr>
              <w:t xml:space="preserve">kā arī cilvēkresursus, </w:t>
            </w:r>
            <w:r w:rsidRPr="00C63C64">
              <w:rPr>
                <w:rFonts w:cs="Times New Roman"/>
              </w:rPr>
              <w:t xml:space="preserve">ņemot vērā, ka būvinspektoru reģistrācijas darbību veikšanā Ekonomikas ministrija izmanto būvspeciālistu reģistrā iekļauto informāciju par būvspeciālistu patstāvīgo praksi, kuru </w:t>
            </w:r>
            <w:proofErr w:type="spellStart"/>
            <w:r w:rsidRPr="00C63C64">
              <w:rPr>
                <w:rFonts w:cs="Times New Roman"/>
              </w:rPr>
              <w:t>būvspeciālistam</w:t>
            </w:r>
            <w:proofErr w:type="spellEnd"/>
            <w:r w:rsidRPr="00C63C64">
              <w:rPr>
                <w:rFonts w:cs="Times New Roman"/>
              </w:rPr>
              <w:t xml:space="preserve"> ir pienākums ievadīt Būvniecības informācijas sistēmā </w:t>
            </w:r>
            <w:r w:rsidR="00E34109" w:rsidRPr="00C63C64">
              <w:rPr>
                <w:rFonts w:cs="Times New Roman"/>
              </w:rPr>
              <w:t>neatkarīgi no reģistrācijas darbību veikšanas vai neveikšanas būvinspektoru reģistrā.</w:t>
            </w:r>
            <w:r w:rsidR="009A4BF7" w:rsidRPr="00C63C64">
              <w:rPr>
                <w:rFonts w:cs="Times New Roman"/>
              </w:rPr>
              <w:t xml:space="preserve"> </w:t>
            </w:r>
            <w:r w:rsidR="00C669D5" w:rsidRPr="00C63C64">
              <w:rPr>
                <w:rFonts w:cs="Times New Roman"/>
              </w:rPr>
              <w:t>Saistībā ar projekta izpildi nav nepieciešams veidot jaunas institūcijas, likvidēt vai reorganizēt esošās.</w:t>
            </w:r>
          </w:p>
        </w:tc>
      </w:tr>
      <w:tr w:rsidR="00E237F0" w:rsidRPr="008715BD" w:rsidTr="009F242D">
        <w:trPr>
          <w:trHeight w:val="312"/>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2814" w:type="pct"/>
            <w:tcBorders>
              <w:top w:val="outset" w:sz="6" w:space="0" w:color="auto"/>
              <w:left w:val="outset" w:sz="6" w:space="0" w:color="auto"/>
              <w:bottom w:val="outset" w:sz="6" w:space="0" w:color="auto"/>
              <w:right w:val="outset" w:sz="6" w:space="0" w:color="auto"/>
            </w:tcBorders>
            <w:hideMark/>
          </w:tcPr>
          <w:p w:rsidR="00E237F0" w:rsidRPr="008715BD" w:rsidRDefault="00380C69" w:rsidP="00E237F0">
            <w:pPr>
              <w:spacing w:before="100" w:beforeAutospacing="1" w:after="100" w:afterAutospacing="1"/>
              <w:rPr>
                <w:rFonts w:eastAsia="Times New Roman" w:cs="Times New Roman"/>
                <w:szCs w:val="28"/>
                <w:lang w:eastAsia="lv-LV"/>
              </w:rPr>
            </w:pPr>
            <w:r w:rsidRPr="008715BD">
              <w:rPr>
                <w:rFonts w:eastAsia="Times New Roman" w:cs="Times New Roman"/>
                <w:szCs w:val="28"/>
                <w:lang w:eastAsia="lv-LV"/>
              </w:rPr>
              <w:t>Nav</w:t>
            </w:r>
            <w:r w:rsidR="007B17B9">
              <w:rPr>
                <w:rFonts w:eastAsia="Times New Roman" w:cs="Times New Roman"/>
                <w:szCs w:val="28"/>
                <w:lang w:eastAsia="lv-LV"/>
              </w:rPr>
              <w:t>.</w:t>
            </w:r>
          </w:p>
        </w:tc>
      </w:tr>
    </w:tbl>
    <w:p w:rsidR="009A4BF7" w:rsidRDefault="009A4BF7" w:rsidP="005E23AD">
      <w:pPr>
        <w:tabs>
          <w:tab w:val="left" w:pos="6804"/>
        </w:tabs>
        <w:rPr>
          <w:rFonts w:cs="Times New Roman"/>
          <w:iCs/>
          <w:color w:val="0000FF"/>
          <w:szCs w:val="28"/>
        </w:rPr>
      </w:pPr>
    </w:p>
    <w:p w:rsidR="006F402F" w:rsidRPr="00C63C64" w:rsidRDefault="00E779BD" w:rsidP="005E23AD">
      <w:pPr>
        <w:tabs>
          <w:tab w:val="left" w:pos="6804"/>
        </w:tabs>
        <w:rPr>
          <w:rFonts w:eastAsia="Times New Roman" w:cs="Times New Roman"/>
          <w:szCs w:val="28"/>
          <w:lang w:eastAsia="lv-LV"/>
        </w:rPr>
      </w:pPr>
      <w:r w:rsidRPr="00C63C64">
        <w:rPr>
          <w:rFonts w:cs="Times New Roman"/>
          <w:iCs/>
          <w:szCs w:val="28"/>
        </w:rPr>
        <w:t xml:space="preserve">Anotācijas III, </w:t>
      </w:r>
      <w:r w:rsidR="009F242D">
        <w:rPr>
          <w:rFonts w:cs="Times New Roman"/>
          <w:iCs/>
          <w:szCs w:val="28"/>
        </w:rPr>
        <w:t>IV,</w:t>
      </w:r>
      <w:r w:rsidR="00F20317">
        <w:rPr>
          <w:rFonts w:eastAsia="Times New Roman" w:cs="Times New Roman"/>
          <w:szCs w:val="28"/>
          <w:lang w:eastAsia="lv-LV"/>
        </w:rPr>
        <w:t xml:space="preserve"> </w:t>
      </w:r>
      <w:r w:rsidRPr="00C63C64">
        <w:rPr>
          <w:rFonts w:cs="Times New Roman"/>
          <w:iCs/>
          <w:szCs w:val="28"/>
        </w:rPr>
        <w:t>V</w:t>
      </w:r>
      <w:r w:rsidR="00E10E23">
        <w:rPr>
          <w:rFonts w:cs="Times New Roman"/>
          <w:iCs/>
          <w:szCs w:val="28"/>
        </w:rPr>
        <w:t xml:space="preserve"> un</w:t>
      </w:r>
      <w:r w:rsidR="00E10E23" w:rsidRPr="00E10E23">
        <w:rPr>
          <w:rFonts w:eastAsia="Times New Roman" w:cs="Times New Roman"/>
          <w:szCs w:val="28"/>
          <w:lang w:eastAsia="lv-LV"/>
        </w:rPr>
        <w:t xml:space="preserve"> </w:t>
      </w:r>
      <w:r w:rsidR="00E10E23" w:rsidRPr="00C63C64">
        <w:rPr>
          <w:rFonts w:eastAsia="Times New Roman" w:cs="Times New Roman"/>
          <w:szCs w:val="28"/>
          <w:lang w:eastAsia="lv-LV"/>
        </w:rPr>
        <w:t>VI</w:t>
      </w:r>
      <w:r w:rsidR="00E10E23">
        <w:rPr>
          <w:rFonts w:eastAsia="Times New Roman" w:cs="Times New Roman"/>
          <w:szCs w:val="28"/>
          <w:lang w:eastAsia="lv-LV"/>
        </w:rPr>
        <w:t xml:space="preserve"> </w:t>
      </w:r>
      <w:r w:rsidRPr="00C63C64">
        <w:rPr>
          <w:rFonts w:cs="Times New Roman"/>
          <w:iCs/>
          <w:szCs w:val="28"/>
        </w:rPr>
        <w:t>sadaļa – projekts šīs jomas neskar.</w:t>
      </w:r>
    </w:p>
    <w:p w:rsidR="00D949D5" w:rsidRDefault="00D949D5" w:rsidP="005E23AD">
      <w:pPr>
        <w:tabs>
          <w:tab w:val="left" w:pos="6804"/>
        </w:tabs>
        <w:rPr>
          <w:rFonts w:eastAsia="Times New Roman" w:cs="Times New Roman"/>
          <w:szCs w:val="28"/>
          <w:lang w:eastAsia="lv-LV"/>
        </w:rPr>
      </w:pPr>
    </w:p>
    <w:p w:rsidR="00902861" w:rsidRPr="008715BD" w:rsidRDefault="00902861" w:rsidP="005E23AD">
      <w:pPr>
        <w:tabs>
          <w:tab w:val="left" w:pos="6804"/>
        </w:tabs>
        <w:rPr>
          <w:rFonts w:eastAsia="Times New Roman" w:cs="Times New Roman"/>
          <w:szCs w:val="28"/>
          <w:lang w:eastAsia="lv-LV"/>
        </w:rPr>
      </w:pPr>
      <w:r w:rsidRPr="008715BD">
        <w:rPr>
          <w:rFonts w:eastAsia="Times New Roman" w:cs="Times New Roman"/>
          <w:szCs w:val="28"/>
          <w:lang w:eastAsia="lv-LV"/>
        </w:rPr>
        <w:t>Ekonomikas ministr</w:t>
      </w:r>
      <w:r w:rsidR="00EF7B3B">
        <w:rPr>
          <w:rFonts w:eastAsia="Times New Roman" w:cs="Times New Roman"/>
          <w:szCs w:val="28"/>
          <w:lang w:eastAsia="lv-LV"/>
        </w:rPr>
        <w:t>s</w:t>
      </w:r>
      <w:r w:rsidRPr="008715BD">
        <w:rPr>
          <w:rFonts w:eastAsia="Times New Roman" w:cs="Times New Roman"/>
          <w:szCs w:val="28"/>
          <w:lang w:eastAsia="lv-LV"/>
        </w:rPr>
        <w:tab/>
      </w:r>
      <w:r w:rsidR="00A6062A" w:rsidRPr="008715BD">
        <w:rPr>
          <w:rFonts w:eastAsia="Times New Roman" w:cs="Times New Roman"/>
          <w:szCs w:val="28"/>
          <w:lang w:eastAsia="lv-LV"/>
        </w:rPr>
        <w:t xml:space="preserve"> </w:t>
      </w:r>
      <w:r w:rsidR="00EF7B3B">
        <w:rPr>
          <w:rFonts w:eastAsia="Times New Roman" w:cs="Times New Roman"/>
          <w:szCs w:val="28"/>
          <w:lang w:eastAsia="lv-LV"/>
        </w:rPr>
        <w:t>      </w:t>
      </w:r>
      <w:r w:rsidR="00EF7B3B">
        <w:t>   </w:t>
      </w:r>
      <w:proofErr w:type="spellStart"/>
      <w:r w:rsidR="00EF7B3B">
        <w:rPr>
          <w:rFonts w:eastAsia="Times New Roman" w:cs="Times New Roman"/>
          <w:szCs w:val="28"/>
          <w:lang w:eastAsia="lv-LV"/>
        </w:rPr>
        <w:t>A.Ašeradens</w:t>
      </w:r>
      <w:proofErr w:type="spellEnd"/>
    </w:p>
    <w:p w:rsidR="000A643B" w:rsidRDefault="000A643B" w:rsidP="00A47771">
      <w:pPr>
        <w:rPr>
          <w:rFonts w:eastAsia="Times New Roman" w:cs="Times New Roman"/>
          <w:szCs w:val="28"/>
          <w:lang w:eastAsia="lv-LV"/>
        </w:rPr>
      </w:pPr>
    </w:p>
    <w:p w:rsidR="00A47771" w:rsidRPr="00A47771" w:rsidRDefault="00A47771" w:rsidP="00A47771">
      <w:pPr>
        <w:rPr>
          <w:rFonts w:eastAsia="Times New Roman" w:cs="Times New Roman"/>
          <w:szCs w:val="28"/>
          <w:lang w:eastAsia="lv-LV"/>
        </w:rPr>
      </w:pPr>
      <w:r w:rsidRPr="00A47771">
        <w:rPr>
          <w:rFonts w:eastAsia="Times New Roman" w:cs="Times New Roman"/>
          <w:szCs w:val="28"/>
          <w:lang w:eastAsia="lv-LV"/>
        </w:rPr>
        <w:t xml:space="preserve">Vīza: </w:t>
      </w:r>
    </w:p>
    <w:p w:rsidR="005F7134" w:rsidRDefault="00A47771" w:rsidP="009A4BF7">
      <w:pPr>
        <w:rPr>
          <w:rFonts w:eastAsia="Times New Roman" w:cs="Times New Roman"/>
          <w:szCs w:val="28"/>
          <w:lang w:eastAsia="lv-LV"/>
        </w:rPr>
      </w:pPr>
      <w:r w:rsidRPr="00A47771">
        <w:rPr>
          <w:rFonts w:eastAsia="Times New Roman" w:cs="Times New Roman"/>
          <w:szCs w:val="28"/>
          <w:lang w:eastAsia="lv-LV"/>
        </w:rPr>
        <w:t>Valsts sekretār</w:t>
      </w:r>
      <w:r w:rsidR="006C2131">
        <w:rPr>
          <w:rFonts w:eastAsia="Times New Roman" w:cs="Times New Roman"/>
          <w:szCs w:val="28"/>
          <w:lang w:eastAsia="lv-LV"/>
        </w:rPr>
        <w:t xml:space="preserve">a </w:t>
      </w:r>
      <w:r w:rsidR="005F7134">
        <w:rPr>
          <w:rFonts w:eastAsia="Times New Roman" w:cs="Times New Roman"/>
          <w:szCs w:val="28"/>
          <w:lang w:eastAsia="lv-LV"/>
        </w:rPr>
        <w:t>pienākumu izpildītāj</w:t>
      </w:r>
      <w:r w:rsidR="000E6FC8">
        <w:rPr>
          <w:rFonts w:eastAsia="Times New Roman" w:cs="Times New Roman"/>
          <w:szCs w:val="28"/>
          <w:lang w:eastAsia="lv-LV"/>
        </w:rPr>
        <w:t>s</w:t>
      </w:r>
      <w:r w:rsidR="006D163E">
        <w:rPr>
          <w:rFonts w:eastAsia="Times New Roman" w:cs="Times New Roman"/>
          <w:szCs w:val="28"/>
          <w:lang w:eastAsia="lv-LV"/>
        </w:rPr>
        <w:t>,</w:t>
      </w:r>
      <w:bookmarkStart w:id="5" w:name="_GoBack"/>
      <w:bookmarkEnd w:id="5"/>
    </w:p>
    <w:p w:rsidR="009A4BF7" w:rsidRDefault="006C2131" w:rsidP="009A4BF7">
      <w:pPr>
        <w:rPr>
          <w:rFonts w:eastAsia="Times New Roman" w:cs="Times New Roman"/>
          <w:szCs w:val="28"/>
          <w:lang w:eastAsia="lv-LV"/>
        </w:rPr>
      </w:pPr>
      <w:r>
        <w:rPr>
          <w:rFonts w:eastAsia="Times New Roman" w:cs="Times New Roman"/>
          <w:szCs w:val="28"/>
          <w:lang w:eastAsia="lv-LV"/>
        </w:rPr>
        <w:t>valsts sekretāra vietnie</w:t>
      </w:r>
      <w:r w:rsidR="000E6FC8">
        <w:rPr>
          <w:rFonts w:eastAsia="Times New Roman" w:cs="Times New Roman"/>
          <w:szCs w:val="28"/>
          <w:lang w:eastAsia="lv-LV"/>
        </w:rPr>
        <w:t>ks</w:t>
      </w:r>
      <w:r w:rsidR="00C51DAD">
        <w:rPr>
          <w:rFonts w:eastAsia="Times New Roman" w:cs="Times New Roman"/>
          <w:szCs w:val="28"/>
          <w:lang w:eastAsia="lv-LV"/>
        </w:rPr>
        <w:t xml:space="preserve">  </w:t>
      </w:r>
      <w:r w:rsidR="00A47771" w:rsidRPr="00A47771">
        <w:rPr>
          <w:rFonts w:eastAsia="Times New Roman" w:cs="Times New Roman"/>
          <w:szCs w:val="28"/>
          <w:lang w:eastAsia="lv-LV"/>
        </w:rPr>
        <w:tab/>
      </w:r>
      <w:r w:rsidR="00A47771" w:rsidRPr="00A47771">
        <w:rPr>
          <w:rFonts w:eastAsia="Times New Roman" w:cs="Times New Roman"/>
          <w:szCs w:val="28"/>
          <w:lang w:eastAsia="lv-LV"/>
        </w:rPr>
        <w:tab/>
      </w:r>
      <w:r w:rsidR="00A47771" w:rsidRPr="00A47771">
        <w:rPr>
          <w:rFonts w:eastAsia="Times New Roman" w:cs="Times New Roman"/>
          <w:szCs w:val="28"/>
          <w:lang w:eastAsia="lv-LV"/>
        </w:rPr>
        <w:tab/>
      </w:r>
      <w:r w:rsidR="00A47771" w:rsidRPr="00A47771">
        <w:rPr>
          <w:rFonts w:eastAsia="Times New Roman" w:cs="Times New Roman"/>
          <w:szCs w:val="28"/>
          <w:lang w:eastAsia="lv-LV"/>
        </w:rPr>
        <w:tab/>
        <w:t>   </w:t>
      </w:r>
      <w:r w:rsidR="000A643B">
        <w:rPr>
          <w:rFonts w:eastAsia="Times New Roman" w:cs="Times New Roman"/>
          <w:szCs w:val="28"/>
          <w:lang w:eastAsia="lv-LV"/>
        </w:rPr>
        <w:tab/>
        <w:t>  </w:t>
      </w:r>
      <w:r w:rsidR="00A21AC7">
        <w:rPr>
          <w:rFonts w:eastAsia="Times New Roman" w:cs="Times New Roman"/>
          <w:szCs w:val="28"/>
          <w:lang w:eastAsia="lv-LV"/>
        </w:rPr>
        <w:t>     </w:t>
      </w:r>
      <w:r w:rsidR="00A21AC7">
        <w:t>   </w:t>
      </w:r>
      <w:r w:rsidR="000E6FC8">
        <w:t> </w:t>
      </w:r>
      <w:proofErr w:type="spellStart"/>
      <w:r w:rsidR="000A643B">
        <w:rPr>
          <w:rFonts w:eastAsia="Times New Roman" w:cs="Times New Roman"/>
          <w:szCs w:val="28"/>
          <w:lang w:eastAsia="lv-LV"/>
        </w:rPr>
        <w:t>R.</w:t>
      </w:r>
      <w:r w:rsidR="000E6FC8">
        <w:rPr>
          <w:rFonts w:eastAsia="Times New Roman" w:cs="Times New Roman"/>
          <w:szCs w:val="28"/>
          <w:lang w:eastAsia="lv-LV"/>
        </w:rPr>
        <w:t>Aleksejenko</w:t>
      </w:r>
      <w:proofErr w:type="spellEnd"/>
      <w:r w:rsidR="00A47771" w:rsidRPr="00A47771">
        <w:rPr>
          <w:rFonts w:eastAsia="Times New Roman" w:cs="Times New Roman"/>
          <w:szCs w:val="28"/>
          <w:lang w:eastAsia="lv-LV"/>
        </w:rPr>
        <w:tab/>
      </w:r>
    </w:p>
    <w:p w:rsidR="00D110A9" w:rsidRDefault="00053DD8" w:rsidP="00053DD8">
      <w:pPr>
        <w:tabs>
          <w:tab w:val="left" w:pos="3000"/>
        </w:tabs>
        <w:rPr>
          <w:rFonts w:eastAsia="Times New Roman" w:cs="Times New Roman"/>
          <w:color w:val="000000"/>
          <w:sz w:val="24"/>
          <w:szCs w:val="24"/>
          <w:lang w:eastAsia="lv-LV"/>
        </w:rPr>
      </w:pPr>
      <w:r>
        <w:rPr>
          <w:rFonts w:eastAsia="Times New Roman" w:cs="Times New Roman"/>
          <w:color w:val="000000"/>
          <w:sz w:val="24"/>
          <w:szCs w:val="24"/>
          <w:lang w:eastAsia="lv-LV"/>
        </w:rPr>
        <w:tab/>
      </w:r>
    </w:p>
    <w:p w:rsidR="00CF2DB4" w:rsidRPr="00C6207E" w:rsidRDefault="004818FD" w:rsidP="009A4BF7">
      <w:pPr>
        <w:rPr>
          <w:rFonts w:eastAsia="Times New Roman" w:cs="Times New Roman"/>
          <w:color w:val="000000"/>
          <w:sz w:val="24"/>
          <w:szCs w:val="24"/>
          <w:lang w:eastAsia="lv-LV"/>
        </w:rPr>
      </w:pPr>
      <w:r>
        <w:rPr>
          <w:rFonts w:eastAsia="Times New Roman" w:cs="Times New Roman"/>
          <w:color w:val="000000"/>
          <w:sz w:val="24"/>
          <w:szCs w:val="24"/>
          <w:lang w:eastAsia="lv-LV"/>
        </w:rPr>
        <w:t>0</w:t>
      </w:r>
      <w:r w:rsidR="000E6FC8">
        <w:rPr>
          <w:rFonts w:eastAsia="Times New Roman" w:cs="Times New Roman"/>
          <w:color w:val="000000"/>
          <w:sz w:val="24"/>
          <w:szCs w:val="24"/>
          <w:lang w:eastAsia="lv-LV"/>
        </w:rPr>
        <w:t>5</w:t>
      </w:r>
      <w:r w:rsidR="00E84D31" w:rsidRPr="00C6207E">
        <w:rPr>
          <w:rFonts w:eastAsia="Times New Roman" w:cs="Times New Roman"/>
          <w:color w:val="000000"/>
          <w:sz w:val="24"/>
          <w:szCs w:val="24"/>
          <w:lang w:eastAsia="lv-LV"/>
        </w:rPr>
        <w:t>.</w:t>
      </w:r>
      <w:r>
        <w:rPr>
          <w:rFonts w:eastAsia="Times New Roman" w:cs="Times New Roman"/>
          <w:color w:val="000000"/>
          <w:sz w:val="24"/>
          <w:szCs w:val="24"/>
          <w:lang w:eastAsia="lv-LV"/>
        </w:rPr>
        <w:t>04</w:t>
      </w:r>
      <w:r w:rsidR="00CF2DB4" w:rsidRPr="00C6207E">
        <w:rPr>
          <w:rFonts w:eastAsia="Times New Roman" w:cs="Times New Roman"/>
          <w:color w:val="000000"/>
          <w:sz w:val="24"/>
          <w:szCs w:val="24"/>
          <w:lang w:eastAsia="lv-LV"/>
        </w:rPr>
        <w:t>.201</w:t>
      </w:r>
      <w:r w:rsidR="00514C75">
        <w:rPr>
          <w:rFonts w:eastAsia="Times New Roman" w:cs="Times New Roman"/>
          <w:color w:val="000000"/>
          <w:sz w:val="24"/>
          <w:szCs w:val="24"/>
          <w:lang w:eastAsia="lv-LV"/>
        </w:rPr>
        <w:t>6</w:t>
      </w:r>
      <w:r w:rsidR="00CF2DB4" w:rsidRPr="00C6207E">
        <w:rPr>
          <w:rFonts w:eastAsia="Times New Roman" w:cs="Times New Roman"/>
          <w:color w:val="000000"/>
          <w:sz w:val="24"/>
          <w:szCs w:val="24"/>
          <w:lang w:eastAsia="lv-LV"/>
        </w:rPr>
        <w:t xml:space="preserve">. </w:t>
      </w:r>
      <w:r w:rsidR="009445CE">
        <w:rPr>
          <w:rFonts w:eastAsia="Times New Roman" w:cs="Times New Roman"/>
          <w:color w:val="000000"/>
          <w:sz w:val="24"/>
          <w:szCs w:val="24"/>
          <w:lang w:eastAsia="lv-LV"/>
        </w:rPr>
        <w:t>1</w:t>
      </w:r>
      <w:r w:rsidR="000E6FC8">
        <w:rPr>
          <w:rFonts w:eastAsia="Times New Roman" w:cs="Times New Roman"/>
          <w:color w:val="000000"/>
          <w:sz w:val="24"/>
          <w:szCs w:val="24"/>
          <w:lang w:eastAsia="lv-LV"/>
        </w:rPr>
        <w:t>3</w:t>
      </w:r>
      <w:r w:rsidR="000D7104" w:rsidRPr="00C6207E">
        <w:rPr>
          <w:rFonts w:eastAsia="Times New Roman" w:cs="Times New Roman"/>
          <w:color w:val="000000"/>
          <w:sz w:val="24"/>
          <w:szCs w:val="24"/>
          <w:lang w:eastAsia="lv-LV"/>
        </w:rPr>
        <w:t>:</w:t>
      </w:r>
      <w:r w:rsidR="003328BC">
        <w:rPr>
          <w:rFonts w:eastAsia="Times New Roman" w:cs="Times New Roman"/>
          <w:color w:val="000000"/>
          <w:sz w:val="24"/>
          <w:szCs w:val="24"/>
          <w:lang w:eastAsia="lv-LV"/>
        </w:rPr>
        <w:t>42</w:t>
      </w:r>
    </w:p>
    <w:p w:rsidR="00273B36" w:rsidRDefault="00D804F4" w:rsidP="00902861">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1</w:t>
      </w:r>
      <w:r w:rsidR="00AC1700">
        <w:rPr>
          <w:rFonts w:eastAsia="Times New Roman" w:cs="Times New Roman"/>
          <w:color w:val="000000"/>
          <w:sz w:val="24"/>
          <w:szCs w:val="24"/>
          <w:lang w:eastAsia="lv-LV"/>
        </w:rPr>
        <w:t>3</w:t>
      </w:r>
      <w:r w:rsidR="007D3B3E">
        <w:rPr>
          <w:rFonts w:eastAsia="Times New Roman" w:cs="Times New Roman"/>
          <w:color w:val="000000"/>
          <w:sz w:val="24"/>
          <w:szCs w:val="24"/>
          <w:lang w:eastAsia="lv-LV"/>
        </w:rPr>
        <w:t>3</w:t>
      </w:r>
      <w:r w:rsidR="00EA419E">
        <w:rPr>
          <w:rFonts w:eastAsia="Times New Roman" w:cs="Times New Roman"/>
          <w:color w:val="000000"/>
          <w:sz w:val="24"/>
          <w:szCs w:val="24"/>
          <w:lang w:eastAsia="lv-LV"/>
        </w:rPr>
        <w:t>0</w:t>
      </w:r>
    </w:p>
    <w:p w:rsidR="00257BBA" w:rsidRDefault="00A37CDB" w:rsidP="00902861">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Fomina</w:t>
      </w:r>
      <w:r w:rsidR="00902861" w:rsidRPr="00C6207E">
        <w:rPr>
          <w:rFonts w:eastAsia="Times New Roman" w:cs="Times New Roman"/>
          <w:color w:val="000000"/>
          <w:sz w:val="24"/>
          <w:szCs w:val="24"/>
          <w:lang w:eastAsia="lv-LV"/>
        </w:rPr>
        <w:t>, 67013</w:t>
      </w:r>
      <w:r>
        <w:rPr>
          <w:rFonts w:eastAsia="Times New Roman" w:cs="Times New Roman"/>
          <w:color w:val="000000"/>
          <w:sz w:val="24"/>
          <w:szCs w:val="24"/>
          <w:lang w:eastAsia="lv-LV"/>
        </w:rPr>
        <w:t>148</w:t>
      </w:r>
    </w:p>
    <w:p w:rsidR="00902861" w:rsidRPr="00C6207E" w:rsidRDefault="00257BBA" w:rsidP="00902861">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kristine.fomina@em.gov.lv</w:t>
      </w:r>
    </w:p>
    <w:sectPr w:rsidR="00902861" w:rsidRPr="00C6207E" w:rsidSect="00811412">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67" w:rsidRDefault="00913B67" w:rsidP="005107AE">
      <w:r>
        <w:separator/>
      </w:r>
    </w:p>
  </w:endnote>
  <w:endnote w:type="continuationSeparator" w:id="0">
    <w:p w:rsidR="00913B67" w:rsidRDefault="00913B67" w:rsidP="0051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F6" w:rsidRPr="005B2316" w:rsidRDefault="00734DF6" w:rsidP="00734DF6">
    <w:pPr>
      <w:widowControl w:val="0"/>
      <w:spacing w:before="60" w:after="60"/>
      <w:ind w:right="-1"/>
      <w:jc w:val="both"/>
      <w:rPr>
        <w:rFonts w:eastAsia="Times New Roman" w:cs="Times New Roman"/>
        <w:sz w:val="24"/>
        <w:szCs w:val="24"/>
        <w:lang w:eastAsia="lv-LV"/>
      </w:rPr>
    </w:pPr>
    <w:r w:rsidRPr="005B2316">
      <w:rPr>
        <w:sz w:val="24"/>
        <w:szCs w:val="24"/>
      </w:rPr>
      <w:t>EMAnot_</w:t>
    </w:r>
    <w:r w:rsidR="004818FD">
      <w:rPr>
        <w:sz w:val="24"/>
        <w:szCs w:val="24"/>
      </w:rPr>
      <w:t>0</w:t>
    </w:r>
    <w:r w:rsidR="000E6FC8">
      <w:rPr>
        <w:sz w:val="24"/>
        <w:szCs w:val="24"/>
      </w:rPr>
      <w:t>5</w:t>
    </w:r>
    <w:r w:rsidR="004818FD">
      <w:rPr>
        <w:sz w:val="24"/>
        <w:szCs w:val="24"/>
      </w:rPr>
      <w:t>04</w:t>
    </w:r>
    <w:r w:rsidRPr="005B2316">
      <w:rPr>
        <w:sz w:val="24"/>
        <w:szCs w:val="24"/>
      </w:rPr>
      <w:t>1</w:t>
    </w:r>
    <w:r w:rsidR="0017514B">
      <w:rPr>
        <w:sz w:val="24"/>
        <w:szCs w:val="24"/>
      </w:rPr>
      <w:t>6</w:t>
    </w:r>
    <w:r w:rsidRPr="005B2316">
      <w:rPr>
        <w:sz w:val="24"/>
        <w:szCs w:val="24"/>
      </w:rPr>
      <w:t>_buv</w:t>
    </w:r>
    <w:r w:rsidR="0017283B">
      <w:rPr>
        <w:sz w:val="24"/>
        <w:szCs w:val="24"/>
      </w:rPr>
      <w:t>inspektori</w:t>
    </w:r>
    <w:r w:rsidRPr="005B2316">
      <w:rPr>
        <w:sz w:val="24"/>
        <w:szCs w:val="24"/>
      </w:rPr>
      <w:t xml:space="preserve">; </w:t>
    </w:r>
    <w:r w:rsidRPr="005B2316">
      <w:rPr>
        <w:rFonts w:eastAsia="Times New Roman" w:cs="Times New Roman"/>
        <w:sz w:val="24"/>
        <w:szCs w:val="24"/>
        <w:lang w:eastAsia="lv-LV"/>
      </w:rPr>
      <w:t>Ministru kabineta noteikumu projekt</w:t>
    </w:r>
    <w:r w:rsidR="00572EBE">
      <w:rPr>
        <w:rFonts w:eastAsia="Times New Roman" w:cs="Times New Roman"/>
        <w:sz w:val="24"/>
        <w:szCs w:val="24"/>
        <w:lang w:eastAsia="lv-LV"/>
      </w:rPr>
      <w:t>a</w:t>
    </w:r>
    <w:r w:rsidRPr="005B2316">
      <w:rPr>
        <w:rFonts w:eastAsia="Times New Roman" w:cs="Times New Roman"/>
        <w:sz w:val="24"/>
        <w:szCs w:val="24"/>
        <w:lang w:eastAsia="lv-LV"/>
      </w:rPr>
      <w:t xml:space="preserve"> „Grozījumi Ministru kabineta 2014.gada 19.augusta noteikumos Nr.499 „Noteikumi par būvinspektori</w:t>
    </w:r>
    <w:r w:rsidR="006E678B">
      <w:rPr>
        <w:rFonts w:eastAsia="Times New Roman" w:cs="Times New Roman"/>
        <w:sz w:val="24"/>
        <w:szCs w:val="24"/>
        <w:lang w:eastAsia="lv-LV"/>
      </w:rPr>
      <w:t>em</w:t>
    </w:r>
    <w:r w:rsidRPr="005B2316">
      <w:rPr>
        <w:rFonts w:eastAsia="Times New Roman" w:cs="Times New Roman"/>
        <w:sz w:val="24"/>
        <w:szCs w:val="24"/>
        <w:lang w:eastAsia="lv-LV"/>
      </w:rPr>
      <w:t xml:space="preserve">”” sākotnējās ietekmes novērtējuma ziņojums (anotācija) </w:t>
    </w:r>
  </w:p>
  <w:p w:rsidR="00734DF6" w:rsidRPr="005B2316" w:rsidRDefault="00734DF6" w:rsidP="00734DF6">
    <w:pPr>
      <w:jc w:val="both"/>
      <w:rPr>
        <w:sz w:val="24"/>
        <w:szCs w:val="24"/>
      </w:rPr>
    </w:pPr>
  </w:p>
  <w:p w:rsidR="004D5803" w:rsidRPr="00734DF6" w:rsidRDefault="004D5803" w:rsidP="00734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A3" w:rsidRPr="005B2316" w:rsidRDefault="006E73ED" w:rsidP="00AB09A3">
    <w:pPr>
      <w:widowControl w:val="0"/>
      <w:spacing w:before="60" w:after="60"/>
      <w:ind w:right="-1"/>
      <w:jc w:val="both"/>
      <w:rPr>
        <w:rFonts w:eastAsia="Times New Roman" w:cs="Times New Roman"/>
        <w:sz w:val="24"/>
        <w:szCs w:val="24"/>
        <w:lang w:eastAsia="lv-LV"/>
      </w:rPr>
    </w:pPr>
    <w:r w:rsidRPr="005B2316">
      <w:rPr>
        <w:sz w:val="24"/>
        <w:szCs w:val="24"/>
      </w:rPr>
      <w:t>EMAnot_</w:t>
    </w:r>
    <w:r w:rsidR="004818FD">
      <w:rPr>
        <w:sz w:val="24"/>
        <w:szCs w:val="24"/>
      </w:rPr>
      <w:t>0</w:t>
    </w:r>
    <w:r w:rsidR="000E6FC8">
      <w:rPr>
        <w:sz w:val="24"/>
        <w:szCs w:val="24"/>
      </w:rPr>
      <w:t>5</w:t>
    </w:r>
    <w:r w:rsidR="004818FD">
      <w:rPr>
        <w:sz w:val="24"/>
        <w:szCs w:val="24"/>
      </w:rPr>
      <w:t>04</w:t>
    </w:r>
    <w:r w:rsidRPr="005B2316">
      <w:rPr>
        <w:sz w:val="24"/>
        <w:szCs w:val="24"/>
      </w:rPr>
      <w:t>1</w:t>
    </w:r>
    <w:r w:rsidR="0017514B">
      <w:rPr>
        <w:sz w:val="24"/>
        <w:szCs w:val="24"/>
      </w:rPr>
      <w:t>6</w:t>
    </w:r>
    <w:r w:rsidRPr="005B2316">
      <w:rPr>
        <w:sz w:val="24"/>
        <w:szCs w:val="24"/>
      </w:rPr>
      <w:t>_</w:t>
    </w:r>
    <w:r w:rsidR="00CB1CF6" w:rsidRPr="005B2316">
      <w:rPr>
        <w:sz w:val="24"/>
        <w:szCs w:val="24"/>
      </w:rPr>
      <w:t>buv</w:t>
    </w:r>
    <w:r w:rsidR="0017283B">
      <w:rPr>
        <w:sz w:val="24"/>
        <w:szCs w:val="24"/>
      </w:rPr>
      <w:t>inspektori</w:t>
    </w:r>
    <w:r w:rsidRPr="005B2316">
      <w:rPr>
        <w:sz w:val="24"/>
        <w:szCs w:val="24"/>
      </w:rPr>
      <w:t xml:space="preserve">; </w:t>
    </w:r>
    <w:r w:rsidR="00AB09A3" w:rsidRPr="005B2316">
      <w:rPr>
        <w:rFonts w:eastAsia="Times New Roman" w:cs="Times New Roman"/>
        <w:sz w:val="24"/>
        <w:szCs w:val="24"/>
        <w:lang w:eastAsia="lv-LV"/>
      </w:rPr>
      <w:t>Ministru kabineta noteikumu projekt</w:t>
    </w:r>
    <w:r w:rsidR="00572EBE">
      <w:rPr>
        <w:rFonts w:eastAsia="Times New Roman" w:cs="Times New Roman"/>
        <w:sz w:val="24"/>
        <w:szCs w:val="24"/>
        <w:lang w:eastAsia="lv-LV"/>
      </w:rPr>
      <w:t>a</w:t>
    </w:r>
    <w:r w:rsidR="00AB09A3" w:rsidRPr="005B2316">
      <w:rPr>
        <w:rFonts w:eastAsia="Times New Roman" w:cs="Times New Roman"/>
        <w:sz w:val="24"/>
        <w:szCs w:val="24"/>
        <w:lang w:eastAsia="lv-LV"/>
      </w:rPr>
      <w:t xml:space="preserve"> „Grozījum</w:t>
    </w:r>
    <w:r w:rsidR="000A643B" w:rsidRPr="005B2316">
      <w:rPr>
        <w:rFonts w:eastAsia="Times New Roman" w:cs="Times New Roman"/>
        <w:sz w:val="24"/>
        <w:szCs w:val="24"/>
        <w:lang w:eastAsia="lv-LV"/>
      </w:rPr>
      <w:t>i</w:t>
    </w:r>
    <w:r w:rsidR="00AB09A3" w:rsidRPr="005B2316">
      <w:rPr>
        <w:rFonts w:eastAsia="Times New Roman" w:cs="Times New Roman"/>
        <w:sz w:val="24"/>
        <w:szCs w:val="24"/>
        <w:lang w:eastAsia="lv-LV"/>
      </w:rPr>
      <w:t xml:space="preserve"> Ministru kabineta 2014.gada </w:t>
    </w:r>
    <w:r w:rsidR="005B2316" w:rsidRPr="005B2316">
      <w:rPr>
        <w:rFonts w:eastAsia="Times New Roman" w:cs="Times New Roman"/>
        <w:sz w:val="24"/>
        <w:szCs w:val="24"/>
        <w:lang w:eastAsia="lv-LV"/>
      </w:rPr>
      <w:t>19</w:t>
    </w:r>
    <w:r w:rsidR="00AB09A3" w:rsidRPr="005B2316">
      <w:rPr>
        <w:rFonts w:eastAsia="Times New Roman" w:cs="Times New Roman"/>
        <w:sz w:val="24"/>
        <w:szCs w:val="24"/>
        <w:lang w:eastAsia="lv-LV"/>
      </w:rPr>
      <w:t>.</w:t>
    </w:r>
    <w:r w:rsidR="005B2316" w:rsidRPr="005B2316">
      <w:rPr>
        <w:rFonts w:eastAsia="Times New Roman" w:cs="Times New Roman"/>
        <w:sz w:val="24"/>
        <w:szCs w:val="24"/>
        <w:lang w:eastAsia="lv-LV"/>
      </w:rPr>
      <w:t>augusta</w:t>
    </w:r>
    <w:r w:rsidR="00AB09A3" w:rsidRPr="005B2316">
      <w:rPr>
        <w:rFonts w:eastAsia="Times New Roman" w:cs="Times New Roman"/>
        <w:sz w:val="24"/>
        <w:szCs w:val="24"/>
        <w:lang w:eastAsia="lv-LV"/>
      </w:rPr>
      <w:t xml:space="preserve"> noteikumos Nr.</w:t>
    </w:r>
    <w:r w:rsidR="005B2316" w:rsidRPr="005B2316">
      <w:rPr>
        <w:rFonts w:eastAsia="Times New Roman" w:cs="Times New Roman"/>
        <w:sz w:val="24"/>
        <w:szCs w:val="24"/>
        <w:lang w:eastAsia="lv-LV"/>
      </w:rPr>
      <w:t>499</w:t>
    </w:r>
    <w:r w:rsidR="00AB09A3" w:rsidRPr="005B2316">
      <w:rPr>
        <w:rFonts w:eastAsia="Times New Roman" w:cs="Times New Roman"/>
        <w:sz w:val="24"/>
        <w:szCs w:val="24"/>
        <w:lang w:eastAsia="lv-LV"/>
      </w:rPr>
      <w:t xml:space="preserve"> „</w:t>
    </w:r>
    <w:r w:rsidR="005B2316" w:rsidRPr="005B2316">
      <w:rPr>
        <w:rFonts w:eastAsia="Times New Roman" w:cs="Times New Roman"/>
        <w:sz w:val="24"/>
        <w:szCs w:val="24"/>
        <w:lang w:eastAsia="lv-LV"/>
      </w:rPr>
      <w:t>Noteikumi par būvinspektori</w:t>
    </w:r>
    <w:r w:rsidR="006E678B">
      <w:rPr>
        <w:rFonts w:eastAsia="Times New Roman" w:cs="Times New Roman"/>
        <w:sz w:val="24"/>
        <w:szCs w:val="24"/>
        <w:lang w:eastAsia="lv-LV"/>
      </w:rPr>
      <w:t>em</w:t>
    </w:r>
    <w:r w:rsidR="00AB09A3" w:rsidRPr="005B2316">
      <w:rPr>
        <w:rFonts w:eastAsia="Times New Roman" w:cs="Times New Roman"/>
        <w:sz w:val="24"/>
        <w:szCs w:val="24"/>
        <w:lang w:eastAsia="lv-LV"/>
      </w:rPr>
      <w:t xml:space="preserve">”” sākotnējās ietekmes novērtējuma ziņojums (anotācija) </w:t>
    </w:r>
  </w:p>
  <w:p w:rsidR="006E73ED" w:rsidRPr="005B2316" w:rsidRDefault="006E73ED" w:rsidP="00AB09A3">
    <w:pPr>
      <w:jc w:val="both"/>
      <w:rPr>
        <w:sz w:val="24"/>
        <w:szCs w:val="24"/>
      </w:rPr>
    </w:pPr>
  </w:p>
  <w:p w:rsidR="006E73ED" w:rsidRPr="005B2316" w:rsidRDefault="006E7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67" w:rsidRDefault="00913B67" w:rsidP="005107AE">
      <w:r>
        <w:separator/>
      </w:r>
    </w:p>
  </w:footnote>
  <w:footnote w:type="continuationSeparator" w:id="0">
    <w:p w:rsidR="00913B67" w:rsidRDefault="00913B67" w:rsidP="0051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753212"/>
      <w:docPartObj>
        <w:docPartGallery w:val="Page Numbers (Top of Page)"/>
        <w:docPartUnique/>
      </w:docPartObj>
    </w:sdtPr>
    <w:sdtEndPr>
      <w:rPr>
        <w:noProof/>
      </w:rPr>
    </w:sdtEndPr>
    <w:sdtContent>
      <w:p w:rsidR="00811412" w:rsidRDefault="00811412">
        <w:pPr>
          <w:pStyle w:val="Header"/>
          <w:jc w:val="center"/>
        </w:pPr>
        <w:r>
          <w:fldChar w:fldCharType="begin"/>
        </w:r>
        <w:r>
          <w:instrText xml:space="preserve"> PAGE   \* MERGEFORMAT </w:instrText>
        </w:r>
        <w:r>
          <w:fldChar w:fldCharType="separate"/>
        </w:r>
        <w:r w:rsidR="006D163E">
          <w:rPr>
            <w:noProof/>
          </w:rPr>
          <w:t>6</w:t>
        </w:r>
        <w:r>
          <w:rPr>
            <w:noProof/>
          </w:rPr>
          <w:fldChar w:fldCharType="end"/>
        </w:r>
      </w:p>
    </w:sdtContent>
  </w:sdt>
  <w:p w:rsidR="00811412" w:rsidRDefault="00811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30D38"/>
    <w:multiLevelType w:val="hybridMultilevel"/>
    <w:tmpl w:val="9A24D518"/>
    <w:lvl w:ilvl="0" w:tplc="2640EA00">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1" w15:restartNumberingAfterBreak="0">
    <w:nsid w:val="211840EC"/>
    <w:multiLevelType w:val="hybridMultilevel"/>
    <w:tmpl w:val="AC6ADA48"/>
    <w:lvl w:ilvl="0" w:tplc="79AE6F64">
      <w:start w:val="1"/>
      <w:numFmt w:val="decimal"/>
      <w:lvlText w:val="%1)"/>
      <w:lvlJc w:val="left"/>
      <w:pPr>
        <w:ind w:left="1276" w:hanging="78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40"/>
  <w:drawingGridVerticalSpacing w:val="381"/>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F0"/>
    <w:rsid w:val="00000B65"/>
    <w:rsid w:val="00004D76"/>
    <w:rsid w:val="00005D98"/>
    <w:rsid w:val="00006C2F"/>
    <w:rsid w:val="00007FB6"/>
    <w:rsid w:val="000101A2"/>
    <w:rsid w:val="0001164F"/>
    <w:rsid w:val="00012CD2"/>
    <w:rsid w:val="000146A3"/>
    <w:rsid w:val="000216D5"/>
    <w:rsid w:val="00023314"/>
    <w:rsid w:val="00027E03"/>
    <w:rsid w:val="000324C4"/>
    <w:rsid w:val="000343B3"/>
    <w:rsid w:val="0003458A"/>
    <w:rsid w:val="00035654"/>
    <w:rsid w:val="000357A6"/>
    <w:rsid w:val="00037214"/>
    <w:rsid w:val="00037A88"/>
    <w:rsid w:val="000442EA"/>
    <w:rsid w:val="00050A02"/>
    <w:rsid w:val="0005369C"/>
    <w:rsid w:val="00053DD8"/>
    <w:rsid w:val="00056D07"/>
    <w:rsid w:val="00057BC9"/>
    <w:rsid w:val="000629AB"/>
    <w:rsid w:val="00064D47"/>
    <w:rsid w:val="00065FFA"/>
    <w:rsid w:val="00066735"/>
    <w:rsid w:val="00067D53"/>
    <w:rsid w:val="000706AF"/>
    <w:rsid w:val="000719D5"/>
    <w:rsid w:val="000720EE"/>
    <w:rsid w:val="00073044"/>
    <w:rsid w:val="00076F2D"/>
    <w:rsid w:val="0008252B"/>
    <w:rsid w:val="00082C43"/>
    <w:rsid w:val="00083CFC"/>
    <w:rsid w:val="000844B3"/>
    <w:rsid w:val="00084F29"/>
    <w:rsid w:val="00085B01"/>
    <w:rsid w:val="00085E04"/>
    <w:rsid w:val="00093488"/>
    <w:rsid w:val="000947DC"/>
    <w:rsid w:val="000966B3"/>
    <w:rsid w:val="00096DE1"/>
    <w:rsid w:val="00097315"/>
    <w:rsid w:val="000A02A9"/>
    <w:rsid w:val="000A533E"/>
    <w:rsid w:val="000A632C"/>
    <w:rsid w:val="000A643B"/>
    <w:rsid w:val="000A7933"/>
    <w:rsid w:val="000B047F"/>
    <w:rsid w:val="000B5FCE"/>
    <w:rsid w:val="000C7B65"/>
    <w:rsid w:val="000D0050"/>
    <w:rsid w:val="000D0465"/>
    <w:rsid w:val="000D06CE"/>
    <w:rsid w:val="000D1338"/>
    <w:rsid w:val="000D58E8"/>
    <w:rsid w:val="000D5F2F"/>
    <w:rsid w:val="000D7104"/>
    <w:rsid w:val="000D7CD7"/>
    <w:rsid w:val="000E0154"/>
    <w:rsid w:val="000E0885"/>
    <w:rsid w:val="000E1231"/>
    <w:rsid w:val="000E5124"/>
    <w:rsid w:val="000E542F"/>
    <w:rsid w:val="000E6FC8"/>
    <w:rsid w:val="000F1420"/>
    <w:rsid w:val="00100892"/>
    <w:rsid w:val="00101C94"/>
    <w:rsid w:val="00101DFC"/>
    <w:rsid w:val="00102E98"/>
    <w:rsid w:val="00103A9E"/>
    <w:rsid w:val="001119A1"/>
    <w:rsid w:val="00111AEF"/>
    <w:rsid w:val="00112BFD"/>
    <w:rsid w:val="00112F21"/>
    <w:rsid w:val="001159DC"/>
    <w:rsid w:val="00121917"/>
    <w:rsid w:val="00131114"/>
    <w:rsid w:val="00136F15"/>
    <w:rsid w:val="00137A73"/>
    <w:rsid w:val="00137D12"/>
    <w:rsid w:val="00140127"/>
    <w:rsid w:val="001403A2"/>
    <w:rsid w:val="001406ED"/>
    <w:rsid w:val="001413AC"/>
    <w:rsid w:val="001431BE"/>
    <w:rsid w:val="00152A88"/>
    <w:rsid w:val="00153C06"/>
    <w:rsid w:val="00155918"/>
    <w:rsid w:val="00156604"/>
    <w:rsid w:val="00162E8F"/>
    <w:rsid w:val="0016376D"/>
    <w:rsid w:val="0016567A"/>
    <w:rsid w:val="001657EA"/>
    <w:rsid w:val="001666E4"/>
    <w:rsid w:val="0016704D"/>
    <w:rsid w:val="0016754B"/>
    <w:rsid w:val="001713D4"/>
    <w:rsid w:val="0017283B"/>
    <w:rsid w:val="00173346"/>
    <w:rsid w:val="00174EC6"/>
    <w:rsid w:val="0017514B"/>
    <w:rsid w:val="0017571B"/>
    <w:rsid w:val="00175BC6"/>
    <w:rsid w:val="00175D69"/>
    <w:rsid w:val="00177C4A"/>
    <w:rsid w:val="001809CC"/>
    <w:rsid w:val="00184026"/>
    <w:rsid w:val="001874AF"/>
    <w:rsid w:val="00192AA8"/>
    <w:rsid w:val="00194250"/>
    <w:rsid w:val="0019552D"/>
    <w:rsid w:val="00195958"/>
    <w:rsid w:val="00196BA5"/>
    <w:rsid w:val="00197C45"/>
    <w:rsid w:val="001A1D09"/>
    <w:rsid w:val="001A40C4"/>
    <w:rsid w:val="001A5434"/>
    <w:rsid w:val="001B016D"/>
    <w:rsid w:val="001B1214"/>
    <w:rsid w:val="001B1BEE"/>
    <w:rsid w:val="001B3FBC"/>
    <w:rsid w:val="001B4F20"/>
    <w:rsid w:val="001B7DFF"/>
    <w:rsid w:val="001B7FD5"/>
    <w:rsid w:val="001C12FC"/>
    <w:rsid w:val="001C58E7"/>
    <w:rsid w:val="001C7B17"/>
    <w:rsid w:val="001D0341"/>
    <w:rsid w:val="001D2996"/>
    <w:rsid w:val="001E09AC"/>
    <w:rsid w:val="001E0D02"/>
    <w:rsid w:val="001E0E60"/>
    <w:rsid w:val="001E0E8F"/>
    <w:rsid w:val="001E40F9"/>
    <w:rsid w:val="001E737C"/>
    <w:rsid w:val="001F36B3"/>
    <w:rsid w:val="001F695D"/>
    <w:rsid w:val="001F7E4F"/>
    <w:rsid w:val="002040E8"/>
    <w:rsid w:val="00205229"/>
    <w:rsid w:val="0020719A"/>
    <w:rsid w:val="00217BDB"/>
    <w:rsid w:val="00220637"/>
    <w:rsid w:val="002238E8"/>
    <w:rsid w:val="00223F34"/>
    <w:rsid w:val="00225F72"/>
    <w:rsid w:val="00226631"/>
    <w:rsid w:val="00230F65"/>
    <w:rsid w:val="00232F5F"/>
    <w:rsid w:val="00234936"/>
    <w:rsid w:val="00237183"/>
    <w:rsid w:val="002400F5"/>
    <w:rsid w:val="00241298"/>
    <w:rsid w:val="00241DB0"/>
    <w:rsid w:val="00244559"/>
    <w:rsid w:val="00245297"/>
    <w:rsid w:val="00246B94"/>
    <w:rsid w:val="00246F28"/>
    <w:rsid w:val="00254EF6"/>
    <w:rsid w:val="00256950"/>
    <w:rsid w:val="00256AE1"/>
    <w:rsid w:val="00257BBA"/>
    <w:rsid w:val="00257CBC"/>
    <w:rsid w:val="002654E3"/>
    <w:rsid w:val="00265C70"/>
    <w:rsid w:val="002709C4"/>
    <w:rsid w:val="00273B36"/>
    <w:rsid w:val="00276DBD"/>
    <w:rsid w:val="00277BD4"/>
    <w:rsid w:val="002825EC"/>
    <w:rsid w:val="00283E7D"/>
    <w:rsid w:val="00286308"/>
    <w:rsid w:val="0028773A"/>
    <w:rsid w:val="002910A1"/>
    <w:rsid w:val="00291624"/>
    <w:rsid w:val="002939E5"/>
    <w:rsid w:val="002943E2"/>
    <w:rsid w:val="002956D9"/>
    <w:rsid w:val="00296DB6"/>
    <w:rsid w:val="00297438"/>
    <w:rsid w:val="002A299E"/>
    <w:rsid w:val="002A3019"/>
    <w:rsid w:val="002A3B55"/>
    <w:rsid w:val="002A556C"/>
    <w:rsid w:val="002A5C2A"/>
    <w:rsid w:val="002A6458"/>
    <w:rsid w:val="002A7314"/>
    <w:rsid w:val="002B4318"/>
    <w:rsid w:val="002C0325"/>
    <w:rsid w:val="002C1621"/>
    <w:rsid w:val="002C5B8F"/>
    <w:rsid w:val="002C6B47"/>
    <w:rsid w:val="002C7933"/>
    <w:rsid w:val="002D1792"/>
    <w:rsid w:val="002D4D4E"/>
    <w:rsid w:val="002D54EC"/>
    <w:rsid w:val="002D5770"/>
    <w:rsid w:val="002D6E02"/>
    <w:rsid w:val="002D6E5D"/>
    <w:rsid w:val="002D75DB"/>
    <w:rsid w:val="002E047F"/>
    <w:rsid w:val="002E1947"/>
    <w:rsid w:val="002E20FA"/>
    <w:rsid w:val="002E6128"/>
    <w:rsid w:val="002F3657"/>
    <w:rsid w:val="002F50F4"/>
    <w:rsid w:val="00300B7F"/>
    <w:rsid w:val="00304CC0"/>
    <w:rsid w:val="00305F67"/>
    <w:rsid w:val="00310820"/>
    <w:rsid w:val="0031119F"/>
    <w:rsid w:val="00313B42"/>
    <w:rsid w:val="00314261"/>
    <w:rsid w:val="00320328"/>
    <w:rsid w:val="00322343"/>
    <w:rsid w:val="00324829"/>
    <w:rsid w:val="003257E5"/>
    <w:rsid w:val="00325A8F"/>
    <w:rsid w:val="0032601D"/>
    <w:rsid w:val="003316A8"/>
    <w:rsid w:val="00331A4B"/>
    <w:rsid w:val="003328BC"/>
    <w:rsid w:val="00333C77"/>
    <w:rsid w:val="0034081D"/>
    <w:rsid w:val="0034669A"/>
    <w:rsid w:val="003468A0"/>
    <w:rsid w:val="00346F30"/>
    <w:rsid w:val="00353CE6"/>
    <w:rsid w:val="00362317"/>
    <w:rsid w:val="00362434"/>
    <w:rsid w:val="00366036"/>
    <w:rsid w:val="003712B9"/>
    <w:rsid w:val="0037165D"/>
    <w:rsid w:val="003726A3"/>
    <w:rsid w:val="00377C68"/>
    <w:rsid w:val="00380C69"/>
    <w:rsid w:val="00381B17"/>
    <w:rsid w:val="00381F45"/>
    <w:rsid w:val="003825BB"/>
    <w:rsid w:val="00383300"/>
    <w:rsid w:val="00384399"/>
    <w:rsid w:val="0038549C"/>
    <w:rsid w:val="0038704C"/>
    <w:rsid w:val="00390305"/>
    <w:rsid w:val="00391140"/>
    <w:rsid w:val="00391C31"/>
    <w:rsid w:val="0039368C"/>
    <w:rsid w:val="00397377"/>
    <w:rsid w:val="0039793E"/>
    <w:rsid w:val="003A4878"/>
    <w:rsid w:val="003A5995"/>
    <w:rsid w:val="003A63E9"/>
    <w:rsid w:val="003A74DC"/>
    <w:rsid w:val="003B0EAF"/>
    <w:rsid w:val="003B57CD"/>
    <w:rsid w:val="003C11A2"/>
    <w:rsid w:val="003C381D"/>
    <w:rsid w:val="003C6D53"/>
    <w:rsid w:val="003D2F0B"/>
    <w:rsid w:val="003D47EC"/>
    <w:rsid w:val="003D5F4B"/>
    <w:rsid w:val="003D67EE"/>
    <w:rsid w:val="003E49C8"/>
    <w:rsid w:val="003E5291"/>
    <w:rsid w:val="003F38AA"/>
    <w:rsid w:val="003F63DA"/>
    <w:rsid w:val="003F64F0"/>
    <w:rsid w:val="00400400"/>
    <w:rsid w:val="0040052C"/>
    <w:rsid w:val="0040090A"/>
    <w:rsid w:val="004048FE"/>
    <w:rsid w:val="00404C62"/>
    <w:rsid w:val="0040728E"/>
    <w:rsid w:val="00410EB2"/>
    <w:rsid w:val="00413388"/>
    <w:rsid w:val="00416391"/>
    <w:rsid w:val="004211A3"/>
    <w:rsid w:val="004228E3"/>
    <w:rsid w:val="00423068"/>
    <w:rsid w:val="00426A50"/>
    <w:rsid w:val="0043265E"/>
    <w:rsid w:val="00436BF7"/>
    <w:rsid w:val="00436DB9"/>
    <w:rsid w:val="00442C28"/>
    <w:rsid w:val="00442E1D"/>
    <w:rsid w:val="004432FF"/>
    <w:rsid w:val="00443C2E"/>
    <w:rsid w:val="00453227"/>
    <w:rsid w:val="00453B65"/>
    <w:rsid w:val="004551EE"/>
    <w:rsid w:val="00455A4D"/>
    <w:rsid w:val="00455D2D"/>
    <w:rsid w:val="0045782B"/>
    <w:rsid w:val="0046051B"/>
    <w:rsid w:val="004614B9"/>
    <w:rsid w:val="00465B41"/>
    <w:rsid w:val="00470809"/>
    <w:rsid w:val="00472D49"/>
    <w:rsid w:val="004750E1"/>
    <w:rsid w:val="00480C0C"/>
    <w:rsid w:val="00480DEF"/>
    <w:rsid w:val="004818FD"/>
    <w:rsid w:val="00483238"/>
    <w:rsid w:val="00483D09"/>
    <w:rsid w:val="00484711"/>
    <w:rsid w:val="00492D62"/>
    <w:rsid w:val="00493FBE"/>
    <w:rsid w:val="0049489F"/>
    <w:rsid w:val="004973B2"/>
    <w:rsid w:val="004A4156"/>
    <w:rsid w:val="004A7BED"/>
    <w:rsid w:val="004B2549"/>
    <w:rsid w:val="004B3D1F"/>
    <w:rsid w:val="004B4EF9"/>
    <w:rsid w:val="004B5BCA"/>
    <w:rsid w:val="004B75FB"/>
    <w:rsid w:val="004C0A2C"/>
    <w:rsid w:val="004C0ECF"/>
    <w:rsid w:val="004C2329"/>
    <w:rsid w:val="004C368C"/>
    <w:rsid w:val="004C3997"/>
    <w:rsid w:val="004C3DFB"/>
    <w:rsid w:val="004C56B7"/>
    <w:rsid w:val="004D2B09"/>
    <w:rsid w:val="004D57A6"/>
    <w:rsid w:val="004D5803"/>
    <w:rsid w:val="004D5C91"/>
    <w:rsid w:val="004E47B1"/>
    <w:rsid w:val="004E5E60"/>
    <w:rsid w:val="004E785C"/>
    <w:rsid w:val="004F6510"/>
    <w:rsid w:val="005019E6"/>
    <w:rsid w:val="00503128"/>
    <w:rsid w:val="0051067F"/>
    <w:rsid w:val="005107AE"/>
    <w:rsid w:val="00513911"/>
    <w:rsid w:val="00514C75"/>
    <w:rsid w:val="00523DF8"/>
    <w:rsid w:val="005251DE"/>
    <w:rsid w:val="005262D2"/>
    <w:rsid w:val="005319DB"/>
    <w:rsid w:val="00534BCC"/>
    <w:rsid w:val="0055107F"/>
    <w:rsid w:val="005528D0"/>
    <w:rsid w:val="00554812"/>
    <w:rsid w:val="00561279"/>
    <w:rsid w:val="00563CA3"/>
    <w:rsid w:val="005654AA"/>
    <w:rsid w:val="0057079C"/>
    <w:rsid w:val="00570CAE"/>
    <w:rsid w:val="00571540"/>
    <w:rsid w:val="00572DA7"/>
    <w:rsid w:val="00572EBE"/>
    <w:rsid w:val="005754E2"/>
    <w:rsid w:val="005837D4"/>
    <w:rsid w:val="00584446"/>
    <w:rsid w:val="00584CDF"/>
    <w:rsid w:val="00591992"/>
    <w:rsid w:val="00592FA0"/>
    <w:rsid w:val="005966AB"/>
    <w:rsid w:val="005A2387"/>
    <w:rsid w:val="005A2C42"/>
    <w:rsid w:val="005A610D"/>
    <w:rsid w:val="005B0C97"/>
    <w:rsid w:val="005B0DC3"/>
    <w:rsid w:val="005B0F9B"/>
    <w:rsid w:val="005B2051"/>
    <w:rsid w:val="005B2316"/>
    <w:rsid w:val="005B269F"/>
    <w:rsid w:val="005B3D3A"/>
    <w:rsid w:val="005B47D4"/>
    <w:rsid w:val="005C0AFB"/>
    <w:rsid w:val="005C1E34"/>
    <w:rsid w:val="005C2024"/>
    <w:rsid w:val="005D4F31"/>
    <w:rsid w:val="005E23AD"/>
    <w:rsid w:val="005E4013"/>
    <w:rsid w:val="005E7C03"/>
    <w:rsid w:val="005F1B7A"/>
    <w:rsid w:val="005F5689"/>
    <w:rsid w:val="005F7134"/>
    <w:rsid w:val="006056BF"/>
    <w:rsid w:val="006056FA"/>
    <w:rsid w:val="00605BFD"/>
    <w:rsid w:val="00606390"/>
    <w:rsid w:val="00607961"/>
    <w:rsid w:val="00612EAE"/>
    <w:rsid w:val="0061415A"/>
    <w:rsid w:val="00616C55"/>
    <w:rsid w:val="0061711B"/>
    <w:rsid w:val="006208E7"/>
    <w:rsid w:val="00620D1D"/>
    <w:rsid w:val="006227C0"/>
    <w:rsid w:val="00625E68"/>
    <w:rsid w:val="00626C57"/>
    <w:rsid w:val="006275A6"/>
    <w:rsid w:val="006331F5"/>
    <w:rsid w:val="006337CD"/>
    <w:rsid w:val="00635AD3"/>
    <w:rsid w:val="00636F0E"/>
    <w:rsid w:val="00637456"/>
    <w:rsid w:val="006375BF"/>
    <w:rsid w:val="00640D84"/>
    <w:rsid w:val="006426FD"/>
    <w:rsid w:val="00651854"/>
    <w:rsid w:val="0065273F"/>
    <w:rsid w:val="006542E9"/>
    <w:rsid w:val="00654C31"/>
    <w:rsid w:val="00655533"/>
    <w:rsid w:val="00656231"/>
    <w:rsid w:val="00657879"/>
    <w:rsid w:val="00660D3C"/>
    <w:rsid w:val="00662B21"/>
    <w:rsid w:val="00663B99"/>
    <w:rsid w:val="006679FD"/>
    <w:rsid w:val="006721B2"/>
    <w:rsid w:val="0067441C"/>
    <w:rsid w:val="00675196"/>
    <w:rsid w:val="00675795"/>
    <w:rsid w:val="006774FB"/>
    <w:rsid w:val="00677898"/>
    <w:rsid w:val="0068296B"/>
    <w:rsid w:val="006858A7"/>
    <w:rsid w:val="006878BE"/>
    <w:rsid w:val="00687DDD"/>
    <w:rsid w:val="0069174A"/>
    <w:rsid w:val="00691770"/>
    <w:rsid w:val="006938F8"/>
    <w:rsid w:val="0069535C"/>
    <w:rsid w:val="00695AD1"/>
    <w:rsid w:val="00697529"/>
    <w:rsid w:val="00697C93"/>
    <w:rsid w:val="006A09C3"/>
    <w:rsid w:val="006A7D20"/>
    <w:rsid w:val="006B0DAD"/>
    <w:rsid w:val="006B16C5"/>
    <w:rsid w:val="006B5D53"/>
    <w:rsid w:val="006B609A"/>
    <w:rsid w:val="006C0390"/>
    <w:rsid w:val="006C09A1"/>
    <w:rsid w:val="006C2131"/>
    <w:rsid w:val="006C3A21"/>
    <w:rsid w:val="006C4C95"/>
    <w:rsid w:val="006C5144"/>
    <w:rsid w:val="006C5311"/>
    <w:rsid w:val="006C66B1"/>
    <w:rsid w:val="006D163E"/>
    <w:rsid w:val="006D46AE"/>
    <w:rsid w:val="006D7593"/>
    <w:rsid w:val="006D7991"/>
    <w:rsid w:val="006E3BA2"/>
    <w:rsid w:val="006E4609"/>
    <w:rsid w:val="006E520A"/>
    <w:rsid w:val="006E678B"/>
    <w:rsid w:val="006E699B"/>
    <w:rsid w:val="006E73ED"/>
    <w:rsid w:val="006E7836"/>
    <w:rsid w:val="006F402F"/>
    <w:rsid w:val="006F6C15"/>
    <w:rsid w:val="00700907"/>
    <w:rsid w:val="007075DA"/>
    <w:rsid w:val="00707B60"/>
    <w:rsid w:val="00713533"/>
    <w:rsid w:val="0071747A"/>
    <w:rsid w:val="00717F18"/>
    <w:rsid w:val="00720CA1"/>
    <w:rsid w:val="00721600"/>
    <w:rsid w:val="00721C55"/>
    <w:rsid w:val="00722FDF"/>
    <w:rsid w:val="007255BF"/>
    <w:rsid w:val="00726508"/>
    <w:rsid w:val="00731717"/>
    <w:rsid w:val="00733198"/>
    <w:rsid w:val="00733986"/>
    <w:rsid w:val="00733EA8"/>
    <w:rsid w:val="00734DF6"/>
    <w:rsid w:val="00744B32"/>
    <w:rsid w:val="007460B6"/>
    <w:rsid w:val="00746CE2"/>
    <w:rsid w:val="00746E30"/>
    <w:rsid w:val="00746FAC"/>
    <w:rsid w:val="00747286"/>
    <w:rsid w:val="00752299"/>
    <w:rsid w:val="00754956"/>
    <w:rsid w:val="007562EE"/>
    <w:rsid w:val="00757632"/>
    <w:rsid w:val="007632CE"/>
    <w:rsid w:val="007668D3"/>
    <w:rsid w:val="00767A0F"/>
    <w:rsid w:val="0077251D"/>
    <w:rsid w:val="00773A9D"/>
    <w:rsid w:val="00775926"/>
    <w:rsid w:val="007760C1"/>
    <w:rsid w:val="0077795F"/>
    <w:rsid w:val="00777D60"/>
    <w:rsid w:val="00792672"/>
    <w:rsid w:val="007927BF"/>
    <w:rsid w:val="007930B4"/>
    <w:rsid w:val="00797B15"/>
    <w:rsid w:val="007A1BC1"/>
    <w:rsid w:val="007A79D7"/>
    <w:rsid w:val="007B17B9"/>
    <w:rsid w:val="007B2B36"/>
    <w:rsid w:val="007B34F2"/>
    <w:rsid w:val="007B35F2"/>
    <w:rsid w:val="007B4CBE"/>
    <w:rsid w:val="007C0665"/>
    <w:rsid w:val="007C0F7C"/>
    <w:rsid w:val="007C125B"/>
    <w:rsid w:val="007C1272"/>
    <w:rsid w:val="007C1676"/>
    <w:rsid w:val="007C22C4"/>
    <w:rsid w:val="007C26D6"/>
    <w:rsid w:val="007C4606"/>
    <w:rsid w:val="007C524E"/>
    <w:rsid w:val="007C680A"/>
    <w:rsid w:val="007C6D42"/>
    <w:rsid w:val="007C6DE3"/>
    <w:rsid w:val="007D2647"/>
    <w:rsid w:val="007D3288"/>
    <w:rsid w:val="007D3B3E"/>
    <w:rsid w:val="007D4B8B"/>
    <w:rsid w:val="007D7113"/>
    <w:rsid w:val="007E1A93"/>
    <w:rsid w:val="007E1F1E"/>
    <w:rsid w:val="007E24A0"/>
    <w:rsid w:val="007E2CF9"/>
    <w:rsid w:val="007E6C05"/>
    <w:rsid w:val="007E74D5"/>
    <w:rsid w:val="007F0CD6"/>
    <w:rsid w:val="007F0EFA"/>
    <w:rsid w:val="00803AD9"/>
    <w:rsid w:val="00804990"/>
    <w:rsid w:val="00810D3C"/>
    <w:rsid w:val="00811412"/>
    <w:rsid w:val="0081401A"/>
    <w:rsid w:val="008151CB"/>
    <w:rsid w:val="0081531C"/>
    <w:rsid w:val="00820759"/>
    <w:rsid w:val="00821CEA"/>
    <w:rsid w:val="00822085"/>
    <w:rsid w:val="008230E3"/>
    <w:rsid w:val="0082529E"/>
    <w:rsid w:val="00826CF6"/>
    <w:rsid w:val="0083014D"/>
    <w:rsid w:val="00831468"/>
    <w:rsid w:val="0083226A"/>
    <w:rsid w:val="00833643"/>
    <w:rsid w:val="00836B9C"/>
    <w:rsid w:val="00851DF0"/>
    <w:rsid w:val="00852C8C"/>
    <w:rsid w:val="00854496"/>
    <w:rsid w:val="008547AB"/>
    <w:rsid w:val="00857E4F"/>
    <w:rsid w:val="00861DE2"/>
    <w:rsid w:val="00862874"/>
    <w:rsid w:val="00863237"/>
    <w:rsid w:val="008649FF"/>
    <w:rsid w:val="00866BAF"/>
    <w:rsid w:val="00866DD4"/>
    <w:rsid w:val="008715BD"/>
    <w:rsid w:val="00874911"/>
    <w:rsid w:val="00875252"/>
    <w:rsid w:val="00882D7D"/>
    <w:rsid w:val="00884059"/>
    <w:rsid w:val="00884B2A"/>
    <w:rsid w:val="00884C96"/>
    <w:rsid w:val="008876F8"/>
    <w:rsid w:val="00887B26"/>
    <w:rsid w:val="00890E57"/>
    <w:rsid w:val="008920F4"/>
    <w:rsid w:val="00897559"/>
    <w:rsid w:val="008A001A"/>
    <w:rsid w:val="008A0FA5"/>
    <w:rsid w:val="008A1C74"/>
    <w:rsid w:val="008A6102"/>
    <w:rsid w:val="008A6E44"/>
    <w:rsid w:val="008B0790"/>
    <w:rsid w:val="008B2564"/>
    <w:rsid w:val="008B2E3E"/>
    <w:rsid w:val="008C5C8E"/>
    <w:rsid w:val="008C71DA"/>
    <w:rsid w:val="008D1387"/>
    <w:rsid w:val="008D1E90"/>
    <w:rsid w:val="008D32C2"/>
    <w:rsid w:val="008D4288"/>
    <w:rsid w:val="008D4E94"/>
    <w:rsid w:val="008D50E7"/>
    <w:rsid w:val="008D5274"/>
    <w:rsid w:val="008D7593"/>
    <w:rsid w:val="008E06AE"/>
    <w:rsid w:val="008E207C"/>
    <w:rsid w:val="008E3230"/>
    <w:rsid w:val="008E409E"/>
    <w:rsid w:val="008E47B8"/>
    <w:rsid w:val="008E5BCE"/>
    <w:rsid w:val="008E7E19"/>
    <w:rsid w:val="008F1D85"/>
    <w:rsid w:val="008F3429"/>
    <w:rsid w:val="008F5BDD"/>
    <w:rsid w:val="008F60E1"/>
    <w:rsid w:val="008F6E39"/>
    <w:rsid w:val="008F77A7"/>
    <w:rsid w:val="0090109C"/>
    <w:rsid w:val="00902861"/>
    <w:rsid w:val="00913B67"/>
    <w:rsid w:val="00914D95"/>
    <w:rsid w:val="00914EF8"/>
    <w:rsid w:val="00916845"/>
    <w:rsid w:val="0092256C"/>
    <w:rsid w:val="009300F8"/>
    <w:rsid w:val="00930892"/>
    <w:rsid w:val="00935067"/>
    <w:rsid w:val="009445CE"/>
    <w:rsid w:val="00944A80"/>
    <w:rsid w:val="00946AF5"/>
    <w:rsid w:val="00946FCB"/>
    <w:rsid w:val="009507AD"/>
    <w:rsid w:val="00960055"/>
    <w:rsid w:val="00960074"/>
    <w:rsid w:val="00964DF5"/>
    <w:rsid w:val="009650A0"/>
    <w:rsid w:val="0096619A"/>
    <w:rsid w:val="0096762F"/>
    <w:rsid w:val="00967AB9"/>
    <w:rsid w:val="0097040B"/>
    <w:rsid w:val="00970B8C"/>
    <w:rsid w:val="00971AED"/>
    <w:rsid w:val="009762AA"/>
    <w:rsid w:val="00976933"/>
    <w:rsid w:val="00981851"/>
    <w:rsid w:val="009828E5"/>
    <w:rsid w:val="009978B1"/>
    <w:rsid w:val="009A078C"/>
    <w:rsid w:val="009A3AFE"/>
    <w:rsid w:val="009A4BF7"/>
    <w:rsid w:val="009A6EA5"/>
    <w:rsid w:val="009A6F1D"/>
    <w:rsid w:val="009A7133"/>
    <w:rsid w:val="009A7325"/>
    <w:rsid w:val="009B3F76"/>
    <w:rsid w:val="009B4C62"/>
    <w:rsid w:val="009B528B"/>
    <w:rsid w:val="009C013E"/>
    <w:rsid w:val="009C1E46"/>
    <w:rsid w:val="009C2A95"/>
    <w:rsid w:val="009C56ED"/>
    <w:rsid w:val="009C71FD"/>
    <w:rsid w:val="009D0DCE"/>
    <w:rsid w:val="009D5643"/>
    <w:rsid w:val="009D59F4"/>
    <w:rsid w:val="009D69E8"/>
    <w:rsid w:val="009D6D0B"/>
    <w:rsid w:val="009E6665"/>
    <w:rsid w:val="009E7F50"/>
    <w:rsid w:val="009F026E"/>
    <w:rsid w:val="009F190B"/>
    <w:rsid w:val="009F242D"/>
    <w:rsid w:val="00A03078"/>
    <w:rsid w:val="00A03305"/>
    <w:rsid w:val="00A03ACF"/>
    <w:rsid w:val="00A12F0A"/>
    <w:rsid w:val="00A13FB5"/>
    <w:rsid w:val="00A1400B"/>
    <w:rsid w:val="00A1505F"/>
    <w:rsid w:val="00A15709"/>
    <w:rsid w:val="00A161FE"/>
    <w:rsid w:val="00A17B93"/>
    <w:rsid w:val="00A17F0A"/>
    <w:rsid w:val="00A21AC7"/>
    <w:rsid w:val="00A224C0"/>
    <w:rsid w:val="00A22735"/>
    <w:rsid w:val="00A2663E"/>
    <w:rsid w:val="00A31C9D"/>
    <w:rsid w:val="00A3693D"/>
    <w:rsid w:val="00A37CDB"/>
    <w:rsid w:val="00A40558"/>
    <w:rsid w:val="00A40F91"/>
    <w:rsid w:val="00A411E2"/>
    <w:rsid w:val="00A4169D"/>
    <w:rsid w:val="00A47771"/>
    <w:rsid w:val="00A50CE8"/>
    <w:rsid w:val="00A52790"/>
    <w:rsid w:val="00A54082"/>
    <w:rsid w:val="00A57BD7"/>
    <w:rsid w:val="00A6062A"/>
    <w:rsid w:val="00A60B63"/>
    <w:rsid w:val="00A622CE"/>
    <w:rsid w:val="00A62407"/>
    <w:rsid w:val="00A62554"/>
    <w:rsid w:val="00A63C5D"/>
    <w:rsid w:val="00A715CD"/>
    <w:rsid w:val="00A7200F"/>
    <w:rsid w:val="00A7205E"/>
    <w:rsid w:val="00A72816"/>
    <w:rsid w:val="00A75811"/>
    <w:rsid w:val="00A75CDD"/>
    <w:rsid w:val="00A75EA8"/>
    <w:rsid w:val="00A7666C"/>
    <w:rsid w:val="00A814E0"/>
    <w:rsid w:val="00A8194E"/>
    <w:rsid w:val="00A82311"/>
    <w:rsid w:val="00A84CCB"/>
    <w:rsid w:val="00A863CB"/>
    <w:rsid w:val="00AA07CA"/>
    <w:rsid w:val="00AB09A3"/>
    <w:rsid w:val="00AB3C6F"/>
    <w:rsid w:val="00AB6D8C"/>
    <w:rsid w:val="00AC1700"/>
    <w:rsid w:val="00AD0217"/>
    <w:rsid w:val="00AE7EE2"/>
    <w:rsid w:val="00AF27DC"/>
    <w:rsid w:val="00AF2E36"/>
    <w:rsid w:val="00B01363"/>
    <w:rsid w:val="00B02292"/>
    <w:rsid w:val="00B0555C"/>
    <w:rsid w:val="00B07637"/>
    <w:rsid w:val="00B116A6"/>
    <w:rsid w:val="00B126D5"/>
    <w:rsid w:val="00B14783"/>
    <w:rsid w:val="00B17F57"/>
    <w:rsid w:val="00B20894"/>
    <w:rsid w:val="00B21F3B"/>
    <w:rsid w:val="00B25726"/>
    <w:rsid w:val="00B26C3C"/>
    <w:rsid w:val="00B27578"/>
    <w:rsid w:val="00B31EF2"/>
    <w:rsid w:val="00B31FE9"/>
    <w:rsid w:val="00B3406A"/>
    <w:rsid w:val="00B34D3E"/>
    <w:rsid w:val="00B34FDE"/>
    <w:rsid w:val="00B467E5"/>
    <w:rsid w:val="00B51FAD"/>
    <w:rsid w:val="00B533FC"/>
    <w:rsid w:val="00B60102"/>
    <w:rsid w:val="00B62A12"/>
    <w:rsid w:val="00B62D78"/>
    <w:rsid w:val="00B646BA"/>
    <w:rsid w:val="00B70133"/>
    <w:rsid w:val="00B70EBB"/>
    <w:rsid w:val="00B70FD3"/>
    <w:rsid w:val="00B7448E"/>
    <w:rsid w:val="00B76450"/>
    <w:rsid w:val="00B77B7E"/>
    <w:rsid w:val="00B80392"/>
    <w:rsid w:val="00B80BC6"/>
    <w:rsid w:val="00B81F42"/>
    <w:rsid w:val="00B83211"/>
    <w:rsid w:val="00B83CB4"/>
    <w:rsid w:val="00B85E51"/>
    <w:rsid w:val="00B86E7F"/>
    <w:rsid w:val="00B90ECE"/>
    <w:rsid w:val="00B91221"/>
    <w:rsid w:val="00B958C8"/>
    <w:rsid w:val="00B9783B"/>
    <w:rsid w:val="00BA23FB"/>
    <w:rsid w:val="00BA4439"/>
    <w:rsid w:val="00BA609B"/>
    <w:rsid w:val="00BB161C"/>
    <w:rsid w:val="00BB33DF"/>
    <w:rsid w:val="00BB3EBF"/>
    <w:rsid w:val="00BB57E3"/>
    <w:rsid w:val="00BB59B1"/>
    <w:rsid w:val="00BC1208"/>
    <w:rsid w:val="00BC2B07"/>
    <w:rsid w:val="00BD47C7"/>
    <w:rsid w:val="00BE4850"/>
    <w:rsid w:val="00BE70BC"/>
    <w:rsid w:val="00BE7FF4"/>
    <w:rsid w:val="00BF6319"/>
    <w:rsid w:val="00C005B8"/>
    <w:rsid w:val="00C010BD"/>
    <w:rsid w:val="00C01269"/>
    <w:rsid w:val="00C026B6"/>
    <w:rsid w:val="00C148F6"/>
    <w:rsid w:val="00C16637"/>
    <w:rsid w:val="00C173E1"/>
    <w:rsid w:val="00C17B33"/>
    <w:rsid w:val="00C261BC"/>
    <w:rsid w:val="00C301D1"/>
    <w:rsid w:val="00C329A8"/>
    <w:rsid w:val="00C3639C"/>
    <w:rsid w:val="00C37C09"/>
    <w:rsid w:val="00C418DD"/>
    <w:rsid w:val="00C451F0"/>
    <w:rsid w:val="00C4649C"/>
    <w:rsid w:val="00C478BF"/>
    <w:rsid w:val="00C51DAD"/>
    <w:rsid w:val="00C5219E"/>
    <w:rsid w:val="00C56919"/>
    <w:rsid w:val="00C61131"/>
    <w:rsid w:val="00C61E4F"/>
    <w:rsid w:val="00C6207E"/>
    <w:rsid w:val="00C633E3"/>
    <w:rsid w:val="00C63C64"/>
    <w:rsid w:val="00C640D4"/>
    <w:rsid w:val="00C64B49"/>
    <w:rsid w:val="00C669D5"/>
    <w:rsid w:val="00C71ED2"/>
    <w:rsid w:val="00C746BB"/>
    <w:rsid w:val="00C82346"/>
    <w:rsid w:val="00C82846"/>
    <w:rsid w:val="00C83FD2"/>
    <w:rsid w:val="00C85648"/>
    <w:rsid w:val="00C933B9"/>
    <w:rsid w:val="00C965A4"/>
    <w:rsid w:val="00C96B07"/>
    <w:rsid w:val="00C97ED9"/>
    <w:rsid w:val="00CA1771"/>
    <w:rsid w:val="00CA2810"/>
    <w:rsid w:val="00CA34D8"/>
    <w:rsid w:val="00CB1CF6"/>
    <w:rsid w:val="00CB6A92"/>
    <w:rsid w:val="00CC0A5A"/>
    <w:rsid w:val="00CC4308"/>
    <w:rsid w:val="00CC55CC"/>
    <w:rsid w:val="00CC709A"/>
    <w:rsid w:val="00CC74C0"/>
    <w:rsid w:val="00CD15E9"/>
    <w:rsid w:val="00CD2849"/>
    <w:rsid w:val="00CE1868"/>
    <w:rsid w:val="00CE3793"/>
    <w:rsid w:val="00CE40D4"/>
    <w:rsid w:val="00CE446C"/>
    <w:rsid w:val="00CE47C6"/>
    <w:rsid w:val="00CE5923"/>
    <w:rsid w:val="00CE5FD8"/>
    <w:rsid w:val="00CE6F9D"/>
    <w:rsid w:val="00CE78EC"/>
    <w:rsid w:val="00CF0663"/>
    <w:rsid w:val="00CF0C96"/>
    <w:rsid w:val="00CF2DB4"/>
    <w:rsid w:val="00CF3144"/>
    <w:rsid w:val="00CF3BA3"/>
    <w:rsid w:val="00CF6530"/>
    <w:rsid w:val="00D030A4"/>
    <w:rsid w:val="00D033AE"/>
    <w:rsid w:val="00D1108C"/>
    <w:rsid w:val="00D110A9"/>
    <w:rsid w:val="00D123F6"/>
    <w:rsid w:val="00D178EC"/>
    <w:rsid w:val="00D208EC"/>
    <w:rsid w:val="00D253E8"/>
    <w:rsid w:val="00D25B6C"/>
    <w:rsid w:val="00D33EBF"/>
    <w:rsid w:val="00D40070"/>
    <w:rsid w:val="00D44E72"/>
    <w:rsid w:val="00D45849"/>
    <w:rsid w:val="00D527C6"/>
    <w:rsid w:val="00D543A9"/>
    <w:rsid w:val="00D54A6B"/>
    <w:rsid w:val="00D57155"/>
    <w:rsid w:val="00D633EF"/>
    <w:rsid w:val="00D637FA"/>
    <w:rsid w:val="00D64179"/>
    <w:rsid w:val="00D6651A"/>
    <w:rsid w:val="00D762A3"/>
    <w:rsid w:val="00D804F4"/>
    <w:rsid w:val="00D81134"/>
    <w:rsid w:val="00D81ECF"/>
    <w:rsid w:val="00D82260"/>
    <w:rsid w:val="00D87DD9"/>
    <w:rsid w:val="00D90AEE"/>
    <w:rsid w:val="00D9304C"/>
    <w:rsid w:val="00D93E77"/>
    <w:rsid w:val="00D949D5"/>
    <w:rsid w:val="00D9632C"/>
    <w:rsid w:val="00D97E26"/>
    <w:rsid w:val="00DA27FA"/>
    <w:rsid w:val="00DA790B"/>
    <w:rsid w:val="00DB3385"/>
    <w:rsid w:val="00DB35A7"/>
    <w:rsid w:val="00DB51B4"/>
    <w:rsid w:val="00DB7175"/>
    <w:rsid w:val="00DC0DB0"/>
    <w:rsid w:val="00DC1A2D"/>
    <w:rsid w:val="00DC216A"/>
    <w:rsid w:val="00DC2B21"/>
    <w:rsid w:val="00DC7D6C"/>
    <w:rsid w:val="00DD07E9"/>
    <w:rsid w:val="00DD0EC7"/>
    <w:rsid w:val="00DD2382"/>
    <w:rsid w:val="00DD6FDA"/>
    <w:rsid w:val="00DD7DE1"/>
    <w:rsid w:val="00DE4C0B"/>
    <w:rsid w:val="00DE514B"/>
    <w:rsid w:val="00DE6A9B"/>
    <w:rsid w:val="00DE6C96"/>
    <w:rsid w:val="00DE7453"/>
    <w:rsid w:val="00DE74F8"/>
    <w:rsid w:val="00DE7867"/>
    <w:rsid w:val="00DF250F"/>
    <w:rsid w:val="00DF4907"/>
    <w:rsid w:val="00DF702A"/>
    <w:rsid w:val="00E04879"/>
    <w:rsid w:val="00E0699D"/>
    <w:rsid w:val="00E10E23"/>
    <w:rsid w:val="00E117EB"/>
    <w:rsid w:val="00E12DEA"/>
    <w:rsid w:val="00E13312"/>
    <w:rsid w:val="00E14D9F"/>
    <w:rsid w:val="00E17017"/>
    <w:rsid w:val="00E2117C"/>
    <w:rsid w:val="00E21590"/>
    <w:rsid w:val="00E237F0"/>
    <w:rsid w:val="00E2439F"/>
    <w:rsid w:val="00E24995"/>
    <w:rsid w:val="00E27E49"/>
    <w:rsid w:val="00E3178D"/>
    <w:rsid w:val="00E31E60"/>
    <w:rsid w:val="00E3300B"/>
    <w:rsid w:val="00E33522"/>
    <w:rsid w:val="00E34109"/>
    <w:rsid w:val="00E40B4D"/>
    <w:rsid w:val="00E442CC"/>
    <w:rsid w:val="00E45C02"/>
    <w:rsid w:val="00E51147"/>
    <w:rsid w:val="00E512F3"/>
    <w:rsid w:val="00E547A5"/>
    <w:rsid w:val="00E5760C"/>
    <w:rsid w:val="00E5764D"/>
    <w:rsid w:val="00E6205C"/>
    <w:rsid w:val="00E65C48"/>
    <w:rsid w:val="00E779BD"/>
    <w:rsid w:val="00E843C8"/>
    <w:rsid w:val="00E84D31"/>
    <w:rsid w:val="00E852AE"/>
    <w:rsid w:val="00E875EC"/>
    <w:rsid w:val="00E87939"/>
    <w:rsid w:val="00E9048B"/>
    <w:rsid w:val="00E929F4"/>
    <w:rsid w:val="00E9564C"/>
    <w:rsid w:val="00EA011A"/>
    <w:rsid w:val="00EA2354"/>
    <w:rsid w:val="00EA33C3"/>
    <w:rsid w:val="00EA419E"/>
    <w:rsid w:val="00EA56F5"/>
    <w:rsid w:val="00EB6839"/>
    <w:rsid w:val="00EB75B6"/>
    <w:rsid w:val="00EC02DD"/>
    <w:rsid w:val="00EC29CD"/>
    <w:rsid w:val="00EC342A"/>
    <w:rsid w:val="00EC5045"/>
    <w:rsid w:val="00EC51B4"/>
    <w:rsid w:val="00EC7B9F"/>
    <w:rsid w:val="00ED0A5F"/>
    <w:rsid w:val="00ED460A"/>
    <w:rsid w:val="00EE085C"/>
    <w:rsid w:val="00EE0CCB"/>
    <w:rsid w:val="00EE2FE8"/>
    <w:rsid w:val="00EE52DB"/>
    <w:rsid w:val="00EE782A"/>
    <w:rsid w:val="00EF307E"/>
    <w:rsid w:val="00EF3EFB"/>
    <w:rsid w:val="00EF65B8"/>
    <w:rsid w:val="00EF7B3B"/>
    <w:rsid w:val="00F15821"/>
    <w:rsid w:val="00F15EE0"/>
    <w:rsid w:val="00F17CC9"/>
    <w:rsid w:val="00F20317"/>
    <w:rsid w:val="00F2238D"/>
    <w:rsid w:val="00F22E41"/>
    <w:rsid w:val="00F24764"/>
    <w:rsid w:val="00F27AED"/>
    <w:rsid w:val="00F27B41"/>
    <w:rsid w:val="00F3239F"/>
    <w:rsid w:val="00F331D9"/>
    <w:rsid w:val="00F33C50"/>
    <w:rsid w:val="00F36AE4"/>
    <w:rsid w:val="00F423E2"/>
    <w:rsid w:val="00F42DA3"/>
    <w:rsid w:val="00F51E80"/>
    <w:rsid w:val="00F620AD"/>
    <w:rsid w:val="00F72DC0"/>
    <w:rsid w:val="00F74862"/>
    <w:rsid w:val="00F75D95"/>
    <w:rsid w:val="00F82A6C"/>
    <w:rsid w:val="00F8549C"/>
    <w:rsid w:val="00F8736F"/>
    <w:rsid w:val="00F91DAA"/>
    <w:rsid w:val="00F92C51"/>
    <w:rsid w:val="00F96D55"/>
    <w:rsid w:val="00F97813"/>
    <w:rsid w:val="00FA3F99"/>
    <w:rsid w:val="00FA7E16"/>
    <w:rsid w:val="00FB000B"/>
    <w:rsid w:val="00FB48F5"/>
    <w:rsid w:val="00FB4C4F"/>
    <w:rsid w:val="00FC0509"/>
    <w:rsid w:val="00FC0554"/>
    <w:rsid w:val="00FC0EAA"/>
    <w:rsid w:val="00FC2AFE"/>
    <w:rsid w:val="00FC2F17"/>
    <w:rsid w:val="00FC49AF"/>
    <w:rsid w:val="00FC68CD"/>
    <w:rsid w:val="00FC7984"/>
    <w:rsid w:val="00FD19C1"/>
    <w:rsid w:val="00FD4058"/>
    <w:rsid w:val="00FD4DC4"/>
    <w:rsid w:val="00FD53A2"/>
    <w:rsid w:val="00FD58D7"/>
    <w:rsid w:val="00FD696C"/>
    <w:rsid w:val="00FD7630"/>
    <w:rsid w:val="00FE1243"/>
    <w:rsid w:val="00FE219D"/>
    <w:rsid w:val="00FE62B7"/>
    <w:rsid w:val="00FE71B5"/>
    <w:rsid w:val="00FF6D3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0F5A8-DE0B-46E1-9A84-C573B8AE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 w:type="paragraph" w:customStyle="1" w:styleId="naislab">
    <w:name w:val="naislab"/>
    <w:basedOn w:val="Normal"/>
    <w:rsid w:val="00FD58D7"/>
    <w:pPr>
      <w:spacing w:before="75" w:after="75"/>
      <w:jc w:val="right"/>
    </w:pPr>
    <w:rPr>
      <w:rFonts w:eastAsia="Times New Roman" w:cs="Times New Roman"/>
      <w:sz w:val="24"/>
      <w:szCs w:val="24"/>
      <w:lang w:eastAsia="lv-LV"/>
    </w:rPr>
  </w:style>
  <w:style w:type="paragraph" w:customStyle="1" w:styleId="tv2132">
    <w:name w:val="tv2132"/>
    <w:basedOn w:val="Normal"/>
    <w:rsid w:val="005B2051"/>
    <w:pPr>
      <w:spacing w:line="360" w:lineRule="auto"/>
      <w:ind w:firstLine="300"/>
    </w:pPr>
    <w:rPr>
      <w:rFonts w:eastAsia="Times New Roman" w:cs="Times New Roman"/>
      <w:color w:val="414142"/>
      <w:sz w:val="20"/>
      <w:szCs w:val="20"/>
      <w:lang w:eastAsia="lv-LV"/>
    </w:rPr>
  </w:style>
  <w:style w:type="paragraph" w:customStyle="1" w:styleId="tv2131">
    <w:name w:val="tv2131"/>
    <w:basedOn w:val="Normal"/>
    <w:rsid w:val="0020719A"/>
    <w:pPr>
      <w:spacing w:line="360" w:lineRule="auto"/>
      <w:ind w:firstLine="300"/>
    </w:pPr>
    <w:rPr>
      <w:rFonts w:eastAsia="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19026">
      <w:bodyDiv w:val="1"/>
      <w:marLeft w:val="0"/>
      <w:marRight w:val="0"/>
      <w:marTop w:val="0"/>
      <w:marBottom w:val="0"/>
      <w:divBdr>
        <w:top w:val="none" w:sz="0" w:space="0" w:color="auto"/>
        <w:left w:val="none" w:sz="0" w:space="0" w:color="auto"/>
        <w:bottom w:val="none" w:sz="0" w:space="0" w:color="auto"/>
        <w:right w:val="none" w:sz="0" w:space="0" w:color="auto"/>
      </w:divBdr>
      <w:divsChild>
        <w:div w:id="1592814480">
          <w:marLeft w:val="0"/>
          <w:marRight w:val="0"/>
          <w:marTop w:val="0"/>
          <w:marBottom w:val="0"/>
          <w:divBdr>
            <w:top w:val="none" w:sz="0" w:space="0" w:color="auto"/>
            <w:left w:val="none" w:sz="0" w:space="0" w:color="auto"/>
            <w:bottom w:val="none" w:sz="0" w:space="0" w:color="auto"/>
            <w:right w:val="none" w:sz="0" w:space="0" w:color="auto"/>
          </w:divBdr>
          <w:divsChild>
            <w:div w:id="1847550979">
              <w:marLeft w:val="0"/>
              <w:marRight w:val="0"/>
              <w:marTop w:val="0"/>
              <w:marBottom w:val="0"/>
              <w:divBdr>
                <w:top w:val="none" w:sz="0" w:space="0" w:color="auto"/>
                <w:left w:val="none" w:sz="0" w:space="0" w:color="auto"/>
                <w:bottom w:val="none" w:sz="0" w:space="0" w:color="auto"/>
                <w:right w:val="none" w:sz="0" w:space="0" w:color="auto"/>
              </w:divBdr>
              <w:divsChild>
                <w:div w:id="1162891122">
                  <w:marLeft w:val="0"/>
                  <w:marRight w:val="0"/>
                  <w:marTop w:val="0"/>
                  <w:marBottom w:val="0"/>
                  <w:divBdr>
                    <w:top w:val="none" w:sz="0" w:space="0" w:color="auto"/>
                    <w:left w:val="none" w:sz="0" w:space="0" w:color="auto"/>
                    <w:bottom w:val="none" w:sz="0" w:space="0" w:color="auto"/>
                    <w:right w:val="none" w:sz="0" w:space="0" w:color="auto"/>
                  </w:divBdr>
                  <w:divsChild>
                    <w:div w:id="1135218958">
                      <w:marLeft w:val="0"/>
                      <w:marRight w:val="0"/>
                      <w:marTop w:val="0"/>
                      <w:marBottom w:val="0"/>
                      <w:divBdr>
                        <w:top w:val="none" w:sz="0" w:space="0" w:color="auto"/>
                        <w:left w:val="none" w:sz="0" w:space="0" w:color="auto"/>
                        <w:bottom w:val="none" w:sz="0" w:space="0" w:color="auto"/>
                        <w:right w:val="none" w:sz="0" w:space="0" w:color="auto"/>
                      </w:divBdr>
                      <w:divsChild>
                        <w:div w:id="1404528040">
                          <w:marLeft w:val="0"/>
                          <w:marRight w:val="0"/>
                          <w:marTop w:val="0"/>
                          <w:marBottom w:val="0"/>
                          <w:divBdr>
                            <w:top w:val="none" w:sz="0" w:space="0" w:color="auto"/>
                            <w:left w:val="none" w:sz="0" w:space="0" w:color="auto"/>
                            <w:bottom w:val="none" w:sz="0" w:space="0" w:color="auto"/>
                            <w:right w:val="none" w:sz="0" w:space="0" w:color="auto"/>
                          </w:divBdr>
                          <w:divsChild>
                            <w:div w:id="2015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480721">
      <w:bodyDiv w:val="1"/>
      <w:marLeft w:val="0"/>
      <w:marRight w:val="0"/>
      <w:marTop w:val="0"/>
      <w:marBottom w:val="0"/>
      <w:divBdr>
        <w:top w:val="none" w:sz="0" w:space="0" w:color="auto"/>
        <w:left w:val="none" w:sz="0" w:space="0" w:color="auto"/>
        <w:bottom w:val="none" w:sz="0" w:space="0" w:color="auto"/>
        <w:right w:val="none" w:sz="0" w:space="0" w:color="auto"/>
      </w:divBdr>
      <w:divsChild>
        <w:div w:id="1062414196">
          <w:marLeft w:val="0"/>
          <w:marRight w:val="0"/>
          <w:marTop w:val="0"/>
          <w:marBottom w:val="0"/>
          <w:divBdr>
            <w:top w:val="none" w:sz="0" w:space="0" w:color="auto"/>
            <w:left w:val="none" w:sz="0" w:space="0" w:color="auto"/>
            <w:bottom w:val="none" w:sz="0" w:space="0" w:color="auto"/>
            <w:right w:val="none" w:sz="0" w:space="0" w:color="auto"/>
          </w:divBdr>
          <w:divsChild>
            <w:div w:id="592279595">
              <w:marLeft w:val="0"/>
              <w:marRight w:val="0"/>
              <w:marTop w:val="0"/>
              <w:marBottom w:val="0"/>
              <w:divBdr>
                <w:top w:val="none" w:sz="0" w:space="0" w:color="auto"/>
                <w:left w:val="none" w:sz="0" w:space="0" w:color="auto"/>
                <w:bottom w:val="none" w:sz="0" w:space="0" w:color="auto"/>
                <w:right w:val="none" w:sz="0" w:space="0" w:color="auto"/>
              </w:divBdr>
              <w:divsChild>
                <w:div w:id="1571428918">
                  <w:marLeft w:val="0"/>
                  <w:marRight w:val="0"/>
                  <w:marTop w:val="0"/>
                  <w:marBottom w:val="0"/>
                  <w:divBdr>
                    <w:top w:val="none" w:sz="0" w:space="0" w:color="auto"/>
                    <w:left w:val="none" w:sz="0" w:space="0" w:color="auto"/>
                    <w:bottom w:val="none" w:sz="0" w:space="0" w:color="auto"/>
                    <w:right w:val="none" w:sz="0" w:space="0" w:color="auto"/>
                  </w:divBdr>
                  <w:divsChild>
                    <w:div w:id="737747769">
                      <w:marLeft w:val="0"/>
                      <w:marRight w:val="0"/>
                      <w:marTop w:val="0"/>
                      <w:marBottom w:val="0"/>
                      <w:divBdr>
                        <w:top w:val="none" w:sz="0" w:space="0" w:color="auto"/>
                        <w:left w:val="none" w:sz="0" w:space="0" w:color="auto"/>
                        <w:bottom w:val="none" w:sz="0" w:space="0" w:color="auto"/>
                        <w:right w:val="none" w:sz="0" w:space="0" w:color="auto"/>
                      </w:divBdr>
                      <w:divsChild>
                        <w:div w:id="15250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706702">
      <w:bodyDiv w:val="1"/>
      <w:marLeft w:val="0"/>
      <w:marRight w:val="0"/>
      <w:marTop w:val="0"/>
      <w:marBottom w:val="0"/>
      <w:divBdr>
        <w:top w:val="none" w:sz="0" w:space="0" w:color="auto"/>
        <w:left w:val="none" w:sz="0" w:space="0" w:color="auto"/>
        <w:bottom w:val="none" w:sz="0" w:space="0" w:color="auto"/>
        <w:right w:val="none" w:sz="0" w:space="0" w:color="auto"/>
      </w:divBdr>
      <w:divsChild>
        <w:div w:id="1638759050">
          <w:marLeft w:val="0"/>
          <w:marRight w:val="0"/>
          <w:marTop w:val="0"/>
          <w:marBottom w:val="0"/>
          <w:divBdr>
            <w:top w:val="none" w:sz="0" w:space="0" w:color="auto"/>
            <w:left w:val="none" w:sz="0" w:space="0" w:color="auto"/>
            <w:bottom w:val="none" w:sz="0" w:space="0" w:color="auto"/>
            <w:right w:val="none" w:sz="0" w:space="0" w:color="auto"/>
          </w:divBdr>
          <w:divsChild>
            <w:div w:id="41178067">
              <w:marLeft w:val="0"/>
              <w:marRight w:val="0"/>
              <w:marTop w:val="0"/>
              <w:marBottom w:val="0"/>
              <w:divBdr>
                <w:top w:val="none" w:sz="0" w:space="0" w:color="auto"/>
                <w:left w:val="none" w:sz="0" w:space="0" w:color="auto"/>
                <w:bottom w:val="none" w:sz="0" w:space="0" w:color="auto"/>
                <w:right w:val="none" w:sz="0" w:space="0" w:color="auto"/>
              </w:divBdr>
              <w:divsChild>
                <w:div w:id="1904290729">
                  <w:marLeft w:val="0"/>
                  <w:marRight w:val="0"/>
                  <w:marTop w:val="0"/>
                  <w:marBottom w:val="0"/>
                  <w:divBdr>
                    <w:top w:val="none" w:sz="0" w:space="0" w:color="auto"/>
                    <w:left w:val="none" w:sz="0" w:space="0" w:color="auto"/>
                    <w:bottom w:val="none" w:sz="0" w:space="0" w:color="auto"/>
                    <w:right w:val="none" w:sz="0" w:space="0" w:color="auto"/>
                  </w:divBdr>
                  <w:divsChild>
                    <w:div w:id="2024747698">
                      <w:marLeft w:val="0"/>
                      <w:marRight w:val="0"/>
                      <w:marTop w:val="0"/>
                      <w:marBottom w:val="0"/>
                      <w:divBdr>
                        <w:top w:val="none" w:sz="0" w:space="0" w:color="auto"/>
                        <w:left w:val="none" w:sz="0" w:space="0" w:color="auto"/>
                        <w:bottom w:val="none" w:sz="0" w:space="0" w:color="auto"/>
                        <w:right w:val="none" w:sz="0" w:space="0" w:color="auto"/>
                      </w:divBdr>
                      <w:divsChild>
                        <w:div w:id="1896508830">
                          <w:marLeft w:val="0"/>
                          <w:marRight w:val="0"/>
                          <w:marTop w:val="0"/>
                          <w:marBottom w:val="0"/>
                          <w:divBdr>
                            <w:top w:val="none" w:sz="0" w:space="0" w:color="auto"/>
                            <w:left w:val="none" w:sz="0" w:space="0" w:color="auto"/>
                            <w:bottom w:val="none" w:sz="0" w:space="0" w:color="auto"/>
                            <w:right w:val="none" w:sz="0" w:space="0" w:color="auto"/>
                          </w:divBdr>
                          <w:divsChild>
                            <w:div w:id="8125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0394">
      <w:bodyDiv w:val="1"/>
      <w:marLeft w:val="0"/>
      <w:marRight w:val="0"/>
      <w:marTop w:val="0"/>
      <w:marBottom w:val="0"/>
      <w:divBdr>
        <w:top w:val="none" w:sz="0" w:space="0" w:color="auto"/>
        <w:left w:val="none" w:sz="0" w:space="0" w:color="auto"/>
        <w:bottom w:val="none" w:sz="0" w:space="0" w:color="auto"/>
        <w:right w:val="none" w:sz="0" w:space="0" w:color="auto"/>
      </w:divBdr>
      <w:divsChild>
        <w:div w:id="1103920808">
          <w:marLeft w:val="0"/>
          <w:marRight w:val="0"/>
          <w:marTop w:val="0"/>
          <w:marBottom w:val="0"/>
          <w:divBdr>
            <w:top w:val="none" w:sz="0" w:space="0" w:color="auto"/>
            <w:left w:val="none" w:sz="0" w:space="0" w:color="auto"/>
            <w:bottom w:val="none" w:sz="0" w:space="0" w:color="auto"/>
            <w:right w:val="none" w:sz="0" w:space="0" w:color="auto"/>
          </w:divBdr>
          <w:divsChild>
            <w:div w:id="1306352031">
              <w:marLeft w:val="0"/>
              <w:marRight w:val="0"/>
              <w:marTop w:val="0"/>
              <w:marBottom w:val="0"/>
              <w:divBdr>
                <w:top w:val="none" w:sz="0" w:space="0" w:color="auto"/>
                <w:left w:val="none" w:sz="0" w:space="0" w:color="auto"/>
                <w:bottom w:val="none" w:sz="0" w:space="0" w:color="auto"/>
                <w:right w:val="none" w:sz="0" w:space="0" w:color="auto"/>
              </w:divBdr>
              <w:divsChild>
                <w:div w:id="1597251902">
                  <w:marLeft w:val="0"/>
                  <w:marRight w:val="0"/>
                  <w:marTop w:val="0"/>
                  <w:marBottom w:val="0"/>
                  <w:divBdr>
                    <w:top w:val="none" w:sz="0" w:space="0" w:color="auto"/>
                    <w:left w:val="none" w:sz="0" w:space="0" w:color="auto"/>
                    <w:bottom w:val="none" w:sz="0" w:space="0" w:color="auto"/>
                    <w:right w:val="none" w:sz="0" w:space="0" w:color="auto"/>
                  </w:divBdr>
                  <w:divsChild>
                    <w:div w:id="1780369155">
                      <w:marLeft w:val="0"/>
                      <w:marRight w:val="0"/>
                      <w:marTop w:val="0"/>
                      <w:marBottom w:val="0"/>
                      <w:divBdr>
                        <w:top w:val="none" w:sz="0" w:space="0" w:color="auto"/>
                        <w:left w:val="none" w:sz="0" w:space="0" w:color="auto"/>
                        <w:bottom w:val="none" w:sz="0" w:space="0" w:color="auto"/>
                        <w:right w:val="none" w:sz="0" w:space="0" w:color="auto"/>
                      </w:divBdr>
                      <w:divsChild>
                        <w:div w:id="21228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060008">
      <w:bodyDiv w:val="1"/>
      <w:marLeft w:val="0"/>
      <w:marRight w:val="0"/>
      <w:marTop w:val="0"/>
      <w:marBottom w:val="0"/>
      <w:divBdr>
        <w:top w:val="none" w:sz="0" w:space="0" w:color="auto"/>
        <w:left w:val="none" w:sz="0" w:space="0" w:color="auto"/>
        <w:bottom w:val="none" w:sz="0" w:space="0" w:color="auto"/>
        <w:right w:val="none" w:sz="0" w:space="0" w:color="auto"/>
      </w:divBdr>
      <w:divsChild>
        <w:div w:id="1050762795">
          <w:marLeft w:val="0"/>
          <w:marRight w:val="0"/>
          <w:marTop w:val="0"/>
          <w:marBottom w:val="0"/>
          <w:divBdr>
            <w:top w:val="none" w:sz="0" w:space="0" w:color="auto"/>
            <w:left w:val="none" w:sz="0" w:space="0" w:color="auto"/>
            <w:bottom w:val="none" w:sz="0" w:space="0" w:color="auto"/>
            <w:right w:val="none" w:sz="0" w:space="0" w:color="auto"/>
          </w:divBdr>
          <w:divsChild>
            <w:div w:id="2117476980">
              <w:marLeft w:val="0"/>
              <w:marRight w:val="0"/>
              <w:marTop w:val="0"/>
              <w:marBottom w:val="0"/>
              <w:divBdr>
                <w:top w:val="none" w:sz="0" w:space="0" w:color="auto"/>
                <w:left w:val="none" w:sz="0" w:space="0" w:color="auto"/>
                <w:bottom w:val="none" w:sz="0" w:space="0" w:color="auto"/>
                <w:right w:val="none" w:sz="0" w:space="0" w:color="auto"/>
              </w:divBdr>
              <w:divsChild>
                <w:div w:id="282151614">
                  <w:marLeft w:val="0"/>
                  <w:marRight w:val="0"/>
                  <w:marTop w:val="0"/>
                  <w:marBottom w:val="0"/>
                  <w:divBdr>
                    <w:top w:val="none" w:sz="0" w:space="0" w:color="auto"/>
                    <w:left w:val="none" w:sz="0" w:space="0" w:color="auto"/>
                    <w:bottom w:val="none" w:sz="0" w:space="0" w:color="auto"/>
                    <w:right w:val="none" w:sz="0" w:space="0" w:color="auto"/>
                  </w:divBdr>
                  <w:divsChild>
                    <w:div w:id="17829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4334">
      <w:bodyDiv w:val="1"/>
      <w:marLeft w:val="0"/>
      <w:marRight w:val="0"/>
      <w:marTop w:val="0"/>
      <w:marBottom w:val="0"/>
      <w:divBdr>
        <w:top w:val="none" w:sz="0" w:space="0" w:color="auto"/>
        <w:left w:val="none" w:sz="0" w:space="0" w:color="auto"/>
        <w:bottom w:val="none" w:sz="0" w:space="0" w:color="auto"/>
        <w:right w:val="none" w:sz="0" w:space="0" w:color="auto"/>
      </w:divBdr>
      <w:divsChild>
        <w:div w:id="2126197541">
          <w:marLeft w:val="0"/>
          <w:marRight w:val="0"/>
          <w:marTop w:val="0"/>
          <w:marBottom w:val="0"/>
          <w:divBdr>
            <w:top w:val="none" w:sz="0" w:space="0" w:color="auto"/>
            <w:left w:val="none" w:sz="0" w:space="0" w:color="auto"/>
            <w:bottom w:val="none" w:sz="0" w:space="0" w:color="auto"/>
            <w:right w:val="none" w:sz="0" w:space="0" w:color="auto"/>
          </w:divBdr>
          <w:divsChild>
            <w:div w:id="1731534486">
              <w:marLeft w:val="0"/>
              <w:marRight w:val="0"/>
              <w:marTop w:val="0"/>
              <w:marBottom w:val="0"/>
              <w:divBdr>
                <w:top w:val="none" w:sz="0" w:space="0" w:color="auto"/>
                <w:left w:val="none" w:sz="0" w:space="0" w:color="auto"/>
                <w:bottom w:val="none" w:sz="0" w:space="0" w:color="auto"/>
                <w:right w:val="none" w:sz="0" w:space="0" w:color="auto"/>
              </w:divBdr>
              <w:divsChild>
                <w:div w:id="628243369">
                  <w:marLeft w:val="0"/>
                  <w:marRight w:val="0"/>
                  <w:marTop w:val="0"/>
                  <w:marBottom w:val="0"/>
                  <w:divBdr>
                    <w:top w:val="none" w:sz="0" w:space="0" w:color="auto"/>
                    <w:left w:val="none" w:sz="0" w:space="0" w:color="auto"/>
                    <w:bottom w:val="none" w:sz="0" w:space="0" w:color="auto"/>
                    <w:right w:val="none" w:sz="0" w:space="0" w:color="auto"/>
                  </w:divBdr>
                  <w:divsChild>
                    <w:div w:id="1611934473">
                      <w:marLeft w:val="0"/>
                      <w:marRight w:val="0"/>
                      <w:marTop w:val="480"/>
                      <w:marBottom w:val="240"/>
                      <w:divBdr>
                        <w:top w:val="none" w:sz="0" w:space="0" w:color="auto"/>
                        <w:left w:val="none" w:sz="0" w:space="0" w:color="auto"/>
                        <w:bottom w:val="none" w:sz="0" w:space="0" w:color="auto"/>
                        <w:right w:val="none" w:sz="0" w:space="0" w:color="auto"/>
                      </w:divBdr>
                    </w:div>
                    <w:div w:id="9432745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063484937">
      <w:bodyDiv w:val="1"/>
      <w:marLeft w:val="0"/>
      <w:marRight w:val="0"/>
      <w:marTop w:val="0"/>
      <w:marBottom w:val="0"/>
      <w:divBdr>
        <w:top w:val="none" w:sz="0" w:space="0" w:color="auto"/>
        <w:left w:val="none" w:sz="0" w:space="0" w:color="auto"/>
        <w:bottom w:val="none" w:sz="0" w:space="0" w:color="auto"/>
        <w:right w:val="none" w:sz="0" w:space="0" w:color="auto"/>
      </w:divBdr>
      <w:divsChild>
        <w:div w:id="904921643">
          <w:marLeft w:val="0"/>
          <w:marRight w:val="0"/>
          <w:marTop w:val="0"/>
          <w:marBottom w:val="0"/>
          <w:divBdr>
            <w:top w:val="none" w:sz="0" w:space="0" w:color="auto"/>
            <w:left w:val="none" w:sz="0" w:space="0" w:color="auto"/>
            <w:bottom w:val="none" w:sz="0" w:space="0" w:color="auto"/>
            <w:right w:val="none" w:sz="0" w:space="0" w:color="auto"/>
          </w:divBdr>
        </w:div>
        <w:div w:id="1394544456">
          <w:marLeft w:val="0"/>
          <w:marRight w:val="0"/>
          <w:marTop w:val="0"/>
          <w:marBottom w:val="0"/>
          <w:divBdr>
            <w:top w:val="none" w:sz="0" w:space="0" w:color="auto"/>
            <w:left w:val="none" w:sz="0" w:space="0" w:color="auto"/>
            <w:bottom w:val="none" w:sz="0" w:space="0" w:color="auto"/>
            <w:right w:val="none" w:sz="0" w:space="0" w:color="auto"/>
          </w:divBdr>
        </w:div>
      </w:divsChild>
    </w:div>
    <w:div w:id="1527061868">
      <w:bodyDiv w:val="1"/>
      <w:marLeft w:val="0"/>
      <w:marRight w:val="0"/>
      <w:marTop w:val="0"/>
      <w:marBottom w:val="0"/>
      <w:divBdr>
        <w:top w:val="none" w:sz="0" w:space="0" w:color="auto"/>
        <w:left w:val="none" w:sz="0" w:space="0" w:color="auto"/>
        <w:bottom w:val="none" w:sz="0" w:space="0" w:color="auto"/>
        <w:right w:val="none" w:sz="0" w:space="0" w:color="auto"/>
      </w:divBdr>
      <w:divsChild>
        <w:div w:id="1732464548">
          <w:marLeft w:val="0"/>
          <w:marRight w:val="0"/>
          <w:marTop w:val="0"/>
          <w:marBottom w:val="0"/>
          <w:divBdr>
            <w:top w:val="none" w:sz="0" w:space="0" w:color="auto"/>
            <w:left w:val="none" w:sz="0" w:space="0" w:color="auto"/>
            <w:bottom w:val="none" w:sz="0" w:space="0" w:color="auto"/>
            <w:right w:val="none" w:sz="0" w:space="0" w:color="auto"/>
          </w:divBdr>
          <w:divsChild>
            <w:div w:id="27222596">
              <w:marLeft w:val="0"/>
              <w:marRight w:val="0"/>
              <w:marTop w:val="0"/>
              <w:marBottom w:val="0"/>
              <w:divBdr>
                <w:top w:val="none" w:sz="0" w:space="0" w:color="auto"/>
                <w:left w:val="none" w:sz="0" w:space="0" w:color="auto"/>
                <w:bottom w:val="none" w:sz="0" w:space="0" w:color="auto"/>
                <w:right w:val="none" w:sz="0" w:space="0" w:color="auto"/>
              </w:divBdr>
              <w:divsChild>
                <w:div w:id="2122067788">
                  <w:marLeft w:val="0"/>
                  <w:marRight w:val="0"/>
                  <w:marTop w:val="0"/>
                  <w:marBottom w:val="0"/>
                  <w:divBdr>
                    <w:top w:val="none" w:sz="0" w:space="0" w:color="auto"/>
                    <w:left w:val="none" w:sz="0" w:space="0" w:color="auto"/>
                    <w:bottom w:val="none" w:sz="0" w:space="0" w:color="auto"/>
                    <w:right w:val="none" w:sz="0" w:space="0" w:color="auto"/>
                  </w:divBdr>
                  <w:divsChild>
                    <w:div w:id="1471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989">
      <w:bodyDiv w:val="1"/>
      <w:marLeft w:val="0"/>
      <w:marRight w:val="0"/>
      <w:marTop w:val="0"/>
      <w:marBottom w:val="0"/>
      <w:divBdr>
        <w:top w:val="none" w:sz="0" w:space="0" w:color="auto"/>
        <w:left w:val="none" w:sz="0" w:space="0" w:color="auto"/>
        <w:bottom w:val="none" w:sz="0" w:space="0" w:color="auto"/>
        <w:right w:val="none" w:sz="0" w:space="0" w:color="auto"/>
      </w:divBdr>
      <w:divsChild>
        <w:div w:id="610209749">
          <w:marLeft w:val="0"/>
          <w:marRight w:val="0"/>
          <w:marTop w:val="0"/>
          <w:marBottom w:val="0"/>
          <w:divBdr>
            <w:top w:val="none" w:sz="0" w:space="0" w:color="auto"/>
            <w:left w:val="none" w:sz="0" w:space="0" w:color="auto"/>
            <w:bottom w:val="none" w:sz="0" w:space="0" w:color="auto"/>
            <w:right w:val="none" w:sz="0" w:space="0" w:color="auto"/>
          </w:divBdr>
          <w:divsChild>
            <w:div w:id="997417061">
              <w:marLeft w:val="0"/>
              <w:marRight w:val="0"/>
              <w:marTop w:val="0"/>
              <w:marBottom w:val="0"/>
              <w:divBdr>
                <w:top w:val="none" w:sz="0" w:space="0" w:color="auto"/>
                <w:left w:val="none" w:sz="0" w:space="0" w:color="auto"/>
                <w:bottom w:val="none" w:sz="0" w:space="0" w:color="auto"/>
                <w:right w:val="none" w:sz="0" w:space="0" w:color="auto"/>
              </w:divBdr>
              <w:divsChild>
                <w:div w:id="1748526892">
                  <w:marLeft w:val="0"/>
                  <w:marRight w:val="0"/>
                  <w:marTop w:val="0"/>
                  <w:marBottom w:val="0"/>
                  <w:divBdr>
                    <w:top w:val="none" w:sz="0" w:space="0" w:color="auto"/>
                    <w:left w:val="none" w:sz="0" w:space="0" w:color="auto"/>
                    <w:bottom w:val="none" w:sz="0" w:space="0" w:color="auto"/>
                    <w:right w:val="none" w:sz="0" w:space="0" w:color="auto"/>
                  </w:divBdr>
                  <w:divsChild>
                    <w:div w:id="985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140174">
      <w:bodyDiv w:val="1"/>
      <w:marLeft w:val="0"/>
      <w:marRight w:val="0"/>
      <w:marTop w:val="0"/>
      <w:marBottom w:val="0"/>
      <w:divBdr>
        <w:top w:val="none" w:sz="0" w:space="0" w:color="auto"/>
        <w:left w:val="none" w:sz="0" w:space="0" w:color="auto"/>
        <w:bottom w:val="none" w:sz="0" w:space="0" w:color="auto"/>
        <w:right w:val="none" w:sz="0" w:space="0" w:color="auto"/>
      </w:divBdr>
      <w:divsChild>
        <w:div w:id="1542477072">
          <w:marLeft w:val="0"/>
          <w:marRight w:val="0"/>
          <w:marTop w:val="0"/>
          <w:marBottom w:val="0"/>
          <w:divBdr>
            <w:top w:val="none" w:sz="0" w:space="0" w:color="auto"/>
            <w:left w:val="none" w:sz="0" w:space="0" w:color="auto"/>
            <w:bottom w:val="none" w:sz="0" w:space="0" w:color="auto"/>
            <w:right w:val="none" w:sz="0" w:space="0" w:color="auto"/>
          </w:divBdr>
          <w:divsChild>
            <w:div w:id="313147322">
              <w:marLeft w:val="0"/>
              <w:marRight w:val="0"/>
              <w:marTop w:val="0"/>
              <w:marBottom w:val="0"/>
              <w:divBdr>
                <w:top w:val="none" w:sz="0" w:space="0" w:color="auto"/>
                <w:left w:val="none" w:sz="0" w:space="0" w:color="auto"/>
                <w:bottom w:val="none" w:sz="0" w:space="0" w:color="auto"/>
                <w:right w:val="none" w:sz="0" w:space="0" w:color="auto"/>
              </w:divBdr>
              <w:divsChild>
                <w:div w:id="2095202025">
                  <w:marLeft w:val="0"/>
                  <w:marRight w:val="0"/>
                  <w:marTop w:val="0"/>
                  <w:marBottom w:val="0"/>
                  <w:divBdr>
                    <w:top w:val="none" w:sz="0" w:space="0" w:color="auto"/>
                    <w:left w:val="none" w:sz="0" w:space="0" w:color="auto"/>
                    <w:bottom w:val="none" w:sz="0" w:space="0" w:color="auto"/>
                    <w:right w:val="none" w:sz="0" w:space="0" w:color="auto"/>
                  </w:divBdr>
                  <w:divsChild>
                    <w:div w:id="1992059163">
                      <w:marLeft w:val="0"/>
                      <w:marRight w:val="0"/>
                      <w:marTop w:val="480"/>
                      <w:marBottom w:val="240"/>
                      <w:divBdr>
                        <w:top w:val="none" w:sz="0" w:space="0" w:color="auto"/>
                        <w:left w:val="none" w:sz="0" w:space="0" w:color="auto"/>
                        <w:bottom w:val="none" w:sz="0" w:space="0" w:color="auto"/>
                        <w:right w:val="none" w:sz="0" w:space="0" w:color="auto"/>
                      </w:divBdr>
                    </w:div>
                    <w:div w:id="130943138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8572-buvniec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likumi.lv/ta/id/61913-par-interesu-konflikta-noversanu-valsts-amatpersonu-darbiba" TargetMode="External"/><Relationship Id="rId4" Type="http://schemas.openxmlformats.org/officeDocument/2006/relationships/settings" Target="settings.xml"/><Relationship Id="rId9" Type="http://schemas.openxmlformats.org/officeDocument/2006/relationships/hyperlink" Target="http://likumi.lv/ta/id/258572-buvniec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30C5-70BC-4C7E-AD09-FFCA91CF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7</Pages>
  <Words>7589</Words>
  <Characters>4326</Characters>
  <Application>Microsoft Office Word</Application>
  <DocSecurity>0</DocSecurity>
  <Lines>36</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projekts „Grozījumi Ministru kabineta 2014.gada 19.augusta noteikumos Nr.499 "Noteikumi par būvinspektoriem""</vt:lpstr>
      <vt:lpstr>Ministru kabineta noteikumu projekts „Grozījums Ministru kabineta 2014.gada 7.oktobra noteikumos Nr.610 "Būvspeciālistu kompetences novērtēšanas un patstāvīgās prakses noteikumi""</vt:lpstr>
    </vt:vector>
  </TitlesOfParts>
  <Company>Ekonomikas ministrija</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2014.gada 19.augusta noteikumos Nr.499 "Noteikumi par būvinspektoriem""</dc:title>
  <dc:subject>Ministru kabineta noteikumu projekta anotācija</dc:subject>
  <dc:creator>Kristīne Fomina</dc:creator>
  <dc:description>67013148, kristine.fomina@em.gov.lv</dc:description>
  <cp:lastModifiedBy>Kristīne Fomina</cp:lastModifiedBy>
  <cp:revision>1205</cp:revision>
  <cp:lastPrinted>2015-08-05T07:17:00Z</cp:lastPrinted>
  <dcterms:created xsi:type="dcterms:W3CDTF">2015-02-24T10:31:00Z</dcterms:created>
  <dcterms:modified xsi:type="dcterms:W3CDTF">2016-04-05T10:42:00Z</dcterms:modified>
  <cp:contentStatus/>
</cp:coreProperties>
</file>