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379" w:rsidRPr="005E7B97" w:rsidRDefault="00676379" w:rsidP="00E86B8E">
      <w:pPr>
        <w:ind w:firstLine="720"/>
        <w:jc w:val="right"/>
        <w:rPr>
          <w:rFonts w:eastAsia="Times New Roman" w:cs="Times New Roman"/>
          <w:i/>
          <w:sz w:val="28"/>
          <w:szCs w:val="28"/>
        </w:rPr>
      </w:pPr>
      <w:bookmarkStart w:id="0" w:name="_GoBack"/>
      <w:bookmarkEnd w:id="0"/>
      <w:r w:rsidRPr="005E7B97">
        <w:rPr>
          <w:rFonts w:eastAsia="Times New Roman" w:cs="Times New Roman"/>
          <w:i/>
          <w:sz w:val="28"/>
          <w:szCs w:val="28"/>
        </w:rPr>
        <w:t>Ministru kabineta atbildes vēstules projekts</w:t>
      </w:r>
    </w:p>
    <w:p w:rsidR="00676379" w:rsidRPr="005E7B97" w:rsidRDefault="00676379" w:rsidP="00E86B8E">
      <w:pPr>
        <w:ind w:firstLine="720"/>
        <w:jc w:val="right"/>
        <w:rPr>
          <w:rFonts w:eastAsia="Times New Roman" w:cs="Times New Roman"/>
          <w:b/>
          <w:sz w:val="28"/>
          <w:szCs w:val="28"/>
        </w:rPr>
      </w:pPr>
    </w:p>
    <w:p w:rsidR="00AE6C91" w:rsidRPr="005E7B97" w:rsidRDefault="00AE6C91" w:rsidP="00AE6C91">
      <w:pPr>
        <w:jc w:val="right"/>
        <w:rPr>
          <w:b/>
          <w:bCs/>
          <w:sz w:val="28"/>
          <w:szCs w:val="28"/>
          <w:lang w:eastAsia="lv-LV"/>
        </w:rPr>
      </w:pPr>
      <w:r w:rsidRPr="005E7B97">
        <w:rPr>
          <w:b/>
          <w:bCs/>
          <w:sz w:val="28"/>
          <w:szCs w:val="28"/>
          <w:lang w:eastAsia="lv-LV"/>
        </w:rPr>
        <w:t>Latvijas Republikas Saeimas</w:t>
      </w:r>
    </w:p>
    <w:p w:rsidR="002A7C50" w:rsidRPr="005E7B97" w:rsidRDefault="00AE6C91" w:rsidP="00AE6C91">
      <w:pPr>
        <w:widowControl w:val="0"/>
        <w:tabs>
          <w:tab w:val="left" w:pos="6740"/>
        </w:tabs>
        <w:ind w:firstLine="567"/>
        <w:jc w:val="right"/>
        <w:rPr>
          <w:rFonts w:eastAsia="Times New Roman" w:cs="Times New Roman"/>
          <w:b/>
          <w:bCs/>
          <w:sz w:val="28"/>
          <w:szCs w:val="28"/>
          <w:lang w:eastAsia="lv-LV"/>
        </w:rPr>
      </w:pPr>
      <w:r w:rsidRPr="005E7B97">
        <w:rPr>
          <w:b/>
          <w:bCs/>
          <w:sz w:val="28"/>
          <w:szCs w:val="28"/>
          <w:lang w:eastAsia="lv-LV"/>
        </w:rPr>
        <w:t>Aizsardzības, iekšlietu un korupcijas novēršanas komisijas</w:t>
      </w:r>
      <w:r w:rsidR="002A7C50" w:rsidRPr="005E7B97">
        <w:rPr>
          <w:rFonts w:eastAsia="Times New Roman" w:cs="Times New Roman"/>
          <w:b/>
          <w:bCs/>
          <w:sz w:val="28"/>
          <w:szCs w:val="28"/>
          <w:lang w:eastAsia="lv-LV"/>
        </w:rPr>
        <w:t xml:space="preserve"> </w:t>
      </w:r>
    </w:p>
    <w:p w:rsidR="007635D6" w:rsidRPr="005E7B97" w:rsidRDefault="002A7C50" w:rsidP="007635D6">
      <w:pPr>
        <w:widowControl w:val="0"/>
        <w:tabs>
          <w:tab w:val="left" w:pos="6740"/>
        </w:tabs>
        <w:ind w:firstLine="567"/>
        <w:jc w:val="right"/>
        <w:rPr>
          <w:rFonts w:eastAsia="Times New Roman" w:cs="Times New Roman"/>
          <w:b/>
          <w:bCs/>
          <w:sz w:val="28"/>
          <w:szCs w:val="28"/>
          <w:lang w:eastAsia="lv-LV"/>
        </w:rPr>
      </w:pPr>
      <w:r w:rsidRPr="005E7B97">
        <w:rPr>
          <w:rFonts w:eastAsia="Times New Roman" w:cs="Times New Roman"/>
          <w:b/>
          <w:bCs/>
          <w:sz w:val="28"/>
          <w:szCs w:val="28"/>
          <w:lang w:eastAsia="lv-LV"/>
        </w:rPr>
        <w:t xml:space="preserve">priekšsēdētājam </w:t>
      </w:r>
      <w:r w:rsidR="00AE6C91" w:rsidRPr="005E7B97">
        <w:rPr>
          <w:rFonts w:eastAsia="Times New Roman" w:cs="Times New Roman"/>
          <w:b/>
          <w:bCs/>
          <w:sz w:val="28"/>
          <w:szCs w:val="28"/>
          <w:lang w:eastAsia="lv-LV"/>
        </w:rPr>
        <w:t>A.Latkovska</w:t>
      </w:r>
      <w:r w:rsidRPr="005E7B97">
        <w:rPr>
          <w:rFonts w:eastAsia="Times New Roman" w:cs="Times New Roman"/>
          <w:b/>
          <w:bCs/>
          <w:sz w:val="28"/>
          <w:szCs w:val="28"/>
          <w:lang w:eastAsia="lv-LV"/>
        </w:rPr>
        <w:t xml:space="preserve"> kungam </w:t>
      </w:r>
    </w:p>
    <w:p w:rsidR="007635D6" w:rsidRPr="005E7B97" w:rsidRDefault="007635D6" w:rsidP="007635D6">
      <w:pPr>
        <w:jc w:val="right"/>
        <w:rPr>
          <w:rFonts w:eastAsia="Times New Roman" w:cs="Times New Roman"/>
          <w:b/>
          <w:bCs/>
          <w:sz w:val="28"/>
          <w:szCs w:val="28"/>
          <w:lang w:eastAsia="lv-LV"/>
        </w:rPr>
      </w:pPr>
    </w:p>
    <w:p w:rsidR="00E92B6B" w:rsidRPr="005E7B97" w:rsidRDefault="00E92B6B" w:rsidP="00E86B8E">
      <w:pPr>
        <w:jc w:val="both"/>
        <w:rPr>
          <w:rFonts w:eastAsia="Times New Roman" w:cs="Times New Roman"/>
          <w:i/>
          <w:sz w:val="28"/>
          <w:szCs w:val="28"/>
        </w:rPr>
      </w:pPr>
    </w:p>
    <w:p w:rsidR="00AE6C91" w:rsidRPr="005E7B97" w:rsidRDefault="00AE6C91" w:rsidP="007635D6">
      <w:pPr>
        <w:widowControl w:val="0"/>
        <w:tabs>
          <w:tab w:val="left" w:pos="6740"/>
        </w:tabs>
        <w:rPr>
          <w:rFonts w:cs="Times New Roman"/>
          <w:i/>
          <w:sz w:val="28"/>
          <w:szCs w:val="28"/>
        </w:rPr>
      </w:pPr>
      <w:r w:rsidRPr="005E7B97">
        <w:rPr>
          <w:rFonts w:cs="Times New Roman"/>
          <w:i/>
          <w:sz w:val="28"/>
          <w:szCs w:val="28"/>
        </w:rPr>
        <w:t>Par noziedzīgi iegūtu līdzekļu legalizācijas un</w:t>
      </w:r>
    </w:p>
    <w:p w:rsidR="00AE6C91" w:rsidRPr="005E7B97" w:rsidRDefault="00AE6C91" w:rsidP="007635D6">
      <w:pPr>
        <w:widowControl w:val="0"/>
        <w:tabs>
          <w:tab w:val="left" w:pos="6740"/>
        </w:tabs>
        <w:rPr>
          <w:rFonts w:cs="Times New Roman"/>
          <w:i/>
          <w:sz w:val="28"/>
          <w:szCs w:val="28"/>
        </w:rPr>
      </w:pPr>
      <w:r w:rsidRPr="005E7B97">
        <w:rPr>
          <w:rFonts w:cs="Times New Roman"/>
          <w:i/>
          <w:sz w:val="28"/>
          <w:szCs w:val="28"/>
        </w:rPr>
        <w:t>terorisma novēršanas un apkarošanas sistēmas</w:t>
      </w:r>
    </w:p>
    <w:p w:rsidR="00AE6C91" w:rsidRPr="005E7B97" w:rsidRDefault="00AE6C91" w:rsidP="007635D6">
      <w:pPr>
        <w:widowControl w:val="0"/>
        <w:tabs>
          <w:tab w:val="left" w:pos="6740"/>
        </w:tabs>
        <w:rPr>
          <w:rFonts w:cs="Times New Roman"/>
          <w:i/>
          <w:sz w:val="28"/>
          <w:szCs w:val="28"/>
        </w:rPr>
      </w:pPr>
      <w:r w:rsidRPr="005E7B97">
        <w:rPr>
          <w:rFonts w:cs="Times New Roman"/>
          <w:i/>
          <w:sz w:val="28"/>
          <w:szCs w:val="28"/>
        </w:rPr>
        <w:t>darbības efektivitātes palielināšanu</w:t>
      </w:r>
    </w:p>
    <w:p w:rsidR="00AE6C91" w:rsidRPr="005E7B97" w:rsidRDefault="00AE6C91" w:rsidP="007635D6">
      <w:pPr>
        <w:widowControl w:val="0"/>
        <w:tabs>
          <w:tab w:val="left" w:pos="6740"/>
        </w:tabs>
        <w:rPr>
          <w:rFonts w:cs="Times New Roman"/>
          <w:i/>
          <w:szCs w:val="24"/>
        </w:rPr>
      </w:pPr>
    </w:p>
    <w:p w:rsidR="00E23997" w:rsidRPr="003C577C" w:rsidRDefault="00E23997" w:rsidP="008942B5">
      <w:pPr>
        <w:ind w:firstLine="567"/>
        <w:jc w:val="both"/>
        <w:rPr>
          <w:rFonts w:cs="Times New Roman"/>
          <w:sz w:val="28"/>
          <w:szCs w:val="28"/>
        </w:rPr>
      </w:pPr>
      <w:r w:rsidRPr="003C577C">
        <w:rPr>
          <w:rFonts w:cs="Times New Roman"/>
          <w:sz w:val="28"/>
          <w:szCs w:val="28"/>
        </w:rPr>
        <w:t xml:space="preserve">Atbildot uz </w:t>
      </w:r>
      <w:r w:rsidR="00AE6C91" w:rsidRPr="003C577C">
        <w:rPr>
          <w:rFonts w:cs="Times New Roman"/>
          <w:sz w:val="28"/>
          <w:szCs w:val="28"/>
        </w:rPr>
        <w:t>Saeimas Aizsardzības, iekšlietu un korupcijas novēršanas komisijas (turpmāk- Komisija) 2016.gada 26.aprīļa vēstuli Nr. 142.9/6-50-12/16 par noziedzīgi iegūtu līdzekļu legalizācijas un terorisma novēršanas un apkarošanas sistēmas darbības efektivitātes palielināšanu, kurā Komisija lūdz izskatīt  iespēju palielināt Noziedzīgi iegūtu līdzekļu legalizācijas novēršanas dienesta (turpmāk- Kontroles dienests) cilvēkresursus, kā arī stiprināt Valsts policijas Galvenās Kriminālpolicijas pārvaldes Ekonomisko noziegumu apkarošanas pārvaldes un Valsts ieņēmumu dienesta Finanšu policijas kapacitāti</w:t>
      </w:r>
      <w:r w:rsidRPr="003C577C">
        <w:rPr>
          <w:rFonts w:cs="Times New Roman"/>
          <w:sz w:val="28"/>
          <w:szCs w:val="28"/>
        </w:rPr>
        <w:t>, Ministru kabinets sniedz šādu informāciju.</w:t>
      </w:r>
    </w:p>
    <w:p w:rsidR="0073164F" w:rsidRPr="003C577C" w:rsidRDefault="0073164F" w:rsidP="0073164F">
      <w:pPr>
        <w:pStyle w:val="Body"/>
        <w:ind w:firstLine="720"/>
        <w:jc w:val="both"/>
        <w:rPr>
          <w:rFonts w:cs="Times New Roman"/>
          <w:color w:val="auto"/>
          <w:sz w:val="28"/>
          <w:szCs w:val="28"/>
        </w:rPr>
      </w:pPr>
      <w:r w:rsidRPr="003C577C">
        <w:rPr>
          <w:rFonts w:cs="Times New Roman"/>
          <w:color w:val="auto"/>
          <w:sz w:val="28"/>
          <w:szCs w:val="28"/>
        </w:rPr>
        <w:t>Atzīmējam, ka, pastāvot augstam nerezidentu noguldījumu apjomam, apgrozījumam un īpatsvaram, Latvija jau ilgstoš</w:t>
      </w:r>
      <w:r w:rsidRPr="003C577C">
        <w:rPr>
          <w:rFonts w:cs="Times New Roman"/>
          <w:color w:val="auto"/>
          <w:sz w:val="28"/>
          <w:szCs w:val="28"/>
          <w:lang w:val="nl-NL"/>
        </w:rPr>
        <w:t>i tiek min</w:t>
      </w:r>
      <w:r w:rsidRPr="003C577C">
        <w:rPr>
          <w:rFonts w:cs="Times New Roman"/>
          <w:color w:val="auto"/>
          <w:sz w:val="28"/>
          <w:szCs w:val="28"/>
        </w:rPr>
        <w:t xml:space="preserve">ēta kā </w:t>
      </w:r>
      <w:r w:rsidRPr="003C577C">
        <w:rPr>
          <w:rFonts w:cs="Times New Roman"/>
          <w:color w:val="auto"/>
          <w:sz w:val="28"/>
          <w:szCs w:val="28"/>
          <w:lang w:val="es-ES_tradnl"/>
        </w:rPr>
        <w:t>viena no valst</w:t>
      </w:r>
      <w:r w:rsidRPr="003C577C">
        <w:rPr>
          <w:rFonts w:cs="Times New Roman"/>
          <w:color w:val="auto"/>
          <w:sz w:val="28"/>
          <w:szCs w:val="28"/>
        </w:rPr>
        <w:t>īm, kura tiek iesaistīta noziedzī</w:t>
      </w:r>
      <w:r w:rsidRPr="003C577C">
        <w:rPr>
          <w:rFonts w:cs="Times New Roman"/>
          <w:color w:val="auto"/>
          <w:sz w:val="28"/>
          <w:szCs w:val="28"/>
          <w:lang w:val="nl-NL"/>
        </w:rPr>
        <w:t>gi ieg</w:t>
      </w:r>
      <w:r w:rsidRPr="003C577C">
        <w:rPr>
          <w:rFonts w:cs="Times New Roman"/>
          <w:color w:val="auto"/>
          <w:sz w:val="28"/>
          <w:szCs w:val="28"/>
        </w:rPr>
        <w:t>ūtu līdzekļu legalizācijas darī</w:t>
      </w:r>
      <w:r w:rsidRPr="003C577C">
        <w:rPr>
          <w:rFonts w:cs="Times New Roman"/>
          <w:color w:val="auto"/>
          <w:sz w:val="28"/>
          <w:szCs w:val="28"/>
          <w:lang w:val="lv-LV"/>
        </w:rPr>
        <w:t>jumos, t</w:t>
      </w:r>
      <w:r w:rsidRPr="003C577C">
        <w:rPr>
          <w:rFonts w:cs="Times New Roman"/>
          <w:color w:val="auto"/>
          <w:sz w:val="28"/>
          <w:szCs w:val="28"/>
        </w:rPr>
        <w:t>ādējādi ir secināms, ka pie pašreizējā apjoma ne paš</w:t>
      </w:r>
      <w:r w:rsidRPr="003C577C">
        <w:rPr>
          <w:rFonts w:cs="Times New Roman"/>
          <w:color w:val="auto"/>
          <w:sz w:val="28"/>
          <w:szCs w:val="28"/>
          <w:lang w:val="fr-FR"/>
        </w:rPr>
        <w:t>as bankas, ne past</w:t>
      </w:r>
      <w:r w:rsidRPr="003C577C">
        <w:rPr>
          <w:rFonts w:cs="Times New Roman"/>
          <w:color w:val="auto"/>
          <w:sz w:val="28"/>
          <w:szCs w:val="28"/>
        </w:rPr>
        <w:t>āvošās uzraudzī</w:t>
      </w:r>
      <w:r w:rsidRPr="003C577C">
        <w:rPr>
          <w:rFonts w:cs="Times New Roman"/>
          <w:color w:val="auto"/>
          <w:sz w:val="28"/>
          <w:szCs w:val="28"/>
          <w:lang w:val="es-ES_tradnl"/>
        </w:rPr>
        <w:t>bas, kontroles un ties</w:t>
      </w:r>
      <w:r w:rsidRPr="003C577C">
        <w:rPr>
          <w:rFonts w:cs="Times New Roman"/>
          <w:color w:val="auto"/>
          <w:sz w:val="28"/>
          <w:szCs w:val="28"/>
        </w:rPr>
        <w:t>ībsargājoš</w:t>
      </w:r>
      <w:r w:rsidRPr="003C577C">
        <w:rPr>
          <w:rFonts w:cs="Times New Roman"/>
          <w:color w:val="auto"/>
          <w:sz w:val="28"/>
          <w:szCs w:val="28"/>
          <w:lang w:val="it-IT"/>
        </w:rPr>
        <w:t>o instit</w:t>
      </w:r>
      <w:r w:rsidRPr="003C577C">
        <w:rPr>
          <w:rFonts w:cs="Times New Roman"/>
          <w:color w:val="auto"/>
          <w:sz w:val="28"/>
          <w:szCs w:val="28"/>
        </w:rPr>
        <w:t>ūciju kapacitātes, Latvija nespē</w:t>
      </w:r>
      <w:r w:rsidRPr="003C577C">
        <w:rPr>
          <w:rFonts w:cs="Times New Roman"/>
          <w:color w:val="auto"/>
          <w:sz w:val="28"/>
          <w:szCs w:val="28"/>
          <w:lang w:val="nl-NL"/>
        </w:rPr>
        <w:t>j efekt</w:t>
      </w:r>
      <w:r w:rsidRPr="003C577C">
        <w:rPr>
          <w:rFonts w:cs="Times New Roman"/>
          <w:color w:val="auto"/>
          <w:sz w:val="28"/>
          <w:szCs w:val="28"/>
        </w:rPr>
        <w:t>īvi nodrošināt noziedzī</w:t>
      </w:r>
      <w:r w:rsidRPr="003C577C">
        <w:rPr>
          <w:rFonts w:cs="Times New Roman"/>
          <w:color w:val="auto"/>
          <w:sz w:val="28"/>
          <w:szCs w:val="28"/>
          <w:lang w:val="nl-NL"/>
        </w:rPr>
        <w:t>gi ieg</w:t>
      </w:r>
      <w:r w:rsidRPr="003C577C">
        <w:rPr>
          <w:rFonts w:cs="Times New Roman"/>
          <w:color w:val="auto"/>
          <w:sz w:val="28"/>
          <w:szCs w:val="28"/>
        </w:rPr>
        <w:t>ūtu līdzekļu legalizācijas un terorisma finansēš</w:t>
      </w:r>
      <w:r w:rsidRPr="003C577C">
        <w:rPr>
          <w:rFonts w:cs="Times New Roman"/>
          <w:color w:val="auto"/>
          <w:sz w:val="28"/>
          <w:szCs w:val="28"/>
          <w:lang w:val="es-ES_tradnl"/>
        </w:rPr>
        <w:t>anas nov</w:t>
      </w:r>
      <w:r w:rsidRPr="003C577C">
        <w:rPr>
          <w:rFonts w:cs="Times New Roman"/>
          <w:color w:val="auto"/>
          <w:sz w:val="28"/>
          <w:szCs w:val="28"/>
        </w:rPr>
        <w:t>ēršanas kontroli. Tādejādi i</w:t>
      </w:r>
      <w:r w:rsidRPr="003C577C">
        <w:rPr>
          <w:rFonts w:cs="Times New Roman"/>
          <w:color w:val="auto"/>
          <w:sz w:val="28"/>
          <w:szCs w:val="28"/>
          <w:u w:color="1F497D"/>
        </w:rPr>
        <w:t xml:space="preserve">r </w:t>
      </w:r>
      <w:r w:rsidR="003F69D6" w:rsidRPr="003C577C">
        <w:rPr>
          <w:rFonts w:cs="Times New Roman"/>
          <w:color w:val="auto"/>
          <w:sz w:val="28"/>
          <w:szCs w:val="28"/>
          <w:u w:color="1F497D"/>
        </w:rPr>
        <w:t>pilnīgi atbalstāms Komisijas ierosinājums</w:t>
      </w:r>
      <w:r w:rsidR="003F69D6" w:rsidRPr="003C577C">
        <w:rPr>
          <w:rFonts w:cs="Times New Roman"/>
          <w:color w:val="auto"/>
          <w:sz w:val="28"/>
          <w:szCs w:val="28"/>
          <w:u w:color="1F497D"/>
          <w:lang w:val="it-IT"/>
        </w:rPr>
        <w:t xml:space="preserve"> </w:t>
      </w:r>
      <w:r w:rsidRPr="003C577C">
        <w:rPr>
          <w:rFonts w:cs="Times New Roman"/>
          <w:color w:val="auto"/>
          <w:sz w:val="28"/>
          <w:szCs w:val="28"/>
          <w:u w:color="1F497D"/>
          <w:lang w:val="it-IT"/>
        </w:rPr>
        <w:t>stiprin</w:t>
      </w:r>
      <w:r w:rsidRPr="003C577C">
        <w:rPr>
          <w:rFonts w:cs="Times New Roman"/>
          <w:color w:val="auto"/>
          <w:sz w:val="28"/>
          <w:szCs w:val="28"/>
          <w:u w:color="1F497D"/>
        </w:rPr>
        <w:t xml:space="preserve">āt kontroles un </w:t>
      </w:r>
      <w:r w:rsidRPr="003C577C">
        <w:rPr>
          <w:rFonts w:cs="Times New Roman"/>
          <w:color w:val="auto"/>
          <w:sz w:val="28"/>
          <w:szCs w:val="28"/>
          <w:u w:color="1F497D"/>
          <w:lang w:val="nl-NL"/>
        </w:rPr>
        <w:t>ties</w:t>
      </w:r>
      <w:r w:rsidRPr="003C577C">
        <w:rPr>
          <w:rFonts w:cs="Times New Roman"/>
          <w:color w:val="auto"/>
          <w:sz w:val="28"/>
          <w:szCs w:val="28"/>
          <w:u w:color="1F497D"/>
        </w:rPr>
        <w:t>ību aizsardzī</w:t>
      </w:r>
      <w:r w:rsidRPr="003C577C">
        <w:rPr>
          <w:rFonts w:cs="Times New Roman"/>
          <w:color w:val="auto"/>
          <w:sz w:val="28"/>
          <w:szCs w:val="28"/>
          <w:u w:color="1F497D"/>
          <w:lang w:val="it-IT"/>
        </w:rPr>
        <w:t>bas iest</w:t>
      </w:r>
      <w:r w:rsidRPr="003C577C">
        <w:rPr>
          <w:rFonts w:cs="Times New Roman"/>
          <w:color w:val="auto"/>
          <w:sz w:val="28"/>
          <w:szCs w:val="28"/>
          <w:u w:color="1F497D"/>
        </w:rPr>
        <w:t>āžu kapacitāti noziedzī</w:t>
      </w:r>
      <w:r w:rsidRPr="003C577C">
        <w:rPr>
          <w:rFonts w:cs="Times New Roman"/>
          <w:color w:val="auto"/>
          <w:sz w:val="28"/>
          <w:szCs w:val="28"/>
          <w:u w:color="1F497D"/>
          <w:lang w:val="nl-NL"/>
        </w:rPr>
        <w:t>gi ieg</w:t>
      </w:r>
      <w:r w:rsidRPr="003C577C">
        <w:rPr>
          <w:rFonts w:cs="Times New Roman"/>
          <w:color w:val="auto"/>
          <w:sz w:val="28"/>
          <w:szCs w:val="28"/>
          <w:u w:color="1F497D"/>
        </w:rPr>
        <w:t>ūtu līdzekļu un terorisma finansēš</w:t>
      </w:r>
      <w:r w:rsidRPr="003C577C">
        <w:rPr>
          <w:rFonts w:cs="Times New Roman"/>
          <w:color w:val="auto"/>
          <w:sz w:val="28"/>
          <w:szCs w:val="28"/>
          <w:u w:color="1F497D"/>
          <w:lang w:val="es-ES_tradnl"/>
        </w:rPr>
        <w:t>anas nov</w:t>
      </w:r>
      <w:r w:rsidRPr="003C577C">
        <w:rPr>
          <w:rFonts w:cs="Times New Roman"/>
          <w:color w:val="auto"/>
          <w:sz w:val="28"/>
          <w:szCs w:val="28"/>
          <w:u w:color="1F497D"/>
        </w:rPr>
        <w:t xml:space="preserve">ēršanas jomā, lai būtiski </w:t>
      </w:r>
      <w:r w:rsidR="003F69D6" w:rsidRPr="003C577C">
        <w:rPr>
          <w:rFonts w:cs="Times New Roman"/>
          <w:color w:val="auto"/>
          <w:sz w:val="28"/>
          <w:szCs w:val="28"/>
        </w:rPr>
        <w:t xml:space="preserve">uzlabotu </w:t>
      </w:r>
      <w:r w:rsidRPr="003C577C">
        <w:rPr>
          <w:rFonts w:cs="Times New Roman"/>
          <w:color w:val="auto"/>
          <w:sz w:val="28"/>
          <w:szCs w:val="28"/>
        </w:rPr>
        <w:t>š</w:t>
      </w:r>
      <w:r w:rsidRPr="003C577C">
        <w:rPr>
          <w:rFonts w:cs="Times New Roman"/>
          <w:color w:val="auto"/>
          <w:sz w:val="28"/>
          <w:szCs w:val="28"/>
          <w:lang w:val="it-IT"/>
        </w:rPr>
        <w:t>o instit</w:t>
      </w:r>
      <w:r w:rsidRPr="003C577C">
        <w:rPr>
          <w:rFonts w:cs="Times New Roman"/>
          <w:color w:val="auto"/>
          <w:sz w:val="28"/>
          <w:szCs w:val="28"/>
        </w:rPr>
        <w:t>ūciju efektivitāti.</w:t>
      </w:r>
      <w:r w:rsidR="003F69D6" w:rsidRPr="003C577C">
        <w:rPr>
          <w:rFonts w:cs="Times New Roman"/>
          <w:color w:val="auto"/>
          <w:sz w:val="28"/>
          <w:szCs w:val="28"/>
        </w:rPr>
        <w:t xml:space="preserve"> </w:t>
      </w:r>
    </w:p>
    <w:p w:rsidR="001478BC" w:rsidRPr="003C577C" w:rsidRDefault="003F69D6" w:rsidP="008942B5">
      <w:pPr>
        <w:ind w:firstLine="720"/>
        <w:jc w:val="both"/>
        <w:rPr>
          <w:rFonts w:cs="Times New Roman"/>
          <w:sz w:val="28"/>
          <w:szCs w:val="28"/>
        </w:rPr>
      </w:pPr>
      <w:r w:rsidRPr="003C577C">
        <w:rPr>
          <w:rFonts w:cs="Times New Roman"/>
          <w:sz w:val="28"/>
          <w:szCs w:val="28"/>
        </w:rPr>
        <w:t xml:space="preserve">Informējam, ka valdība ir veikusi ievērojamu darbu iepriekš minēto uzdevumu izpildei, kā arī plāno  to turpināt </w:t>
      </w:r>
      <w:r w:rsidR="001478BC" w:rsidRPr="003C577C">
        <w:rPr>
          <w:rFonts w:cs="Times New Roman"/>
          <w:sz w:val="28"/>
          <w:szCs w:val="28"/>
        </w:rPr>
        <w:t>nākam</w:t>
      </w:r>
      <w:r w:rsidRPr="003C577C">
        <w:rPr>
          <w:rFonts w:cs="Times New Roman"/>
          <w:sz w:val="28"/>
          <w:szCs w:val="28"/>
        </w:rPr>
        <w:t xml:space="preserve">ajos gados. </w:t>
      </w:r>
      <w:r w:rsidR="00AE6C91" w:rsidRPr="003C577C">
        <w:rPr>
          <w:rFonts w:cs="Times New Roman"/>
          <w:bCs/>
          <w:sz w:val="28"/>
          <w:szCs w:val="28"/>
        </w:rPr>
        <w:t xml:space="preserve">Atzīmējam, ka pēdējos gados budžeta sagatavošanas </w:t>
      </w:r>
      <w:r w:rsidR="001478BC" w:rsidRPr="003C577C">
        <w:rPr>
          <w:rFonts w:cs="Times New Roman"/>
          <w:bCs/>
          <w:sz w:val="28"/>
          <w:szCs w:val="28"/>
        </w:rPr>
        <w:t>procesā</w:t>
      </w:r>
      <w:r w:rsidR="00AE6C91" w:rsidRPr="003C577C">
        <w:rPr>
          <w:rFonts w:cs="Times New Roman"/>
          <w:bCs/>
          <w:sz w:val="28"/>
          <w:szCs w:val="28"/>
        </w:rPr>
        <w:t xml:space="preserve"> tika atbalstīti </w:t>
      </w:r>
      <w:r w:rsidR="006A2392" w:rsidRPr="003C577C">
        <w:rPr>
          <w:rFonts w:cs="Times New Roman"/>
          <w:bCs/>
          <w:sz w:val="28"/>
          <w:szCs w:val="28"/>
        </w:rPr>
        <w:t>vairāki</w:t>
      </w:r>
      <w:r w:rsidR="00AE6C91" w:rsidRPr="003C577C">
        <w:rPr>
          <w:rFonts w:cs="Times New Roman"/>
          <w:bCs/>
          <w:sz w:val="28"/>
          <w:szCs w:val="28"/>
        </w:rPr>
        <w:t xml:space="preserve"> Prokuratūras pieprasījumi Kontroles dienesta kapacitātes stiprināšanai. </w:t>
      </w:r>
      <w:r w:rsidR="00AE6C91" w:rsidRPr="003C577C">
        <w:rPr>
          <w:rFonts w:cs="Times New Roman"/>
          <w:sz w:val="28"/>
          <w:szCs w:val="28"/>
        </w:rPr>
        <w:t>Ar likumu “Par valsts budžetu 2015.gadam” un likumu “</w:t>
      </w:r>
      <w:r w:rsidR="00AE6C91" w:rsidRPr="003C577C">
        <w:rPr>
          <w:rFonts w:cs="Times New Roman"/>
          <w:bCs/>
          <w:sz w:val="28"/>
          <w:szCs w:val="28"/>
        </w:rPr>
        <w:t xml:space="preserve">Par vidēja termiņa budžeta ietvaru 2015., 2016. un 2017.gadam” </w:t>
      </w:r>
      <w:r w:rsidR="00AE6C91" w:rsidRPr="003C577C">
        <w:rPr>
          <w:rFonts w:cs="Times New Roman"/>
          <w:sz w:val="28"/>
          <w:szCs w:val="28"/>
        </w:rPr>
        <w:t xml:space="preserve">tika atbalstīta </w:t>
      </w:r>
      <w:r w:rsidR="00AE6C91" w:rsidRPr="003C577C">
        <w:rPr>
          <w:rFonts w:cs="Times New Roman"/>
          <w:sz w:val="28"/>
          <w:szCs w:val="28"/>
          <w:lang w:eastAsia="lv-LV"/>
        </w:rPr>
        <w:t xml:space="preserve">līdzekļu pārdale 2015.gadam un turpmāk 95 275 euro apmērā no Prokuratūras budžeta programmas 01.00.00 "Prokuratūras iestāžu uzturēšana" uz programmu 02.00.00 "Noziedzīgi iegūtu līdzekļu legalizācijas novēršana" Kontroles dienesta kapacitātes stiprināšanai saistībā ar jaunu funkciju izpildi noziedzīgi iegūtu līdzekļu legalizācijas un terorisma finansēšanas risku novēršanā (papildu 3 amata vietas), samazinot likumā </w:t>
      </w:r>
      <w:r w:rsidR="00AE6C91" w:rsidRPr="003C577C">
        <w:rPr>
          <w:rFonts w:eastAsia="Calibri" w:cs="Times New Roman"/>
          <w:iCs/>
          <w:sz w:val="28"/>
          <w:szCs w:val="28"/>
        </w:rPr>
        <w:t>„Par vidēja termiņa budžeta ietvaru 2014., 2015. un 2016.gadam” paredzētos izdevumus jaunajai politikas iniciatīvai „Prokuratūras apsaimniekošanā un lietošanā nodoto nekustamo īpašumu nomas maksa”</w:t>
      </w:r>
      <w:r w:rsidR="00AE6C91" w:rsidRPr="003C577C">
        <w:rPr>
          <w:rFonts w:cs="Times New Roman"/>
          <w:sz w:val="28"/>
          <w:szCs w:val="28"/>
          <w:lang w:eastAsia="lv-LV"/>
        </w:rPr>
        <w:t xml:space="preserve">. Savukārt ar </w:t>
      </w:r>
      <w:r w:rsidR="00AE6C91" w:rsidRPr="003C577C">
        <w:rPr>
          <w:rFonts w:cs="Times New Roman"/>
          <w:sz w:val="28"/>
          <w:szCs w:val="28"/>
        </w:rPr>
        <w:t xml:space="preserve">likumu “Par valsts budžetu </w:t>
      </w:r>
      <w:r w:rsidR="00AE6C91" w:rsidRPr="003C577C">
        <w:rPr>
          <w:rFonts w:cs="Times New Roman"/>
          <w:sz w:val="28"/>
          <w:szCs w:val="28"/>
        </w:rPr>
        <w:lastRenderedPageBreak/>
        <w:t>2016.gadam” un likumu “</w:t>
      </w:r>
      <w:r w:rsidR="00AE6C91" w:rsidRPr="003C577C">
        <w:rPr>
          <w:rFonts w:cs="Times New Roman"/>
          <w:bCs/>
          <w:sz w:val="28"/>
          <w:szCs w:val="28"/>
        </w:rPr>
        <w:t xml:space="preserve">Par vidēja termiņa budžeta ietvaru 2016., 2017. un 2018.gadam”, pamatojoties uz </w:t>
      </w:r>
      <w:r w:rsidR="00AE6C91" w:rsidRPr="003C577C">
        <w:rPr>
          <w:rFonts w:cs="Times New Roman"/>
          <w:sz w:val="28"/>
          <w:szCs w:val="28"/>
          <w:lang w:eastAsia="lv-LV"/>
        </w:rPr>
        <w:t>Ministru kabineta 2015.gada 27. un 31.augusta sēžu lēmumiem</w:t>
      </w:r>
      <w:r w:rsidR="00AE6C91" w:rsidRPr="003C577C">
        <w:rPr>
          <w:rFonts w:cs="Times New Roman"/>
          <w:bCs/>
          <w:sz w:val="28"/>
          <w:szCs w:val="28"/>
        </w:rPr>
        <w:t xml:space="preserve"> kā neatliekamais pasākums tika pilnībā atbalstīts Prokuratūras pieprasījums palielināt Kontroles dienesta finansējumu 2016.gadam 46 045 </w:t>
      </w:r>
      <w:r w:rsidR="00AE6C91" w:rsidRPr="003C577C">
        <w:rPr>
          <w:rFonts w:cs="Times New Roman"/>
          <w:bCs/>
          <w:i/>
          <w:sz w:val="28"/>
          <w:szCs w:val="28"/>
        </w:rPr>
        <w:t>euro</w:t>
      </w:r>
      <w:r w:rsidR="00AE6C91" w:rsidRPr="003C577C">
        <w:rPr>
          <w:rFonts w:cs="Times New Roman"/>
          <w:bCs/>
          <w:sz w:val="28"/>
          <w:szCs w:val="28"/>
        </w:rPr>
        <w:t xml:space="preserve"> apmērā, 2017.-2018.gadam  8 878 </w:t>
      </w:r>
      <w:r w:rsidR="00AE6C91" w:rsidRPr="003C577C">
        <w:rPr>
          <w:rFonts w:cs="Times New Roman"/>
          <w:bCs/>
          <w:i/>
          <w:sz w:val="28"/>
          <w:szCs w:val="28"/>
        </w:rPr>
        <w:t>euro</w:t>
      </w:r>
      <w:r w:rsidR="00AE6C91" w:rsidRPr="003C577C">
        <w:rPr>
          <w:rFonts w:cs="Times New Roman"/>
          <w:bCs/>
          <w:sz w:val="28"/>
          <w:szCs w:val="28"/>
        </w:rPr>
        <w:t xml:space="preserve"> apmērā </w:t>
      </w:r>
      <w:r w:rsidR="00AE6C91" w:rsidRPr="003C577C">
        <w:rPr>
          <w:rFonts w:eastAsia="Calibri" w:cs="Times New Roman"/>
          <w:sz w:val="28"/>
          <w:szCs w:val="28"/>
        </w:rPr>
        <w:t>kapacitātes stiprināšanai saistībā ar jaunu funkciju izpildi noziedzīgi iegūtu līdzekļu legalizācijas un terorisma finansēšanas risku novēršanā</w:t>
      </w:r>
      <w:r w:rsidR="00AE6C91" w:rsidRPr="003C577C">
        <w:rPr>
          <w:rFonts w:cs="Times New Roman"/>
          <w:sz w:val="28"/>
          <w:szCs w:val="28"/>
        </w:rPr>
        <w:t xml:space="preserve">. </w:t>
      </w:r>
    </w:p>
    <w:p w:rsidR="001478BC" w:rsidRPr="003C577C" w:rsidRDefault="00AE6C91" w:rsidP="001478BC">
      <w:pPr>
        <w:ind w:firstLine="720"/>
        <w:jc w:val="both"/>
        <w:rPr>
          <w:rFonts w:cs="Times New Roman"/>
          <w:sz w:val="28"/>
          <w:szCs w:val="28"/>
        </w:rPr>
      </w:pPr>
      <w:r w:rsidRPr="003C577C">
        <w:rPr>
          <w:rFonts w:cs="Times New Roman"/>
          <w:sz w:val="28"/>
          <w:szCs w:val="28"/>
        </w:rPr>
        <w:t xml:space="preserve">Iekšlietu ministrijai </w:t>
      </w:r>
      <w:r w:rsidRPr="003C577C">
        <w:rPr>
          <w:rFonts w:cs="Times New Roman"/>
          <w:sz w:val="28"/>
          <w:szCs w:val="28"/>
          <w:lang w:eastAsia="lv-LV"/>
        </w:rPr>
        <w:t xml:space="preserve">ar </w:t>
      </w:r>
      <w:r w:rsidRPr="003C577C">
        <w:rPr>
          <w:rFonts w:cs="Times New Roman"/>
          <w:sz w:val="28"/>
          <w:szCs w:val="28"/>
        </w:rPr>
        <w:t>likumu “Par valsts budžetu 2016.gadam” un likumu “</w:t>
      </w:r>
      <w:r w:rsidRPr="003C577C">
        <w:rPr>
          <w:rFonts w:cs="Times New Roman"/>
          <w:bCs/>
          <w:sz w:val="28"/>
          <w:szCs w:val="28"/>
        </w:rPr>
        <w:t xml:space="preserve">Par vidēja termiņa budžeta ietvaru 2016., 2017. un 2018.gadam” </w:t>
      </w:r>
      <w:r w:rsidRPr="003C577C">
        <w:rPr>
          <w:rFonts w:cs="Times New Roman"/>
          <w:sz w:val="28"/>
          <w:szCs w:val="28"/>
        </w:rPr>
        <w:t xml:space="preserve">neatliekamo pasākumu īstenošanai papildu piešķirts finansējums 2016.gadā 36 645 162 </w:t>
      </w:r>
      <w:r w:rsidRPr="003C577C">
        <w:rPr>
          <w:rFonts w:cs="Times New Roman"/>
          <w:i/>
          <w:sz w:val="28"/>
          <w:szCs w:val="28"/>
        </w:rPr>
        <w:t>euro</w:t>
      </w:r>
      <w:r w:rsidRPr="003C577C">
        <w:rPr>
          <w:rFonts w:cs="Times New Roman"/>
          <w:sz w:val="28"/>
          <w:szCs w:val="28"/>
        </w:rPr>
        <w:t xml:space="preserve">, 2017.gadam 37 105 278 </w:t>
      </w:r>
      <w:r w:rsidRPr="003C577C">
        <w:rPr>
          <w:rFonts w:cs="Times New Roman"/>
          <w:i/>
          <w:sz w:val="28"/>
          <w:szCs w:val="28"/>
        </w:rPr>
        <w:t>euro</w:t>
      </w:r>
      <w:r w:rsidRPr="003C577C">
        <w:rPr>
          <w:rFonts w:cs="Times New Roman"/>
          <w:sz w:val="28"/>
          <w:szCs w:val="28"/>
        </w:rPr>
        <w:t xml:space="preserve"> un 2018.gadam 3</w:t>
      </w:r>
      <w:r w:rsidR="001478BC" w:rsidRPr="003C577C">
        <w:rPr>
          <w:rFonts w:cs="Times New Roman"/>
          <w:sz w:val="28"/>
          <w:szCs w:val="28"/>
        </w:rPr>
        <w:t>5</w:t>
      </w:r>
      <w:r w:rsidRPr="003C577C">
        <w:rPr>
          <w:rFonts w:cs="Times New Roman"/>
          <w:sz w:val="28"/>
          <w:szCs w:val="28"/>
        </w:rPr>
        <w:t xml:space="preserve"> 681 851 </w:t>
      </w:r>
      <w:r w:rsidRPr="003C577C">
        <w:rPr>
          <w:rFonts w:cs="Times New Roman"/>
          <w:i/>
          <w:sz w:val="28"/>
          <w:szCs w:val="28"/>
        </w:rPr>
        <w:t>euro</w:t>
      </w:r>
      <w:r w:rsidRPr="003C577C">
        <w:rPr>
          <w:rFonts w:cs="Times New Roman"/>
          <w:sz w:val="28"/>
          <w:szCs w:val="28"/>
        </w:rPr>
        <w:t>, kas atbilstoši Iekšlietu ministrijas noteiktajām nozares prioritātēm tika novirzīti konkrētiem pasākumiem</w:t>
      </w:r>
      <w:r w:rsidR="001478BC" w:rsidRPr="003C577C">
        <w:rPr>
          <w:rFonts w:cs="Times New Roman"/>
          <w:sz w:val="28"/>
          <w:szCs w:val="28"/>
        </w:rPr>
        <w:t>.</w:t>
      </w:r>
      <w:r w:rsidRPr="003C577C">
        <w:rPr>
          <w:rFonts w:cs="Times New Roman"/>
          <w:sz w:val="28"/>
          <w:szCs w:val="28"/>
        </w:rPr>
        <w:t xml:space="preserve"> </w:t>
      </w:r>
      <w:r w:rsidR="001478BC" w:rsidRPr="003C577C">
        <w:rPr>
          <w:rFonts w:cs="Times New Roman"/>
          <w:sz w:val="28"/>
          <w:szCs w:val="28"/>
        </w:rPr>
        <w:t xml:space="preserve">Daļa minētā finansējuma 14 912 622 </w:t>
      </w:r>
      <w:r w:rsidR="001478BC" w:rsidRPr="003C577C">
        <w:rPr>
          <w:rFonts w:cs="Times New Roman"/>
          <w:i/>
          <w:sz w:val="28"/>
          <w:szCs w:val="28"/>
        </w:rPr>
        <w:t>euro</w:t>
      </w:r>
      <w:r w:rsidR="001478BC" w:rsidRPr="003C577C">
        <w:rPr>
          <w:rFonts w:cs="Times New Roman"/>
          <w:sz w:val="28"/>
          <w:szCs w:val="28"/>
        </w:rPr>
        <w:t xml:space="preserve"> apmērā ik gadu paredzēta atlīdzības palielināšanai Valsts policijā, kā rezultātā nodarbinātajiem tiek nodrošināts mēnešalgu pieaugums par vidēji 100 </w:t>
      </w:r>
      <w:r w:rsidR="001478BC" w:rsidRPr="003C577C">
        <w:rPr>
          <w:rFonts w:cs="Times New Roman"/>
          <w:i/>
          <w:sz w:val="28"/>
          <w:szCs w:val="28"/>
        </w:rPr>
        <w:t>euro</w:t>
      </w:r>
      <w:r w:rsidR="001478BC" w:rsidRPr="003C577C">
        <w:rPr>
          <w:rFonts w:cs="Times New Roman"/>
          <w:sz w:val="28"/>
          <w:szCs w:val="28"/>
        </w:rPr>
        <w:t xml:space="preserve"> (vidējais atlīdzības pieaugums par vidēji 150 </w:t>
      </w:r>
      <w:r w:rsidR="001478BC" w:rsidRPr="003C577C">
        <w:rPr>
          <w:rFonts w:cs="Times New Roman"/>
          <w:i/>
          <w:sz w:val="28"/>
          <w:szCs w:val="28"/>
        </w:rPr>
        <w:t>euro</w:t>
      </w:r>
      <w:r w:rsidR="001478BC" w:rsidRPr="003C577C">
        <w:rPr>
          <w:rFonts w:cs="Times New Roman"/>
          <w:sz w:val="28"/>
          <w:szCs w:val="28"/>
        </w:rPr>
        <w:t xml:space="preserve">). </w:t>
      </w:r>
    </w:p>
    <w:p w:rsidR="001478BC" w:rsidRPr="003C577C" w:rsidRDefault="001478BC" w:rsidP="008942B5">
      <w:pPr>
        <w:ind w:firstLine="720"/>
        <w:jc w:val="both"/>
        <w:rPr>
          <w:rFonts w:cs="Times New Roman"/>
          <w:sz w:val="28"/>
          <w:szCs w:val="28"/>
        </w:rPr>
      </w:pPr>
      <w:r w:rsidRPr="003C577C">
        <w:rPr>
          <w:rFonts w:cs="Times New Roman"/>
          <w:sz w:val="28"/>
          <w:szCs w:val="28"/>
        </w:rPr>
        <w:t xml:space="preserve">Jautājums par noziedzīgi iegūtu līdzekļu atguves dienesta izveidi Valsts policijas sastāvā nav zaudējis savu aktualitāti un ir iekļauts attīstības plānošanas dokumentos, un tieši Organizētās noziedzības novēršanas un apkarošanas plānā 2014.-2016. gadam un Valsts </w:t>
      </w:r>
      <w:r w:rsidR="00A20048">
        <w:rPr>
          <w:rFonts w:cs="Times New Roman"/>
          <w:sz w:val="28"/>
          <w:szCs w:val="28"/>
        </w:rPr>
        <w:t>policijas attīstības koncepcijā</w:t>
      </w:r>
      <w:r w:rsidRPr="003C577C">
        <w:rPr>
          <w:rFonts w:cs="Times New Roman"/>
          <w:sz w:val="28"/>
          <w:szCs w:val="28"/>
        </w:rPr>
        <w:t xml:space="preserve">. </w:t>
      </w:r>
    </w:p>
    <w:p w:rsidR="00AE6C91" w:rsidRPr="003C577C" w:rsidRDefault="00AE6C91" w:rsidP="008942B5">
      <w:pPr>
        <w:ind w:firstLine="720"/>
        <w:jc w:val="both"/>
        <w:rPr>
          <w:rFonts w:cs="Times New Roman"/>
          <w:sz w:val="28"/>
          <w:szCs w:val="28"/>
        </w:rPr>
      </w:pPr>
      <w:r w:rsidRPr="003C577C">
        <w:rPr>
          <w:rFonts w:cs="Times New Roman"/>
          <w:sz w:val="28"/>
          <w:szCs w:val="28"/>
        </w:rPr>
        <w:t xml:space="preserve">Valsts policijas Galvenās kriminālpolicijas pārvaldes Ekonomisko noziegumu apkarošanas pārvaldē </w:t>
      </w:r>
      <w:r w:rsidR="001478BC" w:rsidRPr="003C577C">
        <w:rPr>
          <w:rFonts w:cs="Times New Roman"/>
          <w:sz w:val="28"/>
          <w:szCs w:val="28"/>
        </w:rPr>
        <w:t xml:space="preserve">uz 1.maiju </w:t>
      </w:r>
      <w:r w:rsidRPr="003C577C">
        <w:rPr>
          <w:rFonts w:cs="Times New Roman"/>
          <w:sz w:val="28"/>
          <w:szCs w:val="28"/>
        </w:rPr>
        <w:t xml:space="preserve">ir </w:t>
      </w:r>
      <w:r w:rsidR="001478BC" w:rsidRPr="003C577C">
        <w:rPr>
          <w:rFonts w:cs="Times New Roman"/>
          <w:sz w:val="28"/>
          <w:szCs w:val="28"/>
        </w:rPr>
        <w:t>8</w:t>
      </w:r>
      <w:r w:rsidRPr="003C577C">
        <w:rPr>
          <w:rFonts w:cs="Times New Roman"/>
          <w:sz w:val="28"/>
          <w:szCs w:val="28"/>
        </w:rPr>
        <w:t xml:space="preserve"> vakanti amati</w:t>
      </w:r>
      <w:r w:rsidR="001478BC" w:rsidRPr="003C577C">
        <w:rPr>
          <w:rFonts w:cs="Times New Roman"/>
          <w:sz w:val="28"/>
          <w:szCs w:val="28"/>
        </w:rPr>
        <w:t xml:space="preserve"> (1 inspektora, 6 vecākā inspektora un 1 nodaļas priekšnieka amats)</w:t>
      </w:r>
      <w:r w:rsidRPr="003C577C">
        <w:rPr>
          <w:rFonts w:cs="Times New Roman"/>
          <w:sz w:val="28"/>
          <w:szCs w:val="28"/>
        </w:rPr>
        <w:t xml:space="preserve">. </w:t>
      </w:r>
    </w:p>
    <w:p w:rsidR="0081764E" w:rsidRPr="003C577C" w:rsidRDefault="0081764E" w:rsidP="008942B5">
      <w:pPr>
        <w:ind w:firstLine="720"/>
        <w:jc w:val="both"/>
        <w:rPr>
          <w:rFonts w:cs="Times New Roman"/>
          <w:sz w:val="28"/>
          <w:szCs w:val="28"/>
        </w:rPr>
      </w:pPr>
      <w:r w:rsidRPr="003C577C">
        <w:rPr>
          <w:rFonts w:cs="Times New Roman"/>
          <w:bCs/>
          <w:sz w:val="28"/>
          <w:szCs w:val="28"/>
        </w:rPr>
        <w:t>Savukārt</w:t>
      </w:r>
      <w:r w:rsidRPr="003C577C">
        <w:rPr>
          <w:rFonts w:cs="Times New Roman"/>
          <w:b/>
          <w:bCs/>
          <w:sz w:val="28"/>
          <w:szCs w:val="28"/>
        </w:rPr>
        <w:t xml:space="preserve"> </w:t>
      </w:r>
      <w:r w:rsidRPr="003C577C">
        <w:rPr>
          <w:rFonts w:cs="Times New Roman"/>
          <w:bCs/>
          <w:sz w:val="28"/>
          <w:szCs w:val="28"/>
        </w:rPr>
        <w:t>Finanšu ministrijas budžeta programmai</w:t>
      </w:r>
      <w:r w:rsidRPr="003C577C">
        <w:rPr>
          <w:rFonts w:cs="Times New Roman"/>
          <w:b/>
          <w:bCs/>
          <w:sz w:val="28"/>
          <w:szCs w:val="28"/>
        </w:rPr>
        <w:t xml:space="preserve"> </w:t>
      </w:r>
      <w:r w:rsidRPr="003C577C">
        <w:rPr>
          <w:rFonts w:cs="Times New Roman"/>
          <w:bCs/>
          <w:sz w:val="28"/>
          <w:szCs w:val="28"/>
        </w:rPr>
        <w:t>“Valsts ieņēmumu un muitas politikas nodrošināšana” neatliekamo pasākumu īstenošanai 2016.-2018.gadam piešķirts ik gadu</w:t>
      </w:r>
      <w:r w:rsidRPr="003C577C">
        <w:rPr>
          <w:rFonts w:cs="Times New Roman"/>
          <w:b/>
          <w:bCs/>
          <w:sz w:val="28"/>
          <w:szCs w:val="28"/>
        </w:rPr>
        <w:t xml:space="preserve"> </w:t>
      </w:r>
      <w:r w:rsidRPr="003C577C">
        <w:rPr>
          <w:rFonts w:cs="Times New Roman"/>
          <w:bCs/>
          <w:sz w:val="28"/>
          <w:szCs w:val="28"/>
        </w:rPr>
        <w:t xml:space="preserve">papildu finansējums 1 200 000 </w:t>
      </w:r>
      <w:r w:rsidRPr="003C577C">
        <w:rPr>
          <w:rFonts w:cs="Times New Roman"/>
          <w:bCs/>
          <w:i/>
          <w:iCs/>
          <w:sz w:val="28"/>
          <w:szCs w:val="28"/>
        </w:rPr>
        <w:t>euro</w:t>
      </w:r>
      <w:r w:rsidRPr="003C577C">
        <w:rPr>
          <w:rFonts w:cs="Times New Roman"/>
          <w:b/>
          <w:bCs/>
          <w:iCs/>
          <w:sz w:val="28"/>
          <w:szCs w:val="28"/>
        </w:rPr>
        <w:t xml:space="preserve"> </w:t>
      </w:r>
      <w:r w:rsidRPr="003C577C">
        <w:rPr>
          <w:rFonts w:cs="Times New Roman"/>
          <w:bCs/>
          <w:sz w:val="28"/>
          <w:szCs w:val="28"/>
        </w:rPr>
        <w:t>Valsts ieņēmumu dienesta</w:t>
      </w:r>
      <w:r w:rsidRPr="003C577C">
        <w:rPr>
          <w:rFonts w:cs="Times New Roman"/>
          <w:b/>
          <w:bCs/>
          <w:sz w:val="28"/>
          <w:szCs w:val="28"/>
        </w:rPr>
        <w:t xml:space="preserve"> </w:t>
      </w:r>
      <w:r w:rsidRPr="003C577C">
        <w:rPr>
          <w:rFonts w:cs="Times New Roman"/>
          <w:sz w:val="28"/>
          <w:szCs w:val="28"/>
        </w:rPr>
        <w:t>Finanšu policijas pārvaldes un Muitas policijas pārvaldes amatpersonām ar speciālajām dienesta pakāpēm atlīdzībai.</w:t>
      </w:r>
    </w:p>
    <w:p w:rsidR="0081764E" w:rsidRPr="003C577C" w:rsidRDefault="0081764E" w:rsidP="0081764E">
      <w:pPr>
        <w:ind w:firstLine="720"/>
        <w:jc w:val="both"/>
        <w:rPr>
          <w:rFonts w:cs="Times New Roman"/>
          <w:sz w:val="28"/>
          <w:szCs w:val="28"/>
        </w:rPr>
      </w:pPr>
      <w:r w:rsidRPr="003C577C">
        <w:rPr>
          <w:rFonts w:cs="Times New Roman"/>
          <w:sz w:val="28"/>
          <w:szCs w:val="28"/>
        </w:rPr>
        <w:t>Informējam, ka Valsts ieņēmumu dienesta darbības stratēģijas 2014.-2016.gadam izvirzītā ceturtā stratēģiskā mērķa “Paaugstināt VID resursu izmantošanas efektivitāti un lietderību” kontekstā, lai veicinātu dienesta uzdevumu efektīvu izpildi, optimizētu un centralizētu VID struktūrvienības, kuras veic noziedzīgu nodarījumu izmeklēšanu valsts ieņēmumu un muitas lietu jomā, līdz 2016.gada beigām ir plānots apvienot Muitas policijas un Finanšu policijas pārvalde</w:t>
      </w:r>
      <w:r w:rsidR="001478BC" w:rsidRPr="003C577C">
        <w:rPr>
          <w:rFonts w:cs="Times New Roman"/>
          <w:sz w:val="28"/>
          <w:szCs w:val="28"/>
        </w:rPr>
        <w:t>s</w:t>
      </w:r>
      <w:r w:rsidRPr="003C577C">
        <w:rPr>
          <w:rFonts w:cs="Times New Roman"/>
          <w:sz w:val="28"/>
          <w:szCs w:val="28"/>
        </w:rPr>
        <w:t xml:space="preserve"> vienā izmeklēšanas iestādē. </w:t>
      </w:r>
    </w:p>
    <w:p w:rsidR="0081764E" w:rsidRPr="003C577C" w:rsidRDefault="0081764E" w:rsidP="0081764E">
      <w:pPr>
        <w:ind w:firstLine="720"/>
        <w:jc w:val="both"/>
        <w:rPr>
          <w:rFonts w:cs="Times New Roman"/>
          <w:sz w:val="28"/>
          <w:szCs w:val="28"/>
        </w:rPr>
      </w:pPr>
      <w:r w:rsidRPr="003C577C">
        <w:rPr>
          <w:rFonts w:cs="Times New Roman"/>
          <w:sz w:val="28"/>
          <w:szCs w:val="28"/>
        </w:rPr>
        <w:t>Lai varētu īstenot vienotas VID muitas un nodokļu izmeklēšanas iestādes izveidi, šobrīd jau ir apzināti nepieciešamie grozījumi likumā “Par Valsts ieņēmumu dienestu”, nosakot nodokļu un muitas policijas statusu, kompetenci un uzdevumus, kā arī grozījumi virknē citu ārējo tiesību aktu, kas var ietekmēt līdzšinējo Muitas policijas un Finanšu policijas pārvald</w:t>
      </w:r>
      <w:r w:rsidR="001478BC" w:rsidRPr="003C577C">
        <w:rPr>
          <w:rFonts w:cs="Times New Roman"/>
          <w:sz w:val="28"/>
          <w:szCs w:val="28"/>
        </w:rPr>
        <w:t>ei</w:t>
      </w:r>
      <w:r w:rsidRPr="003C577C">
        <w:rPr>
          <w:rFonts w:cs="Times New Roman"/>
          <w:sz w:val="28"/>
          <w:szCs w:val="28"/>
        </w:rPr>
        <w:t xml:space="preserve"> deleģēto uzdevumu un funkciju struktūru. Tāpēc apvienotās muitas un nodokļu izmeklēšanas iestādes izveide cita starpā ietver sevī Muitas policijai </w:t>
      </w:r>
      <w:r w:rsidRPr="003C577C">
        <w:rPr>
          <w:rFonts w:cs="Times New Roman"/>
          <w:sz w:val="28"/>
          <w:szCs w:val="28"/>
        </w:rPr>
        <w:lastRenderedPageBreak/>
        <w:t xml:space="preserve">un Finanšu policijai līdz šim deleģēto uzdevumu un procesu izvērtēšanu un aktualizēšanu, nodrošinot to atbilstību apvienotās iestādes darbību regulējošiem ārējiem tiesību aktiem. </w:t>
      </w:r>
    </w:p>
    <w:p w:rsidR="00AE6C91" w:rsidRPr="003C577C" w:rsidRDefault="006A2392" w:rsidP="008942B5">
      <w:pPr>
        <w:ind w:firstLine="720"/>
        <w:jc w:val="both"/>
        <w:rPr>
          <w:rFonts w:cs="Times New Roman"/>
          <w:sz w:val="28"/>
          <w:szCs w:val="28"/>
        </w:rPr>
      </w:pPr>
      <w:r w:rsidRPr="003C577C">
        <w:rPr>
          <w:rFonts w:cs="Times New Roman"/>
          <w:sz w:val="28"/>
          <w:szCs w:val="28"/>
        </w:rPr>
        <w:t>Attiecībā</w:t>
      </w:r>
      <w:r w:rsidR="00AE6C91" w:rsidRPr="003C577C">
        <w:rPr>
          <w:rFonts w:cs="Times New Roman"/>
          <w:sz w:val="28"/>
          <w:szCs w:val="28"/>
        </w:rPr>
        <w:t xml:space="preserve"> uz Noziedzīgi iegūtu līdzekļu legalizācijas novēršanas dienesta un Valsts ieņēmumu dienesta amatpersonu (darbinieku) kapacitātes stiprināšanu materiālajā izteiksmē ir attiecināms likuma “Par valsts budžetu 2016.gadam” 40.pants, kas nosaka, ka, ja Valsts ieņēmumu dienesta un Noziedzīgi iegūtu līdzekļu legalizācijas novēršanas dienesta amatpersonu (darbinieku) tiešas darbības rezultātā atklāti un novērsti liela apjoma noziedzīgi nodarījumi valsts ieņēmumu un nodokļu administrēšanas jomā, aizturētas kontrabandas kravas un konvencionāli aizliegtu priekšmetu ievešana un izvešana, novērsta būtiska noziedzīgi iegūtu līdzekļu legalizācija un tā rezultātā ir palielinājušies valsts budžeta ieņēmumi vai tiek prognozēts būtisks šo ieņēmumu palielinājums, Ministru kabinets pieņem lēmumu par attiecīgo institūciju konkrēto amatpersonu (darbinieku) motivēšanu un apropriācijas palielinājumam novirzāmo finansējuma apjomu […]”. Likuma “Par valsts budžetu 2016.gadam” 42.pants paredz “ja 2016.gada sešu un deviņu mēnešu laikā ēnu ekonomikas apkarošanas pasākumu īstenošanā iesaistīto institūciju darbības rezultātā būtiski tiek uzlabota situācija ēnu ekonomikas apkarošanā un godīgas konkurences veicināšanā un tiek prognozēti ievērojami uzlabojumi arī līdz gada beigām, Ministru kabinets pieņem lēmumu par ēnu ekonomikas apkarošanas pasākumu īstenošanā iesaistīto institūciju amatpersonu (darbinieku) motivēšanu un apropriācijas palielinājumam novirzāmo finansējuma apjomu […]. Finanšu ministram ir tiesības palielināt apropriāciju izdevumiem, tajā skaitā novirzot atlīdzībai attiecīgajā budžeta programmā: Finanšu ministrijai (Valsts ieņēmumu dienestam) ne vairāk kā 79,5 procentus; Iekšlietu ministrijai (Valsts policijai, Valsts robežsardzei) ne vairāk kā 16 procentus […] un prokuratūrai (Noziedzīgi iegūtu līdzekļu legalizācijas novēršanas dienestam) ne vairāk kā 0,5 procentus no apropriācijas palielinājuma, ja Saeimas Budžeta un finanšu (nodokļu) komisija piecu darba dienu laikā no attiecīgās informācijas saņemšanas ir izskatījusi to un nav iebildusi pret apropriācijas palielinājumu.”</w:t>
      </w:r>
    </w:p>
    <w:p w:rsidR="001478BC" w:rsidRPr="003C577C" w:rsidRDefault="001478BC" w:rsidP="001478BC">
      <w:pPr>
        <w:ind w:firstLine="720"/>
        <w:jc w:val="both"/>
        <w:rPr>
          <w:rFonts w:cs="Times New Roman"/>
          <w:sz w:val="28"/>
          <w:szCs w:val="28"/>
        </w:rPr>
      </w:pPr>
      <w:r w:rsidRPr="003C577C">
        <w:rPr>
          <w:rFonts w:cs="Times New Roman"/>
          <w:sz w:val="28"/>
          <w:szCs w:val="28"/>
        </w:rPr>
        <w:t>Savukārt visi iesniegtie papildu finansējuma pieprasījumi tiks izskatīti Ministru kabinetā kārtējā gada budžeta sagatavošanas procesā atbilstoši valsts budžeta finansiālajām iespējām.</w:t>
      </w:r>
    </w:p>
    <w:p w:rsidR="002A7C50" w:rsidRPr="003C577C" w:rsidRDefault="002A7C50" w:rsidP="002A7C50">
      <w:pPr>
        <w:spacing w:before="120" w:after="120"/>
        <w:ind w:firstLine="142"/>
        <w:rPr>
          <w:rFonts w:eastAsia="Times New Roman" w:cs="Times New Roman"/>
          <w:sz w:val="28"/>
          <w:szCs w:val="28"/>
        </w:rPr>
      </w:pPr>
      <w:r w:rsidRPr="003C577C">
        <w:rPr>
          <w:rFonts w:eastAsia="Times New Roman" w:cs="Times New Roman"/>
          <w:sz w:val="28"/>
          <w:szCs w:val="28"/>
        </w:rPr>
        <w:t>Ar cieņu</w:t>
      </w:r>
    </w:p>
    <w:p w:rsidR="002A7C50" w:rsidRPr="003C577C" w:rsidRDefault="002A7C50" w:rsidP="002A7C50">
      <w:pPr>
        <w:spacing w:before="120" w:after="120"/>
        <w:rPr>
          <w:rFonts w:eastAsia="Times New Roman" w:cs="Times New Roman"/>
          <w:sz w:val="28"/>
          <w:szCs w:val="28"/>
        </w:rPr>
      </w:pPr>
      <w:r w:rsidRPr="003C577C">
        <w:rPr>
          <w:rFonts w:eastAsia="Times New Roman" w:cs="Times New Roman"/>
          <w:sz w:val="28"/>
          <w:szCs w:val="28"/>
        </w:rPr>
        <w:t>Ministru prezident</w:t>
      </w:r>
      <w:r w:rsidR="008942B5" w:rsidRPr="003C577C">
        <w:rPr>
          <w:rFonts w:eastAsia="Times New Roman" w:cs="Times New Roman"/>
          <w:sz w:val="28"/>
          <w:szCs w:val="28"/>
        </w:rPr>
        <w:t xml:space="preserve">s </w:t>
      </w:r>
      <w:r w:rsidR="008942B5" w:rsidRPr="003C577C">
        <w:rPr>
          <w:rFonts w:eastAsia="Times New Roman" w:cs="Times New Roman"/>
          <w:sz w:val="28"/>
          <w:szCs w:val="28"/>
        </w:rPr>
        <w:tab/>
      </w:r>
      <w:r w:rsidRPr="003C577C">
        <w:rPr>
          <w:rFonts w:eastAsia="Times New Roman" w:cs="Times New Roman"/>
          <w:sz w:val="28"/>
          <w:szCs w:val="28"/>
        </w:rPr>
        <w:tab/>
      </w:r>
      <w:r w:rsidRPr="003C577C">
        <w:rPr>
          <w:rFonts w:eastAsia="Times New Roman" w:cs="Times New Roman"/>
          <w:sz w:val="28"/>
          <w:szCs w:val="28"/>
        </w:rPr>
        <w:tab/>
      </w:r>
      <w:r w:rsidRPr="003C577C">
        <w:rPr>
          <w:rFonts w:eastAsia="Times New Roman" w:cs="Times New Roman"/>
          <w:sz w:val="28"/>
          <w:szCs w:val="28"/>
        </w:rPr>
        <w:tab/>
        <w:t xml:space="preserve">               </w:t>
      </w:r>
      <w:r w:rsidR="008942B5" w:rsidRPr="003C577C">
        <w:rPr>
          <w:rFonts w:eastAsia="Times New Roman" w:cs="Times New Roman"/>
          <w:sz w:val="28"/>
          <w:szCs w:val="28"/>
        </w:rPr>
        <w:t xml:space="preserve">             </w:t>
      </w:r>
      <w:r w:rsidRPr="003C577C">
        <w:rPr>
          <w:rFonts w:eastAsia="Times New Roman" w:cs="Times New Roman"/>
          <w:sz w:val="28"/>
          <w:szCs w:val="28"/>
        </w:rPr>
        <w:t xml:space="preserve"> </w:t>
      </w:r>
      <w:r w:rsidR="008942B5" w:rsidRPr="003C577C">
        <w:rPr>
          <w:rFonts w:eastAsia="Times New Roman" w:cs="Times New Roman"/>
          <w:sz w:val="28"/>
          <w:szCs w:val="28"/>
        </w:rPr>
        <w:t>M.Kučinskis</w:t>
      </w:r>
    </w:p>
    <w:p w:rsidR="001478BC" w:rsidRPr="003C577C" w:rsidRDefault="001478BC" w:rsidP="002A7C50">
      <w:pPr>
        <w:spacing w:line="276" w:lineRule="auto"/>
        <w:rPr>
          <w:rFonts w:eastAsia="Times New Roman" w:cs="Times New Roman"/>
          <w:sz w:val="28"/>
          <w:szCs w:val="28"/>
        </w:rPr>
      </w:pPr>
    </w:p>
    <w:p w:rsidR="002A7C50" w:rsidRPr="003C577C" w:rsidRDefault="002A7C50" w:rsidP="002A7C50">
      <w:pPr>
        <w:spacing w:line="276" w:lineRule="auto"/>
        <w:rPr>
          <w:rFonts w:eastAsia="Times New Roman" w:cs="Times New Roman"/>
          <w:sz w:val="28"/>
          <w:szCs w:val="28"/>
        </w:rPr>
      </w:pPr>
      <w:r w:rsidRPr="003C577C">
        <w:rPr>
          <w:rFonts w:eastAsia="Times New Roman" w:cs="Times New Roman"/>
          <w:sz w:val="28"/>
          <w:szCs w:val="28"/>
        </w:rPr>
        <w:t>Iesniedzējs:</w:t>
      </w:r>
    </w:p>
    <w:p w:rsidR="00E92B6B" w:rsidRPr="003C577C" w:rsidRDefault="002A7C50" w:rsidP="001478BC">
      <w:pPr>
        <w:spacing w:line="276" w:lineRule="auto"/>
        <w:rPr>
          <w:rFonts w:cs="Times New Roman"/>
          <w:sz w:val="28"/>
          <w:szCs w:val="28"/>
        </w:rPr>
      </w:pPr>
      <w:r w:rsidRPr="003C577C">
        <w:rPr>
          <w:rFonts w:eastAsia="Times New Roman" w:cs="Times New Roman"/>
          <w:sz w:val="28"/>
          <w:szCs w:val="28"/>
        </w:rPr>
        <w:t>Finanšu ministr</w:t>
      </w:r>
      <w:r w:rsidR="008942B5" w:rsidRPr="003C577C">
        <w:rPr>
          <w:rFonts w:eastAsia="Times New Roman" w:cs="Times New Roman"/>
          <w:sz w:val="28"/>
          <w:szCs w:val="28"/>
        </w:rPr>
        <w:t>e</w:t>
      </w:r>
      <w:r w:rsidRPr="003C577C">
        <w:rPr>
          <w:rFonts w:eastAsia="Times New Roman" w:cs="Times New Roman"/>
          <w:sz w:val="28"/>
          <w:szCs w:val="28"/>
        </w:rPr>
        <w:tab/>
      </w:r>
      <w:r w:rsidRPr="003C577C">
        <w:rPr>
          <w:rFonts w:eastAsia="Times New Roman" w:cs="Times New Roman"/>
          <w:sz w:val="28"/>
          <w:szCs w:val="28"/>
        </w:rPr>
        <w:tab/>
      </w:r>
      <w:r w:rsidRPr="003C577C">
        <w:rPr>
          <w:rFonts w:eastAsia="Times New Roman" w:cs="Times New Roman"/>
          <w:sz w:val="28"/>
          <w:szCs w:val="28"/>
        </w:rPr>
        <w:tab/>
      </w:r>
      <w:r w:rsidRPr="003C577C">
        <w:rPr>
          <w:rFonts w:eastAsia="Times New Roman" w:cs="Times New Roman"/>
          <w:sz w:val="28"/>
          <w:szCs w:val="28"/>
        </w:rPr>
        <w:tab/>
        <w:t xml:space="preserve">             </w:t>
      </w:r>
      <w:r w:rsidRPr="003C577C">
        <w:rPr>
          <w:rFonts w:eastAsia="Times New Roman" w:cs="Times New Roman"/>
          <w:sz w:val="28"/>
          <w:szCs w:val="28"/>
        </w:rPr>
        <w:tab/>
      </w:r>
      <w:r w:rsidR="008942B5" w:rsidRPr="003C577C">
        <w:rPr>
          <w:rFonts w:eastAsia="Times New Roman" w:cs="Times New Roman"/>
          <w:sz w:val="28"/>
          <w:szCs w:val="28"/>
        </w:rPr>
        <w:t xml:space="preserve">      D.Reizniece – Ozola</w:t>
      </w:r>
    </w:p>
    <w:sectPr w:rsidR="00E92B6B" w:rsidRPr="003C577C" w:rsidSect="008942B5">
      <w:headerReference w:type="default" r:id="rId8"/>
      <w:footerReference w:type="default" r:id="rId9"/>
      <w:footerReference w:type="first" r:id="rId10"/>
      <w:pgSz w:w="11906" w:h="16838"/>
      <w:pgMar w:top="851" w:right="1558" w:bottom="1440" w:left="180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466" w:rsidRDefault="00505466" w:rsidP="00D5622D">
      <w:r>
        <w:separator/>
      </w:r>
    </w:p>
  </w:endnote>
  <w:endnote w:type="continuationSeparator" w:id="0">
    <w:p w:rsidR="00505466" w:rsidRDefault="00505466" w:rsidP="00D56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456335782"/>
      <w:docPartObj>
        <w:docPartGallery w:val="Page Numbers (Bottom of Page)"/>
        <w:docPartUnique/>
      </w:docPartObj>
    </w:sdtPr>
    <w:sdtEndPr/>
    <w:sdtContent>
      <w:sdt>
        <w:sdtPr>
          <w:id w:val="1960374214"/>
          <w:docPartObj>
            <w:docPartGallery w:val="Page Numbers (Bottom of Page)"/>
            <w:docPartUnique/>
          </w:docPartObj>
        </w:sdtPr>
        <w:sdtEndPr>
          <w:rPr>
            <w:noProof/>
          </w:rPr>
        </w:sdtEndPr>
        <w:sdtContent>
          <w:p w:rsidR="003C577C" w:rsidRDefault="003C577C" w:rsidP="003C577C">
            <w:pPr>
              <w:pStyle w:val="Header"/>
            </w:pPr>
          </w:p>
          <w:p w:rsidR="003C577C" w:rsidRDefault="003C577C" w:rsidP="003C577C"/>
          <w:sdt>
            <w:sdtPr>
              <w:rPr>
                <w:i/>
              </w:rPr>
              <w:id w:val="1857145886"/>
              <w:docPartObj>
                <w:docPartGallery w:val="Page Numbers (Bottom of Page)"/>
                <w:docPartUnique/>
              </w:docPartObj>
            </w:sdtPr>
            <w:sdtEndPr>
              <w:rPr>
                <w:noProof/>
              </w:rPr>
            </w:sdtEndPr>
            <w:sdtContent>
              <w:sdt>
                <w:sdtPr>
                  <w:rPr>
                    <w:i/>
                    <w:sz w:val="18"/>
                    <w:szCs w:val="18"/>
                  </w:rPr>
                  <w:id w:val="169069341"/>
                  <w:docPartObj>
                    <w:docPartGallery w:val="Page Numbers (Bottom of Page)"/>
                    <w:docPartUnique/>
                  </w:docPartObj>
                </w:sdtPr>
                <w:sdtEndPr/>
                <w:sdtContent>
                  <w:p w:rsidR="00D5622D" w:rsidRPr="003C577C" w:rsidRDefault="003C577C" w:rsidP="003C577C">
                    <w:pPr>
                      <w:spacing w:line="276" w:lineRule="auto"/>
                      <w:rPr>
                        <w:i/>
                        <w:sz w:val="18"/>
                        <w:szCs w:val="18"/>
                      </w:rPr>
                    </w:pPr>
                    <w:r>
                      <w:rPr>
                        <w:i/>
                        <w:sz w:val="18"/>
                        <w:szCs w:val="18"/>
                      </w:rPr>
                      <w:t>FMPav_16</w:t>
                    </w:r>
                    <w:r w:rsidRPr="00127191">
                      <w:rPr>
                        <w:i/>
                        <w:sz w:val="18"/>
                        <w:szCs w:val="18"/>
                      </w:rPr>
                      <w:t xml:space="preserve">052016; Atbildes vēstules projekts Latvijas Republika Saeimas </w:t>
                    </w:r>
                    <w:r>
                      <w:rPr>
                        <w:i/>
                        <w:sz w:val="18"/>
                        <w:szCs w:val="18"/>
                      </w:rPr>
                      <w:t xml:space="preserve">Aizsardzības, iekšlietu un korupcijas novēršanas </w:t>
                    </w:r>
                    <w:r w:rsidRPr="00127191">
                      <w:rPr>
                        <w:i/>
                        <w:sz w:val="18"/>
                        <w:szCs w:val="18"/>
                      </w:rPr>
                      <w:t>komisijai</w:t>
                    </w:r>
                  </w:p>
                </w:sdtContent>
              </w:sdt>
            </w:sdtContent>
          </w:sdt>
        </w:sdtContent>
      </w:sdt>
    </w:sdtContent>
  </w:sdt>
  <w:p w:rsidR="00D5622D" w:rsidRDefault="00D562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112588529"/>
      <w:docPartObj>
        <w:docPartGallery w:val="Page Numbers (Bottom of Page)"/>
        <w:docPartUnique/>
      </w:docPartObj>
    </w:sdtPr>
    <w:sdtEndPr>
      <w:rPr>
        <w:noProof/>
      </w:rPr>
    </w:sdtEndPr>
    <w:sdtContent>
      <w:sdt>
        <w:sdtPr>
          <w:rPr>
            <w:i/>
            <w:sz w:val="18"/>
            <w:szCs w:val="18"/>
          </w:rPr>
          <w:id w:val="1894077460"/>
          <w:docPartObj>
            <w:docPartGallery w:val="Page Numbers (Bottom of Page)"/>
            <w:docPartUnique/>
          </w:docPartObj>
        </w:sdtPr>
        <w:sdtEndPr/>
        <w:sdtContent>
          <w:p w:rsidR="00127191" w:rsidRPr="00127191" w:rsidRDefault="003C577C" w:rsidP="00127191">
            <w:pPr>
              <w:spacing w:line="276" w:lineRule="auto"/>
              <w:rPr>
                <w:i/>
                <w:sz w:val="18"/>
                <w:szCs w:val="18"/>
              </w:rPr>
            </w:pPr>
            <w:r>
              <w:rPr>
                <w:i/>
                <w:sz w:val="18"/>
                <w:szCs w:val="18"/>
              </w:rPr>
              <w:t>FMPav_16</w:t>
            </w:r>
            <w:r w:rsidR="00127191" w:rsidRPr="00127191">
              <w:rPr>
                <w:i/>
                <w:sz w:val="18"/>
                <w:szCs w:val="18"/>
              </w:rPr>
              <w:t xml:space="preserve">052016; Atbildes vēstules projekts Latvijas Republika Saeimas </w:t>
            </w:r>
            <w:r>
              <w:rPr>
                <w:i/>
                <w:sz w:val="18"/>
                <w:szCs w:val="18"/>
              </w:rPr>
              <w:t xml:space="preserve">Aizsardzības, iekšlietu un korupcijas novēršanas </w:t>
            </w:r>
            <w:r w:rsidR="00127191" w:rsidRPr="00127191">
              <w:rPr>
                <w:i/>
                <w:sz w:val="18"/>
                <w:szCs w:val="18"/>
              </w:rPr>
              <w:t>komisijai</w:t>
            </w:r>
          </w:p>
        </w:sdtContent>
      </w:sdt>
      <w:p w:rsidR="00127191" w:rsidRPr="00127191" w:rsidRDefault="00505466" w:rsidP="00127191">
        <w:pPr>
          <w:spacing w:line="276" w:lineRule="auto"/>
          <w:rPr>
            <w:i/>
            <w:noProof/>
          </w:rPr>
        </w:pPr>
      </w:p>
    </w:sdtContent>
  </w:sdt>
  <w:p w:rsidR="00635CC2" w:rsidRPr="008942B5" w:rsidRDefault="00635CC2">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466" w:rsidRDefault="00505466" w:rsidP="00D5622D">
      <w:r>
        <w:separator/>
      </w:r>
    </w:p>
  </w:footnote>
  <w:footnote w:type="continuationSeparator" w:id="0">
    <w:p w:rsidR="00505466" w:rsidRDefault="00505466" w:rsidP="00D56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451496"/>
      <w:docPartObj>
        <w:docPartGallery w:val="Page Numbers (Top of Page)"/>
        <w:docPartUnique/>
      </w:docPartObj>
    </w:sdtPr>
    <w:sdtEndPr>
      <w:rPr>
        <w:noProof/>
      </w:rPr>
    </w:sdtEndPr>
    <w:sdtContent>
      <w:p w:rsidR="00635CC2" w:rsidRDefault="00A5440A">
        <w:pPr>
          <w:pStyle w:val="Header"/>
          <w:jc w:val="center"/>
        </w:pPr>
        <w:r>
          <w:fldChar w:fldCharType="begin"/>
        </w:r>
        <w:r w:rsidR="00635CC2">
          <w:instrText xml:space="preserve"> PAGE   \* MERGEFORMAT </w:instrText>
        </w:r>
        <w:r>
          <w:fldChar w:fldCharType="separate"/>
        </w:r>
        <w:r w:rsidR="00902A32">
          <w:rPr>
            <w:noProof/>
          </w:rPr>
          <w:t>2</w:t>
        </w:r>
        <w:r>
          <w:rPr>
            <w:noProof/>
          </w:rPr>
          <w:fldChar w:fldCharType="end"/>
        </w:r>
      </w:p>
    </w:sdtContent>
  </w:sdt>
  <w:p w:rsidR="00635CC2" w:rsidRDefault="00635C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90587"/>
    <w:multiLevelType w:val="hybridMultilevel"/>
    <w:tmpl w:val="4132A2AC"/>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424"/>
    <w:rsid w:val="000022BB"/>
    <w:rsid w:val="00004241"/>
    <w:rsid w:val="000152C3"/>
    <w:rsid w:val="00016229"/>
    <w:rsid w:val="0004259F"/>
    <w:rsid w:val="000459B7"/>
    <w:rsid w:val="000470C5"/>
    <w:rsid w:val="000731C8"/>
    <w:rsid w:val="00076850"/>
    <w:rsid w:val="000821DA"/>
    <w:rsid w:val="000B7FE4"/>
    <w:rsid w:val="000C4FA4"/>
    <w:rsid w:val="000C6232"/>
    <w:rsid w:val="000E2C4D"/>
    <w:rsid w:val="000E7B04"/>
    <w:rsid w:val="000F2526"/>
    <w:rsid w:val="000F4E02"/>
    <w:rsid w:val="001065A3"/>
    <w:rsid w:val="001100CD"/>
    <w:rsid w:val="00110E05"/>
    <w:rsid w:val="001208EB"/>
    <w:rsid w:val="0012689E"/>
    <w:rsid w:val="00127191"/>
    <w:rsid w:val="00131DE1"/>
    <w:rsid w:val="00142F0D"/>
    <w:rsid w:val="001478BC"/>
    <w:rsid w:val="00154494"/>
    <w:rsid w:val="00161AC5"/>
    <w:rsid w:val="0016244E"/>
    <w:rsid w:val="00172AA8"/>
    <w:rsid w:val="00176344"/>
    <w:rsid w:val="00177028"/>
    <w:rsid w:val="0019381C"/>
    <w:rsid w:val="00194F28"/>
    <w:rsid w:val="00195AF3"/>
    <w:rsid w:val="001A2FDA"/>
    <w:rsid w:val="001B78BF"/>
    <w:rsid w:val="001C2904"/>
    <w:rsid w:val="001D7CF9"/>
    <w:rsid w:val="001F1527"/>
    <w:rsid w:val="001F7BAD"/>
    <w:rsid w:val="00203ACE"/>
    <w:rsid w:val="00204F5E"/>
    <w:rsid w:val="00220521"/>
    <w:rsid w:val="00226994"/>
    <w:rsid w:val="00236F50"/>
    <w:rsid w:val="002460F8"/>
    <w:rsid w:val="00250D76"/>
    <w:rsid w:val="00251F5B"/>
    <w:rsid w:val="00283B1A"/>
    <w:rsid w:val="00296242"/>
    <w:rsid w:val="002A7C50"/>
    <w:rsid w:val="002B3AB1"/>
    <w:rsid w:val="002B7CFC"/>
    <w:rsid w:val="002C408C"/>
    <w:rsid w:val="002E5EE3"/>
    <w:rsid w:val="002F5CCF"/>
    <w:rsid w:val="003220A6"/>
    <w:rsid w:val="0032782F"/>
    <w:rsid w:val="00334DAA"/>
    <w:rsid w:val="00341B81"/>
    <w:rsid w:val="00347274"/>
    <w:rsid w:val="0037183E"/>
    <w:rsid w:val="00373604"/>
    <w:rsid w:val="003809E9"/>
    <w:rsid w:val="003B29E6"/>
    <w:rsid w:val="003B423F"/>
    <w:rsid w:val="003C577C"/>
    <w:rsid w:val="003C7849"/>
    <w:rsid w:val="003D31F5"/>
    <w:rsid w:val="003E2462"/>
    <w:rsid w:val="003F1F40"/>
    <w:rsid w:val="003F69D6"/>
    <w:rsid w:val="00402AAB"/>
    <w:rsid w:val="00410A6B"/>
    <w:rsid w:val="00414616"/>
    <w:rsid w:val="00432DF2"/>
    <w:rsid w:val="00441745"/>
    <w:rsid w:val="00450757"/>
    <w:rsid w:val="0045644B"/>
    <w:rsid w:val="004579A2"/>
    <w:rsid w:val="00460870"/>
    <w:rsid w:val="0046328E"/>
    <w:rsid w:val="00465921"/>
    <w:rsid w:val="004670CA"/>
    <w:rsid w:val="004705FD"/>
    <w:rsid w:val="00470648"/>
    <w:rsid w:val="0048709F"/>
    <w:rsid w:val="00487E54"/>
    <w:rsid w:val="00492690"/>
    <w:rsid w:val="004B455E"/>
    <w:rsid w:val="004B7409"/>
    <w:rsid w:val="004E676C"/>
    <w:rsid w:val="004E700E"/>
    <w:rsid w:val="00500DE9"/>
    <w:rsid w:val="0050193A"/>
    <w:rsid w:val="00505466"/>
    <w:rsid w:val="00512AAD"/>
    <w:rsid w:val="00530909"/>
    <w:rsid w:val="00534129"/>
    <w:rsid w:val="00544A25"/>
    <w:rsid w:val="0055440C"/>
    <w:rsid w:val="00576AD1"/>
    <w:rsid w:val="00583DB4"/>
    <w:rsid w:val="005A111A"/>
    <w:rsid w:val="005A327E"/>
    <w:rsid w:val="005B4025"/>
    <w:rsid w:val="005E4DA5"/>
    <w:rsid w:val="005E606E"/>
    <w:rsid w:val="005E7B97"/>
    <w:rsid w:val="005F784A"/>
    <w:rsid w:val="0060046B"/>
    <w:rsid w:val="00610B53"/>
    <w:rsid w:val="00624FDA"/>
    <w:rsid w:val="00635CC2"/>
    <w:rsid w:val="00636B27"/>
    <w:rsid w:val="0064029F"/>
    <w:rsid w:val="0064077E"/>
    <w:rsid w:val="0064511F"/>
    <w:rsid w:val="006451D8"/>
    <w:rsid w:val="0064534A"/>
    <w:rsid w:val="0065633D"/>
    <w:rsid w:val="006754E8"/>
    <w:rsid w:val="00675ED4"/>
    <w:rsid w:val="00676379"/>
    <w:rsid w:val="00683A69"/>
    <w:rsid w:val="00685605"/>
    <w:rsid w:val="00694BF4"/>
    <w:rsid w:val="00694F47"/>
    <w:rsid w:val="006A2392"/>
    <w:rsid w:val="006E1625"/>
    <w:rsid w:val="006E314F"/>
    <w:rsid w:val="006E5902"/>
    <w:rsid w:val="006F1857"/>
    <w:rsid w:val="006F697D"/>
    <w:rsid w:val="00702397"/>
    <w:rsid w:val="007030E1"/>
    <w:rsid w:val="00704139"/>
    <w:rsid w:val="0072569A"/>
    <w:rsid w:val="0073164F"/>
    <w:rsid w:val="00731A15"/>
    <w:rsid w:val="00734675"/>
    <w:rsid w:val="007459CF"/>
    <w:rsid w:val="00761AAD"/>
    <w:rsid w:val="00761F2C"/>
    <w:rsid w:val="007635D6"/>
    <w:rsid w:val="007839AB"/>
    <w:rsid w:val="00785CE1"/>
    <w:rsid w:val="007B0A9F"/>
    <w:rsid w:val="007B244C"/>
    <w:rsid w:val="007D45CC"/>
    <w:rsid w:val="007E4EDF"/>
    <w:rsid w:val="007F0A92"/>
    <w:rsid w:val="0081032B"/>
    <w:rsid w:val="0081764E"/>
    <w:rsid w:val="00821438"/>
    <w:rsid w:val="008219FA"/>
    <w:rsid w:val="00830920"/>
    <w:rsid w:val="00831745"/>
    <w:rsid w:val="008345ED"/>
    <w:rsid w:val="00834917"/>
    <w:rsid w:val="0083677A"/>
    <w:rsid w:val="00841D76"/>
    <w:rsid w:val="00845068"/>
    <w:rsid w:val="00870BBF"/>
    <w:rsid w:val="00881679"/>
    <w:rsid w:val="0088174A"/>
    <w:rsid w:val="00883828"/>
    <w:rsid w:val="00885DBD"/>
    <w:rsid w:val="008863A9"/>
    <w:rsid w:val="0089130D"/>
    <w:rsid w:val="008942B5"/>
    <w:rsid w:val="008C15DE"/>
    <w:rsid w:val="008D0E36"/>
    <w:rsid w:val="008D2043"/>
    <w:rsid w:val="008F4D35"/>
    <w:rsid w:val="008F4D7A"/>
    <w:rsid w:val="00902A32"/>
    <w:rsid w:val="009051DA"/>
    <w:rsid w:val="0092642C"/>
    <w:rsid w:val="00932430"/>
    <w:rsid w:val="00952DA3"/>
    <w:rsid w:val="0097614F"/>
    <w:rsid w:val="0097667E"/>
    <w:rsid w:val="009828FC"/>
    <w:rsid w:val="009C303E"/>
    <w:rsid w:val="009E13B5"/>
    <w:rsid w:val="009E27A8"/>
    <w:rsid w:val="00A005EE"/>
    <w:rsid w:val="00A00E8D"/>
    <w:rsid w:val="00A02FB0"/>
    <w:rsid w:val="00A115F6"/>
    <w:rsid w:val="00A20048"/>
    <w:rsid w:val="00A22C39"/>
    <w:rsid w:val="00A23751"/>
    <w:rsid w:val="00A4326F"/>
    <w:rsid w:val="00A5440A"/>
    <w:rsid w:val="00A623AA"/>
    <w:rsid w:val="00A745EA"/>
    <w:rsid w:val="00A9262D"/>
    <w:rsid w:val="00A96A7A"/>
    <w:rsid w:val="00AA0141"/>
    <w:rsid w:val="00AB68FD"/>
    <w:rsid w:val="00AC6509"/>
    <w:rsid w:val="00AD29C5"/>
    <w:rsid w:val="00AE6C91"/>
    <w:rsid w:val="00AF422F"/>
    <w:rsid w:val="00AF4D96"/>
    <w:rsid w:val="00B1151C"/>
    <w:rsid w:val="00B16018"/>
    <w:rsid w:val="00B17D94"/>
    <w:rsid w:val="00B44AF5"/>
    <w:rsid w:val="00B46508"/>
    <w:rsid w:val="00B51901"/>
    <w:rsid w:val="00B574B8"/>
    <w:rsid w:val="00B62652"/>
    <w:rsid w:val="00B654FF"/>
    <w:rsid w:val="00B805E3"/>
    <w:rsid w:val="00B86F9F"/>
    <w:rsid w:val="00B92A8C"/>
    <w:rsid w:val="00B95BD5"/>
    <w:rsid w:val="00B960CC"/>
    <w:rsid w:val="00BA0837"/>
    <w:rsid w:val="00BA323E"/>
    <w:rsid w:val="00BA4F44"/>
    <w:rsid w:val="00BB3A43"/>
    <w:rsid w:val="00BB739A"/>
    <w:rsid w:val="00BC2282"/>
    <w:rsid w:val="00BC4E6D"/>
    <w:rsid w:val="00BE20BC"/>
    <w:rsid w:val="00C039B6"/>
    <w:rsid w:val="00C0548E"/>
    <w:rsid w:val="00C07D9D"/>
    <w:rsid w:val="00C164B4"/>
    <w:rsid w:val="00C16A47"/>
    <w:rsid w:val="00C17504"/>
    <w:rsid w:val="00C20E0A"/>
    <w:rsid w:val="00C2403A"/>
    <w:rsid w:val="00C27CD2"/>
    <w:rsid w:val="00C60AC7"/>
    <w:rsid w:val="00C6209F"/>
    <w:rsid w:val="00C656D9"/>
    <w:rsid w:val="00C8372E"/>
    <w:rsid w:val="00C90F8A"/>
    <w:rsid w:val="00C933D1"/>
    <w:rsid w:val="00C939FC"/>
    <w:rsid w:val="00C94AB5"/>
    <w:rsid w:val="00CA4BC0"/>
    <w:rsid w:val="00CA66A7"/>
    <w:rsid w:val="00CB18DF"/>
    <w:rsid w:val="00CC36BE"/>
    <w:rsid w:val="00CC37EF"/>
    <w:rsid w:val="00CC6F17"/>
    <w:rsid w:val="00CD2961"/>
    <w:rsid w:val="00CD5AEF"/>
    <w:rsid w:val="00CE5134"/>
    <w:rsid w:val="00CF6CAC"/>
    <w:rsid w:val="00D12424"/>
    <w:rsid w:val="00D14006"/>
    <w:rsid w:val="00D214D8"/>
    <w:rsid w:val="00D21BDF"/>
    <w:rsid w:val="00D33457"/>
    <w:rsid w:val="00D34406"/>
    <w:rsid w:val="00D37055"/>
    <w:rsid w:val="00D41977"/>
    <w:rsid w:val="00D42716"/>
    <w:rsid w:val="00D465AC"/>
    <w:rsid w:val="00D550DA"/>
    <w:rsid w:val="00D5622D"/>
    <w:rsid w:val="00D637C0"/>
    <w:rsid w:val="00D778A5"/>
    <w:rsid w:val="00D920CE"/>
    <w:rsid w:val="00DA0539"/>
    <w:rsid w:val="00DA18FB"/>
    <w:rsid w:val="00DB6B2D"/>
    <w:rsid w:val="00DC6A82"/>
    <w:rsid w:val="00DE183F"/>
    <w:rsid w:val="00E00A6D"/>
    <w:rsid w:val="00E03BB8"/>
    <w:rsid w:val="00E13FB6"/>
    <w:rsid w:val="00E14B43"/>
    <w:rsid w:val="00E167FB"/>
    <w:rsid w:val="00E23997"/>
    <w:rsid w:val="00E25B14"/>
    <w:rsid w:val="00E2756B"/>
    <w:rsid w:val="00E330F4"/>
    <w:rsid w:val="00E45F7B"/>
    <w:rsid w:val="00E65DD7"/>
    <w:rsid w:val="00E66952"/>
    <w:rsid w:val="00E86B8E"/>
    <w:rsid w:val="00E92B6B"/>
    <w:rsid w:val="00E97EC7"/>
    <w:rsid w:val="00EB5310"/>
    <w:rsid w:val="00EB675D"/>
    <w:rsid w:val="00EC0080"/>
    <w:rsid w:val="00EC5033"/>
    <w:rsid w:val="00EE29FA"/>
    <w:rsid w:val="00EE6599"/>
    <w:rsid w:val="00EF7BDE"/>
    <w:rsid w:val="00EF7FED"/>
    <w:rsid w:val="00F068C3"/>
    <w:rsid w:val="00F1743B"/>
    <w:rsid w:val="00F2576C"/>
    <w:rsid w:val="00F26BE9"/>
    <w:rsid w:val="00F368F6"/>
    <w:rsid w:val="00F413E0"/>
    <w:rsid w:val="00F44650"/>
    <w:rsid w:val="00F51C05"/>
    <w:rsid w:val="00F56111"/>
    <w:rsid w:val="00F6437D"/>
    <w:rsid w:val="00F71BCB"/>
    <w:rsid w:val="00F953FB"/>
    <w:rsid w:val="00F95C72"/>
    <w:rsid w:val="00FA651B"/>
    <w:rsid w:val="00FC186A"/>
    <w:rsid w:val="00FD33B6"/>
    <w:rsid w:val="00FD554F"/>
    <w:rsid w:val="00FF1DBA"/>
    <w:rsid w:val="00FF6A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C09954-099B-41D5-A2A1-D94460BE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22D"/>
    <w:pPr>
      <w:tabs>
        <w:tab w:val="center" w:pos="4153"/>
        <w:tab w:val="right" w:pos="8306"/>
      </w:tabs>
    </w:pPr>
  </w:style>
  <w:style w:type="character" w:customStyle="1" w:styleId="HeaderChar">
    <w:name w:val="Header Char"/>
    <w:basedOn w:val="DefaultParagraphFont"/>
    <w:link w:val="Header"/>
    <w:uiPriority w:val="99"/>
    <w:rsid w:val="00D5622D"/>
  </w:style>
  <w:style w:type="paragraph" w:styleId="Footer">
    <w:name w:val="footer"/>
    <w:basedOn w:val="Normal"/>
    <w:link w:val="FooterChar"/>
    <w:uiPriority w:val="99"/>
    <w:unhideWhenUsed/>
    <w:rsid w:val="00D5622D"/>
    <w:pPr>
      <w:tabs>
        <w:tab w:val="center" w:pos="4153"/>
        <w:tab w:val="right" w:pos="8306"/>
      </w:tabs>
    </w:pPr>
  </w:style>
  <w:style w:type="character" w:customStyle="1" w:styleId="FooterChar">
    <w:name w:val="Footer Char"/>
    <w:basedOn w:val="DefaultParagraphFont"/>
    <w:link w:val="Footer"/>
    <w:uiPriority w:val="99"/>
    <w:rsid w:val="00D5622D"/>
  </w:style>
  <w:style w:type="paragraph" w:styleId="BalloonText">
    <w:name w:val="Balloon Text"/>
    <w:basedOn w:val="Normal"/>
    <w:link w:val="BalloonTextChar"/>
    <w:uiPriority w:val="99"/>
    <w:semiHidden/>
    <w:unhideWhenUsed/>
    <w:rsid w:val="001A2FDA"/>
    <w:rPr>
      <w:rFonts w:ascii="Tahoma" w:hAnsi="Tahoma" w:cs="Tahoma"/>
      <w:sz w:val="16"/>
      <w:szCs w:val="16"/>
    </w:rPr>
  </w:style>
  <w:style w:type="character" w:customStyle="1" w:styleId="BalloonTextChar">
    <w:name w:val="Balloon Text Char"/>
    <w:basedOn w:val="DefaultParagraphFont"/>
    <w:link w:val="BalloonText"/>
    <w:uiPriority w:val="99"/>
    <w:semiHidden/>
    <w:rsid w:val="001A2FDA"/>
    <w:rPr>
      <w:rFonts w:ascii="Tahoma" w:hAnsi="Tahoma" w:cs="Tahoma"/>
      <w:sz w:val="16"/>
      <w:szCs w:val="16"/>
    </w:rPr>
  </w:style>
  <w:style w:type="character" w:styleId="CommentReference">
    <w:name w:val="annotation reference"/>
    <w:basedOn w:val="DefaultParagraphFont"/>
    <w:uiPriority w:val="99"/>
    <w:semiHidden/>
    <w:unhideWhenUsed/>
    <w:rsid w:val="00683A69"/>
    <w:rPr>
      <w:sz w:val="16"/>
      <w:szCs w:val="16"/>
    </w:rPr>
  </w:style>
  <w:style w:type="paragraph" w:styleId="CommentText">
    <w:name w:val="annotation text"/>
    <w:basedOn w:val="Normal"/>
    <w:link w:val="CommentTextChar"/>
    <w:uiPriority w:val="99"/>
    <w:semiHidden/>
    <w:unhideWhenUsed/>
    <w:rsid w:val="00683A69"/>
    <w:rPr>
      <w:sz w:val="20"/>
      <w:szCs w:val="20"/>
    </w:rPr>
  </w:style>
  <w:style w:type="character" w:customStyle="1" w:styleId="CommentTextChar">
    <w:name w:val="Comment Text Char"/>
    <w:basedOn w:val="DefaultParagraphFont"/>
    <w:link w:val="CommentText"/>
    <w:uiPriority w:val="99"/>
    <w:semiHidden/>
    <w:rsid w:val="00683A69"/>
    <w:rPr>
      <w:sz w:val="20"/>
      <w:szCs w:val="20"/>
    </w:rPr>
  </w:style>
  <w:style w:type="paragraph" w:styleId="CommentSubject">
    <w:name w:val="annotation subject"/>
    <w:basedOn w:val="CommentText"/>
    <w:next w:val="CommentText"/>
    <w:link w:val="CommentSubjectChar"/>
    <w:uiPriority w:val="99"/>
    <w:semiHidden/>
    <w:unhideWhenUsed/>
    <w:rsid w:val="00683A69"/>
    <w:rPr>
      <w:b/>
      <w:bCs/>
    </w:rPr>
  </w:style>
  <w:style w:type="character" w:customStyle="1" w:styleId="CommentSubjectChar">
    <w:name w:val="Comment Subject Char"/>
    <w:basedOn w:val="CommentTextChar"/>
    <w:link w:val="CommentSubject"/>
    <w:uiPriority w:val="99"/>
    <w:semiHidden/>
    <w:rsid w:val="00683A69"/>
    <w:rPr>
      <w:b/>
      <w:bCs/>
      <w:sz w:val="20"/>
      <w:szCs w:val="20"/>
    </w:rPr>
  </w:style>
  <w:style w:type="paragraph" w:customStyle="1" w:styleId="Char">
    <w:name w:val="Char"/>
    <w:basedOn w:val="Normal"/>
    <w:rsid w:val="00AA0141"/>
    <w:pPr>
      <w:spacing w:before="40"/>
    </w:pPr>
    <w:rPr>
      <w:rFonts w:eastAsia="Times New Roman" w:cs="Times New Roman"/>
      <w:szCs w:val="24"/>
      <w:lang w:val="pl-PL" w:eastAsia="pl-PL"/>
    </w:rPr>
  </w:style>
  <w:style w:type="paragraph" w:styleId="ListParagraph">
    <w:name w:val="List Paragraph"/>
    <w:basedOn w:val="Normal"/>
    <w:uiPriority w:val="34"/>
    <w:qFormat/>
    <w:rsid w:val="007635D6"/>
    <w:pPr>
      <w:widowControl w:val="0"/>
      <w:spacing w:after="200" w:line="276" w:lineRule="auto"/>
      <w:ind w:left="720"/>
      <w:contextualSpacing/>
    </w:pPr>
    <w:rPr>
      <w:rFonts w:ascii="Calibri" w:eastAsia="Calibri" w:hAnsi="Calibri" w:cs="Times New Roman"/>
      <w:sz w:val="22"/>
    </w:rPr>
  </w:style>
  <w:style w:type="paragraph" w:customStyle="1" w:styleId="Body">
    <w:name w:val="Body"/>
    <w:rsid w:val="0073164F"/>
    <w:pPr>
      <w:pBdr>
        <w:top w:val="nil"/>
        <w:left w:val="nil"/>
        <w:bottom w:val="nil"/>
        <w:right w:val="nil"/>
        <w:between w:val="nil"/>
        <w:bar w:val="nil"/>
      </w:pBdr>
    </w:pPr>
    <w:rPr>
      <w:rFonts w:eastAsia="Arial Unicode MS" w:cs="Arial Unicode MS"/>
      <w:color w:val="000000"/>
      <w:szCs w:val="24"/>
      <w:u w:color="000000"/>
      <w:bdr w:val="nil"/>
      <w:lang w:val="de-D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83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5531E-4A40-4694-9437-9B773CF64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5306</Words>
  <Characters>3025</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atbildes projketu Saeimas Aizsardzības, iekšlietu un korupcijas novēršanas komisijai</vt:lpstr>
      <vt:lpstr/>
    </vt:vector>
  </TitlesOfParts>
  <Company>Finanšu ministrija</Company>
  <LinksUpToDate>false</LinksUpToDate>
  <CharactersWithSpaces>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atbildes projketu Saeimas Aizsardzības, iekšlietu un korupcijas novēršanas komisijai</dc:title>
  <dc:subject>vēstules projekts</dc:subject>
  <dc:creator>ilona.rautmane@fm.gov.lv</dc:creator>
  <dc:description>ilona.rautmane@fm.gov.lv
67095468</dc:description>
  <cp:lastModifiedBy>Finanšu ministrija</cp:lastModifiedBy>
  <cp:revision>2</cp:revision>
  <cp:lastPrinted>2016-05-16T11:41:00Z</cp:lastPrinted>
  <dcterms:created xsi:type="dcterms:W3CDTF">2016-05-19T07:44:00Z</dcterms:created>
  <dcterms:modified xsi:type="dcterms:W3CDTF">2016-05-19T07:44:00Z</dcterms:modified>
</cp:coreProperties>
</file>