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01" w:rsidRPr="00713F12" w:rsidRDefault="00B27901" w:rsidP="00B27901">
      <w:pPr>
        <w:jc w:val="center"/>
        <w:rPr>
          <w:b/>
          <w:color w:val="000000"/>
        </w:rPr>
      </w:pPr>
      <w:r w:rsidRPr="008977ED">
        <w:rPr>
          <w:b/>
        </w:rPr>
        <w:t>Likumprojekta „Grozījum</w:t>
      </w:r>
      <w:r>
        <w:rPr>
          <w:b/>
        </w:rPr>
        <w:t>s Krimināllikumā”</w:t>
      </w:r>
      <w:r w:rsidRPr="008977ED">
        <w:rPr>
          <w:b/>
        </w:rPr>
        <w:t xml:space="preserve"> sākotnējās ietekmes novērtējuma ziņojums (anotācija)</w:t>
      </w:r>
    </w:p>
    <w:p w:rsidR="00B27901" w:rsidRPr="008977ED" w:rsidRDefault="00B27901" w:rsidP="00B27901">
      <w:pPr>
        <w:pStyle w:val="BodyText"/>
        <w:rPr>
          <w:sz w:val="24"/>
        </w:rPr>
      </w:pPr>
    </w:p>
    <w:tbl>
      <w:tblPr>
        <w:tblStyle w:val="TableGrid"/>
        <w:tblW w:w="913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25"/>
        <w:gridCol w:w="5339"/>
      </w:tblGrid>
      <w:tr w:rsidR="00B27901" w:rsidRPr="008977ED" w:rsidTr="000411B7">
        <w:tc>
          <w:tcPr>
            <w:tcW w:w="9133" w:type="dxa"/>
            <w:gridSpan w:val="4"/>
          </w:tcPr>
          <w:p w:rsidR="00B27901" w:rsidRPr="008977ED" w:rsidRDefault="00B27901" w:rsidP="000411B7">
            <w:pPr>
              <w:pStyle w:val="BodyText"/>
              <w:spacing w:before="60" w:after="60"/>
              <w:rPr>
                <w:sz w:val="24"/>
              </w:rPr>
            </w:pPr>
            <w:r w:rsidRPr="008977ED">
              <w:rPr>
                <w:sz w:val="24"/>
              </w:rPr>
              <w:t>I. Tiesību akta projekta izstrādes nepieciešamība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spacing w:before="60"/>
            </w:pPr>
            <w:r w:rsidRPr="008977ED">
              <w:t>1.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/>
            </w:pPr>
            <w:r w:rsidRPr="008977ED">
              <w:t>Pamatojums</w:t>
            </w:r>
          </w:p>
        </w:tc>
        <w:tc>
          <w:tcPr>
            <w:tcW w:w="5764" w:type="dxa"/>
            <w:gridSpan w:val="2"/>
          </w:tcPr>
          <w:p w:rsidR="00B27901" w:rsidRPr="0028505E" w:rsidRDefault="00B27901" w:rsidP="000411B7">
            <w:pPr>
              <w:spacing w:before="60"/>
              <w:jc w:val="both"/>
            </w:pPr>
            <w:r w:rsidRPr="0028505E">
              <w:t xml:space="preserve">Ministru kabineta </w:t>
            </w:r>
            <w:proofErr w:type="gramStart"/>
            <w:r w:rsidRPr="0028505E">
              <w:t>2016.gada</w:t>
            </w:r>
            <w:proofErr w:type="gramEnd"/>
            <w:r w:rsidRPr="0028505E">
              <w:t xml:space="preserve"> 2.februāra protokols Nr.5, 38.§ (TA-2689-DV).</w:t>
            </w:r>
          </w:p>
        </w:tc>
      </w:tr>
      <w:tr w:rsidR="00B27901" w:rsidRPr="00FD2781" w:rsidTr="000411B7">
        <w:tc>
          <w:tcPr>
            <w:tcW w:w="675" w:type="dxa"/>
          </w:tcPr>
          <w:p w:rsidR="00B27901" w:rsidRPr="008977ED" w:rsidRDefault="00B27901" w:rsidP="000411B7">
            <w:pPr>
              <w:spacing w:before="60" w:line="720" w:lineRule="auto"/>
            </w:pPr>
            <w:r w:rsidRPr="008977ED">
              <w:t>2.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/>
            </w:pPr>
            <w:r w:rsidRPr="008977ED">
              <w:t>Pašreizējā situācija un problēmas, kuru risināšanai tiesību akta projekts izstrādāts, tiesiskā regulējuma mērķis un būtība</w:t>
            </w:r>
          </w:p>
        </w:tc>
        <w:tc>
          <w:tcPr>
            <w:tcW w:w="5764" w:type="dxa"/>
            <w:gridSpan w:val="2"/>
          </w:tcPr>
          <w:p w:rsidR="00B27901" w:rsidRPr="00B27901" w:rsidRDefault="00B27901" w:rsidP="00B27901">
            <w:pPr>
              <w:ind w:firstLine="720"/>
              <w:jc w:val="both"/>
            </w:pPr>
            <w:r w:rsidRPr="00B27901">
              <w:t xml:space="preserve">Ievērojot Ministru kabineta </w:t>
            </w:r>
            <w:proofErr w:type="gramStart"/>
            <w:r w:rsidRPr="00B27901">
              <w:t>2016.gada</w:t>
            </w:r>
            <w:proofErr w:type="gramEnd"/>
            <w:r w:rsidRPr="00B27901">
              <w:t xml:space="preserve"> 2.februāra sēdes protokola Nr.5 38.§ (TA-2689-DV) „Par informatīvo ziņojumu „Par Ministru kabineta 2015.gada 7.aprīļa sēdes </w:t>
            </w:r>
            <w:proofErr w:type="spellStart"/>
            <w:r w:rsidRPr="00B27901">
              <w:t>protokollēmuma</w:t>
            </w:r>
            <w:proofErr w:type="spellEnd"/>
            <w:r w:rsidRPr="00B27901">
              <w:t xml:space="preserve"> (prot.Nr.18 68.§) „Par militārās pieredzes un kaujas pieredzes gūšanas ierobežošanas pasākumiem” 4.punktā uzdotā uzdevuma izpildi”” 2.punktā noteikto, Iekšlietu ministrija ir sagatavojusi grozījumu Krimināllikumā (turpmāk – likumprojekts). Likumprojekts paredz papildināt Krimināllikuma XXII. nodaļu “Noziedzīgi nodarījumi pret pārvaldības kārtību” ar jaunu 283.</w:t>
            </w:r>
            <w:r w:rsidRPr="00B27901">
              <w:rPr>
                <w:vertAlign w:val="superscript"/>
              </w:rPr>
              <w:t xml:space="preserve">1 </w:t>
            </w:r>
            <w:r w:rsidRPr="00B27901">
              <w:t>pantu, nosakot, ka par normatīvajos aktos noteiktā izceļošanas aizlieguma no Latvijas Republikas pārkāpšanu, soda ar īslaicīgu brīvības atņemšanu vai ar piespiedu darbu, vai ar naudas sodu.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spacing w:before="60"/>
            </w:pPr>
            <w:r w:rsidRPr="008977ED">
              <w:t>3.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>Projekta izstrādē iesaistītās institūcijas</w:t>
            </w:r>
          </w:p>
        </w:tc>
        <w:tc>
          <w:tcPr>
            <w:tcW w:w="5764" w:type="dxa"/>
            <w:gridSpan w:val="2"/>
          </w:tcPr>
          <w:p w:rsidR="00B27901" w:rsidRPr="000553A8" w:rsidRDefault="00B27901" w:rsidP="00B27901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0553A8">
              <w:t xml:space="preserve">Tieslietu ministrijas Krimināllikuma pastāvīgas darba grupas </w:t>
            </w:r>
            <w:proofErr w:type="gramStart"/>
            <w:r w:rsidRPr="000553A8">
              <w:t>2015.gada</w:t>
            </w:r>
            <w:proofErr w:type="gramEnd"/>
            <w:r w:rsidRPr="000553A8">
              <w:t xml:space="preserve"> 12.jūnija sēdē tika skatīts </w:t>
            </w:r>
            <w:r>
              <w:t xml:space="preserve">Iekšlietu ministrijas </w:t>
            </w:r>
            <w:r w:rsidRPr="000553A8">
              <w:t>priekšlikums papildināt Krimināllikuma X nodaļu “Noziegumi pret valsti” ar jaunu 83.</w:t>
            </w:r>
            <w:r w:rsidRPr="000553A8">
              <w:rPr>
                <w:vertAlign w:val="superscript"/>
              </w:rPr>
              <w:t>2</w:t>
            </w:r>
            <w:r w:rsidRPr="000553A8">
              <w:t>pantu, paredzot kriminālatbildību par izceļošanas aizlieguma no</w:t>
            </w:r>
            <w:r>
              <w:t xml:space="preserve"> Latvijas Republikas pārkāpšanu.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spacing w:before="60"/>
            </w:pPr>
            <w:r w:rsidRPr="008977ED">
              <w:t>4.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 xml:space="preserve">Cita informācija </w:t>
            </w:r>
          </w:p>
        </w:tc>
        <w:tc>
          <w:tcPr>
            <w:tcW w:w="5764" w:type="dxa"/>
            <w:gridSpan w:val="2"/>
          </w:tcPr>
          <w:p w:rsidR="00B27901" w:rsidRPr="008977ED" w:rsidRDefault="00B27901" w:rsidP="000411B7">
            <w:pPr>
              <w:spacing w:before="60" w:after="60"/>
              <w:jc w:val="both"/>
            </w:pPr>
            <w:r w:rsidRPr="008977ED">
              <w:t>Nav.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8977ED" w:rsidRDefault="00B27901" w:rsidP="000411B7">
            <w:pPr>
              <w:spacing w:before="60" w:after="60"/>
              <w:jc w:val="center"/>
            </w:pPr>
            <w:r w:rsidRPr="008977ED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r w:rsidRPr="008977ED">
              <w:t xml:space="preserve">1. 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>Sabiedrības mērķgrupas, kuras tiesiskais regulējums ietekmē vai varētu ietekmēt</w:t>
            </w:r>
          </w:p>
        </w:tc>
        <w:tc>
          <w:tcPr>
            <w:tcW w:w="5764" w:type="dxa"/>
            <w:gridSpan w:val="2"/>
          </w:tcPr>
          <w:p w:rsidR="00B27901" w:rsidRPr="0024458A" w:rsidRDefault="00B27901" w:rsidP="00B27901">
            <w:pPr>
              <w:spacing w:before="60" w:after="60"/>
              <w:jc w:val="both"/>
            </w:pPr>
            <w:r>
              <w:t>Personas, kas pārkāps normatīvajos aktos noteikto izceļošanas aizliegumu no Latvijas Republikas.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r w:rsidRPr="008977ED">
              <w:t>2.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>Tiesiskā regulējuma ietekme uz tautsaimniecību un administratīvo slogu</w:t>
            </w:r>
          </w:p>
        </w:tc>
        <w:tc>
          <w:tcPr>
            <w:tcW w:w="5764" w:type="dxa"/>
            <w:gridSpan w:val="2"/>
          </w:tcPr>
          <w:p w:rsidR="00B27901" w:rsidRPr="00A55472" w:rsidRDefault="00B27901" w:rsidP="000411B7">
            <w:pPr>
              <w:jc w:val="both"/>
            </w:pPr>
            <w:r>
              <w:t>Sabiedrības grupām un institūcijām projekta tiesiskais regulējums nemaina tiesības un pienākumus, kā arī veicamās darbības.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r w:rsidRPr="008977ED">
              <w:t>3.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>Administratīvo izmaksu monetārs novērtējums</w:t>
            </w:r>
          </w:p>
        </w:tc>
        <w:tc>
          <w:tcPr>
            <w:tcW w:w="5764" w:type="dxa"/>
            <w:gridSpan w:val="2"/>
          </w:tcPr>
          <w:p w:rsidR="00B27901" w:rsidRPr="008977ED" w:rsidRDefault="00B27901" w:rsidP="000411B7">
            <w:pPr>
              <w:spacing w:before="60" w:after="60"/>
              <w:jc w:val="both"/>
            </w:pPr>
            <w:r>
              <w:t>Projekts šo jomu neskar.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r w:rsidRPr="008977ED">
              <w:t>4.</w:t>
            </w:r>
          </w:p>
        </w:tc>
        <w:tc>
          <w:tcPr>
            <w:tcW w:w="2694" w:type="dxa"/>
          </w:tcPr>
          <w:p w:rsidR="00B27901" w:rsidRPr="008977ED" w:rsidRDefault="00B27901" w:rsidP="000411B7">
            <w:pPr>
              <w:spacing w:before="60" w:after="60"/>
            </w:pPr>
            <w:r w:rsidRPr="008977ED">
              <w:t>Cita informācija</w:t>
            </w:r>
          </w:p>
        </w:tc>
        <w:tc>
          <w:tcPr>
            <w:tcW w:w="5764" w:type="dxa"/>
            <w:gridSpan w:val="2"/>
          </w:tcPr>
          <w:p w:rsidR="00B27901" w:rsidRPr="008977ED" w:rsidRDefault="00B27901" w:rsidP="000411B7">
            <w:pPr>
              <w:spacing w:before="60" w:after="60"/>
              <w:jc w:val="both"/>
            </w:pPr>
            <w:r w:rsidRPr="008977ED">
              <w:t>Nav.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8977ED" w:rsidRDefault="00B27901" w:rsidP="000411B7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</w:rPr>
            </w:pPr>
            <w:r w:rsidRPr="008977ED">
              <w:rPr>
                <w:b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1A2DAE" w:rsidRDefault="00B27901" w:rsidP="000411B7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</w:rPr>
            </w:pPr>
            <w:r>
              <w:t>Projekts šo jomu neskar.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24458A" w:rsidRDefault="00B27901" w:rsidP="000411B7">
            <w:pPr>
              <w:pStyle w:val="naisf"/>
              <w:spacing w:before="60" w:after="60"/>
              <w:ind w:firstLine="357"/>
              <w:jc w:val="center"/>
              <w:rPr>
                <w:b/>
                <w:color w:val="000000" w:themeColor="text1"/>
              </w:rPr>
            </w:pPr>
            <w:r w:rsidRPr="0024458A">
              <w:rPr>
                <w:b/>
              </w:rPr>
              <w:t>IV. Tiesību akta projekta ietekme uz spēkā esošo tiesību normu sistēmu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lastRenderedPageBreak/>
              <w:t>1.</w:t>
            </w:r>
          </w:p>
        </w:tc>
        <w:tc>
          <w:tcPr>
            <w:tcW w:w="3119" w:type="dxa"/>
            <w:gridSpan w:val="2"/>
          </w:tcPr>
          <w:p w:rsidR="00B27901" w:rsidRPr="00A351E0" w:rsidRDefault="00B27901" w:rsidP="000411B7">
            <w:pPr>
              <w:spacing w:before="60" w:after="60"/>
              <w:jc w:val="both"/>
              <w:rPr>
                <w:iCs/>
                <w:lang w:eastAsia="lv-LV"/>
              </w:rPr>
            </w:pPr>
            <w:r>
              <w:t>Nepieciešamie saistītie tiesību aktu projekti</w:t>
            </w:r>
          </w:p>
        </w:tc>
        <w:tc>
          <w:tcPr>
            <w:tcW w:w="5339" w:type="dxa"/>
            <w:vAlign w:val="center"/>
          </w:tcPr>
          <w:p w:rsidR="00B27901" w:rsidRPr="00AB4374" w:rsidRDefault="00B27901" w:rsidP="00B27901">
            <w:pPr>
              <w:pStyle w:val="naisf"/>
              <w:spacing w:before="0" w:after="0"/>
              <w:ind w:firstLine="0"/>
              <w:rPr>
                <w:iCs/>
              </w:rPr>
            </w:pPr>
            <w:r w:rsidRPr="00AB4374">
              <w:rPr>
                <w:iCs/>
              </w:rPr>
              <w:t>Vienlaikus nepieciešams izdarīt attiecīgus grozīju</w:t>
            </w:r>
            <w:r>
              <w:rPr>
                <w:iCs/>
              </w:rPr>
              <w:t>mus Nacionālās drošības likumā un Personu apliecinošu dokumentu likumā.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2.</w:t>
            </w:r>
          </w:p>
        </w:tc>
        <w:tc>
          <w:tcPr>
            <w:tcW w:w="3119" w:type="dxa"/>
            <w:gridSpan w:val="2"/>
          </w:tcPr>
          <w:p w:rsidR="00B27901" w:rsidRPr="00A351E0" w:rsidRDefault="00B27901" w:rsidP="000411B7">
            <w:pPr>
              <w:spacing w:before="60" w:after="60"/>
              <w:jc w:val="both"/>
            </w:pPr>
            <w:r>
              <w:t>Atbildīgā institūcija</w:t>
            </w:r>
          </w:p>
        </w:tc>
        <w:tc>
          <w:tcPr>
            <w:tcW w:w="5339" w:type="dxa"/>
            <w:vAlign w:val="center"/>
          </w:tcPr>
          <w:p w:rsidR="00B27901" w:rsidRDefault="00B27901" w:rsidP="000411B7">
            <w:pPr>
              <w:pStyle w:val="naisf"/>
              <w:spacing w:before="0" w:after="0"/>
              <w:ind w:firstLine="0"/>
              <w:rPr>
                <w:iCs/>
              </w:rPr>
            </w:pPr>
            <w:r>
              <w:rPr>
                <w:iCs/>
              </w:rPr>
              <w:t>Iekšlietu ministrija.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3.</w:t>
            </w:r>
          </w:p>
        </w:tc>
        <w:tc>
          <w:tcPr>
            <w:tcW w:w="3119" w:type="dxa"/>
            <w:gridSpan w:val="2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Cita informācija</w:t>
            </w:r>
          </w:p>
        </w:tc>
        <w:tc>
          <w:tcPr>
            <w:tcW w:w="5339" w:type="dxa"/>
            <w:vAlign w:val="center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t>Nav.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CC3675" w:rsidRDefault="00B27901" w:rsidP="000411B7">
            <w:pPr>
              <w:pStyle w:val="naisf"/>
              <w:spacing w:before="60" w:after="60"/>
              <w:ind w:firstLine="357"/>
              <w:jc w:val="center"/>
              <w:rPr>
                <w:b/>
                <w:color w:val="000000" w:themeColor="text1"/>
              </w:rPr>
            </w:pPr>
            <w:r w:rsidRPr="00CC3675">
              <w:rPr>
                <w:b/>
              </w:rPr>
              <w:t>V</w:t>
            </w:r>
            <w:r w:rsidRPr="00012182">
              <w:rPr>
                <w:b/>
              </w:rPr>
              <w:t>.</w:t>
            </w:r>
            <w:r w:rsidRPr="00012182">
              <w:rPr>
                <w:b/>
                <w:bCs/>
              </w:rPr>
              <w:t xml:space="preserve"> Tiesību akta projekta atbilstība Latvijas Republikas starptautiskajām saistībām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CC3675" w:rsidRDefault="00B27901" w:rsidP="000411B7">
            <w:pPr>
              <w:pStyle w:val="naisf"/>
              <w:spacing w:before="60" w:after="60"/>
              <w:ind w:firstLine="357"/>
              <w:jc w:val="center"/>
              <w:rPr>
                <w:b/>
              </w:rPr>
            </w:pPr>
            <w:r>
              <w:rPr>
                <w:iCs/>
              </w:rPr>
              <w:t>Projekts šo jomu neskar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CC3675" w:rsidRDefault="00B27901" w:rsidP="000411B7">
            <w:pPr>
              <w:pStyle w:val="naisf"/>
              <w:spacing w:before="60" w:after="60"/>
              <w:ind w:firstLine="357"/>
              <w:jc w:val="center"/>
              <w:rPr>
                <w:b/>
              </w:rPr>
            </w:pPr>
            <w:r w:rsidRPr="00CC3675">
              <w:rPr>
                <w:b/>
              </w:rPr>
              <w:t>VI.</w:t>
            </w:r>
            <w:r w:rsidRPr="00CC3675">
              <w:rPr>
                <w:b/>
                <w:bCs/>
              </w:rPr>
              <w:t xml:space="preserve"> Sabiedrības līdzdalība un komunikācijas aktivitātes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012182" w:rsidRDefault="00B27901" w:rsidP="000411B7">
            <w:pPr>
              <w:jc w:val="both"/>
              <w:rPr>
                <w:iCs/>
                <w:lang w:eastAsia="lv-LV"/>
              </w:rPr>
            </w:pPr>
            <w:r w:rsidRPr="00012182">
              <w:rPr>
                <w:iCs/>
                <w:lang w:eastAsia="lv-LV"/>
              </w:rPr>
              <w:t>1.</w:t>
            </w:r>
          </w:p>
        </w:tc>
        <w:tc>
          <w:tcPr>
            <w:tcW w:w="3119" w:type="dxa"/>
            <w:gridSpan w:val="2"/>
          </w:tcPr>
          <w:p w:rsidR="00B27901" w:rsidRPr="00012182" w:rsidRDefault="00B27901" w:rsidP="000411B7">
            <w:pPr>
              <w:spacing w:before="60" w:after="60"/>
              <w:jc w:val="both"/>
              <w:rPr>
                <w:iCs/>
                <w:lang w:eastAsia="lv-LV"/>
              </w:rPr>
            </w:pPr>
            <w:r w:rsidRPr="00012182">
              <w:t>Plānotās sabiedrības līdzdalības un komunikācijas aktivitātes saistībā ar projektu</w:t>
            </w:r>
          </w:p>
        </w:tc>
        <w:tc>
          <w:tcPr>
            <w:tcW w:w="5339" w:type="dxa"/>
          </w:tcPr>
          <w:p w:rsidR="00B27901" w:rsidRPr="00677B76" w:rsidRDefault="00736AC1" w:rsidP="00736AC1">
            <w:pPr>
              <w:spacing w:before="60"/>
              <w:jc w:val="both"/>
            </w:pPr>
            <w:r w:rsidRPr="004A620F">
              <w:t>Projekts publicēts Iekšlietu ministrijas tīmekļa vietnē sadaļā „Sabiedrības līdzdalība”, tādējādi dodot iespēju sabiedrībai līdzdarboties tiesību akta izstrādes procesā.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012182" w:rsidRDefault="00B27901" w:rsidP="000411B7">
            <w:pPr>
              <w:jc w:val="both"/>
              <w:rPr>
                <w:iCs/>
                <w:lang w:eastAsia="lv-LV"/>
              </w:rPr>
            </w:pPr>
            <w:r w:rsidRPr="00012182">
              <w:rPr>
                <w:iCs/>
                <w:lang w:eastAsia="lv-LV"/>
              </w:rPr>
              <w:t>2.</w:t>
            </w:r>
          </w:p>
        </w:tc>
        <w:tc>
          <w:tcPr>
            <w:tcW w:w="3119" w:type="dxa"/>
            <w:gridSpan w:val="2"/>
          </w:tcPr>
          <w:p w:rsidR="00B27901" w:rsidRDefault="00B27901" w:rsidP="000411B7">
            <w:pPr>
              <w:spacing w:before="60" w:after="60"/>
              <w:jc w:val="both"/>
            </w:pPr>
            <w:r w:rsidRPr="00012182">
              <w:t>Sabiedrības līdzdalība projekta izstrādē</w:t>
            </w:r>
          </w:p>
          <w:p w:rsidR="00B27901" w:rsidRPr="00012182" w:rsidRDefault="00B27901" w:rsidP="000411B7">
            <w:pPr>
              <w:spacing w:before="60" w:after="60"/>
              <w:jc w:val="both"/>
              <w:rPr>
                <w:iCs/>
                <w:lang w:eastAsia="lv-LV"/>
              </w:rPr>
            </w:pPr>
          </w:p>
        </w:tc>
        <w:tc>
          <w:tcPr>
            <w:tcW w:w="5339" w:type="dxa"/>
          </w:tcPr>
          <w:p w:rsidR="00B27901" w:rsidRPr="00677B76" w:rsidRDefault="00B27901" w:rsidP="000411B7">
            <w:pPr>
              <w:spacing w:before="60"/>
              <w:jc w:val="both"/>
              <w:rPr>
                <w:iCs/>
                <w:lang w:eastAsia="lv-LV"/>
              </w:rPr>
            </w:pPr>
            <w:bookmarkStart w:id="0" w:name="_GoBack"/>
            <w:r>
              <w:rPr>
                <w:iCs/>
                <w:lang w:eastAsia="lv-LV"/>
              </w:rPr>
              <w:t>Projekts šo jomu neskar.</w:t>
            </w:r>
            <w:bookmarkEnd w:id="0"/>
          </w:p>
        </w:tc>
      </w:tr>
      <w:tr w:rsidR="00B27901" w:rsidRPr="008977ED" w:rsidTr="000411B7">
        <w:tc>
          <w:tcPr>
            <w:tcW w:w="675" w:type="dxa"/>
          </w:tcPr>
          <w:p w:rsidR="00B27901" w:rsidRPr="00012182" w:rsidRDefault="00B27901" w:rsidP="000411B7">
            <w:pPr>
              <w:jc w:val="both"/>
              <w:rPr>
                <w:iCs/>
                <w:lang w:eastAsia="lv-LV"/>
              </w:rPr>
            </w:pPr>
            <w:r w:rsidRPr="00012182">
              <w:rPr>
                <w:iCs/>
                <w:lang w:eastAsia="lv-LV"/>
              </w:rPr>
              <w:t>3.</w:t>
            </w:r>
          </w:p>
        </w:tc>
        <w:tc>
          <w:tcPr>
            <w:tcW w:w="3119" w:type="dxa"/>
            <w:gridSpan w:val="2"/>
          </w:tcPr>
          <w:p w:rsidR="00B27901" w:rsidRDefault="00B27901" w:rsidP="000411B7">
            <w:pPr>
              <w:spacing w:before="60" w:after="60"/>
              <w:jc w:val="both"/>
            </w:pPr>
            <w:r w:rsidRPr="00012182">
              <w:t>Sabiedrības līdzdalības rezultāti</w:t>
            </w:r>
          </w:p>
          <w:p w:rsidR="00B27901" w:rsidRPr="00012182" w:rsidRDefault="00B27901" w:rsidP="000411B7">
            <w:pPr>
              <w:spacing w:before="60" w:after="60"/>
              <w:jc w:val="both"/>
            </w:pPr>
          </w:p>
        </w:tc>
        <w:tc>
          <w:tcPr>
            <w:tcW w:w="5339" w:type="dxa"/>
          </w:tcPr>
          <w:p w:rsidR="00B27901" w:rsidRPr="00677B76" w:rsidRDefault="00B27901" w:rsidP="000411B7">
            <w:pPr>
              <w:spacing w:before="60"/>
              <w:jc w:val="both"/>
            </w:pPr>
            <w:r>
              <w:t>Projekts šo jomu neskar.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4</w:t>
            </w:r>
            <w:r w:rsidRPr="008977ED">
              <w:rPr>
                <w:iCs/>
                <w:lang w:eastAsia="lv-LV"/>
              </w:rPr>
              <w:t>.</w:t>
            </w:r>
          </w:p>
        </w:tc>
        <w:tc>
          <w:tcPr>
            <w:tcW w:w="3119" w:type="dxa"/>
            <w:gridSpan w:val="2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Cita informācija</w:t>
            </w:r>
          </w:p>
        </w:tc>
        <w:tc>
          <w:tcPr>
            <w:tcW w:w="5339" w:type="dxa"/>
            <w:vAlign w:val="center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t>Nav.</w:t>
            </w:r>
          </w:p>
        </w:tc>
      </w:tr>
      <w:tr w:rsidR="00B27901" w:rsidRPr="008977ED" w:rsidTr="000411B7">
        <w:tc>
          <w:tcPr>
            <w:tcW w:w="9133" w:type="dxa"/>
            <w:gridSpan w:val="4"/>
          </w:tcPr>
          <w:p w:rsidR="00B27901" w:rsidRPr="008977ED" w:rsidRDefault="00B27901" w:rsidP="000411B7">
            <w:pPr>
              <w:pStyle w:val="naisf"/>
              <w:spacing w:before="60" w:after="60"/>
              <w:ind w:firstLine="357"/>
              <w:jc w:val="center"/>
              <w:rPr>
                <w:b/>
                <w:color w:val="000000" w:themeColor="text1"/>
              </w:rPr>
            </w:pPr>
            <w:r w:rsidRPr="008977ED">
              <w:rPr>
                <w:b/>
              </w:rPr>
              <w:t>VII. Tiesību akta projekta izpildes nodrošināšana un tās ietekme uz institūcijām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1.</w:t>
            </w:r>
          </w:p>
        </w:tc>
        <w:tc>
          <w:tcPr>
            <w:tcW w:w="3119" w:type="dxa"/>
            <w:gridSpan w:val="2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t>Projekta izpildē iesaistītās institūcijas</w:t>
            </w:r>
          </w:p>
        </w:tc>
        <w:tc>
          <w:tcPr>
            <w:tcW w:w="5339" w:type="dxa"/>
            <w:vAlign w:val="center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Projekts šo jomu neskar.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2.</w:t>
            </w:r>
          </w:p>
        </w:tc>
        <w:tc>
          <w:tcPr>
            <w:tcW w:w="3119" w:type="dxa"/>
            <w:gridSpan w:val="2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339" w:type="dxa"/>
          </w:tcPr>
          <w:p w:rsidR="00B27901" w:rsidRPr="008977ED" w:rsidRDefault="00B27901" w:rsidP="000411B7">
            <w:pPr>
              <w:tabs>
                <w:tab w:val="left" w:pos="1913"/>
              </w:tabs>
              <w:spacing w:before="60"/>
              <w:rPr>
                <w:iCs/>
                <w:lang w:eastAsia="lv-LV"/>
              </w:rPr>
            </w:pPr>
            <w:r w:rsidRPr="008977ED">
              <w:t>Saistībā ar projekta izpildi nav nepieciešams veidot jaunas institūcijas, likvidēt vai reorganizēt esošās.</w:t>
            </w:r>
          </w:p>
        </w:tc>
      </w:tr>
      <w:tr w:rsidR="00B27901" w:rsidRPr="008977ED" w:rsidTr="000411B7">
        <w:tc>
          <w:tcPr>
            <w:tcW w:w="675" w:type="dxa"/>
          </w:tcPr>
          <w:p w:rsidR="00B27901" w:rsidRPr="008977ED" w:rsidRDefault="00B27901" w:rsidP="000411B7">
            <w:pPr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3</w:t>
            </w:r>
            <w:r w:rsidRPr="008977ED">
              <w:rPr>
                <w:iCs/>
                <w:lang w:eastAsia="lv-LV"/>
              </w:rPr>
              <w:t>.</w:t>
            </w:r>
          </w:p>
        </w:tc>
        <w:tc>
          <w:tcPr>
            <w:tcW w:w="3119" w:type="dxa"/>
            <w:gridSpan w:val="2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rPr>
                <w:iCs/>
                <w:lang w:eastAsia="lv-LV"/>
              </w:rPr>
              <w:t>Cita informācija</w:t>
            </w:r>
          </w:p>
        </w:tc>
        <w:tc>
          <w:tcPr>
            <w:tcW w:w="5339" w:type="dxa"/>
            <w:vAlign w:val="center"/>
          </w:tcPr>
          <w:p w:rsidR="00B27901" w:rsidRPr="008977ED" w:rsidRDefault="00B27901" w:rsidP="000411B7">
            <w:pPr>
              <w:spacing w:before="60" w:after="60"/>
              <w:rPr>
                <w:iCs/>
                <w:lang w:eastAsia="lv-LV"/>
              </w:rPr>
            </w:pPr>
            <w:r w:rsidRPr="008977ED">
              <w:t>Nav.</w:t>
            </w:r>
          </w:p>
        </w:tc>
      </w:tr>
    </w:tbl>
    <w:p w:rsidR="00B27901" w:rsidRPr="008977ED" w:rsidRDefault="00B27901" w:rsidP="00B27901">
      <w:pPr>
        <w:jc w:val="both"/>
        <w:rPr>
          <w:lang w:val="de-DE"/>
        </w:rPr>
      </w:pPr>
    </w:p>
    <w:p w:rsidR="00B27901" w:rsidRDefault="00B27901" w:rsidP="00B27901">
      <w:pPr>
        <w:jc w:val="both"/>
        <w:rPr>
          <w:lang w:val="de-DE"/>
        </w:rPr>
      </w:pPr>
    </w:p>
    <w:p w:rsidR="00B27901" w:rsidRPr="008977ED" w:rsidRDefault="00B27901" w:rsidP="00B27901">
      <w:pPr>
        <w:jc w:val="both"/>
        <w:rPr>
          <w:lang w:val="de-DE"/>
        </w:rPr>
      </w:pPr>
      <w:r w:rsidRPr="008977ED">
        <w:rPr>
          <w:lang w:val="de-DE"/>
        </w:rPr>
        <w:t>Iekšlietu ministrs</w:t>
      </w:r>
      <w:r w:rsidRPr="008977ED">
        <w:rPr>
          <w:lang w:val="de-DE"/>
        </w:rPr>
        <w:tab/>
      </w:r>
      <w:r w:rsidRPr="008977ED">
        <w:rPr>
          <w:lang w:val="de-DE"/>
        </w:rPr>
        <w:tab/>
      </w:r>
      <w:r w:rsidRPr="008977ED">
        <w:rPr>
          <w:lang w:val="de-DE"/>
        </w:rPr>
        <w:tab/>
      </w:r>
      <w:r w:rsidRPr="008977ED">
        <w:rPr>
          <w:lang w:val="de-DE"/>
        </w:rPr>
        <w:tab/>
      </w:r>
      <w:r w:rsidRPr="008977ED">
        <w:rPr>
          <w:lang w:val="de-DE"/>
        </w:rPr>
        <w:tab/>
        <w:t xml:space="preserve">             </w:t>
      </w:r>
      <w:r>
        <w:rPr>
          <w:lang w:val="de-DE"/>
        </w:rPr>
        <w:t xml:space="preserve">                   </w:t>
      </w:r>
      <w:r w:rsidRPr="008977ED">
        <w:rPr>
          <w:lang w:val="de-DE"/>
        </w:rPr>
        <w:t>R. Kozlovskis</w:t>
      </w:r>
    </w:p>
    <w:p w:rsidR="00B27901" w:rsidRPr="008977ED" w:rsidRDefault="00B27901" w:rsidP="00B27901">
      <w:pPr>
        <w:jc w:val="both"/>
        <w:rPr>
          <w:lang w:val="de-DE"/>
        </w:rPr>
      </w:pPr>
    </w:p>
    <w:p w:rsidR="00B27901" w:rsidRPr="008977ED" w:rsidRDefault="00B27901" w:rsidP="00B27901">
      <w:pPr>
        <w:pStyle w:val="naisf"/>
        <w:ind w:firstLine="0"/>
        <w:rPr>
          <w:color w:val="000000"/>
        </w:rPr>
      </w:pPr>
      <w:r w:rsidRPr="008977ED">
        <w:t>Vīza: valsts sekretāre</w:t>
      </w:r>
      <w:r w:rsidRPr="008977ED">
        <w:tab/>
      </w:r>
      <w:r w:rsidRPr="008977ED">
        <w:tab/>
      </w:r>
      <w:r w:rsidRPr="008977ED">
        <w:tab/>
      </w:r>
      <w:r w:rsidRPr="008977ED">
        <w:tab/>
      </w:r>
      <w:proofErr w:type="gramStart"/>
      <w:r>
        <w:t xml:space="preserve">                                 </w:t>
      </w:r>
      <w:r w:rsidRPr="008977ED">
        <w:t xml:space="preserve"> </w:t>
      </w:r>
      <w:proofErr w:type="gramEnd"/>
      <w:r w:rsidRPr="008977ED">
        <w:t>I.Pētersone–Godmane</w:t>
      </w:r>
    </w:p>
    <w:p w:rsidR="00B27901" w:rsidRDefault="00B27901" w:rsidP="00B27901">
      <w:pPr>
        <w:rPr>
          <w:sz w:val="20"/>
          <w:szCs w:val="20"/>
        </w:rPr>
      </w:pPr>
    </w:p>
    <w:p w:rsidR="00B27901" w:rsidRDefault="00B27901" w:rsidP="00B27901">
      <w:pPr>
        <w:rPr>
          <w:sz w:val="20"/>
          <w:szCs w:val="20"/>
        </w:rPr>
      </w:pPr>
    </w:p>
    <w:p w:rsidR="00B27901" w:rsidRDefault="00B27901" w:rsidP="00B27901">
      <w:pPr>
        <w:rPr>
          <w:sz w:val="20"/>
          <w:szCs w:val="20"/>
        </w:rPr>
      </w:pPr>
    </w:p>
    <w:p w:rsidR="00B27901" w:rsidRPr="00962062" w:rsidRDefault="00B27901" w:rsidP="00B27901">
      <w:pPr>
        <w:rPr>
          <w:sz w:val="20"/>
          <w:szCs w:val="20"/>
        </w:rPr>
      </w:pPr>
      <w:r w:rsidRPr="00962062">
        <w:rPr>
          <w:sz w:val="20"/>
          <w:szCs w:val="20"/>
        </w:rPr>
        <w:fldChar w:fldCharType="begin"/>
      </w:r>
      <w:r w:rsidRPr="00962062">
        <w:rPr>
          <w:sz w:val="20"/>
          <w:szCs w:val="20"/>
        </w:rPr>
        <w:instrText xml:space="preserve"> TIME \@ "dd.MM.yyyy H:mm" </w:instrText>
      </w:r>
      <w:r w:rsidRPr="00962062">
        <w:rPr>
          <w:sz w:val="20"/>
          <w:szCs w:val="20"/>
        </w:rPr>
        <w:fldChar w:fldCharType="separate"/>
      </w:r>
      <w:r w:rsidR="00736AC1">
        <w:rPr>
          <w:noProof/>
          <w:sz w:val="20"/>
          <w:szCs w:val="20"/>
        </w:rPr>
        <w:t>02.05.2016 10:54</w:t>
      </w:r>
      <w:r w:rsidRPr="00962062">
        <w:rPr>
          <w:sz w:val="20"/>
          <w:szCs w:val="20"/>
        </w:rPr>
        <w:fldChar w:fldCharType="end"/>
      </w:r>
    </w:p>
    <w:p w:rsidR="00B27901" w:rsidRPr="00962062" w:rsidRDefault="00B27901" w:rsidP="00B27901">
      <w:pPr>
        <w:rPr>
          <w:sz w:val="20"/>
          <w:szCs w:val="20"/>
        </w:rPr>
      </w:pPr>
      <w:r>
        <w:rPr>
          <w:sz w:val="20"/>
          <w:szCs w:val="20"/>
        </w:rPr>
        <w:t>426</w:t>
      </w:r>
    </w:p>
    <w:p w:rsidR="00B27901" w:rsidRPr="00AB4374" w:rsidRDefault="00B27901" w:rsidP="00B27901">
      <w:pPr>
        <w:rPr>
          <w:rStyle w:val="Hyperlink"/>
          <w:color w:val="auto"/>
          <w:sz w:val="20"/>
          <w:szCs w:val="20"/>
          <w:u w:val="none"/>
        </w:rPr>
      </w:pPr>
      <w:r w:rsidRPr="00AB4374">
        <w:rPr>
          <w:rStyle w:val="Hyperlink"/>
          <w:color w:val="auto"/>
          <w:sz w:val="20"/>
          <w:szCs w:val="20"/>
          <w:u w:val="none"/>
        </w:rPr>
        <w:t>D.Radzeviča</w:t>
      </w:r>
    </w:p>
    <w:p w:rsidR="00B27901" w:rsidRPr="00AB4374" w:rsidRDefault="00B27901" w:rsidP="00B27901">
      <w:r w:rsidRPr="00AB4374">
        <w:rPr>
          <w:rStyle w:val="Hyperlink"/>
          <w:color w:val="auto"/>
          <w:sz w:val="20"/>
          <w:szCs w:val="20"/>
          <w:u w:val="none"/>
        </w:rPr>
        <w:t xml:space="preserve">67219418, </w:t>
      </w:r>
      <w:hyperlink r:id="rId6" w:history="1">
        <w:r w:rsidRPr="00AB4374">
          <w:rPr>
            <w:rStyle w:val="Hyperlink"/>
            <w:color w:val="auto"/>
            <w:sz w:val="20"/>
            <w:szCs w:val="20"/>
            <w:u w:val="none"/>
          </w:rPr>
          <w:t>dace.radzevica@iem.gov.lv</w:t>
        </w:r>
      </w:hyperlink>
    </w:p>
    <w:p w:rsidR="00060217" w:rsidRDefault="00060217"/>
    <w:sectPr w:rsidR="00060217" w:rsidSect="00744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01" w:rsidRDefault="00B27901" w:rsidP="00B27901">
      <w:r>
        <w:separator/>
      </w:r>
    </w:p>
  </w:endnote>
  <w:endnote w:type="continuationSeparator" w:id="0">
    <w:p w:rsidR="00B27901" w:rsidRDefault="00B27901" w:rsidP="00B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1" w:rsidRDefault="00B27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1" w:rsidRPr="00301A3D" w:rsidRDefault="00B27901" w:rsidP="00B27901">
    <w:pPr>
      <w:jc w:val="both"/>
      <w:rPr>
        <w:sz w:val="20"/>
        <w:szCs w:val="20"/>
      </w:rPr>
    </w:pPr>
    <w:r w:rsidRPr="00D65D1A">
      <w:rPr>
        <w:sz w:val="20"/>
        <w:szCs w:val="20"/>
      </w:rPr>
      <w:t>IEMAnot_</w:t>
    </w:r>
    <w:r>
      <w:rPr>
        <w:sz w:val="20"/>
        <w:szCs w:val="20"/>
      </w:rPr>
      <w:t>02052016</w:t>
    </w:r>
    <w:r>
      <w:rPr>
        <w:sz w:val="20"/>
      </w:rPr>
      <w:t>.doc</w:t>
    </w:r>
    <w:r w:rsidRPr="00D65D1A">
      <w:rPr>
        <w:sz w:val="20"/>
        <w:szCs w:val="20"/>
      </w:rPr>
      <w:t xml:space="preserve">; </w:t>
    </w:r>
    <w:r>
      <w:rPr>
        <w:sz w:val="20"/>
        <w:szCs w:val="20"/>
      </w:rPr>
      <w:t>Likum</w:t>
    </w:r>
    <w:r w:rsidRPr="00D65D1A">
      <w:rPr>
        <w:sz w:val="20"/>
        <w:szCs w:val="20"/>
      </w:rPr>
      <w:t>projekta „</w:t>
    </w:r>
    <w:r>
      <w:rPr>
        <w:sz w:val="20"/>
        <w:szCs w:val="20"/>
      </w:rPr>
      <w:t>Grozījums Krimināllikumā”</w:t>
    </w:r>
    <w:r w:rsidRPr="00DB0ED4">
      <w:rPr>
        <w:sz w:val="20"/>
        <w:szCs w:val="20"/>
      </w:rPr>
      <w:t xml:space="preserve"> </w:t>
    </w:r>
    <w:r w:rsidRPr="00D65D1A">
      <w:rPr>
        <w:sz w:val="20"/>
        <w:szCs w:val="20"/>
      </w:rPr>
      <w:t>sākotnējās ietekmes novērtējuma ziņojums (anotācija)</w:t>
    </w:r>
  </w:p>
  <w:p w:rsidR="00B27901" w:rsidRPr="0024458A" w:rsidRDefault="00B27901" w:rsidP="00B27901">
    <w:pPr>
      <w:pStyle w:val="Footer"/>
    </w:pPr>
  </w:p>
  <w:p w:rsidR="00301A3D" w:rsidRPr="00B27901" w:rsidRDefault="00736AC1" w:rsidP="00B27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2C" w:rsidRPr="00301A3D" w:rsidRDefault="00B27901" w:rsidP="009E562C">
    <w:pPr>
      <w:jc w:val="both"/>
      <w:rPr>
        <w:sz w:val="20"/>
        <w:szCs w:val="20"/>
      </w:rPr>
    </w:pPr>
    <w:r w:rsidRPr="00D65D1A">
      <w:rPr>
        <w:sz w:val="20"/>
        <w:szCs w:val="20"/>
      </w:rPr>
      <w:t>IEMAnot_</w:t>
    </w:r>
    <w:r>
      <w:rPr>
        <w:sz w:val="20"/>
        <w:szCs w:val="20"/>
      </w:rPr>
      <w:t>02052016</w:t>
    </w:r>
    <w:r>
      <w:rPr>
        <w:sz w:val="20"/>
      </w:rPr>
      <w:t>.doc</w:t>
    </w:r>
    <w:r w:rsidRPr="00D65D1A">
      <w:rPr>
        <w:sz w:val="20"/>
        <w:szCs w:val="20"/>
      </w:rPr>
      <w:t xml:space="preserve">; </w:t>
    </w:r>
    <w:r>
      <w:rPr>
        <w:sz w:val="20"/>
        <w:szCs w:val="20"/>
      </w:rPr>
      <w:t>Likum</w:t>
    </w:r>
    <w:r w:rsidRPr="00D65D1A">
      <w:rPr>
        <w:sz w:val="20"/>
        <w:szCs w:val="20"/>
      </w:rPr>
      <w:t>projekta „</w:t>
    </w:r>
    <w:r>
      <w:rPr>
        <w:sz w:val="20"/>
        <w:szCs w:val="20"/>
      </w:rPr>
      <w:t>Grozījums Krimināllikumā”</w:t>
    </w:r>
    <w:r w:rsidRPr="00DB0ED4">
      <w:rPr>
        <w:sz w:val="20"/>
        <w:szCs w:val="20"/>
      </w:rPr>
      <w:t xml:space="preserve"> </w:t>
    </w:r>
    <w:r w:rsidRPr="00D65D1A">
      <w:rPr>
        <w:sz w:val="20"/>
        <w:szCs w:val="20"/>
      </w:rPr>
      <w:t>sākotnējās ietekmes novērtējuma ziņojums (anotācija)</w:t>
    </w:r>
  </w:p>
  <w:p w:rsidR="009E562C" w:rsidRPr="0024458A" w:rsidRDefault="00736AC1" w:rsidP="009E562C">
    <w:pPr>
      <w:pStyle w:val="Footer"/>
    </w:pPr>
  </w:p>
  <w:p w:rsidR="00301A3D" w:rsidRPr="009E562C" w:rsidRDefault="00736AC1" w:rsidP="009E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01" w:rsidRDefault="00B27901" w:rsidP="00B27901">
      <w:r>
        <w:separator/>
      </w:r>
    </w:p>
  </w:footnote>
  <w:footnote w:type="continuationSeparator" w:id="0">
    <w:p w:rsidR="00B27901" w:rsidRDefault="00B27901" w:rsidP="00B2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9A" w:rsidRDefault="00B27901" w:rsidP="00E9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79A" w:rsidRDefault="00736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9A" w:rsidRDefault="00B27901" w:rsidP="00E9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AC1">
      <w:rPr>
        <w:rStyle w:val="PageNumber"/>
        <w:noProof/>
      </w:rPr>
      <w:t>2</w:t>
    </w:r>
    <w:r>
      <w:rPr>
        <w:rStyle w:val="PageNumber"/>
      </w:rPr>
      <w:fldChar w:fldCharType="end"/>
    </w:r>
  </w:p>
  <w:p w:rsidR="00E9479A" w:rsidRDefault="00736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1" w:rsidRDefault="00B2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01"/>
    <w:rsid w:val="00060217"/>
    <w:rsid w:val="0046460D"/>
    <w:rsid w:val="006A2724"/>
    <w:rsid w:val="00736AC1"/>
    <w:rsid w:val="00B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5446-4EFA-44E0-B19E-09AA2E1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901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2790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B27901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rsid w:val="00B27901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B279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27901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279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27901"/>
  </w:style>
  <w:style w:type="character" w:styleId="Hyperlink">
    <w:name w:val="Hyperlink"/>
    <w:basedOn w:val="DefaultParagraphFont"/>
    <w:uiPriority w:val="99"/>
    <w:rsid w:val="00B279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2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radzevica@i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3391</Characters>
  <Application>Microsoft Office Word</Application>
  <DocSecurity>0</DocSecurity>
  <Lines>147</Lines>
  <Paragraphs>83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2</cp:revision>
  <dcterms:created xsi:type="dcterms:W3CDTF">2016-05-02T04:52:00Z</dcterms:created>
  <dcterms:modified xsi:type="dcterms:W3CDTF">2016-05-02T07:55:00Z</dcterms:modified>
</cp:coreProperties>
</file>