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69" w:rsidRPr="008F2822" w:rsidRDefault="00CA2E02" w:rsidP="00E30469">
      <w:pPr>
        <w:pStyle w:val="Virsraksts3"/>
        <w:tabs>
          <w:tab w:val="right" w:pos="9071"/>
        </w:tabs>
        <w:spacing w:before="0"/>
        <w:rPr>
          <w:rFonts w:ascii="Times New Roman" w:hAnsi="Times New Roman"/>
          <w:b w:val="0"/>
          <w:i/>
          <w:color w:val="000000" w:themeColor="text1"/>
          <w:sz w:val="28"/>
          <w:szCs w:val="28"/>
        </w:rPr>
      </w:pPr>
      <w:r w:rsidRPr="009E2700">
        <w:rPr>
          <w:rFonts w:ascii="Times New Roman" w:hAnsi="Times New Roman"/>
          <w:b w:val="0"/>
          <w:i/>
          <w:color w:val="000000" w:themeColor="text1"/>
          <w:sz w:val="28"/>
          <w:szCs w:val="28"/>
        </w:rPr>
        <w:tab/>
      </w:r>
      <w:r w:rsidR="0052771F" w:rsidRPr="008F2822">
        <w:rPr>
          <w:rFonts w:ascii="Times New Roman" w:hAnsi="Times New Roman"/>
          <w:b w:val="0"/>
          <w:i/>
          <w:color w:val="000000" w:themeColor="text1"/>
          <w:sz w:val="28"/>
          <w:szCs w:val="28"/>
        </w:rPr>
        <w:t>Projekts</w:t>
      </w:r>
    </w:p>
    <w:p w:rsidR="0052771F" w:rsidRPr="008F2822" w:rsidRDefault="0052771F" w:rsidP="0052771F">
      <w:pPr>
        <w:pStyle w:val="NormalWeb1"/>
        <w:spacing w:before="0" w:beforeAutospacing="0" w:after="0" w:afterAutospacing="0"/>
        <w:ind w:firstLine="720"/>
        <w:jc w:val="center"/>
        <w:rPr>
          <w:rFonts w:ascii="Times New Roman" w:hAnsi="Times New Roman"/>
          <w:b/>
          <w:color w:val="000000" w:themeColor="text1"/>
          <w:sz w:val="28"/>
          <w:szCs w:val="28"/>
        </w:rPr>
      </w:pPr>
    </w:p>
    <w:p w:rsidR="0052771F" w:rsidRPr="008F2822" w:rsidRDefault="0052771F" w:rsidP="0052771F">
      <w:pPr>
        <w:pStyle w:val="NormalWeb1"/>
        <w:spacing w:before="0" w:beforeAutospacing="0" w:after="0" w:afterAutospacing="0"/>
        <w:ind w:firstLine="720"/>
        <w:jc w:val="center"/>
        <w:rPr>
          <w:rFonts w:ascii="Times New Roman" w:hAnsi="Times New Roman"/>
          <w:b/>
          <w:color w:val="000000" w:themeColor="text1"/>
          <w:sz w:val="28"/>
          <w:szCs w:val="28"/>
        </w:rPr>
      </w:pPr>
      <w:r w:rsidRPr="008F2822">
        <w:rPr>
          <w:rFonts w:ascii="Times New Roman" w:hAnsi="Times New Roman"/>
          <w:b/>
          <w:color w:val="000000" w:themeColor="text1"/>
          <w:sz w:val="28"/>
          <w:szCs w:val="28"/>
        </w:rPr>
        <w:t>LATVIJAS REPUBLIKAS MINISTRU KABINETS</w:t>
      </w:r>
    </w:p>
    <w:p w:rsidR="0052771F" w:rsidRPr="008F2822" w:rsidRDefault="0052771F" w:rsidP="0052771F">
      <w:pPr>
        <w:tabs>
          <w:tab w:val="left" w:pos="6663"/>
        </w:tabs>
        <w:rPr>
          <w:color w:val="000000" w:themeColor="text1"/>
          <w:sz w:val="28"/>
          <w:szCs w:val="28"/>
        </w:rPr>
      </w:pPr>
    </w:p>
    <w:p w:rsidR="0052771F" w:rsidRPr="008F2822" w:rsidRDefault="0052771F" w:rsidP="0052771F">
      <w:pPr>
        <w:spacing w:line="360" w:lineRule="auto"/>
        <w:rPr>
          <w:color w:val="000000" w:themeColor="text1"/>
          <w:sz w:val="28"/>
          <w:szCs w:val="28"/>
        </w:rPr>
      </w:pPr>
      <w:r w:rsidRPr="008F2822">
        <w:rPr>
          <w:color w:val="000000" w:themeColor="text1"/>
          <w:sz w:val="28"/>
          <w:szCs w:val="28"/>
        </w:rPr>
        <w:t>   201</w:t>
      </w:r>
      <w:r w:rsidR="005D3F89" w:rsidRPr="008F2822">
        <w:rPr>
          <w:color w:val="000000" w:themeColor="text1"/>
          <w:sz w:val="28"/>
          <w:szCs w:val="28"/>
        </w:rPr>
        <w:t>6</w:t>
      </w:r>
      <w:r w:rsidRPr="008F2822">
        <w:rPr>
          <w:color w:val="000000" w:themeColor="text1"/>
          <w:sz w:val="28"/>
          <w:szCs w:val="28"/>
        </w:rPr>
        <w:t>.gada ___. _________</w:t>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t xml:space="preserve"> </w:t>
      </w:r>
      <w:r w:rsidRPr="008F2822">
        <w:rPr>
          <w:color w:val="000000" w:themeColor="text1"/>
          <w:sz w:val="28"/>
          <w:szCs w:val="28"/>
        </w:rPr>
        <w:tab/>
        <w:t xml:space="preserve">    Noteikumi Nr.___ </w:t>
      </w:r>
    </w:p>
    <w:p w:rsidR="0052771F" w:rsidRPr="008F2822" w:rsidRDefault="0052771F" w:rsidP="0052771F">
      <w:pPr>
        <w:spacing w:line="360" w:lineRule="auto"/>
        <w:rPr>
          <w:color w:val="000000" w:themeColor="text1"/>
          <w:sz w:val="28"/>
          <w:szCs w:val="28"/>
        </w:rPr>
      </w:pPr>
      <w:r w:rsidRPr="008F2822">
        <w:rPr>
          <w:color w:val="000000" w:themeColor="text1"/>
          <w:sz w:val="28"/>
          <w:szCs w:val="28"/>
        </w:rPr>
        <w:t>   Rīgā</w:t>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t xml:space="preserve"> </w:t>
      </w:r>
      <w:r w:rsidRPr="008F2822">
        <w:rPr>
          <w:color w:val="000000" w:themeColor="text1"/>
          <w:sz w:val="28"/>
          <w:szCs w:val="28"/>
        </w:rPr>
        <w:tab/>
        <w:t>   (prot. Nr.__ __ § )</w:t>
      </w:r>
    </w:p>
    <w:p w:rsidR="00E30469" w:rsidRPr="008F2822" w:rsidRDefault="00E30469" w:rsidP="00E30469">
      <w:pPr>
        <w:jc w:val="center"/>
        <w:rPr>
          <w:b/>
          <w:color w:val="000000" w:themeColor="text1"/>
          <w:sz w:val="28"/>
          <w:szCs w:val="28"/>
        </w:rPr>
      </w:pPr>
    </w:p>
    <w:p w:rsidR="006D5712" w:rsidRPr="008F2822" w:rsidRDefault="00E30469" w:rsidP="00AD4D26">
      <w:pPr>
        <w:pStyle w:val="Default"/>
        <w:jc w:val="center"/>
        <w:rPr>
          <w:b/>
          <w:color w:val="000000" w:themeColor="text1"/>
          <w:sz w:val="28"/>
          <w:szCs w:val="28"/>
        </w:rPr>
      </w:pPr>
      <w:r w:rsidRPr="008F2822">
        <w:rPr>
          <w:b/>
          <w:color w:val="000000" w:themeColor="text1"/>
          <w:sz w:val="28"/>
          <w:szCs w:val="28"/>
        </w:rPr>
        <w:t>Darbības programmas „Izaugsme un nodarbinātība”</w:t>
      </w:r>
      <w:r w:rsidR="00952445" w:rsidRPr="008F2822">
        <w:rPr>
          <w:color w:val="000000" w:themeColor="text1"/>
          <w:sz w:val="28"/>
          <w:szCs w:val="28"/>
        </w:rPr>
        <w:t xml:space="preserve"> </w:t>
      </w:r>
      <w:r w:rsidRPr="008F2822">
        <w:rPr>
          <w:b/>
          <w:color w:val="000000" w:themeColor="text1"/>
          <w:sz w:val="28"/>
          <w:szCs w:val="28"/>
        </w:rPr>
        <w:t xml:space="preserve">prioritārā virziena „Vides aizsardzības un resursu izmantošanas efektivitāte” 5.5.1.specifiskā atbalsta mērķa „Saglabāt, aizsargāt un attīstīt nozīmīgu kultūras un dabas mantojumu, kā arī attīstīt ar to saistītos pakalpojumus” </w:t>
      </w:r>
    </w:p>
    <w:p w:rsidR="00BC0CA3" w:rsidRPr="008F2822" w:rsidRDefault="00E30469" w:rsidP="00AD4D26">
      <w:pPr>
        <w:pStyle w:val="Default"/>
        <w:jc w:val="center"/>
        <w:rPr>
          <w:b/>
          <w:color w:val="000000" w:themeColor="text1"/>
          <w:sz w:val="28"/>
          <w:szCs w:val="28"/>
        </w:rPr>
      </w:pPr>
      <w:r w:rsidRPr="008F2822">
        <w:rPr>
          <w:b/>
          <w:color w:val="000000" w:themeColor="text1"/>
          <w:sz w:val="28"/>
          <w:szCs w:val="28"/>
        </w:rPr>
        <w:t>īstenošanas noteikumi</w:t>
      </w:r>
    </w:p>
    <w:p w:rsidR="00E30469" w:rsidRPr="008F2822" w:rsidRDefault="00E30469" w:rsidP="00E30469">
      <w:pPr>
        <w:jc w:val="center"/>
        <w:rPr>
          <w:b/>
          <w:color w:val="000000" w:themeColor="text1"/>
          <w:sz w:val="28"/>
          <w:szCs w:val="28"/>
        </w:rPr>
      </w:pPr>
    </w:p>
    <w:p w:rsidR="00E30469" w:rsidRPr="008F2822" w:rsidRDefault="00E30469" w:rsidP="00E30469">
      <w:pPr>
        <w:pStyle w:val="naislab"/>
        <w:spacing w:before="0" w:after="0"/>
        <w:ind w:left="5103"/>
        <w:rPr>
          <w:color w:val="000000" w:themeColor="text1"/>
          <w:sz w:val="28"/>
          <w:szCs w:val="28"/>
        </w:rPr>
      </w:pPr>
      <w:r w:rsidRPr="008F2822">
        <w:rPr>
          <w:color w:val="000000" w:themeColor="text1"/>
          <w:sz w:val="28"/>
          <w:szCs w:val="28"/>
        </w:rPr>
        <w:t>Izdoti saskaņā ar Eiropas Savienības struktūrfondu un Kohēzijas fonda 2014.</w:t>
      </w:r>
      <w:r w:rsidR="006D5712" w:rsidRPr="008F2822">
        <w:rPr>
          <w:color w:val="000000" w:themeColor="text1"/>
          <w:sz w:val="28"/>
          <w:szCs w:val="28"/>
        </w:rPr>
        <w:t xml:space="preserve"> </w:t>
      </w:r>
      <w:r w:rsidRPr="008F2822">
        <w:rPr>
          <w:color w:val="000000" w:themeColor="text1"/>
          <w:sz w:val="28"/>
          <w:szCs w:val="28"/>
        </w:rPr>
        <w:t>–</w:t>
      </w:r>
      <w:r w:rsidR="006D5712" w:rsidRPr="008F2822">
        <w:rPr>
          <w:color w:val="000000" w:themeColor="text1"/>
          <w:sz w:val="28"/>
          <w:szCs w:val="28"/>
        </w:rPr>
        <w:t xml:space="preserve"> </w:t>
      </w:r>
      <w:r w:rsidRPr="008F2822">
        <w:rPr>
          <w:color w:val="000000" w:themeColor="text1"/>
          <w:sz w:val="28"/>
          <w:szCs w:val="28"/>
        </w:rPr>
        <w:t xml:space="preserve">2020.gada plānošanas perioda vadības likuma 20.panta </w:t>
      </w:r>
      <w:r w:rsidR="00064A95" w:rsidRPr="008F2822">
        <w:rPr>
          <w:color w:val="000000" w:themeColor="text1"/>
          <w:sz w:val="28"/>
          <w:szCs w:val="28"/>
        </w:rPr>
        <w:t xml:space="preserve">6. un </w:t>
      </w:r>
      <w:r w:rsidRPr="008F2822">
        <w:rPr>
          <w:color w:val="000000" w:themeColor="text1"/>
          <w:sz w:val="28"/>
          <w:szCs w:val="28"/>
        </w:rPr>
        <w:t>13.punktu</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E30469"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 Vispārīgie jautājumi</w:t>
      </w:r>
    </w:p>
    <w:p w:rsidR="00E30469" w:rsidRPr="008F2822" w:rsidRDefault="00E30469" w:rsidP="00E30469">
      <w:pPr>
        <w:pStyle w:val="Sarakstarindkopa"/>
        <w:jc w:val="center"/>
        <w:rPr>
          <w:rFonts w:eastAsiaTheme="minorHAnsi"/>
          <w:b/>
          <w:bCs/>
          <w:color w:val="000000" w:themeColor="text1"/>
          <w:sz w:val="28"/>
          <w:szCs w:val="28"/>
          <w:lang w:eastAsia="en-US"/>
        </w:rPr>
      </w:pPr>
    </w:p>
    <w:p w:rsidR="002840D3" w:rsidRPr="008F2822" w:rsidRDefault="00E30469" w:rsidP="00064A95">
      <w:pPr>
        <w:numPr>
          <w:ilvl w:val="0"/>
          <w:numId w:val="4"/>
        </w:numPr>
        <w:ind w:left="357" w:hanging="357"/>
        <w:jc w:val="both"/>
        <w:outlineLvl w:val="0"/>
        <w:rPr>
          <w:color w:val="000000" w:themeColor="text1"/>
          <w:sz w:val="28"/>
          <w:szCs w:val="28"/>
        </w:rPr>
      </w:pPr>
      <w:r w:rsidRPr="008F2822">
        <w:rPr>
          <w:color w:val="000000" w:themeColor="text1"/>
          <w:sz w:val="28"/>
          <w:szCs w:val="28"/>
        </w:rPr>
        <w:t>Noteikumi nosaka:</w:t>
      </w:r>
    </w:p>
    <w:p w:rsidR="0013713B"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kārtību, kādā īsteno darbības programmas „Izaugsme un nodarbinātība” prioritārā virziena „Vides aizsardzības un resursu izmantošanas efektivitāte” 5.5.1.specifisko atbalsta mērķi „Saglabāt, aizsargāt un attīstīt nozīmīgu kultūras un dabas mantojumu, kā arī attīstīt ar to saistītos pakalpojumus” (turpmāk – specifiskais atbalst</w:t>
      </w:r>
      <w:r w:rsidR="00961628" w:rsidRPr="008F2822">
        <w:rPr>
          <w:color w:val="000000" w:themeColor="text1"/>
          <w:sz w:val="28"/>
          <w:szCs w:val="28"/>
        </w:rPr>
        <w:t>s</w:t>
      </w:r>
      <w:r w:rsidRPr="008F2822">
        <w:rPr>
          <w:color w:val="000000" w:themeColor="text1"/>
          <w:sz w:val="28"/>
          <w:szCs w:val="28"/>
        </w:rPr>
        <w:t>);</w:t>
      </w:r>
    </w:p>
    <w:p w:rsidR="002840D3"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specifiskā atbalsta mērķ</w:t>
      </w:r>
      <w:r w:rsidR="006D5712" w:rsidRPr="008F2822">
        <w:rPr>
          <w:color w:val="000000" w:themeColor="text1"/>
          <w:sz w:val="28"/>
          <w:szCs w:val="28"/>
        </w:rPr>
        <w:t>i</w:t>
      </w:r>
      <w:r w:rsidRPr="008F2822">
        <w:rPr>
          <w:color w:val="000000" w:themeColor="text1"/>
          <w:sz w:val="28"/>
          <w:szCs w:val="28"/>
        </w:rPr>
        <w:t>;</w:t>
      </w:r>
    </w:p>
    <w:p w:rsidR="002840D3"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specifiskajam atb</w:t>
      </w:r>
      <w:bookmarkStart w:id="0" w:name="_GoBack"/>
      <w:bookmarkEnd w:id="0"/>
      <w:r w:rsidRPr="008F2822">
        <w:rPr>
          <w:color w:val="000000" w:themeColor="text1"/>
          <w:sz w:val="28"/>
          <w:szCs w:val="28"/>
        </w:rPr>
        <w:t>alsta</w:t>
      </w:r>
      <w:r w:rsidR="00961628" w:rsidRPr="008F2822">
        <w:rPr>
          <w:color w:val="000000" w:themeColor="text1"/>
          <w:sz w:val="28"/>
          <w:szCs w:val="28"/>
        </w:rPr>
        <w:t>m</w:t>
      </w:r>
      <w:r w:rsidRPr="008F2822">
        <w:rPr>
          <w:color w:val="000000" w:themeColor="text1"/>
          <w:sz w:val="28"/>
          <w:szCs w:val="28"/>
        </w:rPr>
        <w:t xml:space="preserve"> </w:t>
      </w:r>
      <w:r w:rsidR="006D5712" w:rsidRPr="008F2822">
        <w:rPr>
          <w:color w:val="000000" w:themeColor="text1"/>
          <w:sz w:val="28"/>
          <w:szCs w:val="28"/>
        </w:rPr>
        <w:t xml:space="preserve">pieejamo </w:t>
      </w:r>
      <w:r w:rsidRPr="008F2822">
        <w:rPr>
          <w:color w:val="000000" w:themeColor="text1"/>
          <w:sz w:val="28"/>
          <w:szCs w:val="28"/>
        </w:rPr>
        <w:t>finansējumu;</w:t>
      </w:r>
    </w:p>
    <w:p w:rsidR="00394390" w:rsidRPr="008F2822" w:rsidRDefault="005027B6" w:rsidP="005027B6">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prasības Eiropas Reģionālās attīstības fonda projekta iesnieguma (turpmāk – projekts) iesniedzējam un projekta sadarbības partnerim (turpmāk – sadarbības partneris), tai skaitā vienošanās par projekta īstenošanu vienpusējā uzteikuma nosacījumus;</w:t>
      </w:r>
    </w:p>
    <w:p w:rsidR="002840D3" w:rsidRPr="008F2822" w:rsidRDefault="00E30469" w:rsidP="00F81F5C">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atbalstāmo darbību un izmaksu attiecināmības nosacījumus;</w:t>
      </w:r>
    </w:p>
    <w:p w:rsidR="00064A95" w:rsidRPr="008F2822" w:rsidRDefault="00064A95" w:rsidP="00F81F5C">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vienkāršoto izmaksu piemērošanas nosacījumus un kārtību;</w:t>
      </w:r>
    </w:p>
    <w:p w:rsidR="002006F6" w:rsidRPr="008F2822" w:rsidRDefault="00E30469" w:rsidP="00EE2667">
      <w:pPr>
        <w:numPr>
          <w:ilvl w:val="1"/>
          <w:numId w:val="4"/>
        </w:numPr>
        <w:tabs>
          <w:tab w:val="left" w:pos="993"/>
        </w:tabs>
        <w:spacing w:after="120"/>
        <w:ind w:left="851" w:hanging="567"/>
        <w:jc w:val="both"/>
        <w:outlineLvl w:val="0"/>
        <w:rPr>
          <w:color w:val="000000" w:themeColor="text1"/>
          <w:sz w:val="28"/>
          <w:szCs w:val="28"/>
        </w:rPr>
      </w:pPr>
      <w:r w:rsidRPr="008F2822">
        <w:rPr>
          <w:color w:val="000000" w:themeColor="text1"/>
          <w:sz w:val="28"/>
          <w:szCs w:val="28"/>
        </w:rPr>
        <w:t>valsts atbalsta komercdarbībai saņemšanas nosacījumus.</w:t>
      </w:r>
    </w:p>
    <w:p w:rsidR="006D5712" w:rsidRPr="008F2822" w:rsidRDefault="00E30469" w:rsidP="005E6D95">
      <w:pPr>
        <w:numPr>
          <w:ilvl w:val="0"/>
          <w:numId w:val="4"/>
        </w:numPr>
        <w:ind w:left="357" w:hanging="357"/>
        <w:jc w:val="both"/>
        <w:outlineLvl w:val="0"/>
        <w:rPr>
          <w:color w:val="000000" w:themeColor="text1"/>
          <w:sz w:val="28"/>
          <w:szCs w:val="28"/>
        </w:rPr>
      </w:pPr>
      <w:r w:rsidRPr="008F2822">
        <w:rPr>
          <w:rFonts w:eastAsia="Times New Roman"/>
          <w:color w:val="000000" w:themeColor="text1"/>
          <w:sz w:val="28"/>
          <w:szCs w:val="28"/>
        </w:rPr>
        <w:t>Specifisko atbalst</w:t>
      </w:r>
      <w:r w:rsidR="00961628" w:rsidRPr="008F2822">
        <w:rPr>
          <w:rFonts w:eastAsia="Times New Roman"/>
          <w:color w:val="000000" w:themeColor="text1"/>
          <w:sz w:val="28"/>
          <w:szCs w:val="28"/>
        </w:rPr>
        <w:t>u</w:t>
      </w:r>
      <w:r w:rsidRPr="008F2822">
        <w:rPr>
          <w:rFonts w:eastAsia="Times New Roman"/>
          <w:color w:val="000000" w:themeColor="text1"/>
          <w:sz w:val="28"/>
          <w:szCs w:val="28"/>
        </w:rPr>
        <w:t xml:space="preserve"> īsteno ierobežotas projektu iesniegumu atlases veidā šādu</w:t>
      </w:r>
      <w:r w:rsidRPr="008F2822">
        <w:rPr>
          <w:color w:val="000000" w:themeColor="text1"/>
          <w:sz w:val="28"/>
          <w:szCs w:val="28"/>
        </w:rPr>
        <w:t xml:space="preserve"> atlases kārtu ietvaros:</w:t>
      </w:r>
    </w:p>
    <w:p w:rsidR="00870169" w:rsidRPr="008F2822" w:rsidRDefault="00E30469" w:rsidP="008A7749">
      <w:pPr>
        <w:pStyle w:val="Sarakstarindkopa"/>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pirmā atlases kārta „Ieguldījumi kultūras un dabas mantojuma attīstībai visā Latvijas teritorijā</w:t>
      </w:r>
      <w:r w:rsidR="00180C7A" w:rsidRPr="008F2822">
        <w:rPr>
          <w:color w:val="000000" w:themeColor="text1"/>
          <w:sz w:val="28"/>
          <w:szCs w:val="28"/>
        </w:rPr>
        <w:t xml:space="preserve"> </w:t>
      </w:r>
      <w:r w:rsidR="00D15BDD" w:rsidRPr="008F2822">
        <w:rPr>
          <w:color w:val="000000" w:themeColor="text1"/>
          <w:sz w:val="28"/>
          <w:szCs w:val="28"/>
        </w:rPr>
        <w:t>(</w:t>
      </w:r>
      <w:r w:rsidR="00180C7A" w:rsidRPr="008F2822">
        <w:rPr>
          <w:color w:val="000000" w:themeColor="text1"/>
          <w:sz w:val="28"/>
          <w:szCs w:val="28"/>
        </w:rPr>
        <w:t>tai skaitā Rīgā</w:t>
      </w:r>
      <w:r w:rsidR="00D15BDD" w:rsidRPr="008F2822">
        <w:rPr>
          <w:color w:val="000000" w:themeColor="text1"/>
          <w:sz w:val="28"/>
          <w:szCs w:val="28"/>
        </w:rPr>
        <w:t>),</w:t>
      </w:r>
      <w:r w:rsidRPr="008F2822">
        <w:rPr>
          <w:color w:val="000000" w:themeColor="text1"/>
          <w:sz w:val="28"/>
          <w:szCs w:val="28"/>
        </w:rPr>
        <w:t xml:space="preserve"> izņemot </w:t>
      </w:r>
      <w:r w:rsidR="001E309C" w:rsidRPr="008F2822">
        <w:rPr>
          <w:color w:val="000000" w:themeColor="text1"/>
          <w:sz w:val="28"/>
          <w:szCs w:val="28"/>
        </w:rPr>
        <w:t xml:space="preserve">pārējās </w:t>
      </w:r>
      <w:r w:rsidRPr="008F2822">
        <w:rPr>
          <w:color w:val="000000" w:themeColor="text1"/>
          <w:sz w:val="28"/>
          <w:szCs w:val="28"/>
        </w:rPr>
        <w:t>Baltijas jūras piekrastes pašvaldības” (turpmāk – pirmā atlases kārta);</w:t>
      </w:r>
    </w:p>
    <w:p w:rsidR="00E556BA" w:rsidRPr="008F2822" w:rsidRDefault="00E30469" w:rsidP="00E556BA">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lastRenderedPageBreak/>
        <w:t>otrā atlases kārta „Ieguldījumi kultūras un dabas mantojuma attīstībai pašvaldībās, kuru administratīvā teritorija robežojas ar jūru (izņemot Rīgu)” (turpmāk – otrā atlases kārta).</w:t>
      </w:r>
    </w:p>
    <w:p w:rsidR="00F441D9" w:rsidRPr="008F2822" w:rsidRDefault="00F441D9" w:rsidP="00F441D9">
      <w:pPr>
        <w:tabs>
          <w:tab w:val="left" w:pos="993"/>
        </w:tabs>
        <w:ind w:left="851"/>
        <w:jc w:val="both"/>
        <w:outlineLvl w:val="0"/>
        <w:rPr>
          <w:color w:val="000000" w:themeColor="text1"/>
          <w:sz w:val="28"/>
          <w:szCs w:val="28"/>
        </w:rPr>
      </w:pPr>
    </w:p>
    <w:p w:rsidR="005E6D95" w:rsidRPr="008F2822" w:rsidRDefault="00E30469" w:rsidP="00E556BA">
      <w:pPr>
        <w:numPr>
          <w:ilvl w:val="0"/>
          <w:numId w:val="4"/>
        </w:numPr>
        <w:ind w:left="357" w:hanging="357"/>
        <w:jc w:val="both"/>
        <w:outlineLvl w:val="0"/>
        <w:rPr>
          <w:color w:val="000000" w:themeColor="text1"/>
          <w:sz w:val="28"/>
          <w:szCs w:val="28"/>
        </w:rPr>
      </w:pPr>
      <w:r w:rsidRPr="008F2822">
        <w:rPr>
          <w:rFonts w:eastAsia="Times New Roman"/>
          <w:color w:val="000000" w:themeColor="text1"/>
          <w:sz w:val="28"/>
          <w:szCs w:val="28"/>
        </w:rPr>
        <w:t>Specifiskā atbalsta īstenošanu nodrošina Kultūras ministrija kā atbildīgā</w:t>
      </w:r>
      <w:r w:rsidRPr="008F2822">
        <w:rPr>
          <w:color w:val="000000" w:themeColor="text1"/>
          <w:sz w:val="28"/>
          <w:szCs w:val="28"/>
        </w:rPr>
        <w:t xml:space="preserve"> iestāde (turpmāk – atbildīgā iestāde) sadarbībā ar Vides aizsardzības un r</w:t>
      </w:r>
      <w:r w:rsidR="00033B36" w:rsidRPr="008F2822">
        <w:rPr>
          <w:color w:val="000000" w:themeColor="text1"/>
          <w:sz w:val="28"/>
          <w:szCs w:val="28"/>
        </w:rPr>
        <w:t>eģionālās attīstības ministriju</w:t>
      </w:r>
      <w:r w:rsidRPr="008F2822">
        <w:rPr>
          <w:color w:val="000000" w:themeColor="text1"/>
          <w:sz w:val="28"/>
          <w:szCs w:val="28"/>
        </w:rPr>
        <w:t xml:space="preserve"> </w:t>
      </w:r>
      <w:r w:rsidR="00995DA8" w:rsidRPr="008F2822">
        <w:rPr>
          <w:color w:val="000000" w:themeColor="text1"/>
          <w:sz w:val="28"/>
          <w:szCs w:val="28"/>
        </w:rPr>
        <w:t>un sadarbības iestādi</w:t>
      </w:r>
      <w:r w:rsidR="00E556BA" w:rsidRPr="008F2822">
        <w:rPr>
          <w:color w:val="000000" w:themeColor="text1"/>
          <w:sz w:val="28"/>
          <w:szCs w:val="28"/>
        </w:rPr>
        <w:t>.</w:t>
      </w:r>
    </w:p>
    <w:p w:rsidR="00D30AB7" w:rsidRPr="008F2822" w:rsidRDefault="00D30AB7" w:rsidP="00D30AB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 xml:space="preserve">Lai nodrošinātu specifiskā atbalsta ieviešanas uzsākšanu, pirms uzsākt ierobežotu projekta iesniegumu atlasi Kultūras ministrija </w:t>
      </w:r>
      <w:r w:rsidR="00ED16BE" w:rsidRPr="008F2822">
        <w:rPr>
          <w:color w:val="000000" w:themeColor="text1"/>
          <w:sz w:val="28"/>
          <w:szCs w:val="28"/>
        </w:rPr>
        <w:t xml:space="preserve">sadarbībā ar Vides aizsardzības un reģionālās attīstības ministriju </w:t>
      </w:r>
      <w:r w:rsidRPr="008F2822">
        <w:rPr>
          <w:color w:val="000000" w:themeColor="text1"/>
          <w:sz w:val="28"/>
          <w:szCs w:val="28"/>
        </w:rPr>
        <w:t xml:space="preserve">nodrošina projekta ideju </w:t>
      </w:r>
      <w:proofErr w:type="spellStart"/>
      <w:r w:rsidRPr="008F2822">
        <w:rPr>
          <w:color w:val="000000" w:themeColor="text1"/>
          <w:sz w:val="28"/>
          <w:szCs w:val="28"/>
        </w:rPr>
        <w:t>priekšatlasi</w:t>
      </w:r>
      <w:proofErr w:type="spellEnd"/>
      <w:r w:rsidRPr="008F2822">
        <w:rPr>
          <w:color w:val="000000" w:themeColor="text1"/>
          <w:sz w:val="28"/>
          <w:szCs w:val="28"/>
        </w:rPr>
        <w:t>.</w:t>
      </w:r>
    </w:p>
    <w:p w:rsidR="00D30AB7" w:rsidRPr="008F2822" w:rsidRDefault="00D30AB7" w:rsidP="00D30AB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Kultūras ministrija</w:t>
      </w:r>
      <w:r w:rsidR="00690008" w:rsidRPr="008F2822">
        <w:rPr>
          <w:color w:val="000000" w:themeColor="text1"/>
          <w:sz w:val="28"/>
          <w:szCs w:val="28"/>
        </w:rPr>
        <w:t xml:space="preserve"> sadarbībā ar Vides aizsardzības un reģionālās attīstības ministriju</w:t>
      </w:r>
      <w:r w:rsidRPr="008F2822">
        <w:rPr>
          <w:color w:val="000000" w:themeColor="text1"/>
          <w:sz w:val="28"/>
          <w:szCs w:val="28"/>
        </w:rPr>
        <w:t xml:space="preserve"> izveido projekta ideju priekšatlases vērtēšanas komisiju (turpmāk – vērtēšanas komisija). </w:t>
      </w:r>
    </w:p>
    <w:p w:rsidR="002006F6" w:rsidRPr="008F2822" w:rsidRDefault="0031036B" w:rsidP="00EE266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Projekta īstenošanas vieta ir Latvijas Republika.</w:t>
      </w:r>
    </w:p>
    <w:p w:rsidR="0041695E" w:rsidRPr="008F2822" w:rsidRDefault="0041695E" w:rsidP="0041695E">
      <w:pPr>
        <w:spacing w:before="120"/>
        <w:ind w:left="357"/>
        <w:jc w:val="both"/>
        <w:outlineLvl w:val="0"/>
        <w:rPr>
          <w:color w:val="000000" w:themeColor="text1"/>
          <w:sz w:val="28"/>
          <w:szCs w:val="28"/>
        </w:rPr>
      </w:pPr>
    </w:p>
    <w:p w:rsidR="00E30469" w:rsidRPr="008F2822" w:rsidRDefault="0031036B"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 xml:space="preserve">II. </w:t>
      </w:r>
      <w:r w:rsidR="00961628" w:rsidRPr="008F2822">
        <w:rPr>
          <w:rFonts w:eastAsiaTheme="minorHAnsi"/>
          <w:b/>
          <w:bCs/>
          <w:color w:val="000000" w:themeColor="text1"/>
          <w:sz w:val="28"/>
          <w:szCs w:val="28"/>
          <w:lang w:eastAsia="en-US"/>
        </w:rPr>
        <w:t>S</w:t>
      </w:r>
      <w:r w:rsidR="00E30469" w:rsidRPr="008F2822">
        <w:rPr>
          <w:rFonts w:eastAsiaTheme="minorHAnsi"/>
          <w:b/>
          <w:bCs/>
          <w:color w:val="000000" w:themeColor="text1"/>
          <w:sz w:val="28"/>
          <w:szCs w:val="28"/>
          <w:lang w:eastAsia="en-US"/>
        </w:rPr>
        <w:t>pecifiskā atbalsta mērķ</w:t>
      </w:r>
      <w:r w:rsidR="00AC0F3B" w:rsidRPr="008F2822">
        <w:rPr>
          <w:rFonts w:eastAsiaTheme="minorHAnsi"/>
          <w:b/>
          <w:bCs/>
          <w:color w:val="000000" w:themeColor="text1"/>
          <w:sz w:val="28"/>
          <w:szCs w:val="28"/>
          <w:lang w:eastAsia="en-US"/>
        </w:rPr>
        <w:t>is</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2006F6" w:rsidRPr="008F2822" w:rsidRDefault="00AC0F3B" w:rsidP="00EE2667">
      <w:pPr>
        <w:numPr>
          <w:ilvl w:val="0"/>
          <w:numId w:val="4"/>
        </w:numPr>
        <w:spacing w:after="120"/>
        <w:ind w:left="357" w:hanging="357"/>
        <w:jc w:val="both"/>
        <w:outlineLvl w:val="0"/>
        <w:rPr>
          <w:color w:val="000000" w:themeColor="text1"/>
          <w:sz w:val="28"/>
          <w:szCs w:val="28"/>
        </w:rPr>
      </w:pPr>
      <w:r w:rsidRPr="008F2822">
        <w:rPr>
          <w:color w:val="000000" w:themeColor="text1"/>
          <w:sz w:val="28"/>
          <w:szCs w:val="28"/>
        </w:rPr>
        <w:t>Specifiskā atbalsta mērķis ir saglabāt, aizsargāt un attīstīt uz pašvaldību attīstības programmām balstītu nozīmīgu ku</w:t>
      </w:r>
      <w:r w:rsidR="00E30469" w:rsidRPr="008F2822">
        <w:rPr>
          <w:color w:val="000000" w:themeColor="text1"/>
          <w:sz w:val="28"/>
          <w:szCs w:val="28"/>
        </w:rPr>
        <w:t>ltūras un dabas mantojumu un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rsidR="002006F6" w:rsidRPr="008F2822" w:rsidRDefault="009E289B" w:rsidP="00EE2667">
      <w:pPr>
        <w:numPr>
          <w:ilvl w:val="0"/>
          <w:numId w:val="4"/>
        </w:numPr>
        <w:spacing w:after="120"/>
        <w:ind w:left="357" w:hanging="357"/>
        <w:jc w:val="both"/>
        <w:outlineLvl w:val="0"/>
        <w:rPr>
          <w:color w:val="000000" w:themeColor="text1"/>
          <w:sz w:val="28"/>
          <w:szCs w:val="28"/>
        </w:rPr>
      </w:pPr>
      <w:r w:rsidRPr="008F2822">
        <w:rPr>
          <w:color w:val="000000" w:themeColor="text1"/>
          <w:sz w:val="28"/>
          <w:szCs w:val="28"/>
        </w:rPr>
        <w:t>S</w:t>
      </w:r>
      <w:r w:rsidR="00E30469" w:rsidRPr="008F2822">
        <w:rPr>
          <w:color w:val="000000" w:themeColor="text1"/>
          <w:sz w:val="28"/>
          <w:szCs w:val="28"/>
        </w:rPr>
        <w:t>pecifiskā atbalsta mērķ</w:t>
      </w:r>
      <w:r w:rsidRPr="008F2822">
        <w:rPr>
          <w:color w:val="000000" w:themeColor="text1"/>
          <w:sz w:val="28"/>
          <w:szCs w:val="28"/>
        </w:rPr>
        <w:t>a</w:t>
      </w:r>
      <w:r w:rsidR="0031036B" w:rsidRPr="008F2822">
        <w:rPr>
          <w:color w:val="000000" w:themeColor="text1"/>
          <w:sz w:val="28"/>
          <w:szCs w:val="28"/>
        </w:rPr>
        <w:t xml:space="preserve"> </w:t>
      </w:r>
      <w:r w:rsidRPr="008F2822">
        <w:rPr>
          <w:color w:val="000000" w:themeColor="text1"/>
          <w:sz w:val="28"/>
          <w:szCs w:val="28"/>
        </w:rPr>
        <w:t xml:space="preserve">grupa </w:t>
      </w:r>
      <w:r w:rsidR="0031036B" w:rsidRPr="008F2822">
        <w:rPr>
          <w:color w:val="000000" w:themeColor="text1"/>
          <w:sz w:val="28"/>
          <w:szCs w:val="28"/>
        </w:rPr>
        <w:t>ir kultūras un dabas mantojuma objektu īpašnieki, tiesiskie valdītāji un turētāji, ar kultūras un dabas mantojuma objektu saistīto pakalpojumu sniedzēji, iedzīvotāji, vietējie un starptautiskie tūristi.</w:t>
      </w:r>
    </w:p>
    <w:p w:rsidR="002840D3" w:rsidRPr="008F2822" w:rsidRDefault="00906056" w:rsidP="005E6D95">
      <w:pPr>
        <w:numPr>
          <w:ilvl w:val="0"/>
          <w:numId w:val="4"/>
        </w:numPr>
        <w:ind w:left="357" w:hanging="357"/>
        <w:jc w:val="both"/>
        <w:outlineLvl w:val="0"/>
        <w:rPr>
          <w:color w:val="000000" w:themeColor="text1"/>
          <w:sz w:val="28"/>
          <w:szCs w:val="28"/>
        </w:rPr>
      </w:pPr>
      <w:r w:rsidRPr="008F2822">
        <w:rPr>
          <w:color w:val="000000" w:themeColor="text1"/>
          <w:sz w:val="28"/>
          <w:szCs w:val="28"/>
        </w:rPr>
        <w:t>Specifiskā</w:t>
      </w:r>
      <w:r w:rsidR="0031036B" w:rsidRPr="008F2822">
        <w:rPr>
          <w:color w:val="000000" w:themeColor="text1"/>
          <w:sz w:val="28"/>
          <w:szCs w:val="28"/>
        </w:rPr>
        <w:t xml:space="preserve"> atbalsta </w:t>
      </w:r>
      <w:r w:rsidR="00DF49D4" w:rsidRPr="008F2822">
        <w:rPr>
          <w:color w:val="000000" w:themeColor="text1"/>
          <w:sz w:val="28"/>
          <w:szCs w:val="28"/>
        </w:rPr>
        <w:t xml:space="preserve">ietvaros ir </w:t>
      </w:r>
      <w:r w:rsidR="0031036B" w:rsidRPr="008F2822">
        <w:rPr>
          <w:color w:val="000000" w:themeColor="text1"/>
          <w:sz w:val="28"/>
          <w:szCs w:val="28"/>
        </w:rPr>
        <w:t>sasniedz</w:t>
      </w:r>
      <w:r w:rsidR="00DF49D4" w:rsidRPr="008F2822">
        <w:rPr>
          <w:color w:val="000000" w:themeColor="text1"/>
          <w:sz w:val="28"/>
          <w:szCs w:val="28"/>
        </w:rPr>
        <w:t>ami</w:t>
      </w:r>
      <w:r w:rsidR="0031036B" w:rsidRPr="008F2822">
        <w:rPr>
          <w:color w:val="000000" w:themeColor="text1"/>
          <w:sz w:val="28"/>
          <w:szCs w:val="28"/>
        </w:rPr>
        <w:t xml:space="preserve"> šād</w:t>
      </w:r>
      <w:r w:rsidR="00DF49D4" w:rsidRPr="008F2822">
        <w:rPr>
          <w:color w:val="000000" w:themeColor="text1"/>
          <w:sz w:val="28"/>
          <w:szCs w:val="28"/>
        </w:rPr>
        <w:t>i</w:t>
      </w:r>
      <w:r w:rsidR="0031036B" w:rsidRPr="008F2822">
        <w:rPr>
          <w:color w:val="000000" w:themeColor="text1"/>
          <w:sz w:val="28"/>
          <w:szCs w:val="28"/>
        </w:rPr>
        <w:t xml:space="preserve"> </w:t>
      </w:r>
      <w:r w:rsidR="00DF49D4" w:rsidRPr="008F2822">
        <w:rPr>
          <w:color w:val="000000" w:themeColor="text1"/>
          <w:sz w:val="28"/>
          <w:szCs w:val="28"/>
        </w:rPr>
        <w:t>uzraudzības</w:t>
      </w:r>
      <w:r w:rsidR="0031036B" w:rsidRPr="008F2822">
        <w:rPr>
          <w:color w:val="000000" w:themeColor="text1"/>
          <w:sz w:val="28"/>
          <w:szCs w:val="28"/>
        </w:rPr>
        <w:t xml:space="preserve"> rādītāj</w:t>
      </w:r>
      <w:r w:rsidR="00DF49D4" w:rsidRPr="008F2822">
        <w:rPr>
          <w:color w:val="000000" w:themeColor="text1"/>
          <w:sz w:val="28"/>
          <w:szCs w:val="28"/>
        </w:rPr>
        <w:t>i</w:t>
      </w:r>
      <w:r w:rsidR="0031036B" w:rsidRPr="008F2822">
        <w:rPr>
          <w:color w:val="000000" w:themeColor="text1"/>
          <w:sz w:val="28"/>
          <w:szCs w:val="28"/>
        </w:rPr>
        <w:t>:</w:t>
      </w:r>
    </w:p>
    <w:p w:rsidR="002006F6" w:rsidRPr="008F2822" w:rsidRDefault="00B20CB7" w:rsidP="00EE2667">
      <w:pPr>
        <w:pStyle w:val="Sarakstarindkopa"/>
        <w:numPr>
          <w:ilvl w:val="1"/>
          <w:numId w:val="4"/>
        </w:numPr>
        <w:tabs>
          <w:tab w:val="left" w:pos="851"/>
        </w:tabs>
        <w:ind w:left="851" w:hanging="425"/>
        <w:jc w:val="both"/>
        <w:outlineLvl w:val="0"/>
        <w:rPr>
          <w:color w:val="000000" w:themeColor="text1"/>
          <w:sz w:val="28"/>
          <w:szCs w:val="28"/>
        </w:rPr>
      </w:pPr>
      <w:r w:rsidRPr="008F2822">
        <w:rPr>
          <w:color w:val="000000" w:themeColor="text1"/>
          <w:sz w:val="28"/>
          <w:szCs w:val="28"/>
        </w:rPr>
        <w:t>iznākuma rādītāji – līdz 2023.gada 31.decembrim</w:t>
      </w:r>
      <w:r w:rsidR="0031036B" w:rsidRPr="008F2822">
        <w:rPr>
          <w:color w:val="000000" w:themeColor="text1"/>
          <w:sz w:val="28"/>
          <w:szCs w:val="28"/>
        </w:rPr>
        <w:t>:</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a</w:t>
      </w:r>
      <w:r w:rsidR="0031036B" w:rsidRPr="008F2822">
        <w:rPr>
          <w:color w:val="000000" w:themeColor="text1"/>
          <w:sz w:val="28"/>
          <w:szCs w:val="28"/>
        </w:rPr>
        <w:t>tbalstīto kultūras un dabas mantojuma objektu</w:t>
      </w:r>
      <w:r w:rsidR="00450F95" w:rsidRPr="008F2822">
        <w:rPr>
          <w:color w:val="000000" w:themeColor="text1"/>
          <w:sz w:val="28"/>
          <w:szCs w:val="28"/>
        </w:rPr>
        <w:t xml:space="preserve"> un</w:t>
      </w:r>
      <w:r w:rsidR="001E309C" w:rsidRPr="008F2822">
        <w:rPr>
          <w:color w:val="000000" w:themeColor="text1"/>
          <w:sz w:val="28"/>
          <w:szCs w:val="28"/>
        </w:rPr>
        <w:t xml:space="preserve"> </w:t>
      </w:r>
      <w:r w:rsidR="0031036B" w:rsidRPr="008F2822">
        <w:rPr>
          <w:color w:val="000000" w:themeColor="text1"/>
          <w:sz w:val="28"/>
          <w:szCs w:val="28"/>
        </w:rPr>
        <w:t>tūrisma objektu apmeklējumu paredzamā skaita pieaugums</w:t>
      </w:r>
      <w:r w:rsidR="005659D5" w:rsidRPr="008F2822">
        <w:rPr>
          <w:color w:val="000000" w:themeColor="text1"/>
          <w:sz w:val="28"/>
          <w:szCs w:val="28"/>
        </w:rPr>
        <w:t xml:space="preserve"> salīdzinot ar 2015.gadu</w:t>
      </w:r>
      <w:r w:rsidR="0031036B" w:rsidRPr="008F2822">
        <w:rPr>
          <w:color w:val="000000" w:themeColor="text1"/>
          <w:sz w:val="28"/>
          <w:szCs w:val="28"/>
        </w:rPr>
        <w:t xml:space="preserve"> – </w:t>
      </w:r>
      <w:r w:rsidR="0089777C" w:rsidRPr="008F2822">
        <w:rPr>
          <w:color w:val="000000" w:themeColor="text1"/>
          <w:sz w:val="28"/>
          <w:szCs w:val="28"/>
        </w:rPr>
        <w:t>ne mazāk kā</w:t>
      </w:r>
      <w:r w:rsidR="0031036B" w:rsidRPr="008F2822">
        <w:rPr>
          <w:color w:val="000000" w:themeColor="text1"/>
          <w:sz w:val="28"/>
          <w:szCs w:val="28"/>
        </w:rPr>
        <w:t xml:space="preserve"> 140 000 apmeklējumi;</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a</w:t>
      </w:r>
      <w:r w:rsidR="00E30469" w:rsidRPr="008F2822">
        <w:rPr>
          <w:color w:val="000000" w:themeColor="text1"/>
          <w:sz w:val="28"/>
          <w:szCs w:val="28"/>
        </w:rPr>
        <w:t xml:space="preserve">tbalstīto dabas un kultūras mantojuma objektu skaits – </w:t>
      </w:r>
      <w:r w:rsidR="0089777C" w:rsidRPr="008F2822">
        <w:rPr>
          <w:color w:val="000000" w:themeColor="text1"/>
          <w:sz w:val="28"/>
          <w:szCs w:val="28"/>
        </w:rPr>
        <w:t>ne mazāk kā</w:t>
      </w:r>
      <w:r w:rsidR="00E30469" w:rsidRPr="008F2822">
        <w:rPr>
          <w:color w:val="000000" w:themeColor="text1"/>
          <w:sz w:val="28"/>
          <w:szCs w:val="28"/>
        </w:rPr>
        <w:t xml:space="preserve"> 15 objekti;</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j</w:t>
      </w:r>
      <w:r w:rsidR="00E30469" w:rsidRPr="008F2822">
        <w:rPr>
          <w:color w:val="000000" w:themeColor="text1"/>
          <w:sz w:val="28"/>
          <w:szCs w:val="28"/>
        </w:rPr>
        <w:t xml:space="preserve">aunradīto pakalpojumu skaits atbalstītajos kultūras un dabas mantojuma objektos – </w:t>
      </w:r>
      <w:r w:rsidR="0089777C" w:rsidRPr="008F2822">
        <w:rPr>
          <w:color w:val="000000" w:themeColor="text1"/>
          <w:sz w:val="28"/>
          <w:szCs w:val="28"/>
        </w:rPr>
        <w:t>ne mazāk kā</w:t>
      </w:r>
      <w:r w:rsidR="00E30469" w:rsidRPr="008F2822">
        <w:rPr>
          <w:color w:val="000000" w:themeColor="text1"/>
          <w:sz w:val="28"/>
          <w:szCs w:val="28"/>
        </w:rPr>
        <w:t xml:space="preserve"> 15 jaunradīti pakalpojumi</w:t>
      </w:r>
      <w:r w:rsidR="007B5BF3" w:rsidRPr="008F2822">
        <w:rPr>
          <w:color w:val="000000" w:themeColor="text1"/>
          <w:sz w:val="28"/>
          <w:szCs w:val="28"/>
        </w:rPr>
        <w:t>;</w:t>
      </w:r>
    </w:p>
    <w:p w:rsidR="00E30469" w:rsidRPr="008F2822" w:rsidRDefault="00E30469" w:rsidP="001E503D">
      <w:pPr>
        <w:numPr>
          <w:ilvl w:val="1"/>
          <w:numId w:val="4"/>
        </w:numPr>
        <w:tabs>
          <w:tab w:val="left" w:pos="993"/>
        </w:tabs>
        <w:ind w:left="851" w:hanging="425"/>
        <w:jc w:val="both"/>
        <w:outlineLvl w:val="0"/>
        <w:rPr>
          <w:rFonts w:eastAsia="Times New Roman"/>
          <w:color w:val="000000" w:themeColor="text1"/>
          <w:sz w:val="28"/>
          <w:szCs w:val="28"/>
        </w:rPr>
      </w:pPr>
      <w:r w:rsidRPr="008F2822">
        <w:rPr>
          <w:rFonts w:eastAsia="Times New Roman"/>
          <w:color w:val="000000" w:themeColor="text1"/>
          <w:sz w:val="28"/>
          <w:szCs w:val="28"/>
        </w:rPr>
        <w:t>rezultāta rādītājs</w:t>
      </w:r>
      <w:r w:rsidR="005027B6" w:rsidRPr="008F2822">
        <w:rPr>
          <w:color w:val="000000" w:themeColor="text1"/>
          <w:sz w:val="28"/>
          <w:szCs w:val="28"/>
        </w:rPr>
        <w:t xml:space="preserve"> – </w:t>
      </w:r>
      <w:r w:rsidR="004A7B21" w:rsidRPr="008F2822">
        <w:rPr>
          <w:rFonts w:eastAsia="Times New Roman"/>
          <w:color w:val="000000" w:themeColor="text1"/>
          <w:sz w:val="28"/>
          <w:szCs w:val="28"/>
        </w:rPr>
        <w:t>līdz 2023.gada 31.decembrim</w:t>
      </w:r>
      <w:r w:rsidR="006E24CB" w:rsidRPr="008F2822">
        <w:rPr>
          <w:rFonts w:eastAsia="Times New Roman"/>
          <w:color w:val="000000" w:themeColor="text1"/>
          <w:sz w:val="28"/>
          <w:szCs w:val="28"/>
        </w:rPr>
        <w:t>:</w:t>
      </w:r>
      <w:r w:rsidR="005027B6" w:rsidRPr="008F2822">
        <w:rPr>
          <w:rFonts w:eastAsia="Times New Roman"/>
          <w:color w:val="000000" w:themeColor="text1"/>
          <w:sz w:val="28"/>
          <w:szCs w:val="28"/>
        </w:rPr>
        <w:t xml:space="preserve"> p</w:t>
      </w:r>
      <w:r w:rsidR="004A7B21" w:rsidRPr="008F2822">
        <w:rPr>
          <w:rFonts w:eastAsia="Times New Roman"/>
          <w:color w:val="000000" w:themeColor="text1"/>
          <w:sz w:val="28"/>
          <w:szCs w:val="28"/>
        </w:rPr>
        <w:t>avadītās naktis tūristu mītnēs</w:t>
      </w:r>
      <w:r w:rsidR="005027B6" w:rsidRPr="008F2822">
        <w:rPr>
          <w:rFonts w:eastAsia="Times New Roman"/>
          <w:color w:val="000000" w:themeColor="text1"/>
          <w:sz w:val="28"/>
          <w:szCs w:val="28"/>
        </w:rPr>
        <w:t xml:space="preserve"> Latvijas teritorijā gada laikā</w:t>
      </w:r>
      <w:r w:rsidR="004B7B03" w:rsidRPr="008F2822">
        <w:rPr>
          <w:rFonts w:eastAsia="Times New Roman"/>
          <w:color w:val="000000" w:themeColor="text1"/>
          <w:sz w:val="28"/>
          <w:szCs w:val="28"/>
        </w:rPr>
        <w:t xml:space="preserve"> </w:t>
      </w:r>
      <w:r w:rsidR="0089777C" w:rsidRPr="008F2822">
        <w:rPr>
          <w:rFonts w:eastAsia="Times New Roman"/>
          <w:color w:val="000000" w:themeColor="text1"/>
          <w:sz w:val="28"/>
          <w:szCs w:val="28"/>
        </w:rPr>
        <w:t>–</w:t>
      </w:r>
      <w:r w:rsidR="004A7B21" w:rsidRPr="008F2822">
        <w:rPr>
          <w:rFonts w:eastAsia="Times New Roman"/>
          <w:color w:val="000000" w:themeColor="text1"/>
          <w:sz w:val="28"/>
          <w:szCs w:val="28"/>
        </w:rPr>
        <w:t xml:space="preserve"> </w:t>
      </w:r>
      <w:r w:rsidR="0089777C" w:rsidRPr="008F2822">
        <w:rPr>
          <w:color w:val="000000" w:themeColor="text1"/>
          <w:sz w:val="28"/>
          <w:szCs w:val="28"/>
        </w:rPr>
        <w:t>ne mazāk kā</w:t>
      </w:r>
      <w:r w:rsidR="004A7B21" w:rsidRPr="008F2822">
        <w:rPr>
          <w:color w:val="000000" w:themeColor="text1"/>
          <w:sz w:val="28"/>
          <w:szCs w:val="28"/>
        </w:rPr>
        <w:t xml:space="preserve"> 3 978 152 pavadītās naktis;</w:t>
      </w:r>
    </w:p>
    <w:p w:rsidR="00105510" w:rsidRPr="008F2822" w:rsidRDefault="00E943E1" w:rsidP="001E503D">
      <w:pPr>
        <w:numPr>
          <w:ilvl w:val="1"/>
          <w:numId w:val="4"/>
        </w:numPr>
        <w:tabs>
          <w:tab w:val="left" w:pos="993"/>
        </w:tabs>
        <w:ind w:left="851" w:hanging="425"/>
        <w:jc w:val="both"/>
        <w:outlineLvl w:val="0"/>
        <w:rPr>
          <w:color w:val="000000" w:themeColor="text1"/>
          <w:sz w:val="28"/>
          <w:szCs w:val="28"/>
        </w:rPr>
      </w:pPr>
      <w:r w:rsidRPr="008F2822">
        <w:rPr>
          <w:color w:val="000000" w:themeColor="text1"/>
          <w:sz w:val="28"/>
          <w:szCs w:val="28"/>
        </w:rPr>
        <w:lastRenderedPageBreak/>
        <w:t>finanšu rādītājs</w:t>
      </w:r>
      <w:r w:rsidR="0031036B" w:rsidRPr="008F2822">
        <w:rPr>
          <w:color w:val="000000" w:themeColor="text1"/>
          <w:sz w:val="28"/>
          <w:szCs w:val="28"/>
        </w:rPr>
        <w:t xml:space="preserve"> </w:t>
      </w:r>
      <w:r w:rsidR="005027B6" w:rsidRPr="008F2822">
        <w:rPr>
          <w:color w:val="000000" w:themeColor="text1"/>
          <w:sz w:val="28"/>
          <w:szCs w:val="28"/>
        </w:rPr>
        <w:t xml:space="preserve">– </w:t>
      </w:r>
      <w:r w:rsidR="0031036B" w:rsidRPr="008F2822">
        <w:rPr>
          <w:color w:val="000000" w:themeColor="text1"/>
          <w:sz w:val="28"/>
          <w:szCs w:val="28"/>
        </w:rPr>
        <w:t>līdz 2018.gada 31.decembrim</w:t>
      </w:r>
      <w:r w:rsidR="006E24CB" w:rsidRPr="008F2822">
        <w:rPr>
          <w:color w:val="000000" w:themeColor="text1"/>
          <w:sz w:val="28"/>
          <w:szCs w:val="28"/>
        </w:rPr>
        <w:t>:</w:t>
      </w:r>
      <w:r w:rsidR="0031036B" w:rsidRPr="008F2822">
        <w:rPr>
          <w:color w:val="000000" w:themeColor="text1"/>
          <w:sz w:val="28"/>
          <w:szCs w:val="28"/>
        </w:rPr>
        <w:t xml:space="preserve"> sertificēti izdevumi </w:t>
      </w:r>
      <w:r w:rsidR="0089777C" w:rsidRPr="008F2822">
        <w:rPr>
          <w:color w:val="000000" w:themeColor="text1"/>
          <w:sz w:val="28"/>
          <w:szCs w:val="28"/>
        </w:rPr>
        <w:t>ne mazāk kā</w:t>
      </w:r>
      <w:r w:rsidR="0031036B" w:rsidRPr="008F2822">
        <w:rPr>
          <w:color w:val="000000" w:themeColor="text1"/>
          <w:sz w:val="28"/>
          <w:szCs w:val="28"/>
        </w:rPr>
        <w:t xml:space="preserve"> 8</w:t>
      </w:r>
      <w:r w:rsidR="00E1620F" w:rsidRPr="008F2822">
        <w:rPr>
          <w:color w:val="000000" w:themeColor="text1"/>
          <w:sz w:val="28"/>
          <w:szCs w:val="28"/>
        </w:rPr>
        <w:t> 325 212</w:t>
      </w:r>
      <w:r w:rsidR="0031036B" w:rsidRPr="008F2822">
        <w:rPr>
          <w:color w:val="000000" w:themeColor="text1"/>
          <w:sz w:val="28"/>
          <w:szCs w:val="28"/>
        </w:rPr>
        <w:t xml:space="preserve"> </w:t>
      </w:r>
      <w:r w:rsidR="0031036B" w:rsidRPr="008F2822">
        <w:rPr>
          <w:i/>
          <w:color w:val="000000" w:themeColor="text1"/>
          <w:sz w:val="28"/>
          <w:szCs w:val="28"/>
        </w:rPr>
        <w:t>euro</w:t>
      </w:r>
      <w:r w:rsidR="0031036B" w:rsidRPr="008F2822">
        <w:rPr>
          <w:color w:val="000000" w:themeColor="text1"/>
          <w:sz w:val="28"/>
          <w:szCs w:val="28"/>
        </w:rPr>
        <w:t xml:space="preserve"> apmērā.</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5361DD"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III</w:t>
      </w:r>
      <w:r w:rsidR="0031036B" w:rsidRPr="008F2822">
        <w:rPr>
          <w:rFonts w:eastAsiaTheme="minorHAnsi"/>
          <w:b/>
          <w:bCs/>
          <w:color w:val="000000" w:themeColor="text1"/>
          <w:sz w:val="28"/>
          <w:szCs w:val="28"/>
          <w:lang w:eastAsia="en-US"/>
        </w:rPr>
        <w:t>.</w:t>
      </w:r>
      <w:r w:rsidR="0031036B" w:rsidRPr="008F2822">
        <w:rPr>
          <w:rFonts w:eastAsiaTheme="minorHAnsi"/>
          <w:b/>
          <w:bCs/>
          <w:color w:val="000000" w:themeColor="text1"/>
          <w:sz w:val="28"/>
          <w:szCs w:val="28"/>
          <w:lang w:eastAsia="en-US"/>
        </w:rPr>
        <w:tab/>
        <w:t>Specifiskajam atbalsta</w:t>
      </w:r>
      <w:r w:rsidR="009E289B" w:rsidRPr="008F2822">
        <w:rPr>
          <w:rFonts w:eastAsiaTheme="minorHAnsi"/>
          <w:b/>
          <w:bCs/>
          <w:color w:val="000000" w:themeColor="text1"/>
          <w:sz w:val="28"/>
          <w:szCs w:val="28"/>
          <w:lang w:eastAsia="en-US"/>
        </w:rPr>
        <w:t>m</w:t>
      </w:r>
      <w:r w:rsidR="0031036B" w:rsidRPr="008F2822">
        <w:rPr>
          <w:rFonts w:eastAsiaTheme="minorHAnsi"/>
          <w:b/>
          <w:bCs/>
          <w:color w:val="000000" w:themeColor="text1"/>
          <w:sz w:val="28"/>
          <w:szCs w:val="28"/>
          <w:lang w:eastAsia="en-US"/>
        </w:rPr>
        <w:t xml:space="preserve"> pieejamais finansējums </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31036B" w:rsidP="005E6D95">
      <w:pPr>
        <w:numPr>
          <w:ilvl w:val="0"/>
          <w:numId w:val="4"/>
        </w:numPr>
        <w:spacing w:after="120"/>
        <w:ind w:left="426" w:hanging="426"/>
        <w:jc w:val="both"/>
        <w:outlineLvl w:val="0"/>
        <w:rPr>
          <w:color w:val="000000" w:themeColor="text1"/>
          <w:sz w:val="28"/>
          <w:szCs w:val="28"/>
        </w:rPr>
      </w:pPr>
      <w:r w:rsidRPr="008F2822">
        <w:rPr>
          <w:color w:val="000000" w:themeColor="text1"/>
          <w:sz w:val="28"/>
          <w:szCs w:val="28"/>
        </w:rPr>
        <w:t>Specifiskā atbalsta ietvaros plānotais</w:t>
      </w:r>
      <w:r w:rsidR="009B5D9F" w:rsidRPr="008F2822">
        <w:rPr>
          <w:color w:val="000000" w:themeColor="text1"/>
          <w:sz w:val="28"/>
          <w:szCs w:val="28"/>
        </w:rPr>
        <w:t xml:space="preserve"> kopējais attiecināmais</w:t>
      </w:r>
      <w:r w:rsidRPr="008F2822">
        <w:rPr>
          <w:color w:val="000000" w:themeColor="text1"/>
          <w:sz w:val="28"/>
          <w:szCs w:val="28"/>
        </w:rPr>
        <w:t xml:space="preserve"> finansējums ir </w:t>
      </w:r>
      <w:r w:rsidR="005027B6" w:rsidRPr="008F2822">
        <w:rPr>
          <w:color w:val="000000" w:themeColor="text1"/>
          <w:sz w:val="28"/>
          <w:szCs w:val="28"/>
        </w:rPr>
        <w:t>ne mazāk kā</w:t>
      </w:r>
      <w:r w:rsidRPr="008F2822">
        <w:rPr>
          <w:color w:val="000000" w:themeColor="text1"/>
          <w:sz w:val="28"/>
          <w:szCs w:val="28"/>
        </w:rPr>
        <w:t xml:space="preserve"> 41 400 653 </w:t>
      </w:r>
      <w:r w:rsidRPr="008F2822">
        <w:rPr>
          <w:i/>
          <w:color w:val="000000" w:themeColor="text1"/>
          <w:sz w:val="28"/>
          <w:szCs w:val="28"/>
        </w:rPr>
        <w:t>euro</w:t>
      </w:r>
      <w:r w:rsidRPr="008F2822">
        <w:rPr>
          <w:color w:val="000000" w:themeColor="text1"/>
          <w:sz w:val="28"/>
          <w:szCs w:val="28"/>
        </w:rPr>
        <w:t>, tai skaitā Eiropas Reģionālās attīstības fonda</w:t>
      </w:r>
      <w:r w:rsidR="00137119" w:rsidRPr="008F2822">
        <w:rPr>
          <w:color w:val="000000" w:themeColor="text1"/>
          <w:sz w:val="28"/>
          <w:szCs w:val="28"/>
        </w:rPr>
        <w:t xml:space="preserve"> (turpmāk – ERAF)</w:t>
      </w:r>
      <w:r w:rsidRPr="008F2822">
        <w:rPr>
          <w:color w:val="000000" w:themeColor="text1"/>
          <w:sz w:val="28"/>
          <w:szCs w:val="28"/>
        </w:rPr>
        <w:t xml:space="preserve"> finansējums</w:t>
      </w:r>
      <w:r w:rsidR="00BA175C" w:rsidRPr="008F2822">
        <w:rPr>
          <w:color w:val="000000" w:themeColor="text1"/>
          <w:sz w:val="28"/>
          <w:szCs w:val="28"/>
        </w:rPr>
        <w:t xml:space="preserve"> granta veidā</w:t>
      </w:r>
      <w:r w:rsidRPr="008F2822">
        <w:rPr>
          <w:color w:val="000000" w:themeColor="text1"/>
          <w:sz w:val="28"/>
          <w:szCs w:val="28"/>
        </w:rPr>
        <w:t xml:space="preserve"> </w:t>
      </w:r>
      <w:r w:rsidR="005027B6" w:rsidRPr="008F2822">
        <w:rPr>
          <w:color w:val="000000" w:themeColor="text1"/>
          <w:sz w:val="28"/>
          <w:szCs w:val="28"/>
        </w:rPr>
        <w:t xml:space="preserve">ne vairāk kā </w:t>
      </w:r>
      <w:r w:rsidRPr="008F2822">
        <w:rPr>
          <w:color w:val="000000" w:themeColor="text1"/>
          <w:sz w:val="28"/>
          <w:szCs w:val="28"/>
        </w:rPr>
        <w:t xml:space="preserve">– 35 190 555 </w:t>
      </w:r>
      <w:r w:rsidRPr="008F2822">
        <w:rPr>
          <w:i/>
          <w:color w:val="000000" w:themeColor="text1"/>
          <w:sz w:val="28"/>
          <w:szCs w:val="28"/>
        </w:rPr>
        <w:t>euro</w:t>
      </w:r>
      <w:r w:rsidRPr="008F2822">
        <w:rPr>
          <w:color w:val="000000" w:themeColor="text1"/>
          <w:sz w:val="28"/>
          <w:szCs w:val="28"/>
        </w:rPr>
        <w:t xml:space="preserve"> un nacionālais finansējums</w:t>
      </w:r>
      <w:r w:rsidR="00762485" w:rsidRPr="008F2822">
        <w:rPr>
          <w:color w:val="000000" w:themeColor="text1"/>
          <w:sz w:val="28"/>
          <w:szCs w:val="28"/>
        </w:rPr>
        <w:t xml:space="preserve"> (valsts budžeta finansējums, </w:t>
      </w:r>
      <w:r w:rsidR="00450F95" w:rsidRPr="008F2822">
        <w:rPr>
          <w:color w:val="000000" w:themeColor="text1"/>
          <w:sz w:val="28"/>
          <w:szCs w:val="28"/>
        </w:rPr>
        <w:t xml:space="preserve">pašvaldības finansējums </w:t>
      </w:r>
      <w:r w:rsidR="00762485" w:rsidRPr="008F2822">
        <w:rPr>
          <w:color w:val="000000" w:themeColor="text1"/>
          <w:sz w:val="28"/>
          <w:szCs w:val="28"/>
        </w:rPr>
        <w:t>un privātais finansējums)</w:t>
      </w:r>
      <w:r w:rsidR="005027B6" w:rsidRPr="008F2822">
        <w:rPr>
          <w:color w:val="000000" w:themeColor="text1"/>
          <w:sz w:val="28"/>
          <w:szCs w:val="28"/>
        </w:rPr>
        <w:t xml:space="preserve"> (turpmāk – nacionālais finansējums) </w:t>
      </w:r>
      <w:r w:rsidR="00E968CF" w:rsidRPr="008F2822">
        <w:rPr>
          <w:color w:val="000000" w:themeColor="text1"/>
          <w:sz w:val="28"/>
          <w:szCs w:val="28"/>
        </w:rPr>
        <w:t xml:space="preserve">ne mazāk kā </w:t>
      </w:r>
      <w:r w:rsidRPr="008F2822">
        <w:rPr>
          <w:color w:val="000000" w:themeColor="text1"/>
          <w:sz w:val="28"/>
          <w:szCs w:val="28"/>
        </w:rPr>
        <w:t>–</w:t>
      </w:r>
      <w:r w:rsidR="00E968CF" w:rsidRPr="008F2822">
        <w:rPr>
          <w:color w:val="000000" w:themeColor="text1"/>
          <w:sz w:val="28"/>
          <w:szCs w:val="28"/>
        </w:rPr>
        <w:t xml:space="preserve"> </w:t>
      </w:r>
      <w:r w:rsidRPr="008F2822">
        <w:rPr>
          <w:color w:val="000000" w:themeColor="text1"/>
          <w:sz w:val="28"/>
          <w:szCs w:val="28"/>
        </w:rPr>
        <w:t>6 210</w:t>
      </w:r>
      <w:r w:rsidR="00CF5036" w:rsidRPr="008F2822">
        <w:rPr>
          <w:color w:val="000000" w:themeColor="text1"/>
          <w:sz w:val="28"/>
          <w:szCs w:val="28"/>
        </w:rPr>
        <w:t> </w:t>
      </w:r>
      <w:r w:rsidRPr="008F2822">
        <w:rPr>
          <w:color w:val="000000" w:themeColor="text1"/>
          <w:sz w:val="28"/>
          <w:szCs w:val="28"/>
        </w:rPr>
        <w:t>098</w:t>
      </w:r>
      <w:r w:rsidR="00CF5036" w:rsidRPr="008F2822">
        <w:rPr>
          <w:color w:val="000000" w:themeColor="text1"/>
          <w:sz w:val="28"/>
          <w:szCs w:val="28"/>
        </w:rPr>
        <w:t> </w:t>
      </w:r>
      <w:r w:rsidRPr="008F2822">
        <w:rPr>
          <w:i/>
          <w:color w:val="000000" w:themeColor="text1"/>
          <w:sz w:val="28"/>
          <w:szCs w:val="28"/>
        </w:rPr>
        <w:t>euro.</w:t>
      </w:r>
    </w:p>
    <w:p w:rsidR="00D17C5A" w:rsidRPr="008F2822" w:rsidRDefault="006E6D76" w:rsidP="00D17C5A">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 xml:space="preserve">Specifisko atbalstu īsteno divās atlases kārtās, </w:t>
      </w:r>
      <w:r w:rsidR="00E968CF" w:rsidRPr="008F2822">
        <w:rPr>
          <w:color w:val="000000" w:themeColor="text1"/>
          <w:sz w:val="28"/>
          <w:szCs w:val="28"/>
        </w:rPr>
        <w:t xml:space="preserve">ar šādu </w:t>
      </w:r>
      <w:r w:rsidRPr="008F2822">
        <w:rPr>
          <w:color w:val="000000" w:themeColor="text1"/>
          <w:sz w:val="28"/>
          <w:szCs w:val="28"/>
        </w:rPr>
        <w:t>p</w:t>
      </w:r>
      <w:r w:rsidR="00D17C5A" w:rsidRPr="008F2822">
        <w:rPr>
          <w:color w:val="000000" w:themeColor="text1"/>
          <w:sz w:val="28"/>
          <w:szCs w:val="28"/>
        </w:rPr>
        <w:t xml:space="preserve">lānotā finansējuma </w:t>
      </w:r>
      <w:r w:rsidR="00E968CF" w:rsidRPr="008F2822">
        <w:rPr>
          <w:color w:val="000000" w:themeColor="text1"/>
          <w:sz w:val="28"/>
          <w:szCs w:val="28"/>
        </w:rPr>
        <w:t xml:space="preserve">sadalījumu </w:t>
      </w:r>
      <w:r w:rsidR="00D17C5A" w:rsidRPr="008F2822">
        <w:rPr>
          <w:color w:val="000000" w:themeColor="text1"/>
          <w:sz w:val="28"/>
          <w:szCs w:val="28"/>
        </w:rPr>
        <w:t>pa atlases kārtām:</w:t>
      </w:r>
    </w:p>
    <w:p w:rsidR="00D17C5A" w:rsidRPr="008F2822" w:rsidRDefault="00D17C5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pirmās atlases kārtas ietvaros plānotais kopējais attiecināmais finansējums </w:t>
      </w:r>
      <w:r w:rsidR="008234C6" w:rsidRPr="008F2822">
        <w:rPr>
          <w:color w:val="000000" w:themeColor="text1"/>
          <w:sz w:val="28"/>
          <w:szCs w:val="28"/>
        </w:rPr>
        <w:t>ne mazāk kā</w:t>
      </w:r>
      <w:r w:rsidRPr="008F2822">
        <w:rPr>
          <w:color w:val="000000" w:themeColor="text1"/>
          <w:sz w:val="28"/>
          <w:szCs w:val="28"/>
        </w:rPr>
        <w:t xml:space="preserve"> 23 753 594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20 190 555 </w:t>
      </w:r>
      <w:r w:rsidRPr="008F2822">
        <w:rPr>
          <w:i/>
          <w:color w:val="000000" w:themeColor="text1"/>
          <w:sz w:val="28"/>
          <w:szCs w:val="28"/>
        </w:rPr>
        <w:t>euro</w:t>
      </w:r>
      <w:r w:rsidRPr="008F2822">
        <w:rPr>
          <w:color w:val="000000" w:themeColor="text1"/>
          <w:sz w:val="28"/>
          <w:szCs w:val="28"/>
        </w:rPr>
        <w:t xml:space="preserve"> un nacionālais finansējums 3 563 039 </w:t>
      </w:r>
      <w:r w:rsidRPr="008F2822">
        <w:rPr>
          <w:i/>
          <w:color w:val="000000" w:themeColor="text1"/>
          <w:sz w:val="28"/>
          <w:szCs w:val="28"/>
        </w:rPr>
        <w:t>euro</w:t>
      </w:r>
      <w:r w:rsidRPr="008F2822">
        <w:rPr>
          <w:color w:val="000000" w:themeColor="text1"/>
          <w:sz w:val="28"/>
          <w:szCs w:val="28"/>
        </w:rPr>
        <w:t>;</w:t>
      </w:r>
    </w:p>
    <w:p w:rsidR="00D17C5A" w:rsidRPr="008F2822" w:rsidRDefault="00D17C5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otrās atlases kārtas ietvaros plānotais kopējais attiecināmais finansējums </w:t>
      </w:r>
      <w:r w:rsidR="008234C6" w:rsidRPr="008F2822">
        <w:rPr>
          <w:color w:val="000000" w:themeColor="text1"/>
          <w:sz w:val="28"/>
          <w:szCs w:val="28"/>
        </w:rPr>
        <w:t>ne mazāk kā</w:t>
      </w:r>
      <w:r w:rsidRPr="008F2822">
        <w:rPr>
          <w:color w:val="000000" w:themeColor="text1"/>
          <w:sz w:val="28"/>
          <w:szCs w:val="28"/>
        </w:rPr>
        <w:t xml:space="preserve"> 17 647 059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15 000 000 </w:t>
      </w:r>
      <w:r w:rsidRPr="008F2822">
        <w:rPr>
          <w:i/>
          <w:color w:val="000000" w:themeColor="text1"/>
          <w:sz w:val="28"/>
          <w:szCs w:val="28"/>
        </w:rPr>
        <w:t>euro</w:t>
      </w:r>
      <w:r w:rsidRPr="008F2822">
        <w:rPr>
          <w:color w:val="000000" w:themeColor="text1"/>
          <w:sz w:val="28"/>
          <w:szCs w:val="28"/>
        </w:rPr>
        <w:t xml:space="preserve"> un nacionālais finansējums 2 647 059 </w:t>
      </w:r>
      <w:r w:rsidRPr="008F2822">
        <w:rPr>
          <w:i/>
          <w:color w:val="000000" w:themeColor="text1"/>
          <w:sz w:val="28"/>
          <w:szCs w:val="28"/>
        </w:rPr>
        <w:t>euro</w:t>
      </w:r>
      <w:r w:rsidRPr="008F2822">
        <w:rPr>
          <w:color w:val="000000" w:themeColor="text1"/>
          <w:sz w:val="28"/>
          <w:szCs w:val="28"/>
        </w:rPr>
        <w:t>.</w:t>
      </w:r>
    </w:p>
    <w:p w:rsidR="00700DEA" w:rsidRPr="008F2822" w:rsidRDefault="00700DEA" w:rsidP="00700DEA">
      <w:pPr>
        <w:tabs>
          <w:tab w:val="left" w:pos="993"/>
        </w:tabs>
        <w:ind w:left="851"/>
        <w:jc w:val="both"/>
        <w:outlineLvl w:val="0"/>
        <w:rPr>
          <w:color w:val="000000" w:themeColor="text1"/>
          <w:sz w:val="28"/>
          <w:szCs w:val="28"/>
        </w:rPr>
      </w:pPr>
    </w:p>
    <w:p w:rsidR="0089777C" w:rsidRPr="008F2822" w:rsidRDefault="0089777C" w:rsidP="00E33773">
      <w:pPr>
        <w:numPr>
          <w:ilvl w:val="0"/>
          <w:numId w:val="4"/>
        </w:numPr>
        <w:spacing w:after="120"/>
        <w:ind w:left="426" w:hanging="426"/>
        <w:jc w:val="both"/>
        <w:outlineLvl w:val="0"/>
        <w:rPr>
          <w:color w:val="000000" w:themeColor="text1"/>
          <w:sz w:val="28"/>
          <w:szCs w:val="28"/>
        </w:rPr>
      </w:pPr>
      <w:r w:rsidRPr="008F2822">
        <w:rPr>
          <w:color w:val="000000" w:themeColor="text1"/>
          <w:sz w:val="28"/>
          <w:szCs w:val="28"/>
        </w:rPr>
        <w:t>Specifiskā atbalsta ietvaros līdz 2018.gada 31.decembrim pieejams kopējais</w:t>
      </w:r>
      <w:r w:rsidR="00E968CF" w:rsidRPr="008F2822">
        <w:rPr>
          <w:color w:val="000000" w:themeColor="text1"/>
          <w:sz w:val="28"/>
          <w:szCs w:val="28"/>
        </w:rPr>
        <w:t xml:space="preserve"> attiecināmais</w:t>
      </w:r>
      <w:r w:rsidRPr="008F2822">
        <w:rPr>
          <w:color w:val="000000" w:themeColor="text1"/>
          <w:sz w:val="28"/>
          <w:szCs w:val="28"/>
        </w:rPr>
        <w:t xml:space="preserve"> finansējums ir ne mazāks kā </w:t>
      </w:r>
      <w:r w:rsidR="008E655D" w:rsidRPr="008F2822">
        <w:rPr>
          <w:color w:val="000000" w:themeColor="text1"/>
          <w:sz w:val="28"/>
          <w:szCs w:val="28"/>
        </w:rPr>
        <w:t>38 875 410</w:t>
      </w:r>
      <w:r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i/>
          <w:color w:val="000000" w:themeColor="text1"/>
          <w:sz w:val="28"/>
          <w:szCs w:val="28"/>
        </w:rPr>
        <w:t xml:space="preserve">, </w:t>
      </w:r>
      <w:r w:rsidR="008234C6" w:rsidRPr="008F2822">
        <w:rPr>
          <w:color w:val="000000" w:themeColor="text1"/>
          <w:sz w:val="28"/>
          <w:szCs w:val="28"/>
        </w:rPr>
        <w:t>tai</w:t>
      </w:r>
      <w:r w:rsidRPr="008F2822">
        <w:rPr>
          <w:color w:val="000000" w:themeColor="text1"/>
          <w:sz w:val="28"/>
          <w:szCs w:val="28"/>
        </w:rPr>
        <w:t xml:space="preserve"> skaitā</w:t>
      </w:r>
      <w:r w:rsidRPr="008F2822">
        <w:rPr>
          <w:i/>
          <w:color w:val="000000" w:themeColor="text1"/>
          <w:sz w:val="28"/>
          <w:szCs w:val="28"/>
        </w:rPr>
        <w:t xml:space="preserve"> </w:t>
      </w:r>
      <w:r w:rsidR="00137119" w:rsidRPr="008F2822">
        <w:rPr>
          <w:color w:val="000000" w:themeColor="text1"/>
          <w:sz w:val="28"/>
          <w:szCs w:val="28"/>
        </w:rPr>
        <w:t>ERAF</w:t>
      </w:r>
      <w:r w:rsidRPr="008F2822">
        <w:rPr>
          <w:color w:val="000000" w:themeColor="text1"/>
          <w:sz w:val="28"/>
          <w:szCs w:val="28"/>
        </w:rPr>
        <w:t xml:space="preserve"> finansējums ne vairāk kā </w:t>
      </w:r>
      <w:r w:rsidR="00C62166" w:rsidRPr="008F2822">
        <w:rPr>
          <w:color w:val="000000" w:themeColor="text1"/>
          <w:sz w:val="28"/>
          <w:szCs w:val="28"/>
        </w:rPr>
        <w:t>33 044 098</w:t>
      </w:r>
      <w:r w:rsidRPr="008F2822">
        <w:rPr>
          <w:color w:val="000000" w:themeColor="text1"/>
          <w:sz w:val="28"/>
          <w:szCs w:val="28"/>
        </w:rPr>
        <w:t xml:space="preserve"> </w:t>
      </w:r>
      <w:r w:rsidRPr="008F2822">
        <w:rPr>
          <w:i/>
          <w:iCs/>
          <w:color w:val="000000" w:themeColor="text1"/>
          <w:sz w:val="28"/>
          <w:szCs w:val="28"/>
        </w:rPr>
        <w:t>euro</w:t>
      </w:r>
      <w:r w:rsidRPr="008F2822">
        <w:rPr>
          <w:color w:val="000000" w:themeColor="text1"/>
          <w:sz w:val="28"/>
          <w:szCs w:val="28"/>
        </w:rPr>
        <w:t xml:space="preserve"> </w:t>
      </w:r>
      <w:r w:rsidR="00E968CF" w:rsidRPr="008F2822">
        <w:rPr>
          <w:color w:val="000000" w:themeColor="text1"/>
          <w:sz w:val="28"/>
          <w:szCs w:val="28"/>
        </w:rPr>
        <w:t>un</w:t>
      </w:r>
      <w:r w:rsidRPr="008F2822">
        <w:rPr>
          <w:color w:val="000000" w:themeColor="text1"/>
          <w:sz w:val="28"/>
          <w:szCs w:val="28"/>
        </w:rPr>
        <w:t xml:space="preserve"> nacionālais finansēju</w:t>
      </w:r>
      <w:r w:rsidR="005027B6" w:rsidRPr="008F2822">
        <w:rPr>
          <w:color w:val="000000" w:themeColor="text1"/>
          <w:sz w:val="28"/>
          <w:szCs w:val="28"/>
        </w:rPr>
        <w:t>ms</w:t>
      </w:r>
      <w:r w:rsidRPr="008F2822">
        <w:rPr>
          <w:color w:val="000000" w:themeColor="text1"/>
          <w:sz w:val="28"/>
          <w:szCs w:val="28"/>
        </w:rPr>
        <w:t xml:space="preserve"> </w:t>
      </w:r>
      <w:r w:rsidR="00E968CF" w:rsidRPr="008F2822">
        <w:rPr>
          <w:color w:val="000000" w:themeColor="text1"/>
          <w:sz w:val="28"/>
          <w:szCs w:val="28"/>
        </w:rPr>
        <w:t xml:space="preserve">ne mazāks kā </w:t>
      </w:r>
      <w:r w:rsidRPr="008F2822">
        <w:rPr>
          <w:color w:val="000000" w:themeColor="text1"/>
          <w:sz w:val="28"/>
          <w:szCs w:val="28"/>
        </w:rPr>
        <w:t>–</w:t>
      </w:r>
      <w:r w:rsidR="0005404A" w:rsidRPr="008F2822">
        <w:rPr>
          <w:color w:val="000000" w:themeColor="text1"/>
          <w:sz w:val="28"/>
          <w:szCs w:val="28"/>
        </w:rPr>
        <w:t>5 831 312</w:t>
      </w:r>
      <w:r w:rsidRPr="008F2822">
        <w:rPr>
          <w:color w:val="000000" w:themeColor="text1"/>
          <w:sz w:val="28"/>
          <w:szCs w:val="28"/>
        </w:rPr>
        <w:t xml:space="preserve"> </w:t>
      </w:r>
      <w:r w:rsidRPr="008F2822">
        <w:rPr>
          <w:i/>
          <w:color w:val="000000" w:themeColor="text1"/>
          <w:sz w:val="28"/>
          <w:szCs w:val="28"/>
        </w:rPr>
        <w:t>euro</w:t>
      </w:r>
      <w:r w:rsidRPr="008F2822">
        <w:rPr>
          <w:color w:val="000000" w:themeColor="text1"/>
          <w:sz w:val="28"/>
          <w:szCs w:val="28"/>
        </w:rPr>
        <w:t>.</w:t>
      </w:r>
    </w:p>
    <w:p w:rsidR="002006F6" w:rsidRPr="008F2822" w:rsidRDefault="003C7C9D" w:rsidP="005C390F">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Specifiskā atbalsta ietvaros līdz 2018.gada 31.decembrim pieejamais kopējais </w:t>
      </w:r>
      <w:r w:rsidR="00E33773" w:rsidRPr="008F2822">
        <w:rPr>
          <w:color w:val="000000" w:themeColor="text1"/>
          <w:sz w:val="28"/>
          <w:szCs w:val="28"/>
        </w:rPr>
        <w:t>attiecinām</w:t>
      </w:r>
      <w:r w:rsidRPr="008F2822">
        <w:rPr>
          <w:color w:val="000000" w:themeColor="text1"/>
          <w:sz w:val="28"/>
          <w:szCs w:val="28"/>
        </w:rPr>
        <w:t>ais finansējums sadalījumā pa atlases kārtām</w:t>
      </w:r>
      <w:r w:rsidR="008234C6" w:rsidRPr="008F2822">
        <w:rPr>
          <w:color w:val="000000" w:themeColor="text1"/>
          <w:sz w:val="28"/>
          <w:szCs w:val="28"/>
        </w:rPr>
        <w:t xml:space="preserve"> ir šāds</w:t>
      </w:r>
      <w:r w:rsidRPr="008F2822">
        <w:rPr>
          <w:color w:val="000000" w:themeColor="text1"/>
          <w:sz w:val="28"/>
          <w:szCs w:val="28"/>
        </w:rPr>
        <w:t>:</w:t>
      </w:r>
    </w:p>
    <w:p w:rsidR="00E33773" w:rsidRPr="008F2822" w:rsidRDefault="00E3377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pirmās atlases kārtas ietvaros </w:t>
      </w:r>
      <w:r w:rsidR="008234C6" w:rsidRPr="008F2822">
        <w:rPr>
          <w:color w:val="000000" w:themeColor="text1"/>
          <w:sz w:val="28"/>
          <w:szCs w:val="28"/>
        </w:rPr>
        <w:t>ne mazāk kā</w:t>
      </w:r>
      <w:r w:rsidRPr="008F2822">
        <w:rPr>
          <w:color w:val="000000" w:themeColor="text1"/>
          <w:sz w:val="28"/>
          <w:szCs w:val="28"/>
        </w:rPr>
        <w:t xml:space="preserve"> </w:t>
      </w:r>
      <w:r w:rsidR="003C7C9D" w:rsidRPr="008F2822">
        <w:rPr>
          <w:color w:val="000000" w:themeColor="text1"/>
          <w:sz w:val="28"/>
          <w:szCs w:val="28"/>
        </w:rPr>
        <w:t xml:space="preserve">22 304 738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w:t>
      </w:r>
      <w:r w:rsidR="0066210C" w:rsidRPr="008F2822">
        <w:rPr>
          <w:color w:val="000000" w:themeColor="text1"/>
          <w:sz w:val="28"/>
          <w:szCs w:val="28"/>
        </w:rPr>
        <w:t>18 959</w:t>
      </w:r>
      <w:r w:rsidR="000F228E" w:rsidRPr="008F2822">
        <w:rPr>
          <w:color w:val="000000" w:themeColor="text1"/>
          <w:sz w:val="28"/>
          <w:szCs w:val="28"/>
        </w:rPr>
        <w:t> </w:t>
      </w:r>
      <w:r w:rsidR="0066210C" w:rsidRPr="008F2822">
        <w:rPr>
          <w:color w:val="000000" w:themeColor="text1"/>
          <w:sz w:val="28"/>
          <w:szCs w:val="28"/>
        </w:rPr>
        <w:t>027</w:t>
      </w:r>
      <w:r w:rsidR="000F228E" w:rsidRPr="008F2822">
        <w:rPr>
          <w:color w:val="000000" w:themeColor="text1"/>
          <w:sz w:val="28"/>
          <w:szCs w:val="28"/>
        </w:rPr>
        <w:t xml:space="preserve"> </w:t>
      </w:r>
      <w:r w:rsidRPr="008F2822">
        <w:rPr>
          <w:i/>
          <w:color w:val="000000" w:themeColor="text1"/>
          <w:sz w:val="28"/>
          <w:szCs w:val="28"/>
        </w:rPr>
        <w:t>euro</w:t>
      </w:r>
      <w:r w:rsidRPr="008F2822">
        <w:rPr>
          <w:color w:val="000000" w:themeColor="text1"/>
          <w:sz w:val="28"/>
          <w:szCs w:val="28"/>
        </w:rPr>
        <w:t xml:space="preserve"> un nacionālais finansējums</w:t>
      </w:r>
      <w:r w:rsidR="008234C6" w:rsidRPr="008F2822">
        <w:rPr>
          <w:color w:val="000000" w:themeColor="text1"/>
          <w:sz w:val="28"/>
          <w:szCs w:val="28"/>
        </w:rPr>
        <w:t xml:space="preserve"> </w:t>
      </w:r>
      <w:r w:rsidRPr="008F2822">
        <w:rPr>
          <w:color w:val="000000" w:themeColor="text1"/>
          <w:sz w:val="28"/>
          <w:szCs w:val="28"/>
        </w:rPr>
        <w:t xml:space="preserve">– </w:t>
      </w:r>
      <w:r w:rsidR="003C7C9D" w:rsidRPr="008F2822">
        <w:rPr>
          <w:color w:val="000000" w:themeColor="text1"/>
          <w:sz w:val="28"/>
          <w:szCs w:val="28"/>
        </w:rPr>
        <w:t xml:space="preserve">3 345 711 </w:t>
      </w:r>
      <w:r w:rsidRPr="008F2822">
        <w:rPr>
          <w:i/>
          <w:color w:val="000000" w:themeColor="text1"/>
          <w:sz w:val="28"/>
          <w:szCs w:val="28"/>
        </w:rPr>
        <w:t>euro</w:t>
      </w:r>
      <w:r w:rsidRPr="008F2822">
        <w:rPr>
          <w:color w:val="000000" w:themeColor="text1"/>
          <w:sz w:val="28"/>
          <w:szCs w:val="28"/>
        </w:rPr>
        <w:t>;</w:t>
      </w:r>
    </w:p>
    <w:p w:rsidR="00E33773" w:rsidRPr="008F2822" w:rsidRDefault="00E3377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otrās atlases kārtas ietvaros ir </w:t>
      </w:r>
      <w:r w:rsidR="008234C6" w:rsidRPr="008F2822">
        <w:rPr>
          <w:color w:val="000000" w:themeColor="text1"/>
          <w:sz w:val="28"/>
          <w:szCs w:val="28"/>
        </w:rPr>
        <w:t xml:space="preserve">ne mazāk kā </w:t>
      </w:r>
      <w:r w:rsidR="003C7C9D" w:rsidRPr="008F2822">
        <w:rPr>
          <w:color w:val="000000" w:themeColor="text1"/>
          <w:sz w:val="28"/>
          <w:szCs w:val="28"/>
        </w:rPr>
        <w:t xml:space="preserve">16 570 672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w:t>
      </w:r>
      <w:r w:rsidR="0066210C" w:rsidRPr="008F2822">
        <w:rPr>
          <w:color w:val="000000" w:themeColor="text1"/>
          <w:sz w:val="28"/>
          <w:szCs w:val="28"/>
        </w:rPr>
        <w:t>14 085</w:t>
      </w:r>
      <w:r w:rsidR="000F228E" w:rsidRPr="008F2822">
        <w:rPr>
          <w:color w:val="000000" w:themeColor="text1"/>
          <w:sz w:val="28"/>
          <w:szCs w:val="28"/>
        </w:rPr>
        <w:t> </w:t>
      </w:r>
      <w:r w:rsidR="0066210C" w:rsidRPr="008F2822">
        <w:rPr>
          <w:color w:val="000000" w:themeColor="text1"/>
          <w:sz w:val="28"/>
          <w:szCs w:val="28"/>
        </w:rPr>
        <w:t>071</w:t>
      </w:r>
      <w:r w:rsidR="000F228E" w:rsidRPr="008F2822">
        <w:rPr>
          <w:color w:val="000000" w:themeColor="text1"/>
          <w:sz w:val="28"/>
          <w:szCs w:val="28"/>
        </w:rPr>
        <w:t xml:space="preserve"> </w:t>
      </w:r>
      <w:r w:rsidRPr="008F2822">
        <w:rPr>
          <w:i/>
          <w:color w:val="000000" w:themeColor="text1"/>
          <w:sz w:val="28"/>
          <w:szCs w:val="28"/>
        </w:rPr>
        <w:t>euro</w:t>
      </w:r>
      <w:r w:rsidR="00903325" w:rsidRPr="008F2822">
        <w:rPr>
          <w:color w:val="000000" w:themeColor="text1"/>
          <w:sz w:val="28"/>
          <w:szCs w:val="28"/>
        </w:rPr>
        <w:t xml:space="preserve"> un nacionālais finansējums</w:t>
      </w:r>
      <w:r w:rsidRPr="008F2822">
        <w:rPr>
          <w:color w:val="000000" w:themeColor="text1"/>
          <w:sz w:val="28"/>
          <w:szCs w:val="28"/>
        </w:rPr>
        <w:t xml:space="preserve"> – </w:t>
      </w:r>
      <w:r w:rsidR="0066210C" w:rsidRPr="008F2822">
        <w:rPr>
          <w:color w:val="000000" w:themeColor="text1"/>
          <w:sz w:val="28"/>
          <w:szCs w:val="28"/>
        </w:rPr>
        <w:t xml:space="preserve">2 485 601 </w:t>
      </w:r>
      <w:r w:rsidRPr="008F2822">
        <w:rPr>
          <w:i/>
          <w:color w:val="000000" w:themeColor="text1"/>
          <w:sz w:val="28"/>
          <w:szCs w:val="28"/>
        </w:rPr>
        <w:t>euro</w:t>
      </w:r>
      <w:r w:rsidRPr="008F2822">
        <w:rPr>
          <w:color w:val="000000" w:themeColor="text1"/>
          <w:sz w:val="28"/>
          <w:szCs w:val="28"/>
        </w:rPr>
        <w:t>.</w:t>
      </w:r>
    </w:p>
    <w:p w:rsidR="00C57D70" w:rsidRPr="008F2822" w:rsidRDefault="00C57D70" w:rsidP="00C57D70">
      <w:pPr>
        <w:numPr>
          <w:ilvl w:val="0"/>
          <w:numId w:val="4"/>
        </w:numPr>
        <w:spacing w:before="120"/>
        <w:ind w:left="426" w:hanging="426"/>
        <w:jc w:val="both"/>
        <w:outlineLvl w:val="0"/>
        <w:rPr>
          <w:color w:val="000000" w:themeColor="text1"/>
          <w:sz w:val="28"/>
          <w:szCs w:val="28"/>
        </w:rPr>
      </w:pPr>
      <w:r w:rsidRPr="008F2822">
        <w:rPr>
          <w:sz w:val="28"/>
          <w:szCs w:val="28"/>
        </w:rPr>
        <w:t>Projekta iesniedzējs, iesniedzot projekta iesniegumu, konkrētā projekta iesnieguma ietvaros paredz finanšu rezervi vismaz 6</w:t>
      </w:r>
      <w:r w:rsidR="00903325" w:rsidRPr="008F2822">
        <w:rPr>
          <w:sz w:val="28"/>
          <w:szCs w:val="28"/>
        </w:rPr>
        <w:t>.1</w:t>
      </w:r>
      <w:r w:rsidRPr="008F2822">
        <w:rPr>
          <w:sz w:val="28"/>
          <w:szCs w:val="28"/>
        </w:rPr>
        <w:t> </w:t>
      </w:r>
      <w:r w:rsidR="00F62F7F" w:rsidRPr="008F2822">
        <w:rPr>
          <w:sz w:val="28"/>
          <w:szCs w:val="28"/>
        </w:rPr>
        <w:t xml:space="preserve">procentu </w:t>
      </w:r>
      <w:r w:rsidRPr="008F2822">
        <w:rPr>
          <w:sz w:val="28"/>
          <w:szCs w:val="28"/>
        </w:rPr>
        <w:t>apmērā no projekta ietvaros plānotā ERAF finansējuma apmēra. No 2019.gada 1.janvāra atbildīgā iestāde pēc Eiropas Komisijas lēmuma par snieguma ietvara izpildi var ierosināt finansējuma saņēmēja projektā veikt grozījumus, ievēro</w:t>
      </w:r>
      <w:r w:rsidR="00903325" w:rsidRPr="008F2822">
        <w:rPr>
          <w:sz w:val="28"/>
          <w:szCs w:val="28"/>
        </w:rPr>
        <w:t>jot valsts atbalsta nosacījumus</w:t>
      </w:r>
      <w:r w:rsidRPr="008F2822">
        <w:rPr>
          <w:sz w:val="28"/>
          <w:szCs w:val="28"/>
        </w:rPr>
        <w:t xml:space="preserve">. </w:t>
      </w:r>
      <w:r w:rsidRPr="008F2822">
        <w:rPr>
          <w:color w:val="000000" w:themeColor="text1"/>
          <w:sz w:val="28"/>
          <w:szCs w:val="28"/>
        </w:rPr>
        <w:t xml:space="preserve">Valsts atbalsta gadījumā visa atbalsta summa ietver arī </w:t>
      </w:r>
      <w:r w:rsidR="00501540" w:rsidRPr="008F2822">
        <w:rPr>
          <w:color w:val="000000" w:themeColor="text1"/>
          <w:sz w:val="28"/>
          <w:szCs w:val="28"/>
        </w:rPr>
        <w:t>sešus</w:t>
      </w:r>
      <w:r w:rsidR="00F62F7F" w:rsidRPr="008F2822">
        <w:rPr>
          <w:color w:val="000000" w:themeColor="text1"/>
          <w:sz w:val="28"/>
          <w:szCs w:val="28"/>
        </w:rPr>
        <w:t xml:space="preserve"> procentu </w:t>
      </w:r>
      <w:r w:rsidRPr="008F2822">
        <w:rPr>
          <w:color w:val="000000" w:themeColor="text1"/>
          <w:sz w:val="28"/>
          <w:szCs w:val="28"/>
        </w:rPr>
        <w:t>snieguma rezervi jau lēmuma par valsts atbalsta piešķiršanu pieņemšanas brīdī</w:t>
      </w:r>
      <w:r w:rsidR="00903325" w:rsidRPr="008F2822">
        <w:rPr>
          <w:color w:val="000000" w:themeColor="text1"/>
          <w:sz w:val="28"/>
          <w:szCs w:val="28"/>
        </w:rPr>
        <w:t>.</w:t>
      </w:r>
    </w:p>
    <w:p w:rsidR="002006F6" w:rsidRPr="008F2822" w:rsidRDefault="00A31FA9" w:rsidP="005C390F">
      <w:pPr>
        <w:numPr>
          <w:ilvl w:val="0"/>
          <w:numId w:val="4"/>
        </w:numPr>
        <w:spacing w:before="120" w:after="120"/>
        <w:ind w:left="425" w:hanging="425"/>
        <w:jc w:val="both"/>
        <w:outlineLvl w:val="0"/>
        <w:rPr>
          <w:color w:val="000000" w:themeColor="text1"/>
          <w:sz w:val="28"/>
          <w:szCs w:val="28"/>
        </w:rPr>
      </w:pPr>
      <w:r w:rsidRPr="008F2822">
        <w:rPr>
          <w:color w:val="000000" w:themeColor="text1"/>
          <w:sz w:val="28"/>
          <w:szCs w:val="28"/>
        </w:rPr>
        <w:t xml:space="preserve">Līdz 2018.gada 31.decembrim projekta iznākuma rādītājus </w:t>
      </w:r>
      <w:r w:rsidR="00B122F7" w:rsidRPr="008F2822">
        <w:rPr>
          <w:color w:val="000000" w:themeColor="text1"/>
          <w:sz w:val="28"/>
          <w:szCs w:val="28"/>
        </w:rPr>
        <w:t>plāno atbilstoši šo noteikumu 12</w:t>
      </w:r>
      <w:r w:rsidRPr="008F2822">
        <w:rPr>
          <w:color w:val="000000" w:themeColor="text1"/>
          <w:sz w:val="28"/>
          <w:szCs w:val="28"/>
        </w:rPr>
        <w:t xml:space="preserve">.punktā minētajam pieejamajam </w:t>
      </w:r>
      <w:r w:rsidR="00E968CF" w:rsidRPr="008F2822">
        <w:rPr>
          <w:color w:val="000000" w:themeColor="text1"/>
          <w:sz w:val="28"/>
          <w:szCs w:val="28"/>
        </w:rPr>
        <w:t xml:space="preserve">kopējam attiecināmajam </w:t>
      </w:r>
      <w:r w:rsidRPr="008F2822">
        <w:rPr>
          <w:color w:val="000000" w:themeColor="text1"/>
          <w:sz w:val="28"/>
          <w:szCs w:val="28"/>
        </w:rPr>
        <w:t>finansējuma apmēram;</w:t>
      </w:r>
    </w:p>
    <w:p w:rsidR="00A31FA9" w:rsidRPr="008F2822" w:rsidRDefault="00A31FA9" w:rsidP="001474AF">
      <w:pPr>
        <w:numPr>
          <w:ilvl w:val="0"/>
          <w:numId w:val="4"/>
        </w:numPr>
        <w:spacing w:after="120"/>
        <w:ind w:left="426" w:hanging="426"/>
        <w:jc w:val="both"/>
        <w:outlineLvl w:val="0"/>
        <w:rPr>
          <w:sz w:val="28"/>
          <w:szCs w:val="28"/>
        </w:rPr>
      </w:pPr>
      <w:r w:rsidRPr="008F2822">
        <w:rPr>
          <w:color w:val="000000" w:themeColor="text1"/>
          <w:sz w:val="28"/>
          <w:szCs w:val="28"/>
        </w:rPr>
        <w:t xml:space="preserve">No 2019.gada 1.janvāra atbildīgā iestāde pēc Eiropas Komisijas lēmuma par snieguma ietvara izpildi var ierosināt palielināt pieejamo attiecināmo </w:t>
      </w:r>
      <w:r w:rsidR="00B122F7" w:rsidRPr="008F2822">
        <w:rPr>
          <w:color w:val="000000" w:themeColor="text1"/>
          <w:sz w:val="28"/>
          <w:szCs w:val="28"/>
        </w:rPr>
        <w:t>finansējumu līdz šo noteikumu 10</w:t>
      </w:r>
      <w:r w:rsidRPr="008F2822">
        <w:rPr>
          <w:color w:val="000000" w:themeColor="text1"/>
          <w:sz w:val="28"/>
          <w:szCs w:val="28"/>
        </w:rPr>
        <w:t>. punktā minētajam apmēr</w:t>
      </w:r>
      <w:r w:rsidR="00B122F7" w:rsidRPr="008F2822">
        <w:rPr>
          <w:color w:val="000000" w:themeColor="text1"/>
          <w:sz w:val="28"/>
          <w:szCs w:val="28"/>
        </w:rPr>
        <w:t>am un palielināt šo noteikumu 9</w:t>
      </w:r>
      <w:r w:rsidRPr="008F2822">
        <w:rPr>
          <w:color w:val="000000" w:themeColor="text1"/>
          <w:sz w:val="28"/>
          <w:szCs w:val="28"/>
        </w:rPr>
        <w:t>.1.apakšpunktā minēto sasniedzamo iznākuma rādītāju vērtī</w:t>
      </w:r>
      <w:r w:rsidR="00B122F7" w:rsidRPr="008F2822">
        <w:rPr>
          <w:color w:val="000000" w:themeColor="text1"/>
          <w:sz w:val="28"/>
          <w:szCs w:val="28"/>
        </w:rPr>
        <w:t>bu proporcionāli šo noteikumu 10.</w:t>
      </w:r>
      <w:r w:rsidRPr="008F2822">
        <w:rPr>
          <w:color w:val="000000" w:themeColor="text1"/>
          <w:sz w:val="28"/>
          <w:szCs w:val="28"/>
        </w:rPr>
        <w:t>punktā plānotajam kopējam attiecināmajam finansējuma apmēram. Šajā punktā minētais nosacījums attiecināms uz esošiem projektiem, kā arī jauniem projektiem</w:t>
      </w:r>
      <w:r w:rsidR="001474AF" w:rsidRPr="008F2822">
        <w:rPr>
          <w:color w:val="000000" w:themeColor="text1"/>
          <w:sz w:val="28"/>
          <w:szCs w:val="28"/>
        </w:rPr>
        <w:t>,</w:t>
      </w:r>
      <w:r w:rsidR="001474AF" w:rsidRPr="008F2822">
        <w:rPr>
          <w:sz w:val="28"/>
          <w:szCs w:val="28"/>
        </w:rPr>
        <w:t xml:space="preserve"> ievērojot šo noteikumu 14.punktā noteikto.</w:t>
      </w:r>
    </w:p>
    <w:p w:rsidR="004A2614" w:rsidRPr="008F2822" w:rsidRDefault="00137119" w:rsidP="004A2614">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ERAF</w:t>
      </w:r>
      <w:r w:rsidR="008234C6" w:rsidRPr="008F2822">
        <w:rPr>
          <w:color w:val="000000" w:themeColor="text1"/>
          <w:sz w:val="28"/>
          <w:szCs w:val="28"/>
        </w:rPr>
        <w:t xml:space="preserve"> maksimālā </w:t>
      </w:r>
      <w:r w:rsidR="00CB29B1" w:rsidRPr="008F2822">
        <w:rPr>
          <w:color w:val="000000" w:themeColor="text1"/>
          <w:sz w:val="28"/>
          <w:szCs w:val="28"/>
        </w:rPr>
        <w:t xml:space="preserve">finansējuma likme nepārsniedz 85 </w:t>
      </w:r>
      <w:r w:rsidR="00F62F7F" w:rsidRPr="008F2822">
        <w:rPr>
          <w:color w:val="000000" w:themeColor="text1"/>
          <w:sz w:val="28"/>
          <w:szCs w:val="28"/>
        </w:rPr>
        <w:t xml:space="preserve">procentus </w:t>
      </w:r>
      <w:r w:rsidR="00CB29B1" w:rsidRPr="008F2822">
        <w:rPr>
          <w:color w:val="000000" w:themeColor="text1"/>
          <w:sz w:val="28"/>
          <w:szCs w:val="28"/>
        </w:rPr>
        <w:t xml:space="preserve">no projekta kopējām attiecināmajām izmaksām, ja projekta iesniedzējs neveic saimniecisko darbību un kam atbalsta sniegšana specifiskā atbalsta ietvaros nebūtu kvalificējama kā valsts atbalsts komercdarbībai. </w:t>
      </w:r>
    </w:p>
    <w:p w:rsidR="00D75B72" w:rsidRPr="008F2822" w:rsidRDefault="00177E2F" w:rsidP="00D75B72">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iesniedzējam</w:t>
      </w:r>
      <w:r w:rsidR="000F1A37" w:rsidRPr="008F2822">
        <w:rPr>
          <w:color w:val="000000" w:themeColor="text1"/>
          <w:sz w:val="28"/>
          <w:szCs w:val="28"/>
        </w:rPr>
        <w:t xml:space="preserve"> un sadarbības partnerim</w:t>
      </w:r>
      <w:r w:rsidRPr="008F2822">
        <w:rPr>
          <w:color w:val="000000" w:themeColor="text1"/>
          <w:sz w:val="28"/>
          <w:szCs w:val="28"/>
        </w:rPr>
        <w:t>, kas veic saimniecisko darbību un kam atbalsta sniegšana specifiskā atbalsta mērķa ietvaros būtu kvalificējama kā valsts atbalsts komercdarbībai, atba</w:t>
      </w:r>
      <w:r w:rsidR="00152BE9" w:rsidRPr="008F2822">
        <w:rPr>
          <w:color w:val="000000" w:themeColor="text1"/>
          <w:sz w:val="28"/>
          <w:szCs w:val="28"/>
        </w:rPr>
        <w:t xml:space="preserve">lsta summa, kas ietver ERAF </w:t>
      </w:r>
      <w:r w:rsidRPr="008F2822">
        <w:rPr>
          <w:color w:val="000000" w:themeColor="text1"/>
          <w:sz w:val="28"/>
          <w:szCs w:val="28"/>
        </w:rPr>
        <w:t xml:space="preserve">finansējumu un citu publisko finansējumu, </w:t>
      </w:r>
      <w:r w:rsidR="00D75B72" w:rsidRPr="008F2822">
        <w:rPr>
          <w:color w:val="000000" w:themeColor="text1"/>
          <w:sz w:val="28"/>
          <w:szCs w:val="28"/>
        </w:rPr>
        <w:t xml:space="preserve">atbilstoši </w:t>
      </w:r>
      <w:r w:rsidR="001474AF" w:rsidRPr="008F2822">
        <w:rPr>
          <w:color w:val="000000" w:themeColor="text1"/>
          <w:sz w:val="28"/>
          <w:szCs w:val="28"/>
        </w:rPr>
        <w:t>Komisijas regulas (ES) Nr.651/2014 (2014.gada 17.jūnijs), ar ko noteiktas atbalsta kategorijas atzīst par saderīgām ar iekšējo tirgu, piemērojot Līguma 107. un 108.pantu (turpmāk – Komisijas regula Nr.651/2014)</w:t>
      </w:r>
      <w:r w:rsidR="00D75B72" w:rsidRPr="008F2822">
        <w:rPr>
          <w:color w:val="000000" w:themeColor="text1"/>
          <w:sz w:val="28"/>
          <w:szCs w:val="28"/>
        </w:rPr>
        <w:t xml:space="preserve"> 53.panta 6.punktā noteiktajam </w:t>
      </w:r>
      <w:r w:rsidRPr="008F2822">
        <w:rPr>
          <w:color w:val="000000" w:themeColor="text1"/>
          <w:sz w:val="28"/>
          <w:szCs w:val="28"/>
        </w:rPr>
        <w:t xml:space="preserve">nepārsniedz starpību starp šo noteikumu </w:t>
      </w:r>
      <w:r w:rsidR="000F1A37" w:rsidRPr="008F2822">
        <w:rPr>
          <w:color w:val="000000" w:themeColor="text1"/>
          <w:sz w:val="28"/>
          <w:szCs w:val="28"/>
        </w:rPr>
        <w:t>4</w:t>
      </w:r>
      <w:r w:rsidR="006032A6" w:rsidRPr="008F2822">
        <w:rPr>
          <w:color w:val="000000" w:themeColor="text1"/>
          <w:sz w:val="28"/>
          <w:szCs w:val="28"/>
        </w:rPr>
        <w:t>3.</w:t>
      </w:r>
      <w:r w:rsidR="001474AF" w:rsidRPr="008F2822">
        <w:rPr>
          <w:color w:val="000000" w:themeColor="text1"/>
          <w:sz w:val="28"/>
          <w:szCs w:val="28"/>
        </w:rPr>
        <w:t>,</w:t>
      </w:r>
      <w:r w:rsidR="00F62F7F" w:rsidRPr="008F2822">
        <w:rPr>
          <w:color w:val="000000" w:themeColor="text1"/>
          <w:sz w:val="28"/>
          <w:szCs w:val="28"/>
        </w:rPr>
        <w:t xml:space="preserve"> </w:t>
      </w:r>
      <w:r w:rsidR="001474AF" w:rsidRPr="008F2822">
        <w:rPr>
          <w:color w:val="000000" w:themeColor="text1"/>
          <w:sz w:val="28"/>
          <w:szCs w:val="28"/>
        </w:rPr>
        <w:t>46. un 47.</w:t>
      </w:r>
      <w:r w:rsidRPr="008F2822">
        <w:rPr>
          <w:color w:val="000000" w:themeColor="text1"/>
          <w:sz w:val="28"/>
          <w:szCs w:val="28"/>
        </w:rPr>
        <w:t xml:space="preserve">punktā norādītajām tiešajām attiecināmajām izmaksām un pamatdarbības peļņu no </w:t>
      </w:r>
      <w:hyperlink r:id="rId11" w:history="1">
        <w:r w:rsidRPr="008F2822">
          <w:rPr>
            <w:color w:val="000000" w:themeColor="text1"/>
            <w:sz w:val="28"/>
            <w:szCs w:val="28"/>
          </w:rPr>
          <w:t>ieguldījuma</w:t>
        </w:r>
      </w:hyperlink>
      <w:r w:rsidR="00D75B72" w:rsidRPr="008F2822">
        <w:rPr>
          <w:color w:val="000000" w:themeColor="text1"/>
          <w:sz w:val="22"/>
          <w:szCs w:val="22"/>
        </w:rPr>
        <w:t>.</w:t>
      </w:r>
    </w:p>
    <w:p w:rsidR="00177E2F" w:rsidRPr="008F2822" w:rsidRDefault="00177E2F" w:rsidP="00465166">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 xml:space="preserve">Projekta iesniedzējs </w:t>
      </w:r>
      <w:r w:rsidR="000F1A37" w:rsidRPr="008F2822">
        <w:rPr>
          <w:color w:val="000000" w:themeColor="text1"/>
          <w:sz w:val="28"/>
          <w:szCs w:val="28"/>
        </w:rPr>
        <w:t xml:space="preserve">un sadarbības partneris </w:t>
      </w:r>
      <w:r w:rsidRPr="008F2822">
        <w:rPr>
          <w:color w:val="000000" w:themeColor="text1"/>
          <w:sz w:val="28"/>
          <w:szCs w:val="28"/>
        </w:rPr>
        <w:t xml:space="preserve">var saņemt </w:t>
      </w:r>
      <w:r w:rsidR="000F1A37" w:rsidRPr="008F2822">
        <w:rPr>
          <w:color w:val="000000" w:themeColor="text1"/>
          <w:sz w:val="28"/>
          <w:szCs w:val="28"/>
        </w:rPr>
        <w:t xml:space="preserve">ieguldījumu </w:t>
      </w:r>
      <w:r w:rsidRPr="008F2822">
        <w:rPr>
          <w:color w:val="000000" w:themeColor="text1"/>
          <w:sz w:val="28"/>
          <w:szCs w:val="28"/>
        </w:rPr>
        <w:t>atbalstu no publiska finansējuma, ievērojot šādus nosacījumus:</w:t>
      </w:r>
    </w:p>
    <w:p w:rsidR="00177E2F" w:rsidRPr="008F2822" w:rsidRDefault="00177E2F"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valsts iestādei</w:t>
      </w:r>
      <w:r w:rsidR="00476826" w:rsidRPr="008F2822">
        <w:rPr>
          <w:color w:val="000000" w:themeColor="text1"/>
          <w:sz w:val="28"/>
          <w:szCs w:val="28"/>
        </w:rPr>
        <w:t>, pašvaldībai, pašvaldības iestādei</w:t>
      </w:r>
      <w:r w:rsidRPr="008F2822">
        <w:rPr>
          <w:color w:val="000000" w:themeColor="text1"/>
          <w:sz w:val="28"/>
          <w:szCs w:val="28"/>
        </w:rPr>
        <w:t xml:space="preserve"> </w:t>
      </w:r>
      <w:r w:rsidR="00D71EC2" w:rsidRPr="008F2822">
        <w:rPr>
          <w:color w:val="000000" w:themeColor="text1"/>
          <w:sz w:val="28"/>
          <w:szCs w:val="28"/>
        </w:rPr>
        <w:t xml:space="preserve">vai pašvaldības </w:t>
      </w:r>
      <w:r w:rsidRPr="008F2822">
        <w:rPr>
          <w:color w:val="000000" w:themeColor="text1"/>
          <w:sz w:val="28"/>
          <w:szCs w:val="28"/>
        </w:rPr>
        <w:t>kapitālsabiedrībai, ja projektā īstenotajā infrastruktūrā nevei</w:t>
      </w:r>
      <w:r w:rsidR="00E968CF" w:rsidRPr="008F2822">
        <w:rPr>
          <w:color w:val="000000" w:themeColor="text1"/>
          <w:sz w:val="28"/>
          <w:szCs w:val="28"/>
        </w:rPr>
        <w:t>c</w:t>
      </w:r>
      <w:r w:rsidRPr="008F2822">
        <w:rPr>
          <w:color w:val="000000" w:themeColor="text1"/>
          <w:sz w:val="28"/>
          <w:szCs w:val="28"/>
        </w:rPr>
        <w:t xml:space="preserve"> </w:t>
      </w:r>
      <w:r w:rsidR="00E968CF" w:rsidRPr="008F2822">
        <w:rPr>
          <w:color w:val="000000" w:themeColor="text1"/>
          <w:sz w:val="28"/>
          <w:szCs w:val="28"/>
        </w:rPr>
        <w:t>saimniecisko darbību</w:t>
      </w:r>
      <w:r w:rsidRPr="008F2822">
        <w:rPr>
          <w:color w:val="000000" w:themeColor="text1"/>
          <w:sz w:val="28"/>
          <w:szCs w:val="28"/>
        </w:rPr>
        <w:t>, kas kvalificējas kā v</w:t>
      </w:r>
      <w:r w:rsidR="00E72207" w:rsidRPr="008F2822">
        <w:rPr>
          <w:color w:val="000000" w:themeColor="text1"/>
          <w:sz w:val="28"/>
          <w:szCs w:val="28"/>
        </w:rPr>
        <w:t xml:space="preserve">alsts atbalsts komercdarbībai, </w:t>
      </w:r>
      <w:r w:rsidRPr="008F2822">
        <w:rPr>
          <w:color w:val="000000" w:themeColor="text1"/>
          <w:sz w:val="28"/>
          <w:szCs w:val="28"/>
        </w:rPr>
        <w:t>publiskais finansējums nepārsniedz 100 procentus;</w:t>
      </w:r>
    </w:p>
    <w:p w:rsidR="003C5E4C" w:rsidRPr="008F2822" w:rsidRDefault="00E075B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valsts iestādei, pašvaldībai, pašvaldības iestādei </w:t>
      </w:r>
      <w:r w:rsidR="00177E2F" w:rsidRPr="008F2822">
        <w:rPr>
          <w:color w:val="000000" w:themeColor="text1"/>
          <w:sz w:val="28"/>
          <w:szCs w:val="28"/>
        </w:rPr>
        <w:t xml:space="preserve">vai </w:t>
      </w:r>
      <w:r w:rsidR="00D71EC2" w:rsidRPr="008F2822">
        <w:rPr>
          <w:color w:val="000000" w:themeColor="text1"/>
          <w:sz w:val="28"/>
          <w:szCs w:val="28"/>
        </w:rPr>
        <w:t xml:space="preserve">pašvaldības </w:t>
      </w:r>
      <w:r w:rsidR="00177E2F" w:rsidRPr="008F2822">
        <w:rPr>
          <w:color w:val="000000" w:themeColor="text1"/>
          <w:sz w:val="28"/>
          <w:szCs w:val="28"/>
        </w:rPr>
        <w:t>kapitālsabiedrībai, ja projektā īstenotajā infrastruktūrā vei</w:t>
      </w:r>
      <w:r w:rsidR="00E968CF" w:rsidRPr="008F2822">
        <w:rPr>
          <w:color w:val="000000" w:themeColor="text1"/>
          <w:sz w:val="28"/>
          <w:szCs w:val="28"/>
        </w:rPr>
        <w:t>c</w:t>
      </w:r>
      <w:r w:rsidR="00177E2F" w:rsidRPr="008F2822">
        <w:rPr>
          <w:color w:val="000000" w:themeColor="text1"/>
          <w:sz w:val="28"/>
          <w:szCs w:val="28"/>
        </w:rPr>
        <w:t xml:space="preserve"> </w:t>
      </w:r>
      <w:r w:rsidR="00E968CF" w:rsidRPr="008F2822">
        <w:rPr>
          <w:color w:val="000000" w:themeColor="text1"/>
          <w:sz w:val="28"/>
          <w:szCs w:val="28"/>
        </w:rPr>
        <w:t>saimniecisko darbību</w:t>
      </w:r>
      <w:r w:rsidR="00177E2F" w:rsidRPr="008F2822">
        <w:rPr>
          <w:color w:val="000000" w:themeColor="text1"/>
          <w:sz w:val="28"/>
          <w:szCs w:val="28"/>
        </w:rPr>
        <w:t>, kas kvalificējas kā valsts atbalsts komercdarbībai, publiskais fina</w:t>
      </w:r>
      <w:r w:rsidR="00E72207" w:rsidRPr="008F2822">
        <w:rPr>
          <w:color w:val="000000" w:themeColor="text1"/>
          <w:sz w:val="28"/>
          <w:szCs w:val="28"/>
        </w:rPr>
        <w:t xml:space="preserve">nsējums nepārsniedz noteikumu </w:t>
      </w:r>
      <w:r w:rsidR="00D53C37" w:rsidRPr="008F2822">
        <w:rPr>
          <w:color w:val="000000" w:themeColor="text1"/>
          <w:sz w:val="28"/>
          <w:szCs w:val="28"/>
        </w:rPr>
        <w:t>18</w:t>
      </w:r>
      <w:r w:rsidR="005C1A95" w:rsidRPr="008F2822">
        <w:rPr>
          <w:color w:val="000000" w:themeColor="text1"/>
          <w:sz w:val="28"/>
          <w:szCs w:val="28"/>
        </w:rPr>
        <w:t>.</w:t>
      </w:r>
      <w:r w:rsidR="00177E2F" w:rsidRPr="008F2822">
        <w:rPr>
          <w:color w:val="000000" w:themeColor="text1"/>
          <w:sz w:val="28"/>
          <w:szCs w:val="28"/>
        </w:rPr>
        <w:t>punktā minētā aprēķina finanšu iztrūkumu.</w:t>
      </w:r>
    </w:p>
    <w:p w:rsidR="005C1A95" w:rsidRPr="008F2822" w:rsidRDefault="00F63A84" w:rsidP="009C2ACD">
      <w:pPr>
        <w:numPr>
          <w:ilvl w:val="0"/>
          <w:numId w:val="4"/>
        </w:numPr>
        <w:spacing w:before="120"/>
        <w:ind w:left="426" w:hanging="426"/>
        <w:jc w:val="both"/>
        <w:outlineLvl w:val="0"/>
        <w:rPr>
          <w:bCs/>
          <w:color w:val="000000" w:themeColor="text1"/>
          <w:sz w:val="28"/>
          <w:szCs w:val="28"/>
        </w:rPr>
      </w:pPr>
      <w:r w:rsidRPr="008F2822">
        <w:rPr>
          <w:bCs/>
          <w:color w:val="000000" w:themeColor="text1"/>
          <w:sz w:val="28"/>
          <w:szCs w:val="28"/>
        </w:rPr>
        <w:t>Projekta iesniedzējs un sadarbības partneris nodrošina projekta līdzfinansējumu gadījumā, ja:</w:t>
      </w:r>
    </w:p>
    <w:p w:rsidR="009C2ACD" w:rsidRPr="008F2822" w:rsidRDefault="003C5E4C" w:rsidP="00792E68">
      <w:pPr>
        <w:numPr>
          <w:ilvl w:val="1"/>
          <w:numId w:val="4"/>
        </w:numPr>
        <w:tabs>
          <w:tab w:val="left" w:pos="993"/>
        </w:tabs>
        <w:ind w:left="993" w:hanging="567"/>
        <w:jc w:val="both"/>
        <w:outlineLvl w:val="0"/>
        <w:rPr>
          <w:color w:val="000000" w:themeColor="text1"/>
          <w:sz w:val="28"/>
          <w:szCs w:val="28"/>
        </w:rPr>
      </w:pPr>
      <w:r w:rsidRPr="008F2822">
        <w:rPr>
          <w:bCs/>
          <w:color w:val="000000" w:themeColor="text1"/>
          <w:sz w:val="28"/>
          <w:szCs w:val="28"/>
        </w:rPr>
        <w:t xml:space="preserve">projekta iesniedzējs </w:t>
      </w:r>
      <w:r w:rsidR="00F63A84" w:rsidRPr="008F2822">
        <w:rPr>
          <w:bCs/>
          <w:color w:val="000000" w:themeColor="text1"/>
          <w:sz w:val="28"/>
          <w:szCs w:val="28"/>
        </w:rPr>
        <w:t xml:space="preserve">un sadarbības partneris </w:t>
      </w:r>
      <w:r w:rsidRPr="008F2822">
        <w:rPr>
          <w:bCs/>
          <w:color w:val="000000" w:themeColor="text1"/>
          <w:sz w:val="28"/>
          <w:szCs w:val="28"/>
        </w:rPr>
        <w:t>neveic saimniecisko darbību un kam atbalsta sniegšana specifiskā atbalsta ietvaros nebūtu kvalificējama kā valsts atbalsts komercdarbībai,</w:t>
      </w:r>
      <w:r w:rsidRPr="008F2822">
        <w:rPr>
          <w:color w:val="000000" w:themeColor="text1"/>
          <w:sz w:val="28"/>
          <w:szCs w:val="28"/>
        </w:rPr>
        <w:t xml:space="preserve"> projekta iesniedzēja</w:t>
      </w:r>
      <w:r w:rsidR="009C2ACD" w:rsidRPr="008F2822">
        <w:rPr>
          <w:color w:val="000000" w:themeColor="text1"/>
          <w:sz w:val="28"/>
          <w:szCs w:val="28"/>
        </w:rPr>
        <w:t xml:space="preserve"> un sadarbības partnera</w:t>
      </w:r>
      <w:r w:rsidRPr="008F2822">
        <w:rPr>
          <w:color w:val="000000" w:themeColor="text1"/>
          <w:sz w:val="28"/>
          <w:szCs w:val="28"/>
        </w:rPr>
        <w:t xml:space="preserve"> līdzfinansējums nav mazāks par 15 procentiem no projekta kopējām attiecināmajām izmaksām, </w:t>
      </w:r>
      <w:r w:rsidR="004A03BB" w:rsidRPr="008F2822">
        <w:rPr>
          <w:color w:val="000000" w:themeColor="text1"/>
          <w:sz w:val="28"/>
          <w:szCs w:val="28"/>
        </w:rPr>
        <w:t>ieskaitot valsts budžeta dotāciju atbilstoši normatīvajiem aktiem par valsts budžeta dotācijas piešķiršanu pašvaldībām Eiropas Savienības struktūrfondu un Kohēzijas fonda 2014.–2020. gada plānošanas periodā līd</w:t>
      </w:r>
      <w:r w:rsidR="009C2ACD" w:rsidRPr="008F2822">
        <w:rPr>
          <w:color w:val="000000" w:themeColor="text1"/>
          <w:sz w:val="28"/>
          <w:szCs w:val="28"/>
        </w:rPr>
        <w:t>zfinansēto projektu īstenošanai;</w:t>
      </w:r>
      <w:r w:rsidR="004A03BB" w:rsidRPr="008F2822">
        <w:rPr>
          <w:color w:val="000000" w:themeColor="text1"/>
          <w:sz w:val="28"/>
          <w:szCs w:val="28"/>
        </w:rPr>
        <w:t xml:space="preserve"> </w:t>
      </w:r>
    </w:p>
    <w:p w:rsidR="00177E2F" w:rsidRPr="008F2822" w:rsidRDefault="00E7220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ja projekta iesniedzējs </w:t>
      </w:r>
      <w:r w:rsidR="00E23258" w:rsidRPr="008F2822">
        <w:rPr>
          <w:color w:val="000000" w:themeColor="text1"/>
          <w:sz w:val="28"/>
          <w:szCs w:val="28"/>
        </w:rPr>
        <w:t xml:space="preserve">un sadarbības partneris </w:t>
      </w:r>
      <w:r w:rsidRPr="008F2822">
        <w:rPr>
          <w:color w:val="000000" w:themeColor="text1"/>
          <w:sz w:val="28"/>
          <w:szCs w:val="28"/>
        </w:rPr>
        <w:t xml:space="preserve">veic saimniecisko darbību </w:t>
      </w:r>
      <w:r w:rsidR="00C5130C" w:rsidRPr="008F2822">
        <w:rPr>
          <w:color w:val="000000" w:themeColor="text1"/>
          <w:sz w:val="28"/>
          <w:szCs w:val="28"/>
        </w:rPr>
        <w:t>un atbalsta sniegšana tam specifiskā atbalsta ietvaros ir kvalificējama kā valsts atbalsts komercdarbībai, projekta iesniedzēja</w:t>
      </w:r>
      <w:r w:rsidR="00A401AB" w:rsidRPr="008F2822">
        <w:rPr>
          <w:color w:val="000000" w:themeColor="text1"/>
          <w:sz w:val="28"/>
          <w:szCs w:val="28"/>
        </w:rPr>
        <w:t xml:space="preserve"> un sadarbības partnera</w:t>
      </w:r>
      <w:r w:rsidR="00C5130C" w:rsidRPr="008F2822">
        <w:rPr>
          <w:color w:val="000000" w:themeColor="text1"/>
          <w:sz w:val="28"/>
          <w:szCs w:val="28"/>
        </w:rPr>
        <w:t xml:space="preserve"> privātā līdzfinansējuma apmēru nosaka, ņemot vērā, ka publiskais finansējums nepārsniedz aprēķināto finanšu iztrūkumu. Projekta iesniedzēja līdzfinansējums nodrošināms no tādiem komerciāliem vai pašu finanšu līdzekļiem, par kuriem nav saņemts nekāds publisks atbalsts</w:t>
      </w:r>
      <w:r w:rsidR="00A401AB" w:rsidRPr="008F2822">
        <w:rPr>
          <w:color w:val="000000" w:themeColor="text1"/>
          <w:sz w:val="28"/>
          <w:szCs w:val="28"/>
        </w:rPr>
        <w:t>.</w:t>
      </w:r>
    </w:p>
    <w:p w:rsidR="002006F6" w:rsidRPr="008F2822" w:rsidRDefault="0031036B" w:rsidP="005C390F">
      <w:pPr>
        <w:numPr>
          <w:ilvl w:val="0"/>
          <w:numId w:val="4"/>
        </w:numPr>
        <w:spacing w:before="120"/>
        <w:ind w:left="426" w:hanging="357"/>
        <w:jc w:val="both"/>
        <w:outlineLvl w:val="0"/>
        <w:rPr>
          <w:color w:val="000000" w:themeColor="text1"/>
          <w:sz w:val="28"/>
          <w:szCs w:val="28"/>
        </w:rPr>
      </w:pPr>
      <w:r w:rsidRPr="008F2822">
        <w:rPr>
          <w:color w:val="000000" w:themeColor="text1"/>
          <w:sz w:val="28"/>
          <w:szCs w:val="28"/>
        </w:rPr>
        <w:t>Specifiskā atbalsta ietvaros projekta iesniedzējs var iesniegt vienu projekta iesniegumu</w:t>
      </w:r>
      <w:r w:rsidR="00A401AB" w:rsidRPr="008F2822">
        <w:rPr>
          <w:color w:val="000000" w:themeColor="text1"/>
          <w:sz w:val="28"/>
          <w:szCs w:val="28"/>
        </w:rPr>
        <w:t xml:space="preserve"> </w:t>
      </w:r>
      <w:r w:rsidRPr="008F2822">
        <w:rPr>
          <w:color w:val="000000" w:themeColor="text1"/>
          <w:sz w:val="28"/>
          <w:szCs w:val="28"/>
        </w:rPr>
        <w:t xml:space="preserve">un </w:t>
      </w:r>
      <w:r w:rsidR="00433AF3" w:rsidRPr="008F2822">
        <w:rPr>
          <w:color w:val="000000" w:themeColor="text1"/>
          <w:sz w:val="28"/>
          <w:szCs w:val="28"/>
        </w:rPr>
        <w:t xml:space="preserve">ar </w:t>
      </w:r>
      <w:r w:rsidRPr="008F2822">
        <w:rPr>
          <w:color w:val="000000" w:themeColor="text1"/>
          <w:sz w:val="28"/>
          <w:szCs w:val="28"/>
        </w:rPr>
        <w:t>sadarbības partneri</w:t>
      </w:r>
      <w:r w:rsidR="00DD406D" w:rsidRPr="008F2822">
        <w:rPr>
          <w:color w:val="000000" w:themeColor="text1"/>
          <w:sz w:val="28"/>
          <w:szCs w:val="28"/>
        </w:rPr>
        <w:t xml:space="preserve"> </w:t>
      </w:r>
      <w:r w:rsidR="00433AF3" w:rsidRPr="008F2822">
        <w:rPr>
          <w:color w:val="000000" w:themeColor="text1"/>
          <w:sz w:val="28"/>
          <w:szCs w:val="28"/>
        </w:rPr>
        <w:t>slē</w:t>
      </w:r>
      <w:r w:rsidR="000F1A37" w:rsidRPr="008F2822">
        <w:rPr>
          <w:color w:val="000000" w:themeColor="text1"/>
          <w:sz w:val="28"/>
          <w:szCs w:val="28"/>
        </w:rPr>
        <w:t>dz</w:t>
      </w:r>
      <w:r w:rsidR="00433AF3" w:rsidRPr="008F2822">
        <w:rPr>
          <w:color w:val="000000" w:themeColor="text1"/>
          <w:sz w:val="28"/>
          <w:szCs w:val="28"/>
        </w:rPr>
        <w:t xml:space="preserve"> </w:t>
      </w:r>
      <w:r w:rsidR="000F1A37" w:rsidRPr="008F2822">
        <w:rPr>
          <w:color w:val="000000" w:themeColor="text1"/>
          <w:sz w:val="28"/>
          <w:szCs w:val="28"/>
        </w:rPr>
        <w:t xml:space="preserve">sadarbības līgumu </w:t>
      </w:r>
      <w:r w:rsidR="00433AF3" w:rsidRPr="008F2822">
        <w:rPr>
          <w:color w:val="000000" w:themeColor="text1"/>
          <w:sz w:val="28"/>
          <w:szCs w:val="28"/>
        </w:rPr>
        <w:t>par projekta īstenošanu</w:t>
      </w:r>
      <w:r w:rsidRPr="008F2822">
        <w:rPr>
          <w:color w:val="000000" w:themeColor="text1"/>
          <w:sz w:val="28"/>
          <w:szCs w:val="28"/>
        </w:rPr>
        <w:t xml:space="preserve"> viena sadarbības projekta ietvaros.</w:t>
      </w:r>
      <w:r w:rsidR="00A401AB" w:rsidRPr="008F2822">
        <w:rPr>
          <w:color w:val="000000" w:themeColor="text1"/>
          <w:sz w:val="28"/>
          <w:szCs w:val="28"/>
        </w:rPr>
        <w:t xml:space="preserve"> Ar projekta iesniedzēju, kas iesniedzis projekta iesniegumu specifiskā atbalsta ietvaros, </w:t>
      </w:r>
      <w:r w:rsidR="00DD406D" w:rsidRPr="008F2822">
        <w:rPr>
          <w:color w:val="000000" w:themeColor="text1"/>
          <w:sz w:val="28"/>
          <w:szCs w:val="28"/>
        </w:rPr>
        <w:t xml:space="preserve">vienlaikus </w:t>
      </w:r>
      <w:r w:rsidR="00A401AB" w:rsidRPr="008F2822">
        <w:rPr>
          <w:color w:val="000000" w:themeColor="text1"/>
          <w:sz w:val="28"/>
          <w:szCs w:val="28"/>
        </w:rPr>
        <w:t>nevar slēgt sadarbības līgumu</w:t>
      </w:r>
      <w:r w:rsidR="003209F0" w:rsidRPr="008F2822">
        <w:rPr>
          <w:color w:val="000000" w:themeColor="text1"/>
          <w:sz w:val="28"/>
          <w:szCs w:val="28"/>
        </w:rPr>
        <w:t xml:space="preserve"> </w:t>
      </w:r>
      <w:r w:rsidR="00A401AB" w:rsidRPr="008F2822">
        <w:rPr>
          <w:color w:val="000000" w:themeColor="text1"/>
          <w:sz w:val="28"/>
          <w:szCs w:val="28"/>
        </w:rPr>
        <w:t>kā ar sadarbības partneri</w:t>
      </w:r>
      <w:r w:rsidR="003209F0" w:rsidRPr="008F2822">
        <w:rPr>
          <w:color w:val="000000" w:themeColor="text1"/>
          <w:sz w:val="28"/>
          <w:szCs w:val="28"/>
        </w:rPr>
        <w:t xml:space="preserve"> cita projekta iesnieguma ietvaros</w:t>
      </w:r>
      <w:r w:rsidR="00A401AB" w:rsidRPr="008F2822">
        <w:rPr>
          <w:color w:val="000000" w:themeColor="text1"/>
          <w:sz w:val="28"/>
          <w:szCs w:val="28"/>
        </w:rPr>
        <w:t xml:space="preserve">. </w:t>
      </w:r>
    </w:p>
    <w:p w:rsidR="00DD406D" w:rsidRPr="008F2822" w:rsidRDefault="00DD406D" w:rsidP="004A4B4F">
      <w:pPr>
        <w:spacing w:before="120"/>
        <w:ind w:left="357"/>
        <w:jc w:val="both"/>
        <w:outlineLvl w:val="0"/>
        <w:rPr>
          <w:color w:val="000000" w:themeColor="text1"/>
          <w:sz w:val="28"/>
          <w:szCs w:val="28"/>
        </w:rPr>
      </w:pPr>
    </w:p>
    <w:p w:rsidR="006D5712" w:rsidRPr="008F2822" w:rsidRDefault="005361DD">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w:t>
      </w:r>
      <w:r w:rsidR="0031036B" w:rsidRPr="008F2822">
        <w:rPr>
          <w:rFonts w:eastAsiaTheme="minorHAnsi"/>
          <w:b/>
          <w:bCs/>
          <w:color w:val="000000" w:themeColor="text1"/>
          <w:sz w:val="28"/>
          <w:szCs w:val="28"/>
          <w:lang w:eastAsia="en-US"/>
        </w:rPr>
        <w:t>V.</w:t>
      </w:r>
      <w:r w:rsidR="0031036B" w:rsidRPr="008F2822">
        <w:rPr>
          <w:rFonts w:eastAsiaTheme="minorHAnsi"/>
          <w:b/>
          <w:bCs/>
          <w:color w:val="000000" w:themeColor="text1"/>
          <w:sz w:val="28"/>
          <w:szCs w:val="28"/>
          <w:lang w:eastAsia="en-US"/>
        </w:rPr>
        <w:tab/>
        <w:t>Prasības projekta iesniedzējam un sadarbības partnerim un specifiskā atbalsta īstenošanas nosacījumi</w:t>
      </w:r>
    </w:p>
    <w:p w:rsidR="006D5712" w:rsidRPr="008F2822" w:rsidRDefault="006D5712">
      <w:pPr>
        <w:pStyle w:val="Sarakstarindkopa"/>
        <w:ind w:left="0"/>
        <w:jc w:val="center"/>
        <w:rPr>
          <w:rFonts w:eastAsiaTheme="minorHAnsi"/>
          <w:b/>
          <w:bCs/>
          <w:color w:val="000000" w:themeColor="text1"/>
          <w:sz w:val="28"/>
          <w:szCs w:val="28"/>
          <w:lang w:eastAsia="en-US"/>
        </w:rPr>
      </w:pPr>
    </w:p>
    <w:p w:rsidR="002840D3" w:rsidRPr="008F2822" w:rsidRDefault="0031036B" w:rsidP="005E6D95">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iesniedzējs specifiskā atbalsta ietvaros ir pašvaldība vai pašvaldības iestāde</w:t>
      </w:r>
      <w:r w:rsidR="00726CCA" w:rsidRPr="008F2822">
        <w:rPr>
          <w:color w:val="000000" w:themeColor="text1"/>
          <w:sz w:val="28"/>
          <w:szCs w:val="28"/>
        </w:rPr>
        <w:t>, kas iekļauta Ministru kabineta apstiprinātajā projektu iesniedzēju sarakstā</w:t>
      </w:r>
      <w:r w:rsidR="00501540" w:rsidRPr="008F2822">
        <w:rPr>
          <w:color w:val="000000" w:themeColor="text1"/>
          <w:sz w:val="28"/>
          <w:szCs w:val="28"/>
        </w:rPr>
        <w:t xml:space="preserve">, kas izveidots pēc projektu ideju </w:t>
      </w:r>
      <w:proofErr w:type="spellStart"/>
      <w:r w:rsidR="00501540" w:rsidRPr="008F2822">
        <w:rPr>
          <w:color w:val="000000" w:themeColor="text1"/>
          <w:sz w:val="28"/>
          <w:szCs w:val="28"/>
        </w:rPr>
        <w:t>priekšatlases</w:t>
      </w:r>
      <w:proofErr w:type="spellEnd"/>
      <w:r w:rsidR="00726CCA" w:rsidRPr="008F2822">
        <w:rPr>
          <w:color w:val="000000" w:themeColor="text1"/>
          <w:sz w:val="28"/>
          <w:szCs w:val="28"/>
        </w:rPr>
        <w:t xml:space="preserve">. </w:t>
      </w:r>
    </w:p>
    <w:p w:rsidR="00F91C4E" w:rsidRPr="008F2822" w:rsidRDefault="00F91C4E" w:rsidP="005E6D95">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 xml:space="preserve">Projekta </w:t>
      </w:r>
      <w:r w:rsidR="00B67BD2" w:rsidRPr="008F2822">
        <w:rPr>
          <w:color w:val="000000" w:themeColor="text1"/>
          <w:sz w:val="28"/>
          <w:szCs w:val="28"/>
        </w:rPr>
        <w:t>iesniedzējam</w:t>
      </w:r>
      <w:r w:rsidRPr="008F2822">
        <w:rPr>
          <w:color w:val="000000" w:themeColor="text1"/>
          <w:sz w:val="28"/>
          <w:szCs w:val="28"/>
        </w:rPr>
        <w:t xml:space="preserve"> u</w:t>
      </w:r>
      <w:r w:rsidR="004A4B4F" w:rsidRPr="008F2822">
        <w:rPr>
          <w:color w:val="000000" w:themeColor="text1"/>
          <w:sz w:val="28"/>
          <w:szCs w:val="28"/>
        </w:rPr>
        <w:t xml:space="preserve">n sadarbības partnerim </w:t>
      </w:r>
      <w:r w:rsidR="000F1A37" w:rsidRPr="008F2822">
        <w:rPr>
          <w:color w:val="000000" w:themeColor="text1"/>
          <w:sz w:val="28"/>
          <w:szCs w:val="28"/>
        </w:rPr>
        <w:t>jāatbilst šādiem nosacījumiem</w:t>
      </w:r>
      <w:r w:rsidRPr="008F2822">
        <w:rPr>
          <w:color w:val="000000" w:themeColor="text1"/>
          <w:sz w:val="28"/>
          <w:szCs w:val="28"/>
        </w:rPr>
        <w:t>:</w:t>
      </w:r>
    </w:p>
    <w:p w:rsidR="00F91C4E" w:rsidRPr="008F2822" w:rsidRDefault="004A4B4F"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tas neatbilst </w:t>
      </w:r>
      <w:r w:rsidR="00F91C4E" w:rsidRPr="008F2822">
        <w:rPr>
          <w:color w:val="000000" w:themeColor="text1"/>
          <w:sz w:val="28"/>
          <w:szCs w:val="28"/>
        </w:rPr>
        <w:t>grūtībās nonākuša komersanta statusam saskaņā ar Komisijas regulas Nr.651/2014 2. panta 18.punkta definīciju;</w:t>
      </w:r>
    </w:p>
    <w:p w:rsidR="00F91C4E" w:rsidRPr="008F2822" w:rsidRDefault="00F91C4E"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pašvaldības dome </w:t>
      </w:r>
      <w:r w:rsidR="004A4B4F" w:rsidRPr="008F2822">
        <w:rPr>
          <w:color w:val="000000" w:themeColor="text1"/>
          <w:sz w:val="28"/>
          <w:szCs w:val="28"/>
        </w:rPr>
        <w:t>nav</w:t>
      </w:r>
      <w:r w:rsidRPr="008F2822">
        <w:rPr>
          <w:color w:val="000000" w:themeColor="text1"/>
          <w:sz w:val="28"/>
          <w:szCs w:val="28"/>
        </w:rPr>
        <w:t xml:space="preserve"> pieņēmusi lēmumu par finanšu stabilizācijas pieteikuma iesniegšanu (attiecināms uz pašvaldību);</w:t>
      </w:r>
    </w:p>
    <w:p w:rsidR="00F81F5C" w:rsidRPr="008F2822" w:rsidRDefault="00F91C4E"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finanšu ministrs </w:t>
      </w:r>
      <w:r w:rsidR="004A4B4F" w:rsidRPr="008F2822">
        <w:rPr>
          <w:color w:val="000000" w:themeColor="text1"/>
          <w:sz w:val="28"/>
          <w:szCs w:val="28"/>
        </w:rPr>
        <w:t>nav</w:t>
      </w:r>
      <w:r w:rsidRPr="008F2822">
        <w:rPr>
          <w:color w:val="000000" w:themeColor="text1"/>
          <w:sz w:val="28"/>
          <w:szCs w:val="28"/>
        </w:rPr>
        <w:t xml:space="preserve"> iecēlis pašvaldības finanšu stabilizācijas procesa uzraugu attiecīgajā pašvaldībā (attiecināms uz pašvaldību).</w:t>
      </w:r>
    </w:p>
    <w:p w:rsidR="00551301" w:rsidRPr="00E7078B" w:rsidRDefault="0031036B" w:rsidP="00E7078B">
      <w:pPr>
        <w:numPr>
          <w:ilvl w:val="0"/>
          <w:numId w:val="4"/>
        </w:numPr>
        <w:ind w:left="357" w:hanging="357"/>
        <w:jc w:val="both"/>
        <w:outlineLvl w:val="0"/>
        <w:rPr>
          <w:b/>
          <w:color w:val="000000" w:themeColor="text1"/>
          <w:sz w:val="28"/>
          <w:szCs w:val="28"/>
        </w:rPr>
      </w:pPr>
      <w:r w:rsidRPr="008F2822">
        <w:rPr>
          <w:color w:val="000000" w:themeColor="text1"/>
          <w:sz w:val="28"/>
          <w:szCs w:val="28"/>
        </w:rPr>
        <w:t>Lai nodrošinātu teritorijas efektīvu sociālekonomisko attīstību, projekta</w:t>
      </w:r>
      <w:r w:rsidR="00A8651D" w:rsidRPr="008F2822">
        <w:rPr>
          <w:color w:val="000000" w:themeColor="text1"/>
          <w:sz w:val="28"/>
          <w:szCs w:val="28"/>
        </w:rPr>
        <w:t xml:space="preserve"> ietvaros ir paredzēta sadarbība starp vairākām pašvaldībām</w:t>
      </w:r>
      <w:r w:rsidR="004C2387" w:rsidRPr="008F2822">
        <w:rPr>
          <w:color w:val="000000" w:themeColor="text1"/>
          <w:sz w:val="28"/>
          <w:szCs w:val="28"/>
        </w:rPr>
        <w:t>. P</w:t>
      </w:r>
      <w:r w:rsidR="00A8651D" w:rsidRPr="008F2822">
        <w:rPr>
          <w:color w:val="000000" w:themeColor="text1"/>
          <w:sz w:val="28"/>
          <w:szCs w:val="28"/>
        </w:rPr>
        <w:t>rojekta</w:t>
      </w:r>
      <w:r w:rsidRPr="008F2822">
        <w:rPr>
          <w:color w:val="000000" w:themeColor="text1"/>
          <w:sz w:val="28"/>
          <w:szCs w:val="28"/>
        </w:rPr>
        <w:t xml:space="preserve"> iesniedzējs projekta īstenošanā piesaist</w:t>
      </w:r>
      <w:r w:rsidR="002B30CB" w:rsidRPr="008F2822">
        <w:rPr>
          <w:color w:val="000000" w:themeColor="text1"/>
          <w:sz w:val="28"/>
          <w:szCs w:val="28"/>
        </w:rPr>
        <w:t>a</w:t>
      </w:r>
      <w:r w:rsidRPr="008F2822">
        <w:rPr>
          <w:color w:val="000000" w:themeColor="text1"/>
          <w:sz w:val="28"/>
          <w:szCs w:val="28"/>
        </w:rPr>
        <w:t xml:space="preserve"> vienu vai vairākus sadarbības partnerus, </w:t>
      </w:r>
      <w:r w:rsidR="00965015" w:rsidRPr="008F2822">
        <w:rPr>
          <w:color w:val="000000" w:themeColor="text1"/>
          <w:sz w:val="28"/>
          <w:szCs w:val="28"/>
        </w:rPr>
        <w:t>kopīgā sadarbības projekta stratēģijā pamatojot projekta ietvaros plānoto investīciju sinerģiju.</w:t>
      </w:r>
      <w:r w:rsidR="00A8651D" w:rsidRPr="008F2822">
        <w:rPr>
          <w:color w:val="000000" w:themeColor="text1"/>
        </w:rPr>
        <w:t xml:space="preserve"> </w:t>
      </w:r>
    </w:p>
    <w:p w:rsidR="00E7078B" w:rsidRPr="008F2822" w:rsidRDefault="00E7078B" w:rsidP="00E7078B">
      <w:pPr>
        <w:ind w:left="357"/>
        <w:jc w:val="both"/>
        <w:outlineLvl w:val="0"/>
        <w:rPr>
          <w:b/>
          <w:color w:val="000000" w:themeColor="text1"/>
          <w:sz w:val="28"/>
          <w:szCs w:val="28"/>
        </w:rPr>
      </w:pPr>
    </w:p>
    <w:p w:rsidR="00A96CF6" w:rsidRDefault="004454FE"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Projekta iesniedzējs kā sadarbības partneri var piesaistīt pašvaldību, pašvaldības iestādi, </w:t>
      </w:r>
      <w:r w:rsidR="00D268D8" w:rsidRPr="008F2822">
        <w:rPr>
          <w:color w:val="000000" w:themeColor="text1"/>
          <w:sz w:val="28"/>
          <w:szCs w:val="28"/>
        </w:rPr>
        <w:t>pašvaldības kapitālsabiedr</w:t>
      </w:r>
      <w:r w:rsidR="00CC23B3" w:rsidRPr="008F2822">
        <w:rPr>
          <w:color w:val="000000" w:themeColor="text1"/>
          <w:sz w:val="28"/>
          <w:szCs w:val="28"/>
        </w:rPr>
        <w:t>ību,</w:t>
      </w:r>
      <w:r w:rsidR="00D268D8" w:rsidRPr="008F2822">
        <w:rPr>
          <w:color w:val="000000" w:themeColor="text1"/>
          <w:sz w:val="28"/>
          <w:szCs w:val="28"/>
        </w:rPr>
        <w:t xml:space="preserve"> </w:t>
      </w:r>
      <w:r w:rsidRPr="008F2822">
        <w:rPr>
          <w:color w:val="000000" w:themeColor="text1"/>
          <w:sz w:val="28"/>
          <w:szCs w:val="28"/>
        </w:rPr>
        <w:t xml:space="preserve">plānošanas reģionu, biedrību, nodibinājumu, reliģisku organizāciju, juridisku vai komercreģistrā reģistrētu fizisku personu, komersantu, valsts pārvaldes iestādi, kuru īpašumā, turējumā vai valdījumā atrodas kultūras vai dabas mantojuma objekts, kurā plānotas investīcijas. </w:t>
      </w:r>
    </w:p>
    <w:p w:rsidR="00E7078B" w:rsidRPr="008F2822" w:rsidRDefault="00E7078B" w:rsidP="00E7078B">
      <w:pPr>
        <w:ind w:left="357"/>
        <w:jc w:val="both"/>
        <w:outlineLvl w:val="0"/>
        <w:rPr>
          <w:color w:val="000000" w:themeColor="text1"/>
          <w:sz w:val="28"/>
          <w:szCs w:val="28"/>
        </w:rPr>
      </w:pPr>
    </w:p>
    <w:p w:rsidR="004454FE" w:rsidRDefault="00CC23B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Finansējuma saņēmējs ar katru s</w:t>
      </w:r>
      <w:r w:rsidR="004454FE" w:rsidRPr="008F2822">
        <w:rPr>
          <w:color w:val="000000" w:themeColor="text1"/>
          <w:sz w:val="28"/>
          <w:szCs w:val="28"/>
        </w:rPr>
        <w:t xml:space="preserve">adarbības partneri slēdz rakstveida sadarbības līgumu par pušu pienākumiem, tiesībām un atbildību projekta mērķa un </w:t>
      </w:r>
      <w:r w:rsidR="008B4758" w:rsidRPr="008F2822">
        <w:rPr>
          <w:color w:val="000000" w:themeColor="text1"/>
          <w:sz w:val="28"/>
          <w:szCs w:val="28"/>
        </w:rPr>
        <w:t xml:space="preserve">rādītāju </w:t>
      </w:r>
      <w:r w:rsidR="00E27B0B" w:rsidRPr="008F2822">
        <w:rPr>
          <w:color w:val="000000" w:themeColor="text1"/>
          <w:sz w:val="28"/>
          <w:szCs w:val="28"/>
        </w:rPr>
        <w:t>sasniegšanā</w:t>
      </w:r>
      <w:r w:rsidR="004454FE" w:rsidRPr="008F2822">
        <w:rPr>
          <w:color w:val="000000" w:themeColor="text1"/>
          <w:sz w:val="28"/>
          <w:szCs w:val="28"/>
        </w:rPr>
        <w:t xml:space="preserve"> </w:t>
      </w:r>
      <w:r w:rsidR="008B4758" w:rsidRPr="008F2822">
        <w:rPr>
          <w:color w:val="000000" w:themeColor="text1"/>
          <w:sz w:val="28"/>
          <w:szCs w:val="28"/>
        </w:rPr>
        <w:t>atbilstoši normatīvajiem aktiem par kārtību, kādā Eiropas Savienības struktūrfondu un Kohēzijas fonda vadībā iesaistītās institūcijas nodrošina plānošanas dokumentu saga</w:t>
      </w:r>
      <w:r w:rsidR="00D32D1D" w:rsidRPr="008F2822">
        <w:rPr>
          <w:color w:val="000000" w:themeColor="text1"/>
          <w:sz w:val="28"/>
          <w:szCs w:val="28"/>
        </w:rPr>
        <w:t xml:space="preserve">tavošanu un šo fondu ieviešanu </w:t>
      </w:r>
      <w:r w:rsidR="008B4758" w:rsidRPr="008F2822">
        <w:rPr>
          <w:color w:val="000000" w:themeColor="text1"/>
          <w:sz w:val="28"/>
          <w:szCs w:val="28"/>
        </w:rPr>
        <w:t>2014.–2020.gada plānošanas periodā.</w:t>
      </w:r>
    </w:p>
    <w:p w:rsidR="00E7078B" w:rsidRPr="008F2822" w:rsidRDefault="00E7078B" w:rsidP="00E7078B">
      <w:pPr>
        <w:spacing w:before="120"/>
        <w:ind w:left="357"/>
        <w:jc w:val="both"/>
        <w:outlineLvl w:val="0"/>
        <w:rPr>
          <w:color w:val="000000" w:themeColor="text1"/>
          <w:sz w:val="28"/>
          <w:szCs w:val="28"/>
        </w:rPr>
      </w:pPr>
    </w:p>
    <w:p w:rsidR="00A96CF6" w:rsidRDefault="00A96CF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Sadarbības partneris iesaistās projekta īstenošanā ar tā valdījumā, turējumā vai īpašumā esošu nekustamo īpašumu. </w:t>
      </w:r>
    </w:p>
    <w:p w:rsidR="00E7078B" w:rsidRPr="008F2822" w:rsidRDefault="00E7078B" w:rsidP="00E7078B">
      <w:pPr>
        <w:ind w:left="426"/>
        <w:jc w:val="both"/>
        <w:outlineLvl w:val="0"/>
        <w:rPr>
          <w:color w:val="000000" w:themeColor="text1"/>
          <w:sz w:val="28"/>
          <w:szCs w:val="28"/>
        </w:rPr>
      </w:pPr>
    </w:p>
    <w:p w:rsidR="00C62166" w:rsidRDefault="00B16DD7"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Pašvaldība</w:t>
      </w:r>
      <w:r w:rsidR="00F212C0" w:rsidRPr="008F2822">
        <w:rPr>
          <w:color w:val="000000" w:themeColor="text1"/>
          <w:sz w:val="28"/>
          <w:szCs w:val="28"/>
        </w:rPr>
        <w:t>i</w:t>
      </w:r>
      <w:r w:rsidRPr="008F2822">
        <w:rPr>
          <w:color w:val="000000" w:themeColor="text1"/>
          <w:sz w:val="28"/>
          <w:szCs w:val="28"/>
        </w:rPr>
        <w:t>, kuras teritorijā īsteno projektu, projekta iesnieguma iesniegšanas brīdī ir apstiprināta pašvaldības attīstības programma un projektā plānotās investīcijas ir pamatotas attiecīgās pašvaldības attīstības programmā</w:t>
      </w:r>
      <w:r w:rsidR="007B0DB3" w:rsidRPr="008F2822">
        <w:rPr>
          <w:color w:val="000000" w:themeColor="text1"/>
          <w:sz w:val="28"/>
          <w:szCs w:val="28"/>
        </w:rPr>
        <w:t>, sasniedzamos iznākuma rādītājus norādot investīciju plānā</w:t>
      </w:r>
      <w:r w:rsidR="00EB24E8" w:rsidRPr="008F2822">
        <w:rPr>
          <w:color w:val="000000" w:themeColor="text1"/>
          <w:sz w:val="28"/>
          <w:szCs w:val="28"/>
        </w:rPr>
        <w:t>.</w:t>
      </w:r>
      <w:r w:rsidR="00D32D1D" w:rsidRPr="008F2822">
        <w:rPr>
          <w:color w:val="000000" w:themeColor="text1"/>
          <w:sz w:val="28"/>
          <w:szCs w:val="28"/>
        </w:rPr>
        <w:t xml:space="preserve"> </w:t>
      </w:r>
      <w:r w:rsidR="00EB24E8" w:rsidRPr="008F2822">
        <w:rPr>
          <w:color w:val="000000" w:themeColor="text1"/>
          <w:sz w:val="28"/>
          <w:szCs w:val="28"/>
        </w:rPr>
        <w:t>P</w:t>
      </w:r>
      <w:r w:rsidRPr="008F2822">
        <w:rPr>
          <w:color w:val="000000" w:themeColor="text1"/>
          <w:sz w:val="28"/>
          <w:szCs w:val="28"/>
        </w:rPr>
        <w:t xml:space="preserve">ašvaldības attīstības programmā </w:t>
      </w:r>
      <w:r w:rsidR="00EB24E8" w:rsidRPr="008F2822">
        <w:rPr>
          <w:color w:val="000000" w:themeColor="text1"/>
          <w:sz w:val="28"/>
          <w:szCs w:val="28"/>
        </w:rPr>
        <w:t>ir norādīta</w:t>
      </w:r>
      <w:r w:rsidR="007B0DB3" w:rsidRPr="008F2822">
        <w:rPr>
          <w:color w:val="000000" w:themeColor="text1"/>
          <w:sz w:val="28"/>
          <w:szCs w:val="28"/>
        </w:rPr>
        <w:t xml:space="preserve"> </w:t>
      </w:r>
      <w:r w:rsidR="0037431C" w:rsidRPr="008F2822">
        <w:rPr>
          <w:color w:val="000000" w:themeColor="text1"/>
          <w:sz w:val="28"/>
          <w:szCs w:val="28"/>
        </w:rPr>
        <w:t xml:space="preserve">sasaiste </w:t>
      </w:r>
      <w:r w:rsidRPr="008F2822">
        <w:rPr>
          <w:color w:val="000000" w:themeColor="text1"/>
          <w:sz w:val="28"/>
          <w:szCs w:val="28"/>
        </w:rPr>
        <w:t xml:space="preserve">ar citām publiskajām un privātajām investīcijām attiecīgajā teritorijā, ņemot vērā vietējos apstākļus un potenciālu, paredzot līdzsvarotu ilgtspējīgu teritorijas attīstību kopumā. </w:t>
      </w:r>
    </w:p>
    <w:p w:rsidR="00E7078B" w:rsidRPr="008F2822" w:rsidRDefault="00E7078B" w:rsidP="00E7078B">
      <w:pPr>
        <w:ind w:left="426"/>
        <w:jc w:val="both"/>
        <w:outlineLvl w:val="0"/>
        <w:rPr>
          <w:color w:val="000000" w:themeColor="text1"/>
          <w:sz w:val="28"/>
          <w:szCs w:val="28"/>
        </w:rPr>
      </w:pPr>
    </w:p>
    <w:p w:rsidR="00C62166" w:rsidRPr="008F2822" w:rsidRDefault="00C6216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Projekta iesniedzējam un katram sadarbības partnerim projekta iesnieguma iesniegšanas brīdī ir apstiprināta objekta darbības stratēģija vai attīstāmās infrastruktūras apraksts visiem objektiem, kuros ir plānoti ieguldījumi:</w:t>
      </w:r>
    </w:p>
    <w:p w:rsidR="00C62166" w:rsidRPr="008F2822" w:rsidRDefault="00C62166"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objektu darbības stratēģijas pamato pieprasījumu objektā nodrošinātajiem pakalpojumiem, kā arī paredz objekta uzturēšanu ilgtermiņā, neradot papildu finanšu slogu pašvaldībai un valstij;</w:t>
      </w:r>
    </w:p>
    <w:p w:rsidR="00C62166" w:rsidRDefault="00C62166"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attīstāmās infrastruktūras aprakstos sniegts pakalpojumu nepieciešamības pamatojums, sociālekonomiskie ieguvumi un ietekme uz šī specifiskā atba</w:t>
      </w:r>
      <w:r w:rsidR="00E7078B">
        <w:rPr>
          <w:color w:val="000000" w:themeColor="text1"/>
          <w:sz w:val="28"/>
          <w:szCs w:val="28"/>
        </w:rPr>
        <w:t>lsta sasniedzamajiem rādītājiem.</w:t>
      </w:r>
    </w:p>
    <w:p w:rsidR="00E7078B" w:rsidRPr="008F2822" w:rsidRDefault="00E7078B" w:rsidP="00E7078B">
      <w:pPr>
        <w:tabs>
          <w:tab w:val="left" w:pos="993"/>
        </w:tabs>
        <w:ind w:left="993"/>
        <w:jc w:val="both"/>
        <w:outlineLvl w:val="0"/>
        <w:rPr>
          <w:color w:val="000000" w:themeColor="text1"/>
          <w:sz w:val="28"/>
          <w:szCs w:val="28"/>
        </w:rPr>
      </w:pPr>
    </w:p>
    <w:p w:rsidR="002840D3" w:rsidRDefault="0031036B" w:rsidP="00E7078B">
      <w:pPr>
        <w:numPr>
          <w:ilvl w:val="0"/>
          <w:numId w:val="4"/>
        </w:numPr>
        <w:ind w:left="426" w:hanging="426"/>
        <w:jc w:val="both"/>
        <w:outlineLvl w:val="0"/>
        <w:rPr>
          <w:color w:val="000000" w:themeColor="text1"/>
          <w:sz w:val="28"/>
          <w:szCs w:val="28"/>
        </w:rPr>
      </w:pPr>
      <w:bookmarkStart w:id="1" w:name="p-342403"/>
      <w:bookmarkEnd w:id="1"/>
      <w:r w:rsidRPr="008F2822">
        <w:rPr>
          <w:color w:val="000000" w:themeColor="text1"/>
          <w:sz w:val="28"/>
          <w:szCs w:val="28"/>
        </w:rPr>
        <w:t>Projektu īsteno ne ilgāk kā līdz 2022.gada 31.decembrim.</w:t>
      </w:r>
    </w:p>
    <w:p w:rsidR="00E7078B" w:rsidRPr="008F2822" w:rsidRDefault="00E7078B" w:rsidP="00E7078B">
      <w:pPr>
        <w:ind w:left="426"/>
        <w:jc w:val="both"/>
        <w:outlineLvl w:val="0"/>
        <w:rPr>
          <w:color w:val="000000" w:themeColor="text1"/>
          <w:sz w:val="28"/>
          <w:szCs w:val="28"/>
        </w:rPr>
      </w:pPr>
    </w:p>
    <w:p w:rsidR="002840D3" w:rsidRDefault="0031036B"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 xml:space="preserve">Projekta iesniedzējs veic izmaksu un ieguvumu analīzi atbilstoši atbildīgās iestādes izstrādātajiem metodiskajiem norādījumiem, ievērojot, ka </w:t>
      </w:r>
      <w:r w:rsidRPr="008F2822">
        <w:rPr>
          <w:color w:val="000000" w:themeColor="text1"/>
          <w:sz w:val="28"/>
          <w:szCs w:val="28"/>
          <w:shd w:val="clear" w:color="auto" w:fill="FFFFFF"/>
        </w:rPr>
        <w:t>projekta ekonomiskā ienesīguma norma ir lielāka par sociālo diskonta likmi un projekta ekonomiskā neto pašreizējā vērtība ir lielāka par nulli</w:t>
      </w:r>
      <w:r w:rsidRPr="008F2822">
        <w:rPr>
          <w:color w:val="000000" w:themeColor="text1"/>
          <w:sz w:val="28"/>
          <w:szCs w:val="28"/>
        </w:rPr>
        <w:t>.</w:t>
      </w:r>
    </w:p>
    <w:p w:rsidR="00E7078B" w:rsidRPr="008F2822" w:rsidRDefault="00E7078B" w:rsidP="00E7078B">
      <w:pPr>
        <w:ind w:left="425"/>
        <w:jc w:val="both"/>
        <w:outlineLvl w:val="0"/>
        <w:rPr>
          <w:color w:val="000000" w:themeColor="text1"/>
          <w:sz w:val="28"/>
          <w:szCs w:val="28"/>
        </w:rPr>
      </w:pPr>
    </w:p>
    <w:p w:rsidR="006D5712" w:rsidRPr="008F2822" w:rsidRDefault="0031036B" w:rsidP="00E7078B">
      <w:pPr>
        <w:pStyle w:val="Sarakstarindkopa"/>
        <w:numPr>
          <w:ilvl w:val="0"/>
          <w:numId w:val="4"/>
        </w:numPr>
        <w:tabs>
          <w:tab w:val="left" w:pos="1134"/>
        </w:tabs>
        <w:ind w:left="425" w:right="335" w:hanging="425"/>
        <w:contextualSpacing w:val="0"/>
        <w:jc w:val="both"/>
        <w:rPr>
          <w:bCs/>
          <w:color w:val="000000" w:themeColor="text1"/>
          <w:sz w:val="28"/>
          <w:szCs w:val="28"/>
        </w:rPr>
      </w:pPr>
      <w:r w:rsidRPr="008F2822">
        <w:rPr>
          <w:rFonts w:eastAsia="Calibri"/>
          <w:color w:val="000000" w:themeColor="text1"/>
          <w:sz w:val="28"/>
          <w:szCs w:val="28"/>
        </w:rPr>
        <w:t>Īsteno</w:t>
      </w:r>
      <w:r w:rsidRPr="008F2822">
        <w:rPr>
          <w:bCs/>
          <w:color w:val="000000" w:themeColor="text1"/>
          <w:spacing w:val="-2"/>
          <w:sz w:val="28"/>
          <w:szCs w:val="28"/>
        </w:rPr>
        <w:t xml:space="preserve">jot projektu finansējuma saņēmējs </w:t>
      </w:r>
      <w:r w:rsidR="00860F5C" w:rsidRPr="008F2822">
        <w:rPr>
          <w:bCs/>
          <w:color w:val="000000" w:themeColor="text1"/>
          <w:spacing w:val="-2"/>
          <w:sz w:val="28"/>
          <w:szCs w:val="28"/>
        </w:rPr>
        <w:t xml:space="preserve">un sadarbības partneris </w:t>
      </w:r>
      <w:r w:rsidRPr="008F2822">
        <w:rPr>
          <w:color w:val="000000" w:themeColor="text1"/>
          <w:sz w:val="28"/>
          <w:szCs w:val="28"/>
        </w:rPr>
        <w:t>nodrošina:</w:t>
      </w:r>
    </w:p>
    <w:p w:rsidR="002F4574" w:rsidRPr="008F2822" w:rsidRDefault="0031036B" w:rsidP="00E7078B">
      <w:pPr>
        <w:numPr>
          <w:ilvl w:val="1"/>
          <w:numId w:val="4"/>
        </w:numPr>
        <w:tabs>
          <w:tab w:val="left" w:pos="993"/>
        </w:tabs>
        <w:ind w:left="993" w:hanging="567"/>
        <w:jc w:val="both"/>
        <w:outlineLvl w:val="0"/>
        <w:rPr>
          <w:b/>
          <w:color w:val="000000" w:themeColor="text1"/>
          <w:sz w:val="28"/>
          <w:szCs w:val="28"/>
        </w:rPr>
      </w:pPr>
      <w:r w:rsidRPr="008F2822">
        <w:rPr>
          <w:color w:val="000000" w:themeColor="text1"/>
          <w:sz w:val="28"/>
          <w:szCs w:val="28"/>
        </w:rPr>
        <w:t>informācijas un publ</w:t>
      </w:r>
      <w:r w:rsidR="002F4574" w:rsidRPr="008F2822">
        <w:rPr>
          <w:color w:val="000000" w:themeColor="text1"/>
          <w:sz w:val="28"/>
          <w:szCs w:val="28"/>
        </w:rPr>
        <w:t>icitātes pasākumus, kas noteikti</w:t>
      </w:r>
      <w:r w:rsidRPr="008F2822">
        <w:rPr>
          <w:color w:val="000000" w:themeColor="text1"/>
          <w:sz w:val="28"/>
          <w:szCs w:val="28"/>
        </w:rPr>
        <w:t xml:space="preserve"> </w:t>
      </w:r>
      <w:r w:rsidR="002F4574" w:rsidRPr="008F2822">
        <w:rPr>
          <w:color w:val="000000" w:themeColor="text1"/>
          <w:sz w:val="28"/>
          <w:szCs w:val="28"/>
        </w:rPr>
        <w:t>Eiropas Parlamenta un Padomes 2013.gada 17.decembra Regulā (ES) Nr.</w:t>
      </w:r>
      <w:hyperlink r:id="rId12" w:tgtFrame="_blank" w:history="1">
        <w:r w:rsidR="002F4574" w:rsidRPr="008F2822">
          <w:rPr>
            <w:color w:val="000000" w:themeColor="text1"/>
            <w:sz w:val="28"/>
            <w:szCs w:val="28"/>
          </w:rPr>
          <w:t>1303/2013</w:t>
        </w:r>
      </w:hyperlink>
      <w:r w:rsidR="002F4574" w:rsidRPr="008F2822">
        <w:rPr>
          <w:color w:val="000000" w:themeColor="text1"/>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hyperlink r:id="rId13" w:tgtFrame="_blank" w:history="1">
        <w:r w:rsidR="002F4574" w:rsidRPr="008F2822">
          <w:rPr>
            <w:color w:val="000000" w:themeColor="text1"/>
            <w:sz w:val="28"/>
            <w:szCs w:val="28"/>
          </w:rPr>
          <w:t>1083/2006</w:t>
        </w:r>
      </w:hyperlink>
      <w:r w:rsidR="002F4574" w:rsidRPr="008F2822">
        <w:rPr>
          <w:color w:val="000000" w:themeColor="text1"/>
          <w:sz w:val="28"/>
          <w:szCs w:val="28"/>
        </w:rPr>
        <w:t xml:space="preserve"> un</w:t>
      </w:r>
      <w:r w:rsidR="002F4574" w:rsidRPr="008F2822">
        <w:rPr>
          <w:color w:val="000000" w:themeColor="text1"/>
        </w:rPr>
        <w:t xml:space="preserve"> </w:t>
      </w:r>
      <w:r w:rsidR="002F4574" w:rsidRPr="008F2822">
        <w:rPr>
          <w:color w:val="000000" w:themeColor="text1"/>
          <w:sz w:val="28"/>
          <w:szCs w:val="28"/>
        </w:rPr>
        <w:t>normatīvajos aktos par kārtību, kādā Eiropas Savienības struktūrfondu un Kohēzijas fonda ieviešanā 2014.–2020.gada plānošanas periodā nodrošināma komunikācijas un vizuālās identitātes prasību ievērošanu;</w:t>
      </w:r>
    </w:p>
    <w:p w:rsidR="000F2D3A" w:rsidRDefault="0031036B"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projekta rezultātu ilgtspēju vismaz piecus gadus pēc projekta pabeigšanas</w:t>
      </w:r>
      <w:r w:rsidR="001D3DAB" w:rsidRPr="008F2822">
        <w:rPr>
          <w:color w:val="000000" w:themeColor="text1"/>
          <w:sz w:val="28"/>
          <w:szCs w:val="28"/>
        </w:rPr>
        <w:t>.</w:t>
      </w:r>
    </w:p>
    <w:p w:rsidR="00E7078B" w:rsidRPr="008F2822" w:rsidRDefault="00E7078B" w:rsidP="00E7078B">
      <w:pPr>
        <w:tabs>
          <w:tab w:val="left" w:pos="993"/>
        </w:tabs>
        <w:ind w:left="993"/>
        <w:jc w:val="both"/>
        <w:outlineLvl w:val="0"/>
        <w:rPr>
          <w:color w:val="000000" w:themeColor="text1"/>
          <w:sz w:val="28"/>
          <w:szCs w:val="28"/>
        </w:rPr>
      </w:pPr>
    </w:p>
    <w:p w:rsidR="002840D3" w:rsidRDefault="000F2D3A"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F</w:t>
      </w:r>
      <w:r w:rsidR="00460199" w:rsidRPr="008F2822">
        <w:rPr>
          <w:color w:val="000000" w:themeColor="text1"/>
          <w:sz w:val="28"/>
          <w:szCs w:val="28"/>
        </w:rPr>
        <w:t xml:space="preserve">inansējuma saņēmējs ar valsts atbalstu komercdarbībai saistīta projekta dokumentāciju glabā </w:t>
      </w:r>
      <w:r w:rsidR="001D3DAB" w:rsidRPr="008F2822">
        <w:rPr>
          <w:color w:val="000000" w:themeColor="text1"/>
          <w:sz w:val="28"/>
          <w:szCs w:val="28"/>
        </w:rPr>
        <w:t xml:space="preserve">10 </w:t>
      </w:r>
      <w:r w:rsidR="00460199" w:rsidRPr="008F2822">
        <w:rPr>
          <w:color w:val="000000" w:themeColor="text1"/>
          <w:sz w:val="28"/>
          <w:szCs w:val="28"/>
        </w:rPr>
        <w:t>gadus, sākot no dienas, kad</w:t>
      </w:r>
      <w:r w:rsidR="001474AF" w:rsidRPr="008F2822">
        <w:rPr>
          <w:color w:val="000000" w:themeColor="text1"/>
          <w:sz w:val="28"/>
          <w:szCs w:val="28"/>
        </w:rPr>
        <w:t xml:space="preserve"> tam</w:t>
      </w:r>
      <w:r w:rsidR="00460199" w:rsidRPr="008F2822">
        <w:rPr>
          <w:color w:val="000000" w:themeColor="text1"/>
          <w:sz w:val="28"/>
          <w:szCs w:val="28"/>
        </w:rPr>
        <w:t xml:space="preserve"> ir piešķirts pēdējais individuālais valsts atbal</w:t>
      </w:r>
      <w:r w:rsidR="002F4574" w:rsidRPr="008F2822">
        <w:rPr>
          <w:color w:val="000000" w:themeColor="text1"/>
          <w:sz w:val="28"/>
          <w:szCs w:val="28"/>
        </w:rPr>
        <w:t>sts komercdarbībai saskaņā ar šiem</w:t>
      </w:r>
      <w:r w:rsidR="00460199" w:rsidRPr="008F2822">
        <w:rPr>
          <w:color w:val="000000" w:themeColor="text1"/>
          <w:sz w:val="28"/>
          <w:szCs w:val="28"/>
        </w:rPr>
        <w:t xml:space="preserve"> noteiku</w:t>
      </w:r>
      <w:r w:rsidR="00860F5C" w:rsidRPr="008F2822">
        <w:rPr>
          <w:color w:val="000000" w:themeColor="text1"/>
          <w:sz w:val="28"/>
          <w:szCs w:val="28"/>
        </w:rPr>
        <w:t>miem</w:t>
      </w:r>
      <w:r w:rsidR="00CD416F" w:rsidRPr="008F2822">
        <w:rPr>
          <w:color w:val="000000" w:themeColor="text1"/>
          <w:sz w:val="28"/>
          <w:szCs w:val="28"/>
        </w:rPr>
        <w:t>.</w:t>
      </w:r>
    </w:p>
    <w:p w:rsidR="00E7078B" w:rsidRPr="008F2822" w:rsidRDefault="00E7078B" w:rsidP="00E7078B">
      <w:pPr>
        <w:ind w:left="426"/>
        <w:jc w:val="both"/>
        <w:outlineLvl w:val="0"/>
        <w:rPr>
          <w:color w:val="000000" w:themeColor="text1"/>
          <w:sz w:val="28"/>
          <w:szCs w:val="28"/>
        </w:rPr>
      </w:pPr>
    </w:p>
    <w:p w:rsidR="0074314C" w:rsidRPr="008F2822" w:rsidRDefault="0074314C" w:rsidP="00E7078B">
      <w:pPr>
        <w:numPr>
          <w:ilvl w:val="0"/>
          <w:numId w:val="4"/>
        </w:numPr>
        <w:ind w:left="426" w:hanging="426"/>
        <w:jc w:val="both"/>
        <w:outlineLvl w:val="0"/>
        <w:rPr>
          <w:color w:val="000000" w:themeColor="text1"/>
          <w:sz w:val="28"/>
          <w:szCs w:val="28"/>
        </w:rPr>
      </w:pPr>
      <w:r w:rsidRPr="008F2822">
        <w:rPr>
          <w:bCs/>
          <w:color w:val="000000" w:themeColor="text1"/>
          <w:sz w:val="28"/>
          <w:szCs w:val="28"/>
        </w:rPr>
        <w:t>Finansējuma saņēmējs</w:t>
      </w:r>
      <w:r w:rsidR="004929F7" w:rsidRPr="008F2822">
        <w:rPr>
          <w:bCs/>
          <w:color w:val="000000" w:themeColor="text1"/>
          <w:sz w:val="28"/>
          <w:szCs w:val="28"/>
        </w:rPr>
        <w:t xml:space="preserve"> </w:t>
      </w:r>
      <w:r w:rsidRPr="008F2822">
        <w:rPr>
          <w:bCs/>
          <w:color w:val="000000" w:themeColor="text1"/>
          <w:sz w:val="28"/>
          <w:szCs w:val="28"/>
        </w:rPr>
        <w:t>uzkrāj datus:</w:t>
      </w:r>
    </w:p>
    <w:p w:rsidR="0074314C" w:rsidRPr="008F2822" w:rsidRDefault="0074314C" w:rsidP="00E7078B">
      <w:pPr>
        <w:numPr>
          <w:ilvl w:val="1"/>
          <w:numId w:val="4"/>
        </w:numPr>
        <w:tabs>
          <w:tab w:val="left" w:pos="993"/>
        </w:tabs>
        <w:ind w:left="993" w:hanging="567"/>
        <w:jc w:val="both"/>
        <w:outlineLvl w:val="0"/>
        <w:rPr>
          <w:b/>
          <w:color w:val="000000" w:themeColor="text1"/>
          <w:sz w:val="28"/>
          <w:szCs w:val="28"/>
        </w:rPr>
      </w:pPr>
      <w:r w:rsidRPr="008F2822">
        <w:rPr>
          <w:bCs/>
          <w:color w:val="000000" w:themeColor="text1"/>
          <w:sz w:val="28"/>
          <w:szCs w:val="28"/>
        </w:rPr>
        <w:t xml:space="preserve">par projekta ietekmi uz šo noteikumu </w:t>
      </w:r>
      <w:r w:rsidR="00D53C37" w:rsidRPr="008F2822">
        <w:rPr>
          <w:bCs/>
          <w:color w:val="000000" w:themeColor="text1"/>
          <w:sz w:val="28"/>
          <w:szCs w:val="28"/>
        </w:rPr>
        <w:t>9</w:t>
      </w:r>
      <w:r w:rsidRPr="008F2822">
        <w:rPr>
          <w:bCs/>
          <w:color w:val="000000" w:themeColor="text1"/>
          <w:sz w:val="28"/>
          <w:szCs w:val="28"/>
        </w:rPr>
        <w:t>.1.apakšpunktā minētajiem iznākuma rādītājiem;</w:t>
      </w:r>
    </w:p>
    <w:p w:rsidR="00120490" w:rsidRPr="008F2822" w:rsidRDefault="00120490" w:rsidP="00E7078B">
      <w:pPr>
        <w:numPr>
          <w:ilvl w:val="1"/>
          <w:numId w:val="4"/>
        </w:numPr>
        <w:tabs>
          <w:tab w:val="left" w:pos="993"/>
        </w:tabs>
        <w:ind w:left="993" w:hanging="567"/>
        <w:jc w:val="both"/>
        <w:outlineLvl w:val="0"/>
        <w:rPr>
          <w:rFonts w:eastAsia="Times New Roman"/>
          <w:color w:val="000000" w:themeColor="text1"/>
          <w:sz w:val="28"/>
          <w:szCs w:val="28"/>
        </w:rPr>
      </w:pPr>
      <w:r w:rsidRPr="008F2822">
        <w:rPr>
          <w:rFonts w:eastAsia="Times New Roman"/>
          <w:color w:val="000000" w:themeColor="text1"/>
          <w:sz w:val="28"/>
          <w:szCs w:val="28"/>
        </w:rPr>
        <w:t>par pr</w:t>
      </w:r>
      <w:r w:rsidR="006C1A34" w:rsidRPr="008F2822">
        <w:rPr>
          <w:rFonts w:eastAsia="Times New Roman"/>
          <w:color w:val="000000" w:themeColor="text1"/>
          <w:sz w:val="28"/>
          <w:szCs w:val="28"/>
        </w:rPr>
        <w:t>o</w:t>
      </w:r>
      <w:r w:rsidR="00D53C37" w:rsidRPr="008F2822">
        <w:rPr>
          <w:rFonts w:eastAsia="Times New Roman"/>
          <w:color w:val="000000" w:themeColor="text1"/>
          <w:sz w:val="28"/>
          <w:szCs w:val="28"/>
        </w:rPr>
        <w:t>jekta ietekmi uz šo noteikumu 9</w:t>
      </w:r>
      <w:r w:rsidRPr="008F2822">
        <w:rPr>
          <w:rFonts w:eastAsia="Times New Roman"/>
          <w:color w:val="000000" w:themeColor="text1"/>
          <w:sz w:val="28"/>
          <w:szCs w:val="28"/>
        </w:rPr>
        <w:t xml:space="preserve">.2.apakšpunktā minēto rezultātu rādītāju; </w:t>
      </w:r>
    </w:p>
    <w:p w:rsidR="0074314C" w:rsidRPr="008F2822" w:rsidRDefault="0074314C" w:rsidP="00E7078B">
      <w:pPr>
        <w:numPr>
          <w:ilvl w:val="1"/>
          <w:numId w:val="4"/>
        </w:numPr>
        <w:tabs>
          <w:tab w:val="left" w:pos="993"/>
        </w:tabs>
        <w:ind w:left="993" w:hanging="567"/>
        <w:jc w:val="both"/>
        <w:outlineLvl w:val="0"/>
        <w:rPr>
          <w:color w:val="000000" w:themeColor="text1"/>
          <w:sz w:val="28"/>
          <w:szCs w:val="28"/>
        </w:rPr>
      </w:pPr>
      <w:r w:rsidRPr="008F2822">
        <w:rPr>
          <w:bCs/>
          <w:color w:val="000000" w:themeColor="text1"/>
          <w:sz w:val="28"/>
          <w:szCs w:val="28"/>
        </w:rPr>
        <w:t xml:space="preserve"> par </w:t>
      </w:r>
      <w:r w:rsidRPr="008F2822">
        <w:rPr>
          <w:color w:val="000000" w:themeColor="text1"/>
          <w:sz w:val="28"/>
          <w:szCs w:val="28"/>
        </w:rPr>
        <w:t>objektu skaitu, kuros ERAF ieguldījumu rezultātā ir nodrošināta vides un informācijas pieejamība;</w:t>
      </w:r>
    </w:p>
    <w:p w:rsidR="0074314C" w:rsidRPr="008F2822" w:rsidRDefault="0074314C"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par objektu skaitu, kuros īstenojot projektu, publiskajā iepirkumā izm</w:t>
      </w:r>
      <w:r w:rsidR="00AD4B06" w:rsidRPr="008F2822">
        <w:rPr>
          <w:color w:val="000000" w:themeColor="text1"/>
          <w:sz w:val="28"/>
          <w:szCs w:val="28"/>
        </w:rPr>
        <w:t>antoti zaļā iepirkuma principi;</w:t>
      </w:r>
    </w:p>
    <w:p w:rsidR="002006F6" w:rsidRPr="00E7078B" w:rsidRDefault="00AD4B06" w:rsidP="00E7078B">
      <w:pPr>
        <w:numPr>
          <w:ilvl w:val="1"/>
          <w:numId w:val="4"/>
        </w:numPr>
        <w:tabs>
          <w:tab w:val="left" w:pos="993"/>
        </w:tabs>
        <w:ind w:left="992" w:hanging="567"/>
        <w:jc w:val="both"/>
        <w:outlineLvl w:val="0"/>
        <w:rPr>
          <w:color w:val="000000" w:themeColor="text1"/>
          <w:sz w:val="28"/>
          <w:szCs w:val="28"/>
        </w:rPr>
      </w:pPr>
      <w:r w:rsidRPr="008F2822">
        <w:rPr>
          <w:bCs/>
          <w:color w:val="000000" w:themeColor="text1"/>
          <w:spacing w:val="-2"/>
          <w:sz w:val="28"/>
          <w:szCs w:val="28"/>
        </w:rPr>
        <w:t>par enerģijas patēriņu pēc projekta īstenošanas (</w:t>
      </w:r>
      <w:r w:rsidRPr="008F2822">
        <w:rPr>
          <w:color w:val="000000" w:themeColor="text1"/>
          <w:sz w:val="28"/>
          <w:szCs w:val="28"/>
        </w:rPr>
        <w:t>megavatstundas)</w:t>
      </w:r>
      <w:r w:rsidR="004B0B83" w:rsidRPr="008F2822">
        <w:rPr>
          <w:color w:val="000000" w:themeColor="text1"/>
          <w:sz w:val="28"/>
          <w:szCs w:val="28"/>
        </w:rPr>
        <w:t xml:space="preserve">. </w:t>
      </w:r>
      <w:r w:rsidR="00565A2C" w:rsidRPr="008F2822">
        <w:rPr>
          <w:color w:val="000000" w:themeColor="text1"/>
          <w:sz w:val="28"/>
          <w:szCs w:val="28"/>
        </w:rPr>
        <w:t>Finansējuma saņēmējs</w:t>
      </w:r>
      <w:r w:rsidR="004B0B83" w:rsidRPr="008F2822">
        <w:rPr>
          <w:color w:val="000000" w:themeColor="text1"/>
          <w:sz w:val="28"/>
          <w:szCs w:val="28"/>
        </w:rPr>
        <w:t xml:space="preserve"> projekta iesniegumā norāda būves enerģijas patēriņu pirms projekta īstenošanas</w:t>
      </w:r>
      <w:r w:rsidRPr="008F2822">
        <w:rPr>
          <w:color w:val="000000" w:themeColor="text1"/>
          <w:sz w:val="28"/>
          <w:szCs w:val="28"/>
        </w:rPr>
        <w:t>.</w:t>
      </w:r>
      <w:r w:rsidRPr="008F2822">
        <w:rPr>
          <w:bCs/>
          <w:color w:val="000000" w:themeColor="text1"/>
          <w:sz w:val="28"/>
          <w:szCs w:val="28"/>
        </w:rPr>
        <w:t xml:space="preserve"> </w:t>
      </w:r>
    </w:p>
    <w:p w:rsidR="00E7078B" w:rsidRPr="008F2822" w:rsidRDefault="00E7078B" w:rsidP="00E7078B">
      <w:pPr>
        <w:tabs>
          <w:tab w:val="left" w:pos="993"/>
        </w:tabs>
        <w:ind w:left="992"/>
        <w:jc w:val="both"/>
        <w:outlineLvl w:val="0"/>
        <w:rPr>
          <w:color w:val="000000" w:themeColor="text1"/>
          <w:sz w:val="28"/>
          <w:szCs w:val="28"/>
        </w:rPr>
      </w:pPr>
    </w:p>
    <w:p w:rsidR="002006F6" w:rsidRDefault="00BF2821" w:rsidP="00E7078B">
      <w:pPr>
        <w:pStyle w:val="Sarakstarindkopa"/>
        <w:numPr>
          <w:ilvl w:val="0"/>
          <w:numId w:val="4"/>
        </w:numPr>
        <w:ind w:left="426" w:hanging="426"/>
        <w:jc w:val="both"/>
        <w:rPr>
          <w:rFonts w:eastAsia="Calibri"/>
          <w:color w:val="000000" w:themeColor="text1"/>
          <w:sz w:val="28"/>
          <w:szCs w:val="28"/>
        </w:rPr>
      </w:pPr>
      <w:r w:rsidRPr="008F2822">
        <w:rPr>
          <w:rFonts w:eastAsia="Calibri"/>
          <w:color w:val="000000" w:themeColor="text1"/>
          <w:sz w:val="28"/>
          <w:szCs w:val="28"/>
        </w:rPr>
        <w:t>Pēc vienošanās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40 procentus no projektam piešķirtā ERAF finansējuma un valsts budžeta līdzfinansējuma kopsummas. Avansu var izmaksāt vairākos maksājumos.</w:t>
      </w:r>
    </w:p>
    <w:p w:rsidR="00E7078B" w:rsidRPr="008F2822" w:rsidRDefault="00E7078B" w:rsidP="00E7078B">
      <w:pPr>
        <w:pStyle w:val="Sarakstarindkopa"/>
        <w:ind w:left="426"/>
        <w:jc w:val="both"/>
        <w:rPr>
          <w:rFonts w:eastAsia="Calibri"/>
          <w:color w:val="000000" w:themeColor="text1"/>
          <w:sz w:val="28"/>
          <w:szCs w:val="28"/>
        </w:rPr>
      </w:pPr>
    </w:p>
    <w:p w:rsidR="00007DF7" w:rsidRDefault="00694A0E"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Ja ar saimniecisko darbību nesaistīts projekts tā ieviešanas gaitā vai uzraudz</w:t>
      </w:r>
      <w:r w:rsidR="005D32F1" w:rsidRPr="008F2822">
        <w:rPr>
          <w:color w:val="000000" w:themeColor="text1"/>
          <w:sz w:val="28"/>
          <w:szCs w:val="28"/>
        </w:rPr>
        <w:t>ības periodā pēc tā pabeigšanas</w:t>
      </w:r>
      <w:r w:rsidRPr="008F2822">
        <w:rPr>
          <w:color w:val="000000" w:themeColor="text1"/>
          <w:sz w:val="28"/>
          <w:szCs w:val="28"/>
        </w:rPr>
        <w:t xml:space="preserve"> kļūst par projektu, kas saistīts ar saimniecisku darbību un kvalificējas kā valsts atbalsts komercdarbībai, finansējuma saņēmējs no privātā finansējuma atmaksā sadarbības iestādei visu saņemto publisko finansējumu. Ja projektam, kas saistīts ar saimniecisku darbību un kvalificējas kā valsts atbalsts komercdarbībai, nav piemērota atbilstoša valsts atbalsta </w:t>
      </w:r>
      <w:r w:rsidR="002F4574" w:rsidRPr="008F2822">
        <w:rPr>
          <w:color w:val="000000" w:themeColor="text1"/>
          <w:sz w:val="28"/>
          <w:szCs w:val="28"/>
        </w:rPr>
        <w:t>summa</w:t>
      </w:r>
      <w:r w:rsidRPr="008F2822">
        <w:rPr>
          <w:color w:val="000000" w:themeColor="text1"/>
          <w:sz w:val="28"/>
          <w:szCs w:val="28"/>
        </w:rPr>
        <w:t xml:space="preserve">, bet ir ievēroti pārējie nosacījumi par valsts atbalstu komercdarbībai, finansējuma saņēmējs no privātā finansējuma atmaksā sadarbības iestādei publiskā finansējuma starpību starp sākotnēji piemēroto atbalsta </w:t>
      </w:r>
      <w:r w:rsidR="002F4574" w:rsidRPr="008F2822">
        <w:rPr>
          <w:color w:val="000000" w:themeColor="text1"/>
          <w:sz w:val="28"/>
          <w:szCs w:val="28"/>
        </w:rPr>
        <w:t>summu</w:t>
      </w:r>
      <w:r w:rsidRPr="008F2822">
        <w:rPr>
          <w:color w:val="000000" w:themeColor="text1"/>
          <w:sz w:val="28"/>
          <w:szCs w:val="28"/>
        </w:rPr>
        <w:t xml:space="preserve"> un to atbalsta </w:t>
      </w:r>
      <w:r w:rsidR="002F4574" w:rsidRPr="008F2822">
        <w:rPr>
          <w:color w:val="000000" w:themeColor="text1"/>
          <w:sz w:val="28"/>
          <w:szCs w:val="28"/>
        </w:rPr>
        <w:t>summu</w:t>
      </w:r>
      <w:r w:rsidRPr="008F2822">
        <w:rPr>
          <w:color w:val="000000" w:themeColor="text1"/>
          <w:sz w:val="28"/>
          <w:szCs w:val="28"/>
        </w:rPr>
        <w:t xml:space="preserve">, kas jāpiemēro pēc faktiskās situācijas atbilstoši šo noteikumu </w:t>
      </w:r>
      <w:r w:rsidR="00D53C37" w:rsidRPr="008F2822">
        <w:rPr>
          <w:color w:val="000000" w:themeColor="text1"/>
          <w:sz w:val="28"/>
          <w:szCs w:val="28"/>
        </w:rPr>
        <w:t>20</w:t>
      </w:r>
      <w:r w:rsidR="00030C5C" w:rsidRPr="008F2822">
        <w:rPr>
          <w:color w:val="000000" w:themeColor="text1"/>
          <w:sz w:val="28"/>
          <w:szCs w:val="28"/>
        </w:rPr>
        <w:t>.2</w:t>
      </w:r>
      <w:r w:rsidR="00EB5312" w:rsidRPr="008F2822">
        <w:rPr>
          <w:color w:val="000000" w:themeColor="text1"/>
          <w:sz w:val="28"/>
          <w:szCs w:val="28"/>
        </w:rPr>
        <w:t>.</w:t>
      </w:r>
      <w:r w:rsidR="00030C5C" w:rsidRPr="008F2822">
        <w:rPr>
          <w:color w:val="000000" w:themeColor="text1"/>
          <w:sz w:val="28"/>
          <w:szCs w:val="28"/>
        </w:rPr>
        <w:t>apakš</w:t>
      </w:r>
      <w:r w:rsidRPr="008F2822">
        <w:rPr>
          <w:color w:val="000000" w:themeColor="text1"/>
          <w:sz w:val="28"/>
          <w:szCs w:val="28"/>
        </w:rPr>
        <w:t>punktam.</w:t>
      </w:r>
      <w:r w:rsidR="00007DF7" w:rsidRPr="008F2822">
        <w:rPr>
          <w:color w:val="000000" w:themeColor="text1"/>
          <w:sz w:val="28"/>
          <w:szCs w:val="28"/>
        </w:rPr>
        <w:t xml:space="preserve"> </w:t>
      </w:r>
    </w:p>
    <w:p w:rsidR="00E7078B" w:rsidRPr="008F2822" w:rsidRDefault="00E7078B" w:rsidP="00E7078B">
      <w:pPr>
        <w:ind w:left="425"/>
        <w:jc w:val="both"/>
        <w:outlineLvl w:val="0"/>
        <w:rPr>
          <w:color w:val="000000" w:themeColor="text1"/>
          <w:sz w:val="28"/>
          <w:szCs w:val="28"/>
        </w:rPr>
      </w:pPr>
    </w:p>
    <w:p w:rsidR="002840D3" w:rsidRPr="008F2822" w:rsidRDefault="0031036B"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Sadarbības iestādei ir tiesības vienpusēji atkāpties no noslēgtās vienošanās</w:t>
      </w:r>
      <w:r w:rsidR="001D3DAB" w:rsidRPr="008F2822">
        <w:rPr>
          <w:color w:val="000000" w:themeColor="text1"/>
          <w:sz w:val="28"/>
          <w:szCs w:val="28"/>
        </w:rPr>
        <w:t xml:space="preserve"> </w:t>
      </w:r>
      <w:r w:rsidRPr="008F2822">
        <w:rPr>
          <w:color w:val="000000" w:themeColor="text1"/>
          <w:sz w:val="28"/>
          <w:szCs w:val="28"/>
        </w:rPr>
        <w:t>jebkurā no šādiem gadījumiem:</w:t>
      </w:r>
    </w:p>
    <w:p w:rsidR="00A74D5C" w:rsidRPr="008F2822" w:rsidRDefault="0031036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finansējuma saņēmējs nepilda vienošanos</w:t>
      </w:r>
      <w:r w:rsidR="00BA175C" w:rsidRPr="008F2822">
        <w:rPr>
          <w:color w:val="000000" w:themeColor="text1"/>
          <w:sz w:val="28"/>
          <w:szCs w:val="28"/>
        </w:rPr>
        <w:t xml:space="preserve"> </w:t>
      </w:r>
      <w:r w:rsidRPr="008F2822">
        <w:rPr>
          <w:color w:val="000000" w:themeColor="text1"/>
          <w:sz w:val="28"/>
          <w:szCs w:val="28"/>
        </w:rPr>
        <w:t xml:space="preserve">par projekta īstenošanu, tai skaitā netiek ievēroti projektā noteiktie termiņi vai ir iestājušies citi apstākļi, kas negatīvi ietekmē vai var ietekmēt </w:t>
      </w:r>
      <w:r w:rsidR="008A20FF" w:rsidRPr="008F2822">
        <w:rPr>
          <w:color w:val="000000" w:themeColor="text1"/>
          <w:sz w:val="28"/>
          <w:szCs w:val="28"/>
        </w:rPr>
        <w:t>mērķ</w:t>
      </w:r>
      <w:r w:rsidR="00E807D0" w:rsidRPr="008F2822">
        <w:rPr>
          <w:color w:val="000000" w:themeColor="text1"/>
          <w:sz w:val="28"/>
          <w:szCs w:val="28"/>
        </w:rPr>
        <w:t>a, kas noteikts</w:t>
      </w:r>
      <w:r w:rsidR="008A20FF" w:rsidRPr="008F2822">
        <w:rPr>
          <w:color w:val="000000" w:themeColor="text1"/>
          <w:sz w:val="28"/>
          <w:szCs w:val="28"/>
        </w:rPr>
        <w:t xml:space="preserve"> </w:t>
      </w:r>
      <w:r w:rsidRPr="008F2822">
        <w:rPr>
          <w:color w:val="000000" w:themeColor="text1"/>
          <w:sz w:val="28"/>
          <w:szCs w:val="28"/>
        </w:rPr>
        <w:t>specifisk</w:t>
      </w:r>
      <w:r w:rsidR="00E807D0" w:rsidRPr="008F2822">
        <w:rPr>
          <w:color w:val="000000" w:themeColor="text1"/>
          <w:sz w:val="28"/>
          <w:szCs w:val="28"/>
        </w:rPr>
        <w:t>ajam</w:t>
      </w:r>
      <w:r w:rsidRPr="008F2822">
        <w:rPr>
          <w:color w:val="000000" w:themeColor="text1"/>
          <w:sz w:val="28"/>
          <w:szCs w:val="28"/>
        </w:rPr>
        <w:t xml:space="preserve"> atbalsta mērķ</w:t>
      </w:r>
      <w:r w:rsidR="008A20FF" w:rsidRPr="008F2822">
        <w:rPr>
          <w:color w:val="000000" w:themeColor="text1"/>
          <w:sz w:val="28"/>
          <w:szCs w:val="28"/>
        </w:rPr>
        <w:t>im</w:t>
      </w:r>
      <w:r w:rsidR="00E807D0" w:rsidRPr="008F2822">
        <w:rPr>
          <w:color w:val="000000" w:themeColor="text1"/>
          <w:sz w:val="28"/>
          <w:szCs w:val="28"/>
        </w:rPr>
        <w:t>,</w:t>
      </w:r>
      <w:r w:rsidRPr="008F2822">
        <w:rPr>
          <w:color w:val="000000" w:themeColor="text1"/>
          <w:sz w:val="28"/>
          <w:szCs w:val="28"/>
        </w:rPr>
        <w:t xml:space="preserve"> vai</w:t>
      </w:r>
      <w:r w:rsidR="0052771F" w:rsidRPr="008F2822">
        <w:rPr>
          <w:color w:val="000000" w:themeColor="text1"/>
          <w:sz w:val="28"/>
          <w:szCs w:val="28"/>
        </w:rPr>
        <w:t xml:space="preserve"> </w:t>
      </w:r>
      <w:r w:rsidRPr="008F2822">
        <w:rPr>
          <w:color w:val="000000" w:themeColor="text1"/>
          <w:sz w:val="28"/>
          <w:szCs w:val="28"/>
        </w:rPr>
        <w:t>specifiskā atbalsta mērķa uzraudzības rādītāju sasniegšanu;</w:t>
      </w:r>
    </w:p>
    <w:p w:rsidR="002840D3" w:rsidRPr="008F2822" w:rsidRDefault="0031036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citos gadījumos, kas paredzēti vienošanās</w:t>
      </w:r>
      <w:r w:rsidR="00BA175C" w:rsidRPr="008F2822">
        <w:rPr>
          <w:color w:val="000000" w:themeColor="text1"/>
          <w:sz w:val="28"/>
          <w:szCs w:val="28"/>
        </w:rPr>
        <w:t xml:space="preserve"> </w:t>
      </w:r>
      <w:r w:rsidRPr="008F2822">
        <w:rPr>
          <w:color w:val="000000" w:themeColor="text1"/>
          <w:sz w:val="28"/>
          <w:szCs w:val="28"/>
        </w:rPr>
        <w:t>nosacījumos par projekta īstenošanu.</w:t>
      </w:r>
    </w:p>
    <w:p w:rsidR="006D5712" w:rsidRPr="008F2822" w:rsidRDefault="006D5712">
      <w:pPr>
        <w:ind w:left="357"/>
        <w:jc w:val="both"/>
        <w:outlineLvl w:val="0"/>
        <w:rPr>
          <w:color w:val="000000" w:themeColor="text1"/>
          <w:sz w:val="28"/>
          <w:szCs w:val="28"/>
        </w:rPr>
      </w:pPr>
    </w:p>
    <w:p w:rsidR="00201D57" w:rsidRPr="008F2822" w:rsidRDefault="0031036B" w:rsidP="003C41F1">
      <w:pPr>
        <w:pStyle w:val="Sarakstarindkopa"/>
        <w:ind w:left="0"/>
        <w:jc w:val="center"/>
        <w:rPr>
          <w:rStyle w:val="Izteiksmgs"/>
          <w:color w:val="000000" w:themeColor="text1"/>
          <w:sz w:val="28"/>
          <w:szCs w:val="28"/>
        </w:rPr>
      </w:pPr>
      <w:r w:rsidRPr="008F2822">
        <w:rPr>
          <w:rStyle w:val="Izteiksmgs"/>
          <w:rFonts w:eastAsiaTheme="minorHAnsi"/>
          <w:color w:val="000000" w:themeColor="text1"/>
          <w:sz w:val="28"/>
          <w:szCs w:val="28"/>
        </w:rPr>
        <w:t xml:space="preserve">V. </w:t>
      </w:r>
      <w:r w:rsidRPr="008F2822">
        <w:rPr>
          <w:rStyle w:val="Izteiksmgs"/>
          <w:color w:val="000000" w:themeColor="text1"/>
          <w:sz w:val="28"/>
          <w:szCs w:val="28"/>
        </w:rPr>
        <w:t>Atbalstāmo darbību un izmaksu attiecināmības nosacījumi</w:t>
      </w:r>
      <w:bookmarkStart w:id="2" w:name="p-298534"/>
      <w:bookmarkStart w:id="3" w:name="p13"/>
      <w:bookmarkStart w:id="4" w:name="p-298535"/>
      <w:bookmarkStart w:id="5" w:name="p14"/>
      <w:bookmarkEnd w:id="2"/>
      <w:bookmarkEnd w:id="3"/>
      <w:bookmarkEnd w:id="4"/>
      <w:bookmarkEnd w:id="5"/>
    </w:p>
    <w:p w:rsidR="0041695E" w:rsidRPr="008F2822" w:rsidRDefault="0041695E" w:rsidP="003C41F1">
      <w:pPr>
        <w:pStyle w:val="Sarakstarindkopa"/>
        <w:ind w:left="0"/>
        <w:jc w:val="center"/>
        <w:rPr>
          <w:b/>
          <w:bCs/>
          <w:color w:val="000000" w:themeColor="text1"/>
          <w:sz w:val="28"/>
          <w:szCs w:val="28"/>
        </w:rPr>
      </w:pPr>
    </w:p>
    <w:p w:rsidR="008F50B7" w:rsidRPr="008F2822" w:rsidRDefault="008F50B7" w:rsidP="00A2619C">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Projektā iekļauj atbalstāmās darbības, kas sekmē šo noteikumu II nodaļā</w:t>
      </w:r>
      <w:r w:rsidR="001D3DAB" w:rsidRPr="008F2822">
        <w:rPr>
          <w:color w:val="000000" w:themeColor="text1"/>
          <w:sz w:val="28"/>
          <w:szCs w:val="28"/>
        </w:rPr>
        <w:t xml:space="preserve"> „</w:t>
      </w:r>
      <w:r w:rsidR="00FD43FF" w:rsidRPr="008F2822">
        <w:rPr>
          <w:color w:val="000000" w:themeColor="text1"/>
          <w:sz w:val="28"/>
          <w:szCs w:val="28"/>
        </w:rPr>
        <w:t>Specifiskā</w:t>
      </w:r>
      <w:r w:rsidR="001D3DAB" w:rsidRPr="008F2822">
        <w:rPr>
          <w:color w:val="000000" w:themeColor="text1"/>
          <w:sz w:val="28"/>
          <w:szCs w:val="28"/>
        </w:rPr>
        <w:t xml:space="preserve"> atbalsta mērķis”</w:t>
      </w:r>
      <w:r w:rsidRPr="008F2822">
        <w:rPr>
          <w:color w:val="000000" w:themeColor="text1"/>
          <w:sz w:val="28"/>
          <w:szCs w:val="28"/>
        </w:rPr>
        <w:t xml:space="preserve"> minētā specifiskā atbalsta mērķa un </w:t>
      </w:r>
      <w:r w:rsidR="00287D15" w:rsidRPr="008F2822">
        <w:rPr>
          <w:color w:val="000000" w:themeColor="text1"/>
          <w:sz w:val="28"/>
          <w:szCs w:val="28"/>
        </w:rPr>
        <w:t>9</w:t>
      </w:r>
      <w:r w:rsidRPr="008F2822">
        <w:rPr>
          <w:color w:val="000000" w:themeColor="text1"/>
          <w:sz w:val="28"/>
          <w:szCs w:val="28"/>
        </w:rPr>
        <w:t xml:space="preserve">.punktā noteikto </w:t>
      </w:r>
      <w:r w:rsidR="001D3DAB" w:rsidRPr="008F2822">
        <w:rPr>
          <w:color w:val="000000" w:themeColor="text1"/>
          <w:sz w:val="28"/>
          <w:szCs w:val="28"/>
        </w:rPr>
        <w:t xml:space="preserve">uzraudzības </w:t>
      </w:r>
      <w:r w:rsidRPr="008F2822">
        <w:rPr>
          <w:color w:val="000000" w:themeColor="text1"/>
          <w:sz w:val="28"/>
          <w:szCs w:val="28"/>
        </w:rPr>
        <w:t>rādītāju sasniegšanu</w:t>
      </w:r>
      <w:r w:rsidR="00A2619C" w:rsidRPr="008F2822">
        <w:rPr>
          <w:color w:val="000000" w:themeColor="text1"/>
          <w:sz w:val="28"/>
          <w:szCs w:val="28"/>
        </w:rPr>
        <w:t xml:space="preserve"> un ir iekļautas pašvaldības attīstības programmas investīciju plānā: </w:t>
      </w:r>
    </w:p>
    <w:p w:rsidR="004B0B83" w:rsidRPr="008F2822" w:rsidRDefault="00A161D6"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valsts nozīmes </w:t>
      </w:r>
      <w:r w:rsidR="00A43378">
        <w:rPr>
          <w:color w:val="000000" w:themeColor="text1"/>
          <w:sz w:val="28"/>
          <w:szCs w:val="28"/>
        </w:rPr>
        <w:t xml:space="preserve">arhitektūras, arheoloģijas, vēstures, kā arī pilsētbūvniecības </w:t>
      </w:r>
      <w:r w:rsidR="00662ABC" w:rsidRPr="008F2822">
        <w:rPr>
          <w:color w:val="000000" w:themeColor="text1"/>
          <w:sz w:val="28"/>
          <w:szCs w:val="28"/>
        </w:rPr>
        <w:t>pieminekļu</w:t>
      </w:r>
      <w:r w:rsidR="004354A9">
        <w:rPr>
          <w:color w:val="000000" w:themeColor="text1"/>
          <w:sz w:val="28"/>
          <w:szCs w:val="28"/>
        </w:rPr>
        <w:t>,</w:t>
      </w:r>
      <w:r w:rsidR="00C6183D" w:rsidRPr="008F2822">
        <w:rPr>
          <w:color w:val="000000" w:themeColor="text1"/>
          <w:sz w:val="28"/>
          <w:szCs w:val="28"/>
        </w:rPr>
        <w:t xml:space="preserve"> </w:t>
      </w:r>
      <w:r w:rsidR="00BC1AEC" w:rsidRPr="008F2822">
        <w:rPr>
          <w:color w:val="000000" w:themeColor="text1"/>
          <w:sz w:val="28"/>
          <w:szCs w:val="28"/>
        </w:rPr>
        <w:t xml:space="preserve">atjaunošana, </w:t>
      </w:r>
      <w:r w:rsidR="00A43378">
        <w:rPr>
          <w:color w:val="000000" w:themeColor="text1"/>
          <w:sz w:val="28"/>
          <w:szCs w:val="28"/>
        </w:rPr>
        <w:t xml:space="preserve">konservācija, pārbūve </w:t>
      </w:r>
      <w:r w:rsidR="007B6AFD">
        <w:rPr>
          <w:color w:val="000000" w:themeColor="text1"/>
          <w:sz w:val="28"/>
          <w:szCs w:val="28"/>
        </w:rPr>
        <w:t xml:space="preserve">vai </w:t>
      </w:r>
      <w:r w:rsidR="00BC1AEC" w:rsidRPr="008F2822">
        <w:rPr>
          <w:color w:val="000000" w:themeColor="text1"/>
          <w:sz w:val="28"/>
          <w:szCs w:val="28"/>
        </w:rPr>
        <w:t>restaurācija;</w:t>
      </w:r>
    </w:p>
    <w:p w:rsidR="004B0B83" w:rsidRPr="008F2822" w:rsidRDefault="004B0B8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ar kultūras un dabas mantojumu saistītās infrastruktūras</w:t>
      </w:r>
      <w:r w:rsidR="00947645">
        <w:rPr>
          <w:color w:val="000000" w:themeColor="text1"/>
          <w:sz w:val="28"/>
          <w:szCs w:val="28"/>
        </w:rPr>
        <w:t xml:space="preserve"> būvju atjaunošana, konservācija, pārbūve, restaurācija vai jaunu infrastruktūras būvju būvniecība un publiskās </w:t>
      </w:r>
      <w:proofErr w:type="spellStart"/>
      <w:r w:rsidR="00947645">
        <w:rPr>
          <w:color w:val="000000" w:themeColor="text1"/>
          <w:sz w:val="28"/>
          <w:szCs w:val="28"/>
        </w:rPr>
        <w:t>ārtelpas</w:t>
      </w:r>
      <w:proofErr w:type="spellEnd"/>
      <w:r w:rsidR="00947645">
        <w:rPr>
          <w:color w:val="000000" w:themeColor="text1"/>
          <w:sz w:val="28"/>
          <w:szCs w:val="28"/>
        </w:rPr>
        <w:t xml:space="preserve"> attīstīšana atbalstāmo objektu apkārtnē</w:t>
      </w:r>
      <w:r w:rsidRPr="008F2822">
        <w:rPr>
          <w:color w:val="000000" w:themeColor="text1"/>
          <w:sz w:val="28"/>
          <w:szCs w:val="28"/>
        </w:rPr>
        <w:t>, kas ir vērsta uz kultūras un dabas mantojuma saglabāšanu, aizsardzību un attīstību;</w:t>
      </w:r>
    </w:p>
    <w:p w:rsidR="006A098B" w:rsidRPr="008F2822" w:rsidRDefault="00201D5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jaunu pakalpojumu izveide</w:t>
      </w:r>
      <w:r w:rsidR="004862AE">
        <w:rPr>
          <w:color w:val="000000" w:themeColor="text1"/>
          <w:sz w:val="28"/>
          <w:szCs w:val="28"/>
        </w:rPr>
        <w:t>,</w:t>
      </w:r>
      <w:r w:rsidR="004862AE" w:rsidRPr="004862AE">
        <w:rPr>
          <w:color w:val="000000" w:themeColor="text1"/>
          <w:sz w:val="28"/>
          <w:szCs w:val="28"/>
        </w:rPr>
        <w:t xml:space="preserve"> </w:t>
      </w:r>
      <w:r w:rsidR="004862AE" w:rsidRPr="008F2822">
        <w:rPr>
          <w:color w:val="000000" w:themeColor="text1"/>
          <w:sz w:val="28"/>
          <w:szCs w:val="28"/>
        </w:rPr>
        <w:t>paplašinot kultūras un dabas mantojuma saturisko piedāvājumu</w:t>
      </w:r>
      <w:r w:rsidRPr="008F2822">
        <w:rPr>
          <w:color w:val="000000" w:themeColor="text1"/>
          <w:sz w:val="28"/>
          <w:szCs w:val="28"/>
        </w:rPr>
        <w:t>;</w:t>
      </w:r>
    </w:p>
    <w:p w:rsidR="00F73D09" w:rsidRPr="008F2822" w:rsidRDefault="00F73D09"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projekta vadības nodrošināšana;</w:t>
      </w:r>
    </w:p>
    <w:p w:rsidR="007B013E" w:rsidRDefault="00F73D09"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publicitātes p</w:t>
      </w:r>
      <w:r w:rsidR="00E7078B">
        <w:rPr>
          <w:color w:val="000000" w:themeColor="text1"/>
          <w:sz w:val="28"/>
          <w:szCs w:val="28"/>
        </w:rPr>
        <w:t>asākumi par projekta īstenošanu.</w:t>
      </w:r>
    </w:p>
    <w:p w:rsidR="00E7078B" w:rsidRPr="008F2822" w:rsidRDefault="00E7078B" w:rsidP="00E7078B">
      <w:pPr>
        <w:tabs>
          <w:tab w:val="left" w:pos="993"/>
        </w:tabs>
        <w:ind w:left="993"/>
        <w:jc w:val="both"/>
        <w:outlineLvl w:val="0"/>
        <w:rPr>
          <w:color w:val="000000" w:themeColor="text1"/>
          <w:sz w:val="28"/>
          <w:szCs w:val="28"/>
        </w:rPr>
      </w:pPr>
    </w:p>
    <w:p w:rsidR="00263459" w:rsidRDefault="00181953"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Projekta ietvaros ir atbalstāma vide</w:t>
      </w:r>
      <w:r w:rsidR="00FD43FF" w:rsidRPr="008F2822">
        <w:rPr>
          <w:color w:val="000000" w:themeColor="text1"/>
          <w:sz w:val="28"/>
          <w:szCs w:val="28"/>
        </w:rPr>
        <w:t>s</w:t>
      </w:r>
      <w:r w:rsidRPr="008F2822">
        <w:rPr>
          <w:color w:val="000000" w:themeColor="text1"/>
          <w:sz w:val="28"/>
          <w:szCs w:val="28"/>
        </w:rPr>
        <w:t xml:space="preserve"> prasību integrācija preču un pakalpojumu</w:t>
      </w:r>
      <w:r w:rsidR="00635E2E" w:rsidRPr="008F2822">
        <w:rPr>
          <w:color w:val="000000" w:themeColor="text1"/>
          <w:sz w:val="28"/>
          <w:szCs w:val="28"/>
        </w:rPr>
        <w:t>, un</w:t>
      </w:r>
      <w:r w:rsidRPr="008F2822">
        <w:rPr>
          <w:color w:val="000000" w:themeColor="text1"/>
          <w:sz w:val="28"/>
          <w:szCs w:val="28"/>
        </w:rPr>
        <w:t xml:space="preserve"> būvdarbu iepirkumos</w:t>
      </w:r>
      <w:r w:rsidR="00263459" w:rsidRPr="008F2822">
        <w:rPr>
          <w:color w:val="000000" w:themeColor="text1"/>
          <w:sz w:val="28"/>
          <w:szCs w:val="28"/>
        </w:rPr>
        <w:t xml:space="preserve"> (zaļais publiskais iepirkums), lai nodrošinātu atbilstību horizontālā principa </w:t>
      </w:r>
      <w:r w:rsidR="00F62F7F" w:rsidRPr="008F2822">
        <w:rPr>
          <w:color w:val="000000" w:themeColor="text1"/>
          <w:sz w:val="28"/>
          <w:szCs w:val="28"/>
        </w:rPr>
        <w:t>„</w:t>
      </w:r>
      <w:r w:rsidR="00263459" w:rsidRPr="008F2822">
        <w:rPr>
          <w:color w:val="000000" w:themeColor="text1"/>
          <w:sz w:val="28"/>
          <w:szCs w:val="28"/>
        </w:rPr>
        <w:t>Ilgtspējīga attīstība” projektu iesniegumu vērtēšanas kritērijam.</w:t>
      </w:r>
    </w:p>
    <w:p w:rsidR="00E7078B" w:rsidRPr="008F2822" w:rsidRDefault="00E7078B" w:rsidP="00E7078B">
      <w:pPr>
        <w:ind w:left="425"/>
        <w:jc w:val="both"/>
        <w:outlineLvl w:val="0"/>
        <w:rPr>
          <w:color w:val="000000" w:themeColor="text1"/>
          <w:sz w:val="28"/>
          <w:szCs w:val="28"/>
        </w:rPr>
      </w:pPr>
    </w:p>
    <w:p w:rsidR="00CA6E49" w:rsidRDefault="00A73A05"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Objekti</w:t>
      </w:r>
      <w:r w:rsidR="00CA6E49" w:rsidRPr="008F2822">
        <w:rPr>
          <w:color w:val="000000" w:themeColor="text1"/>
          <w:sz w:val="28"/>
          <w:szCs w:val="28"/>
        </w:rPr>
        <w:t>, kur</w:t>
      </w:r>
      <w:r w:rsidR="00E460B8" w:rsidRPr="008F2822">
        <w:rPr>
          <w:color w:val="000000" w:themeColor="text1"/>
          <w:sz w:val="28"/>
          <w:szCs w:val="28"/>
        </w:rPr>
        <w:t>os</w:t>
      </w:r>
      <w:r w:rsidR="00CA6E49" w:rsidRPr="008F2822">
        <w:rPr>
          <w:color w:val="000000" w:themeColor="text1"/>
          <w:sz w:val="28"/>
          <w:szCs w:val="28"/>
        </w:rPr>
        <w:t xml:space="preserve"> plānotas investīcijas, atrodas projekta iesniedzēja vai sadarbības partnera īpašumā, turējumā vai valdījumā.</w:t>
      </w:r>
    </w:p>
    <w:p w:rsidR="00E7078B" w:rsidRPr="008F2822" w:rsidRDefault="00E7078B" w:rsidP="00E7078B">
      <w:pPr>
        <w:ind w:left="425"/>
        <w:jc w:val="both"/>
        <w:outlineLvl w:val="0"/>
        <w:rPr>
          <w:color w:val="000000" w:themeColor="text1"/>
          <w:sz w:val="28"/>
          <w:szCs w:val="28"/>
        </w:rPr>
      </w:pPr>
    </w:p>
    <w:p w:rsidR="0097077E" w:rsidRDefault="009313B6" w:rsidP="00E7078B">
      <w:pPr>
        <w:numPr>
          <w:ilvl w:val="0"/>
          <w:numId w:val="4"/>
        </w:numPr>
        <w:ind w:left="426" w:hanging="426"/>
        <w:jc w:val="both"/>
        <w:outlineLvl w:val="0"/>
        <w:rPr>
          <w:color w:val="000000" w:themeColor="text1"/>
          <w:sz w:val="28"/>
          <w:szCs w:val="28"/>
        </w:rPr>
      </w:pPr>
      <w:bookmarkStart w:id="6" w:name="p-298536"/>
      <w:bookmarkStart w:id="7" w:name="p15"/>
      <w:bookmarkEnd w:id="6"/>
      <w:bookmarkEnd w:id="7"/>
      <w:r w:rsidRPr="008F2822">
        <w:rPr>
          <w:color w:val="000000" w:themeColor="text1"/>
          <w:sz w:val="28"/>
          <w:szCs w:val="28"/>
        </w:rPr>
        <w:t>Izdevumi ir attiecināmi no vienošanās</w:t>
      </w:r>
      <w:r w:rsidR="00BA175C" w:rsidRPr="008F2822">
        <w:rPr>
          <w:color w:val="000000" w:themeColor="text1"/>
          <w:sz w:val="28"/>
          <w:szCs w:val="28"/>
        </w:rPr>
        <w:t xml:space="preserve"> </w:t>
      </w:r>
      <w:r w:rsidRPr="008F2822">
        <w:rPr>
          <w:color w:val="000000" w:themeColor="text1"/>
          <w:sz w:val="28"/>
          <w:szCs w:val="28"/>
        </w:rPr>
        <w:t>par projekta īstenošanu noslēgšanas brīža</w:t>
      </w:r>
      <w:r w:rsidR="0031036B" w:rsidRPr="008F2822">
        <w:rPr>
          <w:color w:val="000000" w:themeColor="text1"/>
          <w:sz w:val="28"/>
          <w:szCs w:val="28"/>
        </w:rPr>
        <w:t xml:space="preserve">, izņemot šo noteikumu </w:t>
      </w:r>
      <w:r w:rsidR="00287D15" w:rsidRPr="008F2822">
        <w:rPr>
          <w:color w:val="000000" w:themeColor="text1"/>
          <w:sz w:val="28"/>
          <w:szCs w:val="28"/>
        </w:rPr>
        <w:t>43</w:t>
      </w:r>
      <w:r w:rsidR="0031036B" w:rsidRPr="008F2822">
        <w:rPr>
          <w:color w:val="000000" w:themeColor="text1"/>
          <w:sz w:val="28"/>
          <w:szCs w:val="28"/>
        </w:rPr>
        <w:t xml:space="preserve">.2.apakšpunktā </w:t>
      </w:r>
      <w:bookmarkStart w:id="8" w:name="p-342406"/>
      <w:bookmarkStart w:id="9" w:name="p-342407"/>
      <w:bookmarkStart w:id="10" w:name="p16"/>
      <w:bookmarkEnd w:id="8"/>
      <w:bookmarkEnd w:id="9"/>
      <w:bookmarkEnd w:id="10"/>
      <w:r w:rsidR="00664937" w:rsidRPr="008F2822">
        <w:rPr>
          <w:color w:val="000000" w:themeColor="text1"/>
          <w:sz w:val="28"/>
          <w:szCs w:val="28"/>
        </w:rPr>
        <w:t xml:space="preserve">minētās izmaksas, kas ir uzskatāmas par attiecināmām finansēšanai no </w:t>
      </w:r>
      <w:r w:rsidR="00137119" w:rsidRPr="008F2822">
        <w:rPr>
          <w:bCs/>
          <w:color w:val="000000" w:themeColor="text1"/>
          <w:spacing w:val="-2"/>
          <w:sz w:val="28"/>
          <w:szCs w:val="28"/>
        </w:rPr>
        <w:t>ERAF</w:t>
      </w:r>
      <w:r w:rsidR="00C02A12" w:rsidRPr="008F2822">
        <w:rPr>
          <w:bCs/>
          <w:color w:val="000000" w:themeColor="text1"/>
          <w:spacing w:val="-2"/>
          <w:sz w:val="28"/>
          <w:szCs w:val="28"/>
        </w:rPr>
        <w:t xml:space="preserve"> </w:t>
      </w:r>
      <w:r w:rsidR="00664937" w:rsidRPr="008F2822">
        <w:rPr>
          <w:color w:val="000000" w:themeColor="text1"/>
          <w:sz w:val="28"/>
          <w:szCs w:val="28"/>
        </w:rPr>
        <w:t>un valsts budžeta finansējuma, ja tās ir radušās ne agrāk kā 2014.gada 1.janvārī.</w:t>
      </w:r>
      <w:r w:rsidR="0097077E" w:rsidRPr="008F2822">
        <w:rPr>
          <w:color w:val="000000" w:themeColor="text1"/>
          <w:sz w:val="28"/>
          <w:szCs w:val="28"/>
        </w:rPr>
        <w:t xml:space="preserve"> </w:t>
      </w:r>
    </w:p>
    <w:p w:rsidR="00E7078B" w:rsidRPr="008F2822" w:rsidRDefault="00E7078B" w:rsidP="00E7078B">
      <w:pPr>
        <w:ind w:left="426"/>
        <w:jc w:val="both"/>
        <w:outlineLvl w:val="0"/>
        <w:rPr>
          <w:color w:val="000000" w:themeColor="text1"/>
          <w:sz w:val="28"/>
          <w:szCs w:val="28"/>
        </w:rPr>
      </w:pPr>
    </w:p>
    <w:p w:rsidR="00BA742A" w:rsidRPr="008F2822" w:rsidRDefault="00BA742A" w:rsidP="00E7078B">
      <w:pPr>
        <w:numPr>
          <w:ilvl w:val="0"/>
          <w:numId w:val="4"/>
        </w:numPr>
        <w:tabs>
          <w:tab w:val="left" w:pos="993"/>
        </w:tabs>
        <w:jc w:val="both"/>
        <w:outlineLvl w:val="0"/>
        <w:rPr>
          <w:color w:val="000000" w:themeColor="text1"/>
          <w:sz w:val="28"/>
          <w:szCs w:val="28"/>
        </w:rPr>
      </w:pPr>
      <w:r w:rsidRPr="008F2822">
        <w:rPr>
          <w:color w:val="000000" w:themeColor="text1"/>
          <w:sz w:val="28"/>
          <w:szCs w:val="28"/>
        </w:rPr>
        <w:t>Projekta netiešās attiecināmās izmaksas plāno kā vienu izmaksu pozīciju, piemērojot netiešo izmaksu vienoto likmi 15 pr</w:t>
      </w:r>
      <w:r w:rsidR="009E31C5" w:rsidRPr="008F2822">
        <w:rPr>
          <w:color w:val="000000" w:themeColor="text1"/>
          <w:sz w:val="28"/>
          <w:szCs w:val="28"/>
        </w:rPr>
        <w:t>ocentu apmērā no šo noteikumu 4</w:t>
      </w:r>
      <w:r w:rsidR="009A31AD" w:rsidRPr="008F2822">
        <w:rPr>
          <w:color w:val="000000" w:themeColor="text1"/>
          <w:sz w:val="28"/>
          <w:szCs w:val="28"/>
        </w:rPr>
        <w:t>3</w:t>
      </w:r>
      <w:r w:rsidRPr="008F2822">
        <w:rPr>
          <w:color w:val="000000" w:themeColor="text1"/>
          <w:sz w:val="28"/>
          <w:szCs w:val="28"/>
        </w:rPr>
        <w:t>.1.1.apakšpunktā minētajām izmaksām, ko aprēķina:</w:t>
      </w:r>
    </w:p>
    <w:p w:rsidR="00BA742A" w:rsidRPr="008F2822"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tikai tām izmaksām, kas radušās uz darba līguma pamata;</w:t>
      </w:r>
    </w:p>
    <w:p w:rsidR="00BA742A" w:rsidRPr="008F2822"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neiesniedzot sadarbības iestādei izmaksu pamatojošos dokumentus par netiešo attiecināmo izmaksu izlietojumu;</w:t>
      </w:r>
    </w:p>
    <w:p w:rsidR="00BA742A"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netiešo izmaksu vienoto likmi nepiemēro projektiem, kas kvalificējas kā valsts atbalsts komercdarbībai.</w:t>
      </w:r>
    </w:p>
    <w:p w:rsidR="00E7078B" w:rsidRPr="008F2822" w:rsidRDefault="00E7078B" w:rsidP="00E7078B">
      <w:pPr>
        <w:tabs>
          <w:tab w:val="left" w:pos="993"/>
        </w:tabs>
        <w:ind w:left="993"/>
        <w:jc w:val="both"/>
        <w:outlineLvl w:val="0"/>
        <w:rPr>
          <w:color w:val="000000" w:themeColor="text1"/>
          <w:sz w:val="28"/>
          <w:szCs w:val="28"/>
        </w:rPr>
      </w:pPr>
    </w:p>
    <w:p w:rsidR="00B72B83" w:rsidRPr="008F2822" w:rsidRDefault="00B72B8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Projekta tiešās attiecināmās izmaksas ir:</w:t>
      </w:r>
    </w:p>
    <w:p w:rsidR="00B72B83" w:rsidRPr="008F2822" w:rsidRDefault="00B72B83" w:rsidP="00B72B83">
      <w:pPr>
        <w:pStyle w:val="Sarakstarindkopa"/>
        <w:numPr>
          <w:ilvl w:val="1"/>
          <w:numId w:val="4"/>
        </w:numPr>
        <w:ind w:left="993" w:hanging="567"/>
        <w:contextualSpacing w:val="0"/>
        <w:jc w:val="both"/>
        <w:rPr>
          <w:bCs/>
          <w:color w:val="000000" w:themeColor="text1"/>
          <w:sz w:val="28"/>
          <w:szCs w:val="28"/>
        </w:rPr>
      </w:pPr>
      <w:r w:rsidRPr="008F2822">
        <w:rPr>
          <w:bCs/>
          <w:color w:val="000000" w:themeColor="text1"/>
          <w:sz w:val="28"/>
          <w:szCs w:val="28"/>
        </w:rPr>
        <w:t>tiešās personāla izmaksas:</w:t>
      </w:r>
    </w:p>
    <w:p w:rsidR="00B72B83" w:rsidRPr="008F2822" w:rsidRDefault="00B72B83" w:rsidP="00B72B83">
      <w:pPr>
        <w:pStyle w:val="Sarakstarindkopa"/>
        <w:numPr>
          <w:ilvl w:val="2"/>
          <w:numId w:val="4"/>
        </w:numPr>
        <w:ind w:left="1843" w:hanging="850"/>
        <w:jc w:val="both"/>
        <w:outlineLvl w:val="0"/>
        <w:rPr>
          <w:color w:val="000000" w:themeColor="text1"/>
          <w:sz w:val="28"/>
          <w:szCs w:val="28"/>
        </w:rPr>
      </w:pPr>
      <w:r w:rsidRPr="008F2822">
        <w:rPr>
          <w:color w:val="000000" w:themeColor="text1"/>
          <w:sz w:val="28"/>
          <w:szCs w:val="28"/>
        </w:rPr>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rsidR="00B72B83" w:rsidRPr="008F2822" w:rsidRDefault="00B72B83" w:rsidP="00B72B83">
      <w:pPr>
        <w:pStyle w:val="Sarakstarindkopa"/>
        <w:numPr>
          <w:ilvl w:val="3"/>
          <w:numId w:val="4"/>
        </w:numPr>
        <w:spacing w:before="120"/>
        <w:ind w:left="2835" w:hanging="992"/>
        <w:jc w:val="both"/>
        <w:outlineLvl w:val="0"/>
        <w:rPr>
          <w:color w:val="000000" w:themeColor="text1"/>
          <w:sz w:val="28"/>
          <w:szCs w:val="28"/>
        </w:rPr>
      </w:pPr>
      <w:r w:rsidRPr="008F2822">
        <w:rPr>
          <w:color w:val="000000" w:themeColor="text1"/>
          <w:sz w:val="28"/>
          <w:szCs w:val="28"/>
        </w:rPr>
        <w:t xml:space="preserve">tās nepārsniedz 56 580 </w:t>
      </w:r>
      <w:r w:rsidRPr="008F2822">
        <w:rPr>
          <w:i/>
          <w:color w:val="000000" w:themeColor="text1"/>
          <w:sz w:val="28"/>
          <w:szCs w:val="28"/>
        </w:rPr>
        <w:t>euro</w:t>
      </w:r>
      <w:r w:rsidRPr="008F2822">
        <w:rPr>
          <w:color w:val="000000" w:themeColor="text1"/>
          <w:sz w:val="28"/>
          <w:szCs w:val="28"/>
        </w:rPr>
        <w:t xml:space="preserve"> gadā, ja tiešās attiecināmās izmaksas ir vienādas vai lielākas par pieciem miljoniem </w:t>
      </w:r>
      <w:r w:rsidRPr="008F2822">
        <w:rPr>
          <w:i/>
          <w:color w:val="000000" w:themeColor="text1"/>
          <w:sz w:val="28"/>
          <w:szCs w:val="28"/>
        </w:rPr>
        <w:t>euro</w:t>
      </w:r>
      <w:r w:rsidRPr="008F2822">
        <w:rPr>
          <w:color w:val="000000" w:themeColor="text1"/>
          <w:sz w:val="28"/>
          <w:szCs w:val="28"/>
        </w:rPr>
        <w:t>;</w:t>
      </w:r>
    </w:p>
    <w:p w:rsidR="00B72B83" w:rsidRPr="008F2822" w:rsidRDefault="00B72B83" w:rsidP="00B72B83">
      <w:pPr>
        <w:pStyle w:val="Sarakstarindkopa"/>
        <w:numPr>
          <w:ilvl w:val="3"/>
          <w:numId w:val="4"/>
        </w:numPr>
        <w:spacing w:before="120"/>
        <w:ind w:left="2835" w:hanging="992"/>
        <w:jc w:val="both"/>
        <w:outlineLvl w:val="0"/>
        <w:rPr>
          <w:color w:val="000000" w:themeColor="text1"/>
          <w:sz w:val="28"/>
          <w:szCs w:val="28"/>
        </w:rPr>
      </w:pPr>
      <w:r w:rsidRPr="008F2822">
        <w:rPr>
          <w:color w:val="000000" w:themeColor="text1"/>
          <w:sz w:val="28"/>
          <w:szCs w:val="28"/>
        </w:rPr>
        <w:t xml:space="preserve">tās nepārsniedz 24 426 </w:t>
      </w:r>
      <w:r w:rsidRPr="008F2822">
        <w:rPr>
          <w:i/>
          <w:color w:val="000000" w:themeColor="text1"/>
          <w:sz w:val="28"/>
          <w:szCs w:val="28"/>
        </w:rPr>
        <w:t>euro</w:t>
      </w:r>
      <w:r w:rsidRPr="008F2822">
        <w:rPr>
          <w:color w:val="000000" w:themeColor="text1"/>
          <w:sz w:val="28"/>
          <w:szCs w:val="28"/>
        </w:rPr>
        <w:t xml:space="preserve"> gadā, pieskaitot 0,</w:t>
      </w:r>
      <w:r w:rsidR="001D3DAB" w:rsidRPr="008F2822">
        <w:rPr>
          <w:color w:val="000000" w:themeColor="text1"/>
          <w:sz w:val="28"/>
          <w:szCs w:val="28"/>
        </w:rPr>
        <w:t>64 </w:t>
      </w:r>
      <w:r w:rsidRPr="008F2822">
        <w:rPr>
          <w:color w:val="000000" w:themeColor="text1"/>
          <w:sz w:val="28"/>
          <w:szCs w:val="28"/>
        </w:rPr>
        <w:t xml:space="preserve">procentus no tiešajām attiecināmajām izmaksām, neieskaitot tiešās projektu vadības personāla izmaksas, ja tiešās attiecināmās izmaksas ir mazākas par pieciem miljoniem </w:t>
      </w:r>
      <w:r w:rsidRPr="008F2822">
        <w:rPr>
          <w:i/>
          <w:color w:val="000000" w:themeColor="text1"/>
          <w:sz w:val="28"/>
          <w:szCs w:val="28"/>
        </w:rPr>
        <w:t>euro</w:t>
      </w:r>
      <w:r w:rsidRPr="008F2822">
        <w:rPr>
          <w:color w:val="000000" w:themeColor="text1"/>
          <w:sz w:val="28"/>
          <w:szCs w:val="28"/>
        </w:rPr>
        <w:t xml:space="preserve">; </w:t>
      </w:r>
    </w:p>
    <w:p w:rsidR="001434B9" w:rsidRPr="008F2822" w:rsidRDefault="00B72B83" w:rsidP="00B72B83">
      <w:pPr>
        <w:pStyle w:val="Sarakstarindkopa"/>
        <w:numPr>
          <w:ilvl w:val="2"/>
          <w:numId w:val="4"/>
        </w:numPr>
        <w:spacing w:before="120"/>
        <w:ind w:left="1843" w:hanging="850"/>
        <w:jc w:val="both"/>
        <w:outlineLvl w:val="0"/>
        <w:rPr>
          <w:color w:val="000000" w:themeColor="text1"/>
          <w:sz w:val="28"/>
          <w:szCs w:val="28"/>
        </w:rPr>
      </w:pPr>
      <w:r w:rsidRPr="008F2822">
        <w:rPr>
          <w:bCs/>
          <w:color w:val="000000" w:themeColor="text1"/>
          <w:sz w:val="28"/>
          <w:szCs w:val="28"/>
        </w:rPr>
        <w:t xml:space="preserve">projekta īstenošanas personāla atlīdzības izmaksas, ievērojot, ka, ja personāla iesaiste projektā ir nodrošināta saskaņā ar </w:t>
      </w:r>
      <w:proofErr w:type="spellStart"/>
      <w:r w:rsidRPr="008F2822">
        <w:rPr>
          <w:bCs/>
          <w:color w:val="000000" w:themeColor="text1"/>
          <w:sz w:val="28"/>
          <w:szCs w:val="28"/>
        </w:rPr>
        <w:t>daļlaika</w:t>
      </w:r>
      <w:proofErr w:type="spellEnd"/>
      <w:r w:rsidRPr="008F2822">
        <w:rPr>
          <w:bCs/>
          <w:color w:val="000000" w:themeColor="text1"/>
          <w:sz w:val="28"/>
          <w:szCs w:val="28"/>
        </w:rPr>
        <w:t xml:space="preserve"> </w:t>
      </w:r>
      <w:proofErr w:type="spellStart"/>
      <w:r w:rsidRPr="008F2822">
        <w:rPr>
          <w:bCs/>
          <w:color w:val="000000" w:themeColor="text1"/>
          <w:sz w:val="28"/>
          <w:szCs w:val="28"/>
        </w:rPr>
        <w:t>attiecināmības</w:t>
      </w:r>
      <w:proofErr w:type="spellEnd"/>
      <w:r w:rsidRPr="008F2822">
        <w:rPr>
          <w:bCs/>
          <w:color w:val="000000" w:themeColor="text1"/>
          <w:sz w:val="28"/>
          <w:szCs w:val="28"/>
        </w:rPr>
        <w:t xml:space="preserve"> principu (attiecināms, ja izmaksas radušās uz darba līguma pamata), attiecināma ir ne mazāka kā 30 procentu noslodze noteiktā laikposmā (vismaz viens mēnesis);</w:t>
      </w:r>
    </w:p>
    <w:p w:rsidR="00915EA0" w:rsidRPr="008F2822" w:rsidRDefault="0031036B" w:rsidP="00876069">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projekta pamatojošās dokumentācijas sagatavošanas izmaksas</w:t>
      </w:r>
      <w:r w:rsidR="008B4758" w:rsidRPr="008F2822">
        <w:rPr>
          <w:color w:val="000000" w:themeColor="text1"/>
          <w:sz w:val="28"/>
          <w:szCs w:val="28"/>
        </w:rPr>
        <w:t>,</w:t>
      </w:r>
      <w:r w:rsidRPr="008F2822">
        <w:rPr>
          <w:color w:val="000000" w:themeColor="text1"/>
          <w:sz w:val="28"/>
          <w:szCs w:val="28"/>
        </w:rPr>
        <w:t xml:space="preserve"> izņemot projekta iesnieguma v</w:t>
      </w:r>
      <w:r w:rsidR="00915EA0" w:rsidRPr="008F2822">
        <w:rPr>
          <w:color w:val="000000" w:themeColor="text1"/>
          <w:sz w:val="28"/>
          <w:szCs w:val="28"/>
        </w:rPr>
        <w:t>eidlapas aizpildīšanas izmaksas:</w:t>
      </w:r>
      <w:r w:rsidR="000632DE" w:rsidRPr="008F2822">
        <w:rPr>
          <w:color w:val="000000" w:themeColor="text1"/>
          <w:sz w:val="28"/>
          <w:szCs w:val="28"/>
        </w:rPr>
        <w:t xml:space="preserve"> </w:t>
      </w:r>
    </w:p>
    <w:p w:rsidR="006D5712" w:rsidRPr="008F2822" w:rsidRDefault="0031036B" w:rsidP="005E6D95">
      <w:pPr>
        <w:pStyle w:val="tv213"/>
        <w:numPr>
          <w:ilvl w:val="2"/>
          <w:numId w:val="4"/>
        </w:numPr>
        <w:tabs>
          <w:tab w:val="left" w:pos="1843"/>
        </w:tabs>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būvprojekta, </w:t>
      </w:r>
      <w:r w:rsidR="0094400E" w:rsidRPr="008F2822">
        <w:rPr>
          <w:color w:val="000000" w:themeColor="text1"/>
          <w:sz w:val="28"/>
          <w:szCs w:val="28"/>
        </w:rPr>
        <w:t xml:space="preserve">būvniecības </w:t>
      </w:r>
      <w:r w:rsidRPr="008F2822">
        <w:rPr>
          <w:color w:val="000000" w:themeColor="text1"/>
          <w:sz w:val="28"/>
          <w:szCs w:val="28"/>
        </w:rPr>
        <w:t>ieceres dokumentācijas, būvprojekta minimālā sastāvā, apliecinājuma kartes vai paskaidrojuma raksta izstrāde visām projektā paredzētajām darbībām;</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kultūrvēsturiskās </w:t>
      </w:r>
      <w:r w:rsidR="000632DE" w:rsidRPr="008F2822">
        <w:rPr>
          <w:color w:val="000000" w:themeColor="text1"/>
          <w:sz w:val="28"/>
          <w:szCs w:val="28"/>
        </w:rPr>
        <w:t xml:space="preserve">un arheoloģiskās izpētes </w:t>
      </w:r>
      <w:r w:rsidRPr="008F2822">
        <w:rPr>
          <w:color w:val="000000" w:themeColor="text1"/>
          <w:sz w:val="28"/>
          <w:szCs w:val="28"/>
        </w:rPr>
        <w:t xml:space="preserve">un kultūrvēsturiskās inventarizācijas izmaksas; </w:t>
      </w:r>
    </w:p>
    <w:p w:rsidR="006D5712" w:rsidRPr="008F2822" w:rsidRDefault="0031036B" w:rsidP="005D79BC">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pastāvīgās ekspozīcijas, tehniskā projekta izstrādes izmaksas</w:t>
      </w:r>
      <w:r w:rsidR="008B4758" w:rsidRPr="008F2822">
        <w:rPr>
          <w:color w:val="000000" w:themeColor="text1"/>
          <w:sz w:val="28"/>
          <w:szCs w:val="28"/>
        </w:rPr>
        <w:t>,</w:t>
      </w:r>
      <w:r w:rsidR="008B4758" w:rsidRPr="008F2822">
        <w:rPr>
          <w:b/>
          <w:color w:val="000000" w:themeColor="text1"/>
          <w:sz w:val="28"/>
          <w:szCs w:val="28"/>
        </w:rPr>
        <w:t xml:space="preserve"> </w:t>
      </w:r>
      <w:r w:rsidR="008B4758" w:rsidRPr="008F2822">
        <w:rPr>
          <w:color w:val="000000" w:themeColor="text1"/>
          <w:sz w:val="28"/>
          <w:szCs w:val="28"/>
        </w:rPr>
        <w:t>kas</w:t>
      </w:r>
      <w:r w:rsidR="003C41F1" w:rsidRPr="008F2822">
        <w:rPr>
          <w:color w:val="000000" w:themeColor="text1"/>
          <w:sz w:val="28"/>
          <w:szCs w:val="28"/>
        </w:rPr>
        <w:t xml:space="preserve"> </w:t>
      </w:r>
      <w:r w:rsidRPr="008F2822">
        <w:rPr>
          <w:color w:val="000000" w:themeColor="text1"/>
          <w:sz w:val="28"/>
          <w:szCs w:val="28"/>
        </w:rPr>
        <w:t>attiecināms</w:t>
      </w:r>
      <w:r w:rsidR="004863CA" w:rsidRPr="008F2822">
        <w:rPr>
          <w:color w:val="000000" w:themeColor="text1"/>
          <w:sz w:val="28"/>
          <w:szCs w:val="28"/>
        </w:rPr>
        <w:t xml:space="preserve"> </w:t>
      </w:r>
      <w:r w:rsidR="004B3E5D" w:rsidRPr="008F2822">
        <w:rPr>
          <w:color w:val="000000" w:themeColor="text1"/>
          <w:sz w:val="28"/>
          <w:szCs w:val="28"/>
        </w:rPr>
        <w:t xml:space="preserve">esoša </w:t>
      </w:r>
      <w:r w:rsidRPr="008F2822">
        <w:rPr>
          <w:color w:val="000000" w:themeColor="text1"/>
          <w:sz w:val="28"/>
          <w:szCs w:val="28"/>
        </w:rPr>
        <w:t>akreditēta</w:t>
      </w:r>
      <w:r w:rsidR="00084822" w:rsidRPr="008F2822">
        <w:rPr>
          <w:color w:val="000000" w:themeColor="text1"/>
          <w:sz w:val="28"/>
          <w:szCs w:val="28"/>
        </w:rPr>
        <w:t xml:space="preserve"> valsts vai pašvaldības</w:t>
      </w:r>
      <w:r w:rsidRPr="008F2822">
        <w:rPr>
          <w:color w:val="000000" w:themeColor="text1"/>
          <w:sz w:val="28"/>
          <w:szCs w:val="28"/>
        </w:rPr>
        <w:t xml:space="preserve"> muzeja</w:t>
      </w:r>
      <w:r w:rsidR="004863CA" w:rsidRPr="008F2822">
        <w:rPr>
          <w:color w:val="000000" w:themeColor="text1"/>
          <w:sz w:val="28"/>
          <w:szCs w:val="28"/>
        </w:rPr>
        <w:t xml:space="preserve"> </w:t>
      </w:r>
      <w:r w:rsidRPr="008F2822">
        <w:rPr>
          <w:color w:val="000000" w:themeColor="text1"/>
          <w:sz w:val="28"/>
          <w:szCs w:val="28"/>
        </w:rPr>
        <w:t>gadījumā</w:t>
      </w:r>
      <w:r w:rsidR="008B4758" w:rsidRPr="008F2822">
        <w:rPr>
          <w:color w:val="000000" w:themeColor="text1"/>
          <w:sz w:val="28"/>
          <w:szCs w:val="28"/>
        </w:rPr>
        <w:t>.</w:t>
      </w:r>
      <w:r w:rsidR="004B3E5D" w:rsidRPr="008F2822">
        <w:rPr>
          <w:color w:val="000000" w:themeColor="text1"/>
          <w:sz w:val="28"/>
          <w:szCs w:val="28"/>
        </w:rPr>
        <w:t xml:space="preserve"> </w:t>
      </w:r>
      <w:r w:rsidR="008B4758" w:rsidRPr="008F2822">
        <w:rPr>
          <w:color w:val="000000" w:themeColor="text1"/>
          <w:sz w:val="28"/>
          <w:szCs w:val="28"/>
        </w:rPr>
        <w:t>J</w:t>
      </w:r>
      <w:r w:rsidR="004B3E5D" w:rsidRPr="008F2822">
        <w:rPr>
          <w:color w:val="000000" w:themeColor="text1"/>
          <w:sz w:val="28"/>
          <w:szCs w:val="28"/>
        </w:rPr>
        <w:t xml:space="preserve">a </w:t>
      </w:r>
      <w:r w:rsidR="00084822" w:rsidRPr="008F2822">
        <w:rPr>
          <w:color w:val="000000" w:themeColor="text1"/>
          <w:sz w:val="28"/>
          <w:szCs w:val="28"/>
        </w:rPr>
        <w:t xml:space="preserve">valsts vai pašvaldības </w:t>
      </w:r>
      <w:r w:rsidR="004B3E5D" w:rsidRPr="008F2822">
        <w:rPr>
          <w:color w:val="000000" w:themeColor="text1"/>
          <w:sz w:val="28"/>
          <w:szCs w:val="28"/>
        </w:rPr>
        <w:t>muzeju projekta ietvaros paredzēts izveidot no jauna, izmaksas attiecināmas ar nosacījumu, ka</w:t>
      </w:r>
      <w:r w:rsidR="005D79BC" w:rsidRPr="008F2822">
        <w:rPr>
          <w:color w:val="000000" w:themeColor="text1"/>
          <w:sz w:val="28"/>
          <w:szCs w:val="28"/>
        </w:rPr>
        <w:t>, slēdzot vienošanos</w:t>
      </w:r>
      <w:r w:rsidR="00BA175C" w:rsidRPr="008F2822">
        <w:rPr>
          <w:color w:val="000000" w:themeColor="text1"/>
          <w:sz w:val="28"/>
          <w:szCs w:val="28"/>
        </w:rPr>
        <w:t xml:space="preserve"> </w:t>
      </w:r>
      <w:r w:rsidR="005D79BC" w:rsidRPr="008F2822">
        <w:rPr>
          <w:color w:val="000000" w:themeColor="text1"/>
          <w:sz w:val="28"/>
          <w:szCs w:val="28"/>
        </w:rPr>
        <w:t xml:space="preserve">par projekta īstenošanu, tiek noteikts, ka </w:t>
      </w:r>
      <w:r w:rsidR="00084822" w:rsidRPr="008F2822">
        <w:rPr>
          <w:color w:val="000000" w:themeColor="text1"/>
          <w:sz w:val="28"/>
          <w:szCs w:val="28"/>
        </w:rPr>
        <w:t xml:space="preserve">valsts vai pašvaldības </w:t>
      </w:r>
      <w:r w:rsidR="005D79BC" w:rsidRPr="008F2822">
        <w:rPr>
          <w:color w:val="000000" w:themeColor="text1"/>
          <w:sz w:val="28"/>
          <w:szCs w:val="28"/>
        </w:rPr>
        <w:t>muzeja akreditācija atbilstoši normatīvajiem aktiem muzeju akreditācijas jo</w:t>
      </w:r>
      <w:r w:rsidR="004C1FDF" w:rsidRPr="008F2822">
        <w:rPr>
          <w:color w:val="000000" w:themeColor="text1"/>
          <w:sz w:val="28"/>
          <w:szCs w:val="28"/>
        </w:rPr>
        <w:t>mā ir paredzēta ne vēlāk kā 2020</w:t>
      </w:r>
      <w:r w:rsidR="005D79BC" w:rsidRPr="008F2822">
        <w:rPr>
          <w:color w:val="000000" w:themeColor="text1"/>
          <w:sz w:val="28"/>
          <w:szCs w:val="28"/>
        </w:rPr>
        <w:t>.gada 31.decembrī;</w:t>
      </w:r>
      <w:r w:rsidR="005D79BC" w:rsidRPr="008F2822">
        <w:rPr>
          <w:color w:val="000000" w:themeColor="text1"/>
          <w:sz w:val="20"/>
          <w:szCs w:val="20"/>
        </w:rPr>
        <w:t xml:space="preserve"> </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audita, ekspertīzes, izpētes izmaksas, ja to veikšana ir priekšnosacījums būvprojekta, būvdarbu ieceres dokumentācijas vai būvprojekta minimālā sastāvā izstrādei;</w:t>
      </w:r>
    </w:p>
    <w:p w:rsidR="006D5712" w:rsidRPr="008F2822" w:rsidRDefault="00283954"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izmaksu un </w:t>
      </w:r>
      <w:r w:rsidR="0031036B" w:rsidRPr="008F2822">
        <w:rPr>
          <w:color w:val="000000" w:themeColor="text1"/>
          <w:sz w:val="28"/>
          <w:szCs w:val="28"/>
        </w:rPr>
        <w:t xml:space="preserve"> ieguvumu analīzes izstrāde;</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normatīvajos aktos par ietekmes uz vidi novērtējumu noteikto dokumentu sagatavošana;</w:t>
      </w:r>
    </w:p>
    <w:p w:rsidR="00D338FA" w:rsidRPr="008F2822" w:rsidRDefault="00D338FA" w:rsidP="00D338FA">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būvuzraudzības, autoruzraudzības, arheoloģiskās uzraudzības izmaksas;</w:t>
      </w:r>
    </w:p>
    <w:p w:rsidR="00F71A78" w:rsidRPr="008F2822" w:rsidRDefault="0031036B" w:rsidP="005E6D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būvdarbu izmaksas, tai skaitā:</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esošas būves</w:t>
      </w:r>
      <w:r w:rsidR="00C840B7">
        <w:rPr>
          <w:color w:val="000000" w:themeColor="text1"/>
          <w:sz w:val="28"/>
          <w:szCs w:val="28"/>
        </w:rPr>
        <w:t>, tai skaitā infrastruktūras, kas nodrošina kultūras un dabas mantojuma objekta sasniedzamību un pieejamību (ielu, gājēju ceļu, gājēju tiltu, labiekārtotu laukumu ar segumu, laipu, kāpņu)</w:t>
      </w:r>
      <w:r w:rsidRPr="008F2822">
        <w:rPr>
          <w:color w:val="000000" w:themeColor="text1"/>
          <w:sz w:val="28"/>
          <w:szCs w:val="28"/>
        </w:rPr>
        <w:t xml:space="preserve"> atjaunošana, </w:t>
      </w:r>
      <w:r w:rsidR="00C840B7">
        <w:rPr>
          <w:color w:val="000000" w:themeColor="text1"/>
          <w:sz w:val="28"/>
          <w:szCs w:val="28"/>
        </w:rPr>
        <w:t xml:space="preserve">konservācija, pārbūve vai </w:t>
      </w:r>
      <w:r w:rsidRPr="008F2822">
        <w:rPr>
          <w:color w:val="000000" w:themeColor="text1"/>
          <w:sz w:val="28"/>
          <w:szCs w:val="28"/>
        </w:rPr>
        <w:t>restaurācija</w:t>
      </w:r>
      <w:r w:rsidR="00C840B7">
        <w:rPr>
          <w:color w:val="000000" w:themeColor="text1"/>
          <w:sz w:val="28"/>
          <w:szCs w:val="28"/>
        </w:rPr>
        <w:t xml:space="preserve"> un ar to saistītās publiskās </w:t>
      </w:r>
      <w:proofErr w:type="spellStart"/>
      <w:r w:rsidR="00C840B7">
        <w:rPr>
          <w:color w:val="000000" w:themeColor="text1"/>
          <w:sz w:val="28"/>
          <w:szCs w:val="28"/>
        </w:rPr>
        <w:t>ārtelpas</w:t>
      </w:r>
      <w:proofErr w:type="spellEnd"/>
      <w:r w:rsidR="00C840B7">
        <w:rPr>
          <w:color w:val="000000" w:themeColor="text1"/>
          <w:sz w:val="28"/>
          <w:szCs w:val="28"/>
        </w:rPr>
        <w:t xml:space="preserve"> attīstība</w:t>
      </w:r>
      <w:r w:rsidRPr="008F2822">
        <w:rPr>
          <w:color w:val="000000" w:themeColor="text1"/>
          <w:sz w:val="28"/>
          <w:szCs w:val="28"/>
        </w:rPr>
        <w:t>;</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jaunas būves</w:t>
      </w:r>
      <w:r w:rsidR="00C840B7">
        <w:rPr>
          <w:color w:val="000000" w:themeColor="text1"/>
          <w:sz w:val="28"/>
          <w:szCs w:val="28"/>
        </w:rPr>
        <w:t xml:space="preserve">, tai skaitā infrastruktūras, kas nodrošina kultūras un dabas mantojuma objekta sasniedzamību un pieejamību (gājēju ceļu, gājēju tiltu, labiekārtotu laukumu ar segumu, </w:t>
      </w:r>
      <w:proofErr w:type="spellStart"/>
      <w:r w:rsidR="00C840B7">
        <w:rPr>
          <w:color w:val="000000" w:themeColor="text1"/>
          <w:sz w:val="28"/>
          <w:szCs w:val="28"/>
        </w:rPr>
        <w:t>veloceļu</w:t>
      </w:r>
      <w:proofErr w:type="spellEnd"/>
      <w:r w:rsidR="00C840B7">
        <w:rPr>
          <w:color w:val="000000" w:themeColor="text1"/>
          <w:sz w:val="28"/>
          <w:szCs w:val="28"/>
        </w:rPr>
        <w:t>, izziņas taku, laipu, kāpņu),</w:t>
      </w:r>
      <w:r w:rsidRPr="008F2822">
        <w:rPr>
          <w:color w:val="000000" w:themeColor="text1"/>
          <w:sz w:val="28"/>
          <w:szCs w:val="28"/>
        </w:rPr>
        <w:t xml:space="preserve"> būvniecība </w:t>
      </w:r>
      <w:r w:rsidR="00C840B7">
        <w:rPr>
          <w:color w:val="000000" w:themeColor="text1"/>
          <w:sz w:val="28"/>
          <w:szCs w:val="28"/>
        </w:rPr>
        <w:t xml:space="preserve">un ar to saistītās publiskās </w:t>
      </w:r>
      <w:proofErr w:type="spellStart"/>
      <w:r w:rsidR="00C840B7">
        <w:rPr>
          <w:color w:val="000000" w:themeColor="text1"/>
          <w:sz w:val="28"/>
          <w:szCs w:val="28"/>
        </w:rPr>
        <w:t>ārtelpas</w:t>
      </w:r>
      <w:proofErr w:type="spellEnd"/>
      <w:r w:rsidR="00C840B7">
        <w:rPr>
          <w:color w:val="000000" w:themeColor="text1"/>
          <w:sz w:val="28"/>
          <w:szCs w:val="28"/>
        </w:rPr>
        <w:t xml:space="preserve"> attīstība;</w:t>
      </w:r>
    </w:p>
    <w:p w:rsidR="006D5712" w:rsidRPr="008F2822" w:rsidRDefault="00C840B7" w:rsidP="005E6D95">
      <w:pPr>
        <w:pStyle w:val="tv213"/>
        <w:numPr>
          <w:ilvl w:val="2"/>
          <w:numId w:val="4"/>
        </w:numPr>
        <w:spacing w:before="0" w:beforeAutospacing="0" w:after="0" w:afterAutospacing="0"/>
        <w:ind w:left="1843" w:hanging="850"/>
        <w:jc w:val="both"/>
        <w:rPr>
          <w:color w:val="000000" w:themeColor="text1"/>
          <w:sz w:val="28"/>
          <w:szCs w:val="28"/>
        </w:rPr>
      </w:pPr>
      <w:r>
        <w:rPr>
          <w:color w:val="000000" w:themeColor="text1"/>
          <w:sz w:val="28"/>
          <w:szCs w:val="28"/>
        </w:rPr>
        <w:t xml:space="preserve">šī </w:t>
      </w:r>
      <w:r w:rsidR="009126E1">
        <w:rPr>
          <w:color w:val="000000" w:themeColor="text1"/>
          <w:sz w:val="28"/>
          <w:szCs w:val="28"/>
        </w:rPr>
        <w:t>specifiskā</w:t>
      </w:r>
      <w:r>
        <w:rPr>
          <w:color w:val="000000" w:themeColor="text1"/>
          <w:sz w:val="28"/>
          <w:szCs w:val="28"/>
        </w:rPr>
        <w:t xml:space="preserve"> atbalsta mērķa ietvaros atjaunoto, konservēto, pār</w:t>
      </w:r>
      <w:r w:rsidR="009126E1">
        <w:rPr>
          <w:color w:val="000000" w:themeColor="text1"/>
          <w:sz w:val="28"/>
          <w:szCs w:val="28"/>
        </w:rPr>
        <w:t xml:space="preserve">būvēto, restaurēto būvju </w:t>
      </w:r>
      <w:r w:rsidR="006476FA" w:rsidRPr="008F2822">
        <w:rPr>
          <w:color w:val="000000" w:themeColor="text1"/>
          <w:sz w:val="28"/>
          <w:szCs w:val="28"/>
        </w:rPr>
        <w:t>funkcionalitātes nodrošināšanai nepieciešamā ārējā ūdensvada, sadzīves kanalizācijas, lietus ūdens kanalizācijas,</w:t>
      </w:r>
      <w:r w:rsidR="00915EA0" w:rsidRPr="008F2822">
        <w:rPr>
          <w:color w:val="000000" w:themeColor="text1"/>
          <w:sz w:val="28"/>
          <w:szCs w:val="28"/>
        </w:rPr>
        <w:t xml:space="preserve"> vājstrāv</w:t>
      </w:r>
      <w:r w:rsidR="009126E1">
        <w:rPr>
          <w:color w:val="000000" w:themeColor="text1"/>
          <w:sz w:val="28"/>
          <w:szCs w:val="28"/>
        </w:rPr>
        <w:t>as</w:t>
      </w:r>
      <w:r w:rsidR="00915EA0" w:rsidRPr="008F2822">
        <w:rPr>
          <w:color w:val="000000" w:themeColor="text1"/>
          <w:sz w:val="28"/>
          <w:szCs w:val="28"/>
        </w:rPr>
        <w:t>,</w:t>
      </w:r>
      <w:r w:rsidR="006476FA" w:rsidRPr="008F2822">
        <w:rPr>
          <w:color w:val="000000" w:themeColor="text1"/>
          <w:sz w:val="28"/>
          <w:szCs w:val="28"/>
        </w:rPr>
        <w:t xml:space="preserve"> siltumtrases pieslēgumu atjaunošana un</w:t>
      </w:r>
      <w:r w:rsidR="0031036B" w:rsidRPr="008F2822">
        <w:rPr>
          <w:color w:val="000000" w:themeColor="text1"/>
          <w:sz w:val="28"/>
          <w:szCs w:val="28"/>
        </w:rPr>
        <w:t xml:space="preserve"> </w:t>
      </w:r>
      <w:r w:rsidR="009126E1">
        <w:rPr>
          <w:color w:val="000000" w:themeColor="text1"/>
          <w:sz w:val="28"/>
          <w:szCs w:val="28"/>
        </w:rPr>
        <w:t>pārbūve vai būvniecība</w:t>
      </w:r>
      <w:r w:rsidR="0031036B" w:rsidRPr="008F2822">
        <w:rPr>
          <w:color w:val="000000" w:themeColor="text1"/>
          <w:sz w:val="28"/>
          <w:szCs w:val="28"/>
        </w:rPr>
        <w:t>;</w:t>
      </w:r>
    </w:p>
    <w:p w:rsidR="00084822" w:rsidRPr="008F2822" w:rsidRDefault="0031036B" w:rsidP="00084822">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 xml:space="preserve">telpu </w:t>
      </w:r>
      <w:r w:rsidR="008869DE" w:rsidRPr="004862AE">
        <w:rPr>
          <w:color w:val="000000" w:themeColor="text1"/>
          <w:sz w:val="28"/>
          <w:szCs w:val="28"/>
        </w:rPr>
        <w:t>aprīkošana</w:t>
      </w:r>
      <w:r w:rsidR="008869DE" w:rsidRPr="008F2822">
        <w:rPr>
          <w:color w:val="000000" w:themeColor="text1"/>
          <w:sz w:val="28"/>
          <w:szCs w:val="28"/>
        </w:rPr>
        <w:t xml:space="preserve"> un </w:t>
      </w:r>
      <w:r w:rsidRPr="008F2822">
        <w:rPr>
          <w:color w:val="000000" w:themeColor="text1"/>
          <w:sz w:val="28"/>
          <w:szCs w:val="28"/>
        </w:rPr>
        <w:t xml:space="preserve">pielāgošana </w:t>
      </w:r>
      <w:r w:rsidR="00116A00" w:rsidRPr="004354A9">
        <w:rPr>
          <w:sz w:val="28"/>
          <w:szCs w:val="28"/>
        </w:rPr>
        <w:t xml:space="preserve">vēsturisko priekšmetu glabāšanai, restaurācijai un </w:t>
      </w:r>
      <w:r w:rsidRPr="004354A9">
        <w:rPr>
          <w:sz w:val="28"/>
          <w:szCs w:val="28"/>
        </w:rPr>
        <w:t>pakalpojumu</w:t>
      </w:r>
      <w:r w:rsidRPr="008F2822">
        <w:rPr>
          <w:color w:val="000000" w:themeColor="text1"/>
          <w:sz w:val="28"/>
          <w:szCs w:val="28"/>
        </w:rPr>
        <w:t xml:space="preserve"> sniegšanai</w:t>
      </w:r>
      <w:r w:rsidR="004863CA" w:rsidRPr="008F2822">
        <w:rPr>
          <w:color w:val="000000" w:themeColor="text1"/>
          <w:sz w:val="28"/>
          <w:szCs w:val="28"/>
        </w:rPr>
        <w:t>, tai skaitā</w:t>
      </w:r>
      <w:r w:rsidRPr="008F2822">
        <w:rPr>
          <w:color w:val="000000" w:themeColor="text1"/>
          <w:sz w:val="28"/>
          <w:szCs w:val="28"/>
        </w:rPr>
        <w:t>, tūrisma informācijas centra</w:t>
      </w:r>
      <w:r w:rsidR="00EB566B" w:rsidRPr="008F2822">
        <w:rPr>
          <w:color w:val="000000" w:themeColor="text1"/>
          <w:sz w:val="28"/>
          <w:szCs w:val="28"/>
        </w:rPr>
        <w:t xml:space="preserve"> izveides izmaksas</w:t>
      </w:r>
      <w:r w:rsidRPr="008F2822">
        <w:rPr>
          <w:color w:val="000000" w:themeColor="text1"/>
          <w:sz w:val="28"/>
          <w:szCs w:val="28"/>
        </w:rPr>
        <w:t>,</w:t>
      </w:r>
      <w:r w:rsidR="004863CA" w:rsidRPr="008F2822">
        <w:rPr>
          <w:color w:val="000000" w:themeColor="text1"/>
          <w:sz w:val="28"/>
          <w:szCs w:val="28"/>
        </w:rPr>
        <w:t xml:space="preserve"> un izmaksas, kas nepieciešami būves vai tās daļas pieņemšanai ekspluatācijā, </w:t>
      </w:r>
      <w:r w:rsidR="00084822" w:rsidRPr="008F2822">
        <w:rPr>
          <w:color w:val="000000" w:themeColor="text1"/>
          <w:sz w:val="28"/>
          <w:szCs w:val="28"/>
        </w:rPr>
        <w:t xml:space="preserve">nepārsniedzot </w:t>
      </w:r>
      <w:r w:rsidR="00501540" w:rsidRPr="008F2822">
        <w:rPr>
          <w:color w:val="000000" w:themeColor="text1"/>
          <w:sz w:val="28"/>
          <w:szCs w:val="28"/>
        </w:rPr>
        <w:t>septiņus</w:t>
      </w:r>
      <w:r w:rsidR="00084822" w:rsidRPr="008F2822">
        <w:rPr>
          <w:color w:val="000000" w:themeColor="text1"/>
          <w:sz w:val="28"/>
          <w:szCs w:val="28"/>
        </w:rPr>
        <w:t> </w:t>
      </w:r>
      <w:r w:rsidR="00792E68" w:rsidRPr="008F2822">
        <w:rPr>
          <w:color w:val="000000" w:themeColor="text1"/>
          <w:sz w:val="28"/>
          <w:szCs w:val="28"/>
        </w:rPr>
        <w:t>procentus</w:t>
      </w:r>
      <w:r w:rsidR="00084822" w:rsidRPr="008F2822">
        <w:rPr>
          <w:color w:val="000000" w:themeColor="text1"/>
          <w:sz w:val="28"/>
          <w:szCs w:val="28"/>
        </w:rPr>
        <w:t xml:space="preserve"> no projekta kopējām attiecināmajām izmaksām</w:t>
      </w:r>
      <w:r w:rsidR="004863CA" w:rsidRPr="008F2822">
        <w:rPr>
          <w:color w:val="000000" w:themeColor="text1"/>
          <w:sz w:val="28"/>
          <w:szCs w:val="28"/>
        </w:rPr>
        <w:t>;</w:t>
      </w:r>
    </w:p>
    <w:p w:rsidR="00EB566B" w:rsidRPr="008F2822" w:rsidRDefault="00EB566B" w:rsidP="00084822">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ekspozīcijas izmaksas, aprīkojuma iegādes un uzstādīšanas izmaksas:</w:t>
      </w:r>
    </w:p>
    <w:p w:rsidR="00E075B7" w:rsidRPr="008F2822" w:rsidRDefault="0031036B" w:rsidP="00084822">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kultūras piem</w:t>
      </w:r>
      <w:r w:rsidR="00EB566B" w:rsidRPr="008F2822">
        <w:rPr>
          <w:color w:val="000000" w:themeColor="text1"/>
          <w:sz w:val="28"/>
          <w:szCs w:val="28"/>
        </w:rPr>
        <w:t>inekļa pastāvīgās ekspozīcijas</w:t>
      </w:r>
      <w:r w:rsidR="007C51CC" w:rsidRPr="008F2822">
        <w:rPr>
          <w:color w:val="000000" w:themeColor="text1"/>
          <w:sz w:val="28"/>
          <w:szCs w:val="28"/>
        </w:rPr>
        <w:t xml:space="preserve"> izmaksas,</w:t>
      </w:r>
      <w:r w:rsidR="00EB566B" w:rsidRPr="008F2822">
        <w:rPr>
          <w:color w:val="000000" w:themeColor="text1"/>
          <w:sz w:val="28"/>
          <w:szCs w:val="28"/>
        </w:rPr>
        <w:t xml:space="preserve"> </w:t>
      </w:r>
      <w:r w:rsidR="007C51CC" w:rsidRPr="008F2822">
        <w:rPr>
          <w:color w:val="000000" w:themeColor="text1"/>
          <w:sz w:val="28"/>
          <w:szCs w:val="28"/>
        </w:rPr>
        <w:t xml:space="preserve">nepārsniedzot </w:t>
      </w:r>
      <w:r w:rsidR="00501540" w:rsidRPr="008F2822">
        <w:rPr>
          <w:color w:val="000000" w:themeColor="text1"/>
          <w:sz w:val="28"/>
          <w:szCs w:val="28"/>
        </w:rPr>
        <w:t>septiņus</w:t>
      </w:r>
      <w:r w:rsidR="007C51CC" w:rsidRPr="008F2822">
        <w:rPr>
          <w:color w:val="000000" w:themeColor="text1"/>
          <w:sz w:val="28"/>
          <w:szCs w:val="28"/>
        </w:rPr>
        <w:t> </w:t>
      </w:r>
      <w:r w:rsidR="00792E68" w:rsidRPr="008F2822">
        <w:rPr>
          <w:color w:val="000000" w:themeColor="text1"/>
          <w:sz w:val="28"/>
          <w:szCs w:val="28"/>
        </w:rPr>
        <w:t>procentus</w:t>
      </w:r>
      <w:r w:rsidR="007C51CC" w:rsidRPr="008F2822">
        <w:rPr>
          <w:bCs/>
          <w:color w:val="000000" w:themeColor="text1"/>
          <w:sz w:val="28"/>
          <w:szCs w:val="28"/>
        </w:rPr>
        <w:t xml:space="preserve"> </w:t>
      </w:r>
      <w:r w:rsidR="007C51CC" w:rsidRPr="008F2822">
        <w:rPr>
          <w:color w:val="000000" w:themeColor="text1"/>
          <w:sz w:val="28"/>
          <w:szCs w:val="28"/>
        </w:rPr>
        <w:t>no projekta kopējām attiecināmajām izmaksām;</w:t>
      </w:r>
    </w:p>
    <w:p w:rsidR="002840D3" w:rsidRPr="008F2822" w:rsidRDefault="00C8528A" w:rsidP="009E0E4B">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pašvaldības vai valsts muzeja</w:t>
      </w:r>
      <w:r w:rsidR="0087092F" w:rsidRPr="008F2822">
        <w:rPr>
          <w:color w:val="000000" w:themeColor="text1"/>
          <w:sz w:val="28"/>
          <w:szCs w:val="28"/>
        </w:rPr>
        <w:t xml:space="preserve"> vai baznīcu</w:t>
      </w:r>
      <w:r w:rsidR="0087092F" w:rsidRPr="008F2822">
        <w:rPr>
          <w:i/>
          <w:color w:val="000000" w:themeColor="text1"/>
        </w:rPr>
        <w:t xml:space="preserve"> </w:t>
      </w:r>
      <w:r w:rsidR="00BC75E8" w:rsidRPr="008F2822">
        <w:rPr>
          <w:color w:val="000000" w:themeColor="text1"/>
          <w:sz w:val="28"/>
          <w:szCs w:val="28"/>
        </w:rPr>
        <w:t>tematisko izstāžu, mākslas darbu, iekārtu un kultūrvēsturisko</w:t>
      </w:r>
      <w:r w:rsidR="009E0E4B" w:rsidRPr="008F2822">
        <w:rPr>
          <w:color w:val="000000" w:themeColor="text1"/>
          <w:sz w:val="28"/>
          <w:szCs w:val="28"/>
        </w:rPr>
        <w:t xml:space="preserve"> un mākslas</w:t>
      </w:r>
      <w:r w:rsidR="00BC75E8" w:rsidRPr="008F2822">
        <w:rPr>
          <w:color w:val="000000" w:themeColor="text1"/>
          <w:sz w:val="28"/>
          <w:szCs w:val="28"/>
        </w:rPr>
        <w:t xml:space="preserve"> priekšmetu restaurācijai, kas atrodas atjaunojamajā kultūrvēsturiskajā objektā un kuriem ir vēsturiska, zinātniska, mākslinieciska vai cita ar kultūras mantojuma objektu saistīta kultūras vērtība,</w:t>
      </w:r>
      <w:r w:rsidR="007C51CC" w:rsidRPr="008F2822">
        <w:rPr>
          <w:color w:val="000000" w:themeColor="text1"/>
          <w:sz w:val="28"/>
          <w:szCs w:val="28"/>
        </w:rPr>
        <w:t xml:space="preserve"> izmaksas</w:t>
      </w:r>
      <w:r w:rsidR="008F44B1" w:rsidRPr="008F2822">
        <w:rPr>
          <w:color w:val="000000" w:themeColor="text1"/>
          <w:sz w:val="28"/>
          <w:szCs w:val="28"/>
        </w:rPr>
        <w:t>, kas attiecināms esoša akreditēta valsts vai pašvaldības muzeja</w:t>
      </w:r>
      <w:r w:rsidR="0065055E" w:rsidRPr="008F2822">
        <w:rPr>
          <w:color w:val="000000" w:themeColor="text1"/>
          <w:sz w:val="28"/>
          <w:szCs w:val="28"/>
        </w:rPr>
        <w:t xml:space="preserve"> vai baznīcu</w:t>
      </w:r>
      <w:r w:rsidR="008F44B1" w:rsidRPr="008F2822">
        <w:rPr>
          <w:color w:val="000000" w:themeColor="text1"/>
          <w:sz w:val="28"/>
          <w:szCs w:val="28"/>
        </w:rPr>
        <w:t xml:space="preserve"> gadījumā. Ja valsts vai pašvaldības muzeju projekta ietvaros paredzēts izveidot no jauna, izmaksas attiecināmas ar nosacījumu, ka, slēdzot vienošanos</w:t>
      </w:r>
      <w:r w:rsidR="00BA175C" w:rsidRPr="008F2822">
        <w:rPr>
          <w:color w:val="000000" w:themeColor="text1"/>
          <w:sz w:val="28"/>
          <w:szCs w:val="28"/>
        </w:rPr>
        <w:t xml:space="preserve"> </w:t>
      </w:r>
      <w:r w:rsidR="008F44B1" w:rsidRPr="008F2822">
        <w:rPr>
          <w:color w:val="000000" w:themeColor="text1"/>
          <w:sz w:val="28"/>
          <w:szCs w:val="28"/>
        </w:rPr>
        <w:t>par projekta īstenošanu, tiek noteikts, ka valsts vai pašvaldības muzeja akreditācija atbilstoši normatīvajiem aktiem muzeju akreditācijas jomā ir paredzēta ne vēlāk kā 2</w:t>
      </w:r>
      <w:r w:rsidR="004C1FDF" w:rsidRPr="008F2822">
        <w:rPr>
          <w:color w:val="000000" w:themeColor="text1"/>
          <w:sz w:val="28"/>
          <w:szCs w:val="28"/>
        </w:rPr>
        <w:t>020</w:t>
      </w:r>
      <w:r w:rsidR="008F44B1" w:rsidRPr="008F2822">
        <w:rPr>
          <w:color w:val="000000" w:themeColor="text1"/>
          <w:sz w:val="28"/>
          <w:szCs w:val="28"/>
        </w:rPr>
        <w:t>.gada 31.decembrī;</w:t>
      </w:r>
      <w:r w:rsidR="008F44B1" w:rsidRPr="008F2822">
        <w:rPr>
          <w:color w:val="000000" w:themeColor="text1"/>
          <w:sz w:val="20"/>
          <w:szCs w:val="20"/>
        </w:rPr>
        <w:t xml:space="preserve"> </w:t>
      </w:r>
    </w:p>
    <w:p w:rsidR="002840D3" w:rsidRPr="008F2822" w:rsidRDefault="0031036B" w:rsidP="007C51CC">
      <w:pPr>
        <w:numPr>
          <w:ilvl w:val="1"/>
          <w:numId w:val="4"/>
        </w:numPr>
        <w:tabs>
          <w:tab w:val="left" w:pos="851"/>
        </w:tabs>
        <w:ind w:left="851" w:hanging="567"/>
        <w:jc w:val="both"/>
        <w:outlineLvl w:val="0"/>
        <w:rPr>
          <w:color w:val="000000" w:themeColor="text1"/>
          <w:sz w:val="28"/>
          <w:szCs w:val="28"/>
        </w:rPr>
      </w:pPr>
      <w:r w:rsidRPr="008F2822">
        <w:rPr>
          <w:color w:val="000000" w:themeColor="text1"/>
          <w:sz w:val="28"/>
          <w:szCs w:val="28"/>
        </w:rPr>
        <w:t>izmaksas, kas saistītas ar būves nodošanu ekspluatācijā;</w:t>
      </w:r>
    </w:p>
    <w:p w:rsidR="00915EA0" w:rsidRDefault="00283954" w:rsidP="00E7078B">
      <w:pPr>
        <w:numPr>
          <w:ilvl w:val="1"/>
          <w:numId w:val="4"/>
        </w:numPr>
        <w:tabs>
          <w:tab w:val="left" w:pos="851"/>
        </w:tabs>
        <w:ind w:left="851" w:hanging="567"/>
        <w:jc w:val="both"/>
        <w:outlineLvl w:val="0"/>
        <w:rPr>
          <w:color w:val="000000" w:themeColor="text1"/>
          <w:sz w:val="28"/>
          <w:szCs w:val="28"/>
        </w:rPr>
      </w:pPr>
      <w:r w:rsidRPr="008F2822">
        <w:rPr>
          <w:color w:val="000000" w:themeColor="text1"/>
          <w:sz w:val="28"/>
          <w:szCs w:val="28"/>
        </w:rPr>
        <w:t xml:space="preserve">ar projekta darbībām tieši saistīto publicitātes pasākumu izmaksas, kas veiktas saskaņā ar normatīvajiem aktiem par kārtību, kādā Eiropas Savienības struktūrfondu un Kohēzijas fonda ieviešanā 2014.–2020.gada plānošanas periodā nodrošināma komunikācijas un vizuālās identitātes prasību ievērošana un nepārsniedz </w:t>
      </w:r>
      <w:r w:rsidR="00501540" w:rsidRPr="008F2822">
        <w:rPr>
          <w:color w:val="000000" w:themeColor="text1"/>
          <w:sz w:val="28"/>
          <w:szCs w:val="28"/>
        </w:rPr>
        <w:t>trīs</w:t>
      </w:r>
      <w:r w:rsidR="00792E68" w:rsidRPr="008F2822">
        <w:rPr>
          <w:color w:val="000000" w:themeColor="text1"/>
          <w:sz w:val="28"/>
          <w:szCs w:val="28"/>
        </w:rPr>
        <w:t xml:space="preserve"> procentus</w:t>
      </w:r>
      <w:r w:rsidRPr="008F2822">
        <w:rPr>
          <w:color w:val="000000" w:themeColor="text1"/>
          <w:sz w:val="28"/>
          <w:szCs w:val="28"/>
        </w:rPr>
        <w:t xml:space="preserve"> no projekta kopējām attiecināmajām tiešajām izmaksām</w:t>
      </w:r>
      <w:r w:rsidR="00495A5F" w:rsidRPr="008F2822">
        <w:rPr>
          <w:color w:val="000000" w:themeColor="text1"/>
          <w:sz w:val="28"/>
          <w:szCs w:val="28"/>
        </w:rPr>
        <w:t>. Ja projekta iesniegumā plānotās darbības kvalificējas kā valsts atbalsts, publicitātes izmaksas nav attiecināmas</w:t>
      </w:r>
      <w:r w:rsidR="00E7078B">
        <w:rPr>
          <w:color w:val="000000" w:themeColor="text1"/>
          <w:sz w:val="28"/>
          <w:szCs w:val="28"/>
        </w:rPr>
        <w:t>.</w:t>
      </w:r>
    </w:p>
    <w:p w:rsidR="00E7078B" w:rsidRPr="008F2822" w:rsidRDefault="00E7078B" w:rsidP="00E7078B">
      <w:pPr>
        <w:tabs>
          <w:tab w:val="left" w:pos="851"/>
        </w:tabs>
        <w:ind w:left="851"/>
        <w:jc w:val="both"/>
        <w:outlineLvl w:val="0"/>
        <w:rPr>
          <w:color w:val="000000" w:themeColor="text1"/>
          <w:sz w:val="28"/>
          <w:szCs w:val="28"/>
        </w:rPr>
      </w:pPr>
    </w:p>
    <w:p w:rsidR="00915EA0" w:rsidRDefault="008234C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Š</w:t>
      </w:r>
      <w:r w:rsidR="00D338FA" w:rsidRPr="008F2822">
        <w:rPr>
          <w:color w:val="000000" w:themeColor="text1"/>
          <w:sz w:val="28"/>
          <w:szCs w:val="28"/>
        </w:rPr>
        <w:t xml:space="preserve">o noteikumu </w:t>
      </w:r>
      <w:r w:rsidR="003E5F1D" w:rsidRPr="004862AE">
        <w:rPr>
          <w:color w:val="000000" w:themeColor="text1"/>
          <w:sz w:val="28"/>
          <w:szCs w:val="28"/>
        </w:rPr>
        <w:t>43.2. un 43</w:t>
      </w:r>
      <w:r w:rsidR="00D338FA" w:rsidRPr="004862AE">
        <w:rPr>
          <w:color w:val="000000" w:themeColor="text1"/>
          <w:sz w:val="28"/>
          <w:szCs w:val="28"/>
        </w:rPr>
        <w:t>.3</w:t>
      </w:r>
      <w:r w:rsidR="00915EA0" w:rsidRPr="004862AE">
        <w:rPr>
          <w:color w:val="000000" w:themeColor="text1"/>
          <w:sz w:val="28"/>
          <w:szCs w:val="28"/>
        </w:rPr>
        <w:t>.</w:t>
      </w:r>
      <w:r w:rsidR="00915EA0" w:rsidRPr="008F2822">
        <w:rPr>
          <w:color w:val="000000" w:themeColor="text1"/>
          <w:sz w:val="28"/>
          <w:szCs w:val="28"/>
        </w:rPr>
        <w:t>apakšpunktā minētās izmaksas kopā nedrīkst pārsniegt 10 </w:t>
      </w:r>
      <w:r w:rsidR="00F62F7F" w:rsidRPr="008F2822">
        <w:rPr>
          <w:color w:val="000000" w:themeColor="text1"/>
          <w:sz w:val="28"/>
          <w:szCs w:val="28"/>
        </w:rPr>
        <w:t>procentus</w:t>
      </w:r>
      <w:r w:rsidR="00915EA0" w:rsidRPr="008F2822">
        <w:rPr>
          <w:bCs/>
          <w:color w:val="000000" w:themeColor="text1"/>
          <w:sz w:val="28"/>
          <w:szCs w:val="28"/>
        </w:rPr>
        <w:t xml:space="preserve"> </w:t>
      </w:r>
      <w:r w:rsidR="00915EA0" w:rsidRPr="008F2822">
        <w:rPr>
          <w:color w:val="000000" w:themeColor="text1"/>
          <w:sz w:val="28"/>
          <w:szCs w:val="28"/>
        </w:rPr>
        <w:t>no projekta kopējām attiecināmajām izmaksām.</w:t>
      </w:r>
    </w:p>
    <w:p w:rsidR="00E7078B" w:rsidRPr="008F2822" w:rsidRDefault="00E7078B" w:rsidP="00E7078B">
      <w:pPr>
        <w:ind w:left="426"/>
        <w:jc w:val="both"/>
        <w:outlineLvl w:val="0"/>
        <w:rPr>
          <w:color w:val="000000" w:themeColor="text1"/>
          <w:sz w:val="28"/>
          <w:szCs w:val="28"/>
        </w:rPr>
      </w:pPr>
    </w:p>
    <w:p w:rsidR="000345ED" w:rsidRDefault="008234C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Šo noteikumu </w:t>
      </w:r>
      <w:r w:rsidR="008F44B1" w:rsidRPr="00904CCF">
        <w:rPr>
          <w:color w:val="000000" w:themeColor="text1"/>
          <w:sz w:val="28"/>
          <w:szCs w:val="28"/>
        </w:rPr>
        <w:t>4</w:t>
      </w:r>
      <w:r w:rsidR="00044646" w:rsidRPr="00904CCF">
        <w:rPr>
          <w:color w:val="000000" w:themeColor="text1"/>
          <w:sz w:val="28"/>
          <w:szCs w:val="28"/>
        </w:rPr>
        <w:t>3</w:t>
      </w:r>
      <w:r w:rsidR="004862AE" w:rsidRPr="00904CCF">
        <w:rPr>
          <w:color w:val="000000" w:themeColor="text1"/>
          <w:sz w:val="28"/>
          <w:szCs w:val="28"/>
        </w:rPr>
        <w:t>.5</w:t>
      </w:r>
      <w:r w:rsidR="008F44B1" w:rsidRPr="00904CCF">
        <w:rPr>
          <w:color w:val="000000" w:themeColor="text1"/>
          <w:sz w:val="28"/>
          <w:szCs w:val="28"/>
        </w:rPr>
        <w:t xml:space="preserve">. </w:t>
      </w:r>
      <w:r w:rsidR="00044646" w:rsidRPr="00904CCF">
        <w:rPr>
          <w:color w:val="000000" w:themeColor="text1"/>
          <w:sz w:val="28"/>
          <w:szCs w:val="28"/>
        </w:rPr>
        <w:t>un 43</w:t>
      </w:r>
      <w:r w:rsidR="004862AE" w:rsidRPr="00904CCF">
        <w:rPr>
          <w:color w:val="000000" w:themeColor="text1"/>
          <w:sz w:val="28"/>
          <w:szCs w:val="28"/>
        </w:rPr>
        <w:t>.6</w:t>
      </w:r>
      <w:r w:rsidR="000345ED" w:rsidRPr="00904CCF">
        <w:rPr>
          <w:color w:val="000000" w:themeColor="text1"/>
          <w:sz w:val="28"/>
          <w:szCs w:val="28"/>
        </w:rPr>
        <w:t>.</w:t>
      </w:r>
      <w:r w:rsidR="000345ED" w:rsidRPr="008F2822">
        <w:rPr>
          <w:color w:val="000000" w:themeColor="text1"/>
          <w:sz w:val="28"/>
          <w:szCs w:val="28"/>
        </w:rPr>
        <w:t xml:space="preserve"> apakšpunktā minētās izmaksas, ja kopā to apmērs </w:t>
      </w:r>
      <w:r w:rsidR="000345ED" w:rsidRPr="008F2822">
        <w:rPr>
          <w:bCs/>
          <w:color w:val="000000" w:themeColor="text1"/>
          <w:sz w:val="28"/>
          <w:szCs w:val="28"/>
        </w:rPr>
        <w:t xml:space="preserve">nepārsniedz </w:t>
      </w:r>
      <w:r w:rsidR="00625C26" w:rsidRPr="008F2822">
        <w:rPr>
          <w:bCs/>
          <w:color w:val="000000" w:themeColor="text1"/>
          <w:sz w:val="28"/>
          <w:szCs w:val="28"/>
        </w:rPr>
        <w:t>15</w:t>
      </w:r>
      <w:r w:rsidR="00F62F7F" w:rsidRPr="008F2822">
        <w:rPr>
          <w:bCs/>
          <w:color w:val="000000" w:themeColor="text1"/>
          <w:sz w:val="28"/>
          <w:szCs w:val="28"/>
        </w:rPr>
        <w:t xml:space="preserve"> procentus </w:t>
      </w:r>
      <w:r w:rsidR="000345ED" w:rsidRPr="008F2822">
        <w:rPr>
          <w:color w:val="000000" w:themeColor="text1"/>
          <w:sz w:val="28"/>
          <w:szCs w:val="28"/>
        </w:rPr>
        <w:t xml:space="preserve">no projekta kopējām attiecināmajām izmaksām. </w:t>
      </w:r>
    </w:p>
    <w:p w:rsidR="00E7078B" w:rsidRPr="008F2822" w:rsidRDefault="00E7078B" w:rsidP="00E7078B">
      <w:pPr>
        <w:ind w:left="426"/>
        <w:jc w:val="both"/>
        <w:outlineLvl w:val="0"/>
        <w:rPr>
          <w:color w:val="000000" w:themeColor="text1"/>
          <w:sz w:val="28"/>
          <w:szCs w:val="28"/>
        </w:rPr>
      </w:pPr>
    </w:p>
    <w:p w:rsidR="006D5712" w:rsidRDefault="008234C6" w:rsidP="00E7078B">
      <w:pPr>
        <w:pStyle w:val="Default"/>
        <w:numPr>
          <w:ilvl w:val="0"/>
          <w:numId w:val="4"/>
        </w:numPr>
        <w:ind w:left="426" w:hanging="426"/>
        <w:jc w:val="both"/>
        <w:outlineLvl w:val="0"/>
        <w:rPr>
          <w:color w:val="000000" w:themeColor="text1"/>
        </w:rPr>
      </w:pPr>
      <w:r w:rsidRPr="008F2822">
        <w:rPr>
          <w:color w:val="000000" w:themeColor="text1"/>
          <w:sz w:val="28"/>
          <w:szCs w:val="28"/>
        </w:rPr>
        <w:t>N</w:t>
      </w:r>
      <w:r w:rsidR="0031036B" w:rsidRPr="008F2822">
        <w:rPr>
          <w:color w:val="000000" w:themeColor="text1"/>
          <w:sz w:val="28"/>
          <w:szCs w:val="28"/>
        </w:rPr>
        <w:t xml:space="preserve">eparedzētie izdevumi, </w:t>
      </w:r>
      <w:r w:rsidR="0031036B" w:rsidRPr="008F2822">
        <w:rPr>
          <w:bCs/>
          <w:color w:val="000000" w:themeColor="text1"/>
          <w:sz w:val="28"/>
          <w:szCs w:val="28"/>
        </w:rPr>
        <w:t xml:space="preserve">nepārsniedzot </w:t>
      </w:r>
      <w:r w:rsidR="001D3DAB" w:rsidRPr="008F2822">
        <w:rPr>
          <w:bCs/>
          <w:color w:val="000000" w:themeColor="text1"/>
          <w:sz w:val="28"/>
          <w:szCs w:val="28"/>
        </w:rPr>
        <w:t>piecus </w:t>
      </w:r>
      <w:r w:rsidR="00792E68" w:rsidRPr="008F2822">
        <w:rPr>
          <w:color w:val="000000" w:themeColor="text1"/>
          <w:sz w:val="28"/>
          <w:szCs w:val="28"/>
        </w:rPr>
        <w:t>procentus</w:t>
      </w:r>
      <w:r w:rsidR="0031036B" w:rsidRPr="008F2822">
        <w:rPr>
          <w:bCs/>
          <w:color w:val="000000" w:themeColor="text1"/>
          <w:sz w:val="28"/>
          <w:szCs w:val="28"/>
        </w:rPr>
        <w:t xml:space="preserve"> </w:t>
      </w:r>
      <w:r w:rsidR="0031036B" w:rsidRPr="008F2822">
        <w:rPr>
          <w:color w:val="000000" w:themeColor="text1"/>
          <w:sz w:val="28"/>
          <w:szCs w:val="28"/>
        </w:rPr>
        <w:t xml:space="preserve">no projekta kopējām </w:t>
      </w:r>
      <w:r w:rsidR="004A59B6" w:rsidRPr="008F2822">
        <w:rPr>
          <w:color w:val="000000" w:themeColor="text1"/>
          <w:sz w:val="28"/>
          <w:szCs w:val="28"/>
        </w:rPr>
        <w:t xml:space="preserve">tiešajām </w:t>
      </w:r>
      <w:r w:rsidR="0031036B" w:rsidRPr="008F2822">
        <w:rPr>
          <w:color w:val="000000" w:themeColor="text1"/>
          <w:sz w:val="28"/>
          <w:szCs w:val="28"/>
        </w:rPr>
        <w:t>attiecināmajām izmaksām</w:t>
      </w:r>
      <w:r w:rsidR="003C6A49" w:rsidRPr="008F2822">
        <w:rPr>
          <w:color w:val="000000" w:themeColor="text1"/>
          <w:sz w:val="28"/>
          <w:szCs w:val="28"/>
        </w:rPr>
        <w:t>, kas ir</w:t>
      </w:r>
      <w:r w:rsidR="00AE66AE" w:rsidRPr="008F2822">
        <w:rPr>
          <w:color w:val="000000" w:themeColor="text1"/>
          <w:sz w:val="28"/>
          <w:szCs w:val="28"/>
        </w:rPr>
        <w:t xml:space="preserve"> tieši saistīti a</w:t>
      </w:r>
      <w:r w:rsidR="00C5130C" w:rsidRPr="008F2822">
        <w:rPr>
          <w:color w:val="000000" w:themeColor="text1"/>
          <w:sz w:val="28"/>
          <w:szCs w:val="28"/>
        </w:rPr>
        <w:t>r projekta attiecināmajām izmaksām un to izlietošanu finansējuma saņēmējs saskaņo ar sadarbības iestādi, ievērojot vienošanos</w:t>
      </w:r>
      <w:r w:rsidR="0031036B" w:rsidRPr="008F2822">
        <w:rPr>
          <w:color w:val="000000" w:themeColor="text1"/>
          <w:sz w:val="28"/>
          <w:szCs w:val="28"/>
        </w:rPr>
        <w:t>.</w:t>
      </w:r>
      <w:r w:rsidR="00BF2821" w:rsidRPr="008F2822">
        <w:rPr>
          <w:color w:val="000000" w:themeColor="text1"/>
        </w:rPr>
        <w:t xml:space="preserve"> </w:t>
      </w:r>
    </w:p>
    <w:p w:rsidR="00E7078B" w:rsidRPr="008F2822" w:rsidRDefault="00E7078B" w:rsidP="00E7078B">
      <w:pPr>
        <w:pStyle w:val="Default"/>
        <w:ind w:left="426"/>
        <w:jc w:val="both"/>
        <w:outlineLvl w:val="0"/>
        <w:rPr>
          <w:color w:val="000000" w:themeColor="text1"/>
        </w:rPr>
      </w:pPr>
    </w:p>
    <w:p w:rsidR="00536B08" w:rsidRDefault="008234C6" w:rsidP="00E7078B">
      <w:pPr>
        <w:pStyle w:val="Default"/>
        <w:numPr>
          <w:ilvl w:val="0"/>
          <w:numId w:val="4"/>
        </w:numPr>
        <w:ind w:left="426" w:hanging="426"/>
        <w:jc w:val="both"/>
        <w:outlineLvl w:val="0"/>
        <w:rPr>
          <w:color w:val="000000" w:themeColor="text1"/>
          <w:sz w:val="28"/>
          <w:szCs w:val="28"/>
        </w:rPr>
      </w:pPr>
      <w:r w:rsidRPr="008F2822">
        <w:rPr>
          <w:color w:val="000000" w:themeColor="text1"/>
          <w:sz w:val="28"/>
          <w:szCs w:val="28"/>
        </w:rPr>
        <w:t>P</w:t>
      </w:r>
      <w:r w:rsidR="00283954" w:rsidRPr="008F2822">
        <w:rPr>
          <w:color w:val="000000" w:themeColor="text1"/>
          <w:sz w:val="28"/>
          <w:szCs w:val="28"/>
        </w:rPr>
        <w:t>ievienotās vērtības nodokļa maksājumi, kas tiešā veidā saistīti ar projektu, ja finansējuma saņēmējs tos nevar atgūt normatīvajos aktos par pievienotās vērtības nodokli noteiktajā kārtībā</w:t>
      </w:r>
      <w:r w:rsidR="00DF4888" w:rsidRPr="008F2822">
        <w:rPr>
          <w:color w:val="000000" w:themeColor="text1"/>
          <w:sz w:val="28"/>
          <w:szCs w:val="28"/>
        </w:rPr>
        <w:t>.</w:t>
      </w:r>
    </w:p>
    <w:p w:rsidR="00E7078B" w:rsidRPr="008F2822" w:rsidRDefault="00E7078B" w:rsidP="00E7078B">
      <w:pPr>
        <w:pStyle w:val="Default"/>
        <w:ind w:left="426"/>
        <w:jc w:val="both"/>
        <w:outlineLvl w:val="0"/>
        <w:rPr>
          <w:color w:val="000000" w:themeColor="text1"/>
          <w:sz w:val="28"/>
          <w:szCs w:val="28"/>
        </w:rPr>
      </w:pPr>
    </w:p>
    <w:p w:rsidR="00DF55D7" w:rsidRPr="008F2822" w:rsidRDefault="00DF55D7" w:rsidP="00E7078B">
      <w:pPr>
        <w:pStyle w:val="Default"/>
        <w:numPr>
          <w:ilvl w:val="0"/>
          <w:numId w:val="4"/>
        </w:numPr>
        <w:ind w:left="426" w:hanging="426"/>
        <w:jc w:val="both"/>
        <w:outlineLvl w:val="0"/>
        <w:rPr>
          <w:color w:val="000000" w:themeColor="text1"/>
          <w:sz w:val="28"/>
          <w:szCs w:val="28"/>
        </w:rPr>
      </w:pPr>
      <w:r w:rsidRPr="008F2822">
        <w:rPr>
          <w:color w:val="000000" w:themeColor="text1"/>
          <w:sz w:val="28"/>
          <w:szCs w:val="28"/>
        </w:rPr>
        <w:t xml:space="preserve">Šo noteikumu </w:t>
      </w:r>
      <w:r w:rsidR="003C6A49" w:rsidRPr="008F2822">
        <w:rPr>
          <w:color w:val="000000" w:themeColor="text1"/>
          <w:sz w:val="28"/>
          <w:szCs w:val="28"/>
        </w:rPr>
        <w:t>43.</w:t>
      </w:r>
      <w:r w:rsidR="003E5F1D" w:rsidRPr="008F2822">
        <w:rPr>
          <w:color w:val="000000" w:themeColor="text1"/>
          <w:sz w:val="28"/>
          <w:szCs w:val="28"/>
        </w:rPr>
        <w:t>, 46.</w:t>
      </w:r>
      <w:r w:rsidR="00A01F59" w:rsidRPr="008F2822">
        <w:rPr>
          <w:color w:val="000000" w:themeColor="text1"/>
          <w:sz w:val="28"/>
          <w:szCs w:val="28"/>
        </w:rPr>
        <w:t xml:space="preserve"> un 47.</w:t>
      </w:r>
      <w:r w:rsidR="003E5F1D" w:rsidRPr="008F2822">
        <w:rPr>
          <w:color w:val="000000" w:themeColor="text1"/>
          <w:sz w:val="28"/>
          <w:szCs w:val="28"/>
        </w:rPr>
        <w:t xml:space="preserve"> </w:t>
      </w:r>
      <w:r w:rsidR="003C6A49" w:rsidRPr="008F2822">
        <w:rPr>
          <w:color w:val="000000" w:themeColor="text1"/>
          <w:sz w:val="28"/>
          <w:szCs w:val="28"/>
        </w:rPr>
        <w:t xml:space="preserve">punktā noteiktās izmaksas ir attiecināmas, ja tie ir ieguldījumi materiālajos aktīvos, kā noteikts Komisijas regulas Nr.651/2014 2.panta 29.punktā, </w:t>
      </w:r>
      <w:r w:rsidR="00961E41">
        <w:rPr>
          <w:color w:val="000000" w:themeColor="text1"/>
          <w:sz w:val="28"/>
          <w:szCs w:val="28"/>
        </w:rPr>
        <w:t>un (</w:t>
      </w:r>
      <w:r w:rsidR="003C6A49" w:rsidRPr="008F2822">
        <w:rPr>
          <w:color w:val="000000" w:themeColor="text1"/>
          <w:sz w:val="28"/>
          <w:szCs w:val="28"/>
        </w:rPr>
        <w:t>vai</w:t>
      </w:r>
      <w:r w:rsidR="00961E41">
        <w:rPr>
          <w:color w:val="000000" w:themeColor="text1"/>
          <w:sz w:val="28"/>
          <w:szCs w:val="28"/>
        </w:rPr>
        <w:t>)</w:t>
      </w:r>
      <w:r w:rsidR="003C6A49" w:rsidRPr="008F2822">
        <w:rPr>
          <w:color w:val="000000" w:themeColor="text1"/>
          <w:sz w:val="28"/>
          <w:szCs w:val="28"/>
        </w:rPr>
        <w:t xml:space="preserve"> nemateriālajos aktīvos, kā noteikts Komisijas regulas Nr.651/2014 2.panta 30.punktā, un ir saistīti ar pamatlīdzekļa vērtību.</w:t>
      </w:r>
    </w:p>
    <w:p w:rsidR="00DD316A" w:rsidRPr="008F2822" w:rsidRDefault="00DD316A" w:rsidP="00DD316A">
      <w:pPr>
        <w:pStyle w:val="Default"/>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neattiecināmās izmaksas:</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ir izmaksas, kas pārsniedz šo noteikumu </w:t>
      </w:r>
      <w:r w:rsidR="00D338FA" w:rsidRPr="008F2822">
        <w:rPr>
          <w:color w:val="000000" w:themeColor="text1"/>
          <w:sz w:val="28"/>
          <w:szCs w:val="28"/>
        </w:rPr>
        <w:t>42</w:t>
      </w:r>
      <w:r w:rsidR="0000118A" w:rsidRPr="008F2822">
        <w:rPr>
          <w:color w:val="000000" w:themeColor="text1"/>
          <w:sz w:val="28"/>
          <w:szCs w:val="28"/>
        </w:rPr>
        <w:t xml:space="preserve">., </w:t>
      </w:r>
      <w:r w:rsidR="003F04B5" w:rsidRPr="008F2822">
        <w:rPr>
          <w:color w:val="000000" w:themeColor="text1"/>
          <w:sz w:val="28"/>
          <w:szCs w:val="28"/>
        </w:rPr>
        <w:t>43</w:t>
      </w:r>
      <w:r w:rsidR="00D372FD" w:rsidRPr="008F2822">
        <w:rPr>
          <w:color w:val="000000" w:themeColor="text1"/>
          <w:sz w:val="28"/>
          <w:szCs w:val="28"/>
        </w:rPr>
        <w:t xml:space="preserve">.1., </w:t>
      </w:r>
      <w:r w:rsidR="003F04B5" w:rsidRPr="008F2822">
        <w:rPr>
          <w:color w:val="000000" w:themeColor="text1"/>
          <w:sz w:val="28"/>
          <w:szCs w:val="28"/>
        </w:rPr>
        <w:t>43</w:t>
      </w:r>
      <w:r w:rsidR="0000118A" w:rsidRPr="008F2822">
        <w:rPr>
          <w:color w:val="000000" w:themeColor="text1"/>
          <w:sz w:val="28"/>
          <w:szCs w:val="28"/>
        </w:rPr>
        <w:t>.2.,</w:t>
      </w:r>
      <w:r w:rsidR="00F62F7F" w:rsidRPr="008F2822">
        <w:rPr>
          <w:color w:val="000000" w:themeColor="text1"/>
          <w:sz w:val="28"/>
          <w:szCs w:val="28"/>
        </w:rPr>
        <w:t xml:space="preserve"> </w:t>
      </w:r>
      <w:r w:rsidR="003F04B5" w:rsidRPr="008F2822">
        <w:rPr>
          <w:color w:val="000000" w:themeColor="text1"/>
          <w:sz w:val="28"/>
          <w:szCs w:val="28"/>
        </w:rPr>
        <w:t>43</w:t>
      </w:r>
      <w:r w:rsidR="00B864A6" w:rsidRPr="008F2822">
        <w:rPr>
          <w:color w:val="000000" w:themeColor="text1"/>
          <w:sz w:val="28"/>
          <w:szCs w:val="28"/>
        </w:rPr>
        <w:t xml:space="preserve">.5., </w:t>
      </w:r>
      <w:r w:rsidR="003F04B5" w:rsidRPr="008F2822">
        <w:rPr>
          <w:color w:val="000000" w:themeColor="text1"/>
          <w:sz w:val="28"/>
          <w:szCs w:val="28"/>
        </w:rPr>
        <w:t>43</w:t>
      </w:r>
      <w:r w:rsidR="009E31C5" w:rsidRPr="008F2822">
        <w:rPr>
          <w:color w:val="000000" w:themeColor="text1"/>
          <w:sz w:val="28"/>
          <w:szCs w:val="28"/>
        </w:rPr>
        <w:t>.6</w:t>
      </w:r>
      <w:r w:rsidR="00D372FD" w:rsidRPr="008F2822">
        <w:rPr>
          <w:color w:val="000000" w:themeColor="text1"/>
          <w:sz w:val="28"/>
          <w:szCs w:val="28"/>
        </w:rPr>
        <w:t>.</w:t>
      </w:r>
      <w:r w:rsidR="003F04B5" w:rsidRPr="008F2822">
        <w:rPr>
          <w:color w:val="000000" w:themeColor="text1"/>
          <w:sz w:val="28"/>
          <w:szCs w:val="28"/>
        </w:rPr>
        <w:t>, 43</w:t>
      </w:r>
      <w:r w:rsidR="00B864A6" w:rsidRPr="008F2822">
        <w:rPr>
          <w:color w:val="000000" w:themeColor="text1"/>
          <w:sz w:val="28"/>
          <w:szCs w:val="28"/>
        </w:rPr>
        <w:t>.7.1.</w:t>
      </w:r>
      <w:r w:rsidR="003F04B5" w:rsidRPr="008F2822">
        <w:rPr>
          <w:color w:val="000000" w:themeColor="text1"/>
          <w:sz w:val="28"/>
          <w:szCs w:val="28"/>
        </w:rPr>
        <w:t>, 43</w:t>
      </w:r>
      <w:r w:rsidR="00B864A6" w:rsidRPr="008F2822">
        <w:rPr>
          <w:color w:val="000000" w:themeColor="text1"/>
          <w:sz w:val="28"/>
          <w:szCs w:val="28"/>
        </w:rPr>
        <w:t>.9</w:t>
      </w:r>
      <w:r w:rsidRPr="008F2822">
        <w:rPr>
          <w:color w:val="000000" w:themeColor="text1"/>
          <w:sz w:val="28"/>
          <w:szCs w:val="28"/>
        </w:rPr>
        <w:t>.</w:t>
      </w:r>
      <w:r w:rsidR="00F62F7F" w:rsidRPr="008F2822">
        <w:rPr>
          <w:color w:val="000000" w:themeColor="text1"/>
          <w:sz w:val="28"/>
          <w:szCs w:val="28"/>
        </w:rPr>
        <w:t>,</w:t>
      </w:r>
      <w:r w:rsidR="003F04B5" w:rsidRPr="008F2822">
        <w:rPr>
          <w:color w:val="000000" w:themeColor="text1"/>
          <w:sz w:val="28"/>
          <w:szCs w:val="28"/>
        </w:rPr>
        <w:t xml:space="preserve"> 44., 45. un 46.un </w:t>
      </w:r>
      <w:r w:rsidRPr="008F2822">
        <w:rPr>
          <w:color w:val="000000" w:themeColor="text1"/>
          <w:sz w:val="28"/>
          <w:szCs w:val="28"/>
        </w:rPr>
        <w:t>punktā noteikto attiecināmo izmaksu apmēru</w:t>
      </w:r>
      <w:r w:rsidR="003E79F0" w:rsidRPr="008F2822">
        <w:rPr>
          <w:color w:val="000000" w:themeColor="text1"/>
          <w:sz w:val="28"/>
          <w:szCs w:val="28"/>
        </w:rPr>
        <w:t xml:space="preserve"> un ir </w:t>
      </w:r>
      <w:r w:rsidR="00B103C2" w:rsidRPr="008F2822">
        <w:rPr>
          <w:color w:val="000000" w:themeColor="text1"/>
          <w:sz w:val="28"/>
          <w:szCs w:val="28"/>
        </w:rPr>
        <w:t>nepieciešamas saskaņā ar</w:t>
      </w:r>
      <w:r w:rsidR="003E79F0" w:rsidRPr="008F2822">
        <w:rPr>
          <w:color w:val="000000" w:themeColor="text1"/>
          <w:sz w:val="28"/>
          <w:szCs w:val="28"/>
        </w:rPr>
        <w:t xml:space="preserve"> šo noteikumu</w:t>
      </w:r>
      <w:r w:rsidR="00D338FA" w:rsidRPr="008F2822">
        <w:rPr>
          <w:color w:val="000000" w:themeColor="text1"/>
          <w:sz w:val="28"/>
          <w:szCs w:val="28"/>
        </w:rPr>
        <w:t xml:space="preserve"> 43.2.</w:t>
      </w:r>
      <w:r w:rsidR="00B103C2" w:rsidRPr="008F2822">
        <w:rPr>
          <w:color w:val="000000" w:themeColor="text1"/>
          <w:sz w:val="28"/>
          <w:szCs w:val="28"/>
        </w:rPr>
        <w:t>apakšpunktā izstrādāto dokumentāciju</w:t>
      </w:r>
      <w:r w:rsidRPr="008F2822">
        <w:rPr>
          <w:color w:val="000000" w:themeColor="text1"/>
          <w:sz w:val="28"/>
          <w:szCs w:val="28"/>
        </w:rPr>
        <w:t>;</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ir izmaksas, kas nav noteiktas šo noteikumu </w:t>
      </w:r>
      <w:r w:rsidR="003F04B5" w:rsidRPr="008F2822">
        <w:rPr>
          <w:color w:val="000000" w:themeColor="text1"/>
          <w:sz w:val="28"/>
          <w:szCs w:val="28"/>
        </w:rPr>
        <w:t>42</w:t>
      </w:r>
      <w:r w:rsidR="0000118A" w:rsidRPr="008F2822">
        <w:rPr>
          <w:color w:val="000000" w:themeColor="text1"/>
          <w:sz w:val="28"/>
          <w:szCs w:val="28"/>
        </w:rPr>
        <w:t>., 4</w:t>
      </w:r>
      <w:r w:rsidR="003F04B5" w:rsidRPr="008F2822">
        <w:rPr>
          <w:color w:val="000000" w:themeColor="text1"/>
          <w:sz w:val="28"/>
          <w:szCs w:val="28"/>
        </w:rPr>
        <w:t>3</w:t>
      </w:r>
      <w:r w:rsidR="00B864A6" w:rsidRPr="008F2822">
        <w:rPr>
          <w:color w:val="000000" w:themeColor="text1"/>
          <w:sz w:val="28"/>
          <w:szCs w:val="28"/>
        </w:rPr>
        <w:t xml:space="preserve">., </w:t>
      </w:r>
      <w:r w:rsidR="008F44B1" w:rsidRPr="008F2822">
        <w:rPr>
          <w:color w:val="000000" w:themeColor="text1"/>
          <w:sz w:val="28"/>
          <w:szCs w:val="28"/>
        </w:rPr>
        <w:t>4</w:t>
      </w:r>
      <w:r w:rsidR="003F04B5" w:rsidRPr="008F2822">
        <w:rPr>
          <w:color w:val="000000" w:themeColor="text1"/>
          <w:sz w:val="28"/>
          <w:szCs w:val="28"/>
        </w:rPr>
        <w:t>6</w:t>
      </w:r>
      <w:r w:rsidRPr="008F2822">
        <w:rPr>
          <w:color w:val="000000" w:themeColor="text1"/>
          <w:sz w:val="28"/>
          <w:szCs w:val="28"/>
        </w:rPr>
        <w:t>.</w:t>
      </w:r>
      <w:r w:rsidR="00B864A6" w:rsidRPr="008F2822">
        <w:rPr>
          <w:color w:val="000000" w:themeColor="text1"/>
          <w:sz w:val="28"/>
          <w:szCs w:val="28"/>
        </w:rPr>
        <w:t xml:space="preserve"> </w:t>
      </w:r>
      <w:r w:rsidR="00A22ADE" w:rsidRPr="008F2822">
        <w:rPr>
          <w:color w:val="000000" w:themeColor="text1"/>
          <w:sz w:val="28"/>
          <w:szCs w:val="28"/>
        </w:rPr>
        <w:t>u</w:t>
      </w:r>
      <w:r w:rsidR="00B864A6" w:rsidRPr="008F2822">
        <w:rPr>
          <w:color w:val="000000" w:themeColor="text1"/>
          <w:sz w:val="28"/>
          <w:szCs w:val="28"/>
        </w:rPr>
        <w:t>n 4</w:t>
      </w:r>
      <w:r w:rsidR="003F04B5" w:rsidRPr="008F2822">
        <w:rPr>
          <w:color w:val="000000" w:themeColor="text1"/>
          <w:sz w:val="28"/>
          <w:szCs w:val="28"/>
        </w:rPr>
        <w:t>7</w:t>
      </w:r>
      <w:r w:rsidR="00B864A6" w:rsidRPr="008F2822">
        <w:rPr>
          <w:color w:val="000000" w:themeColor="text1"/>
          <w:sz w:val="28"/>
          <w:szCs w:val="28"/>
        </w:rPr>
        <w:t>.</w:t>
      </w:r>
      <w:r w:rsidRPr="008F2822">
        <w:rPr>
          <w:color w:val="000000" w:themeColor="text1"/>
          <w:sz w:val="28"/>
          <w:szCs w:val="28"/>
        </w:rPr>
        <w:t>punktā;</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sedz projekta iesniedzējs;</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nefinansē no publiskajiem resursiem, ja paredzēts valsts atbalsts komercdarbībai.</w:t>
      </w:r>
    </w:p>
    <w:p w:rsidR="000345ED" w:rsidRDefault="004B3E5D"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Ja projekta iesniegumā paredzēta jauna </w:t>
      </w:r>
      <w:r w:rsidR="00C8528A" w:rsidRPr="008F2822">
        <w:rPr>
          <w:color w:val="000000" w:themeColor="text1"/>
          <w:sz w:val="28"/>
          <w:szCs w:val="28"/>
        </w:rPr>
        <w:t xml:space="preserve">pašvaldības vai valsts </w:t>
      </w:r>
      <w:r w:rsidRPr="008F2822">
        <w:rPr>
          <w:color w:val="000000" w:themeColor="text1"/>
          <w:sz w:val="28"/>
          <w:szCs w:val="28"/>
        </w:rPr>
        <w:t xml:space="preserve">muzeja izveide, plānotajām investīcijām jāatbilst nosacījumam, ka </w:t>
      </w:r>
      <w:r w:rsidR="00862AD6" w:rsidRPr="008F2822">
        <w:rPr>
          <w:color w:val="000000" w:themeColor="text1"/>
          <w:sz w:val="28"/>
          <w:szCs w:val="28"/>
        </w:rPr>
        <w:t xml:space="preserve">sociālekonomiskie </w:t>
      </w:r>
      <w:r w:rsidRPr="008F2822">
        <w:rPr>
          <w:color w:val="000000" w:themeColor="text1"/>
          <w:sz w:val="28"/>
          <w:szCs w:val="28"/>
        </w:rPr>
        <w:t>ieguvumi no jaunizveidota muzeja ir lielāki p</w:t>
      </w:r>
      <w:r w:rsidR="00A22ADE" w:rsidRPr="008F2822">
        <w:rPr>
          <w:color w:val="000000" w:themeColor="text1"/>
          <w:sz w:val="28"/>
          <w:szCs w:val="28"/>
        </w:rPr>
        <w:t>ar objekta uzturēšanas izmaksām.</w:t>
      </w:r>
    </w:p>
    <w:p w:rsidR="00E7078B" w:rsidRPr="008F2822" w:rsidRDefault="00E7078B" w:rsidP="00E7078B">
      <w:pPr>
        <w:ind w:left="357"/>
        <w:jc w:val="both"/>
        <w:outlineLvl w:val="0"/>
        <w:rPr>
          <w:color w:val="000000" w:themeColor="text1"/>
          <w:sz w:val="28"/>
          <w:szCs w:val="28"/>
        </w:rPr>
      </w:pPr>
    </w:p>
    <w:p w:rsidR="006D5712" w:rsidRDefault="002840D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P</w:t>
      </w:r>
      <w:r w:rsidR="0031036B" w:rsidRPr="008F2822">
        <w:rPr>
          <w:color w:val="000000" w:themeColor="text1"/>
          <w:sz w:val="28"/>
          <w:szCs w:val="28"/>
        </w:rPr>
        <w:t xml:space="preserve">rojekta iesniegumā plānotās izmaksas </w:t>
      </w:r>
      <w:r w:rsidR="001D3DAB" w:rsidRPr="008F2822">
        <w:rPr>
          <w:color w:val="000000" w:themeColor="text1"/>
          <w:sz w:val="28"/>
          <w:szCs w:val="28"/>
        </w:rPr>
        <w:t>ne</w:t>
      </w:r>
      <w:r w:rsidR="0031036B" w:rsidRPr="008F2822">
        <w:rPr>
          <w:color w:val="000000" w:themeColor="text1"/>
          <w:sz w:val="28"/>
          <w:szCs w:val="28"/>
        </w:rPr>
        <w:t>se</w:t>
      </w:r>
      <w:r w:rsidR="001D3DAB" w:rsidRPr="008F2822">
        <w:rPr>
          <w:color w:val="000000" w:themeColor="text1"/>
          <w:sz w:val="28"/>
          <w:szCs w:val="28"/>
        </w:rPr>
        <w:t>dz</w:t>
      </w:r>
      <w:r w:rsidR="0031036B" w:rsidRPr="008F2822">
        <w:rPr>
          <w:color w:val="000000" w:themeColor="text1"/>
          <w:sz w:val="28"/>
          <w:szCs w:val="28"/>
        </w:rPr>
        <w:t xml:space="preserve"> ar izmaksām, kas paredzētas darbības programmas „Izaugsme un nodarbinātība” citu specifisko atbalsta mērķu vai citu ārvalstu finanšu palīdzības instrumentu aktivitāšu ietvaros.</w:t>
      </w:r>
    </w:p>
    <w:p w:rsidR="00E7078B" w:rsidRPr="008F2822" w:rsidRDefault="00E7078B" w:rsidP="00E7078B">
      <w:pPr>
        <w:ind w:left="357"/>
        <w:jc w:val="both"/>
        <w:outlineLvl w:val="0"/>
        <w:rPr>
          <w:color w:val="000000" w:themeColor="text1"/>
          <w:sz w:val="28"/>
          <w:szCs w:val="28"/>
        </w:rPr>
      </w:pPr>
    </w:p>
    <w:p w:rsidR="001D6DDC" w:rsidRPr="008F2822" w:rsidRDefault="00A873AF"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Finansējuma saņēmējs uzņemas projekta izmaksu pieauguma gadījumā segt sadārdzinājumu no </w:t>
      </w:r>
      <w:r w:rsidR="00007DF7" w:rsidRPr="008F2822">
        <w:rPr>
          <w:color w:val="000000" w:themeColor="text1"/>
          <w:sz w:val="28"/>
          <w:szCs w:val="28"/>
        </w:rPr>
        <w:t>privātā finansējuma</w:t>
      </w:r>
      <w:r w:rsidR="001D6DDC" w:rsidRPr="008F2822">
        <w:rPr>
          <w:color w:val="000000" w:themeColor="text1"/>
          <w:sz w:val="28"/>
          <w:szCs w:val="28"/>
        </w:rPr>
        <w:t xml:space="preserve">. Gadījumā, ja projekta iesniedzējs un sadarbības partneris veic saimniecisko darbību un atbalsta sniegšana tam specifiskā atbalsta ietvaros ir kvalificējama kā valsts atbalsts komercdarbībai, projekta iesniedzējs un sadarbības partneris privāto </w:t>
      </w:r>
      <w:r w:rsidR="00152BE9" w:rsidRPr="008F2822">
        <w:rPr>
          <w:color w:val="000000" w:themeColor="text1"/>
          <w:sz w:val="28"/>
          <w:szCs w:val="28"/>
        </w:rPr>
        <w:t>finansējumu</w:t>
      </w:r>
      <w:r w:rsidR="001D6DDC" w:rsidRPr="008F2822">
        <w:rPr>
          <w:color w:val="000000" w:themeColor="text1"/>
          <w:sz w:val="28"/>
          <w:szCs w:val="28"/>
        </w:rPr>
        <w:t xml:space="preserve"> nodrošina no tādiem komerciāliem vai pašu finanšu līdzekļiem, par kuriem nav saņemts nekāds publisks atbalsts.</w:t>
      </w:r>
    </w:p>
    <w:p w:rsidR="006D5712" w:rsidRPr="008F2822" w:rsidRDefault="006D5712">
      <w:pPr>
        <w:jc w:val="both"/>
        <w:rPr>
          <w:color w:val="000000" w:themeColor="text1"/>
          <w:sz w:val="28"/>
          <w:szCs w:val="28"/>
        </w:rPr>
      </w:pPr>
    </w:p>
    <w:p w:rsidR="006D5712" w:rsidRPr="008F2822" w:rsidRDefault="0031036B">
      <w:pPr>
        <w:pStyle w:val="Sarakstarindkopa"/>
        <w:ind w:left="0"/>
        <w:jc w:val="center"/>
        <w:rPr>
          <w:rStyle w:val="Izteiksmgs"/>
          <w:color w:val="000000" w:themeColor="text1"/>
          <w:sz w:val="28"/>
          <w:szCs w:val="28"/>
        </w:rPr>
      </w:pPr>
      <w:r w:rsidRPr="008F2822">
        <w:rPr>
          <w:rStyle w:val="Izteiksmgs"/>
          <w:color w:val="000000" w:themeColor="text1"/>
          <w:sz w:val="28"/>
          <w:szCs w:val="28"/>
        </w:rPr>
        <w:t>VI.</w:t>
      </w:r>
      <w:r w:rsidRPr="008F2822">
        <w:rPr>
          <w:rStyle w:val="Izteiksmgs"/>
          <w:color w:val="000000" w:themeColor="text1"/>
          <w:sz w:val="28"/>
          <w:szCs w:val="28"/>
        </w:rPr>
        <w:tab/>
        <w:t>Valsts atbalsta komercdarbībai saņemšanas nosacījumi</w:t>
      </w:r>
    </w:p>
    <w:p w:rsidR="006D5712" w:rsidRPr="008F2822" w:rsidRDefault="006D5712">
      <w:pPr>
        <w:tabs>
          <w:tab w:val="num" w:pos="540"/>
        </w:tabs>
        <w:jc w:val="both"/>
        <w:rPr>
          <w:rFonts w:eastAsia="Times New Roman"/>
          <w:color w:val="000000" w:themeColor="text1"/>
          <w:sz w:val="28"/>
          <w:szCs w:val="28"/>
        </w:rPr>
      </w:pPr>
    </w:p>
    <w:p w:rsidR="0095251A" w:rsidRPr="008F2822" w:rsidRDefault="00FC32FB"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Valsts atbalstu komercdarbībai šo noteikumu ietvaros sniedz saskaņā ar Komisijas regulas Nr.651/2014 53. pantu;</w:t>
      </w:r>
    </w:p>
    <w:p w:rsidR="00015E2F" w:rsidRPr="008F2822" w:rsidRDefault="00015E2F" w:rsidP="001474AF">
      <w:pPr>
        <w:pStyle w:val="Sarakstarindkopa"/>
        <w:ind w:left="360"/>
        <w:jc w:val="both"/>
        <w:rPr>
          <w:shd w:val="clear" w:color="auto" w:fill="F1F1F1"/>
        </w:rPr>
      </w:pPr>
    </w:p>
    <w:p w:rsidR="001474AF" w:rsidRPr="008F2822" w:rsidRDefault="001474AF" w:rsidP="001474AF">
      <w:pPr>
        <w:pStyle w:val="Sarakstarindkopa"/>
        <w:numPr>
          <w:ilvl w:val="0"/>
          <w:numId w:val="4"/>
        </w:numPr>
        <w:jc w:val="both"/>
        <w:rPr>
          <w:shd w:val="clear" w:color="auto" w:fill="F1F1F1"/>
        </w:rPr>
      </w:pPr>
      <w:r w:rsidRPr="008F2822">
        <w:rPr>
          <w:rFonts w:eastAsia="Calibri"/>
          <w:sz w:val="28"/>
          <w:szCs w:val="28"/>
        </w:rPr>
        <w:t>Projekts, kas saistīts ar saimnieciskās darbības veikšanu, nekvalificējas kā komercdarbības atbalsts un tam netiek piemēroti Komisijas regulas Nr. </w:t>
      </w:r>
      <w:hyperlink r:id="rId14" w:tgtFrame="_blank" w:history="1">
        <w:r w:rsidRPr="008F2822">
          <w:rPr>
            <w:rFonts w:eastAsia="Calibri"/>
            <w:sz w:val="28"/>
            <w:szCs w:val="28"/>
          </w:rPr>
          <w:t>651/2014</w:t>
        </w:r>
      </w:hyperlink>
      <w:r w:rsidRPr="008F2822">
        <w:rPr>
          <w:rFonts w:eastAsia="Calibri"/>
          <w:sz w:val="28"/>
          <w:szCs w:val="28"/>
        </w:rPr>
        <w:t xml:space="preserve"> 53.panta nosacījumi, ja izveidotās infrastruktūras amortizācijas periodā no visiem sniegto pakalpojumu saņēmējiem gadā vismaz 85 </w:t>
      </w:r>
      <w:r w:rsidR="006C5C49" w:rsidRPr="008F2822">
        <w:rPr>
          <w:rFonts w:eastAsia="Calibri"/>
          <w:sz w:val="28"/>
          <w:szCs w:val="28"/>
        </w:rPr>
        <w:t>procenti</w:t>
      </w:r>
      <w:r w:rsidR="00F62F7F" w:rsidRPr="008F2822">
        <w:rPr>
          <w:rFonts w:eastAsia="Calibri"/>
          <w:sz w:val="28"/>
          <w:szCs w:val="28"/>
        </w:rPr>
        <w:t xml:space="preserve"> </w:t>
      </w:r>
      <w:r w:rsidRPr="008F2822">
        <w:rPr>
          <w:rFonts w:eastAsia="Calibri"/>
          <w:sz w:val="28"/>
          <w:szCs w:val="28"/>
        </w:rPr>
        <w:t>pakalpojumu saņēmēju ir Latvijas iedzīvotāji.</w:t>
      </w:r>
    </w:p>
    <w:p w:rsidR="001474AF" w:rsidRPr="008F2822" w:rsidRDefault="001474AF" w:rsidP="001474AF">
      <w:pPr>
        <w:pStyle w:val="Sarakstarindkopa"/>
        <w:ind w:left="360"/>
        <w:jc w:val="both"/>
        <w:rPr>
          <w:shd w:val="clear" w:color="auto" w:fill="F1F1F1"/>
        </w:rPr>
      </w:pPr>
    </w:p>
    <w:p w:rsidR="00FC32FB" w:rsidRPr="008F2822" w:rsidRDefault="00FC32FB"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Valsts atbalstu komercdarbībai projekta iesniedzējam un sadarbības partnerim piešķir saskaņā ar Komisijas regulu Nr.651/2014, ja ievēroti visi šajā punktā minētie nosacījumi: </w:t>
      </w:r>
    </w:p>
    <w:p w:rsidR="00FC32FB" w:rsidRPr="008F2822" w:rsidRDefault="00FC32F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atbalstāmā darbība atbilst vienam vai vairākiem Komisijas regulas Nr.651/2014 53.panta 2.</w:t>
      </w:r>
      <w:r w:rsidR="0018659D" w:rsidRPr="008F2822">
        <w:rPr>
          <w:color w:val="000000" w:themeColor="text1"/>
          <w:sz w:val="28"/>
          <w:szCs w:val="28"/>
        </w:rPr>
        <w:t>p</w:t>
      </w:r>
      <w:r w:rsidR="00D030B8" w:rsidRPr="008F2822">
        <w:rPr>
          <w:color w:val="000000" w:themeColor="text1"/>
          <w:sz w:val="28"/>
          <w:szCs w:val="28"/>
        </w:rPr>
        <w:t>unkta „a” vai „b”</w:t>
      </w:r>
      <w:r w:rsidR="005F5F9A" w:rsidRPr="008F2822">
        <w:rPr>
          <w:color w:val="000000" w:themeColor="text1"/>
          <w:sz w:val="28"/>
          <w:szCs w:val="28"/>
        </w:rPr>
        <w:t xml:space="preserve"> apakšpunktā</w:t>
      </w:r>
      <w:r w:rsidR="00D030B8" w:rsidRPr="008F2822">
        <w:rPr>
          <w:color w:val="000000" w:themeColor="text1"/>
          <w:sz w:val="28"/>
          <w:szCs w:val="28"/>
        </w:rPr>
        <w:t xml:space="preserve"> </w:t>
      </w:r>
      <w:r w:rsidRPr="008F2822">
        <w:rPr>
          <w:color w:val="000000" w:themeColor="text1"/>
          <w:sz w:val="28"/>
          <w:szCs w:val="28"/>
        </w:rPr>
        <w:t xml:space="preserve">norādītajiem mērķiem un darbībām un ievēroti Komisijas regulas Nr.651/2014 1.panta 2.punkta </w:t>
      </w:r>
      <w:r w:rsidR="00792E68" w:rsidRPr="008F2822">
        <w:rPr>
          <w:color w:val="000000" w:themeColor="text1"/>
          <w:sz w:val="28"/>
          <w:szCs w:val="28"/>
        </w:rPr>
        <w:t>„</w:t>
      </w:r>
      <w:r w:rsidRPr="008F2822">
        <w:rPr>
          <w:color w:val="000000" w:themeColor="text1"/>
          <w:sz w:val="28"/>
          <w:szCs w:val="28"/>
        </w:rPr>
        <w:t xml:space="preserve">c” un </w:t>
      </w:r>
      <w:r w:rsidR="00792E68" w:rsidRPr="008F2822">
        <w:rPr>
          <w:color w:val="000000" w:themeColor="text1"/>
          <w:sz w:val="28"/>
          <w:szCs w:val="28"/>
        </w:rPr>
        <w:t>„</w:t>
      </w:r>
      <w:r w:rsidRPr="008F2822">
        <w:rPr>
          <w:color w:val="000000" w:themeColor="text1"/>
          <w:sz w:val="28"/>
          <w:szCs w:val="28"/>
        </w:rPr>
        <w:t xml:space="preserve">d” apakšpunkta, 1.panta 3.punkta, 1.panta 4.punkta </w:t>
      </w:r>
      <w:r w:rsidR="00792E68" w:rsidRPr="008F2822">
        <w:rPr>
          <w:color w:val="000000" w:themeColor="text1"/>
          <w:sz w:val="28"/>
          <w:szCs w:val="28"/>
        </w:rPr>
        <w:t>„</w:t>
      </w:r>
      <w:r w:rsidRPr="008F2822">
        <w:rPr>
          <w:color w:val="000000" w:themeColor="text1"/>
          <w:sz w:val="28"/>
          <w:szCs w:val="28"/>
        </w:rPr>
        <w:t>a”</w:t>
      </w:r>
      <w:r w:rsidR="0018659D" w:rsidRPr="008F2822">
        <w:rPr>
          <w:color w:val="000000" w:themeColor="text1"/>
          <w:sz w:val="28"/>
          <w:szCs w:val="28"/>
        </w:rPr>
        <w:t xml:space="preserve"> apakšpunktā minētie nosacījumi</w:t>
      </w:r>
      <w:r w:rsidR="00BA742A" w:rsidRPr="008F2822">
        <w:rPr>
          <w:color w:val="000000" w:themeColor="text1"/>
          <w:sz w:val="28"/>
          <w:szCs w:val="28"/>
        </w:rPr>
        <w:t>;</w:t>
      </w:r>
    </w:p>
    <w:p w:rsidR="001D6DDC" w:rsidRPr="008F2822" w:rsidRDefault="001D6DDC"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viena projekta ietvaros piešķirtais atbalsts nepārsniedz 100 </w:t>
      </w:r>
      <w:r w:rsidR="00FE4248" w:rsidRPr="008F2822">
        <w:rPr>
          <w:color w:val="000000" w:themeColor="text1"/>
          <w:sz w:val="28"/>
          <w:szCs w:val="28"/>
        </w:rPr>
        <w:t xml:space="preserve">miljonus </w:t>
      </w:r>
      <w:r w:rsidRPr="008F2822">
        <w:rPr>
          <w:i/>
          <w:color w:val="000000" w:themeColor="text1"/>
          <w:sz w:val="28"/>
          <w:szCs w:val="28"/>
        </w:rPr>
        <w:t>euro</w:t>
      </w:r>
      <w:r w:rsidRPr="008F2822">
        <w:rPr>
          <w:color w:val="000000" w:themeColor="text1"/>
          <w:sz w:val="28"/>
          <w:szCs w:val="28"/>
        </w:rPr>
        <w:t xml:space="preserve"> </w:t>
      </w:r>
      <w:r w:rsidR="00A64019" w:rsidRPr="008F2822">
        <w:rPr>
          <w:color w:val="000000" w:themeColor="text1"/>
          <w:sz w:val="28"/>
          <w:szCs w:val="28"/>
        </w:rPr>
        <w:t xml:space="preserve">atbilstoši Komisijas regulas Nr.651/2014 4.panta </w:t>
      </w:r>
      <w:r w:rsidR="00792E68" w:rsidRPr="008F2822">
        <w:rPr>
          <w:color w:val="000000" w:themeColor="text1"/>
          <w:sz w:val="28"/>
          <w:szCs w:val="28"/>
        </w:rPr>
        <w:t>„</w:t>
      </w:r>
      <w:r w:rsidR="00A64019" w:rsidRPr="008F2822">
        <w:rPr>
          <w:color w:val="000000" w:themeColor="text1"/>
          <w:sz w:val="28"/>
          <w:szCs w:val="28"/>
        </w:rPr>
        <w:t>z</w:t>
      </w:r>
      <w:r w:rsidR="00792E68" w:rsidRPr="008F2822">
        <w:rPr>
          <w:color w:val="000000" w:themeColor="text1"/>
          <w:sz w:val="28"/>
          <w:szCs w:val="28"/>
        </w:rPr>
        <w:t>”</w:t>
      </w:r>
      <w:r w:rsidR="00A64019" w:rsidRPr="008F2822">
        <w:rPr>
          <w:color w:val="000000" w:themeColor="text1"/>
          <w:sz w:val="28"/>
          <w:szCs w:val="28"/>
        </w:rPr>
        <w:t xml:space="preserve"> apakšpunktā noteiktai paziņošanas robežvērtībai ieguldījumu atbalstam kultūrai</w:t>
      </w:r>
      <w:r w:rsidRPr="008F2822">
        <w:rPr>
          <w:color w:val="000000" w:themeColor="text1"/>
          <w:sz w:val="28"/>
          <w:szCs w:val="28"/>
        </w:rPr>
        <w:t>;</w:t>
      </w:r>
    </w:p>
    <w:p w:rsidR="00FC32FB" w:rsidRPr="008F2822" w:rsidRDefault="00FC32F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attiecībā uz valsts atbalstu komercdarbībai, kurš tiek sniegts saskaņā ar Komisijas regulas Nr.651/2014 53.pantu vienam vai vairākiem 53.panta 2.punkta „a” un</w:t>
      </w:r>
      <w:r w:rsidR="00C647E1" w:rsidRPr="008F2822">
        <w:rPr>
          <w:color w:val="000000" w:themeColor="text1"/>
          <w:sz w:val="28"/>
          <w:szCs w:val="28"/>
        </w:rPr>
        <w:t xml:space="preserve"> </w:t>
      </w:r>
      <w:r w:rsidRPr="008F2822">
        <w:rPr>
          <w:color w:val="000000" w:themeColor="text1"/>
          <w:sz w:val="28"/>
          <w:szCs w:val="28"/>
        </w:rPr>
        <w:t>„b”</w:t>
      </w:r>
      <w:r w:rsidR="00C647E1" w:rsidRPr="008F2822">
        <w:rPr>
          <w:color w:val="000000" w:themeColor="text1"/>
          <w:sz w:val="28"/>
          <w:szCs w:val="28"/>
        </w:rPr>
        <w:t xml:space="preserve"> </w:t>
      </w:r>
      <w:r w:rsidRPr="008F2822">
        <w:rPr>
          <w:color w:val="000000" w:themeColor="text1"/>
          <w:sz w:val="28"/>
          <w:szCs w:val="28"/>
        </w:rPr>
        <w:t>apakšpunktā</w:t>
      </w:r>
      <w:r w:rsidRPr="008F2822" w:rsidDel="002458B4">
        <w:rPr>
          <w:color w:val="000000" w:themeColor="text1"/>
          <w:sz w:val="28"/>
          <w:szCs w:val="28"/>
        </w:rPr>
        <w:t xml:space="preserve"> </w:t>
      </w:r>
      <w:r w:rsidRPr="008F2822">
        <w:rPr>
          <w:color w:val="000000" w:themeColor="text1"/>
          <w:sz w:val="28"/>
          <w:szCs w:val="28"/>
        </w:rPr>
        <w:t>minētajiem mērķiem vai darbībām, papildus ir ievēroti visi šajā apakšpunktā minētie nosacījumi:</w:t>
      </w:r>
    </w:p>
    <w:p w:rsidR="00FC32FB" w:rsidRPr="008F2822" w:rsidRDefault="00FC32F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atbalst</w:t>
      </w:r>
      <w:r w:rsidR="00FE4248" w:rsidRPr="008F2822">
        <w:rPr>
          <w:color w:val="000000" w:themeColor="text1"/>
          <w:sz w:val="28"/>
          <w:szCs w:val="28"/>
        </w:rPr>
        <w:t>u</w:t>
      </w:r>
      <w:r w:rsidRPr="008F2822">
        <w:rPr>
          <w:color w:val="000000" w:themeColor="text1"/>
          <w:sz w:val="28"/>
          <w:szCs w:val="28"/>
        </w:rPr>
        <w:t xml:space="preserve"> nesnie</w:t>
      </w:r>
      <w:r w:rsidR="00FE4248" w:rsidRPr="008F2822">
        <w:rPr>
          <w:color w:val="000000" w:themeColor="text1"/>
          <w:sz w:val="28"/>
          <w:szCs w:val="28"/>
        </w:rPr>
        <w:t>dz</w:t>
      </w:r>
      <w:r w:rsidRPr="008F2822">
        <w:rPr>
          <w:color w:val="000000" w:themeColor="text1"/>
          <w:sz w:val="28"/>
          <w:szCs w:val="28"/>
        </w:rPr>
        <w:t xml:space="preserve"> Komisijas regulas Nr.651/2014 53.panta 10.punktā minētajām nozarēm;</w:t>
      </w:r>
    </w:p>
    <w:p w:rsidR="00C25325" w:rsidRPr="008F2822" w:rsidRDefault="00C25325"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ievēro Komisijas regulas Nr.651/2014 1.panta 5.punkta nosacījumi;</w:t>
      </w:r>
    </w:p>
    <w:p w:rsidR="00FE4248" w:rsidRPr="008F2822" w:rsidRDefault="00FC32F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bCs/>
          <w:color w:val="000000" w:themeColor="text1"/>
          <w:sz w:val="28"/>
          <w:szCs w:val="28"/>
        </w:rPr>
        <w:t>ievēro nosacījums, ka vismaz 80</w:t>
      </w:r>
      <w:r w:rsidR="00F62F7F" w:rsidRPr="008F2822">
        <w:rPr>
          <w:bCs/>
          <w:color w:val="000000" w:themeColor="text1"/>
          <w:sz w:val="28"/>
          <w:szCs w:val="28"/>
        </w:rPr>
        <w:t xml:space="preserve"> procentus </w:t>
      </w:r>
      <w:r w:rsidRPr="008F2822">
        <w:rPr>
          <w:bCs/>
          <w:color w:val="000000" w:themeColor="text1"/>
          <w:sz w:val="28"/>
          <w:szCs w:val="28"/>
        </w:rPr>
        <w:t xml:space="preserve">no </w:t>
      </w:r>
      <w:r w:rsidR="001474AF" w:rsidRPr="008F2822">
        <w:rPr>
          <w:bCs/>
          <w:color w:val="000000" w:themeColor="text1"/>
          <w:sz w:val="28"/>
          <w:szCs w:val="28"/>
        </w:rPr>
        <w:t xml:space="preserve">infrastruktūras </w:t>
      </w:r>
      <w:r w:rsidRPr="008F2822">
        <w:rPr>
          <w:bCs/>
          <w:color w:val="000000" w:themeColor="text1"/>
          <w:sz w:val="28"/>
          <w:szCs w:val="28"/>
        </w:rPr>
        <w:t>gada jaudas</w:t>
      </w:r>
      <w:r w:rsidR="00B815FB" w:rsidRPr="008F2822">
        <w:rPr>
          <w:bCs/>
          <w:color w:val="000000" w:themeColor="text1"/>
          <w:sz w:val="28"/>
          <w:szCs w:val="28"/>
        </w:rPr>
        <w:t xml:space="preserve"> laika vai platības izteiksmē</w:t>
      </w:r>
      <w:r w:rsidRPr="008F2822">
        <w:rPr>
          <w:bCs/>
          <w:color w:val="000000" w:themeColor="text1"/>
          <w:sz w:val="28"/>
          <w:szCs w:val="28"/>
        </w:rPr>
        <w:t xml:space="preserve"> izmanto kultūras mērķim</w:t>
      </w:r>
      <w:r w:rsidR="00FE4248" w:rsidRPr="008F2822">
        <w:rPr>
          <w:bCs/>
          <w:color w:val="000000" w:themeColor="text1"/>
          <w:sz w:val="28"/>
          <w:szCs w:val="28"/>
        </w:rPr>
        <w:t>.</w:t>
      </w:r>
    </w:p>
    <w:p w:rsidR="002006F6" w:rsidRPr="008F2822" w:rsidRDefault="002006F6" w:rsidP="00E7078B">
      <w:pPr>
        <w:pStyle w:val="tv213"/>
        <w:spacing w:before="0" w:beforeAutospacing="0" w:after="0" w:afterAutospacing="0"/>
        <w:ind w:left="1843"/>
        <w:jc w:val="both"/>
        <w:rPr>
          <w:color w:val="000000" w:themeColor="text1"/>
          <w:sz w:val="28"/>
          <w:szCs w:val="28"/>
        </w:rPr>
      </w:pPr>
    </w:p>
    <w:p w:rsidR="00B815FB" w:rsidRPr="00E7078B" w:rsidRDefault="00B815FB" w:rsidP="00E7078B">
      <w:pPr>
        <w:pStyle w:val="Sarakstarindkopa"/>
        <w:numPr>
          <w:ilvl w:val="0"/>
          <w:numId w:val="4"/>
        </w:numPr>
        <w:jc w:val="both"/>
        <w:outlineLvl w:val="0"/>
        <w:rPr>
          <w:rFonts w:eastAsia="Calibri"/>
          <w:color w:val="000000" w:themeColor="text1"/>
          <w:sz w:val="28"/>
          <w:szCs w:val="28"/>
        </w:rPr>
      </w:pPr>
      <w:r w:rsidRPr="008F2822">
        <w:rPr>
          <w:rFonts w:eastAsia="Calibri"/>
          <w:color w:val="000000" w:themeColor="text1"/>
          <w:sz w:val="28"/>
          <w:szCs w:val="28"/>
        </w:rPr>
        <w:t xml:space="preserve">Valsts atbalstu šo noteikumu ietvaros drīkst apvienot ar citu valsts atbalstu, tai skaitā </w:t>
      </w:r>
      <w:proofErr w:type="spellStart"/>
      <w:r w:rsidRPr="008F2822">
        <w:rPr>
          <w:rFonts w:eastAsia="Calibri"/>
          <w:i/>
          <w:color w:val="000000" w:themeColor="text1"/>
          <w:sz w:val="28"/>
          <w:szCs w:val="28"/>
        </w:rPr>
        <w:t>de</w:t>
      </w:r>
      <w:proofErr w:type="spellEnd"/>
      <w:r w:rsidRPr="008F2822">
        <w:rPr>
          <w:rFonts w:eastAsia="Calibri"/>
          <w:i/>
          <w:color w:val="000000" w:themeColor="text1"/>
          <w:sz w:val="28"/>
          <w:szCs w:val="28"/>
        </w:rPr>
        <w:t xml:space="preserve"> </w:t>
      </w:r>
      <w:proofErr w:type="spellStart"/>
      <w:r w:rsidRPr="008F2822">
        <w:rPr>
          <w:rFonts w:eastAsia="Calibri"/>
          <w:i/>
          <w:color w:val="000000" w:themeColor="text1"/>
          <w:sz w:val="28"/>
          <w:szCs w:val="28"/>
        </w:rPr>
        <w:t>minimis</w:t>
      </w:r>
      <w:proofErr w:type="spellEnd"/>
      <w:r w:rsidRPr="008F2822">
        <w:rPr>
          <w:rFonts w:eastAsia="Calibri"/>
          <w:color w:val="000000" w:themeColor="text1"/>
          <w:sz w:val="28"/>
          <w:szCs w:val="28"/>
        </w:rPr>
        <w:t xml:space="preserve"> atbalstu,</w:t>
      </w:r>
      <w:r w:rsidRPr="008F2822">
        <w:rPr>
          <w:color w:val="000000" w:themeColor="text1"/>
          <w:sz w:val="28"/>
          <w:szCs w:val="28"/>
        </w:rPr>
        <w:t xml:space="preserve"> attiecībā uz vienām un tām pašā</w:t>
      </w:r>
      <w:r w:rsidRPr="008F2822">
        <w:rPr>
          <w:rFonts w:eastAsia="Calibri"/>
          <w:color w:val="000000" w:themeColor="text1"/>
          <w:sz w:val="28"/>
          <w:szCs w:val="28"/>
        </w:rPr>
        <w:t>m attiecināmajām izmaksām, ja ne</w:t>
      </w:r>
      <w:r w:rsidR="00735ACD" w:rsidRPr="008F2822">
        <w:rPr>
          <w:rFonts w:eastAsia="Calibri"/>
          <w:color w:val="000000" w:themeColor="text1"/>
          <w:sz w:val="28"/>
          <w:szCs w:val="28"/>
        </w:rPr>
        <w:t>pārsnie</w:t>
      </w:r>
      <w:r w:rsidR="00FE4248" w:rsidRPr="008F2822">
        <w:rPr>
          <w:rFonts w:eastAsia="Calibri"/>
          <w:color w:val="000000" w:themeColor="text1"/>
          <w:sz w:val="28"/>
          <w:szCs w:val="28"/>
        </w:rPr>
        <w:t>dz</w:t>
      </w:r>
      <w:r w:rsidR="00735ACD" w:rsidRPr="008F2822">
        <w:rPr>
          <w:rFonts w:eastAsia="Calibri"/>
          <w:color w:val="000000" w:themeColor="text1"/>
          <w:sz w:val="28"/>
          <w:szCs w:val="28"/>
        </w:rPr>
        <w:t xml:space="preserve"> šajos noteikumos 18</w:t>
      </w:r>
      <w:r w:rsidRPr="008F2822">
        <w:rPr>
          <w:rFonts w:eastAsia="Calibri"/>
          <w:color w:val="000000" w:themeColor="text1"/>
          <w:sz w:val="28"/>
          <w:szCs w:val="28"/>
        </w:rPr>
        <w:t xml:space="preserve">.punktā </w:t>
      </w:r>
      <w:r w:rsidR="00FE4248" w:rsidRPr="008F2822">
        <w:rPr>
          <w:rFonts w:eastAsia="Calibri"/>
          <w:color w:val="000000" w:themeColor="text1"/>
          <w:sz w:val="28"/>
          <w:szCs w:val="28"/>
        </w:rPr>
        <w:t xml:space="preserve">noteikto starpību </w:t>
      </w:r>
      <w:r w:rsidRPr="008F2822">
        <w:rPr>
          <w:rFonts w:eastAsia="Calibri"/>
          <w:color w:val="000000" w:themeColor="text1"/>
          <w:sz w:val="28"/>
          <w:szCs w:val="28"/>
        </w:rPr>
        <w:t>starp tiešajām attiecināmajām izmaksām un pamatdarbības peļņu no ieguldījuma un citā valsts atbalsta programmā, individuālā atbalsta projektā noteiktā vai Eiropas Komisijas lēmumā noteiktā maksimālā atbalsta</w:t>
      </w:r>
      <w:r w:rsidRPr="008F2822">
        <w:rPr>
          <w:color w:val="000000" w:themeColor="text1"/>
          <w:sz w:val="28"/>
          <w:szCs w:val="28"/>
        </w:rPr>
        <w:t xml:space="preserve"> </w:t>
      </w:r>
      <w:r w:rsidR="00FE4248" w:rsidRPr="008F2822">
        <w:rPr>
          <w:color w:val="000000" w:themeColor="text1"/>
          <w:sz w:val="28"/>
          <w:szCs w:val="28"/>
        </w:rPr>
        <w:t xml:space="preserve">summu </w:t>
      </w:r>
      <w:r w:rsidRPr="008F2822">
        <w:rPr>
          <w:color w:val="000000" w:themeColor="text1"/>
          <w:sz w:val="28"/>
          <w:szCs w:val="28"/>
        </w:rPr>
        <w:t xml:space="preserve">un atbalsta </w:t>
      </w:r>
      <w:r w:rsidR="00FE4248" w:rsidRPr="008F2822">
        <w:rPr>
          <w:color w:val="000000" w:themeColor="text1"/>
          <w:sz w:val="28"/>
          <w:szCs w:val="28"/>
        </w:rPr>
        <w:t>intensitāti</w:t>
      </w:r>
      <w:r w:rsidRPr="008F2822">
        <w:rPr>
          <w:color w:val="000000" w:themeColor="text1"/>
          <w:sz w:val="28"/>
          <w:szCs w:val="28"/>
        </w:rPr>
        <w:t>.</w:t>
      </w:r>
    </w:p>
    <w:p w:rsidR="00E7078B" w:rsidRPr="008F2822" w:rsidRDefault="00E7078B" w:rsidP="00E7078B">
      <w:pPr>
        <w:pStyle w:val="Sarakstarindkopa"/>
        <w:ind w:left="360"/>
        <w:jc w:val="both"/>
        <w:outlineLvl w:val="0"/>
        <w:rPr>
          <w:rFonts w:eastAsia="Calibri"/>
          <w:color w:val="000000" w:themeColor="text1"/>
          <w:sz w:val="28"/>
          <w:szCs w:val="28"/>
        </w:rPr>
      </w:pPr>
    </w:p>
    <w:p w:rsidR="00FC32FB" w:rsidRDefault="00FC32FB" w:rsidP="00E7078B">
      <w:pPr>
        <w:numPr>
          <w:ilvl w:val="0"/>
          <w:numId w:val="4"/>
        </w:numPr>
        <w:ind w:left="357" w:hanging="357"/>
        <w:jc w:val="both"/>
        <w:outlineLvl w:val="0"/>
        <w:rPr>
          <w:sz w:val="28"/>
          <w:szCs w:val="28"/>
        </w:rPr>
      </w:pPr>
      <w:r w:rsidRPr="008F2822">
        <w:rPr>
          <w:color w:val="000000" w:themeColor="text1"/>
          <w:sz w:val="28"/>
          <w:szCs w:val="28"/>
        </w:rPr>
        <w:t>Lēmumu par atbalsta piešķiršanu saskaņā</w:t>
      </w:r>
      <w:r w:rsidRPr="008F2822">
        <w:rPr>
          <w:sz w:val="28"/>
          <w:szCs w:val="28"/>
        </w:rPr>
        <w:t xml:space="preserve"> ar</w:t>
      </w:r>
      <w:r w:rsidR="008A6E54" w:rsidRPr="008F2822">
        <w:rPr>
          <w:sz w:val="28"/>
          <w:szCs w:val="28"/>
        </w:rPr>
        <w:t xml:space="preserve"> </w:t>
      </w:r>
      <w:r w:rsidR="00A346DC" w:rsidRPr="008F2822">
        <w:rPr>
          <w:sz w:val="28"/>
          <w:szCs w:val="28"/>
        </w:rPr>
        <w:t>Komisijas regulu</w:t>
      </w:r>
      <w:r w:rsidRPr="008F2822">
        <w:rPr>
          <w:sz w:val="28"/>
          <w:szCs w:val="28"/>
        </w:rPr>
        <w:t xml:space="preserve"> Nr.651/2014 var pieņemt līdz </w:t>
      </w:r>
      <w:r w:rsidR="00FE4248" w:rsidRPr="008F2822">
        <w:rPr>
          <w:sz w:val="28"/>
          <w:szCs w:val="28"/>
        </w:rPr>
        <w:t>Komisijas regul</w:t>
      </w:r>
      <w:r w:rsidR="00635E2E" w:rsidRPr="008F2822">
        <w:rPr>
          <w:sz w:val="28"/>
          <w:szCs w:val="28"/>
        </w:rPr>
        <w:t>as</w:t>
      </w:r>
      <w:r w:rsidR="00FE4248" w:rsidRPr="008F2822">
        <w:rPr>
          <w:sz w:val="28"/>
          <w:szCs w:val="28"/>
        </w:rPr>
        <w:t xml:space="preserve"> Nr.651/2014 </w:t>
      </w:r>
      <w:r w:rsidRPr="008F2822">
        <w:rPr>
          <w:sz w:val="28"/>
          <w:szCs w:val="28"/>
        </w:rPr>
        <w:t>darbības beigām vai līdz 2021.gada 30.jūnijam.</w:t>
      </w:r>
    </w:p>
    <w:p w:rsidR="00E7078B" w:rsidRPr="008F2822" w:rsidRDefault="00E7078B" w:rsidP="00E7078B">
      <w:pPr>
        <w:ind w:left="357"/>
        <w:jc w:val="both"/>
        <w:outlineLvl w:val="0"/>
        <w:rPr>
          <w:sz w:val="28"/>
          <w:szCs w:val="28"/>
        </w:rPr>
      </w:pPr>
    </w:p>
    <w:p w:rsidR="00FC32FB" w:rsidRDefault="00FC32FB" w:rsidP="00E7078B">
      <w:pPr>
        <w:numPr>
          <w:ilvl w:val="0"/>
          <w:numId w:val="4"/>
        </w:numPr>
        <w:ind w:left="357" w:hanging="357"/>
        <w:jc w:val="both"/>
        <w:outlineLvl w:val="0"/>
        <w:rPr>
          <w:sz w:val="28"/>
          <w:szCs w:val="28"/>
        </w:rPr>
      </w:pPr>
      <w:r w:rsidRPr="008F2822">
        <w:rPr>
          <w:sz w:val="28"/>
          <w:szCs w:val="28"/>
        </w:rPr>
        <w:t xml:space="preserve">Sadarbības iestāde nodrošina Komisijas regulas Nr.651/2014 9.panta 1. un 4.punktā </w:t>
      </w:r>
      <w:r w:rsidR="00FE4248" w:rsidRPr="008F2822">
        <w:rPr>
          <w:sz w:val="28"/>
          <w:szCs w:val="28"/>
        </w:rPr>
        <w:t xml:space="preserve">noteiktos </w:t>
      </w:r>
      <w:r w:rsidRPr="008F2822">
        <w:rPr>
          <w:sz w:val="28"/>
          <w:szCs w:val="28"/>
        </w:rPr>
        <w:t xml:space="preserve">publicitātes </w:t>
      </w:r>
      <w:r w:rsidR="00FE4248" w:rsidRPr="008F2822">
        <w:rPr>
          <w:sz w:val="28"/>
          <w:szCs w:val="28"/>
        </w:rPr>
        <w:t>pasākumus</w:t>
      </w:r>
      <w:r w:rsidRPr="008F2822">
        <w:rPr>
          <w:sz w:val="28"/>
          <w:szCs w:val="28"/>
        </w:rPr>
        <w:t>.</w:t>
      </w:r>
    </w:p>
    <w:p w:rsidR="00E7078B" w:rsidRPr="008F2822" w:rsidRDefault="00E7078B" w:rsidP="00E7078B">
      <w:pPr>
        <w:ind w:left="357"/>
        <w:jc w:val="both"/>
        <w:outlineLvl w:val="0"/>
        <w:rPr>
          <w:sz w:val="28"/>
          <w:szCs w:val="28"/>
        </w:rPr>
      </w:pPr>
    </w:p>
    <w:p w:rsidR="00FC32FB" w:rsidRPr="008F2822" w:rsidRDefault="00FC32FB" w:rsidP="00E7078B">
      <w:pPr>
        <w:numPr>
          <w:ilvl w:val="0"/>
          <w:numId w:val="4"/>
        </w:numPr>
        <w:ind w:left="357" w:hanging="357"/>
        <w:jc w:val="both"/>
        <w:outlineLvl w:val="0"/>
        <w:rPr>
          <w:sz w:val="28"/>
          <w:szCs w:val="28"/>
        </w:rPr>
      </w:pPr>
      <w:r w:rsidRPr="008F2822">
        <w:rPr>
          <w:sz w:val="28"/>
          <w:szCs w:val="28"/>
        </w:rPr>
        <w:t>Sadarbības iestāde nodrošina Komisijas regulas Nr.651/2014 12.pantā noteikt</w:t>
      </w:r>
      <w:r w:rsidR="00FE4248" w:rsidRPr="008F2822">
        <w:rPr>
          <w:sz w:val="28"/>
          <w:szCs w:val="28"/>
        </w:rPr>
        <w:t>os</w:t>
      </w:r>
      <w:r w:rsidRPr="008F2822">
        <w:rPr>
          <w:sz w:val="28"/>
          <w:szCs w:val="28"/>
        </w:rPr>
        <w:t xml:space="preserve"> </w:t>
      </w:r>
      <w:r w:rsidR="004C4115" w:rsidRPr="008F2822">
        <w:rPr>
          <w:sz w:val="28"/>
          <w:szCs w:val="28"/>
        </w:rPr>
        <w:t>nosacījum</w:t>
      </w:r>
      <w:r w:rsidR="00FE4248" w:rsidRPr="008F2822">
        <w:rPr>
          <w:sz w:val="28"/>
          <w:szCs w:val="28"/>
        </w:rPr>
        <w:t>us</w:t>
      </w:r>
      <w:r w:rsidR="004C4115" w:rsidRPr="008F2822">
        <w:rPr>
          <w:sz w:val="28"/>
          <w:szCs w:val="28"/>
        </w:rPr>
        <w:t>.</w:t>
      </w:r>
    </w:p>
    <w:p w:rsidR="00A65E52" w:rsidRDefault="00A65E52" w:rsidP="00E7078B">
      <w:pPr>
        <w:jc w:val="both"/>
        <w:outlineLvl w:val="0"/>
        <w:rPr>
          <w:sz w:val="28"/>
          <w:szCs w:val="28"/>
        </w:rPr>
      </w:pPr>
    </w:p>
    <w:p w:rsidR="00E7078B" w:rsidRDefault="00E7078B" w:rsidP="00E7078B">
      <w:pPr>
        <w:jc w:val="both"/>
        <w:outlineLvl w:val="0"/>
        <w:rPr>
          <w:sz w:val="28"/>
          <w:szCs w:val="28"/>
        </w:rPr>
      </w:pPr>
    </w:p>
    <w:p w:rsidR="00CA2E02" w:rsidRPr="003E5D7A" w:rsidRDefault="009E1CB3" w:rsidP="00CA2E02">
      <w:pPr>
        <w:pStyle w:val="Pamattekstaatkpe2"/>
        <w:tabs>
          <w:tab w:val="left" w:pos="7230"/>
        </w:tabs>
        <w:ind w:left="0"/>
        <w:rPr>
          <w:szCs w:val="28"/>
        </w:rPr>
      </w:pPr>
      <w:r>
        <w:rPr>
          <w:szCs w:val="28"/>
        </w:rPr>
        <w:t>Ministru prezidents</w:t>
      </w:r>
      <w:r>
        <w:rPr>
          <w:szCs w:val="28"/>
        </w:rPr>
        <w:tab/>
        <w:t>M.Kučinskis</w:t>
      </w:r>
      <w:r w:rsidR="00CA2E02">
        <w:rPr>
          <w:szCs w:val="28"/>
        </w:rPr>
        <w:tab/>
      </w:r>
    </w:p>
    <w:p w:rsidR="00CA2E02" w:rsidRPr="003E5D7A" w:rsidRDefault="00CA2E02" w:rsidP="00CA2E02">
      <w:pPr>
        <w:pStyle w:val="Pamattekstaatkpe2"/>
        <w:tabs>
          <w:tab w:val="left" w:pos="7230"/>
        </w:tabs>
        <w:ind w:left="0"/>
        <w:rPr>
          <w:szCs w:val="28"/>
        </w:rPr>
      </w:pPr>
      <w:r>
        <w:rPr>
          <w:szCs w:val="28"/>
        </w:rPr>
        <w:t>Kultūras</w:t>
      </w:r>
      <w:r w:rsidRPr="003E5D7A">
        <w:rPr>
          <w:szCs w:val="28"/>
        </w:rPr>
        <w:t xml:space="preserve"> ministr</w:t>
      </w:r>
      <w:r>
        <w:rPr>
          <w:szCs w:val="28"/>
        </w:rPr>
        <w:t>e</w:t>
      </w:r>
      <w:r>
        <w:rPr>
          <w:szCs w:val="28"/>
        </w:rPr>
        <w:tab/>
        <w:t>D.Melbārde</w:t>
      </w:r>
    </w:p>
    <w:p w:rsidR="00916C1D" w:rsidRPr="001A6CBA" w:rsidRDefault="00916C1D" w:rsidP="00CA2E02">
      <w:pPr>
        <w:jc w:val="both"/>
        <w:rPr>
          <w:bCs/>
          <w:sz w:val="28"/>
          <w:szCs w:val="28"/>
        </w:rPr>
      </w:pPr>
    </w:p>
    <w:p w:rsidR="00CA2E02" w:rsidRPr="003463E7" w:rsidRDefault="00CA2E02" w:rsidP="00CA2E02">
      <w:pPr>
        <w:tabs>
          <w:tab w:val="left" w:pos="7230"/>
        </w:tabs>
        <w:jc w:val="both"/>
        <w:rPr>
          <w:sz w:val="28"/>
          <w:szCs w:val="28"/>
        </w:rPr>
      </w:pPr>
      <w:r>
        <w:rPr>
          <w:sz w:val="28"/>
          <w:szCs w:val="28"/>
        </w:rPr>
        <w:t xml:space="preserve">Vīza: Valsts sekretārs </w:t>
      </w:r>
      <w:r>
        <w:rPr>
          <w:sz w:val="28"/>
          <w:szCs w:val="28"/>
        </w:rPr>
        <w:tab/>
        <w:t>S.Voldiņš</w:t>
      </w:r>
    </w:p>
    <w:p w:rsidR="00CA2E02" w:rsidRDefault="00CA2E02" w:rsidP="00CA2E02">
      <w:pPr>
        <w:jc w:val="both"/>
        <w:rPr>
          <w:bCs/>
          <w:sz w:val="18"/>
          <w:szCs w:val="18"/>
        </w:rPr>
      </w:pPr>
    </w:p>
    <w:p w:rsidR="00CA2E02" w:rsidRDefault="00CA2E02" w:rsidP="00CA2E02">
      <w:pPr>
        <w:jc w:val="both"/>
        <w:rPr>
          <w:bCs/>
          <w:sz w:val="18"/>
          <w:szCs w:val="18"/>
        </w:rPr>
      </w:pPr>
    </w:p>
    <w:p w:rsidR="00CF5036" w:rsidRDefault="00CF5036" w:rsidP="00CA2E02">
      <w:pPr>
        <w:jc w:val="both"/>
        <w:rPr>
          <w:bCs/>
          <w:sz w:val="18"/>
          <w:szCs w:val="18"/>
        </w:rPr>
      </w:pPr>
    </w:p>
    <w:p w:rsidR="00CF5036" w:rsidRDefault="00CF5036" w:rsidP="00CA2E02">
      <w:pPr>
        <w:jc w:val="both"/>
        <w:rPr>
          <w:bCs/>
          <w:sz w:val="18"/>
          <w:szCs w:val="18"/>
        </w:rPr>
      </w:pPr>
    </w:p>
    <w:p w:rsidR="00916C1D" w:rsidRDefault="00916C1D" w:rsidP="00CA2E02">
      <w:pPr>
        <w:jc w:val="both"/>
        <w:rPr>
          <w:bCs/>
          <w:sz w:val="18"/>
          <w:szCs w:val="18"/>
        </w:rPr>
      </w:pPr>
    </w:p>
    <w:p w:rsidR="00A332BD" w:rsidRDefault="00A332BD" w:rsidP="00CA2E02">
      <w:pPr>
        <w:jc w:val="both"/>
        <w:rPr>
          <w:bCs/>
          <w:sz w:val="18"/>
          <w:szCs w:val="18"/>
        </w:rPr>
      </w:pPr>
    </w:p>
    <w:p w:rsidR="00A332BD" w:rsidRDefault="00A332BD" w:rsidP="00CA2E02">
      <w:pPr>
        <w:jc w:val="both"/>
        <w:rPr>
          <w:bCs/>
          <w:sz w:val="18"/>
          <w:szCs w:val="18"/>
        </w:rPr>
      </w:pPr>
    </w:p>
    <w:p w:rsidR="00A332BD" w:rsidRDefault="00A332BD" w:rsidP="00CA2E02">
      <w:pPr>
        <w:jc w:val="both"/>
        <w:rPr>
          <w:bCs/>
          <w:sz w:val="18"/>
          <w:szCs w:val="18"/>
        </w:rPr>
      </w:pPr>
    </w:p>
    <w:p w:rsidR="00A332BD" w:rsidRDefault="00A332BD" w:rsidP="00CA2E02">
      <w:pPr>
        <w:jc w:val="both"/>
        <w:rPr>
          <w:bCs/>
          <w:sz w:val="18"/>
          <w:szCs w:val="18"/>
        </w:rPr>
      </w:pPr>
    </w:p>
    <w:p w:rsidR="00EF6895" w:rsidRDefault="00EF6895" w:rsidP="00CA2E02">
      <w:pPr>
        <w:jc w:val="both"/>
        <w:rPr>
          <w:bCs/>
          <w:sz w:val="18"/>
          <w:szCs w:val="18"/>
        </w:rPr>
      </w:pPr>
    </w:p>
    <w:p w:rsidR="00CA2E02" w:rsidRDefault="00CA2E02" w:rsidP="00CA2E02">
      <w:pPr>
        <w:jc w:val="both"/>
        <w:rPr>
          <w:bCs/>
          <w:sz w:val="18"/>
          <w:szCs w:val="18"/>
        </w:rPr>
      </w:pPr>
    </w:p>
    <w:p w:rsidR="00CA2E02" w:rsidRPr="00122EE6" w:rsidRDefault="00A332BD" w:rsidP="00CA2E02">
      <w:pPr>
        <w:jc w:val="both"/>
        <w:rPr>
          <w:bCs/>
          <w:sz w:val="22"/>
          <w:szCs w:val="22"/>
        </w:rPr>
      </w:pPr>
      <w:r>
        <w:rPr>
          <w:bCs/>
          <w:sz w:val="22"/>
          <w:szCs w:val="22"/>
        </w:rPr>
        <w:t>12</w:t>
      </w:r>
      <w:r w:rsidR="00792E68">
        <w:rPr>
          <w:bCs/>
          <w:sz w:val="22"/>
          <w:szCs w:val="22"/>
        </w:rPr>
        <w:t>.05.</w:t>
      </w:r>
      <w:r w:rsidR="003C41F1">
        <w:rPr>
          <w:bCs/>
          <w:sz w:val="22"/>
          <w:szCs w:val="22"/>
        </w:rPr>
        <w:t>2016</w:t>
      </w:r>
      <w:r w:rsidR="006A1B51">
        <w:rPr>
          <w:bCs/>
          <w:sz w:val="22"/>
          <w:szCs w:val="22"/>
        </w:rPr>
        <w:t xml:space="preserve">. </w:t>
      </w:r>
      <w:r>
        <w:rPr>
          <w:bCs/>
          <w:sz w:val="22"/>
          <w:szCs w:val="22"/>
        </w:rPr>
        <w:t>16</w:t>
      </w:r>
      <w:r w:rsidR="007B6AFD">
        <w:rPr>
          <w:bCs/>
          <w:sz w:val="22"/>
          <w:szCs w:val="22"/>
        </w:rPr>
        <w:t>:</w:t>
      </w:r>
      <w:r>
        <w:rPr>
          <w:bCs/>
          <w:sz w:val="22"/>
          <w:szCs w:val="22"/>
        </w:rPr>
        <w:t>41</w:t>
      </w:r>
    </w:p>
    <w:p w:rsidR="00CA2E02" w:rsidRPr="00122EE6" w:rsidRDefault="00792E68" w:rsidP="00CA2E02">
      <w:pPr>
        <w:jc w:val="both"/>
        <w:rPr>
          <w:bCs/>
          <w:sz w:val="22"/>
          <w:szCs w:val="22"/>
        </w:rPr>
      </w:pPr>
      <w:r>
        <w:rPr>
          <w:bCs/>
          <w:sz w:val="22"/>
          <w:szCs w:val="22"/>
        </w:rPr>
        <w:t>36</w:t>
      </w:r>
      <w:r w:rsidR="002E66DF">
        <w:rPr>
          <w:bCs/>
          <w:sz w:val="22"/>
          <w:szCs w:val="22"/>
        </w:rPr>
        <w:t>35</w:t>
      </w:r>
    </w:p>
    <w:p w:rsidR="00CA2E02" w:rsidRPr="00122EE6" w:rsidRDefault="00CA2E02" w:rsidP="00CA2E02">
      <w:pPr>
        <w:jc w:val="both"/>
        <w:rPr>
          <w:bCs/>
          <w:sz w:val="22"/>
          <w:szCs w:val="22"/>
        </w:rPr>
      </w:pPr>
      <w:r>
        <w:rPr>
          <w:bCs/>
          <w:sz w:val="22"/>
          <w:szCs w:val="22"/>
        </w:rPr>
        <w:t>L.Krūmiņa</w:t>
      </w:r>
      <w:r w:rsidR="00CC3FBD">
        <w:rPr>
          <w:bCs/>
          <w:sz w:val="22"/>
          <w:szCs w:val="22"/>
        </w:rPr>
        <w:t>, 67330319</w:t>
      </w:r>
    </w:p>
    <w:p w:rsidR="002B24F8" w:rsidRDefault="002B6834" w:rsidP="00792E68">
      <w:pPr>
        <w:tabs>
          <w:tab w:val="num" w:pos="540"/>
        </w:tabs>
        <w:jc w:val="both"/>
        <w:rPr>
          <w:rFonts w:eastAsia="Times New Roman"/>
          <w:color w:val="000000"/>
          <w:sz w:val="28"/>
          <w:szCs w:val="28"/>
        </w:rPr>
      </w:pPr>
      <w:hyperlink r:id="rId15" w:history="1">
        <w:r w:rsidR="00CA2E02" w:rsidRPr="0011559D">
          <w:rPr>
            <w:rStyle w:val="Hipersaite"/>
            <w:bCs/>
            <w:sz w:val="22"/>
            <w:szCs w:val="22"/>
          </w:rPr>
          <w:t>Linda.Krumina@km.gov.lv</w:t>
        </w:r>
      </w:hyperlink>
      <w:r w:rsidR="00CA2E02">
        <w:rPr>
          <w:bCs/>
          <w:sz w:val="22"/>
          <w:szCs w:val="22"/>
        </w:rPr>
        <w:t xml:space="preserve"> </w:t>
      </w:r>
      <w:r w:rsidR="00CA2E02" w:rsidRPr="00122EE6">
        <w:rPr>
          <w:bCs/>
          <w:sz w:val="22"/>
          <w:szCs w:val="22"/>
        </w:rPr>
        <w:t xml:space="preserve"> </w:t>
      </w:r>
    </w:p>
    <w:sectPr w:rsidR="002B24F8" w:rsidSect="008E4132">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A2C64" w15:done="0"/>
  <w15:commentEx w15:paraId="2C95B146" w15:done="0"/>
  <w15:commentEx w15:paraId="05BEA612" w15:done="0"/>
  <w15:commentEx w15:paraId="7DF5B9A2" w15:done="0"/>
  <w15:commentEx w15:paraId="56DF656D" w15:paraIdParent="7DF5B9A2" w15:done="0"/>
  <w15:commentEx w15:paraId="5342DDE3" w15:done="0"/>
  <w15:commentEx w15:paraId="47473EC2" w15:paraIdParent="5342DDE3" w15:done="0"/>
  <w15:commentEx w15:paraId="133F6488" w15:done="0"/>
  <w15:commentEx w15:paraId="020076E6" w15:paraIdParent="133F6488" w15:done="0"/>
  <w15:commentEx w15:paraId="66DDFF96" w15:done="0"/>
  <w15:commentEx w15:paraId="6DA319DF" w15:done="0"/>
  <w15:commentEx w15:paraId="252484F0" w15:paraIdParent="6DA319DF" w15:done="0"/>
  <w15:commentEx w15:paraId="050CA7A9" w15:done="0"/>
  <w15:commentEx w15:paraId="3123C67F" w15:done="0"/>
  <w15:commentEx w15:paraId="01B8453C" w15:done="0"/>
  <w15:commentEx w15:paraId="722A6CA9" w15:paraIdParent="01B8453C" w15:done="0"/>
  <w15:commentEx w15:paraId="1544BD41" w15:done="0"/>
  <w15:commentEx w15:paraId="64C63CB0" w15:paraIdParent="1544BD41" w15:done="0"/>
  <w15:commentEx w15:paraId="091D31C6" w15:done="0"/>
  <w15:commentEx w15:paraId="4FEBDE0D" w15:paraIdParent="091D31C6" w15:done="0"/>
  <w15:commentEx w15:paraId="4F007CAA" w15:done="0"/>
  <w15:commentEx w15:paraId="400B242A" w15:done="0"/>
  <w15:commentEx w15:paraId="6F44EA0C" w15:paraIdParent="400B242A" w15:done="0"/>
  <w15:commentEx w15:paraId="067731AF" w15:done="0"/>
  <w15:commentEx w15:paraId="25B9B28F" w15:done="0"/>
  <w15:commentEx w15:paraId="6003E353" w15:done="0"/>
  <w15:commentEx w15:paraId="1034DD05" w15:done="0"/>
  <w15:commentEx w15:paraId="570FB194" w15:done="0"/>
  <w15:commentEx w15:paraId="469E1539" w15:paraIdParent="570FB194" w15:done="0"/>
  <w15:commentEx w15:paraId="101C4D6A" w15:done="0"/>
  <w15:commentEx w15:paraId="28D29C66" w15:done="0"/>
  <w15:commentEx w15:paraId="32C6B412" w15:done="0"/>
  <w15:commentEx w15:paraId="2BA08EBE" w15:paraIdParent="32C6B412" w15:done="0"/>
  <w15:commentEx w15:paraId="0BF6E72A" w15:done="0"/>
  <w15:commentEx w15:paraId="7C960622" w15:paraIdParent="0BF6E72A" w15:done="0"/>
  <w15:commentEx w15:paraId="1A0EFAD2" w15:done="0"/>
  <w15:commentEx w15:paraId="4BB9057B" w15:done="0"/>
  <w15:commentEx w15:paraId="14142C8F" w15:done="0"/>
  <w15:commentEx w15:paraId="20466EF1" w15:paraIdParent="14142C8F" w15:done="0"/>
  <w15:commentEx w15:paraId="64FE1A80" w15:done="0"/>
  <w15:commentEx w15:paraId="034B9551" w15:done="0"/>
  <w15:commentEx w15:paraId="05ABFEB9" w15:done="0"/>
  <w15:commentEx w15:paraId="3257BED3" w15:done="0"/>
  <w15:commentEx w15:paraId="6B407749" w15:done="0"/>
  <w15:commentEx w15:paraId="321DE91F" w15:paraIdParent="6B407749" w15:done="0"/>
  <w15:commentEx w15:paraId="232D29E3" w15:done="0"/>
  <w15:commentEx w15:paraId="5698C867" w15:paraIdParent="232D29E3" w15:done="0"/>
  <w15:commentEx w15:paraId="16ACBD2A" w15:done="0"/>
  <w15:commentEx w15:paraId="3583BB5B" w15:paraIdParent="16ACBD2A" w15:done="0"/>
  <w15:commentEx w15:paraId="7BE1A39C" w15:done="0"/>
  <w15:commentEx w15:paraId="3E10D0A4" w15:paraIdParent="7BE1A39C" w15:done="0"/>
  <w15:commentEx w15:paraId="1A4E9016" w15:done="0"/>
  <w15:commentEx w15:paraId="3C48F75C" w15:done="0"/>
  <w15:commentEx w15:paraId="52FA4B92" w15:done="0"/>
  <w15:commentEx w15:paraId="32BA4597" w15:paraIdParent="52FA4B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CF" w:rsidRDefault="00904CCF" w:rsidP="00842DE7">
      <w:r>
        <w:separator/>
      </w:r>
    </w:p>
  </w:endnote>
  <w:endnote w:type="continuationSeparator" w:id="0">
    <w:p w:rsidR="00904CCF" w:rsidRDefault="00904CCF"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CF" w:rsidRPr="00916C1D" w:rsidRDefault="00A332BD" w:rsidP="00916C1D">
    <w:pPr>
      <w:jc w:val="both"/>
      <w:rPr>
        <w:noProof/>
        <w:sz w:val="22"/>
        <w:szCs w:val="22"/>
      </w:rPr>
    </w:pPr>
    <w:r>
      <w:rPr>
        <w:noProof/>
        <w:sz w:val="22"/>
        <w:szCs w:val="22"/>
      </w:rPr>
      <w:t>KMNot_12</w:t>
    </w:r>
    <w:r w:rsidR="00904CCF">
      <w:rPr>
        <w:noProof/>
        <w:sz w:val="22"/>
        <w:szCs w:val="22"/>
      </w:rPr>
      <w:t>0516</w:t>
    </w:r>
    <w:r w:rsidR="00904CCF" w:rsidRPr="006D5712">
      <w:rPr>
        <w:noProof/>
        <w:sz w:val="22"/>
        <w:szCs w:val="22"/>
      </w:rPr>
      <w:t>_</w:t>
    </w:r>
    <w:r w:rsidR="00904CCF">
      <w:rPr>
        <w:noProof/>
        <w:sz w:val="22"/>
        <w:szCs w:val="22"/>
      </w:rPr>
      <w:t>VSS_1246; Ministru kabineta noteikumu projekts „</w:t>
    </w:r>
    <w:r w:rsidR="00904CCF" w:rsidRPr="006D5712">
      <w:rPr>
        <w:noProof/>
        <w:sz w:val="22"/>
        <w:szCs w:val="22"/>
      </w:rPr>
      <w:t xml:space="preserve">Darbības programmas „Izaugsme un nodarbinātība” </w:t>
    </w:r>
    <w:r w:rsidR="00904CCF" w:rsidRPr="00916C1D">
      <w:rPr>
        <w:noProof/>
        <w:sz w:val="22"/>
        <w:szCs w:val="22"/>
      </w:rPr>
      <w:t>prioritārā virziena „Vides aizsardzības un resursu izmantošanas efektivitāte”</w:t>
    </w:r>
    <w:r w:rsidR="00904CCF">
      <w:rPr>
        <w:b/>
        <w:noProof/>
        <w:sz w:val="22"/>
        <w:szCs w:val="22"/>
      </w:rPr>
      <w:t xml:space="preserve"> </w:t>
    </w:r>
    <w:r w:rsidR="00904CCF" w:rsidRPr="006D5712">
      <w:rPr>
        <w:noProof/>
        <w:sz w:val="22"/>
        <w:szCs w:val="22"/>
      </w:rPr>
      <w:t>5.5.1.specifiskā atbalsta mērķa „Saglabāt, aizsargāt un attīstīt nozīmīgu kultūras un dabas mantojumu, kā arī attīstīt ar to saistītos pakalpojumus” īstenošanas noteikumi</w:t>
    </w:r>
    <w:r w:rsidR="00904CCF">
      <w:rPr>
        <w:noProof/>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CF" w:rsidRPr="006D5712" w:rsidRDefault="00A332BD" w:rsidP="00D15482">
    <w:pPr>
      <w:jc w:val="both"/>
      <w:rPr>
        <w:noProof/>
        <w:sz w:val="22"/>
        <w:szCs w:val="22"/>
      </w:rPr>
    </w:pPr>
    <w:r>
      <w:rPr>
        <w:noProof/>
        <w:sz w:val="22"/>
        <w:szCs w:val="22"/>
      </w:rPr>
      <w:t>KMNot_12</w:t>
    </w:r>
    <w:r w:rsidR="00904CCF">
      <w:rPr>
        <w:noProof/>
        <w:sz w:val="22"/>
        <w:szCs w:val="22"/>
      </w:rPr>
      <w:t>0516</w:t>
    </w:r>
    <w:r w:rsidR="00904CCF" w:rsidRPr="006D5712">
      <w:rPr>
        <w:noProof/>
        <w:sz w:val="22"/>
        <w:szCs w:val="22"/>
      </w:rPr>
      <w:t>_</w:t>
    </w:r>
    <w:r w:rsidR="00904CCF">
      <w:rPr>
        <w:noProof/>
        <w:sz w:val="22"/>
        <w:szCs w:val="22"/>
      </w:rPr>
      <w:t>VSS_1246; Ministru kabineta noteikumu projekts „</w:t>
    </w:r>
    <w:r w:rsidR="00904CCF" w:rsidRPr="006D5712">
      <w:rPr>
        <w:noProof/>
        <w:sz w:val="22"/>
        <w:szCs w:val="22"/>
      </w:rPr>
      <w:t xml:space="preserve">Darbības programmas „Izaugsme un nodarbinātība” </w:t>
    </w:r>
    <w:r w:rsidR="00904CCF" w:rsidRPr="00916C1D">
      <w:rPr>
        <w:noProof/>
        <w:sz w:val="22"/>
        <w:szCs w:val="22"/>
      </w:rPr>
      <w:t>prioritārā virziena „Vides aizsardzības un resursu izmantošanas efektivitāte”</w:t>
    </w:r>
    <w:r w:rsidR="00904CCF">
      <w:rPr>
        <w:b/>
        <w:noProof/>
        <w:sz w:val="22"/>
        <w:szCs w:val="22"/>
      </w:rPr>
      <w:t xml:space="preserve"> </w:t>
    </w:r>
    <w:r w:rsidR="00904CCF" w:rsidRPr="006D5712">
      <w:rPr>
        <w:noProof/>
        <w:sz w:val="22"/>
        <w:szCs w:val="22"/>
      </w:rPr>
      <w:t>5.5.1.specifiskā atbalsta mērķa „Saglabāt, aizsargāt un attīstīt nozīmīgu kultūras un dabas mantojumu, kā arī attīstīt ar to saistītos pakalpojumus” īstenošanas noteikumi</w:t>
    </w:r>
    <w:r w:rsidR="00904CCF">
      <w:rPr>
        <w:noProof/>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CF" w:rsidRDefault="00904CCF" w:rsidP="00842DE7">
      <w:r>
        <w:separator/>
      </w:r>
    </w:p>
  </w:footnote>
  <w:footnote w:type="continuationSeparator" w:id="0">
    <w:p w:rsidR="00904CCF" w:rsidRDefault="00904CCF"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CF" w:rsidRPr="006D5712" w:rsidRDefault="002B6834">
    <w:pPr>
      <w:pStyle w:val="Galvene"/>
      <w:jc w:val="center"/>
      <w:rPr>
        <w:sz w:val="22"/>
        <w:szCs w:val="22"/>
      </w:rPr>
    </w:pPr>
    <w:r w:rsidRPr="006D5712">
      <w:rPr>
        <w:sz w:val="22"/>
        <w:szCs w:val="22"/>
      </w:rPr>
      <w:fldChar w:fldCharType="begin"/>
    </w:r>
    <w:r w:rsidR="00904CCF" w:rsidRPr="006D5712">
      <w:rPr>
        <w:sz w:val="22"/>
        <w:szCs w:val="22"/>
      </w:rPr>
      <w:instrText xml:space="preserve"> PAGE   \* MERGEFORMAT </w:instrText>
    </w:r>
    <w:r w:rsidRPr="006D5712">
      <w:rPr>
        <w:sz w:val="22"/>
        <w:szCs w:val="22"/>
      </w:rPr>
      <w:fldChar w:fldCharType="separate"/>
    </w:r>
    <w:r w:rsidR="00A332BD">
      <w:rPr>
        <w:noProof/>
        <w:sz w:val="22"/>
        <w:szCs w:val="22"/>
      </w:rPr>
      <w:t>14</w:t>
    </w:r>
    <w:r w:rsidRPr="006D5712">
      <w:rPr>
        <w:sz w:val="22"/>
        <w:szCs w:val="22"/>
      </w:rPr>
      <w:fldChar w:fldCharType="end"/>
    </w:r>
  </w:p>
  <w:p w:rsidR="00904CCF" w:rsidRDefault="00904CCF" w:rsidP="00842DE7">
    <w:pPr>
      <w:pStyle w:val="Galve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CF" w:rsidRPr="00A245A9" w:rsidRDefault="00904CCF" w:rsidP="00A245A9">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87C"/>
    <w:multiLevelType w:val="hybridMultilevel"/>
    <w:tmpl w:val="95FC6CC8"/>
    <w:lvl w:ilvl="0" w:tplc="076400F8">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973F7B"/>
    <w:multiLevelType w:val="multilevel"/>
    <w:tmpl w:val="737CE23C"/>
    <w:lvl w:ilvl="0">
      <w:start w:val="1"/>
      <w:numFmt w:val="decimal"/>
      <w:lvlText w:val="%1."/>
      <w:lvlJc w:val="left"/>
      <w:pPr>
        <w:ind w:left="6173"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3">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F6F7340"/>
    <w:multiLevelType w:val="multilevel"/>
    <w:tmpl w:val="737CE23C"/>
    <w:lvl w:ilvl="0">
      <w:start w:val="1"/>
      <w:numFmt w:val="decimal"/>
      <w:lvlText w:val="%1."/>
      <w:lvlJc w:val="left"/>
      <w:pPr>
        <w:ind w:left="1211"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nsid w:val="30A91145"/>
    <w:multiLevelType w:val="multilevel"/>
    <w:tmpl w:val="EC226F64"/>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716" w:hanging="432"/>
      </w:pPr>
      <w:rPr>
        <w:b w:val="0"/>
        <w:color w:val="auto"/>
        <w:sz w:val="28"/>
        <w:szCs w:val="28"/>
      </w:rPr>
    </w:lvl>
    <w:lvl w:ilvl="2">
      <w:start w:val="1"/>
      <w:numFmt w:val="decimal"/>
      <w:lvlText w:val="%1.%2.%3."/>
      <w:lvlJc w:val="left"/>
      <w:pPr>
        <w:ind w:left="1366" w:hanging="504"/>
      </w:pPr>
      <w:rPr>
        <w:color w:val="000000" w:themeColor="text1"/>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B8C395D"/>
    <w:multiLevelType w:val="multilevel"/>
    <w:tmpl w:val="3DDEE984"/>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7">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7816E8A"/>
    <w:multiLevelType w:val="hybridMultilevel"/>
    <w:tmpl w:val="416C4BA8"/>
    <w:lvl w:ilvl="0" w:tplc="F70E8A04">
      <w:start w:val="4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7CD67895"/>
    <w:multiLevelType w:val="multilevel"/>
    <w:tmpl w:val="737CE23C"/>
    <w:lvl w:ilvl="0">
      <w:start w:val="1"/>
      <w:numFmt w:val="decimal"/>
      <w:lvlText w:val="%1."/>
      <w:lvlJc w:val="left"/>
      <w:pPr>
        <w:ind w:left="6173"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3"/>
  </w:num>
  <w:num w:numId="3">
    <w:abstractNumId w:val="8"/>
  </w:num>
  <w:num w:numId="4">
    <w:abstractNumId w:val="5"/>
  </w:num>
  <w:num w:numId="5">
    <w:abstractNumId w:val="2"/>
  </w:num>
  <w:num w:numId="6">
    <w:abstractNumId w:val="0"/>
  </w:num>
  <w:num w:numId="7">
    <w:abstractNumId w:val="4"/>
  </w:num>
  <w:num w:numId="8">
    <w:abstractNumId w:val="6"/>
  </w:num>
  <w:num w:numId="9">
    <w:abstractNumId w:val="1"/>
  </w:num>
  <w:num w:numId="10">
    <w:abstractNumId w:val="10"/>
  </w:num>
  <w:num w:numId="11">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vars Timermanis">
    <w15:presenceInfo w15:providerId="None" w15:userId="Ritvars Timerma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20"/>
  <w:displayHorizontalDrawingGridEvery w:val="2"/>
  <w:characterSpacingControl w:val="doNotCompress"/>
  <w:hdrShapeDefaults>
    <o:shapedefaults v:ext="edit" spidmax="195585"/>
  </w:hdrShapeDefaults>
  <w:footnotePr>
    <w:footnote w:id="-1"/>
    <w:footnote w:id="0"/>
  </w:footnotePr>
  <w:endnotePr>
    <w:endnote w:id="-1"/>
    <w:endnote w:id="0"/>
  </w:endnotePr>
  <w:compat/>
  <w:rsids>
    <w:rsidRoot w:val="00842DE7"/>
    <w:rsid w:val="000004BA"/>
    <w:rsid w:val="00000A19"/>
    <w:rsid w:val="00000AE3"/>
    <w:rsid w:val="0000118A"/>
    <w:rsid w:val="000016FB"/>
    <w:rsid w:val="00001D65"/>
    <w:rsid w:val="00001F17"/>
    <w:rsid w:val="000024DD"/>
    <w:rsid w:val="00002AFF"/>
    <w:rsid w:val="00002C14"/>
    <w:rsid w:val="000039BB"/>
    <w:rsid w:val="00003E8F"/>
    <w:rsid w:val="00003ED8"/>
    <w:rsid w:val="000042FD"/>
    <w:rsid w:val="000049BA"/>
    <w:rsid w:val="00004D51"/>
    <w:rsid w:val="00005117"/>
    <w:rsid w:val="000065FB"/>
    <w:rsid w:val="00006906"/>
    <w:rsid w:val="00006B26"/>
    <w:rsid w:val="00007662"/>
    <w:rsid w:val="00007701"/>
    <w:rsid w:val="00007DF7"/>
    <w:rsid w:val="00007E4A"/>
    <w:rsid w:val="00007ED6"/>
    <w:rsid w:val="000105B4"/>
    <w:rsid w:val="00011E1C"/>
    <w:rsid w:val="00011EBE"/>
    <w:rsid w:val="0001288D"/>
    <w:rsid w:val="00012E05"/>
    <w:rsid w:val="00013D6A"/>
    <w:rsid w:val="0001407C"/>
    <w:rsid w:val="000148F0"/>
    <w:rsid w:val="00014903"/>
    <w:rsid w:val="000153D4"/>
    <w:rsid w:val="0001550B"/>
    <w:rsid w:val="00015E2F"/>
    <w:rsid w:val="000170B3"/>
    <w:rsid w:val="000172CF"/>
    <w:rsid w:val="00017F17"/>
    <w:rsid w:val="00017FAB"/>
    <w:rsid w:val="000200F5"/>
    <w:rsid w:val="00020B01"/>
    <w:rsid w:val="0002131D"/>
    <w:rsid w:val="00021A6D"/>
    <w:rsid w:val="00021B37"/>
    <w:rsid w:val="000225E2"/>
    <w:rsid w:val="00022B74"/>
    <w:rsid w:val="000242C4"/>
    <w:rsid w:val="000254AE"/>
    <w:rsid w:val="00025992"/>
    <w:rsid w:val="00025FDB"/>
    <w:rsid w:val="00026114"/>
    <w:rsid w:val="00027CC5"/>
    <w:rsid w:val="00027DB5"/>
    <w:rsid w:val="00027E1E"/>
    <w:rsid w:val="00030AF4"/>
    <w:rsid w:val="00030C3B"/>
    <w:rsid w:val="00030C5C"/>
    <w:rsid w:val="00031581"/>
    <w:rsid w:val="00031CF6"/>
    <w:rsid w:val="00032B3A"/>
    <w:rsid w:val="00032C07"/>
    <w:rsid w:val="00032C0F"/>
    <w:rsid w:val="000338EB"/>
    <w:rsid w:val="00033B36"/>
    <w:rsid w:val="00033D6D"/>
    <w:rsid w:val="000343DA"/>
    <w:rsid w:val="000345ED"/>
    <w:rsid w:val="000346A6"/>
    <w:rsid w:val="00034A70"/>
    <w:rsid w:val="000369E1"/>
    <w:rsid w:val="0003783B"/>
    <w:rsid w:val="00037C80"/>
    <w:rsid w:val="00037F29"/>
    <w:rsid w:val="00037F53"/>
    <w:rsid w:val="000410F0"/>
    <w:rsid w:val="0004129D"/>
    <w:rsid w:val="00041FAF"/>
    <w:rsid w:val="0004265F"/>
    <w:rsid w:val="00042692"/>
    <w:rsid w:val="00043201"/>
    <w:rsid w:val="00043BA3"/>
    <w:rsid w:val="000444AB"/>
    <w:rsid w:val="00044646"/>
    <w:rsid w:val="00044968"/>
    <w:rsid w:val="00044A76"/>
    <w:rsid w:val="00045797"/>
    <w:rsid w:val="00045AB1"/>
    <w:rsid w:val="00045F70"/>
    <w:rsid w:val="00046D40"/>
    <w:rsid w:val="000505B2"/>
    <w:rsid w:val="000508CE"/>
    <w:rsid w:val="0005179A"/>
    <w:rsid w:val="00053371"/>
    <w:rsid w:val="0005345B"/>
    <w:rsid w:val="000536B1"/>
    <w:rsid w:val="0005404A"/>
    <w:rsid w:val="00054884"/>
    <w:rsid w:val="000549D2"/>
    <w:rsid w:val="00054A2A"/>
    <w:rsid w:val="0005510A"/>
    <w:rsid w:val="00055748"/>
    <w:rsid w:val="00055EDC"/>
    <w:rsid w:val="0005602C"/>
    <w:rsid w:val="000568C7"/>
    <w:rsid w:val="00060455"/>
    <w:rsid w:val="00061677"/>
    <w:rsid w:val="00061C5F"/>
    <w:rsid w:val="00061D25"/>
    <w:rsid w:val="0006216C"/>
    <w:rsid w:val="00062283"/>
    <w:rsid w:val="000624AA"/>
    <w:rsid w:val="00062A90"/>
    <w:rsid w:val="000631D6"/>
    <w:rsid w:val="000632DE"/>
    <w:rsid w:val="00063BD2"/>
    <w:rsid w:val="00063CBC"/>
    <w:rsid w:val="00063EA1"/>
    <w:rsid w:val="00063F40"/>
    <w:rsid w:val="0006440C"/>
    <w:rsid w:val="000645CD"/>
    <w:rsid w:val="00064A95"/>
    <w:rsid w:val="00065354"/>
    <w:rsid w:val="00065AAA"/>
    <w:rsid w:val="000667B9"/>
    <w:rsid w:val="00067D0D"/>
    <w:rsid w:val="000702A0"/>
    <w:rsid w:val="00071412"/>
    <w:rsid w:val="00073293"/>
    <w:rsid w:val="00073510"/>
    <w:rsid w:val="00074049"/>
    <w:rsid w:val="00075AAF"/>
    <w:rsid w:val="0007653A"/>
    <w:rsid w:val="000766B2"/>
    <w:rsid w:val="0007695A"/>
    <w:rsid w:val="00076ECD"/>
    <w:rsid w:val="0007777E"/>
    <w:rsid w:val="00077CDD"/>
    <w:rsid w:val="00080BE3"/>
    <w:rsid w:val="00081528"/>
    <w:rsid w:val="00081BEF"/>
    <w:rsid w:val="0008231F"/>
    <w:rsid w:val="000833F9"/>
    <w:rsid w:val="00084822"/>
    <w:rsid w:val="000865D4"/>
    <w:rsid w:val="00087677"/>
    <w:rsid w:val="00087A8B"/>
    <w:rsid w:val="00090627"/>
    <w:rsid w:val="00090ABA"/>
    <w:rsid w:val="0009188A"/>
    <w:rsid w:val="00093CA6"/>
    <w:rsid w:val="000945FB"/>
    <w:rsid w:val="0009464E"/>
    <w:rsid w:val="00094FAE"/>
    <w:rsid w:val="000953B9"/>
    <w:rsid w:val="00096FC8"/>
    <w:rsid w:val="00097CB7"/>
    <w:rsid w:val="000A19B5"/>
    <w:rsid w:val="000A1EDD"/>
    <w:rsid w:val="000A2E25"/>
    <w:rsid w:val="000A3430"/>
    <w:rsid w:val="000A3B65"/>
    <w:rsid w:val="000A4E62"/>
    <w:rsid w:val="000A4F8B"/>
    <w:rsid w:val="000A5251"/>
    <w:rsid w:val="000A5571"/>
    <w:rsid w:val="000A5CD6"/>
    <w:rsid w:val="000A60C9"/>
    <w:rsid w:val="000A7075"/>
    <w:rsid w:val="000A7B39"/>
    <w:rsid w:val="000B0BB4"/>
    <w:rsid w:val="000B0BBA"/>
    <w:rsid w:val="000B3C4B"/>
    <w:rsid w:val="000B456B"/>
    <w:rsid w:val="000B5768"/>
    <w:rsid w:val="000B6414"/>
    <w:rsid w:val="000B6B74"/>
    <w:rsid w:val="000B6DE7"/>
    <w:rsid w:val="000B796A"/>
    <w:rsid w:val="000C00F0"/>
    <w:rsid w:val="000C0797"/>
    <w:rsid w:val="000C0CDF"/>
    <w:rsid w:val="000C179A"/>
    <w:rsid w:val="000C1873"/>
    <w:rsid w:val="000C20D5"/>
    <w:rsid w:val="000C2724"/>
    <w:rsid w:val="000C2729"/>
    <w:rsid w:val="000C2F94"/>
    <w:rsid w:val="000C36B2"/>
    <w:rsid w:val="000C3E53"/>
    <w:rsid w:val="000C46C2"/>
    <w:rsid w:val="000C4801"/>
    <w:rsid w:val="000C4BFD"/>
    <w:rsid w:val="000C6268"/>
    <w:rsid w:val="000C7484"/>
    <w:rsid w:val="000C77B9"/>
    <w:rsid w:val="000C77D2"/>
    <w:rsid w:val="000D12F5"/>
    <w:rsid w:val="000D1683"/>
    <w:rsid w:val="000D16CB"/>
    <w:rsid w:val="000D1F32"/>
    <w:rsid w:val="000D23AD"/>
    <w:rsid w:val="000D28C8"/>
    <w:rsid w:val="000D2AF9"/>
    <w:rsid w:val="000D2B5D"/>
    <w:rsid w:val="000D314B"/>
    <w:rsid w:val="000D345B"/>
    <w:rsid w:val="000D3631"/>
    <w:rsid w:val="000D37A5"/>
    <w:rsid w:val="000D3C7C"/>
    <w:rsid w:val="000D654F"/>
    <w:rsid w:val="000D71C8"/>
    <w:rsid w:val="000D7D80"/>
    <w:rsid w:val="000E0148"/>
    <w:rsid w:val="000E0241"/>
    <w:rsid w:val="000E039A"/>
    <w:rsid w:val="000E0ABC"/>
    <w:rsid w:val="000E1F83"/>
    <w:rsid w:val="000E27D8"/>
    <w:rsid w:val="000E36E7"/>
    <w:rsid w:val="000E37AF"/>
    <w:rsid w:val="000E3E15"/>
    <w:rsid w:val="000E458D"/>
    <w:rsid w:val="000E48EB"/>
    <w:rsid w:val="000E4994"/>
    <w:rsid w:val="000E4FE9"/>
    <w:rsid w:val="000E579D"/>
    <w:rsid w:val="000E5AE8"/>
    <w:rsid w:val="000E7462"/>
    <w:rsid w:val="000E7E5D"/>
    <w:rsid w:val="000E7F99"/>
    <w:rsid w:val="000F1A37"/>
    <w:rsid w:val="000F228E"/>
    <w:rsid w:val="000F2BAB"/>
    <w:rsid w:val="000F2D3A"/>
    <w:rsid w:val="000F3F04"/>
    <w:rsid w:val="000F6781"/>
    <w:rsid w:val="000F6F58"/>
    <w:rsid w:val="000F754B"/>
    <w:rsid w:val="000F7B37"/>
    <w:rsid w:val="00100B17"/>
    <w:rsid w:val="00100D32"/>
    <w:rsid w:val="00100FF8"/>
    <w:rsid w:val="00101111"/>
    <w:rsid w:val="001015C2"/>
    <w:rsid w:val="00101962"/>
    <w:rsid w:val="001023B5"/>
    <w:rsid w:val="001023C8"/>
    <w:rsid w:val="0010296E"/>
    <w:rsid w:val="00102AFB"/>
    <w:rsid w:val="00103F1F"/>
    <w:rsid w:val="00104105"/>
    <w:rsid w:val="0010426D"/>
    <w:rsid w:val="001049D8"/>
    <w:rsid w:val="00104FEB"/>
    <w:rsid w:val="00105510"/>
    <w:rsid w:val="001057C1"/>
    <w:rsid w:val="00105D35"/>
    <w:rsid w:val="00105ED2"/>
    <w:rsid w:val="0010602E"/>
    <w:rsid w:val="00106269"/>
    <w:rsid w:val="0010696A"/>
    <w:rsid w:val="00106A7A"/>
    <w:rsid w:val="00107DCB"/>
    <w:rsid w:val="00110D56"/>
    <w:rsid w:val="00110D7B"/>
    <w:rsid w:val="00112268"/>
    <w:rsid w:val="0011254C"/>
    <w:rsid w:val="001132D4"/>
    <w:rsid w:val="001139D7"/>
    <w:rsid w:val="0011585D"/>
    <w:rsid w:val="00115916"/>
    <w:rsid w:val="00115B57"/>
    <w:rsid w:val="00116468"/>
    <w:rsid w:val="00116A00"/>
    <w:rsid w:val="00116C96"/>
    <w:rsid w:val="00116E49"/>
    <w:rsid w:val="001171CF"/>
    <w:rsid w:val="00117804"/>
    <w:rsid w:val="00117A24"/>
    <w:rsid w:val="00117B8E"/>
    <w:rsid w:val="00117DE8"/>
    <w:rsid w:val="00120490"/>
    <w:rsid w:val="00120AF9"/>
    <w:rsid w:val="00121D74"/>
    <w:rsid w:val="00121E62"/>
    <w:rsid w:val="00121F8A"/>
    <w:rsid w:val="0012229B"/>
    <w:rsid w:val="00122AC6"/>
    <w:rsid w:val="00123A58"/>
    <w:rsid w:val="001254DB"/>
    <w:rsid w:val="00125E5B"/>
    <w:rsid w:val="00125F41"/>
    <w:rsid w:val="0012671C"/>
    <w:rsid w:val="00126BA0"/>
    <w:rsid w:val="00126EB6"/>
    <w:rsid w:val="00127473"/>
    <w:rsid w:val="00127B50"/>
    <w:rsid w:val="001308B4"/>
    <w:rsid w:val="00130A83"/>
    <w:rsid w:val="00130BF1"/>
    <w:rsid w:val="00130C52"/>
    <w:rsid w:val="00131391"/>
    <w:rsid w:val="001319FB"/>
    <w:rsid w:val="001338EA"/>
    <w:rsid w:val="001352A9"/>
    <w:rsid w:val="001353DF"/>
    <w:rsid w:val="00137119"/>
    <w:rsid w:val="0013713B"/>
    <w:rsid w:val="00137476"/>
    <w:rsid w:val="0013747E"/>
    <w:rsid w:val="00137AF7"/>
    <w:rsid w:val="00137D8F"/>
    <w:rsid w:val="00140217"/>
    <w:rsid w:val="001404B0"/>
    <w:rsid w:val="00140C94"/>
    <w:rsid w:val="00141066"/>
    <w:rsid w:val="00142516"/>
    <w:rsid w:val="001434B9"/>
    <w:rsid w:val="00143A06"/>
    <w:rsid w:val="00145BB6"/>
    <w:rsid w:val="00146C8B"/>
    <w:rsid w:val="001474AF"/>
    <w:rsid w:val="001478E8"/>
    <w:rsid w:val="001500F4"/>
    <w:rsid w:val="0015042C"/>
    <w:rsid w:val="00150490"/>
    <w:rsid w:val="00150D44"/>
    <w:rsid w:val="001514A8"/>
    <w:rsid w:val="0015161D"/>
    <w:rsid w:val="0015212D"/>
    <w:rsid w:val="00152238"/>
    <w:rsid w:val="0015242E"/>
    <w:rsid w:val="001524D0"/>
    <w:rsid w:val="00152810"/>
    <w:rsid w:val="00152BE9"/>
    <w:rsid w:val="00153138"/>
    <w:rsid w:val="00153D4C"/>
    <w:rsid w:val="001548DD"/>
    <w:rsid w:val="0015523C"/>
    <w:rsid w:val="0015546B"/>
    <w:rsid w:val="00155C38"/>
    <w:rsid w:val="00156A59"/>
    <w:rsid w:val="00157C95"/>
    <w:rsid w:val="00160505"/>
    <w:rsid w:val="00160C29"/>
    <w:rsid w:val="00162F6E"/>
    <w:rsid w:val="00164480"/>
    <w:rsid w:val="0016460F"/>
    <w:rsid w:val="00164791"/>
    <w:rsid w:val="00164C48"/>
    <w:rsid w:val="00164FC4"/>
    <w:rsid w:val="00166A7F"/>
    <w:rsid w:val="00166EC7"/>
    <w:rsid w:val="0017040C"/>
    <w:rsid w:val="001705C8"/>
    <w:rsid w:val="001716DE"/>
    <w:rsid w:val="001742B4"/>
    <w:rsid w:val="0017527B"/>
    <w:rsid w:val="001761C8"/>
    <w:rsid w:val="00176313"/>
    <w:rsid w:val="0017661D"/>
    <w:rsid w:val="001769DA"/>
    <w:rsid w:val="00177E2F"/>
    <w:rsid w:val="001807C2"/>
    <w:rsid w:val="00180C7A"/>
    <w:rsid w:val="001815A4"/>
    <w:rsid w:val="00181953"/>
    <w:rsid w:val="00182795"/>
    <w:rsid w:val="00183996"/>
    <w:rsid w:val="00183DCF"/>
    <w:rsid w:val="00184B9C"/>
    <w:rsid w:val="00184DD8"/>
    <w:rsid w:val="00185395"/>
    <w:rsid w:val="0018659D"/>
    <w:rsid w:val="00187EF9"/>
    <w:rsid w:val="00190241"/>
    <w:rsid w:val="00191334"/>
    <w:rsid w:val="00191485"/>
    <w:rsid w:val="001943D0"/>
    <w:rsid w:val="001954BB"/>
    <w:rsid w:val="001967FF"/>
    <w:rsid w:val="001969A1"/>
    <w:rsid w:val="00196D45"/>
    <w:rsid w:val="0019753A"/>
    <w:rsid w:val="00197D48"/>
    <w:rsid w:val="00197D8E"/>
    <w:rsid w:val="001A068A"/>
    <w:rsid w:val="001A1291"/>
    <w:rsid w:val="001A1391"/>
    <w:rsid w:val="001A1655"/>
    <w:rsid w:val="001A187A"/>
    <w:rsid w:val="001A1FC9"/>
    <w:rsid w:val="001A2410"/>
    <w:rsid w:val="001A2475"/>
    <w:rsid w:val="001A33BE"/>
    <w:rsid w:val="001A3BEA"/>
    <w:rsid w:val="001A4A63"/>
    <w:rsid w:val="001A5191"/>
    <w:rsid w:val="001A5D56"/>
    <w:rsid w:val="001A600A"/>
    <w:rsid w:val="001A604F"/>
    <w:rsid w:val="001A6FC2"/>
    <w:rsid w:val="001A7D8F"/>
    <w:rsid w:val="001B09A1"/>
    <w:rsid w:val="001B0AEB"/>
    <w:rsid w:val="001B0AF8"/>
    <w:rsid w:val="001B252F"/>
    <w:rsid w:val="001B28AE"/>
    <w:rsid w:val="001B2F16"/>
    <w:rsid w:val="001B2F7D"/>
    <w:rsid w:val="001B34BB"/>
    <w:rsid w:val="001B44A0"/>
    <w:rsid w:val="001B46DD"/>
    <w:rsid w:val="001B473F"/>
    <w:rsid w:val="001B4BD6"/>
    <w:rsid w:val="001B66E8"/>
    <w:rsid w:val="001B739F"/>
    <w:rsid w:val="001B774B"/>
    <w:rsid w:val="001B7E76"/>
    <w:rsid w:val="001C157D"/>
    <w:rsid w:val="001C230F"/>
    <w:rsid w:val="001C2AA8"/>
    <w:rsid w:val="001C31B6"/>
    <w:rsid w:val="001C3FF4"/>
    <w:rsid w:val="001C436F"/>
    <w:rsid w:val="001C4648"/>
    <w:rsid w:val="001C4827"/>
    <w:rsid w:val="001C5340"/>
    <w:rsid w:val="001C58F0"/>
    <w:rsid w:val="001C5F5B"/>
    <w:rsid w:val="001C6C11"/>
    <w:rsid w:val="001D054A"/>
    <w:rsid w:val="001D0957"/>
    <w:rsid w:val="001D217E"/>
    <w:rsid w:val="001D2B5E"/>
    <w:rsid w:val="001D3171"/>
    <w:rsid w:val="001D3DAB"/>
    <w:rsid w:val="001D43D9"/>
    <w:rsid w:val="001D46FC"/>
    <w:rsid w:val="001D4AD2"/>
    <w:rsid w:val="001D57C6"/>
    <w:rsid w:val="001D5F5F"/>
    <w:rsid w:val="001D636A"/>
    <w:rsid w:val="001D6DDC"/>
    <w:rsid w:val="001E170F"/>
    <w:rsid w:val="001E1887"/>
    <w:rsid w:val="001E207C"/>
    <w:rsid w:val="001E2D18"/>
    <w:rsid w:val="001E309C"/>
    <w:rsid w:val="001E34A3"/>
    <w:rsid w:val="001E3AA0"/>
    <w:rsid w:val="001E3B2F"/>
    <w:rsid w:val="001E4153"/>
    <w:rsid w:val="001E44CE"/>
    <w:rsid w:val="001E47D4"/>
    <w:rsid w:val="001E4BCB"/>
    <w:rsid w:val="001E503D"/>
    <w:rsid w:val="001E5BCD"/>
    <w:rsid w:val="001E61CF"/>
    <w:rsid w:val="001F0332"/>
    <w:rsid w:val="001F0363"/>
    <w:rsid w:val="001F0944"/>
    <w:rsid w:val="001F0D51"/>
    <w:rsid w:val="001F10F8"/>
    <w:rsid w:val="001F29DB"/>
    <w:rsid w:val="001F5516"/>
    <w:rsid w:val="001F5B23"/>
    <w:rsid w:val="001F5C68"/>
    <w:rsid w:val="001F6D45"/>
    <w:rsid w:val="001F7167"/>
    <w:rsid w:val="002006F6"/>
    <w:rsid w:val="0020169D"/>
    <w:rsid w:val="0020199F"/>
    <w:rsid w:val="00201D57"/>
    <w:rsid w:val="002023C1"/>
    <w:rsid w:val="00202566"/>
    <w:rsid w:val="00203838"/>
    <w:rsid w:val="00204670"/>
    <w:rsid w:val="00204AF3"/>
    <w:rsid w:val="00205349"/>
    <w:rsid w:val="002055F2"/>
    <w:rsid w:val="00205E8C"/>
    <w:rsid w:val="0020657D"/>
    <w:rsid w:val="00206B00"/>
    <w:rsid w:val="00206E66"/>
    <w:rsid w:val="0020720D"/>
    <w:rsid w:val="00207244"/>
    <w:rsid w:val="0020760E"/>
    <w:rsid w:val="0020785C"/>
    <w:rsid w:val="002114F5"/>
    <w:rsid w:val="002116D8"/>
    <w:rsid w:val="00211C04"/>
    <w:rsid w:val="00212CE5"/>
    <w:rsid w:val="00213190"/>
    <w:rsid w:val="00213F0B"/>
    <w:rsid w:val="002153FC"/>
    <w:rsid w:val="00215892"/>
    <w:rsid w:val="00215930"/>
    <w:rsid w:val="002168E0"/>
    <w:rsid w:val="00216C98"/>
    <w:rsid w:val="00217295"/>
    <w:rsid w:val="0021747F"/>
    <w:rsid w:val="002174E2"/>
    <w:rsid w:val="00217785"/>
    <w:rsid w:val="00217EE4"/>
    <w:rsid w:val="002205A5"/>
    <w:rsid w:val="002205CF"/>
    <w:rsid w:val="00220EB5"/>
    <w:rsid w:val="00221717"/>
    <w:rsid w:val="00222073"/>
    <w:rsid w:val="002226C6"/>
    <w:rsid w:val="0022485C"/>
    <w:rsid w:val="00224A0F"/>
    <w:rsid w:val="00224A46"/>
    <w:rsid w:val="002274F3"/>
    <w:rsid w:val="002302BC"/>
    <w:rsid w:val="00230872"/>
    <w:rsid w:val="00230DE0"/>
    <w:rsid w:val="002327D3"/>
    <w:rsid w:val="00232815"/>
    <w:rsid w:val="00232C43"/>
    <w:rsid w:val="00232E8E"/>
    <w:rsid w:val="00234C0C"/>
    <w:rsid w:val="00235E99"/>
    <w:rsid w:val="002364B7"/>
    <w:rsid w:val="00236504"/>
    <w:rsid w:val="0023726D"/>
    <w:rsid w:val="002420D8"/>
    <w:rsid w:val="0024396E"/>
    <w:rsid w:val="00245C26"/>
    <w:rsid w:val="00245E09"/>
    <w:rsid w:val="00245FAB"/>
    <w:rsid w:val="00246CC3"/>
    <w:rsid w:val="00247268"/>
    <w:rsid w:val="00247969"/>
    <w:rsid w:val="0025010D"/>
    <w:rsid w:val="002503F0"/>
    <w:rsid w:val="002507AC"/>
    <w:rsid w:val="002516D1"/>
    <w:rsid w:val="002530F4"/>
    <w:rsid w:val="002533D8"/>
    <w:rsid w:val="00254590"/>
    <w:rsid w:val="00256B63"/>
    <w:rsid w:val="00256E5D"/>
    <w:rsid w:val="0025761E"/>
    <w:rsid w:val="00257E14"/>
    <w:rsid w:val="0026003C"/>
    <w:rsid w:val="00260E24"/>
    <w:rsid w:val="002617AB"/>
    <w:rsid w:val="0026207A"/>
    <w:rsid w:val="00262A39"/>
    <w:rsid w:val="00262BD9"/>
    <w:rsid w:val="00263459"/>
    <w:rsid w:val="00263649"/>
    <w:rsid w:val="00263659"/>
    <w:rsid w:val="00263668"/>
    <w:rsid w:val="00264FCF"/>
    <w:rsid w:val="002653EF"/>
    <w:rsid w:val="002670BC"/>
    <w:rsid w:val="00267852"/>
    <w:rsid w:val="0027075A"/>
    <w:rsid w:val="00270B84"/>
    <w:rsid w:val="00271052"/>
    <w:rsid w:val="00271CB0"/>
    <w:rsid w:val="00273147"/>
    <w:rsid w:val="00273337"/>
    <w:rsid w:val="00274233"/>
    <w:rsid w:val="002742DD"/>
    <w:rsid w:val="0027598C"/>
    <w:rsid w:val="0027601E"/>
    <w:rsid w:val="00276332"/>
    <w:rsid w:val="00276C0C"/>
    <w:rsid w:val="0028137F"/>
    <w:rsid w:val="0028138B"/>
    <w:rsid w:val="0028153D"/>
    <w:rsid w:val="0028214B"/>
    <w:rsid w:val="00283954"/>
    <w:rsid w:val="00284049"/>
    <w:rsid w:val="002840D3"/>
    <w:rsid w:val="002841B6"/>
    <w:rsid w:val="002842C1"/>
    <w:rsid w:val="00285159"/>
    <w:rsid w:val="002852D5"/>
    <w:rsid w:val="00285B35"/>
    <w:rsid w:val="0028623B"/>
    <w:rsid w:val="0028661A"/>
    <w:rsid w:val="002879E3"/>
    <w:rsid w:val="00287D15"/>
    <w:rsid w:val="00290DD8"/>
    <w:rsid w:val="00291447"/>
    <w:rsid w:val="00291766"/>
    <w:rsid w:val="00292A31"/>
    <w:rsid w:val="00292D59"/>
    <w:rsid w:val="00293EB8"/>
    <w:rsid w:val="00294050"/>
    <w:rsid w:val="00294247"/>
    <w:rsid w:val="002944B0"/>
    <w:rsid w:val="00294B40"/>
    <w:rsid w:val="00294F43"/>
    <w:rsid w:val="00295951"/>
    <w:rsid w:val="00296214"/>
    <w:rsid w:val="00296497"/>
    <w:rsid w:val="00296B07"/>
    <w:rsid w:val="00297F75"/>
    <w:rsid w:val="002A105B"/>
    <w:rsid w:val="002A1245"/>
    <w:rsid w:val="002A33DF"/>
    <w:rsid w:val="002A3454"/>
    <w:rsid w:val="002A43A5"/>
    <w:rsid w:val="002A44CB"/>
    <w:rsid w:val="002A46C2"/>
    <w:rsid w:val="002A4B68"/>
    <w:rsid w:val="002A4CB5"/>
    <w:rsid w:val="002A52A7"/>
    <w:rsid w:val="002A5C6E"/>
    <w:rsid w:val="002A6CF8"/>
    <w:rsid w:val="002B1166"/>
    <w:rsid w:val="002B1791"/>
    <w:rsid w:val="002B1AC6"/>
    <w:rsid w:val="002B24F8"/>
    <w:rsid w:val="002B30CB"/>
    <w:rsid w:val="002B4939"/>
    <w:rsid w:val="002B4F88"/>
    <w:rsid w:val="002B5981"/>
    <w:rsid w:val="002B6303"/>
    <w:rsid w:val="002B6574"/>
    <w:rsid w:val="002B6834"/>
    <w:rsid w:val="002B6D70"/>
    <w:rsid w:val="002B7EE1"/>
    <w:rsid w:val="002C00B4"/>
    <w:rsid w:val="002C09F3"/>
    <w:rsid w:val="002C1DB9"/>
    <w:rsid w:val="002C1F89"/>
    <w:rsid w:val="002C252D"/>
    <w:rsid w:val="002C337B"/>
    <w:rsid w:val="002C37B1"/>
    <w:rsid w:val="002C3CB2"/>
    <w:rsid w:val="002C4FDC"/>
    <w:rsid w:val="002C531B"/>
    <w:rsid w:val="002C6E4A"/>
    <w:rsid w:val="002D0D26"/>
    <w:rsid w:val="002D14B5"/>
    <w:rsid w:val="002D1D78"/>
    <w:rsid w:val="002D2865"/>
    <w:rsid w:val="002D4049"/>
    <w:rsid w:val="002D471E"/>
    <w:rsid w:val="002D4AD1"/>
    <w:rsid w:val="002D4BB9"/>
    <w:rsid w:val="002D4F8E"/>
    <w:rsid w:val="002D51A5"/>
    <w:rsid w:val="002D66D8"/>
    <w:rsid w:val="002D7494"/>
    <w:rsid w:val="002D7B91"/>
    <w:rsid w:val="002E03F0"/>
    <w:rsid w:val="002E0514"/>
    <w:rsid w:val="002E0620"/>
    <w:rsid w:val="002E0D1C"/>
    <w:rsid w:val="002E1132"/>
    <w:rsid w:val="002E18EB"/>
    <w:rsid w:val="002E35D3"/>
    <w:rsid w:val="002E3B9D"/>
    <w:rsid w:val="002E438B"/>
    <w:rsid w:val="002E46AC"/>
    <w:rsid w:val="002E477C"/>
    <w:rsid w:val="002E4DEB"/>
    <w:rsid w:val="002E66DF"/>
    <w:rsid w:val="002E6980"/>
    <w:rsid w:val="002E72CD"/>
    <w:rsid w:val="002E751A"/>
    <w:rsid w:val="002E7EA3"/>
    <w:rsid w:val="002F02EF"/>
    <w:rsid w:val="002F18B7"/>
    <w:rsid w:val="002F3C90"/>
    <w:rsid w:val="002F4574"/>
    <w:rsid w:val="002F45C0"/>
    <w:rsid w:val="002F471A"/>
    <w:rsid w:val="002F476D"/>
    <w:rsid w:val="002F48D0"/>
    <w:rsid w:val="002F49F8"/>
    <w:rsid w:val="002F50A9"/>
    <w:rsid w:val="002F5228"/>
    <w:rsid w:val="002F565A"/>
    <w:rsid w:val="002F5C09"/>
    <w:rsid w:val="002F637C"/>
    <w:rsid w:val="002F78DC"/>
    <w:rsid w:val="002F7C93"/>
    <w:rsid w:val="003004BC"/>
    <w:rsid w:val="00300EF0"/>
    <w:rsid w:val="00301325"/>
    <w:rsid w:val="003016C3"/>
    <w:rsid w:val="00301826"/>
    <w:rsid w:val="0030197D"/>
    <w:rsid w:val="00301D7B"/>
    <w:rsid w:val="00302E05"/>
    <w:rsid w:val="00302EBC"/>
    <w:rsid w:val="0030337A"/>
    <w:rsid w:val="00303BF6"/>
    <w:rsid w:val="00304E40"/>
    <w:rsid w:val="00304EB0"/>
    <w:rsid w:val="00305B67"/>
    <w:rsid w:val="00305FB6"/>
    <w:rsid w:val="00307C20"/>
    <w:rsid w:val="003101BF"/>
    <w:rsid w:val="003101D1"/>
    <w:rsid w:val="0031036B"/>
    <w:rsid w:val="00310527"/>
    <w:rsid w:val="00310B5E"/>
    <w:rsid w:val="00311410"/>
    <w:rsid w:val="00311756"/>
    <w:rsid w:val="00311DC9"/>
    <w:rsid w:val="00312DBE"/>
    <w:rsid w:val="003142D3"/>
    <w:rsid w:val="003152F3"/>
    <w:rsid w:val="003158A6"/>
    <w:rsid w:val="00316A33"/>
    <w:rsid w:val="00316BD4"/>
    <w:rsid w:val="00316F9F"/>
    <w:rsid w:val="003173A1"/>
    <w:rsid w:val="003207E9"/>
    <w:rsid w:val="003209F0"/>
    <w:rsid w:val="00324332"/>
    <w:rsid w:val="00324BCD"/>
    <w:rsid w:val="003254B8"/>
    <w:rsid w:val="00325C1C"/>
    <w:rsid w:val="00325D2F"/>
    <w:rsid w:val="00326674"/>
    <w:rsid w:val="00327F4D"/>
    <w:rsid w:val="0033005C"/>
    <w:rsid w:val="003312A7"/>
    <w:rsid w:val="00331A77"/>
    <w:rsid w:val="003327A1"/>
    <w:rsid w:val="00332E47"/>
    <w:rsid w:val="00333957"/>
    <w:rsid w:val="00334815"/>
    <w:rsid w:val="00334B35"/>
    <w:rsid w:val="003350F9"/>
    <w:rsid w:val="0033543F"/>
    <w:rsid w:val="00335664"/>
    <w:rsid w:val="003359C8"/>
    <w:rsid w:val="00335AF0"/>
    <w:rsid w:val="00336C32"/>
    <w:rsid w:val="00340779"/>
    <w:rsid w:val="00340BF0"/>
    <w:rsid w:val="0034180D"/>
    <w:rsid w:val="00341AF9"/>
    <w:rsid w:val="003422F5"/>
    <w:rsid w:val="00342BB5"/>
    <w:rsid w:val="00343196"/>
    <w:rsid w:val="00343E71"/>
    <w:rsid w:val="003440E3"/>
    <w:rsid w:val="003441B0"/>
    <w:rsid w:val="003443AC"/>
    <w:rsid w:val="00344D23"/>
    <w:rsid w:val="003450EB"/>
    <w:rsid w:val="0034528E"/>
    <w:rsid w:val="00345D1F"/>
    <w:rsid w:val="00346322"/>
    <w:rsid w:val="00347907"/>
    <w:rsid w:val="0035256A"/>
    <w:rsid w:val="00354103"/>
    <w:rsid w:val="003541D4"/>
    <w:rsid w:val="00354373"/>
    <w:rsid w:val="0035499C"/>
    <w:rsid w:val="003549AD"/>
    <w:rsid w:val="00354D99"/>
    <w:rsid w:val="00355BD5"/>
    <w:rsid w:val="003565A6"/>
    <w:rsid w:val="00356757"/>
    <w:rsid w:val="00356A81"/>
    <w:rsid w:val="00360274"/>
    <w:rsid w:val="003616A2"/>
    <w:rsid w:val="00362AA7"/>
    <w:rsid w:val="003636BD"/>
    <w:rsid w:val="00363AA5"/>
    <w:rsid w:val="00364633"/>
    <w:rsid w:val="003648A2"/>
    <w:rsid w:val="00364E22"/>
    <w:rsid w:val="0036569F"/>
    <w:rsid w:val="00365B8B"/>
    <w:rsid w:val="00366013"/>
    <w:rsid w:val="00366495"/>
    <w:rsid w:val="003664E1"/>
    <w:rsid w:val="003675FF"/>
    <w:rsid w:val="00367F0A"/>
    <w:rsid w:val="00367F5D"/>
    <w:rsid w:val="003704A4"/>
    <w:rsid w:val="00370AA5"/>
    <w:rsid w:val="00370F6C"/>
    <w:rsid w:val="00370FF6"/>
    <w:rsid w:val="00371D0E"/>
    <w:rsid w:val="00371DE9"/>
    <w:rsid w:val="00372C2C"/>
    <w:rsid w:val="0037395A"/>
    <w:rsid w:val="00373C3E"/>
    <w:rsid w:val="0037431C"/>
    <w:rsid w:val="00374E0C"/>
    <w:rsid w:val="00375219"/>
    <w:rsid w:val="00376035"/>
    <w:rsid w:val="00376709"/>
    <w:rsid w:val="00376D0F"/>
    <w:rsid w:val="003771E6"/>
    <w:rsid w:val="00380528"/>
    <w:rsid w:val="0038127F"/>
    <w:rsid w:val="003813FE"/>
    <w:rsid w:val="003816ED"/>
    <w:rsid w:val="00381AC0"/>
    <w:rsid w:val="00381D34"/>
    <w:rsid w:val="00382898"/>
    <w:rsid w:val="0038500F"/>
    <w:rsid w:val="0038546E"/>
    <w:rsid w:val="003856EA"/>
    <w:rsid w:val="0038728B"/>
    <w:rsid w:val="0039022B"/>
    <w:rsid w:val="003902FB"/>
    <w:rsid w:val="003908D4"/>
    <w:rsid w:val="00391AB1"/>
    <w:rsid w:val="00391B27"/>
    <w:rsid w:val="00392610"/>
    <w:rsid w:val="00392A9E"/>
    <w:rsid w:val="00392CB7"/>
    <w:rsid w:val="00392D8C"/>
    <w:rsid w:val="00394390"/>
    <w:rsid w:val="00394FFC"/>
    <w:rsid w:val="003971A7"/>
    <w:rsid w:val="003A34C0"/>
    <w:rsid w:val="003A35E9"/>
    <w:rsid w:val="003A38F0"/>
    <w:rsid w:val="003A4FC1"/>
    <w:rsid w:val="003A6B50"/>
    <w:rsid w:val="003A7632"/>
    <w:rsid w:val="003A7D9F"/>
    <w:rsid w:val="003B08BD"/>
    <w:rsid w:val="003B1816"/>
    <w:rsid w:val="003B5092"/>
    <w:rsid w:val="003B5640"/>
    <w:rsid w:val="003B60AB"/>
    <w:rsid w:val="003B6EFA"/>
    <w:rsid w:val="003B7620"/>
    <w:rsid w:val="003B7947"/>
    <w:rsid w:val="003B79F3"/>
    <w:rsid w:val="003C0421"/>
    <w:rsid w:val="003C0841"/>
    <w:rsid w:val="003C137E"/>
    <w:rsid w:val="003C1543"/>
    <w:rsid w:val="003C15F7"/>
    <w:rsid w:val="003C20AB"/>
    <w:rsid w:val="003C30FF"/>
    <w:rsid w:val="003C3234"/>
    <w:rsid w:val="003C3945"/>
    <w:rsid w:val="003C41F1"/>
    <w:rsid w:val="003C48C5"/>
    <w:rsid w:val="003C50A1"/>
    <w:rsid w:val="003C5977"/>
    <w:rsid w:val="003C5E4C"/>
    <w:rsid w:val="003C67FC"/>
    <w:rsid w:val="003C6A49"/>
    <w:rsid w:val="003C70B9"/>
    <w:rsid w:val="003C770C"/>
    <w:rsid w:val="003C7904"/>
    <w:rsid w:val="003C7C9D"/>
    <w:rsid w:val="003D308B"/>
    <w:rsid w:val="003D3CD0"/>
    <w:rsid w:val="003D3F92"/>
    <w:rsid w:val="003D438B"/>
    <w:rsid w:val="003D5435"/>
    <w:rsid w:val="003D5D67"/>
    <w:rsid w:val="003D6BCA"/>
    <w:rsid w:val="003D6EA0"/>
    <w:rsid w:val="003D6F65"/>
    <w:rsid w:val="003D6F95"/>
    <w:rsid w:val="003D76AA"/>
    <w:rsid w:val="003D7B51"/>
    <w:rsid w:val="003D7E3B"/>
    <w:rsid w:val="003E00D2"/>
    <w:rsid w:val="003E2B22"/>
    <w:rsid w:val="003E3619"/>
    <w:rsid w:val="003E3694"/>
    <w:rsid w:val="003E37D3"/>
    <w:rsid w:val="003E3BD3"/>
    <w:rsid w:val="003E58AB"/>
    <w:rsid w:val="003E5D86"/>
    <w:rsid w:val="003E5F1D"/>
    <w:rsid w:val="003E6216"/>
    <w:rsid w:val="003E63E4"/>
    <w:rsid w:val="003E79F0"/>
    <w:rsid w:val="003F04B5"/>
    <w:rsid w:val="003F0844"/>
    <w:rsid w:val="003F08A7"/>
    <w:rsid w:val="003F08EC"/>
    <w:rsid w:val="003F09D6"/>
    <w:rsid w:val="003F1D0F"/>
    <w:rsid w:val="003F27B1"/>
    <w:rsid w:val="003F3C97"/>
    <w:rsid w:val="003F5778"/>
    <w:rsid w:val="003F594F"/>
    <w:rsid w:val="003F7F67"/>
    <w:rsid w:val="0040052F"/>
    <w:rsid w:val="0040125B"/>
    <w:rsid w:val="00401BD7"/>
    <w:rsid w:val="00401BE1"/>
    <w:rsid w:val="00401DC8"/>
    <w:rsid w:val="00401FE6"/>
    <w:rsid w:val="0040254E"/>
    <w:rsid w:val="00403235"/>
    <w:rsid w:val="00404407"/>
    <w:rsid w:val="00404C26"/>
    <w:rsid w:val="00404C67"/>
    <w:rsid w:val="00405706"/>
    <w:rsid w:val="004063F2"/>
    <w:rsid w:val="00406846"/>
    <w:rsid w:val="00407347"/>
    <w:rsid w:val="00407543"/>
    <w:rsid w:val="00407B7A"/>
    <w:rsid w:val="00411492"/>
    <w:rsid w:val="00411AF5"/>
    <w:rsid w:val="00412599"/>
    <w:rsid w:val="00412DFD"/>
    <w:rsid w:val="0041357C"/>
    <w:rsid w:val="00413E5F"/>
    <w:rsid w:val="0041552D"/>
    <w:rsid w:val="0041695E"/>
    <w:rsid w:val="00416AC5"/>
    <w:rsid w:val="00417039"/>
    <w:rsid w:val="00417AB0"/>
    <w:rsid w:val="00420727"/>
    <w:rsid w:val="004210AE"/>
    <w:rsid w:val="00421963"/>
    <w:rsid w:val="004224C9"/>
    <w:rsid w:val="00423EAE"/>
    <w:rsid w:val="0042414D"/>
    <w:rsid w:val="004248BB"/>
    <w:rsid w:val="00425272"/>
    <w:rsid w:val="004256FD"/>
    <w:rsid w:val="004259DA"/>
    <w:rsid w:val="00425BAE"/>
    <w:rsid w:val="00425EC8"/>
    <w:rsid w:val="00425FC8"/>
    <w:rsid w:val="00426883"/>
    <w:rsid w:val="00427621"/>
    <w:rsid w:val="00427880"/>
    <w:rsid w:val="00427C42"/>
    <w:rsid w:val="00430363"/>
    <w:rsid w:val="00430F88"/>
    <w:rsid w:val="00432BCB"/>
    <w:rsid w:val="00433394"/>
    <w:rsid w:val="00433784"/>
    <w:rsid w:val="00433AF3"/>
    <w:rsid w:val="0043419F"/>
    <w:rsid w:val="00434632"/>
    <w:rsid w:val="00434942"/>
    <w:rsid w:val="004354A9"/>
    <w:rsid w:val="00436317"/>
    <w:rsid w:val="00436792"/>
    <w:rsid w:val="00436FFB"/>
    <w:rsid w:val="00437BC1"/>
    <w:rsid w:val="00437F8D"/>
    <w:rsid w:val="00440121"/>
    <w:rsid w:val="0044174D"/>
    <w:rsid w:val="004424E6"/>
    <w:rsid w:val="00443AA7"/>
    <w:rsid w:val="00444197"/>
    <w:rsid w:val="004441D9"/>
    <w:rsid w:val="0044458B"/>
    <w:rsid w:val="00444D09"/>
    <w:rsid w:val="004454FE"/>
    <w:rsid w:val="00445E19"/>
    <w:rsid w:val="00446703"/>
    <w:rsid w:val="0045012F"/>
    <w:rsid w:val="00450297"/>
    <w:rsid w:val="00450395"/>
    <w:rsid w:val="00450AF7"/>
    <w:rsid w:val="00450E64"/>
    <w:rsid w:val="00450F95"/>
    <w:rsid w:val="00451DD8"/>
    <w:rsid w:val="004520C7"/>
    <w:rsid w:val="00452A5F"/>
    <w:rsid w:val="00452BF3"/>
    <w:rsid w:val="00453AF9"/>
    <w:rsid w:val="00453F7B"/>
    <w:rsid w:val="00454A20"/>
    <w:rsid w:val="00455604"/>
    <w:rsid w:val="00456406"/>
    <w:rsid w:val="004569B3"/>
    <w:rsid w:val="0046002B"/>
    <w:rsid w:val="00460199"/>
    <w:rsid w:val="00460BDA"/>
    <w:rsid w:val="004623D4"/>
    <w:rsid w:val="00462E17"/>
    <w:rsid w:val="00462F56"/>
    <w:rsid w:val="004638E7"/>
    <w:rsid w:val="00463C72"/>
    <w:rsid w:val="00464405"/>
    <w:rsid w:val="00465166"/>
    <w:rsid w:val="00465D53"/>
    <w:rsid w:val="00465F06"/>
    <w:rsid w:val="00467B5D"/>
    <w:rsid w:val="004701B8"/>
    <w:rsid w:val="00470384"/>
    <w:rsid w:val="004724A0"/>
    <w:rsid w:val="0047283F"/>
    <w:rsid w:val="00472AA6"/>
    <w:rsid w:val="00472D2C"/>
    <w:rsid w:val="0047391D"/>
    <w:rsid w:val="00476398"/>
    <w:rsid w:val="004767E1"/>
    <w:rsid w:val="00476826"/>
    <w:rsid w:val="004769E0"/>
    <w:rsid w:val="00477A0B"/>
    <w:rsid w:val="00480235"/>
    <w:rsid w:val="004808D9"/>
    <w:rsid w:val="00480BC0"/>
    <w:rsid w:val="00480BF7"/>
    <w:rsid w:val="0048178D"/>
    <w:rsid w:val="00481BCC"/>
    <w:rsid w:val="00482A33"/>
    <w:rsid w:val="00483CC4"/>
    <w:rsid w:val="00484FB8"/>
    <w:rsid w:val="00485AD5"/>
    <w:rsid w:val="00485DBF"/>
    <w:rsid w:val="00485E7F"/>
    <w:rsid w:val="00485F7B"/>
    <w:rsid w:val="00485F88"/>
    <w:rsid w:val="004862AE"/>
    <w:rsid w:val="004862F6"/>
    <w:rsid w:val="004863CA"/>
    <w:rsid w:val="0048791F"/>
    <w:rsid w:val="00487B1D"/>
    <w:rsid w:val="00487B29"/>
    <w:rsid w:val="00491C9D"/>
    <w:rsid w:val="00491EA9"/>
    <w:rsid w:val="0049277E"/>
    <w:rsid w:val="004929F7"/>
    <w:rsid w:val="00492DA0"/>
    <w:rsid w:val="00492DA8"/>
    <w:rsid w:val="00492DFA"/>
    <w:rsid w:val="004931C3"/>
    <w:rsid w:val="00495A5F"/>
    <w:rsid w:val="00497120"/>
    <w:rsid w:val="00497C2A"/>
    <w:rsid w:val="004A03BB"/>
    <w:rsid w:val="004A03F8"/>
    <w:rsid w:val="004A1978"/>
    <w:rsid w:val="004A1993"/>
    <w:rsid w:val="004A1D29"/>
    <w:rsid w:val="004A2614"/>
    <w:rsid w:val="004A27A8"/>
    <w:rsid w:val="004A42A4"/>
    <w:rsid w:val="004A4B4F"/>
    <w:rsid w:val="004A4BC3"/>
    <w:rsid w:val="004A5412"/>
    <w:rsid w:val="004A58A9"/>
    <w:rsid w:val="004A59B6"/>
    <w:rsid w:val="004A5D1D"/>
    <w:rsid w:val="004A5D52"/>
    <w:rsid w:val="004A639A"/>
    <w:rsid w:val="004A66D9"/>
    <w:rsid w:val="004A6BB4"/>
    <w:rsid w:val="004A71A9"/>
    <w:rsid w:val="004A7B21"/>
    <w:rsid w:val="004A7C17"/>
    <w:rsid w:val="004B0B83"/>
    <w:rsid w:val="004B2948"/>
    <w:rsid w:val="004B2DB2"/>
    <w:rsid w:val="004B35D3"/>
    <w:rsid w:val="004B3E5D"/>
    <w:rsid w:val="004B4F25"/>
    <w:rsid w:val="004B6EB2"/>
    <w:rsid w:val="004B723C"/>
    <w:rsid w:val="004B7518"/>
    <w:rsid w:val="004B7919"/>
    <w:rsid w:val="004B7B03"/>
    <w:rsid w:val="004C1DBA"/>
    <w:rsid w:val="004C1FDF"/>
    <w:rsid w:val="004C2387"/>
    <w:rsid w:val="004C251B"/>
    <w:rsid w:val="004C4115"/>
    <w:rsid w:val="004C43AC"/>
    <w:rsid w:val="004C641C"/>
    <w:rsid w:val="004C7987"/>
    <w:rsid w:val="004C7AA8"/>
    <w:rsid w:val="004D04B5"/>
    <w:rsid w:val="004D07FA"/>
    <w:rsid w:val="004D0B8A"/>
    <w:rsid w:val="004D0CB8"/>
    <w:rsid w:val="004D1CE6"/>
    <w:rsid w:val="004D1EC0"/>
    <w:rsid w:val="004D1EDB"/>
    <w:rsid w:val="004D20B5"/>
    <w:rsid w:val="004D21FE"/>
    <w:rsid w:val="004D370F"/>
    <w:rsid w:val="004D6179"/>
    <w:rsid w:val="004D6706"/>
    <w:rsid w:val="004D7483"/>
    <w:rsid w:val="004E02EF"/>
    <w:rsid w:val="004E4748"/>
    <w:rsid w:val="004E4D1F"/>
    <w:rsid w:val="004E5240"/>
    <w:rsid w:val="004E5272"/>
    <w:rsid w:val="004E553F"/>
    <w:rsid w:val="004E5B10"/>
    <w:rsid w:val="004E5DF4"/>
    <w:rsid w:val="004E6375"/>
    <w:rsid w:val="004E6AB8"/>
    <w:rsid w:val="004E6D44"/>
    <w:rsid w:val="004E7222"/>
    <w:rsid w:val="004E7CF7"/>
    <w:rsid w:val="004F08FE"/>
    <w:rsid w:val="004F1069"/>
    <w:rsid w:val="004F1A46"/>
    <w:rsid w:val="004F2804"/>
    <w:rsid w:val="004F3580"/>
    <w:rsid w:val="004F3C4D"/>
    <w:rsid w:val="004F41F8"/>
    <w:rsid w:val="004F4957"/>
    <w:rsid w:val="004F49F7"/>
    <w:rsid w:val="004F4D93"/>
    <w:rsid w:val="004F5D1F"/>
    <w:rsid w:val="004F654E"/>
    <w:rsid w:val="004F7B2A"/>
    <w:rsid w:val="004F7DE2"/>
    <w:rsid w:val="004F7E65"/>
    <w:rsid w:val="00500B5A"/>
    <w:rsid w:val="00501540"/>
    <w:rsid w:val="005015CC"/>
    <w:rsid w:val="00501635"/>
    <w:rsid w:val="0050231B"/>
    <w:rsid w:val="005025CF"/>
    <w:rsid w:val="005027B6"/>
    <w:rsid w:val="005039E9"/>
    <w:rsid w:val="00504F73"/>
    <w:rsid w:val="0050567F"/>
    <w:rsid w:val="0050578C"/>
    <w:rsid w:val="0050642A"/>
    <w:rsid w:val="00506553"/>
    <w:rsid w:val="00506664"/>
    <w:rsid w:val="00507652"/>
    <w:rsid w:val="00507B13"/>
    <w:rsid w:val="00507DBB"/>
    <w:rsid w:val="00507F80"/>
    <w:rsid w:val="00510369"/>
    <w:rsid w:val="0051060D"/>
    <w:rsid w:val="0051216E"/>
    <w:rsid w:val="00513041"/>
    <w:rsid w:val="0051563F"/>
    <w:rsid w:val="005159DB"/>
    <w:rsid w:val="00515C77"/>
    <w:rsid w:val="00516022"/>
    <w:rsid w:val="00516D53"/>
    <w:rsid w:val="00516F71"/>
    <w:rsid w:val="0051704B"/>
    <w:rsid w:val="00517493"/>
    <w:rsid w:val="00517672"/>
    <w:rsid w:val="00520187"/>
    <w:rsid w:val="00521378"/>
    <w:rsid w:val="0052190B"/>
    <w:rsid w:val="005219EF"/>
    <w:rsid w:val="00522312"/>
    <w:rsid w:val="00522573"/>
    <w:rsid w:val="00522927"/>
    <w:rsid w:val="005244EB"/>
    <w:rsid w:val="00524B42"/>
    <w:rsid w:val="0052536E"/>
    <w:rsid w:val="005255B0"/>
    <w:rsid w:val="005270FE"/>
    <w:rsid w:val="00527161"/>
    <w:rsid w:val="005274A2"/>
    <w:rsid w:val="0052771F"/>
    <w:rsid w:val="00527B52"/>
    <w:rsid w:val="005305DB"/>
    <w:rsid w:val="00530AEE"/>
    <w:rsid w:val="00530CC7"/>
    <w:rsid w:val="005324B8"/>
    <w:rsid w:val="00534330"/>
    <w:rsid w:val="005350E8"/>
    <w:rsid w:val="00535418"/>
    <w:rsid w:val="00536192"/>
    <w:rsid w:val="005361DD"/>
    <w:rsid w:val="00536B08"/>
    <w:rsid w:val="00537091"/>
    <w:rsid w:val="00537310"/>
    <w:rsid w:val="00537324"/>
    <w:rsid w:val="005374B3"/>
    <w:rsid w:val="00537C4C"/>
    <w:rsid w:val="00537EF9"/>
    <w:rsid w:val="00540714"/>
    <w:rsid w:val="00540C9B"/>
    <w:rsid w:val="00542051"/>
    <w:rsid w:val="00542266"/>
    <w:rsid w:val="005425F7"/>
    <w:rsid w:val="0054292C"/>
    <w:rsid w:val="00542C34"/>
    <w:rsid w:val="00543205"/>
    <w:rsid w:val="005432CB"/>
    <w:rsid w:val="00543695"/>
    <w:rsid w:val="005436D4"/>
    <w:rsid w:val="00543837"/>
    <w:rsid w:val="00544422"/>
    <w:rsid w:val="005447F9"/>
    <w:rsid w:val="00545591"/>
    <w:rsid w:val="005459C2"/>
    <w:rsid w:val="00546776"/>
    <w:rsid w:val="0055014D"/>
    <w:rsid w:val="00550415"/>
    <w:rsid w:val="0055109D"/>
    <w:rsid w:val="00551301"/>
    <w:rsid w:val="005515B1"/>
    <w:rsid w:val="00551806"/>
    <w:rsid w:val="005522EE"/>
    <w:rsid w:val="005534E9"/>
    <w:rsid w:val="005535CB"/>
    <w:rsid w:val="00557117"/>
    <w:rsid w:val="005579E0"/>
    <w:rsid w:val="00560325"/>
    <w:rsid w:val="00560465"/>
    <w:rsid w:val="00560934"/>
    <w:rsid w:val="00560BD2"/>
    <w:rsid w:val="00560F02"/>
    <w:rsid w:val="005611E8"/>
    <w:rsid w:val="00561665"/>
    <w:rsid w:val="005618DB"/>
    <w:rsid w:val="005628D1"/>
    <w:rsid w:val="0056398B"/>
    <w:rsid w:val="00564390"/>
    <w:rsid w:val="005659D5"/>
    <w:rsid w:val="00565A2C"/>
    <w:rsid w:val="005666FB"/>
    <w:rsid w:val="00566E7E"/>
    <w:rsid w:val="005675E2"/>
    <w:rsid w:val="005676E9"/>
    <w:rsid w:val="005678B9"/>
    <w:rsid w:val="00567AD3"/>
    <w:rsid w:val="00570418"/>
    <w:rsid w:val="00570A5C"/>
    <w:rsid w:val="00571391"/>
    <w:rsid w:val="00571DFC"/>
    <w:rsid w:val="00572130"/>
    <w:rsid w:val="00572700"/>
    <w:rsid w:val="005727C3"/>
    <w:rsid w:val="005756E4"/>
    <w:rsid w:val="0057688F"/>
    <w:rsid w:val="005771CD"/>
    <w:rsid w:val="0058081B"/>
    <w:rsid w:val="00581311"/>
    <w:rsid w:val="005813C1"/>
    <w:rsid w:val="00582B08"/>
    <w:rsid w:val="00583BB2"/>
    <w:rsid w:val="00583EC0"/>
    <w:rsid w:val="005844CA"/>
    <w:rsid w:val="0058477F"/>
    <w:rsid w:val="0058581A"/>
    <w:rsid w:val="00586AD0"/>
    <w:rsid w:val="005870FF"/>
    <w:rsid w:val="0058762A"/>
    <w:rsid w:val="0059098F"/>
    <w:rsid w:val="0059105C"/>
    <w:rsid w:val="00592000"/>
    <w:rsid w:val="005929C9"/>
    <w:rsid w:val="005935A7"/>
    <w:rsid w:val="00594A21"/>
    <w:rsid w:val="00595897"/>
    <w:rsid w:val="00595FDE"/>
    <w:rsid w:val="00596BB3"/>
    <w:rsid w:val="00596DDE"/>
    <w:rsid w:val="0059703A"/>
    <w:rsid w:val="00597A71"/>
    <w:rsid w:val="005A05E9"/>
    <w:rsid w:val="005A0618"/>
    <w:rsid w:val="005A0AA0"/>
    <w:rsid w:val="005A102D"/>
    <w:rsid w:val="005A154F"/>
    <w:rsid w:val="005A1F97"/>
    <w:rsid w:val="005A24E6"/>
    <w:rsid w:val="005A2BC4"/>
    <w:rsid w:val="005A3090"/>
    <w:rsid w:val="005A32EC"/>
    <w:rsid w:val="005A54B2"/>
    <w:rsid w:val="005A58A3"/>
    <w:rsid w:val="005A72B5"/>
    <w:rsid w:val="005B0223"/>
    <w:rsid w:val="005B091F"/>
    <w:rsid w:val="005B0F15"/>
    <w:rsid w:val="005B1804"/>
    <w:rsid w:val="005B1904"/>
    <w:rsid w:val="005B2462"/>
    <w:rsid w:val="005B2D5F"/>
    <w:rsid w:val="005B3795"/>
    <w:rsid w:val="005B3B01"/>
    <w:rsid w:val="005B4163"/>
    <w:rsid w:val="005B4366"/>
    <w:rsid w:val="005B58B7"/>
    <w:rsid w:val="005B5A58"/>
    <w:rsid w:val="005B64A2"/>
    <w:rsid w:val="005B6BAE"/>
    <w:rsid w:val="005C15CA"/>
    <w:rsid w:val="005C1681"/>
    <w:rsid w:val="005C1751"/>
    <w:rsid w:val="005C1A95"/>
    <w:rsid w:val="005C1CC8"/>
    <w:rsid w:val="005C1DD2"/>
    <w:rsid w:val="005C2D49"/>
    <w:rsid w:val="005C31E5"/>
    <w:rsid w:val="005C390F"/>
    <w:rsid w:val="005C48D3"/>
    <w:rsid w:val="005C5431"/>
    <w:rsid w:val="005C66FE"/>
    <w:rsid w:val="005C6A63"/>
    <w:rsid w:val="005C6CCA"/>
    <w:rsid w:val="005C76BD"/>
    <w:rsid w:val="005D0168"/>
    <w:rsid w:val="005D061D"/>
    <w:rsid w:val="005D0C92"/>
    <w:rsid w:val="005D0D5E"/>
    <w:rsid w:val="005D1EE7"/>
    <w:rsid w:val="005D32F1"/>
    <w:rsid w:val="005D3C29"/>
    <w:rsid w:val="005D3F89"/>
    <w:rsid w:val="005D4290"/>
    <w:rsid w:val="005D4767"/>
    <w:rsid w:val="005D4A68"/>
    <w:rsid w:val="005D4A85"/>
    <w:rsid w:val="005D4B4F"/>
    <w:rsid w:val="005D4B73"/>
    <w:rsid w:val="005D4BA5"/>
    <w:rsid w:val="005D4EBC"/>
    <w:rsid w:val="005D54DE"/>
    <w:rsid w:val="005D5DD1"/>
    <w:rsid w:val="005D65E8"/>
    <w:rsid w:val="005D6D81"/>
    <w:rsid w:val="005D79BC"/>
    <w:rsid w:val="005D7CAD"/>
    <w:rsid w:val="005D7FA7"/>
    <w:rsid w:val="005D7FD9"/>
    <w:rsid w:val="005E05E8"/>
    <w:rsid w:val="005E0B04"/>
    <w:rsid w:val="005E0C96"/>
    <w:rsid w:val="005E1D9D"/>
    <w:rsid w:val="005E2BEE"/>
    <w:rsid w:val="005E2F67"/>
    <w:rsid w:val="005E3A18"/>
    <w:rsid w:val="005E4EA0"/>
    <w:rsid w:val="005E5E1D"/>
    <w:rsid w:val="005E6D95"/>
    <w:rsid w:val="005E7C18"/>
    <w:rsid w:val="005F1156"/>
    <w:rsid w:val="005F1EFF"/>
    <w:rsid w:val="005F2D2A"/>
    <w:rsid w:val="005F2D2D"/>
    <w:rsid w:val="005F3C31"/>
    <w:rsid w:val="005F4D38"/>
    <w:rsid w:val="005F5BD5"/>
    <w:rsid w:val="005F5E08"/>
    <w:rsid w:val="005F5E2A"/>
    <w:rsid w:val="005F5F9A"/>
    <w:rsid w:val="005F76FB"/>
    <w:rsid w:val="005F798A"/>
    <w:rsid w:val="006002A4"/>
    <w:rsid w:val="00601CA1"/>
    <w:rsid w:val="00602206"/>
    <w:rsid w:val="00602872"/>
    <w:rsid w:val="006028BC"/>
    <w:rsid w:val="006032A6"/>
    <w:rsid w:val="00603BE6"/>
    <w:rsid w:val="00603CCC"/>
    <w:rsid w:val="00603CFE"/>
    <w:rsid w:val="00603FA4"/>
    <w:rsid w:val="00603FB3"/>
    <w:rsid w:val="006047A4"/>
    <w:rsid w:val="0060530A"/>
    <w:rsid w:val="0060534A"/>
    <w:rsid w:val="006059B1"/>
    <w:rsid w:val="00605C51"/>
    <w:rsid w:val="00606056"/>
    <w:rsid w:val="006061DB"/>
    <w:rsid w:val="00606702"/>
    <w:rsid w:val="0060745D"/>
    <w:rsid w:val="00607AFD"/>
    <w:rsid w:val="00607C58"/>
    <w:rsid w:val="00610003"/>
    <w:rsid w:val="0061131C"/>
    <w:rsid w:val="00611B5D"/>
    <w:rsid w:val="0061253D"/>
    <w:rsid w:val="00612F3C"/>
    <w:rsid w:val="006135A4"/>
    <w:rsid w:val="00613BED"/>
    <w:rsid w:val="0061447C"/>
    <w:rsid w:val="00614669"/>
    <w:rsid w:val="0061466D"/>
    <w:rsid w:val="00614E1F"/>
    <w:rsid w:val="00622C69"/>
    <w:rsid w:val="00623274"/>
    <w:rsid w:val="0062414A"/>
    <w:rsid w:val="00624734"/>
    <w:rsid w:val="00624FB6"/>
    <w:rsid w:val="00624FD6"/>
    <w:rsid w:val="00625C26"/>
    <w:rsid w:val="00625EB0"/>
    <w:rsid w:val="006267CF"/>
    <w:rsid w:val="0062695A"/>
    <w:rsid w:val="00626F74"/>
    <w:rsid w:val="006273F9"/>
    <w:rsid w:val="00627839"/>
    <w:rsid w:val="00630201"/>
    <w:rsid w:val="006305A3"/>
    <w:rsid w:val="006310C5"/>
    <w:rsid w:val="00631842"/>
    <w:rsid w:val="00631A37"/>
    <w:rsid w:val="00631B8D"/>
    <w:rsid w:val="00633463"/>
    <w:rsid w:val="00633A69"/>
    <w:rsid w:val="00633DDE"/>
    <w:rsid w:val="00634010"/>
    <w:rsid w:val="00634C03"/>
    <w:rsid w:val="00635E2E"/>
    <w:rsid w:val="0063656B"/>
    <w:rsid w:val="00636CF0"/>
    <w:rsid w:val="006403EA"/>
    <w:rsid w:val="0064099F"/>
    <w:rsid w:val="00640D94"/>
    <w:rsid w:val="00640DE9"/>
    <w:rsid w:val="0064170B"/>
    <w:rsid w:val="00643469"/>
    <w:rsid w:val="0064444C"/>
    <w:rsid w:val="00646065"/>
    <w:rsid w:val="006466E3"/>
    <w:rsid w:val="00646D37"/>
    <w:rsid w:val="00646DCB"/>
    <w:rsid w:val="006476FA"/>
    <w:rsid w:val="0065032B"/>
    <w:rsid w:val="0065055E"/>
    <w:rsid w:val="0065430B"/>
    <w:rsid w:val="006548C1"/>
    <w:rsid w:val="00654DE2"/>
    <w:rsid w:val="006555D1"/>
    <w:rsid w:val="00655F6F"/>
    <w:rsid w:val="00656283"/>
    <w:rsid w:val="00656AFD"/>
    <w:rsid w:val="00656F99"/>
    <w:rsid w:val="006607A0"/>
    <w:rsid w:val="00661BF0"/>
    <w:rsid w:val="0066210C"/>
    <w:rsid w:val="006629B9"/>
    <w:rsid w:val="00662A0E"/>
    <w:rsid w:val="00662ABC"/>
    <w:rsid w:val="00663277"/>
    <w:rsid w:val="00663B32"/>
    <w:rsid w:val="00664937"/>
    <w:rsid w:val="00665E71"/>
    <w:rsid w:val="00667016"/>
    <w:rsid w:val="006673BD"/>
    <w:rsid w:val="006674A4"/>
    <w:rsid w:val="00667C1F"/>
    <w:rsid w:val="00667C51"/>
    <w:rsid w:val="00670D84"/>
    <w:rsid w:val="006715D0"/>
    <w:rsid w:val="00672AAF"/>
    <w:rsid w:val="00672ABD"/>
    <w:rsid w:val="00672B79"/>
    <w:rsid w:val="00673502"/>
    <w:rsid w:val="006749C2"/>
    <w:rsid w:val="006755A1"/>
    <w:rsid w:val="0067660C"/>
    <w:rsid w:val="00676B22"/>
    <w:rsid w:val="00676B69"/>
    <w:rsid w:val="00677959"/>
    <w:rsid w:val="00677BEB"/>
    <w:rsid w:val="00677CB7"/>
    <w:rsid w:val="006801B9"/>
    <w:rsid w:val="00680A83"/>
    <w:rsid w:val="00680C3F"/>
    <w:rsid w:val="00681376"/>
    <w:rsid w:val="00681825"/>
    <w:rsid w:val="00681C07"/>
    <w:rsid w:val="006833AB"/>
    <w:rsid w:val="00683A1F"/>
    <w:rsid w:val="00690008"/>
    <w:rsid w:val="006903EC"/>
    <w:rsid w:val="006908ED"/>
    <w:rsid w:val="00690AEB"/>
    <w:rsid w:val="00690C79"/>
    <w:rsid w:val="00690C7F"/>
    <w:rsid w:val="006923D7"/>
    <w:rsid w:val="0069283A"/>
    <w:rsid w:val="006936ED"/>
    <w:rsid w:val="006945F8"/>
    <w:rsid w:val="00694A0E"/>
    <w:rsid w:val="006958D6"/>
    <w:rsid w:val="00696C73"/>
    <w:rsid w:val="00696D2F"/>
    <w:rsid w:val="0069746B"/>
    <w:rsid w:val="00697662"/>
    <w:rsid w:val="00697A9B"/>
    <w:rsid w:val="006A04BE"/>
    <w:rsid w:val="006A0967"/>
    <w:rsid w:val="006A098B"/>
    <w:rsid w:val="006A0A90"/>
    <w:rsid w:val="006A0E40"/>
    <w:rsid w:val="006A1583"/>
    <w:rsid w:val="006A1A16"/>
    <w:rsid w:val="006A1B51"/>
    <w:rsid w:val="006A2434"/>
    <w:rsid w:val="006A31ED"/>
    <w:rsid w:val="006A383F"/>
    <w:rsid w:val="006A538C"/>
    <w:rsid w:val="006A5909"/>
    <w:rsid w:val="006A60D4"/>
    <w:rsid w:val="006A668D"/>
    <w:rsid w:val="006A6FEB"/>
    <w:rsid w:val="006A73E0"/>
    <w:rsid w:val="006A78A7"/>
    <w:rsid w:val="006A7BAC"/>
    <w:rsid w:val="006A7C13"/>
    <w:rsid w:val="006B07BF"/>
    <w:rsid w:val="006B0E99"/>
    <w:rsid w:val="006B1165"/>
    <w:rsid w:val="006B2011"/>
    <w:rsid w:val="006B2776"/>
    <w:rsid w:val="006B2B0D"/>
    <w:rsid w:val="006B3041"/>
    <w:rsid w:val="006B42BE"/>
    <w:rsid w:val="006B5592"/>
    <w:rsid w:val="006B686C"/>
    <w:rsid w:val="006B72B7"/>
    <w:rsid w:val="006B7E85"/>
    <w:rsid w:val="006C0A4C"/>
    <w:rsid w:val="006C1440"/>
    <w:rsid w:val="006C16F8"/>
    <w:rsid w:val="006C1A34"/>
    <w:rsid w:val="006C1A6F"/>
    <w:rsid w:val="006C3857"/>
    <w:rsid w:val="006C4208"/>
    <w:rsid w:val="006C4416"/>
    <w:rsid w:val="006C4EEF"/>
    <w:rsid w:val="006C4F69"/>
    <w:rsid w:val="006C546A"/>
    <w:rsid w:val="006C59CF"/>
    <w:rsid w:val="006C5A37"/>
    <w:rsid w:val="006C5C49"/>
    <w:rsid w:val="006C61DD"/>
    <w:rsid w:val="006C7832"/>
    <w:rsid w:val="006D074C"/>
    <w:rsid w:val="006D1797"/>
    <w:rsid w:val="006D26B0"/>
    <w:rsid w:val="006D33F6"/>
    <w:rsid w:val="006D3858"/>
    <w:rsid w:val="006D45DF"/>
    <w:rsid w:val="006D47EE"/>
    <w:rsid w:val="006D4DF0"/>
    <w:rsid w:val="006D54C1"/>
    <w:rsid w:val="006D5712"/>
    <w:rsid w:val="006D5BE6"/>
    <w:rsid w:val="006D684C"/>
    <w:rsid w:val="006D722C"/>
    <w:rsid w:val="006D7661"/>
    <w:rsid w:val="006E200E"/>
    <w:rsid w:val="006E24CB"/>
    <w:rsid w:val="006E276D"/>
    <w:rsid w:val="006E2BD3"/>
    <w:rsid w:val="006E2CD2"/>
    <w:rsid w:val="006E3636"/>
    <w:rsid w:val="006E3E0F"/>
    <w:rsid w:val="006E3FAB"/>
    <w:rsid w:val="006E427A"/>
    <w:rsid w:val="006E5717"/>
    <w:rsid w:val="006E609A"/>
    <w:rsid w:val="006E60AB"/>
    <w:rsid w:val="006E64CD"/>
    <w:rsid w:val="006E65B3"/>
    <w:rsid w:val="006E68D6"/>
    <w:rsid w:val="006E6BBC"/>
    <w:rsid w:val="006E6D76"/>
    <w:rsid w:val="006E6F6B"/>
    <w:rsid w:val="006E7284"/>
    <w:rsid w:val="006E7F07"/>
    <w:rsid w:val="006F0329"/>
    <w:rsid w:val="006F1359"/>
    <w:rsid w:val="006F15E5"/>
    <w:rsid w:val="006F1B2D"/>
    <w:rsid w:val="006F29D0"/>
    <w:rsid w:val="006F2A5A"/>
    <w:rsid w:val="006F3972"/>
    <w:rsid w:val="006F3C2B"/>
    <w:rsid w:val="006F461E"/>
    <w:rsid w:val="006F50E9"/>
    <w:rsid w:val="006F58ED"/>
    <w:rsid w:val="006F5C51"/>
    <w:rsid w:val="006F5F3D"/>
    <w:rsid w:val="006F61D0"/>
    <w:rsid w:val="006F7799"/>
    <w:rsid w:val="006F78BE"/>
    <w:rsid w:val="006F7934"/>
    <w:rsid w:val="006F7FDD"/>
    <w:rsid w:val="007003EE"/>
    <w:rsid w:val="00700DEA"/>
    <w:rsid w:val="0070186B"/>
    <w:rsid w:val="007023AA"/>
    <w:rsid w:val="00702ED6"/>
    <w:rsid w:val="00702F08"/>
    <w:rsid w:val="00705FEC"/>
    <w:rsid w:val="00706952"/>
    <w:rsid w:val="007072DE"/>
    <w:rsid w:val="00707594"/>
    <w:rsid w:val="0070764D"/>
    <w:rsid w:val="0071094F"/>
    <w:rsid w:val="00710AC6"/>
    <w:rsid w:val="00712073"/>
    <w:rsid w:val="00713FC6"/>
    <w:rsid w:val="0071411A"/>
    <w:rsid w:val="0071507B"/>
    <w:rsid w:val="007156F1"/>
    <w:rsid w:val="00715716"/>
    <w:rsid w:val="0071581D"/>
    <w:rsid w:val="00715BEA"/>
    <w:rsid w:val="00715F51"/>
    <w:rsid w:val="00716E45"/>
    <w:rsid w:val="0071701B"/>
    <w:rsid w:val="007173F6"/>
    <w:rsid w:val="00717830"/>
    <w:rsid w:val="00720527"/>
    <w:rsid w:val="00720E9A"/>
    <w:rsid w:val="0072106F"/>
    <w:rsid w:val="0072115D"/>
    <w:rsid w:val="007211D3"/>
    <w:rsid w:val="007230A3"/>
    <w:rsid w:val="00724318"/>
    <w:rsid w:val="00724723"/>
    <w:rsid w:val="00725283"/>
    <w:rsid w:val="00725F74"/>
    <w:rsid w:val="007268E8"/>
    <w:rsid w:val="00726CCA"/>
    <w:rsid w:val="00726DEF"/>
    <w:rsid w:val="00726F47"/>
    <w:rsid w:val="007305F1"/>
    <w:rsid w:val="00730928"/>
    <w:rsid w:val="00731974"/>
    <w:rsid w:val="00731CB7"/>
    <w:rsid w:val="00731E88"/>
    <w:rsid w:val="00732E95"/>
    <w:rsid w:val="00733054"/>
    <w:rsid w:val="007333A5"/>
    <w:rsid w:val="00733771"/>
    <w:rsid w:val="007340C6"/>
    <w:rsid w:val="0073458B"/>
    <w:rsid w:val="00734611"/>
    <w:rsid w:val="00734B11"/>
    <w:rsid w:val="00735392"/>
    <w:rsid w:val="00735A63"/>
    <w:rsid w:val="00735ACD"/>
    <w:rsid w:val="00735D91"/>
    <w:rsid w:val="007366A3"/>
    <w:rsid w:val="007366C6"/>
    <w:rsid w:val="00737409"/>
    <w:rsid w:val="00737649"/>
    <w:rsid w:val="00737838"/>
    <w:rsid w:val="007404AD"/>
    <w:rsid w:val="00742663"/>
    <w:rsid w:val="0074314C"/>
    <w:rsid w:val="00743438"/>
    <w:rsid w:val="007439D9"/>
    <w:rsid w:val="007442F4"/>
    <w:rsid w:val="00744733"/>
    <w:rsid w:val="00744C01"/>
    <w:rsid w:val="00744EF7"/>
    <w:rsid w:val="00745E31"/>
    <w:rsid w:val="00745F1C"/>
    <w:rsid w:val="00746AE1"/>
    <w:rsid w:val="00747196"/>
    <w:rsid w:val="0075024E"/>
    <w:rsid w:val="00750D2F"/>
    <w:rsid w:val="00752140"/>
    <w:rsid w:val="0075244B"/>
    <w:rsid w:val="007526DA"/>
    <w:rsid w:val="00752A5A"/>
    <w:rsid w:val="00752E2C"/>
    <w:rsid w:val="00753860"/>
    <w:rsid w:val="00753E9E"/>
    <w:rsid w:val="00753F07"/>
    <w:rsid w:val="00754B63"/>
    <w:rsid w:val="00754CDD"/>
    <w:rsid w:val="00754DC8"/>
    <w:rsid w:val="007556C4"/>
    <w:rsid w:val="00756C1F"/>
    <w:rsid w:val="0075732F"/>
    <w:rsid w:val="007577CC"/>
    <w:rsid w:val="00757DFA"/>
    <w:rsid w:val="00760517"/>
    <w:rsid w:val="00760679"/>
    <w:rsid w:val="00760BDE"/>
    <w:rsid w:val="007613A7"/>
    <w:rsid w:val="00762485"/>
    <w:rsid w:val="0076506E"/>
    <w:rsid w:val="0076740A"/>
    <w:rsid w:val="00767C4D"/>
    <w:rsid w:val="007704FD"/>
    <w:rsid w:val="00770AE0"/>
    <w:rsid w:val="00771476"/>
    <w:rsid w:val="00771939"/>
    <w:rsid w:val="00771BD9"/>
    <w:rsid w:val="00774A79"/>
    <w:rsid w:val="0077548F"/>
    <w:rsid w:val="00775495"/>
    <w:rsid w:val="007754E5"/>
    <w:rsid w:val="0077553F"/>
    <w:rsid w:val="00775ADF"/>
    <w:rsid w:val="00775C03"/>
    <w:rsid w:val="00775E26"/>
    <w:rsid w:val="0077642D"/>
    <w:rsid w:val="00777106"/>
    <w:rsid w:val="00777D77"/>
    <w:rsid w:val="00780089"/>
    <w:rsid w:val="00780334"/>
    <w:rsid w:val="00781618"/>
    <w:rsid w:val="00781A63"/>
    <w:rsid w:val="0078397D"/>
    <w:rsid w:val="00783BAA"/>
    <w:rsid w:val="0078432D"/>
    <w:rsid w:val="00785450"/>
    <w:rsid w:val="007856AD"/>
    <w:rsid w:val="007859A1"/>
    <w:rsid w:val="007867FB"/>
    <w:rsid w:val="007869E0"/>
    <w:rsid w:val="007879C4"/>
    <w:rsid w:val="00791767"/>
    <w:rsid w:val="00792465"/>
    <w:rsid w:val="007925FB"/>
    <w:rsid w:val="00792E68"/>
    <w:rsid w:val="00793753"/>
    <w:rsid w:val="00793793"/>
    <w:rsid w:val="007944EF"/>
    <w:rsid w:val="0079491B"/>
    <w:rsid w:val="00794E00"/>
    <w:rsid w:val="0079552C"/>
    <w:rsid w:val="00795B42"/>
    <w:rsid w:val="0079680A"/>
    <w:rsid w:val="00797583"/>
    <w:rsid w:val="0079758A"/>
    <w:rsid w:val="007975CB"/>
    <w:rsid w:val="0079763F"/>
    <w:rsid w:val="00797C78"/>
    <w:rsid w:val="007A1B1C"/>
    <w:rsid w:val="007A2707"/>
    <w:rsid w:val="007A2FDC"/>
    <w:rsid w:val="007A3556"/>
    <w:rsid w:val="007A3773"/>
    <w:rsid w:val="007A3E90"/>
    <w:rsid w:val="007A40D8"/>
    <w:rsid w:val="007A58E4"/>
    <w:rsid w:val="007A5AAE"/>
    <w:rsid w:val="007B013E"/>
    <w:rsid w:val="007B0DB3"/>
    <w:rsid w:val="007B0FF2"/>
    <w:rsid w:val="007B1253"/>
    <w:rsid w:val="007B1C0E"/>
    <w:rsid w:val="007B25B7"/>
    <w:rsid w:val="007B292A"/>
    <w:rsid w:val="007B2CCF"/>
    <w:rsid w:val="007B319D"/>
    <w:rsid w:val="007B3449"/>
    <w:rsid w:val="007B3872"/>
    <w:rsid w:val="007B3C17"/>
    <w:rsid w:val="007B4369"/>
    <w:rsid w:val="007B4F1D"/>
    <w:rsid w:val="007B51ED"/>
    <w:rsid w:val="007B5A46"/>
    <w:rsid w:val="007B5BF3"/>
    <w:rsid w:val="007B665A"/>
    <w:rsid w:val="007B6AFD"/>
    <w:rsid w:val="007B75B8"/>
    <w:rsid w:val="007C1575"/>
    <w:rsid w:val="007C1ADB"/>
    <w:rsid w:val="007C1D40"/>
    <w:rsid w:val="007C267A"/>
    <w:rsid w:val="007C2FD0"/>
    <w:rsid w:val="007C3413"/>
    <w:rsid w:val="007C382B"/>
    <w:rsid w:val="007C42BC"/>
    <w:rsid w:val="007C43B1"/>
    <w:rsid w:val="007C51CC"/>
    <w:rsid w:val="007C51FA"/>
    <w:rsid w:val="007C6114"/>
    <w:rsid w:val="007C6AF4"/>
    <w:rsid w:val="007C71A3"/>
    <w:rsid w:val="007D0333"/>
    <w:rsid w:val="007D15C1"/>
    <w:rsid w:val="007D1A92"/>
    <w:rsid w:val="007D1AF6"/>
    <w:rsid w:val="007D243A"/>
    <w:rsid w:val="007D4674"/>
    <w:rsid w:val="007D46EE"/>
    <w:rsid w:val="007D4D19"/>
    <w:rsid w:val="007D6C24"/>
    <w:rsid w:val="007D6C5C"/>
    <w:rsid w:val="007D7663"/>
    <w:rsid w:val="007E0100"/>
    <w:rsid w:val="007E0550"/>
    <w:rsid w:val="007E08D5"/>
    <w:rsid w:val="007E0BA1"/>
    <w:rsid w:val="007E0FE8"/>
    <w:rsid w:val="007E1471"/>
    <w:rsid w:val="007E2D05"/>
    <w:rsid w:val="007E4ABB"/>
    <w:rsid w:val="007E57FA"/>
    <w:rsid w:val="007E631B"/>
    <w:rsid w:val="007E7229"/>
    <w:rsid w:val="007E773F"/>
    <w:rsid w:val="007F0E57"/>
    <w:rsid w:val="007F1388"/>
    <w:rsid w:val="007F1C7F"/>
    <w:rsid w:val="007F23F3"/>
    <w:rsid w:val="007F24CB"/>
    <w:rsid w:val="007F2757"/>
    <w:rsid w:val="007F2AC7"/>
    <w:rsid w:val="007F2EC2"/>
    <w:rsid w:val="007F33C0"/>
    <w:rsid w:val="007F4610"/>
    <w:rsid w:val="007F58E2"/>
    <w:rsid w:val="007F628C"/>
    <w:rsid w:val="007F66A0"/>
    <w:rsid w:val="007F7253"/>
    <w:rsid w:val="007F743B"/>
    <w:rsid w:val="007F7E60"/>
    <w:rsid w:val="008009F1"/>
    <w:rsid w:val="00800BC5"/>
    <w:rsid w:val="00800D0F"/>
    <w:rsid w:val="00801F34"/>
    <w:rsid w:val="00802933"/>
    <w:rsid w:val="00802F91"/>
    <w:rsid w:val="00803A0D"/>
    <w:rsid w:val="00803B9C"/>
    <w:rsid w:val="008041BB"/>
    <w:rsid w:val="00804821"/>
    <w:rsid w:val="008060E7"/>
    <w:rsid w:val="00806E05"/>
    <w:rsid w:val="00807425"/>
    <w:rsid w:val="00810A71"/>
    <w:rsid w:val="00810C96"/>
    <w:rsid w:val="00811846"/>
    <w:rsid w:val="00811FDB"/>
    <w:rsid w:val="008121EC"/>
    <w:rsid w:val="00812B4C"/>
    <w:rsid w:val="00812F89"/>
    <w:rsid w:val="00813468"/>
    <w:rsid w:val="008145C1"/>
    <w:rsid w:val="008153AA"/>
    <w:rsid w:val="00816F18"/>
    <w:rsid w:val="00817EC4"/>
    <w:rsid w:val="0082067D"/>
    <w:rsid w:val="00820C46"/>
    <w:rsid w:val="00821574"/>
    <w:rsid w:val="00821EC3"/>
    <w:rsid w:val="00822CC8"/>
    <w:rsid w:val="008234C6"/>
    <w:rsid w:val="008237E1"/>
    <w:rsid w:val="00824611"/>
    <w:rsid w:val="008256BC"/>
    <w:rsid w:val="00825D36"/>
    <w:rsid w:val="008269D1"/>
    <w:rsid w:val="00827366"/>
    <w:rsid w:val="0082756B"/>
    <w:rsid w:val="00827971"/>
    <w:rsid w:val="00827A7A"/>
    <w:rsid w:val="00830E1B"/>
    <w:rsid w:val="008311B5"/>
    <w:rsid w:val="008311C0"/>
    <w:rsid w:val="0083146D"/>
    <w:rsid w:val="00831862"/>
    <w:rsid w:val="00831D52"/>
    <w:rsid w:val="00832499"/>
    <w:rsid w:val="00832F2A"/>
    <w:rsid w:val="00833570"/>
    <w:rsid w:val="00833B72"/>
    <w:rsid w:val="008344F5"/>
    <w:rsid w:val="00834926"/>
    <w:rsid w:val="00834C24"/>
    <w:rsid w:val="00834E54"/>
    <w:rsid w:val="008355EA"/>
    <w:rsid w:val="0083622B"/>
    <w:rsid w:val="00836CD3"/>
    <w:rsid w:val="008376B5"/>
    <w:rsid w:val="00837CCB"/>
    <w:rsid w:val="0084054E"/>
    <w:rsid w:val="008408C8"/>
    <w:rsid w:val="008413CF"/>
    <w:rsid w:val="00842386"/>
    <w:rsid w:val="00842461"/>
    <w:rsid w:val="008426D4"/>
    <w:rsid w:val="00842877"/>
    <w:rsid w:val="00842B4D"/>
    <w:rsid w:val="00842DE7"/>
    <w:rsid w:val="0084325D"/>
    <w:rsid w:val="00843934"/>
    <w:rsid w:val="00843E33"/>
    <w:rsid w:val="00843E51"/>
    <w:rsid w:val="008448FB"/>
    <w:rsid w:val="00844A43"/>
    <w:rsid w:val="008451E7"/>
    <w:rsid w:val="008466A1"/>
    <w:rsid w:val="00846A5A"/>
    <w:rsid w:val="008511D4"/>
    <w:rsid w:val="0085121E"/>
    <w:rsid w:val="0085140F"/>
    <w:rsid w:val="0085209D"/>
    <w:rsid w:val="00852380"/>
    <w:rsid w:val="00852E52"/>
    <w:rsid w:val="008532F4"/>
    <w:rsid w:val="008532F5"/>
    <w:rsid w:val="00854483"/>
    <w:rsid w:val="008545E5"/>
    <w:rsid w:val="0085482F"/>
    <w:rsid w:val="00854A0D"/>
    <w:rsid w:val="00854A51"/>
    <w:rsid w:val="00854BBA"/>
    <w:rsid w:val="008556E4"/>
    <w:rsid w:val="0085641F"/>
    <w:rsid w:val="00856F27"/>
    <w:rsid w:val="008600A1"/>
    <w:rsid w:val="00860D42"/>
    <w:rsid w:val="00860F5C"/>
    <w:rsid w:val="00861112"/>
    <w:rsid w:val="00861317"/>
    <w:rsid w:val="008613A7"/>
    <w:rsid w:val="008615C6"/>
    <w:rsid w:val="00861E8E"/>
    <w:rsid w:val="00861FA2"/>
    <w:rsid w:val="008621E0"/>
    <w:rsid w:val="008626BE"/>
    <w:rsid w:val="00862AD6"/>
    <w:rsid w:val="008632E4"/>
    <w:rsid w:val="00864016"/>
    <w:rsid w:val="00864337"/>
    <w:rsid w:val="00864695"/>
    <w:rsid w:val="0086491A"/>
    <w:rsid w:val="00866075"/>
    <w:rsid w:val="00867BE7"/>
    <w:rsid w:val="00867CE9"/>
    <w:rsid w:val="00867DBE"/>
    <w:rsid w:val="00870169"/>
    <w:rsid w:val="0087092F"/>
    <w:rsid w:val="008725EA"/>
    <w:rsid w:val="00872D8C"/>
    <w:rsid w:val="0087303F"/>
    <w:rsid w:val="00873DC2"/>
    <w:rsid w:val="00875447"/>
    <w:rsid w:val="008756AA"/>
    <w:rsid w:val="00876069"/>
    <w:rsid w:val="00876C6D"/>
    <w:rsid w:val="00876E4E"/>
    <w:rsid w:val="008773AB"/>
    <w:rsid w:val="0087764E"/>
    <w:rsid w:val="00877BA6"/>
    <w:rsid w:val="00880538"/>
    <w:rsid w:val="00880DB7"/>
    <w:rsid w:val="0088140C"/>
    <w:rsid w:val="008816FA"/>
    <w:rsid w:val="008818D2"/>
    <w:rsid w:val="0088227A"/>
    <w:rsid w:val="00883057"/>
    <w:rsid w:val="00883156"/>
    <w:rsid w:val="00883873"/>
    <w:rsid w:val="0088388D"/>
    <w:rsid w:val="008838F0"/>
    <w:rsid w:val="00883920"/>
    <w:rsid w:val="00883CEE"/>
    <w:rsid w:val="00883D8B"/>
    <w:rsid w:val="008842EA"/>
    <w:rsid w:val="00884DEA"/>
    <w:rsid w:val="0088575A"/>
    <w:rsid w:val="0088670F"/>
    <w:rsid w:val="0088684E"/>
    <w:rsid w:val="0088688C"/>
    <w:rsid w:val="008868BE"/>
    <w:rsid w:val="008869BC"/>
    <w:rsid w:val="008869DE"/>
    <w:rsid w:val="008871CC"/>
    <w:rsid w:val="00887319"/>
    <w:rsid w:val="00890102"/>
    <w:rsid w:val="0089114A"/>
    <w:rsid w:val="00891A4A"/>
    <w:rsid w:val="0089242D"/>
    <w:rsid w:val="00894D9A"/>
    <w:rsid w:val="0089546B"/>
    <w:rsid w:val="0089777C"/>
    <w:rsid w:val="008A06C6"/>
    <w:rsid w:val="008A1078"/>
    <w:rsid w:val="008A18B3"/>
    <w:rsid w:val="008A19CE"/>
    <w:rsid w:val="008A1B9C"/>
    <w:rsid w:val="008A1E7E"/>
    <w:rsid w:val="008A20FF"/>
    <w:rsid w:val="008A24AE"/>
    <w:rsid w:val="008A24B6"/>
    <w:rsid w:val="008A291F"/>
    <w:rsid w:val="008A2A37"/>
    <w:rsid w:val="008A31FA"/>
    <w:rsid w:val="008A32E2"/>
    <w:rsid w:val="008A346D"/>
    <w:rsid w:val="008A34D7"/>
    <w:rsid w:val="008A3B7A"/>
    <w:rsid w:val="008A3F2E"/>
    <w:rsid w:val="008A4898"/>
    <w:rsid w:val="008A58DA"/>
    <w:rsid w:val="008A6113"/>
    <w:rsid w:val="008A6E54"/>
    <w:rsid w:val="008A706E"/>
    <w:rsid w:val="008A7749"/>
    <w:rsid w:val="008A79A4"/>
    <w:rsid w:val="008A7AE1"/>
    <w:rsid w:val="008B060A"/>
    <w:rsid w:val="008B07FA"/>
    <w:rsid w:val="008B0DD7"/>
    <w:rsid w:val="008B15C7"/>
    <w:rsid w:val="008B259A"/>
    <w:rsid w:val="008B2FD7"/>
    <w:rsid w:val="008B32B4"/>
    <w:rsid w:val="008B39BB"/>
    <w:rsid w:val="008B3B3E"/>
    <w:rsid w:val="008B3E1A"/>
    <w:rsid w:val="008B4227"/>
    <w:rsid w:val="008B4758"/>
    <w:rsid w:val="008B5AF3"/>
    <w:rsid w:val="008B63C3"/>
    <w:rsid w:val="008B6820"/>
    <w:rsid w:val="008B7940"/>
    <w:rsid w:val="008B7CD8"/>
    <w:rsid w:val="008C0950"/>
    <w:rsid w:val="008C1513"/>
    <w:rsid w:val="008C32C3"/>
    <w:rsid w:val="008C3713"/>
    <w:rsid w:val="008C44AF"/>
    <w:rsid w:val="008C496C"/>
    <w:rsid w:val="008C5689"/>
    <w:rsid w:val="008C5F52"/>
    <w:rsid w:val="008C630E"/>
    <w:rsid w:val="008C72BF"/>
    <w:rsid w:val="008D0C56"/>
    <w:rsid w:val="008D1CBC"/>
    <w:rsid w:val="008D1F87"/>
    <w:rsid w:val="008D205B"/>
    <w:rsid w:val="008D4444"/>
    <w:rsid w:val="008D472B"/>
    <w:rsid w:val="008D4A9A"/>
    <w:rsid w:val="008D4D5A"/>
    <w:rsid w:val="008D56A3"/>
    <w:rsid w:val="008D60D1"/>
    <w:rsid w:val="008D6227"/>
    <w:rsid w:val="008D79E5"/>
    <w:rsid w:val="008E0BAC"/>
    <w:rsid w:val="008E0BC6"/>
    <w:rsid w:val="008E100E"/>
    <w:rsid w:val="008E12EC"/>
    <w:rsid w:val="008E1D10"/>
    <w:rsid w:val="008E20DA"/>
    <w:rsid w:val="008E242D"/>
    <w:rsid w:val="008E3770"/>
    <w:rsid w:val="008E4041"/>
    <w:rsid w:val="008E4132"/>
    <w:rsid w:val="008E4425"/>
    <w:rsid w:val="008E55DD"/>
    <w:rsid w:val="008E6379"/>
    <w:rsid w:val="008E655D"/>
    <w:rsid w:val="008F0C7A"/>
    <w:rsid w:val="008F1312"/>
    <w:rsid w:val="008F2822"/>
    <w:rsid w:val="008F32A6"/>
    <w:rsid w:val="008F3331"/>
    <w:rsid w:val="008F33DD"/>
    <w:rsid w:val="008F44B1"/>
    <w:rsid w:val="008F4B95"/>
    <w:rsid w:val="008F50B7"/>
    <w:rsid w:val="008F519B"/>
    <w:rsid w:val="008F57E3"/>
    <w:rsid w:val="008F5D5D"/>
    <w:rsid w:val="008F6022"/>
    <w:rsid w:val="008F6C33"/>
    <w:rsid w:val="008F7104"/>
    <w:rsid w:val="008F7730"/>
    <w:rsid w:val="008F7C39"/>
    <w:rsid w:val="0090007B"/>
    <w:rsid w:val="00900EEB"/>
    <w:rsid w:val="00901591"/>
    <w:rsid w:val="009025B3"/>
    <w:rsid w:val="009030D6"/>
    <w:rsid w:val="009031C0"/>
    <w:rsid w:val="00903325"/>
    <w:rsid w:val="009043D2"/>
    <w:rsid w:val="0090486A"/>
    <w:rsid w:val="00904CCF"/>
    <w:rsid w:val="00905C76"/>
    <w:rsid w:val="00906056"/>
    <w:rsid w:val="00906270"/>
    <w:rsid w:val="00906462"/>
    <w:rsid w:val="00906632"/>
    <w:rsid w:val="00906781"/>
    <w:rsid w:val="00907094"/>
    <w:rsid w:val="00907760"/>
    <w:rsid w:val="00910119"/>
    <w:rsid w:val="00910D6F"/>
    <w:rsid w:val="0091152E"/>
    <w:rsid w:val="009126E1"/>
    <w:rsid w:val="00912885"/>
    <w:rsid w:val="00912E65"/>
    <w:rsid w:val="00912F7B"/>
    <w:rsid w:val="00912F97"/>
    <w:rsid w:val="00913103"/>
    <w:rsid w:val="0091325D"/>
    <w:rsid w:val="009136BF"/>
    <w:rsid w:val="00915165"/>
    <w:rsid w:val="00915544"/>
    <w:rsid w:val="00915EA0"/>
    <w:rsid w:val="00916119"/>
    <w:rsid w:val="009161FC"/>
    <w:rsid w:val="009168EC"/>
    <w:rsid w:val="00916C1D"/>
    <w:rsid w:val="00916FCC"/>
    <w:rsid w:val="009174C5"/>
    <w:rsid w:val="00917521"/>
    <w:rsid w:val="00917909"/>
    <w:rsid w:val="00920990"/>
    <w:rsid w:val="00920E76"/>
    <w:rsid w:val="00922336"/>
    <w:rsid w:val="009231A8"/>
    <w:rsid w:val="0092341C"/>
    <w:rsid w:val="00923DC6"/>
    <w:rsid w:val="00924881"/>
    <w:rsid w:val="00924C11"/>
    <w:rsid w:val="00924CA2"/>
    <w:rsid w:val="00925A6A"/>
    <w:rsid w:val="00926133"/>
    <w:rsid w:val="00927048"/>
    <w:rsid w:val="00927405"/>
    <w:rsid w:val="00927C8D"/>
    <w:rsid w:val="009300F6"/>
    <w:rsid w:val="00931111"/>
    <w:rsid w:val="009313B6"/>
    <w:rsid w:val="0093167E"/>
    <w:rsid w:val="0093280A"/>
    <w:rsid w:val="00933352"/>
    <w:rsid w:val="00934A1A"/>
    <w:rsid w:val="009353E8"/>
    <w:rsid w:val="0093548A"/>
    <w:rsid w:val="00935D95"/>
    <w:rsid w:val="00935EFE"/>
    <w:rsid w:val="00935F3A"/>
    <w:rsid w:val="00937D21"/>
    <w:rsid w:val="00937F76"/>
    <w:rsid w:val="0094058F"/>
    <w:rsid w:val="009412C8"/>
    <w:rsid w:val="009419F4"/>
    <w:rsid w:val="00941DD2"/>
    <w:rsid w:val="00942694"/>
    <w:rsid w:val="009428EA"/>
    <w:rsid w:val="00943774"/>
    <w:rsid w:val="00943D96"/>
    <w:rsid w:val="0094400E"/>
    <w:rsid w:val="0094414B"/>
    <w:rsid w:val="009442A8"/>
    <w:rsid w:val="00944880"/>
    <w:rsid w:val="0094555F"/>
    <w:rsid w:val="009457DD"/>
    <w:rsid w:val="00945FE3"/>
    <w:rsid w:val="009467EF"/>
    <w:rsid w:val="009468D3"/>
    <w:rsid w:val="00946B10"/>
    <w:rsid w:val="00947645"/>
    <w:rsid w:val="009476A7"/>
    <w:rsid w:val="00950842"/>
    <w:rsid w:val="00950DBA"/>
    <w:rsid w:val="009511C2"/>
    <w:rsid w:val="009523E0"/>
    <w:rsid w:val="00952445"/>
    <w:rsid w:val="0095251A"/>
    <w:rsid w:val="00952EA8"/>
    <w:rsid w:val="009534F4"/>
    <w:rsid w:val="009535A1"/>
    <w:rsid w:val="00953B90"/>
    <w:rsid w:val="00953CF1"/>
    <w:rsid w:val="009550A8"/>
    <w:rsid w:val="00955F70"/>
    <w:rsid w:val="00957345"/>
    <w:rsid w:val="00957DD3"/>
    <w:rsid w:val="009608DF"/>
    <w:rsid w:val="00961192"/>
    <w:rsid w:val="00961628"/>
    <w:rsid w:val="00961796"/>
    <w:rsid w:val="00961ACB"/>
    <w:rsid w:val="00961E41"/>
    <w:rsid w:val="00963763"/>
    <w:rsid w:val="00963A65"/>
    <w:rsid w:val="0096498E"/>
    <w:rsid w:val="00965015"/>
    <w:rsid w:val="00965276"/>
    <w:rsid w:val="00966704"/>
    <w:rsid w:val="00966D11"/>
    <w:rsid w:val="0097077E"/>
    <w:rsid w:val="0097093C"/>
    <w:rsid w:val="00970BAF"/>
    <w:rsid w:val="00970BB4"/>
    <w:rsid w:val="0097145F"/>
    <w:rsid w:val="00971D96"/>
    <w:rsid w:val="00971E4E"/>
    <w:rsid w:val="0097301E"/>
    <w:rsid w:val="009730C5"/>
    <w:rsid w:val="0097370A"/>
    <w:rsid w:val="009741B4"/>
    <w:rsid w:val="00974C81"/>
    <w:rsid w:val="00974CBB"/>
    <w:rsid w:val="00974CDB"/>
    <w:rsid w:val="00975101"/>
    <w:rsid w:val="00975801"/>
    <w:rsid w:val="00975DB8"/>
    <w:rsid w:val="00976C0D"/>
    <w:rsid w:val="009773C7"/>
    <w:rsid w:val="009804CC"/>
    <w:rsid w:val="00981125"/>
    <w:rsid w:val="00981F0E"/>
    <w:rsid w:val="00981F1E"/>
    <w:rsid w:val="009822ED"/>
    <w:rsid w:val="009825EE"/>
    <w:rsid w:val="0098347C"/>
    <w:rsid w:val="00983543"/>
    <w:rsid w:val="009839F2"/>
    <w:rsid w:val="00983BEC"/>
    <w:rsid w:val="00983C4F"/>
    <w:rsid w:val="00983E6E"/>
    <w:rsid w:val="00983F54"/>
    <w:rsid w:val="00984369"/>
    <w:rsid w:val="0098526F"/>
    <w:rsid w:val="00985955"/>
    <w:rsid w:val="00985C98"/>
    <w:rsid w:val="00986836"/>
    <w:rsid w:val="00986F08"/>
    <w:rsid w:val="0099018D"/>
    <w:rsid w:val="0099116E"/>
    <w:rsid w:val="00992A65"/>
    <w:rsid w:val="00992CEB"/>
    <w:rsid w:val="009950F9"/>
    <w:rsid w:val="00995BDE"/>
    <w:rsid w:val="00995DA8"/>
    <w:rsid w:val="00995EAC"/>
    <w:rsid w:val="0099630B"/>
    <w:rsid w:val="00996481"/>
    <w:rsid w:val="009965AC"/>
    <w:rsid w:val="00996EF3"/>
    <w:rsid w:val="0099733A"/>
    <w:rsid w:val="009979F2"/>
    <w:rsid w:val="00997FB8"/>
    <w:rsid w:val="009A1DB4"/>
    <w:rsid w:val="009A243A"/>
    <w:rsid w:val="009A24AB"/>
    <w:rsid w:val="009A31AD"/>
    <w:rsid w:val="009A371B"/>
    <w:rsid w:val="009A3B1C"/>
    <w:rsid w:val="009A4BBA"/>
    <w:rsid w:val="009A5BC5"/>
    <w:rsid w:val="009A5CFA"/>
    <w:rsid w:val="009A724A"/>
    <w:rsid w:val="009B08EA"/>
    <w:rsid w:val="009B1C3C"/>
    <w:rsid w:val="009B5D9F"/>
    <w:rsid w:val="009C0280"/>
    <w:rsid w:val="009C0C2E"/>
    <w:rsid w:val="009C0D55"/>
    <w:rsid w:val="009C0E52"/>
    <w:rsid w:val="009C116A"/>
    <w:rsid w:val="009C2ACD"/>
    <w:rsid w:val="009C2FD4"/>
    <w:rsid w:val="009C34B8"/>
    <w:rsid w:val="009C34D9"/>
    <w:rsid w:val="009C4282"/>
    <w:rsid w:val="009C4EF5"/>
    <w:rsid w:val="009C5034"/>
    <w:rsid w:val="009C550D"/>
    <w:rsid w:val="009C73F3"/>
    <w:rsid w:val="009D078E"/>
    <w:rsid w:val="009D0A46"/>
    <w:rsid w:val="009D0E23"/>
    <w:rsid w:val="009D0F01"/>
    <w:rsid w:val="009D139F"/>
    <w:rsid w:val="009D14E9"/>
    <w:rsid w:val="009D1FE2"/>
    <w:rsid w:val="009D29FA"/>
    <w:rsid w:val="009D2F13"/>
    <w:rsid w:val="009D4458"/>
    <w:rsid w:val="009D5960"/>
    <w:rsid w:val="009D5BB2"/>
    <w:rsid w:val="009D68AA"/>
    <w:rsid w:val="009D68AF"/>
    <w:rsid w:val="009D6A09"/>
    <w:rsid w:val="009D70FB"/>
    <w:rsid w:val="009D7FF1"/>
    <w:rsid w:val="009E0380"/>
    <w:rsid w:val="009E09F7"/>
    <w:rsid w:val="009E0E4B"/>
    <w:rsid w:val="009E1CB3"/>
    <w:rsid w:val="009E2700"/>
    <w:rsid w:val="009E289B"/>
    <w:rsid w:val="009E2F43"/>
    <w:rsid w:val="009E30AA"/>
    <w:rsid w:val="009E312C"/>
    <w:rsid w:val="009E31C5"/>
    <w:rsid w:val="009E35B4"/>
    <w:rsid w:val="009E3C3F"/>
    <w:rsid w:val="009E4322"/>
    <w:rsid w:val="009E43B8"/>
    <w:rsid w:val="009E487D"/>
    <w:rsid w:val="009E5250"/>
    <w:rsid w:val="009E52D7"/>
    <w:rsid w:val="009E531E"/>
    <w:rsid w:val="009E5854"/>
    <w:rsid w:val="009E5E7E"/>
    <w:rsid w:val="009E6960"/>
    <w:rsid w:val="009E6BE3"/>
    <w:rsid w:val="009E7171"/>
    <w:rsid w:val="009E717E"/>
    <w:rsid w:val="009E7EB4"/>
    <w:rsid w:val="009F01A7"/>
    <w:rsid w:val="009F0AFB"/>
    <w:rsid w:val="009F20B5"/>
    <w:rsid w:val="009F23BD"/>
    <w:rsid w:val="009F265A"/>
    <w:rsid w:val="009F38E7"/>
    <w:rsid w:val="009F3BA0"/>
    <w:rsid w:val="009F3F11"/>
    <w:rsid w:val="009F619F"/>
    <w:rsid w:val="009F64B8"/>
    <w:rsid w:val="009F6EF1"/>
    <w:rsid w:val="009F79A3"/>
    <w:rsid w:val="009F7AC9"/>
    <w:rsid w:val="009F7F66"/>
    <w:rsid w:val="00A01548"/>
    <w:rsid w:val="00A01C7B"/>
    <w:rsid w:val="00A01F59"/>
    <w:rsid w:val="00A039BA"/>
    <w:rsid w:val="00A05A9B"/>
    <w:rsid w:val="00A06756"/>
    <w:rsid w:val="00A06886"/>
    <w:rsid w:val="00A076B2"/>
    <w:rsid w:val="00A1088B"/>
    <w:rsid w:val="00A109C3"/>
    <w:rsid w:val="00A11959"/>
    <w:rsid w:val="00A11DDA"/>
    <w:rsid w:val="00A126E5"/>
    <w:rsid w:val="00A12B6F"/>
    <w:rsid w:val="00A13CE0"/>
    <w:rsid w:val="00A14038"/>
    <w:rsid w:val="00A14380"/>
    <w:rsid w:val="00A14A01"/>
    <w:rsid w:val="00A1578E"/>
    <w:rsid w:val="00A16132"/>
    <w:rsid w:val="00A161D6"/>
    <w:rsid w:val="00A16BC4"/>
    <w:rsid w:val="00A21A27"/>
    <w:rsid w:val="00A22363"/>
    <w:rsid w:val="00A22ADE"/>
    <w:rsid w:val="00A24102"/>
    <w:rsid w:val="00A245A9"/>
    <w:rsid w:val="00A2522B"/>
    <w:rsid w:val="00A25E76"/>
    <w:rsid w:val="00A2619C"/>
    <w:rsid w:val="00A26A37"/>
    <w:rsid w:val="00A27154"/>
    <w:rsid w:val="00A30FED"/>
    <w:rsid w:val="00A315D2"/>
    <w:rsid w:val="00A31C25"/>
    <w:rsid w:val="00A31FA9"/>
    <w:rsid w:val="00A332BD"/>
    <w:rsid w:val="00A3345F"/>
    <w:rsid w:val="00A33E32"/>
    <w:rsid w:val="00A346DC"/>
    <w:rsid w:val="00A349DE"/>
    <w:rsid w:val="00A401AB"/>
    <w:rsid w:val="00A40241"/>
    <w:rsid w:val="00A40AC3"/>
    <w:rsid w:val="00A41157"/>
    <w:rsid w:val="00A42B2B"/>
    <w:rsid w:val="00A42EBC"/>
    <w:rsid w:val="00A432ED"/>
    <w:rsid w:val="00A43378"/>
    <w:rsid w:val="00A44F88"/>
    <w:rsid w:val="00A453E8"/>
    <w:rsid w:val="00A461B5"/>
    <w:rsid w:val="00A4665B"/>
    <w:rsid w:val="00A50D7C"/>
    <w:rsid w:val="00A5192A"/>
    <w:rsid w:val="00A529AC"/>
    <w:rsid w:val="00A53711"/>
    <w:rsid w:val="00A5410D"/>
    <w:rsid w:val="00A54440"/>
    <w:rsid w:val="00A55953"/>
    <w:rsid w:val="00A55BCA"/>
    <w:rsid w:val="00A57946"/>
    <w:rsid w:val="00A6036E"/>
    <w:rsid w:val="00A60BB8"/>
    <w:rsid w:val="00A61179"/>
    <w:rsid w:val="00A6129E"/>
    <w:rsid w:val="00A6155C"/>
    <w:rsid w:val="00A616D6"/>
    <w:rsid w:val="00A64019"/>
    <w:rsid w:val="00A64EE6"/>
    <w:rsid w:val="00A650DB"/>
    <w:rsid w:val="00A65660"/>
    <w:rsid w:val="00A65E52"/>
    <w:rsid w:val="00A669E6"/>
    <w:rsid w:val="00A66D5A"/>
    <w:rsid w:val="00A673F4"/>
    <w:rsid w:val="00A715D0"/>
    <w:rsid w:val="00A715F4"/>
    <w:rsid w:val="00A71AE9"/>
    <w:rsid w:val="00A722A6"/>
    <w:rsid w:val="00A726D2"/>
    <w:rsid w:val="00A72D00"/>
    <w:rsid w:val="00A732CB"/>
    <w:rsid w:val="00A73A05"/>
    <w:rsid w:val="00A74154"/>
    <w:rsid w:val="00A74AB6"/>
    <w:rsid w:val="00A74D35"/>
    <w:rsid w:val="00A74D5C"/>
    <w:rsid w:val="00A751BB"/>
    <w:rsid w:val="00A75E81"/>
    <w:rsid w:val="00A770D4"/>
    <w:rsid w:val="00A7725D"/>
    <w:rsid w:val="00A804B8"/>
    <w:rsid w:val="00A809D7"/>
    <w:rsid w:val="00A8143A"/>
    <w:rsid w:val="00A81ADB"/>
    <w:rsid w:val="00A81B5D"/>
    <w:rsid w:val="00A81E13"/>
    <w:rsid w:val="00A82C5D"/>
    <w:rsid w:val="00A82F05"/>
    <w:rsid w:val="00A83264"/>
    <w:rsid w:val="00A836F3"/>
    <w:rsid w:val="00A8399A"/>
    <w:rsid w:val="00A83CCE"/>
    <w:rsid w:val="00A8651D"/>
    <w:rsid w:val="00A86A30"/>
    <w:rsid w:val="00A873AF"/>
    <w:rsid w:val="00A901CF"/>
    <w:rsid w:val="00A92267"/>
    <w:rsid w:val="00A925C4"/>
    <w:rsid w:val="00A929FC"/>
    <w:rsid w:val="00A92F2B"/>
    <w:rsid w:val="00A93005"/>
    <w:rsid w:val="00A933D2"/>
    <w:rsid w:val="00A93A0B"/>
    <w:rsid w:val="00A93BA0"/>
    <w:rsid w:val="00A94713"/>
    <w:rsid w:val="00A94A9C"/>
    <w:rsid w:val="00A95AC9"/>
    <w:rsid w:val="00A96CF6"/>
    <w:rsid w:val="00A96EFC"/>
    <w:rsid w:val="00AA0511"/>
    <w:rsid w:val="00AA271A"/>
    <w:rsid w:val="00AA2A9A"/>
    <w:rsid w:val="00AA3B10"/>
    <w:rsid w:val="00AA4CDB"/>
    <w:rsid w:val="00AA61A4"/>
    <w:rsid w:val="00AA6445"/>
    <w:rsid w:val="00AA71AE"/>
    <w:rsid w:val="00AA71B4"/>
    <w:rsid w:val="00AA74B3"/>
    <w:rsid w:val="00AB001F"/>
    <w:rsid w:val="00AB02D9"/>
    <w:rsid w:val="00AB10A5"/>
    <w:rsid w:val="00AB12BA"/>
    <w:rsid w:val="00AB2481"/>
    <w:rsid w:val="00AB2A75"/>
    <w:rsid w:val="00AB357E"/>
    <w:rsid w:val="00AB36DA"/>
    <w:rsid w:val="00AB3804"/>
    <w:rsid w:val="00AB4855"/>
    <w:rsid w:val="00AB49AF"/>
    <w:rsid w:val="00AB4A68"/>
    <w:rsid w:val="00AB6D03"/>
    <w:rsid w:val="00AB71D6"/>
    <w:rsid w:val="00AB7462"/>
    <w:rsid w:val="00AB7699"/>
    <w:rsid w:val="00AB7F69"/>
    <w:rsid w:val="00AC08DF"/>
    <w:rsid w:val="00AC0F3B"/>
    <w:rsid w:val="00AC1B8E"/>
    <w:rsid w:val="00AC1BAC"/>
    <w:rsid w:val="00AC1C1B"/>
    <w:rsid w:val="00AC26D7"/>
    <w:rsid w:val="00AC2F8D"/>
    <w:rsid w:val="00AC710E"/>
    <w:rsid w:val="00AC7311"/>
    <w:rsid w:val="00AC7A39"/>
    <w:rsid w:val="00AD017C"/>
    <w:rsid w:val="00AD0A4D"/>
    <w:rsid w:val="00AD0E09"/>
    <w:rsid w:val="00AD20DF"/>
    <w:rsid w:val="00AD26F0"/>
    <w:rsid w:val="00AD2AF0"/>
    <w:rsid w:val="00AD2D12"/>
    <w:rsid w:val="00AD2F7C"/>
    <w:rsid w:val="00AD3A4E"/>
    <w:rsid w:val="00AD3C10"/>
    <w:rsid w:val="00AD3D92"/>
    <w:rsid w:val="00AD3F93"/>
    <w:rsid w:val="00AD4474"/>
    <w:rsid w:val="00AD45CE"/>
    <w:rsid w:val="00AD4B06"/>
    <w:rsid w:val="00AD4D26"/>
    <w:rsid w:val="00AD4F32"/>
    <w:rsid w:val="00AD7DCF"/>
    <w:rsid w:val="00AD7E69"/>
    <w:rsid w:val="00AE069E"/>
    <w:rsid w:val="00AE1105"/>
    <w:rsid w:val="00AE12FC"/>
    <w:rsid w:val="00AE1B1C"/>
    <w:rsid w:val="00AE2169"/>
    <w:rsid w:val="00AE3A71"/>
    <w:rsid w:val="00AE3E6C"/>
    <w:rsid w:val="00AE5BC2"/>
    <w:rsid w:val="00AE645C"/>
    <w:rsid w:val="00AE66AE"/>
    <w:rsid w:val="00AE672D"/>
    <w:rsid w:val="00AE7D91"/>
    <w:rsid w:val="00AE7E1E"/>
    <w:rsid w:val="00AF02FC"/>
    <w:rsid w:val="00AF0619"/>
    <w:rsid w:val="00AF0F83"/>
    <w:rsid w:val="00AF10C2"/>
    <w:rsid w:val="00AF1265"/>
    <w:rsid w:val="00AF130B"/>
    <w:rsid w:val="00AF1809"/>
    <w:rsid w:val="00AF1CE4"/>
    <w:rsid w:val="00AF222E"/>
    <w:rsid w:val="00AF25D1"/>
    <w:rsid w:val="00AF26CD"/>
    <w:rsid w:val="00AF2C3D"/>
    <w:rsid w:val="00AF3141"/>
    <w:rsid w:val="00AF365E"/>
    <w:rsid w:val="00AF41ED"/>
    <w:rsid w:val="00AF44D2"/>
    <w:rsid w:val="00AF47D6"/>
    <w:rsid w:val="00AF4A0C"/>
    <w:rsid w:val="00AF506C"/>
    <w:rsid w:val="00AF5A0E"/>
    <w:rsid w:val="00AF5EF2"/>
    <w:rsid w:val="00AF60DE"/>
    <w:rsid w:val="00AF648D"/>
    <w:rsid w:val="00AF6A03"/>
    <w:rsid w:val="00AF6B78"/>
    <w:rsid w:val="00AF7A04"/>
    <w:rsid w:val="00AF7AF8"/>
    <w:rsid w:val="00AF7DF8"/>
    <w:rsid w:val="00B00110"/>
    <w:rsid w:val="00B0056D"/>
    <w:rsid w:val="00B00FCC"/>
    <w:rsid w:val="00B0119B"/>
    <w:rsid w:val="00B014D0"/>
    <w:rsid w:val="00B01511"/>
    <w:rsid w:val="00B01E5C"/>
    <w:rsid w:val="00B01EEA"/>
    <w:rsid w:val="00B02DD9"/>
    <w:rsid w:val="00B0515D"/>
    <w:rsid w:val="00B05E51"/>
    <w:rsid w:val="00B06186"/>
    <w:rsid w:val="00B0685A"/>
    <w:rsid w:val="00B07024"/>
    <w:rsid w:val="00B07A08"/>
    <w:rsid w:val="00B07ABA"/>
    <w:rsid w:val="00B07DD0"/>
    <w:rsid w:val="00B10041"/>
    <w:rsid w:val="00B102A1"/>
    <w:rsid w:val="00B103C2"/>
    <w:rsid w:val="00B104E7"/>
    <w:rsid w:val="00B11907"/>
    <w:rsid w:val="00B122F7"/>
    <w:rsid w:val="00B12E23"/>
    <w:rsid w:val="00B12F52"/>
    <w:rsid w:val="00B13050"/>
    <w:rsid w:val="00B1326E"/>
    <w:rsid w:val="00B13282"/>
    <w:rsid w:val="00B13BCE"/>
    <w:rsid w:val="00B143F8"/>
    <w:rsid w:val="00B1543B"/>
    <w:rsid w:val="00B15D53"/>
    <w:rsid w:val="00B15D7D"/>
    <w:rsid w:val="00B16933"/>
    <w:rsid w:val="00B16D6E"/>
    <w:rsid w:val="00B16DD7"/>
    <w:rsid w:val="00B17EB4"/>
    <w:rsid w:val="00B17F52"/>
    <w:rsid w:val="00B20CB7"/>
    <w:rsid w:val="00B20D98"/>
    <w:rsid w:val="00B20F33"/>
    <w:rsid w:val="00B21121"/>
    <w:rsid w:val="00B22FC0"/>
    <w:rsid w:val="00B2493D"/>
    <w:rsid w:val="00B24A00"/>
    <w:rsid w:val="00B25478"/>
    <w:rsid w:val="00B25706"/>
    <w:rsid w:val="00B25F52"/>
    <w:rsid w:val="00B2659E"/>
    <w:rsid w:val="00B26D7C"/>
    <w:rsid w:val="00B27429"/>
    <w:rsid w:val="00B27D15"/>
    <w:rsid w:val="00B3058A"/>
    <w:rsid w:val="00B3058E"/>
    <w:rsid w:val="00B33231"/>
    <w:rsid w:val="00B33C12"/>
    <w:rsid w:val="00B34DA8"/>
    <w:rsid w:val="00B3558A"/>
    <w:rsid w:val="00B357AA"/>
    <w:rsid w:val="00B367CA"/>
    <w:rsid w:val="00B36EE7"/>
    <w:rsid w:val="00B36FDE"/>
    <w:rsid w:val="00B379A6"/>
    <w:rsid w:val="00B37BB4"/>
    <w:rsid w:val="00B37FA7"/>
    <w:rsid w:val="00B409BE"/>
    <w:rsid w:val="00B413FA"/>
    <w:rsid w:val="00B41C1F"/>
    <w:rsid w:val="00B425AC"/>
    <w:rsid w:val="00B42949"/>
    <w:rsid w:val="00B431EA"/>
    <w:rsid w:val="00B43255"/>
    <w:rsid w:val="00B434C4"/>
    <w:rsid w:val="00B43CA6"/>
    <w:rsid w:val="00B44B83"/>
    <w:rsid w:val="00B45701"/>
    <w:rsid w:val="00B45C55"/>
    <w:rsid w:val="00B45DD8"/>
    <w:rsid w:val="00B47393"/>
    <w:rsid w:val="00B47A20"/>
    <w:rsid w:val="00B47D26"/>
    <w:rsid w:val="00B5192E"/>
    <w:rsid w:val="00B5320D"/>
    <w:rsid w:val="00B538D5"/>
    <w:rsid w:val="00B53D43"/>
    <w:rsid w:val="00B53F5B"/>
    <w:rsid w:val="00B54EA8"/>
    <w:rsid w:val="00B554DB"/>
    <w:rsid w:val="00B5558F"/>
    <w:rsid w:val="00B55D65"/>
    <w:rsid w:val="00B55F8C"/>
    <w:rsid w:val="00B55FF1"/>
    <w:rsid w:val="00B5631B"/>
    <w:rsid w:val="00B56724"/>
    <w:rsid w:val="00B57292"/>
    <w:rsid w:val="00B57565"/>
    <w:rsid w:val="00B57696"/>
    <w:rsid w:val="00B579D2"/>
    <w:rsid w:val="00B57C02"/>
    <w:rsid w:val="00B602BE"/>
    <w:rsid w:val="00B61205"/>
    <w:rsid w:val="00B61E0E"/>
    <w:rsid w:val="00B62D82"/>
    <w:rsid w:val="00B63150"/>
    <w:rsid w:val="00B63518"/>
    <w:rsid w:val="00B64014"/>
    <w:rsid w:val="00B64CD9"/>
    <w:rsid w:val="00B64E1A"/>
    <w:rsid w:val="00B65279"/>
    <w:rsid w:val="00B657A6"/>
    <w:rsid w:val="00B65927"/>
    <w:rsid w:val="00B65AE2"/>
    <w:rsid w:val="00B67BD2"/>
    <w:rsid w:val="00B67E99"/>
    <w:rsid w:val="00B70317"/>
    <w:rsid w:val="00B70575"/>
    <w:rsid w:val="00B70678"/>
    <w:rsid w:val="00B71178"/>
    <w:rsid w:val="00B7133E"/>
    <w:rsid w:val="00B718DA"/>
    <w:rsid w:val="00B7285E"/>
    <w:rsid w:val="00B72B83"/>
    <w:rsid w:val="00B730B2"/>
    <w:rsid w:val="00B73528"/>
    <w:rsid w:val="00B73F0C"/>
    <w:rsid w:val="00B73FF8"/>
    <w:rsid w:val="00B744E9"/>
    <w:rsid w:val="00B75009"/>
    <w:rsid w:val="00B7536F"/>
    <w:rsid w:val="00B77A66"/>
    <w:rsid w:val="00B77F58"/>
    <w:rsid w:val="00B80C87"/>
    <w:rsid w:val="00B80EAE"/>
    <w:rsid w:val="00B81311"/>
    <w:rsid w:val="00B815FB"/>
    <w:rsid w:val="00B8184F"/>
    <w:rsid w:val="00B81A7D"/>
    <w:rsid w:val="00B821B5"/>
    <w:rsid w:val="00B82994"/>
    <w:rsid w:val="00B829F7"/>
    <w:rsid w:val="00B82D1C"/>
    <w:rsid w:val="00B82E26"/>
    <w:rsid w:val="00B831F7"/>
    <w:rsid w:val="00B84470"/>
    <w:rsid w:val="00B846EF"/>
    <w:rsid w:val="00B849E1"/>
    <w:rsid w:val="00B84C09"/>
    <w:rsid w:val="00B84D68"/>
    <w:rsid w:val="00B85B26"/>
    <w:rsid w:val="00B864A6"/>
    <w:rsid w:val="00B86832"/>
    <w:rsid w:val="00B871DA"/>
    <w:rsid w:val="00B90EE8"/>
    <w:rsid w:val="00B91D24"/>
    <w:rsid w:val="00B92DD8"/>
    <w:rsid w:val="00B9337C"/>
    <w:rsid w:val="00B943F6"/>
    <w:rsid w:val="00B9455C"/>
    <w:rsid w:val="00B94731"/>
    <w:rsid w:val="00B947AE"/>
    <w:rsid w:val="00B94C60"/>
    <w:rsid w:val="00B94C7A"/>
    <w:rsid w:val="00B94DF7"/>
    <w:rsid w:val="00B959C1"/>
    <w:rsid w:val="00B9633A"/>
    <w:rsid w:val="00B968C0"/>
    <w:rsid w:val="00B96C88"/>
    <w:rsid w:val="00B96D74"/>
    <w:rsid w:val="00BA11C4"/>
    <w:rsid w:val="00BA16A6"/>
    <w:rsid w:val="00BA175C"/>
    <w:rsid w:val="00BA2DC9"/>
    <w:rsid w:val="00BA3D49"/>
    <w:rsid w:val="00BA4A2D"/>
    <w:rsid w:val="00BA548C"/>
    <w:rsid w:val="00BA5C3B"/>
    <w:rsid w:val="00BA6C0D"/>
    <w:rsid w:val="00BA6CA2"/>
    <w:rsid w:val="00BA742A"/>
    <w:rsid w:val="00BA7926"/>
    <w:rsid w:val="00BB01D7"/>
    <w:rsid w:val="00BB06BF"/>
    <w:rsid w:val="00BB093C"/>
    <w:rsid w:val="00BB1541"/>
    <w:rsid w:val="00BB15AC"/>
    <w:rsid w:val="00BB1789"/>
    <w:rsid w:val="00BB1A16"/>
    <w:rsid w:val="00BB209F"/>
    <w:rsid w:val="00BB236C"/>
    <w:rsid w:val="00BB24AF"/>
    <w:rsid w:val="00BB2BFD"/>
    <w:rsid w:val="00BB2F30"/>
    <w:rsid w:val="00BB36C2"/>
    <w:rsid w:val="00BB3A40"/>
    <w:rsid w:val="00BB4468"/>
    <w:rsid w:val="00BB5515"/>
    <w:rsid w:val="00BB66A1"/>
    <w:rsid w:val="00BB6DCA"/>
    <w:rsid w:val="00BB71E6"/>
    <w:rsid w:val="00BC0920"/>
    <w:rsid w:val="00BC0CA3"/>
    <w:rsid w:val="00BC18EC"/>
    <w:rsid w:val="00BC18FB"/>
    <w:rsid w:val="00BC1AEC"/>
    <w:rsid w:val="00BC1B74"/>
    <w:rsid w:val="00BC2555"/>
    <w:rsid w:val="00BC2BEE"/>
    <w:rsid w:val="00BC3210"/>
    <w:rsid w:val="00BC3445"/>
    <w:rsid w:val="00BC38F3"/>
    <w:rsid w:val="00BC4BEC"/>
    <w:rsid w:val="00BC5787"/>
    <w:rsid w:val="00BC5877"/>
    <w:rsid w:val="00BC59DB"/>
    <w:rsid w:val="00BC72F5"/>
    <w:rsid w:val="00BC75E8"/>
    <w:rsid w:val="00BC7CE9"/>
    <w:rsid w:val="00BD0197"/>
    <w:rsid w:val="00BD1645"/>
    <w:rsid w:val="00BD2134"/>
    <w:rsid w:val="00BD21CB"/>
    <w:rsid w:val="00BD2314"/>
    <w:rsid w:val="00BD2B76"/>
    <w:rsid w:val="00BD317C"/>
    <w:rsid w:val="00BD461C"/>
    <w:rsid w:val="00BD4679"/>
    <w:rsid w:val="00BD6B2C"/>
    <w:rsid w:val="00BD6E60"/>
    <w:rsid w:val="00BD7999"/>
    <w:rsid w:val="00BE0115"/>
    <w:rsid w:val="00BE0A45"/>
    <w:rsid w:val="00BE0A48"/>
    <w:rsid w:val="00BE0B94"/>
    <w:rsid w:val="00BE16DD"/>
    <w:rsid w:val="00BE21A1"/>
    <w:rsid w:val="00BE2B1B"/>
    <w:rsid w:val="00BE3065"/>
    <w:rsid w:val="00BE3E2F"/>
    <w:rsid w:val="00BE4B50"/>
    <w:rsid w:val="00BE4D50"/>
    <w:rsid w:val="00BE5D07"/>
    <w:rsid w:val="00BE6092"/>
    <w:rsid w:val="00BE64FC"/>
    <w:rsid w:val="00BE655D"/>
    <w:rsid w:val="00BE658E"/>
    <w:rsid w:val="00BE6728"/>
    <w:rsid w:val="00BE6919"/>
    <w:rsid w:val="00BE7A75"/>
    <w:rsid w:val="00BF0CCE"/>
    <w:rsid w:val="00BF2184"/>
    <w:rsid w:val="00BF2367"/>
    <w:rsid w:val="00BF2821"/>
    <w:rsid w:val="00BF282E"/>
    <w:rsid w:val="00BF2E74"/>
    <w:rsid w:val="00BF397D"/>
    <w:rsid w:val="00BF3B86"/>
    <w:rsid w:val="00BF467C"/>
    <w:rsid w:val="00BF470C"/>
    <w:rsid w:val="00BF611A"/>
    <w:rsid w:val="00BF6913"/>
    <w:rsid w:val="00BF77E8"/>
    <w:rsid w:val="00BF7F23"/>
    <w:rsid w:val="00C00309"/>
    <w:rsid w:val="00C016CC"/>
    <w:rsid w:val="00C0284C"/>
    <w:rsid w:val="00C02A12"/>
    <w:rsid w:val="00C02AB6"/>
    <w:rsid w:val="00C02C45"/>
    <w:rsid w:val="00C02FA3"/>
    <w:rsid w:val="00C03351"/>
    <w:rsid w:val="00C04156"/>
    <w:rsid w:val="00C041D7"/>
    <w:rsid w:val="00C044D5"/>
    <w:rsid w:val="00C046B2"/>
    <w:rsid w:val="00C04867"/>
    <w:rsid w:val="00C05425"/>
    <w:rsid w:val="00C05683"/>
    <w:rsid w:val="00C05AF4"/>
    <w:rsid w:val="00C06EBA"/>
    <w:rsid w:val="00C07A97"/>
    <w:rsid w:val="00C10753"/>
    <w:rsid w:val="00C10E1D"/>
    <w:rsid w:val="00C1196A"/>
    <w:rsid w:val="00C11D45"/>
    <w:rsid w:val="00C12139"/>
    <w:rsid w:val="00C1398C"/>
    <w:rsid w:val="00C13C82"/>
    <w:rsid w:val="00C13D0E"/>
    <w:rsid w:val="00C13ED1"/>
    <w:rsid w:val="00C144BF"/>
    <w:rsid w:val="00C14F1F"/>
    <w:rsid w:val="00C157FA"/>
    <w:rsid w:val="00C1602D"/>
    <w:rsid w:val="00C1696E"/>
    <w:rsid w:val="00C16FBC"/>
    <w:rsid w:val="00C1743F"/>
    <w:rsid w:val="00C20A06"/>
    <w:rsid w:val="00C2107F"/>
    <w:rsid w:val="00C21298"/>
    <w:rsid w:val="00C239A4"/>
    <w:rsid w:val="00C23DCE"/>
    <w:rsid w:val="00C24B03"/>
    <w:rsid w:val="00C2516F"/>
    <w:rsid w:val="00C2526D"/>
    <w:rsid w:val="00C25325"/>
    <w:rsid w:val="00C257BC"/>
    <w:rsid w:val="00C25CC0"/>
    <w:rsid w:val="00C26516"/>
    <w:rsid w:val="00C26B43"/>
    <w:rsid w:val="00C27197"/>
    <w:rsid w:val="00C2740E"/>
    <w:rsid w:val="00C275D9"/>
    <w:rsid w:val="00C277F6"/>
    <w:rsid w:val="00C279C8"/>
    <w:rsid w:val="00C27BC1"/>
    <w:rsid w:val="00C27E96"/>
    <w:rsid w:val="00C30534"/>
    <w:rsid w:val="00C30E14"/>
    <w:rsid w:val="00C3182D"/>
    <w:rsid w:val="00C333F3"/>
    <w:rsid w:val="00C33483"/>
    <w:rsid w:val="00C34216"/>
    <w:rsid w:val="00C34777"/>
    <w:rsid w:val="00C3514E"/>
    <w:rsid w:val="00C351FC"/>
    <w:rsid w:val="00C361FC"/>
    <w:rsid w:val="00C36E07"/>
    <w:rsid w:val="00C36E11"/>
    <w:rsid w:val="00C37635"/>
    <w:rsid w:val="00C378EC"/>
    <w:rsid w:val="00C37F7D"/>
    <w:rsid w:val="00C40164"/>
    <w:rsid w:val="00C40760"/>
    <w:rsid w:val="00C40782"/>
    <w:rsid w:val="00C407A4"/>
    <w:rsid w:val="00C41C81"/>
    <w:rsid w:val="00C41CDF"/>
    <w:rsid w:val="00C42E38"/>
    <w:rsid w:val="00C42FA5"/>
    <w:rsid w:val="00C438E1"/>
    <w:rsid w:val="00C43EC3"/>
    <w:rsid w:val="00C447A6"/>
    <w:rsid w:val="00C451D8"/>
    <w:rsid w:val="00C45AB4"/>
    <w:rsid w:val="00C4655E"/>
    <w:rsid w:val="00C47861"/>
    <w:rsid w:val="00C5068A"/>
    <w:rsid w:val="00C50905"/>
    <w:rsid w:val="00C50D7E"/>
    <w:rsid w:val="00C5130C"/>
    <w:rsid w:val="00C514A2"/>
    <w:rsid w:val="00C516DB"/>
    <w:rsid w:val="00C51C26"/>
    <w:rsid w:val="00C51F2F"/>
    <w:rsid w:val="00C5241A"/>
    <w:rsid w:val="00C5259D"/>
    <w:rsid w:val="00C53682"/>
    <w:rsid w:val="00C536D0"/>
    <w:rsid w:val="00C53D7B"/>
    <w:rsid w:val="00C542AA"/>
    <w:rsid w:val="00C54718"/>
    <w:rsid w:val="00C556C3"/>
    <w:rsid w:val="00C563ED"/>
    <w:rsid w:val="00C568B9"/>
    <w:rsid w:val="00C57905"/>
    <w:rsid w:val="00C57D70"/>
    <w:rsid w:val="00C6006B"/>
    <w:rsid w:val="00C614B4"/>
    <w:rsid w:val="00C6183D"/>
    <w:rsid w:val="00C6189A"/>
    <w:rsid w:val="00C61AC6"/>
    <w:rsid w:val="00C61E6F"/>
    <w:rsid w:val="00C62166"/>
    <w:rsid w:val="00C62710"/>
    <w:rsid w:val="00C6324F"/>
    <w:rsid w:val="00C63900"/>
    <w:rsid w:val="00C641FD"/>
    <w:rsid w:val="00C6439D"/>
    <w:rsid w:val="00C647E1"/>
    <w:rsid w:val="00C64832"/>
    <w:rsid w:val="00C65DC2"/>
    <w:rsid w:val="00C6626C"/>
    <w:rsid w:val="00C67273"/>
    <w:rsid w:val="00C67464"/>
    <w:rsid w:val="00C701D9"/>
    <w:rsid w:val="00C737CA"/>
    <w:rsid w:val="00C74B6E"/>
    <w:rsid w:val="00C750AF"/>
    <w:rsid w:val="00C7529C"/>
    <w:rsid w:val="00C75724"/>
    <w:rsid w:val="00C77AA2"/>
    <w:rsid w:val="00C80378"/>
    <w:rsid w:val="00C81769"/>
    <w:rsid w:val="00C82C74"/>
    <w:rsid w:val="00C83C46"/>
    <w:rsid w:val="00C83E8A"/>
    <w:rsid w:val="00C840B7"/>
    <w:rsid w:val="00C84E44"/>
    <w:rsid w:val="00C84F19"/>
    <w:rsid w:val="00C8528A"/>
    <w:rsid w:val="00C8556B"/>
    <w:rsid w:val="00C86652"/>
    <w:rsid w:val="00C86820"/>
    <w:rsid w:val="00C8738F"/>
    <w:rsid w:val="00C875EF"/>
    <w:rsid w:val="00C876B6"/>
    <w:rsid w:val="00C87C82"/>
    <w:rsid w:val="00C87F6F"/>
    <w:rsid w:val="00C9119C"/>
    <w:rsid w:val="00C931F9"/>
    <w:rsid w:val="00C93A7E"/>
    <w:rsid w:val="00C93CBC"/>
    <w:rsid w:val="00C942A2"/>
    <w:rsid w:val="00C95A6B"/>
    <w:rsid w:val="00C95C7B"/>
    <w:rsid w:val="00C95DBF"/>
    <w:rsid w:val="00C9629B"/>
    <w:rsid w:val="00C96D3E"/>
    <w:rsid w:val="00C97227"/>
    <w:rsid w:val="00CA04EF"/>
    <w:rsid w:val="00CA0621"/>
    <w:rsid w:val="00CA0654"/>
    <w:rsid w:val="00CA06B3"/>
    <w:rsid w:val="00CA08E6"/>
    <w:rsid w:val="00CA0EB2"/>
    <w:rsid w:val="00CA170C"/>
    <w:rsid w:val="00CA1FCE"/>
    <w:rsid w:val="00CA2248"/>
    <w:rsid w:val="00CA25EF"/>
    <w:rsid w:val="00CA2E02"/>
    <w:rsid w:val="00CA3C57"/>
    <w:rsid w:val="00CA3F5D"/>
    <w:rsid w:val="00CA40FA"/>
    <w:rsid w:val="00CA46C3"/>
    <w:rsid w:val="00CA4BCA"/>
    <w:rsid w:val="00CA56D2"/>
    <w:rsid w:val="00CA5BF2"/>
    <w:rsid w:val="00CA6399"/>
    <w:rsid w:val="00CA66A8"/>
    <w:rsid w:val="00CA6E49"/>
    <w:rsid w:val="00CA744A"/>
    <w:rsid w:val="00CA7B45"/>
    <w:rsid w:val="00CB1172"/>
    <w:rsid w:val="00CB1534"/>
    <w:rsid w:val="00CB1E56"/>
    <w:rsid w:val="00CB2685"/>
    <w:rsid w:val="00CB2993"/>
    <w:rsid w:val="00CB29B1"/>
    <w:rsid w:val="00CB2F51"/>
    <w:rsid w:val="00CB39EB"/>
    <w:rsid w:val="00CB3A77"/>
    <w:rsid w:val="00CB485D"/>
    <w:rsid w:val="00CB4D46"/>
    <w:rsid w:val="00CB5A5B"/>
    <w:rsid w:val="00CB60B0"/>
    <w:rsid w:val="00CB67B5"/>
    <w:rsid w:val="00CB6BAA"/>
    <w:rsid w:val="00CB718C"/>
    <w:rsid w:val="00CC0BE9"/>
    <w:rsid w:val="00CC23B3"/>
    <w:rsid w:val="00CC338C"/>
    <w:rsid w:val="00CC394B"/>
    <w:rsid w:val="00CC3FBD"/>
    <w:rsid w:val="00CC5447"/>
    <w:rsid w:val="00CC556C"/>
    <w:rsid w:val="00CC5911"/>
    <w:rsid w:val="00CC59A9"/>
    <w:rsid w:val="00CC676A"/>
    <w:rsid w:val="00CC6B00"/>
    <w:rsid w:val="00CD0BB4"/>
    <w:rsid w:val="00CD1470"/>
    <w:rsid w:val="00CD1B4D"/>
    <w:rsid w:val="00CD2F6F"/>
    <w:rsid w:val="00CD30C9"/>
    <w:rsid w:val="00CD392F"/>
    <w:rsid w:val="00CD3B89"/>
    <w:rsid w:val="00CD3BAD"/>
    <w:rsid w:val="00CD40C0"/>
    <w:rsid w:val="00CD416F"/>
    <w:rsid w:val="00CD4483"/>
    <w:rsid w:val="00CD4669"/>
    <w:rsid w:val="00CD4803"/>
    <w:rsid w:val="00CD5FD6"/>
    <w:rsid w:val="00CD6D6D"/>
    <w:rsid w:val="00CD77CE"/>
    <w:rsid w:val="00CE0549"/>
    <w:rsid w:val="00CE0DF5"/>
    <w:rsid w:val="00CE1B09"/>
    <w:rsid w:val="00CE2EC6"/>
    <w:rsid w:val="00CE3472"/>
    <w:rsid w:val="00CE3B9C"/>
    <w:rsid w:val="00CE4581"/>
    <w:rsid w:val="00CE476D"/>
    <w:rsid w:val="00CE5098"/>
    <w:rsid w:val="00CE604F"/>
    <w:rsid w:val="00CE6B0C"/>
    <w:rsid w:val="00CE76D4"/>
    <w:rsid w:val="00CF0722"/>
    <w:rsid w:val="00CF09B0"/>
    <w:rsid w:val="00CF0B7C"/>
    <w:rsid w:val="00CF0C61"/>
    <w:rsid w:val="00CF1021"/>
    <w:rsid w:val="00CF11A3"/>
    <w:rsid w:val="00CF224A"/>
    <w:rsid w:val="00CF22CD"/>
    <w:rsid w:val="00CF2FD9"/>
    <w:rsid w:val="00CF327A"/>
    <w:rsid w:val="00CF4C74"/>
    <w:rsid w:val="00CF5036"/>
    <w:rsid w:val="00CF6079"/>
    <w:rsid w:val="00CF61E1"/>
    <w:rsid w:val="00D005D5"/>
    <w:rsid w:val="00D00677"/>
    <w:rsid w:val="00D00824"/>
    <w:rsid w:val="00D00B32"/>
    <w:rsid w:val="00D00FFC"/>
    <w:rsid w:val="00D016EB"/>
    <w:rsid w:val="00D01A24"/>
    <w:rsid w:val="00D02658"/>
    <w:rsid w:val="00D0288E"/>
    <w:rsid w:val="00D02DF3"/>
    <w:rsid w:val="00D030B8"/>
    <w:rsid w:val="00D03950"/>
    <w:rsid w:val="00D03A4A"/>
    <w:rsid w:val="00D03E39"/>
    <w:rsid w:val="00D049B1"/>
    <w:rsid w:val="00D04B52"/>
    <w:rsid w:val="00D05814"/>
    <w:rsid w:val="00D06E91"/>
    <w:rsid w:val="00D07780"/>
    <w:rsid w:val="00D104C2"/>
    <w:rsid w:val="00D10668"/>
    <w:rsid w:val="00D10AD0"/>
    <w:rsid w:val="00D11AD5"/>
    <w:rsid w:val="00D122BB"/>
    <w:rsid w:val="00D12712"/>
    <w:rsid w:val="00D12C28"/>
    <w:rsid w:val="00D12F4B"/>
    <w:rsid w:val="00D13C9A"/>
    <w:rsid w:val="00D13FE1"/>
    <w:rsid w:val="00D142C5"/>
    <w:rsid w:val="00D14ADF"/>
    <w:rsid w:val="00D15482"/>
    <w:rsid w:val="00D15A44"/>
    <w:rsid w:val="00D15BDD"/>
    <w:rsid w:val="00D1615D"/>
    <w:rsid w:val="00D161DC"/>
    <w:rsid w:val="00D163CE"/>
    <w:rsid w:val="00D16454"/>
    <w:rsid w:val="00D171B3"/>
    <w:rsid w:val="00D17C5A"/>
    <w:rsid w:val="00D20434"/>
    <w:rsid w:val="00D2047B"/>
    <w:rsid w:val="00D206E3"/>
    <w:rsid w:val="00D210ED"/>
    <w:rsid w:val="00D21AA7"/>
    <w:rsid w:val="00D21E9B"/>
    <w:rsid w:val="00D22BAA"/>
    <w:rsid w:val="00D23C5F"/>
    <w:rsid w:val="00D23FB9"/>
    <w:rsid w:val="00D24332"/>
    <w:rsid w:val="00D25440"/>
    <w:rsid w:val="00D268D8"/>
    <w:rsid w:val="00D26A25"/>
    <w:rsid w:val="00D27066"/>
    <w:rsid w:val="00D27370"/>
    <w:rsid w:val="00D278C5"/>
    <w:rsid w:val="00D27D06"/>
    <w:rsid w:val="00D27FAD"/>
    <w:rsid w:val="00D3091E"/>
    <w:rsid w:val="00D30AB7"/>
    <w:rsid w:val="00D30F7C"/>
    <w:rsid w:val="00D31617"/>
    <w:rsid w:val="00D31658"/>
    <w:rsid w:val="00D31A8C"/>
    <w:rsid w:val="00D31F4E"/>
    <w:rsid w:val="00D32A72"/>
    <w:rsid w:val="00D32D1D"/>
    <w:rsid w:val="00D32D88"/>
    <w:rsid w:val="00D3345A"/>
    <w:rsid w:val="00D33772"/>
    <w:rsid w:val="00D338FA"/>
    <w:rsid w:val="00D33CC4"/>
    <w:rsid w:val="00D350F5"/>
    <w:rsid w:val="00D372FD"/>
    <w:rsid w:val="00D401A7"/>
    <w:rsid w:val="00D40CB8"/>
    <w:rsid w:val="00D40CE7"/>
    <w:rsid w:val="00D42302"/>
    <w:rsid w:val="00D4291E"/>
    <w:rsid w:val="00D42D69"/>
    <w:rsid w:val="00D436E5"/>
    <w:rsid w:val="00D43B89"/>
    <w:rsid w:val="00D44682"/>
    <w:rsid w:val="00D46391"/>
    <w:rsid w:val="00D46A22"/>
    <w:rsid w:val="00D4761F"/>
    <w:rsid w:val="00D47CDC"/>
    <w:rsid w:val="00D50251"/>
    <w:rsid w:val="00D512B3"/>
    <w:rsid w:val="00D51728"/>
    <w:rsid w:val="00D51770"/>
    <w:rsid w:val="00D523F2"/>
    <w:rsid w:val="00D52F01"/>
    <w:rsid w:val="00D53305"/>
    <w:rsid w:val="00D53561"/>
    <w:rsid w:val="00D53B00"/>
    <w:rsid w:val="00D53C37"/>
    <w:rsid w:val="00D542D1"/>
    <w:rsid w:val="00D54BAA"/>
    <w:rsid w:val="00D5506E"/>
    <w:rsid w:val="00D557C7"/>
    <w:rsid w:val="00D55B05"/>
    <w:rsid w:val="00D56925"/>
    <w:rsid w:val="00D56D75"/>
    <w:rsid w:val="00D60F13"/>
    <w:rsid w:val="00D61DA4"/>
    <w:rsid w:val="00D62318"/>
    <w:rsid w:val="00D62575"/>
    <w:rsid w:val="00D650FB"/>
    <w:rsid w:val="00D65209"/>
    <w:rsid w:val="00D65545"/>
    <w:rsid w:val="00D656A1"/>
    <w:rsid w:val="00D65B8B"/>
    <w:rsid w:val="00D6679F"/>
    <w:rsid w:val="00D66A48"/>
    <w:rsid w:val="00D66AEF"/>
    <w:rsid w:val="00D6749A"/>
    <w:rsid w:val="00D675AC"/>
    <w:rsid w:val="00D7099F"/>
    <w:rsid w:val="00D712D0"/>
    <w:rsid w:val="00D71566"/>
    <w:rsid w:val="00D71EC2"/>
    <w:rsid w:val="00D72095"/>
    <w:rsid w:val="00D721C9"/>
    <w:rsid w:val="00D72ACE"/>
    <w:rsid w:val="00D72C1E"/>
    <w:rsid w:val="00D72E5F"/>
    <w:rsid w:val="00D730AB"/>
    <w:rsid w:val="00D734B1"/>
    <w:rsid w:val="00D7368C"/>
    <w:rsid w:val="00D74C51"/>
    <w:rsid w:val="00D753A1"/>
    <w:rsid w:val="00D75B72"/>
    <w:rsid w:val="00D80514"/>
    <w:rsid w:val="00D8120C"/>
    <w:rsid w:val="00D81C15"/>
    <w:rsid w:val="00D81D4D"/>
    <w:rsid w:val="00D826B7"/>
    <w:rsid w:val="00D82E1A"/>
    <w:rsid w:val="00D82F81"/>
    <w:rsid w:val="00D83150"/>
    <w:rsid w:val="00D8391D"/>
    <w:rsid w:val="00D83A06"/>
    <w:rsid w:val="00D84A43"/>
    <w:rsid w:val="00D85350"/>
    <w:rsid w:val="00D87A13"/>
    <w:rsid w:val="00D90A69"/>
    <w:rsid w:val="00D90AEA"/>
    <w:rsid w:val="00D913F5"/>
    <w:rsid w:val="00D92709"/>
    <w:rsid w:val="00D92946"/>
    <w:rsid w:val="00D92D1E"/>
    <w:rsid w:val="00D94011"/>
    <w:rsid w:val="00D94564"/>
    <w:rsid w:val="00D94BA1"/>
    <w:rsid w:val="00D94E2B"/>
    <w:rsid w:val="00D957B0"/>
    <w:rsid w:val="00D97515"/>
    <w:rsid w:val="00D978BD"/>
    <w:rsid w:val="00DA08A9"/>
    <w:rsid w:val="00DA190D"/>
    <w:rsid w:val="00DA1BC3"/>
    <w:rsid w:val="00DA1F33"/>
    <w:rsid w:val="00DA21B0"/>
    <w:rsid w:val="00DA2CB4"/>
    <w:rsid w:val="00DA2DC0"/>
    <w:rsid w:val="00DA2EC1"/>
    <w:rsid w:val="00DA32B0"/>
    <w:rsid w:val="00DA35CF"/>
    <w:rsid w:val="00DA4025"/>
    <w:rsid w:val="00DA4BEA"/>
    <w:rsid w:val="00DA521B"/>
    <w:rsid w:val="00DA5683"/>
    <w:rsid w:val="00DA679B"/>
    <w:rsid w:val="00DA7A55"/>
    <w:rsid w:val="00DA7C6E"/>
    <w:rsid w:val="00DB0332"/>
    <w:rsid w:val="00DB10D5"/>
    <w:rsid w:val="00DB1F9C"/>
    <w:rsid w:val="00DB214A"/>
    <w:rsid w:val="00DB2F98"/>
    <w:rsid w:val="00DB3CB0"/>
    <w:rsid w:val="00DB421B"/>
    <w:rsid w:val="00DB45FB"/>
    <w:rsid w:val="00DB4F52"/>
    <w:rsid w:val="00DB5484"/>
    <w:rsid w:val="00DB5A79"/>
    <w:rsid w:val="00DB6687"/>
    <w:rsid w:val="00DB700B"/>
    <w:rsid w:val="00DB73D4"/>
    <w:rsid w:val="00DB75E4"/>
    <w:rsid w:val="00DB76B5"/>
    <w:rsid w:val="00DB7E57"/>
    <w:rsid w:val="00DC0318"/>
    <w:rsid w:val="00DC0412"/>
    <w:rsid w:val="00DC127E"/>
    <w:rsid w:val="00DC1EC4"/>
    <w:rsid w:val="00DC2208"/>
    <w:rsid w:val="00DC227F"/>
    <w:rsid w:val="00DC23A5"/>
    <w:rsid w:val="00DC2C6C"/>
    <w:rsid w:val="00DC37AE"/>
    <w:rsid w:val="00DC38DF"/>
    <w:rsid w:val="00DC3F13"/>
    <w:rsid w:val="00DC40DA"/>
    <w:rsid w:val="00DC5210"/>
    <w:rsid w:val="00DC6835"/>
    <w:rsid w:val="00DC7CED"/>
    <w:rsid w:val="00DD22F5"/>
    <w:rsid w:val="00DD2582"/>
    <w:rsid w:val="00DD2813"/>
    <w:rsid w:val="00DD316A"/>
    <w:rsid w:val="00DD390C"/>
    <w:rsid w:val="00DD3A41"/>
    <w:rsid w:val="00DD3AE5"/>
    <w:rsid w:val="00DD3DB2"/>
    <w:rsid w:val="00DD406D"/>
    <w:rsid w:val="00DD422F"/>
    <w:rsid w:val="00DD4C45"/>
    <w:rsid w:val="00DD5152"/>
    <w:rsid w:val="00DD63FD"/>
    <w:rsid w:val="00DE0980"/>
    <w:rsid w:val="00DE15FC"/>
    <w:rsid w:val="00DE1756"/>
    <w:rsid w:val="00DE23A6"/>
    <w:rsid w:val="00DE30E4"/>
    <w:rsid w:val="00DE35F0"/>
    <w:rsid w:val="00DE37E9"/>
    <w:rsid w:val="00DE397A"/>
    <w:rsid w:val="00DE4A12"/>
    <w:rsid w:val="00DE4C31"/>
    <w:rsid w:val="00DE51C7"/>
    <w:rsid w:val="00DE570A"/>
    <w:rsid w:val="00DE5F28"/>
    <w:rsid w:val="00DE6030"/>
    <w:rsid w:val="00DE60E8"/>
    <w:rsid w:val="00DE6254"/>
    <w:rsid w:val="00DE68CA"/>
    <w:rsid w:val="00DE7197"/>
    <w:rsid w:val="00DE77E0"/>
    <w:rsid w:val="00DF0051"/>
    <w:rsid w:val="00DF16E9"/>
    <w:rsid w:val="00DF21F6"/>
    <w:rsid w:val="00DF2E2C"/>
    <w:rsid w:val="00DF322A"/>
    <w:rsid w:val="00DF37B7"/>
    <w:rsid w:val="00DF4888"/>
    <w:rsid w:val="00DF49D4"/>
    <w:rsid w:val="00DF55D7"/>
    <w:rsid w:val="00DF6274"/>
    <w:rsid w:val="00DF6493"/>
    <w:rsid w:val="00DF6E62"/>
    <w:rsid w:val="00DF747D"/>
    <w:rsid w:val="00E000FE"/>
    <w:rsid w:val="00E00D6B"/>
    <w:rsid w:val="00E0156D"/>
    <w:rsid w:val="00E01C5C"/>
    <w:rsid w:val="00E02121"/>
    <w:rsid w:val="00E0243F"/>
    <w:rsid w:val="00E03B12"/>
    <w:rsid w:val="00E04542"/>
    <w:rsid w:val="00E04C24"/>
    <w:rsid w:val="00E04E81"/>
    <w:rsid w:val="00E0545A"/>
    <w:rsid w:val="00E05492"/>
    <w:rsid w:val="00E06242"/>
    <w:rsid w:val="00E07110"/>
    <w:rsid w:val="00E075B7"/>
    <w:rsid w:val="00E0767C"/>
    <w:rsid w:val="00E0789D"/>
    <w:rsid w:val="00E07D84"/>
    <w:rsid w:val="00E07ECE"/>
    <w:rsid w:val="00E115F9"/>
    <w:rsid w:val="00E117C9"/>
    <w:rsid w:val="00E12077"/>
    <w:rsid w:val="00E1222E"/>
    <w:rsid w:val="00E12282"/>
    <w:rsid w:val="00E12AA1"/>
    <w:rsid w:val="00E12E33"/>
    <w:rsid w:val="00E133A6"/>
    <w:rsid w:val="00E1397A"/>
    <w:rsid w:val="00E13C82"/>
    <w:rsid w:val="00E148A9"/>
    <w:rsid w:val="00E14C19"/>
    <w:rsid w:val="00E14C4C"/>
    <w:rsid w:val="00E14E78"/>
    <w:rsid w:val="00E14ED3"/>
    <w:rsid w:val="00E14F71"/>
    <w:rsid w:val="00E15BA4"/>
    <w:rsid w:val="00E160CF"/>
    <w:rsid w:val="00E1620F"/>
    <w:rsid w:val="00E162A1"/>
    <w:rsid w:val="00E17AA2"/>
    <w:rsid w:val="00E2085C"/>
    <w:rsid w:val="00E20A5F"/>
    <w:rsid w:val="00E20D70"/>
    <w:rsid w:val="00E20FF4"/>
    <w:rsid w:val="00E21003"/>
    <w:rsid w:val="00E21808"/>
    <w:rsid w:val="00E21A8E"/>
    <w:rsid w:val="00E2234A"/>
    <w:rsid w:val="00E2296A"/>
    <w:rsid w:val="00E22B1B"/>
    <w:rsid w:val="00E231E9"/>
    <w:rsid w:val="00E23258"/>
    <w:rsid w:val="00E237E7"/>
    <w:rsid w:val="00E23AB9"/>
    <w:rsid w:val="00E243F7"/>
    <w:rsid w:val="00E24A75"/>
    <w:rsid w:val="00E24A79"/>
    <w:rsid w:val="00E25510"/>
    <w:rsid w:val="00E25AD3"/>
    <w:rsid w:val="00E25D9E"/>
    <w:rsid w:val="00E25E36"/>
    <w:rsid w:val="00E26472"/>
    <w:rsid w:val="00E26BED"/>
    <w:rsid w:val="00E27B0B"/>
    <w:rsid w:val="00E30469"/>
    <w:rsid w:val="00E31F80"/>
    <w:rsid w:val="00E31FEE"/>
    <w:rsid w:val="00E320D0"/>
    <w:rsid w:val="00E33773"/>
    <w:rsid w:val="00E339F0"/>
    <w:rsid w:val="00E34AFC"/>
    <w:rsid w:val="00E355D6"/>
    <w:rsid w:val="00E35993"/>
    <w:rsid w:val="00E365BB"/>
    <w:rsid w:val="00E367DF"/>
    <w:rsid w:val="00E368FA"/>
    <w:rsid w:val="00E37A9E"/>
    <w:rsid w:val="00E42C4D"/>
    <w:rsid w:val="00E430FE"/>
    <w:rsid w:val="00E43316"/>
    <w:rsid w:val="00E43B9F"/>
    <w:rsid w:val="00E44534"/>
    <w:rsid w:val="00E44749"/>
    <w:rsid w:val="00E44790"/>
    <w:rsid w:val="00E45003"/>
    <w:rsid w:val="00E45119"/>
    <w:rsid w:val="00E4538C"/>
    <w:rsid w:val="00E45C6D"/>
    <w:rsid w:val="00E460B8"/>
    <w:rsid w:val="00E46A3E"/>
    <w:rsid w:val="00E46D2E"/>
    <w:rsid w:val="00E50427"/>
    <w:rsid w:val="00E5092F"/>
    <w:rsid w:val="00E5217C"/>
    <w:rsid w:val="00E524CC"/>
    <w:rsid w:val="00E52E6B"/>
    <w:rsid w:val="00E53BF9"/>
    <w:rsid w:val="00E540AE"/>
    <w:rsid w:val="00E553FF"/>
    <w:rsid w:val="00E556BA"/>
    <w:rsid w:val="00E55876"/>
    <w:rsid w:val="00E55C37"/>
    <w:rsid w:val="00E55D3E"/>
    <w:rsid w:val="00E56E98"/>
    <w:rsid w:val="00E5715A"/>
    <w:rsid w:val="00E57EAA"/>
    <w:rsid w:val="00E601A4"/>
    <w:rsid w:val="00E6115A"/>
    <w:rsid w:val="00E61254"/>
    <w:rsid w:val="00E62D00"/>
    <w:rsid w:val="00E62D60"/>
    <w:rsid w:val="00E63E24"/>
    <w:rsid w:val="00E64234"/>
    <w:rsid w:val="00E6429F"/>
    <w:rsid w:val="00E642C0"/>
    <w:rsid w:val="00E64E39"/>
    <w:rsid w:val="00E64F74"/>
    <w:rsid w:val="00E661AF"/>
    <w:rsid w:val="00E70540"/>
    <w:rsid w:val="00E706FC"/>
    <w:rsid w:val="00E7078B"/>
    <w:rsid w:val="00E711D8"/>
    <w:rsid w:val="00E72207"/>
    <w:rsid w:val="00E72B71"/>
    <w:rsid w:val="00E73038"/>
    <w:rsid w:val="00E73925"/>
    <w:rsid w:val="00E74CE5"/>
    <w:rsid w:val="00E751BF"/>
    <w:rsid w:val="00E77739"/>
    <w:rsid w:val="00E77C4E"/>
    <w:rsid w:val="00E77C9B"/>
    <w:rsid w:val="00E80391"/>
    <w:rsid w:val="00E807D0"/>
    <w:rsid w:val="00E82128"/>
    <w:rsid w:val="00E82472"/>
    <w:rsid w:val="00E827AD"/>
    <w:rsid w:val="00E82FD7"/>
    <w:rsid w:val="00E83F1D"/>
    <w:rsid w:val="00E854F2"/>
    <w:rsid w:val="00E8561A"/>
    <w:rsid w:val="00E862FD"/>
    <w:rsid w:val="00E869ED"/>
    <w:rsid w:val="00E869F1"/>
    <w:rsid w:val="00E873CC"/>
    <w:rsid w:val="00E875DC"/>
    <w:rsid w:val="00E91456"/>
    <w:rsid w:val="00E93040"/>
    <w:rsid w:val="00E93E00"/>
    <w:rsid w:val="00E943E1"/>
    <w:rsid w:val="00E95B23"/>
    <w:rsid w:val="00E968CF"/>
    <w:rsid w:val="00E976C9"/>
    <w:rsid w:val="00E97D25"/>
    <w:rsid w:val="00E97E1C"/>
    <w:rsid w:val="00EA0327"/>
    <w:rsid w:val="00EA0935"/>
    <w:rsid w:val="00EA137B"/>
    <w:rsid w:val="00EA177E"/>
    <w:rsid w:val="00EA3BAC"/>
    <w:rsid w:val="00EA3D99"/>
    <w:rsid w:val="00EA53D0"/>
    <w:rsid w:val="00EA55E9"/>
    <w:rsid w:val="00EA5A42"/>
    <w:rsid w:val="00EA5ACB"/>
    <w:rsid w:val="00EA5CD4"/>
    <w:rsid w:val="00EA5F22"/>
    <w:rsid w:val="00EA68EE"/>
    <w:rsid w:val="00EA6FF3"/>
    <w:rsid w:val="00EA72B5"/>
    <w:rsid w:val="00EA7627"/>
    <w:rsid w:val="00EA7C0E"/>
    <w:rsid w:val="00EB061C"/>
    <w:rsid w:val="00EB0E36"/>
    <w:rsid w:val="00EB24E8"/>
    <w:rsid w:val="00EB2BE5"/>
    <w:rsid w:val="00EB3897"/>
    <w:rsid w:val="00EB41AD"/>
    <w:rsid w:val="00EB46EB"/>
    <w:rsid w:val="00EB4D37"/>
    <w:rsid w:val="00EB5312"/>
    <w:rsid w:val="00EB566B"/>
    <w:rsid w:val="00EB5D93"/>
    <w:rsid w:val="00EB6B50"/>
    <w:rsid w:val="00EB7059"/>
    <w:rsid w:val="00EB794C"/>
    <w:rsid w:val="00EC0B27"/>
    <w:rsid w:val="00EC1845"/>
    <w:rsid w:val="00EC1C1E"/>
    <w:rsid w:val="00EC204A"/>
    <w:rsid w:val="00EC430C"/>
    <w:rsid w:val="00EC4C65"/>
    <w:rsid w:val="00EC4F24"/>
    <w:rsid w:val="00EC6165"/>
    <w:rsid w:val="00EC61A7"/>
    <w:rsid w:val="00EC63F1"/>
    <w:rsid w:val="00EC694D"/>
    <w:rsid w:val="00ED0594"/>
    <w:rsid w:val="00ED068B"/>
    <w:rsid w:val="00ED0A27"/>
    <w:rsid w:val="00ED16BE"/>
    <w:rsid w:val="00ED1DAE"/>
    <w:rsid w:val="00ED2BFB"/>
    <w:rsid w:val="00ED2E5F"/>
    <w:rsid w:val="00ED3577"/>
    <w:rsid w:val="00ED43EB"/>
    <w:rsid w:val="00ED73B3"/>
    <w:rsid w:val="00ED7A79"/>
    <w:rsid w:val="00EE02AC"/>
    <w:rsid w:val="00EE05A0"/>
    <w:rsid w:val="00EE0FEC"/>
    <w:rsid w:val="00EE17FF"/>
    <w:rsid w:val="00EE1AF8"/>
    <w:rsid w:val="00EE2667"/>
    <w:rsid w:val="00EE3280"/>
    <w:rsid w:val="00EE337A"/>
    <w:rsid w:val="00EE3876"/>
    <w:rsid w:val="00EE3AA8"/>
    <w:rsid w:val="00EE42FE"/>
    <w:rsid w:val="00EE4587"/>
    <w:rsid w:val="00EE465A"/>
    <w:rsid w:val="00EE4791"/>
    <w:rsid w:val="00EE4DD2"/>
    <w:rsid w:val="00EE52B6"/>
    <w:rsid w:val="00EE53EF"/>
    <w:rsid w:val="00EE541E"/>
    <w:rsid w:val="00EE5FBA"/>
    <w:rsid w:val="00EE65F1"/>
    <w:rsid w:val="00EE6A50"/>
    <w:rsid w:val="00EF02BC"/>
    <w:rsid w:val="00EF0A09"/>
    <w:rsid w:val="00EF0C33"/>
    <w:rsid w:val="00EF1B10"/>
    <w:rsid w:val="00EF3999"/>
    <w:rsid w:val="00EF3EC0"/>
    <w:rsid w:val="00EF41D0"/>
    <w:rsid w:val="00EF4A30"/>
    <w:rsid w:val="00EF6895"/>
    <w:rsid w:val="00EF6BD3"/>
    <w:rsid w:val="00EF7CE5"/>
    <w:rsid w:val="00F00483"/>
    <w:rsid w:val="00F0111B"/>
    <w:rsid w:val="00F013C7"/>
    <w:rsid w:val="00F014AD"/>
    <w:rsid w:val="00F01650"/>
    <w:rsid w:val="00F0183E"/>
    <w:rsid w:val="00F01D62"/>
    <w:rsid w:val="00F027FC"/>
    <w:rsid w:val="00F02C1E"/>
    <w:rsid w:val="00F02EB7"/>
    <w:rsid w:val="00F03D6E"/>
    <w:rsid w:val="00F03F3B"/>
    <w:rsid w:val="00F03F83"/>
    <w:rsid w:val="00F04573"/>
    <w:rsid w:val="00F05FF4"/>
    <w:rsid w:val="00F06BF8"/>
    <w:rsid w:val="00F06E41"/>
    <w:rsid w:val="00F07C7B"/>
    <w:rsid w:val="00F103A5"/>
    <w:rsid w:val="00F109BF"/>
    <w:rsid w:val="00F10CB1"/>
    <w:rsid w:val="00F1121C"/>
    <w:rsid w:val="00F12AC3"/>
    <w:rsid w:val="00F13D89"/>
    <w:rsid w:val="00F148A7"/>
    <w:rsid w:val="00F15003"/>
    <w:rsid w:val="00F15890"/>
    <w:rsid w:val="00F15A92"/>
    <w:rsid w:val="00F15CBA"/>
    <w:rsid w:val="00F15D71"/>
    <w:rsid w:val="00F16082"/>
    <w:rsid w:val="00F1691C"/>
    <w:rsid w:val="00F16F3A"/>
    <w:rsid w:val="00F17E22"/>
    <w:rsid w:val="00F20672"/>
    <w:rsid w:val="00F212C0"/>
    <w:rsid w:val="00F21416"/>
    <w:rsid w:val="00F2175C"/>
    <w:rsid w:val="00F2177B"/>
    <w:rsid w:val="00F21A59"/>
    <w:rsid w:val="00F2235A"/>
    <w:rsid w:val="00F22639"/>
    <w:rsid w:val="00F25712"/>
    <w:rsid w:val="00F25B36"/>
    <w:rsid w:val="00F25D61"/>
    <w:rsid w:val="00F25E1E"/>
    <w:rsid w:val="00F264DF"/>
    <w:rsid w:val="00F2670A"/>
    <w:rsid w:val="00F269E6"/>
    <w:rsid w:val="00F26AA7"/>
    <w:rsid w:val="00F3035E"/>
    <w:rsid w:val="00F3088A"/>
    <w:rsid w:val="00F31B12"/>
    <w:rsid w:val="00F31F82"/>
    <w:rsid w:val="00F32C1C"/>
    <w:rsid w:val="00F333F0"/>
    <w:rsid w:val="00F336EE"/>
    <w:rsid w:val="00F3429E"/>
    <w:rsid w:val="00F351ED"/>
    <w:rsid w:val="00F361C0"/>
    <w:rsid w:val="00F365FE"/>
    <w:rsid w:val="00F374D3"/>
    <w:rsid w:val="00F379D2"/>
    <w:rsid w:val="00F37E17"/>
    <w:rsid w:val="00F408B4"/>
    <w:rsid w:val="00F41623"/>
    <w:rsid w:val="00F43800"/>
    <w:rsid w:val="00F43C48"/>
    <w:rsid w:val="00F43FFB"/>
    <w:rsid w:val="00F44017"/>
    <w:rsid w:val="00F441D9"/>
    <w:rsid w:val="00F443C0"/>
    <w:rsid w:val="00F4464E"/>
    <w:rsid w:val="00F44D9D"/>
    <w:rsid w:val="00F45362"/>
    <w:rsid w:val="00F45A97"/>
    <w:rsid w:val="00F46B69"/>
    <w:rsid w:val="00F46FA3"/>
    <w:rsid w:val="00F471E6"/>
    <w:rsid w:val="00F501DA"/>
    <w:rsid w:val="00F50FE6"/>
    <w:rsid w:val="00F527A3"/>
    <w:rsid w:val="00F540C6"/>
    <w:rsid w:val="00F54A63"/>
    <w:rsid w:val="00F55A45"/>
    <w:rsid w:val="00F5603E"/>
    <w:rsid w:val="00F56AA3"/>
    <w:rsid w:val="00F57373"/>
    <w:rsid w:val="00F60982"/>
    <w:rsid w:val="00F60B21"/>
    <w:rsid w:val="00F60C28"/>
    <w:rsid w:val="00F62ADE"/>
    <w:rsid w:val="00F62F7F"/>
    <w:rsid w:val="00F63A84"/>
    <w:rsid w:val="00F63B83"/>
    <w:rsid w:val="00F643B3"/>
    <w:rsid w:val="00F64A52"/>
    <w:rsid w:val="00F661A2"/>
    <w:rsid w:val="00F6670B"/>
    <w:rsid w:val="00F66E5A"/>
    <w:rsid w:val="00F67838"/>
    <w:rsid w:val="00F67A9F"/>
    <w:rsid w:val="00F67CD3"/>
    <w:rsid w:val="00F67FB1"/>
    <w:rsid w:val="00F70270"/>
    <w:rsid w:val="00F706CF"/>
    <w:rsid w:val="00F713BF"/>
    <w:rsid w:val="00F71A78"/>
    <w:rsid w:val="00F71F2A"/>
    <w:rsid w:val="00F72077"/>
    <w:rsid w:val="00F72902"/>
    <w:rsid w:val="00F72A17"/>
    <w:rsid w:val="00F72A80"/>
    <w:rsid w:val="00F73883"/>
    <w:rsid w:val="00F73C52"/>
    <w:rsid w:val="00F73D09"/>
    <w:rsid w:val="00F73ED3"/>
    <w:rsid w:val="00F73FBB"/>
    <w:rsid w:val="00F74450"/>
    <w:rsid w:val="00F7563B"/>
    <w:rsid w:val="00F76179"/>
    <w:rsid w:val="00F771CB"/>
    <w:rsid w:val="00F8078C"/>
    <w:rsid w:val="00F81871"/>
    <w:rsid w:val="00F81CEA"/>
    <w:rsid w:val="00F81F5C"/>
    <w:rsid w:val="00F8207F"/>
    <w:rsid w:val="00F821DF"/>
    <w:rsid w:val="00F82F08"/>
    <w:rsid w:val="00F83079"/>
    <w:rsid w:val="00F8320F"/>
    <w:rsid w:val="00F832A5"/>
    <w:rsid w:val="00F8338A"/>
    <w:rsid w:val="00F83B07"/>
    <w:rsid w:val="00F847B7"/>
    <w:rsid w:val="00F84855"/>
    <w:rsid w:val="00F84B13"/>
    <w:rsid w:val="00F856C2"/>
    <w:rsid w:val="00F85B14"/>
    <w:rsid w:val="00F85C54"/>
    <w:rsid w:val="00F861A5"/>
    <w:rsid w:val="00F87247"/>
    <w:rsid w:val="00F87A5D"/>
    <w:rsid w:val="00F90835"/>
    <w:rsid w:val="00F908EC"/>
    <w:rsid w:val="00F90924"/>
    <w:rsid w:val="00F9171F"/>
    <w:rsid w:val="00F91981"/>
    <w:rsid w:val="00F91C4E"/>
    <w:rsid w:val="00F93523"/>
    <w:rsid w:val="00F942C0"/>
    <w:rsid w:val="00F9576A"/>
    <w:rsid w:val="00F96508"/>
    <w:rsid w:val="00F96884"/>
    <w:rsid w:val="00F9783C"/>
    <w:rsid w:val="00FA079B"/>
    <w:rsid w:val="00FA0BEF"/>
    <w:rsid w:val="00FA0D42"/>
    <w:rsid w:val="00FA19CE"/>
    <w:rsid w:val="00FA2272"/>
    <w:rsid w:val="00FA2757"/>
    <w:rsid w:val="00FA35E8"/>
    <w:rsid w:val="00FA5AA1"/>
    <w:rsid w:val="00FA6289"/>
    <w:rsid w:val="00FA77A3"/>
    <w:rsid w:val="00FA7979"/>
    <w:rsid w:val="00FB01F7"/>
    <w:rsid w:val="00FB0B0C"/>
    <w:rsid w:val="00FB0C01"/>
    <w:rsid w:val="00FB1295"/>
    <w:rsid w:val="00FB1458"/>
    <w:rsid w:val="00FB1514"/>
    <w:rsid w:val="00FB19D3"/>
    <w:rsid w:val="00FB1C4A"/>
    <w:rsid w:val="00FB2026"/>
    <w:rsid w:val="00FB2F71"/>
    <w:rsid w:val="00FB308D"/>
    <w:rsid w:val="00FB3261"/>
    <w:rsid w:val="00FB355C"/>
    <w:rsid w:val="00FB35E9"/>
    <w:rsid w:val="00FB3889"/>
    <w:rsid w:val="00FB3C74"/>
    <w:rsid w:val="00FB4462"/>
    <w:rsid w:val="00FB45EC"/>
    <w:rsid w:val="00FB4E21"/>
    <w:rsid w:val="00FB5B1E"/>
    <w:rsid w:val="00FB720D"/>
    <w:rsid w:val="00FB7446"/>
    <w:rsid w:val="00FB793D"/>
    <w:rsid w:val="00FC029E"/>
    <w:rsid w:val="00FC0802"/>
    <w:rsid w:val="00FC0BCA"/>
    <w:rsid w:val="00FC12B2"/>
    <w:rsid w:val="00FC143E"/>
    <w:rsid w:val="00FC16ED"/>
    <w:rsid w:val="00FC1A9C"/>
    <w:rsid w:val="00FC1EE1"/>
    <w:rsid w:val="00FC32FB"/>
    <w:rsid w:val="00FC336D"/>
    <w:rsid w:val="00FC4337"/>
    <w:rsid w:val="00FC4880"/>
    <w:rsid w:val="00FC4A61"/>
    <w:rsid w:val="00FC762A"/>
    <w:rsid w:val="00FC7C8D"/>
    <w:rsid w:val="00FC7F84"/>
    <w:rsid w:val="00FD1295"/>
    <w:rsid w:val="00FD1434"/>
    <w:rsid w:val="00FD176C"/>
    <w:rsid w:val="00FD25A8"/>
    <w:rsid w:val="00FD37CE"/>
    <w:rsid w:val="00FD417C"/>
    <w:rsid w:val="00FD43FF"/>
    <w:rsid w:val="00FD4964"/>
    <w:rsid w:val="00FD4980"/>
    <w:rsid w:val="00FD587E"/>
    <w:rsid w:val="00FD5A33"/>
    <w:rsid w:val="00FD6EFA"/>
    <w:rsid w:val="00FD7000"/>
    <w:rsid w:val="00FD722A"/>
    <w:rsid w:val="00FD76CF"/>
    <w:rsid w:val="00FE0EE4"/>
    <w:rsid w:val="00FE0F91"/>
    <w:rsid w:val="00FE10EA"/>
    <w:rsid w:val="00FE3211"/>
    <w:rsid w:val="00FE3B3F"/>
    <w:rsid w:val="00FE4248"/>
    <w:rsid w:val="00FE4913"/>
    <w:rsid w:val="00FE4AFF"/>
    <w:rsid w:val="00FE4C6A"/>
    <w:rsid w:val="00FE595E"/>
    <w:rsid w:val="00FE5FA3"/>
    <w:rsid w:val="00FE6100"/>
    <w:rsid w:val="00FE6406"/>
    <w:rsid w:val="00FE76A0"/>
    <w:rsid w:val="00FE78EB"/>
    <w:rsid w:val="00FE7A1A"/>
    <w:rsid w:val="00FE7BF2"/>
    <w:rsid w:val="00FF0D44"/>
    <w:rsid w:val="00FF10CE"/>
    <w:rsid w:val="00FF1A8F"/>
    <w:rsid w:val="00FF1B7D"/>
    <w:rsid w:val="00FF1F6F"/>
    <w:rsid w:val="00FF2FBE"/>
    <w:rsid w:val="00FF343E"/>
    <w:rsid w:val="00FF4299"/>
    <w:rsid w:val="00FF4594"/>
    <w:rsid w:val="00FF4894"/>
    <w:rsid w:val="00FF4DFD"/>
    <w:rsid w:val="00FF5390"/>
    <w:rsid w:val="00FF547B"/>
    <w:rsid w:val="00FF5543"/>
    <w:rsid w:val="00FF5D33"/>
    <w:rsid w:val="00FF5E9D"/>
    <w:rsid w:val="00FF6BBD"/>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DE7"/>
    <w:rPr>
      <w:sz w:val="24"/>
      <w:szCs w:val="24"/>
    </w:rPr>
  </w:style>
  <w:style w:type="paragraph" w:styleId="Virsraksts1">
    <w:name w:val="heading 1"/>
    <w:basedOn w:val="Parastais"/>
    <w:next w:val="Parastais"/>
    <w:autoRedefine/>
    <w:qFormat/>
    <w:locked/>
    <w:rsid w:val="00AF1809"/>
    <w:pPr>
      <w:keepNext/>
      <w:spacing w:after="120"/>
      <w:jc w:val="both"/>
      <w:outlineLvl w:val="0"/>
    </w:pPr>
    <w:rPr>
      <w:rFonts w:eastAsia="Times New Roman"/>
      <w:b/>
      <w:kern w:val="32"/>
      <w:sz w:val="28"/>
      <w:szCs w:val="28"/>
      <w:lang w:eastAsia="it-IT"/>
    </w:rPr>
  </w:style>
  <w:style w:type="paragraph" w:styleId="Virsraksts3">
    <w:name w:val="heading 3"/>
    <w:basedOn w:val="Parastais"/>
    <w:next w:val="Parastais"/>
    <w:link w:val="Virsraksts3Rakstz"/>
    <w:uiPriority w:val="9"/>
    <w:semiHidden/>
    <w:unhideWhenUsed/>
    <w:qFormat/>
    <w:locked/>
    <w:rsid w:val="0052771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42DE7"/>
    <w:pPr>
      <w:tabs>
        <w:tab w:val="center" w:pos="4153"/>
        <w:tab w:val="right" w:pos="8306"/>
      </w:tabs>
    </w:pPr>
    <w:rPr>
      <w:sz w:val="20"/>
      <w:szCs w:val="20"/>
    </w:rPr>
  </w:style>
  <w:style w:type="character" w:customStyle="1" w:styleId="GalveneRakstz">
    <w:name w:val="Galvene Rakstz."/>
    <w:link w:val="Galvene"/>
    <w:uiPriority w:val="99"/>
    <w:locked/>
    <w:rsid w:val="00842DE7"/>
    <w:rPr>
      <w:rFonts w:cs="Times New Roman"/>
    </w:rPr>
  </w:style>
  <w:style w:type="paragraph" w:styleId="Kjene">
    <w:name w:val="footer"/>
    <w:basedOn w:val="Parastais"/>
    <w:link w:val="KjeneRakstz"/>
    <w:uiPriority w:val="99"/>
    <w:semiHidden/>
    <w:rsid w:val="00842DE7"/>
    <w:pPr>
      <w:tabs>
        <w:tab w:val="center" w:pos="4153"/>
        <w:tab w:val="right" w:pos="8306"/>
      </w:tabs>
    </w:pPr>
    <w:rPr>
      <w:sz w:val="20"/>
      <w:szCs w:val="20"/>
    </w:rPr>
  </w:style>
  <w:style w:type="character" w:customStyle="1" w:styleId="KjeneRakstz">
    <w:name w:val="Kājene Rakstz."/>
    <w:link w:val="Kjene"/>
    <w:uiPriority w:val="99"/>
    <w:semiHidden/>
    <w:locked/>
    <w:rsid w:val="00842DE7"/>
    <w:rPr>
      <w:rFonts w:cs="Times New Roman"/>
    </w:rPr>
  </w:style>
  <w:style w:type="paragraph" w:customStyle="1" w:styleId="naislab">
    <w:name w:val="naislab"/>
    <w:basedOn w:val="Parastais"/>
    <w:rsid w:val="00842DE7"/>
    <w:pPr>
      <w:spacing w:before="68" w:after="68"/>
      <w:jc w:val="right"/>
    </w:pPr>
  </w:style>
  <w:style w:type="paragraph" w:customStyle="1" w:styleId="Noteikumutekstam">
    <w:name w:val="Noteikumu tekstam"/>
    <w:basedOn w:val="Parastais"/>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Parastais"/>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Izteiksmgs">
    <w:name w:val="Strong"/>
    <w:uiPriority w:val="22"/>
    <w:qFormat/>
    <w:rsid w:val="00C37635"/>
    <w:rPr>
      <w:rFonts w:cs="Times New Roman"/>
      <w:b/>
      <w:bCs/>
    </w:rPr>
  </w:style>
  <w:style w:type="character" w:styleId="Komentraatsauce">
    <w:name w:val="annotation reference"/>
    <w:rsid w:val="00793753"/>
    <w:rPr>
      <w:rFonts w:cs="Times New Roman"/>
      <w:sz w:val="16"/>
      <w:szCs w:val="16"/>
    </w:rPr>
  </w:style>
  <w:style w:type="paragraph" w:styleId="Komentrateksts">
    <w:name w:val="annotation text"/>
    <w:basedOn w:val="Parastais"/>
    <w:link w:val="KomentratekstsRakstz"/>
    <w:rsid w:val="00793753"/>
    <w:rPr>
      <w:rFonts w:eastAsia="Times New Roman"/>
      <w:sz w:val="20"/>
      <w:szCs w:val="20"/>
    </w:rPr>
  </w:style>
  <w:style w:type="character" w:customStyle="1" w:styleId="KomentratekstsRakstz">
    <w:name w:val="Komentāra teksts Rakstz."/>
    <w:link w:val="Komentrateksts"/>
    <w:locked/>
    <w:rsid w:val="00793753"/>
    <w:rPr>
      <w:rFonts w:eastAsia="Times New Roman" w:cs="Times New Roman"/>
    </w:rPr>
  </w:style>
  <w:style w:type="paragraph" w:styleId="Komentratma">
    <w:name w:val="annotation subject"/>
    <w:basedOn w:val="Komentrateksts"/>
    <w:next w:val="Komentrateksts"/>
    <w:link w:val="KomentratmaRakstz"/>
    <w:semiHidden/>
    <w:rsid w:val="00793753"/>
    <w:rPr>
      <w:b/>
      <w:bCs/>
    </w:rPr>
  </w:style>
  <w:style w:type="character" w:customStyle="1" w:styleId="KomentratmaRakstz">
    <w:name w:val="Komentāra tēma Rakstz."/>
    <w:link w:val="Komentratma"/>
    <w:semiHidden/>
    <w:locked/>
    <w:rsid w:val="00793753"/>
    <w:rPr>
      <w:rFonts w:eastAsia="Times New Roman" w:cs="Times New Roman"/>
      <w:b/>
      <w:bCs/>
    </w:rPr>
  </w:style>
  <w:style w:type="paragraph" w:styleId="Prskatjums">
    <w:name w:val="Revision"/>
    <w:hidden/>
    <w:semiHidden/>
    <w:rsid w:val="00793753"/>
    <w:rPr>
      <w:sz w:val="24"/>
      <w:szCs w:val="24"/>
    </w:rPr>
  </w:style>
  <w:style w:type="paragraph" w:styleId="Balonteksts">
    <w:name w:val="Balloon Text"/>
    <w:basedOn w:val="Parastais"/>
    <w:link w:val="BalontekstsRakstz"/>
    <w:uiPriority w:val="99"/>
    <w:semiHidden/>
    <w:rsid w:val="00793753"/>
    <w:rPr>
      <w:rFonts w:ascii="Tahoma" w:hAnsi="Tahoma"/>
      <w:sz w:val="16"/>
      <w:szCs w:val="16"/>
    </w:rPr>
  </w:style>
  <w:style w:type="character" w:customStyle="1" w:styleId="BalontekstsRakstz">
    <w:name w:val="Balonteksts Rakstz."/>
    <w:link w:val="Balonteksts"/>
    <w:uiPriority w:val="99"/>
    <w:semiHidden/>
    <w:locked/>
    <w:rsid w:val="00793753"/>
    <w:rPr>
      <w:rFonts w:ascii="Tahoma" w:hAnsi="Tahoma" w:cs="Tahoma"/>
      <w:sz w:val="16"/>
      <w:szCs w:val="16"/>
    </w:rPr>
  </w:style>
  <w:style w:type="paragraph" w:styleId="Sarakstarindkopa">
    <w:name w:val="List Paragraph"/>
    <w:aliases w:val="H&amp;P List Paragraph,2,Strip,Normal bullet 2,Bullet list,List Paragraph1,Colorful List - Accent 12"/>
    <w:basedOn w:val="Parastais"/>
    <w:link w:val="SarakstarindkopaRakstz"/>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Parastais"/>
    <w:rsid w:val="00C279C8"/>
    <w:pPr>
      <w:numPr>
        <w:numId w:val="3"/>
      </w:numPr>
    </w:pPr>
    <w:rPr>
      <w:rFonts w:eastAsia="Times New Roman"/>
    </w:rPr>
  </w:style>
  <w:style w:type="paragraph" w:customStyle="1" w:styleId="StyleHeading2TimesNewRomanBoldNotItalic">
    <w:name w:val="Style Heading 2 + Times New Roman Bold Not Italic"/>
    <w:basedOn w:val="Parastais"/>
    <w:rsid w:val="00C279C8"/>
    <w:pPr>
      <w:numPr>
        <w:ilvl w:val="1"/>
        <w:numId w:val="3"/>
      </w:numPr>
    </w:pPr>
    <w:rPr>
      <w:rFonts w:eastAsia="Times New Roman"/>
    </w:rPr>
  </w:style>
  <w:style w:type="paragraph" w:customStyle="1" w:styleId="RakstzCharCharRakstzCharCharRakstz">
    <w:name w:val="Rakstz. Char Char Rakstz. Char Char Rakstz."/>
    <w:basedOn w:val="Parastais"/>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Parastais"/>
    <w:rsid w:val="005E0C96"/>
    <w:pPr>
      <w:spacing w:line="360" w:lineRule="auto"/>
      <w:ind w:firstLine="300"/>
    </w:pPr>
    <w:rPr>
      <w:rFonts w:eastAsia="Times New Roman"/>
      <w:color w:val="414142"/>
      <w:sz w:val="20"/>
      <w:szCs w:val="20"/>
    </w:rPr>
  </w:style>
  <w:style w:type="paragraph" w:styleId="Atpakaadreseuzaploksnes">
    <w:name w:val="envelope return"/>
    <w:basedOn w:val="Parastais"/>
    <w:unhideWhenUsed/>
    <w:rsid w:val="00C11D45"/>
    <w:pPr>
      <w:keepLines/>
      <w:widowControl w:val="0"/>
      <w:spacing w:before="600"/>
    </w:pPr>
    <w:rPr>
      <w:rFonts w:eastAsia="Times New Roman"/>
      <w:sz w:val="26"/>
      <w:szCs w:val="20"/>
      <w:lang w:val="en-AU" w:eastAsia="en-US"/>
    </w:rPr>
  </w:style>
  <w:style w:type="character" w:customStyle="1" w:styleId="SarakstarindkopaRakstz">
    <w:name w:val="Saraksta rindkopa Rakstz."/>
    <w:aliases w:val="H&amp;P List Paragraph Rakstz.,2 Rakstz.,Strip Rakstz.,Normal bullet 2 Rakstz.,Bullet list Rakstz.,List Paragraph1 Rakstz.,Colorful List - Accent 12 Rakstz."/>
    <w:link w:val="Sarakstarindkopa"/>
    <w:uiPriority w:val="34"/>
    <w:qFormat/>
    <w:locked/>
    <w:rsid w:val="00907094"/>
    <w:rPr>
      <w:rFonts w:eastAsia="Times New Roman"/>
      <w:sz w:val="24"/>
      <w:szCs w:val="24"/>
    </w:rPr>
  </w:style>
  <w:style w:type="paragraph" w:styleId="Vresteksts">
    <w:name w:val="footnote text"/>
    <w:basedOn w:val="Parastais"/>
    <w:link w:val="VrestekstsRakstz"/>
    <w:rsid w:val="00E55C37"/>
    <w:rPr>
      <w:sz w:val="20"/>
      <w:szCs w:val="20"/>
    </w:rPr>
  </w:style>
  <w:style w:type="character" w:customStyle="1" w:styleId="VrestekstsRakstz">
    <w:name w:val="Vēres teksts Rakstz."/>
    <w:basedOn w:val="Noklusjumarindkopasfonts"/>
    <w:link w:val="Vresteksts"/>
    <w:rsid w:val="00E55C37"/>
  </w:style>
  <w:style w:type="character" w:styleId="Vresatsauce">
    <w:name w:val="footnote reference"/>
    <w:basedOn w:val="Noklusjumarindkopasfonts"/>
    <w:rsid w:val="00E55C37"/>
    <w:rPr>
      <w:vertAlign w:val="superscript"/>
    </w:rPr>
  </w:style>
  <w:style w:type="character" w:styleId="Hipersaite">
    <w:name w:val="Hyperlink"/>
    <w:basedOn w:val="Noklusjumarindkopasfonts"/>
    <w:uiPriority w:val="99"/>
    <w:unhideWhenUsed/>
    <w:rsid w:val="00465D53"/>
    <w:rPr>
      <w:color w:val="0000FF"/>
      <w:u w:val="single"/>
    </w:rPr>
  </w:style>
  <w:style w:type="paragraph" w:customStyle="1" w:styleId="tv213">
    <w:name w:val="tv213"/>
    <w:basedOn w:val="Parastais"/>
    <w:rsid w:val="00465D53"/>
    <w:pPr>
      <w:spacing w:before="100" w:beforeAutospacing="1" w:after="100" w:afterAutospacing="1"/>
    </w:pPr>
    <w:rPr>
      <w:rFonts w:eastAsia="Times New Roman"/>
    </w:rPr>
  </w:style>
  <w:style w:type="character" w:customStyle="1" w:styleId="cspklasifikatorscodename">
    <w:name w:val="csp_klasifikators_code_name"/>
    <w:basedOn w:val="Noklusjumarindkopasfonts"/>
    <w:rsid w:val="0001407C"/>
  </w:style>
  <w:style w:type="character" w:customStyle="1" w:styleId="cspklasifikatorscode">
    <w:name w:val="csp_klasifikators_code"/>
    <w:basedOn w:val="Noklusjumarindkopasfonts"/>
    <w:rsid w:val="0096498E"/>
  </w:style>
  <w:style w:type="character" w:styleId="Izmantotahipersaite">
    <w:name w:val="FollowedHyperlink"/>
    <w:basedOn w:val="Noklusjumarindkopasfonts"/>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Vietturateksts">
    <w:name w:val="Placeholder Text"/>
    <w:basedOn w:val="Noklusjumarindkopasfonts"/>
    <w:uiPriority w:val="99"/>
    <w:semiHidden/>
    <w:rsid w:val="00061D25"/>
    <w:rPr>
      <w:color w:val="808080"/>
    </w:rPr>
  </w:style>
  <w:style w:type="paragraph" w:styleId="Sarakstaaizzme">
    <w:name w:val="List Bullet"/>
    <w:basedOn w:val="Parastais"/>
    <w:uiPriority w:val="99"/>
    <w:semiHidden/>
    <w:rsid w:val="00FD176C"/>
    <w:pPr>
      <w:numPr>
        <w:numId w:val="5"/>
      </w:numPr>
      <w:spacing w:before="120" w:after="120"/>
      <w:jc w:val="both"/>
    </w:pPr>
    <w:rPr>
      <w:rFonts w:eastAsia="Times New Roman"/>
      <w:lang w:val="en-US" w:eastAsia="zh-CN"/>
    </w:rPr>
  </w:style>
  <w:style w:type="character" w:customStyle="1" w:styleId="Bodytext">
    <w:name w:val="Body text_"/>
    <w:basedOn w:val="Noklusjumarindkopasfonts"/>
    <w:link w:val="BodyText1"/>
    <w:rsid w:val="00AF7DF8"/>
    <w:rPr>
      <w:rFonts w:eastAsia="Times New Roman"/>
      <w:sz w:val="23"/>
      <w:szCs w:val="23"/>
      <w:shd w:val="clear" w:color="auto" w:fill="FFFFFF"/>
    </w:rPr>
  </w:style>
  <w:style w:type="paragraph" w:customStyle="1" w:styleId="BodyText1">
    <w:name w:val="Body Text1"/>
    <w:basedOn w:val="Parastais"/>
    <w:link w:val="Bodytext"/>
    <w:rsid w:val="00AF7DF8"/>
    <w:pPr>
      <w:shd w:val="clear" w:color="auto" w:fill="FFFFFF"/>
      <w:spacing w:before="360" w:line="317" w:lineRule="exact"/>
      <w:ind w:hanging="640"/>
    </w:pPr>
    <w:rPr>
      <w:rFonts w:eastAsia="Times New Roman"/>
      <w:sz w:val="23"/>
      <w:szCs w:val="23"/>
    </w:rPr>
  </w:style>
  <w:style w:type="paragraph" w:customStyle="1" w:styleId="tv2132">
    <w:name w:val="tv2132"/>
    <w:basedOn w:val="Parastais"/>
    <w:rsid w:val="00ED2BFB"/>
    <w:pPr>
      <w:spacing w:line="360" w:lineRule="auto"/>
      <w:ind w:firstLine="300"/>
    </w:pPr>
    <w:rPr>
      <w:rFonts w:eastAsia="Times New Roman"/>
      <w:color w:val="414142"/>
      <w:sz w:val="20"/>
      <w:szCs w:val="20"/>
    </w:rPr>
  </w:style>
  <w:style w:type="paragraph" w:customStyle="1" w:styleId="Standard">
    <w:name w:val="Standard"/>
    <w:basedOn w:val="Parastais"/>
    <w:rsid w:val="006958D6"/>
    <w:pPr>
      <w:autoSpaceDN w:val="0"/>
    </w:pPr>
    <w:rPr>
      <w:rFonts w:eastAsiaTheme="minorHAnsi"/>
    </w:rPr>
  </w:style>
  <w:style w:type="character" w:customStyle="1" w:styleId="Virsraksts3Rakstz">
    <w:name w:val="Virsraksts 3 Rakstz."/>
    <w:basedOn w:val="Noklusjumarindkopasfonts"/>
    <w:link w:val="Virsraksts3"/>
    <w:uiPriority w:val="9"/>
    <w:semiHidden/>
    <w:rsid w:val="0052771F"/>
    <w:rPr>
      <w:rFonts w:asciiTheme="majorHAnsi" w:eastAsiaTheme="majorEastAsia" w:hAnsiTheme="majorHAnsi" w:cstheme="majorBidi"/>
      <w:b/>
      <w:bCs/>
      <w:color w:val="4F81BD" w:themeColor="accent1"/>
      <w:sz w:val="24"/>
      <w:szCs w:val="24"/>
    </w:rPr>
  </w:style>
  <w:style w:type="paragraph" w:customStyle="1" w:styleId="NormalWeb1">
    <w:name w:val="Normal (Web)1"/>
    <w:basedOn w:val="Parastais"/>
    <w:rsid w:val="0052771F"/>
    <w:pPr>
      <w:spacing w:before="100" w:beforeAutospacing="1" w:after="100" w:afterAutospacing="1"/>
    </w:pPr>
    <w:rPr>
      <w:rFonts w:ascii="Arial Unicode MS" w:eastAsia="Arial Unicode MS" w:hAnsi="Arial Unicode MS"/>
      <w:color w:val="000000"/>
      <w:szCs w:val="20"/>
      <w:lang w:eastAsia="en-US"/>
    </w:rPr>
  </w:style>
  <w:style w:type="paragraph" w:styleId="Pamattekstaatkpe2">
    <w:name w:val="Body Text Indent 2"/>
    <w:basedOn w:val="Parastais"/>
    <w:link w:val="Pamattekstaatkpe2Rakstz"/>
    <w:rsid w:val="00CA2E02"/>
    <w:pPr>
      <w:ind w:left="4963"/>
      <w:jc w:val="both"/>
    </w:pPr>
    <w:rPr>
      <w:rFonts w:eastAsia="Times New Roman"/>
      <w:sz w:val="28"/>
      <w:szCs w:val="20"/>
      <w:lang w:eastAsia="en-US"/>
    </w:rPr>
  </w:style>
  <w:style w:type="character" w:customStyle="1" w:styleId="Pamattekstaatkpe2Rakstz">
    <w:name w:val="Pamatteksta atkāpe 2 Rakstz."/>
    <w:basedOn w:val="Noklusjumarindkopasfonts"/>
    <w:link w:val="Pamattekstaatkpe2"/>
    <w:rsid w:val="00CA2E02"/>
    <w:rPr>
      <w:rFonts w:eastAsia="Times New Roman"/>
      <w:sz w:val="28"/>
      <w:lang w:eastAsia="en-US"/>
    </w:rPr>
  </w:style>
  <w:style w:type="paragraph" w:styleId="Bezatstarpm">
    <w:name w:val="No Spacing"/>
    <w:link w:val="BezatstarpmRakstz"/>
    <w:uiPriority w:val="1"/>
    <w:qFormat/>
    <w:rsid w:val="002B24F8"/>
    <w:rPr>
      <w:rFonts w:ascii="Calibri" w:eastAsia="ヒラギノ角ゴ Pro W3" w:hAnsi="Calibri"/>
      <w:color w:val="000000"/>
      <w:sz w:val="22"/>
      <w:szCs w:val="24"/>
      <w:lang w:eastAsia="en-US"/>
    </w:rPr>
  </w:style>
  <w:style w:type="paragraph" w:customStyle="1" w:styleId="Parasts">
    <w:name w:val="Parasts"/>
    <w:basedOn w:val="Parastais"/>
    <w:qFormat/>
    <w:rsid w:val="00394FFC"/>
    <w:pPr>
      <w:autoSpaceDN w:val="0"/>
      <w:spacing w:after="160" w:line="252" w:lineRule="auto"/>
    </w:pPr>
    <w:rPr>
      <w:rFonts w:ascii="Calibri" w:eastAsiaTheme="minorHAnsi" w:hAnsi="Calibri"/>
      <w:sz w:val="22"/>
      <w:szCs w:val="22"/>
      <w:lang w:eastAsia="en-US"/>
    </w:rPr>
  </w:style>
  <w:style w:type="paragraph" w:styleId="ParastaisWeb">
    <w:name w:val="Normal (Web)"/>
    <w:basedOn w:val="Parastais"/>
    <w:rsid w:val="0097145F"/>
    <w:pPr>
      <w:spacing w:before="100" w:beforeAutospacing="1" w:after="100" w:afterAutospacing="1"/>
    </w:pPr>
    <w:rPr>
      <w:rFonts w:eastAsia="Times New Roman"/>
    </w:rPr>
  </w:style>
  <w:style w:type="character" w:customStyle="1" w:styleId="BezatstarpmRakstz">
    <w:name w:val="Bez atstarpēm Rakstz."/>
    <w:link w:val="Bezatstarpm"/>
    <w:uiPriority w:val="1"/>
    <w:rsid w:val="0074314C"/>
    <w:rPr>
      <w:rFonts w:ascii="Calibri" w:eastAsia="ヒラギノ角ゴ Pro W3" w:hAnsi="Calibri"/>
      <w:color w:val="000000"/>
      <w:sz w:val="22"/>
      <w:szCs w:val="24"/>
      <w:lang w:eastAsia="en-US"/>
    </w:rPr>
  </w:style>
  <w:style w:type="character" w:customStyle="1" w:styleId="ListParagraphChar">
    <w:name w:val="List Paragraph Char"/>
    <w:aliases w:val="2 Char,Strip Char"/>
    <w:basedOn w:val="Noklusjumarindkopasfonts"/>
    <w:uiPriority w:val="34"/>
    <w:locked/>
    <w:rsid w:val="00CD40C0"/>
    <w:rPr>
      <w:rFonts w:ascii="Calibri" w:eastAsiaTheme="minorHAnsi" w:hAnsi="Calibri"/>
      <w:sz w:val="22"/>
      <w:szCs w:val="22"/>
    </w:rPr>
  </w:style>
  <w:style w:type="character" w:styleId="Izclums">
    <w:name w:val="Emphasis"/>
    <w:basedOn w:val="Noklusjumarindkopasfonts"/>
    <w:uiPriority w:val="20"/>
    <w:qFormat/>
    <w:locked/>
    <w:rsid w:val="007B013E"/>
    <w:rPr>
      <w:b/>
      <w:bCs/>
      <w:i w:val="0"/>
      <w:iCs w:val="0"/>
    </w:rPr>
  </w:style>
  <w:style w:type="character" w:customStyle="1" w:styleId="st1">
    <w:name w:val="st1"/>
    <w:basedOn w:val="Noklusjumarindkopasfonts"/>
    <w:rsid w:val="007B013E"/>
  </w:style>
  <w:style w:type="character" w:customStyle="1" w:styleId="apple-converted-space">
    <w:name w:val="apple-converted-space"/>
    <w:basedOn w:val="Noklusjumarindkopasfonts"/>
    <w:rsid w:val="0094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basedOn w:val="Normal"/>
    <w:link w:val="ListParagraphChar1"/>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1">
    <w:name w:val="List Paragraph Char"/>
    <w:link w:val="ListParagraph"/>
    <w:uiPriority w:val="34"/>
    <w:qFormat/>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061D25"/>
    <w:rPr>
      <w:color w:val="808080"/>
    </w:rPr>
  </w:style>
  <w:style w:type="paragraph" w:styleId="ListBullet">
    <w:name w:val="List Bullet"/>
    <w:basedOn w:val="Normal"/>
    <w:uiPriority w:val="99"/>
    <w:semiHidden/>
    <w:rsid w:val="00FD176C"/>
    <w:pPr>
      <w:numPr>
        <w:numId w:val="12"/>
      </w:numPr>
      <w:spacing w:before="120" w:after="120"/>
      <w:jc w:val="both"/>
    </w:pPr>
    <w:rPr>
      <w:rFonts w:eastAsia="Times New Roman"/>
      <w:lang w:val="en-US" w:eastAsia="zh-CN"/>
    </w:rPr>
  </w:style>
  <w:style w:type="character" w:customStyle="1" w:styleId="Bodytext">
    <w:name w:val="Body text_"/>
    <w:basedOn w:val="DefaultParagraphFont"/>
    <w:link w:val="BodyText1"/>
    <w:rsid w:val="00AF7DF8"/>
    <w:rPr>
      <w:rFonts w:eastAsia="Times New Roman"/>
      <w:sz w:val="23"/>
      <w:szCs w:val="23"/>
      <w:shd w:val="clear" w:color="auto" w:fill="FFFFFF"/>
    </w:rPr>
  </w:style>
  <w:style w:type="paragraph" w:customStyle="1" w:styleId="BodyText1">
    <w:name w:val="Body Text1"/>
    <w:basedOn w:val="Normal"/>
    <w:link w:val="Bodytext"/>
    <w:rsid w:val="00AF7DF8"/>
    <w:pPr>
      <w:shd w:val="clear" w:color="auto" w:fill="FFFFFF"/>
      <w:spacing w:before="360" w:line="317" w:lineRule="exact"/>
      <w:ind w:hanging="640"/>
    </w:pPr>
    <w:rPr>
      <w:rFonts w:eastAsia="Times New Roman"/>
      <w:sz w:val="23"/>
      <w:szCs w:val="23"/>
    </w:rPr>
  </w:style>
  <w:style w:type="paragraph" w:customStyle="1" w:styleId="tv2132">
    <w:name w:val="tv2132"/>
    <w:basedOn w:val="Normal"/>
    <w:rsid w:val="00ED2BFB"/>
    <w:pPr>
      <w:spacing w:line="360" w:lineRule="auto"/>
      <w:ind w:firstLine="300"/>
    </w:pPr>
    <w:rPr>
      <w:rFonts w:eastAsia="Times New Roman"/>
      <w:color w:val="414142"/>
      <w:sz w:val="20"/>
      <w:szCs w:val="20"/>
    </w:rPr>
  </w:style>
  <w:style w:type="paragraph" w:customStyle="1" w:styleId="Standard">
    <w:name w:val="Standard"/>
    <w:basedOn w:val="Normal"/>
    <w:rsid w:val="006958D6"/>
    <w:pPr>
      <w:autoSpaceDN w:val="0"/>
    </w:pPr>
    <w:rPr>
      <w:rFonts w:eastAsiaTheme="minorHAnsi"/>
    </w:rPr>
  </w:style>
</w:styles>
</file>

<file path=word/webSettings.xml><?xml version="1.0" encoding="utf-8"?>
<w:webSettings xmlns:r="http://schemas.openxmlformats.org/officeDocument/2006/relationships" xmlns:w="http://schemas.openxmlformats.org/wordprocessingml/2006/main">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45376736">
      <w:bodyDiv w:val="1"/>
      <w:marLeft w:val="0"/>
      <w:marRight w:val="0"/>
      <w:marTop w:val="0"/>
      <w:marBottom w:val="0"/>
      <w:divBdr>
        <w:top w:val="none" w:sz="0" w:space="0" w:color="auto"/>
        <w:left w:val="none" w:sz="0" w:space="0" w:color="auto"/>
        <w:bottom w:val="none" w:sz="0" w:space="0" w:color="auto"/>
        <w:right w:val="none" w:sz="0" w:space="0" w:color="auto"/>
      </w:divBdr>
      <w:divsChild>
        <w:div w:id="963467380">
          <w:marLeft w:val="0"/>
          <w:marRight w:val="0"/>
          <w:marTop w:val="0"/>
          <w:marBottom w:val="0"/>
          <w:divBdr>
            <w:top w:val="none" w:sz="0" w:space="0" w:color="auto"/>
            <w:left w:val="none" w:sz="0" w:space="0" w:color="auto"/>
            <w:bottom w:val="none" w:sz="0" w:space="0" w:color="auto"/>
            <w:right w:val="none" w:sz="0" w:space="0" w:color="auto"/>
          </w:divBdr>
          <w:divsChild>
            <w:div w:id="842010593">
              <w:marLeft w:val="0"/>
              <w:marRight w:val="0"/>
              <w:marTop w:val="0"/>
              <w:marBottom w:val="0"/>
              <w:divBdr>
                <w:top w:val="none" w:sz="0" w:space="0" w:color="auto"/>
                <w:left w:val="none" w:sz="0" w:space="0" w:color="auto"/>
                <w:bottom w:val="none" w:sz="0" w:space="0" w:color="auto"/>
                <w:right w:val="none" w:sz="0" w:space="0" w:color="auto"/>
              </w:divBdr>
              <w:divsChild>
                <w:div w:id="1102651662">
                  <w:marLeft w:val="0"/>
                  <w:marRight w:val="0"/>
                  <w:marTop w:val="0"/>
                  <w:marBottom w:val="0"/>
                  <w:divBdr>
                    <w:top w:val="none" w:sz="0" w:space="0" w:color="auto"/>
                    <w:left w:val="none" w:sz="0" w:space="0" w:color="auto"/>
                    <w:bottom w:val="none" w:sz="0" w:space="0" w:color="auto"/>
                    <w:right w:val="none" w:sz="0" w:space="0" w:color="auto"/>
                  </w:divBdr>
                  <w:divsChild>
                    <w:div w:id="1393969893">
                      <w:marLeft w:val="0"/>
                      <w:marRight w:val="0"/>
                      <w:marTop w:val="0"/>
                      <w:marBottom w:val="0"/>
                      <w:divBdr>
                        <w:top w:val="none" w:sz="0" w:space="0" w:color="auto"/>
                        <w:left w:val="none" w:sz="0" w:space="0" w:color="auto"/>
                        <w:bottom w:val="none" w:sz="0" w:space="0" w:color="auto"/>
                        <w:right w:val="none" w:sz="0" w:space="0" w:color="auto"/>
                      </w:divBdr>
                      <w:divsChild>
                        <w:div w:id="859853875">
                          <w:marLeft w:val="0"/>
                          <w:marRight w:val="0"/>
                          <w:marTop w:val="0"/>
                          <w:marBottom w:val="0"/>
                          <w:divBdr>
                            <w:top w:val="none" w:sz="0" w:space="0" w:color="auto"/>
                            <w:left w:val="none" w:sz="0" w:space="0" w:color="auto"/>
                            <w:bottom w:val="none" w:sz="0" w:space="0" w:color="auto"/>
                            <w:right w:val="none" w:sz="0" w:space="0" w:color="auto"/>
                          </w:divBdr>
                          <w:divsChild>
                            <w:div w:id="743335963">
                              <w:marLeft w:val="0"/>
                              <w:marRight w:val="0"/>
                              <w:marTop w:val="0"/>
                              <w:marBottom w:val="0"/>
                              <w:divBdr>
                                <w:top w:val="none" w:sz="0" w:space="0" w:color="auto"/>
                                <w:left w:val="none" w:sz="0" w:space="0" w:color="auto"/>
                                <w:bottom w:val="none" w:sz="0" w:space="0" w:color="auto"/>
                                <w:right w:val="none" w:sz="0" w:space="0" w:color="auto"/>
                              </w:divBdr>
                              <w:divsChild>
                                <w:div w:id="110519754">
                                  <w:marLeft w:val="0"/>
                                  <w:marRight w:val="0"/>
                                  <w:marTop w:val="0"/>
                                  <w:marBottom w:val="0"/>
                                  <w:divBdr>
                                    <w:top w:val="none" w:sz="0" w:space="0" w:color="auto"/>
                                    <w:left w:val="none" w:sz="0" w:space="0" w:color="auto"/>
                                    <w:bottom w:val="none" w:sz="0" w:space="0" w:color="auto"/>
                                    <w:right w:val="none" w:sz="0" w:space="0" w:color="auto"/>
                                  </w:divBdr>
                                </w:div>
                              </w:divsChild>
                            </w:div>
                            <w:div w:id="17916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596">
      <w:bodyDiv w:val="1"/>
      <w:marLeft w:val="0"/>
      <w:marRight w:val="0"/>
      <w:marTop w:val="0"/>
      <w:marBottom w:val="0"/>
      <w:divBdr>
        <w:top w:val="none" w:sz="0" w:space="0" w:color="auto"/>
        <w:left w:val="none" w:sz="0" w:space="0" w:color="auto"/>
        <w:bottom w:val="none" w:sz="0" w:space="0" w:color="auto"/>
        <w:right w:val="none" w:sz="0" w:space="0" w:color="auto"/>
      </w:divBdr>
    </w:div>
    <w:div w:id="88233734">
      <w:bodyDiv w:val="1"/>
      <w:marLeft w:val="0"/>
      <w:marRight w:val="0"/>
      <w:marTop w:val="0"/>
      <w:marBottom w:val="0"/>
      <w:divBdr>
        <w:top w:val="none" w:sz="0" w:space="0" w:color="auto"/>
        <w:left w:val="none" w:sz="0" w:space="0" w:color="auto"/>
        <w:bottom w:val="none" w:sz="0" w:space="0" w:color="auto"/>
        <w:right w:val="none" w:sz="0" w:space="0" w:color="auto"/>
      </w:divBdr>
    </w:div>
    <w:div w:id="131026088">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199439643">
      <w:bodyDiv w:val="1"/>
      <w:marLeft w:val="0"/>
      <w:marRight w:val="0"/>
      <w:marTop w:val="0"/>
      <w:marBottom w:val="0"/>
      <w:divBdr>
        <w:top w:val="none" w:sz="0" w:space="0" w:color="auto"/>
        <w:left w:val="none" w:sz="0" w:space="0" w:color="auto"/>
        <w:bottom w:val="none" w:sz="0" w:space="0" w:color="auto"/>
        <w:right w:val="none" w:sz="0" w:space="0" w:color="auto"/>
      </w:divBdr>
    </w:div>
    <w:div w:id="216741105">
      <w:bodyDiv w:val="1"/>
      <w:marLeft w:val="0"/>
      <w:marRight w:val="0"/>
      <w:marTop w:val="0"/>
      <w:marBottom w:val="0"/>
      <w:divBdr>
        <w:top w:val="none" w:sz="0" w:space="0" w:color="auto"/>
        <w:left w:val="none" w:sz="0" w:space="0" w:color="auto"/>
        <w:bottom w:val="none" w:sz="0" w:space="0" w:color="auto"/>
        <w:right w:val="none" w:sz="0" w:space="0" w:color="auto"/>
      </w:divBdr>
    </w:div>
    <w:div w:id="227036217">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352995252">
      <w:bodyDiv w:val="1"/>
      <w:marLeft w:val="0"/>
      <w:marRight w:val="0"/>
      <w:marTop w:val="0"/>
      <w:marBottom w:val="0"/>
      <w:divBdr>
        <w:top w:val="none" w:sz="0" w:space="0" w:color="auto"/>
        <w:left w:val="none" w:sz="0" w:space="0" w:color="auto"/>
        <w:bottom w:val="none" w:sz="0" w:space="0" w:color="auto"/>
        <w:right w:val="none" w:sz="0" w:space="0" w:color="auto"/>
      </w:divBdr>
    </w:div>
    <w:div w:id="420102141">
      <w:bodyDiv w:val="1"/>
      <w:marLeft w:val="0"/>
      <w:marRight w:val="0"/>
      <w:marTop w:val="0"/>
      <w:marBottom w:val="0"/>
      <w:divBdr>
        <w:top w:val="none" w:sz="0" w:space="0" w:color="auto"/>
        <w:left w:val="none" w:sz="0" w:space="0" w:color="auto"/>
        <w:bottom w:val="none" w:sz="0" w:space="0" w:color="auto"/>
        <w:right w:val="none" w:sz="0" w:space="0" w:color="auto"/>
      </w:divBdr>
    </w:div>
    <w:div w:id="433867270">
      <w:bodyDiv w:val="1"/>
      <w:marLeft w:val="0"/>
      <w:marRight w:val="0"/>
      <w:marTop w:val="0"/>
      <w:marBottom w:val="0"/>
      <w:divBdr>
        <w:top w:val="none" w:sz="0" w:space="0" w:color="auto"/>
        <w:left w:val="none" w:sz="0" w:space="0" w:color="auto"/>
        <w:bottom w:val="none" w:sz="0" w:space="0" w:color="auto"/>
        <w:right w:val="none" w:sz="0" w:space="0" w:color="auto"/>
      </w:divBdr>
    </w:div>
    <w:div w:id="467087515">
      <w:bodyDiv w:val="1"/>
      <w:marLeft w:val="0"/>
      <w:marRight w:val="0"/>
      <w:marTop w:val="0"/>
      <w:marBottom w:val="0"/>
      <w:divBdr>
        <w:top w:val="none" w:sz="0" w:space="0" w:color="auto"/>
        <w:left w:val="none" w:sz="0" w:space="0" w:color="auto"/>
        <w:bottom w:val="none" w:sz="0" w:space="0" w:color="auto"/>
        <w:right w:val="none" w:sz="0" w:space="0" w:color="auto"/>
      </w:divBdr>
    </w:div>
    <w:div w:id="469172298">
      <w:bodyDiv w:val="1"/>
      <w:marLeft w:val="0"/>
      <w:marRight w:val="0"/>
      <w:marTop w:val="0"/>
      <w:marBottom w:val="0"/>
      <w:divBdr>
        <w:top w:val="none" w:sz="0" w:space="0" w:color="auto"/>
        <w:left w:val="none" w:sz="0" w:space="0" w:color="auto"/>
        <w:bottom w:val="none" w:sz="0" w:space="0" w:color="auto"/>
        <w:right w:val="none" w:sz="0" w:space="0" w:color="auto"/>
      </w:divBdr>
    </w:div>
    <w:div w:id="470026598">
      <w:bodyDiv w:val="1"/>
      <w:marLeft w:val="0"/>
      <w:marRight w:val="0"/>
      <w:marTop w:val="0"/>
      <w:marBottom w:val="0"/>
      <w:divBdr>
        <w:top w:val="none" w:sz="0" w:space="0" w:color="auto"/>
        <w:left w:val="none" w:sz="0" w:space="0" w:color="auto"/>
        <w:bottom w:val="none" w:sz="0" w:space="0" w:color="auto"/>
        <w:right w:val="none" w:sz="0" w:space="0" w:color="auto"/>
      </w:divBdr>
    </w:div>
    <w:div w:id="493842479">
      <w:bodyDiv w:val="1"/>
      <w:marLeft w:val="0"/>
      <w:marRight w:val="0"/>
      <w:marTop w:val="0"/>
      <w:marBottom w:val="0"/>
      <w:divBdr>
        <w:top w:val="none" w:sz="0" w:space="0" w:color="auto"/>
        <w:left w:val="none" w:sz="0" w:space="0" w:color="auto"/>
        <w:bottom w:val="none" w:sz="0" w:space="0" w:color="auto"/>
        <w:right w:val="none" w:sz="0" w:space="0" w:color="auto"/>
      </w:divBdr>
    </w:div>
    <w:div w:id="521869055">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43699760">
      <w:bodyDiv w:val="1"/>
      <w:marLeft w:val="0"/>
      <w:marRight w:val="0"/>
      <w:marTop w:val="0"/>
      <w:marBottom w:val="0"/>
      <w:divBdr>
        <w:top w:val="none" w:sz="0" w:space="0" w:color="auto"/>
        <w:left w:val="none" w:sz="0" w:space="0" w:color="auto"/>
        <w:bottom w:val="none" w:sz="0" w:space="0" w:color="auto"/>
        <w:right w:val="none" w:sz="0" w:space="0" w:color="auto"/>
      </w:divBdr>
    </w:div>
    <w:div w:id="673803398">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30612412">
      <w:bodyDiv w:val="1"/>
      <w:marLeft w:val="0"/>
      <w:marRight w:val="0"/>
      <w:marTop w:val="0"/>
      <w:marBottom w:val="0"/>
      <w:divBdr>
        <w:top w:val="none" w:sz="0" w:space="0" w:color="auto"/>
        <w:left w:val="none" w:sz="0" w:space="0" w:color="auto"/>
        <w:bottom w:val="none" w:sz="0" w:space="0" w:color="auto"/>
        <w:right w:val="none" w:sz="0" w:space="0" w:color="auto"/>
      </w:divBdr>
    </w:div>
    <w:div w:id="779573421">
      <w:bodyDiv w:val="1"/>
      <w:marLeft w:val="0"/>
      <w:marRight w:val="0"/>
      <w:marTop w:val="0"/>
      <w:marBottom w:val="0"/>
      <w:divBdr>
        <w:top w:val="none" w:sz="0" w:space="0" w:color="auto"/>
        <w:left w:val="none" w:sz="0" w:space="0" w:color="auto"/>
        <w:bottom w:val="none" w:sz="0" w:space="0" w:color="auto"/>
        <w:right w:val="none" w:sz="0" w:space="0" w:color="auto"/>
      </w:divBdr>
    </w:div>
    <w:div w:id="880166476">
      <w:bodyDiv w:val="1"/>
      <w:marLeft w:val="0"/>
      <w:marRight w:val="0"/>
      <w:marTop w:val="0"/>
      <w:marBottom w:val="0"/>
      <w:divBdr>
        <w:top w:val="none" w:sz="0" w:space="0" w:color="auto"/>
        <w:left w:val="none" w:sz="0" w:space="0" w:color="auto"/>
        <w:bottom w:val="none" w:sz="0" w:space="0" w:color="auto"/>
        <w:right w:val="none" w:sz="0" w:space="0" w:color="auto"/>
      </w:divBdr>
    </w:div>
    <w:div w:id="949122311">
      <w:bodyDiv w:val="1"/>
      <w:marLeft w:val="0"/>
      <w:marRight w:val="0"/>
      <w:marTop w:val="0"/>
      <w:marBottom w:val="0"/>
      <w:divBdr>
        <w:top w:val="none" w:sz="0" w:space="0" w:color="auto"/>
        <w:left w:val="none" w:sz="0" w:space="0" w:color="auto"/>
        <w:bottom w:val="none" w:sz="0" w:space="0" w:color="auto"/>
        <w:right w:val="none" w:sz="0" w:space="0" w:color="auto"/>
      </w:divBdr>
    </w:div>
    <w:div w:id="971905539">
      <w:bodyDiv w:val="1"/>
      <w:marLeft w:val="0"/>
      <w:marRight w:val="0"/>
      <w:marTop w:val="0"/>
      <w:marBottom w:val="0"/>
      <w:divBdr>
        <w:top w:val="none" w:sz="0" w:space="0" w:color="auto"/>
        <w:left w:val="none" w:sz="0" w:space="0" w:color="auto"/>
        <w:bottom w:val="none" w:sz="0" w:space="0" w:color="auto"/>
        <w:right w:val="none" w:sz="0" w:space="0" w:color="auto"/>
      </w:divBdr>
    </w:div>
    <w:div w:id="984167814">
      <w:bodyDiv w:val="1"/>
      <w:marLeft w:val="0"/>
      <w:marRight w:val="0"/>
      <w:marTop w:val="0"/>
      <w:marBottom w:val="0"/>
      <w:divBdr>
        <w:top w:val="none" w:sz="0" w:space="0" w:color="auto"/>
        <w:left w:val="none" w:sz="0" w:space="0" w:color="auto"/>
        <w:bottom w:val="none" w:sz="0" w:space="0" w:color="auto"/>
        <w:right w:val="none" w:sz="0" w:space="0" w:color="auto"/>
      </w:divBdr>
    </w:div>
    <w:div w:id="1081830871">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56145721">
      <w:bodyDiv w:val="1"/>
      <w:marLeft w:val="0"/>
      <w:marRight w:val="0"/>
      <w:marTop w:val="0"/>
      <w:marBottom w:val="0"/>
      <w:divBdr>
        <w:top w:val="none" w:sz="0" w:space="0" w:color="auto"/>
        <w:left w:val="none" w:sz="0" w:space="0" w:color="auto"/>
        <w:bottom w:val="none" w:sz="0" w:space="0" w:color="auto"/>
        <w:right w:val="none" w:sz="0" w:space="0" w:color="auto"/>
      </w:divBdr>
      <w:divsChild>
        <w:div w:id="1906988190">
          <w:marLeft w:val="0"/>
          <w:marRight w:val="0"/>
          <w:marTop w:val="0"/>
          <w:marBottom w:val="0"/>
          <w:divBdr>
            <w:top w:val="none" w:sz="0" w:space="0" w:color="auto"/>
            <w:left w:val="none" w:sz="0" w:space="0" w:color="auto"/>
            <w:bottom w:val="none" w:sz="0" w:space="0" w:color="auto"/>
            <w:right w:val="none" w:sz="0" w:space="0" w:color="auto"/>
          </w:divBdr>
          <w:divsChild>
            <w:div w:id="1789549027">
              <w:marLeft w:val="0"/>
              <w:marRight w:val="0"/>
              <w:marTop w:val="0"/>
              <w:marBottom w:val="0"/>
              <w:divBdr>
                <w:top w:val="none" w:sz="0" w:space="0" w:color="auto"/>
                <w:left w:val="none" w:sz="0" w:space="0" w:color="auto"/>
                <w:bottom w:val="none" w:sz="0" w:space="0" w:color="auto"/>
                <w:right w:val="none" w:sz="0" w:space="0" w:color="auto"/>
              </w:divBdr>
              <w:divsChild>
                <w:div w:id="1618175553">
                  <w:marLeft w:val="0"/>
                  <w:marRight w:val="0"/>
                  <w:marTop w:val="0"/>
                  <w:marBottom w:val="0"/>
                  <w:divBdr>
                    <w:top w:val="none" w:sz="0" w:space="0" w:color="auto"/>
                    <w:left w:val="none" w:sz="0" w:space="0" w:color="auto"/>
                    <w:bottom w:val="none" w:sz="0" w:space="0" w:color="auto"/>
                    <w:right w:val="none" w:sz="0" w:space="0" w:color="auto"/>
                  </w:divBdr>
                  <w:divsChild>
                    <w:div w:id="1951623601">
                      <w:marLeft w:val="0"/>
                      <w:marRight w:val="0"/>
                      <w:marTop w:val="0"/>
                      <w:marBottom w:val="0"/>
                      <w:divBdr>
                        <w:top w:val="none" w:sz="0" w:space="0" w:color="auto"/>
                        <w:left w:val="none" w:sz="0" w:space="0" w:color="auto"/>
                        <w:bottom w:val="none" w:sz="0" w:space="0" w:color="auto"/>
                        <w:right w:val="none" w:sz="0" w:space="0" w:color="auto"/>
                      </w:divBdr>
                      <w:divsChild>
                        <w:div w:id="207375095">
                          <w:marLeft w:val="0"/>
                          <w:marRight w:val="0"/>
                          <w:marTop w:val="0"/>
                          <w:marBottom w:val="0"/>
                          <w:divBdr>
                            <w:top w:val="none" w:sz="0" w:space="0" w:color="auto"/>
                            <w:left w:val="none" w:sz="0" w:space="0" w:color="auto"/>
                            <w:bottom w:val="none" w:sz="0" w:space="0" w:color="auto"/>
                            <w:right w:val="none" w:sz="0" w:space="0" w:color="auto"/>
                          </w:divBdr>
                          <w:divsChild>
                            <w:div w:id="1525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43839">
      <w:bodyDiv w:val="1"/>
      <w:marLeft w:val="0"/>
      <w:marRight w:val="0"/>
      <w:marTop w:val="0"/>
      <w:marBottom w:val="0"/>
      <w:divBdr>
        <w:top w:val="none" w:sz="0" w:space="0" w:color="auto"/>
        <w:left w:val="none" w:sz="0" w:space="0" w:color="auto"/>
        <w:bottom w:val="none" w:sz="0" w:space="0" w:color="auto"/>
        <w:right w:val="none" w:sz="0" w:space="0" w:color="auto"/>
      </w:divBdr>
      <w:divsChild>
        <w:div w:id="1749304123">
          <w:marLeft w:val="0"/>
          <w:marRight w:val="0"/>
          <w:marTop w:val="0"/>
          <w:marBottom w:val="0"/>
          <w:divBdr>
            <w:top w:val="none" w:sz="0" w:space="0" w:color="auto"/>
            <w:left w:val="none" w:sz="0" w:space="0" w:color="auto"/>
            <w:bottom w:val="none" w:sz="0" w:space="0" w:color="auto"/>
            <w:right w:val="none" w:sz="0" w:space="0" w:color="auto"/>
          </w:divBdr>
          <w:divsChild>
            <w:div w:id="141429800">
              <w:marLeft w:val="0"/>
              <w:marRight w:val="0"/>
              <w:marTop w:val="0"/>
              <w:marBottom w:val="0"/>
              <w:divBdr>
                <w:top w:val="none" w:sz="0" w:space="0" w:color="auto"/>
                <w:left w:val="none" w:sz="0" w:space="0" w:color="auto"/>
                <w:bottom w:val="none" w:sz="0" w:space="0" w:color="auto"/>
                <w:right w:val="none" w:sz="0" w:space="0" w:color="auto"/>
              </w:divBdr>
              <w:divsChild>
                <w:div w:id="1124498321">
                  <w:marLeft w:val="0"/>
                  <w:marRight w:val="0"/>
                  <w:marTop w:val="0"/>
                  <w:marBottom w:val="0"/>
                  <w:divBdr>
                    <w:top w:val="none" w:sz="0" w:space="0" w:color="auto"/>
                    <w:left w:val="none" w:sz="0" w:space="0" w:color="auto"/>
                    <w:bottom w:val="none" w:sz="0" w:space="0" w:color="auto"/>
                    <w:right w:val="none" w:sz="0" w:space="0" w:color="auto"/>
                  </w:divBdr>
                  <w:divsChild>
                    <w:div w:id="1278634003">
                      <w:marLeft w:val="0"/>
                      <w:marRight w:val="0"/>
                      <w:marTop w:val="0"/>
                      <w:marBottom w:val="0"/>
                      <w:divBdr>
                        <w:top w:val="none" w:sz="0" w:space="0" w:color="auto"/>
                        <w:left w:val="none" w:sz="0" w:space="0" w:color="auto"/>
                        <w:bottom w:val="none" w:sz="0" w:space="0" w:color="auto"/>
                        <w:right w:val="none" w:sz="0" w:space="0" w:color="auto"/>
                      </w:divBdr>
                      <w:divsChild>
                        <w:div w:id="1505197353">
                          <w:marLeft w:val="0"/>
                          <w:marRight w:val="0"/>
                          <w:marTop w:val="0"/>
                          <w:marBottom w:val="0"/>
                          <w:divBdr>
                            <w:top w:val="none" w:sz="0" w:space="0" w:color="auto"/>
                            <w:left w:val="none" w:sz="0" w:space="0" w:color="auto"/>
                            <w:bottom w:val="none" w:sz="0" w:space="0" w:color="auto"/>
                            <w:right w:val="none" w:sz="0" w:space="0" w:color="auto"/>
                          </w:divBdr>
                          <w:divsChild>
                            <w:div w:id="19047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9289">
      <w:bodyDiv w:val="1"/>
      <w:marLeft w:val="0"/>
      <w:marRight w:val="0"/>
      <w:marTop w:val="0"/>
      <w:marBottom w:val="0"/>
      <w:divBdr>
        <w:top w:val="none" w:sz="0" w:space="0" w:color="auto"/>
        <w:left w:val="none" w:sz="0" w:space="0" w:color="auto"/>
        <w:bottom w:val="none" w:sz="0" w:space="0" w:color="auto"/>
        <w:right w:val="none" w:sz="0" w:space="0" w:color="auto"/>
      </w:divBdr>
    </w:div>
    <w:div w:id="1364862417">
      <w:bodyDiv w:val="1"/>
      <w:marLeft w:val="0"/>
      <w:marRight w:val="0"/>
      <w:marTop w:val="0"/>
      <w:marBottom w:val="0"/>
      <w:divBdr>
        <w:top w:val="none" w:sz="0" w:space="0" w:color="auto"/>
        <w:left w:val="none" w:sz="0" w:space="0" w:color="auto"/>
        <w:bottom w:val="none" w:sz="0" w:space="0" w:color="auto"/>
        <w:right w:val="none" w:sz="0" w:space="0" w:color="auto"/>
      </w:divBdr>
    </w:div>
    <w:div w:id="1366908527">
      <w:bodyDiv w:val="1"/>
      <w:marLeft w:val="0"/>
      <w:marRight w:val="0"/>
      <w:marTop w:val="0"/>
      <w:marBottom w:val="0"/>
      <w:divBdr>
        <w:top w:val="none" w:sz="0" w:space="0" w:color="auto"/>
        <w:left w:val="none" w:sz="0" w:space="0" w:color="auto"/>
        <w:bottom w:val="none" w:sz="0" w:space="0" w:color="auto"/>
        <w:right w:val="none" w:sz="0" w:space="0" w:color="auto"/>
      </w:divBdr>
    </w:div>
    <w:div w:id="1398017322">
      <w:bodyDiv w:val="1"/>
      <w:marLeft w:val="0"/>
      <w:marRight w:val="0"/>
      <w:marTop w:val="0"/>
      <w:marBottom w:val="0"/>
      <w:divBdr>
        <w:top w:val="none" w:sz="0" w:space="0" w:color="auto"/>
        <w:left w:val="none" w:sz="0" w:space="0" w:color="auto"/>
        <w:bottom w:val="none" w:sz="0" w:space="0" w:color="auto"/>
        <w:right w:val="none" w:sz="0" w:space="0" w:color="auto"/>
      </w:divBdr>
    </w:div>
    <w:div w:id="1417746795">
      <w:bodyDiv w:val="1"/>
      <w:marLeft w:val="0"/>
      <w:marRight w:val="0"/>
      <w:marTop w:val="0"/>
      <w:marBottom w:val="0"/>
      <w:divBdr>
        <w:top w:val="none" w:sz="0" w:space="0" w:color="auto"/>
        <w:left w:val="none" w:sz="0" w:space="0" w:color="auto"/>
        <w:bottom w:val="none" w:sz="0" w:space="0" w:color="auto"/>
        <w:right w:val="none" w:sz="0" w:space="0" w:color="auto"/>
      </w:divBdr>
      <w:divsChild>
        <w:div w:id="616528596">
          <w:marLeft w:val="0"/>
          <w:marRight w:val="0"/>
          <w:marTop w:val="0"/>
          <w:marBottom w:val="0"/>
          <w:divBdr>
            <w:top w:val="none" w:sz="0" w:space="0" w:color="auto"/>
            <w:left w:val="none" w:sz="0" w:space="0" w:color="auto"/>
            <w:bottom w:val="none" w:sz="0" w:space="0" w:color="auto"/>
            <w:right w:val="none" w:sz="0" w:space="0" w:color="auto"/>
          </w:divBdr>
          <w:divsChild>
            <w:div w:id="816723028">
              <w:marLeft w:val="0"/>
              <w:marRight w:val="0"/>
              <w:marTop w:val="0"/>
              <w:marBottom w:val="0"/>
              <w:divBdr>
                <w:top w:val="none" w:sz="0" w:space="0" w:color="auto"/>
                <w:left w:val="none" w:sz="0" w:space="0" w:color="auto"/>
                <w:bottom w:val="none" w:sz="0" w:space="0" w:color="auto"/>
                <w:right w:val="none" w:sz="0" w:space="0" w:color="auto"/>
              </w:divBdr>
              <w:divsChild>
                <w:div w:id="234632654">
                  <w:marLeft w:val="0"/>
                  <w:marRight w:val="0"/>
                  <w:marTop w:val="0"/>
                  <w:marBottom w:val="0"/>
                  <w:divBdr>
                    <w:top w:val="none" w:sz="0" w:space="0" w:color="auto"/>
                    <w:left w:val="none" w:sz="0" w:space="0" w:color="auto"/>
                    <w:bottom w:val="none" w:sz="0" w:space="0" w:color="auto"/>
                    <w:right w:val="none" w:sz="0" w:space="0" w:color="auto"/>
                  </w:divBdr>
                  <w:divsChild>
                    <w:div w:id="1656104733">
                      <w:marLeft w:val="0"/>
                      <w:marRight w:val="0"/>
                      <w:marTop w:val="0"/>
                      <w:marBottom w:val="0"/>
                      <w:divBdr>
                        <w:top w:val="none" w:sz="0" w:space="0" w:color="auto"/>
                        <w:left w:val="none" w:sz="0" w:space="0" w:color="auto"/>
                        <w:bottom w:val="none" w:sz="0" w:space="0" w:color="auto"/>
                        <w:right w:val="none" w:sz="0" w:space="0" w:color="auto"/>
                      </w:divBdr>
                      <w:divsChild>
                        <w:div w:id="234827378">
                          <w:marLeft w:val="0"/>
                          <w:marRight w:val="0"/>
                          <w:marTop w:val="0"/>
                          <w:marBottom w:val="0"/>
                          <w:divBdr>
                            <w:top w:val="none" w:sz="0" w:space="0" w:color="auto"/>
                            <w:left w:val="none" w:sz="0" w:space="0" w:color="auto"/>
                            <w:bottom w:val="none" w:sz="0" w:space="0" w:color="auto"/>
                            <w:right w:val="none" w:sz="0" w:space="0" w:color="auto"/>
                          </w:divBdr>
                          <w:divsChild>
                            <w:div w:id="2034962267">
                              <w:marLeft w:val="0"/>
                              <w:marRight w:val="0"/>
                              <w:marTop w:val="0"/>
                              <w:marBottom w:val="0"/>
                              <w:divBdr>
                                <w:top w:val="none" w:sz="0" w:space="0" w:color="auto"/>
                                <w:left w:val="none" w:sz="0" w:space="0" w:color="auto"/>
                                <w:bottom w:val="none" w:sz="0" w:space="0" w:color="auto"/>
                                <w:right w:val="none" w:sz="0" w:space="0" w:color="auto"/>
                              </w:divBdr>
                              <w:divsChild>
                                <w:div w:id="72167097">
                                  <w:marLeft w:val="0"/>
                                  <w:marRight w:val="0"/>
                                  <w:marTop w:val="0"/>
                                  <w:marBottom w:val="0"/>
                                  <w:divBdr>
                                    <w:top w:val="none" w:sz="0" w:space="0" w:color="auto"/>
                                    <w:left w:val="none" w:sz="0" w:space="0" w:color="auto"/>
                                    <w:bottom w:val="none" w:sz="0" w:space="0" w:color="auto"/>
                                    <w:right w:val="none" w:sz="0" w:space="0" w:color="auto"/>
                                  </w:divBdr>
                                </w:div>
                              </w:divsChild>
                            </w:div>
                            <w:div w:id="1751003730">
                              <w:marLeft w:val="0"/>
                              <w:marRight w:val="0"/>
                              <w:marTop w:val="0"/>
                              <w:marBottom w:val="0"/>
                              <w:divBdr>
                                <w:top w:val="none" w:sz="0" w:space="0" w:color="auto"/>
                                <w:left w:val="none" w:sz="0" w:space="0" w:color="auto"/>
                                <w:bottom w:val="none" w:sz="0" w:space="0" w:color="auto"/>
                                <w:right w:val="none" w:sz="0" w:space="0" w:color="auto"/>
                              </w:divBdr>
                              <w:divsChild>
                                <w:div w:id="510804589">
                                  <w:marLeft w:val="0"/>
                                  <w:marRight w:val="0"/>
                                  <w:marTop w:val="0"/>
                                  <w:marBottom w:val="0"/>
                                  <w:divBdr>
                                    <w:top w:val="none" w:sz="0" w:space="0" w:color="auto"/>
                                    <w:left w:val="none" w:sz="0" w:space="0" w:color="auto"/>
                                    <w:bottom w:val="none" w:sz="0" w:space="0" w:color="auto"/>
                                    <w:right w:val="none" w:sz="0" w:space="0" w:color="auto"/>
                                  </w:divBdr>
                                </w:div>
                              </w:divsChild>
                            </w:div>
                            <w:div w:id="2060470888">
                              <w:marLeft w:val="0"/>
                              <w:marRight w:val="0"/>
                              <w:marTop w:val="0"/>
                              <w:marBottom w:val="0"/>
                              <w:divBdr>
                                <w:top w:val="none" w:sz="0" w:space="0" w:color="auto"/>
                                <w:left w:val="none" w:sz="0" w:space="0" w:color="auto"/>
                                <w:bottom w:val="none" w:sz="0" w:space="0" w:color="auto"/>
                                <w:right w:val="none" w:sz="0" w:space="0" w:color="auto"/>
                              </w:divBdr>
                              <w:divsChild>
                                <w:div w:id="425423162">
                                  <w:marLeft w:val="0"/>
                                  <w:marRight w:val="0"/>
                                  <w:marTop w:val="0"/>
                                  <w:marBottom w:val="0"/>
                                  <w:divBdr>
                                    <w:top w:val="none" w:sz="0" w:space="0" w:color="auto"/>
                                    <w:left w:val="none" w:sz="0" w:space="0" w:color="auto"/>
                                    <w:bottom w:val="none" w:sz="0" w:space="0" w:color="auto"/>
                                    <w:right w:val="none" w:sz="0" w:space="0" w:color="auto"/>
                                  </w:divBdr>
                                </w:div>
                              </w:divsChild>
                            </w:div>
                            <w:div w:id="581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3524">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492715614">
      <w:bodyDiv w:val="1"/>
      <w:marLeft w:val="0"/>
      <w:marRight w:val="0"/>
      <w:marTop w:val="0"/>
      <w:marBottom w:val="0"/>
      <w:divBdr>
        <w:top w:val="none" w:sz="0" w:space="0" w:color="auto"/>
        <w:left w:val="none" w:sz="0" w:space="0" w:color="auto"/>
        <w:bottom w:val="none" w:sz="0" w:space="0" w:color="auto"/>
        <w:right w:val="none" w:sz="0" w:space="0" w:color="auto"/>
      </w:divBdr>
    </w:div>
    <w:div w:id="1585799918">
      <w:bodyDiv w:val="1"/>
      <w:marLeft w:val="0"/>
      <w:marRight w:val="0"/>
      <w:marTop w:val="0"/>
      <w:marBottom w:val="0"/>
      <w:divBdr>
        <w:top w:val="none" w:sz="0" w:space="0" w:color="auto"/>
        <w:left w:val="none" w:sz="0" w:space="0" w:color="auto"/>
        <w:bottom w:val="none" w:sz="0" w:space="0" w:color="auto"/>
        <w:right w:val="none" w:sz="0" w:space="0" w:color="auto"/>
      </w:divBdr>
    </w:div>
    <w:div w:id="1669213620">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3627062">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45262048">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057655782">
      <w:bodyDiv w:val="1"/>
      <w:marLeft w:val="0"/>
      <w:marRight w:val="0"/>
      <w:marTop w:val="0"/>
      <w:marBottom w:val="0"/>
      <w:divBdr>
        <w:top w:val="none" w:sz="0" w:space="0" w:color="auto"/>
        <w:left w:val="none" w:sz="0" w:space="0" w:color="auto"/>
        <w:bottom w:val="none" w:sz="0" w:space="0" w:color="auto"/>
        <w:right w:val="none" w:sz="0" w:space="0" w:color="auto"/>
      </w:divBdr>
    </w:div>
    <w:div w:id="2085491582">
      <w:bodyDiv w:val="1"/>
      <w:marLeft w:val="0"/>
      <w:marRight w:val="0"/>
      <w:marTop w:val="0"/>
      <w:marBottom w:val="0"/>
      <w:divBdr>
        <w:top w:val="none" w:sz="0" w:space="0" w:color="auto"/>
        <w:left w:val="none" w:sz="0" w:space="0" w:color="auto"/>
        <w:bottom w:val="none" w:sz="0" w:space="0" w:color="auto"/>
        <w:right w:val="none" w:sz="0" w:space="0" w:color="auto"/>
      </w:divBdr>
      <w:divsChild>
        <w:div w:id="939021311">
          <w:marLeft w:val="0"/>
          <w:marRight w:val="0"/>
          <w:marTop w:val="0"/>
          <w:marBottom w:val="0"/>
          <w:divBdr>
            <w:top w:val="none" w:sz="0" w:space="0" w:color="auto"/>
            <w:left w:val="none" w:sz="0" w:space="0" w:color="auto"/>
            <w:bottom w:val="none" w:sz="0" w:space="0" w:color="auto"/>
            <w:right w:val="none" w:sz="0" w:space="0" w:color="auto"/>
          </w:divBdr>
          <w:divsChild>
            <w:div w:id="2002198628">
              <w:marLeft w:val="0"/>
              <w:marRight w:val="0"/>
              <w:marTop w:val="0"/>
              <w:marBottom w:val="0"/>
              <w:divBdr>
                <w:top w:val="none" w:sz="0" w:space="0" w:color="auto"/>
                <w:left w:val="none" w:sz="0" w:space="0" w:color="auto"/>
                <w:bottom w:val="none" w:sz="0" w:space="0" w:color="auto"/>
                <w:right w:val="none" w:sz="0" w:space="0" w:color="auto"/>
              </w:divBdr>
              <w:divsChild>
                <w:div w:id="2080442028">
                  <w:marLeft w:val="0"/>
                  <w:marRight w:val="0"/>
                  <w:marTop w:val="0"/>
                  <w:marBottom w:val="0"/>
                  <w:divBdr>
                    <w:top w:val="none" w:sz="0" w:space="0" w:color="auto"/>
                    <w:left w:val="none" w:sz="0" w:space="0" w:color="auto"/>
                    <w:bottom w:val="none" w:sz="0" w:space="0" w:color="auto"/>
                    <w:right w:val="none" w:sz="0" w:space="0" w:color="auto"/>
                  </w:divBdr>
                  <w:divsChild>
                    <w:div w:id="248393544">
                      <w:marLeft w:val="0"/>
                      <w:marRight w:val="0"/>
                      <w:marTop w:val="0"/>
                      <w:marBottom w:val="0"/>
                      <w:divBdr>
                        <w:top w:val="none" w:sz="0" w:space="0" w:color="auto"/>
                        <w:left w:val="none" w:sz="0" w:space="0" w:color="auto"/>
                        <w:bottom w:val="none" w:sz="0" w:space="0" w:color="auto"/>
                        <w:right w:val="none" w:sz="0" w:space="0" w:color="auto"/>
                      </w:divBdr>
                      <w:divsChild>
                        <w:div w:id="1911962785">
                          <w:marLeft w:val="0"/>
                          <w:marRight w:val="0"/>
                          <w:marTop w:val="0"/>
                          <w:marBottom w:val="0"/>
                          <w:divBdr>
                            <w:top w:val="none" w:sz="0" w:space="0" w:color="auto"/>
                            <w:left w:val="none" w:sz="0" w:space="0" w:color="auto"/>
                            <w:bottom w:val="none" w:sz="0" w:space="0" w:color="auto"/>
                            <w:right w:val="none" w:sz="0" w:space="0" w:color="auto"/>
                          </w:divBdr>
                          <w:divsChild>
                            <w:div w:id="1561594440">
                              <w:marLeft w:val="0"/>
                              <w:marRight w:val="0"/>
                              <w:marTop w:val="0"/>
                              <w:marBottom w:val="0"/>
                              <w:divBdr>
                                <w:top w:val="none" w:sz="0" w:space="0" w:color="auto"/>
                                <w:left w:val="none" w:sz="0" w:space="0" w:color="auto"/>
                                <w:bottom w:val="none" w:sz="0" w:space="0" w:color="auto"/>
                                <w:right w:val="none" w:sz="0" w:space="0" w:color="auto"/>
                              </w:divBdr>
                              <w:divsChild>
                                <w:div w:id="1976134659">
                                  <w:marLeft w:val="0"/>
                                  <w:marRight w:val="0"/>
                                  <w:marTop w:val="0"/>
                                  <w:marBottom w:val="0"/>
                                  <w:divBdr>
                                    <w:top w:val="none" w:sz="0" w:space="0" w:color="auto"/>
                                    <w:left w:val="none" w:sz="0" w:space="0" w:color="auto"/>
                                    <w:bottom w:val="none" w:sz="0" w:space="0" w:color="auto"/>
                                    <w:right w:val="none" w:sz="0" w:space="0" w:color="auto"/>
                                  </w:divBdr>
                                </w:div>
                              </w:divsChild>
                            </w:div>
                            <w:div w:id="1111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6/1083?locale=LV"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3/1303?locale=LV"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2d.lv/l.php?doc_id=239874" TargetMode="External"/><Relationship Id="rId5" Type="http://schemas.openxmlformats.org/officeDocument/2006/relationships/numbering" Target="numbering.xml"/><Relationship Id="rId15" Type="http://schemas.openxmlformats.org/officeDocument/2006/relationships/hyperlink" Target="mailto:Linda.Krumina@k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23.04.2015_5AK_(VARAM_562;_VI_DPP)</Sede>
    <Kom xmlns="0403aeb7-10dd-41a9-8f8e-1fc0ec5546a5">5.Vides aizsardzības un resursu izmantošanas efektivitātes prioritārā virziena apakškomiteja</Kom>
    <kartiba xmlns="0403aeb7-10dd-41a9-8f8e-1fc0ec5546a5">76</kartiba>
    <Apraksts xmlns="0403aeb7-10dd-41a9-8f8e-1fc0ec5546a5">MK noteikumu projekts precizēts </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6570-120E-450F-A394-0BBA4890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0901C-BC55-4513-9543-F0E1EFAE2631}">
  <ds:schemaRefs>
    <ds:schemaRef ds:uri="http://schemas.microsoft.com/sharepoint/v3/contenttype/forms"/>
  </ds:schemaRefs>
</ds:datastoreItem>
</file>

<file path=customXml/itemProps3.xml><?xml version="1.0" encoding="utf-8"?>
<ds:datastoreItem xmlns:ds="http://schemas.openxmlformats.org/officeDocument/2006/customXml" ds:itemID="{966393EC-E79D-406E-B246-F2373B140D4F}">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82A9B7BB-3AD9-472B-89E0-03A89091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3635</Words>
  <Characters>26026</Characters>
  <Application>Microsoft Office Word</Application>
  <DocSecurity>0</DocSecurity>
  <Lines>216</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Ekonomikas ministrija</Company>
  <LinksUpToDate>false</LinksUpToDate>
  <CharactersWithSpaces>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inesed</cp:lastModifiedBy>
  <cp:revision>4</cp:revision>
  <cp:lastPrinted>2016-05-05T08:17:00Z</cp:lastPrinted>
  <dcterms:created xsi:type="dcterms:W3CDTF">2016-05-12T12:23:00Z</dcterms:created>
  <dcterms:modified xsi:type="dcterms:W3CDTF">2016-05-12T13:41:00Z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