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20" w:rsidRDefault="00A57320" w:rsidP="00DD4BEE">
      <w:pPr>
        <w:spacing w:before="40"/>
        <w:ind w:firstLine="0"/>
        <w:jc w:val="right"/>
        <w:rPr>
          <w:bCs/>
          <w:color w:val="000000"/>
          <w:sz w:val="28"/>
          <w:szCs w:val="28"/>
          <w:lang w:eastAsia="lv-LV"/>
        </w:rPr>
      </w:pPr>
      <w:r>
        <w:rPr>
          <w:bCs/>
          <w:color w:val="000000"/>
          <w:sz w:val="28"/>
          <w:szCs w:val="28"/>
          <w:lang w:eastAsia="lv-LV"/>
        </w:rPr>
        <w:t>PROJEKTS</w:t>
      </w:r>
    </w:p>
    <w:p w:rsidR="00A57320" w:rsidRDefault="00A57320" w:rsidP="00DD4BEE">
      <w:pPr>
        <w:spacing w:before="40"/>
        <w:ind w:firstLine="0"/>
        <w:jc w:val="right"/>
        <w:rPr>
          <w:bCs/>
          <w:sz w:val="28"/>
          <w:szCs w:val="28"/>
          <w:lang w:eastAsia="lv-LV"/>
        </w:rPr>
      </w:pPr>
    </w:p>
    <w:p w:rsidR="00A57320" w:rsidRDefault="00A57320" w:rsidP="00DD4BEE">
      <w:pPr>
        <w:spacing w:before="40"/>
        <w:ind w:firstLine="0"/>
        <w:jc w:val="center"/>
        <w:rPr>
          <w:bCs/>
          <w:sz w:val="28"/>
          <w:szCs w:val="28"/>
          <w:lang w:eastAsia="lv-LV"/>
        </w:rPr>
      </w:pPr>
      <w:r>
        <w:rPr>
          <w:bCs/>
          <w:sz w:val="28"/>
          <w:szCs w:val="28"/>
          <w:lang w:eastAsia="lv-LV"/>
        </w:rPr>
        <w:t xml:space="preserve">LATVIJAS REPUBLIKAS MINISTRU KABINETS </w:t>
      </w:r>
    </w:p>
    <w:p w:rsidR="00A57320" w:rsidRDefault="00A57320" w:rsidP="00DD4BEE">
      <w:pPr>
        <w:spacing w:before="40"/>
        <w:ind w:firstLine="0"/>
        <w:jc w:val="center"/>
        <w:rPr>
          <w:bCs/>
          <w:sz w:val="28"/>
          <w:szCs w:val="28"/>
          <w:lang w:eastAsia="lv-LV"/>
        </w:rPr>
      </w:pPr>
    </w:p>
    <w:p w:rsidR="00A57320" w:rsidRDefault="00B76EFC" w:rsidP="00DD4BEE">
      <w:pPr>
        <w:spacing w:before="40"/>
        <w:ind w:firstLine="0"/>
        <w:jc w:val="both"/>
        <w:rPr>
          <w:bCs/>
          <w:sz w:val="28"/>
          <w:szCs w:val="28"/>
          <w:lang w:eastAsia="lv-LV"/>
        </w:rPr>
      </w:pPr>
      <w:r>
        <w:rPr>
          <w:bCs/>
          <w:sz w:val="28"/>
          <w:szCs w:val="28"/>
          <w:lang w:eastAsia="lv-LV"/>
        </w:rPr>
        <w:t>201</w:t>
      </w:r>
      <w:r w:rsidR="00E872FF">
        <w:rPr>
          <w:bCs/>
          <w:sz w:val="28"/>
          <w:szCs w:val="28"/>
          <w:lang w:eastAsia="lv-LV"/>
        </w:rPr>
        <w:t>5</w:t>
      </w:r>
      <w:r>
        <w:rPr>
          <w:bCs/>
          <w:sz w:val="28"/>
          <w:szCs w:val="28"/>
          <w:lang w:eastAsia="lv-LV"/>
        </w:rPr>
        <w:t>. </w:t>
      </w:r>
      <w:r w:rsidR="00A57320">
        <w:rPr>
          <w:bCs/>
          <w:sz w:val="28"/>
          <w:szCs w:val="28"/>
          <w:lang w:eastAsia="lv-LV"/>
        </w:rPr>
        <w:t>gada ___.________</w:t>
      </w:r>
      <w:r w:rsidR="00A57320">
        <w:rPr>
          <w:bCs/>
          <w:sz w:val="28"/>
          <w:szCs w:val="28"/>
          <w:lang w:eastAsia="lv-LV"/>
        </w:rPr>
        <w:tab/>
      </w:r>
      <w:r w:rsidR="00A57320">
        <w:rPr>
          <w:bCs/>
          <w:sz w:val="28"/>
          <w:szCs w:val="28"/>
          <w:lang w:eastAsia="lv-LV"/>
        </w:rPr>
        <w:tab/>
      </w:r>
      <w:r w:rsidR="00A57320">
        <w:rPr>
          <w:bCs/>
          <w:sz w:val="28"/>
          <w:szCs w:val="28"/>
          <w:lang w:eastAsia="lv-LV"/>
        </w:rPr>
        <w:tab/>
      </w:r>
      <w:r w:rsidR="00A57320">
        <w:rPr>
          <w:bCs/>
          <w:sz w:val="28"/>
          <w:szCs w:val="28"/>
          <w:lang w:eastAsia="lv-LV"/>
        </w:rPr>
        <w:tab/>
      </w:r>
      <w:r w:rsidR="00A57320">
        <w:rPr>
          <w:bCs/>
          <w:sz w:val="28"/>
          <w:szCs w:val="28"/>
          <w:lang w:eastAsia="lv-LV"/>
        </w:rPr>
        <w:tab/>
        <w:t>Noteikumi Nr.____</w:t>
      </w:r>
    </w:p>
    <w:p w:rsidR="00A57320" w:rsidRDefault="00A57320" w:rsidP="00DD4BEE">
      <w:pPr>
        <w:spacing w:before="40"/>
        <w:ind w:firstLine="0"/>
        <w:jc w:val="both"/>
        <w:rPr>
          <w:bCs/>
          <w:sz w:val="28"/>
          <w:szCs w:val="28"/>
          <w:lang w:eastAsia="lv-LV"/>
        </w:rPr>
      </w:pPr>
      <w:r>
        <w:rPr>
          <w:bCs/>
          <w:sz w:val="28"/>
          <w:szCs w:val="28"/>
          <w:lang w:eastAsia="lv-LV"/>
        </w:rPr>
        <w:t>Rīgā</w:t>
      </w:r>
      <w:r>
        <w:rPr>
          <w:bCs/>
          <w:sz w:val="28"/>
          <w:szCs w:val="28"/>
          <w:lang w:eastAsia="lv-LV"/>
        </w:rPr>
        <w:tab/>
      </w:r>
      <w:r>
        <w:rPr>
          <w:bCs/>
          <w:sz w:val="28"/>
          <w:szCs w:val="28"/>
          <w:lang w:eastAsia="lv-LV"/>
        </w:rPr>
        <w:tab/>
      </w:r>
      <w:r>
        <w:rPr>
          <w:bCs/>
          <w:sz w:val="28"/>
          <w:szCs w:val="28"/>
          <w:lang w:eastAsia="lv-LV"/>
        </w:rPr>
        <w:tab/>
      </w:r>
      <w:r>
        <w:rPr>
          <w:bCs/>
          <w:sz w:val="28"/>
          <w:szCs w:val="28"/>
          <w:lang w:eastAsia="lv-LV"/>
        </w:rPr>
        <w:tab/>
      </w:r>
      <w:r>
        <w:rPr>
          <w:bCs/>
          <w:sz w:val="28"/>
          <w:szCs w:val="28"/>
          <w:lang w:eastAsia="lv-LV"/>
        </w:rPr>
        <w:tab/>
      </w:r>
      <w:r>
        <w:rPr>
          <w:bCs/>
          <w:sz w:val="28"/>
          <w:szCs w:val="28"/>
          <w:lang w:eastAsia="lv-LV"/>
        </w:rPr>
        <w:tab/>
      </w:r>
      <w:r>
        <w:rPr>
          <w:bCs/>
          <w:sz w:val="28"/>
          <w:szCs w:val="28"/>
          <w:lang w:eastAsia="lv-LV"/>
        </w:rPr>
        <w:tab/>
      </w:r>
      <w:r>
        <w:rPr>
          <w:bCs/>
          <w:sz w:val="28"/>
          <w:szCs w:val="28"/>
          <w:lang w:eastAsia="lv-LV"/>
        </w:rPr>
        <w:tab/>
      </w:r>
      <w:r>
        <w:rPr>
          <w:bCs/>
          <w:sz w:val="28"/>
          <w:szCs w:val="28"/>
          <w:lang w:eastAsia="lv-LV"/>
        </w:rPr>
        <w:tab/>
        <w:t>(prot. Nr. ___ §____)</w:t>
      </w:r>
    </w:p>
    <w:p w:rsidR="00A57320" w:rsidRDefault="00A57320" w:rsidP="00DD4BEE">
      <w:pPr>
        <w:spacing w:before="40"/>
        <w:ind w:firstLine="0"/>
        <w:jc w:val="right"/>
        <w:rPr>
          <w:b/>
          <w:sz w:val="28"/>
          <w:szCs w:val="28"/>
          <w:lang w:eastAsia="lv-LV"/>
        </w:rPr>
      </w:pPr>
    </w:p>
    <w:p w:rsidR="00C12AB3" w:rsidRDefault="00C12AB3" w:rsidP="00DD4BEE">
      <w:pPr>
        <w:spacing w:before="40"/>
        <w:ind w:firstLine="0"/>
        <w:jc w:val="right"/>
        <w:rPr>
          <w:b/>
          <w:sz w:val="28"/>
          <w:szCs w:val="28"/>
          <w:lang w:eastAsia="lv-LV"/>
        </w:rPr>
      </w:pPr>
    </w:p>
    <w:p w:rsidR="00C12AB3" w:rsidRDefault="00C12AB3" w:rsidP="00DD4BEE">
      <w:pPr>
        <w:spacing w:before="40"/>
        <w:ind w:firstLine="0"/>
        <w:jc w:val="right"/>
        <w:rPr>
          <w:b/>
          <w:sz w:val="28"/>
          <w:szCs w:val="28"/>
          <w:lang w:eastAsia="lv-LV"/>
        </w:rPr>
      </w:pPr>
    </w:p>
    <w:p w:rsidR="00A57320" w:rsidRDefault="00A57320" w:rsidP="00DD4BEE">
      <w:pPr>
        <w:spacing w:before="40"/>
        <w:ind w:firstLine="0"/>
        <w:jc w:val="center"/>
        <w:rPr>
          <w:sz w:val="28"/>
          <w:szCs w:val="28"/>
          <w:lang w:eastAsia="lv-LV"/>
        </w:rPr>
      </w:pPr>
      <w:r>
        <w:rPr>
          <w:b/>
          <w:bCs/>
          <w:color w:val="000000"/>
          <w:sz w:val="28"/>
          <w:szCs w:val="28"/>
          <w:lang w:eastAsia="lv-LV"/>
        </w:rPr>
        <w:t>Gr</w:t>
      </w:r>
      <w:r w:rsidR="00B76EFC">
        <w:rPr>
          <w:b/>
          <w:bCs/>
          <w:color w:val="000000"/>
          <w:sz w:val="28"/>
          <w:szCs w:val="28"/>
          <w:lang w:eastAsia="lv-LV"/>
        </w:rPr>
        <w:t>ozījumi Ministru kabineta 2010. gada 6. aprīļa noteikumos Nr. </w:t>
      </w:r>
      <w:r>
        <w:rPr>
          <w:b/>
          <w:bCs/>
          <w:color w:val="000000"/>
          <w:sz w:val="28"/>
          <w:szCs w:val="28"/>
          <w:lang w:eastAsia="lv-LV"/>
        </w:rPr>
        <w:t>343 „Noteikumi par lielgabarīta un smagsvara pārvadājumiem”</w:t>
      </w:r>
    </w:p>
    <w:p w:rsidR="00A57320" w:rsidRDefault="00A57320" w:rsidP="00DD4BEE">
      <w:pPr>
        <w:spacing w:before="40"/>
        <w:ind w:firstLine="0"/>
        <w:jc w:val="center"/>
        <w:rPr>
          <w:b/>
          <w:sz w:val="28"/>
          <w:szCs w:val="28"/>
          <w:lang w:eastAsia="lv-LV"/>
        </w:rPr>
      </w:pPr>
    </w:p>
    <w:p w:rsidR="00C12AB3" w:rsidRDefault="00C12AB3" w:rsidP="00DD4BEE">
      <w:pPr>
        <w:spacing w:before="40"/>
        <w:ind w:firstLine="0"/>
        <w:jc w:val="center"/>
        <w:rPr>
          <w:b/>
          <w:sz w:val="28"/>
          <w:szCs w:val="28"/>
          <w:lang w:eastAsia="lv-LV"/>
        </w:rPr>
      </w:pPr>
    </w:p>
    <w:p w:rsidR="00A57320" w:rsidRDefault="002D7718" w:rsidP="00DD4BEE">
      <w:pPr>
        <w:spacing w:before="40"/>
        <w:ind w:firstLine="0"/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Izdoti saskaņā ar</w:t>
      </w:r>
    </w:p>
    <w:p w:rsidR="00A57320" w:rsidRDefault="00A57320" w:rsidP="00DD4BEE">
      <w:pPr>
        <w:spacing w:before="40"/>
        <w:ind w:firstLine="0"/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likuma „Par autoceļiem”</w:t>
      </w:r>
    </w:p>
    <w:p w:rsidR="00A57320" w:rsidRDefault="00B76EFC" w:rsidP="00DD4BEE">
      <w:pPr>
        <w:spacing w:before="40"/>
        <w:ind w:firstLine="0"/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5. </w:t>
      </w:r>
      <w:r w:rsidR="00A57320">
        <w:rPr>
          <w:color w:val="000000"/>
          <w:sz w:val="28"/>
          <w:szCs w:val="28"/>
          <w:lang w:eastAsia="lv-LV"/>
        </w:rPr>
        <w:t>panta 6.</w:t>
      </w:r>
      <w:r w:rsidR="00A57320" w:rsidRPr="00044BD8">
        <w:rPr>
          <w:color w:val="000000"/>
          <w:sz w:val="28"/>
          <w:szCs w:val="28"/>
          <w:vertAlign w:val="superscript"/>
          <w:lang w:eastAsia="lv-LV"/>
        </w:rPr>
        <w:t>2</w:t>
      </w:r>
      <w:r>
        <w:rPr>
          <w:color w:val="000000"/>
          <w:sz w:val="28"/>
          <w:szCs w:val="28"/>
          <w:lang w:eastAsia="lv-LV"/>
        </w:rPr>
        <w:t> </w:t>
      </w:r>
      <w:r w:rsidR="00A57320">
        <w:rPr>
          <w:color w:val="000000"/>
          <w:sz w:val="28"/>
          <w:szCs w:val="28"/>
          <w:lang w:eastAsia="lv-LV"/>
        </w:rPr>
        <w:t>un septīto daļu</w:t>
      </w:r>
    </w:p>
    <w:p w:rsidR="00A57320" w:rsidRDefault="00A57320" w:rsidP="00DD4BEE">
      <w:pPr>
        <w:spacing w:before="40"/>
        <w:ind w:firstLine="0"/>
        <w:jc w:val="center"/>
        <w:rPr>
          <w:b/>
          <w:sz w:val="28"/>
          <w:szCs w:val="28"/>
          <w:lang w:eastAsia="lv-LV"/>
        </w:rPr>
      </w:pPr>
    </w:p>
    <w:p w:rsidR="00C12AB3" w:rsidRDefault="00C12AB3" w:rsidP="00DD4BEE">
      <w:pPr>
        <w:spacing w:before="40"/>
        <w:ind w:firstLine="0"/>
        <w:jc w:val="center"/>
        <w:rPr>
          <w:b/>
          <w:sz w:val="28"/>
          <w:szCs w:val="28"/>
          <w:lang w:eastAsia="lv-LV"/>
        </w:rPr>
      </w:pPr>
    </w:p>
    <w:p w:rsidR="00C12AB3" w:rsidRDefault="00C12AB3" w:rsidP="00DD4BEE">
      <w:pPr>
        <w:spacing w:before="40"/>
        <w:ind w:firstLine="0"/>
        <w:jc w:val="center"/>
        <w:rPr>
          <w:b/>
          <w:sz w:val="28"/>
          <w:szCs w:val="28"/>
          <w:lang w:eastAsia="lv-LV"/>
        </w:rPr>
      </w:pPr>
    </w:p>
    <w:p w:rsidR="00A57320" w:rsidRDefault="00B76EFC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Izdarīt Ministru kabineta 2010. gada 6. aprīļa noteikumos Nr. </w:t>
      </w:r>
      <w:r w:rsidR="00A57320">
        <w:rPr>
          <w:color w:val="000000"/>
          <w:sz w:val="28"/>
          <w:szCs w:val="28"/>
          <w:lang w:eastAsia="lv-LV"/>
        </w:rPr>
        <w:t>343 „Noteikumi par lielgabarīta un smagsvara pārvadājumiem”</w:t>
      </w:r>
      <w:r>
        <w:rPr>
          <w:color w:val="000000"/>
          <w:sz w:val="28"/>
          <w:szCs w:val="28"/>
          <w:lang w:eastAsia="lv-LV"/>
        </w:rPr>
        <w:t xml:space="preserve"> (Latvijas Vēstnesis, 2010, 60. nr.; 2011, 109. </w:t>
      </w:r>
      <w:r w:rsidR="00A57320">
        <w:rPr>
          <w:color w:val="000000"/>
          <w:sz w:val="28"/>
          <w:szCs w:val="28"/>
          <w:lang w:eastAsia="lv-LV"/>
        </w:rPr>
        <w:t xml:space="preserve">nr.; 2013, </w:t>
      </w:r>
      <w:r w:rsidR="00C25F19">
        <w:rPr>
          <w:color w:val="000000"/>
          <w:sz w:val="28"/>
          <w:szCs w:val="28"/>
          <w:lang w:eastAsia="lv-LV"/>
        </w:rPr>
        <w:t>88</w:t>
      </w:r>
      <w:r>
        <w:rPr>
          <w:color w:val="000000"/>
          <w:sz w:val="28"/>
          <w:szCs w:val="28"/>
          <w:lang w:eastAsia="lv-LV"/>
        </w:rPr>
        <w:t>. </w:t>
      </w:r>
      <w:r w:rsidR="00A57320">
        <w:rPr>
          <w:color w:val="000000"/>
          <w:sz w:val="28"/>
          <w:szCs w:val="28"/>
          <w:lang w:eastAsia="lv-LV"/>
        </w:rPr>
        <w:t>nr.) šādus grozījumus:</w:t>
      </w:r>
    </w:p>
    <w:p w:rsidR="00A57320" w:rsidRDefault="00A57320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</w:p>
    <w:p w:rsidR="00390BC6" w:rsidRDefault="00032FD3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1.</w:t>
      </w:r>
      <w:r w:rsidR="00A57320">
        <w:rPr>
          <w:color w:val="000000"/>
          <w:sz w:val="28"/>
          <w:szCs w:val="28"/>
          <w:lang w:eastAsia="lv-LV"/>
        </w:rPr>
        <w:t xml:space="preserve"> </w:t>
      </w:r>
      <w:r w:rsidR="00B76EFC">
        <w:rPr>
          <w:color w:val="000000"/>
          <w:sz w:val="28"/>
          <w:szCs w:val="28"/>
          <w:lang w:eastAsia="lv-LV"/>
        </w:rPr>
        <w:t>a</w:t>
      </w:r>
      <w:r w:rsidR="00390BC6">
        <w:rPr>
          <w:color w:val="000000"/>
          <w:sz w:val="28"/>
          <w:szCs w:val="28"/>
          <w:lang w:eastAsia="lv-LV"/>
        </w:rPr>
        <w:t>izstāt noteikumu tekstā skaitli un vārdu</w:t>
      </w:r>
      <w:r w:rsidR="005B4EF1">
        <w:rPr>
          <w:color w:val="000000"/>
          <w:sz w:val="28"/>
          <w:szCs w:val="28"/>
          <w:lang w:eastAsia="lv-LV"/>
        </w:rPr>
        <w:t>s</w:t>
      </w:r>
      <w:r w:rsidR="00390BC6">
        <w:rPr>
          <w:color w:val="000000"/>
          <w:sz w:val="28"/>
          <w:szCs w:val="28"/>
          <w:lang w:eastAsia="lv-LV"/>
        </w:rPr>
        <w:t xml:space="preserve"> „</w:t>
      </w:r>
      <w:r w:rsidR="005B4EF1">
        <w:rPr>
          <w:color w:val="000000"/>
          <w:sz w:val="28"/>
          <w:szCs w:val="28"/>
          <w:lang w:eastAsia="lv-LV"/>
        </w:rPr>
        <w:t xml:space="preserve">Ceļu satiksmes noteikumu </w:t>
      </w:r>
      <w:r w:rsidR="00390BC6">
        <w:rPr>
          <w:color w:val="000000"/>
          <w:sz w:val="28"/>
          <w:szCs w:val="28"/>
          <w:lang w:eastAsia="lv-LV"/>
        </w:rPr>
        <w:t>3.</w:t>
      </w:r>
      <w:r w:rsidR="005B4EF1">
        <w:rPr>
          <w:color w:val="000000"/>
          <w:sz w:val="28"/>
          <w:szCs w:val="28"/>
          <w:lang w:eastAsia="lv-LV"/>
        </w:rPr>
        <w:t> </w:t>
      </w:r>
      <w:r w:rsidR="00390BC6">
        <w:rPr>
          <w:color w:val="000000"/>
          <w:sz w:val="28"/>
          <w:szCs w:val="28"/>
          <w:lang w:eastAsia="lv-LV"/>
        </w:rPr>
        <w:t>pielikumā” ar skaitli un vārd</w:t>
      </w:r>
      <w:r w:rsidR="005B4EF1">
        <w:rPr>
          <w:color w:val="000000"/>
          <w:sz w:val="28"/>
          <w:szCs w:val="28"/>
          <w:lang w:eastAsia="lv-LV"/>
        </w:rPr>
        <w:t>iem</w:t>
      </w:r>
      <w:r w:rsidR="00390BC6">
        <w:rPr>
          <w:color w:val="000000"/>
          <w:sz w:val="28"/>
          <w:szCs w:val="28"/>
          <w:lang w:eastAsia="lv-LV"/>
        </w:rPr>
        <w:t xml:space="preserve"> „</w:t>
      </w:r>
      <w:r w:rsidR="005B4EF1">
        <w:rPr>
          <w:color w:val="000000"/>
          <w:sz w:val="28"/>
          <w:szCs w:val="28"/>
          <w:lang w:eastAsia="lv-LV"/>
        </w:rPr>
        <w:t xml:space="preserve">Ceļu satiksmes noteikumu </w:t>
      </w:r>
      <w:r w:rsidR="00390BC6">
        <w:rPr>
          <w:color w:val="000000"/>
          <w:sz w:val="28"/>
          <w:szCs w:val="28"/>
          <w:lang w:eastAsia="lv-LV"/>
        </w:rPr>
        <w:t>2.</w:t>
      </w:r>
      <w:r w:rsidR="005B4EF1">
        <w:rPr>
          <w:color w:val="000000"/>
          <w:sz w:val="28"/>
          <w:szCs w:val="28"/>
          <w:lang w:eastAsia="lv-LV"/>
        </w:rPr>
        <w:t> </w:t>
      </w:r>
      <w:r w:rsidR="00390BC6">
        <w:rPr>
          <w:color w:val="000000"/>
          <w:sz w:val="28"/>
          <w:szCs w:val="28"/>
          <w:lang w:eastAsia="lv-LV"/>
        </w:rPr>
        <w:t>pielikumā”;</w:t>
      </w:r>
    </w:p>
    <w:p w:rsidR="00390BC6" w:rsidRDefault="00390BC6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</w:p>
    <w:p w:rsidR="00390BC6" w:rsidRPr="00B76EFC" w:rsidRDefault="00B76EFC" w:rsidP="003D5B0B">
      <w:pPr>
        <w:spacing w:before="80"/>
        <w:ind w:right="26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2. a</w:t>
      </w:r>
      <w:r w:rsidR="00390BC6" w:rsidRPr="00390BC6">
        <w:rPr>
          <w:color w:val="000000"/>
          <w:sz w:val="28"/>
          <w:szCs w:val="28"/>
          <w:lang w:eastAsia="lv-LV"/>
        </w:rPr>
        <w:t>izstāt 2. punktā vārdus un skaitļus „</w:t>
      </w:r>
      <w:r w:rsidR="00807AA5" w:rsidRPr="00807AA5">
        <w:rPr>
          <w:sz w:val="28"/>
          <w:szCs w:val="28"/>
        </w:rPr>
        <w:t>2004.gada 29.jūnija noteikumu Nr.571 "Ceļu satiksmes noteikumi" (turpmāk – Ceļu satiksmes noteikumi) 3.pielikumā</w:t>
      </w:r>
      <w:r w:rsidR="00390BC6" w:rsidRPr="00B76EFC">
        <w:rPr>
          <w:color w:val="000000" w:themeColor="text1"/>
          <w:sz w:val="28"/>
          <w:szCs w:val="28"/>
          <w:lang w:eastAsia="lv-LV"/>
        </w:rPr>
        <w:t>” ar vārdiem un skaitļiem „</w:t>
      </w:r>
      <w:r w:rsidR="00390BC6" w:rsidRPr="00B76EFC">
        <w:rPr>
          <w:color w:val="000000" w:themeColor="text1"/>
          <w:sz w:val="28"/>
          <w:szCs w:val="28"/>
        </w:rPr>
        <w:t>2015.</w:t>
      </w:r>
      <w:r>
        <w:rPr>
          <w:color w:val="000000" w:themeColor="text1"/>
          <w:sz w:val="28"/>
          <w:szCs w:val="28"/>
        </w:rPr>
        <w:t> </w:t>
      </w:r>
      <w:r w:rsidR="00390BC6" w:rsidRPr="00B76EFC">
        <w:rPr>
          <w:color w:val="000000" w:themeColor="text1"/>
          <w:sz w:val="28"/>
          <w:szCs w:val="28"/>
        </w:rPr>
        <w:t xml:space="preserve">gada </w:t>
      </w:r>
      <w:r w:rsidR="0024064C">
        <w:rPr>
          <w:color w:val="000000" w:themeColor="text1"/>
          <w:sz w:val="28"/>
          <w:szCs w:val="28"/>
        </w:rPr>
        <w:t>2.</w:t>
      </w:r>
      <w:r w:rsidR="007C54FA">
        <w:rPr>
          <w:color w:val="000000" w:themeColor="text1"/>
          <w:sz w:val="28"/>
          <w:szCs w:val="28"/>
        </w:rPr>
        <w:t> </w:t>
      </w:r>
      <w:r w:rsidR="0024064C">
        <w:rPr>
          <w:color w:val="000000" w:themeColor="text1"/>
          <w:sz w:val="28"/>
          <w:szCs w:val="28"/>
        </w:rPr>
        <w:t>jūnija</w:t>
      </w:r>
      <w:r w:rsidR="00390BC6" w:rsidRPr="00B76EFC">
        <w:rPr>
          <w:color w:val="000000" w:themeColor="text1"/>
          <w:sz w:val="28"/>
          <w:szCs w:val="28"/>
        </w:rPr>
        <w:t xml:space="preserve"> noteikumu Nr.</w:t>
      </w:r>
      <w:r>
        <w:rPr>
          <w:color w:val="000000" w:themeColor="text1"/>
          <w:sz w:val="28"/>
          <w:szCs w:val="28"/>
        </w:rPr>
        <w:t> </w:t>
      </w:r>
      <w:r w:rsidR="00E463E5">
        <w:rPr>
          <w:color w:val="000000" w:themeColor="text1"/>
          <w:sz w:val="28"/>
          <w:szCs w:val="28"/>
        </w:rPr>
        <w:t>279</w:t>
      </w:r>
      <w:r w:rsidR="00390BC6" w:rsidRPr="00B76EF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„</w:t>
      </w:r>
      <w:r w:rsidRPr="00B76EFC">
        <w:rPr>
          <w:color w:val="000000" w:themeColor="text1"/>
          <w:sz w:val="28"/>
          <w:szCs w:val="28"/>
        </w:rPr>
        <w:t>Ceļu satiksmes noteikumi</w:t>
      </w:r>
      <w:r>
        <w:rPr>
          <w:color w:val="000000" w:themeColor="text1"/>
          <w:sz w:val="28"/>
          <w:szCs w:val="28"/>
        </w:rPr>
        <w:t>”</w:t>
      </w:r>
      <w:r w:rsidR="00390BC6" w:rsidRPr="00B76EFC">
        <w:rPr>
          <w:color w:val="000000" w:themeColor="text1"/>
          <w:sz w:val="28"/>
          <w:szCs w:val="28"/>
          <w:lang w:eastAsia="lv-LV"/>
        </w:rPr>
        <w:t>”</w:t>
      </w:r>
      <w:r w:rsidR="00807AA5">
        <w:rPr>
          <w:color w:val="000000" w:themeColor="text1"/>
          <w:sz w:val="28"/>
          <w:szCs w:val="28"/>
          <w:lang w:eastAsia="lv-LV"/>
        </w:rPr>
        <w:t xml:space="preserve"> </w:t>
      </w:r>
      <w:r w:rsidR="00807AA5" w:rsidRPr="00807AA5">
        <w:rPr>
          <w:color w:val="000000" w:themeColor="text1"/>
          <w:sz w:val="28"/>
          <w:szCs w:val="28"/>
          <w:lang w:eastAsia="lv-LV"/>
        </w:rPr>
        <w:t xml:space="preserve">(turpmāk – Ceļu satiksmes noteikumi) </w:t>
      </w:r>
      <w:r w:rsidR="00807AA5">
        <w:rPr>
          <w:color w:val="000000" w:themeColor="text1"/>
          <w:sz w:val="28"/>
          <w:szCs w:val="28"/>
          <w:lang w:eastAsia="lv-LV"/>
        </w:rPr>
        <w:t>2</w:t>
      </w:r>
      <w:r w:rsidR="00807AA5" w:rsidRPr="00807AA5">
        <w:rPr>
          <w:color w:val="000000" w:themeColor="text1"/>
          <w:sz w:val="28"/>
          <w:szCs w:val="28"/>
          <w:lang w:eastAsia="lv-LV"/>
        </w:rPr>
        <w:t>.pielikumā</w:t>
      </w:r>
      <w:r w:rsidR="00390BC6" w:rsidRPr="00B76EFC">
        <w:rPr>
          <w:color w:val="000000" w:themeColor="text1"/>
          <w:sz w:val="28"/>
          <w:szCs w:val="28"/>
          <w:lang w:eastAsia="lv-LV"/>
        </w:rPr>
        <w:t>;</w:t>
      </w:r>
    </w:p>
    <w:p w:rsidR="00390BC6" w:rsidRDefault="00390BC6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</w:p>
    <w:p w:rsidR="00807AA5" w:rsidRDefault="00032FD3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 xml:space="preserve">3. </w:t>
      </w:r>
      <w:r w:rsidR="00E33887">
        <w:rPr>
          <w:color w:val="000000"/>
          <w:sz w:val="28"/>
          <w:szCs w:val="28"/>
          <w:lang w:eastAsia="lv-LV"/>
        </w:rPr>
        <w:t>i</w:t>
      </w:r>
      <w:r w:rsidR="0016734D">
        <w:rPr>
          <w:color w:val="000000"/>
          <w:sz w:val="28"/>
          <w:szCs w:val="28"/>
          <w:lang w:eastAsia="lv-LV"/>
        </w:rPr>
        <w:t xml:space="preserve">zteikt </w:t>
      </w:r>
      <w:r>
        <w:rPr>
          <w:color w:val="000000"/>
          <w:sz w:val="28"/>
          <w:szCs w:val="28"/>
          <w:lang w:eastAsia="lv-LV"/>
        </w:rPr>
        <w:t>6.</w:t>
      </w:r>
      <w:r w:rsidR="00B76EFC">
        <w:rPr>
          <w:color w:val="000000"/>
          <w:sz w:val="28"/>
          <w:szCs w:val="28"/>
          <w:lang w:eastAsia="lv-LV"/>
        </w:rPr>
        <w:t> </w:t>
      </w:r>
      <w:r>
        <w:rPr>
          <w:color w:val="000000"/>
          <w:sz w:val="28"/>
          <w:szCs w:val="28"/>
          <w:lang w:eastAsia="lv-LV"/>
        </w:rPr>
        <w:t xml:space="preserve">punktu </w:t>
      </w:r>
      <w:r w:rsidR="00807AA5">
        <w:rPr>
          <w:color w:val="000000"/>
          <w:sz w:val="28"/>
          <w:szCs w:val="28"/>
          <w:lang w:eastAsia="lv-LV"/>
        </w:rPr>
        <w:t>šādā redakcijā:</w:t>
      </w:r>
      <w:r>
        <w:rPr>
          <w:color w:val="000000"/>
          <w:sz w:val="28"/>
          <w:szCs w:val="28"/>
          <w:lang w:eastAsia="lv-LV"/>
        </w:rPr>
        <w:t xml:space="preserve"> </w:t>
      </w:r>
    </w:p>
    <w:p w:rsidR="00032FD3" w:rsidRDefault="00032FD3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„</w:t>
      </w:r>
      <w:r w:rsidR="0016734D">
        <w:rPr>
          <w:color w:val="000000"/>
          <w:sz w:val="28"/>
          <w:szCs w:val="28"/>
          <w:lang w:eastAsia="lv-LV"/>
        </w:rPr>
        <w:t xml:space="preserve">6. </w:t>
      </w:r>
      <w:r w:rsidR="0016734D" w:rsidRPr="0016734D">
        <w:rPr>
          <w:color w:val="000000"/>
          <w:sz w:val="28"/>
          <w:szCs w:val="28"/>
          <w:lang w:eastAsia="lv-LV"/>
        </w:rPr>
        <w:t>Atļauja nav nepieciešama transportlīdzek</w:t>
      </w:r>
      <w:r w:rsidR="00F83040">
        <w:rPr>
          <w:color w:val="000000"/>
          <w:sz w:val="28"/>
          <w:szCs w:val="28"/>
          <w:lang w:eastAsia="lv-LV"/>
        </w:rPr>
        <w:t>lim, kurš</w:t>
      </w:r>
      <w:r w:rsidR="0016734D" w:rsidRPr="0016734D">
        <w:rPr>
          <w:color w:val="000000"/>
          <w:sz w:val="28"/>
          <w:szCs w:val="28"/>
          <w:lang w:eastAsia="lv-LV"/>
        </w:rPr>
        <w:t xml:space="preserve"> veic ceļu uzturēšanas darbus, un </w:t>
      </w:r>
      <w:r w:rsidR="0019428D">
        <w:rPr>
          <w:color w:val="000000"/>
          <w:sz w:val="28"/>
          <w:szCs w:val="28"/>
          <w:lang w:eastAsia="lv-LV"/>
        </w:rPr>
        <w:t xml:space="preserve">tāda </w:t>
      </w:r>
      <w:r w:rsidRPr="00032FD3">
        <w:rPr>
          <w:color w:val="000000"/>
          <w:sz w:val="28"/>
          <w:szCs w:val="28"/>
          <w:lang w:eastAsia="lv-LV"/>
        </w:rPr>
        <w:t>mehāniskā transpo</w:t>
      </w:r>
      <w:r w:rsidR="0019428D">
        <w:rPr>
          <w:color w:val="000000"/>
          <w:sz w:val="28"/>
          <w:szCs w:val="28"/>
          <w:lang w:eastAsia="lv-LV"/>
        </w:rPr>
        <w:t xml:space="preserve">rtlīdzekļa </w:t>
      </w:r>
      <w:r w:rsidRPr="00032FD3">
        <w:rPr>
          <w:color w:val="000000"/>
          <w:sz w:val="28"/>
          <w:szCs w:val="28"/>
          <w:lang w:eastAsia="lv-LV"/>
        </w:rPr>
        <w:t>vilkšanai uz stāvvietu vai remonta vietu</w:t>
      </w:r>
      <w:r w:rsidR="0019428D">
        <w:rPr>
          <w:color w:val="000000"/>
          <w:sz w:val="28"/>
          <w:szCs w:val="28"/>
          <w:lang w:eastAsia="lv-LV"/>
        </w:rPr>
        <w:t>,</w:t>
      </w:r>
      <w:r w:rsidR="0019428D" w:rsidRPr="0019428D">
        <w:rPr>
          <w:color w:val="000000"/>
          <w:sz w:val="28"/>
          <w:szCs w:val="28"/>
          <w:lang w:eastAsia="lv-LV"/>
        </w:rPr>
        <w:t xml:space="preserve"> </w:t>
      </w:r>
      <w:r w:rsidR="0019428D" w:rsidRPr="00032FD3">
        <w:rPr>
          <w:color w:val="000000"/>
          <w:sz w:val="28"/>
          <w:szCs w:val="28"/>
          <w:lang w:eastAsia="lv-LV"/>
        </w:rPr>
        <w:t>kuram ir</w:t>
      </w:r>
      <w:r w:rsidR="0019428D">
        <w:rPr>
          <w:color w:val="000000"/>
          <w:sz w:val="28"/>
          <w:szCs w:val="28"/>
          <w:lang w:eastAsia="lv-LV"/>
        </w:rPr>
        <w:t xml:space="preserve"> radušies</w:t>
      </w:r>
      <w:r w:rsidR="0019428D" w:rsidRPr="00032FD3">
        <w:rPr>
          <w:color w:val="000000"/>
          <w:sz w:val="28"/>
          <w:szCs w:val="28"/>
          <w:lang w:eastAsia="lv-LV"/>
        </w:rPr>
        <w:t xml:space="preserve"> bojājumi,</w:t>
      </w:r>
      <w:r w:rsidR="0019428D">
        <w:rPr>
          <w:color w:val="000000"/>
          <w:sz w:val="28"/>
          <w:szCs w:val="28"/>
          <w:lang w:eastAsia="lv-LV"/>
        </w:rPr>
        <w:t xml:space="preserve"> kuru dēļ tas nevar vai tam aizliegts braukt</w:t>
      </w:r>
      <w:r w:rsidRPr="00032FD3">
        <w:rPr>
          <w:color w:val="000000"/>
          <w:sz w:val="28"/>
          <w:szCs w:val="28"/>
          <w:lang w:eastAsia="lv-LV"/>
        </w:rPr>
        <w:t>.</w:t>
      </w:r>
      <w:r>
        <w:rPr>
          <w:color w:val="000000"/>
          <w:sz w:val="28"/>
          <w:szCs w:val="28"/>
          <w:lang w:eastAsia="lv-LV"/>
        </w:rPr>
        <w:t>”;</w:t>
      </w:r>
    </w:p>
    <w:p w:rsidR="00580EB7" w:rsidRDefault="00580EB7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</w:p>
    <w:p w:rsidR="00580EB7" w:rsidRDefault="00580EB7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4. izteikt 10.1. apakšpunktu šādā redakcijā:</w:t>
      </w:r>
    </w:p>
    <w:p w:rsidR="00580EB7" w:rsidRPr="00580EB7" w:rsidRDefault="00580EB7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 w:rsidRPr="00580EB7">
        <w:rPr>
          <w:color w:val="000000"/>
          <w:sz w:val="28"/>
          <w:szCs w:val="28"/>
          <w:lang w:eastAsia="lv-LV"/>
        </w:rPr>
        <w:lastRenderedPageBreak/>
        <w:t xml:space="preserve">“10.1. </w:t>
      </w:r>
      <w:r w:rsidRPr="000167E1">
        <w:rPr>
          <w:sz w:val="28"/>
          <w:szCs w:val="28"/>
        </w:rPr>
        <w:t xml:space="preserve">garums, platums vai augstums no brauktuves virsmas pārsniedz Ceļu satiksmes noteikumu </w:t>
      </w:r>
      <w:r w:rsidR="009604F9">
        <w:rPr>
          <w:sz w:val="28"/>
          <w:szCs w:val="28"/>
        </w:rPr>
        <w:t>2</w:t>
      </w:r>
      <w:r w:rsidRPr="000167E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167E1">
        <w:rPr>
          <w:sz w:val="28"/>
          <w:szCs w:val="28"/>
        </w:rPr>
        <w:t>pielikumā noteiktos lielumus, bet garums nepārsniedz 24 m, platums – 4 m (lauksaimniecības traktortehnikai – 5,5 m) un augstums no brauktuves virsmas – 4,5 m</w:t>
      </w:r>
      <w:r>
        <w:rPr>
          <w:sz w:val="28"/>
          <w:szCs w:val="28"/>
        </w:rPr>
        <w:t>;”;</w:t>
      </w:r>
    </w:p>
    <w:p w:rsidR="00032FD3" w:rsidRPr="00A5350C" w:rsidRDefault="00032FD3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</w:p>
    <w:p w:rsidR="00A57320" w:rsidRPr="00032FD3" w:rsidRDefault="00AC01BF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5</w:t>
      </w:r>
      <w:r w:rsidR="00390BC6" w:rsidRPr="00032FD3">
        <w:rPr>
          <w:color w:val="000000"/>
          <w:sz w:val="28"/>
          <w:szCs w:val="28"/>
          <w:lang w:eastAsia="lv-LV"/>
        </w:rPr>
        <w:t>.</w:t>
      </w:r>
      <w:r w:rsidR="00B76EFC">
        <w:rPr>
          <w:color w:val="000000"/>
          <w:sz w:val="28"/>
          <w:szCs w:val="28"/>
          <w:lang w:eastAsia="lv-LV"/>
        </w:rPr>
        <w:t xml:space="preserve"> i</w:t>
      </w:r>
      <w:r w:rsidR="00A57320" w:rsidRPr="00032FD3">
        <w:rPr>
          <w:color w:val="000000"/>
          <w:sz w:val="28"/>
          <w:szCs w:val="28"/>
          <w:lang w:eastAsia="lv-LV"/>
        </w:rPr>
        <w:t>zteikt 12.</w:t>
      </w:r>
      <w:r w:rsidR="00B76EFC">
        <w:rPr>
          <w:color w:val="000000"/>
          <w:sz w:val="28"/>
          <w:szCs w:val="28"/>
          <w:lang w:eastAsia="lv-LV"/>
        </w:rPr>
        <w:t> </w:t>
      </w:r>
      <w:r w:rsidR="00A57320" w:rsidRPr="00032FD3">
        <w:rPr>
          <w:color w:val="000000"/>
          <w:sz w:val="28"/>
          <w:szCs w:val="28"/>
          <w:lang w:eastAsia="lv-LV"/>
        </w:rPr>
        <w:t>punktu šādā redakcijā:</w:t>
      </w:r>
    </w:p>
    <w:p w:rsidR="00A57320" w:rsidRDefault="00A57320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„12. Lai saņemtu atļauju, pārvadātājs pirms pārvadājuma veikšanas rakstveidā iesniedz valsts akciju sabiedrībā „Latvijas Valsts ceļi” atļaujas pieprasījumu (2.</w:t>
      </w:r>
      <w:r w:rsidR="00B76EFC">
        <w:rPr>
          <w:color w:val="000000"/>
          <w:sz w:val="28"/>
          <w:szCs w:val="28"/>
          <w:lang w:eastAsia="lv-LV"/>
        </w:rPr>
        <w:t> </w:t>
      </w:r>
      <w:r w:rsidR="00BD4741">
        <w:rPr>
          <w:color w:val="000000"/>
          <w:sz w:val="28"/>
          <w:szCs w:val="28"/>
          <w:lang w:eastAsia="lv-LV"/>
        </w:rPr>
        <w:t>pielikums).”;</w:t>
      </w:r>
    </w:p>
    <w:p w:rsidR="00A61E2F" w:rsidRDefault="00A61E2F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</w:p>
    <w:p w:rsidR="00A61E2F" w:rsidRDefault="00AC01BF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6</w:t>
      </w:r>
      <w:r w:rsidR="00A61E2F">
        <w:rPr>
          <w:color w:val="000000"/>
          <w:sz w:val="28"/>
          <w:szCs w:val="28"/>
          <w:lang w:eastAsia="lv-LV"/>
        </w:rPr>
        <w:t>. izteikt 21.</w:t>
      </w:r>
      <w:r w:rsidR="001323AD">
        <w:rPr>
          <w:color w:val="000000"/>
          <w:sz w:val="28"/>
          <w:szCs w:val="28"/>
          <w:lang w:eastAsia="lv-LV"/>
        </w:rPr>
        <w:t xml:space="preserve"> un</w:t>
      </w:r>
      <w:r w:rsidR="00807AA5">
        <w:rPr>
          <w:color w:val="000000"/>
          <w:sz w:val="28"/>
          <w:szCs w:val="28"/>
          <w:lang w:eastAsia="lv-LV"/>
        </w:rPr>
        <w:t xml:space="preserve"> 22. </w:t>
      </w:r>
      <w:r w:rsidR="00E33887">
        <w:rPr>
          <w:color w:val="000000"/>
          <w:sz w:val="28"/>
          <w:szCs w:val="28"/>
          <w:lang w:eastAsia="lv-LV"/>
        </w:rPr>
        <w:t xml:space="preserve">punktu </w:t>
      </w:r>
      <w:r w:rsidR="00A61E2F">
        <w:rPr>
          <w:color w:val="000000"/>
          <w:sz w:val="28"/>
          <w:szCs w:val="28"/>
          <w:lang w:eastAsia="lv-LV"/>
        </w:rPr>
        <w:t>šādā redakcijā:</w:t>
      </w:r>
    </w:p>
    <w:p w:rsidR="00A57320" w:rsidRDefault="00A61E2F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 xml:space="preserve">„21. Valsts akciju sabiedrība „Latvijas Valsts ceļi” atļauju izsniedz </w:t>
      </w:r>
      <w:r w:rsidR="00AD722E">
        <w:rPr>
          <w:color w:val="000000"/>
          <w:sz w:val="28"/>
          <w:szCs w:val="28"/>
          <w:lang w:eastAsia="lv-LV"/>
        </w:rPr>
        <w:t>rakst</w:t>
      </w:r>
      <w:r>
        <w:rPr>
          <w:color w:val="000000"/>
          <w:sz w:val="28"/>
          <w:szCs w:val="28"/>
          <w:lang w:eastAsia="lv-LV"/>
        </w:rPr>
        <w:t>veidā</w:t>
      </w:r>
      <w:r w:rsidR="001323AD">
        <w:rPr>
          <w:color w:val="000000"/>
          <w:sz w:val="28"/>
          <w:szCs w:val="28"/>
          <w:lang w:eastAsia="lv-LV"/>
        </w:rPr>
        <w:t xml:space="preserve"> vai ievietojot izsniegto atļauju datu bāzē elektronisko</w:t>
      </w:r>
      <w:r w:rsidR="001323AD" w:rsidRPr="001323AD">
        <w:rPr>
          <w:color w:val="000000"/>
          <w:sz w:val="28"/>
          <w:szCs w:val="28"/>
          <w:lang w:eastAsia="lv-LV"/>
        </w:rPr>
        <w:t xml:space="preserve"> lielgabarīta un smagsvara pārvadāj</w:t>
      </w:r>
      <w:r w:rsidR="001323AD">
        <w:rPr>
          <w:color w:val="000000"/>
          <w:sz w:val="28"/>
          <w:szCs w:val="28"/>
          <w:lang w:eastAsia="lv-LV"/>
        </w:rPr>
        <w:t>umu atļauju reģistrācijas vietnē</w:t>
      </w:r>
      <w:r w:rsidR="001323AD" w:rsidRPr="001323AD">
        <w:rPr>
          <w:color w:val="000000"/>
          <w:sz w:val="28"/>
          <w:szCs w:val="28"/>
          <w:lang w:eastAsia="lv-LV"/>
        </w:rPr>
        <w:t xml:space="preserve"> (</w:t>
      </w:r>
      <w:r w:rsidR="001323AD" w:rsidRPr="000167E1">
        <w:rPr>
          <w:sz w:val="28"/>
          <w:szCs w:val="28"/>
          <w:lang w:eastAsia="lv-LV"/>
        </w:rPr>
        <w:t>http://lvceli.lv/</w:t>
      </w:r>
      <w:r w:rsidR="00CF6166">
        <w:rPr>
          <w:color w:val="000000"/>
          <w:sz w:val="28"/>
          <w:szCs w:val="28"/>
          <w:lang w:eastAsia="lv-LV"/>
        </w:rPr>
        <w:t>atlaujas</w:t>
      </w:r>
      <w:r w:rsidR="001323AD" w:rsidRPr="001323AD">
        <w:rPr>
          <w:color w:val="000000"/>
          <w:sz w:val="28"/>
          <w:szCs w:val="28"/>
          <w:lang w:eastAsia="lv-LV"/>
        </w:rPr>
        <w:t>)</w:t>
      </w:r>
      <w:r w:rsidR="001323AD">
        <w:rPr>
          <w:color w:val="000000"/>
          <w:sz w:val="28"/>
          <w:szCs w:val="28"/>
          <w:lang w:eastAsia="lv-LV"/>
        </w:rPr>
        <w:t xml:space="preserve">, ja pārvadātājs </w:t>
      </w:r>
      <w:r w:rsidR="001323AD" w:rsidRPr="001323AD">
        <w:rPr>
          <w:color w:val="000000"/>
          <w:sz w:val="28"/>
          <w:szCs w:val="28"/>
          <w:lang w:eastAsia="lv-LV"/>
        </w:rPr>
        <w:t xml:space="preserve">rakstveidā </w:t>
      </w:r>
      <w:r w:rsidR="001323AD">
        <w:rPr>
          <w:color w:val="000000"/>
          <w:sz w:val="28"/>
          <w:szCs w:val="28"/>
          <w:lang w:eastAsia="lv-LV"/>
        </w:rPr>
        <w:t xml:space="preserve">šādu </w:t>
      </w:r>
      <w:r w:rsidR="001323AD" w:rsidRPr="001323AD">
        <w:rPr>
          <w:color w:val="000000"/>
          <w:sz w:val="28"/>
          <w:szCs w:val="28"/>
          <w:lang w:eastAsia="lv-LV"/>
        </w:rPr>
        <w:t>vēlmi</w:t>
      </w:r>
      <w:r w:rsidR="001323AD">
        <w:rPr>
          <w:color w:val="000000"/>
          <w:sz w:val="28"/>
          <w:szCs w:val="28"/>
          <w:lang w:eastAsia="lv-LV"/>
        </w:rPr>
        <w:t xml:space="preserve"> </w:t>
      </w:r>
      <w:r w:rsidR="001323AD" w:rsidRPr="001323AD">
        <w:rPr>
          <w:color w:val="000000"/>
          <w:sz w:val="28"/>
          <w:szCs w:val="28"/>
          <w:lang w:eastAsia="lv-LV"/>
        </w:rPr>
        <w:t>izteicis</w:t>
      </w:r>
      <w:r w:rsidR="00E33887">
        <w:rPr>
          <w:color w:val="000000"/>
          <w:sz w:val="28"/>
          <w:szCs w:val="28"/>
          <w:lang w:eastAsia="lv-LV"/>
        </w:rPr>
        <w:t>,</w:t>
      </w:r>
      <w:r>
        <w:rPr>
          <w:color w:val="000000"/>
          <w:sz w:val="28"/>
          <w:szCs w:val="28"/>
          <w:lang w:eastAsia="lv-LV"/>
        </w:rPr>
        <w:t xml:space="preserve"> </w:t>
      </w:r>
      <w:r w:rsidR="0016734D">
        <w:rPr>
          <w:color w:val="000000"/>
          <w:sz w:val="28"/>
          <w:szCs w:val="28"/>
          <w:lang w:eastAsia="lv-LV"/>
        </w:rPr>
        <w:t>iepriekš pārliecinoties, ka</w:t>
      </w:r>
      <w:r>
        <w:rPr>
          <w:color w:val="000000"/>
          <w:sz w:val="28"/>
          <w:szCs w:val="28"/>
          <w:lang w:eastAsia="lv-LV"/>
        </w:rPr>
        <w:t xml:space="preserve"> valsts nodeva par atļaujas izsniegšanu</w:t>
      </w:r>
      <w:r w:rsidR="0016734D">
        <w:rPr>
          <w:color w:val="000000"/>
          <w:sz w:val="28"/>
          <w:szCs w:val="28"/>
          <w:lang w:eastAsia="lv-LV"/>
        </w:rPr>
        <w:t xml:space="preserve"> ir saņemta valsts budžetā</w:t>
      </w:r>
      <w:r w:rsidR="00807AA5">
        <w:rPr>
          <w:color w:val="000000"/>
          <w:sz w:val="28"/>
          <w:szCs w:val="28"/>
          <w:lang w:eastAsia="lv-LV"/>
        </w:rPr>
        <w:t>.</w:t>
      </w:r>
    </w:p>
    <w:p w:rsidR="00A57320" w:rsidRDefault="00A57320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22. Informācij</w:t>
      </w:r>
      <w:r w:rsidR="00155DA0">
        <w:rPr>
          <w:color w:val="000000"/>
          <w:sz w:val="28"/>
          <w:szCs w:val="28"/>
          <w:lang w:eastAsia="lv-LV"/>
        </w:rPr>
        <w:t>u</w:t>
      </w:r>
      <w:r>
        <w:rPr>
          <w:color w:val="000000"/>
          <w:sz w:val="28"/>
          <w:szCs w:val="28"/>
          <w:lang w:eastAsia="lv-LV"/>
        </w:rPr>
        <w:t xml:space="preserve"> par izsniegt</w:t>
      </w:r>
      <w:r w:rsidR="001323AD">
        <w:rPr>
          <w:color w:val="000000"/>
          <w:sz w:val="28"/>
          <w:szCs w:val="28"/>
          <w:lang w:eastAsia="lv-LV"/>
        </w:rPr>
        <w:t>ajām</w:t>
      </w:r>
      <w:r>
        <w:rPr>
          <w:color w:val="000000"/>
          <w:sz w:val="28"/>
          <w:szCs w:val="28"/>
          <w:lang w:eastAsia="lv-LV"/>
        </w:rPr>
        <w:t xml:space="preserve"> atļauj</w:t>
      </w:r>
      <w:r w:rsidR="001323AD">
        <w:rPr>
          <w:color w:val="000000"/>
          <w:sz w:val="28"/>
          <w:szCs w:val="28"/>
          <w:lang w:eastAsia="lv-LV"/>
        </w:rPr>
        <w:t>ām</w:t>
      </w:r>
      <w:r>
        <w:rPr>
          <w:color w:val="000000"/>
          <w:sz w:val="28"/>
          <w:szCs w:val="28"/>
          <w:lang w:eastAsia="lv-LV"/>
        </w:rPr>
        <w:t xml:space="preserve"> ievad</w:t>
      </w:r>
      <w:r w:rsidR="00155DA0">
        <w:rPr>
          <w:color w:val="000000"/>
          <w:sz w:val="28"/>
          <w:szCs w:val="28"/>
          <w:lang w:eastAsia="lv-LV"/>
        </w:rPr>
        <w:t>a</w:t>
      </w:r>
      <w:r>
        <w:rPr>
          <w:color w:val="000000"/>
          <w:sz w:val="28"/>
          <w:szCs w:val="28"/>
          <w:lang w:eastAsia="lv-LV"/>
        </w:rPr>
        <w:t xml:space="preserve"> izsniegto atļauju datu bāzē, kas ir pieejama elektroniskajā lielgabarīta un smagsvara pārvadājumu atļauju reģistrācijas vietnē (</w:t>
      </w:r>
      <w:r w:rsidR="003557FB">
        <w:rPr>
          <w:color w:val="000000"/>
          <w:sz w:val="28"/>
          <w:szCs w:val="28"/>
          <w:lang w:eastAsia="lv-LV"/>
        </w:rPr>
        <w:t>http://lvceli.lv/atlaujas</w:t>
      </w:r>
      <w:r w:rsidR="00DD4BEE">
        <w:rPr>
          <w:color w:val="000000"/>
          <w:sz w:val="28"/>
          <w:szCs w:val="28"/>
          <w:lang w:eastAsia="lv-LV"/>
        </w:rPr>
        <w:t>).</w:t>
      </w:r>
      <w:r w:rsidR="00BD4741">
        <w:rPr>
          <w:color w:val="000000"/>
          <w:sz w:val="28"/>
          <w:szCs w:val="28"/>
          <w:lang w:eastAsia="lv-LV"/>
        </w:rPr>
        <w:t>”;</w:t>
      </w:r>
    </w:p>
    <w:p w:rsidR="001323AD" w:rsidRDefault="001323AD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</w:p>
    <w:p w:rsidR="001323AD" w:rsidRDefault="00AC01BF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7</w:t>
      </w:r>
      <w:r w:rsidR="001323AD">
        <w:rPr>
          <w:color w:val="000000"/>
          <w:sz w:val="28"/>
          <w:szCs w:val="28"/>
          <w:lang w:eastAsia="lv-LV"/>
        </w:rPr>
        <w:t>. svītrot 23. punktu;</w:t>
      </w:r>
    </w:p>
    <w:p w:rsidR="00A57320" w:rsidRDefault="00A57320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</w:p>
    <w:p w:rsidR="00A57320" w:rsidRDefault="00AC01BF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8</w:t>
      </w:r>
      <w:r w:rsidR="00032FD3">
        <w:rPr>
          <w:color w:val="000000"/>
          <w:sz w:val="28"/>
          <w:szCs w:val="28"/>
          <w:lang w:eastAsia="lv-LV"/>
        </w:rPr>
        <w:t>.</w:t>
      </w:r>
      <w:r w:rsidR="00BD4741">
        <w:rPr>
          <w:color w:val="000000"/>
          <w:sz w:val="28"/>
          <w:szCs w:val="28"/>
          <w:lang w:eastAsia="lv-LV"/>
        </w:rPr>
        <w:t xml:space="preserve"> izteikt 25. </w:t>
      </w:r>
      <w:r w:rsidR="00A57320">
        <w:rPr>
          <w:color w:val="000000"/>
          <w:sz w:val="28"/>
          <w:szCs w:val="28"/>
          <w:lang w:eastAsia="lv-LV"/>
        </w:rPr>
        <w:t>punktu šādā redakcijā:</w:t>
      </w:r>
    </w:p>
    <w:p w:rsidR="00A57320" w:rsidRDefault="00A57320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 xml:space="preserve">„25. </w:t>
      </w:r>
      <w:r w:rsidR="0080500B">
        <w:rPr>
          <w:color w:val="000000"/>
          <w:sz w:val="28"/>
          <w:szCs w:val="28"/>
          <w:lang w:eastAsia="lv-LV"/>
        </w:rPr>
        <w:t>Atļaujas esamības un atļaujas nosacījumu ievērošan</w:t>
      </w:r>
      <w:r w:rsidR="00155DA0">
        <w:rPr>
          <w:color w:val="000000"/>
          <w:sz w:val="28"/>
          <w:szCs w:val="28"/>
          <w:lang w:eastAsia="lv-LV"/>
        </w:rPr>
        <w:t>u</w:t>
      </w:r>
      <w:r w:rsidR="0080500B">
        <w:rPr>
          <w:color w:val="000000"/>
          <w:sz w:val="28"/>
          <w:szCs w:val="28"/>
          <w:lang w:eastAsia="lv-LV"/>
        </w:rPr>
        <w:t xml:space="preserve"> k</w:t>
      </w:r>
      <w:r>
        <w:rPr>
          <w:color w:val="000000"/>
          <w:sz w:val="28"/>
          <w:szCs w:val="28"/>
          <w:lang w:eastAsia="lv-LV"/>
        </w:rPr>
        <w:t>ontrol</w:t>
      </w:r>
      <w:r w:rsidR="00155DA0">
        <w:rPr>
          <w:color w:val="000000"/>
          <w:sz w:val="28"/>
          <w:szCs w:val="28"/>
          <w:lang w:eastAsia="lv-LV"/>
        </w:rPr>
        <w:t>ē</w:t>
      </w:r>
      <w:r w:rsidR="0080500B">
        <w:rPr>
          <w:color w:val="000000"/>
          <w:sz w:val="28"/>
          <w:szCs w:val="28"/>
          <w:lang w:eastAsia="lv-LV"/>
        </w:rPr>
        <w:t xml:space="preserve"> </w:t>
      </w:r>
      <w:r>
        <w:rPr>
          <w:color w:val="000000"/>
          <w:sz w:val="28"/>
          <w:szCs w:val="28"/>
          <w:lang w:eastAsia="lv-LV"/>
        </w:rPr>
        <w:t>normatīvajos aktos par autopārvadājumu kontroli noteiktās institūcijas.</w:t>
      </w:r>
      <w:r w:rsidR="00BD4741">
        <w:rPr>
          <w:color w:val="000000"/>
          <w:sz w:val="28"/>
          <w:szCs w:val="28"/>
          <w:lang w:eastAsia="lv-LV"/>
        </w:rPr>
        <w:t>”;</w:t>
      </w:r>
    </w:p>
    <w:p w:rsidR="00A57320" w:rsidRDefault="00A57320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</w:p>
    <w:p w:rsidR="00A57320" w:rsidRDefault="006C5713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9</w:t>
      </w:r>
      <w:r w:rsidR="00032FD3">
        <w:rPr>
          <w:color w:val="000000"/>
          <w:sz w:val="28"/>
          <w:szCs w:val="28"/>
          <w:lang w:eastAsia="lv-LV"/>
        </w:rPr>
        <w:t>.</w:t>
      </w:r>
      <w:r w:rsidR="00A57320">
        <w:rPr>
          <w:color w:val="000000"/>
          <w:sz w:val="28"/>
          <w:szCs w:val="28"/>
          <w:lang w:eastAsia="lv-LV"/>
        </w:rPr>
        <w:t xml:space="preserve"> </w:t>
      </w:r>
      <w:r w:rsidR="00BD4741">
        <w:rPr>
          <w:color w:val="000000"/>
          <w:sz w:val="28"/>
          <w:szCs w:val="28"/>
          <w:lang w:eastAsia="lv-LV"/>
        </w:rPr>
        <w:t>s</w:t>
      </w:r>
      <w:r w:rsidR="00A57320">
        <w:rPr>
          <w:color w:val="000000"/>
          <w:sz w:val="28"/>
          <w:szCs w:val="28"/>
          <w:lang w:eastAsia="lv-LV"/>
        </w:rPr>
        <w:t>vītrot 36.</w:t>
      </w:r>
      <w:r w:rsidR="00A57320" w:rsidRPr="00EF2C4C">
        <w:rPr>
          <w:color w:val="000000"/>
          <w:sz w:val="28"/>
          <w:szCs w:val="28"/>
          <w:vertAlign w:val="superscript"/>
          <w:lang w:eastAsia="lv-LV"/>
        </w:rPr>
        <w:t>1</w:t>
      </w:r>
      <w:r w:rsidR="00BD4741">
        <w:rPr>
          <w:color w:val="000000"/>
          <w:sz w:val="28"/>
          <w:szCs w:val="28"/>
          <w:lang w:eastAsia="lv-LV"/>
        </w:rPr>
        <w:t> punktu;</w:t>
      </w:r>
    </w:p>
    <w:p w:rsidR="00A57320" w:rsidRDefault="00A57320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</w:p>
    <w:p w:rsidR="006E1136" w:rsidRDefault="006C5713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10</w:t>
      </w:r>
      <w:r w:rsidR="006E1136">
        <w:rPr>
          <w:color w:val="000000"/>
          <w:sz w:val="28"/>
          <w:szCs w:val="28"/>
          <w:lang w:eastAsia="lv-LV"/>
        </w:rPr>
        <w:t xml:space="preserve"> aizstāt 37. punktā vārdu „autoceļiem” ar vārdu „ceļiem”;</w:t>
      </w:r>
    </w:p>
    <w:p w:rsidR="006E1136" w:rsidRDefault="006E1136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</w:p>
    <w:p w:rsidR="00A57320" w:rsidRDefault="006C5713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</w:t>
      </w:r>
      <w:r w:rsidR="003D5B0B">
        <w:rPr>
          <w:color w:val="000000"/>
          <w:sz w:val="28"/>
          <w:szCs w:val="28"/>
          <w:lang w:eastAsia="lv-LV"/>
        </w:rPr>
        <w:t>1</w:t>
      </w:r>
      <w:r w:rsidR="00032FD3">
        <w:rPr>
          <w:color w:val="000000"/>
          <w:sz w:val="28"/>
          <w:szCs w:val="28"/>
          <w:lang w:eastAsia="lv-LV"/>
        </w:rPr>
        <w:t>.</w:t>
      </w:r>
      <w:r w:rsidR="00A57320">
        <w:rPr>
          <w:color w:val="000000"/>
          <w:sz w:val="28"/>
          <w:szCs w:val="28"/>
          <w:lang w:eastAsia="lv-LV"/>
        </w:rPr>
        <w:t xml:space="preserve"> </w:t>
      </w:r>
      <w:r w:rsidR="0014319F">
        <w:rPr>
          <w:color w:val="000000"/>
          <w:sz w:val="28"/>
          <w:szCs w:val="28"/>
          <w:lang w:eastAsia="lv-LV"/>
        </w:rPr>
        <w:t>izteikt 42.</w:t>
      </w:r>
      <w:r w:rsidR="00807AA5">
        <w:rPr>
          <w:color w:val="000000"/>
          <w:sz w:val="28"/>
          <w:szCs w:val="28"/>
          <w:lang w:eastAsia="lv-LV"/>
        </w:rPr>
        <w:t xml:space="preserve"> un 43.</w:t>
      </w:r>
      <w:r w:rsidR="0014319F">
        <w:rPr>
          <w:color w:val="000000"/>
          <w:sz w:val="28"/>
          <w:szCs w:val="28"/>
          <w:lang w:eastAsia="lv-LV"/>
        </w:rPr>
        <w:t> </w:t>
      </w:r>
      <w:r w:rsidR="00A57320">
        <w:rPr>
          <w:color w:val="000000"/>
          <w:sz w:val="28"/>
          <w:szCs w:val="28"/>
          <w:lang w:eastAsia="lv-LV"/>
        </w:rPr>
        <w:t>punktu šādā redakcijā:</w:t>
      </w:r>
    </w:p>
    <w:p w:rsidR="00A57320" w:rsidRDefault="00A57320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„42. Ja lielgabarīta vai smagsvara transportlīdzekļa (izņemot lauksaimniecības tehniku, kas veic īslaicīgu</w:t>
      </w:r>
      <w:r w:rsidR="00525F96">
        <w:rPr>
          <w:color w:val="000000"/>
          <w:sz w:val="28"/>
          <w:szCs w:val="28"/>
          <w:lang w:eastAsia="lv-LV"/>
        </w:rPr>
        <w:t>s pārbraucienus) platums ir 3,5 – 5 </w:t>
      </w:r>
      <w:r>
        <w:rPr>
          <w:color w:val="000000"/>
          <w:sz w:val="28"/>
          <w:szCs w:val="28"/>
          <w:lang w:eastAsia="lv-LV"/>
        </w:rPr>
        <w:t>m vai garums ir 30</w:t>
      </w:r>
      <w:r w:rsidR="00525F96">
        <w:rPr>
          <w:color w:val="000000"/>
          <w:sz w:val="28"/>
          <w:szCs w:val="28"/>
          <w:lang w:eastAsia="lv-LV"/>
        </w:rPr>
        <w:t> </w:t>
      </w:r>
      <w:r>
        <w:rPr>
          <w:color w:val="000000"/>
          <w:sz w:val="28"/>
          <w:szCs w:val="28"/>
          <w:lang w:eastAsia="lv-LV"/>
        </w:rPr>
        <w:t>–</w:t>
      </w:r>
      <w:r w:rsidR="00525F96">
        <w:rPr>
          <w:color w:val="000000"/>
          <w:sz w:val="28"/>
          <w:szCs w:val="28"/>
          <w:lang w:eastAsia="lv-LV"/>
        </w:rPr>
        <w:t> </w:t>
      </w:r>
      <w:r>
        <w:rPr>
          <w:color w:val="000000"/>
          <w:sz w:val="28"/>
          <w:szCs w:val="28"/>
          <w:lang w:eastAsia="lv-LV"/>
        </w:rPr>
        <w:t>40</w:t>
      </w:r>
      <w:r w:rsidR="00525F96">
        <w:rPr>
          <w:color w:val="000000"/>
          <w:sz w:val="28"/>
          <w:szCs w:val="28"/>
          <w:lang w:eastAsia="lv-LV"/>
        </w:rPr>
        <w:t> </w:t>
      </w:r>
      <w:r>
        <w:rPr>
          <w:color w:val="000000"/>
          <w:sz w:val="28"/>
          <w:szCs w:val="28"/>
          <w:lang w:eastAsia="lv-LV"/>
        </w:rPr>
        <w:t>m, kā arī ja pārvietošanās laikā ir pilnībā aizņemta pretējā kustības josla vai jāveic papildu pasākumi satiksmes regulēšanai</w:t>
      </w:r>
      <w:r w:rsidR="0000555A">
        <w:rPr>
          <w:color w:val="000000"/>
          <w:sz w:val="28"/>
          <w:szCs w:val="28"/>
          <w:lang w:eastAsia="lv-LV"/>
        </w:rPr>
        <w:t>,</w:t>
      </w:r>
      <w:r>
        <w:rPr>
          <w:color w:val="000000"/>
          <w:sz w:val="28"/>
          <w:szCs w:val="28"/>
          <w:lang w:eastAsia="lv-LV"/>
        </w:rPr>
        <w:t xml:space="preserve"> </w:t>
      </w:r>
      <w:r w:rsidR="0000555A">
        <w:rPr>
          <w:color w:val="000000"/>
          <w:sz w:val="28"/>
          <w:szCs w:val="28"/>
          <w:lang w:eastAsia="lv-LV"/>
        </w:rPr>
        <w:t>p</w:t>
      </w:r>
      <w:r>
        <w:rPr>
          <w:color w:val="000000"/>
          <w:sz w:val="28"/>
          <w:szCs w:val="28"/>
          <w:lang w:eastAsia="lv-LV"/>
        </w:rPr>
        <w:t>ar šādu pārvadājumu</w:t>
      </w:r>
      <w:r w:rsidR="0019428D">
        <w:rPr>
          <w:color w:val="000000"/>
          <w:sz w:val="28"/>
          <w:szCs w:val="28"/>
          <w:lang w:eastAsia="lv-LV"/>
        </w:rPr>
        <w:t xml:space="preserve"> telefoniski vai </w:t>
      </w:r>
      <w:r w:rsidR="00155DA0">
        <w:rPr>
          <w:color w:val="000000"/>
          <w:sz w:val="28"/>
          <w:szCs w:val="28"/>
          <w:lang w:eastAsia="lv-LV"/>
        </w:rPr>
        <w:t xml:space="preserve">ar elektroniskā pasta starpniecību </w:t>
      </w:r>
      <w:r w:rsidR="009F6326">
        <w:rPr>
          <w:color w:val="000000"/>
          <w:sz w:val="28"/>
          <w:szCs w:val="28"/>
          <w:lang w:eastAsia="lv-LV"/>
        </w:rPr>
        <w:t>informē Valsts policiju</w:t>
      </w:r>
      <w:r>
        <w:rPr>
          <w:color w:val="000000"/>
          <w:sz w:val="28"/>
          <w:szCs w:val="28"/>
          <w:lang w:eastAsia="lv-LV"/>
        </w:rPr>
        <w:t xml:space="preserve"> un pārvadājuma veikšanai izman</w:t>
      </w:r>
      <w:r w:rsidR="0014319F">
        <w:rPr>
          <w:color w:val="000000"/>
          <w:sz w:val="28"/>
          <w:szCs w:val="28"/>
          <w:lang w:eastAsia="lv-LV"/>
        </w:rPr>
        <w:t>to pavadošo transportlīdzekli</w:t>
      </w:r>
      <w:r w:rsidR="00807AA5">
        <w:rPr>
          <w:color w:val="000000"/>
          <w:sz w:val="28"/>
          <w:szCs w:val="28"/>
          <w:lang w:eastAsia="lv-LV"/>
        </w:rPr>
        <w:t xml:space="preserve">. </w:t>
      </w:r>
    </w:p>
    <w:p w:rsidR="00A57320" w:rsidRDefault="00A57320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43. Par pavadošo transportlīdzekli var izmantot Valsts policijas transportlīdzekli vai transpor</w:t>
      </w:r>
      <w:r w:rsidR="00525F96">
        <w:rPr>
          <w:color w:val="000000"/>
          <w:sz w:val="28"/>
          <w:szCs w:val="28"/>
          <w:lang w:eastAsia="lv-LV"/>
        </w:rPr>
        <w:t>tlīdzekļa vadītāja apliecības B </w:t>
      </w:r>
      <w:r>
        <w:rPr>
          <w:color w:val="000000"/>
          <w:sz w:val="28"/>
          <w:szCs w:val="28"/>
          <w:lang w:eastAsia="lv-LV"/>
        </w:rPr>
        <w:t xml:space="preserve">kategorijai atbilstošu </w:t>
      </w:r>
      <w:r>
        <w:rPr>
          <w:color w:val="000000"/>
          <w:sz w:val="28"/>
          <w:szCs w:val="28"/>
          <w:lang w:eastAsia="lv-LV"/>
        </w:rPr>
        <w:lastRenderedPageBreak/>
        <w:t>mehānisko transportl</w:t>
      </w:r>
      <w:r w:rsidR="00525F96">
        <w:rPr>
          <w:color w:val="000000"/>
          <w:sz w:val="28"/>
          <w:szCs w:val="28"/>
          <w:lang w:eastAsia="lv-LV"/>
        </w:rPr>
        <w:t>īdzekli bez piekabes (izņemot A </w:t>
      </w:r>
      <w:r w:rsidR="00111098">
        <w:rPr>
          <w:color w:val="000000"/>
          <w:sz w:val="28"/>
          <w:szCs w:val="28"/>
          <w:lang w:eastAsia="lv-LV"/>
        </w:rPr>
        <w:t>kategorijas motociklu)</w:t>
      </w:r>
      <w:r>
        <w:rPr>
          <w:color w:val="000000"/>
          <w:sz w:val="28"/>
          <w:szCs w:val="28"/>
          <w:lang w:eastAsia="lv-LV"/>
        </w:rPr>
        <w:t xml:space="preserve">, </w:t>
      </w:r>
      <w:r w:rsidR="009F6326">
        <w:rPr>
          <w:color w:val="000000"/>
          <w:sz w:val="28"/>
          <w:szCs w:val="28"/>
          <w:lang w:eastAsia="lv-LV"/>
        </w:rPr>
        <w:t>kas</w:t>
      </w:r>
      <w:r>
        <w:rPr>
          <w:color w:val="000000"/>
          <w:sz w:val="28"/>
          <w:szCs w:val="28"/>
          <w:lang w:eastAsia="lv-LV"/>
        </w:rPr>
        <w:t xml:space="preserve"> ir konstruēts un paredzēts ne vairāk kā astoņiem pasažieriem, neskaitot vadītāju, un </w:t>
      </w:r>
      <w:r w:rsidR="009F6326">
        <w:rPr>
          <w:color w:val="000000"/>
          <w:sz w:val="28"/>
          <w:szCs w:val="28"/>
          <w:lang w:eastAsia="lv-LV"/>
        </w:rPr>
        <w:t>kas</w:t>
      </w:r>
      <w:r>
        <w:rPr>
          <w:color w:val="000000"/>
          <w:sz w:val="28"/>
          <w:szCs w:val="28"/>
          <w:lang w:eastAsia="lv-LV"/>
        </w:rPr>
        <w:t xml:space="preserve"> ir aprīkots ar:</w:t>
      </w:r>
    </w:p>
    <w:p w:rsidR="00A57320" w:rsidRDefault="00A57320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43.1. ne mazāk kā divām oranžām (dzeltenām) bākugunīm, kuru izvietojums nodrošina to redzamību no 360</w:t>
      </w:r>
      <w:r w:rsidRPr="00F3498E">
        <w:rPr>
          <w:color w:val="000000"/>
          <w:sz w:val="28"/>
          <w:szCs w:val="28"/>
          <w:vertAlign w:val="superscript"/>
          <w:lang w:eastAsia="lv-LV"/>
        </w:rPr>
        <w:t>0</w:t>
      </w:r>
      <w:r w:rsidR="00525F96">
        <w:rPr>
          <w:color w:val="000000"/>
          <w:sz w:val="28"/>
          <w:szCs w:val="28"/>
          <w:lang w:eastAsia="lv-LV"/>
        </w:rPr>
        <w:t> </w:t>
      </w:r>
      <w:r>
        <w:rPr>
          <w:color w:val="000000"/>
          <w:sz w:val="28"/>
          <w:szCs w:val="28"/>
          <w:lang w:eastAsia="lv-LV"/>
        </w:rPr>
        <w:t>leņķa;</w:t>
      </w:r>
    </w:p>
    <w:p w:rsidR="00A57320" w:rsidRDefault="00A57320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43.2. mobilo vai stacionāro iebūvēto auto rāciju (27</w:t>
      </w:r>
      <w:r w:rsidR="00525F96">
        <w:rPr>
          <w:color w:val="000000"/>
          <w:sz w:val="28"/>
          <w:szCs w:val="28"/>
          <w:lang w:eastAsia="lv-LV"/>
        </w:rPr>
        <w:t> </w:t>
      </w:r>
      <w:r>
        <w:rPr>
          <w:color w:val="000000"/>
          <w:sz w:val="28"/>
          <w:szCs w:val="28"/>
          <w:lang w:eastAsia="lv-LV"/>
        </w:rPr>
        <w:t>MHz) radiosakaru nodrošināšanai ar lielgabarīta vai smagsvara transportlīdzekļa vadītāju;</w:t>
      </w:r>
    </w:p>
    <w:p w:rsidR="0006392D" w:rsidRPr="0006392D" w:rsidRDefault="0006392D" w:rsidP="003D5B0B">
      <w:pPr>
        <w:spacing w:before="80"/>
        <w:jc w:val="both"/>
        <w:rPr>
          <w:sz w:val="28"/>
          <w:szCs w:val="28"/>
        </w:rPr>
      </w:pPr>
      <w:r w:rsidRPr="0006392D">
        <w:rPr>
          <w:color w:val="000000"/>
          <w:sz w:val="28"/>
          <w:szCs w:val="28"/>
          <w:lang w:eastAsia="lv-LV"/>
        </w:rPr>
        <w:t xml:space="preserve">43.3. </w:t>
      </w:r>
      <w:r w:rsidRPr="0006392D">
        <w:rPr>
          <w:sz w:val="28"/>
          <w:szCs w:val="28"/>
        </w:rPr>
        <w:t>stacionāri uz pavadošā transportlīdzekļa jumta montētu maināmo signālu iekārtu (6. pielikums);</w:t>
      </w:r>
    </w:p>
    <w:p w:rsidR="00A57320" w:rsidRDefault="00A57320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43.4. speciālu gaismu reflektējošu apzīmējumu transportlīdzekļa priekšā un aizmugurē (7.</w:t>
      </w:r>
      <w:r w:rsidR="00525F96">
        <w:rPr>
          <w:color w:val="000000"/>
          <w:sz w:val="28"/>
          <w:szCs w:val="28"/>
          <w:lang w:eastAsia="lv-LV"/>
        </w:rPr>
        <w:t> </w:t>
      </w:r>
      <w:r>
        <w:rPr>
          <w:color w:val="000000"/>
          <w:sz w:val="28"/>
          <w:szCs w:val="28"/>
          <w:lang w:eastAsia="lv-LV"/>
        </w:rPr>
        <w:t>pielikums);</w:t>
      </w:r>
    </w:p>
    <w:p w:rsidR="00A57320" w:rsidRDefault="00A57320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43.5. skaļruni;</w:t>
      </w:r>
    </w:p>
    <w:p w:rsidR="00A57320" w:rsidRDefault="00003E6B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43.6. trīs līdz pieciem</w:t>
      </w:r>
      <w:r w:rsidR="00A57320">
        <w:rPr>
          <w:color w:val="000000"/>
          <w:sz w:val="28"/>
          <w:szCs w:val="28"/>
          <w:lang w:eastAsia="lv-LV"/>
        </w:rPr>
        <w:t xml:space="preserve"> brīdinājuma konusiem;</w:t>
      </w:r>
    </w:p>
    <w:p w:rsidR="00A57320" w:rsidRDefault="00525F96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43.7. mērlenti vismaz 50 m garumā.”;</w:t>
      </w:r>
    </w:p>
    <w:p w:rsidR="00A57320" w:rsidRDefault="00A57320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</w:p>
    <w:p w:rsidR="00A57320" w:rsidRDefault="006C5713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</w:t>
      </w:r>
      <w:r w:rsidR="003D5B0B">
        <w:rPr>
          <w:color w:val="000000"/>
          <w:sz w:val="28"/>
          <w:szCs w:val="28"/>
          <w:lang w:eastAsia="lv-LV"/>
        </w:rPr>
        <w:t>2</w:t>
      </w:r>
      <w:r w:rsidR="00A57320">
        <w:rPr>
          <w:color w:val="000000"/>
          <w:sz w:val="28"/>
          <w:szCs w:val="28"/>
          <w:lang w:eastAsia="lv-LV"/>
        </w:rPr>
        <w:t xml:space="preserve">. </w:t>
      </w:r>
      <w:r w:rsidR="00525F96">
        <w:rPr>
          <w:color w:val="000000"/>
          <w:sz w:val="28"/>
          <w:szCs w:val="28"/>
          <w:lang w:eastAsia="lv-LV"/>
        </w:rPr>
        <w:t>p</w:t>
      </w:r>
      <w:r w:rsidR="00A57320">
        <w:rPr>
          <w:color w:val="000000"/>
          <w:sz w:val="28"/>
          <w:szCs w:val="28"/>
          <w:lang w:eastAsia="lv-LV"/>
        </w:rPr>
        <w:t xml:space="preserve">apildināt </w:t>
      </w:r>
      <w:r w:rsidR="00807AA5">
        <w:rPr>
          <w:color w:val="000000"/>
          <w:sz w:val="28"/>
          <w:szCs w:val="28"/>
          <w:lang w:eastAsia="lv-LV"/>
        </w:rPr>
        <w:t xml:space="preserve">noteikumus </w:t>
      </w:r>
      <w:r w:rsidR="00A57320">
        <w:rPr>
          <w:color w:val="000000"/>
          <w:sz w:val="28"/>
          <w:szCs w:val="28"/>
          <w:lang w:eastAsia="lv-LV"/>
        </w:rPr>
        <w:t>ar 43.</w:t>
      </w:r>
      <w:r w:rsidR="00A57320" w:rsidRPr="00525F96">
        <w:rPr>
          <w:color w:val="000000"/>
          <w:sz w:val="28"/>
          <w:szCs w:val="28"/>
          <w:vertAlign w:val="superscript"/>
          <w:lang w:eastAsia="lv-LV"/>
        </w:rPr>
        <w:t>1</w:t>
      </w:r>
      <w:r w:rsidR="00525F96">
        <w:rPr>
          <w:color w:val="000000"/>
          <w:sz w:val="28"/>
          <w:szCs w:val="28"/>
          <w:lang w:eastAsia="lv-LV"/>
        </w:rPr>
        <w:t> </w:t>
      </w:r>
      <w:r w:rsidR="00807AA5">
        <w:rPr>
          <w:color w:val="000000"/>
          <w:sz w:val="28"/>
          <w:szCs w:val="28"/>
          <w:lang w:eastAsia="lv-LV"/>
        </w:rPr>
        <w:t>un 43.</w:t>
      </w:r>
      <w:r w:rsidR="00807AA5" w:rsidRPr="00807AA5">
        <w:rPr>
          <w:color w:val="000000"/>
          <w:sz w:val="28"/>
          <w:szCs w:val="28"/>
          <w:vertAlign w:val="superscript"/>
          <w:lang w:eastAsia="lv-LV"/>
        </w:rPr>
        <w:t>2</w:t>
      </w:r>
      <w:r w:rsidR="00807AA5">
        <w:rPr>
          <w:color w:val="000000"/>
          <w:sz w:val="28"/>
          <w:szCs w:val="28"/>
          <w:lang w:eastAsia="lv-LV"/>
        </w:rPr>
        <w:t> </w:t>
      </w:r>
      <w:r w:rsidR="00A57320">
        <w:rPr>
          <w:color w:val="000000"/>
          <w:sz w:val="28"/>
          <w:szCs w:val="28"/>
          <w:lang w:eastAsia="lv-LV"/>
        </w:rPr>
        <w:t>punktu šādā redakcijā:</w:t>
      </w:r>
    </w:p>
    <w:p w:rsidR="00D47267" w:rsidRDefault="00992DF8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 w:rsidRPr="00992DF8">
        <w:rPr>
          <w:color w:val="000000" w:themeColor="text1"/>
          <w:sz w:val="28"/>
          <w:szCs w:val="28"/>
          <w:lang w:eastAsia="lv-LV"/>
        </w:rPr>
        <w:t>„43.</w:t>
      </w:r>
      <w:r w:rsidRPr="00992DF8">
        <w:rPr>
          <w:color w:val="000000" w:themeColor="text1"/>
          <w:sz w:val="28"/>
          <w:szCs w:val="28"/>
          <w:vertAlign w:val="superscript"/>
          <w:lang w:eastAsia="lv-LV"/>
        </w:rPr>
        <w:t>1</w:t>
      </w:r>
      <w:r w:rsidRPr="00992DF8">
        <w:rPr>
          <w:color w:val="000000" w:themeColor="text1"/>
          <w:sz w:val="28"/>
          <w:szCs w:val="28"/>
          <w:lang w:eastAsia="lv-LV"/>
        </w:rPr>
        <w:t xml:space="preserve"> Ja lielgabarīta vai smagsvara transportlīdzekļa (izņemot lauksaimniecības tehniku, kas veic īslaicīgus pārbraucienus) platums ir 3,5 – 4,0 m un garums nepārsniedz 30 m, tad pārvadājumu veikšanai izmantoto pavadošo transportlīdzekli var neaprīkot ar 43.3. apakšpunktā minēto stacionāro uz pavadošā transportlīdzekļa jumta montēto maināmo signālu iekārtu</w:t>
      </w:r>
      <w:r w:rsidR="00807AA5">
        <w:rPr>
          <w:color w:val="000000" w:themeColor="text1"/>
          <w:sz w:val="28"/>
          <w:szCs w:val="28"/>
          <w:lang w:eastAsia="lv-LV"/>
        </w:rPr>
        <w:t>.</w:t>
      </w:r>
    </w:p>
    <w:p w:rsidR="00D47267" w:rsidRDefault="00D47267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43.</w:t>
      </w:r>
      <w:r w:rsidRPr="00D47267">
        <w:rPr>
          <w:color w:val="000000" w:themeColor="text1"/>
          <w:sz w:val="28"/>
          <w:szCs w:val="28"/>
          <w:vertAlign w:val="superscript"/>
          <w:lang w:eastAsia="lv-LV"/>
        </w:rPr>
        <w:t>2</w:t>
      </w:r>
      <w:r>
        <w:rPr>
          <w:color w:val="000000"/>
          <w:sz w:val="28"/>
          <w:szCs w:val="28"/>
          <w:lang w:eastAsia="lv-LV"/>
        </w:rPr>
        <w:t xml:space="preserve"> Ja lielgabarīta vai smagsvara transportlī</w:t>
      </w:r>
      <w:r w:rsidR="00F24612">
        <w:rPr>
          <w:color w:val="000000"/>
          <w:sz w:val="28"/>
          <w:szCs w:val="28"/>
          <w:lang w:eastAsia="lv-LV"/>
        </w:rPr>
        <w:t xml:space="preserve">dzekļa </w:t>
      </w:r>
      <w:r w:rsidR="009604F9" w:rsidRPr="00992DF8">
        <w:rPr>
          <w:color w:val="000000" w:themeColor="text1"/>
          <w:sz w:val="28"/>
          <w:szCs w:val="28"/>
          <w:lang w:eastAsia="lv-LV"/>
        </w:rPr>
        <w:t>(i</w:t>
      </w:r>
      <w:r w:rsidR="009604F9">
        <w:rPr>
          <w:color w:val="000000" w:themeColor="text1"/>
          <w:sz w:val="28"/>
          <w:szCs w:val="28"/>
          <w:lang w:eastAsia="lv-LV"/>
        </w:rPr>
        <w:t>zņemot lauksaimniecības tehniku</w:t>
      </w:r>
      <w:r w:rsidR="009604F9" w:rsidRPr="00992DF8">
        <w:rPr>
          <w:color w:val="000000" w:themeColor="text1"/>
          <w:sz w:val="28"/>
          <w:szCs w:val="28"/>
          <w:lang w:eastAsia="lv-LV"/>
        </w:rPr>
        <w:t>)</w:t>
      </w:r>
      <w:r w:rsidR="009604F9">
        <w:rPr>
          <w:color w:val="000000"/>
          <w:sz w:val="28"/>
          <w:szCs w:val="28"/>
          <w:lang w:eastAsia="lv-LV"/>
        </w:rPr>
        <w:t xml:space="preserve"> </w:t>
      </w:r>
      <w:r w:rsidR="00F24612">
        <w:rPr>
          <w:color w:val="000000"/>
          <w:sz w:val="28"/>
          <w:szCs w:val="28"/>
          <w:lang w:eastAsia="lv-LV"/>
        </w:rPr>
        <w:t xml:space="preserve">platums pārsniedz 5 m </w:t>
      </w:r>
      <w:r>
        <w:rPr>
          <w:color w:val="000000"/>
          <w:sz w:val="28"/>
          <w:szCs w:val="28"/>
          <w:lang w:eastAsia="lv-LV"/>
        </w:rPr>
        <w:t>vai garums 40 m, tad pārvadājuma veikšanai par pavadošo transportlīdzekli izmanto Valsts policijas transportlīdzekli.”;</w:t>
      </w:r>
    </w:p>
    <w:p w:rsidR="00D47267" w:rsidRDefault="00D47267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</w:p>
    <w:p w:rsidR="00A57320" w:rsidRDefault="006C5713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</w:t>
      </w:r>
      <w:r w:rsidR="003D5B0B">
        <w:rPr>
          <w:color w:val="000000"/>
          <w:sz w:val="28"/>
          <w:szCs w:val="28"/>
          <w:lang w:eastAsia="lv-LV"/>
        </w:rPr>
        <w:t>3</w:t>
      </w:r>
      <w:r w:rsidR="00525F96">
        <w:rPr>
          <w:color w:val="000000"/>
          <w:sz w:val="28"/>
          <w:szCs w:val="28"/>
          <w:lang w:eastAsia="lv-LV"/>
        </w:rPr>
        <w:t>. izteikt 44. </w:t>
      </w:r>
      <w:r w:rsidR="00A57320">
        <w:rPr>
          <w:color w:val="000000"/>
          <w:sz w:val="28"/>
          <w:szCs w:val="28"/>
          <w:lang w:eastAsia="lv-LV"/>
        </w:rPr>
        <w:t>punktu šādā redakcijā:</w:t>
      </w:r>
    </w:p>
    <w:p w:rsidR="003557FB" w:rsidRDefault="003557FB" w:rsidP="003D5B0B">
      <w:pPr>
        <w:spacing w:before="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“</w:t>
      </w:r>
      <w:r w:rsidRPr="000167E1">
        <w:rPr>
          <w:bCs/>
          <w:sz w:val="28"/>
          <w:szCs w:val="28"/>
        </w:rPr>
        <w:t>44. Traktortehniku aprīko ar oranžu (dzeltenu) bākuguni. Ja lielgabarīta lauksaimniecības tehnikas platums ir lielāks par 4</w:t>
      </w:r>
      <w:r>
        <w:rPr>
          <w:bCs/>
          <w:sz w:val="28"/>
          <w:szCs w:val="28"/>
        </w:rPr>
        <w:t xml:space="preserve"> m</w:t>
      </w:r>
      <w:r w:rsidRPr="000167E1">
        <w:rPr>
          <w:bCs/>
          <w:sz w:val="28"/>
          <w:szCs w:val="28"/>
        </w:rPr>
        <w:t>, diennakts tumšajā laikā vai nepietiekamas redzamības apstākļos par pavadošo transportlīdzekli izmanto transportlīdzekļa vadītāja apliecības B kategorijai atbilstošu mehānisko transportlīdzekli bez piekabes (izņemot A kategorijas motociklu un traktortehniku), kurš ir konstruēts un paredzēts ne vairāk kā astoņiem pasažieriem, neskaitot vadītāju, un</w:t>
      </w:r>
      <w:r w:rsidRPr="003557FB">
        <w:rPr>
          <w:bCs/>
          <w:sz w:val="28"/>
          <w:szCs w:val="28"/>
        </w:rPr>
        <w:t xml:space="preserve"> kurš ir aprīkots oranžu (dzelt</w:t>
      </w:r>
      <w:r>
        <w:rPr>
          <w:bCs/>
          <w:sz w:val="28"/>
          <w:szCs w:val="28"/>
        </w:rPr>
        <w:t>e</w:t>
      </w:r>
      <w:r w:rsidRPr="000167E1">
        <w:rPr>
          <w:bCs/>
          <w:sz w:val="28"/>
          <w:szCs w:val="28"/>
        </w:rPr>
        <w:t>nu) bākuguni, kura izvietojums nodrošina tā redzamību no 360</w:t>
      </w:r>
      <w:r w:rsidRPr="000167E1">
        <w:rPr>
          <w:bCs/>
          <w:sz w:val="28"/>
          <w:szCs w:val="28"/>
          <w:vertAlign w:val="superscript"/>
        </w:rPr>
        <w:t>0</w:t>
      </w:r>
      <w:r w:rsidRPr="000167E1">
        <w:rPr>
          <w:bCs/>
          <w:sz w:val="28"/>
          <w:szCs w:val="28"/>
        </w:rPr>
        <w:t xml:space="preserve"> leņķa.</w:t>
      </w:r>
      <w:r>
        <w:rPr>
          <w:bCs/>
          <w:sz w:val="28"/>
          <w:szCs w:val="28"/>
        </w:rPr>
        <w:t>”</w:t>
      </w:r>
      <w:r w:rsidR="002E77C3">
        <w:rPr>
          <w:bCs/>
          <w:sz w:val="28"/>
          <w:szCs w:val="28"/>
        </w:rPr>
        <w:t>;</w:t>
      </w:r>
    </w:p>
    <w:p w:rsidR="006C376B" w:rsidRDefault="006C376B" w:rsidP="003D5B0B">
      <w:pPr>
        <w:spacing w:before="80"/>
        <w:jc w:val="both"/>
        <w:rPr>
          <w:bCs/>
          <w:sz w:val="28"/>
          <w:szCs w:val="28"/>
        </w:rPr>
      </w:pPr>
    </w:p>
    <w:p w:rsidR="006C376B" w:rsidRDefault="006C376B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</w:t>
      </w:r>
      <w:r w:rsidR="003D5B0B">
        <w:rPr>
          <w:color w:val="000000"/>
          <w:sz w:val="28"/>
          <w:szCs w:val="28"/>
          <w:lang w:eastAsia="lv-LV"/>
        </w:rPr>
        <w:t>4</w:t>
      </w:r>
      <w:r>
        <w:rPr>
          <w:color w:val="000000"/>
          <w:sz w:val="28"/>
          <w:szCs w:val="28"/>
          <w:lang w:eastAsia="lv-LV"/>
        </w:rPr>
        <w:t>. papildināt noteikumus ar VII nodaļu šādā redakcijā:</w:t>
      </w:r>
    </w:p>
    <w:p w:rsidR="006C376B" w:rsidRDefault="006C376B" w:rsidP="003D5B0B">
      <w:pPr>
        <w:spacing w:before="80"/>
        <w:ind w:right="26"/>
        <w:jc w:val="center"/>
        <w:rPr>
          <w:color w:val="000000"/>
          <w:sz w:val="28"/>
          <w:szCs w:val="28"/>
          <w:lang w:eastAsia="lv-LV"/>
        </w:rPr>
      </w:pPr>
      <w:r w:rsidRPr="005B32A1">
        <w:rPr>
          <w:color w:val="000000"/>
          <w:sz w:val="28"/>
          <w:szCs w:val="28"/>
          <w:lang w:eastAsia="lv-LV"/>
        </w:rPr>
        <w:t>„</w:t>
      </w:r>
      <w:r w:rsidRPr="007C54FA">
        <w:rPr>
          <w:b/>
          <w:color w:val="000000"/>
          <w:sz w:val="28"/>
          <w:szCs w:val="28"/>
          <w:lang w:eastAsia="lv-LV"/>
        </w:rPr>
        <w:t>VII Noslēguma jautājums</w:t>
      </w:r>
    </w:p>
    <w:p w:rsidR="006C376B" w:rsidRDefault="006C376B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lastRenderedPageBreak/>
        <w:t>51. </w:t>
      </w:r>
      <w:r w:rsidR="0030241E">
        <w:rPr>
          <w:color w:val="000000"/>
          <w:sz w:val="28"/>
          <w:szCs w:val="28"/>
          <w:lang w:eastAsia="lv-LV"/>
        </w:rPr>
        <w:t>Līdz 2016.</w:t>
      </w:r>
      <w:r w:rsidR="000F5457">
        <w:rPr>
          <w:color w:val="000000"/>
          <w:sz w:val="28"/>
          <w:szCs w:val="28"/>
          <w:lang w:eastAsia="lv-LV"/>
        </w:rPr>
        <w:t> </w:t>
      </w:r>
      <w:r w:rsidR="0030241E">
        <w:rPr>
          <w:color w:val="000000"/>
          <w:sz w:val="28"/>
          <w:szCs w:val="28"/>
          <w:lang w:eastAsia="lv-LV"/>
        </w:rPr>
        <w:t>gada 30.</w:t>
      </w:r>
      <w:r w:rsidR="000F5457">
        <w:rPr>
          <w:color w:val="000000"/>
          <w:sz w:val="28"/>
          <w:szCs w:val="28"/>
          <w:lang w:eastAsia="lv-LV"/>
        </w:rPr>
        <w:t> </w:t>
      </w:r>
      <w:r w:rsidR="0030241E">
        <w:rPr>
          <w:color w:val="000000"/>
          <w:sz w:val="28"/>
          <w:szCs w:val="28"/>
          <w:lang w:eastAsia="lv-LV"/>
        </w:rPr>
        <w:t>septembrim</w:t>
      </w:r>
      <w:r w:rsidR="0030241E" w:rsidRPr="0030241E">
        <w:rPr>
          <w:color w:val="000000"/>
          <w:sz w:val="28"/>
          <w:szCs w:val="28"/>
          <w:lang w:eastAsia="lv-LV"/>
        </w:rPr>
        <w:t xml:space="preserve"> lielgabarīta </w:t>
      </w:r>
      <w:r w:rsidR="0030241E">
        <w:rPr>
          <w:color w:val="000000"/>
          <w:sz w:val="28"/>
          <w:szCs w:val="28"/>
          <w:lang w:eastAsia="lv-LV"/>
        </w:rPr>
        <w:t>vai smagsvara transportlīdzekļu</w:t>
      </w:r>
      <w:r w:rsidR="0030241E" w:rsidRPr="0030241E">
        <w:rPr>
          <w:color w:val="000000"/>
          <w:sz w:val="28"/>
          <w:szCs w:val="28"/>
          <w:lang w:eastAsia="lv-LV"/>
        </w:rPr>
        <w:t xml:space="preserve"> (izņemot traktortehniku), kuru platums ir 3,5–4 m vai garums ir 24–30 m, pavadīšanai </w:t>
      </w:r>
      <w:r w:rsidR="000F5457">
        <w:rPr>
          <w:color w:val="000000"/>
          <w:sz w:val="28"/>
          <w:szCs w:val="28"/>
          <w:lang w:eastAsia="lv-LV"/>
        </w:rPr>
        <w:t>drīkst nepiemērot šo noteikumu 43. punktā noteiktās prasības un</w:t>
      </w:r>
      <w:r w:rsidR="0030241E" w:rsidRPr="0030241E">
        <w:rPr>
          <w:color w:val="000000"/>
          <w:sz w:val="28"/>
          <w:szCs w:val="28"/>
          <w:lang w:eastAsia="lv-LV"/>
        </w:rPr>
        <w:t xml:space="preserve"> izmantot pavadošo automobili – M1 kategorijas mehānisko transportlīdzekli, kas aprīkots </w:t>
      </w:r>
      <w:r w:rsidR="003774CA">
        <w:rPr>
          <w:color w:val="000000"/>
          <w:sz w:val="28"/>
          <w:szCs w:val="28"/>
          <w:lang w:eastAsia="lv-LV"/>
        </w:rPr>
        <w:t xml:space="preserve">tikai </w:t>
      </w:r>
      <w:r w:rsidR="0030241E" w:rsidRPr="0030241E">
        <w:rPr>
          <w:color w:val="000000"/>
          <w:sz w:val="28"/>
          <w:szCs w:val="28"/>
          <w:lang w:eastAsia="lv-LV"/>
        </w:rPr>
        <w:t>ar oranžām (dzeltenām) bākugunīm.</w:t>
      </w:r>
      <w:r w:rsidR="00A03FA9">
        <w:rPr>
          <w:color w:val="000000"/>
          <w:sz w:val="28"/>
          <w:szCs w:val="28"/>
          <w:lang w:eastAsia="lv-LV"/>
        </w:rPr>
        <w:t>”</w:t>
      </w:r>
      <w:r>
        <w:rPr>
          <w:color w:val="000000"/>
          <w:sz w:val="28"/>
          <w:szCs w:val="28"/>
          <w:lang w:eastAsia="lv-LV"/>
        </w:rPr>
        <w:t>;</w:t>
      </w:r>
    </w:p>
    <w:p w:rsidR="005B32A1" w:rsidRDefault="005B32A1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</w:p>
    <w:p w:rsidR="0019428D" w:rsidRDefault="00622C98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</w:t>
      </w:r>
      <w:r w:rsidR="003D5B0B">
        <w:rPr>
          <w:color w:val="000000"/>
          <w:sz w:val="28"/>
          <w:szCs w:val="28"/>
          <w:lang w:eastAsia="lv-LV"/>
        </w:rPr>
        <w:t>5</w:t>
      </w:r>
      <w:r w:rsidR="0019428D">
        <w:rPr>
          <w:color w:val="000000"/>
          <w:sz w:val="28"/>
          <w:szCs w:val="28"/>
          <w:lang w:eastAsia="lv-LV"/>
        </w:rPr>
        <w:t>. izteikt 1. pielikuma priekšpēdējo rindkopu šādā redakcijā:</w:t>
      </w:r>
    </w:p>
    <w:p w:rsidR="0019428D" w:rsidRDefault="0019428D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„Atļauja izsniegta 20__. gada ___. ________ plkst. ____________.”</w:t>
      </w:r>
      <w:r w:rsidR="001323AD">
        <w:rPr>
          <w:color w:val="000000"/>
          <w:sz w:val="28"/>
          <w:szCs w:val="28"/>
          <w:lang w:eastAsia="lv-LV"/>
        </w:rPr>
        <w:t>;</w:t>
      </w:r>
    </w:p>
    <w:p w:rsidR="001323AD" w:rsidRDefault="001323AD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</w:p>
    <w:p w:rsidR="001323AD" w:rsidRDefault="00622C98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</w:t>
      </w:r>
      <w:r w:rsidR="003D5B0B">
        <w:rPr>
          <w:color w:val="000000"/>
          <w:sz w:val="28"/>
          <w:szCs w:val="28"/>
          <w:lang w:eastAsia="lv-LV"/>
        </w:rPr>
        <w:t>6</w:t>
      </w:r>
      <w:r w:rsidR="001323AD">
        <w:rPr>
          <w:color w:val="000000"/>
          <w:sz w:val="28"/>
          <w:szCs w:val="28"/>
          <w:lang w:eastAsia="lv-LV"/>
        </w:rPr>
        <w:t>. papildināt 2.</w:t>
      </w:r>
      <w:r w:rsidR="00DC7B72">
        <w:rPr>
          <w:color w:val="000000"/>
          <w:sz w:val="28"/>
          <w:szCs w:val="28"/>
          <w:lang w:eastAsia="lv-LV"/>
        </w:rPr>
        <w:t> </w:t>
      </w:r>
      <w:r w:rsidR="001323AD">
        <w:rPr>
          <w:color w:val="000000"/>
          <w:sz w:val="28"/>
          <w:szCs w:val="28"/>
          <w:lang w:eastAsia="lv-LV"/>
        </w:rPr>
        <w:t xml:space="preserve">pielikumu pirms vārdiem „Pieprasījuma iesniedzējs” ar vārdiem „Piekrītu/ nepiekrītu </w:t>
      </w:r>
      <w:r w:rsidR="00EB5965">
        <w:rPr>
          <w:color w:val="000000"/>
          <w:sz w:val="28"/>
          <w:szCs w:val="28"/>
          <w:lang w:eastAsia="lv-LV"/>
        </w:rPr>
        <w:t xml:space="preserve">(nevajadzīgo nosvītrot) </w:t>
      </w:r>
      <w:r w:rsidR="001323AD" w:rsidRPr="001323AD">
        <w:rPr>
          <w:color w:val="000000"/>
          <w:sz w:val="28"/>
          <w:szCs w:val="28"/>
          <w:lang w:eastAsia="lv-LV"/>
        </w:rPr>
        <w:t xml:space="preserve">lielgabarīta </w:t>
      </w:r>
      <w:r w:rsidR="001323AD">
        <w:rPr>
          <w:color w:val="000000"/>
          <w:sz w:val="28"/>
          <w:szCs w:val="28"/>
          <w:lang w:eastAsia="lv-LV"/>
        </w:rPr>
        <w:t xml:space="preserve">vai smagsvara pārvadājumu atļauju saņemt </w:t>
      </w:r>
      <w:r w:rsidR="001323AD" w:rsidRPr="001323AD">
        <w:rPr>
          <w:color w:val="000000"/>
          <w:sz w:val="28"/>
          <w:szCs w:val="28"/>
          <w:lang w:eastAsia="lv-LV"/>
        </w:rPr>
        <w:t>izsniegto atļauju datu bāzē elektronisko lielgabarīta un smagsvara pārvadājumu atļauju reģistrācijas vietnē (http://lvceli.lv/</w:t>
      </w:r>
      <w:r w:rsidR="00DC7B72">
        <w:rPr>
          <w:color w:val="000000"/>
          <w:sz w:val="28"/>
          <w:szCs w:val="28"/>
          <w:lang w:eastAsia="lv-LV"/>
        </w:rPr>
        <w:t>atlaujas</w:t>
      </w:r>
      <w:r w:rsidR="001323AD" w:rsidRPr="001323AD">
        <w:rPr>
          <w:color w:val="000000"/>
          <w:sz w:val="28"/>
          <w:szCs w:val="28"/>
          <w:lang w:eastAsia="lv-LV"/>
        </w:rPr>
        <w:t>)</w:t>
      </w:r>
      <w:r w:rsidR="001323AD">
        <w:rPr>
          <w:color w:val="000000"/>
          <w:sz w:val="28"/>
          <w:szCs w:val="28"/>
          <w:lang w:eastAsia="lv-LV"/>
        </w:rPr>
        <w:t>.”</w:t>
      </w:r>
      <w:r w:rsidR="00FA21A1">
        <w:rPr>
          <w:color w:val="000000"/>
          <w:sz w:val="28"/>
          <w:szCs w:val="28"/>
          <w:lang w:eastAsia="lv-LV"/>
        </w:rPr>
        <w:t>;</w:t>
      </w:r>
    </w:p>
    <w:p w:rsidR="00A57320" w:rsidRDefault="00A57320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</w:p>
    <w:p w:rsidR="00A57320" w:rsidRDefault="00622C98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</w:t>
      </w:r>
      <w:r w:rsidR="003D5B0B">
        <w:rPr>
          <w:color w:val="000000"/>
          <w:sz w:val="28"/>
          <w:szCs w:val="28"/>
          <w:lang w:eastAsia="lv-LV"/>
        </w:rPr>
        <w:t>7</w:t>
      </w:r>
      <w:r w:rsidR="00525F96">
        <w:rPr>
          <w:color w:val="000000"/>
          <w:sz w:val="28"/>
          <w:szCs w:val="28"/>
          <w:lang w:eastAsia="lv-LV"/>
        </w:rPr>
        <w:t>. svītrot 3. pielikumu;</w:t>
      </w:r>
    </w:p>
    <w:p w:rsidR="00A57320" w:rsidRDefault="00A57320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</w:p>
    <w:p w:rsidR="00A57320" w:rsidRPr="00CA340A" w:rsidRDefault="00622C98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</w:t>
      </w:r>
      <w:r w:rsidR="003D5B0B">
        <w:rPr>
          <w:color w:val="000000"/>
          <w:sz w:val="28"/>
          <w:szCs w:val="28"/>
          <w:lang w:eastAsia="lv-LV"/>
        </w:rPr>
        <w:t>8</w:t>
      </w:r>
      <w:r w:rsidR="00A57320">
        <w:rPr>
          <w:color w:val="000000"/>
          <w:sz w:val="28"/>
          <w:szCs w:val="28"/>
          <w:lang w:eastAsia="lv-LV"/>
        </w:rPr>
        <w:t xml:space="preserve">. </w:t>
      </w:r>
      <w:r w:rsidR="00525F96">
        <w:rPr>
          <w:color w:val="000000"/>
          <w:sz w:val="28"/>
          <w:szCs w:val="28"/>
          <w:lang w:eastAsia="lv-LV"/>
        </w:rPr>
        <w:t>papildināt ar 6. </w:t>
      </w:r>
      <w:r w:rsidR="00807AA5">
        <w:rPr>
          <w:color w:val="000000"/>
          <w:sz w:val="28"/>
          <w:szCs w:val="28"/>
          <w:lang w:eastAsia="lv-LV"/>
        </w:rPr>
        <w:t>un 7. </w:t>
      </w:r>
      <w:r w:rsidR="00A57320">
        <w:rPr>
          <w:color w:val="000000"/>
          <w:sz w:val="28"/>
          <w:szCs w:val="28"/>
          <w:lang w:eastAsia="lv-LV"/>
        </w:rPr>
        <w:t>pielikumu šādā redakcijā:</w:t>
      </w:r>
    </w:p>
    <w:p w:rsidR="00A57320" w:rsidRPr="00CA340A" w:rsidRDefault="00A57320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</w:p>
    <w:p w:rsidR="00D3256A" w:rsidRPr="00CA340A" w:rsidRDefault="00D3256A" w:rsidP="003D5B0B">
      <w:pPr>
        <w:spacing w:before="8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„6. </w:t>
      </w:r>
      <w:r w:rsidRPr="00CA340A">
        <w:rPr>
          <w:sz w:val="28"/>
          <w:szCs w:val="28"/>
        </w:rPr>
        <w:t>pielikums</w:t>
      </w:r>
    </w:p>
    <w:p w:rsidR="00D3256A" w:rsidRPr="00CA340A" w:rsidRDefault="00D3256A" w:rsidP="003D5B0B">
      <w:pPr>
        <w:spacing w:before="8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Ministru kabineta 2010. gada 6. </w:t>
      </w:r>
      <w:r w:rsidRPr="00CA340A">
        <w:rPr>
          <w:sz w:val="28"/>
          <w:szCs w:val="28"/>
        </w:rPr>
        <w:t xml:space="preserve">aprīļa </w:t>
      </w:r>
    </w:p>
    <w:p w:rsidR="00D3256A" w:rsidRPr="00CA340A" w:rsidRDefault="00D3256A" w:rsidP="003D5B0B">
      <w:pPr>
        <w:spacing w:before="8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noteikumiem Nr. </w:t>
      </w:r>
      <w:r w:rsidRPr="00CA340A">
        <w:rPr>
          <w:sz w:val="28"/>
          <w:szCs w:val="28"/>
        </w:rPr>
        <w:t>343</w:t>
      </w:r>
    </w:p>
    <w:p w:rsidR="00D3256A" w:rsidRPr="00CA340A" w:rsidRDefault="00D3256A" w:rsidP="003D5B0B">
      <w:pPr>
        <w:spacing w:before="80"/>
        <w:ind w:right="26" w:firstLine="0"/>
        <w:jc w:val="both"/>
        <w:rPr>
          <w:sz w:val="28"/>
          <w:szCs w:val="28"/>
        </w:rPr>
      </w:pPr>
    </w:p>
    <w:p w:rsidR="00D3256A" w:rsidRDefault="00D3256A" w:rsidP="003D5B0B">
      <w:pPr>
        <w:spacing w:before="80"/>
        <w:ind w:right="26" w:firstLine="0"/>
        <w:jc w:val="center"/>
        <w:rPr>
          <w:b/>
          <w:color w:val="000000"/>
          <w:sz w:val="28"/>
          <w:szCs w:val="28"/>
          <w:lang w:eastAsia="lv-LV"/>
        </w:rPr>
      </w:pPr>
      <w:r>
        <w:rPr>
          <w:b/>
          <w:color w:val="000000"/>
          <w:sz w:val="28"/>
          <w:szCs w:val="28"/>
          <w:lang w:eastAsia="lv-LV"/>
        </w:rPr>
        <w:t>Maināmo signālu iekārta</w:t>
      </w:r>
    </w:p>
    <w:p w:rsidR="00D3256A" w:rsidRDefault="00D3256A" w:rsidP="003D5B0B">
      <w:pPr>
        <w:spacing w:before="80"/>
        <w:ind w:right="26" w:firstLine="0"/>
        <w:rPr>
          <w:color w:val="000000"/>
          <w:szCs w:val="24"/>
          <w:lang w:eastAsia="lv-LV"/>
        </w:rPr>
      </w:pPr>
    </w:p>
    <w:p w:rsidR="00D3256A" w:rsidRPr="00F61507" w:rsidRDefault="00EF335B" w:rsidP="003D5B0B">
      <w:pPr>
        <w:spacing w:before="80"/>
        <w:ind w:right="26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 xml:space="preserve">1. </w:t>
      </w:r>
      <w:r w:rsidR="00D3256A" w:rsidRPr="00F61507">
        <w:rPr>
          <w:color w:val="000000"/>
          <w:sz w:val="28"/>
          <w:szCs w:val="28"/>
          <w:lang w:eastAsia="lv-LV"/>
        </w:rPr>
        <w:t>Maināmo signālu iekārtā attēlojamie signāli:</w:t>
      </w:r>
    </w:p>
    <w:p w:rsidR="00D3256A" w:rsidRDefault="00D3256A" w:rsidP="003D5B0B">
      <w:pPr>
        <w:spacing w:before="80"/>
        <w:ind w:right="26" w:firstLine="0"/>
        <w:jc w:val="center"/>
        <w:rPr>
          <w:b/>
          <w:color w:val="000000"/>
          <w:sz w:val="28"/>
          <w:szCs w:val="28"/>
          <w:lang w:eastAsia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1"/>
        <w:gridCol w:w="2871"/>
        <w:gridCol w:w="2871"/>
      </w:tblGrid>
      <w:tr w:rsidR="00D3256A" w:rsidTr="00C44C2B">
        <w:tc>
          <w:tcPr>
            <w:tcW w:w="2871" w:type="dxa"/>
          </w:tcPr>
          <w:p w:rsidR="00EF335B" w:rsidRDefault="00D3256A" w:rsidP="003D5B0B">
            <w:pPr>
              <w:spacing w:before="80"/>
              <w:ind w:right="26" w:firstLine="0"/>
              <w:jc w:val="center"/>
              <w:rPr>
                <w:b/>
                <w:color w:val="000000"/>
                <w:sz w:val="28"/>
                <w:szCs w:val="28"/>
                <w:lang w:eastAsia="lv-LV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eastAsia="lv-LV"/>
              </w:rPr>
              <w:drawing>
                <wp:inline distT="0" distB="0" distL="0" distR="0" wp14:anchorId="5BD1D8CE" wp14:editId="1C7731BA">
                  <wp:extent cx="1080000" cy="873191"/>
                  <wp:effectExtent l="0" t="0" r="635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73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D3256A" w:rsidRDefault="00D3256A" w:rsidP="003D5B0B">
            <w:pPr>
              <w:spacing w:before="80"/>
              <w:ind w:right="26" w:firstLine="0"/>
              <w:jc w:val="center"/>
              <w:rPr>
                <w:b/>
                <w:color w:val="000000"/>
                <w:sz w:val="28"/>
                <w:szCs w:val="28"/>
                <w:lang w:eastAsia="lv-LV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eastAsia="lv-LV"/>
              </w:rPr>
              <w:drawing>
                <wp:inline distT="0" distB="0" distL="0" distR="0" wp14:anchorId="23BB6CB6" wp14:editId="6846482C">
                  <wp:extent cx="1080000" cy="869338"/>
                  <wp:effectExtent l="0" t="0" r="635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693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D3256A" w:rsidRDefault="00D3256A" w:rsidP="003D5B0B">
            <w:pPr>
              <w:spacing w:before="80"/>
              <w:ind w:right="26" w:firstLine="0"/>
              <w:jc w:val="center"/>
              <w:rPr>
                <w:b/>
                <w:color w:val="000000"/>
                <w:sz w:val="28"/>
                <w:szCs w:val="28"/>
                <w:lang w:eastAsia="lv-LV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eastAsia="lv-LV"/>
              </w:rPr>
              <w:drawing>
                <wp:inline distT="0" distB="0" distL="0" distR="0" wp14:anchorId="6B4BB9D1" wp14:editId="53246E1A">
                  <wp:extent cx="1080000" cy="866907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66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56A" w:rsidRPr="00224A9C" w:rsidTr="00C44C2B">
        <w:tc>
          <w:tcPr>
            <w:tcW w:w="2871" w:type="dxa"/>
          </w:tcPr>
          <w:p w:rsidR="00D3256A" w:rsidRPr="00224A9C" w:rsidRDefault="00D3256A" w:rsidP="003D5B0B">
            <w:pPr>
              <w:spacing w:before="80"/>
              <w:ind w:right="26" w:firstLine="0"/>
              <w:jc w:val="center"/>
              <w:rPr>
                <w:noProof/>
                <w:color w:val="000000"/>
                <w:szCs w:val="24"/>
                <w:lang w:eastAsia="lv-LV"/>
              </w:rPr>
            </w:pPr>
            <w:r w:rsidRPr="00224A9C">
              <w:rPr>
                <w:color w:val="000000"/>
                <w:szCs w:val="24"/>
                <w:lang w:eastAsia="lv-LV"/>
              </w:rPr>
              <w:t>Zīm.</w:t>
            </w:r>
            <w:r>
              <w:rPr>
                <w:color w:val="000000"/>
                <w:szCs w:val="24"/>
                <w:lang w:eastAsia="lv-LV"/>
              </w:rPr>
              <w:t> </w:t>
            </w:r>
            <w:r w:rsidRPr="00224A9C">
              <w:rPr>
                <w:color w:val="000000"/>
                <w:szCs w:val="24"/>
                <w:lang w:eastAsia="lv-LV"/>
              </w:rPr>
              <w:t>1.</w:t>
            </w:r>
          </w:p>
        </w:tc>
        <w:tc>
          <w:tcPr>
            <w:tcW w:w="2871" w:type="dxa"/>
          </w:tcPr>
          <w:p w:rsidR="00D3256A" w:rsidRPr="00224A9C" w:rsidRDefault="00D3256A" w:rsidP="003D5B0B">
            <w:pPr>
              <w:spacing w:before="80"/>
              <w:ind w:right="26" w:firstLine="0"/>
              <w:jc w:val="center"/>
              <w:rPr>
                <w:noProof/>
                <w:color w:val="000000"/>
                <w:szCs w:val="24"/>
                <w:lang w:eastAsia="lv-LV"/>
              </w:rPr>
            </w:pPr>
            <w:r w:rsidRPr="00224A9C">
              <w:rPr>
                <w:noProof/>
                <w:color w:val="000000"/>
                <w:szCs w:val="24"/>
                <w:lang w:eastAsia="lv-LV"/>
              </w:rPr>
              <w:t>Zīm.</w:t>
            </w:r>
            <w:r>
              <w:rPr>
                <w:noProof/>
                <w:color w:val="000000"/>
                <w:szCs w:val="24"/>
                <w:lang w:eastAsia="lv-LV"/>
              </w:rPr>
              <w:t> </w:t>
            </w:r>
            <w:r w:rsidRPr="00224A9C">
              <w:rPr>
                <w:noProof/>
                <w:color w:val="000000"/>
                <w:szCs w:val="24"/>
                <w:lang w:eastAsia="lv-LV"/>
              </w:rPr>
              <w:t>2.</w:t>
            </w:r>
          </w:p>
        </w:tc>
        <w:tc>
          <w:tcPr>
            <w:tcW w:w="2871" w:type="dxa"/>
          </w:tcPr>
          <w:p w:rsidR="00D3256A" w:rsidRPr="00224A9C" w:rsidRDefault="00D3256A" w:rsidP="003D5B0B">
            <w:pPr>
              <w:spacing w:before="80"/>
              <w:ind w:right="26" w:firstLine="0"/>
              <w:jc w:val="center"/>
              <w:rPr>
                <w:noProof/>
                <w:color w:val="000000"/>
                <w:szCs w:val="24"/>
                <w:lang w:eastAsia="lv-LV"/>
              </w:rPr>
            </w:pPr>
            <w:r w:rsidRPr="00224A9C">
              <w:rPr>
                <w:noProof/>
                <w:color w:val="000000"/>
                <w:szCs w:val="24"/>
                <w:lang w:eastAsia="lv-LV"/>
              </w:rPr>
              <w:t>Zīm.</w:t>
            </w:r>
            <w:r>
              <w:rPr>
                <w:noProof/>
                <w:color w:val="000000"/>
                <w:szCs w:val="24"/>
                <w:lang w:eastAsia="lv-LV"/>
              </w:rPr>
              <w:t> </w:t>
            </w:r>
            <w:r w:rsidRPr="00224A9C">
              <w:rPr>
                <w:noProof/>
                <w:color w:val="000000"/>
                <w:szCs w:val="24"/>
                <w:lang w:eastAsia="lv-LV"/>
              </w:rPr>
              <w:t>3.</w:t>
            </w:r>
          </w:p>
        </w:tc>
      </w:tr>
      <w:tr w:rsidR="00D3256A" w:rsidTr="00C44C2B">
        <w:tc>
          <w:tcPr>
            <w:tcW w:w="2871" w:type="dxa"/>
          </w:tcPr>
          <w:p w:rsidR="00EF335B" w:rsidRDefault="00D3256A" w:rsidP="003D5B0B">
            <w:pPr>
              <w:spacing w:before="80"/>
              <w:ind w:right="26" w:firstLine="0"/>
              <w:jc w:val="center"/>
              <w:rPr>
                <w:b/>
                <w:color w:val="000000"/>
                <w:sz w:val="28"/>
                <w:szCs w:val="28"/>
                <w:lang w:eastAsia="lv-LV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eastAsia="lv-LV"/>
              </w:rPr>
              <w:drawing>
                <wp:inline distT="0" distB="0" distL="0" distR="0" wp14:anchorId="37A0B9EE" wp14:editId="2C09BB2D">
                  <wp:extent cx="1080000" cy="876558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765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D3256A" w:rsidRDefault="00D3256A" w:rsidP="003D5B0B">
            <w:pPr>
              <w:spacing w:before="80"/>
              <w:ind w:right="26" w:firstLine="0"/>
              <w:jc w:val="center"/>
              <w:rPr>
                <w:b/>
                <w:color w:val="000000"/>
                <w:sz w:val="28"/>
                <w:szCs w:val="28"/>
                <w:lang w:eastAsia="lv-LV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eastAsia="lv-LV"/>
              </w:rPr>
              <w:drawing>
                <wp:inline distT="0" distB="0" distL="0" distR="0" wp14:anchorId="0C5E6D6A" wp14:editId="1D983A9A">
                  <wp:extent cx="1080000" cy="869986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69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D3256A" w:rsidRDefault="00D3256A" w:rsidP="003D5B0B">
            <w:pPr>
              <w:spacing w:before="80"/>
              <w:ind w:right="26" w:firstLine="0"/>
              <w:jc w:val="center"/>
              <w:rPr>
                <w:b/>
                <w:color w:val="000000"/>
                <w:sz w:val="28"/>
                <w:szCs w:val="28"/>
                <w:lang w:eastAsia="lv-LV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eastAsia="lv-LV"/>
              </w:rPr>
              <w:drawing>
                <wp:inline distT="0" distB="0" distL="0" distR="0" wp14:anchorId="740CD72C" wp14:editId="2BA799CA">
                  <wp:extent cx="1080000" cy="869987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69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56A" w:rsidRPr="00224A9C" w:rsidTr="00C44C2B">
        <w:tc>
          <w:tcPr>
            <w:tcW w:w="2871" w:type="dxa"/>
          </w:tcPr>
          <w:p w:rsidR="00D3256A" w:rsidRPr="00224A9C" w:rsidRDefault="00D3256A" w:rsidP="003D5B0B">
            <w:pPr>
              <w:spacing w:before="80"/>
              <w:ind w:right="26" w:firstLine="0"/>
              <w:jc w:val="center"/>
              <w:rPr>
                <w:noProof/>
                <w:color w:val="000000"/>
                <w:szCs w:val="24"/>
                <w:lang w:eastAsia="lv-LV"/>
              </w:rPr>
            </w:pPr>
            <w:r w:rsidRPr="00224A9C">
              <w:rPr>
                <w:noProof/>
                <w:color w:val="000000"/>
                <w:szCs w:val="24"/>
                <w:lang w:eastAsia="lv-LV"/>
              </w:rPr>
              <w:t>Zīm.</w:t>
            </w:r>
            <w:r>
              <w:rPr>
                <w:noProof/>
                <w:color w:val="000000"/>
                <w:szCs w:val="24"/>
                <w:lang w:eastAsia="lv-LV"/>
              </w:rPr>
              <w:t> </w:t>
            </w:r>
            <w:r w:rsidRPr="00224A9C">
              <w:rPr>
                <w:noProof/>
                <w:color w:val="000000"/>
                <w:szCs w:val="24"/>
                <w:lang w:eastAsia="lv-LV"/>
              </w:rPr>
              <w:t>4.</w:t>
            </w:r>
          </w:p>
        </w:tc>
        <w:tc>
          <w:tcPr>
            <w:tcW w:w="2871" w:type="dxa"/>
          </w:tcPr>
          <w:p w:rsidR="00D3256A" w:rsidRPr="00224A9C" w:rsidRDefault="00D3256A" w:rsidP="003D5B0B">
            <w:pPr>
              <w:spacing w:before="80"/>
              <w:ind w:right="26" w:firstLine="0"/>
              <w:jc w:val="center"/>
              <w:rPr>
                <w:noProof/>
                <w:color w:val="000000"/>
                <w:szCs w:val="24"/>
                <w:lang w:eastAsia="lv-LV"/>
              </w:rPr>
            </w:pPr>
            <w:r w:rsidRPr="00224A9C">
              <w:rPr>
                <w:noProof/>
                <w:color w:val="000000"/>
                <w:szCs w:val="24"/>
                <w:lang w:eastAsia="lv-LV"/>
              </w:rPr>
              <w:t>Zīm.</w:t>
            </w:r>
            <w:r>
              <w:rPr>
                <w:noProof/>
                <w:color w:val="000000"/>
                <w:szCs w:val="24"/>
                <w:lang w:eastAsia="lv-LV"/>
              </w:rPr>
              <w:t> </w:t>
            </w:r>
            <w:r w:rsidRPr="00224A9C">
              <w:rPr>
                <w:noProof/>
                <w:color w:val="000000"/>
                <w:szCs w:val="24"/>
                <w:lang w:eastAsia="lv-LV"/>
              </w:rPr>
              <w:t>5.</w:t>
            </w:r>
          </w:p>
        </w:tc>
        <w:tc>
          <w:tcPr>
            <w:tcW w:w="2871" w:type="dxa"/>
          </w:tcPr>
          <w:p w:rsidR="00D3256A" w:rsidRPr="00224A9C" w:rsidRDefault="00D3256A" w:rsidP="003D5B0B">
            <w:pPr>
              <w:spacing w:before="80"/>
              <w:ind w:right="26" w:firstLine="0"/>
              <w:jc w:val="center"/>
              <w:rPr>
                <w:noProof/>
                <w:color w:val="000000"/>
                <w:szCs w:val="24"/>
                <w:lang w:eastAsia="lv-LV"/>
              </w:rPr>
            </w:pPr>
            <w:r w:rsidRPr="00224A9C">
              <w:rPr>
                <w:noProof/>
                <w:color w:val="000000"/>
                <w:szCs w:val="24"/>
                <w:lang w:eastAsia="lv-LV"/>
              </w:rPr>
              <w:t>Zīm.</w:t>
            </w:r>
            <w:r>
              <w:rPr>
                <w:noProof/>
                <w:color w:val="000000"/>
                <w:szCs w:val="24"/>
                <w:lang w:eastAsia="lv-LV"/>
              </w:rPr>
              <w:t> </w:t>
            </w:r>
            <w:r w:rsidRPr="00224A9C">
              <w:rPr>
                <w:noProof/>
                <w:color w:val="000000"/>
                <w:szCs w:val="24"/>
                <w:lang w:eastAsia="lv-LV"/>
              </w:rPr>
              <w:t>6.</w:t>
            </w:r>
          </w:p>
        </w:tc>
      </w:tr>
      <w:tr w:rsidR="00D3256A" w:rsidTr="00C44C2B">
        <w:tc>
          <w:tcPr>
            <w:tcW w:w="2871" w:type="dxa"/>
          </w:tcPr>
          <w:p w:rsidR="00D3256A" w:rsidRDefault="00D3256A" w:rsidP="003D5B0B">
            <w:pPr>
              <w:spacing w:before="80"/>
              <w:ind w:right="26" w:firstLine="0"/>
              <w:rPr>
                <w:b/>
                <w:color w:val="000000"/>
                <w:sz w:val="28"/>
                <w:szCs w:val="28"/>
                <w:lang w:eastAsia="lv-LV"/>
              </w:rPr>
            </w:pPr>
            <w:r>
              <w:rPr>
                <w:noProof/>
                <w:lang w:eastAsia="lv-LV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7C395F3" wp14:editId="055C74A1">
                  <wp:simplePos x="0" y="0"/>
                  <wp:positionH relativeFrom="margin">
                    <wp:posOffset>334645</wp:posOffset>
                  </wp:positionH>
                  <wp:positionV relativeFrom="margin">
                    <wp:posOffset>1270</wp:posOffset>
                  </wp:positionV>
                  <wp:extent cx="1097280" cy="866140"/>
                  <wp:effectExtent l="0" t="0" r="7620" b="0"/>
                  <wp:wrapSquare wrapText="bothSides"/>
                  <wp:docPr id="14" name="Picture 14" descr="C:\Users\RAIMONDS\Desktop\zimes\LED zimes\4 bez pie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IMONDS\Desktop\zimes\LED zimes\4 bez pie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71" w:type="dxa"/>
          </w:tcPr>
          <w:p w:rsidR="00D3256A" w:rsidRDefault="00D3256A" w:rsidP="003D5B0B">
            <w:pPr>
              <w:spacing w:before="80"/>
              <w:ind w:right="26" w:firstLine="0"/>
              <w:jc w:val="center"/>
              <w:rPr>
                <w:b/>
                <w:color w:val="000000"/>
                <w:sz w:val="28"/>
                <w:szCs w:val="28"/>
                <w:lang w:eastAsia="lv-LV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eastAsia="lv-LV"/>
              </w:rPr>
              <w:drawing>
                <wp:inline distT="0" distB="0" distL="0" distR="0" wp14:anchorId="46F306CD" wp14:editId="7458B6CB">
                  <wp:extent cx="1080000" cy="864154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641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D3256A" w:rsidRDefault="00D3256A" w:rsidP="003D5B0B">
            <w:pPr>
              <w:spacing w:before="80"/>
              <w:ind w:right="26" w:firstLine="0"/>
              <w:jc w:val="center"/>
              <w:rPr>
                <w:b/>
                <w:color w:val="000000"/>
                <w:sz w:val="28"/>
                <w:szCs w:val="28"/>
                <w:lang w:eastAsia="lv-LV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eastAsia="lv-LV"/>
              </w:rPr>
              <w:drawing>
                <wp:inline distT="0" distB="0" distL="0" distR="0" wp14:anchorId="0A697F2A" wp14:editId="0C4013A7">
                  <wp:extent cx="1080000" cy="866907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66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56A" w:rsidRPr="00224A9C" w:rsidTr="00C44C2B">
        <w:tc>
          <w:tcPr>
            <w:tcW w:w="2871" w:type="dxa"/>
          </w:tcPr>
          <w:p w:rsidR="00D3256A" w:rsidRPr="00224A9C" w:rsidRDefault="00D3256A" w:rsidP="003D5B0B">
            <w:pPr>
              <w:spacing w:before="80"/>
              <w:ind w:right="26" w:firstLine="0"/>
              <w:jc w:val="center"/>
              <w:rPr>
                <w:noProof/>
                <w:color w:val="000000"/>
                <w:szCs w:val="24"/>
                <w:lang w:eastAsia="lv-LV"/>
              </w:rPr>
            </w:pPr>
            <w:r w:rsidRPr="00224A9C">
              <w:rPr>
                <w:noProof/>
                <w:color w:val="000000"/>
                <w:szCs w:val="24"/>
                <w:lang w:eastAsia="lv-LV"/>
              </w:rPr>
              <w:t>Zīm.</w:t>
            </w:r>
            <w:r>
              <w:rPr>
                <w:noProof/>
                <w:color w:val="000000"/>
                <w:szCs w:val="24"/>
                <w:lang w:eastAsia="lv-LV"/>
              </w:rPr>
              <w:t> </w:t>
            </w:r>
            <w:r w:rsidRPr="00224A9C">
              <w:rPr>
                <w:noProof/>
                <w:color w:val="000000"/>
                <w:szCs w:val="24"/>
                <w:lang w:eastAsia="lv-LV"/>
              </w:rPr>
              <w:t>7.</w:t>
            </w:r>
          </w:p>
        </w:tc>
        <w:tc>
          <w:tcPr>
            <w:tcW w:w="2871" w:type="dxa"/>
          </w:tcPr>
          <w:p w:rsidR="00D3256A" w:rsidRPr="00224A9C" w:rsidRDefault="00D3256A" w:rsidP="003D5B0B">
            <w:pPr>
              <w:spacing w:before="80"/>
              <w:ind w:right="26" w:firstLine="0"/>
              <w:jc w:val="center"/>
              <w:rPr>
                <w:noProof/>
                <w:color w:val="000000"/>
                <w:szCs w:val="24"/>
                <w:lang w:eastAsia="lv-LV"/>
              </w:rPr>
            </w:pPr>
            <w:r w:rsidRPr="00224A9C">
              <w:rPr>
                <w:noProof/>
                <w:color w:val="000000"/>
                <w:szCs w:val="24"/>
                <w:lang w:eastAsia="lv-LV"/>
              </w:rPr>
              <w:t>Zīm.</w:t>
            </w:r>
            <w:r>
              <w:rPr>
                <w:noProof/>
                <w:color w:val="000000"/>
                <w:szCs w:val="24"/>
                <w:lang w:eastAsia="lv-LV"/>
              </w:rPr>
              <w:t> </w:t>
            </w:r>
            <w:r w:rsidRPr="00224A9C">
              <w:rPr>
                <w:noProof/>
                <w:color w:val="000000"/>
                <w:szCs w:val="24"/>
                <w:lang w:eastAsia="lv-LV"/>
              </w:rPr>
              <w:t>8.</w:t>
            </w:r>
          </w:p>
        </w:tc>
        <w:tc>
          <w:tcPr>
            <w:tcW w:w="2871" w:type="dxa"/>
          </w:tcPr>
          <w:p w:rsidR="00D3256A" w:rsidRPr="00224A9C" w:rsidRDefault="00D3256A" w:rsidP="003D5B0B">
            <w:pPr>
              <w:spacing w:before="80"/>
              <w:ind w:right="26" w:firstLine="0"/>
              <w:jc w:val="center"/>
              <w:rPr>
                <w:noProof/>
                <w:color w:val="000000"/>
                <w:szCs w:val="24"/>
                <w:lang w:eastAsia="lv-LV"/>
              </w:rPr>
            </w:pPr>
            <w:r w:rsidRPr="00224A9C">
              <w:rPr>
                <w:noProof/>
                <w:color w:val="000000"/>
                <w:szCs w:val="24"/>
                <w:lang w:eastAsia="lv-LV"/>
              </w:rPr>
              <w:t>Zīm.</w:t>
            </w:r>
            <w:r>
              <w:rPr>
                <w:noProof/>
                <w:color w:val="000000"/>
                <w:szCs w:val="24"/>
                <w:lang w:eastAsia="lv-LV"/>
              </w:rPr>
              <w:t> </w:t>
            </w:r>
            <w:r w:rsidRPr="00224A9C">
              <w:rPr>
                <w:noProof/>
                <w:color w:val="000000"/>
                <w:szCs w:val="24"/>
                <w:lang w:eastAsia="lv-LV"/>
              </w:rPr>
              <w:t>9.</w:t>
            </w:r>
          </w:p>
        </w:tc>
      </w:tr>
      <w:tr w:rsidR="00D3256A" w:rsidRPr="00224A9C" w:rsidTr="00C44C2B">
        <w:tc>
          <w:tcPr>
            <w:tcW w:w="2871" w:type="dxa"/>
          </w:tcPr>
          <w:p w:rsidR="00D3256A" w:rsidRDefault="00D3256A" w:rsidP="003D5B0B">
            <w:pPr>
              <w:spacing w:before="80"/>
              <w:ind w:right="26" w:firstLine="0"/>
              <w:jc w:val="center"/>
              <w:rPr>
                <w:noProof/>
                <w:color w:val="000000"/>
                <w:szCs w:val="24"/>
                <w:lang w:eastAsia="lv-LV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9264" behindDoc="0" locked="0" layoutInCell="1" allowOverlap="1" wp14:anchorId="113E9349" wp14:editId="28A5120A">
                  <wp:simplePos x="0" y="0"/>
                  <wp:positionH relativeFrom="margin">
                    <wp:posOffset>334645</wp:posOffset>
                  </wp:positionH>
                  <wp:positionV relativeFrom="margin">
                    <wp:posOffset>-2540</wp:posOffset>
                  </wp:positionV>
                  <wp:extent cx="1097280" cy="866140"/>
                  <wp:effectExtent l="0" t="0" r="7620" b="0"/>
                  <wp:wrapSquare wrapText="bothSides"/>
                  <wp:docPr id="17" name="Picture 17" descr="C:\Users\RAIMONDS\Desktop\zimes\LED zimes\3 bez pie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IMONDS\Desktop\zimes\LED zimes\3 bez pie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71" w:type="dxa"/>
          </w:tcPr>
          <w:p w:rsidR="00D3256A" w:rsidRDefault="00D3256A" w:rsidP="003D5B0B">
            <w:pPr>
              <w:spacing w:before="80"/>
              <w:ind w:right="26" w:firstLine="0"/>
              <w:jc w:val="center"/>
              <w:rPr>
                <w:noProof/>
                <w:color w:val="000000"/>
                <w:szCs w:val="24"/>
                <w:lang w:eastAsia="lv-LV"/>
              </w:rPr>
            </w:pPr>
          </w:p>
        </w:tc>
        <w:tc>
          <w:tcPr>
            <w:tcW w:w="2871" w:type="dxa"/>
          </w:tcPr>
          <w:p w:rsidR="00D3256A" w:rsidRDefault="00D3256A" w:rsidP="003D5B0B">
            <w:pPr>
              <w:spacing w:before="80"/>
              <w:ind w:right="26" w:firstLine="0"/>
              <w:jc w:val="center"/>
              <w:rPr>
                <w:noProof/>
                <w:color w:val="000000"/>
                <w:szCs w:val="24"/>
                <w:lang w:eastAsia="lv-LV"/>
              </w:rPr>
            </w:pPr>
          </w:p>
        </w:tc>
      </w:tr>
      <w:tr w:rsidR="00D3256A" w:rsidRPr="00224A9C" w:rsidTr="00C44C2B">
        <w:tc>
          <w:tcPr>
            <w:tcW w:w="2871" w:type="dxa"/>
          </w:tcPr>
          <w:p w:rsidR="00D3256A" w:rsidRDefault="00D3256A" w:rsidP="003D5B0B">
            <w:pPr>
              <w:spacing w:before="80"/>
              <w:ind w:right="26" w:firstLine="0"/>
              <w:jc w:val="center"/>
              <w:rPr>
                <w:noProof/>
                <w:color w:val="000000"/>
                <w:szCs w:val="24"/>
                <w:lang w:eastAsia="lv-LV"/>
              </w:rPr>
            </w:pPr>
            <w:r>
              <w:rPr>
                <w:noProof/>
                <w:color w:val="000000"/>
                <w:szCs w:val="24"/>
                <w:lang w:eastAsia="lv-LV"/>
              </w:rPr>
              <w:t>Zīm. 10.</w:t>
            </w:r>
          </w:p>
        </w:tc>
        <w:tc>
          <w:tcPr>
            <w:tcW w:w="2871" w:type="dxa"/>
          </w:tcPr>
          <w:p w:rsidR="00D3256A" w:rsidRDefault="00D3256A" w:rsidP="003D5B0B">
            <w:pPr>
              <w:spacing w:before="80"/>
              <w:ind w:right="26" w:firstLine="0"/>
              <w:jc w:val="center"/>
              <w:rPr>
                <w:noProof/>
                <w:color w:val="000000"/>
                <w:szCs w:val="24"/>
                <w:lang w:eastAsia="lv-LV"/>
              </w:rPr>
            </w:pPr>
          </w:p>
        </w:tc>
        <w:tc>
          <w:tcPr>
            <w:tcW w:w="2871" w:type="dxa"/>
          </w:tcPr>
          <w:p w:rsidR="00D3256A" w:rsidRDefault="00D3256A" w:rsidP="003D5B0B">
            <w:pPr>
              <w:spacing w:before="80"/>
              <w:ind w:right="26" w:firstLine="0"/>
              <w:jc w:val="center"/>
              <w:rPr>
                <w:noProof/>
                <w:color w:val="000000"/>
                <w:szCs w:val="24"/>
                <w:lang w:eastAsia="lv-LV"/>
              </w:rPr>
            </w:pPr>
          </w:p>
        </w:tc>
      </w:tr>
    </w:tbl>
    <w:p w:rsidR="00D3256A" w:rsidRDefault="00D3256A" w:rsidP="003D5B0B">
      <w:pPr>
        <w:spacing w:before="80"/>
        <w:ind w:right="26" w:firstLine="0"/>
        <w:jc w:val="both"/>
        <w:rPr>
          <w:b/>
          <w:color w:val="000000"/>
          <w:sz w:val="28"/>
          <w:szCs w:val="28"/>
          <w:lang w:eastAsia="lv-LV"/>
        </w:rPr>
      </w:pPr>
    </w:p>
    <w:p w:rsidR="00D3256A" w:rsidRPr="00EF335B" w:rsidRDefault="00EF335B" w:rsidP="003D5B0B">
      <w:pPr>
        <w:spacing w:before="80"/>
        <w:jc w:val="both"/>
        <w:rPr>
          <w:bCs/>
          <w:sz w:val="28"/>
          <w:szCs w:val="28"/>
          <w:lang w:eastAsia="lv-LV"/>
        </w:rPr>
      </w:pPr>
      <w:r w:rsidRPr="00EF335B">
        <w:rPr>
          <w:bCs/>
          <w:sz w:val="28"/>
          <w:szCs w:val="28"/>
          <w:lang w:eastAsia="lv-LV"/>
        </w:rPr>
        <w:t xml:space="preserve">2. </w:t>
      </w:r>
      <w:r w:rsidR="00D3256A" w:rsidRPr="00EF335B">
        <w:rPr>
          <w:bCs/>
          <w:sz w:val="28"/>
          <w:szCs w:val="28"/>
          <w:lang w:eastAsia="lv-LV"/>
        </w:rPr>
        <w:t>Simboli priekšā (redzami pretimbraucējiem):</w:t>
      </w:r>
    </w:p>
    <w:p w:rsidR="00D3256A" w:rsidRPr="00EF335B" w:rsidRDefault="00EF335B" w:rsidP="003D5B0B">
      <w:pPr>
        <w:spacing w:before="8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2.1. v</w:t>
      </w:r>
      <w:r w:rsidR="00D3256A" w:rsidRPr="00EF335B">
        <w:rPr>
          <w:sz w:val="28"/>
          <w:szCs w:val="28"/>
          <w:lang w:eastAsia="lv-LV"/>
        </w:rPr>
        <w:t>irziena bultas pa labi (pieaugoša secībā) – zīm.</w:t>
      </w:r>
      <w:r w:rsidR="000A77FE">
        <w:rPr>
          <w:sz w:val="28"/>
          <w:szCs w:val="28"/>
          <w:lang w:eastAsia="lv-LV"/>
        </w:rPr>
        <w:t> </w:t>
      </w:r>
      <w:r w:rsidR="00D3256A" w:rsidRPr="00EF335B">
        <w:rPr>
          <w:sz w:val="28"/>
          <w:szCs w:val="28"/>
          <w:lang w:eastAsia="lv-LV"/>
        </w:rPr>
        <w:t>4, 5</w:t>
      </w:r>
      <w:r w:rsidR="000A77FE">
        <w:rPr>
          <w:sz w:val="28"/>
          <w:szCs w:val="28"/>
          <w:lang w:eastAsia="lv-LV"/>
        </w:rPr>
        <w:t>,</w:t>
      </w:r>
      <w:r w:rsidR="00D3256A" w:rsidRPr="00EF335B">
        <w:rPr>
          <w:sz w:val="28"/>
          <w:szCs w:val="28"/>
          <w:lang w:eastAsia="lv-LV"/>
        </w:rPr>
        <w:t xml:space="preserve"> 6;</w:t>
      </w:r>
    </w:p>
    <w:p w:rsidR="00D3256A" w:rsidRPr="00EF335B" w:rsidRDefault="00EF335B" w:rsidP="003D5B0B">
      <w:pPr>
        <w:spacing w:before="8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2.2. b</w:t>
      </w:r>
      <w:r w:rsidR="00D3256A" w:rsidRPr="00EF335B">
        <w:rPr>
          <w:sz w:val="28"/>
          <w:szCs w:val="28"/>
          <w:lang w:eastAsia="lv-LV"/>
        </w:rPr>
        <w:t>rīdinājuma simbols – zīm.</w:t>
      </w:r>
      <w:r w:rsidR="000A77FE">
        <w:rPr>
          <w:sz w:val="28"/>
          <w:szCs w:val="28"/>
          <w:lang w:eastAsia="lv-LV"/>
        </w:rPr>
        <w:t> </w:t>
      </w:r>
      <w:r w:rsidR="00D3256A" w:rsidRPr="00EF335B">
        <w:rPr>
          <w:sz w:val="28"/>
          <w:szCs w:val="28"/>
          <w:lang w:eastAsia="lv-LV"/>
        </w:rPr>
        <w:t>7;</w:t>
      </w:r>
    </w:p>
    <w:p w:rsidR="00D3256A" w:rsidRPr="00EF335B" w:rsidRDefault="00EF335B" w:rsidP="003D5B0B">
      <w:pPr>
        <w:spacing w:before="8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2.3. </w:t>
      </w:r>
      <w:r w:rsidR="00D3256A" w:rsidRPr="00EF335B">
        <w:rPr>
          <w:sz w:val="28"/>
          <w:szCs w:val="28"/>
          <w:lang w:eastAsia="lv-LV"/>
        </w:rPr>
        <w:t>2 x dzelteni LED zibšņi (stroboskopi) – zīm.</w:t>
      </w:r>
      <w:r w:rsidR="000A77FE">
        <w:rPr>
          <w:sz w:val="28"/>
          <w:szCs w:val="28"/>
          <w:lang w:eastAsia="lv-LV"/>
        </w:rPr>
        <w:t> </w:t>
      </w:r>
      <w:r w:rsidR="00D3256A" w:rsidRPr="00EF335B">
        <w:rPr>
          <w:sz w:val="28"/>
          <w:szCs w:val="28"/>
          <w:lang w:eastAsia="lv-LV"/>
        </w:rPr>
        <w:t xml:space="preserve">10. </w:t>
      </w:r>
    </w:p>
    <w:p w:rsidR="00D3256A" w:rsidRPr="00F61507" w:rsidRDefault="00D3256A" w:rsidP="003D5B0B">
      <w:pPr>
        <w:pStyle w:val="ListParagraph"/>
        <w:spacing w:before="80"/>
        <w:jc w:val="both"/>
        <w:rPr>
          <w:b/>
          <w:bCs/>
          <w:sz w:val="28"/>
          <w:szCs w:val="28"/>
          <w:u w:val="single"/>
          <w:lang w:eastAsia="lv-LV"/>
        </w:rPr>
      </w:pPr>
    </w:p>
    <w:p w:rsidR="00D3256A" w:rsidRPr="00EF335B" w:rsidRDefault="00EF335B" w:rsidP="003D5B0B">
      <w:pPr>
        <w:spacing w:before="80"/>
        <w:jc w:val="both"/>
        <w:rPr>
          <w:bCs/>
          <w:sz w:val="28"/>
          <w:szCs w:val="28"/>
          <w:lang w:eastAsia="lv-LV"/>
        </w:rPr>
      </w:pPr>
      <w:r>
        <w:rPr>
          <w:bCs/>
          <w:sz w:val="28"/>
          <w:szCs w:val="28"/>
          <w:lang w:eastAsia="lv-LV"/>
        </w:rPr>
        <w:t>3</w:t>
      </w:r>
      <w:r w:rsidRPr="00EF335B">
        <w:rPr>
          <w:bCs/>
          <w:sz w:val="28"/>
          <w:szCs w:val="28"/>
          <w:lang w:eastAsia="lv-LV"/>
        </w:rPr>
        <w:t xml:space="preserve">. </w:t>
      </w:r>
      <w:r w:rsidR="00D3256A" w:rsidRPr="00EF335B">
        <w:rPr>
          <w:bCs/>
          <w:sz w:val="28"/>
          <w:szCs w:val="28"/>
          <w:lang w:eastAsia="lv-LV"/>
        </w:rPr>
        <w:t>Simboli aizmugurē (redzami no aizmugures):</w:t>
      </w:r>
    </w:p>
    <w:p w:rsidR="00D3256A" w:rsidRPr="00EF335B" w:rsidRDefault="00EF335B" w:rsidP="003D5B0B">
      <w:pPr>
        <w:spacing w:before="8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3.1. v</w:t>
      </w:r>
      <w:r w:rsidR="00D3256A" w:rsidRPr="00EF335B">
        <w:rPr>
          <w:sz w:val="28"/>
          <w:szCs w:val="28"/>
          <w:lang w:eastAsia="lv-LV"/>
        </w:rPr>
        <w:t xml:space="preserve">irziena bultas pa </w:t>
      </w:r>
      <w:r>
        <w:rPr>
          <w:sz w:val="28"/>
          <w:szCs w:val="28"/>
          <w:lang w:eastAsia="lv-LV"/>
        </w:rPr>
        <w:t>k</w:t>
      </w:r>
      <w:r w:rsidR="000A77FE">
        <w:rPr>
          <w:sz w:val="28"/>
          <w:szCs w:val="28"/>
          <w:lang w:eastAsia="lv-LV"/>
        </w:rPr>
        <w:t>reisi (pieaugoša secībā) – zīm. </w:t>
      </w:r>
      <w:r w:rsidR="00D3256A" w:rsidRPr="00EF335B">
        <w:rPr>
          <w:sz w:val="28"/>
          <w:szCs w:val="28"/>
          <w:lang w:eastAsia="lv-LV"/>
        </w:rPr>
        <w:t xml:space="preserve">1, 2, 3; </w:t>
      </w:r>
    </w:p>
    <w:p w:rsidR="00D3256A" w:rsidRPr="00EF335B" w:rsidRDefault="00EF335B" w:rsidP="003D5B0B">
      <w:pPr>
        <w:spacing w:before="8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3.2. v</w:t>
      </w:r>
      <w:r w:rsidR="00D3256A" w:rsidRPr="00EF335B">
        <w:rPr>
          <w:sz w:val="28"/>
          <w:szCs w:val="28"/>
          <w:lang w:eastAsia="lv-LV"/>
        </w:rPr>
        <w:t>irziena bultas pa labi (pieaugoša secībā) – zīm.</w:t>
      </w:r>
      <w:r w:rsidR="000A77FE">
        <w:rPr>
          <w:sz w:val="28"/>
          <w:szCs w:val="28"/>
          <w:lang w:eastAsia="lv-LV"/>
        </w:rPr>
        <w:t> </w:t>
      </w:r>
      <w:r w:rsidR="00D3256A" w:rsidRPr="00EF335B">
        <w:rPr>
          <w:sz w:val="28"/>
          <w:szCs w:val="28"/>
          <w:lang w:eastAsia="lv-LV"/>
        </w:rPr>
        <w:t>4, 5, 6;</w:t>
      </w:r>
    </w:p>
    <w:p w:rsidR="00D3256A" w:rsidRPr="00EF335B" w:rsidRDefault="00EF335B" w:rsidP="003D5B0B">
      <w:pPr>
        <w:spacing w:before="8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3.3. b</w:t>
      </w:r>
      <w:r w:rsidR="00D3256A" w:rsidRPr="00EF335B">
        <w:rPr>
          <w:sz w:val="28"/>
          <w:szCs w:val="28"/>
          <w:lang w:eastAsia="lv-LV"/>
        </w:rPr>
        <w:t>rīdinājuma simbols – zīm.</w:t>
      </w:r>
      <w:r w:rsidR="000A77FE">
        <w:rPr>
          <w:sz w:val="28"/>
          <w:szCs w:val="28"/>
          <w:lang w:eastAsia="lv-LV"/>
        </w:rPr>
        <w:t> 7;</w:t>
      </w:r>
    </w:p>
    <w:p w:rsidR="00D3256A" w:rsidRPr="00EF335B" w:rsidRDefault="00EF335B" w:rsidP="003D5B0B">
      <w:pPr>
        <w:spacing w:before="8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3.4. a</w:t>
      </w:r>
      <w:r w:rsidR="00D3256A" w:rsidRPr="00EF335B">
        <w:rPr>
          <w:sz w:val="28"/>
          <w:szCs w:val="28"/>
          <w:lang w:eastAsia="lv-LV"/>
        </w:rPr>
        <w:t>pdzīšanas aizlieguma simbols vieglaj</w:t>
      </w:r>
      <w:r w:rsidR="00D21991">
        <w:rPr>
          <w:sz w:val="28"/>
          <w:szCs w:val="28"/>
          <w:lang w:eastAsia="lv-LV"/>
        </w:rPr>
        <w:t>iem transportlīdzekļiem</w:t>
      </w:r>
      <w:r w:rsidR="00D3256A" w:rsidRPr="00EF335B">
        <w:rPr>
          <w:sz w:val="28"/>
          <w:szCs w:val="28"/>
          <w:lang w:eastAsia="lv-LV"/>
        </w:rPr>
        <w:t xml:space="preserve"> – zīm.</w:t>
      </w:r>
      <w:r w:rsidR="00D21991">
        <w:rPr>
          <w:sz w:val="28"/>
          <w:szCs w:val="28"/>
          <w:lang w:eastAsia="lv-LV"/>
        </w:rPr>
        <w:t> </w:t>
      </w:r>
      <w:r w:rsidR="00D3256A" w:rsidRPr="00EF335B">
        <w:rPr>
          <w:sz w:val="28"/>
          <w:szCs w:val="28"/>
          <w:lang w:eastAsia="lv-LV"/>
        </w:rPr>
        <w:t>8;</w:t>
      </w:r>
    </w:p>
    <w:p w:rsidR="00D3256A" w:rsidRPr="00EF335B" w:rsidRDefault="00EF335B" w:rsidP="003D5B0B">
      <w:pPr>
        <w:spacing w:before="8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3.5. a</w:t>
      </w:r>
      <w:r w:rsidR="00D3256A" w:rsidRPr="00EF335B">
        <w:rPr>
          <w:sz w:val="28"/>
          <w:szCs w:val="28"/>
          <w:lang w:eastAsia="lv-LV"/>
        </w:rPr>
        <w:t xml:space="preserve">pdzīšanas aizlieguma simbols kravas </w:t>
      </w:r>
      <w:r w:rsidR="00D21991">
        <w:rPr>
          <w:sz w:val="28"/>
          <w:szCs w:val="28"/>
          <w:lang w:eastAsia="lv-LV"/>
        </w:rPr>
        <w:t>transportlīdzekļiem</w:t>
      </w:r>
      <w:r w:rsidR="00D3256A" w:rsidRPr="00EF335B">
        <w:rPr>
          <w:sz w:val="28"/>
          <w:szCs w:val="28"/>
          <w:lang w:eastAsia="lv-LV"/>
        </w:rPr>
        <w:t xml:space="preserve"> – zīm.</w:t>
      </w:r>
      <w:r w:rsidR="00D21991">
        <w:rPr>
          <w:sz w:val="28"/>
          <w:szCs w:val="28"/>
          <w:lang w:eastAsia="lv-LV"/>
        </w:rPr>
        <w:t> </w:t>
      </w:r>
      <w:r w:rsidR="00D3256A" w:rsidRPr="00EF335B">
        <w:rPr>
          <w:sz w:val="28"/>
          <w:szCs w:val="28"/>
          <w:lang w:eastAsia="lv-LV"/>
        </w:rPr>
        <w:t>9;</w:t>
      </w:r>
    </w:p>
    <w:p w:rsidR="00D3256A" w:rsidRPr="00EF335B" w:rsidRDefault="00EF335B" w:rsidP="003D5B0B">
      <w:pPr>
        <w:spacing w:before="8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3.6. </w:t>
      </w:r>
      <w:r w:rsidR="00D3256A" w:rsidRPr="00EF335B">
        <w:rPr>
          <w:sz w:val="28"/>
          <w:szCs w:val="28"/>
          <w:lang w:eastAsia="lv-LV"/>
        </w:rPr>
        <w:t>2 x dzelteni LED zibšņi (stroboskopi) – zīm.</w:t>
      </w:r>
      <w:r w:rsidR="000A77FE">
        <w:rPr>
          <w:sz w:val="28"/>
          <w:szCs w:val="28"/>
          <w:lang w:eastAsia="lv-LV"/>
        </w:rPr>
        <w:t> </w:t>
      </w:r>
      <w:r w:rsidR="00D3256A" w:rsidRPr="00EF335B">
        <w:rPr>
          <w:sz w:val="28"/>
          <w:szCs w:val="28"/>
          <w:lang w:eastAsia="lv-LV"/>
        </w:rPr>
        <w:t>10.</w:t>
      </w:r>
    </w:p>
    <w:p w:rsidR="00D3256A" w:rsidRPr="00F61507" w:rsidRDefault="00D3256A" w:rsidP="003D5B0B">
      <w:pPr>
        <w:pStyle w:val="ListParagraph"/>
        <w:spacing w:before="80"/>
        <w:jc w:val="both"/>
        <w:rPr>
          <w:sz w:val="28"/>
          <w:szCs w:val="28"/>
          <w:lang w:eastAsia="lv-LV"/>
        </w:rPr>
      </w:pPr>
    </w:p>
    <w:p w:rsidR="00D3256A" w:rsidRPr="00F61507" w:rsidRDefault="00EF335B" w:rsidP="003D5B0B">
      <w:pPr>
        <w:spacing w:before="8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4. </w:t>
      </w:r>
      <w:r w:rsidR="00D3256A" w:rsidRPr="00F61507">
        <w:rPr>
          <w:sz w:val="28"/>
          <w:szCs w:val="28"/>
          <w:lang w:eastAsia="lv-LV"/>
        </w:rPr>
        <w:t>Katrs simbols mirgo atsevišķi, kā arī ir kombinējams, piem</w:t>
      </w:r>
      <w:r>
        <w:rPr>
          <w:sz w:val="28"/>
          <w:szCs w:val="28"/>
          <w:lang w:eastAsia="lv-LV"/>
        </w:rPr>
        <w:t>ēram</w:t>
      </w:r>
      <w:r w:rsidR="00D3256A" w:rsidRPr="00F61507">
        <w:rPr>
          <w:sz w:val="28"/>
          <w:szCs w:val="28"/>
          <w:lang w:eastAsia="lv-LV"/>
        </w:rPr>
        <w:t>: 1+ 2 +3 + 7 + 10 vai 7 + 8 +10 vai 7 + 10</w:t>
      </w:r>
    </w:p>
    <w:p w:rsidR="00D3256A" w:rsidRPr="00F61507" w:rsidRDefault="00D3256A" w:rsidP="003D5B0B">
      <w:pPr>
        <w:spacing w:before="80"/>
        <w:jc w:val="both"/>
        <w:rPr>
          <w:sz w:val="28"/>
          <w:szCs w:val="28"/>
          <w:lang w:eastAsia="lv-LV"/>
        </w:rPr>
      </w:pPr>
      <w:r w:rsidRPr="00F61507">
        <w:rPr>
          <w:sz w:val="28"/>
          <w:szCs w:val="28"/>
          <w:lang w:eastAsia="lv-LV"/>
        </w:rPr>
        <w:t xml:space="preserve"> </w:t>
      </w:r>
    </w:p>
    <w:p w:rsidR="00D3256A" w:rsidRPr="00F61507" w:rsidRDefault="00EF335B" w:rsidP="003D5B0B">
      <w:pPr>
        <w:spacing w:before="8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5. </w:t>
      </w:r>
      <w:r w:rsidR="00D3256A" w:rsidRPr="00F61507">
        <w:rPr>
          <w:sz w:val="28"/>
          <w:szCs w:val="28"/>
          <w:lang w:eastAsia="lv-LV"/>
        </w:rPr>
        <w:t xml:space="preserve">Iekārtai ir dienas un nakts režīms. </w:t>
      </w:r>
    </w:p>
    <w:p w:rsidR="00D3256A" w:rsidRPr="00F61507" w:rsidRDefault="00D3256A" w:rsidP="003D5B0B">
      <w:pPr>
        <w:spacing w:before="80"/>
        <w:jc w:val="both"/>
        <w:rPr>
          <w:sz w:val="28"/>
          <w:szCs w:val="28"/>
          <w:lang w:eastAsia="lv-LV"/>
        </w:rPr>
      </w:pPr>
    </w:p>
    <w:p w:rsidR="00D3256A" w:rsidRPr="00953B59" w:rsidRDefault="00EF335B" w:rsidP="003D5B0B">
      <w:pPr>
        <w:spacing w:before="8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6. </w:t>
      </w:r>
      <w:r w:rsidR="00D3256A">
        <w:rPr>
          <w:bCs/>
          <w:sz w:val="28"/>
          <w:szCs w:val="28"/>
        </w:rPr>
        <w:t>I</w:t>
      </w:r>
      <w:r w:rsidR="00D3256A" w:rsidRPr="00F61507">
        <w:rPr>
          <w:bCs/>
          <w:sz w:val="28"/>
          <w:szCs w:val="28"/>
        </w:rPr>
        <w:t xml:space="preserve">ekārtai ir </w:t>
      </w:r>
      <w:r w:rsidR="00D3256A">
        <w:rPr>
          <w:bCs/>
          <w:sz w:val="28"/>
          <w:szCs w:val="28"/>
        </w:rPr>
        <w:t>ražotāja</w:t>
      </w:r>
      <w:r w:rsidR="00D3256A">
        <w:rPr>
          <w:bCs/>
          <w:sz w:val="28"/>
          <w:szCs w:val="28"/>
          <w:shd w:val="clear" w:color="auto" w:fill="FFFFFF"/>
        </w:rPr>
        <w:t xml:space="preserve"> </w:t>
      </w:r>
      <w:r w:rsidR="00D3256A">
        <w:rPr>
          <w:bCs/>
          <w:sz w:val="28"/>
          <w:szCs w:val="28"/>
        </w:rPr>
        <w:t xml:space="preserve">sertifikāts </w:t>
      </w:r>
      <w:r w:rsidR="00D3256A" w:rsidRPr="00F61507">
        <w:rPr>
          <w:bCs/>
          <w:sz w:val="28"/>
          <w:szCs w:val="28"/>
          <w:shd w:val="clear" w:color="auto" w:fill="FFFFFF"/>
        </w:rPr>
        <w:t xml:space="preserve">par </w:t>
      </w:r>
      <w:r w:rsidR="00953B59" w:rsidRPr="00953B59">
        <w:rPr>
          <w:color w:val="000000"/>
          <w:sz w:val="28"/>
          <w:szCs w:val="28"/>
          <w:shd w:val="clear" w:color="auto" w:fill="FFFFFF"/>
        </w:rPr>
        <w:t>iekārtas konstrukcij</w:t>
      </w:r>
      <w:r w:rsidR="0021749C">
        <w:rPr>
          <w:color w:val="000000"/>
          <w:sz w:val="28"/>
          <w:szCs w:val="28"/>
          <w:shd w:val="clear" w:color="auto" w:fill="FFFFFF"/>
        </w:rPr>
        <w:t>u</w:t>
      </w:r>
      <w:r w:rsidR="00953B59" w:rsidRPr="00953B59">
        <w:rPr>
          <w:color w:val="000000"/>
          <w:sz w:val="28"/>
          <w:szCs w:val="28"/>
          <w:shd w:val="clear" w:color="auto" w:fill="FFFFFF"/>
        </w:rPr>
        <w:t xml:space="preserve"> atbilst</w:t>
      </w:r>
      <w:r w:rsidR="0021749C">
        <w:rPr>
          <w:color w:val="000000"/>
          <w:sz w:val="28"/>
          <w:szCs w:val="28"/>
          <w:shd w:val="clear" w:color="auto" w:fill="FFFFFF"/>
        </w:rPr>
        <w:t>ību</w:t>
      </w:r>
      <w:r w:rsidR="000B2C75">
        <w:rPr>
          <w:color w:val="000000"/>
          <w:sz w:val="28"/>
          <w:szCs w:val="28"/>
          <w:shd w:val="clear" w:color="auto" w:fill="FFFFFF"/>
        </w:rPr>
        <w:t xml:space="preserve"> LVS</w:t>
      </w:r>
      <w:r w:rsidR="00953B59" w:rsidRPr="00953B59">
        <w:rPr>
          <w:color w:val="000000"/>
          <w:sz w:val="28"/>
          <w:szCs w:val="28"/>
          <w:shd w:val="clear" w:color="auto" w:fill="FFFFFF"/>
        </w:rPr>
        <w:t xml:space="preserve"> </w:t>
      </w:r>
      <w:r w:rsidR="0021749C" w:rsidRPr="005A403C">
        <w:rPr>
          <w:color w:val="000000" w:themeColor="text1"/>
          <w:sz w:val="28"/>
          <w:szCs w:val="28"/>
        </w:rPr>
        <w:t>EN 12</w:t>
      </w:r>
      <w:r w:rsidR="00DF0E1F">
        <w:rPr>
          <w:color w:val="000000" w:themeColor="text1"/>
          <w:sz w:val="28"/>
          <w:szCs w:val="28"/>
        </w:rPr>
        <w:t>966</w:t>
      </w:r>
      <w:r w:rsidR="0021749C" w:rsidRPr="005A403C">
        <w:rPr>
          <w:color w:val="000000" w:themeColor="text1"/>
          <w:sz w:val="28"/>
          <w:szCs w:val="28"/>
        </w:rPr>
        <w:t>:20</w:t>
      </w:r>
      <w:r w:rsidR="00DF0E1F">
        <w:rPr>
          <w:color w:val="000000" w:themeColor="text1"/>
          <w:sz w:val="28"/>
          <w:szCs w:val="28"/>
        </w:rPr>
        <w:t>1</w:t>
      </w:r>
      <w:r w:rsidR="0021749C" w:rsidRPr="005A403C">
        <w:rPr>
          <w:color w:val="000000" w:themeColor="text1"/>
          <w:sz w:val="28"/>
          <w:szCs w:val="28"/>
        </w:rPr>
        <w:t>5 „</w:t>
      </w:r>
      <w:r w:rsidR="00DF0E1F">
        <w:rPr>
          <w:color w:val="000000" w:themeColor="text1"/>
          <w:sz w:val="28"/>
          <w:szCs w:val="28"/>
        </w:rPr>
        <w:t>Vertikālās ceļa zīmes</w:t>
      </w:r>
      <w:r w:rsidR="0021749C" w:rsidRPr="005A403C">
        <w:rPr>
          <w:color w:val="000000" w:themeColor="text1"/>
          <w:sz w:val="28"/>
          <w:szCs w:val="28"/>
        </w:rPr>
        <w:t xml:space="preserve">. </w:t>
      </w:r>
      <w:r w:rsidR="00DF0E1F">
        <w:rPr>
          <w:color w:val="000000" w:themeColor="text1"/>
          <w:sz w:val="28"/>
          <w:szCs w:val="28"/>
        </w:rPr>
        <w:t>Maināmās informācijas ceļa zīmes</w:t>
      </w:r>
      <w:r w:rsidR="0021749C" w:rsidRPr="005A403C">
        <w:rPr>
          <w:color w:val="000000" w:themeColor="text1"/>
          <w:sz w:val="28"/>
          <w:szCs w:val="28"/>
        </w:rPr>
        <w:t>”</w:t>
      </w:r>
      <w:r w:rsidR="0021749C">
        <w:rPr>
          <w:color w:val="000000" w:themeColor="text1"/>
          <w:sz w:val="28"/>
          <w:szCs w:val="28"/>
        </w:rPr>
        <w:t>.</w:t>
      </w:r>
    </w:p>
    <w:p w:rsidR="005A403C" w:rsidRDefault="005A403C" w:rsidP="003D5B0B">
      <w:pPr>
        <w:spacing w:before="80"/>
        <w:jc w:val="both"/>
        <w:rPr>
          <w:bCs/>
          <w:sz w:val="28"/>
          <w:szCs w:val="28"/>
          <w:shd w:val="clear" w:color="auto" w:fill="FFFFFF"/>
        </w:rPr>
      </w:pPr>
    </w:p>
    <w:p w:rsidR="00D3256A" w:rsidRPr="00F61507" w:rsidRDefault="00EF335B" w:rsidP="003D5B0B">
      <w:pPr>
        <w:spacing w:before="8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7. </w:t>
      </w:r>
      <w:r w:rsidR="00D3256A" w:rsidRPr="00F61507">
        <w:rPr>
          <w:bCs/>
          <w:sz w:val="28"/>
          <w:szCs w:val="28"/>
          <w:shd w:val="clear" w:color="auto" w:fill="FFFFFF"/>
        </w:rPr>
        <w:t>Iekārtas minimālie izmēri: augstums – 700 mm, platums – 1000 mm</w:t>
      </w:r>
      <w:r>
        <w:rPr>
          <w:bCs/>
          <w:sz w:val="28"/>
          <w:szCs w:val="28"/>
          <w:shd w:val="clear" w:color="auto" w:fill="FFFFFF"/>
        </w:rPr>
        <w:t>.</w:t>
      </w:r>
    </w:p>
    <w:p w:rsidR="00EF335B" w:rsidRDefault="00EF335B" w:rsidP="003D5B0B">
      <w:pPr>
        <w:spacing w:before="80"/>
        <w:jc w:val="both"/>
        <w:rPr>
          <w:bCs/>
          <w:sz w:val="28"/>
          <w:szCs w:val="28"/>
          <w:shd w:val="clear" w:color="auto" w:fill="FFFFFF"/>
        </w:rPr>
      </w:pPr>
    </w:p>
    <w:p w:rsidR="00D3256A" w:rsidRPr="00F61507" w:rsidRDefault="00EF335B" w:rsidP="003D5B0B">
      <w:pPr>
        <w:spacing w:before="8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 xml:space="preserve">8. </w:t>
      </w:r>
      <w:r w:rsidR="00D3256A" w:rsidRPr="00F61507">
        <w:rPr>
          <w:bCs/>
          <w:sz w:val="28"/>
          <w:szCs w:val="28"/>
          <w:shd w:val="clear" w:color="auto" w:fill="FFFFFF"/>
        </w:rPr>
        <w:t xml:space="preserve">Uzstādīšanas augstums </w:t>
      </w:r>
      <w:r w:rsidR="00D3256A">
        <w:rPr>
          <w:bCs/>
          <w:sz w:val="28"/>
          <w:szCs w:val="28"/>
          <w:shd w:val="clear" w:color="auto" w:fill="FFFFFF"/>
        </w:rPr>
        <w:t xml:space="preserve">uz transportlīdzekļa </w:t>
      </w:r>
      <w:r w:rsidR="00D3256A" w:rsidRPr="00F61507">
        <w:rPr>
          <w:bCs/>
          <w:sz w:val="28"/>
          <w:szCs w:val="28"/>
          <w:shd w:val="clear" w:color="auto" w:fill="FFFFFF"/>
        </w:rPr>
        <w:t>no brauktuves – iekārtas apakšējā mala vismaz 1600 mm, bet ne augstāk kā 2100 mm.</w:t>
      </w:r>
    </w:p>
    <w:p w:rsidR="00D3256A" w:rsidRDefault="00D3256A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</w:p>
    <w:p w:rsidR="006C376B" w:rsidRPr="00111098" w:rsidRDefault="006C376B" w:rsidP="003D5B0B">
      <w:pPr>
        <w:spacing w:before="80"/>
        <w:jc w:val="both"/>
        <w:rPr>
          <w:sz w:val="28"/>
          <w:szCs w:val="28"/>
          <w:lang w:eastAsia="lv-LV"/>
        </w:rPr>
      </w:pPr>
      <w:r w:rsidRPr="00111098">
        <w:rPr>
          <w:sz w:val="28"/>
          <w:szCs w:val="28"/>
          <w:lang w:eastAsia="lv-LV"/>
        </w:rPr>
        <w:t>Satiksmes ministrs</w:t>
      </w:r>
      <w:r w:rsidRPr="00111098">
        <w:rPr>
          <w:sz w:val="28"/>
          <w:szCs w:val="28"/>
          <w:lang w:eastAsia="lv-LV"/>
        </w:rPr>
        <w:tab/>
      </w:r>
      <w:r w:rsidRPr="00111098">
        <w:rPr>
          <w:sz w:val="28"/>
          <w:szCs w:val="28"/>
          <w:lang w:eastAsia="lv-LV"/>
        </w:rPr>
        <w:tab/>
      </w:r>
      <w:r w:rsidRPr="00111098">
        <w:rPr>
          <w:sz w:val="28"/>
          <w:szCs w:val="28"/>
          <w:lang w:eastAsia="lv-LV"/>
        </w:rPr>
        <w:tab/>
      </w:r>
      <w:r w:rsidRPr="00111098">
        <w:rPr>
          <w:sz w:val="28"/>
          <w:szCs w:val="28"/>
          <w:lang w:eastAsia="lv-LV"/>
        </w:rPr>
        <w:tab/>
      </w:r>
      <w:r w:rsidRPr="00111098">
        <w:rPr>
          <w:sz w:val="28"/>
          <w:szCs w:val="28"/>
          <w:lang w:eastAsia="lv-LV"/>
        </w:rPr>
        <w:tab/>
      </w:r>
      <w:r w:rsidRPr="00111098">
        <w:rPr>
          <w:sz w:val="28"/>
          <w:szCs w:val="28"/>
          <w:lang w:eastAsia="lv-LV"/>
        </w:rPr>
        <w:tab/>
      </w:r>
      <w:r w:rsidRPr="00111098">
        <w:rPr>
          <w:sz w:val="28"/>
          <w:szCs w:val="28"/>
          <w:lang w:eastAsia="lv-LV"/>
        </w:rPr>
        <w:tab/>
      </w:r>
      <w:r w:rsidR="00F9158B">
        <w:rPr>
          <w:sz w:val="28"/>
          <w:szCs w:val="28"/>
          <w:lang w:eastAsia="lv-LV"/>
        </w:rPr>
        <w:t>U. </w:t>
      </w:r>
      <w:proofErr w:type="spellStart"/>
      <w:r w:rsidR="00F9158B">
        <w:rPr>
          <w:sz w:val="28"/>
          <w:szCs w:val="28"/>
          <w:lang w:eastAsia="lv-LV"/>
        </w:rPr>
        <w:t>Augulis</w:t>
      </w:r>
      <w:proofErr w:type="spellEnd"/>
    </w:p>
    <w:p w:rsidR="00807AA5" w:rsidRDefault="00807AA5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</w:p>
    <w:p w:rsidR="00D3256A" w:rsidRPr="00CA340A" w:rsidRDefault="00D3256A" w:rsidP="003D5B0B">
      <w:pPr>
        <w:spacing w:before="80"/>
        <w:ind w:right="26"/>
        <w:jc w:val="right"/>
        <w:rPr>
          <w:sz w:val="28"/>
          <w:szCs w:val="28"/>
        </w:rPr>
      </w:pPr>
      <w:r>
        <w:rPr>
          <w:sz w:val="28"/>
          <w:szCs w:val="28"/>
        </w:rPr>
        <w:t>7. </w:t>
      </w:r>
      <w:r w:rsidRPr="00CA340A">
        <w:rPr>
          <w:sz w:val="28"/>
          <w:szCs w:val="28"/>
        </w:rPr>
        <w:t>pielikums</w:t>
      </w:r>
    </w:p>
    <w:p w:rsidR="00D3256A" w:rsidRPr="00CA340A" w:rsidRDefault="00D3256A" w:rsidP="003D5B0B">
      <w:pPr>
        <w:spacing w:before="8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Ministru kabineta 2010. gada 6. </w:t>
      </w:r>
      <w:r w:rsidR="009F6326">
        <w:rPr>
          <w:sz w:val="28"/>
          <w:szCs w:val="28"/>
        </w:rPr>
        <w:t>aprīļa</w:t>
      </w:r>
    </w:p>
    <w:p w:rsidR="00D3256A" w:rsidRPr="00CA340A" w:rsidRDefault="00D3256A" w:rsidP="003D5B0B">
      <w:pPr>
        <w:spacing w:before="8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noteikumiem Nr. </w:t>
      </w:r>
      <w:r w:rsidRPr="00CA340A">
        <w:rPr>
          <w:sz w:val="28"/>
          <w:szCs w:val="28"/>
        </w:rPr>
        <w:t>343</w:t>
      </w:r>
    </w:p>
    <w:p w:rsidR="00D3256A" w:rsidRDefault="00D3256A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</w:p>
    <w:p w:rsidR="00D3256A" w:rsidRPr="0087108C" w:rsidRDefault="00D3256A" w:rsidP="003D5B0B">
      <w:pPr>
        <w:spacing w:before="80"/>
        <w:ind w:right="26" w:firstLine="0"/>
        <w:jc w:val="center"/>
        <w:rPr>
          <w:b/>
          <w:color w:val="000000"/>
          <w:sz w:val="28"/>
          <w:szCs w:val="28"/>
          <w:lang w:eastAsia="lv-LV"/>
        </w:rPr>
      </w:pPr>
      <w:r w:rsidRPr="0087108C">
        <w:rPr>
          <w:b/>
          <w:color w:val="000000"/>
          <w:sz w:val="28"/>
          <w:szCs w:val="28"/>
          <w:lang w:eastAsia="lv-LV"/>
        </w:rPr>
        <w:t>Speciāls gaismu reflektējošs apzīmējums</w:t>
      </w:r>
    </w:p>
    <w:p w:rsidR="00D3256A" w:rsidRDefault="00D3256A" w:rsidP="003D5B0B">
      <w:pPr>
        <w:spacing w:before="80"/>
        <w:ind w:right="26" w:firstLine="0"/>
        <w:jc w:val="center"/>
        <w:rPr>
          <w:color w:val="000000"/>
          <w:sz w:val="28"/>
          <w:szCs w:val="28"/>
          <w:lang w:eastAsia="lv-LV"/>
        </w:rPr>
      </w:pPr>
    </w:p>
    <w:p w:rsidR="00D3256A" w:rsidRDefault="00D3256A" w:rsidP="003D5B0B">
      <w:pPr>
        <w:spacing w:before="80"/>
        <w:ind w:right="26" w:firstLine="0"/>
        <w:jc w:val="center"/>
        <w:rPr>
          <w:sz w:val="28"/>
          <w:szCs w:val="28"/>
          <w:lang w:eastAsia="lv-LV"/>
        </w:rPr>
      </w:pPr>
      <w:r>
        <w:rPr>
          <w:noProof/>
          <w:lang w:eastAsia="lv-LV"/>
        </w:rPr>
        <w:drawing>
          <wp:inline distT="0" distB="0" distL="0" distR="0" wp14:anchorId="5FB1DE26" wp14:editId="45A453D0">
            <wp:extent cx="4507230" cy="719455"/>
            <wp:effectExtent l="0" t="0" r="7620" b="4445"/>
            <wp:docPr id="3" name="Picture 3" descr="C:\Users\RAIMONDS\Desktop\zimes\LED zimes\virz ko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AIMONDS\Desktop\zimes\LED zimes\virz kop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56A" w:rsidRDefault="00D3256A" w:rsidP="003D5B0B">
      <w:pPr>
        <w:spacing w:before="80"/>
        <w:ind w:right="26" w:firstLine="0"/>
        <w:jc w:val="center"/>
        <w:rPr>
          <w:sz w:val="28"/>
          <w:szCs w:val="28"/>
          <w:lang w:eastAsia="lv-LV"/>
        </w:rPr>
      </w:pPr>
    </w:p>
    <w:p w:rsidR="00D3256A" w:rsidRDefault="00D3256A" w:rsidP="003D5B0B">
      <w:pPr>
        <w:spacing w:before="80"/>
        <w:ind w:right="26" w:firstLine="0"/>
        <w:jc w:val="center"/>
        <w:rPr>
          <w:sz w:val="28"/>
          <w:szCs w:val="28"/>
          <w:lang w:eastAsia="lv-LV"/>
        </w:rPr>
      </w:pPr>
      <w:r>
        <w:rPr>
          <w:noProof/>
          <w:lang w:eastAsia="lv-LV"/>
        </w:rPr>
        <w:drawing>
          <wp:inline distT="0" distB="0" distL="0" distR="0" wp14:anchorId="4C301DA4" wp14:editId="6CEDF691">
            <wp:extent cx="2315210" cy="719455"/>
            <wp:effectExtent l="0" t="0" r="8890" b="4445"/>
            <wp:docPr id="4" name="Picture 4" descr="C:\Users\RAIMONDS\Desktop\zimes\LED zimes\virz k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RAIMONDS\Desktop\zimes\LED zimes\virz kr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</w:t>
      </w:r>
      <w:r w:rsidRPr="00BF5C95">
        <w:rPr>
          <w:noProof/>
          <w:lang w:eastAsia="lv-LV"/>
        </w:rPr>
        <w:t xml:space="preserve"> </w:t>
      </w:r>
      <w:r>
        <w:rPr>
          <w:noProof/>
          <w:lang w:eastAsia="lv-LV"/>
        </w:rPr>
        <w:drawing>
          <wp:inline distT="0" distB="0" distL="0" distR="0" wp14:anchorId="0018F84A" wp14:editId="58F9D9AA">
            <wp:extent cx="2289175" cy="719455"/>
            <wp:effectExtent l="0" t="0" r="0" b="4445"/>
            <wp:docPr id="5" name="Picture 5" descr="C:\Users\RAIMONDS\Desktop\zimes\LED zimes\virz la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:\Users\RAIMONDS\Desktop\zimes\LED zimes\virz lab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lv-LV"/>
        </w:rPr>
        <w:t xml:space="preserve">  </w:t>
      </w:r>
    </w:p>
    <w:p w:rsidR="00D3256A" w:rsidRDefault="00D3256A" w:rsidP="003D5B0B">
      <w:pPr>
        <w:spacing w:before="80"/>
        <w:ind w:right="26" w:firstLine="0"/>
        <w:jc w:val="center"/>
        <w:rPr>
          <w:sz w:val="28"/>
          <w:szCs w:val="28"/>
          <w:lang w:eastAsia="lv-LV"/>
        </w:rPr>
      </w:pPr>
    </w:p>
    <w:p w:rsidR="00D3256A" w:rsidRDefault="00D3256A" w:rsidP="003D5B0B">
      <w:pPr>
        <w:spacing w:before="80"/>
        <w:ind w:right="26" w:firstLine="0"/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0420441A" wp14:editId="64E1456D">
            <wp:extent cx="721995" cy="2339975"/>
            <wp:effectExtent l="0" t="0" r="1905" b="3175"/>
            <wp:docPr id="6" name="Picture 6" descr="C:\Users\RAIMONDS\Desktop\zimes\LED zimes\virz kr ve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RAIMONDS\Desktop\zimes\LED zimes\virz kr vert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         </w:t>
      </w:r>
      <w:r>
        <w:rPr>
          <w:noProof/>
          <w:lang w:eastAsia="lv-LV"/>
        </w:rPr>
        <w:drawing>
          <wp:inline distT="0" distB="0" distL="0" distR="0" wp14:anchorId="31315857" wp14:editId="4D16D11B">
            <wp:extent cx="733425" cy="2339975"/>
            <wp:effectExtent l="0" t="0" r="9525" b="3175"/>
            <wp:docPr id="7" name="Picture 7" descr="C:\Users\RAIMONDS\Desktop\zimes\LED zimes\virz lab ve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RAIMONDS\Desktop\zimes\LED zimes\virz lab vert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4EE">
        <w:rPr>
          <w:noProof/>
          <w:lang w:eastAsia="lv-LV"/>
        </w:rPr>
        <w:t xml:space="preserve"> </w:t>
      </w:r>
      <w:r>
        <w:rPr>
          <w:noProof/>
          <w:lang w:eastAsia="lv-LV"/>
        </w:rPr>
        <w:t xml:space="preserve">          </w:t>
      </w:r>
    </w:p>
    <w:p w:rsidR="00D3256A" w:rsidRDefault="00D3256A" w:rsidP="003D5B0B">
      <w:pPr>
        <w:spacing w:before="80"/>
        <w:ind w:right="26" w:firstLine="0"/>
        <w:jc w:val="center"/>
        <w:rPr>
          <w:sz w:val="28"/>
          <w:szCs w:val="28"/>
          <w:lang w:eastAsia="lv-LV"/>
        </w:rPr>
      </w:pPr>
    </w:p>
    <w:p w:rsidR="00D3256A" w:rsidRDefault="0021749C" w:rsidP="003D5B0B">
      <w:pPr>
        <w:spacing w:before="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256A" w:rsidRPr="00417D45">
        <w:rPr>
          <w:sz w:val="28"/>
          <w:szCs w:val="28"/>
        </w:rPr>
        <w:t>Gaismu atstarojoši (dzeltens</w:t>
      </w:r>
      <w:r w:rsidR="00F07F72">
        <w:rPr>
          <w:sz w:val="28"/>
          <w:szCs w:val="28"/>
        </w:rPr>
        <w:t> </w:t>
      </w:r>
      <w:r w:rsidR="00D3256A" w:rsidRPr="00417D45">
        <w:rPr>
          <w:sz w:val="28"/>
          <w:szCs w:val="28"/>
        </w:rPr>
        <w:t>/</w:t>
      </w:r>
      <w:r w:rsidR="00F07F72">
        <w:rPr>
          <w:sz w:val="28"/>
          <w:szCs w:val="28"/>
        </w:rPr>
        <w:t> </w:t>
      </w:r>
      <w:r w:rsidR="00D3256A" w:rsidRPr="00417D45">
        <w:rPr>
          <w:sz w:val="28"/>
          <w:szCs w:val="28"/>
        </w:rPr>
        <w:t>sarkans) vairog</w:t>
      </w:r>
      <w:r w:rsidR="00D3256A">
        <w:rPr>
          <w:sz w:val="28"/>
          <w:szCs w:val="28"/>
        </w:rPr>
        <w:t>i / lentas.</w:t>
      </w:r>
    </w:p>
    <w:p w:rsidR="00D3256A" w:rsidRDefault="0021749C" w:rsidP="003D5B0B">
      <w:pPr>
        <w:spacing w:before="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256A">
        <w:rPr>
          <w:sz w:val="28"/>
          <w:szCs w:val="28"/>
        </w:rPr>
        <w:t>Pavadošajam transportlīdzeklim priekšā un aizmugurē piestiprinātajam reflektējošajam apzīmējumam jābūt vienai (horizontālai) vai divām (horizontālām vai vertikālām) pazīšanās zīmēm – taisnstūriem ar slīpām sarkanām fluorescējošām paralēlām svītrām (45</w:t>
      </w:r>
      <w:r w:rsidR="00D3256A">
        <w:rPr>
          <w:sz w:val="28"/>
          <w:szCs w:val="28"/>
          <w:vertAlign w:val="superscript"/>
        </w:rPr>
        <w:t>o</w:t>
      </w:r>
      <w:r w:rsidR="00D3256A">
        <w:rPr>
          <w:sz w:val="28"/>
          <w:szCs w:val="28"/>
        </w:rPr>
        <w:t xml:space="preserve"> leņķī ar kāpumu transportlīdzekļa ass virzienā). </w:t>
      </w:r>
      <w:proofErr w:type="spellStart"/>
      <w:r w:rsidR="00D3256A">
        <w:rPr>
          <w:sz w:val="28"/>
          <w:szCs w:val="28"/>
        </w:rPr>
        <w:t>Starpsvītru</w:t>
      </w:r>
      <w:proofErr w:type="spellEnd"/>
      <w:r w:rsidR="00D3256A">
        <w:rPr>
          <w:sz w:val="28"/>
          <w:szCs w:val="28"/>
        </w:rPr>
        <w:t xml:space="preserve"> platums nedrīkst būt lielāks par 100 mm un </w:t>
      </w:r>
      <w:proofErr w:type="spellStart"/>
      <w:r w:rsidR="00D3256A">
        <w:rPr>
          <w:sz w:val="28"/>
          <w:szCs w:val="28"/>
        </w:rPr>
        <w:t>starpsvītru</w:t>
      </w:r>
      <w:proofErr w:type="spellEnd"/>
      <w:r w:rsidR="00D3256A">
        <w:rPr>
          <w:sz w:val="28"/>
          <w:szCs w:val="28"/>
        </w:rPr>
        <w:t xml:space="preserve"> materiālam (virsmai) jābūt izgatavotam no dzeltena gaismu atstarojoša materiāla.</w:t>
      </w:r>
    </w:p>
    <w:p w:rsidR="00D3256A" w:rsidRDefault="0021749C" w:rsidP="003D5B0B">
      <w:pPr>
        <w:spacing w:before="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D3256A">
        <w:rPr>
          <w:sz w:val="28"/>
          <w:szCs w:val="28"/>
        </w:rPr>
        <w:t xml:space="preserve">Speciālais gaismu reflektējošais apzīmējums uz pavadošā transportlīdzekļa jāizvieto tā, lai to apakšējā mala atrastos ne zemāk par 250 mm, bet augšējā mala – ne augstāk par 2100 mm no ceļa virsmas. </w:t>
      </w:r>
    </w:p>
    <w:p w:rsidR="00D3256A" w:rsidRDefault="0021749C" w:rsidP="003D5B0B">
      <w:pPr>
        <w:spacing w:before="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3256A">
        <w:rPr>
          <w:sz w:val="28"/>
          <w:szCs w:val="28"/>
        </w:rPr>
        <w:t xml:space="preserve">Speciālā gaismu atstarojošā apzīmējuma kopējam no viena virziena redzamajam garumam jābūt ne mazākam par 1130 mm, platumam - no 130 līdz 150 mm. </w:t>
      </w:r>
    </w:p>
    <w:p w:rsidR="00D3256A" w:rsidRPr="00E30B82" w:rsidRDefault="00D3256A" w:rsidP="003D5B0B">
      <w:pPr>
        <w:spacing w:before="80"/>
        <w:contextualSpacing/>
        <w:jc w:val="both"/>
        <w:rPr>
          <w:sz w:val="28"/>
          <w:szCs w:val="28"/>
        </w:rPr>
      </w:pPr>
    </w:p>
    <w:p w:rsidR="00111098" w:rsidRPr="00111098" w:rsidRDefault="00111098" w:rsidP="003D5B0B">
      <w:pPr>
        <w:spacing w:before="80"/>
        <w:jc w:val="both"/>
        <w:rPr>
          <w:sz w:val="28"/>
          <w:szCs w:val="28"/>
          <w:lang w:eastAsia="lv-LV"/>
        </w:rPr>
      </w:pPr>
      <w:r w:rsidRPr="00111098">
        <w:rPr>
          <w:sz w:val="28"/>
          <w:szCs w:val="28"/>
          <w:lang w:eastAsia="lv-LV"/>
        </w:rPr>
        <w:t>Satiksmes ministrs</w:t>
      </w:r>
      <w:r w:rsidRPr="00111098">
        <w:rPr>
          <w:sz w:val="28"/>
          <w:szCs w:val="28"/>
          <w:lang w:eastAsia="lv-LV"/>
        </w:rPr>
        <w:tab/>
      </w:r>
      <w:r w:rsidRPr="00111098">
        <w:rPr>
          <w:sz w:val="28"/>
          <w:szCs w:val="28"/>
          <w:lang w:eastAsia="lv-LV"/>
        </w:rPr>
        <w:tab/>
      </w:r>
      <w:r w:rsidRPr="00111098">
        <w:rPr>
          <w:sz w:val="28"/>
          <w:szCs w:val="28"/>
          <w:lang w:eastAsia="lv-LV"/>
        </w:rPr>
        <w:tab/>
      </w:r>
      <w:r w:rsidRPr="00111098">
        <w:rPr>
          <w:sz w:val="28"/>
          <w:szCs w:val="28"/>
          <w:lang w:eastAsia="lv-LV"/>
        </w:rPr>
        <w:tab/>
      </w:r>
      <w:r w:rsidRPr="00111098">
        <w:rPr>
          <w:sz w:val="28"/>
          <w:szCs w:val="28"/>
          <w:lang w:eastAsia="lv-LV"/>
        </w:rPr>
        <w:tab/>
      </w:r>
      <w:r w:rsidRPr="00111098">
        <w:rPr>
          <w:sz w:val="28"/>
          <w:szCs w:val="28"/>
          <w:lang w:eastAsia="lv-LV"/>
        </w:rPr>
        <w:tab/>
      </w:r>
      <w:r w:rsidRPr="00111098">
        <w:rPr>
          <w:sz w:val="28"/>
          <w:szCs w:val="28"/>
          <w:lang w:eastAsia="lv-LV"/>
        </w:rPr>
        <w:tab/>
      </w:r>
      <w:r w:rsidR="006C376B">
        <w:rPr>
          <w:sz w:val="28"/>
          <w:szCs w:val="28"/>
          <w:lang w:eastAsia="lv-LV"/>
        </w:rPr>
        <w:t>U. </w:t>
      </w:r>
      <w:proofErr w:type="spellStart"/>
      <w:r w:rsidR="006C376B">
        <w:rPr>
          <w:sz w:val="28"/>
          <w:szCs w:val="28"/>
          <w:lang w:eastAsia="lv-LV"/>
        </w:rPr>
        <w:t>Augulis</w:t>
      </w:r>
      <w:proofErr w:type="spellEnd"/>
      <w:r w:rsidR="00A541A4">
        <w:rPr>
          <w:sz w:val="28"/>
          <w:szCs w:val="28"/>
          <w:lang w:eastAsia="lv-LV"/>
        </w:rPr>
        <w:t>”</w:t>
      </w:r>
      <w:r w:rsidR="00622C98">
        <w:rPr>
          <w:sz w:val="28"/>
          <w:szCs w:val="28"/>
          <w:lang w:eastAsia="lv-LV"/>
        </w:rPr>
        <w:t>.</w:t>
      </w:r>
    </w:p>
    <w:p w:rsidR="0019428D" w:rsidRDefault="0019428D" w:rsidP="003D5B0B">
      <w:pPr>
        <w:spacing w:before="80"/>
        <w:ind w:right="26"/>
        <w:jc w:val="both"/>
        <w:rPr>
          <w:color w:val="000000"/>
          <w:sz w:val="28"/>
          <w:szCs w:val="28"/>
          <w:lang w:eastAsia="lv-LV"/>
        </w:rPr>
      </w:pPr>
    </w:p>
    <w:p w:rsidR="00A57320" w:rsidRDefault="00A57320" w:rsidP="003D5B0B">
      <w:pPr>
        <w:spacing w:before="80"/>
        <w:ind w:right="26" w:firstLine="0"/>
        <w:jc w:val="both"/>
        <w:rPr>
          <w:sz w:val="28"/>
          <w:szCs w:val="28"/>
          <w:lang w:eastAsia="lv-LV"/>
        </w:rPr>
      </w:pPr>
    </w:p>
    <w:p w:rsidR="00A57320" w:rsidRDefault="00A9396C" w:rsidP="003D5B0B">
      <w:pPr>
        <w:spacing w:before="8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Ministru prezidents</w:t>
      </w:r>
      <w:r w:rsidR="008E6307">
        <w:rPr>
          <w:sz w:val="28"/>
          <w:szCs w:val="28"/>
          <w:lang w:eastAsia="lv-LV"/>
        </w:rPr>
        <w:tab/>
      </w:r>
      <w:r w:rsidR="008E6307">
        <w:rPr>
          <w:sz w:val="28"/>
          <w:szCs w:val="28"/>
          <w:lang w:eastAsia="lv-LV"/>
        </w:rPr>
        <w:tab/>
      </w:r>
      <w:r w:rsidR="008E6307">
        <w:rPr>
          <w:sz w:val="28"/>
          <w:szCs w:val="28"/>
          <w:lang w:eastAsia="lv-LV"/>
        </w:rPr>
        <w:tab/>
      </w:r>
      <w:r w:rsidR="008E6307">
        <w:rPr>
          <w:sz w:val="28"/>
          <w:szCs w:val="28"/>
          <w:lang w:eastAsia="lv-LV"/>
        </w:rPr>
        <w:tab/>
      </w:r>
      <w:r w:rsidR="008E6307">
        <w:rPr>
          <w:sz w:val="28"/>
          <w:szCs w:val="28"/>
          <w:lang w:eastAsia="lv-LV"/>
        </w:rPr>
        <w:tab/>
      </w:r>
      <w:r w:rsidR="008E6307"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>M. </w:t>
      </w:r>
      <w:proofErr w:type="spellStart"/>
      <w:r>
        <w:rPr>
          <w:sz w:val="28"/>
          <w:szCs w:val="28"/>
          <w:lang w:eastAsia="lv-LV"/>
        </w:rPr>
        <w:t>Kučinskis</w:t>
      </w:r>
      <w:proofErr w:type="spellEnd"/>
    </w:p>
    <w:p w:rsidR="00A57320" w:rsidRDefault="00A57320" w:rsidP="003D5B0B">
      <w:pPr>
        <w:spacing w:before="80"/>
        <w:ind w:firstLine="0"/>
        <w:jc w:val="both"/>
        <w:rPr>
          <w:sz w:val="28"/>
          <w:szCs w:val="28"/>
          <w:lang w:eastAsia="lv-LV"/>
        </w:rPr>
      </w:pPr>
    </w:p>
    <w:p w:rsidR="00111098" w:rsidRPr="00111098" w:rsidRDefault="00111098" w:rsidP="003D5B0B">
      <w:pPr>
        <w:spacing w:before="80"/>
        <w:jc w:val="both"/>
        <w:rPr>
          <w:sz w:val="28"/>
          <w:szCs w:val="28"/>
          <w:lang w:eastAsia="lv-LV"/>
        </w:rPr>
      </w:pPr>
      <w:r w:rsidRPr="00111098">
        <w:rPr>
          <w:sz w:val="28"/>
          <w:szCs w:val="28"/>
          <w:lang w:eastAsia="lv-LV"/>
        </w:rPr>
        <w:t>Satiksmes ministrs</w:t>
      </w:r>
      <w:r w:rsidRPr="00111098">
        <w:rPr>
          <w:sz w:val="28"/>
          <w:szCs w:val="28"/>
          <w:lang w:eastAsia="lv-LV"/>
        </w:rPr>
        <w:tab/>
      </w:r>
      <w:r w:rsidRPr="00111098">
        <w:rPr>
          <w:sz w:val="28"/>
          <w:szCs w:val="28"/>
          <w:lang w:eastAsia="lv-LV"/>
        </w:rPr>
        <w:tab/>
      </w:r>
      <w:r w:rsidRPr="00111098">
        <w:rPr>
          <w:sz w:val="28"/>
          <w:szCs w:val="28"/>
          <w:lang w:eastAsia="lv-LV"/>
        </w:rPr>
        <w:tab/>
      </w:r>
      <w:r w:rsidRPr="00111098">
        <w:rPr>
          <w:sz w:val="28"/>
          <w:szCs w:val="28"/>
          <w:lang w:eastAsia="lv-LV"/>
        </w:rPr>
        <w:tab/>
      </w:r>
      <w:r w:rsidRPr="00111098">
        <w:rPr>
          <w:sz w:val="28"/>
          <w:szCs w:val="28"/>
          <w:lang w:eastAsia="lv-LV"/>
        </w:rPr>
        <w:tab/>
      </w:r>
      <w:r w:rsidRPr="00111098">
        <w:rPr>
          <w:sz w:val="28"/>
          <w:szCs w:val="28"/>
          <w:lang w:eastAsia="lv-LV"/>
        </w:rPr>
        <w:tab/>
      </w:r>
      <w:r w:rsidRPr="00111098">
        <w:rPr>
          <w:sz w:val="28"/>
          <w:szCs w:val="28"/>
          <w:lang w:eastAsia="lv-LV"/>
        </w:rPr>
        <w:tab/>
      </w:r>
      <w:r w:rsidR="00A9396C">
        <w:rPr>
          <w:sz w:val="28"/>
          <w:szCs w:val="28"/>
          <w:lang w:eastAsia="lv-LV"/>
        </w:rPr>
        <w:t>U. </w:t>
      </w:r>
      <w:proofErr w:type="spellStart"/>
      <w:r w:rsidR="00A9396C">
        <w:rPr>
          <w:sz w:val="28"/>
          <w:szCs w:val="28"/>
          <w:lang w:eastAsia="lv-LV"/>
        </w:rPr>
        <w:t>Augulis</w:t>
      </w:r>
      <w:proofErr w:type="spellEnd"/>
    </w:p>
    <w:p w:rsidR="00A57320" w:rsidRDefault="00A57320" w:rsidP="003D5B0B">
      <w:pPr>
        <w:spacing w:before="80"/>
        <w:ind w:firstLine="0"/>
        <w:rPr>
          <w:sz w:val="28"/>
          <w:szCs w:val="28"/>
          <w:lang w:eastAsia="lv-LV"/>
        </w:rPr>
      </w:pPr>
    </w:p>
    <w:p w:rsidR="00A57320" w:rsidRDefault="00A57320" w:rsidP="003D5B0B">
      <w:pPr>
        <w:spacing w:before="80"/>
        <w:ind w:firstLine="0"/>
        <w:rPr>
          <w:sz w:val="28"/>
          <w:szCs w:val="28"/>
          <w:lang w:eastAsia="lv-LV"/>
        </w:rPr>
      </w:pPr>
    </w:p>
    <w:p w:rsidR="00111098" w:rsidRPr="00111098" w:rsidRDefault="00111098" w:rsidP="003D5B0B">
      <w:pPr>
        <w:spacing w:before="80"/>
        <w:jc w:val="both"/>
        <w:rPr>
          <w:sz w:val="28"/>
          <w:szCs w:val="28"/>
          <w:lang w:eastAsia="lv-LV"/>
        </w:rPr>
      </w:pPr>
      <w:r w:rsidRPr="00111098">
        <w:rPr>
          <w:sz w:val="28"/>
          <w:szCs w:val="28"/>
          <w:lang w:eastAsia="lv-LV"/>
        </w:rPr>
        <w:t>Iesniedzējs: satiksmes ministrs</w:t>
      </w:r>
      <w:r w:rsidRPr="00111098">
        <w:rPr>
          <w:sz w:val="28"/>
          <w:szCs w:val="28"/>
          <w:lang w:eastAsia="lv-LV"/>
        </w:rPr>
        <w:tab/>
      </w:r>
      <w:r w:rsidRPr="00111098">
        <w:rPr>
          <w:sz w:val="28"/>
          <w:szCs w:val="28"/>
          <w:lang w:eastAsia="lv-LV"/>
        </w:rPr>
        <w:tab/>
      </w:r>
      <w:r w:rsidRPr="00111098">
        <w:rPr>
          <w:sz w:val="28"/>
          <w:szCs w:val="28"/>
          <w:lang w:eastAsia="lv-LV"/>
        </w:rPr>
        <w:tab/>
      </w:r>
      <w:r w:rsidRPr="00111098">
        <w:rPr>
          <w:sz w:val="28"/>
          <w:szCs w:val="28"/>
          <w:lang w:eastAsia="lv-LV"/>
        </w:rPr>
        <w:tab/>
      </w:r>
      <w:r w:rsidRPr="00111098">
        <w:rPr>
          <w:sz w:val="28"/>
          <w:szCs w:val="28"/>
          <w:lang w:eastAsia="lv-LV"/>
        </w:rPr>
        <w:tab/>
      </w:r>
      <w:r w:rsidR="00A9396C">
        <w:rPr>
          <w:sz w:val="28"/>
          <w:szCs w:val="28"/>
          <w:lang w:eastAsia="lv-LV"/>
        </w:rPr>
        <w:t>U. </w:t>
      </w:r>
      <w:proofErr w:type="spellStart"/>
      <w:r w:rsidR="00A9396C">
        <w:rPr>
          <w:sz w:val="28"/>
          <w:szCs w:val="28"/>
          <w:lang w:eastAsia="lv-LV"/>
        </w:rPr>
        <w:t>Augulis</w:t>
      </w:r>
      <w:proofErr w:type="spellEnd"/>
    </w:p>
    <w:p w:rsidR="00A57320" w:rsidRDefault="00A57320" w:rsidP="003D5B0B">
      <w:pPr>
        <w:spacing w:before="80"/>
        <w:ind w:firstLine="0"/>
        <w:jc w:val="both"/>
        <w:rPr>
          <w:sz w:val="28"/>
          <w:szCs w:val="28"/>
          <w:lang w:eastAsia="lv-LV"/>
        </w:rPr>
      </w:pPr>
    </w:p>
    <w:p w:rsidR="00A57320" w:rsidRDefault="007312AD" w:rsidP="003D5B0B">
      <w:pPr>
        <w:spacing w:before="8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Vīza: v</w:t>
      </w:r>
      <w:r w:rsidR="008E6307">
        <w:rPr>
          <w:sz w:val="28"/>
          <w:szCs w:val="28"/>
          <w:lang w:eastAsia="lv-LV"/>
        </w:rPr>
        <w:t>alsts sekretārs</w:t>
      </w:r>
      <w:r w:rsidR="008E6307">
        <w:rPr>
          <w:sz w:val="28"/>
          <w:szCs w:val="28"/>
          <w:lang w:eastAsia="lv-LV"/>
        </w:rPr>
        <w:tab/>
      </w:r>
      <w:r w:rsidR="008E6307">
        <w:rPr>
          <w:sz w:val="28"/>
          <w:szCs w:val="28"/>
          <w:lang w:eastAsia="lv-LV"/>
        </w:rPr>
        <w:tab/>
      </w:r>
      <w:r w:rsidR="008E6307">
        <w:rPr>
          <w:sz w:val="28"/>
          <w:szCs w:val="28"/>
          <w:lang w:eastAsia="lv-LV"/>
        </w:rPr>
        <w:tab/>
      </w:r>
      <w:r w:rsidR="008E6307">
        <w:rPr>
          <w:sz w:val="28"/>
          <w:szCs w:val="28"/>
          <w:lang w:eastAsia="lv-LV"/>
        </w:rPr>
        <w:tab/>
      </w:r>
      <w:r w:rsidR="008E6307">
        <w:rPr>
          <w:sz w:val="28"/>
          <w:szCs w:val="28"/>
          <w:lang w:eastAsia="lv-LV"/>
        </w:rPr>
        <w:tab/>
      </w:r>
      <w:r w:rsidR="008E6307">
        <w:rPr>
          <w:sz w:val="28"/>
          <w:szCs w:val="28"/>
          <w:lang w:eastAsia="lv-LV"/>
        </w:rPr>
        <w:tab/>
        <w:t>K. </w:t>
      </w:r>
      <w:r w:rsidR="00A57320">
        <w:rPr>
          <w:sz w:val="28"/>
          <w:szCs w:val="28"/>
          <w:lang w:eastAsia="lv-LV"/>
        </w:rPr>
        <w:t>Ozoliņš</w:t>
      </w:r>
    </w:p>
    <w:p w:rsidR="00A57320" w:rsidRDefault="00A57320" w:rsidP="00DD4BEE">
      <w:pPr>
        <w:spacing w:before="40"/>
        <w:ind w:right="26" w:firstLine="0"/>
        <w:jc w:val="both"/>
        <w:rPr>
          <w:b/>
          <w:sz w:val="28"/>
          <w:szCs w:val="28"/>
          <w:lang w:eastAsia="lv-LV"/>
        </w:rPr>
      </w:pPr>
    </w:p>
    <w:p w:rsidR="00C12AB3" w:rsidRDefault="00C12AB3" w:rsidP="00044BD8">
      <w:pPr>
        <w:ind w:right="26" w:firstLine="0"/>
        <w:jc w:val="both"/>
        <w:rPr>
          <w:b/>
          <w:sz w:val="28"/>
          <w:szCs w:val="28"/>
          <w:lang w:eastAsia="lv-LV"/>
        </w:rPr>
      </w:pPr>
    </w:p>
    <w:p w:rsidR="008E6307" w:rsidRPr="00A9396C" w:rsidRDefault="00F9158B" w:rsidP="00044BD8">
      <w:pPr>
        <w:ind w:right="26" w:firstLine="0"/>
        <w:jc w:val="both"/>
        <w:rPr>
          <w:sz w:val="20"/>
          <w:szCs w:val="20"/>
          <w:highlight w:val="yellow"/>
          <w:lang w:eastAsia="lv-LV"/>
        </w:rPr>
      </w:pPr>
      <w:r>
        <w:rPr>
          <w:sz w:val="20"/>
          <w:szCs w:val="20"/>
          <w:lang w:eastAsia="lv-LV"/>
        </w:rPr>
        <w:t>05.04</w:t>
      </w:r>
      <w:r w:rsidR="005739C5">
        <w:rPr>
          <w:sz w:val="20"/>
          <w:szCs w:val="20"/>
          <w:lang w:eastAsia="lv-LV"/>
        </w:rPr>
        <w:t>.2016.</w:t>
      </w:r>
      <w:r w:rsidR="0096452F">
        <w:rPr>
          <w:sz w:val="20"/>
          <w:szCs w:val="20"/>
          <w:lang w:eastAsia="lv-LV"/>
        </w:rPr>
        <w:t xml:space="preserve"> </w:t>
      </w:r>
      <w:r>
        <w:rPr>
          <w:sz w:val="20"/>
          <w:szCs w:val="20"/>
          <w:lang w:eastAsia="lv-LV"/>
        </w:rPr>
        <w:t>9</w:t>
      </w:r>
      <w:r w:rsidR="000B6652">
        <w:rPr>
          <w:sz w:val="20"/>
          <w:szCs w:val="20"/>
          <w:lang w:eastAsia="lv-LV"/>
        </w:rPr>
        <w:t>:</w:t>
      </w:r>
      <w:r>
        <w:rPr>
          <w:sz w:val="20"/>
          <w:szCs w:val="20"/>
          <w:lang w:eastAsia="lv-LV"/>
        </w:rPr>
        <w:t>54</w:t>
      </w:r>
      <w:bookmarkStart w:id="0" w:name="_GoBack"/>
      <w:bookmarkEnd w:id="0"/>
    </w:p>
    <w:p w:rsidR="008E6307" w:rsidRDefault="00622C98" w:rsidP="00044BD8">
      <w:pPr>
        <w:ind w:right="26" w:firstLine="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0B6652">
        <w:rPr>
          <w:sz w:val="20"/>
          <w:szCs w:val="20"/>
        </w:rPr>
        <w:t>181</w:t>
      </w:r>
    </w:p>
    <w:p w:rsidR="00A57320" w:rsidRDefault="008E6307" w:rsidP="00044BD8">
      <w:pPr>
        <w:ind w:right="26" w:firstLine="0"/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A. </w:t>
      </w:r>
      <w:r w:rsidR="00A57320">
        <w:rPr>
          <w:sz w:val="20"/>
          <w:szCs w:val="20"/>
          <w:lang w:eastAsia="lv-LV"/>
        </w:rPr>
        <w:t xml:space="preserve">Granīta, </w:t>
      </w:r>
    </w:p>
    <w:p w:rsidR="00A57320" w:rsidRDefault="00A57320" w:rsidP="00044BD8">
      <w:pPr>
        <w:ind w:right="26" w:firstLine="0"/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 xml:space="preserve">67028157, </w:t>
      </w:r>
      <w:hyperlink r:id="rId24" w:history="1">
        <w:r>
          <w:rPr>
            <w:rStyle w:val="Hyperlink"/>
            <w:sz w:val="20"/>
            <w:szCs w:val="20"/>
            <w:lang w:eastAsia="lv-LV"/>
          </w:rPr>
          <w:t>Andra.Granita@lvceli.lv</w:t>
        </w:r>
      </w:hyperlink>
      <w:r>
        <w:rPr>
          <w:sz w:val="20"/>
          <w:szCs w:val="20"/>
          <w:lang w:eastAsia="lv-LV"/>
        </w:rPr>
        <w:t xml:space="preserve"> </w:t>
      </w:r>
    </w:p>
    <w:p w:rsidR="00EE1501" w:rsidRDefault="00EE1501" w:rsidP="00044BD8">
      <w:pPr>
        <w:ind w:right="26" w:firstLine="0"/>
        <w:jc w:val="both"/>
        <w:rPr>
          <w:sz w:val="20"/>
          <w:szCs w:val="20"/>
          <w:lang w:eastAsia="lv-LV"/>
        </w:rPr>
      </w:pPr>
    </w:p>
    <w:p w:rsidR="00EE1501" w:rsidRPr="00C154DE" w:rsidRDefault="00EE1501" w:rsidP="00EE1501">
      <w:pPr>
        <w:ind w:firstLine="0"/>
        <w:rPr>
          <w:rFonts w:eastAsia="Times New Roman"/>
          <w:sz w:val="20"/>
          <w:szCs w:val="20"/>
          <w:lang w:eastAsia="lv-LV"/>
        </w:rPr>
      </w:pPr>
      <w:r w:rsidRPr="00C154DE">
        <w:rPr>
          <w:rFonts w:eastAsia="Times New Roman"/>
          <w:sz w:val="20"/>
          <w:szCs w:val="20"/>
          <w:lang w:eastAsia="lv-LV"/>
        </w:rPr>
        <w:t>D.</w:t>
      </w:r>
      <w:r w:rsidR="008E6307">
        <w:rPr>
          <w:rFonts w:eastAsia="Times New Roman"/>
          <w:sz w:val="20"/>
          <w:szCs w:val="20"/>
          <w:lang w:eastAsia="lv-LV"/>
        </w:rPr>
        <w:t> </w:t>
      </w:r>
      <w:r w:rsidRPr="00C154DE">
        <w:rPr>
          <w:rFonts w:eastAsia="Times New Roman"/>
          <w:sz w:val="20"/>
          <w:szCs w:val="20"/>
          <w:lang w:eastAsia="lv-LV"/>
        </w:rPr>
        <w:t>Suveizda, 67028253</w:t>
      </w:r>
    </w:p>
    <w:p w:rsidR="00EE1501" w:rsidRPr="00C154DE" w:rsidRDefault="00F9158B" w:rsidP="00EE1501">
      <w:pPr>
        <w:ind w:firstLine="0"/>
        <w:rPr>
          <w:rFonts w:eastAsia="Times New Roman"/>
          <w:sz w:val="20"/>
          <w:szCs w:val="20"/>
          <w:lang w:eastAsia="lv-LV"/>
        </w:rPr>
      </w:pPr>
      <w:hyperlink r:id="rId25" w:history="1">
        <w:r w:rsidR="00EE1501" w:rsidRPr="00C154DE">
          <w:rPr>
            <w:rFonts w:eastAsia="Times New Roman"/>
            <w:color w:val="0000FF"/>
            <w:sz w:val="20"/>
            <w:szCs w:val="20"/>
            <w:u w:val="single"/>
            <w:lang w:eastAsia="lv-LV"/>
          </w:rPr>
          <w:t>dace.suveizda@sam.gov.lv</w:t>
        </w:r>
      </w:hyperlink>
    </w:p>
    <w:sectPr w:rsidR="00EE1501" w:rsidRPr="00C154DE" w:rsidSect="0014481A">
      <w:headerReference w:type="default" r:id="rId26"/>
      <w:footerReference w:type="default" r:id="rId27"/>
      <w:footerReference w:type="first" r:id="rId28"/>
      <w:pgSz w:w="11906" w:h="16838"/>
      <w:pgMar w:top="1134" w:right="1134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03" w:rsidRDefault="00167F03" w:rsidP="0014481A">
      <w:r>
        <w:separator/>
      </w:r>
    </w:p>
  </w:endnote>
  <w:endnote w:type="continuationSeparator" w:id="0">
    <w:p w:rsidR="00167F03" w:rsidRDefault="00167F03" w:rsidP="0014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20" w:rsidRPr="0014481A" w:rsidRDefault="00A57320" w:rsidP="0014481A">
    <w:pPr>
      <w:pStyle w:val="Footer"/>
      <w:ind w:firstLine="0"/>
      <w:rPr>
        <w:sz w:val="20"/>
        <w:szCs w:val="20"/>
      </w:rPr>
    </w:pPr>
    <w:r w:rsidRPr="0014481A">
      <w:rPr>
        <w:sz w:val="20"/>
        <w:szCs w:val="20"/>
      </w:rPr>
      <w:t>SAMNot_</w:t>
    </w:r>
    <w:r w:rsidR="00F9158B">
      <w:rPr>
        <w:sz w:val="20"/>
        <w:szCs w:val="20"/>
      </w:rPr>
      <w:t>0504</w:t>
    </w:r>
    <w:r w:rsidR="0096452F">
      <w:rPr>
        <w:sz w:val="20"/>
        <w:szCs w:val="20"/>
      </w:rPr>
      <w:t>16</w:t>
    </w:r>
    <w:r w:rsidRPr="0014481A">
      <w:rPr>
        <w:sz w:val="20"/>
        <w:szCs w:val="20"/>
      </w:rPr>
      <w:t>_groz_lielgab; Ministru kabineta noteikumu projekts „Gr</w:t>
    </w:r>
    <w:r w:rsidR="008E6307">
      <w:rPr>
        <w:sz w:val="20"/>
        <w:szCs w:val="20"/>
      </w:rPr>
      <w:t>ozījumi Ministru kabineta 2010. gada 6. aprīļa noteikumos Nr. </w:t>
    </w:r>
    <w:r w:rsidRPr="0014481A">
      <w:rPr>
        <w:sz w:val="20"/>
        <w:szCs w:val="20"/>
      </w:rPr>
      <w:t>343 „Noteikumi par lielgabarīta un smagsvara pārvadājumiem””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20" w:rsidRPr="0014481A" w:rsidRDefault="00A57320" w:rsidP="0014481A">
    <w:pPr>
      <w:pStyle w:val="Footer"/>
      <w:ind w:firstLine="0"/>
      <w:rPr>
        <w:sz w:val="20"/>
        <w:szCs w:val="20"/>
      </w:rPr>
    </w:pPr>
    <w:r w:rsidRPr="0014481A">
      <w:rPr>
        <w:sz w:val="20"/>
        <w:szCs w:val="20"/>
      </w:rPr>
      <w:t>SAMNot_</w:t>
    </w:r>
    <w:r w:rsidR="00F9158B">
      <w:rPr>
        <w:sz w:val="20"/>
        <w:szCs w:val="20"/>
      </w:rPr>
      <w:t>0504</w:t>
    </w:r>
    <w:r w:rsidR="0096452F">
      <w:rPr>
        <w:sz w:val="20"/>
        <w:szCs w:val="20"/>
      </w:rPr>
      <w:t>16_</w:t>
    </w:r>
    <w:r w:rsidRPr="0014481A">
      <w:rPr>
        <w:sz w:val="20"/>
        <w:szCs w:val="20"/>
      </w:rPr>
      <w:t>groz_lielgab; Ministru kabineta noteikumu projekts „Gr</w:t>
    </w:r>
    <w:r w:rsidR="008E6307">
      <w:rPr>
        <w:sz w:val="20"/>
        <w:szCs w:val="20"/>
      </w:rPr>
      <w:t>ozījumi Ministru kabineta 2010. </w:t>
    </w:r>
    <w:r w:rsidRPr="0014481A">
      <w:rPr>
        <w:sz w:val="20"/>
        <w:szCs w:val="20"/>
      </w:rPr>
      <w:t>gada 6.</w:t>
    </w:r>
    <w:r w:rsidR="008E6307">
      <w:rPr>
        <w:sz w:val="20"/>
        <w:szCs w:val="20"/>
      </w:rPr>
      <w:t> </w:t>
    </w:r>
    <w:r w:rsidRPr="0014481A">
      <w:rPr>
        <w:sz w:val="20"/>
        <w:szCs w:val="20"/>
      </w:rPr>
      <w:t>aprīļa noteikumos Nr.</w:t>
    </w:r>
    <w:r w:rsidR="008E6307">
      <w:rPr>
        <w:sz w:val="20"/>
        <w:szCs w:val="20"/>
      </w:rPr>
      <w:t> </w:t>
    </w:r>
    <w:r w:rsidRPr="0014481A">
      <w:rPr>
        <w:sz w:val="20"/>
        <w:szCs w:val="20"/>
      </w:rPr>
      <w:t>343 „Noteikumi par lielgabarīta un smagsvara pārvadājumiem””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03" w:rsidRDefault="00167F03" w:rsidP="0014481A">
      <w:r>
        <w:separator/>
      </w:r>
    </w:p>
  </w:footnote>
  <w:footnote w:type="continuationSeparator" w:id="0">
    <w:p w:rsidR="00167F03" w:rsidRDefault="00167F03" w:rsidP="00144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20" w:rsidRDefault="00A57320">
    <w:pPr>
      <w:pStyle w:val="Header"/>
      <w:jc w:val="center"/>
    </w:pPr>
    <w:r w:rsidRPr="0014481A">
      <w:rPr>
        <w:sz w:val="20"/>
        <w:szCs w:val="20"/>
      </w:rPr>
      <w:fldChar w:fldCharType="begin"/>
    </w:r>
    <w:r w:rsidRPr="0014481A">
      <w:rPr>
        <w:sz w:val="20"/>
        <w:szCs w:val="20"/>
      </w:rPr>
      <w:instrText xml:space="preserve"> PAGE   \* MERGEFORMAT </w:instrText>
    </w:r>
    <w:r w:rsidRPr="0014481A">
      <w:rPr>
        <w:sz w:val="20"/>
        <w:szCs w:val="20"/>
      </w:rPr>
      <w:fldChar w:fldCharType="separate"/>
    </w:r>
    <w:r w:rsidR="00F9158B">
      <w:rPr>
        <w:noProof/>
        <w:sz w:val="20"/>
        <w:szCs w:val="20"/>
      </w:rPr>
      <w:t>7</w:t>
    </w:r>
    <w:r w:rsidRPr="0014481A">
      <w:rPr>
        <w:sz w:val="20"/>
        <w:szCs w:val="20"/>
      </w:rPr>
      <w:fldChar w:fldCharType="end"/>
    </w:r>
  </w:p>
  <w:p w:rsidR="00A57320" w:rsidRDefault="00A573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576D"/>
    <w:multiLevelType w:val="hybridMultilevel"/>
    <w:tmpl w:val="5158F1C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709B6"/>
    <w:multiLevelType w:val="hybridMultilevel"/>
    <w:tmpl w:val="779E77B4"/>
    <w:lvl w:ilvl="0" w:tplc="F2AA0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D8"/>
    <w:rsid w:val="00003E6B"/>
    <w:rsid w:val="0000555A"/>
    <w:rsid w:val="000167E1"/>
    <w:rsid w:val="00032FD3"/>
    <w:rsid w:val="0003567C"/>
    <w:rsid w:val="00035C6A"/>
    <w:rsid w:val="00043877"/>
    <w:rsid w:val="00044BD8"/>
    <w:rsid w:val="0006064D"/>
    <w:rsid w:val="00061991"/>
    <w:rsid w:val="0006392D"/>
    <w:rsid w:val="000760EE"/>
    <w:rsid w:val="0008470F"/>
    <w:rsid w:val="000A2DC8"/>
    <w:rsid w:val="000A51F9"/>
    <w:rsid w:val="000A77FE"/>
    <w:rsid w:val="000B2C75"/>
    <w:rsid w:val="000B3A2B"/>
    <w:rsid w:val="000B6652"/>
    <w:rsid w:val="000D602A"/>
    <w:rsid w:val="000F2B54"/>
    <w:rsid w:val="000F5457"/>
    <w:rsid w:val="00102059"/>
    <w:rsid w:val="001037BD"/>
    <w:rsid w:val="00111098"/>
    <w:rsid w:val="001323AD"/>
    <w:rsid w:val="0014319F"/>
    <w:rsid w:val="0014481A"/>
    <w:rsid w:val="00144CB1"/>
    <w:rsid w:val="0015158F"/>
    <w:rsid w:val="00155DA0"/>
    <w:rsid w:val="00160685"/>
    <w:rsid w:val="0016734D"/>
    <w:rsid w:val="00167F03"/>
    <w:rsid w:val="001772A0"/>
    <w:rsid w:val="0019428D"/>
    <w:rsid w:val="001A3BF6"/>
    <w:rsid w:val="001A67F4"/>
    <w:rsid w:val="001A7635"/>
    <w:rsid w:val="001A7AFD"/>
    <w:rsid w:val="001B5D9E"/>
    <w:rsid w:val="001D6FD4"/>
    <w:rsid w:val="001F37AC"/>
    <w:rsid w:val="00206280"/>
    <w:rsid w:val="00215528"/>
    <w:rsid w:val="0021749C"/>
    <w:rsid w:val="002218A4"/>
    <w:rsid w:val="002323BF"/>
    <w:rsid w:val="00237D71"/>
    <w:rsid w:val="0024064C"/>
    <w:rsid w:val="002607C9"/>
    <w:rsid w:val="002619CD"/>
    <w:rsid w:val="00295A02"/>
    <w:rsid w:val="002A11AF"/>
    <w:rsid w:val="002C1E1B"/>
    <w:rsid w:val="002D7718"/>
    <w:rsid w:val="002E77C3"/>
    <w:rsid w:val="0030225E"/>
    <w:rsid w:val="0030241E"/>
    <w:rsid w:val="003046B8"/>
    <w:rsid w:val="0034689C"/>
    <w:rsid w:val="003557FB"/>
    <w:rsid w:val="00363342"/>
    <w:rsid w:val="00371BA6"/>
    <w:rsid w:val="003774CA"/>
    <w:rsid w:val="00390BC6"/>
    <w:rsid w:val="003A0BDD"/>
    <w:rsid w:val="003A2451"/>
    <w:rsid w:val="003B1E79"/>
    <w:rsid w:val="003D5B0B"/>
    <w:rsid w:val="003E3E8C"/>
    <w:rsid w:val="003E4386"/>
    <w:rsid w:val="00403AF9"/>
    <w:rsid w:val="00407058"/>
    <w:rsid w:val="00407080"/>
    <w:rsid w:val="00417D45"/>
    <w:rsid w:val="00423F7C"/>
    <w:rsid w:val="00437865"/>
    <w:rsid w:val="00442B04"/>
    <w:rsid w:val="00446310"/>
    <w:rsid w:val="00455B41"/>
    <w:rsid w:val="00460C91"/>
    <w:rsid w:val="004A2DEF"/>
    <w:rsid w:val="004A434E"/>
    <w:rsid w:val="004A71E2"/>
    <w:rsid w:val="004B0BC2"/>
    <w:rsid w:val="004B54E4"/>
    <w:rsid w:val="004B6EEE"/>
    <w:rsid w:val="004C100D"/>
    <w:rsid w:val="004D1BC0"/>
    <w:rsid w:val="004F28CC"/>
    <w:rsid w:val="00502A97"/>
    <w:rsid w:val="00502B9A"/>
    <w:rsid w:val="00505758"/>
    <w:rsid w:val="00513F6C"/>
    <w:rsid w:val="00525F96"/>
    <w:rsid w:val="0053647E"/>
    <w:rsid w:val="00573419"/>
    <w:rsid w:val="005735C0"/>
    <w:rsid w:val="005739C5"/>
    <w:rsid w:val="00580EB7"/>
    <w:rsid w:val="005A403C"/>
    <w:rsid w:val="005B32A1"/>
    <w:rsid w:val="005B4EF1"/>
    <w:rsid w:val="005B6D43"/>
    <w:rsid w:val="005C7911"/>
    <w:rsid w:val="005D1515"/>
    <w:rsid w:val="00607446"/>
    <w:rsid w:val="00622C98"/>
    <w:rsid w:val="0064127D"/>
    <w:rsid w:val="00646285"/>
    <w:rsid w:val="006A7BD5"/>
    <w:rsid w:val="006B61A2"/>
    <w:rsid w:val="006B6E9A"/>
    <w:rsid w:val="006C20A5"/>
    <w:rsid w:val="006C376B"/>
    <w:rsid w:val="006C5713"/>
    <w:rsid w:val="006E1136"/>
    <w:rsid w:val="006F2236"/>
    <w:rsid w:val="00714D95"/>
    <w:rsid w:val="007312AD"/>
    <w:rsid w:val="00734692"/>
    <w:rsid w:val="007352DE"/>
    <w:rsid w:val="00757009"/>
    <w:rsid w:val="007858DE"/>
    <w:rsid w:val="007875FC"/>
    <w:rsid w:val="007C54FA"/>
    <w:rsid w:val="007E687B"/>
    <w:rsid w:val="007E7FCC"/>
    <w:rsid w:val="0080500B"/>
    <w:rsid w:val="00807AA5"/>
    <w:rsid w:val="00815E47"/>
    <w:rsid w:val="00831C93"/>
    <w:rsid w:val="00852BFF"/>
    <w:rsid w:val="00870126"/>
    <w:rsid w:val="0087108C"/>
    <w:rsid w:val="008712FA"/>
    <w:rsid w:val="00881239"/>
    <w:rsid w:val="0088592A"/>
    <w:rsid w:val="008A1565"/>
    <w:rsid w:val="008C17B8"/>
    <w:rsid w:val="008C4020"/>
    <w:rsid w:val="008D5A6C"/>
    <w:rsid w:val="008D69F5"/>
    <w:rsid w:val="008E46B3"/>
    <w:rsid w:val="008E6307"/>
    <w:rsid w:val="008E7012"/>
    <w:rsid w:val="009031D5"/>
    <w:rsid w:val="00923FF1"/>
    <w:rsid w:val="009240A7"/>
    <w:rsid w:val="00947E22"/>
    <w:rsid w:val="00953B59"/>
    <w:rsid w:val="00957B0D"/>
    <w:rsid w:val="009604F9"/>
    <w:rsid w:val="0096452F"/>
    <w:rsid w:val="00992DF8"/>
    <w:rsid w:val="009B4A69"/>
    <w:rsid w:val="009D0B92"/>
    <w:rsid w:val="009F6326"/>
    <w:rsid w:val="00A03FA9"/>
    <w:rsid w:val="00A258BA"/>
    <w:rsid w:val="00A3357A"/>
    <w:rsid w:val="00A5350C"/>
    <w:rsid w:val="00A541A4"/>
    <w:rsid w:val="00A55002"/>
    <w:rsid w:val="00A57320"/>
    <w:rsid w:val="00A61E2F"/>
    <w:rsid w:val="00A65CC2"/>
    <w:rsid w:val="00A838F6"/>
    <w:rsid w:val="00A91DBE"/>
    <w:rsid w:val="00A9396C"/>
    <w:rsid w:val="00AA09FF"/>
    <w:rsid w:val="00AA0C0E"/>
    <w:rsid w:val="00AC01BF"/>
    <w:rsid w:val="00AC3390"/>
    <w:rsid w:val="00AD1885"/>
    <w:rsid w:val="00AD722E"/>
    <w:rsid w:val="00AE3716"/>
    <w:rsid w:val="00AF2AA9"/>
    <w:rsid w:val="00B31028"/>
    <w:rsid w:val="00B505D4"/>
    <w:rsid w:val="00B75F26"/>
    <w:rsid w:val="00B76EFC"/>
    <w:rsid w:val="00B831A7"/>
    <w:rsid w:val="00B83479"/>
    <w:rsid w:val="00B93CEC"/>
    <w:rsid w:val="00BB2BE2"/>
    <w:rsid w:val="00BD08ED"/>
    <w:rsid w:val="00BD4741"/>
    <w:rsid w:val="00BE238F"/>
    <w:rsid w:val="00BE3447"/>
    <w:rsid w:val="00C12AB3"/>
    <w:rsid w:val="00C1572C"/>
    <w:rsid w:val="00C20192"/>
    <w:rsid w:val="00C25F19"/>
    <w:rsid w:val="00C27E53"/>
    <w:rsid w:val="00C34A59"/>
    <w:rsid w:val="00C45455"/>
    <w:rsid w:val="00C55540"/>
    <w:rsid w:val="00C57246"/>
    <w:rsid w:val="00C617ED"/>
    <w:rsid w:val="00CA340A"/>
    <w:rsid w:val="00CC5327"/>
    <w:rsid w:val="00CC7B5E"/>
    <w:rsid w:val="00CD28E1"/>
    <w:rsid w:val="00CD586F"/>
    <w:rsid w:val="00CD7ABB"/>
    <w:rsid w:val="00CE570B"/>
    <w:rsid w:val="00CF1CFC"/>
    <w:rsid w:val="00CF6166"/>
    <w:rsid w:val="00D21991"/>
    <w:rsid w:val="00D221BA"/>
    <w:rsid w:val="00D2684A"/>
    <w:rsid w:val="00D3256A"/>
    <w:rsid w:val="00D47267"/>
    <w:rsid w:val="00D54E2A"/>
    <w:rsid w:val="00D61BF7"/>
    <w:rsid w:val="00D630A7"/>
    <w:rsid w:val="00D730A1"/>
    <w:rsid w:val="00D83E06"/>
    <w:rsid w:val="00D94320"/>
    <w:rsid w:val="00DB2A63"/>
    <w:rsid w:val="00DB4A28"/>
    <w:rsid w:val="00DC6E16"/>
    <w:rsid w:val="00DC7B72"/>
    <w:rsid w:val="00DD4BEE"/>
    <w:rsid w:val="00DF0E1F"/>
    <w:rsid w:val="00E05ED3"/>
    <w:rsid w:val="00E17599"/>
    <w:rsid w:val="00E226F3"/>
    <w:rsid w:val="00E23F2B"/>
    <w:rsid w:val="00E33887"/>
    <w:rsid w:val="00E463E5"/>
    <w:rsid w:val="00E725D9"/>
    <w:rsid w:val="00E872FF"/>
    <w:rsid w:val="00EB343B"/>
    <w:rsid w:val="00EB5965"/>
    <w:rsid w:val="00EB60F9"/>
    <w:rsid w:val="00EC16B3"/>
    <w:rsid w:val="00ED2C98"/>
    <w:rsid w:val="00EE1501"/>
    <w:rsid w:val="00EE32BB"/>
    <w:rsid w:val="00EF2C4C"/>
    <w:rsid w:val="00EF335B"/>
    <w:rsid w:val="00F02C08"/>
    <w:rsid w:val="00F050E7"/>
    <w:rsid w:val="00F07F72"/>
    <w:rsid w:val="00F15773"/>
    <w:rsid w:val="00F24612"/>
    <w:rsid w:val="00F32168"/>
    <w:rsid w:val="00F32F88"/>
    <w:rsid w:val="00F3498E"/>
    <w:rsid w:val="00F375C4"/>
    <w:rsid w:val="00F42B87"/>
    <w:rsid w:val="00F83040"/>
    <w:rsid w:val="00F843A0"/>
    <w:rsid w:val="00F9158B"/>
    <w:rsid w:val="00FA21A1"/>
    <w:rsid w:val="00FB4A40"/>
    <w:rsid w:val="00FD685A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8"/>
    <w:pPr>
      <w:ind w:firstLine="72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044BD8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A2D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2D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A2DC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2D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A2DC8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2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A2D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4481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4481A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4481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4481A"/>
    <w:rPr>
      <w:rFonts w:eastAsia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390B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256A"/>
  </w:style>
  <w:style w:type="table" w:styleId="TableGrid">
    <w:name w:val="Table Grid"/>
    <w:basedOn w:val="TableNormal"/>
    <w:locked/>
    <w:rsid w:val="00D3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8"/>
    <w:pPr>
      <w:ind w:firstLine="72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044BD8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A2D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2D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A2DC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2D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A2DC8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2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A2D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4481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4481A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4481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4481A"/>
    <w:rPr>
      <w:rFonts w:eastAsia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390B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256A"/>
  </w:style>
  <w:style w:type="table" w:styleId="TableGrid">
    <w:name w:val="Table Grid"/>
    <w:basedOn w:val="TableNormal"/>
    <w:locked/>
    <w:rsid w:val="00D3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9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92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067">
              <w:marLeft w:val="0"/>
              <w:marRight w:val="60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dace.suveizda@sam.gov.lv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Andra.Granita@lvceli.lv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3097-8EDF-4C63-BBA9-796B57D6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1181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6. aprīļa noteikumos Nr. 343 „Noteikumi par lielgabarīta un smagsvara pārvadājumiem”</dc:title>
  <dc:creator>Andra Granīta;Dace.Suveizda@sam.gov.lv</dc:creator>
  <dc:description>Dace.Suveizda@sam.gov.lv, 67028253; andra.granita@lvceli.lv, 67028157</dc:description>
  <cp:lastModifiedBy>Dace Suveizda</cp:lastModifiedBy>
  <cp:revision>14</cp:revision>
  <cp:lastPrinted>2015-11-30T13:28:00Z</cp:lastPrinted>
  <dcterms:created xsi:type="dcterms:W3CDTF">2016-02-09T12:48:00Z</dcterms:created>
  <dcterms:modified xsi:type="dcterms:W3CDTF">2016-04-05T06:54:00Z</dcterms:modified>
</cp:coreProperties>
</file>