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B7" w:rsidRDefault="002030B7" w:rsidP="002030B7">
      <w:pPr>
        <w:jc w:val="right"/>
        <w:rPr>
          <w:i/>
          <w:sz w:val="28"/>
          <w:szCs w:val="28"/>
        </w:rPr>
      </w:pPr>
      <w:bookmarkStart w:id="0" w:name="_GoBack"/>
      <w:bookmarkEnd w:id="0"/>
      <w:r w:rsidRPr="005F70B2">
        <w:rPr>
          <w:i/>
          <w:sz w:val="28"/>
          <w:szCs w:val="28"/>
        </w:rPr>
        <w:t>Likumprojekts</w:t>
      </w:r>
    </w:p>
    <w:p w:rsidR="005F70B2" w:rsidRPr="005F70B2" w:rsidRDefault="005F70B2" w:rsidP="002030B7">
      <w:pPr>
        <w:jc w:val="right"/>
        <w:rPr>
          <w:sz w:val="28"/>
          <w:szCs w:val="28"/>
        </w:rPr>
      </w:pPr>
    </w:p>
    <w:p w:rsidR="002030B7" w:rsidRPr="005F70B2" w:rsidRDefault="002030B7" w:rsidP="002030B7">
      <w:pPr>
        <w:jc w:val="center"/>
        <w:rPr>
          <w:b/>
          <w:sz w:val="28"/>
          <w:szCs w:val="28"/>
        </w:rPr>
      </w:pPr>
      <w:r w:rsidRPr="005F70B2">
        <w:rPr>
          <w:b/>
          <w:sz w:val="28"/>
          <w:szCs w:val="28"/>
        </w:rPr>
        <w:t xml:space="preserve">Grozījumi likumā </w:t>
      </w:r>
      <w:r w:rsidR="00A11F8C" w:rsidRPr="00A11F8C">
        <w:rPr>
          <w:b/>
          <w:sz w:val="28"/>
          <w:szCs w:val="28"/>
        </w:rPr>
        <w:t>“</w:t>
      </w:r>
      <w:r w:rsidRPr="005F70B2">
        <w:rPr>
          <w:b/>
          <w:sz w:val="28"/>
          <w:szCs w:val="28"/>
        </w:rPr>
        <w:t>Par nekustamā īpašuma nodokli”</w:t>
      </w:r>
    </w:p>
    <w:p w:rsidR="002030B7" w:rsidRPr="005F70B2" w:rsidRDefault="002030B7" w:rsidP="002030B7">
      <w:pPr>
        <w:jc w:val="both"/>
        <w:rPr>
          <w:b/>
          <w:sz w:val="28"/>
          <w:szCs w:val="28"/>
        </w:rPr>
      </w:pPr>
    </w:p>
    <w:p w:rsidR="002030B7" w:rsidRPr="005F70B2" w:rsidRDefault="002030B7" w:rsidP="002030B7">
      <w:pPr>
        <w:ind w:firstLine="720"/>
        <w:jc w:val="both"/>
        <w:rPr>
          <w:sz w:val="28"/>
          <w:szCs w:val="28"/>
        </w:rPr>
      </w:pPr>
      <w:r w:rsidRPr="005F70B2">
        <w:rPr>
          <w:sz w:val="28"/>
          <w:szCs w:val="28"/>
        </w:rPr>
        <w:t>Izdarīt likumā</w:t>
      </w:r>
      <w:r w:rsidRPr="005F70B2">
        <w:rPr>
          <w:b/>
          <w:sz w:val="28"/>
          <w:szCs w:val="28"/>
        </w:rPr>
        <w:t xml:space="preserve"> </w:t>
      </w:r>
      <w:r w:rsidR="0025349A">
        <w:rPr>
          <w:sz w:val="28"/>
          <w:szCs w:val="28"/>
        </w:rPr>
        <w:t>“</w:t>
      </w:r>
      <w:r w:rsidRPr="005F70B2">
        <w:rPr>
          <w:sz w:val="28"/>
          <w:szCs w:val="28"/>
        </w:rPr>
        <w:t xml:space="preserve">Par nekustamā īpašuma nodokli” </w:t>
      </w:r>
      <w:proofErr w:type="gramStart"/>
      <w:r w:rsidRPr="005F70B2">
        <w:rPr>
          <w:sz w:val="28"/>
          <w:szCs w:val="28"/>
        </w:rPr>
        <w:t>(</w:t>
      </w:r>
      <w:proofErr w:type="gramEnd"/>
      <w:r w:rsidRPr="005F70B2">
        <w:rPr>
          <w:sz w:val="28"/>
          <w:szCs w:val="28"/>
        </w:rPr>
        <w:t>Latvijas Republikas Saeimas un Ministru Kabineta Ziņotājs, 1997, 13., 24.nr.; 1998, 24.nr.; 1999, 4., 24.nr.; 2001, 1., 24.nr.; 2003, 2., 15.nr.; 2005, 24.nr.; 2007, 21.nr.; 2008, 1.nr.; 2009, 6., 15.nr.; Latvijas Vēstnesis, 2009, 200.nr.; 2010, 106., 170., 206.nr.; 2011, 202.nr.; 2012, 190.nr.; 2013, 194., 232.nr.; 2014, 57.nr.</w:t>
      </w:r>
      <w:r w:rsidR="00666B01">
        <w:rPr>
          <w:sz w:val="28"/>
          <w:szCs w:val="28"/>
        </w:rPr>
        <w:t>; 2015, 248.nr.</w:t>
      </w:r>
      <w:r w:rsidRPr="005F70B2">
        <w:rPr>
          <w:sz w:val="28"/>
          <w:szCs w:val="28"/>
        </w:rPr>
        <w:t>) šādus grozījumus:</w:t>
      </w:r>
    </w:p>
    <w:p w:rsidR="002030B7" w:rsidRPr="005F70B2" w:rsidRDefault="002030B7" w:rsidP="002030B7">
      <w:pPr>
        <w:pStyle w:val="naisf"/>
        <w:spacing w:before="0" w:beforeAutospacing="0" w:after="0" w:afterAutospacing="0"/>
        <w:jc w:val="both"/>
        <w:rPr>
          <w:sz w:val="28"/>
          <w:szCs w:val="28"/>
        </w:rPr>
      </w:pPr>
    </w:p>
    <w:p w:rsidR="002030B7" w:rsidRPr="005F70B2" w:rsidRDefault="0075349E" w:rsidP="002030B7">
      <w:pPr>
        <w:pStyle w:val="naisf"/>
        <w:numPr>
          <w:ilvl w:val="0"/>
          <w:numId w:val="1"/>
        </w:numPr>
        <w:spacing w:before="0" w:beforeAutospacing="0" w:after="0" w:afterAutospacing="0"/>
        <w:jc w:val="both"/>
        <w:rPr>
          <w:sz w:val="28"/>
          <w:szCs w:val="28"/>
        </w:rPr>
      </w:pPr>
      <w:r>
        <w:rPr>
          <w:sz w:val="28"/>
          <w:szCs w:val="28"/>
        </w:rPr>
        <w:t>2. </w:t>
      </w:r>
      <w:r w:rsidR="002030B7" w:rsidRPr="005F70B2">
        <w:rPr>
          <w:sz w:val="28"/>
          <w:szCs w:val="28"/>
        </w:rPr>
        <w:t xml:space="preserve">pantā: </w:t>
      </w:r>
    </w:p>
    <w:p w:rsidR="002030B7" w:rsidRPr="005F70B2" w:rsidRDefault="002030B7" w:rsidP="002030B7">
      <w:pPr>
        <w:pStyle w:val="naisf"/>
        <w:spacing w:before="0" w:beforeAutospacing="0" w:after="0" w:afterAutospacing="0"/>
        <w:ind w:left="720"/>
        <w:jc w:val="both"/>
        <w:rPr>
          <w:sz w:val="28"/>
          <w:szCs w:val="28"/>
        </w:rPr>
      </w:pPr>
      <w:r w:rsidRPr="005F70B2">
        <w:rPr>
          <w:sz w:val="28"/>
          <w:szCs w:val="28"/>
        </w:rPr>
        <w:t>papildināt pantu ar 2.</w:t>
      </w:r>
      <w:r w:rsidRPr="005F70B2">
        <w:rPr>
          <w:sz w:val="28"/>
          <w:szCs w:val="28"/>
          <w:vertAlign w:val="superscript"/>
        </w:rPr>
        <w:t>1</w:t>
      </w:r>
      <w:r w:rsidR="0075349E">
        <w:rPr>
          <w:sz w:val="28"/>
          <w:szCs w:val="28"/>
        </w:rPr>
        <w:t> </w:t>
      </w:r>
      <w:r w:rsidRPr="005F70B2">
        <w:rPr>
          <w:sz w:val="28"/>
          <w:szCs w:val="28"/>
        </w:rPr>
        <w:t>daļu šādā redakcijā:</w:t>
      </w:r>
    </w:p>
    <w:p w:rsidR="002030B7" w:rsidRPr="005F70B2" w:rsidRDefault="002030B7" w:rsidP="002030B7">
      <w:pPr>
        <w:pStyle w:val="naisf"/>
        <w:spacing w:before="0" w:beforeAutospacing="0" w:after="0" w:afterAutospacing="0"/>
        <w:jc w:val="both"/>
        <w:rPr>
          <w:sz w:val="28"/>
          <w:szCs w:val="28"/>
        </w:rPr>
      </w:pPr>
    </w:p>
    <w:p w:rsidR="002030B7" w:rsidRPr="005F70B2" w:rsidRDefault="002030B7" w:rsidP="002030B7">
      <w:pPr>
        <w:pStyle w:val="naisf"/>
        <w:spacing w:before="0" w:beforeAutospacing="0" w:after="0" w:afterAutospacing="0"/>
        <w:ind w:firstLine="720"/>
        <w:jc w:val="both"/>
        <w:rPr>
          <w:sz w:val="28"/>
          <w:szCs w:val="28"/>
        </w:rPr>
      </w:pPr>
      <w:r w:rsidRPr="005F70B2">
        <w:rPr>
          <w:sz w:val="28"/>
          <w:szCs w:val="28"/>
        </w:rPr>
        <w:t>“(2</w:t>
      </w:r>
      <w:r w:rsidRPr="005F70B2">
        <w:rPr>
          <w:sz w:val="28"/>
          <w:szCs w:val="28"/>
          <w:vertAlign w:val="superscript"/>
        </w:rPr>
        <w:t>1</w:t>
      </w:r>
      <w:r w:rsidRPr="005F70B2">
        <w:rPr>
          <w:sz w:val="28"/>
          <w:szCs w:val="28"/>
        </w:rPr>
        <w:t xml:space="preserve">) Par nekustamā īpašuma īpašnieku šā likuma izpratnē uzskatāms apbūves tiesīgais, ja </w:t>
      </w:r>
      <w:r w:rsidR="00FF4162" w:rsidRPr="005F70B2">
        <w:rPr>
          <w:sz w:val="28"/>
          <w:szCs w:val="28"/>
        </w:rPr>
        <w:t xml:space="preserve">Nekustamā īpašuma valsts kadastra informācijas sistēmā </w:t>
      </w:r>
      <w:r w:rsidRPr="005F70B2">
        <w:rPr>
          <w:sz w:val="28"/>
          <w:szCs w:val="28"/>
        </w:rPr>
        <w:t>uz zemesgrāmatā ierakstīt</w:t>
      </w:r>
      <w:r w:rsidR="00FF4162" w:rsidRPr="005F70B2">
        <w:rPr>
          <w:sz w:val="28"/>
          <w:szCs w:val="28"/>
        </w:rPr>
        <w:t>as</w:t>
      </w:r>
      <w:r w:rsidRPr="005F70B2">
        <w:rPr>
          <w:sz w:val="28"/>
          <w:szCs w:val="28"/>
        </w:rPr>
        <w:t xml:space="preserve"> apbūves tiesīb</w:t>
      </w:r>
      <w:r w:rsidR="00FF4162" w:rsidRPr="005F70B2">
        <w:rPr>
          <w:sz w:val="28"/>
          <w:szCs w:val="28"/>
        </w:rPr>
        <w:t>as</w:t>
      </w:r>
      <w:r w:rsidRPr="005F70B2">
        <w:rPr>
          <w:sz w:val="28"/>
          <w:szCs w:val="28"/>
        </w:rPr>
        <w:t xml:space="preserve"> pamata reģistrēta </w:t>
      </w:r>
      <w:r w:rsidRPr="00183019">
        <w:rPr>
          <w:sz w:val="28"/>
          <w:szCs w:val="28"/>
        </w:rPr>
        <w:t xml:space="preserve">ēka </w:t>
      </w:r>
      <w:r w:rsidRPr="005F70B2">
        <w:rPr>
          <w:sz w:val="28"/>
          <w:szCs w:val="28"/>
        </w:rPr>
        <w:t>vai inženierbūve.”</w:t>
      </w:r>
      <w:r w:rsidR="00FF4162" w:rsidRPr="005F70B2">
        <w:rPr>
          <w:sz w:val="28"/>
          <w:szCs w:val="28"/>
        </w:rPr>
        <w:t>;</w:t>
      </w:r>
    </w:p>
    <w:p w:rsidR="00FF4162" w:rsidRPr="005F70B2" w:rsidRDefault="00FF4162" w:rsidP="002030B7">
      <w:pPr>
        <w:pStyle w:val="naisf"/>
        <w:spacing w:before="0" w:beforeAutospacing="0" w:after="0" w:afterAutospacing="0"/>
        <w:ind w:firstLine="720"/>
        <w:jc w:val="both"/>
        <w:rPr>
          <w:sz w:val="28"/>
          <w:szCs w:val="28"/>
        </w:rPr>
      </w:pPr>
    </w:p>
    <w:p w:rsidR="004B67EA" w:rsidRPr="005F70B2" w:rsidRDefault="004B67EA" w:rsidP="004B67EA">
      <w:pPr>
        <w:pStyle w:val="naisf"/>
        <w:spacing w:before="0" w:beforeAutospacing="0" w:after="0" w:afterAutospacing="0"/>
        <w:ind w:firstLine="720"/>
        <w:jc w:val="both"/>
        <w:rPr>
          <w:sz w:val="28"/>
          <w:szCs w:val="28"/>
        </w:rPr>
      </w:pPr>
      <w:r w:rsidRPr="005F70B2">
        <w:rPr>
          <w:sz w:val="28"/>
          <w:szCs w:val="28"/>
        </w:rPr>
        <w:t xml:space="preserve">papildināt pantu ar </w:t>
      </w:r>
      <w:r>
        <w:rPr>
          <w:sz w:val="28"/>
          <w:szCs w:val="28"/>
        </w:rPr>
        <w:t>vienpadsmito</w:t>
      </w:r>
      <w:r w:rsidRPr="005F70B2">
        <w:rPr>
          <w:sz w:val="28"/>
          <w:szCs w:val="28"/>
        </w:rPr>
        <w:t xml:space="preserve"> daļu šādā redakcijā:</w:t>
      </w:r>
    </w:p>
    <w:p w:rsidR="004B67EA" w:rsidRPr="005F70B2" w:rsidRDefault="004B67EA" w:rsidP="004B67EA">
      <w:pPr>
        <w:pStyle w:val="naisf"/>
        <w:spacing w:before="0" w:beforeAutospacing="0" w:after="0" w:afterAutospacing="0"/>
        <w:jc w:val="both"/>
        <w:rPr>
          <w:sz w:val="28"/>
          <w:szCs w:val="28"/>
        </w:rPr>
      </w:pPr>
    </w:p>
    <w:p w:rsidR="004B67EA" w:rsidRPr="005F70B2" w:rsidRDefault="004B67EA" w:rsidP="004B67EA">
      <w:pPr>
        <w:pStyle w:val="naisf"/>
        <w:spacing w:before="0" w:beforeAutospacing="0" w:after="0" w:afterAutospacing="0"/>
        <w:ind w:firstLine="709"/>
        <w:jc w:val="both"/>
        <w:rPr>
          <w:sz w:val="28"/>
          <w:szCs w:val="28"/>
        </w:rPr>
      </w:pPr>
      <w:r w:rsidRPr="005F70B2">
        <w:rPr>
          <w:sz w:val="28"/>
          <w:szCs w:val="28"/>
        </w:rPr>
        <w:t>“(11) Nekustamā īpašuma nodokli par Nekustamā īpašuma valsts kadastra informācijas sistēmā reģistrētu</w:t>
      </w:r>
      <w:r>
        <w:rPr>
          <w:sz w:val="28"/>
          <w:szCs w:val="28"/>
        </w:rPr>
        <w:t xml:space="preserve"> un</w:t>
      </w:r>
      <w:r w:rsidRPr="005F70B2">
        <w:rPr>
          <w:sz w:val="28"/>
          <w:szCs w:val="28"/>
        </w:rPr>
        <w:t xml:space="preserve"> uz apbūves tiesības pamata uzceltu ēku vai inženierbūvi maksā </w:t>
      </w:r>
      <w:r w:rsidRPr="00A91292">
        <w:rPr>
          <w:sz w:val="28"/>
          <w:szCs w:val="28"/>
        </w:rPr>
        <w:t>apbūves tiesīgais.”</w:t>
      </w:r>
    </w:p>
    <w:p w:rsidR="002030B7" w:rsidRPr="005F70B2" w:rsidRDefault="002030B7" w:rsidP="002030B7">
      <w:pPr>
        <w:pStyle w:val="naisf"/>
        <w:spacing w:before="0" w:beforeAutospacing="0" w:after="0" w:afterAutospacing="0"/>
        <w:jc w:val="both"/>
        <w:rPr>
          <w:sz w:val="28"/>
          <w:szCs w:val="28"/>
        </w:rPr>
      </w:pPr>
    </w:p>
    <w:p w:rsidR="002030B7" w:rsidRPr="005F70B2" w:rsidRDefault="0075349E" w:rsidP="0075349E">
      <w:pPr>
        <w:pStyle w:val="naisf"/>
        <w:numPr>
          <w:ilvl w:val="0"/>
          <w:numId w:val="1"/>
        </w:numPr>
        <w:spacing w:before="0" w:beforeAutospacing="0" w:after="0" w:afterAutospacing="0"/>
        <w:jc w:val="both"/>
        <w:rPr>
          <w:sz w:val="28"/>
          <w:szCs w:val="28"/>
        </w:rPr>
      </w:pPr>
      <w:r>
        <w:rPr>
          <w:sz w:val="28"/>
          <w:szCs w:val="28"/>
        </w:rPr>
        <w:t>7. </w:t>
      </w:r>
      <w:r w:rsidR="00741259" w:rsidRPr="005F70B2">
        <w:rPr>
          <w:sz w:val="28"/>
          <w:szCs w:val="28"/>
        </w:rPr>
        <w:t>pantā:</w:t>
      </w:r>
    </w:p>
    <w:p w:rsidR="002030B7" w:rsidRPr="005F70B2" w:rsidRDefault="00741259" w:rsidP="00146620">
      <w:pPr>
        <w:pStyle w:val="naisf"/>
        <w:spacing w:before="0" w:beforeAutospacing="0" w:after="0" w:afterAutospacing="0"/>
        <w:ind w:firstLine="709"/>
        <w:jc w:val="both"/>
        <w:rPr>
          <w:sz w:val="28"/>
          <w:szCs w:val="28"/>
        </w:rPr>
      </w:pPr>
      <w:r w:rsidRPr="005F70B2">
        <w:rPr>
          <w:sz w:val="28"/>
          <w:szCs w:val="28"/>
        </w:rPr>
        <w:t>p</w:t>
      </w:r>
      <w:r w:rsidR="002030B7" w:rsidRPr="005F70B2">
        <w:rPr>
          <w:sz w:val="28"/>
          <w:szCs w:val="28"/>
        </w:rPr>
        <w:t>apildināt pirmo daļu ar 7.</w:t>
      </w:r>
      <w:r w:rsidR="0075349E">
        <w:rPr>
          <w:sz w:val="28"/>
          <w:szCs w:val="28"/>
        </w:rPr>
        <w:t> </w:t>
      </w:r>
      <w:r w:rsidR="002030B7" w:rsidRPr="005F70B2">
        <w:rPr>
          <w:sz w:val="28"/>
          <w:szCs w:val="28"/>
        </w:rPr>
        <w:t>punktu šādā redakcijā:</w:t>
      </w:r>
    </w:p>
    <w:p w:rsidR="004B67EA" w:rsidRPr="00A91292" w:rsidRDefault="004B67EA" w:rsidP="004B67EA">
      <w:pPr>
        <w:ind w:firstLine="709"/>
        <w:jc w:val="both"/>
        <w:rPr>
          <w:sz w:val="28"/>
          <w:szCs w:val="28"/>
        </w:rPr>
      </w:pPr>
      <w:r w:rsidRPr="004B67EA">
        <w:rPr>
          <w:sz w:val="28"/>
          <w:szCs w:val="28"/>
        </w:rPr>
        <w:t xml:space="preserve">“7) ja taksācijas gadā apbūves tiesība izbeidzas ar zemesgrāmatās reģistrētā apbūves </w:t>
      </w:r>
      <w:r w:rsidR="007004C6">
        <w:rPr>
          <w:sz w:val="28"/>
          <w:szCs w:val="28"/>
        </w:rPr>
        <w:t xml:space="preserve">tiesības </w:t>
      </w:r>
      <w:r w:rsidRPr="004B67EA">
        <w:rPr>
          <w:sz w:val="28"/>
          <w:szCs w:val="28"/>
        </w:rPr>
        <w:t>termiņa notecējumu</w:t>
      </w:r>
      <w:r w:rsidRPr="00A91292">
        <w:rPr>
          <w:sz w:val="28"/>
          <w:szCs w:val="28"/>
        </w:rPr>
        <w:t xml:space="preserve">, </w:t>
      </w:r>
      <w:r w:rsidR="007004C6" w:rsidRPr="00A91292">
        <w:rPr>
          <w:sz w:val="28"/>
          <w:szCs w:val="28"/>
        </w:rPr>
        <w:t xml:space="preserve">tad par ēku vai inženierbūvi, kas uzcelta uz apbūves tiesības pamata, nekustamā īpašuma nodokli maksā apbūvei nodotā zemes gabala īpašnieks, sākot ar nākamo mēnesi pēc apbūves tiesības termiņa </w:t>
      </w:r>
      <w:r w:rsidR="00C6794B" w:rsidRPr="00A91292">
        <w:rPr>
          <w:sz w:val="28"/>
          <w:szCs w:val="28"/>
        </w:rPr>
        <w:t>notecējum</w:t>
      </w:r>
      <w:r w:rsidR="00C6794B">
        <w:rPr>
          <w:sz w:val="28"/>
          <w:szCs w:val="28"/>
        </w:rPr>
        <w:t>a</w:t>
      </w:r>
      <w:r w:rsidR="007F28AB">
        <w:rPr>
          <w:sz w:val="28"/>
          <w:szCs w:val="28"/>
        </w:rPr>
        <w:t>.</w:t>
      </w:r>
      <w:r w:rsidR="007004C6" w:rsidRPr="00A91292">
        <w:rPr>
          <w:sz w:val="28"/>
          <w:szCs w:val="28"/>
        </w:rPr>
        <w:t>”;</w:t>
      </w:r>
    </w:p>
    <w:p w:rsidR="002030B7" w:rsidRPr="005F70B2" w:rsidRDefault="008524B3" w:rsidP="0075349E">
      <w:pPr>
        <w:pStyle w:val="naisf"/>
        <w:spacing w:before="0" w:beforeAutospacing="0" w:after="0" w:afterAutospacing="0"/>
        <w:ind w:firstLine="709"/>
        <w:jc w:val="both"/>
        <w:rPr>
          <w:sz w:val="28"/>
          <w:szCs w:val="28"/>
        </w:rPr>
      </w:pPr>
      <w:r w:rsidRPr="005F70B2">
        <w:rPr>
          <w:sz w:val="28"/>
          <w:szCs w:val="28"/>
        </w:rPr>
        <w:t>papildināt</w:t>
      </w:r>
      <w:r w:rsidR="002030B7" w:rsidRPr="005F70B2">
        <w:rPr>
          <w:sz w:val="28"/>
          <w:szCs w:val="28"/>
        </w:rPr>
        <w:t xml:space="preserve"> trešo daļu ar 6.</w:t>
      </w:r>
      <w:r w:rsidR="0075349E">
        <w:rPr>
          <w:sz w:val="28"/>
          <w:szCs w:val="28"/>
        </w:rPr>
        <w:t> </w:t>
      </w:r>
      <w:r w:rsidR="002030B7" w:rsidRPr="005F70B2">
        <w:rPr>
          <w:sz w:val="28"/>
          <w:szCs w:val="28"/>
        </w:rPr>
        <w:t>punktu šādā redakcijā:</w:t>
      </w:r>
    </w:p>
    <w:p w:rsidR="002030B7" w:rsidRPr="00A91292" w:rsidRDefault="00C17FDF" w:rsidP="00C17FDF">
      <w:pPr>
        <w:pStyle w:val="naisf"/>
        <w:spacing w:before="0" w:beforeAutospacing="0" w:after="0" w:afterAutospacing="0"/>
        <w:ind w:firstLine="709"/>
        <w:jc w:val="both"/>
        <w:rPr>
          <w:sz w:val="28"/>
          <w:szCs w:val="28"/>
        </w:rPr>
      </w:pPr>
      <w:r w:rsidRPr="00C17FDF">
        <w:rPr>
          <w:sz w:val="28"/>
          <w:szCs w:val="28"/>
        </w:rPr>
        <w:t xml:space="preserve">“6) nekustamā īpašuma nodokļa maksāšanas pienākums apbūves tiesīgajam izbeidzas ar </w:t>
      </w:r>
      <w:r w:rsidR="007004C6" w:rsidRPr="00A91292">
        <w:rPr>
          <w:sz w:val="28"/>
          <w:szCs w:val="28"/>
        </w:rPr>
        <w:t>nākamo mēnesi pēc zemesgrāmatā reģistrētā apbūves tiesības termiņa notecējuma.”</w:t>
      </w:r>
    </w:p>
    <w:p w:rsidR="00C17FDF" w:rsidRPr="007004C6" w:rsidRDefault="00C17FDF" w:rsidP="00C17FDF">
      <w:pPr>
        <w:pStyle w:val="naisf"/>
        <w:spacing w:before="0" w:beforeAutospacing="0" w:after="0" w:afterAutospacing="0"/>
        <w:ind w:firstLine="709"/>
        <w:jc w:val="both"/>
        <w:rPr>
          <w:b/>
          <w:sz w:val="28"/>
          <w:szCs w:val="28"/>
          <w:highlight w:val="yellow"/>
        </w:rPr>
      </w:pPr>
    </w:p>
    <w:p w:rsidR="005E5741" w:rsidRDefault="00C17FDF" w:rsidP="00C17FDF">
      <w:pPr>
        <w:pStyle w:val="naisf"/>
        <w:spacing w:before="0" w:beforeAutospacing="0" w:after="0" w:afterAutospacing="0"/>
        <w:ind w:firstLine="709"/>
        <w:jc w:val="both"/>
        <w:rPr>
          <w:sz w:val="28"/>
          <w:szCs w:val="28"/>
        </w:rPr>
      </w:pPr>
      <w:r>
        <w:rPr>
          <w:sz w:val="28"/>
          <w:szCs w:val="28"/>
        </w:rPr>
        <w:t>3. </w:t>
      </w:r>
      <w:r w:rsidR="005E5741">
        <w:rPr>
          <w:sz w:val="28"/>
          <w:szCs w:val="28"/>
        </w:rPr>
        <w:t>9. pantā:</w:t>
      </w:r>
    </w:p>
    <w:p w:rsidR="005E5741" w:rsidRDefault="005E5741" w:rsidP="005E5741">
      <w:pPr>
        <w:pStyle w:val="naisf"/>
        <w:spacing w:before="0" w:beforeAutospacing="0" w:after="0" w:afterAutospacing="0"/>
        <w:ind w:firstLine="720"/>
        <w:jc w:val="both"/>
        <w:rPr>
          <w:sz w:val="28"/>
          <w:szCs w:val="28"/>
        </w:rPr>
      </w:pPr>
      <w:r>
        <w:rPr>
          <w:sz w:val="28"/>
          <w:szCs w:val="28"/>
        </w:rPr>
        <w:t>papildināt pantu ar 3.</w:t>
      </w:r>
      <w:r>
        <w:rPr>
          <w:sz w:val="28"/>
          <w:szCs w:val="28"/>
          <w:vertAlign w:val="superscript"/>
        </w:rPr>
        <w:t>1</w:t>
      </w:r>
      <w:r>
        <w:rPr>
          <w:sz w:val="28"/>
          <w:szCs w:val="28"/>
        </w:rPr>
        <w:t> daļu šādā redakcijā:</w:t>
      </w:r>
    </w:p>
    <w:p w:rsidR="005E5741" w:rsidRDefault="005E5741" w:rsidP="005E5741">
      <w:pPr>
        <w:pStyle w:val="naisf"/>
        <w:spacing w:before="0" w:beforeAutospacing="0" w:after="0" w:afterAutospacing="0"/>
        <w:ind w:firstLine="709"/>
        <w:jc w:val="both"/>
        <w:rPr>
          <w:sz w:val="28"/>
          <w:szCs w:val="28"/>
        </w:rPr>
      </w:pPr>
      <w:r>
        <w:rPr>
          <w:sz w:val="28"/>
          <w:szCs w:val="28"/>
        </w:rPr>
        <w:t>“(3</w:t>
      </w:r>
      <w:r>
        <w:rPr>
          <w:sz w:val="28"/>
          <w:szCs w:val="28"/>
          <w:vertAlign w:val="superscript"/>
        </w:rPr>
        <w:t>1</w:t>
      </w:r>
      <w:r>
        <w:rPr>
          <w:sz w:val="28"/>
          <w:szCs w:val="28"/>
        </w:rPr>
        <w:t xml:space="preserve">) Ja zemesgrāmatā ierakstītu apbūves tiesību atsavina vai dāvina, vai apbūves tiesība izbeidzas ar apbūvei nodotā zemes gabala īpašnieka un apbūves tiesīgā savstarpēju vienošanos, apbūves tiesīgā maiņu vai apbūves tiesības izbeigšanos zemesgrāmatā var reģistrēt pēc tam, kad ir nomaksāts nodokļa pamatparāds, soda nauda un nokavējuma nauda, kā arī veikts nodokļa maksājums par taksācijas gadu, kurā apbūves tiesību atsavina vai dāvina, vai </w:t>
      </w:r>
      <w:r>
        <w:rPr>
          <w:sz w:val="28"/>
          <w:szCs w:val="28"/>
        </w:rPr>
        <w:lastRenderedPageBreak/>
        <w:t>apbūves tiesība izbeidzas ar savstarpēju vienošanos, un zemesgrāmatu nodaļa par to ir pārliecinājusies tiešsaistes datu pārraides režīmā.”;</w:t>
      </w:r>
    </w:p>
    <w:p w:rsidR="00C17FDF" w:rsidRPr="005F70B2" w:rsidRDefault="00C17FDF" w:rsidP="00C17FDF">
      <w:pPr>
        <w:pStyle w:val="naisf"/>
        <w:spacing w:before="0" w:beforeAutospacing="0" w:after="0" w:afterAutospacing="0"/>
        <w:ind w:firstLine="709"/>
        <w:jc w:val="both"/>
        <w:rPr>
          <w:bCs/>
          <w:sz w:val="28"/>
          <w:szCs w:val="28"/>
        </w:rPr>
      </w:pPr>
      <w:r w:rsidRPr="005F70B2">
        <w:rPr>
          <w:bCs/>
          <w:sz w:val="28"/>
          <w:szCs w:val="28"/>
        </w:rPr>
        <w:t>papildināt pantu ar 4.</w:t>
      </w:r>
      <w:r w:rsidRPr="005F70B2">
        <w:rPr>
          <w:bCs/>
          <w:sz w:val="28"/>
          <w:szCs w:val="28"/>
          <w:vertAlign w:val="superscript"/>
        </w:rPr>
        <w:t>1</w:t>
      </w:r>
      <w:r>
        <w:rPr>
          <w:bCs/>
          <w:sz w:val="28"/>
          <w:szCs w:val="28"/>
        </w:rPr>
        <w:t> </w:t>
      </w:r>
      <w:r w:rsidRPr="005F70B2">
        <w:rPr>
          <w:bCs/>
          <w:sz w:val="28"/>
          <w:szCs w:val="28"/>
        </w:rPr>
        <w:t>daļu šādā redakcijā:</w:t>
      </w:r>
    </w:p>
    <w:p w:rsidR="00C17FDF" w:rsidRPr="005F70B2" w:rsidRDefault="00C17FDF" w:rsidP="00C17FDF">
      <w:pPr>
        <w:pStyle w:val="naisf"/>
        <w:spacing w:before="0" w:beforeAutospacing="0" w:after="0" w:afterAutospacing="0"/>
        <w:ind w:firstLine="709"/>
        <w:jc w:val="both"/>
        <w:rPr>
          <w:sz w:val="28"/>
          <w:szCs w:val="28"/>
        </w:rPr>
      </w:pPr>
      <w:r w:rsidRPr="005F70B2">
        <w:rPr>
          <w:bCs/>
          <w:sz w:val="28"/>
          <w:szCs w:val="28"/>
        </w:rPr>
        <w:t>“</w:t>
      </w:r>
      <w:r w:rsidRPr="005F70B2">
        <w:rPr>
          <w:sz w:val="28"/>
          <w:szCs w:val="28"/>
        </w:rPr>
        <w:t>(4</w:t>
      </w:r>
      <w:r w:rsidRPr="005F70B2">
        <w:rPr>
          <w:sz w:val="28"/>
          <w:szCs w:val="28"/>
          <w:vertAlign w:val="superscript"/>
        </w:rPr>
        <w:t>1</w:t>
      </w:r>
      <w:r w:rsidRPr="005F70B2">
        <w:rPr>
          <w:sz w:val="28"/>
          <w:szCs w:val="28"/>
        </w:rPr>
        <w:t>) Šā panta trešo daļu nepiemēro, apbūves tiesībai izbeidzoties ar zemesgrāmatā</w:t>
      </w:r>
      <w:r>
        <w:rPr>
          <w:sz w:val="28"/>
          <w:szCs w:val="28"/>
        </w:rPr>
        <w:t>s</w:t>
      </w:r>
      <w:r w:rsidRPr="005F70B2">
        <w:rPr>
          <w:sz w:val="28"/>
          <w:szCs w:val="28"/>
        </w:rPr>
        <w:t xml:space="preserve"> reģistrētā apbūves termiņa notecējumu</w:t>
      </w:r>
      <w:r w:rsidR="00A11F8C">
        <w:rPr>
          <w:sz w:val="28"/>
          <w:szCs w:val="28"/>
        </w:rPr>
        <w:t>.</w:t>
      </w:r>
      <w:r w:rsidRPr="005F70B2">
        <w:rPr>
          <w:sz w:val="28"/>
          <w:szCs w:val="28"/>
        </w:rPr>
        <w:t>”</w:t>
      </w:r>
    </w:p>
    <w:p w:rsidR="005E5741" w:rsidRPr="005E5741" w:rsidRDefault="005E5741" w:rsidP="005E5741">
      <w:pPr>
        <w:pStyle w:val="naisf"/>
        <w:spacing w:before="0" w:beforeAutospacing="0" w:after="0" w:afterAutospacing="0"/>
        <w:ind w:firstLine="710"/>
        <w:jc w:val="both"/>
        <w:rPr>
          <w:b/>
          <w:bCs/>
          <w:sz w:val="28"/>
          <w:szCs w:val="28"/>
        </w:rPr>
      </w:pPr>
    </w:p>
    <w:p w:rsidR="002030B7" w:rsidRPr="005F70B2" w:rsidRDefault="009A29D5" w:rsidP="002030B7">
      <w:pPr>
        <w:pStyle w:val="Komentrateksts"/>
        <w:ind w:firstLine="720"/>
        <w:jc w:val="both"/>
        <w:rPr>
          <w:sz w:val="28"/>
          <w:szCs w:val="28"/>
        </w:rPr>
      </w:pPr>
      <w:r w:rsidRPr="005F70B2">
        <w:rPr>
          <w:sz w:val="28"/>
          <w:szCs w:val="28"/>
        </w:rPr>
        <w:t>Likums</w:t>
      </w:r>
      <w:r w:rsidR="002030B7" w:rsidRPr="005F70B2">
        <w:rPr>
          <w:sz w:val="28"/>
          <w:szCs w:val="28"/>
        </w:rPr>
        <w:t xml:space="preserve"> stāj</w:t>
      </w:r>
      <w:r w:rsidRPr="005F70B2">
        <w:rPr>
          <w:sz w:val="28"/>
          <w:szCs w:val="28"/>
        </w:rPr>
        <w:t>a</w:t>
      </w:r>
      <w:r w:rsidR="0075349E">
        <w:rPr>
          <w:sz w:val="28"/>
          <w:szCs w:val="28"/>
        </w:rPr>
        <w:t>s spēkā 2017. gada 1. </w:t>
      </w:r>
      <w:r w:rsidR="002030B7" w:rsidRPr="005F70B2">
        <w:rPr>
          <w:sz w:val="28"/>
          <w:szCs w:val="28"/>
        </w:rPr>
        <w:t>janvār</w:t>
      </w:r>
      <w:r w:rsidRPr="005F70B2">
        <w:rPr>
          <w:sz w:val="28"/>
          <w:szCs w:val="28"/>
        </w:rPr>
        <w:t>ī</w:t>
      </w:r>
      <w:r w:rsidR="002030B7" w:rsidRPr="005F70B2">
        <w:rPr>
          <w:sz w:val="28"/>
          <w:szCs w:val="28"/>
        </w:rPr>
        <w:t>.</w:t>
      </w:r>
    </w:p>
    <w:p w:rsidR="002030B7" w:rsidRDefault="002030B7" w:rsidP="002030B7">
      <w:pPr>
        <w:pStyle w:val="naisf"/>
        <w:spacing w:before="0" w:beforeAutospacing="0" w:after="0" w:afterAutospacing="0"/>
      </w:pPr>
    </w:p>
    <w:p w:rsidR="00183019" w:rsidRPr="00643EA6" w:rsidRDefault="00183019" w:rsidP="00183019">
      <w:pPr>
        <w:rPr>
          <w:sz w:val="28"/>
          <w:szCs w:val="28"/>
        </w:rPr>
      </w:pPr>
      <w:r w:rsidRPr="00643EA6">
        <w:rPr>
          <w:sz w:val="28"/>
          <w:szCs w:val="28"/>
        </w:rPr>
        <w:t>Tieslietu ministrs</w:t>
      </w:r>
      <w:proofErr w:type="gramStart"/>
      <w:r w:rsidRPr="00643EA6">
        <w:rPr>
          <w:sz w:val="28"/>
          <w:szCs w:val="28"/>
        </w:rPr>
        <w:t xml:space="preserve">                             </w:t>
      </w:r>
      <w:r w:rsidRPr="001C0C67">
        <w:rPr>
          <w:sz w:val="28"/>
          <w:szCs w:val="28"/>
        </w:rPr>
        <w:t xml:space="preserve">                   </w:t>
      </w:r>
      <w:r>
        <w:rPr>
          <w:sz w:val="28"/>
          <w:szCs w:val="28"/>
        </w:rPr>
        <w:t xml:space="preserve">                       </w:t>
      </w:r>
      <w:proofErr w:type="gramEnd"/>
      <w:r w:rsidRPr="00643EA6">
        <w:rPr>
          <w:sz w:val="28"/>
          <w:szCs w:val="28"/>
        </w:rPr>
        <w:t>Dzintars Rasnačs</w:t>
      </w:r>
    </w:p>
    <w:p w:rsidR="00183019" w:rsidRDefault="00183019" w:rsidP="002030B7">
      <w:pPr>
        <w:pStyle w:val="naisf"/>
        <w:spacing w:before="0" w:beforeAutospacing="0" w:after="0" w:afterAutospacing="0"/>
      </w:pPr>
    </w:p>
    <w:p w:rsidR="00D37C6A" w:rsidRPr="008524B3" w:rsidRDefault="00D37C6A" w:rsidP="002030B7">
      <w:pPr>
        <w:pStyle w:val="naisf"/>
        <w:spacing w:before="0" w:beforeAutospacing="0" w:after="0" w:afterAutospacing="0"/>
      </w:pPr>
    </w:p>
    <w:p w:rsidR="002030B7" w:rsidRPr="00C17FDF" w:rsidRDefault="002030B7" w:rsidP="002030B7">
      <w:pPr>
        <w:pStyle w:val="StyleRight"/>
        <w:spacing w:after="0"/>
        <w:ind w:firstLine="0"/>
        <w:jc w:val="both"/>
      </w:pPr>
      <w:r w:rsidRPr="00C17FDF">
        <w:t>Iesniedzējs:</w:t>
      </w:r>
    </w:p>
    <w:p w:rsidR="00A91292" w:rsidRDefault="00651ACD" w:rsidP="0075349E">
      <w:pPr>
        <w:pStyle w:val="StyleRight"/>
        <w:tabs>
          <w:tab w:val="left" w:pos="6804"/>
        </w:tabs>
        <w:spacing w:after="0"/>
        <w:ind w:firstLine="0"/>
        <w:jc w:val="both"/>
      </w:pPr>
      <w:r>
        <w:t xml:space="preserve">tieslietu </w:t>
      </w:r>
      <w:r w:rsidR="00A91292">
        <w:t>ministrs</w:t>
      </w:r>
      <w:r>
        <w:tab/>
        <w:t>Dzintars Rasnačs</w:t>
      </w:r>
    </w:p>
    <w:p w:rsidR="00D37C6A" w:rsidRPr="00814433" w:rsidRDefault="00D37C6A" w:rsidP="002030B7">
      <w:pPr>
        <w:pStyle w:val="StyleRight"/>
        <w:tabs>
          <w:tab w:val="left" w:pos="7655"/>
        </w:tabs>
        <w:spacing w:after="0"/>
        <w:ind w:firstLine="0"/>
        <w:jc w:val="both"/>
        <w:rPr>
          <w:sz w:val="24"/>
          <w:szCs w:val="24"/>
        </w:rPr>
      </w:pPr>
    </w:p>
    <w:p w:rsidR="002030B7" w:rsidRPr="00814433" w:rsidRDefault="00651ACD" w:rsidP="002030B7">
      <w:pPr>
        <w:rPr>
          <w:color w:val="000000"/>
          <w:sz w:val="22"/>
          <w:szCs w:val="22"/>
        </w:rPr>
      </w:pPr>
      <w:r>
        <w:rPr>
          <w:color w:val="000000"/>
          <w:sz w:val="22"/>
          <w:szCs w:val="22"/>
        </w:rPr>
        <w:t>16</w:t>
      </w:r>
      <w:r w:rsidR="00A91292">
        <w:rPr>
          <w:color w:val="000000"/>
          <w:sz w:val="22"/>
          <w:szCs w:val="22"/>
        </w:rPr>
        <w:t>.</w:t>
      </w:r>
      <w:r>
        <w:rPr>
          <w:color w:val="000000"/>
          <w:sz w:val="22"/>
          <w:szCs w:val="22"/>
        </w:rPr>
        <w:t>05</w:t>
      </w:r>
      <w:r w:rsidR="002030B7" w:rsidRPr="00814433">
        <w:rPr>
          <w:color w:val="000000"/>
          <w:sz w:val="22"/>
          <w:szCs w:val="22"/>
        </w:rPr>
        <w:t>.201</w:t>
      </w:r>
      <w:r w:rsidR="00A24F60">
        <w:rPr>
          <w:color w:val="000000"/>
          <w:sz w:val="22"/>
          <w:szCs w:val="22"/>
        </w:rPr>
        <w:t>6</w:t>
      </w:r>
      <w:r w:rsidR="002030B7" w:rsidRPr="00814433">
        <w:rPr>
          <w:color w:val="000000"/>
          <w:sz w:val="22"/>
          <w:szCs w:val="22"/>
        </w:rPr>
        <w:t xml:space="preserve">. </w:t>
      </w:r>
      <w:r>
        <w:rPr>
          <w:color w:val="000000"/>
          <w:sz w:val="22"/>
          <w:szCs w:val="22"/>
        </w:rPr>
        <w:t>13</w:t>
      </w:r>
      <w:r w:rsidR="009A4CA8">
        <w:rPr>
          <w:color w:val="000000"/>
          <w:sz w:val="22"/>
          <w:szCs w:val="22"/>
        </w:rPr>
        <w:t>:</w:t>
      </w:r>
      <w:r>
        <w:rPr>
          <w:color w:val="000000"/>
          <w:sz w:val="22"/>
          <w:szCs w:val="22"/>
        </w:rPr>
        <w:t>55</w:t>
      </w:r>
    </w:p>
    <w:p w:rsidR="002030B7" w:rsidRPr="00814433" w:rsidRDefault="00651ACD" w:rsidP="002030B7">
      <w:pPr>
        <w:rPr>
          <w:color w:val="000000"/>
          <w:sz w:val="22"/>
          <w:szCs w:val="22"/>
        </w:rPr>
      </w:pPr>
      <w:r>
        <w:rPr>
          <w:color w:val="000000"/>
          <w:sz w:val="22"/>
          <w:szCs w:val="22"/>
        </w:rPr>
        <w:t>346</w:t>
      </w:r>
    </w:p>
    <w:p w:rsidR="00E45758" w:rsidRDefault="00E45758" w:rsidP="002030B7">
      <w:pPr>
        <w:rPr>
          <w:color w:val="000000"/>
          <w:sz w:val="22"/>
          <w:szCs w:val="22"/>
        </w:rPr>
      </w:pPr>
      <w:r>
        <w:rPr>
          <w:color w:val="000000"/>
          <w:sz w:val="22"/>
          <w:szCs w:val="22"/>
        </w:rPr>
        <w:t>S.</w:t>
      </w:r>
      <w:r w:rsidR="00D93A4D">
        <w:rPr>
          <w:color w:val="000000"/>
          <w:sz w:val="22"/>
          <w:szCs w:val="22"/>
        </w:rPr>
        <w:t>Rāgs</w:t>
      </w:r>
      <w:r w:rsidR="002030B7" w:rsidRPr="00814433">
        <w:rPr>
          <w:color w:val="000000"/>
          <w:sz w:val="22"/>
          <w:szCs w:val="22"/>
        </w:rPr>
        <w:t xml:space="preserve"> </w:t>
      </w:r>
    </w:p>
    <w:p w:rsidR="00C06DD2" w:rsidRDefault="002030B7">
      <w:r w:rsidRPr="00814433">
        <w:rPr>
          <w:color w:val="000000"/>
          <w:sz w:val="22"/>
          <w:szCs w:val="22"/>
        </w:rPr>
        <w:t>670369</w:t>
      </w:r>
      <w:r w:rsidR="00D93A4D">
        <w:rPr>
          <w:color w:val="000000"/>
          <w:sz w:val="22"/>
          <w:szCs w:val="22"/>
        </w:rPr>
        <w:t>74</w:t>
      </w:r>
      <w:r w:rsidRPr="00814433">
        <w:rPr>
          <w:color w:val="000000"/>
          <w:sz w:val="22"/>
          <w:szCs w:val="22"/>
        </w:rPr>
        <w:t xml:space="preserve">, </w:t>
      </w:r>
      <w:hyperlink r:id="rId8" w:history="1">
        <w:r w:rsidR="00D93A4D" w:rsidRPr="00B656CA">
          <w:rPr>
            <w:rStyle w:val="Hipersaite"/>
            <w:sz w:val="22"/>
            <w:szCs w:val="22"/>
          </w:rPr>
          <w:t>Sandris.Rags@tm.gov.lv</w:t>
        </w:r>
      </w:hyperlink>
    </w:p>
    <w:sectPr w:rsidR="00C06DD2" w:rsidSect="00F82FD2">
      <w:headerReference w:type="even" r:id="rId9"/>
      <w:headerReference w:type="default" r:id="rId10"/>
      <w:footerReference w:type="defaul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E8" w:rsidRDefault="00D93A4D">
      <w:r>
        <w:separator/>
      </w:r>
    </w:p>
  </w:endnote>
  <w:endnote w:type="continuationSeparator" w:id="0">
    <w:p w:rsidR="00472AE8" w:rsidRDefault="00D9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CA8" w:rsidRPr="00D24145" w:rsidRDefault="009A4CA8" w:rsidP="009A4CA8">
    <w:pPr>
      <w:pStyle w:val="Kjene"/>
      <w:rPr>
        <w:sz w:val="20"/>
      </w:rPr>
    </w:pPr>
    <w:r w:rsidRPr="00CC726A">
      <w:rPr>
        <w:sz w:val="20"/>
      </w:rPr>
      <w:t>TM</w:t>
    </w:r>
    <w:r>
      <w:rPr>
        <w:sz w:val="20"/>
      </w:rPr>
      <w:t>L</w:t>
    </w:r>
    <w:r w:rsidRPr="00CC726A">
      <w:rPr>
        <w:sz w:val="20"/>
      </w:rPr>
      <w:t>ik_</w:t>
    </w:r>
    <w:r w:rsidR="00651ACD">
      <w:rPr>
        <w:sz w:val="20"/>
      </w:rPr>
      <w:t>1605</w:t>
    </w:r>
    <w:r w:rsidR="00651ACD" w:rsidRPr="00814433">
      <w:rPr>
        <w:sz w:val="20"/>
      </w:rPr>
      <w:t>1</w:t>
    </w:r>
    <w:r w:rsidR="00651ACD">
      <w:rPr>
        <w:sz w:val="20"/>
      </w:rPr>
      <w:t>6</w:t>
    </w:r>
    <w:r w:rsidRPr="00CC726A">
      <w:rPr>
        <w:sz w:val="20"/>
      </w:rPr>
      <w:t>_</w:t>
    </w:r>
    <w:r w:rsidR="00651ACD">
      <w:rPr>
        <w:sz w:val="20"/>
      </w:rPr>
      <w:t>TA-823</w:t>
    </w:r>
    <w:r w:rsidRPr="00750050">
      <w:rPr>
        <w:sz w:val="20"/>
      </w:rPr>
      <w:t xml:space="preserve">; Likumprojekts </w:t>
    </w:r>
    <w:r w:rsidR="00E45758">
      <w:rPr>
        <w:sz w:val="20"/>
      </w:rPr>
      <w:t>“</w:t>
    </w:r>
    <w:r w:rsidRPr="00750050">
      <w:rPr>
        <w:sz w:val="20"/>
      </w:rPr>
      <w:t>Grozījumi</w:t>
    </w:r>
    <w:r>
      <w:rPr>
        <w:sz w:val="20"/>
      </w:rPr>
      <w:t xml:space="preserve"> </w:t>
    </w:r>
    <w:r w:rsidRPr="00750050">
      <w:rPr>
        <w:sz w:val="20"/>
      </w:rPr>
      <w:t>likumā</w:t>
    </w:r>
    <w:r w:rsidRPr="00D24145">
      <w:rPr>
        <w:sz w:val="20"/>
      </w:rPr>
      <w:t xml:space="preserve"> </w:t>
    </w:r>
    <w:r w:rsidR="00E45758">
      <w:rPr>
        <w:sz w:val="20"/>
      </w:rPr>
      <w:t>“</w:t>
    </w:r>
    <w:r w:rsidRPr="00D24145">
      <w:rPr>
        <w:sz w:val="20"/>
      </w:rPr>
      <w:t>Par nekustamā īpašuma nodokli”</w:t>
    </w:r>
    <w:r w:rsidRPr="00750050">
      <w:rPr>
        <w:sz w:val="20"/>
      </w:rPr>
      <w:t>”</w:t>
    </w:r>
  </w:p>
  <w:p w:rsidR="00A7277F" w:rsidRPr="009A4CA8" w:rsidRDefault="0037083C" w:rsidP="009A4CA8">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C4A" w:rsidRPr="00D24145" w:rsidRDefault="00651ACD" w:rsidP="00D24145">
    <w:pPr>
      <w:pStyle w:val="Kjene"/>
      <w:rPr>
        <w:sz w:val="20"/>
      </w:rPr>
    </w:pPr>
    <w:r w:rsidRPr="00CC726A">
      <w:rPr>
        <w:sz w:val="20"/>
      </w:rPr>
      <w:t>TM</w:t>
    </w:r>
    <w:r>
      <w:rPr>
        <w:sz w:val="20"/>
      </w:rPr>
      <w:t>L</w:t>
    </w:r>
    <w:r w:rsidRPr="00CC726A">
      <w:rPr>
        <w:sz w:val="20"/>
      </w:rPr>
      <w:t>ik_</w:t>
    </w:r>
    <w:r>
      <w:rPr>
        <w:sz w:val="20"/>
      </w:rPr>
      <w:t>1605</w:t>
    </w:r>
    <w:r w:rsidRPr="00814433">
      <w:rPr>
        <w:sz w:val="20"/>
      </w:rPr>
      <w:t>1</w:t>
    </w:r>
    <w:r>
      <w:rPr>
        <w:sz w:val="20"/>
      </w:rPr>
      <w:t>6</w:t>
    </w:r>
    <w:r w:rsidRPr="00CC726A">
      <w:rPr>
        <w:sz w:val="20"/>
      </w:rPr>
      <w:t>_</w:t>
    </w:r>
    <w:r>
      <w:rPr>
        <w:sz w:val="20"/>
      </w:rPr>
      <w:t>TA-823</w:t>
    </w:r>
    <w:r w:rsidR="00817280" w:rsidRPr="00750050">
      <w:rPr>
        <w:sz w:val="20"/>
      </w:rPr>
      <w:t>; Likumprojekts „Grozījumi</w:t>
    </w:r>
    <w:r w:rsidR="00817280">
      <w:rPr>
        <w:sz w:val="20"/>
      </w:rPr>
      <w:t xml:space="preserve"> </w:t>
    </w:r>
    <w:r w:rsidR="00817280" w:rsidRPr="00750050">
      <w:rPr>
        <w:sz w:val="20"/>
      </w:rPr>
      <w:t>likumā</w:t>
    </w:r>
    <w:r w:rsidR="00817280" w:rsidRPr="00D24145">
      <w:rPr>
        <w:sz w:val="20"/>
      </w:rPr>
      <w:t xml:space="preserve"> „Par nekustamā īpašuma nodokli”</w:t>
    </w:r>
    <w:r w:rsidR="00817280" w:rsidRPr="00750050">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E8" w:rsidRDefault="00D93A4D">
      <w:r>
        <w:separator/>
      </w:r>
    </w:p>
  </w:footnote>
  <w:footnote w:type="continuationSeparator" w:id="0">
    <w:p w:rsidR="00472AE8" w:rsidRDefault="00D93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7F" w:rsidRDefault="00817280"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7277F" w:rsidRDefault="0037083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77F" w:rsidRDefault="00817280" w:rsidP="007C56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7083C">
      <w:rPr>
        <w:rStyle w:val="Lappusesnumurs"/>
        <w:noProof/>
      </w:rPr>
      <w:t>2</w:t>
    </w:r>
    <w:r>
      <w:rPr>
        <w:rStyle w:val="Lappusesnumurs"/>
      </w:rPr>
      <w:fldChar w:fldCharType="end"/>
    </w:r>
  </w:p>
  <w:p w:rsidR="00A7277F" w:rsidRDefault="0037083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57F1A"/>
    <w:multiLevelType w:val="hybridMultilevel"/>
    <w:tmpl w:val="051C67B4"/>
    <w:lvl w:ilvl="0" w:tplc="0C0ED7F8">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B7"/>
    <w:rsid w:val="00050973"/>
    <w:rsid w:val="000811B6"/>
    <w:rsid w:val="00133E4A"/>
    <w:rsid w:val="00146620"/>
    <w:rsid w:val="00183019"/>
    <w:rsid w:val="001F4D54"/>
    <w:rsid w:val="002030B7"/>
    <w:rsid w:val="00214FFE"/>
    <w:rsid w:val="0025349A"/>
    <w:rsid w:val="00276801"/>
    <w:rsid w:val="00293F1D"/>
    <w:rsid w:val="002C2DAF"/>
    <w:rsid w:val="0037083C"/>
    <w:rsid w:val="00380EF8"/>
    <w:rsid w:val="00444447"/>
    <w:rsid w:val="00472AE8"/>
    <w:rsid w:val="004B67EA"/>
    <w:rsid w:val="005D5FE1"/>
    <w:rsid w:val="005E5741"/>
    <w:rsid w:val="005F5D0E"/>
    <w:rsid w:val="005F70B2"/>
    <w:rsid w:val="00651ACD"/>
    <w:rsid w:val="00666B01"/>
    <w:rsid w:val="006A1DF2"/>
    <w:rsid w:val="006E6C63"/>
    <w:rsid w:val="007004C6"/>
    <w:rsid w:val="00741259"/>
    <w:rsid w:val="0075349E"/>
    <w:rsid w:val="00757E1C"/>
    <w:rsid w:val="007F28AB"/>
    <w:rsid w:val="00817280"/>
    <w:rsid w:val="008524B3"/>
    <w:rsid w:val="00864E98"/>
    <w:rsid w:val="009A29D5"/>
    <w:rsid w:val="009A4CA8"/>
    <w:rsid w:val="00A11F8C"/>
    <w:rsid w:val="00A24F60"/>
    <w:rsid w:val="00A91292"/>
    <w:rsid w:val="00AD562F"/>
    <w:rsid w:val="00C06DD2"/>
    <w:rsid w:val="00C17FDF"/>
    <w:rsid w:val="00C6794B"/>
    <w:rsid w:val="00CC3D2D"/>
    <w:rsid w:val="00CF4618"/>
    <w:rsid w:val="00D37C6A"/>
    <w:rsid w:val="00D93A4D"/>
    <w:rsid w:val="00DF00B0"/>
    <w:rsid w:val="00E10174"/>
    <w:rsid w:val="00E43FB7"/>
    <w:rsid w:val="00E45758"/>
    <w:rsid w:val="00E96881"/>
    <w:rsid w:val="00EF46FE"/>
    <w:rsid w:val="00FA505D"/>
    <w:rsid w:val="00FF1087"/>
    <w:rsid w:val="00FF4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30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2030B7"/>
    <w:pPr>
      <w:spacing w:after="120"/>
      <w:ind w:firstLine="720"/>
      <w:jc w:val="right"/>
    </w:pPr>
    <w:rPr>
      <w:sz w:val="28"/>
      <w:szCs w:val="28"/>
      <w:lang w:eastAsia="en-US"/>
    </w:rPr>
  </w:style>
  <w:style w:type="paragraph" w:styleId="Galvene">
    <w:name w:val="header"/>
    <w:basedOn w:val="Parasts"/>
    <w:link w:val="GalveneRakstz"/>
    <w:rsid w:val="002030B7"/>
    <w:pPr>
      <w:tabs>
        <w:tab w:val="center" w:pos="4153"/>
        <w:tab w:val="right" w:pos="8306"/>
      </w:tabs>
    </w:pPr>
  </w:style>
  <w:style w:type="character" w:customStyle="1" w:styleId="GalveneRakstz">
    <w:name w:val="Galvene Rakstz."/>
    <w:basedOn w:val="Noklusjumarindkopasfonts"/>
    <w:link w:val="Galvene"/>
    <w:rsid w:val="002030B7"/>
    <w:rPr>
      <w:rFonts w:ascii="Times New Roman" w:eastAsia="Times New Roman" w:hAnsi="Times New Roman" w:cs="Times New Roman"/>
      <w:sz w:val="24"/>
      <w:szCs w:val="24"/>
      <w:lang w:eastAsia="lv-LV"/>
    </w:rPr>
  </w:style>
  <w:style w:type="paragraph" w:styleId="Kjene">
    <w:name w:val="footer"/>
    <w:basedOn w:val="Parasts"/>
    <w:link w:val="KjeneRakstz"/>
    <w:rsid w:val="002030B7"/>
    <w:pPr>
      <w:tabs>
        <w:tab w:val="center" w:pos="4153"/>
        <w:tab w:val="right" w:pos="8306"/>
      </w:tabs>
    </w:pPr>
  </w:style>
  <w:style w:type="character" w:customStyle="1" w:styleId="KjeneRakstz">
    <w:name w:val="Kājene Rakstz."/>
    <w:basedOn w:val="Noklusjumarindkopasfonts"/>
    <w:link w:val="Kjene"/>
    <w:rsid w:val="002030B7"/>
    <w:rPr>
      <w:rFonts w:ascii="Times New Roman" w:eastAsia="Times New Roman" w:hAnsi="Times New Roman" w:cs="Times New Roman"/>
      <w:sz w:val="24"/>
      <w:szCs w:val="24"/>
      <w:lang w:eastAsia="lv-LV"/>
    </w:rPr>
  </w:style>
  <w:style w:type="character" w:styleId="Lappusesnumurs">
    <w:name w:val="page number"/>
    <w:basedOn w:val="Noklusjumarindkopasfonts"/>
    <w:rsid w:val="002030B7"/>
  </w:style>
  <w:style w:type="paragraph" w:customStyle="1" w:styleId="naisf">
    <w:name w:val="naisf"/>
    <w:basedOn w:val="Parasts"/>
    <w:rsid w:val="002030B7"/>
    <w:pPr>
      <w:spacing w:before="100" w:beforeAutospacing="1" w:after="100" w:afterAutospacing="1"/>
    </w:pPr>
  </w:style>
  <w:style w:type="character" w:styleId="Hipersaite">
    <w:name w:val="Hyperlink"/>
    <w:uiPriority w:val="99"/>
    <w:unhideWhenUsed/>
    <w:rsid w:val="002030B7"/>
    <w:rPr>
      <w:strike w:val="0"/>
      <w:dstrike w:val="0"/>
      <w:color w:val="0000FF"/>
      <w:u w:val="none"/>
      <w:effect w:val="none"/>
    </w:rPr>
  </w:style>
  <w:style w:type="character" w:styleId="Komentraatsauce">
    <w:name w:val="annotation reference"/>
    <w:uiPriority w:val="99"/>
    <w:rsid w:val="002030B7"/>
    <w:rPr>
      <w:sz w:val="16"/>
      <w:szCs w:val="16"/>
    </w:rPr>
  </w:style>
  <w:style w:type="paragraph" w:styleId="Komentrateksts">
    <w:name w:val="annotation text"/>
    <w:basedOn w:val="Parasts"/>
    <w:link w:val="KomentratekstsRakstz"/>
    <w:uiPriority w:val="99"/>
    <w:rsid w:val="002030B7"/>
    <w:rPr>
      <w:sz w:val="20"/>
      <w:szCs w:val="20"/>
    </w:rPr>
  </w:style>
  <w:style w:type="character" w:customStyle="1" w:styleId="KomentratekstsRakstz">
    <w:name w:val="Komentāra teksts Rakstz."/>
    <w:basedOn w:val="Noklusjumarindkopasfonts"/>
    <w:link w:val="Komentrateksts"/>
    <w:uiPriority w:val="99"/>
    <w:rsid w:val="002030B7"/>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2030B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30B7"/>
    <w:rPr>
      <w:rFonts w:ascii="Tahoma" w:eastAsia="Times New Roman" w:hAnsi="Tahoma" w:cs="Tahoma"/>
      <w:sz w:val="16"/>
      <w:szCs w:val="16"/>
      <w:lang w:eastAsia="lv-LV"/>
    </w:rPr>
  </w:style>
  <w:style w:type="paragraph" w:styleId="Komentratma">
    <w:name w:val="annotation subject"/>
    <w:basedOn w:val="Komentrateksts"/>
    <w:next w:val="Komentrateksts"/>
    <w:link w:val="KomentratmaRakstz"/>
    <w:uiPriority w:val="99"/>
    <w:semiHidden/>
    <w:unhideWhenUsed/>
    <w:rsid w:val="00E10174"/>
    <w:rPr>
      <w:b/>
      <w:bCs/>
    </w:rPr>
  </w:style>
  <w:style w:type="character" w:customStyle="1" w:styleId="KomentratmaRakstz">
    <w:name w:val="Komentāra tēma Rakstz."/>
    <w:basedOn w:val="KomentratekstsRakstz"/>
    <w:link w:val="Komentratma"/>
    <w:uiPriority w:val="99"/>
    <w:semiHidden/>
    <w:rsid w:val="00E10174"/>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5E5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030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2030B7"/>
    <w:pPr>
      <w:spacing w:after="120"/>
      <w:ind w:firstLine="720"/>
      <w:jc w:val="right"/>
    </w:pPr>
    <w:rPr>
      <w:sz w:val="28"/>
      <w:szCs w:val="28"/>
      <w:lang w:eastAsia="en-US"/>
    </w:rPr>
  </w:style>
  <w:style w:type="paragraph" w:styleId="Galvene">
    <w:name w:val="header"/>
    <w:basedOn w:val="Parasts"/>
    <w:link w:val="GalveneRakstz"/>
    <w:rsid w:val="002030B7"/>
    <w:pPr>
      <w:tabs>
        <w:tab w:val="center" w:pos="4153"/>
        <w:tab w:val="right" w:pos="8306"/>
      </w:tabs>
    </w:pPr>
  </w:style>
  <w:style w:type="character" w:customStyle="1" w:styleId="GalveneRakstz">
    <w:name w:val="Galvene Rakstz."/>
    <w:basedOn w:val="Noklusjumarindkopasfonts"/>
    <w:link w:val="Galvene"/>
    <w:rsid w:val="002030B7"/>
    <w:rPr>
      <w:rFonts w:ascii="Times New Roman" w:eastAsia="Times New Roman" w:hAnsi="Times New Roman" w:cs="Times New Roman"/>
      <w:sz w:val="24"/>
      <w:szCs w:val="24"/>
      <w:lang w:eastAsia="lv-LV"/>
    </w:rPr>
  </w:style>
  <w:style w:type="paragraph" w:styleId="Kjene">
    <w:name w:val="footer"/>
    <w:basedOn w:val="Parasts"/>
    <w:link w:val="KjeneRakstz"/>
    <w:rsid w:val="002030B7"/>
    <w:pPr>
      <w:tabs>
        <w:tab w:val="center" w:pos="4153"/>
        <w:tab w:val="right" w:pos="8306"/>
      </w:tabs>
    </w:pPr>
  </w:style>
  <w:style w:type="character" w:customStyle="1" w:styleId="KjeneRakstz">
    <w:name w:val="Kājene Rakstz."/>
    <w:basedOn w:val="Noklusjumarindkopasfonts"/>
    <w:link w:val="Kjene"/>
    <w:rsid w:val="002030B7"/>
    <w:rPr>
      <w:rFonts w:ascii="Times New Roman" w:eastAsia="Times New Roman" w:hAnsi="Times New Roman" w:cs="Times New Roman"/>
      <w:sz w:val="24"/>
      <w:szCs w:val="24"/>
      <w:lang w:eastAsia="lv-LV"/>
    </w:rPr>
  </w:style>
  <w:style w:type="character" w:styleId="Lappusesnumurs">
    <w:name w:val="page number"/>
    <w:basedOn w:val="Noklusjumarindkopasfonts"/>
    <w:rsid w:val="002030B7"/>
  </w:style>
  <w:style w:type="paragraph" w:customStyle="1" w:styleId="naisf">
    <w:name w:val="naisf"/>
    <w:basedOn w:val="Parasts"/>
    <w:rsid w:val="002030B7"/>
    <w:pPr>
      <w:spacing w:before="100" w:beforeAutospacing="1" w:after="100" w:afterAutospacing="1"/>
    </w:pPr>
  </w:style>
  <w:style w:type="character" w:styleId="Hipersaite">
    <w:name w:val="Hyperlink"/>
    <w:uiPriority w:val="99"/>
    <w:unhideWhenUsed/>
    <w:rsid w:val="002030B7"/>
    <w:rPr>
      <w:strike w:val="0"/>
      <w:dstrike w:val="0"/>
      <w:color w:val="0000FF"/>
      <w:u w:val="none"/>
      <w:effect w:val="none"/>
    </w:rPr>
  </w:style>
  <w:style w:type="character" w:styleId="Komentraatsauce">
    <w:name w:val="annotation reference"/>
    <w:uiPriority w:val="99"/>
    <w:rsid w:val="002030B7"/>
    <w:rPr>
      <w:sz w:val="16"/>
      <w:szCs w:val="16"/>
    </w:rPr>
  </w:style>
  <w:style w:type="paragraph" w:styleId="Komentrateksts">
    <w:name w:val="annotation text"/>
    <w:basedOn w:val="Parasts"/>
    <w:link w:val="KomentratekstsRakstz"/>
    <w:uiPriority w:val="99"/>
    <w:rsid w:val="002030B7"/>
    <w:rPr>
      <w:sz w:val="20"/>
      <w:szCs w:val="20"/>
    </w:rPr>
  </w:style>
  <w:style w:type="character" w:customStyle="1" w:styleId="KomentratekstsRakstz">
    <w:name w:val="Komentāra teksts Rakstz."/>
    <w:basedOn w:val="Noklusjumarindkopasfonts"/>
    <w:link w:val="Komentrateksts"/>
    <w:uiPriority w:val="99"/>
    <w:rsid w:val="002030B7"/>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2030B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30B7"/>
    <w:rPr>
      <w:rFonts w:ascii="Tahoma" w:eastAsia="Times New Roman" w:hAnsi="Tahoma" w:cs="Tahoma"/>
      <w:sz w:val="16"/>
      <w:szCs w:val="16"/>
      <w:lang w:eastAsia="lv-LV"/>
    </w:rPr>
  </w:style>
  <w:style w:type="paragraph" w:styleId="Komentratma">
    <w:name w:val="annotation subject"/>
    <w:basedOn w:val="Komentrateksts"/>
    <w:next w:val="Komentrateksts"/>
    <w:link w:val="KomentratmaRakstz"/>
    <w:uiPriority w:val="99"/>
    <w:semiHidden/>
    <w:unhideWhenUsed/>
    <w:rsid w:val="00E10174"/>
    <w:rPr>
      <w:b/>
      <w:bCs/>
    </w:rPr>
  </w:style>
  <w:style w:type="character" w:customStyle="1" w:styleId="KomentratmaRakstz">
    <w:name w:val="Komentāra tēma Rakstz."/>
    <w:basedOn w:val="KomentratekstsRakstz"/>
    <w:link w:val="Komentratma"/>
    <w:uiPriority w:val="99"/>
    <w:semiHidden/>
    <w:rsid w:val="00E10174"/>
    <w:rPr>
      <w:rFonts w:ascii="Times New Roman" w:eastAsia="Times New Roman" w:hAnsi="Times New Roman" w:cs="Times New Roman"/>
      <w:b/>
      <w:bCs/>
      <w:sz w:val="20"/>
      <w:szCs w:val="20"/>
      <w:lang w:eastAsia="lv-LV"/>
    </w:rPr>
  </w:style>
  <w:style w:type="paragraph" w:styleId="Sarakstarindkopa">
    <w:name w:val="List Paragraph"/>
    <w:basedOn w:val="Parasts"/>
    <w:uiPriority w:val="34"/>
    <w:qFormat/>
    <w:rsid w:val="005E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is.Rags@tm.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1739</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Grozījumi likumā "Par nekustamā īpašuma nodokli"</vt:lpstr>
    </vt:vector>
  </TitlesOfParts>
  <Company>Tieslietu Sektors</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nekustamā īpašuma nodokli"</dc:title>
  <dc:subject>Likumprojekts</dc:subject>
  <dc:creator>Sandris Rags</dc:creator>
  <dc:description>Sandris Rags@tm.gov.lv
67036974</dc:description>
  <cp:lastModifiedBy>Liga Kokare-Zviedre</cp:lastModifiedBy>
  <cp:revision>3</cp:revision>
  <cp:lastPrinted>2016-01-07T10:15:00Z</cp:lastPrinted>
  <dcterms:created xsi:type="dcterms:W3CDTF">2016-05-17T09:01:00Z</dcterms:created>
  <dcterms:modified xsi:type="dcterms:W3CDTF">2016-05-18T09:06:00Z</dcterms:modified>
</cp:coreProperties>
</file>