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CC37" w14:textId="20AD0B00" w:rsidR="00131E83" w:rsidRPr="004A6FF1" w:rsidRDefault="00131E83" w:rsidP="00131E83">
      <w:pPr>
        <w:spacing w:before="120" w:after="0" w:line="240" w:lineRule="auto"/>
        <w:jc w:val="center"/>
        <w:rPr>
          <w:rFonts w:ascii="Times New Roman" w:hAnsi="Times New Roman" w:cs="Times New Roman"/>
          <w:b/>
          <w:sz w:val="24"/>
          <w:szCs w:val="28"/>
          <w:lang w:val="lv-LV"/>
        </w:rPr>
      </w:pPr>
      <w:bookmarkStart w:id="0" w:name="_GoBack"/>
      <w:bookmarkEnd w:id="0"/>
      <w:r w:rsidRPr="004A6FF1">
        <w:rPr>
          <w:rFonts w:ascii="Times New Roman" w:hAnsi="Times New Roman" w:cs="Times New Roman"/>
          <w:b/>
          <w:sz w:val="24"/>
          <w:szCs w:val="28"/>
          <w:lang w:val="lv-LV"/>
        </w:rPr>
        <w:t xml:space="preserve">Darbības programmas </w:t>
      </w:r>
      <w:r w:rsidR="003411FA" w:rsidRPr="004A6FF1">
        <w:rPr>
          <w:rFonts w:ascii="Times New Roman" w:hAnsi="Times New Roman" w:cs="Times New Roman"/>
          <w:b/>
          <w:sz w:val="24"/>
          <w:szCs w:val="28"/>
          <w:lang w:val="lv-LV"/>
        </w:rPr>
        <w:t>“</w:t>
      </w:r>
      <w:r w:rsidRPr="004A6FF1">
        <w:rPr>
          <w:rFonts w:ascii="Times New Roman" w:hAnsi="Times New Roman" w:cs="Times New Roman"/>
          <w:b/>
          <w:sz w:val="24"/>
          <w:szCs w:val="28"/>
          <w:lang w:val="lv-LV"/>
        </w:rPr>
        <w:t>Izaugsme un nodarbinātība</w:t>
      </w:r>
      <w:r w:rsidR="003411FA" w:rsidRPr="004A6FF1">
        <w:rPr>
          <w:rFonts w:ascii="Times New Roman" w:hAnsi="Times New Roman" w:cs="Times New Roman"/>
          <w:b/>
          <w:sz w:val="24"/>
          <w:szCs w:val="28"/>
          <w:lang w:val="lv-LV"/>
        </w:rPr>
        <w:t>”</w:t>
      </w:r>
      <w:r w:rsidRPr="004A6FF1">
        <w:rPr>
          <w:rFonts w:ascii="Times New Roman" w:hAnsi="Times New Roman" w:cs="Times New Roman"/>
          <w:b/>
          <w:sz w:val="24"/>
          <w:szCs w:val="28"/>
          <w:lang w:val="lv-LV"/>
        </w:rPr>
        <w:t xml:space="preserve"> 5.1.1.specifiskā atbalsta mērķa </w:t>
      </w:r>
      <w:r w:rsidR="003411FA" w:rsidRPr="004A6FF1">
        <w:rPr>
          <w:rFonts w:ascii="Times New Roman" w:hAnsi="Times New Roman" w:cs="Times New Roman"/>
          <w:b/>
          <w:sz w:val="24"/>
          <w:szCs w:val="28"/>
          <w:lang w:val="lv-LV"/>
        </w:rPr>
        <w:t>“</w:t>
      </w:r>
      <w:r w:rsidRPr="004A6FF1">
        <w:rPr>
          <w:rFonts w:ascii="Times New Roman" w:hAnsi="Times New Roman" w:cs="Times New Roman"/>
          <w:b/>
          <w:sz w:val="24"/>
          <w:szCs w:val="28"/>
          <w:lang w:val="lv-LV"/>
        </w:rPr>
        <w:t>Novērst plūdu un krasta erozijas risku apdraudējumu pilsētu teritorijās</w:t>
      </w:r>
      <w:r w:rsidR="003411FA" w:rsidRPr="004A6FF1">
        <w:rPr>
          <w:rFonts w:ascii="Times New Roman" w:hAnsi="Times New Roman" w:cs="Times New Roman"/>
          <w:b/>
          <w:sz w:val="24"/>
          <w:szCs w:val="28"/>
          <w:lang w:val="lv-LV"/>
        </w:rPr>
        <w:t>”</w:t>
      </w:r>
      <w:r w:rsidRPr="004A6FF1">
        <w:rPr>
          <w:rFonts w:ascii="Times New Roman" w:hAnsi="Times New Roman" w:cs="Times New Roman"/>
          <w:b/>
          <w:sz w:val="24"/>
          <w:szCs w:val="28"/>
          <w:lang w:val="lv-LV"/>
        </w:rPr>
        <w:t xml:space="preserve"> projektu iesniegumu otrās atlases kārtas īstenošanas noteikumi</w:t>
      </w:r>
    </w:p>
    <w:p w14:paraId="16293A1E" w14:textId="77777777" w:rsidR="00D5163B" w:rsidRPr="004A6FF1" w:rsidRDefault="00D5163B" w:rsidP="00D5163B">
      <w:pPr>
        <w:spacing w:after="0" w:line="240" w:lineRule="auto"/>
        <w:jc w:val="right"/>
        <w:rPr>
          <w:rFonts w:ascii="Times New Roman" w:hAnsi="Times New Roman" w:cs="Times New Roman"/>
          <w:sz w:val="24"/>
          <w:szCs w:val="28"/>
          <w:lang w:val="lv-LV"/>
        </w:rPr>
      </w:pPr>
    </w:p>
    <w:p w14:paraId="46A74619" w14:textId="77777777" w:rsidR="00D5163B" w:rsidRPr="004A6FF1" w:rsidRDefault="00D5163B" w:rsidP="00D5163B">
      <w:pPr>
        <w:spacing w:after="0" w:line="240" w:lineRule="auto"/>
        <w:jc w:val="right"/>
        <w:rPr>
          <w:rFonts w:ascii="Times New Roman" w:hAnsi="Times New Roman" w:cs="Times New Roman"/>
          <w:sz w:val="24"/>
          <w:szCs w:val="28"/>
          <w:lang w:val="lv-LV"/>
        </w:rPr>
      </w:pPr>
      <w:r w:rsidRPr="004A6FF1">
        <w:rPr>
          <w:rFonts w:ascii="Times New Roman" w:hAnsi="Times New Roman" w:cs="Times New Roman"/>
          <w:sz w:val="24"/>
          <w:szCs w:val="28"/>
          <w:lang w:val="lv-LV"/>
        </w:rPr>
        <w:t xml:space="preserve">Izdoti saskaņā ar </w:t>
      </w:r>
    </w:p>
    <w:p w14:paraId="1A390593" w14:textId="77777777" w:rsidR="00D5163B" w:rsidRPr="004A6FF1" w:rsidRDefault="00D5163B" w:rsidP="00D5163B">
      <w:pPr>
        <w:spacing w:after="0" w:line="240" w:lineRule="auto"/>
        <w:jc w:val="right"/>
        <w:rPr>
          <w:rFonts w:ascii="Times New Roman" w:hAnsi="Times New Roman" w:cs="Times New Roman"/>
          <w:sz w:val="24"/>
          <w:szCs w:val="28"/>
          <w:lang w:val="lv-LV"/>
        </w:rPr>
      </w:pPr>
      <w:r w:rsidRPr="004A6FF1">
        <w:rPr>
          <w:rFonts w:ascii="Times New Roman" w:hAnsi="Times New Roman" w:cs="Times New Roman"/>
          <w:sz w:val="24"/>
          <w:szCs w:val="28"/>
          <w:lang w:val="lv-LV"/>
        </w:rPr>
        <w:t>Eiropas Savienības struktūrfondu un</w:t>
      </w:r>
    </w:p>
    <w:p w14:paraId="18979FBD" w14:textId="77777777" w:rsidR="00D5163B" w:rsidRPr="004A6FF1" w:rsidRDefault="00D5163B" w:rsidP="00D5163B">
      <w:pPr>
        <w:spacing w:after="0" w:line="240" w:lineRule="auto"/>
        <w:jc w:val="right"/>
        <w:rPr>
          <w:rFonts w:ascii="Times New Roman" w:hAnsi="Times New Roman" w:cs="Times New Roman"/>
          <w:sz w:val="24"/>
          <w:szCs w:val="28"/>
          <w:lang w:val="lv-LV"/>
        </w:rPr>
      </w:pPr>
      <w:r w:rsidRPr="004A6FF1">
        <w:rPr>
          <w:rFonts w:ascii="Times New Roman" w:hAnsi="Times New Roman" w:cs="Times New Roman"/>
          <w:sz w:val="24"/>
          <w:szCs w:val="28"/>
          <w:lang w:val="lv-LV"/>
        </w:rPr>
        <w:t>Kohēzijas fonda 2014.–2020. gada</w:t>
      </w:r>
    </w:p>
    <w:p w14:paraId="0BD7C624" w14:textId="77777777" w:rsidR="00D5163B" w:rsidRPr="004A6FF1" w:rsidRDefault="00D5163B" w:rsidP="00D5163B">
      <w:pPr>
        <w:spacing w:after="0" w:line="240" w:lineRule="auto"/>
        <w:jc w:val="right"/>
        <w:rPr>
          <w:rFonts w:ascii="Times New Roman" w:hAnsi="Times New Roman" w:cs="Times New Roman"/>
          <w:sz w:val="24"/>
          <w:szCs w:val="28"/>
          <w:lang w:val="lv-LV"/>
        </w:rPr>
      </w:pPr>
      <w:r w:rsidRPr="004A6FF1">
        <w:rPr>
          <w:rFonts w:ascii="Times New Roman" w:hAnsi="Times New Roman" w:cs="Times New Roman"/>
          <w:sz w:val="24"/>
          <w:szCs w:val="28"/>
          <w:lang w:val="lv-LV"/>
        </w:rPr>
        <w:t>plānošanas perioda vadības likuma</w:t>
      </w:r>
    </w:p>
    <w:p w14:paraId="6FD91A8F" w14:textId="77777777" w:rsidR="00131E83" w:rsidRPr="004A6FF1" w:rsidRDefault="00D5163B" w:rsidP="00D5163B">
      <w:pPr>
        <w:spacing w:after="0" w:line="240" w:lineRule="auto"/>
        <w:jc w:val="right"/>
        <w:rPr>
          <w:rFonts w:ascii="Times New Roman" w:hAnsi="Times New Roman" w:cs="Times New Roman"/>
          <w:sz w:val="24"/>
          <w:szCs w:val="28"/>
          <w:lang w:val="lv-LV"/>
        </w:rPr>
      </w:pPr>
      <w:r w:rsidRPr="004A6FF1">
        <w:rPr>
          <w:rFonts w:ascii="Times New Roman" w:hAnsi="Times New Roman" w:cs="Times New Roman"/>
          <w:sz w:val="24"/>
          <w:szCs w:val="28"/>
          <w:lang w:val="lv-LV"/>
        </w:rPr>
        <w:t>20. panta 6. un 13. punktu</w:t>
      </w:r>
    </w:p>
    <w:p w14:paraId="76DCC4BA" w14:textId="77777777" w:rsidR="00D5163B" w:rsidRPr="004A6FF1" w:rsidRDefault="00D5163B" w:rsidP="00131E83">
      <w:pPr>
        <w:spacing w:before="120" w:after="0" w:line="240" w:lineRule="auto"/>
        <w:jc w:val="center"/>
        <w:rPr>
          <w:rFonts w:ascii="Times New Roman" w:hAnsi="Times New Roman" w:cs="Times New Roman"/>
          <w:b/>
          <w:sz w:val="24"/>
          <w:szCs w:val="28"/>
          <w:lang w:val="lv-LV"/>
        </w:rPr>
      </w:pPr>
    </w:p>
    <w:p w14:paraId="0E73F940" w14:textId="77777777" w:rsidR="00131E83" w:rsidRPr="004A6FF1" w:rsidRDefault="00131E83" w:rsidP="00131E83">
      <w:pPr>
        <w:spacing w:before="120" w:after="0" w:line="240" w:lineRule="auto"/>
        <w:jc w:val="center"/>
        <w:rPr>
          <w:rFonts w:ascii="Times New Roman" w:hAnsi="Times New Roman" w:cs="Times New Roman"/>
          <w:b/>
          <w:sz w:val="24"/>
          <w:szCs w:val="28"/>
          <w:lang w:val="lv-LV"/>
        </w:rPr>
      </w:pPr>
      <w:r w:rsidRPr="004A6FF1">
        <w:rPr>
          <w:rFonts w:ascii="Times New Roman" w:hAnsi="Times New Roman" w:cs="Times New Roman"/>
          <w:b/>
          <w:sz w:val="24"/>
          <w:szCs w:val="28"/>
          <w:lang w:val="lv-LV"/>
        </w:rPr>
        <w:t>I. Vispārīgie jautājumi</w:t>
      </w:r>
    </w:p>
    <w:p w14:paraId="122DD276"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 Noteikumi nosaka:</w:t>
      </w:r>
    </w:p>
    <w:p w14:paraId="02EFB3EA" w14:textId="06B71959"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 xml:space="preserve">1.1. kārtību, kādā īsteno darbības programmas </w:t>
      </w:r>
      <w:r w:rsidR="003411FA" w:rsidRPr="004A6FF1">
        <w:rPr>
          <w:rFonts w:ascii="Times New Roman" w:hAnsi="Times New Roman" w:cs="Times New Roman"/>
          <w:sz w:val="24"/>
          <w:szCs w:val="28"/>
          <w:lang w:val="lv-LV"/>
        </w:rPr>
        <w:t>“</w:t>
      </w:r>
      <w:r w:rsidRPr="004A6FF1">
        <w:rPr>
          <w:rFonts w:ascii="Times New Roman" w:hAnsi="Times New Roman" w:cs="Times New Roman"/>
          <w:sz w:val="24"/>
          <w:szCs w:val="28"/>
          <w:lang w:val="lv-LV"/>
        </w:rPr>
        <w:t>Izaugsme un nodarbinātība</w:t>
      </w:r>
      <w:r w:rsidR="003411FA" w:rsidRPr="004A6FF1">
        <w:rPr>
          <w:rFonts w:ascii="Times New Roman" w:hAnsi="Times New Roman" w:cs="Times New Roman"/>
          <w:sz w:val="24"/>
          <w:szCs w:val="28"/>
          <w:lang w:val="lv-LV"/>
        </w:rPr>
        <w:t>”</w:t>
      </w:r>
      <w:r w:rsidRPr="004A6FF1">
        <w:rPr>
          <w:rFonts w:ascii="Times New Roman" w:hAnsi="Times New Roman" w:cs="Times New Roman"/>
          <w:sz w:val="24"/>
          <w:szCs w:val="28"/>
          <w:lang w:val="lv-LV"/>
        </w:rPr>
        <w:t xml:space="preserve"> prioritārā virziena </w:t>
      </w:r>
      <w:r w:rsidR="003411FA" w:rsidRPr="004A6FF1">
        <w:rPr>
          <w:rFonts w:ascii="Times New Roman" w:hAnsi="Times New Roman" w:cs="Times New Roman"/>
          <w:sz w:val="24"/>
          <w:szCs w:val="28"/>
          <w:lang w:val="lv-LV"/>
        </w:rPr>
        <w:t>“</w:t>
      </w:r>
      <w:r w:rsidRPr="004A6FF1">
        <w:rPr>
          <w:rFonts w:ascii="Times New Roman" w:hAnsi="Times New Roman" w:cs="Times New Roman"/>
          <w:sz w:val="24"/>
          <w:szCs w:val="28"/>
          <w:lang w:val="lv-LV"/>
        </w:rPr>
        <w:t>Vides aizsardzība un resursu izmantošanas efektivitāte</w:t>
      </w:r>
      <w:r w:rsidR="003411FA" w:rsidRPr="004A6FF1">
        <w:rPr>
          <w:rFonts w:ascii="Times New Roman" w:hAnsi="Times New Roman" w:cs="Times New Roman"/>
          <w:sz w:val="24"/>
          <w:szCs w:val="28"/>
          <w:lang w:val="lv-LV"/>
        </w:rPr>
        <w:t>”</w:t>
      </w:r>
      <w:r w:rsidRPr="004A6FF1">
        <w:rPr>
          <w:rFonts w:ascii="Times New Roman" w:hAnsi="Times New Roman" w:cs="Times New Roman"/>
          <w:sz w:val="24"/>
          <w:szCs w:val="28"/>
          <w:lang w:val="lv-LV"/>
        </w:rPr>
        <w:t xml:space="preserve"> 5.1.1. specifiskā atbalsta mērķa </w:t>
      </w:r>
      <w:r w:rsidR="003411FA" w:rsidRPr="004A6FF1">
        <w:rPr>
          <w:rFonts w:ascii="Times New Roman" w:hAnsi="Times New Roman" w:cs="Times New Roman"/>
          <w:sz w:val="24"/>
          <w:szCs w:val="28"/>
          <w:lang w:val="lv-LV"/>
        </w:rPr>
        <w:t>“</w:t>
      </w:r>
      <w:r w:rsidRPr="004A6FF1">
        <w:rPr>
          <w:rFonts w:ascii="Times New Roman" w:hAnsi="Times New Roman" w:cs="Times New Roman"/>
          <w:sz w:val="24"/>
          <w:szCs w:val="28"/>
          <w:lang w:val="lv-LV"/>
        </w:rPr>
        <w:t>Novērst plūdu un krasta erozijas risku apdraudējumu pilsētu teritorijās</w:t>
      </w:r>
      <w:r w:rsidR="003411FA" w:rsidRPr="004A6FF1">
        <w:rPr>
          <w:rFonts w:ascii="Times New Roman" w:hAnsi="Times New Roman" w:cs="Times New Roman"/>
          <w:sz w:val="24"/>
          <w:szCs w:val="28"/>
          <w:lang w:val="lv-LV"/>
        </w:rPr>
        <w:t>”</w:t>
      </w:r>
      <w:r w:rsidRPr="004A6FF1">
        <w:rPr>
          <w:rFonts w:ascii="Times New Roman" w:hAnsi="Times New Roman" w:cs="Times New Roman"/>
          <w:sz w:val="24"/>
          <w:szCs w:val="28"/>
          <w:lang w:val="lv-LV"/>
        </w:rPr>
        <w:t xml:space="preserve"> (turpmāk – specifiskais atbalsts) projektu iesniegumu otro atlases kārtu (turpmāk – atlases kārta);</w:t>
      </w:r>
    </w:p>
    <w:p w14:paraId="40D5D094"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1.2. atlases kārtas mērķi un mērķa grupu;</w:t>
      </w:r>
    </w:p>
    <w:p w14:paraId="65AF9CED"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1.3. atlases kārtai pieejamo finansējumu;</w:t>
      </w:r>
    </w:p>
    <w:p w14:paraId="1D2414CE"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1.4. prasības Eiropas Reģionālās attīstības fonda projekta iesniedzējam (turpmāk – projekta iesniedzējs);</w:t>
      </w:r>
    </w:p>
    <w:p w14:paraId="0C3EDB1C"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1.5. atbalstāmo darbību un izmaksu attiecināmības nosacījumus;</w:t>
      </w:r>
    </w:p>
    <w:p w14:paraId="62688475"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1.6. vienošanās par projekta īstenošanu (turpmāk – vienošanās) vienpusēja uzteikuma nosacījumus.</w:t>
      </w:r>
    </w:p>
    <w:p w14:paraId="5EAE5AB0"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 Specifiskā atbalsta mērķis ir pielāgoties klimata pārmaiņām, samazinot augstu plūdu risku, un nodrošināt iedzīvotājiem kvalitatīvu dzīves vidi, kā arī saimnieciskās darbības konkurētspēju un turpmāku pastāvēšanu.</w:t>
      </w:r>
    </w:p>
    <w:p w14:paraId="61D9F823"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3. Atlases kārtas mērķa grupa ir pašvaldība, tās iedzīvotāji un komersanti.</w:t>
      </w:r>
    </w:p>
    <w:p w14:paraId="02114DA1" w14:textId="77777777" w:rsidR="00131E83" w:rsidRPr="004A6FF1" w:rsidRDefault="00131E83" w:rsidP="00950846">
      <w:pPr>
        <w:spacing w:before="120" w:after="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4. Atlases kārtas ietvaros līdz 20</w:t>
      </w:r>
      <w:r w:rsidR="000A01F0" w:rsidRPr="004A6FF1">
        <w:rPr>
          <w:rFonts w:ascii="Times New Roman" w:hAnsi="Times New Roman" w:cs="Times New Roman"/>
          <w:sz w:val="24"/>
          <w:szCs w:val="28"/>
          <w:lang w:val="lv-LV"/>
        </w:rPr>
        <w:t>22</w:t>
      </w:r>
      <w:r w:rsidRPr="004A6FF1">
        <w:rPr>
          <w:rFonts w:ascii="Times New Roman" w:hAnsi="Times New Roman" w:cs="Times New Roman"/>
          <w:sz w:val="24"/>
          <w:szCs w:val="28"/>
          <w:lang w:val="lv-LV"/>
        </w:rPr>
        <w:t>. gada 31. decembrim ir sasniedzami šādi uzraudzības rādītāji:</w:t>
      </w:r>
    </w:p>
    <w:p w14:paraId="418E8682" w14:textId="425307B2" w:rsidR="00D772BC" w:rsidRPr="004A6FF1" w:rsidRDefault="00131E83" w:rsidP="00172867">
      <w:pPr>
        <w:tabs>
          <w:tab w:val="left" w:pos="993"/>
        </w:tabs>
        <w:spacing w:after="0" w:line="240" w:lineRule="auto"/>
        <w:ind w:left="709"/>
        <w:jc w:val="both"/>
        <w:outlineLvl w:val="0"/>
        <w:rPr>
          <w:rFonts w:ascii="Times New Roman" w:eastAsia="Calibri" w:hAnsi="Times New Roman" w:cs="Times New Roman"/>
          <w:szCs w:val="24"/>
          <w:lang w:val="lv-LV" w:eastAsia="lv-LV"/>
        </w:rPr>
      </w:pPr>
      <w:r w:rsidRPr="004A6FF1">
        <w:rPr>
          <w:rFonts w:ascii="Times New Roman" w:hAnsi="Times New Roman" w:cs="Times New Roman"/>
          <w:sz w:val="24"/>
          <w:szCs w:val="28"/>
          <w:lang w:val="lv-LV"/>
        </w:rPr>
        <w:t>4.1. iznākuma rādītājs: iedzīvotāj</w:t>
      </w:r>
      <w:r w:rsidR="00A2085A" w:rsidRPr="004A6FF1">
        <w:rPr>
          <w:rFonts w:ascii="Times New Roman" w:hAnsi="Times New Roman" w:cs="Times New Roman"/>
          <w:sz w:val="24"/>
          <w:szCs w:val="28"/>
          <w:lang w:val="lv-LV"/>
        </w:rPr>
        <w:t>u</w:t>
      </w:r>
      <w:r w:rsidRPr="004A6FF1">
        <w:rPr>
          <w:rFonts w:ascii="Times New Roman" w:hAnsi="Times New Roman" w:cs="Times New Roman"/>
          <w:sz w:val="24"/>
          <w:szCs w:val="28"/>
          <w:lang w:val="lv-LV"/>
        </w:rPr>
        <w:t>, kuri gūst labumu no pretplūdu pasākumiem,</w:t>
      </w:r>
      <w:r w:rsidR="00A2085A" w:rsidRPr="004A6FF1">
        <w:rPr>
          <w:rFonts w:ascii="Times New Roman" w:hAnsi="Times New Roman" w:cs="Times New Roman"/>
          <w:sz w:val="24"/>
          <w:szCs w:val="28"/>
          <w:lang w:val="lv-LV"/>
        </w:rPr>
        <w:t xml:space="preserve"> skaits</w:t>
      </w:r>
      <w:r w:rsidRPr="004A6FF1">
        <w:rPr>
          <w:rFonts w:ascii="Times New Roman" w:hAnsi="Times New Roman" w:cs="Times New Roman"/>
          <w:sz w:val="24"/>
          <w:szCs w:val="28"/>
          <w:lang w:val="lv-LV"/>
        </w:rPr>
        <w:t xml:space="preserve"> –</w:t>
      </w:r>
      <w:r w:rsidR="00A2085A" w:rsidRPr="004A6FF1">
        <w:rPr>
          <w:rFonts w:ascii="Times New Roman" w:hAnsi="Times New Roman" w:cs="Times New Roman"/>
          <w:sz w:val="24"/>
          <w:szCs w:val="28"/>
          <w:lang w:val="lv-LV"/>
        </w:rPr>
        <w:t xml:space="preserve"> </w:t>
      </w:r>
      <w:r w:rsidR="0029154F" w:rsidRPr="004A6FF1">
        <w:rPr>
          <w:rFonts w:ascii="Times New Roman" w:hAnsi="Times New Roman" w:cs="Times New Roman"/>
          <w:sz w:val="24"/>
          <w:szCs w:val="28"/>
          <w:lang w:val="lv-LV"/>
        </w:rPr>
        <w:t>194</w:t>
      </w:r>
      <w:r w:rsidR="000A01F0" w:rsidRPr="004A6FF1">
        <w:rPr>
          <w:rFonts w:ascii="Times New Roman" w:hAnsi="Times New Roman" w:cs="Times New Roman"/>
          <w:sz w:val="24"/>
          <w:szCs w:val="28"/>
          <w:lang w:val="lv-LV"/>
        </w:rPr>
        <w:t> </w:t>
      </w:r>
      <w:r w:rsidR="0029154F" w:rsidRPr="004A6FF1">
        <w:rPr>
          <w:rFonts w:ascii="Times New Roman" w:hAnsi="Times New Roman" w:cs="Times New Roman"/>
          <w:sz w:val="24"/>
          <w:szCs w:val="28"/>
          <w:lang w:val="lv-LV"/>
        </w:rPr>
        <w:t>000</w:t>
      </w:r>
      <w:r w:rsidR="00D772BC" w:rsidRPr="004A6FF1">
        <w:rPr>
          <w:rFonts w:ascii="Times New Roman" w:eastAsia="Calibri" w:hAnsi="Times New Roman" w:cs="Times New Roman"/>
          <w:sz w:val="24"/>
          <w:szCs w:val="28"/>
          <w:lang w:val="lv-LV" w:eastAsia="lv-LV"/>
        </w:rPr>
        <w:t>;</w:t>
      </w:r>
      <w:r w:rsidR="00D772BC" w:rsidRPr="004A6FF1">
        <w:rPr>
          <w:rFonts w:ascii="Times New Roman" w:eastAsia="Calibri" w:hAnsi="Times New Roman" w:cs="Times New Roman"/>
          <w:szCs w:val="24"/>
          <w:lang w:val="lv-LV" w:eastAsia="lv-LV"/>
        </w:rPr>
        <w:t xml:space="preserve"> </w:t>
      </w:r>
    </w:p>
    <w:p w14:paraId="48D6FFF2" w14:textId="77777777" w:rsidR="00131E83" w:rsidRPr="004A6FF1" w:rsidRDefault="00131E83" w:rsidP="00A2085A">
      <w:pPr>
        <w:spacing w:before="120" w:after="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 xml:space="preserve">4.2. rezultāta rādītājs: piesārņoto vietu un piesārņojumu emitējošo objektu skaits, kuros jāsamazina vides un sociālekonomisko zaudējumu risks, kas rastos šo vietu applūšanas gadījumā, – </w:t>
      </w:r>
      <w:r w:rsidR="0029154F" w:rsidRPr="004A6FF1">
        <w:rPr>
          <w:rFonts w:ascii="Times New Roman" w:hAnsi="Times New Roman" w:cs="Times New Roman"/>
          <w:sz w:val="24"/>
          <w:szCs w:val="28"/>
          <w:lang w:val="lv-LV"/>
        </w:rPr>
        <w:t>74</w:t>
      </w:r>
      <w:r w:rsidRPr="004A6FF1">
        <w:rPr>
          <w:rFonts w:ascii="Times New Roman" w:hAnsi="Times New Roman" w:cs="Times New Roman"/>
          <w:sz w:val="24"/>
          <w:szCs w:val="28"/>
          <w:lang w:val="lv-LV"/>
        </w:rPr>
        <w:t>;</w:t>
      </w:r>
    </w:p>
    <w:p w14:paraId="7B25C40C" w14:textId="32AE59C7" w:rsidR="00131E83" w:rsidRPr="009C66E4" w:rsidRDefault="00131E83" w:rsidP="00F90368">
      <w:pPr>
        <w:spacing w:before="120" w:after="120" w:line="240" w:lineRule="auto"/>
        <w:ind w:left="709"/>
        <w:jc w:val="both"/>
        <w:rPr>
          <w:rFonts w:ascii="Calibri" w:eastAsia="Times New Roman" w:hAnsi="Calibri" w:cs="Times New Roman"/>
          <w:sz w:val="18"/>
          <w:szCs w:val="20"/>
          <w:lang w:val="lv-LV" w:eastAsia="en-GB"/>
        </w:rPr>
      </w:pPr>
      <w:r w:rsidRPr="004A6FF1">
        <w:rPr>
          <w:rFonts w:ascii="Times New Roman" w:hAnsi="Times New Roman" w:cs="Times New Roman"/>
          <w:sz w:val="24"/>
          <w:szCs w:val="28"/>
          <w:lang w:val="lv-LV"/>
        </w:rPr>
        <w:t xml:space="preserve">4.3. finanšu rādītājs </w:t>
      </w:r>
      <w:r w:rsidRPr="009C66E4">
        <w:rPr>
          <w:rFonts w:ascii="Times New Roman" w:hAnsi="Times New Roman" w:cs="Times New Roman"/>
          <w:sz w:val="24"/>
          <w:szCs w:val="28"/>
          <w:lang w:val="lv-LV"/>
        </w:rPr>
        <w:t xml:space="preserve">– sertificēti izdevumi </w:t>
      </w:r>
      <w:r w:rsidR="00390B47" w:rsidRPr="004D1211">
        <w:rPr>
          <w:rFonts w:ascii="Times New Roman" w:hAnsi="Times New Roman" w:cs="Times New Roman"/>
          <w:sz w:val="24"/>
          <w:szCs w:val="28"/>
          <w:lang w:val="lv-LV"/>
        </w:rPr>
        <w:t>27 891 285</w:t>
      </w:r>
      <w:r w:rsidR="00390B47" w:rsidRPr="009C66E4">
        <w:rPr>
          <w:rFonts w:ascii="Times New Roman" w:hAnsi="Times New Roman" w:cs="Times New Roman"/>
          <w:sz w:val="24"/>
          <w:szCs w:val="28"/>
          <w:lang w:val="lv-LV"/>
        </w:rPr>
        <w:t xml:space="preserve"> </w:t>
      </w:r>
      <w:r w:rsidRPr="009C66E4">
        <w:rPr>
          <w:rFonts w:ascii="Times New Roman" w:hAnsi="Times New Roman" w:cs="Times New Roman"/>
          <w:i/>
          <w:sz w:val="24"/>
          <w:szCs w:val="28"/>
          <w:lang w:val="lv-LV"/>
        </w:rPr>
        <w:t>euro</w:t>
      </w:r>
      <w:r w:rsidRPr="009C66E4">
        <w:rPr>
          <w:rFonts w:ascii="Times New Roman" w:hAnsi="Times New Roman" w:cs="Times New Roman"/>
          <w:sz w:val="24"/>
          <w:szCs w:val="28"/>
          <w:lang w:val="lv-LV"/>
        </w:rPr>
        <w:t xml:space="preserve"> apmērā;</w:t>
      </w:r>
    </w:p>
    <w:p w14:paraId="72DEF818" w14:textId="4D599DF0" w:rsidR="00131E83" w:rsidRPr="009C66E4" w:rsidRDefault="00131E83" w:rsidP="00A2085A">
      <w:pPr>
        <w:spacing w:before="120" w:after="0" w:line="240" w:lineRule="auto"/>
        <w:ind w:left="709" w:firstLine="11"/>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 xml:space="preserve">4.4. horizontālā principa </w:t>
      </w:r>
      <w:r w:rsidR="003411FA" w:rsidRPr="009C66E4">
        <w:rPr>
          <w:rFonts w:ascii="Times New Roman" w:hAnsi="Times New Roman" w:cs="Times New Roman"/>
          <w:sz w:val="24"/>
          <w:szCs w:val="28"/>
          <w:lang w:val="lv-LV"/>
        </w:rPr>
        <w:t>“</w:t>
      </w:r>
      <w:r w:rsidRPr="009C66E4">
        <w:rPr>
          <w:rFonts w:ascii="Times New Roman" w:hAnsi="Times New Roman" w:cs="Times New Roman"/>
          <w:sz w:val="24"/>
          <w:szCs w:val="28"/>
          <w:lang w:val="lv-LV"/>
        </w:rPr>
        <w:t>Ilgtspējīga attīstība</w:t>
      </w:r>
      <w:r w:rsidR="003411FA" w:rsidRPr="009C66E4">
        <w:rPr>
          <w:rFonts w:ascii="Times New Roman" w:hAnsi="Times New Roman" w:cs="Times New Roman"/>
          <w:sz w:val="24"/>
          <w:szCs w:val="28"/>
          <w:lang w:val="lv-LV"/>
        </w:rPr>
        <w:t>”</w:t>
      </w:r>
      <w:r w:rsidRPr="009C66E4">
        <w:rPr>
          <w:rFonts w:ascii="Times New Roman" w:hAnsi="Times New Roman" w:cs="Times New Roman"/>
          <w:sz w:val="24"/>
          <w:szCs w:val="28"/>
          <w:lang w:val="lv-LV"/>
        </w:rPr>
        <w:t xml:space="preserve"> uzraudzības rādītājs un tā sasniedzamā vērtība – atbilstoši šo noteikumu 4.1. </w:t>
      </w:r>
      <w:r w:rsidR="001A11A0" w:rsidRPr="009C66E4">
        <w:rPr>
          <w:rFonts w:ascii="Times New Roman" w:hAnsi="Times New Roman" w:cs="Times New Roman"/>
          <w:sz w:val="24"/>
          <w:szCs w:val="28"/>
          <w:lang w:val="lv-LV"/>
        </w:rPr>
        <w:t xml:space="preserve">un 4.2. </w:t>
      </w:r>
      <w:r w:rsidRPr="009C66E4">
        <w:rPr>
          <w:rFonts w:ascii="Times New Roman" w:hAnsi="Times New Roman" w:cs="Times New Roman"/>
          <w:sz w:val="24"/>
          <w:szCs w:val="28"/>
          <w:lang w:val="lv-LV"/>
        </w:rPr>
        <w:t>apakšpunktā noteiktajam.</w:t>
      </w:r>
    </w:p>
    <w:p w14:paraId="6EE094BF" w14:textId="77777777" w:rsidR="00131E83" w:rsidRPr="009C66E4" w:rsidRDefault="00131E83" w:rsidP="00950846">
      <w:pPr>
        <w:spacing w:before="120" w:after="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5. Atlases kārtu īsteno ierobežotas projektu iesniegumu atlases veidā.</w:t>
      </w:r>
    </w:p>
    <w:p w14:paraId="38B7501C" w14:textId="77777777" w:rsidR="00131E83" w:rsidRPr="009C66E4" w:rsidRDefault="00131E83" w:rsidP="004A6FF1">
      <w:pPr>
        <w:spacing w:before="120"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6. Specifiskā atbalsta mērķa ietvaros atbildīgās iestādes funkcijas pilda Vides aizsardzības un reģionālās attīstības ministrija (turpmāk – atbildīgā iestāde).</w:t>
      </w:r>
    </w:p>
    <w:p w14:paraId="5A8B7919" w14:textId="609B8A53" w:rsidR="00A2085A" w:rsidRPr="009C66E4" w:rsidRDefault="00A2085A" w:rsidP="00172867">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 xml:space="preserve">7. Projekta </w:t>
      </w:r>
      <w:proofErr w:type="spellStart"/>
      <w:r w:rsidRPr="009C66E4">
        <w:rPr>
          <w:rFonts w:ascii="Times New Roman" w:hAnsi="Times New Roman" w:cs="Times New Roman"/>
          <w:sz w:val="24"/>
          <w:szCs w:val="28"/>
          <w:lang w:val="lv-LV"/>
        </w:rPr>
        <w:t>mērķteritorija</w:t>
      </w:r>
      <w:proofErr w:type="spellEnd"/>
      <w:r w:rsidRPr="009C66E4">
        <w:rPr>
          <w:rFonts w:ascii="Times New Roman" w:hAnsi="Times New Roman" w:cs="Times New Roman"/>
          <w:sz w:val="24"/>
          <w:szCs w:val="28"/>
          <w:lang w:val="lv-LV"/>
        </w:rPr>
        <w:t xml:space="preserve"> ir plūdu apdraudētās blīvi apdzīvotās vietas, izņemot valsts īpašumā esošus polderus</w:t>
      </w:r>
      <w:r w:rsidR="008E3284" w:rsidRPr="009C66E4">
        <w:rPr>
          <w:rFonts w:ascii="Times New Roman" w:hAnsi="Times New Roman" w:cs="Times New Roman"/>
          <w:sz w:val="24"/>
          <w:szCs w:val="28"/>
          <w:lang w:val="lv-LV"/>
        </w:rPr>
        <w:t xml:space="preserve"> blīvi apdzīvotajās vietās</w:t>
      </w:r>
      <w:r w:rsidRPr="009C66E4">
        <w:rPr>
          <w:rFonts w:ascii="Times New Roman" w:hAnsi="Times New Roman" w:cs="Times New Roman"/>
          <w:sz w:val="24"/>
          <w:szCs w:val="28"/>
          <w:lang w:val="lv-LV"/>
        </w:rPr>
        <w:t>.</w:t>
      </w:r>
    </w:p>
    <w:p w14:paraId="6FB1F09B" w14:textId="0EF39C18" w:rsidR="00154D7D" w:rsidRPr="009C66E4" w:rsidRDefault="00C503D0" w:rsidP="00154D7D">
      <w:pPr>
        <w:spacing w:after="120" w:line="240" w:lineRule="auto"/>
        <w:ind w:firstLine="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lastRenderedPageBreak/>
        <w:t>8</w:t>
      </w:r>
      <w:r w:rsidR="00131E83" w:rsidRPr="009C66E4">
        <w:rPr>
          <w:rFonts w:ascii="Times New Roman" w:hAnsi="Times New Roman" w:cs="Times New Roman"/>
          <w:sz w:val="24"/>
          <w:szCs w:val="28"/>
          <w:lang w:val="lv-LV"/>
        </w:rPr>
        <w:t>. Atlases kārta</w:t>
      </w:r>
      <w:r w:rsidRPr="009C66E4">
        <w:rPr>
          <w:rFonts w:ascii="Times New Roman" w:hAnsi="Times New Roman" w:cs="Times New Roman"/>
          <w:sz w:val="24"/>
          <w:szCs w:val="28"/>
          <w:lang w:val="lv-LV"/>
        </w:rPr>
        <w:t xml:space="preserve">s īstenošanai </w:t>
      </w:r>
      <w:r w:rsidR="00131E83" w:rsidRPr="009C66E4">
        <w:rPr>
          <w:rFonts w:ascii="Times New Roman" w:hAnsi="Times New Roman" w:cs="Times New Roman"/>
          <w:sz w:val="24"/>
          <w:szCs w:val="28"/>
          <w:lang w:val="lv-LV"/>
        </w:rPr>
        <w:t xml:space="preserve">pieejamais kopējais attiecināmais finansējums ir </w:t>
      </w:r>
      <w:r w:rsidR="00A60B61" w:rsidRPr="009C66E4">
        <w:rPr>
          <w:rFonts w:ascii="Times New Roman" w:hAnsi="Times New Roman" w:cs="Times New Roman"/>
          <w:sz w:val="24"/>
          <w:szCs w:val="28"/>
          <w:lang w:val="lv-LV"/>
        </w:rPr>
        <w:t xml:space="preserve">vismaz </w:t>
      </w:r>
      <w:r w:rsidR="00154D7D" w:rsidRPr="004D1211">
        <w:rPr>
          <w:rFonts w:ascii="Times New Roman" w:hAnsi="Times New Roman" w:cs="Times New Roman"/>
          <w:sz w:val="24"/>
          <w:szCs w:val="28"/>
          <w:lang w:val="lv-LV"/>
        </w:rPr>
        <w:t>32</w:t>
      </w:r>
      <w:r w:rsidR="00F23CA4" w:rsidRPr="004D1211">
        <w:rPr>
          <w:rFonts w:ascii="Times New Roman" w:hAnsi="Times New Roman" w:cs="Times New Roman"/>
          <w:sz w:val="24"/>
          <w:szCs w:val="28"/>
          <w:lang w:val="lv-LV"/>
        </w:rPr>
        <w:t> </w:t>
      </w:r>
      <w:r w:rsidR="00154D7D" w:rsidRPr="004D1211">
        <w:rPr>
          <w:rFonts w:ascii="Times New Roman" w:hAnsi="Times New Roman" w:cs="Times New Roman"/>
          <w:sz w:val="24"/>
          <w:szCs w:val="28"/>
          <w:lang w:val="lv-LV"/>
        </w:rPr>
        <w:t>813</w:t>
      </w:r>
      <w:r w:rsidR="00F23CA4" w:rsidRPr="004D1211">
        <w:rPr>
          <w:rFonts w:ascii="Times New Roman" w:hAnsi="Times New Roman" w:cs="Times New Roman"/>
          <w:sz w:val="24"/>
          <w:szCs w:val="28"/>
          <w:lang w:val="lv-LV"/>
        </w:rPr>
        <w:t> </w:t>
      </w:r>
      <w:r w:rsidR="00154D7D" w:rsidRPr="004D1211">
        <w:rPr>
          <w:rFonts w:ascii="Times New Roman" w:hAnsi="Times New Roman" w:cs="Times New Roman"/>
          <w:sz w:val="24"/>
          <w:szCs w:val="28"/>
          <w:lang w:val="lv-LV"/>
        </w:rPr>
        <w:t>276</w:t>
      </w:r>
      <w:r w:rsidR="00154D7D" w:rsidRPr="009C66E4">
        <w:rPr>
          <w:rFonts w:ascii="Times New Roman" w:hAnsi="Times New Roman" w:cs="Times New Roman"/>
          <w:sz w:val="24"/>
          <w:szCs w:val="28"/>
          <w:lang w:val="lv-LV"/>
        </w:rPr>
        <w:t xml:space="preserve"> </w:t>
      </w:r>
      <w:r w:rsidR="00131E83" w:rsidRPr="009C66E4">
        <w:rPr>
          <w:rFonts w:ascii="Times New Roman" w:hAnsi="Times New Roman" w:cs="Times New Roman"/>
          <w:i/>
          <w:sz w:val="24"/>
          <w:szCs w:val="28"/>
          <w:lang w:val="lv-LV"/>
        </w:rPr>
        <w:t>euro</w:t>
      </w:r>
      <w:r w:rsidR="00131E83" w:rsidRPr="009C66E4">
        <w:rPr>
          <w:rFonts w:ascii="Times New Roman" w:hAnsi="Times New Roman" w:cs="Times New Roman"/>
          <w:sz w:val="24"/>
          <w:szCs w:val="28"/>
          <w:lang w:val="lv-LV"/>
        </w:rPr>
        <w:t xml:space="preserve">, tai skaitā </w:t>
      </w:r>
      <w:r w:rsidR="001A11A0" w:rsidRPr="009C66E4">
        <w:rPr>
          <w:rFonts w:ascii="Times New Roman" w:hAnsi="Times New Roman" w:cs="Times New Roman"/>
          <w:sz w:val="24"/>
          <w:szCs w:val="28"/>
          <w:lang w:val="lv-LV"/>
        </w:rPr>
        <w:t>Eiropas Reģionālās attīstības fonda</w:t>
      </w:r>
      <w:r w:rsidR="00131E83" w:rsidRPr="009C66E4">
        <w:rPr>
          <w:rFonts w:ascii="Times New Roman" w:hAnsi="Times New Roman" w:cs="Times New Roman"/>
          <w:sz w:val="24"/>
          <w:szCs w:val="28"/>
          <w:lang w:val="lv-LV"/>
        </w:rPr>
        <w:t xml:space="preserve"> finansējums – </w:t>
      </w:r>
      <w:r w:rsidR="00154D7D" w:rsidRPr="004D1211">
        <w:rPr>
          <w:rFonts w:ascii="Times New Roman" w:hAnsi="Times New Roman" w:cs="Times New Roman"/>
          <w:sz w:val="24"/>
          <w:szCs w:val="28"/>
          <w:lang w:val="lv-LV"/>
        </w:rPr>
        <w:t>27 891 285</w:t>
      </w:r>
      <w:r w:rsidR="00154D7D" w:rsidRPr="009C66E4">
        <w:rPr>
          <w:rFonts w:ascii="Times New Roman" w:hAnsi="Times New Roman" w:cs="Times New Roman"/>
          <w:sz w:val="24"/>
          <w:szCs w:val="28"/>
          <w:lang w:val="lv-LV"/>
        </w:rPr>
        <w:t xml:space="preserve"> </w:t>
      </w:r>
      <w:r w:rsidR="00131E83" w:rsidRPr="009C66E4">
        <w:rPr>
          <w:rFonts w:ascii="Times New Roman" w:hAnsi="Times New Roman" w:cs="Times New Roman"/>
          <w:i/>
          <w:sz w:val="24"/>
          <w:szCs w:val="28"/>
          <w:lang w:val="lv-LV"/>
        </w:rPr>
        <w:t>euro</w:t>
      </w:r>
      <w:r w:rsidR="00131E83" w:rsidRPr="009C66E4">
        <w:rPr>
          <w:rFonts w:ascii="Times New Roman" w:hAnsi="Times New Roman" w:cs="Times New Roman"/>
          <w:sz w:val="24"/>
          <w:szCs w:val="28"/>
          <w:lang w:val="lv-LV"/>
        </w:rPr>
        <w:t xml:space="preserve">, pašvaldības budžeta finansējums </w:t>
      </w:r>
      <w:r w:rsidR="00A60B61" w:rsidRPr="009C66E4">
        <w:rPr>
          <w:rFonts w:ascii="Times New Roman" w:hAnsi="Times New Roman" w:cs="Times New Roman"/>
          <w:sz w:val="24"/>
          <w:szCs w:val="28"/>
          <w:lang w:val="lv-LV"/>
        </w:rPr>
        <w:t xml:space="preserve">– </w:t>
      </w:r>
      <w:r w:rsidR="002E7023" w:rsidRPr="009C66E4">
        <w:rPr>
          <w:rFonts w:ascii="Times New Roman" w:hAnsi="Times New Roman" w:cs="Times New Roman"/>
          <w:sz w:val="24"/>
          <w:szCs w:val="28"/>
          <w:lang w:val="lv-LV"/>
        </w:rPr>
        <w:t xml:space="preserve">vismaz </w:t>
      </w:r>
      <w:r w:rsidR="00154D7D" w:rsidRPr="004D1211">
        <w:rPr>
          <w:rFonts w:ascii="Times New Roman" w:hAnsi="Times New Roman" w:cs="Times New Roman"/>
          <w:sz w:val="24"/>
          <w:szCs w:val="28"/>
          <w:lang w:val="lv-LV"/>
        </w:rPr>
        <w:t>4</w:t>
      </w:r>
      <w:r w:rsidR="00F23CA4" w:rsidRPr="004D1211">
        <w:rPr>
          <w:rFonts w:ascii="Times New Roman" w:hAnsi="Times New Roman" w:cs="Times New Roman"/>
          <w:sz w:val="24"/>
          <w:szCs w:val="28"/>
          <w:lang w:val="lv-LV"/>
        </w:rPr>
        <w:t> </w:t>
      </w:r>
      <w:r w:rsidR="00154D7D" w:rsidRPr="004D1211">
        <w:rPr>
          <w:rFonts w:ascii="Times New Roman" w:hAnsi="Times New Roman" w:cs="Times New Roman"/>
          <w:sz w:val="24"/>
          <w:szCs w:val="28"/>
          <w:lang w:val="lv-LV"/>
        </w:rPr>
        <w:t>921</w:t>
      </w:r>
      <w:r w:rsidR="00F23CA4" w:rsidRPr="004D1211">
        <w:rPr>
          <w:rFonts w:ascii="Times New Roman" w:hAnsi="Times New Roman" w:cs="Times New Roman"/>
          <w:sz w:val="24"/>
          <w:szCs w:val="28"/>
          <w:lang w:val="lv-LV"/>
        </w:rPr>
        <w:t> </w:t>
      </w:r>
      <w:r w:rsidR="00154D7D" w:rsidRPr="004D1211">
        <w:rPr>
          <w:rFonts w:ascii="Times New Roman" w:hAnsi="Times New Roman" w:cs="Times New Roman"/>
          <w:sz w:val="24"/>
          <w:szCs w:val="28"/>
          <w:lang w:val="lv-LV"/>
        </w:rPr>
        <w:t>991</w:t>
      </w:r>
      <w:r w:rsidR="00154D7D" w:rsidRPr="009C66E4">
        <w:rPr>
          <w:rFonts w:ascii="Times New Roman" w:hAnsi="Times New Roman" w:cs="Times New Roman"/>
          <w:sz w:val="24"/>
          <w:szCs w:val="28"/>
          <w:lang w:val="lv-LV"/>
        </w:rPr>
        <w:t xml:space="preserve"> </w:t>
      </w:r>
      <w:r w:rsidR="00131E83" w:rsidRPr="009C66E4">
        <w:rPr>
          <w:rFonts w:ascii="Times New Roman" w:hAnsi="Times New Roman" w:cs="Times New Roman"/>
          <w:i/>
          <w:sz w:val="24"/>
          <w:szCs w:val="28"/>
          <w:lang w:val="lv-LV"/>
        </w:rPr>
        <w:t>euro</w:t>
      </w:r>
      <w:r w:rsidR="00131E83" w:rsidRPr="009C66E4">
        <w:rPr>
          <w:rFonts w:ascii="Times New Roman" w:hAnsi="Times New Roman" w:cs="Times New Roman"/>
          <w:sz w:val="24"/>
          <w:szCs w:val="28"/>
          <w:lang w:val="lv-LV"/>
        </w:rPr>
        <w:t>.</w:t>
      </w:r>
      <w:r w:rsidR="00D15413" w:rsidRPr="009C66E4">
        <w:rPr>
          <w:rFonts w:ascii="Times New Roman" w:hAnsi="Times New Roman" w:cs="Times New Roman"/>
          <w:sz w:val="24"/>
          <w:szCs w:val="28"/>
          <w:lang w:val="lv-LV"/>
        </w:rPr>
        <w:t xml:space="preserve"> </w:t>
      </w:r>
    </w:p>
    <w:p w14:paraId="03808DBC" w14:textId="13BD65B3" w:rsidR="00131E83" w:rsidRPr="009C66E4" w:rsidRDefault="00C503D0" w:rsidP="00172867">
      <w:pPr>
        <w:spacing w:after="120" w:line="240" w:lineRule="auto"/>
        <w:ind w:firstLine="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9</w:t>
      </w:r>
      <w:r w:rsidR="00F445D7" w:rsidRPr="009C66E4">
        <w:rPr>
          <w:rFonts w:ascii="Times New Roman" w:hAnsi="Times New Roman" w:cs="Times New Roman"/>
          <w:sz w:val="24"/>
          <w:szCs w:val="28"/>
          <w:lang w:val="lv-LV"/>
        </w:rPr>
        <w:t>.</w:t>
      </w:r>
      <w:r w:rsidRPr="009C66E4">
        <w:rPr>
          <w:rFonts w:ascii="Times New Roman" w:hAnsi="Times New Roman" w:cs="Times New Roman"/>
          <w:sz w:val="24"/>
          <w:szCs w:val="28"/>
          <w:lang w:val="lv-LV"/>
        </w:rPr>
        <w:t xml:space="preserve"> Pieejamais kopējais attiecināmais finansējums līdz 2018. gada 31. decembrim, lai slēgtu vienošanās par projektu īstenošanu, ir </w:t>
      </w:r>
      <w:r w:rsidR="00A60B61" w:rsidRPr="009C66E4">
        <w:rPr>
          <w:rFonts w:ascii="Times New Roman" w:hAnsi="Times New Roman" w:cs="Times New Roman"/>
          <w:sz w:val="24"/>
          <w:szCs w:val="28"/>
          <w:lang w:val="lv-LV"/>
        </w:rPr>
        <w:t xml:space="preserve">vismaz </w:t>
      </w:r>
      <w:r w:rsidR="00985735" w:rsidRPr="009C66E4">
        <w:rPr>
          <w:rFonts w:ascii="Times New Roman" w:hAnsi="Times New Roman" w:cs="Times New Roman"/>
          <w:sz w:val="24"/>
          <w:szCs w:val="28"/>
          <w:lang w:val="lv-LV"/>
        </w:rPr>
        <w:t>30</w:t>
      </w:r>
      <w:r w:rsidR="00F23CA4" w:rsidRPr="009C66E4">
        <w:rPr>
          <w:rFonts w:ascii="Times New Roman" w:hAnsi="Times New Roman" w:cs="Times New Roman"/>
          <w:sz w:val="24"/>
          <w:szCs w:val="28"/>
          <w:lang w:val="lv-LV"/>
        </w:rPr>
        <w:t> </w:t>
      </w:r>
      <w:r w:rsidR="006E4AE3" w:rsidRPr="009C66E4">
        <w:rPr>
          <w:rFonts w:ascii="Times New Roman" w:hAnsi="Times New Roman" w:cs="Times New Roman"/>
          <w:sz w:val="24"/>
          <w:szCs w:val="28"/>
          <w:lang w:val="lv-LV"/>
        </w:rPr>
        <w:t>943</w:t>
      </w:r>
      <w:r w:rsidR="00F23CA4" w:rsidRPr="009C66E4">
        <w:rPr>
          <w:rFonts w:ascii="Times New Roman" w:hAnsi="Times New Roman" w:cs="Times New Roman"/>
          <w:sz w:val="24"/>
          <w:szCs w:val="28"/>
          <w:lang w:val="lv-LV"/>
        </w:rPr>
        <w:t> </w:t>
      </w:r>
      <w:r w:rsidR="006E4AE3" w:rsidRPr="009C66E4">
        <w:rPr>
          <w:rFonts w:ascii="Times New Roman" w:hAnsi="Times New Roman" w:cs="Times New Roman"/>
          <w:sz w:val="24"/>
          <w:szCs w:val="28"/>
          <w:lang w:val="lv-LV"/>
        </w:rPr>
        <w:t>740</w:t>
      </w:r>
      <w:r w:rsidR="00985735" w:rsidRPr="009C66E4">
        <w:rPr>
          <w:rFonts w:ascii="Times New Roman" w:hAnsi="Times New Roman" w:cs="Times New Roman"/>
          <w:sz w:val="24"/>
          <w:szCs w:val="28"/>
          <w:lang w:val="lv-LV"/>
        </w:rPr>
        <w:t xml:space="preserve"> </w:t>
      </w:r>
      <w:r w:rsidRPr="009C66E4">
        <w:rPr>
          <w:rFonts w:ascii="Times New Roman" w:hAnsi="Times New Roman" w:cs="Times New Roman"/>
          <w:i/>
          <w:sz w:val="24"/>
          <w:szCs w:val="28"/>
          <w:lang w:val="lv-LV"/>
        </w:rPr>
        <w:t>euro</w:t>
      </w:r>
      <w:r w:rsidRPr="009C66E4">
        <w:rPr>
          <w:rFonts w:ascii="Times New Roman" w:hAnsi="Times New Roman" w:cs="Times New Roman"/>
          <w:sz w:val="24"/>
          <w:szCs w:val="28"/>
          <w:lang w:val="lv-LV"/>
        </w:rPr>
        <w:t xml:space="preserve">, tai skaitā </w:t>
      </w:r>
      <w:r w:rsidR="00985735" w:rsidRPr="009C66E4">
        <w:rPr>
          <w:rFonts w:ascii="Times New Roman" w:hAnsi="Times New Roman" w:cs="Times New Roman"/>
          <w:sz w:val="24"/>
          <w:szCs w:val="28"/>
          <w:lang w:val="lv-LV"/>
        </w:rPr>
        <w:t xml:space="preserve">Eiropas Reģionālās attīstības fonda </w:t>
      </w:r>
      <w:r w:rsidRPr="009C66E4">
        <w:rPr>
          <w:rFonts w:ascii="Times New Roman" w:hAnsi="Times New Roman" w:cs="Times New Roman"/>
          <w:sz w:val="24"/>
          <w:szCs w:val="28"/>
          <w:lang w:val="lv-LV"/>
        </w:rPr>
        <w:t>finansējums –</w:t>
      </w:r>
      <w:r w:rsidR="00C202F3" w:rsidRPr="009C66E4">
        <w:rPr>
          <w:rFonts w:ascii="Times New Roman" w:hAnsi="Times New Roman" w:cs="Times New Roman"/>
          <w:sz w:val="24"/>
          <w:szCs w:val="28"/>
          <w:lang w:val="lv-LV"/>
        </w:rPr>
        <w:t xml:space="preserve"> 2</w:t>
      </w:r>
      <w:r w:rsidR="00985735" w:rsidRPr="009C66E4">
        <w:rPr>
          <w:rFonts w:ascii="Times New Roman" w:hAnsi="Times New Roman" w:cs="Times New Roman"/>
          <w:sz w:val="24"/>
          <w:szCs w:val="28"/>
          <w:lang w:val="lv-LV"/>
        </w:rPr>
        <w:t>6</w:t>
      </w:r>
      <w:r w:rsidR="006E4AE3" w:rsidRPr="009C66E4">
        <w:rPr>
          <w:rFonts w:ascii="Times New Roman" w:hAnsi="Times New Roman" w:cs="Times New Roman"/>
          <w:sz w:val="24"/>
          <w:szCs w:val="28"/>
          <w:lang w:val="lv-LV"/>
        </w:rPr>
        <w:t> 302 179</w:t>
      </w:r>
      <w:r w:rsidRPr="004A6FF1">
        <w:rPr>
          <w:rFonts w:ascii="Times New Roman" w:hAnsi="Times New Roman" w:cs="Times New Roman"/>
          <w:sz w:val="24"/>
          <w:szCs w:val="28"/>
          <w:lang w:val="lv-LV"/>
        </w:rPr>
        <w:t> </w:t>
      </w:r>
      <w:r w:rsidRPr="004A6FF1">
        <w:rPr>
          <w:rFonts w:ascii="Times New Roman" w:hAnsi="Times New Roman" w:cs="Times New Roman"/>
          <w:i/>
          <w:sz w:val="24"/>
          <w:szCs w:val="28"/>
          <w:lang w:val="lv-LV"/>
        </w:rPr>
        <w:t>euro</w:t>
      </w:r>
      <w:r w:rsidRPr="004A6FF1">
        <w:rPr>
          <w:rFonts w:ascii="Times New Roman" w:hAnsi="Times New Roman" w:cs="Times New Roman"/>
          <w:sz w:val="24"/>
          <w:szCs w:val="28"/>
          <w:lang w:val="lv-LV"/>
        </w:rPr>
        <w:t xml:space="preserve"> un </w:t>
      </w:r>
      <w:r w:rsidR="00C200AC" w:rsidRPr="004A6FF1">
        <w:rPr>
          <w:rFonts w:ascii="Times New Roman" w:hAnsi="Times New Roman" w:cs="Times New Roman"/>
          <w:sz w:val="24"/>
          <w:szCs w:val="28"/>
          <w:lang w:val="lv-LV"/>
        </w:rPr>
        <w:t>pašvaldīb</w:t>
      </w:r>
      <w:r w:rsidR="00A60B61">
        <w:rPr>
          <w:rFonts w:ascii="Times New Roman" w:hAnsi="Times New Roman" w:cs="Times New Roman"/>
          <w:sz w:val="24"/>
          <w:szCs w:val="28"/>
          <w:lang w:val="lv-LV"/>
        </w:rPr>
        <w:t>u</w:t>
      </w:r>
      <w:r w:rsidRPr="004A6FF1">
        <w:rPr>
          <w:rFonts w:ascii="Times New Roman" w:hAnsi="Times New Roman" w:cs="Times New Roman"/>
          <w:sz w:val="24"/>
          <w:szCs w:val="28"/>
          <w:lang w:val="lv-LV"/>
        </w:rPr>
        <w:t xml:space="preserve"> finansējums –</w:t>
      </w:r>
      <w:r w:rsidR="00A60B61">
        <w:rPr>
          <w:rFonts w:ascii="Times New Roman" w:hAnsi="Times New Roman" w:cs="Times New Roman"/>
          <w:sz w:val="24"/>
          <w:szCs w:val="28"/>
          <w:lang w:val="lv-LV"/>
        </w:rPr>
        <w:t xml:space="preserve"> vismaz</w:t>
      </w:r>
      <w:r w:rsidRPr="004A6FF1">
        <w:rPr>
          <w:rFonts w:ascii="Times New Roman" w:hAnsi="Times New Roman" w:cs="Times New Roman"/>
          <w:sz w:val="24"/>
          <w:szCs w:val="28"/>
          <w:lang w:val="lv-LV"/>
        </w:rPr>
        <w:t xml:space="preserve"> </w:t>
      </w:r>
      <w:r w:rsidR="00985735" w:rsidRPr="004A6FF1">
        <w:rPr>
          <w:rFonts w:ascii="Times New Roman" w:hAnsi="Times New Roman" w:cs="Times New Roman"/>
          <w:sz w:val="24"/>
          <w:szCs w:val="28"/>
          <w:lang w:val="lv-LV"/>
        </w:rPr>
        <w:t>4</w:t>
      </w:r>
      <w:r w:rsidR="006E4AE3" w:rsidRPr="004A6FF1">
        <w:rPr>
          <w:rFonts w:ascii="Times New Roman" w:hAnsi="Times New Roman" w:cs="Times New Roman"/>
          <w:sz w:val="24"/>
          <w:szCs w:val="28"/>
          <w:lang w:val="lv-LV"/>
        </w:rPr>
        <w:t> 641 561</w:t>
      </w:r>
      <w:r w:rsidRPr="004A6FF1">
        <w:rPr>
          <w:rFonts w:ascii="Times New Roman" w:hAnsi="Times New Roman" w:cs="Times New Roman"/>
          <w:sz w:val="24"/>
          <w:szCs w:val="28"/>
          <w:lang w:val="lv-LV"/>
        </w:rPr>
        <w:t> </w:t>
      </w:r>
      <w:r w:rsidRPr="004A6FF1">
        <w:rPr>
          <w:rFonts w:ascii="Times New Roman" w:hAnsi="Times New Roman" w:cs="Times New Roman"/>
          <w:i/>
          <w:sz w:val="24"/>
          <w:szCs w:val="28"/>
          <w:lang w:val="lv-LV"/>
        </w:rPr>
        <w:t>euro</w:t>
      </w:r>
      <w:r w:rsidRPr="004A6FF1">
        <w:rPr>
          <w:rFonts w:ascii="Times New Roman" w:hAnsi="Times New Roman" w:cs="Times New Roman"/>
          <w:sz w:val="24"/>
          <w:szCs w:val="28"/>
          <w:lang w:val="lv-LV"/>
        </w:rPr>
        <w:t>.</w:t>
      </w:r>
      <w:r w:rsidR="00985735" w:rsidRPr="004A6FF1">
        <w:rPr>
          <w:rFonts w:ascii="Times New Roman" w:hAnsi="Times New Roman" w:cs="Times New Roman"/>
          <w:sz w:val="24"/>
          <w:szCs w:val="28"/>
          <w:lang w:val="lv-LV"/>
        </w:rPr>
        <w:t xml:space="preserve"> </w:t>
      </w:r>
      <w:r w:rsidR="00D15413" w:rsidRPr="004A6FF1">
        <w:rPr>
          <w:rFonts w:ascii="Times New Roman" w:hAnsi="Times New Roman" w:cs="Times New Roman"/>
          <w:sz w:val="24"/>
          <w:szCs w:val="28"/>
          <w:lang w:val="lv-LV"/>
        </w:rPr>
        <w:t>No 2019. gada 1.</w:t>
      </w:r>
      <w:r w:rsidR="00950846" w:rsidRPr="004A6FF1">
        <w:rPr>
          <w:rFonts w:ascii="Times New Roman" w:hAnsi="Times New Roman" w:cs="Times New Roman"/>
          <w:sz w:val="24"/>
          <w:szCs w:val="28"/>
          <w:lang w:val="lv-LV"/>
        </w:rPr>
        <w:t> </w:t>
      </w:r>
      <w:r w:rsidR="00D15413" w:rsidRPr="004A6FF1">
        <w:rPr>
          <w:rFonts w:ascii="Times New Roman" w:hAnsi="Times New Roman" w:cs="Times New Roman"/>
          <w:sz w:val="24"/>
          <w:szCs w:val="28"/>
          <w:lang w:val="lv-LV"/>
        </w:rPr>
        <w:t xml:space="preserve">janvāra atbildīgā iestāde pēc Eiropas Komisijas lēmuma par snieguma ietvara izpildi var ierosināt palielināt pieejamā attiecināmā finansējuma apjomu līdz šo </w:t>
      </w:r>
      <w:r w:rsidR="00D15413" w:rsidRPr="009C66E4">
        <w:rPr>
          <w:rFonts w:ascii="Times New Roman" w:hAnsi="Times New Roman" w:cs="Times New Roman"/>
          <w:sz w:val="24"/>
          <w:szCs w:val="28"/>
          <w:lang w:val="lv-LV"/>
        </w:rPr>
        <w:t xml:space="preserve">noteikumu </w:t>
      </w:r>
      <w:r w:rsidR="00FB05FC" w:rsidRPr="009C66E4">
        <w:rPr>
          <w:rFonts w:ascii="Times New Roman" w:hAnsi="Times New Roman" w:cs="Times New Roman"/>
          <w:sz w:val="24"/>
          <w:szCs w:val="28"/>
          <w:lang w:val="lv-LV"/>
        </w:rPr>
        <w:t>8</w:t>
      </w:r>
      <w:r w:rsidR="00D15413" w:rsidRPr="009C66E4">
        <w:rPr>
          <w:rFonts w:ascii="Times New Roman" w:hAnsi="Times New Roman" w:cs="Times New Roman"/>
          <w:sz w:val="24"/>
          <w:szCs w:val="28"/>
          <w:lang w:val="lv-LV"/>
        </w:rPr>
        <w:t>.punktā noteiktajam finansējumam.</w:t>
      </w:r>
    </w:p>
    <w:p w14:paraId="5BFAA66B" w14:textId="2126F563" w:rsidR="001A6B78" w:rsidRPr="004D1211" w:rsidRDefault="00C503D0" w:rsidP="00172867">
      <w:pPr>
        <w:spacing w:after="120" w:line="240" w:lineRule="auto"/>
        <w:ind w:firstLine="720"/>
        <w:jc w:val="both"/>
        <w:rPr>
          <w:rFonts w:ascii="Times New Roman" w:hAnsi="Times New Roman" w:cs="Times New Roman"/>
          <w:sz w:val="24"/>
          <w:szCs w:val="28"/>
          <w:lang w:val="lv-LV"/>
        </w:rPr>
      </w:pPr>
      <w:r w:rsidRPr="004D1211">
        <w:rPr>
          <w:rFonts w:ascii="Times New Roman" w:hAnsi="Times New Roman" w:cs="Times New Roman"/>
          <w:sz w:val="24"/>
          <w:szCs w:val="28"/>
          <w:lang w:val="lv-LV"/>
        </w:rPr>
        <w:t>10</w:t>
      </w:r>
      <w:r w:rsidR="00131E83" w:rsidRPr="004D1211">
        <w:rPr>
          <w:rFonts w:ascii="Times New Roman" w:hAnsi="Times New Roman" w:cs="Times New Roman"/>
          <w:sz w:val="24"/>
          <w:szCs w:val="28"/>
          <w:lang w:val="lv-LV"/>
        </w:rPr>
        <w:t>.</w:t>
      </w:r>
      <w:r w:rsidR="001A6B78" w:rsidRPr="004D1211">
        <w:rPr>
          <w:rFonts w:ascii="Times New Roman" w:hAnsi="Times New Roman" w:cs="Times New Roman"/>
          <w:sz w:val="24"/>
          <w:szCs w:val="28"/>
          <w:lang w:val="lv-LV"/>
        </w:rPr>
        <w:t xml:space="preserve"> Ievērojot snieguma ietvarā noteikto 6,1</w:t>
      </w:r>
      <w:r w:rsidR="009C66E4" w:rsidRPr="004D1211">
        <w:rPr>
          <w:rFonts w:ascii="Times New Roman" w:hAnsi="Times New Roman" w:cs="Times New Roman"/>
          <w:sz w:val="24"/>
          <w:szCs w:val="28"/>
          <w:lang w:val="lv-LV"/>
        </w:rPr>
        <w:t>procentu</w:t>
      </w:r>
      <w:r w:rsidR="001A6B78" w:rsidRPr="004D1211">
        <w:rPr>
          <w:rFonts w:ascii="Times New Roman" w:hAnsi="Times New Roman" w:cs="Times New Roman"/>
          <w:sz w:val="24"/>
          <w:szCs w:val="28"/>
          <w:lang w:val="lv-LV"/>
        </w:rPr>
        <w:t xml:space="preserve"> Eiropas Reģionālās attīstības fonda finansējuma rezervi, par projektiem, kuriem noteikts līdz </w:t>
      </w:r>
      <w:proofErr w:type="gramStart"/>
      <w:r w:rsidR="001A6B78" w:rsidRPr="004D1211">
        <w:rPr>
          <w:rFonts w:ascii="Times New Roman" w:hAnsi="Times New Roman" w:cs="Times New Roman"/>
          <w:sz w:val="24"/>
          <w:szCs w:val="28"/>
          <w:lang w:val="lv-LV"/>
        </w:rPr>
        <w:t>2018.gada</w:t>
      </w:r>
      <w:proofErr w:type="gramEnd"/>
      <w:r w:rsidR="001A6B78" w:rsidRPr="004D1211">
        <w:rPr>
          <w:rFonts w:ascii="Times New Roman" w:hAnsi="Times New Roman" w:cs="Times New Roman"/>
          <w:sz w:val="24"/>
          <w:szCs w:val="28"/>
          <w:lang w:val="lv-LV"/>
        </w:rPr>
        <w:t xml:space="preserve"> 31.decembrim pieejamā Eiropas Reģionālās attīstības fonda finansējuma apjoma ierobežojums, sadarbības iestāde slēdz vienošanos par projekta īstenošanu ne vairāk kā par </w:t>
      </w:r>
      <w:r w:rsidR="00700392" w:rsidRPr="004D1211">
        <w:rPr>
          <w:rFonts w:ascii="Times New Roman" w:hAnsi="Times New Roman" w:cs="Times New Roman"/>
          <w:sz w:val="24"/>
          <w:szCs w:val="28"/>
          <w:lang w:val="lv-LV"/>
        </w:rPr>
        <w:t xml:space="preserve">šo noteikumu </w:t>
      </w:r>
      <w:r w:rsidR="001A6B78" w:rsidRPr="004D1211">
        <w:rPr>
          <w:rFonts w:ascii="Times New Roman" w:hAnsi="Times New Roman" w:cs="Times New Roman"/>
          <w:sz w:val="24"/>
          <w:szCs w:val="28"/>
          <w:lang w:val="lv-LV"/>
        </w:rPr>
        <w:t xml:space="preserve">pielikumā minētās līdz 2018.gada 31.decembrim pieejamās Eiropas Reģionālās attīstības fonda </w:t>
      </w:r>
      <w:r w:rsidR="009C66E4" w:rsidRPr="004D1211">
        <w:rPr>
          <w:rFonts w:ascii="Times New Roman" w:hAnsi="Times New Roman" w:cs="Times New Roman"/>
          <w:sz w:val="24"/>
          <w:szCs w:val="28"/>
          <w:lang w:val="lv-LV"/>
        </w:rPr>
        <w:t xml:space="preserve">finansējuma </w:t>
      </w:r>
      <w:r w:rsidR="001A6B78" w:rsidRPr="004D1211">
        <w:rPr>
          <w:rFonts w:ascii="Times New Roman" w:hAnsi="Times New Roman" w:cs="Times New Roman"/>
          <w:sz w:val="24"/>
          <w:szCs w:val="28"/>
          <w:lang w:val="lv-LV"/>
        </w:rPr>
        <w:t xml:space="preserve">apmērā. Ja šādu projektu īstenošana turpināsies pēc </w:t>
      </w:r>
      <w:proofErr w:type="gramStart"/>
      <w:r w:rsidR="001A6B78" w:rsidRPr="004D1211">
        <w:rPr>
          <w:rFonts w:ascii="Times New Roman" w:hAnsi="Times New Roman" w:cs="Times New Roman"/>
          <w:sz w:val="24"/>
          <w:szCs w:val="28"/>
          <w:lang w:val="lv-LV"/>
        </w:rPr>
        <w:t>2018.gada</w:t>
      </w:r>
      <w:proofErr w:type="gramEnd"/>
      <w:r w:rsidR="001A6B78" w:rsidRPr="004D1211">
        <w:rPr>
          <w:rFonts w:ascii="Times New Roman" w:hAnsi="Times New Roman" w:cs="Times New Roman"/>
          <w:sz w:val="24"/>
          <w:szCs w:val="28"/>
          <w:lang w:val="lv-LV"/>
        </w:rPr>
        <w:t xml:space="preserve"> 31.decembra, vienošanās par projekta īstenošanu var paredzēt, ka pašvaldība no tās budžeta līdzekļiem sedz atlikušo projekta izmaksu daļu, ko pēc 2018.gada 31.decembra, ja ir saņemts pozitīvs Eiropas Komisijas lēmums par snieguma ietvara izpildi, aizstāj ar Eiropas Reģionālās attīstības fonda finansējumu, apjomā, kas kopsummā nepārsniedz </w:t>
      </w:r>
      <w:r w:rsidR="00700392" w:rsidRPr="004D1211">
        <w:rPr>
          <w:rFonts w:ascii="Times New Roman" w:hAnsi="Times New Roman" w:cs="Times New Roman"/>
          <w:sz w:val="24"/>
          <w:szCs w:val="28"/>
          <w:lang w:val="lv-LV"/>
        </w:rPr>
        <w:t xml:space="preserve">šo noteikumu </w:t>
      </w:r>
      <w:r w:rsidR="001A6B78" w:rsidRPr="004D1211">
        <w:rPr>
          <w:rFonts w:ascii="Times New Roman" w:hAnsi="Times New Roman" w:cs="Times New Roman"/>
          <w:sz w:val="24"/>
          <w:szCs w:val="28"/>
          <w:lang w:val="lv-LV"/>
        </w:rPr>
        <w:t xml:space="preserve">pielikumā minēto Eiropas Reģionālās attīstības fonda finansējuma apmēru. Finansējuma avotu maiņa projektā ir iespējama tikai gadījumā, ja līdz tās veikšanai nav pabeigta projekta īstenošana. </w:t>
      </w:r>
      <w:r w:rsidR="009C66E4" w:rsidRPr="004D1211">
        <w:rPr>
          <w:rFonts w:ascii="Times New Roman" w:hAnsi="Times New Roman" w:cs="Times New Roman"/>
          <w:sz w:val="24"/>
          <w:szCs w:val="28"/>
          <w:lang w:val="lv-LV"/>
        </w:rPr>
        <w:t>Finansējuma saņēmējs</w:t>
      </w:r>
      <w:r w:rsidR="001A6B78" w:rsidRPr="004D1211">
        <w:rPr>
          <w:rFonts w:ascii="Times New Roman" w:hAnsi="Times New Roman" w:cs="Times New Roman"/>
          <w:sz w:val="24"/>
          <w:szCs w:val="28"/>
          <w:lang w:val="lv-LV"/>
        </w:rPr>
        <w:t xml:space="preserve"> nodrošina, ka projekta rezultāti tiek sasniegti pilnā apmērā, neatkarīgi no faktiski piešķirtā Eiropas Reģionālās attīstības fonda finansējuma apjoma.</w:t>
      </w:r>
    </w:p>
    <w:p w14:paraId="75CA1ADE" w14:textId="0E651AF1" w:rsidR="00131E83" w:rsidRPr="009C66E4" w:rsidRDefault="001A6B78" w:rsidP="00172867">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 xml:space="preserve">11. </w:t>
      </w:r>
      <w:r w:rsidR="00131E83" w:rsidRPr="009C66E4">
        <w:rPr>
          <w:rFonts w:ascii="Times New Roman" w:hAnsi="Times New Roman" w:cs="Times New Roman"/>
          <w:sz w:val="24"/>
          <w:szCs w:val="28"/>
          <w:lang w:val="lv-LV"/>
        </w:rPr>
        <w:t xml:space="preserve">Maksimālais attiecināmā </w:t>
      </w:r>
      <w:r w:rsidR="001A11A0" w:rsidRPr="009C66E4">
        <w:rPr>
          <w:rFonts w:ascii="Times New Roman" w:hAnsi="Times New Roman" w:cs="Times New Roman"/>
          <w:sz w:val="24"/>
          <w:szCs w:val="28"/>
          <w:lang w:val="lv-LV"/>
        </w:rPr>
        <w:t>Eiropas Reģionālās attīstības fonda</w:t>
      </w:r>
      <w:r w:rsidR="00131E83" w:rsidRPr="009C66E4">
        <w:rPr>
          <w:rFonts w:ascii="Times New Roman" w:hAnsi="Times New Roman" w:cs="Times New Roman"/>
          <w:sz w:val="24"/>
          <w:szCs w:val="28"/>
          <w:lang w:val="lv-LV"/>
        </w:rPr>
        <w:t xml:space="preserve"> finansējuma apmērs nepārsniedz 85 procentus no </w:t>
      </w:r>
      <w:r w:rsidR="00F445D7" w:rsidRPr="009C66E4">
        <w:rPr>
          <w:rFonts w:ascii="Times New Roman" w:hAnsi="Times New Roman" w:cs="Times New Roman"/>
          <w:sz w:val="24"/>
          <w:szCs w:val="28"/>
          <w:lang w:val="lv-LV"/>
        </w:rPr>
        <w:t>projekta</w:t>
      </w:r>
      <w:r w:rsidR="00985735" w:rsidRPr="009C66E4">
        <w:rPr>
          <w:rFonts w:ascii="Times New Roman" w:hAnsi="Times New Roman" w:cs="Times New Roman"/>
          <w:sz w:val="24"/>
          <w:szCs w:val="28"/>
          <w:lang w:val="lv-LV"/>
        </w:rPr>
        <w:t>m plānotā</w:t>
      </w:r>
      <w:r w:rsidR="00F445D7" w:rsidRPr="009C66E4">
        <w:rPr>
          <w:rFonts w:ascii="Times New Roman" w:hAnsi="Times New Roman" w:cs="Times New Roman"/>
          <w:sz w:val="24"/>
          <w:szCs w:val="28"/>
          <w:lang w:val="lv-LV"/>
        </w:rPr>
        <w:t xml:space="preserve"> kopējā attiecināmā finansējuma</w:t>
      </w:r>
      <w:r w:rsidR="00131E83" w:rsidRPr="009C66E4">
        <w:rPr>
          <w:rFonts w:ascii="Times New Roman" w:hAnsi="Times New Roman" w:cs="Times New Roman"/>
          <w:sz w:val="24"/>
          <w:szCs w:val="28"/>
          <w:lang w:val="lv-LV"/>
        </w:rPr>
        <w:t xml:space="preserve">. Pašvaldība nodrošina līdzfinansējumu vismaz 15 procentu apmērā no </w:t>
      </w:r>
      <w:r w:rsidR="00F445D7" w:rsidRPr="009C66E4">
        <w:rPr>
          <w:rFonts w:ascii="Times New Roman" w:hAnsi="Times New Roman" w:cs="Times New Roman"/>
          <w:sz w:val="24"/>
          <w:szCs w:val="28"/>
          <w:lang w:val="lv-LV"/>
        </w:rPr>
        <w:t>projekta kopējā attiecināmā finansējuma</w:t>
      </w:r>
      <w:r w:rsidR="00131E83" w:rsidRPr="009C66E4">
        <w:rPr>
          <w:rFonts w:ascii="Times New Roman" w:hAnsi="Times New Roman" w:cs="Times New Roman"/>
          <w:sz w:val="24"/>
          <w:szCs w:val="28"/>
          <w:lang w:val="lv-LV"/>
        </w:rPr>
        <w:t>.</w:t>
      </w:r>
    </w:p>
    <w:p w14:paraId="1722880F" w14:textId="29E1BBF4" w:rsidR="004A6FF1" w:rsidRPr="004D1211" w:rsidRDefault="00F445D7" w:rsidP="004A6FF1">
      <w:pPr>
        <w:spacing w:after="120" w:line="240" w:lineRule="auto"/>
        <w:ind w:firstLine="720"/>
        <w:jc w:val="both"/>
        <w:rPr>
          <w:rFonts w:ascii="Times New Roman" w:hAnsi="Times New Roman" w:cs="Times New Roman"/>
          <w:sz w:val="24"/>
          <w:szCs w:val="24"/>
          <w:highlight w:val="yellow"/>
          <w:lang w:val="lv-LV"/>
        </w:rPr>
      </w:pPr>
      <w:r w:rsidRPr="009C66E4">
        <w:rPr>
          <w:rFonts w:ascii="Times New Roman" w:hAnsi="Times New Roman" w:cs="Times New Roman"/>
          <w:sz w:val="24"/>
          <w:szCs w:val="28"/>
          <w:lang w:val="lv-LV"/>
        </w:rPr>
        <w:t>1</w:t>
      </w:r>
      <w:r w:rsidR="001A6B78" w:rsidRPr="009C66E4">
        <w:rPr>
          <w:rFonts w:ascii="Times New Roman" w:hAnsi="Times New Roman" w:cs="Times New Roman"/>
          <w:sz w:val="24"/>
          <w:szCs w:val="28"/>
          <w:lang w:val="lv-LV"/>
        </w:rPr>
        <w:t>2</w:t>
      </w:r>
      <w:r w:rsidR="00033F17" w:rsidRPr="009C66E4">
        <w:rPr>
          <w:rFonts w:ascii="Times New Roman" w:hAnsi="Times New Roman" w:cs="Times New Roman"/>
          <w:sz w:val="24"/>
          <w:szCs w:val="28"/>
          <w:lang w:val="lv-LV"/>
        </w:rPr>
        <w:t>.</w:t>
      </w:r>
      <w:r w:rsidRPr="009C66E4">
        <w:rPr>
          <w:rFonts w:ascii="Times New Roman" w:hAnsi="Times New Roman" w:cs="Times New Roman"/>
          <w:sz w:val="24"/>
          <w:szCs w:val="28"/>
          <w:lang w:val="lv-LV"/>
        </w:rPr>
        <w:t xml:space="preserve"> </w:t>
      </w:r>
      <w:r w:rsidR="00033F17" w:rsidRPr="009C66E4">
        <w:rPr>
          <w:rFonts w:ascii="Times New Roman" w:hAnsi="Times New Roman" w:cs="Times New Roman"/>
          <w:sz w:val="24"/>
          <w:szCs w:val="28"/>
          <w:lang w:val="lv-LV"/>
        </w:rPr>
        <w:t xml:space="preserve">Eiropas Reģionālās attīstības fonda finansējums </w:t>
      </w:r>
      <w:r w:rsidR="00131E83" w:rsidRPr="009C66E4">
        <w:rPr>
          <w:rFonts w:ascii="Times New Roman" w:hAnsi="Times New Roman" w:cs="Times New Roman"/>
          <w:sz w:val="24"/>
          <w:szCs w:val="28"/>
          <w:lang w:val="lv-LV"/>
        </w:rPr>
        <w:t>nedrīkst pārsniegt šo noteikumu</w:t>
      </w:r>
      <w:r w:rsidRPr="009C66E4">
        <w:rPr>
          <w:rFonts w:ascii="Times New Roman" w:hAnsi="Times New Roman" w:cs="Times New Roman"/>
          <w:sz w:val="24"/>
          <w:szCs w:val="28"/>
          <w:lang w:val="lv-LV"/>
        </w:rPr>
        <w:t xml:space="preserve"> pielikumā</w:t>
      </w:r>
      <w:r w:rsidR="00131E83" w:rsidRPr="009C66E4">
        <w:rPr>
          <w:rFonts w:ascii="Times New Roman" w:hAnsi="Times New Roman" w:cs="Times New Roman"/>
          <w:sz w:val="24"/>
          <w:szCs w:val="28"/>
          <w:lang w:val="lv-LV"/>
        </w:rPr>
        <w:t xml:space="preserve"> noteikto </w:t>
      </w:r>
      <w:r w:rsidR="00033F17" w:rsidRPr="009C66E4">
        <w:rPr>
          <w:rFonts w:ascii="Times New Roman" w:hAnsi="Times New Roman" w:cs="Times New Roman"/>
          <w:sz w:val="24"/>
          <w:szCs w:val="28"/>
          <w:lang w:val="lv-LV"/>
        </w:rPr>
        <w:t xml:space="preserve">finansējumu </w:t>
      </w:r>
      <w:r w:rsidR="007A6671" w:rsidRPr="009C66E4">
        <w:rPr>
          <w:rFonts w:ascii="Times New Roman" w:hAnsi="Times New Roman" w:cs="Times New Roman"/>
          <w:sz w:val="24"/>
          <w:szCs w:val="28"/>
          <w:lang w:val="lv-LV"/>
        </w:rPr>
        <w:t>projektam</w:t>
      </w:r>
      <w:r w:rsidR="00131E83" w:rsidRPr="009C66E4">
        <w:rPr>
          <w:rFonts w:ascii="Times New Roman" w:hAnsi="Times New Roman" w:cs="Times New Roman"/>
          <w:sz w:val="24"/>
          <w:szCs w:val="28"/>
          <w:lang w:val="lv-LV"/>
        </w:rPr>
        <w:t>.</w:t>
      </w:r>
      <w:r w:rsidR="004A6FF1" w:rsidRPr="004D1211">
        <w:rPr>
          <w:rFonts w:ascii="Times New Roman" w:hAnsi="Times New Roman" w:cs="Times New Roman"/>
          <w:sz w:val="24"/>
          <w:szCs w:val="24"/>
          <w:lang w:val="lv-LV"/>
        </w:rPr>
        <w:t xml:space="preserve"> Ja specifiskā atbalsta ietvaros ir izveidojies </w:t>
      </w:r>
      <w:r w:rsidR="00700392" w:rsidRPr="004D1211">
        <w:rPr>
          <w:rFonts w:ascii="Times New Roman" w:hAnsi="Times New Roman" w:cs="Times New Roman"/>
          <w:sz w:val="24"/>
          <w:szCs w:val="24"/>
          <w:lang w:val="lv-LV"/>
        </w:rPr>
        <w:t xml:space="preserve">finanšu </w:t>
      </w:r>
      <w:r w:rsidR="004A6FF1" w:rsidRPr="004D1211">
        <w:rPr>
          <w:rFonts w:ascii="Times New Roman" w:hAnsi="Times New Roman" w:cs="Times New Roman"/>
          <w:sz w:val="24"/>
          <w:szCs w:val="24"/>
          <w:lang w:val="lv-LV"/>
        </w:rPr>
        <w:t xml:space="preserve">ietaupījums, to novirza </w:t>
      </w:r>
      <w:r w:rsidR="00700392" w:rsidRPr="004D1211">
        <w:rPr>
          <w:rFonts w:ascii="Times New Roman" w:hAnsi="Times New Roman" w:cs="Times New Roman"/>
          <w:sz w:val="24"/>
          <w:szCs w:val="24"/>
          <w:lang w:val="lv-LV"/>
        </w:rPr>
        <w:t xml:space="preserve">šo noteikumu </w:t>
      </w:r>
      <w:r w:rsidR="004A6FF1" w:rsidRPr="004D1211">
        <w:rPr>
          <w:rFonts w:ascii="Times New Roman" w:hAnsi="Times New Roman" w:cs="Times New Roman"/>
          <w:sz w:val="24"/>
          <w:szCs w:val="24"/>
          <w:lang w:val="lv-LV"/>
        </w:rPr>
        <w:t xml:space="preserve">pielikumā minēto projektu, </w:t>
      </w:r>
      <w:r w:rsidR="00A5639A" w:rsidRPr="004D1211">
        <w:rPr>
          <w:rFonts w:ascii="Times New Roman" w:hAnsi="Times New Roman" w:cs="Times New Roman"/>
          <w:sz w:val="24"/>
          <w:szCs w:val="24"/>
          <w:lang w:val="lv-LV"/>
        </w:rPr>
        <w:t xml:space="preserve">kuriem </w:t>
      </w:r>
      <w:r w:rsidR="009C66E4" w:rsidRPr="004D1211">
        <w:rPr>
          <w:rFonts w:ascii="Times New Roman" w:hAnsi="Times New Roman" w:cs="Times New Roman"/>
          <w:sz w:val="24"/>
          <w:szCs w:val="24"/>
          <w:lang w:val="lv-LV"/>
        </w:rPr>
        <w:t xml:space="preserve">tajā </w:t>
      </w:r>
      <w:r w:rsidR="004A6FF1" w:rsidRPr="004D1211">
        <w:rPr>
          <w:rFonts w:ascii="Times New Roman" w:hAnsi="Times New Roman" w:cs="Times New Roman"/>
          <w:sz w:val="24"/>
          <w:szCs w:val="24"/>
          <w:lang w:val="lv-LV"/>
        </w:rPr>
        <w:t>noteikta iespēja palielināt projekta īstenošanai pieejamo Eiropas Reģionālās attīstības fonda finansējuma apjomu, īstenošanai.</w:t>
      </w:r>
    </w:p>
    <w:p w14:paraId="6D15BBF1" w14:textId="77777777" w:rsidR="00A41889" w:rsidRPr="004A6FF1" w:rsidRDefault="00A41889" w:rsidP="00172867">
      <w:pPr>
        <w:spacing w:after="120" w:line="240" w:lineRule="auto"/>
        <w:jc w:val="center"/>
        <w:rPr>
          <w:rFonts w:ascii="Times New Roman" w:hAnsi="Times New Roman" w:cs="Times New Roman"/>
          <w:b/>
          <w:sz w:val="24"/>
          <w:szCs w:val="28"/>
          <w:lang w:val="lv-LV"/>
        </w:rPr>
      </w:pPr>
    </w:p>
    <w:p w14:paraId="6F39C36C" w14:textId="77777777" w:rsidR="00131E83" w:rsidRPr="004A6FF1" w:rsidRDefault="00131E83" w:rsidP="00172867">
      <w:pPr>
        <w:spacing w:after="120" w:line="240" w:lineRule="auto"/>
        <w:jc w:val="center"/>
        <w:rPr>
          <w:rFonts w:ascii="Times New Roman" w:hAnsi="Times New Roman" w:cs="Times New Roman"/>
          <w:b/>
          <w:sz w:val="24"/>
          <w:szCs w:val="28"/>
          <w:lang w:val="lv-LV"/>
        </w:rPr>
      </w:pPr>
      <w:r w:rsidRPr="004A6FF1">
        <w:rPr>
          <w:rFonts w:ascii="Times New Roman" w:hAnsi="Times New Roman" w:cs="Times New Roman"/>
          <w:b/>
          <w:sz w:val="24"/>
          <w:szCs w:val="28"/>
          <w:lang w:val="lv-LV"/>
        </w:rPr>
        <w:t>II. Prasības projekta iesniedzējam</w:t>
      </w:r>
    </w:p>
    <w:p w14:paraId="160AECE4" w14:textId="19CC6BC6" w:rsidR="00131E83" w:rsidRPr="004A6FF1" w:rsidRDefault="00131E83" w:rsidP="00172867">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w:t>
      </w:r>
      <w:r w:rsidR="001A6B78" w:rsidRPr="004A6FF1">
        <w:rPr>
          <w:rFonts w:ascii="Times New Roman" w:hAnsi="Times New Roman" w:cs="Times New Roman"/>
          <w:sz w:val="24"/>
          <w:szCs w:val="28"/>
          <w:lang w:val="lv-LV"/>
        </w:rPr>
        <w:t>3</w:t>
      </w:r>
      <w:r w:rsidRPr="004A6FF1">
        <w:rPr>
          <w:rFonts w:ascii="Times New Roman" w:hAnsi="Times New Roman" w:cs="Times New Roman"/>
          <w:sz w:val="24"/>
          <w:szCs w:val="28"/>
          <w:lang w:val="lv-LV"/>
        </w:rPr>
        <w:t>. Projekta iesniedzējs atlases kārtas ietvaros ir pašvaldība</w:t>
      </w:r>
      <w:r w:rsidR="001A11A0" w:rsidRPr="004A6FF1">
        <w:rPr>
          <w:rFonts w:ascii="Times New Roman" w:hAnsi="Times New Roman" w:cs="Times New Roman"/>
          <w:sz w:val="24"/>
          <w:szCs w:val="28"/>
          <w:lang w:val="lv-LV"/>
        </w:rPr>
        <w:t xml:space="preserve"> vai pašvaldības iestāde</w:t>
      </w:r>
      <w:r w:rsidRPr="004A6FF1">
        <w:rPr>
          <w:rFonts w:ascii="Times New Roman" w:hAnsi="Times New Roman" w:cs="Times New Roman"/>
          <w:sz w:val="24"/>
          <w:szCs w:val="28"/>
          <w:lang w:val="lv-LV"/>
        </w:rPr>
        <w:t>, kas saskaņā ar normatīvajos aktos noteiktajām pašvaldību autonomajām funkcijām nodrošina pretplūdu pasākumus savā administratīvajā teritorijā.</w:t>
      </w:r>
    </w:p>
    <w:p w14:paraId="3C2E949C" w14:textId="441A18F7" w:rsidR="00131E83" w:rsidRPr="004A6FF1" w:rsidRDefault="00131E83"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w:t>
      </w:r>
      <w:r w:rsidR="001A6B78" w:rsidRPr="004A6FF1">
        <w:rPr>
          <w:rFonts w:ascii="Times New Roman" w:hAnsi="Times New Roman" w:cs="Times New Roman"/>
          <w:sz w:val="24"/>
          <w:szCs w:val="28"/>
          <w:lang w:val="lv-LV"/>
        </w:rPr>
        <w:t>4</w:t>
      </w:r>
      <w:r w:rsidRPr="004A6FF1">
        <w:rPr>
          <w:rFonts w:ascii="Times New Roman" w:hAnsi="Times New Roman" w:cs="Times New Roman"/>
          <w:sz w:val="24"/>
          <w:szCs w:val="28"/>
          <w:lang w:val="lv-LV"/>
        </w:rPr>
        <w:t xml:space="preserve">. </w:t>
      </w:r>
      <w:r w:rsidR="00F072A9" w:rsidRPr="004A6FF1">
        <w:rPr>
          <w:rFonts w:ascii="Times New Roman" w:hAnsi="Times New Roman" w:cs="Times New Roman"/>
          <w:sz w:val="24"/>
          <w:szCs w:val="28"/>
          <w:lang w:val="lv-LV"/>
        </w:rPr>
        <w:t>Projekta iesniedzējs nodrošina, ka tam ir tiesības veikt būvdarbus zemesgabalos, (arī zem ūdensobjekta esošos zemesgabalos), kur paredzēts īstenot projektu.</w:t>
      </w:r>
    </w:p>
    <w:p w14:paraId="6207FDD6" w14:textId="04AAD197" w:rsidR="00131E83" w:rsidRPr="009C66E4" w:rsidRDefault="00131E83" w:rsidP="00172867">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w:t>
      </w:r>
      <w:r w:rsidR="001A6B78" w:rsidRPr="004A6FF1">
        <w:rPr>
          <w:rFonts w:ascii="Times New Roman" w:hAnsi="Times New Roman" w:cs="Times New Roman"/>
          <w:sz w:val="24"/>
          <w:szCs w:val="28"/>
          <w:lang w:val="lv-LV"/>
        </w:rPr>
        <w:t>5</w:t>
      </w:r>
      <w:r w:rsidRPr="004A6FF1">
        <w:rPr>
          <w:rFonts w:ascii="Times New Roman" w:hAnsi="Times New Roman" w:cs="Times New Roman"/>
          <w:sz w:val="24"/>
          <w:szCs w:val="28"/>
          <w:lang w:val="lv-LV"/>
        </w:rPr>
        <w:t xml:space="preserve">. Veicot papildu darbības plūdu risku mazināšanai, projekta iesniedzējs nodrošina sasniegto rezultātu ilgtspēju </w:t>
      </w:r>
      <w:r w:rsidRPr="009C66E4">
        <w:rPr>
          <w:rFonts w:ascii="Times New Roman" w:hAnsi="Times New Roman" w:cs="Times New Roman"/>
          <w:sz w:val="24"/>
          <w:szCs w:val="28"/>
          <w:lang w:val="lv-LV"/>
        </w:rPr>
        <w:t>un uzturēšanu vismaz piecus gadus pēc projekta pabeigšanas.</w:t>
      </w:r>
    </w:p>
    <w:p w14:paraId="0AC8C82B" w14:textId="1453C976" w:rsidR="00A41889" w:rsidRPr="009C66E4" w:rsidRDefault="00131E83" w:rsidP="00A4188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1</w:t>
      </w:r>
      <w:r w:rsidR="001A6B78" w:rsidRPr="009C66E4">
        <w:rPr>
          <w:rFonts w:ascii="Times New Roman" w:hAnsi="Times New Roman" w:cs="Times New Roman"/>
          <w:sz w:val="24"/>
          <w:szCs w:val="28"/>
          <w:lang w:val="lv-LV"/>
        </w:rPr>
        <w:t>6</w:t>
      </w:r>
      <w:r w:rsidRPr="009C66E4">
        <w:rPr>
          <w:rFonts w:ascii="Times New Roman" w:hAnsi="Times New Roman" w:cs="Times New Roman"/>
          <w:sz w:val="24"/>
          <w:szCs w:val="28"/>
          <w:lang w:val="lv-LV"/>
        </w:rPr>
        <w:t xml:space="preserve">. </w:t>
      </w:r>
      <w:r w:rsidR="00F445D7" w:rsidRPr="009C66E4">
        <w:rPr>
          <w:rFonts w:ascii="Times New Roman" w:hAnsi="Times New Roman"/>
          <w:sz w:val="24"/>
          <w:szCs w:val="28"/>
          <w:lang w:val="lv-LV"/>
        </w:rPr>
        <w:t>Projekta iesniedzējs sagatavo un iesniedz sadarbības iestādē projekta iesniegumu, plānojot projekta sasniedzamos iznākuma</w:t>
      </w:r>
      <w:r w:rsidR="00A41889" w:rsidRPr="009C66E4">
        <w:rPr>
          <w:rFonts w:ascii="Times New Roman" w:hAnsi="Times New Roman"/>
          <w:sz w:val="24"/>
          <w:szCs w:val="28"/>
          <w:lang w:val="lv-LV"/>
        </w:rPr>
        <w:t xml:space="preserve"> </w:t>
      </w:r>
      <w:r w:rsidR="00A41889" w:rsidRPr="004D1211">
        <w:rPr>
          <w:rFonts w:ascii="Times New Roman" w:hAnsi="Times New Roman"/>
          <w:sz w:val="24"/>
          <w:szCs w:val="28"/>
          <w:lang w:val="lv-LV"/>
        </w:rPr>
        <w:t>un rezultāta</w:t>
      </w:r>
      <w:r w:rsidR="00F445D7" w:rsidRPr="009C66E4">
        <w:rPr>
          <w:rFonts w:ascii="Times New Roman" w:hAnsi="Times New Roman"/>
          <w:sz w:val="24"/>
          <w:szCs w:val="28"/>
          <w:lang w:val="lv-LV"/>
        </w:rPr>
        <w:t xml:space="preserve"> rādītājus un </w:t>
      </w:r>
      <w:r w:rsidR="00192526" w:rsidRPr="009C66E4">
        <w:rPr>
          <w:rFonts w:ascii="Times New Roman" w:hAnsi="Times New Roman"/>
          <w:sz w:val="24"/>
          <w:szCs w:val="28"/>
          <w:lang w:val="lv-LV"/>
        </w:rPr>
        <w:t xml:space="preserve">Eiropas Reģionālās attīstības </w:t>
      </w:r>
      <w:r w:rsidR="00F445D7" w:rsidRPr="009C66E4">
        <w:rPr>
          <w:rFonts w:ascii="Times New Roman" w:hAnsi="Times New Roman"/>
          <w:sz w:val="24"/>
          <w:szCs w:val="28"/>
          <w:lang w:val="lv-LV"/>
        </w:rPr>
        <w:t>fonda finansējumu atbilstoši šo noteikumu pielikumā noteiktajam un saskaņā ar projekt</w:t>
      </w:r>
      <w:r w:rsidR="00C202F3" w:rsidRPr="009C66E4">
        <w:rPr>
          <w:rFonts w:ascii="Times New Roman" w:hAnsi="Times New Roman"/>
          <w:sz w:val="24"/>
          <w:szCs w:val="28"/>
          <w:lang w:val="lv-LV"/>
        </w:rPr>
        <w:t>u</w:t>
      </w:r>
      <w:r w:rsidR="00F445D7" w:rsidRPr="009C66E4">
        <w:rPr>
          <w:rFonts w:ascii="Times New Roman" w:hAnsi="Times New Roman"/>
          <w:sz w:val="24"/>
          <w:szCs w:val="28"/>
          <w:lang w:val="lv-LV"/>
        </w:rPr>
        <w:t xml:space="preserve"> iesniegum</w:t>
      </w:r>
      <w:r w:rsidR="00C202F3" w:rsidRPr="009C66E4">
        <w:rPr>
          <w:rFonts w:ascii="Times New Roman" w:hAnsi="Times New Roman"/>
          <w:sz w:val="24"/>
          <w:szCs w:val="28"/>
          <w:lang w:val="lv-LV"/>
        </w:rPr>
        <w:t>u</w:t>
      </w:r>
      <w:r w:rsidR="00F445D7" w:rsidRPr="009C66E4">
        <w:rPr>
          <w:rFonts w:ascii="Times New Roman" w:hAnsi="Times New Roman"/>
          <w:sz w:val="24"/>
          <w:szCs w:val="28"/>
          <w:lang w:val="lv-LV"/>
        </w:rPr>
        <w:t xml:space="preserve"> </w:t>
      </w:r>
      <w:r w:rsidR="00C202F3" w:rsidRPr="009C66E4">
        <w:rPr>
          <w:rFonts w:ascii="Times New Roman" w:hAnsi="Times New Roman"/>
          <w:sz w:val="24"/>
          <w:szCs w:val="28"/>
          <w:lang w:val="lv-LV"/>
        </w:rPr>
        <w:t xml:space="preserve">atlases </w:t>
      </w:r>
      <w:r w:rsidR="00F445D7" w:rsidRPr="009C66E4">
        <w:rPr>
          <w:rFonts w:ascii="Times New Roman" w:hAnsi="Times New Roman"/>
          <w:sz w:val="24"/>
          <w:szCs w:val="28"/>
          <w:lang w:val="lv-LV"/>
        </w:rPr>
        <w:t>nolikuma prasībām</w:t>
      </w:r>
      <w:r w:rsidRPr="009C66E4">
        <w:rPr>
          <w:rFonts w:ascii="Times New Roman" w:hAnsi="Times New Roman" w:cs="Times New Roman"/>
          <w:sz w:val="24"/>
          <w:szCs w:val="28"/>
          <w:lang w:val="lv-LV"/>
        </w:rPr>
        <w:t>.</w:t>
      </w:r>
      <w:r w:rsidR="00A41889" w:rsidRPr="009C66E4">
        <w:rPr>
          <w:rFonts w:ascii="Times New Roman" w:hAnsi="Times New Roman" w:cs="Times New Roman"/>
          <w:sz w:val="24"/>
          <w:szCs w:val="28"/>
          <w:lang w:val="lv-LV"/>
        </w:rPr>
        <w:t xml:space="preserve"> </w:t>
      </w:r>
      <w:r w:rsidR="00A41889" w:rsidRPr="004D1211">
        <w:rPr>
          <w:rFonts w:ascii="Times New Roman" w:hAnsi="Times New Roman" w:cs="Times New Roman"/>
          <w:sz w:val="24"/>
          <w:szCs w:val="28"/>
          <w:lang w:val="lv-LV"/>
        </w:rPr>
        <w:t xml:space="preserve">Sasniedzamās iznākuma rādītāju vērtības neplāno </w:t>
      </w:r>
      <w:r w:rsidR="00A41889" w:rsidRPr="004D1211">
        <w:rPr>
          <w:rFonts w:ascii="Times New Roman" w:hAnsi="Times New Roman" w:cs="Times New Roman"/>
          <w:sz w:val="24"/>
          <w:szCs w:val="28"/>
          <w:lang w:val="lv-LV"/>
        </w:rPr>
        <w:lastRenderedPageBreak/>
        <w:t>mazāk kā 97</w:t>
      </w:r>
      <w:r w:rsidR="004A6FF1" w:rsidRPr="004D1211">
        <w:rPr>
          <w:rFonts w:ascii="Times New Roman" w:hAnsi="Times New Roman" w:cs="Times New Roman"/>
          <w:sz w:val="24"/>
          <w:szCs w:val="28"/>
          <w:lang w:val="lv-LV"/>
        </w:rPr>
        <w:t xml:space="preserve"> procentu</w:t>
      </w:r>
      <w:r w:rsidR="00A41889" w:rsidRPr="004D1211">
        <w:rPr>
          <w:rFonts w:ascii="Times New Roman" w:hAnsi="Times New Roman" w:cs="Times New Roman"/>
          <w:sz w:val="24"/>
          <w:szCs w:val="28"/>
          <w:lang w:val="lv-LV"/>
        </w:rPr>
        <w:t xml:space="preserve"> apmērā no šo noteikumu pielikumā noteiktās projektam piemērojamās iznākuma rādītāja vērtības apmēra.</w:t>
      </w:r>
      <w:r w:rsidR="00A41889" w:rsidRPr="009C66E4">
        <w:rPr>
          <w:rFonts w:ascii="Times New Roman" w:hAnsi="Times New Roman" w:cs="Times New Roman"/>
          <w:sz w:val="24"/>
          <w:szCs w:val="28"/>
          <w:lang w:val="lv-LV"/>
        </w:rPr>
        <w:t xml:space="preserve"> </w:t>
      </w:r>
    </w:p>
    <w:p w14:paraId="3623B548" w14:textId="77777777" w:rsidR="00F072A9" w:rsidRPr="004A6FF1" w:rsidRDefault="00F072A9" w:rsidP="00F072A9">
      <w:pPr>
        <w:spacing w:after="120" w:line="240" w:lineRule="auto"/>
        <w:jc w:val="center"/>
        <w:rPr>
          <w:rFonts w:ascii="Times New Roman" w:hAnsi="Times New Roman" w:cs="Times New Roman"/>
          <w:b/>
          <w:sz w:val="24"/>
          <w:szCs w:val="28"/>
          <w:lang w:val="lv-LV"/>
        </w:rPr>
      </w:pPr>
      <w:r w:rsidRPr="004A6FF1">
        <w:rPr>
          <w:rFonts w:ascii="Times New Roman" w:hAnsi="Times New Roman" w:cs="Times New Roman"/>
          <w:b/>
          <w:sz w:val="24"/>
          <w:szCs w:val="28"/>
          <w:lang w:val="lv-LV"/>
        </w:rPr>
        <w:t>III. Atbalstāmās darbības un izmaksas</w:t>
      </w:r>
    </w:p>
    <w:p w14:paraId="12EE4EBF" w14:textId="523F45C8"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17</w:t>
      </w:r>
      <w:r w:rsidR="00F072A9" w:rsidRPr="004A6FF1">
        <w:rPr>
          <w:rFonts w:ascii="Times New Roman" w:hAnsi="Times New Roman" w:cs="Times New Roman"/>
          <w:sz w:val="24"/>
          <w:szCs w:val="28"/>
          <w:lang w:val="lv-LV"/>
        </w:rPr>
        <w:t>. Atlases kārtas ietvaros plūdu apdraudēto teritoriju aizsardzībai atbilstoši upju baseinu apgabalu plūdu riska pārvaldības plāniem 2016.–2020. gadam ir atbalstāma:</w:t>
      </w:r>
    </w:p>
    <w:p w14:paraId="5B4FA2B8" w14:textId="18EB7726" w:rsidR="00F072A9" w:rsidRPr="004A6FF1" w:rsidRDefault="001A6B78" w:rsidP="00F072A9">
      <w:pPr>
        <w:spacing w:after="12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17</w:t>
      </w:r>
      <w:r w:rsidR="00F072A9" w:rsidRPr="004A6FF1">
        <w:rPr>
          <w:rFonts w:ascii="Times New Roman" w:hAnsi="Times New Roman" w:cs="Times New Roman"/>
          <w:sz w:val="24"/>
          <w:szCs w:val="28"/>
          <w:lang w:val="lv-LV"/>
        </w:rPr>
        <w:t xml:space="preserve">.1. esošo hidrotehnisko būvju, tehnoloģisko iekārtu un pārgāžņu pārbūve un atjaunošana, ja tā pamatota ar hidroloģiskiem vai hidrauliskiem </w:t>
      </w:r>
      <w:r w:rsidR="00F072A9" w:rsidRPr="004A6FF1">
        <w:rPr>
          <w:rFonts w:ascii="Times New Roman" w:hAnsi="Times New Roman" w:cs="Times New Roman"/>
          <w:bCs/>
          <w:sz w:val="24"/>
          <w:szCs w:val="28"/>
          <w:lang w:val="lv-LV"/>
        </w:rPr>
        <w:t>aprēķiniem</w:t>
      </w:r>
      <w:r w:rsidR="00F072A9" w:rsidRPr="004A6FF1">
        <w:rPr>
          <w:rFonts w:ascii="Times New Roman" w:hAnsi="Times New Roman" w:cs="Times New Roman"/>
          <w:sz w:val="24"/>
          <w:szCs w:val="28"/>
          <w:lang w:val="lv-LV"/>
        </w:rPr>
        <w:t>;</w:t>
      </w:r>
    </w:p>
    <w:p w14:paraId="19224290" w14:textId="5DF28B25" w:rsidR="00F072A9" w:rsidRPr="004A6FF1" w:rsidRDefault="001A6B78" w:rsidP="00F072A9">
      <w:pPr>
        <w:spacing w:after="12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17</w:t>
      </w:r>
      <w:r w:rsidR="00F072A9" w:rsidRPr="004A6FF1">
        <w:rPr>
          <w:rFonts w:ascii="Times New Roman" w:hAnsi="Times New Roman" w:cs="Times New Roman"/>
          <w:sz w:val="24"/>
          <w:szCs w:val="28"/>
          <w:lang w:val="lv-LV"/>
        </w:rPr>
        <w:t xml:space="preserve">.2. jaunu pretplūdu </w:t>
      </w:r>
      <w:proofErr w:type="spellStart"/>
      <w:r w:rsidR="00F072A9" w:rsidRPr="004A6FF1">
        <w:rPr>
          <w:rFonts w:ascii="Times New Roman" w:hAnsi="Times New Roman" w:cs="Times New Roman"/>
          <w:sz w:val="24"/>
          <w:szCs w:val="28"/>
          <w:lang w:val="lv-LV"/>
        </w:rPr>
        <w:t>aizsargbūvju</w:t>
      </w:r>
      <w:proofErr w:type="spellEnd"/>
      <w:r w:rsidR="00F072A9" w:rsidRPr="004A6FF1">
        <w:rPr>
          <w:rFonts w:ascii="Times New Roman" w:hAnsi="Times New Roman" w:cs="Times New Roman"/>
          <w:sz w:val="24"/>
          <w:szCs w:val="28"/>
          <w:lang w:val="lv-LV"/>
        </w:rPr>
        <w:t xml:space="preserve"> būvniecība, ja tā pamatota ar hidroloģisko vai hidroģeoloģisko modeli;</w:t>
      </w:r>
    </w:p>
    <w:p w14:paraId="5260605C" w14:textId="3593072A" w:rsidR="00F072A9" w:rsidRPr="004A6FF1" w:rsidRDefault="001A6B78" w:rsidP="00F072A9">
      <w:pPr>
        <w:spacing w:after="12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17</w:t>
      </w:r>
      <w:r w:rsidR="00F072A9" w:rsidRPr="004A6FF1">
        <w:rPr>
          <w:rFonts w:ascii="Times New Roman" w:hAnsi="Times New Roman" w:cs="Times New Roman"/>
          <w:sz w:val="24"/>
          <w:szCs w:val="28"/>
          <w:lang w:val="lv-LV"/>
        </w:rPr>
        <w:t>.3. virszemes noteces un lietus ūdeņu novadīšanas infrastruktūras būvju būvniecība un pārbūve;</w:t>
      </w:r>
    </w:p>
    <w:p w14:paraId="565D7F4A" w14:textId="10ABDDD0" w:rsidR="00F072A9" w:rsidRPr="004A6FF1" w:rsidRDefault="001A6B78" w:rsidP="00F072A9">
      <w:pPr>
        <w:spacing w:after="12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17</w:t>
      </w:r>
      <w:r w:rsidR="00F072A9" w:rsidRPr="004A6FF1">
        <w:rPr>
          <w:rFonts w:ascii="Times New Roman" w:hAnsi="Times New Roman" w:cs="Times New Roman"/>
          <w:sz w:val="24"/>
          <w:szCs w:val="28"/>
          <w:lang w:val="lv-LV"/>
        </w:rPr>
        <w:t xml:space="preserve">.4. dabiskas teritorijas (zaļā infrastruktūra) pilnīga vai daļēja atjaunošana un </w:t>
      </w:r>
      <w:r w:rsidR="003411FA" w:rsidRPr="004A6FF1">
        <w:rPr>
          <w:rFonts w:ascii="Times New Roman" w:hAnsi="Times New Roman" w:cs="Times New Roman"/>
          <w:sz w:val="24"/>
          <w:szCs w:val="28"/>
          <w:lang w:val="lv-LV"/>
        </w:rPr>
        <w:t>“</w:t>
      </w:r>
      <w:r w:rsidR="00F072A9" w:rsidRPr="004A6FF1">
        <w:rPr>
          <w:rFonts w:ascii="Times New Roman" w:hAnsi="Times New Roman" w:cs="Times New Roman"/>
          <w:sz w:val="24"/>
          <w:szCs w:val="28"/>
          <w:lang w:val="lv-LV"/>
        </w:rPr>
        <w:t>zaļo</w:t>
      </w:r>
      <w:r w:rsidR="003411FA" w:rsidRPr="004A6FF1">
        <w:rPr>
          <w:rFonts w:ascii="Times New Roman" w:hAnsi="Times New Roman" w:cs="Times New Roman"/>
          <w:sz w:val="24"/>
          <w:szCs w:val="28"/>
          <w:lang w:val="lv-LV"/>
        </w:rPr>
        <w:t>”</w:t>
      </w:r>
      <w:r w:rsidR="00F072A9" w:rsidRPr="004A6FF1">
        <w:rPr>
          <w:rFonts w:ascii="Times New Roman" w:hAnsi="Times New Roman" w:cs="Times New Roman"/>
          <w:sz w:val="24"/>
          <w:szCs w:val="28"/>
          <w:lang w:val="lv-LV"/>
        </w:rPr>
        <w:t xml:space="preserve"> risinājumu izmantošana plūdu risku novēršanai;</w:t>
      </w:r>
    </w:p>
    <w:p w14:paraId="5BE919DD" w14:textId="7617AE64"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18</w:t>
      </w:r>
      <w:r w:rsidR="00F072A9" w:rsidRPr="004A6FF1">
        <w:rPr>
          <w:rFonts w:ascii="Times New Roman" w:hAnsi="Times New Roman" w:cs="Times New Roman"/>
          <w:sz w:val="24"/>
          <w:szCs w:val="28"/>
          <w:lang w:val="lv-LV"/>
        </w:rPr>
        <w:t>.</w:t>
      </w:r>
      <w:r w:rsidR="00F072A9" w:rsidRPr="004A6FF1">
        <w:rPr>
          <w:sz w:val="20"/>
          <w:lang w:val="lv-LV"/>
        </w:rPr>
        <w:t xml:space="preserve"> </w:t>
      </w:r>
      <w:r w:rsidR="00F072A9" w:rsidRPr="004A6FF1">
        <w:rPr>
          <w:rFonts w:ascii="Times New Roman" w:hAnsi="Times New Roman" w:cs="Times New Roman"/>
          <w:sz w:val="24"/>
          <w:szCs w:val="28"/>
          <w:lang w:val="lv-LV"/>
        </w:rPr>
        <w:t xml:space="preserve">Atlases kārtas </w:t>
      </w:r>
      <w:r w:rsidR="00F072A9" w:rsidRPr="009C66E4">
        <w:rPr>
          <w:rFonts w:ascii="Times New Roman" w:hAnsi="Times New Roman" w:cs="Times New Roman"/>
          <w:sz w:val="24"/>
          <w:szCs w:val="28"/>
          <w:lang w:val="lv-LV"/>
        </w:rPr>
        <w:t>ietvaros plūdu apdraudēto teritoriju aizsardzībai netiek atbalstīta:</w:t>
      </w:r>
    </w:p>
    <w:p w14:paraId="18922747" w14:textId="1EA2411C"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18</w:t>
      </w:r>
      <w:r w:rsidR="00F072A9" w:rsidRPr="009C66E4">
        <w:rPr>
          <w:rFonts w:ascii="Times New Roman" w:hAnsi="Times New Roman" w:cs="Times New Roman"/>
          <w:sz w:val="24"/>
          <w:szCs w:val="28"/>
          <w:lang w:val="lv-LV"/>
        </w:rPr>
        <w:t>.1. valsts nozīmes meliorācijas sistēmu atjaunošana un pārbūve;</w:t>
      </w:r>
    </w:p>
    <w:p w14:paraId="39F9892A" w14:textId="48D9C9C7"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18</w:t>
      </w:r>
      <w:r w:rsidR="00F072A9" w:rsidRPr="009C66E4">
        <w:rPr>
          <w:rFonts w:ascii="Times New Roman" w:hAnsi="Times New Roman" w:cs="Times New Roman"/>
          <w:sz w:val="24"/>
          <w:szCs w:val="28"/>
          <w:lang w:val="lv-LV"/>
        </w:rPr>
        <w:t>.2. valsts īpašumā esošu polderu infrastruktūras atjaunošana un pārbūve;</w:t>
      </w:r>
    </w:p>
    <w:p w14:paraId="350FD6D7" w14:textId="436CCC4A"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18</w:t>
      </w:r>
      <w:r w:rsidR="00F072A9" w:rsidRPr="009C66E4">
        <w:rPr>
          <w:rFonts w:ascii="Times New Roman" w:hAnsi="Times New Roman" w:cs="Times New Roman"/>
          <w:sz w:val="24"/>
          <w:szCs w:val="28"/>
          <w:lang w:val="lv-LV"/>
        </w:rPr>
        <w:t xml:space="preserve">.3. </w:t>
      </w:r>
      <w:proofErr w:type="spellStart"/>
      <w:r w:rsidR="00F072A9" w:rsidRPr="009C66E4">
        <w:rPr>
          <w:rFonts w:ascii="Times New Roman" w:hAnsi="Times New Roman" w:cs="Times New Roman"/>
          <w:sz w:val="24"/>
          <w:szCs w:val="28"/>
          <w:shd w:val="clear" w:color="auto" w:fill="FFFFFF"/>
          <w:lang w:val="lv-LV"/>
        </w:rPr>
        <w:t>potomālo</w:t>
      </w:r>
      <w:proofErr w:type="spellEnd"/>
      <w:r w:rsidR="00F072A9" w:rsidRPr="009C66E4">
        <w:rPr>
          <w:rFonts w:ascii="Times New Roman" w:hAnsi="Times New Roman" w:cs="Times New Roman"/>
          <w:sz w:val="24"/>
          <w:szCs w:val="28"/>
          <w:shd w:val="clear" w:color="auto" w:fill="FFFFFF"/>
          <w:lang w:val="lv-LV"/>
        </w:rPr>
        <w:t xml:space="preserve"> upju regulēto posmu atjaunošana un pārbūve.</w:t>
      </w:r>
    </w:p>
    <w:p w14:paraId="3BB1D3FE" w14:textId="77ED4217"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19</w:t>
      </w:r>
      <w:r w:rsidR="00F072A9" w:rsidRPr="009C66E4">
        <w:rPr>
          <w:rFonts w:ascii="Times New Roman" w:hAnsi="Times New Roman" w:cs="Times New Roman"/>
          <w:sz w:val="24"/>
          <w:szCs w:val="28"/>
          <w:lang w:val="lv-LV"/>
        </w:rPr>
        <w:t>. Atlases kārtas ietvaros plāno tiešās attiecināmās izmaksas un neattiecināmās izmaksas.</w:t>
      </w:r>
    </w:p>
    <w:p w14:paraId="301E819B" w14:textId="79A819BA"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20</w:t>
      </w:r>
      <w:r w:rsidR="00A41889" w:rsidRPr="009C66E4">
        <w:rPr>
          <w:rFonts w:ascii="Times New Roman" w:hAnsi="Times New Roman" w:cs="Times New Roman"/>
          <w:sz w:val="24"/>
          <w:szCs w:val="28"/>
          <w:lang w:val="lv-LV"/>
        </w:rPr>
        <w:t xml:space="preserve">. Šo noteikumu </w:t>
      </w:r>
      <w:r w:rsidR="00A41889" w:rsidRPr="004D1211">
        <w:rPr>
          <w:rFonts w:ascii="Times New Roman" w:hAnsi="Times New Roman" w:cs="Times New Roman"/>
          <w:sz w:val="24"/>
          <w:szCs w:val="28"/>
          <w:lang w:val="lv-LV"/>
        </w:rPr>
        <w:t>17</w:t>
      </w:r>
      <w:r w:rsidR="00F072A9" w:rsidRPr="004D1211">
        <w:rPr>
          <w:rFonts w:ascii="Times New Roman" w:hAnsi="Times New Roman" w:cs="Times New Roman"/>
          <w:sz w:val="24"/>
          <w:szCs w:val="28"/>
          <w:lang w:val="lv-LV"/>
        </w:rPr>
        <w:t>.</w:t>
      </w:r>
      <w:r w:rsidR="00F072A9" w:rsidRPr="009C66E4">
        <w:rPr>
          <w:rFonts w:ascii="Times New Roman" w:hAnsi="Times New Roman" w:cs="Times New Roman"/>
          <w:sz w:val="24"/>
          <w:szCs w:val="28"/>
          <w:lang w:val="lv-LV"/>
        </w:rPr>
        <w:t xml:space="preserve"> punktā minēto atbalstāmo darbību īstenošanai attiecināmas ir šādas izmaksas:</w:t>
      </w:r>
    </w:p>
    <w:p w14:paraId="1D5ED1FB" w14:textId="68C017BE" w:rsidR="00F072A9" w:rsidRPr="009C66E4" w:rsidRDefault="001A6B78" w:rsidP="00F072A9">
      <w:pPr>
        <w:pStyle w:val="ListParagraph"/>
        <w:spacing w:after="120"/>
        <w:jc w:val="both"/>
        <w:rPr>
          <w:rFonts w:ascii="Times New Roman" w:hAnsi="Times New Roman"/>
          <w:sz w:val="24"/>
          <w:szCs w:val="28"/>
          <w:lang w:val="lv-LV"/>
        </w:rPr>
      </w:pPr>
      <w:r w:rsidRPr="009C66E4">
        <w:rPr>
          <w:rFonts w:ascii="Times New Roman" w:hAnsi="Times New Roman"/>
          <w:sz w:val="24"/>
          <w:szCs w:val="28"/>
          <w:lang w:val="lv-LV"/>
        </w:rPr>
        <w:t>20</w:t>
      </w:r>
      <w:r w:rsidR="00F072A9" w:rsidRPr="009C66E4">
        <w:rPr>
          <w:rFonts w:ascii="Times New Roman" w:hAnsi="Times New Roman"/>
          <w:sz w:val="24"/>
          <w:szCs w:val="28"/>
          <w:lang w:val="lv-LV"/>
        </w:rPr>
        <w:t>.1. būvdarbu izmaksas;</w:t>
      </w:r>
    </w:p>
    <w:p w14:paraId="59AA4646" w14:textId="0CE22FEE"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20</w:t>
      </w:r>
      <w:r w:rsidR="00F072A9" w:rsidRPr="009C66E4">
        <w:rPr>
          <w:rFonts w:ascii="Times New Roman" w:hAnsi="Times New Roman" w:cs="Times New Roman"/>
          <w:sz w:val="24"/>
          <w:szCs w:val="28"/>
          <w:lang w:val="lv-LV"/>
        </w:rPr>
        <w:t>.2. būvuzraudzības, autoruzraudzības</w:t>
      </w:r>
      <w:r w:rsidR="008252D5" w:rsidRPr="004A6FF1">
        <w:rPr>
          <w:rFonts w:ascii="Times New Roman" w:hAnsi="Times New Roman" w:cs="Times New Roman"/>
          <w:sz w:val="24"/>
          <w:szCs w:val="28"/>
          <w:lang w:val="lv-LV"/>
        </w:rPr>
        <w:t>,</w:t>
      </w:r>
      <w:r w:rsidR="00F072A9" w:rsidRPr="004A6FF1">
        <w:rPr>
          <w:rFonts w:ascii="Times New Roman" w:hAnsi="Times New Roman" w:cs="Times New Roman"/>
          <w:sz w:val="24"/>
          <w:szCs w:val="28"/>
          <w:lang w:val="lv-LV"/>
        </w:rPr>
        <w:t xml:space="preserve"> būvprojekta izstrādes</w:t>
      </w:r>
      <w:r w:rsidR="003411FA" w:rsidRPr="004A6FF1">
        <w:rPr>
          <w:rFonts w:ascii="Times New Roman" w:hAnsi="Times New Roman" w:cs="Times New Roman"/>
          <w:sz w:val="24"/>
          <w:szCs w:val="28"/>
          <w:lang w:val="lv-LV"/>
        </w:rPr>
        <w:t xml:space="preserve"> un</w:t>
      </w:r>
      <w:r w:rsidR="008252D5" w:rsidRPr="004A6FF1">
        <w:rPr>
          <w:rFonts w:ascii="Times New Roman" w:hAnsi="Times New Roman" w:cs="Times New Roman"/>
          <w:sz w:val="24"/>
          <w:szCs w:val="28"/>
          <w:lang w:val="lv-LV"/>
        </w:rPr>
        <w:t xml:space="preserve"> tehniskās specifikācijas sagatavošanas</w:t>
      </w:r>
      <w:r w:rsidR="00F072A9" w:rsidRPr="004A6FF1">
        <w:rPr>
          <w:rFonts w:ascii="Times New Roman" w:hAnsi="Times New Roman" w:cs="Times New Roman"/>
          <w:sz w:val="24"/>
          <w:szCs w:val="28"/>
          <w:lang w:val="lv-LV"/>
        </w:rPr>
        <w:t xml:space="preserve"> izmaksas;</w:t>
      </w:r>
    </w:p>
    <w:p w14:paraId="7456DF31" w14:textId="72E31FA4" w:rsidR="00F072A9" w:rsidRPr="004A6FF1" w:rsidRDefault="001A6B78" w:rsidP="00F072A9">
      <w:pPr>
        <w:tabs>
          <w:tab w:val="left" w:pos="1276"/>
        </w:tabs>
        <w:spacing w:after="120" w:line="240" w:lineRule="auto"/>
        <w:ind w:firstLine="720"/>
        <w:jc w:val="both"/>
        <w:rPr>
          <w:rFonts w:ascii="Times New Roman" w:hAnsi="Times New Roman"/>
          <w:sz w:val="24"/>
          <w:szCs w:val="28"/>
          <w:lang w:val="lv-LV"/>
        </w:rPr>
      </w:pPr>
      <w:r w:rsidRPr="004A6FF1">
        <w:rPr>
          <w:rFonts w:ascii="Times New Roman" w:hAnsi="Times New Roman" w:cs="Times New Roman"/>
          <w:sz w:val="24"/>
          <w:szCs w:val="28"/>
          <w:lang w:val="lv-LV"/>
        </w:rPr>
        <w:t>20</w:t>
      </w:r>
      <w:r w:rsidR="00F072A9" w:rsidRPr="004A6FF1">
        <w:rPr>
          <w:rFonts w:ascii="Times New Roman" w:hAnsi="Times New Roman" w:cs="Times New Roman"/>
          <w:sz w:val="24"/>
          <w:szCs w:val="28"/>
          <w:lang w:val="lv-LV"/>
        </w:rPr>
        <w:t>.3.</w:t>
      </w:r>
      <w:r w:rsidR="00F072A9" w:rsidRPr="004A6FF1">
        <w:rPr>
          <w:rFonts w:ascii="Times New Roman" w:hAnsi="Times New Roman" w:cs="Times New Roman"/>
          <w:sz w:val="24"/>
          <w:szCs w:val="28"/>
          <w:lang w:val="lv-LV"/>
        </w:rPr>
        <w:tab/>
      </w:r>
      <w:r w:rsidR="00F072A9" w:rsidRPr="004A6FF1">
        <w:rPr>
          <w:rFonts w:ascii="Times New Roman" w:hAnsi="Times New Roman" w:cs="Times New Roman"/>
          <w:bCs/>
          <w:sz w:val="24"/>
          <w:szCs w:val="28"/>
          <w:lang w:val="lv-LV"/>
        </w:rPr>
        <w:t xml:space="preserve">hidroloģiskā vai </w:t>
      </w:r>
      <w:r w:rsidR="00F072A9" w:rsidRPr="004A6FF1">
        <w:rPr>
          <w:rFonts w:ascii="Times New Roman" w:hAnsi="Times New Roman" w:cs="Times New Roman"/>
          <w:sz w:val="24"/>
          <w:szCs w:val="28"/>
          <w:lang w:val="lv-LV"/>
        </w:rPr>
        <w:t xml:space="preserve">hidroģeoloģiskā </w:t>
      </w:r>
      <w:r w:rsidR="00F072A9" w:rsidRPr="004A6FF1">
        <w:rPr>
          <w:rFonts w:ascii="Times New Roman" w:hAnsi="Times New Roman" w:cs="Times New Roman"/>
          <w:bCs/>
          <w:sz w:val="24"/>
          <w:szCs w:val="28"/>
          <w:lang w:val="lv-LV"/>
        </w:rPr>
        <w:t>modeļa, hidroloģisko vai hidraulisko aprēķinu izmaksas</w:t>
      </w:r>
      <w:r w:rsidR="00F072A9" w:rsidRPr="004A6FF1">
        <w:rPr>
          <w:rFonts w:ascii="Times New Roman" w:hAnsi="Times New Roman" w:cs="Times New Roman"/>
          <w:sz w:val="24"/>
          <w:szCs w:val="28"/>
          <w:lang w:val="lv-LV"/>
        </w:rPr>
        <w:t>;</w:t>
      </w:r>
      <w:r w:rsidR="00F072A9" w:rsidRPr="004A6FF1">
        <w:rPr>
          <w:rFonts w:ascii="Times New Roman" w:hAnsi="Times New Roman"/>
          <w:sz w:val="24"/>
          <w:szCs w:val="28"/>
          <w:lang w:val="lv-LV"/>
        </w:rPr>
        <w:t xml:space="preserve"> </w:t>
      </w:r>
    </w:p>
    <w:p w14:paraId="43BD4CFE" w14:textId="08F6A332"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20</w:t>
      </w:r>
      <w:r w:rsidR="0099081A" w:rsidRPr="004A6FF1">
        <w:rPr>
          <w:rFonts w:ascii="Times New Roman" w:hAnsi="Times New Roman" w:cs="Times New Roman"/>
          <w:sz w:val="24"/>
          <w:szCs w:val="28"/>
          <w:lang w:val="lv-LV"/>
        </w:rPr>
        <w:t>.4. i</w:t>
      </w:r>
      <w:r w:rsidR="00F072A9" w:rsidRPr="004A6FF1">
        <w:rPr>
          <w:rFonts w:ascii="Times New Roman" w:hAnsi="Times New Roman" w:cs="Times New Roman"/>
          <w:sz w:val="24"/>
          <w:szCs w:val="28"/>
          <w:lang w:val="lv-LV"/>
        </w:rPr>
        <w:t>etekmes uz vidi novērtējuma veikšanas izmaksas, izņemot sākotnējo ietekmes uz vidi novērtējumu.</w:t>
      </w:r>
    </w:p>
    <w:p w14:paraId="503F7F38" w14:textId="78DB7BA0"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20</w:t>
      </w:r>
      <w:r w:rsidR="00F072A9" w:rsidRPr="004A6FF1">
        <w:rPr>
          <w:rFonts w:ascii="Times New Roman" w:hAnsi="Times New Roman" w:cs="Times New Roman"/>
          <w:sz w:val="24"/>
          <w:szCs w:val="28"/>
          <w:lang w:val="lv-LV"/>
        </w:rPr>
        <w:t xml:space="preserve">.5. </w:t>
      </w:r>
      <w:r w:rsidR="00F072A9" w:rsidRPr="004A6FF1">
        <w:rPr>
          <w:rFonts w:ascii="Times New Roman" w:hAnsi="Times New Roman"/>
          <w:bCs/>
          <w:sz w:val="24"/>
          <w:szCs w:val="28"/>
          <w:lang w:val="lv-LV"/>
        </w:rPr>
        <w:t xml:space="preserve">obligāto </w:t>
      </w:r>
      <w:r w:rsidR="00F072A9" w:rsidRPr="004A6FF1">
        <w:rPr>
          <w:rFonts w:ascii="Times New Roman" w:hAnsi="Times New Roman"/>
          <w:sz w:val="24"/>
          <w:szCs w:val="28"/>
          <w:lang w:val="lv-LV"/>
        </w:rPr>
        <w:t xml:space="preserve">informatīvo un publicitātes pasākumu izmaksas atbilstoši Eiropas Parlamenta un Padomes </w:t>
      </w:r>
      <w:proofErr w:type="gramStart"/>
      <w:r w:rsidR="00F072A9" w:rsidRPr="004A6FF1">
        <w:rPr>
          <w:rFonts w:ascii="Times New Roman" w:hAnsi="Times New Roman"/>
          <w:sz w:val="24"/>
          <w:szCs w:val="28"/>
          <w:lang w:val="lv-LV"/>
        </w:rPr>
        <w:t>2013.gada</w:t>
      </w:r>
      <w:proofErr w:type="gramEnd"/>
      <w:r w:rsidR="00F072A9" w:rsidRPr="004A6FF1">
        <w:rPr>
          <w:rFonts w:ascii="Times New Roman" w:hAnsi="Times New Roman"/>
          <w:sz w:val="24"/>
          <w:szCs w:val="28"/>
          <w:lang w:val="lv-LV"/>
        </w:rPr>
        <w:t xml:space="preserve">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normatīvajiem aktiem par Eiropas Savienības struktūrfondu un Kohēzijas fonda finansēto projektu publicitātes un vizuālās identitātes prasību nodrošināšanu</w:t>
      </w:r>
      <w:r w:rsidR="00F072A9" w:rsidRPr="004A6FF1">
        <w:rPr>
          <w:rFonts w:ascii="Times New Roman" w:hAnsi="Times New Roman" w:cs="Times New Roman"/>
          <w:sz w:val="24"/>
          <w:szCs w:val="28"/>
          <w:lang w:val="lv-LV"/>
        </w:rPr>
        <w:t>.</w:t>
      </w:r>
    </w:p>
    <w:p w14:paraId="2F00641B" w14:textId="279BAF21" w:rsidR="00F072A9" w:rsidRPr="004D1211" w:rsidRDefault="001A6B78" w:rsidP="00F072A9">
      <w:pPr>
        <w:spacing w:after="120" w:line="240" w:lineRule="auto"/>
        <w:ind w:firstLine="720"/>
        <w:jc w:val="both"/>
        <w:rPr>
          <w:rFonts w:ascii="Times New Roman" w:hAnsi="Times New Roman" w:cs="Times New Roman"/>
          <w:b/>
          <w:sz w:val="24"/>
          <w:szCs w:val="28"/>
          <w:lang w:val="lv-LV"/>
        </w:rPr>
      </w:pPr>
      <w:r w:rsidRPr="004A6FF1">
        <w:rPr>
          <w:rFonts w:ascii="Times New Roman" w:hAnsi="Times New Roman" w:cs="Times New Roman"/>
          <w:sz w:val="24"/>
          <w:szCs w:val="28"/>
          <w:lang w:val="lv-LV"/>
        </w:rPr>
        <w:t>21</w:t>
      </w:r>
      <w:r w:rsidR="00F072A9" w:rsidRPr="004A6FF1">
        <w:rPr>
          <w:rFonts w:ascii="Times New Roman" w:hAnsi="Times New Roman" w:cs="Times New Roman"/>
          <w:sz w:val="24"/>
          <w:szCs w:val="28"/>
          <w:lang w:val="lv-LV"/>
        </w:rPr>
        <w:t>. Pievienotās vērtības nodokļa izmaksas, kas tiešā veidā saistītas ar projektu, ir attiecināmas, ja tās nav atmaksājamas nodokļu politiku reglamentējošos normatīvajos aktos noteiktajā kārtībā.</w:t>
      </w:r>
    </w:p>
    <w:p w14:paraId="3D0D34B4" w14:textId="3754E917"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22</w:t>
      </w:r>
      <w:r w:rsidR="00A41889" w:rsidRPr="009C66E4">
        <w:rPr>
          <w:rFonts w:ascii="Times New Roman" w:hAnsi="Times New Roman" w:cs="Times New Roman"/>
          <w:sz w:val="24"/>
          <w:szCs w:val="28"/>
          <w:lang w:val="lv-LV"/>
        </w:rPr>
        <w:t xml:space="preserve">. Šo noteikumu </w:t>
      </w:r>
      <w:r w:rsidR="00A41889" w:rsidRPr="004D1211">
        <w:rPr>
          <w:rFonts w:ascii="Times New Roman" w:hAnsi="Times New Roman" w:cs="Times New Roman"/>
          <w:sz w:val="24"/>
          <w:szCs w:val="28"/>
          <w:lang w:val="lv-LV"/>
        </w:rPr>
        <w:t>20</w:t>
      </w:r>
      <w:r w:rsidR="00F072A9" w:rsidRPr="004D1211">
        <w:rPr>
          <w:rFonts w:ascii="Times New Roman" w:hAnsi="Times New Roman" w:cs="Times New Roman"/>
          <w:sz w:val="24"/>
          <w:szCs w:val="28"/>
          <w:lang w:val="lv-LV"/>
        </w:rPr>
        <w:t>.2.</w:t>
      </w:r>
      <w:r w:rsidR="009C66E4">
        <w:rPr>
          <w:rFonts w:ascii="Times New Roman" w:hAnsi="Times New Roman" w:cs="Times New Roman"/>
          <w:sz w:val="24"/>
          <w:szCs w:val="28"/>
          <w:lang w:val="lv-LV"/>
        </w:rPr>
        <w:t>,</w:t>
      </w:r>
      <w:proofErr w:type="gramStart"/>
      <w:r w:rsidR="009C66E4">
        <w:rPr>
          <w:rFonts w:ascii="Times New Roman" w:hAnsi="Times New Roman" w:cs="Times New Roman"/>
          <w:sz w:val="24"/>
          <w:szCs w:val="28"/>
          <w:lang w:val="lv-LV"/>
        </w:rPr>
        <w:t xml:space="preserve"> </w:t>
      </w:r>
      <w:r w:rsidR="0016422B" w:rsidRPr="009C66E4">
        <w:rPr>
          <w:rFonts w:ascii="Times New Roman" w:hAnsi="Times New Roman" w:cs="Times New Roman"/>
          <w:sz w:val="24"/>
          <w:szCs w:val="28"/>
          <w:lang w:val="lv-LV"/>
        </w:rPr>
        <w:t>,</w:t>
      </w:r>
      <w:r w:rsidR="00A41889" w:rsidRPr="004D1211">
        <w:rPr>
          <w:rFonts w:ascii="Times New Roman" w:hAnsi="Times New Roman" w:cs="Times New Roman"/>
          <w:sz w:val="24"/>
          <w:szCs w:val="28"/>
          <w:lang w:val="lv-LV"/>
        </w:rPr>
        <w:t>2</w:t>
      </w:r>
      <w:proofErr w:type="gramEnd"/>
      <w:r w:rsidR="00A41889" w:rsidRPr="004D1211">
        <w:rPr>
          <w:rFonts w:ascii="Times New Roman" w:hAnsi="Times New Roman" w:cs="Times New Roman"/>
          <w:sz w:val="24"/>
          <w:szCs w:val="28"/>
          <w:lang w:val="lv-LV"/>
        </w:rPr>
        <w:t>0</w:t>
      </w:r>
      <w:r w:rsidR="00F072A9" w:rsidRPr="004D1211">
        <w:rPr>
          <w:rFonts w:ascii="Times New Roman" w:hAnsi="Times New Roman" w:cs="Times New Roman"/>
          <w:sz w:val="24"/>
          <w:szCs w:val="28"/>
          <w:lang w:val="lv-LV"/>
        </w:rPr>
        <w:t>.3.</w:t>
      </w:r>
      <w:r w:rsidR="00F072A9" w:rsidRPr="009C66E4">
        <w:rPr>
          <w:rFonts w:ascii="Times New Roman" w:hAnsi="Times New Roman" w:cs="Times New Roman"/>
          <w:sz w:val="24"/>
          <w:szCs w:val="28"/>
          <w:lang w:val="lv-LV"/>
        </w:rPr>
        <w:t xml:space="preserve"> </w:t>
      </w:r>
      <w:r w:rsidR="00A41889" w:rsidRPr="009C66E4">
        <w:rPr>
          <w:rFonts w:ascii="Times New Roman" w:hAnsi="Times New Roman" w:cs="Times New Roman"/>
          <w:sz w:val="24"/>
          <w:szCs w:val="28"/>
          <w:lang w:val="lv-LV"/>
        </w:rPr>
        <w:t xml:space="preserve">un </w:t>
      </w:r>
      <w:r w:rsidR="00A41889" w:rsidRPr="004D1211">
        <w:rPr>
          <w:rFonts w:ascii="Times New Roman" w:hAnsi="Times New Roman" w:cs="Times New Roman"/>
          <w:sz w:val="24"/>
          <w:szCs w:val="28"/>
          <w:lang w:val="lv-LV"/>
        </w:rPr>
        <w:t>20</w:t>
      </w:r>
      <w:r w:rsidR="00F072A9" w:rsidRPr="004D1211">
        <w:rPr>
          <w:rFonts w:ascii="Times New Roman" w:hAnsi="Times New Roman" w:cs="Times New Roman"/>
          <w:sz w:val="24"/>
          <w:szCs w:val="28"/>
          <w:lang w:val="lv-LV"/>
        </w:rPr>
        <w:t>.4</w:t>
      </w:r>
      <w:r w:rsidR="00F072A9" w:rsidRPr="009C66E4">
        <w:rPr>
          <w:rFonts w:ascii="Times New Roman" w:hAnsi="Times New Roman" w:cs="Times New Roman"/>
          <w:sz w:val="24"/>
          <w:szCs w:val="28"/>
          <w:lang w:val="lv-LV"/>
        </w:rPr>
        <w:t xml:space="preserve"> apakšpunktā minētās izmaksas kopā nepārsniedz 10</w:t>
      </w:r>
      <w:r w:rsidR="009C66E4" w:rsidRPr="009C66E4">
        <w:rPr>
          <w:rFonts w:ascii="Times New Roman" w:hAnsi="Times New Roman" w:cs="Times New Roman"/>
          <w:sz w:val="24"/>
          <w:szCs w:val="28"/>
          <w:lang w:val="lv-LV"/>
        </w:rPr>
        <w:t xml:space="preserve"> procentus</w:t>
      </w:r>
      <w:r w:rsidR="00F072A9" w:rsidRPr="009C66E4">
        <w:rPr>
          <w:rFonts w:ascii="Times New Roman" w:hAnsi="Times New Roman" w:cs="Times New Roman"/>
          <w:sz w:val="24"/>
          <w:szCs w:val="28"/>
          <w:lang w:val="lv-LV"/>
        </w:rPr>
        <w:t xml:space="preserve"> no </w:t>
      </w:r>
      <w:r w:rsidR="00893B6B" w:rsidRPr="009C66E4">
        <w:rPr>
          <w:rFonts w:ascii="Times New Roman" w:hAnsi="Times New Roman" w:cs="Times New Roman"/>
          <w:sz w:val="24"/>
          <w:szCs w:val="28"/>
          <w:lang w:val="lv-LV"/>
        </w:rPr>
        <w:t>tiešajām</w:t>
      </w:r>
      <w:r w:rsidR="00F072A9" w:rsidRPr="009C66E4">
        <w:rPr>
          <w:rFonts w:ascii="Times New Roman" w:hAnsi="Times New Roman" w:cs="Times New Roman"/>
          <w:sz w:val="24"/>
          <w:szCs w:val="28"/>
          <w:lang w:val="lv-LV"/>
        </w:rPr>
        <w:t xml:space="preserve"> attiecināmajām izmaksām.</w:t>
      </w:r>
    </w:p>
    <w:p w14:paraId="3EABAF83" w14:textId="7A968359"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lastRenderedPageBreak/>
        <w:t>23</w:t>
      </w:r>
      <w:r w:rsidR="00F072A9" w:rsidRPr="009C66E4">
        <w:rPr>
          <w:rFonts w:ascii="Times New Roman" w:hAnsi="Times New Roman" w:cs="Times New Roman"/>
          <w:sz w:val="24"/>
          <w:szCs w:val="28"/>
          <w:lang w:val="lv-LV"/>
        </w:rPr>
        <w:t>. Neattiecināmās izmaksas nedrīkst pārsniegt 10</w:t>
      </w:r>
      <w:r w:rsidR="009C66E4" w:rsidRPr="009C66E4">
        <w:rPr>
          <w:rFonts w:ascii="Times New Roman" w:hAnsi="Times New Roman" w:cs="Times New Roman"/>
          <w:sz w:val="24"/>
          <w:szCs w:val="28"/>
          <w:lang w:val="lv-LV"/>
        </w:rPr>
        <w:t xml:space="preserve"> procentus</w:t>
      </w:r>
      <w:r w:rsidR="00F072A9" w:rsidRPr="009C66E4">
        <w:rPr>
          <w:rFonts w:ascii="Times New Roman" w:hAnsi="Times New Roman" w:cs="Times New Roman"/>
          <w:sz w:val="24"/>
          <w:szCs w:val="28"/>
          <w:lang w:val="lv-LV"/>
        </w:rPr>
        <w:t xml:space="preserve"> no attiecināmajām izmaksām. Neattiecināmās izmaksas ir:</w:t>
      </w:r>
    </w:p>
    <w:p w14:paraId="5B79116D" w14:textId="71827064" w:rsidR="00F072A9" w:rsidRPr="009C66E4" w:rsidRDefault="001A6B78" w:rsidP="00F072A9">
      <w:pPr>
        <w:spacing w:after="120" w:line="240" w:lineRule="auto"/>
        <w:ind w:left="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23</w:t>
      </w:r>
      <w:r w:rsidR="00F072A9" w:rsidRPr="009C66E4">
        <w:rPr>
          <w:rFonts w:ascii="Times New Roman" w:hAnsi="Times New Roman" w:cs="Times New Roman"/>
          <w:sz w:val="24"/>
          <w:szCs w:val="28"/>
          <w:lang w:val="lv-LV"/>
        </w:rPr>
        <w:t xml:space="preserve">.1. izmaksas, kas pārsniedz šo noteikumu </w:t>
      </w:r>
      <w:r w:rsidR="00E71972" w:rsidRPr="004D1211">
        <w:rPr>
          <w:rFonts w:ascii="Times New Roman" w:hAnsi="Times New Roman" w:cs="Times New Roman"/>
          <w:sz w:val="24"/>
          <w:szCs w:val="28"/>
          <w:lang w:val="lv-LV"/>
        </w:rPr>
        <w:t>2</w:t>
      </w:r>
      <w:r w:rsidR="00A41889" w:rsidRPr="004D1211">
        <w:rPr>
          <w:rFonts w:ascii="Times New Roman" w:hAnsi="Times New Roman" w:cs="Times New Roman"/>
          <w:sz w:val="24"/>
          <w:szCs w:val="28"/>
          <w:lang w:val="lv-LV"/>
        </w:rPr>
        <w:t>2</w:t>
      </w:r>
      <w:r w:rsidR="00F072A9" w:rsidRPr="004D1211">
        <w:rPr>
          <w:rFonts w:ascii="Times New Roman" w:hAnsi="Times New Roman" w:cs="Times New Roman"/>
          <w:sz w:val="24"/>
          <w:szCs w:val="28"/>
          <w:lang w:val="lv-LV"/>
        </w:rPr>
        <w:t>.</w:t>
      </w:r>
      <w:r w:rsidR="00F072A9" w:rsidRPr="009C66E4">
        <w:rPr>
          <w:rFonts w:ascii="Times New Roman" w:hAnsi="Times New Roman" w:cs="Times New Roman"/>
          <w:sz w:val="24"/>
          <w:szCs w:val="28"/>
          <w:lang w:val="lv-LV"/>
        </w:rPr>
        <w:t xml:space="preserve"> punktā minēto izmaksu ierobežojumus;</w:t>
      </w:r>
    </w:p>
    <w:p w14:paraId="4E9E5E76" w14:textId="6E4FE78F" w:rsidR="00F072A9" w:rsidRPr="004A6FF1" w:rsidRDefault="001A6B78" w:rsidP="00F072A9">
      <w:pPr>
        <w:spacing w:after="120" w:line="240" w:lineRule="auto"/>
        <w:ind w:left="709"/>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23</w:t>
      </w:r>
      <w:r w:rsidR="00F072A9" w:rsidRPr="004A6FF1">
        <w:rPr>
          <w:rFonts w:ascii="Times New Roman" w:hAnsi="Times New Roman" w:cs="Times New Roman"/>
          <w:sz w:val="24"/>
          <w:szCs w:val="28"/>
          <w:lang w:val="lv-LV"/>
        </w:rPr>
        <w:t>.2. teritorijas labiekārtošanas izmaksas, kas nav tieši saistītas ar atlases kārtas mērķa sasniegšanu. Šīs izmaksas neplāno lielākas par diviem procentiem no plānotajām būvdarbu attiecināmajām izmaksām.</w:t>
      </w:r>
    </w:p>
    <w:p w14:paraId="5DB3CFD1" w14:textId="02E5C4E3" w:rsidR="00A64DE3" w:rsidRPr="004A6FF1" w:rsidRDefault="001A6B78" w:rsidP="00A64DE3">
      <w:pPr>
        <w:spacing w:after="120" w:line="240" w:lineRule="auto"/>
        <w:ind w:left="709"/>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23</w:t>
      </w:r>
      <w:r w:rsidR="00A64DE3" w:rsidRPr="004A6FF1">
        <w:rPr>
          <w:rFonts w:ascii="Times New Roman" w:hAnsi="Times New Roman" w:cs="Times New Roman"/>
          <w:sz w:val="24"/>
          <w:szCs w:val="28"/>
          <w:lang w:val="lv-LV"/>
        </w:rPr>
        <w:t>.3. upju gultnes tīrīšanas izmaksas, ja, gultnes tīrīšanas rezultātā iegūtais materiāls, netiek izmantots projekta mērķu sasniegšanā;</w:t>
      </w:r>
    </w:p>
    <w:p w14:paraId="673E579B" w14:textId="0D6E79BD" w:rsidR="00A64DE3" w:rsidRPr="004A6FF1" w:rsidRDefault="001A6B78" w:rsidP="00A64DE3">
      <w:pPr>
        <w:spacing w:after="120" w:line="240" w:lineRule="auto"/>
        <w:ind w:left="709"/>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23</w:t>
      </w:r>
      <w:r w:rsidR="00A64DE3" w:rsidRPr="004A6FF1">
        <w:rPr>
          <w:rFonts w:ascii="Times New Roman" w:hAnsi="Times New Roman" w:cs="Times New Roman"/>
          <w:sz w:val="24"/>
          <w:szCs w:val="28"/>
          <w:lang w:val="lv-LV"/>
        </w:rPr>
        <w:t xml:space="preserve">.4. </w:t>
      </w:r>
      <w:r w:rsidR="00A64DE3" w:rsidRPr="004A6FF1">
        <w:rPr>
          <w:rFonts w:ascii="Times New Roman" w:hAnsi="Times New Roman"/>
          <w:bCs/>
          <w:sz w:val="24"/>
          <w:szCs w:val="28"/>
          <w:lang w:val="lv-LV"/>
        </w:rPr>
        <w:t>upes un pieguļošo teritoriju</w:t>
      </w:r>
      <w:r w:rsidR="00A64DE3" w:rsidRPr="004A6FF1">
        <w:rPr>
          <w:rFonts w:ascii="Times New Roman" w:hAnsi="Times New Roman"/>
          <w:b/>
          <w:bCs/>
          <w:sz w:val="24"/>
          <w:szCs w:val="28"/>
          <w:lang w:val="lv-LV"/>
        </w:rPr>
        <w:t xml:space="preserve"> </w:t>
      </w:r>
      <w:r w:rsidR="00A64DE3" w:rsidRPr="004A6FF1">
        <w:rPr>
          <w:rFonts w:ascii="Times New Roman" w:hAnsi="Times New Roman" w:cs="Times New Roman"/>
          <w:sz w:val="24"/>
          <w:szCs w:val="28"/>
          <w:lang w:val="lv-LV"/>
        </w:rPr>
        <w:t>pļaušanas un apauguma tīrīšanas izmaksas.</w:t>
      </w:r>
    </w:p>
    <w:p w14:paraId="2C9AA2DE" w14:textId="72C9B58E"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24</w:t>
      </w:r>
      <w:r w:rsidR="00F072A9" w:rsidRPr="004A6FF1">
        <w:rPr>
          <w:rFonts w:ascii="Times New Roman" w:hAnsi="Times New Roman" w:cs="Times New Roman"/>
          <w:sz w:val="24"/>
          <w:szCs w:val="28"/>
          <w:lang w:val="lv-LV"/>
        </w:rPr>
        <w:t>. Projekta ietvaros radušās izmaksas nevar uzskatīt par attiecināmām:</w:t>
      </w:r>
    </w:p>
    <w:p w14:paraId="4366FBDC" w14:textId="22264AC5" w:rsidR="00F072A9" w:rsidRPr="004A6FF1" w:rsidRDefault="00F072A9"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w:t>
      </w:r>
      <w:r w:rsidR="001A6B78" w:rsidRPr="004A6FF1">
        <w:rPr>
          <w:rFonts w:ascii="Times New Roman" w:hAnsi="Times New Roman" w:cs="Times New Roman"/>
          <w:sz w:val="24"/>
          <w:szCs w:val="28"/>
          <w:lang w:val="lv-LV"/>
        </w:rPr>
        <w:t>4</w:t>
      </w:r>
      <w:r w:rsidRPr="004A6FF1">
        <w:rPr>
          <w:rFonts w:ascii="Times New Roman" w:hAnsi="Times New Roman" w:cs="Times New Roman"/>
          <w:sz w:val="24"/>
          <w:szCs w:val="28"/>
          <w:lang w:val="lv-LV"/>
        </w:rPr>
        <w:t xml:space="preserve">.1. ja tās ir radušās agrāk par 2014. gada 1. janvāri; </w:t>
      </w:r>
    </w:p>
    <w:p w14:paraId="60D8FF43" w14:textId="0D5E6F31" w:rsidR="00F072A9" w:rsidRPr="004A6FF1" w:rsidRDefault="001A6B78" w:rsidP="00F072A9">
      <w:pPr>
        <w:spacing w:after="12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24</w:t>
      </w:r>
      <w:r w:rsidR="00F072A9" w:rsidRPr="004A6FF1">
        <w:rPr>
          <w:rFonts w:ascii="Times New Roman" w:hAnsi="Times New Roman" w:cs="Times New Roman"/>
          <w:sz w:val="24"/>
          <w:szCs w:val="28"/>
          <w:lang w:val="lv-LV"/>
        </w:rPr>
        <w:t>.2. ja pirms projekta iesnieguma iesniegšanas projekta ietvaros īstenotās būves ir pieņemtas ekspluatācijā un ir parakstīti nodošanas un pieņemšanas akti;</w:t>
      </w:r>
    </w:p>
    <w:p w14:paraId="7FC58D18" w14:textId="728CC1CD"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24</w:t>
      </w:r>
      <w:r w:rsidR="00F072A9" w:rsidRPr="004A6FF1">
        <w:rPr>
          <w:rFonts w:ascii="Times New Roman" w:hAnsi="Times New Roman" w:cs="Times New Roman"/>
          <w:sz w:val="24"/>
          <w:szCs w:val="28"/>
          <w:lang w:val="lv-LV"/>
        </w:rPr>
        <w:t>.3. ja tās radušās uz darba līguma pamata.</w:t>
      </w:r>
    </w:p>
    <w:p w14:paraId="58C2D72A" w14:textId="77777777" w:rsidR="00F072A9" w:rsidRPr="004A6FF1" w:rsidRDefault="00F072A9" w:rsidP="00F072A9">
      <w:pPr>
        <w:spacing w:after="120" w:line="240" w:lineRule="auto"/>
        <w:ind w:firstLine="720"/>
        <w:jc w:val="both"/>
        <w:rPr>
          <w:rFonts w:ascii="Times New Roman" w:hAnsi="Times New Roman" w:cs="Times New Roman"/>
          <w:sz w:val="24"/>
          <w:szCs w:val="28"/>
          <w:lang w:val="lv-LV"/>
        </w:rPr>
      </w:pPr>
    </w:p>
    <w:p w14:paraId="45C5536E" w14:textId="77777777" w:rsidR="00F072A9" w:rsidRPr="004A6FF1" w:rsidRDefault="00F072A9" w:rsidP="00F072A9">
      <w:pPr>
        <w:spacing w:after="120" w:line="240" w:lineRule="auto"/>
        <w:jc w:val="center"/>
        <w:rPr>
          <w:rFonts w:ascii="Times New Roman" w:hAnsi="Times New Roman" w:cs="Times New Roman"/>
          <w:b/>
          <w:sz w:val="24"/>
          <w:szCs w:val="28"/>
          <w:lang w:val="lv-LV"/>
        </w:rPr>
      </w:pPr>
      <w:r w:rsidRPr="004A6FF1">
        <w:rPr>
          <w:rFonts w:ascii="Times New Roman" w:hAnsi="Times New Roman" w:cs="Times New Roman"/>
          <w:b/>
          <w:sz w:val="24"/>
          <w:szCs w:val="28"/>
          <w:lang w:val="lv-LV"/>
        </w:rPr>
        <w:t>IV. Atlases kārtas un projekta īstenošanas nosacījumi</w:t>
      </w:r>
    </w:p>
    <w:p w14:paraId="3E1E6F63" w14:textId="44FC5A0D" w:rsidR="00F072A9" w:rsidRPr="004D121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25</w:t>
      </w:r>
      <w:r w:rsidR="00F072A9" w:rsidRPr="004A6FF1">
        <w:rPr>
          <w:rFonts w:ascii="Times New Roman" w:hAnsi="Times New Roman" w:cs="Times New Roman"/>
          <w:sz w:val="24"/>
          <w:szCs w:val="28"/>
          <w:lang w:val="lv-LV"/>
        </w:rPr>
        <w:t xml:space="preserve">. </w:t>
      </w:r>
      <w:r w:rsidR="00F072A9" w:rsidRPr="009C66E4">
        <w:rPr>
          <w:rFonts w:ascii="Times New Roman" w:hAnsi="Times New Roman" w:cs="Times New Roman"/>
          <w:sz w:val="24"/>
          <w:szCs w:val="28"/>
          <w:lang w:val="lv-LV"/>
        </w:rPr>
        <w:t>Sadarbības iestāde izsl</w:t>
      </w:r>
      <w:r w:rsidR="00A41889" w:rsidRPr="009C66E4">
        <w:rPr>
          <w:rFonts w:ascii="Times New Roman" w:hAnsi="Times New Roman" w:cs="Times New Roman"/>
          <w:sz w:val="24"/>
          <w:szCs w:val="28"/>
          <w:lang w:val="lv-LV"/>
        </w:rPr>
        <w:t xml:space="preserve">udina projektu iesniegumu </w:t>
      </w:r>
      <w:r w:rsidR="00A41889" w:rsidRPr="004D1211">
        <w:rPr>
          <w:rFonts w:ascii="Times New Roman" w:hAnsi="Times New Roman" w:cs="Times New Roman"/>
          <w:sz w:val="24"/>
          <w:szCs w:val="28"/>
          <w:lang w:val="lv-LV"/>
        </w:rPr>
        <w:t>atlases pirmo uzsaukumu</w:t>
      </w:r>
      <w:r w:rsidR="00F072A9" w:rsidRPr="009C66E4">
        <w:rPr>
          <w:rFonts w:ascii="Times New Roman" w:hAnsi="Times New Roman" w:cs="Times New Roman"/>
          <w:sz w:val="24"/>
          <w:szCs w:val="28"/>
          <w:lang w:val="lv-LV"/>
        </w:rPr>
        <w:t xml:space="preserve"> divu mēnešu laikā no šo noteikumu stāšanās spēkā, nosūtot uzaicinājumu šo noteikumu pielikumā noteiktajiem projektu iesniedzējiem.</w:t>
      </w:r>
      <w:r w:rsidR="00A41889" w:rsidRPr="009C66E4">
        <w:rPr>
          <w:rFonts w:ascii="Times New Roman" w:hAnsi="Times New Roman" w:cs="Times New Roman"/>
          <w:sz w:val="24"/>
          <w:szCs w:val="28"/>
          <w:lang w:val="lv-LV"/>
        </w:rPr>
        <w:t xml:space="preserve"> Sadarbības iestāde izsludina projektu iesniegumu </w:t>
      </w:r>
      <w:r w:rsidR="00A41889" w:rsidRPr="004D1211">
        <w:rPr>
          <w:rFonts w:ascii="Times New Roman" w:hAnsi="Times New Roman" w:cs="Times New Roman"/>
          <w:sz w:val="24"/>
          <w:szCs w:val="28"/>
          <w:lang w:val="lv-LV"/>
        </w:rPr>
        <w:t xml:space="preserve">atlases otro uzsaukumu </w:t>
      </w:r>
      <w:proofErr w:type="gramStart"/>
      <w:r w:rsidR="00A41889" w:rsidRPr="004D1211">
        <w:rPr>
          <w:rFonts w:ascii="Times New Roman" w:hAnsi="Times New Roman" w:cs="Times New Roman"/>
          <w:sz w:val="24"/>
          <w:szCs w:val="28"/>
          <w:lang w:val="lv-LV"/>
        </w:rPr>
        <w:t>2019.gadā</w:t>
      </w:r>
      <w:proofErr w:type="gramEnd"/>
      <w:r w:rsidR="00A41889" w:rsidRPr="004D1211">
        <w:rPr>
          <w:rFonts w:ascii="Times New Roman" w:hAnsi="Times New Roman" w:cs="Times New Roman"/>
          <w:sz w:val="24"/>
          <w:szCs w:val="28"/>
          <w:lang w:val="lv-LV"/>
        </w:rPr>
        <w:t>.</w:t>
      </w:r>
    </w:p>
    <w:p w14:paraId="30A40D4C" w14:textId="33D0D204" w:rsidR="00F072A9" w:rsidRPr="009C66E4" w:rsidRDefault="001A6B78"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26</w:t>
      </w:r>
      <w:r w:rsidR="00F072A9" w:rsidRPr="009C66E4">
        <w:rPr>
          <w:rFonts w:ascii="Times New Roman" w:hAnsi="Times New Roman" w:cs="Times New Roman"/>
          <w:sz w:val="24"/>
          <w:szCs w:val="28"/>
          <w:lang w:val="lv-LV"/>
        </w:rPr>
        <w:t xml:space="preserve">. Projekta iesniedzējs sagatavo projekta iesniegumu atbilstoši sadarbības iestādes izstrādātajam projektu iesniegumu atlases kārtas nolikumam un iesniedz to sadarbības iestādē viena gada laikā no projektu iesniegumu atlases </w:t>
      </w:r>
      <w:r w:rsidR="00A41889" w:rsidRPr="004D1211">
        <w:rPr>
          <w:rFonts w:ascii="Times New Roman" w:hAnsi="Times New Roman" w:cs="Times New Roman"/>
          <w:sz w:val="24"/>
          <w:szCs w:val="28"/>
          <w:lang w:val="lv-LV"/>
        </w:rPr>
        <w:t>pirmā</w:t>
      </w:r>
      <w:r w:rsidR="00A41889" w:rsidRPr="009C66E4">
        <w:rPr>
          <w:rFonts w:ascii="Times New Roman" w:hAnsi="Times New Roman" w:cs="Times New Roman"/>
          <w:sz w:val="24"/>
          <w:szCs w:val="28"/>
          <w:lang w:val="lv-LV"/>
        </w:rPr>
        <w:t xml:space="preserve"> uzsaukuma</w:t>
      </w:r>
      <w:r w:rsidR="00F072A9" w:rsidRPr="009C66E4">
        <w:rPr>
          <w:rFonts w:ascii="Times New Roman" w:hAnsi="Times New Roman" w:cs="Times New Roman"/>
          <w:sz w:val="24"/>
          <w:szCs w:val="28"/>
          <w:lang w:val="lv-LV"/>
        </w:rPr>
        <w:t xml:space="preserve"> izsludināšanas datuma.</w:t>
      </w:r>
      <w:r w:rsidR="00A41889" w:rsidRPr="004D1211">
        <w:rPr>
          <w:rFonts w:ascii="Times New Roman" w:hAnsi="Times New Roman" w:cs="Times New Roman"/>
          <w:sz w:val="24"/>
          <w:szCs w:val="28"/>
          <w:lang w:val="lv-LV"/>
        </w:rPr>
        <w:t xml:space="preserve"> Ja projekta iesniedzējs neiesniedz projekta iesniegumu projektu iesniegumu atlases pirmajā uzsaukumā, to uzaicina iesniegt projektu iesniegumu atlases otrajā uzsaukumā</w:t>
      </w:r>
    </w:p>
    <w:p w14:paraId="209ED868" w14:textId="62A2D346" w:rsidR="00F072A9" w:rsidRPr="009C66E4" w:rsidRDefault="00F072A9" w:rsidP="00F072A9">
      <w:pPr>
        <w:spacing w:after="120" w:line="240" w:lineRule="auto"/>
        <w:ind w:firstLine="720"/>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w:t>
      </w:r>
      <w:r w:rsidR="001A6B78" w:rsidRPr="009C66E4">
        <w:rPr>
          <w:rFonts w:ascii="Times New Roman" w:hAnsi="Times New Roman" w:cs="Times New Roman"/>
          <w:sz w:val="24"/>
          <w:szCs w:val="28"/>
          <w:lang w:val="lv-LV"/>
        </w:rPr>
        <w:t>7</w:t>
      </w:r>
      <w:r w:rsidRPr="009C66E4">
        <w:rPr>
          <w:rFonts w:ascii="Times New Roman" w:hAnsi="Times New Roman" w:cs="Times New Roman"/>
          <w:sz w:val="24"/>
          <w:szCs w:val="28"/>
          <w:lang w:val="lv-LV"/>
        </w:rPr>
        <w:t>. Īstenojot projektu, finansējuma saņēmējs:</w:t>
      </w:r>
    </w:p>
    <w:p w14:paraId="08E0BF50" w14:textId="7E11CF1F" w:rsidR="00F072A9" w:rsidRPr="009C66E4" w:rsidRDefault="00F072A9" w:rsidP="00F072A9">
      <w:pPr>
        <w:spacing w:after="120" w:line="240" w:lineRule="auto"/>
        <w:ind w:left="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w:t>
      </w:r>
      <w:r w:rsidR="001A6B78" w:rsidRPr="009C66E4">
        <w:rPr>
          <w:rFonts w:ascii="Times New Roman" w:hAnsi="Times New Roman" w:cs="Times New Roman"/>
          <w:sz w:val="24"/>
          <w:szCs w:val="28"/>
          <w:lang w:val="lv-LV"/>
        </w:rPr>
        <w:t>7</w:t>
      </w:r>
      <w:r w:rsidRPr="009C66E4">
        <w:rPr>
          <w:rFonts w:ascii="Times New Roman" w:hAnsi="Times New Roman" w:cs="Times New Roman"/>
          <w:sz w:val="24"/>
          <w:szCs w:val="28"/>
          <w:lang w:val="lv-LV"/>
        </w:rPr>
        <w:t>.1. savā tīmekļvietnē ne retāk kā reizi trijos mēnešos ievieto aktuālu informāciju par projekta īstenošanu;</w:t>
      </w:r>
    </w:p>
    <w:p w14:paraId="31181603" w14:textId="67C9FC08" w:rsidR="00F072A9" w:rsidRPr="009C66E4" w:rsidRDefault="00F072A9" w:rsidP="00F072A9">
      <w:pPr>
        <w:spacing w:after="120" w:line="240" w:lineRule="auto"/>
        <w:ind w:left="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w:t>
      </w:r>
      <w:r w:rsidR="001A6B78" w:rsidRPr="009C66E4">
        <w:rPr>
          <w:rFonts w:ascii="Times New Roman" w:hAnsi="Times New Roman" w:cs="Times New Roman"/>
          <w:sz w:val="24"/>
          <w:szCs w:val="28"/>
          <w:lang w:val="lv-LV"/>
        </w:rPr>
        <w:t>7</w:t>
      </w:r>
      <w:r w:rsidRPr="009C66E4">
        <w:rPr>
          <w:rFonts w:ascii="Times New Roman" w:hAnsi="Times New Roman" w:cs="Times New Roman"/>
          <w:sz w:val="24"/>
          <w:szCs w:val="28"/>
          <w:lang w:val="lv-LV"/>
        </w:rPr>
        <w:t>.2. projekta izmaksu pieauguma gadījumā</w:t>
      </w:r>
      <w:r w:rsidR="001A6B78" w:rsidRPr="009C66E4">
        <w:rPr>
          <w:rFonts w:ascii="Times New Roman" w:hAnsi="Times New Roman" w:cs="Times New Roman"/>
          <w:sz w:val="24"/>
          <w:szCs w:val="28"/>
          <w:lang w:val="lv-LV"/>
        </w:rPr>
        <w:t xml:space="preserve"> sedz projekta sadārdzinājumu no</w:t>
      </w:r>
      <w:r w:rsidRPr="009C66E4">
        <w:rPr>
          <w:rFonts w:ascii="Times New Roman" w:hAnsi="Times New Roman" w:cs="Times New Roman"/>
          <w:sz w:val="24"/>
          <w:szCs w:val="28"/>
          <w:lang w:val="lv-LV"/>
        </w:rPr>
        <w:t xml:space="preserve"> saviem līdzekļiem;</w:t>
      </w:r>
    </w:p>
    <w:p w14:paraId="0411428A" w14:textId="2AB38F40" w:rsidR="00F072A9" w:rsidRPr="009C66E4" w:rsidRDefault="00F072A9" w:rsidP="00F072A9">
      <w:pPr>
        <w:spacing w:after="120" w:line="240" w:lineRule="auto"/>
        <w:ind w:left="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w:t>
      </w:r>
      <w:r w:rsidR="001A6B78" w:rsidRPr="009C66E4">
        <w:rPr>
          <w:rFonts w:ascii="Times New Roman" w:hAnsi="Times New Roman" w:cs="Times New Roman"/>
          <w:sz w:val="24"/>
          <w:szCs w:val="28"/>
          <w:lang w:val="lv-LV"/>
        </w:rPr>
        <w:t>7</w:t>
      </w:r>
      <w:r w:rsidRPr="009C66E4">
        <w:rPr>
          <w:rFonts w:ascii="Times New Roman" w:hAnsi="Times New Roman" w:cs="Times New Roman"/>
          <w:sz w:val="24"/>
          <w:szCs w:val="28"/>
          <w:lang w:val="lv-LV"/>
        </w:rPr>
        <w:t>.3. nodrošina, ka projektā plānotie darbi netiek finansēti vai līdzfinansēti, kā arī nav plānots tos finansēt vai līdzfinansēt no citiem valsts un ārvalstu finanšu atbalsta instrumentiem;</w:t>
      </w:r>
    </w:p>
    <w:p w14:paraId="25326C9F" w14:textId="0F6079F8" w:rsidR="00F072A9" w:rsidRPr="009C66E4" w:rsidRDefault="00F072A9" w:rsidP="00F072A9">
      <w:pPr>
        <w:spacing w:after="120" w:line="240" w:lineRule="auto"/>
        <w:ind w:left="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w:t>
      </w:r>
      <w:r w:rsidR="001A6B78" w:rsidRPr="009C66E4">
        <w:rPr>
          <w:rFonts w:ascii="Times New Roman" w:hAnsi="Times New Roman" w:cs="Times New Roman"/>
          <w:sz w:val="24"/>
          <w:szCs w:val="28"/>
          <w:lang w:val="lv-LV"/>
        </w:rPr>
        <w:t>7</w:t>
      </w:r>
      <w:r w:rsidRPr="009C66E4">
        <w:rPr>
          <w:rFonts w:ascii="Times New Roman" w:hAnsi="Times New Roman" w:cs="Times New Roman"/>
          <w:sz w:val="24"/>
          <w:szCs w:val="28"/>
          <w:lang w:val="lv-LV"/>
        </w:rPr>
        <w:t>.4. nodrošina, ka tā līdzfinansējums nav mazāks par 15 procentiem no projekta kopējām attiecināmajām izmaksām;</w:t>
      </w:r>
    </w:p>
    <w:p w14:paraId="1A7DC3FD" w14:textId="79947501" w:rsidR="00F072A9" w:rsidRPr="009C66E4" w:rsidRDefault="00F072A9" w:rsidP="00F072A9">
      <w:pPr>
        <w:spacing w:after="120" w:line="240" w:lineRule="auto"/>
        <w:ind w:left="709"/>
        <w:jc w:val="both"/>
        <w:rPr>
          <w:rFonts w:ascii="Times New Roman" w:hAnsi="Times New Roman" w:cs="Times New Roman"/>
          <w:sz w:val="24"/>
          <w:szCs w:val="28"/>
          <w:lang w:val="lv-LV"/>
        </w:rPr>
      </w:pPr>
      <w:r w:rsidRPr="009C66E4">
        <w:rPr>
          <w:rFonts w:ascii="Times New Roman" w:hAnsi="Times New Roman" w:cs="Times New Roman"/>
          <w:sz w:val="24"/>
          <w:szCs w:val="28"/>
          <w:lang w:val="lv-LV"/>
        </w:rPr>
        <w:t>2</w:t>
      </w:r>
      <w:r w:rsidR="001A6B78" w:rsidRPr="009C66E4">
        <w:rPr>
          <w:rFonts w:ascii="Times New Roman" w:hAnsi="Times New Roman" w:cs="Times New Roman"/>
          <w:sz w:val="24"/>
          <w:szCs w:val="28"/>
          <w:lang w:val="lv-LV"/>
        </w:rPr>
        <w:t>7</w:t>
      </w:r>
      <w:r w:rsidRPr="009C66E4">
        <w:rPr>
          <w:rFonts w:ascii="Times New Roman" w:hAnsi="Times New Roman" w:cs="Times New Roman"/>
          <w:sz w:val="24"/>
          <w:szCs w:val="28"/>
          <w:lang w:val="lv-LV"/>
        </w:rPr>
        <w:t>.5. uzkrāj datus uzraudzības rādītājiem administratīvi teritoriālā griezumā.</w:t>
      </w:r>
      <w:r w:rsidRPr="009C66E4" w:rsidDel="00817005">
        <w:rPr>
          <w:rFonts w:ascii="Times New Roman" w:hAnsi="Times New Roman" w:cs="Times New Roman"/>
          <w:sz w:val="24"/>
          <w:szCs w:val="28"/>
          <w:lang w:val="lv-LV"/>
        </w:rPr>
        <w:t xml:space="preserve"> </w:t>
      </w:r>
    </w:p>
    <w:p w14:paraId="23609F4B" w14:textId="7B39F865" w:rsidR="001A6B78" w:rsidRPr="004D1211" w:rsidRDefault="00A41889" w:rsidP="00F072A9">
      <w:pPr>
        <w:spacing w:after="120" w:line="240" w:lineRule="auto"/>
        <w:ind w:firstLine="720"/>
        <w:jc w:val="both"/>
        <w:rPr>
          <w:rFonts w:ascii="Times New Roman" w:hAnsi="Times New Roman" w:cs="Times New Roman"/>
          <w:sz w:val="24"/>
          <w:szCs w:val="28"/>
          <w:lang w:val="lv-LV"/>
        </w:rPr>
      </w:pPr>
      <w:r w:rsidRPr="004D1211">
        <w:rPr>
          <w:rFonts w:ascii="Times New Roman" w:hAnsi="Times New Roman" w:cs="Times New Roman"/>
          <w:sz w:val="24"/>
          <w:szCs w:val="28"/>
          <w:lang w:val="lv-LV"/>
        </w:rPr>
        <w:t xml:space="preserve">27.6. </w:t>
      </w:r>
      <w:r w:rsidR="001A6B78" w:rsidRPr="004D1211">
        <w:rPr>
          <w:rFonts w:ascii="Times New Roman" w:hAnsi="Times New Roman" w:cs="Times New Roman"/>
          <w:sz w:val="24"/>
          <w:szCs w:val="28"/>
          <w:lang w:val="lv-LV"/>
        </w:rPr>
        <w:t xml:space="preserve">nodrošina, ka atbilstoši apstiprinātajam projekta iesniegumam tiek sasniegtas šo noteikumu </w:t>
      </w:r>
      <w:r w:rsidRPr="004D1211">
        <w:rPr>
          <w:rFonts w:ascii="Times New Roman" w:hAnsi="Times New Roman" w:cs="Times New Roman"/>
          <w:sz w:val="24"/>
          <w:szCs w:val="28"/>
          <w:lang w:val="lv-LV"/>
        </w:rPr>
        <w:t xml:space="preserve">pielikumā minētās projekta </w:t>
      </w:r>
      <w:r w:rsidR="001A6B78" w:rsidRPr="004D1211">
        <w:rPr>
          <w:rFonts w:ascii="Times New Roman" w:hAnsi="Times New Roman" w:cs="Times New Roman"/>
          <w:sz w:val="24"/>
          <w:szCs w:val="28"/>
          <w:lang w:val="lv-LV"/>
        </w:rPr>
        <w:t xml:space="preserve">iznākuma </w:t>
      </w:r>
      <w:r w:rsidR="00B56441" w:rsidRPr="004D1211">
        <w:rPr>
          <w:rFonts w:ascii="Times New Roman" w:hAnsi="Times New Roman" w:cs="Times New Roman"/>
          <w:sz w:val="24"/>
          <w:szCs w:val="28"/>
          <w:lang w:val="lv-LV"/>
        </w:rPr>
        <w:t xml:space="preserve">rādītāju </w:t>
      </w:r>
      <w:r w:rsidR="001A6B78" w:rsidRPr="004D1211">
        <w:rPr>
          <w:rFonts w:ascii="Times New Roman" w:hAnsi="Times New Roman" w:cs="Times New Roman"/>
          <w:sz w:val="24"/>
          <w:szCs w:val="28"/>
          <w:lang w:val="lv-LV"/>
        </w:rPr>
        <w:t xml:space="preserve">un rezultātu rādītāju vērtības. </w:t>
      </w:r>
      <w:r w:rsidR="002710E3" w:rsidRPr="004D1211">
        <w:rPr>
          <w:rFonts w:ascii="Times New Roman" w:hAnsi="Times New Roman" w:cs="Times New Roman"/>
          <w:sz w:val="24"/>
          <w:szCs w:val="28"/>
          <w:lang w:val="lv-LV"/>
        </w:rPr>
        <w:t>P</w:t>
      </w:r>
      <w:r w:rsidRPr="004D1211">
        <w:rPr>
          <w:rFonts w:ascii="Times New Roman" w:hAnsi="Times New Roman" w:cs="Times New Roman"/>
          <w:sz w:val="24"/>
          <w:szCs w:val="28"/>
          <w:lang w:val="lv-LV"/>
        </w:rPr>
        <w:t xml:space="preserve">rojekta </w:t>
      </w:r>
      <w:r w:rsidR="002710E3" w:rsidRPr="004D1211">
        <w:rPr>
          <w:rFonts w:ascii="Times New Roman" w:hAnsi="Times New Roman" w:cs="Times New Roman"/>
          <w:sz w:val="24"/>
          <w:szCs w:val="28"/>
          <w:lang w:val="lv-LV"/>
        </w:rPr>
        <w:t>i</w:t>
      </w:r>
      <w:r w:rsidR="001A6B78" w:rsidRPr="004D1211">
        <w:rPr>
          <w:rFonts w:ascii="Times New Roman" w:hAnsi="Times New Roman" w:cs="Times New Roman"/>
          <w:sz w:val="24"/>
          <w:szCs w:val="28"/>
          <w:lang w:val="lv-LV"/>
        </w:rPr>
        <w:t xml:space="preserve">znākuma rādītāja vērtība tiek uzskatīta par sasniegtu, ja </w:t>
      </w:r>
      <w:r w:rsidR="00B56441" w:rsidRPr="004D1211">
        <w:rPr>
          <w:rFonts w:ascii="Times New Roman" w:hAnsi="Times New Roman" w:cs="Times New Roman"/>
          <w:sz w:val="24"/>
          <w:szCs w:val="28"/>
          <w:lang w:val="lv-LV"/>
        </w:rPr>
        <w:t>tā ir vismaz 97</w:t>
      </w:r>
      <w:r w:rsidR="009C66E4" w:rsidRPr="004D1211">
        <w:rPr>
          <w:rFonts w:ascii="Times New Roman" w:hAnsi="Times New Roman" w:cs="Times New Roman"/>
          <w:sz w:val="24"/>
          <w:szCs w:val="28"/>
          <w:lang w:val="lv-LV"/>
        </w:rPr>
        <w:t xml:space="preserve"> procentu</w:t>
      </w:r>
      <w:r w:rsidR="00B56441" w:rsidRPr="004D1211">
        <w:rPr>
          <w:rFonts w:ascii="Times New Roman" w:hAnsi="Times New Roman" w:cs="Times New Roman"/>
          <w:sz w:val="24"/>
          <w:szCs w:val="28"/>
          <w:lang w:val="lv-LV"/>
        </w:rPr>
        <w:t xml:space="preserve"> apmērā no </w:t>
      </w:r>
      <w:r w:rsidR="00700392" w:rsidRPr="004D1211">
        <w:rPr>
          <w:rFonts w:ascii="Times New Roman" w:hAnsi="Times New Roman" w:cs="Times New Roman"/>
          <w:sz w:val="24"/>
          <w:szCs w:val="28"/>
          <w:lang w:val="lv-LV"/>
        </w:rPr>
        <w:t xml:space="preserve">šo noteikumu </w:t>
      </w:r>
      <w:r w:rsidR="00B56441" w:rsidRPr="004D1211">
        <w:rPr>
          <w:rFonts w:ascii="Times New Roman" w:hAnsi="Times New Roman" w:cs="Times New Roman"/>
          <w:sz w:val="24"/>
          <w:szCs w:val="28"/>
          <w:lang w:val="lv-LV"/>
        </w:rPr>
        <w:t>pielikumā noteiktās projektam piemērojamās iznākuma vērtības apmēra.</w:t>
      </w:r>
    </w:p>
    <w:p w14:paraId="65D48B89" w14:textId="3293B52D" w:rsidR="00F072A9" w:rsidRPr="004A6FF1" w:rsidRDefault="00A41889"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 xml:space="preserve">28. </w:t>
      </w:r>
      <w:r w:rsidR="00F072A9" w:rsidRPr="004A6FF1">
        <w:rPr>
          <w:rFonts w:ascii="Times New Roman" w:hAnsi="Times New Roman" w:cs="Times New Roman"/>
          <w:sz w:val="24"/>
          <w:szCs w:val="28"/>
          <w:lang w:val="lv-LV"/>
        </w:rPr>
        <w:t>Atbalstāma ir vides prasību integrācija preču, pakalpojumu un būvdarbu iepirkumos (zaļais publiskais iepirkums).</w:t>
      </w:r>
    </w:p>
    <w:p w14:paraId="25FA03AD" w14:textId="7692B2AB" w:rsidR="00F072A9" w:rsidRPr="004A6FF1" w:rsidRDefault="00F072A9"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lastRenderedPageBreak/>
        <w:t>2</w:t>
      </w:r>
      <w:r w:rsidR="001A6B78" w:rsidRPr="004A6FF1">
        <w:rPr>
          <w:rFonts w:ascii="Times New Roman" w:hAnsi="Times New Roman" w:cs="Times New Roman"/>
          <w:sz w:val="24"/>
          <w:szCs w:val="28"/>
          <w:lang w:val="lv-LV"/>
        </w:rPr>
        <w:t>9</w:t>
      </w:r>
      <w:r w:rsidRPr="004A6FF1">
        <w:rPr>
          <w:rFonts w:ascii="Times New Roman" w:hAnsi="Times New Roman" w:cs="Times New Roman"/>
          <w:sz w:val="24"/>
          <w:szCs w:val="28"/>
          <w:lang w:val="lv-LV"/>
        </w:rPr>
        <w:t>. Pārbūvējamā un atjaunojamā infrastruktūra, kur plānots veikt ieguldījumus, ir projekta iesniedzēja īpašumā.</w:t>
      </w:r>
    </w:p>
    <w:p w14:paraId="036BD5D3" w14:textId="607F755C"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30</w:t>
      </w:r>
      <w:r w:rsidR="00F072A9" w:rsidRPr="004A6FF1">
        <w:rPr>
          <w:rFonts w:ascii="Times New Roman" w:hAnsi="Times New Roman" w:cs="Times New Roman"/>
          <w:sz w:val="24"/>
          <w:szCs w:val="28"/>
          <w:lang w:val="lv-LV"/>
        </w:rPr>
        <w:t>. Sadarbības iestādei ir tiesības vienpusēji atkāpties no vienošanās jebkurā no šādiem gadījumiem:</w:t>
      </w:r>
    </w:p>
    <w:p w14:paraId="5AF6A830" w14:textId="546DB695" w:rsidR="00F072A9" w:rsidRPr="004A6FF1" w:rsidRDefault="001A6B78" w:rsidP="00F072A9">
      <w:pPr>
        <w:spacing w:after="120" w:line="240" w:lineRule="auto"/>
        <w:ind w:left="709" w:firstLine="11"/>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30</w:t>
      </w:r>
      <w:r w:rsidR="00F072A9" w:rsidRPr="004A6FF1">
        <w:rPr>
          <w:rFonts w:ascii="Times New Roman" w:hAnsi="Times New Roman" w:cs="Times New Roman"/>
          <w:sz w:val="24"/>
          <w:szCs w:val="28"/>
          <w:lang w:val="lv-LV"/>
        </w:rPr>
        <w:t xml:space="preserve">.1. finansējuma saņēmējs būtiski nepilda vienošanās nosacījumus, tai skaitā projekta īstenošana nenotiek atbilstoši projektā noteiktajam laika grafikam vai ir iestājušies citi apstākļi, kas būtiski ietekmē vai var ietekmēt atlases kārtas mērķi, </w:t>
      </w:r>
      <w:r w:rsidR="00893B6B" w:rsidRPr="004A6FF1">
        <w:rPr>
          <w:rFonts w:ascii="Times New Roman" w:hAnsi="Times New Roman" w:cs="Times New Roman"/>
          <w:sz w:val="24"/>
          <w:szCs w:val="28"/>
          <w:lang w:val="lv-LV"/>
        </w:rPr>
        <w:t>uzraudzības</w:t>
      </w:r>
      <w:r w:rsidR="00F072A9" w:rsidRPr="004A6FF1">
        <w:rPr>
          <w:rFonts w:ascii="Times New Roman" w:hAnsi="Times New Roman" w:cs="Times New Roman"/>
          <w:sz w:val="24"/>
          <w:szCs w:val="28"/>
          <w:lang w:val="lv-LV"/>
        </w:rPr>
        <w:t xml:space="preserve"> rādītāju sasniegšanu;</w:t>
      </w:r>
    </w:p>
    <w:p w14:paraId="439F1D8B" w14:textId="74DD3A23" w:rsidR="00F072A9" w:rsidRPr="004A6FF1" w:rsidRDefault="001A6B78"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30</w:t>
      </w:r>
      <w:r w:rsidR="00F072A9" w:rsidRPr="004A6FF1">
        <w:rPr>
          <w:rFonts w:ascii="Times New Roman" w:hAnsi="Times New Roman" w:cs="Times New Roman"/>
          <w:sz w:val="24"/>
          <w:szCs w:val="28"/>
          <w:lang w:val="lv-LV"/>
        </w:rPr>
        <w:t>.2. citos gadījumos atbilstoši vienošanās nosacījumiem.</w:t>
      </w:r>
    </w:p>
    <w:p w14:paraId="744BB7B0" w14:textId="02A66976" w:rsidR="002F263A" w:rsidRPr="004A6FF1" w:rsidRDefault="001A6B78" w:rsidP="00F072A9">
      <w:pPr>
        <w:spacing w:after="120" w:line="240" w:lineRule="auto"/>
        <w:ind w:firstLine="709"/>
        <w:jc w:val="both"/>
        <w:outlineLvl w:val="0"/>
        <w:rPr>
          <w:rFonts w:ascii="Times New Roman" w:hAnsi="Times New Roman" w:cs="Times New Roman"/>
          <w:sz w:val="24"/>
          <w:szCs w:val="28"/>
          <w:lang w:val="lv-LV"/>
        </w:rPr>
      </w:pPr>
      <w:r w:rsidRPr="004A6FF1">
        <w:rPr>
          <w:rFonts w:ascii="Times New Roman" w:hAnsi="Times New Roman" w:cs="Times New Roman"/>
          <w:sz w:val="24"/>
          <w:szCs w:val="28"/>
          <w:lang w:val="lv-LV"/>
        </w:rPr>
        <w:t>31</w:t>
      </w:r>
      <w:r w:rsidR="00F072A9" w:rsidRPr="004A6FF1">
        <w:rPr>
          <w:rFonts w:ascii="Times New Roman" w:hAnsi="Times New Roman" w:cs="Times New Roman"/>
          <w:sz w:val="24"/>
          <w:szCs w:val="28"/>
          <w:lang w:val="lv-LV"/>
        </w:rPr>
        <w:t xml:space="preserve">. </w:t>
      </w:r>
      <w:r w:rsidR="009B5DB7" w:rsidRPr="004A6FF1">
        <w:rPr>
          <w:rFonts w:ascii="Times New Roman" w:hAnsi="Times New Roman" w:cs="Times New Roman"/>
          <w:sz w:val="24"/>
          <w:szCs w:val="28"/>
          <w:shd w:val="clear" w:color="auto" w:fill="FFFFFF"/>
          <w:lang w:val="lv-LV"/>
        </w:rPr>
        <w:t xml:space="preserve">Sadarbības iestāde, ja tai ir pieejami valsts budžeta līdzekļi, pamatojoties uz finansējuma saņēmēja rakstisku avansa pieprasījumu, nodrošina finansējuma saņēmējam </w:t>
      </w:r>
      <w:r w:rsidR="006728C0">
        <w:rPr>
          <w:rFonts w:ascii="Times New Roman" w:hAnsi="Times New Roman" w:cs="Times New Roman"/>
          <w:sz w:val="24"/>
          <w:szCs w:val="28"/>
          <w:shd w:val="clear" w:color="auto" w:fill="FFFFFF"/>
          <w:lang w:val="lv-LV"/>
        </w:rPr>
        <w:t xml:space="preserve">vienreizēju </w:t>
      </w:r>
      <w:r w:rsidR="009B5DB7" w:rsidRPr="004A6FF1">
        <w:rPr>
          <w:rFonts w:ascii="Times New Roman" w:hAnsi="Times New Roman" w:cs="Times New Roman"/>
          <w:sz w:val="24"/>
          <w:szCs w:val="28"/>
          <w:shd w:val="clear" w:color="auto" w:fill="FFFFFF"/>
          <w:lang w:val="lv-LV"/>
        </w:rPr>
        <w:t>avansa maksājumu, nepārsniedzot 30 procentus no projektam piešķirtā Eiropas Reģionālās attīstības fonda finansējuma.</w:t>
      </w:r>
      <w:r w:rsidR="002F263A" w:rsidRPr="004A6FF1">
        <w:rPr>
          <w:rFonts w:ascii="Times New Roman" w:hAnsi="Times New Roman" w:cs="Times New Roman"/>
          <w:bCs/>
          <w:sz w:val="24"/>
          <w:szCs w:val="28"/>
          <w:lang w:val="lv-LV"/>
        </w:rPr>
        <w:t xml:space="preserve"> </w:t>
      </w:r>
    </w:p>
    <w:p w14:paraId="4A3D2ABF" w14:textId="27A26400" w:rsidR="00F072A9" w:rsidRPr="004A6FF1" w:rsidRDefault="002F263A" w:rsidP="00F072A9">
      <w:pPr>
        <w:spacing w:after="120" w:line="240" w:lineRule="auto"/>
        <w:ind w:firstLine="709"/>
        <w:jc w:val="both"/>
        <w:outlineLvl w:val="0"/>
        <w:rPr>
          <w:rFonts w:ascii="Times New Roman" w:hAnsi="Times New Roman" w:cs="Times New Roman"/>
          <w:sz w:val="24"/>
          <w:szCs w:val="28"/>
          <w:lang w:val="lv-LV"/>
        </w:rPr>
      </w:pPr>
      <w:r w:rsidRPr="004A6FF1">
        <w:rPr>
          <w:rFonts w:ascii="Times New Roman" w:hAnsi="Times New Roman"/>
          <w:bCs/>
          <w:sz w:val="24"/>
          <w:szCs w:val="28"/>
          <w:lang w:val="lv-LV"/>
        </w:rPr>
        <w:t>3</w:t>
      </w:r>
      <w:r w:rsidR="001A6B78" w:rsidRPr="004A6FF1">
        <w:rPr>
          <w:rFonts w:ascii="Times New Roman" w:hAnsi="Times New Roman"/>
          <w:bCs/>
          <w:sz w:val="24"/>
          <w:szCs w:val="28"/>
          <w:lang w:val="lv-LV"/>
        </w:rPr>
        <w:t>2</w:t>
      </w:r>
      <w:r w:rsidRPr="004A6FF1">
        <w:rPr>
          <w:rFonts w:ascii="Times New Roman" w:hAnsi="Times New Roman"/>
          <w:bCs/>
          <w:sz w:val="24"/>
          <w:szCs w:val="28"/>
          <w:lang w:val="lv-LV"/>
        </w:rPr>
        <w:t xml:space="preserve">. </w:t>
      </w:r>
      <w:r w:rsidR="00F072A9" w:rsidRPr="004A6FF1">
        <w:rPr>
          <w:rFonts w:ascii="Times New Roman" w:hAnsi="Times New Roman"/>
          <w:bCs/>
          <w:sz w:val="24"/>
          <w:szCs w:val="28"/>
          <w:lang w:val="lv-LV"/>
        </w:rPr>
        <w:t xml:space="preserve">Maksimālais specifiskā atbalsta iesniegtā projekta īstenošanas ilgums nedrīkst pārsniegt </w:t>
      </w:r>
      <w:proofErr w:type="gramStart"/>
      <w:r w:rsidR="00F072A9" w:rsidRPr="004A6FF1">
        <w:rPr>
          <w:rFonts w:ascii="Times New Roman" w:hAnsi="Times New Roman"/>
          <w:bCs/>
          <w:sz w:val="24"/>
          <w:szCs w:val="28"/>
          <w:lang w:val="lv-LV"/>
        </w:rPr>
        <w:t>2022.gada</w:t>
      </w:r>
      <w:proofErr w:type="gramEnd"/>
      <w:r w:rsidR="00F072A9" w:rsidRPr="004A6FF1">
        <w:rPr>
          <w:rFonts w:ascii="Times New Roman" w:hAnsi="Times New Roman"/>
          <w:bCs/>
          <w:sz w:val="24"/>
          <w:szCs w:val="28"/>
          <w:lang w:val="lv-LV"/>
        </w:rPr>
        <w:t xml:space="preserve"> 31.decembri.</w:t>
      </w:r>
    </w:p>
    <w:p w14:paraId="279DC5A5" w14:textId="7503870B" w:rsidR="00F072A9" w:rsidRPr="004A6FF1" w:rsidRDefault="00F072A9" w:rsidP="00F072A9">
      <w:pPr>
        <w:spacing w:after="120" w:line="240" w:lineRule="auto"/>
        <w:ind w:firstLine="720"/>
        <w:jc w:val="both"/>
        <w:rPr>
          <w:rFonts w:ascii="Times New Roman" w:hAnsi="Times New Roman" w:cs="Times New Roman"/>
          <w:sz w:val="24"/>
          <w:szCs w:val="28"/>
          <w:lang w:val="lv-LV"/>
        </w:rPr>
      </w:pPr>
      <w:r w:rsidRPr="004A6FF1">
        <w:rPr>
          <w:rFonts w:ascii="Times New Roman" w:hAnsi="Times New Roman" w:cs="Times New Roman"/>
          <w:sz w:val="24"/>
          <w:szCs w:val="28"/>
          <w:lang w:val="lv-LV"/>
        </w:rPr>
        <w:t>3</w:t>
      </w:r>
      <w:r w:rsidR="001A6B78" w:rsidRPr="004A6FF1">
        <w:rPr>
          <w:rFonts w:ascii="Times New Roman" w:hAnsi="Times New Roman" w:cs="Times New Roman"/>
          <w:sz w:val="24"/>
          <w:szCs w:val="28"/>
          <w:lang w:val="lv-LV"/>
        </w:rPr>
        <w:t>3</w:t>
      </w:r>
      <w:r w:rsidRPr="004A6FF1">
        <w:rPr>
          <w:rFonts w:ascii="Times New Roman" w:hAnsi="Times New Roman" w:cs="Times New Roman"/>
          <w:sz w:val="24"/>
          <w:szCs w:val="28"/>
          <w:lang w:val="lv-LV"/>
        </w:rPr>
        <w:t>. Projekta īstenošanas vieta ir Latvijas Republika.</w:t>
      </w:r>
    </w:p>
    <w:p w14:paraId="6AB3FFC3" w14:textId="77777777" w:rsidR="00F072A9" w:rsidRPr="004A6FF1" w:rsidRDefault="00F072A9" w:rsidP="00F072A9">
      <w:pPr>
        <w:spacing w:before="120" w:after="0" w:line="240" w:lineRule="auto"/>
        <w:ind w:firstLine="720"/>
        <w:jc w:val="both"/>
        <w:rPr>
          <w:rFonts w:ascii="Times New Roman" w:hAnsi="Times New Roman" w:cs="Times New Roman"/>
          <w:sz w:val="24"/>
          <w:szCs w:val="28"/>
          <w:lang w:val="lv-LV"/>
        </w:rPr>
      </w:pPr>
    </w:p>
    <w:p w14:paraId="1667DE38" w14:textId="6AAA6ECF" w:rsidR="00F072A9" w:rsidRPr="004A6FF1" w:rsidRDefault="00F072A9" w:rsidP="00F072A9">
      <w:pPr>
        <w:spacing w:after="120" w:line="240" w:lineRule="auto"/>
        <w:jc w:val="both"/>
        <w:rPr>
          <w:rFonts w:ascii="Times New Roman" w:hAnsi="Times New Roman"/>
          <w:sz w:val="24"/>
          <w:szCs w:val="28"/>
          <w:lang w:val="lv-LV"/>
        </w:rPr>
      </w:pPr>
      <w:r w:rsidRPr="004A6FF1">
        <w:rPr>
          <w:rFonts w:ascii="Times New Roman" w:hAnsi="Times New Roman"/>
          <w:sz w:val="24"/>
          <w:szCs w:val="28"/>
          <w:lang w:val="lv-LV"/>
        </w:rPr>
        <w:t>Ministru prezidents</w:t>
      </w:r>
      <w:r w:rsidRPr="004A6FF1">
        <w:rPr>
          <w:rFonts w:ascii="Times New Roman" w:hAnsi="Times New Roman"/>
          <w:sz w:val="24"/>
          <w:szCs w:val="28"/>
          <w:lang w:val="lv-LV"/>
        </w:rPr>
        <w:tab/>
      </w:r>
      <w:r w:rsidRPr="004A6FF1">
        <w:rPr>
          <w:rFonts w:ascii="Times New Roman" w:hAnsi="Times New Roman"/>
          <w:sz w:val="24"/>
          <w:szCs w:val="28"/>
          <w:lang w:val="lv-LV"/>
        </w:rPr>
        <w:tab/>
      </w:r>
      <w:r w:rsidRPr="004A6FF1">
        <w:rPr>
          <w:rFonts w:ascii="Times New Roman" w:hAnsi="Times New Roman"/>
          <w:sz w:val="24"/>
          <w:szCs w:val="28"/>
          <w:lang w:val="lv-LV"/>
        </w:rPr>
        <w:tab/>
      </w:r>
      <w:r w:rsidRPr="004A6FF1">
        <w:rPr>
          <w:rFonts w:ascii="Times New Roman" w:hAnsi="Times New Roman"/>
          <w:sz w:val="24"/>
          <w:szCs w:val="28"/>
          <w:lang w:val="lv-LV"/>
        </w:rPr>
        <w:tab/>
        <w:t xml:space="preserve"> </w:t>
      </w:r>
      <w:r w:rsidR="004A6FF1">
        <w:rPr>
          <w:rFonts w:ascii="Times New Roman" w:hAnsi="Times New Roman"/>
          <w:sz w:val="24"/>
          <w:szCs w:val="28"/>
          <w:lang w:val="lv-LV"/>
        </w:rPr>
        <w:tab/>
      </w:r>
      <w:proofErr w:type="gramStart"/>
      <w:r w:rsidRPr="004A6FF1">
        <w:rPr>
          <w:rFonts w:ascii="Times New Roman" w:hAnsi="Times New Roman"/>
          <w:sz w:val="24"/>
          <w:szCs w:val="28"/>
          <w:lang w:val="lv-LV"/>
        </w:rPr>
        <w:t xml:space="preserve">  </w:t>
      </w:r>
      <w:proofErr w:type="gramEnd"/>
      <w:r w:rsidRPr="004A6FF1">
        <w:rPr>
          <w:rFonts w:ascii="Times New Roman" w:hAnsi="Times New Roman"/>
          <w:sz w:val="24"/>
          <w:szCs w:val="28"/>
          <w:lang w:val="lv-LV"/>
        </w:rPr>
        <w:tab/>
      </w:r>
      <w:r w:rsidRPr="004A6FF1">
        <w:rPr>
          <w:rFonts w:ascii="Times New Roman" w:hAnsi="Times New Roman"/>
          <w:sz w:val="24"/>
          <w:szCs w:val="28"/>
          <w:lang w:val="lv-LV"/>
        </w:rPr>
        <w:tab/>
      </w:r>
      <w:r w:rsidR="004A6FF1">
        <w:rPr>
          <w:rFonts w:ascii="Times New Roman" w:hAnsi="Times New Roman"/>
          <w:sz w:val="24"/>
          <w:szCs w:val="28"/>
          <w:lang w:val="lv-LV"/>
        </w:rPr>
        <w:tab/>
      </w:r>
      <w:r w:rsidRPr="004A6FF1">
        <w:rPr>
          <w:rFonts w:ascii="Times New Roman" w:hAnsi="Times New Roman"/>
          <w:sz w:val="24"/>
          <w:szCs w:val="28"/>
          <w:lang w:val="lv-LV"/>
        </w:rPr>
        <w:t>M.Kučinskis</w:t>
      </w:r>
    </w:p>
    <w:p w14:paraId="29C4BFEB" w14:textId="77777777" w:rsidR="00F072A9" w:rsidRPr="004A6FF1" w:rsidRDefault="00F072A9" w:rsidP="00F072A9">
      <w:pPr>
        <w:spacing w:after="120" w:line="240" w:lineRule="auto"/>
        <w:jc w:val="both"/>
        <w:rPr>
          <w:rFonts w:ascii="Times New Roman" w:hAnsi="Times New Roman"/>
          <w:sz w:val="24"/>
          <w:szCs w:val="28"/>
          <w:lang w:val="lv-LV"/>
        </w:rPr>
      </w:pPr>
    </w:p>
    <w:p w14:paraId="7C036F56" w14:textId="2769F0C3" w:rsidR="00F072A9" w:rsidRPr="004A6FF1" w:rsidRDefault="00F072A9" w:rsidP="00F072A9">
      <w:pPr>
        <w:spacing w:after="120" w:line="240" w:lineRule="auto"/>
        <w:jc w:val="both"/>
        <w:rPr>
          <w:rFonts w:ascii="Times New Roman" w:hAnsi="Times New Roman"/>
          <w:sz w:val="24"/>
          <w:szCs w:val="28"/>
          <w:lang w:val="lv-LV"/>
        </w:rPr>
      </w:pPr>
      <w:r w:rsidRPr="004A6FF1">
        <w:rPr>
          <w:rFonts w:ascii="Times New Roman" w:hAnsi="Times New Roman"/>
          <w:sz w:val="24"/>
          <w:szCs w:val="28"/>
          <w:lang w:val="lv-LV"/>
        </w:rPr>
        <w:t>Vides aizsardzības un reģionālās attīstības ministrs</w:t>
      </w:r>
      <w:r w:rsidRPr="004A6FF1">
        <w:rPr>
          <w:rFonts w:ascii="Times New Roman" w:hAnsi="Times New Roman"/>
          <w:sz w:val="24"/>
          <w:szCs w:val="28"/>
          <w:lang w:val="lv-LV"/>
        </w:rPr>
        <w:tab/>
      </w:r>
      <w:r w:rsidRPr="004A6FF1">
        <w:rPr>
          <w:rFonts w:ascii="Times New Roman" w:hAnsi="Times New Roman"/>
          <w:sz w:val="24"/>
          <w:szCs w:val="28"/>
          <w:lang w:val="lv-LV"/>
        </w:rPr>
        <w:tab/>
      </w:r>
      <w:r w:rsidRPr="004A6FF1">
        <w:rPr>
          <w:rFonts w:ascii="Times New Roman" w:hAnsi="Times New Roman"/>
          <w:sz w:val="24"/>
          <w:szCs w:val="28"/>
          <w:lang w:val="lv-LV"/>
        </w:rPr>
        <w:tab/>
      </w:r>
      <w:r w:rsidR="004A6FF1">
        <w:rPr>
          <w:rFonts w:ascii="Times New Roman" w:hAnsi="Times New Roman"/>
          <w:sz w:val="24"/>
          <w:szCs w:val="28"/>
          <w:lang w:val="lv-LV"/>
        </w:rPr>
        <w:tab/>
      </w:r>
      <w:r w:rsidRPr="004A6FF1">
        <w:rPr>
          <w:rFonts w:ascii="Times New Roman" w:hAnsi="Times New Roman"/>
          <w:sz w:val="24"/>
          <w:szCs w:val="28"/>
          <w:lang w:val="lv-LV"/>
        </w:rPr>
        <w:t>K.Gerhards</w:t>
      </w:r>
      <w:r w:rsidRPr="004A6FF1">
        <w:rPr>
          <w:rFonts w:ascii="Times New Roman" w:hAnsi="Times New Roman"/>
          <w:sz w:val="24"/>
          <w:szCs w:val="28"/>
          <w:lang w:val="lv-LV"/>
        </w:rPr>
        <w:tab/>
      </w:r>
    </w:p>
    <w:p w14:paraId="2AD335B2" w14:textId="77777777" w:rsidR="00F072A9" w:rsidRPr="004A6FF1" w:rsidRDefault="00F072A9" w:rsidP="00F072A9">
      <w:pPr>
        <w:spacing w:after="120" w:line="240" w:lineRule="auto"/>
        <w:jc w:val="both"/>
        <w:rPr>
          <w:rFonts w:ascii="Times New Roman" w:hAnsi="Times New Roman"/>
          <w:sz w:val="24"/>
          <w:szCs w:val="28"/>
          <w:lang w:val="lv-LV"/>
        </w:rPr>
      </w:pPr>
    </w:p>
    <w:p w14:paraId="03BFC675" w14:textId="77777777" w:rsidR="00F072A9" w:rsidRPr="004A6FF1" w:rsidRDefault="00F072A9" w:rsidP="00F072A9">
      <w:pPr>
        <w:spacing w:after="0" w:line="240" w:lineRule="auto"/>
        <w:jc w:val="both"/>
        <w:rPr>
          <w:rFonts w:ascii="Times New Roman" w:hAnsi="Times New Roman"/>
          <w:sz w:val="24"/>
          <w:szCs w:val="28"/>
          <w:lang w:val="lv-LV"/>
        </w:rPr>
      </w:pPr>
      <w:r w:rsidRPr="004A6FF1">
        <w:rPr>
          <w:rFonts w:ascii="Times New Roman" w:hAnsi="Times New Roman"/>
          <w:sz w:val="24"/>
          <w:szCs w:val="28"/>
          <w:lang w:val="lv-LV"/>
        </w:rPr>
        <w:t>Iesniedzējs:</w:t>
      </w:r>
    </w:p>
    <w:p w14:paraId="6F2D3358" w14:textId="79FB3FB0" w:rsidR="00F072A9" w:rsidRPr="004A6FF1" w:rsidRDefault="0016422B" w:rsidP="00F072A9">
      <w:pPr>
        <w:spacing w:after="0" w:line="240" w:lineRule="auto"/>
        <w:jc w:val="both"/>
        <w:rPr>
          <w:rFonts w:ascii="Times New Roman" w:hAnsi="Times New Roman"/>
          <w:sz w:val="24"/>
          <w:szCs w:val="28"/>
          <w:lang w:val="lv-LV"/>
        </w:rPr>
      </w:pPr>
      <w:r>
        <w:rPr>
          <w:rFonts w:ascii="Times New Roman" w:hAnsi="Times New Roman"/>
          <w:sz w:val="24"/>
          <w:szCs w:val="28"/>
          <w:lang w:val="lv-LV"/>
        </w:rPr>
        <w:t>v</w:t>
      </w:r>
      <w:r w:rsidR="00F072A9" w:rsidRPr="004A6FF1">
        <w:rPr>
          <w:rFonts w:ascii="Times New Roman" w:hAnsi="Times New Roman"/>
          <w:sz w:val="24"/>
          <w:szCs w:val="28"/>
          <w:lang w:val="lv-LV"/>
        </w:rPr>
        <w:t>ides aizsardzības un reģionālās attīstības ministrs</w:t>
      </w:r>
      <w:r w:rsidR="00F072A9" w:rsidRPr="004A6FF1">
        <w:rPr>
          <w:rFonts w:ascii="Times New Roman" w:hAnsi="Times New Roman"/>
          <w:sz w:val="24"/>
          <w:szCs w:val="28"/>
          <w:lang w:val="lv-LV"/>
        </w:rPr>
        <w:tab/>
      </w:r>
      <w:r w:rsidR="00F072A9" w:rsidRPr="004A6FF1">
        <w:rPr>
          <w:rFonts w:ascii="Times New Roman" w:hAnsi="Times New Roman"/>
          <w:sz w:val="24"/>
          <w:szCs w:val="28"/>
          <w:lang w:val="lv-LV"/>
        </w:rPr>
        <w:tab/>
      </w:r>
      <w:r w:rsidR="00F072A9" w:rsidRPr="004A6FF1">
        <w:rPr>
          <w:rFonts w:ascii="Times New Roman" w:hAnsi="Times New Roman"/>
          <w:sz w:val="24"/>
          <w:szCs w:val="28"/>
          <w:lang w:val="lv-LV"/>
        </w:rPr>
        <w:tab/>
      </w:r>
      <w:r w:rsidR="004A6FF1">
        <w:rPr>
          <w:rFonts w:ascii="Times New Roman" w:hAnsi="Times New Roman"/>
          <w:sz w:val="24"/>
          <w:szCs w:val="28"/>
          <w:lang w:val="lv-LV"/>
        </w:rPr>
        <w:tab/>
      </w:r>
      <w:r w:rsidR="00F072A9" w:rsidRPr="004A6FF1">
        <w:rPr>
          <w:rFonts w:ascii="Times New Roman" w:hAnsi="Times New Roman"/>
          <w:sz w:val="24"/>
          <w:szCs w:val="28"/>
          <w:lang w:val="lv-LV"/>
        </w:rPr>
        <w:t>K.Gerhards</w:t>
      </w:r>
    </w:p>
    <w:p w14:paraId="3417A3B1" w14:textId="77777777" w:rsidR="00F072A9" w:rsidRPr="004A6FF1" w:rsidRDefault="00F072A9" w:rsidP="00F072A9">
      <w:pPr>
        <w:spacing w:after="0" w:line="240" w:lineRule="auto"/>
        <w:jc w:val="both"/>
        <w:rPr>
          <w:rFonts w:ascii="Times New Roman" w:hAnsi="Times New Roman"/>
          <w:sz w:val="24"/>
          <w:szCs w:val="28"/>
          <w:lang w:val="lv-LV"/>
        </w:rPr>
      </w:pPr>
    </w:p>
    <w:p w14:paraId="09EF865C" w14:textId="77777777" w:rsidR="00F072A9" w:rsidRPr="004A6FF1" w:rsidRDefault="00F072A9" w:rsidP="00F072A9">
      <w:pPr>
        <w:spacing w:after="0" w:line="240" w:lineRule="auto"/>
        <w:jc w:val="both"/>
        <w:rPr>
          <w:rFonts w:ascii="Times New Roman" w:hAnsi="Times New Roman"/>
          <w:sz w:val="24"/>
          <w:szCs w:val="28"/>
          <w:lang w:val="lv-LV"/>
        </w:rPr>
      </w:pPr>
      <w:r w:rsidRPr="004A6FF1">
        <w:rPr>
          <w:rFonts w:ascii="Times New Roman" w:hAnsi="Times New Roman"/>
          <w:sz w:val="24"/>
          <w:szCs w:val="28"/>
          <w:lang w:val="lv-LV"/>
        </w:rPr>
        <w:t xml:space="preserve">Vīza: </w:t>
      </w:r>
    </w:p>
    <w:p w14:paraId="45022EB8" w14:textId="36C72CAA" w:rsidR="00F072A9" w:rsidRPr="004A6FF1" w:rsidRDefault="0016422B" w:rsidP="00F072A9">
      <w:pPr>
        <w:spacing w:after="0" w:line="240" w:lineRule="auto"/>
        <w:jc w:val="both"/>
        <w:rPr>
          <w:rFonts w:ascii="Times New Roman" w:hAnsi="Times New Roman"/>
          <w:sz w:val="24"/>
          <w:szCs w:val="28"/>
          <w:lang w:val="lv-LV"/>
        </w:rPr>
      </w:pPr>
      <w:r>
        <w:rPr>
          <w:rFonts w:ascii="Times New Roman" w:hAnsi="Times New Roman"/>
          <w:sz w:val="24"/>
          <w:szCs w:val="28"/>
          <w:lang w:val="lv-LV"/>
        </w:rPr>
        <w:t>v</w:t>
      </w:r>
      <w:r w:rsidR="00F072A9" w:rsidRPr="004A6FF1">
        <w:rPr>
          <w:rFonts w:ascii="Times New Roman" w:hAnsi="Times New Roman"/>
          <w:sz w:val="24"/>
          <w:szCs w:val="28"/>
          <w:lang w:val="lv-LV"/>
        </w:rPr>
        <w:t xml:space="preserve">ides aizsardzības un reģionālās attīstības ministrijas </w:t>
      </w:r>
    </w:p>
    <w:p w14:paraId="7FC724A1" w14:textId="70703F45" w:rsidR="00F072A9" w:rsidRPr="004A6FF1" w:rsidRDefault="004A6FF1" w:rsidP="00F072A9">
      <w:pPr>
        <w:spacing w:after="0" w:line="240" w:lineRule="auto"/>
        <w:jc w:val="both"/>
        <w:rPr>
          <w:rFonts w:ascii="Times New Roman" w:hAnsi="Times New Roman"/>
          <w:sz w:val="24"/>
          <w:szCs w:val="28"/>
          <w:lang w:val="lv-LV"/>
        </w:rPr>
      </w:pPr>
      <w:r>
        <w:rPr>
          <w:rFonts w:ascii="Times New Roman" w:hAnsi="Times New Roman"/>
          <w:sz w:val="24"/>
          <w:szCs w:val="28"/>
          <w:lang w:val="lv-LV"/>
        </w:rPr>
        <w:t>valsts sekretārs</w:t>
      </w:r>
      <w:r>
        <w:rPr>
          <w:rFonts w:ascii="Times New Roman" w:hAnsi="Times New Roman"/>
          <w:sz w:val="24"/>
          <w:szCs w:val="28"/>
          <w:lang w:val="lv-LV"/>
        </w:rPr>
        <w:tab/>
        <w:t xml:space="preserve"> </w:t>
      </w:r>
      <w:r>
        <w:rPr>
          <w:rFonts w:ascii="Times New Roman" w:hAnsi="Times New Roman"/>
          <w:sz w:val="24"/>
          <w:szCs w:val="28"/>
          <w:lang w:val="lv-LV"/>
        </w:rPr>
        <w:tab/>
      </w:r>
      <w:r>
        <w:rPr>
          <w:rFonts w:ascii="Times New Roman" w:hAnsi="Times New Roman"/>
          <w:sz w:val="24"/>
          <w:szCs w:val="28"/>
          <w:lang w:val="lv-LV"/>
        </w:rPr>
        <w:tab/>
      </w:r>
      <w:r>
        <w:rPr>
          <w:rFonts w:ascii="Times New Roman" w:hAnsi="Times New Roman"/>
          <w:sz w:val="24"/>
          <w:szCs w:val="28"/>
          <w:lang w:val="lv-LV"/>
        </w:rPr>
        <w:tab/>
      </w:r>
      <w:r>
        <w:rPr>
          <w:rFonts w:ascii="Times New Roman" w:hAnsi="Times New Roman"/>
          <w:sz w:val="24"/>
          <w:szCs w:val="28"/>
          <w:lang w:val="lv-LV"/>
        </w:rPr>
        <w:tab/>
      </w:r>
      <w:r>
        <w:rPr>
          <w:rFonts w:ascii="Times New Roman" w:hAnsi="Times New Roman"/>
          <w:sz w:val="24"/>
          <w:szCs w:val="28"/>
          <w:lang w:val="lv-LV"/>
        </w:rPr>
        <w:tab/>
      </w:r>
      <w:r>
        <w:rPr>
          <w:rFonts w:ascii="Times New Roman" w:hAnsi="Times New Roman"/>
          <w:sz w:val="24"/>
          <w:szCs w:val="28"/>
          <w:lang w:val="lv-LV"/>
        </w:rPr>
        <w:tab/>
      </w:r>
      <w:r>
        <w:rPr>
          <w:rFonts w:ascii="Times New Roman" w:hAnsi="Times New Roman"/>
          <w:sz w:val="24"/>
          <w:szCs w:val="28"/>
          <w:lang w:val="lv-LV"/>
        </w:rPr>
        <w:tab/>
      </w:r>
      <w:r w:rsidR="00F072A9" w:rsidRPr="004A6FF1">
        <w:rPr>
          <w:rFonts w:ascii="Times New Roman" w:hAnsi="Times New Roman"/>
          <w:sz w:val="24"/>
          <w:szCs w:val="28"/>
          <w:lang w:val="lv-LV"/>
        </w:rPr>
        <w:t>R.Muciņš</w:t>
      </w:r>
    </w:p>
    <w:p w14:paraId="15D521E3" w14:textId="77777777" w:rsidR="00F072A9" w:rsidRPr="004A6FF1" w:rsidRDefault="00F072A9" w:rsidP="00F072A9">
      <w:pPr>
        <w:spacing w:after="120" w:line="240" w:lineRule="auto"/>
        <w:jc w:val="both"/>
        <w:rPr>
          <w:rFonts w:ascii="Times New Roman" w:hAnsi="Times New Roman"/>
          <w:sz w:val="18"/>
          <w:szCs w:val="20"/>
          <w:lang w:val="lv-LV"/>
        </w:rPr>
      </w:pPr>
    </w:p>
    <w:p w14:paraId="2C81BC6F" w14:textId="77777777" w:rsidR="00F072A9" w:rsidRPr="004A6FF1" w:rsidRDefault="00F072A9" w:rsidP="00F072A9">
      <w:pPr>
        <w:spacing w:after="120" w:line="240" w:lineRule="auto"/>
        <w:jc w:val="both"/>
        <w:rPr>
          <w:rFonts w:ascii="Times New Roman" w:hAnsi="Times New Roman"/>
          <w:sz w:val="18"/>
          <w:szCs w:val="20"/>
          <w:lang w:val="lv-LV"/>
        </w:rPr>
      </w:pPr>
    </w:p>
    <w:p w14:paraId="0826C64B" w14:textId="2A4F0550" w:rsidR="00F072A9" w:rsidRPr="004A6FF1" w:rsidRDefault="003411FA" w:rsidP="00F072A9">
      <w:pPr>
        <w:tabs>
          <w:tab w:val="left" w:pos="7845"/>
        </w:tabs>
        <w:spacing w:after="0" w:line="240" w:lineRule="auto"/>
        <w:jc w:val="both"/>
        <w:rPr>
          <w:rFonts w:ascii="Times New Roman" w:hAnsi="Times New Roman"/>
          <w:sz w:val="18"/>
          <w:szCs w:val="20"/>
          <w:lang w:val="lv-LV"/>
        </w:rPr>
      </w:pPr>
      <w:r w:rsidRPr="004A6FF1">
        <w:rPr>
          <w:rFonts w:ascii="Times New Roman" w:hAnsi="Times New Roman"/>
          <w:sz w:val="18"/>
          <w:szCs w:val="20"/>
          <w:lang w:val="lv-LV"/>
        </w:rPr>
        <w:t>1</w:t>
      </w:r>
      <w:r w:rsidR="00C200AC" w:rsidRPr="004A6FF1">
        <w:rPr>
          <w:rFonts w:ascii="Times New Roman" w:hAnsi="Times New Roman"/>
          <w:sz w:val="18"/>
          <w:szCs w:val="20"/>
          <w:lang w:val="lv-LV"/>
        </w:rPr>
        <w:t>9</w:t>
      </w:r>
      <w:r w:rsidRPr="004A6FF1">
        <w:rPr>
          <w:rFonts w:ascii="Times New Roman" w:hAnsi="Times New Roman"/>
          <w:sz w:val="18"/>
          <w:szCs w:val="20"/>
          <w:lang w:val="lv-LV"/>
        </w:rPr>
        <w:t xml:space="preserve">.05.2016. </w:t>
      </w:r>
      <w:r w:rsidR="00C200AC" w:rsidRPr="004A6FF1">
        <w:rPr>
          <w:rFonts w:ascii="Times New Roman" w:hAnsi="Times New Roman"/>
          <w:sz w:val="18"/>
          <w:szCs w:val="20"/>
          <w:lang w:val="lv-LV"/>
        </w:rPr>
        <w:t>15:20</w:t>
      </w:r>
      <w:r w:rsidR="00F072A9" w:rsidRPr="004A6FF1">
        <w:rPr>
          <w:rFonts w:ascii="Times New Roman" w:hAnsi="Times New Roman"/>
          <w:sz w:val="18"/>
          <w:szCs w:val="20"/>
          <w:lang w:val="lv-LV"/>
        </w:rPr>
        <w:tab/>
      </w:r>
    </w:p>
    <w:p w14:paraId="5291E829" w14:textId="0634A0D1" w:rsidR="00F072A9" w:rsidRPr="004A6FF1" w:rsidRDefault="009C66E4" w:rsidP="00F072A9">
      <w:pPr>
        <w:spacing w:after="0" w:line="240" w:lineRule="auto"/>
        <w:jc w:val="both"/>
        <w:rPr>
          <w:rFonts w:ascii="Times New Roman" w:hAnsi="Times New Roman"/>
          <w:sz w:val="18"/>
          <w:szCs w:val="20"/>
          <w:lang w:val="lv-LV"/>
        </w:rPr>
      </w:pPr>
      <w:r w:rsidRPr="009C66E4">
        <w:rPr>
          <w:rFonts w:ascii="Times New Roman" w:hAnsi="Times New Roman"/>
          <w:sz w:val="18"/>
          <w:lang w:val="lv-LV"/>
        </w:rPr>
        <w:t>1564</w:t>
      </w:r>
    </w:p>
    <w:p w14:paraId="42846095" w14:textId="5C80FBC4" w:rsidR="00F072A9" w:rsidRPr="004A6FF1" w:rsidRDefault="003411FA" w:rsidP="00F072A9">
      <w:pPr>
        <w:spacing w:after="0" w:line="240" w:lineRule="auto"/>
        <w:jc w:val="both"/>
        <w:rPr>
          <w:rFonts w:ascii="Times New Roman" w:hAnsi="Times New Roman"/>
          <w:sz w:val="18"/>
          <w:szCs w:val="20"/>
          <w:lang w:val="lv-LV"/>
        </w:rPr>
      </w:pPr>
      <w:r w:rsidRPr="004A6FF1">
        <w:rPr>
          <w:rFonts w:ascii="Times New Roman" w:hAnsi="Times New Roman"/>
          <w:sz w:val="18"/>
          <w:szCs w:val="20"/>
          <w:lang w:val="lv-LV"/>
        </w:rPr>
        <w:t>Z.Krūkle, 67026713</w:t>
      </w:r>
    </w:p>
    <w:p w14:paraId="6B7A1F59" w14:textId="37EFD26A" w:rsidR="00F072A9" w:rsidRPr="004A6FF1" w:rsidRDefault="004D1211" w:rsidP="00F072A9">
      <w:pPr>
        <w:spacing w:after="0" w:line="240" w:lineRule="auto"/>
        <w:jc w:val="both"/>
        <w:rPr>
          <w:rFonts w:ascii="Times New Roman" w:hAnsi="Times New Roman"/>
          <w:sz w:val="18"/>
          <w:szCs w:val="20"/>
          <w:lang w:val="lv-LV"/>
        </w:rPr>
      </w:pPr>
      <w:hyperlink r:id="rId8" w:history="1">
        <w:r w:rsidR="003411FA" w:rsidRPr="004A6FF1">
          <w:rPr>
            <w:rStyle w:val="Hyperlink"/>
            <w:rFonts w:ascii="Times New Roman" w:hAnsi="Times New Roman"/>
            <w:sz w:val="18"/>
            <w:szCs w:val="20"/>
            <w:lang w:val="lv-LV"/>
          </w:rPr>
          <w:t>Zanda.Krukle@varam.gov.lv</w:t>
        </w:r>
      </w:hyperlink>
      <w:r w:rsidR="00F072A9" w:rsidRPr="004A6FF1">
        <w:rPr>
          <w:rFonts w:ascii="Times New Roman" w:hAnsi="Times New Roman"/>
          <w:sz w:val="18"/>
          <w:szCs w:val="20"/>
          <w:lang w:val="lv-LV"/>
        </w:rPr>
        <w:t xml:space="preserve"> </w:t>
      </w:r>
    </w:p>
    <w:p w14:paraId="471196C3" w14:textId="77777777" w:rsidR="00F072A9" w:rsidRPr="004A6FF1" w:rsidRDefault="00F072A9" w:rsidP="00F072A9">
      <w:pPr>
        <w:spacing w:before="120" w:after="0" w:line="240" w:lineRule="auto"/>
        <w:ind w:firstLine="720"/>
        <w:jc w:val="both"/>
        <w:rPr>
          <w:rFonts w:ascii="Times New Roman" w:hAnsi="Times New Roman" w:cs="Times New Roman"/>
          <w:sz w:val="24"/>
          <w:szCs w:val="28"/>
          <w:lang w:val="lv-LV"/>
        </w:rPr>
      </w:pPr>
    </w:p>
    <w:p w14:paraId="6AD2359E" w14:textId="77777777" w:rsidR="00340D63" w:rsidRPr="004A6FF1" w:rsidRDefault="00340D63" w:rsidP="00F072A9">
      <w:pPr>
        <w:spacing w:after="120" w:line="240" w:lineRule="auto"/>
        <w:jc w:val="center"/>
        <w:rPr>
          <w:rFonts w:ascii="Times New Roman" w:hAnsi="Times New Roman" w:cs="Times New Roman"/>
          <w:sz w:val="24"/>
          <w:szCs w:val="28"/>
          <w:lang w:val="lv-LV"/>
        </w:rPr>
      </w:pPr>
    </w:p>
    <w:sectPr w:rsidR="00340D63" w:rsidRPr="004A6FF1" w:rsidSect="006E4AE3">
      <w:headerReference w:type="default" r:id="rId9"/>
      <w:footerReference w:type="default" r:id="rId10"/>
      <w:footerReference w:type="first" r:id="rId11"/>
      <w:pgSz w:w="11906" w:h="16838"/>
      <w:pgMar w:top="1418" w:right="1134" w:bottom="1134" w:left="1701" w:header="709" w:footer="2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98530" w14:textId="77777777" w:rsidR="00FC2C44" w:rsidRDefault="00FC2C44" w:rsidP="00950846">
      <w:pPr>
        <w:spacing w:after="0" w:line="240" w:lineRule="auto"/>
      </w:pPr>
      <w:r>
        <w:separator/>
      </w:r>
    </w:p>
  </w:endnote>
  <w:endnote w:type="continuationSeparator" w:id="0">
    <w:p w14:paraId="7B62ECBB" w14:textId="77777777" w:rsidR="00FC2C44" w:rsidRDefault="00FC2C44" w:rsidP="0095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3ACC" w14:textId="07059338" w:rsidR="006E4AE3" w:rsidRPr="006E4AE3" w:rsidRDefault="00F124A9" w:rsidP="006E4AE3">
    <w:pPr>
      <w:tabs>
        <w:tab w:val="center" w:pos="4153"/>
        <w:tab w:val="right" w:pos="8306"/>
      </w:tabs>
      <w:spacing w:before="240"/>
      <w:jc w:val="both"/>
      <w:rPr>
        <w:rFonts w:ascii="Times New Roman" w:hAnsi="Times New Roman" w:cs="Times New Roman"/>
        <w:sz w:val="20"/>
        <w:szCs w:val="20"/>
        <w:lang w:val="lv-LV"/>
      </w:rPr>
    </w:pPr>
    <w:r>
      <w:rPr>
        <w:rFonts w:ascii="Times New Roman" w:hAnsi="Times New Roman" w:cs="Times New Roman"/>
        <w:sz w:val="20"/>
        <w:szCs w:val="20"/>
        <w:lang w:val="lv-LV"/>
      </w:rPr>
      <w:t>VARAMNot_19</w:t>
    </w:r>
    <w:r w:rsidR="006E4AE3" w:rsidRPr="006E4AE3">
      <w:rPr>
        <w:rFonts w:ascii="Times New Roman" w:hAnsi="Times New Roman" w:cs="Times New Roman"/>
        <w:sz w:val="20"/>
        <w:szCs w:val="20"/>
        <w:lang w:val="lv-LV"/>
      </w:rPr>
      <w:t>052016_SAM511; Ministru kabineta noteikumu projekts „Darbības programmas „Izaugsme un nodarbinātība” 5.1.1. specifiskā atbalsta mērķa "Novērst plūdu un krasta erozijas risku apdraudējumu pilsētu teritorijās" projektu iesniegumu otrās atlases kārtas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6EC4E" w14:textId="658E4221" w:rsidR="006E4AE3" w:rsidRPr="006E4AE3" w:rsidRDefault="006E4AE3" w:rsidP="006E4AE3">
    <w:pPr>
      <w:tabs>
        <w:tab w:val="center" w:pos="4153"/>
        <w:tab w:val="right" w:pos="8306"/>
      </w:tabs>
      <w:spacing w:before="240"/>
      <w:jc w:val="both"/>
      <w:rPr>
        <w:rFonts w:ascii="Times New Roman" w:hAnsi="Times New Roman" w:cs="Times New Roman"/>
        <w:sz w:val="20"/>
        <w:szCs w:val="20"/>
        <w:lang w:val="lv-LV"/>
      </w:rPr>
    </w:pPr>
    <w:r>
      <w:tab/>
    </w:r>
    <w:r w:rsidRPr="006E4AE3">
      <w:rPr>
        <w:rFonts w:ascii="Times New Roman" w:hAnsi="Times New Roman" w:cs="Times New Roman"/>
        <w:sz w:val="20"/>
        <w:szCs w:val="20"/>
        <w:lang w:val="lv-LV"/>
      </w:rPr>
      <w:t>VARAMNot_18052016_SAM511; Ministru kabineta noteikumu projekts „Darbības programmas „Izaugsme un nodarbinātība” 5.1.1. specifiskā atbalsta mērķa "Novērst plūdu un krasta erozijas risku apdraudējumu pilsētu teritorijās" projektu iesniegumu otrās atlases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E878" w14:textId="77777777" w:rsidR="00FC2C44" w:rsidRDefault="00FC2C44" w:rsidP="00950846">
      <w:pPr>
        <w:spacing w:after="0" w:line="240" w:lineRule="auto"/>
      </w:pPr>
      <w:r>
        <w:separator/>
      </w:r>
    </w:p>
  </w:footnote>
  <w:footnote w:type="continuationSeparator" w:id="0">
    <w:p w14:paraId="0B46299A" w14:textId="77777777" w:rsidR="00FC2C44" w:rsidRDefault="00FC2C44" w:rsidP="00950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546097"/>
      <w:docPartObj>
        <w:docPartGallery w:val="Page Numbers (Top of Page)"/>
        <w:docPartUnique/>
      </w:docPartObj>
    </w:sdtPr>
    <w:sdtEndPr>
      <w:rPr>
        <w:noProof/>
      </w:rPr>
    </w:sdtEndPr>
    <w:sdtContent>
      <w:p w14:paraId="73051536" w14:textId="77777777" w:rsidR="00950846" w:rsidRDefault="00950846">
        <w:pPr>
          <w:pStyle w:val="Header"/>
          <w:jc w:val="center"/>
        </w:pPr>
        <w:r>
          <w:fldChar w:fldCharType="begin"/>
        </w:r>
        <w:r>
          <w:instrText xml:space="preserve"> PAGE   \* MERGEFORMAT </w:instrText>
        </w:r>
        <w:r>
          <w:fldChar w:fldCharType="separate"/>
        </w:r>
        <w:r w:rsidR="004D1211">
          <w:rPr>
            <w:noProof/>
          </w:rPr>
          <w:t>5</w:t>
        </w:r>
        <w:r>
          <w:rPr>
            <w:noProof/>
          </w:rPr>
          <w:fldChar w:fldCharType="end"/>
        </w:r>
      </w:p>
    </w:sdtContent>
  </w:sdt>
  <w:p w14:paraId="250BA497" w14:textId="77777777" w:rsidR="00950846" w:rsidRPr="006E4AE3" w:rsidRDefault="00950846">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91145"/>
    <w:multiLevelType w:val="multilevel"/>
    <w:tmpl w:val="FED040AC"/>
    <w:lvl w:ilvl="0">
      <w:start w:val="1"/>
      <w:numFmt w:val="decimal"/>
      <w:lvlText w:val="%1."/>
      <w:lvlJc w:val="left"/>
      <w:pPr>
        <w:ind w:left="1495"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7305FC"/>
    <w:multiLevelType w:val="hybridMultilevel"/>
    <w:tmpl w:val="E348E3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83"/>
    <w:rsid w:val="00031B39"/>
    <w:rsid w:val="0003315A"/>
    <w:rsid w:val="00033F17"/>
    <w:rsid w:val="00076904"/>
    <w:rsid w:val="00091719"/>
    <w:rsid w:val="00092AFF"/>
    <w:rsid w:val="000A01F0"/>
    <w:rsid w:val="00117637"/>
    <w:rsid w:val="00131E83"/>
    <w:rsid w:val="001417D0"/>
    <w:rsid w:val="00147F73"/>
    <w:rsid w:val="00154D7D"/>
    <w:rsid w:val="0016422B"/>
    <w:rsid w:val="00167AA3"/>
    <w:rsid w:val="00172867"/>
    <w:rsid w:val="00192526"/>
    <w:rsid w:val="001A11A0"/>
    <w:rsid w:val="001A6B78"/>
    <w:rsid w:val="001D1255"/>
    <w:rsid w:val="0020530A"/>
    <w:rsid w:val="00253652"/>
    <w:rsid w:val="002710E3"/>
    <w:rsid w:val="0029154F"/>
    <w:rsid w:val="002E7023"/>
    <w:rsid w:val="002F263A"/>
    <w:rsid w:val="002F432E"/>
    <w:rsid w:val="002F4799"/>
    <w:rsid w:val="00340D63"/>
    <w:rsid w:val="003411FA"/>
    <w:rsid w:val="00390B47"/>
    <w:rsid w:val="003C0155"/>
    <w:rsid w:val="003C23AA"/>
    <w:rsid w:val="004A6FF1"/>
    <w:rsid w:val="004C07A8"/>
    <w:rsid w:val="004C7624"/>
    <w:rsid w:val="004D1211"/>
    <w:rsid w:val="005109F5"/>
    <w:rsid w:val="005A4D87"/>
    <w:rsid w:val="005F3517"/>
    <w:rsid w:val="0066467B"/>
    <w:rsid w:val="006728C0"/>
    <w:rsid w:val="006D02C6"/>
    <w:rsid w:val="006E4AE3"/>
    <w:rsid w:val="00700392"/>
    <w:rsid w:val="00714E98"/>
    <w:rsid w:val="00736085"/>
    <w:rsid w:val="007450EC"/>
    <w:rsid w:val="00777A6A"/>
    <w:rsid w:val="007A6671"/>
    <w:rsid w:val="007D6764"/>
    <w:rsid w:val="00817005"/>
    <w:rsid w:val="008252D5"/>
    <w:rsid w:val="00832C58"/>
    <w:rsid w:val="00866D90"/>
    <w:rsid w:val="00893B6B"/>
    <w:rsid w:val="008C3FBD"/>
    <w:rsid w:val="008E3284"/>
    <w:rsid w:val="008F48EB"/>
    <w:rsid w:val="0092165E"/>
    <w:rsid w:val="00944839"/>
    <w:rsid w:val="00950846"/>
    <w:rsid w:val="00976D8B"/>
    <w:rsid w:val="00985735"/>
    <w:rsid w:val="0099081A"/>
    <w:rsid w:val="009938BB"/>
    <w:rsid w:val="009B5DB7"/>
    <w:rsid w:val="009C66E4"/>
    <w:rsid w:val="00A2085A"/>
    <w:rsid w:val="00A2636C"/>
    <w:rsid w:val="00A41889"/>
    <w:rsid w:val="00A5639A"/>
    <w:rsid w:val="00A60B61"/>
    <w:rsid w:val="00A64DE3"/>
    <w:rsid w:val="00AF699B"/>
    <w:rsid w:val="00B36114"/>
    <w:rsid w:val="00B56441"/>
    <w:rsid w:val="00B861ED"/>
    <w:rsid w:val="00BC4249"/>
    <w:rsid w:val="00C200AC"/>
    <w:rsid w:val="00C202F3"/>
    <w:rsid w:val="00C503D0"/>
    <w:rsid w:val="00C81A61"/>
    <w:rsid w:val="00C915C5"/>
    <w:rsid w:val="00D15413"/>
    <w:rsid w:val="00D303A7"/>
    <w:rsid w:val="00D319F2"/>
    <w:rsid w:val="00D5163B"/>
    <w:rsid w:val="00D673FA"/>
    <w:rsid w:val="00D772BC"/>
    <w:rsid w:val="00DC1180"/>
    <w:rsid w:val="00DD5F2F"/>
    <w:rsid w:val="00DE6E7F"/>
    <w:rsid w:val="00E0717B"/>
    <w:rsid w:val="00E12D14"/>
    <w:rsid w:val="00E25A74"/>
    <w:rsid w:val="00E71972"/>
    <w:rsid w:val="00ED2713"/>
    <w:rsid w:val="00F072A9"/>
    <w:rsid w:val="00F124A9"/>
    <w:rsid w:val="00F23CA4"/>
    <w:rsid w:val="00F445D7"/>
    <w:rsid w:val="00F90368"/>
    <w:rsid w:val="00FB05FC"/>
    <w:rsid w:val="00FC2C44"/>
    <w:rsid w:val="00FC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BDAB7"/>
  <w15:chartTrackingRefBased/>
  <w15:docId w15:val="{902422BF-B2F0-4E63-A4DB-5A78C601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0846"/>
  </w:style>
  <w:style w:type="paragraph" w:styleId="Footer">
    <w:name w:val="footer"/>
    <w:basedOn w:val="Normal"/>
    <w:link w:val="FooterChar"/>
    <w:uiPriority w:val="99"/>
    <w:unhideWhenUsed/>
    <w:rsid w:val="009508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0846"/>
  </w:style>
  <w:style w:type="paragraph" w:styleId="ListParagraph">
    <w:name w:val="List Paragraph"/>
    <w:basedOn w:val="Normal"/>
    <w:uiPriority w:val="34"/>
    <w:qFormat/>
    <w:rsid w:val="00E0717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A1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A0"/>
    <w:rPr>
      <w:rFonts w:ascii="Segoe UI" w:hAnsi="Segoe UI" w:cs="Segoe UI"/>
      <w:sz w:val="18"/>
      <w:szCs w:val="18"/>
    </w:rPr>
  </w:style>
  <w:style w:type="character" w:styleId="Hyperlink">
    <w:name w:val="Hyperlink"/>
    <w:uiPriority w:val="99"/>
    <w:unhideWhenUsed/>
    <w:rsid w:val="00340D63"/>
    <w:rPr>
      <w:rFonts w:cs="Times New Roman"/>
      <w:color w:val="0563C1"/>
      <w:u w:val="single"/>
    </w:rPr>
  </w:style>
  <w:style w:type="character" w:styleId="CommentReference">
    <w:name w:val="annotation reference"/>
    <w:basedOn w:val="DefaultParagraphFont"/>
    <w:uiPriority w:val="99"/>
    <w:semiHidden/>
    <w:unhideWhenUsed/>
    <w:rsid w:val="002E7023"/>
    <w:rPr>
      <w:sz w:val="16"/>
      <w:szCs w:val="16"/>
    </w:rPr>
  </w:style>
  <w:style w:type="paragraph" w:styleId="CommentText">
    <w:name w:val="annotation text"/>
    <w:basedOn w:val="Normal"/>
    <w:link w:val="CommentTextChar"/>
    <w:uiPriority w:val="99"/>
    <w:semiHidden/>
    <w:unhideWhenUsed/>
    <w:rsid w:val="002E7023"/>
    <w:pPr>
      <w:spacing w:line="240" w:lineRule="auto"/>
    </w:pPr>
    <w:rPr>
      <w:sz w:val="20"/>
      <w:szCs w:val="20"/>
    </w:rPr>
  </w:style>
  <w:style w:type="character" w:customStyle="1" w:styleId="CommentTextChar">
    <w:name w:val="Comment Text Char"/>
    <w:basedOn w:val="DefaultParagraphFont"/>
    <w:link w:val="CommentText"/>
    <w:uiPriority w:val="99"/>
    <w:semiHidden/>
    <w:rsid w:val="002E7023"/>
    <w:rPr>
      <w:sz w:val="20"/>
      <w:szCs w:val="20"/>
    </w:rPr>
  </w:style>
  <w:style w:type="paragraph" w:styleId="CommentSubject">
    <w:name w:val="annotation subject"/>
    <w:basedOn w:val="CommentText"/>
    <w:next w:val="CommentText"/>
    <w:link w:val="CommentSubjectChar"/>
    <w:uiPriority w:val="99"/>
    <w:semiHidden/>
    <w:unhideWhenUsed/>
    <w:rsid w:val="002E7023"/>
    <w:rPr>
      <w:b/>
      <w:bCs/>
    </w:rPr>
  </w:style>
  <w:style w:type="character" w:customStyle="1" w:styleId="CommentSubjectChar">
    <w:name w:val="Comment Subject Char"/>
    <w:basedOn w:val="CommentTextChar"/>
    <w:link w:val="CommentSubject"/>
    <w:uiPriority w:val="99"/>
    <w:semiHidden/>
    <w:rsid w:val="002E7023"/>
    <w:rPr>
      <w:b/>
      <w:bCs/>
      <w:sz w:val="20"/>
      <w:szCs w:val="20"/>
    </w:rPr>
  </w:style>
  <w:style w:type="character" w:customStyle="1" w:styleId="apple-converted-space">
    <w:name w:val="apple-converted-space"/>
    <w:basedOn w:val="DefaultParagraphFont"/>
    <w:rsid w:val="00C5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4890">
      <w:bodyDiv w:val="1"/>
      <w:marLeft w:val="0"/>
      <w:marRight w:val="0"/>
      <w:marTop w:val="0"/>
      <w:marBottom w:val="0"/>
      <w:divBdr>
        <w:top w:val="none" w:sz="0" w:space="0" w:color="auto"/>
        <w:left w:val="none" w:sz="0" w:space="0" w:color="auto"/>
        <w:bottom w:val="none" w:sz="0" w:space="0" w:color="auto"/>
        <w:right w:val="none" w:sz="0" w:space="0" w:color="auto"/>
      </w:divBdr>
    </w:div>
    <w:div w:id="1728410247">
      <w:bodyDiv w:val="1"/>
      <w:marLeft w:val="0"/>
      <w:marRight w:val="0"/>
      <w:marTop w:val="0"/>
      <w:marBottom w:val="0"/>
      <w:divBdr>
        <w:top w:val="none" w:sz="0" w:space="0" w:color="auto"/>
        <w:left w:val="none" w:sz="0" w:space="0" w:color="auto"/>
        <w:bottom w:val="none" w:sz="0" w:space="0" w:color="auto"/>
        <w:right w:val="none" w:sz="0" w:space="0" w:color="auto"/>
      </w:divBdr>
    </w:div>
    <w:div w:id="18382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Krukl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0A36-67A0-4809-BE9B-20C4841E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8226</Words>
  <Characters>4690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Kļaviņa</dc:creator>
  <cp:keywords/>
  <dc:description/>
  <cp:lastModifiedBy>Valdis Līkosts</cp:lastModifiedBy>
  <cp:revision>3</cp:revision>
  <cp:lastPrinted>2016-05-19T14:23:00Z</cp:lastPrinted>
  <dcterms:created xsi:type="dcterms:W3CDTF">2016-05-20T10:20:00Z</dcterms:created>
  <dcterms:modified xsi:type="dcterms:W3CDTF">2016-05-20T13:30:00Z</dcterms:modified>
</cp:coreProperties>
</file>