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2D" w:rsidRPr="00D17E2D" w:rsidRDefault="00D17E2D" w:rsidP="00D17E2D">
      <w:pPr>
        <w:spacing w:after="0" w:line="240" w:lineRule="auto"/>
        <w:jc w:val="right"/>
        <w:rPr>
          <w:rFonts w:ascii="Times New Roman" w:hAnsi="Times New Roman"/>
          <w:i/>
          <w:sz w:val="28"/>
          <w:szCs w:val="28"/>
        </w:rPr>
      </w:pPr>
      <w:r w:rsidRPr="00D17E2D">
        <w:rPr>
          <w:rFonts w:ascii="Times New Roman" w:hAnsi="Times New Roman"/>
          <w:i/>
          <w:sz w:val="28"/>
          <w:szCs w:val="28"/>
        </w:rPr>
        <w:t>Projekts</w:t>
      </w:r>
    </w:p>
    <w:p w:rsidR="00D17E2D" w:rsidRDefault="00D17E2D" w:rsidP="00D17E2D">
      <w:pPr>
        <w:spacing w:after="0" w:line="240" w:lineRule="auto"/>
        <w:jc w:val="center"/>
        <w:rPr>
          <w:rFonts w:ascii="Times New Roman" w:hAnsi="Times New Roman"/>
          <w:sz w:val="28"/>
          <w:szCs w:val="28"/>
        </w:rPr>
      </w:pPr>
    </w:p>
    <w:p w:rsidR="00D17E2D" w:rsidRPr="00D17E2D" w:rsidRDefault="00D17E2D" w:rsidP="00D17E2D">
      <w:pPr>
        <w:spacing w:after="0" w:line="240" w:lineRule="auto"/>
        <w:jc w:val="center"/>
        <w:rPr>
          <w:rFonts w:ascii="Times New Roman" w:hAnsi="Times New Roman"/>
          <w:sz w:val="28"/>
          <w:szCs w:val="28"/>
        </w:rPr>
      </w:pPr>
      <w:r w:rsidRPr="00D17E2D">
        <w:rPr>
          <w:rFonts w:ascii="Times New Roman" w:hAnsi="Times New Roman"/>
          <w:sz w:val="28"/>
          <w:szCs w:val="28"/>
        </w:rPr>
        <w:t>LATVIJAS REPUBLIKAS MINISTRU KABINETS</w:t>
      </w:r>
    </w:p>
    <w:p w:rsidR="00D17E2D" w:rsidRPr="00D17E2D" w:rsidRDefault="00D17E2D" w:rsidP="00D17E2D">
      <w:pPr>
        <w:spacing w:after="0" w:line="240" w:lineRule="auto"/>
        <w:jc w:val="right"/>
        <w:rPr>
          <w:rFonts w:ascii="Times New Roman" w:hAnsi="Times New Roman"/>
          <w:i/>
          <w:sz w:val="28"/>
          <w:szCs w:val="28"/>
        </w:rPr>
      </w:pPr>
    </w:p>
    <w:p w:rsidR="00D17E2D" w:rsidRPr="00D17E2D" w:rsidRDefault="00D17E2D" w:rsidP="00D17E2D">
      <w:pPr>
        <w:tabs>
          <w:tab w:val="right" w:pos="9000"/>
        </w:tabs>
        <w:spacing w:after="0" w:line="240" w:lineRule="auto"/>
        <w:rPr>
          <w:rFonts w:ascii="Times New Roman" w:hAnsi="Times New Roman"/>
          <w:sz w:val="28"/>
          <w:szCs w:val="28"/>
        </w:rPr>
      </w:pPr>
      <w:r w:rsidRPr="00D17E2D">
        <w:rPr>
          <w:rFonts w:ascii="Times New Roman" w:hAnsi="Times New Roman"/>
          <w:sz w:val="28"/>
          <w:szCs w:val="28"/>
        </w:rPr>
        <w:t>201</w:t>
      </w:r>
      <w:r w:rsidR="000B3018">
        <w:rPr>
          <w:rFonts w:ascii="Times New Roman" w:hAnsi="Times New Roman"/>
          <w:sz w:val="28"/>
          <w:szCs w:val="28"/>
        </w:rPr>
        <w:t>6</w:t>
      </w:r>
      <w:r w:rsidRPr="00D17E2D">
        <w:rPr>
          <w:rFonts w:ascii="Times New Roman" w:hAnsi="Times New Roman"/>
          <w:sz w:val="28"/>
          <w:szCs w:val="28"/>
        </w:rPr>
        <w:t>. gada __. ___</w:t>
      </w:r>
      <w:r w:rsidRPr="00D17E2D">
        <w:rPr>
          <w:rFonts w:ascii="Times New Roman" w:hAnsi="Times New Roman"/>
          <w:sz w:val="28"/>
          <w:szCs w:val="28"/>
        </w:rPr>
        <w:tab/>
        <w:t>Noteikumi Nr. __</w:t>
      </w:r>
    </w:p>
    <w:p w:rsidR="00D17E2D" w:rsidRPr="00D17E2D" w:rsidRDefault="00D17E2D" w:rsidP="00D17E2D">
      <w:pPr>
        <w:tabs>
          <w:tab w:val="right" w:pos="9000"/>
        </w:tabs>
        <w:spacing w:after="0" w:line="240" w:lineRule="auto"/>
        <w:rPr>
          <w:rFonts w:ascii="Times New Roman" w:hAnsi="Times New Roman"/>
          <w:sz w:val="28"/>
          <w:szCs w:val="28"/>
        </w:rPr>
      </w:pPr>
      <w:r w:rsidRPr="00D17E2D">
        <w:rPr>
          <w:rFonts w:ascii="Times New Roman" w:hAnsi="Times New Roman"/>
          <w:sz w:val="28"/>
          <w:szCs w:val="28"/>
        </w:rPr>
        <w:t>Rīgā</w:t>
      </w:r>
      <w:r w:rsidRPr="00D17E2D">
        <w:rPr>
          <w:rFonts w:ascii="Times New Roman" w:hAnsi="Times New Roman"/>
          <w:sz w:val="28"/>
          <w:szCs w:val="28"/>
        </w:rPr>
        <w:tab/>
        <w:t>prot. Nr. __ __. §)</w:t>
      </w:r>
    </w:p>
    <w:p w:rsidR="006C3A0B" w:rsidRDefault="006C3A0B" w:rsidP="006C3A0B">
      <w:pPr>
        <w:spacing w:after="0" w:line="240" w:lineRule="auto"/>
        <w:ind w:firstLine="720"/>
        <w:jc w:val="right"/>
        <w:rPr>
          <w:rFonts w:ascii="Times New Roman" w:hAnsi="Times New Roman"/>
          <w:sz w:val="28"/>
          <w:szCs w:val="28"/>
        </w:rPr>
      </w:pPr>
    </w:p>
    <w:p w:rsidR="00D17E2D" w:rsidRPr="00D17E2D" w:rsidRDefault="00D17E2D" w:rsidP="006C3A0B">
      <w:pPr>
        <w:spacing w:after="0" w:line="240" w:lineRule="auto"/>
        <w:ind w:firstLine="720"/>
        <w:jc w:val="right"/>
        <w:rPr>
          <w:rFonts w:ascii="Times New Roman" w:hAnsi="Times New Roman"/>
          <w:sz w:val="28"/>
          <w:szCs w:val="28"/>
        </w:rPr>
      </w:pPr>
    </w:p>
    <w:p w:rsidR="000B7CF3" w:rsidRPr="00F737EF" w:rsidRDefault="00D17E2D" w:rsidP="000B7CF3">
      <w:pPr>
        <w:spacing w:after="0" w:line="240" w:lineRule="auto"/>
        <w:jc w:val="center"/>
        <w:rPr>
          <w:rFonts w:ascii="Times New Roman" w:hAnsi="Times New Roman"/>
          <w:b/>
          <w:bCs/>
          <w:sz w:val="28"/>
          <w:szCs w:val="28"/>
          <w:shd w:val="clear" w:color="auto" w:fill="FEFEFE"/>
        </w:rPr>
      </w:pPr>
      <w:bookmarkStart w:id="0" w:name="OLE_LINK1"/>
      <w:bookmarkStart w:id="1" w:name="OLE_LINK2"/>
      <w:r w:rsidRPr="00D17E2D">
        <w:rPr>
          <w:rFonts w:ascii="Times New Roman" w:hAnsi="Times New Roman"/>
          <w:b/>
          <w:sz w:val="28"/>
          <w:szCs w:val="28"/>
        </w:rPr>
        <w:t xml:space="preserve"> </w:t>
      </w:r>
      <w:bookmarkStart w:id="2" w:name="OLE_LINK6"/>
      <w:bookmarkStart w:id="3" w:name="OLE_LINK7"/>
      <w:bookmarkStart w:id="4" w:name="OLE_LINK3"/>
      <w:bookmarkStart w:id="5" w:name="OLE_LINK4"/>
      <w:bookmarkStart w:id="6" w:name="OLE_LINK22"/>
      <w:r w:rsidR="00501CB0" w:rsidRPr="00501CB0">
        <w:rPr>
          <w:rFonts w:ascii="Times New Roman" w:hAnsi="Times New Roman"/>
          <w:b/>
          <w:sz w:val="28"/>
          <w:szCs w:val="28"/>
        </w:rPr>
        <w:t xml:space="preserve">Ministru kabineta noteikumu </w:t>
      </w:r>
      <w:r w:rsidR="00F737EF">
        <w:rPr>
          <w:rFonts w:ascii="Times New Roman" w:hAnsi="Times New Roman"/>
          <w:b/>
          <w:sz w:val="28"/>
          <w:szCs w:val="28"/>
        </w:rPr>
        <w:t xml:space="preserve">projekts </w:t>
      </w:r>
      <w:r w:rsidR="00F737EF">
        <w:rPr>
          <w:rFonts w:ascii="Times New Roman" w:hAnsi="Times New Roman"/>
          <w:sz w:val="28"/>
          <w:szCs w:val="28"/>
        </w:rPr>
        <w:t>"</w:t>
      </w:r>
      <w:r w:rsidR="00F737EF" w:rsidRPr="00F737EF">
        <w:rPr>
          <w:rFonts w:ascii="Times New Roman" w:hAnsi="Times New Roman"/>
          <w:b/>
          <w:sz w:val="28"/>
          <w:szCs w:val="28"/>
        </w:rPr>
        <w:t>Brīdinājumu par ietekmi uz veselību noformēšanas un novietošanas prasības un kārtība, kādā ražotājs vai importētājs ziņo par kombinēto brīdinājumu par ietekmi uz veselību izvietošanu</w:t>
      </w:r>
      <w:r w:rsidR="00F737EF">
        <w:rPr>
          <w:sz w:val="28"/>
          <w:szCs w:val="28"/>
        </w:rPr>
        <w:t>"</w:t>
      </w:r>
      <w:bookmarkEnd w:id="2"/>
      <w:bookmarkEnd w:id="3"/>
    </w:p>
    <w:bookmarkEnd w:id="0"/>
    <w:bookmarkEnd w:id="1"/>
    <w:bookmarkEnd w:id="4"/>
    <w:bookmarkEnd w:id="5"/>
    <w:bookmarkEnd w:id="6"/>
    <w:p w:rsidR="000B7CF3" w:rsidRPr="00D17E2D" w:rsidRDefault="000B7CF3" w:rsidP="000B7CF3">
      <w:pPr>
        <w:spacing w:after="0" w:line="240" w:lineRule="auto"/>
        <w:jc w:val="right"/>
        <w:rPr>
          <w:rFonts w:ascii="Times New Roman" w:hAnsi="Times New Roman"/>
          <w:i/>
          <w:iCs/>
          <w:sz w:val="28"/>
          <w:szCs w:val="28"/>
          <w:shd w:val="clear" w:color="auto" w:fill="FEFEFE"/>
        </w:rPr>
      </w:pPr>
    </w:p>
    <w:p w:rsidR="000B7CF3" w:rsidRPr="00D17E2D" w:rsidRDefault="000B7CF3" w:rsidP="000B7CF3">
      <w:pPr>
        <w:spacing w:after="0" w:line="240" w:lineRule="auto"/>
        <w:jc w:val="right"/>
        <w:rPr>
          <w:rFonts w:ascii="Times New Roman" w:hAnsi="Times New Roman"/>
          <w:iCs/>
          <w:sz w:val="28"/>
          <w:szCs w:val="28"/>
          <w:shd w:val="clear" w:color="auto" w:fill="FEFEFE"/>
        </w:rPr>
      </w:pPr>
      <w:r w:rsidRPr="00D17E2D">
        <w:rPr>
          <w:rFonts w:ascii="Times New Roman" w:hAnsi="Times New Roman"/>
          <w:iCs/>
          <w:sz w:val="28"/>
          <w:szCs w:val="28"/>
          <w:shd w:val="clear" w:color="auto" w:fill="FEFEFE"/>
        </w:rPr>
        <w:t xml:space="preserve">Izdoti saskaņā ar </w:t>
      </w:r>
    </w:p>
    <w:p w:rsidR="000B7CF3" w:rsidRPr="00D17E2D" w:rsidRDefault="000B7CF3" w:rsidP="000B7CF3">
      <w:pPr>
        <w:spacing w:after="0" w:line="240" w:lineRule="auto"/>
        <w:jc w:val="right"/>
        <w:rPr>
          <w:rFonts w:ascii="Times New Roman" w:hAnsi="Times New Roman"/>
          <w:i/>
          <w:sz w:val="28"/>
          <w:szCs w:val="28"/>
        </w:rPr>
      </w:pPr>
      <w:r w:rsidRPr="00D17E2D">
        <w:rPr>
          <w:rFonts w:ascii="Times New Roman" w:hAnsi="Times New Roman"/>
          <w:i/>
          <w:sz w:val="28"/>
          <w:szCs w:val="28"/>
        </w:rPr>
        <w:t xml:space="preserve">Tabakas izstrādājumu, </w:t>
      </w:r>
    </w:p>
    <w:p w:rsidR="00D17E2D" w:rsidRDefault="000B7CF3" w:rsidP="00D17E2D">
      <w:pPr>
        <w:spacing w:after="0" w:line="240" w:lineRule="auto"/>
        <w:jc w:val="right"/>
        <w:rPr>
          <w:rFonts w:ascii="Times New Roman" w:hAnsi="Times New Roman"/>
          <w:i/>
          <w:sz w:val="28"/>
          <w:szCs w:val="28"/>
        </w:rPr>
      </w:pPr>
      <w:r w:rsidRPr="00D17E2D">
        <w:rPr>
          <w:rFonts w:ascii="Times New Roman" w:hAnsi="Times New Roman"/>
          <w:i/>
          <w:sz w:val="28"/>
          <w:szCs w:val="28"/>
        </w:rPr>
        <w:t xml:space="preserve">augu smēķēšanas produktu, </w:t>
      </w:r>
    </w:p>
    <w:p w:rsidR="000B7CF3" w:rsidRPr="00D17E2D" w:rsidRDefault="000B7CF3" w:rsidP="00D17E2D">
      <w:pPr>
        <w:spacing w:after="0" w:line="240" w:lineRule="auto"/>
        <w:jc w:val="right"/>
        <w:rPr>
          <w:rFonts w:ascii="Times New Roman" w:hAnsi="Times New Roman"/>
          <w:i/>
          <w:sz w:val="28"/>
          <w:szCs w:val="28"/>
        </w:rPr>
      </w:pPr>
      <w:r w:rsidRPr="00D17E2D">
        <w:rPr>
          <w:rFonts w:ascii="Times New Roman" w:hAnsi="Times New Roman"/>
          <w:i/>
          <w:sz w:val="28"/>
          <w:szCs w:val="28"/>
        </w:rPr>
        <w:t xml:space="preserve">elektronisko smēķēšanas ierīču  un </w:t>
      </w:r>
    </w:p>
    <w:p w:rsidR="000B7CF3" w:rsidRPr="00D17E2D" w:rsidRDefault="000B7CF3" w:rsidP="000B7CF3">
      <w:pPr>
        <w:spacing w:after="0" w:line="240" w:lineRule="auto"/>
        <w:jc w:val="right"/>
        <w:rPr>
          <w:rFonts w:ascii="Times New Roman" w:hAnsi="Times New Roman"/>
          <w:i/>
          <w:sz w:val="28"/>
          <w:szCs w:val="28"/>
        </w:rPr>
      </w:pPr>
      <w:r w:rsidRPr="00D17E2D">
        <w:rPr>
          <w:rFonts w:ascii="Times New Roman" w:hAnsi="Times New Roman"/>
          <w:i/>
          <w:sz w:val="28"/>
          <w:szCs w:val="28"/>
        </w:rPr>
        <w:t>to šķidrumu aprites likuma</w:t>
      </w:r>
    </w:p>
    <w:p w:rsidR="000B7CF3" w:rsidRPr="00D17E2D" w:rsidRDefault="000B7CF3" w:rsidP="000B7CF3">
      <w:pPr>
        <w:spacing w:after="0" w:line="240" w:lineRule="auto"/>
        <w:jc w:val="right"/>
        <w:rPr>
          <w:rFonts w:ascii="Times New Roman" w:hAnsi="Times New Roman"/>
          <w:i/>
          <w:sz w:val="28"/>
          <w:szCs w:val="28"/>
        </w:rPr>
      </w:pPr>
      <w:r w:rsidRPr="00D17E2D">
        <w:rPr>
          <w:rFonts w:ascii="Times New Roman" w:hAnsi="Times New Roman"/>
          <w:i/>
          <w:iCs/>
          <w:sz w:val="28"/>
          <w:szCs w:val="28"/>
          <w:shd w:val="clear" w:color="auto" w:fill="FEFEFE"/>
        </w:rPr>
        <w:t xml:space="preserve">7.panta sesto daļu </w:t>
      </w:r>
    </w:p>
    <w:p w:rsidR="000B7CF3" w:rsidRPr="00D17E2D" w:rsidRDefault="000B7CF3" w:rsidP="000B7CF3">
      <w:pPr>
        <w:shd w:val="clear" w:color="auto" w:fill="FEFEFE"/>
        <w:jc w:val="center"/>
        <w:rPr>
          <w:rFonts w:ascii="Times New Roman" w:hAnsi="Times New Roman"/>
          <w:b/>
          <w:bCs/>
          <w:sz w:val="28"/>
          <w:szCs w:val="28"/>
        </w:rPr>
      </w:pPr>
    </w:p>
    <w:p w:rsidR="000B7CF3" w:rsidRDefault="000B7CF3" w:rsidP="000B7CF3">
      <w:pPr>
        <w:shd w:val="clear" w:color="auto" w:fill="FEFEFE"/>
        <w:spacing w:after="0" w:line="240" w:lineRule="auto"/>
        <w:jc w:val="center"/>
        <w:rPr>
          <w:rFonts w:ascii="Times New Roman" w:hAnsi="Times New Roman"/>
          <w:b/>
          <w:bCs/>
          <w:sz w:val="28"/>
          <w:szCs w:val="28"/>
        </w:rPr>
      </w:pPr>
      <w:r w:rsidRPr="00D17E2D">
        <w:rPr>
          <w:rFonts w:ascii="Times New Roman" w:hAnsi="Times New Roman"/>
          <w:b/>
          <w:bCs/>
          <w:sz w:val="28"/>
          <w:szCs w:val="28"/>
        </w:rPr>
        <w:t>I. Vispārīgais jautājums</w:t>
      </w:r>
    </w:p>
    <w:p w:rsidR="001164E2" w:rsidRPr="00D17E2D" w:rsidRDefault="001164E2" w:rsidP="000B7CF3">
      <w:pPr>
        <w:shd w:val="clear" w:color="auto" w:fill="FEFEFE"/>
        <w:spacing w:after="0" w:line="240" w:lineRule="auto"/>
        <w:jc w:val="center"/>
        <w:rPr>
          <w:rFonts w:ascii="Times New Roman" w:hAnsi="Times New Roman"/>
          <w:b/>
          <w:bCs/>
          <w:sz w:val="28"/>
          <w:szCs w:val="28"/>
        </w:rPr>
      </w:pPr>
    </w:p>
    <w:p w:rsidR="002D6139" w:rsidRDefault="000B7CF3" w:rsidP="000B7CF3">
      <w:pPr>
        <w:spacing w:after="0" w:line="240" w:lineRule="auto"/>
        <w:jc w:val="both"/>
        <w:rPr>
          <w:rFonts w:ascii="Times New Roman" w:hAnsi="Times New Roman"/>
          <w:sz w:val="28"/>
          <w:szCs w:val="28"/>
        </w:rPr>
      </w:pPr>
      <w:r w:rsidRPr="00D17E2D">
        <w:rPr>
          <w:rFonts w:ascii="Times New Roman" w:hAnsi="Times New Roman"/>
          <w:sz w:val="28"/>
          <w:szCs w:val="28"/>
        </w:rPr>
        <w:t>1. Noteikumi nosaka</w:t>
      </w:r>
      <w:r w:rsidR="002D6139">
        <w:rPr>
          <w:rFonts w:ascii="Times New Roman" w:hAnsi="Times New Roman"/>
          <w:sz w:val="28"/>
          <w:szCs w:val="28"/>
        </w:rPr>
        <w:t>:</w:t>
      </w:r>
    </w:p>
    <w:p w:rsidR="00382187" w:rsidRDefault="002D6139" w:rsidP="000B7CF3">
      <w:pPr>
        <w:spacing w:after="0" w:line="240" w:lineRule="auto"/>
        <w:jc w:val="both"/>
        <w:rPr>
          <w:rFonts w:ascii="Times New Roman" w:hAnsi="Times New Roman"/>
          <w:sz w:val="28"/>
          <w:szCs w:val="28"/>
        </w:rPr>
      </w:pPr>
      <w:r>
        <w:rPr>
          <w:rFonts w:ascii="Times New Roman" w:hAnsi="Times New Roman"/>
          <w:sz w:val="28"/>
          <w:szCs w:val="28"/>
        </w:rPr>
        <w:t>1.1.</w:t>
      </w:r>
      <w:r w:rsidR="000B7CF3" w:rsidRPr="00D17E2D">
        <w:rPr>
          <w:rFonts w:ascii="Times New Roman" w:hAnsi="Times New Roman"/>
          <w:sz w:val="28"/>
          <w:szCs w:val="28"/>
        </w:rPr>
        <w:t xml:space="preserve"> uz tabakas izstrādājumu, augu smēķēšanas produktu, elektronisko cigarešu u</w:t>
      </w:r>
      <w:r w:rsidR="00116536">
        <w:rPr>
          <w:rFonts w:ascii="Times New Roman" w:hAnsi="Times New Roman"/>
          <w:sz w:val="28"/>
          <w:szCs w:val="28"/>
        </w:rPr>
        <w:t xml:space="preserve">n uzpildes flakonu iepakojuma </w:t>
      </w:r>
      <w:r w:rsidR="00382187">
        <w:rPr>
          <w:rFonts w:ascii="Times New Roman" w:hAnsi="Times New Roman"/>
          <w:sz w:val="28"/>
          <w:szCs w:val="28"/>
        </w:rPr>
        <w:t xml:space="preserve">izvietojamo </w:t>
      </w:r>
      <w:r w:rsidR="009E7BB4">
        <w:rPr>
          <w:rFonts w:ascii="Times New Roman" w:hAnsi="Times New Roman"/>
          <w:sz w:val="28"/>
          <w:szCs w:val="28"/>
        </w:rPr>
        <w:t xml:space="preserve"> </w:t>
      </w:r>
      <w:r w:rsidR="00382187" w:rsidRPr="00D17E2D">
        <w:rPr>
          <w:rFonts w:ascii="Times New Roman" w:hAnsi="Times New Roman"/>
          <w:sz w:val="28"/>
          <w:szCs w:val="28"/>
        </w:rPr>
        <w:t>brīdinājumu</w:t>
      </w:r>
      <w:r w:rsidR="000B7CF3" w:rsidRPr="00D17E2D">
        <w:rPr>
          <w:rFonts w:ascii="Times New Roman" w:hAnsi="Times New Roman"/>
          <w:sz w:val="28"/>
          <w:szCs w:val="28"/>
        </w:rPr>
        <w:t xml:space="preserve"> par ietekmi uz veselību noformējumu un novietojumu</w:t>
      </w:r>
      <w:r>
        <w:rPr>
          <w:rFonts w:ascii="Times New Roman" w:hAnsi="Times New Roman"/>
          <w:sz w:val="28"/>
          <w:szCs w:val="28"/>
        </w:rPr>
        <w:t>;</w:t>
      </w:r>
    </w:p>
    <w:p w:rsidR="002D6139" w:rsidRDefault="002D6139" w:rsidP="000B7CF3">
      <w:pPr>
        <w:spacing w:after="0" w:line="240" w:lineRule="auto"/>
        <w:jc w:val="both"/>
        <w:rPr>
          <w:rFonts w:ascii="Times New Roman" w:hAnsi="Times New Roman"/>
          <w:sz w:val="28"/>
          <w:szCs w:val="28"/>
        </w:rPr>
      </w:pPr>
      <w:r>
        <w:rPr>
          <w:rFonts w:ascii="Times New Roman" w:hAnsi="Times New Roman"/>
          <w:sz w:val="28"/>
          <w:szCs w:val="28"/>
        </w:rPr>
        <w:t>1.</w:t>
      </w:r>
      <w:r w:rsidR="007527D2">
        <w:rPr>
          <w:rFonts w:ascii="Times New Roman" w:hAnsi="Times New Roman"/>
          <w:sz w:val="28"/>
          <w:szCs w:val="28"/>
        </w:rPr>
        <w:t>2</w:t>
      </w:r>
      <w:r>
        <w:rPr>
          <w:rFonts w:ascii="Times New Roman" w:hAnsi="Times New Roman"/>
          <w:sz w:val="28"/>
          <w:szCs w:val="28"/>
        </w:rPr>
        <w:t>.</w:t>
      </w:r>
      <w:r w:rsidR="000B7CF3" w:rsidRPr="00D17E2D">
        <w:rPr>
          <w:rFonts w:ascii="Times New Roman" w:hAnsi="Times New Roman"/>
          <w:sz w:val="28"/>
          <w:szCs w:val="28"/>
        </w:rPr>
        <w:t>uz smēķēšanai paredzēt</w:t>
      </w:r>
      <w:r w:rsidR="003E2149">
        <w:rPr>
          <w:rFonts w:ascii="Times New Roman" w:hAnsi="Times New Roman"/>
          <w:sz w:val="28"/>
          <w:szCs w:val="28"/>
        </w:rPr>
        <w:t>ā</w:t>
      </w:r>
      <w:r w:rsidR="000B7CF3" w:rsidRPr="00D17E2D">
        <w:rPr>
          <w:rFonts w:ascii="Times New Roman" w:hAnsi="Times New Roman"/>
          <w:sz w:val="28"/>
          <w:szCs w:val="28"/>
        </w:rPr>
        <w:t xml:space="preserve"> tabakas izstrādājum</w:t>
      </w:r>
      <w:r w:rsidR="003E2149">
        <w:rPr>
          <w:rFonts w:ascii="Times New Roman" w:hAnsi="Times New Roman"/>
          <w:sz w:val="28"/>
          <w:szCs w:val="28"/>
        </w:rPr>
        <w:t>a</w:t>
      </w:r>
      <w:r w:rsidR="000B7CF3" w:rsidRPr="00D17E2D">
        <w:rPr>
          <w:rFonts w:ascii="Times New Roman" w:hAnsi="Times New Roman"/>
          <w:sz w:val="28"/>
          <w:szCs w:val="28"/>
        </w:rPr>
        <w:t xml:space="preserve"> iepakojuma</w:t>
      </w:r>
      <w:r w:rsidR="009E7BB4">
        <w:rPr>
          <w:rFonts w:ascii="Times New Roman" w:hAnsi="Times New Roman"/>
          <w:sz w:val="28"/>
          <w:szCs w:val="28"/>
        </w:rPr>
        <w:t xml:space="preserve"> vienīb</w:t>
      </w:r>
      <w:r w:rsidR="00CD6474">
        <w:rPr>
          <w:rFonts w:ascii="Times New Roman" w:hAnsi="Times New Roman"/>
          <w:sz w:val="28"/>
          <w:szCs w:val="28"/>
        </w:rPr>
        <w:t>as</w:t>
      </w:r>
      <w:r>
        <w:rPr>
          <w:rFonts w:ascii="Times New Roman" w:hAnsi="Times New Roman"/>
          <w:sz w:val="28"/>
          <w:szCs w:val="28"/>
        </w:rPr>
        <w:t xml:space="preserve"> un ārējā iepakojuma</w:t>
      </w:r>
      <w:r w:rsidR="000B7CF3" w:rsidRPr="00D17E2D">
        <w:rPr>
          <w:rFonts w:ascii="Times New Roman" w:hAnsi="Times New Roman"/>
          <w:sz w:val="28"/>
          <w:szCs w:val="28"/>
        </w:rPr>
        <w:t xml:space="preserve"> izvietojamos kombinētos brīdinājumus par ietekmi uz veselību</w:t>
      </w:r>
      <w:r w:rsidR="007527D2" w:rsidRPr="007527D2">
        <w:rPr>
          <w:rFonts w:ascii="Times New Roman" w:hAnsi="Times New Roman"/>
          <w:sz w:val="28"/>
          <w:szCs w:val="28"/>
        </w:rPr>
        <w:t xml:space="preserve"> </w:t>
      </w:r>
      <w:r w:rsidR="007527D2">
        <w:rPr>
          <w:rFonts w:ascii="Times New Roman" w:hAnsi="Times New Roman"/>
          <w:sz w:val="28"/>
          <w:szCs w:val="28"/>
        </w:rPr>
        <w:t>un tajos ietveramos rakstveida brīdinājumus</w:t>
      </w:r>
      <w:r>
        <w:rPr>
          <w:rFonts w:ascii="Times New Roman" w:hAnsi="Times New Roman"/>
          <w:sz w:val="28"/>
          <w:szCs w:val="28"/>
        </w:rPr>
        <w:t>;</w:t>
      </w:r>
    </w:p>
    <w:p w:rsidR="000B7CF3" w:rsidRPr="00D17E2D" w:rsidRDefault="002D6139" w:rsidP="000B7CF3">
      <w:pPr>
        <w:spacing w:after="0" w:line="240" w:lineRule="auto"/>
        <w:jc w:val="both"/>
        <w:rPr>
          <w:rFonts w:ascii="Times New Roman" w:hAnsi="Times New Roman"/>
          <w:sz w:val="28"/>
          <w:szCs w:val="28"/>
        </w:rPr>
      </w:pPr>
      <w:r>
        <w:rPr>
          <w:rFonts w:ascii="Times New Roman" w:hAnsi="Times New Roman"/>
          <w:sz w:val="28"/>
          <w:szCs w:val="28"/>
        </w:rPr>
        <w:t>1.3. kārtību, kādā ražotājs vai importētājs ziņo par kombinēto brīdinājumu par ietekmi uz veselību izvietošanu.</w:t>
      </w:r>
      <w:r w:rsidR="000B7CF3" w:rsidRPr="00D17E2D">
        <w:rPr>
          <w:rFonts w:ascii="Times New Roman" w:hAnsi="Times New Roman"/>
          <w:sz w:val="28"/>
          <w:szCs w:val="28"/>
        </w:rPr>
        <w:t xml:space="preserve"> </w:t>
      </w:r>
    </w:p>
    <w:p w:rsidR="002A6DAF" w:rsidRDefault="002A6DAF" w:rsidP="000B7CF3">
      <w:pPr>
        <w:spacing w:after="0" w:line="240" w:lineRule="auto"/>
        <w:jc w:val="center"/>
        <w:rPr>
          <w:rFonts w:ascii="Times New Roman" w:hAnsi="Times New Roman"/>
          <w:b/>
          <w:bCs/>
          <w:sz w:val="28"/>
          <w:szCs w:val="28"/>
        </w:rPr>
      </w:pPr>
    </w:p>
    <w:p w:rsidR="000B7CF3" w:rsidRDefault="000B7CF3" w:rsidP="000B7CF3">
      <w:pPr>
        <w:spacing w:after="0" w:line="240" w:lineRule="auto"/>
        <w:jc w:val="center"/>
        <w:rPr>
          <w:rFonts w:ascii="Times New Roman" w:hAnsi="Times New Roman"/>
          <w:b/>
          <w:bCs/>
          <w:sz w:val="28"/>
          <w:szCs w:val="28"/>
        </w:rPr>
      </w:pPr>
      <w:r w:rsidRPr="00D17E2D">
        <w:rPr>
          <w:rFonts w:ascii="Times New Roman" w:hAnsi="Times New Roman"/>
          <w:b/>
          <w:bCs/>
          <w:sz w:val="28"/>
          <w:szCs w:val="28"/>
        </w:rPr>
        <w:t xml:space="preserve">II. Vispārīgās prasības </w:t>
      </w:r>
    </w:p>
    <w:p w:rsidR="001164E2" w:rsidRPr="00D17E2D" w:rsidRDefault="001164E2" w:rsidP="000B7CF3">
      <w:pPr>
        <w:spacing w:after="0" w:line="240" w:lineRule="auto"/>
        <w:jc w:val="center"/>
        <w:rPr>
          <w:rFonts w:ascii="Times New Roman" w:hAnsi="Times New Roman"/>
          <w:b/>
          <w:bCs/>
          <w:sz w:val="28"/>
          <w:szCs w:val="28"/>
        </w:rPr>
      </w:pPr>
    </w:p>
    <w:p w:rsidR="000B7CF3"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 </w:t>
      </w:r>
      <w:r w:rsidR="00CD71D2">
        <w:rPr>
          <w:rFonts w:ascii="Times New Roman" w:hAnsi="Times New Roman"/>
          <w:sz w:val="28"/>
          <w:szCs w:val="28"/>
        </w:rPr>
        <w:t>Uz tabakas izstrādājumu iepakojuma vienīb</w:t>
      </w:r>
      <w:r w:rsidR="00CD6474">
        <w:rPr>
          <w:rFonts w:ascii="Times New Roman" w:hAnsi="Times New Roman"/>
          <w:sz w:val="28"/>
          <w:szCs w:val="28"/>
        </w:rPr>
        <w:t>as</w:t>
      </w:r>
      <w:r w:rsidR="00CD71D2">
        <w:rPr>
          <w:rFonts w:ascii="Times New Roman" w:hAnsi="Times New Roman"/>
          <w:sz w:val="28"/>
          <w:szCs w:val="28"/>
        </w:rPr>
        <w:t xml:space="preserve"> un jebkāda ārējā iepakojuma izvietotie brīdinājumi </w:t>
      </w:r>
      <w:r w:rsidRPr="00D17E2D">
        <w:rPr>
          <w:rFonts w:ascii="Times New Roman" w:hAnsi="Times New Roman"/>
          <w:sz w:val="28"/>
          <w:szCs w:val="28"/>
        </w:rPr>
        <w:t xml:space="preserve">par ietekmi uz veselību aizņem visu tiem paredzēto virsmu, un tos nekomentē, nepārfrāzē un uz tiem neizdara nekādas atsauces. </w:t>
      </w:r>
    </w:p>
    <w:p w:rsidR="00913912" w:rsidRPr="00D17E2D" w:rsidRDefault="00913912"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3. </w:t>
      </w:r>
      <w:r w:rsidR="00387D83">
        <w:rPr>
          <w:rFonts w:ascii="Times New Roman" w:hAnsi="Times New Roman"/>
          <w:sz w:val="28"/>
          <w:szCs w:val="28"/>
        </w:rPr>
        <w:t>B</w:t>
      </w:r>
      <w:r w:rsidRPr="00D17E2D">
        <w:rPr>
          <w:rFonts w:ascii="Times New Roman" w:hAnsi="Times New Roman"/>
          <w:sz w:val="28"/>
          <w:szCs w:val="28"/>
        </w:rPr>
        <w:t xml:space="preserve">rīdinājumi par ietekmi uz veselību, kas atrodas uz iepakojuma vienības vai jebkāda ārējā iepakojuma ir drukāti tā, lai: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lastRenderedPageBreak/>
        <w:t xml:space="preserve">3.1.  tos nevarētu noņemt vai izdzēst un tie būtu pilnībā redzami, tostarp tie nav daļēji vai pilnīgi noslēpti vai pārtraukti, izmantojot nodokļu markas, cenu zīmes, drošības elementus, apvalkus, apvākojumus, kastītes vai citus līdzekļus;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3.2. atverot iepakojuma vienību, brīdinājumi par ietekmi uz veselību paliek neskarti. </w:t>
      </w:r>
      <w:r w:rsidR="00387D83" w:rsidRPr="00D17E2D">
        <w:rPr>
          <w:rFonts w:ascii="Times New Roman" w:hAnsi="Times New Roman"/>
          <w:sz w:val="28"/>
          <w:szCs w:val="28"/>
        </w:rPr>
        <w:t>Iepakojuma</w:t>
      </w:r>
      <w:r w:rsidR="00387D83">
        <w:rPr>
          <w:rFonts w:ascii="Times New Roman" w:hAnsi="Times New Roman"/>
          <w:sz w:val="28"/>
          <w:szCs w:val="28"/>
        </w:rPr>
        <w:t xml:space="preserve"> vienībai</w:t>
      </w:r>
      <w:r w:rsidR="00387D83" w:rsidRPr="00D17E2D">
        <w:rPr>
          <w:rFonts w:ascii="Times New Roman" w:hAnsi="Times New Roman"/>
          <w:sz w:val="28"/>
          <w:szCs w:val="28"/>
        </w:rPr>
        <w:t xml:space="preserve"> </w:t>
      </w:r>
      <w:r w:rsidRPr="00D17E2D">
        <w:rPr>
          <w:rFonts w:ascii="Times New Roman" w:hAnsi="Times New Roman"/>
          <w:sz w:val="28"/>
          <w:szCs w:val="28"/>
        </w:rPr>
        <w:t xml:space="preserve">ar atliecamu augšējo vāciņu brīdinājumus par ietekmi uz veselību iepakojuma vienības atvēršanas brīdī var pārplēst, bet vienīgi tā, lai tiktu nodrošināts </w:t>
      </w:r>
      <w:r w:rsidRPr="00387D83">
        <w:rPr>
          <w:rFonts w:ascii="Times New Roman" w:hAnsi="Times New Roman"/>
          <w:sz w:val="28"/>
          <w:szCs w:val="28"/>
        </w:rPr>
        <w:t>teksta</w:t>
      </w:r>
      <w:r w:rsidRPr="00D17E2D">
        <w:rPr>
          <w:rFonts w:ascii="Times New Roman" w:hAnsi="Times New Roman"/>
          <w:sz w:val="28"/>
          <w:szCs w:val="28"/>
        </w:rPr>
        <w:t xml:space="preserve">, fotoattēlu un informācijas par smēķēšanas atmešanu grafiskais veselums un uzskatāmība.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4. Uz iepakojuma vienīb</w:t>
      </w:r>
      <w:r w:rsidR="00CD6474">
        <w:rPr>
          <w:rFonts w:ascii="Times New Roman" w:hAnsi="Times New Roman"/>
          <w:sz w:val="28"/>
          <w:szCs w:val="28"/>
        </w:rPr>
        <w:t>as</w:t>
      </w:r>
      <w:r w:rsidRPr="00D17E2D">
        <w:rPr>
          <w:rFonts w:ascii="Times New Roman" w:hAnsi="Times New Roman"/>
          <w:sz w:val="28"/>
          <w:szCs w:val="28"/>
        </w:rPr>
        <w:t xml:space="preserve"> izvietotie brīdinājumi par ietekmi uz veselību nekādā veidā neslēpj un nepārtrauc nodokļu markas, cenu zīmes, izsekošanas un identificēšanas zīmes un drošības elementus.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5. Uz </w:t>
      </w:r>
      <w:r w:rsidR="00CA39E2">
        <w:rPr>
          <w:rFonts w:ascii="Times New Roman" w:hAnsi="Times New Roman"/>
          <w:sz w:val="28"/>
          <w:szCs w:val="28"/>
        </w:rPr>
        <w:t>smēķēšanai paredzēt</w:t>
      </w:r>
      <w:r w:rsidR="003E2149">
        <w:rPr>
          <w:rFonts w:ascii="Times New Roman" w:hAnsi="Times New Roman"/>
          <w:sz w:val="28"/>
          <w:szCs w:val="28"/>
        </w:rPr>
        <w:t>ā</w:t>
      </w:r>
      <w:r w:rsidR="00CA39E2">
        <w:rPr>
          <w:rFonts w:ascii="Times New Roman" w:hAnsi="Times New Roman"/>
          <w:sz w:val="28"/>
          <w:szCs w:val="28"/>
        </w:rPr>
        <w:t xml:space="preserve"> </w:t>
      </w:r>
      <w:r w:rsidRPr="00D17E2D">
        <w:rPr>
          <w:rFonts w:ascii="Times New Roman" w:hAnsi="Times New Roman"/>
          <w:sz w:val="28"/>
          <w:szCs w:val="28"/>
        </w:rPr>
        <w:t>tabakas izstrādājum</w:t>
      </w:r>
      <w:r w:rsidR="00387D83">
        <w:rPr>
          <w:rFonts w:ascii="Times New Roman" w:hAnsi="Times New Roman"/>
          <w:sz w:val="28"/>
          <w:szCs w:val="28"/>
        </w:rPr>
        <w:t>a</w:t>
      </w:r>
      <w:r w:rsidRPr="00D17E2D">
        <w:rPr>
          <w:rFonts w:ascii="Times New Roman" w:hAnsi="Times New Roman"/>
          <w:sz w:val="28"/>
          <w:szCs w:val="28"/>
        </w:rPr>
        <w:t xml:space="preserve"> iepakojuma vienīb</w:t>
      </w:r>
      <w:r w:rsidR="00387D83">
        <w:rPr>
          <w:rFonts w:ascii="Times New Roman" w:hAnsi="Times New Roman"/>
          <w:sz w:val="28"/>
          <w:szCs w:val="28"/>
        </w:rPr>
        <w:t>as</w:t>
      </w:r>
      <w:r w:rsidRPr="00D17E2D">
        <w:rPr>
          <w:rFonts w:ascii="Times New Roman" w:hAnsi="Times New Roman"/>
          <w:sz w:val="28"/>
          <w:szCs w:val="28"/>
        </w:rPr>
        <w:t xml:space="preserve"> un jebkāda ārējā iepakojuma izvietojamo vispārīgo brīdinājumu, informatīvo uzrakstu, kombinēto brīdinājumu par ietekmi uz veselību, kā arī  uz bezdūmu tabakas izstrādājumu iepakojuma vienīb</w:t>
      </w:r>
      <w:r w:rsidR="00387D83">
        <w:rPr>
          <w:rFonts w:ascii="Times New Roman" w:hAnsi="Times New Roman"/>
          <w:sz w:val="28"/>
          <w:szCs w:val="28"/>
        </w:rPr>
        <w:t>as</w:t>
      </w:r>
      <w:r w:rsidRPr="00D17E2D">
        <w:rPr>
          <w:rFonts w:ascii="Times New Roman" w:hAnsi="Times New Roman"/>
          <w:sz w:val="28"/>
          <w:szCs w:val="28"/>
        </w:rPr>
        <w:t xml:space="preserve"> un jebkāda ārējā iepakojuma izvietojamo brīdinājumu par ietekmi uz veselību izmēru aprēķina attiecībā pret konkrēto virsmu, kad iepakojum</w:t>
      </w:r>
      <w:r w:rsidR="00E25E08">
        <w:rPr>
          <w:rFonts w:ascii="Times New Roman" w:hAnsi="Times New Roman"/>
          <w:sz w:val="28"/>
          <w:szCs w:val="28"/>
        </w:rPr>
        <w:t>a vienība vai ārējais iepakojum</w:t>
      </w:r>
      <w:r w:rsidRPr="00D17E2D">
        <w:rPr>
          <w:rFonts w:ascii="Times New Roman" w:hAnsi="Times New Roman"/>
          <w:sz w:val="28"/>
          <w:szCs w:val="28"/>
        </w:rPr>
        <w:t>s ir aizvērts.</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b/>
          <w:sz w:val="28"/>
          <w:szCs w:val="28"/>
        </w:rPr>
      </w:pPr>
      <w:r w:rsidRPr="00D17E2D">
        <w:rPr>
          <w:rFonts w:ascii="Times New Roman" w:hAnsi="Times New Roman"/>
          <w:sz w:val="28"/>
          <w:szCs w:val="28"/>
        </w:rPr>
        <w:t>6. Uz tabakas izstrādājum</w:t>
      </w:r>
      <w:r w:rsidR="004A043C">
        <w:rPr>
          <w:rFonts w:ascii="Times New Roman" w:hAnsi="Times New Roman"/>
          <w:sz w:val="28"/>
          <w:szCs w:val="28"/>
        </w:rPr>
        <w:t>a</w:t>
      </w:r>
      <w:r w:rsidRPr="00D17E2D">
        <w:rPr>
          <w:rFonts w:ascii="Times New Roman" w:hAnsi="Times New Roman"/>
          <w:sz w:val="28"/>
          <w:szCs w:val="28"/>
        </w:rPr>
        <w:t xml:space="preserve"> iepakojuma </w:t>
      </w:r>
      <w:r w:rsidR="00E25E08" w:rsidRPr="00D17E2D">
        <w:rPr>
          <w:rFonts w:ascii="Times New Roman" w:hAnsi="Times New Roman"/>
          <w:sz w:val="28"/>
          <w:szCs w:val="28"/>
        </w:rPr>
        <w:t>vienīb</w:t>
      </w:r>
      <w:r w:rsidR="00E25E08">
        <w:rPr>
          <w:rFonts w:ascii="Times New Roman" w:hAnsi="Times New Roman"/>
          <w:sz w:val="28"/>
          <w:szCs w:val="28"/>
        </w:rPr>
        <w:t>as</w:t>
      </w:r>
      <w:r w:rsidR="00E25E08" w:rsidRPr="00D17E2D">
        <w:rPr>
          <w:rFonts w:ascii="Times New Roman" w:hAnsi="Times New Roman"/>
          <w:sz w:val="28"/>
          <w:szCs w:val="28"/>
        </w:rPr>
        <w:t xml:space="preserve"> </w:t>
      </w:r>
      <w:r w:rsidRPr="00D17E2D">
        <w:rPr>
          <w:rFonts w:ascii="Times New Roman" w:hAnsi="Times New Roman"/>
          <w:sz w:val="28"/>
          <w:szCs w:val="28"/>
        </w:rPr>
        <w:t>un jebkāda ārējā iepakojuma izvietotos brīdinājumus par ietekmi uz veselību ieskauj 1 m</w:t>
      </w:r>
      <w:r w:rsidR="00F52876">
        <w:rPr>
          <w:rFonts w:ascii="Times New Roman" w:hAnsi="Times New Roman"/>
          <w:sz w:val="28"/>
          <w:szCs w:val="28"/>
        </w:rPr>
        <w:t>ilimetru</w:t>
      </w:r>
      <w:r w:rsidRPr="00D17E2D">
        <w:rPr>
          <w:rFonts w:ascii="Times New Roman" w:hAnsi="Times New Roman"/>
          <w:sz w:val="28"/>
          <w:szCs w:val="28"/>
        </w:rPr>
        <w:t xml:space="preserve"> plata melna līnija brīdinājumiem </w:t>
      </w:r>
      <w:r w:rsidR="00E25E08">
        <w:rPr>
          <w:rFonts w:ascii="Times New Roman" w:hAnsi="Times New Roman"/>
          <w:sz w:val="28"/>
          <w:szCs w:val="28"/>
        </w:rPr>
        <w:t xml:space="preserve">par ietekmi uz veselību </w:t>
      </w:r>
      <w:r w:rsidRPr="00D17E2D">
        <w:rPr>
          <w:rFonts w:ascii="Times New Roman" w:hAnsi="Times New Roman"/>
          <w:sz w:val="28"/>
          <w:szCs w:val="28"/>
        </w:rPr>
        <w:t>paredzētā laukuma iekšpusē.</w:t>
      </w:r>
      <w:r w:rsidRPr="00D17E2D">
        <w:rPr>
          <w:rFonts w:ascii="Times New Roman" w:hAnsi="Times New Roman"/>
          <w:b/>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7527D2" w:rsidRDefault="000B7CF3" w:rsidP="000B7CF3">
      <w:pPr>
        <w:shd w:val="clear" w:color="auto" w:fill="FEFEFE"/>
        <w:spacing w:after="0" w:line="240" w:lineRule="auto"/>
        <w:jc w:val="both"/>
        <w:rPr>
          <w:rFonts w:ascii="Times New Roman" w:hAnsi="Times New Roman"/>
          <w:color w:val="000000"/>
          <w:sz w:val="28"/>
          <w:szCs w:val="28"/>
          <w:lang w:eastAsia="lv-LV"/>
        </w:rPr>
      </w:pPr>
      <w:r w:rsidRPr="00D17E2D">
        <w:rPr>
          <w:rFonts w:ascii="Times New Roman" w:hAnsi="Times New Roman"/>
          <w:sz w:val="28"/>
          <w:szCs w:val="28"/>
        </w:rPr>
        <w:t>7.</w:t>
      </w:r>
      <w:r w:rsidR="007527D2">
        <w:rPr>
          <w:rFonts w:ascii="Times New Roman" w:hAnsi="Times New Roman"/>
          <w:color w:val="000000"/>
          <w:sz w:val="28"/>
          <w:szCs w:val="28"/>
          <w:lang w:eastAsia="lv-LV"/>
        </w:rPr>
        <w:t xml:space="preserve"> </w:t>
      </w:r>
      <w:r w:rsidR="007527D2" w:rsidRPr="004A043C">
        <w:rPr>
          <w:rFonts w:ascii="Times New Roman" w:hAnsi="Times New Roman"/>
          <w:sz w:val="28"/>
          <w:szCs w:val="28"/>
        </w:rPr>
        <w:t>P</w:t>
      </w:r>
      <w:r w:rsidR="007527D2" w:rsidRPr="004A043C">
        <w:rPr>
          <w:rFonts w:ascii="Times New Roman" w:hAnsi="Times New Roman"/>
          <w:color w:val="000000"/>
          <w:sz w:val="28"/>
          <w:szCs w:val="28"/>
        </w:rPr>
        <w:t xml:space="preserve">atērētājiem </w:t>
      </w:r>
      <w:r w:rsidR="007527D2" w:rsidRPr="004A043C">
        <w:rPr>
          <w:rFonts w:ascii="Times New Roman" w:hAnsi="Times New Roman"/>
          <w:sz w:val="28"/>
          <w:szCs w:val="28"/>
        </w:rPr>
        <w:t>paredzētie attēli, kuros reproducēta i</w:t>
      </w:r>
      <w:r w:rsidR="007527D2" w:rsidRPr="004A043C">
        <w:rPr>
          <w:rFonts w:ascii="Times New Roman" w:hAnsi="Times New Roman"/>
          <w:color w:val="000000"/>
          <w:sz w:val="28"/>
          <w:szCs w:val="28"/>
        </w:rPr>
        <w:t>epakojuma vienība vai jebkāds ārējais iepakojums, atbilst  tabakas izstrādājumu, augu smēķēšanas produktu, elektronisko cigarešu un to uzpildes flakonu apriti regulējošo normatīvo aktu prasībām</w:t>
      </w:r>
      <w:r w:rsidR="00CA39E2" w:rsidRPr="004A043C">
        <w:rPr>
          <w:rFonts w:ascii="Times New Roman" w:hAnsi="Times New Roman"/>
          <w:color w:val="000000"/>
          <w:sz w:val="28"/>
          <w:szCs w:val="28"/>
          <w:lang w:eastAsia="lv-LV"/>
        </w:rPr>
        <w:t>.</w:t>
      </w:r>
      <w:r w:rsidR="00CA39E2" w:rsidRPr="007527D2">
        <w:rPr>
          <w:rFonts w:ascii="Times New Roman" w:hAnsi="Times New Roman"/>
          <w:color w:val="000000"/>
          <w:sz w:val="28"/>
          <w:szCs w:val="28"/>
          <w:lang w:eastAsia="lv-LV"/>
        </w:rPr>
        <w:t xml:space="preserve"> </w:t>
      </w:r>
    </w:p>
    <w:p w:rsidR="00CA39E2" w:rsidRPr="00D17E2D" w:rsidRDefault="00CA39E2" w:rsidP="000B7CF3">
      <w:pPr>
        <w:shd w:val="clear" w:color="auto" w:fill="FEFEFE"/>
        <w:spacing w:after="0" w:line="240" w:lineRule="auto"/>
        <w:jc w:val="both"/>
        <w:rPr>
          <w:rFonts w:ascii="Times New Roman" w:hAnsi="Times New Roman"/>
          <w:sz w:val="28"/>
          <w:szCs w:val="28"/>
        </w:rPr>
      </w:pPr>
    </w:p>
    <w:p w:rsidR="000B7CF3" w:rsidRPr="00D17E2D" w:rsidRDefault="004A043C"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8.Uz tāda</w:t>
      </w:r>
      <w:r w:rsidR="000B7CF3" w:rsidRPr="00D17E2D">
        <w:rPr>
          <w:rFonts w:ascii="Times New Roman" w:hAnsi="Times New Roman"/>
          <w:sz w:val="28"/>
          <w:szCs w:val="28"/>
        </w:rPr>
        <w:t xml:space="preserve"> </w:t>
      </w:r>
      <w:r>
        <w:rPr>
          <w:rFonts w:ascii="Times New Roman" w:hAnsi="Times New Roman"/>
          <w:sz w:val="28"/>
          <w:szCs w:val="28"/>
        </w:rPr>
        <w:t>tabakas izstrādājuma</w:t>
      </w:r>
      <w:r w:rsidR="00B24950">
        <w:rPr>
          <w:rFonts w:ascii="Times New Roman" w:hAnsi="Times New Roman"/>
          <w:sz w:val="28"/>
          <w:szCs w:val="28"/>
        </w:rPr>
        <w:t xml:space="preserve"> </w:t>
      </w:r>
      <w:r>
        <w:rPr>
          <w:rFonts w:ascii="Times New Roman" w:hAnsi="Times New Roman"/>
          <w:sz w:val="28"/>
          <w:szCs w:val="28"/>
        </w:rPr>
        <w:t>iepakojuma</w:t>
      </w:r>
      <w:r w:rsidR="00B24950">
        <w:rPr>
          <w:rFonts w:ascii="Times New Roman" w:hAnsi="Times New Roman"/>
          <w:sz w:val="28"/>
          <w:szCs w:val="28"/>
        </w:rPr>
        <w:t xml:space="preserve"> vienīb</w:t>
      </w:r>
      <w:r w:rsidR="00CD6474">
        <w:rPr>
          <w:rFonts w:ascii="Times New Roman" w:hAnsi="Times New Roman"/>
          <w:sz w:val="28"/>
          <w:szCs w:val="28"/>
        </w:rPr>
        <w:t>as</w:t>
      </w:r>
      <w:r w:rsidR="000B7CF3" w:rsidRPr="00D17E2D">
        <w:rPr>
          <w:rFonts w:ascii="Times New Roman" w:hAnsi="Times New Roman"/>
          <w:sz w:val="28"/>
          <w:szCs w:val="28"/>
        </w:rPr>
        <w:t xml:space="preserve">, kas nav cigaretes un </w:t>
      </w:r>
      <w:r w:rsidR="000B7CF3" w:rsidRPr="00844590">
        <w:rPr>
          <w:rFonts w:ascii="Times New Roman" w:hAnsi="Times New Roman"/>
          <w:sz w:val="28"/>
          <w:szCs w:val="28"/>
        </w:rPr>
        <w:t>tinamā tabaka maisiņos</w:t>
      </w:r>
      <w:r w:rsidR="000B7CF3" w:rsidRPr="00D17E2D">
        <w:rPr>
          <w:rFonts w:ascii="Times New Roman" w:hAnsi="Times New Roman"/>
          <w:sz w:val="28"/>
          <w:szCs w:val="28"/>
        </w:rPr>
        <w:t xml:space="preserve">, brīdinājumi par ietekmi uz veselību var būt drukāti uz uzlīmēm, ja šādas uzlīmes nav noņemamas. </w:t>
      </w:r>
    </w:p>
    <w:p w:rsidR="00275D6E" w:rsidRDefault="00275D6E" w:rsidP="000B7CF3">
      <w:pPr>
        <w:shd w:val="clear" w:color="auto" w:fill="FEFEFE"/>
        <w:spacing w:after="0" w:line="240" w:lineRule="auto"/>
        <w:jc w:val="center"/>
        <w:rPr>
          <w:rFonts w:ascii="Times New Roman" w:hAnsi="Times New Roman"/>
          <w:b/>
          <w:sz w:val="28"/>
          <w:szCs w:val="28"/>
        </w:rPr>
      </w:pPr>
    </w:p>
    <w:p w:rsidR="000B7CF3" w:rsidRDefault="000B7CF3" w:rsidP="000B7CF3">
      <w:pPr>
        <w:shd w:val="clear" w:color="auto" w:fill="FEFEFE"/>
        <w:spacing w:after="0" w:line="240" w:lineRule="auto"/>
        <w:jc w:val="center"/>
        <w:rPr>
          <w:rFonts w:ascii="Times New Roman" w:hAnsi="Times New Roman"/>
          <w:b/>
          <w:sz w:val="28"/>
          <w:szCs w:val="28"/>
        </w:rPr>
      </w:pPr>
      <w:r w:rsidRPr="00D17E2D">
        <w:rPr>
          <w:rFonts w:ascii="Times New Roman" w:hAnsi="Times New Roman"/>
          <w:b/>
          <w:sz w:val="28"/>
          <w:szCs w:val="28"/>
        </w:rPr>
        <w:t xml:space="preserve">III. Vispārīgā brīdinājuma un informatīvā uzraksta izvietošanas </w:t>
      </w:r>
      <w:r w:rsidR="00291312" w:rsidRPr="00D17E2D">
        <w:rPr>
          <w:rFonts w:ascii="Times New Roman" w:hAnsi="Times New Roman"/>
          <w:b/>
          <w:sz w:val="28"/>
          <w:szCs w:val="28"/>
        </w:rPr>
        <w:t xml:space="preserve">prasības </w:t>
      </w:r>
      <w:r w:rsidRPr="00D17E2D">
        <w:rPr>
          <w:rFonts w:ascii="Times New Roman" w:hAnsi="Times New Roman"/>
          <w:b/>
          <w:sz w:val="28"/>
          <w:szCs w:val="28"/>
        </w:rPr>
        <w:t>uz smēķēšanai paredzēt</w:t>
      </w:r>
      <w:r w:rsidR="00291312">
        <w:rPr>
          <w:rFonts w:ascii="Times New Roman" w:hAnsi="Times New Roman"/>
          <w:b/>
          <w:sz w:val="28"/>
          <w:szCs w:val="28"/>
        </w:rPr>
        <w:t>a tabakas izstrādājuma</w:t>
      </w:r>
      <w:r w:rsidRPr="00D17E2D">
        <w:rPr>
          <w:rFonts w:ascii="Times New Roman" w:hAnsi="Times New Roman"/>
          <w:b/>
          <w:sz w:val="28"/>
          <w:szCs w:val="28"/>
        </w:rPr>
        <w:t xml:space="preserve">  iepakojuma vienīb</w:t>
      </w:r>
      <w:r w:rsidR="00CD6474">
        <w:rPr>
          <w:rFonts w:ascii="Times New Roman" w:hAnsi="Times New Roman"/>
          <w:b/>
          <w:sz w:val="28"/>
          <w:szCs w:val="28"/>
        </w:rPr>
        <w:t>as</w:t>
      </w:r>
      <w:r w:rsidRPr="00D17E2D">
        <w:rPr>
          <w:rFonts w:ascii="Times New Roman" w:hAnsi="Times New Roman"/>
          <w:b/>
          <w:sz w:val="28"/>
          <w:szCs w:val="28"/>
        </w:rPr>
        <w:t xml:space="preserve"> un jebkāda ārējā iepakojuma </w:t>
      </w:r>
    </w:p>
    <w:p w:rsidR="001164E2" w:rsidRPr="00D17E2D" w:rsidRDefault="001164E2" w:rsidP="000B7CF3">
      <w:pPr>
        <w:shd w:val="clear" w:color="auto" w:fill="FEFEFE"/>
        <w:spacing w:after="0" w:line="240" w:lineRule="auto"/>
        <w:jc w:val="center"/>
        <w:rPr>
          <w:rFonts w:ascii="Times New Roman" w:hAnsi="Times New Roman"/>
          <w:b/>
          <w:sz w:val="28"/>
          <w:szCs w:val="28"/>
        </w:rPr>
      </w:pPr>
    </w:p>
    <w:p w:rsidR="000B7CF3" w:rsidRPr="00D17E2D" w:rsidRDefault="000B7CF3" w:rsidP="000B7CF3">
      <w:pPr>
        <w:spacing w:after="0" w:line="240" w:lineRule="auto"/>
        <w:jc w:val="both"/>
        <w:rPr>
          <w:rFonts w:ascii="Times New Roman" w:hAnsi="Times New Roman"/>
          <w:sz w:val="28"/>
          <w:szCs w:val="28"/>
        </w:rPr>
      </w:pPr>
      <w:r w:rsidRPr="00D17E2D">
        <w:rPr>
          <w:rFonts w:ascii="Times New Roman" w:hAnsi="Times New Roman"/>
          <w:sz w:val="28"/>
          <w:szCs w:val="28"/>
        </w:rPr>
        <w:t>9. Uz smēķēšanai paredzēt</w:t>
      </w:r>
      <w:r w:rsidR="003E2149">
        <w:rPr>
          <w:rFonts w:ascii="Times New Roman" w:hAnsi="Times New Roman"/>
          <w:sz w:val="28"/>
          <w:szCs w:val="28"/>
        </w:rPr>
        <w:t>ā</w:t>
      </w:r>
      <w:r w:rsidRPr="00D17E2D">
        <w:rPr>
          <w:rFonts w:ascii="Times New Roman" w:hAnsi="Times New Roman"/>
          <w:sz w:val="28"/>
          <w:szCs w:val="28"/>
        </w:rPr>
        <w:t xml:space="preserve"> tabakas izstrādājum</w:t>
      </w:r>
      <w:r w:rsidR="00E25E08">
        <w:rPr>
          <w:rFonts w:ascii="Times New Roman" w:hAnsi="Times New Roman"/>
          <w:sz w:val="28"/>
          <w:szCs w:val="28"/>
        </w:rPr>
        <w:t>a</w:t>
      </w:r>
      <w:r w:rsidRPr="00D17E2D">
        <w:rPr>
          <w:rFonts w:ascii="Times New Roman" w:hAnsi="Times New Roman"/>
          <w:sz w:val="28"/>
          <w:szCs w:val="28"/>
        </w:rPr>
        <w:t xml:space="preserve"> iepakojuma vienīb</w:t>
      </w:r>
      <w:r w:rsidR="00E25E08">
        <w:rPr>
          <w:rFonts w:ascii="Times New Roman" w:hAnsi="Times New Roman"/>
          <w:sz w:val="28"/>
          <w:szCs w:val="28"/>
        </w:rPr>
        <w:t>as</w:t>
      </w:r>
      <w:r w:rsidRPr="00D17E2D">
        <w:rPr>
          <w:rFonts w:ascii="Times New Roman" w:hAnsi="Times New Roman"/>
          <w:sz w:val="28"/>
          <w:szCs w:val="28"/>
        </w:rPr>
        <w:t xml:space="preserve"> un jebkāda ārējā iepakojuma izvietotais vispārīgais brīdinājums un informatīvais uzraksts sedz 50% no virsmas, uz kuras tas uzdrukāts.</w:t>
      </w:r>
    </w:p>
    <w:p w:rsidR="000B7CF3" w:rsidRPr="00D17E2D" w:rsidRDefault="000B7CF3" w:rsidP="000B7CF3">
      <w:pPr>
        <w:spacing w:after="0" w:line="240" w:lineRule="auto"/>
        <w:jc w:val="both"/>
        <w:rPr>
          <w:rFonts w:ascii="Times New Roman" w:hAnsi="Times New Roman"/>
          <w:sz w:val="28"/>
          <w:szCs w:val="28"/>
        </w:rPr>
      </w:pPr>
    </w:p>
    <w:p w:rsidR="000B7CF3" w:rsidRPr="00D17E2D" w:rsidRDefault="000B7CF3" w:rsidP="000B7CF3">
      <w:pPr>
        <w:spacing w:after="0" w:line="240" w:lineRule="auto"/>
        <w:jc w:val="both"/>
        <w:rPr>
          <w:rFonts w:ascii="Times New Roman" w:hAnsi="Times New Roman"/>
          <w:sz w:val="28"/>
          <w:szCs w:val="28"/>
        </w:rPr>
      </w:pPr>
      <w:r w:rsidRPr="00D17E2D">
        <w:rPr>
          <w:rFonts w:ascii="Times New Roman" w:hAnsi="Times New Roman"/>
          <w:sz w:val="28"/>
          <w:szCs w:val="28"/>
        </w:rPr>
        <w:lastRenderedPageBreak/>
        <w:t xml:space="preserve">10. </w:t>
      </w:r>
      <w:r w:rsidR="00E25E08">
        <w:rPr>
          <w:rFonts w:ascii="Times New Roman" w:hAnsi="Times New Roman"/>
          <w:sz w:val="28"/>
          <w:szCs w:val="28"/>
        </w:rPr>
        <w:t>Uz c</w:t>
      </w:r>
      <w:r w:rsidR="003E2149">
        <w:rPr>
          <w:rFonts w:ascii="Times New Roman" w:hAnsi="Times New Roman"/>
          <w:sz w:val="28"/>
          <w:szCs w:val="28"/>
        </w:rPr>
        <w:t>igarešu paciņas</w:t>
      </w:r>
      <w:r w:rsidRPr="00D17E2D">
        <w:rPr>
          <w:rFonts w:ascii="Times New Roman" w:hAnsi="Times New Roman"/>
          <w:sz w:val="28"/>
          <w:szCs w:val="28"/>
        </w:rPr>
        <w:t xml:space="preserve"> un tinamās tabakas taisnstūra paralēlskaldņa formas iepakojum</w:t>
      </w:r>
      <w:r w:rsidR="00CD6474">
        <w:rPr>
          <w:rFonts w:ascii="Times New Roman" w:hAnsi="Times New Roman"/>
          <w:sz w:val="28"/>
          <w:szCs w:val="28"/>
        </w:rPr>
        <w:t>a</w:t>
      </w:r>
      <w:r w:rsidRPr="00D17E2D">
        <w:rPr>
          <w:rFonts w:ascii="Times New Roman" w:hAnsi="Times New Roman"/>
          <w:sz w:val="28"/>
          <w:szCs w:val="28"/>
        </w:rPr>
        <w:t xml:space="preserve"> vispārīg</w:t>
      </w:r>
      <w:r w:rsidR="00E25E08">
        <w:rPr>
          <w:rFonts w:ascii="Times New Roman" w:hAnsi="Times New Roman"/>
          <w:sz w:val="28"/>
          <w:szCs w:val="28"/>
        </w:rPr>
        <w:t>ais</w:t>
      </w:r>
      <w:r w:rsidRPr="00D17E2D">
        <w:rPr>
          <w:rFonts w:ascii="Times New Roman" w:hAnsi="Times New Roman"/>
          <w:sz w:val="28"/>
          <w:szCs w:val="28"/>
        </w:rPr>
        <w:t xml:space="preserve"> brīdinājum</w:t>
      </w:r>
      <w:r w:rsidR="00E25E08">
        <w:rPr>
          <w:rFonts w:ascii="Times New Roman" w:hAnsi="Times New Roman"/>
          <w:sz w:val="28"/>
          <w:szCs w:val="28"/>
        </w:rPr>
        <w:t>s</w:t>
      </w:r>
      <w:r w:rsidRPr="00D17E2D">
        <w:rPr>
          <w:rFonts w:ascii="Times New Roman" w:hAnsi="Times New Roman"/>
          <w:sz w:val="28"/>
          <w:szCs w:val="28"/>
        </w:rPr>
        <w:t xml:space="preserve"> atrodas uz vienas  iepakojuma vienīb</w:t>
      </w:r>
      <w:r w:rsidR="00CD6474">
        <w:rPr>
          <w:rFonts w:ascii="Times New Roman" w:hAnsi="Times New Roman"/>
          <w:sz w:val="28"/>
          <w:szCs w:val="28"/>
        </w:rPr>
        <w:t>as</w:t>
      </w:r>
      <w:r w:rsidRPr="00D17E2D">
        <w:rPr>
          <w:rFonts w:ascii="Times New Roman" w:hAnsi="Times New Roman"/>
          <w:sz w:val="28"/>
          <w:szCs w:val="28"/>
        </w:rPr>
        <w:t xml:space="preserve"> sānu virsm</w:t>
      </w:r>
      <w:r w:rsidR="00CD6474">
        <w:rPr>
          <w:rFonts w:ascii="Times New Roman" w:hAnsi="Times New Roman"/>
          <w:sz w:val="28"/>
          <w:szCs w:val="28"/>
        </w:rPr>
        <w:t>as</w:t>
      </w:r>
      <w:r w:rsidRPr="00D17E2D">
        <w:rPr>
          <w:rFonts w:ascii="Times New Roman" w:hAnsi="Times New Roman"/>
          <w:sz w:val="28"/>
          <w:szCs w:val="28"/>
        </w:rPr>
        <w:t xml:space="preserve"> apakšējā</w:t>
      </w:r>
      <w:r w:rsidR="00CD6474">
        <w:rPr>
          <w:rFonts w:ascii="Times New Roman" w:hAnsi="Times New Roman"/>
          <w:sz w:val="28"/>
          <w:szCs w:val="28"/>
        </w:rPr>
        <w:t>s</w:t>
      </w:r>
      <w:r w:rsidRPr="00D17E2D">
        <w:rPr>
          <w:rFonts w:ascii="Times New Roman" w:hAnsi="Times New Roman"/>
          <w:sz w:val="28"/>
          <w:szCs w:val="28"/>
        </w:rPr>
        <w:t xml:space="preserve"> daļ</w:t>
      </w:r>
      <w:r w:rsidR="00CD6474">
        <w:rPr>
          <w:rFonts w:ascii="Times New Roman" w:hAnsi="Times New Roman"/>
          <w:sz w:val="28"/>
          <w:szCs w:val="28"/>
        </w:rPr>
        <w:t>as</w:t>
      </w:r>
      <w:r w:rsidRPr="00D17E2D">
        <w:rPr>
          <w:rFonts w:ascii="Times New Roman" w:hAnsi="Times New Roman"/>
          <w:sz w:val="28"/>
          <w:szCs w:val="28"/>
        </w:rPr>
        <w:t>, bet informatīv</w:t>
      </w:r>
      <w:r w:rsidR="00E25E08">
        <w:rPr>
          <w:rFonts w:ascii="Times New Roman" w:hAnsi="Times New Roman"/>
          <w:sz w:val="28"/>
          <w:szCs w:val="28"/>
        </w:rPr>
        <w:t>ais</w:t>
      </w:r>
      <w:r w:rsidRPr="00D17E2D">
        <w:rPr>
          <w:rFonts w:ascii="Times New Roman" w:hAnsi="Times New Roman"/>
          <w:sz w:val="28"/>
          <w:szCs w:val="28"/>
        </w:rPr>
        <w:t xml:space="preserve"> uzrakst</w:t>
      </w:r>
      <w:r w:rsidR="00E25E08">
        <w:rPr>
          <w:rFonts w:ascii="Times New Roman" w:hAnsi="Times New Roman"/>
          <w:sz w:val="28"/>
          <w:szCs w:val="28"/>
        </w:rPr>
        <w:t>s</w:t>
      </w:r>
      <w:r w:rsidRPr="00D17E2D">
        <w:rPr>
          <w:rFonts w:ascii="Times New Roman" w:hAnsi="Times New Roman"/>
          <w:sz w:val="28"/>
          <w:szCs w:val="28"/>
        </w:rPr>
        <w:t xml:space="preserve"> -  uz otras sānu virsmas apakšējā</w:t>
      </w:r>
      <w:r w:rsidR="00CD6474">
        <w:rPr>
          <w:rFonts w:ascii="Times New Roman" w:hAnsi="Times New Roman"/>
          <w:sz w:val="28"/>
          <w:szCs w:val="28"/>
        </w:rPr>
        <w:t>s</w:t>
      </w:r>
      <w:r w:rsidRPr="00D17E2D">
        <w:rPr>
          <w:rFonts w:ascii="Times New Roman" w:hAnsi="Times New Roman"/>
          <w:sz w:val="28"/>
          <w:szCs w:val="28"/>
        </w:rPr>
        <w:t xml:space="preserve"> daļ</w:t>
      </w:r>
      <w:r w:rsidR="00CD6474">
        <w:rPr>
          <w:rFonts w:ascii="Times New Roman" w:hAnsi="Times New Roman"/>
          <w:sz w:val="28"/>
          <w:szCs w:val="28"/>
        </w:rPr>
        <w:t>as</w:t>
      </w:r>
      <w:r w:rsidRPr="00D17E2D">
        <w:rPr>
          <w:rFonts w:ascii="Times New Roman" w:hAnsi="Times New Roman"/>
          <w:sz w:val="28"/>
          <w:szCs w:val="28"/>
        </w:rPr>
        <w:t xml:space="preserve">. Šie brīdinājumi par ietekmi uz veselību ir </w:t>
      </w:r>
      <w:r w:rsidRPr="00D17E2D" w:rsidDel="00422573">
        <w:rPr>
          <w:rFonts w:ascii="Times New Roman" w:hAnsi="Times New Roman"/>
          <w:sz w:val="28"/>
          <w:szCs w:val="28"/>
        </w:rPr>
        <w:t xml:space="preserve"> </w:t>
      </w:r>
      <w:r w:rsidRPr="00D17E2D">
        <w:rPr>
          <w:rFonts w:ascii="Times New Roman" w:hAnsi="Times New Roman"/>
          <w:sz w:val="28"/>
          <w:szCs w:val="28"/>
        </w:rPr>
        <w:t>vismaz 20 m</w:t>
      </w:r>
      <w:r w:rsidR="00F52876">
        <w:rPr>
          <w:rFonts w:ascii="Times New Roman" w:hAnsi="Times New Roman"/>
          <w:sz w:val="28"/>
          <w:szCs w:val="28"/>
        </w:rPr>
        <w:t>ilimetrus</w:t>
      </w:r>
      <w:r w:rsidRPr="00D17E2D">
        <w:rPr>
          <w:rFonts w:ascii="Times New Roman" w:hAnsi="Times New Roman"/>
          <w:sz w:val="28"/>
          <w:szCs w:val="28"/>
        </w:rPr>
        <w:t xml:space="preserve"> plati. </w:t>
      </w:r>
    </w:p>
    <w:p w:rsidR="000B7CF3" w:rsidRPr="00D17E2D" w:rsidRDefault="000B7CF3" w:rsidP="000B7CF3">
      <w:pPr>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11. </w:t>
      </w:r>
      <w:r w:rsidR="003E2149">
        <w:rPr>
          <w:rFonts w:ascii="Times New Roman" w:hAnsi="Times New Roman"/>
          <w:sz w:val="28"/>
          <w:szCs w:val="28"/>
        </w:rPr>
        <w:t>Uz smēķēšanai paredzētā tabakas izstrādājuma</w:t>
      </w:r>
      <w:r w:rsidR="00E25E08">
        <w:rPr>
          <w:rFonts w:ascii="Times New Roman" w:hAnsi="Times New Roman"/>
          <w:sz w:val="28"/>
          <w:szCs w:val="28"/>
        </w:rPr>
        <w:t xml:space="preserve"> </w:t>
      </w:r>
      <w:r w:rsidR="00425005">
        <w:rPr>
          <w:rFonts w:ascii="Times New Roman" w:hAnsi="Times New Roman"/>
          <w:sz w:val="28"/>
          <w:szCs w:val="28"/>
        </w:rPr>
        <w:t>iepakojuma vienības</w:t>
      </w:r>
      <w:r w:rsidR="002709D3">
        <w:rPr>
          <w:rFonts w:ascii="Times New Roman" w:hAnsi="Times New Roman"/>
          <w:sz w:val="28"/>
          <w:szCs w:val="28"/>
        </w:rPr>
        <w:t xml:space="preserve">, kas veidota kā </w:t>
      </w:r>
      <w:r w:rsidR="00E25E08">
        <w:rPr>
          <w:rFonts w:ascii="Times New Roman" w:hAnsi="Times New Roman"/>
          <w:sz w:val="28"/>
          <w:szCs w:val="28"/>
        </w:rPr>
        <w:t>k</w:t>
      </w:r>
      <w:r w:rsidRPr="00D17E2D">
        <w:rPr>
          <w:rFonts w:ascii="Times New Roman" w:hAnsi="Times New Roman"/>
          <w:sz w:val="28"/>
          <w:szCs w:val="28"/>
        </w:rPr>
        <w:t>astīt</w:t>
      </w:r>
      <w:r w:rsidR="002709D3">
        <w:rPr>
          <w:rFonts w:ascii="Times New Roman" w:hAnsi="Times New Roman"/>
          <w:sz w:val="28"/>
          <w:szCs w:val="28"/>
        </w:rPr>
        <w:t>e</w:t>
      </w:r>
      <w:r w:rsidRPr="00D17E2D">
        <w:rPr>
          <w:rFonts w:ascii="Times New Roman" w:hAnsi="Times New Roman"/>
          <w:sz w:val="28"/>
          <w:szCs w:val="28"/>
        </w:rPr>
        <w:t xml:space="preserve"> ar sānos piestiprinātu atvāžamu vāciņu, kuru atverot</w:t>
      </w:r>
      <w:r w:rsidR="00425005">
        <w:rPr>
          <w:rFonts w:ascii="Times New Roman" w:hAnsi="Times New Roman"/>
          <w:sz w:val="28"/>
          <w:szCs w:val="28"/>
        </w:rPr>
        <w:t xml:space="preserve"> kastītes</w:t>
      </w:r>
      <w:r w:rsidRPr="00D17E2D">
        <w:rPr>
          <w:rFonts w:ascii="Times New Roman" w:hAnsi="Times New Roman"/>
          <w:sz w:val="28"/>
          <w:szCs w:val="28"/>
        </w:rPr>
        <w:t xml:space="preserve"> sānu virsma tiek sadalīta divās daļās, sānu virsma ir vismaz 16 </w:t>
      </w:r>
      <w:r w:rsidR="00F52876">
        <w:rPr>
          <w:rFonts w:ascii="Times New Roman" w:hAnsi="Times New Roman"/>
          <w:sz w:val="28"/>
          <w:szCs w:val="28"/>
        </w:rPr>
        <w:t>milimetrus</w:t>
      </w:r>
      <w:r w:rsidR="00F52876" w:rsidRPr="00D17E2D">
        <w:rPr>
          <w:rFonts w:ascii="Times New Roman" w:hAnsi="Times New Roman"/>
          <w:sz w:val="28"/>
          <w:szCs w:val="28"/>
        </w:rPr>
        <w:t xml:space="preserve"> </w:t>
      </w:r>
      <w:r w:rsidRPr="00D17E2D">
        <w:rPr>
          <w:rFonts w:ascii="Times New Roman" w:hAnsi="Times New Roman"/>
          <w:sz w:val="28"/>
          <w:szCs w:val="28"/>
        </w:rPr>
        <w:t xml:space="preserve">augsta. </w:t>
      </w:r>
      <w:r w:rsidR="00E25E08">
        <w:rPr>
          <w:rFonts w:ascii="Times New Roman" w:hAnsi="Times New Roman"/>
          <w:sz w:val="28"/>
          <w:szCs w:val="28"/>
        </w:rPr>
        <w:t xml:space="preserve">Uz šādas </w:t>
      </w:r>
      <w:r w:rsidRPr="00D17E2D">
        <w:rPr>
          <w:rFonts w:ascii="Times New Roman" w:hAnsi="Times New Roman"/>
          <w:sz w:val="28"/>
          <w:szCs w:val="28"/>
        </w:rPr>
        <w:t>iepakojuma</w:t>
      </w:r>
      <w:r w:rsidR="00E25E08">
        <w:rPr>
          <w:rFonts w:ascii="Times New Roman" w:hAnsi="Times New Roman"/>
          <w:sz w:val="28"/>
          <w:szCs w:val="28"/>
        </w:rPr>
        <w:t xml:space="preserve"> vienības </w:t>
      </w:r>
      <w:r w:rsidRPr="00D17E2D">
        <w:rPr>
          <w:rFonts w:ascii="Times New Roman" w:hAnsi="Times New Roman"/>
          <w:sz w:val="28"/>
          <w:szCs w:val="28"/>
        </w:rPr>
        <w:t>vispārīgo brīdinājumu drukā pilnībā uz sadalītās virsmas lielākās daļas un uz augšējās virsmas iekšējās daļas, kas ir redzama, iepakojumu atverot, bet informatīvo uzrakstu- uz pilnībā sadalītās virsmas lielākās daļas</w:t>
      </w:r>
      <w:r w:rsidR="00E25E08">
        <w:rPr>
          <w:rFonts w:ascii="Times New Roman" w:hAnsi="Times New Roman"/>
          <w:sz w:val="28"/>
          <w:szCs w:val="28"/>
        </w:rPr>
        <w:t>.</w:t>
      </w:r>
      <w:r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12. </w:t>
      </w:r>
      <w:r w:rsidR="00E25E08">
        <w:rPr>
          <w:rFonts w:ascii="Times New Roman" w:hAnsi="Times New Roman"/>
          <w:sz w:val="28"/>
          <w:szCs w:val="28"/>
        </w:rPr>
        <w:t>Uz</w:t>
      </w:r>
      <w:r w:rsidR="002709D3">
        <w:rPr>
          <w:rFonts w:ascii="Times New Roman" w:hAnsi="Times New Roman"/>
          <w:sz w:val="28"/>
          <w:szCs w:val="28"/>
        </w:rPr>
        <w:t xml:space="preserve"> </w:t>
      </w:r>
      <w:r w:rsidR="00E25E08">
        <w:rPr>
          <w:rFonts w:ascii="Times New Roman" w:hAnsi="Times New Roman"/>
          <w:sz w:val="28"/>
          <w:szCs w:val="28"/>
        </w:rPr>
        <w:t>t</w:t>
      </w:r>
      <w:r w:rsidR="00CD13C5">
        <w:rPr>
          <w:rFonts w:ascii="Times New Roman" w:hAnsi="Times New Roman"/>
          <w:sz w:val="28"/>
          <w:szCs w:val="28"/>
        </w:rPr>
        <w:t>in</w:t>
      </w:r>
      <w:r w:rsidR="00F03825">
        <w:rPr>
          <w:rFonts w:ascii="Times New Roman" w:hAnsi="Times New Roman"/>
          <w:sz w:val="28"/>
          <w:szCs w:val="28"/>
        </w:rPr>
        <w:t xml:space="preserve">amās tabakas iepakojuma vienības, kas </w:t>
      </w:r>
      <w:r w:rsidR="00CD13C5">
        <w:rPr>
          <w:rFonts w:ascii="Times New Roman" w:hAnsi="Times New Roman"/>
          <w:sz w:val="28"/>
          <w:szCs w:val="28"/>
        </w:rPr>
        <w:t>veidota kā četrstūraina kabata ar pārloku, kas sedz atveri</w:t>
      </w:r>
      <w:r w:rsidR="005D728B">
        <w:rPr>
          <w:rFonts w:ascii="Times New Roman" w:hAnsi="Times New Roman"/>
          <w:sz w:val="28"/>
          <w:szCs w:val="28"/>
        </w:rPr>
        <w:t xml:space="preserve"> (salokāms maisiņš vai plakanas pamatnes maisiņš)</w:t>
      </w:r>
      <w:r w:rsidR="004B2F48">
        <w:rPr>
          <w:rFonts w:ascii="Times New Roman" w:hAnsi="Times New Roman"/>
          <w:sz w:val="28"/>
          <w:szCs w:val="28"/>
        </w:rPr>
        <w:t>,</w:t>
      </w:r>
      <w:r w:rsidR="00CD13C5">
        <w:rPr>
          <w:rFonts w:ascii="Times New Roman" w:hAnsi="Times New Roman"/>
          <w:sz w:val="28"/>
          <w:szCs w:val="28"/>
        </w:rPr>
        <w:t xml:space="preserve"> vai kā maisiņš ar pamatni</w:t>
      </w:r>
      <w:r w:rsidR="002709D3">
        <w:rPr>
          <w:rFonts w:ascii="Times New Roman" w:hAnsi="Times New Roman"/>
          <w:sz w:val="28"/>
          <w:szCs w:val="28"/>
        </w:rPr>
        <w:t xml:space="preserve"> (</w:t>
      </w:r>
      <w:r w:rsidR="005D728B">
        <w:rPr>
          <w:rFonts w:ascii="Times New Roman" w:hAnsi="Times New Roman"/>
          <w:sz w:val="28"/>
          <w:szCs w:val="28"/>
        </w:rPr>
        <w:t xml:space="preserve">stāvus nostatāms maisiņš) </w:t>
      </w:r>
      <w:r w:rsidRPr="00D17E2D">
        <w:rPr>
          <w:rFonts w:ascii="Times New Roman" w:hAnsi="Times New Roman"/>
          <w:sz w:val="28"/>
          <w:szCs w:val="28"/>
        </w:rPr>
        <w:t>vispārīgo brīdinājumu un informatīvo uzrakstu drukā uz virsmām, uz kurām tie ir pilnībā redzami.</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b/>
          <w:sz w:val="28"/>
          <w:szCs w:val="28"/>
        </w:rPr>
      </w:pPr>
      <w:r w:rsidRPr="00D17E2D">
        <w:rPr>
          <w:rFonts w:ascii="Times New Roman" w:hAnsi="Times New Roman"/>
          <w:sz w:val="28"/>
          <w:szCs w:val="28"/>
        </w:rPr>
        <w:t>13.</w:t>
      </w:r>
      <w:r w:rsidRPr="00D17E2D">
        <w:rPr>
          <w:rFonts w:ascii="Times New Roman" w:hAnsi="Times New Roman"/>
          <w:bCs/>
          <w:sz w:val="28"/>
          <w:szCs w:val="28"/>
          <w:lang w:eastAsia="lv-LV"/>
        </w:rPr>
        <w:t xml:space="preserve"> </w:t>
      </w:r>
      <w:r w:rsidR="002709D3">
        <w:rPr>
          <w:rFonts w:ascii="Times New Roman" w:hAnsi="Times New Roman"/>
          <w:bCs/>
          <w:sz w:val="28"/>
          <w:szCs w:val="28"/>
          <w:lang w:eastAsia="lv-LV"/>
        </w:rPr>
        <w:t>U</w:t>
      </w:r>
      <w:r w:rsidR="00E25E08">
        <w:rPr>
          <w:rFonts w:ascii="Times New Roman" w:hAnsi="Times New Roman"/>
          <w:bCs/>
          <w:sz w:val="28"/>
          <w:szCs w:val="28"/>
          <w:lang w:eastAsia="lv-LV"/>
        </w:rPr>
        <w:t xml:space="preserve">z </w:t>
      </w:r>
      <w:r w:rsidR="00425005" w:rsidRPr="00F64A3F">
        <w:rPr>
          <w:rFonts w:ascii="Times New Roman" w:hAnsi="Times New Roman"/>
          <w:sz w:val="28"/>
          <w:szCs w:val="28"/>
          <w:lang w:eastAsia="lv-LV"/>
        </w:rPr>
        <w:t xml:space="preserve"> plakan</w:t>
      </w:r>
      <w:r w:rsidR="005D728B">
        <w:rPr>
          <w:rFonts w:ascii="Times New Roman" w:hAnsi="Times New Roman"/>
          <w:sz w:val="28"/>
          <w:szCs w:val="28"/>
          <w:lang w:eastAsia="lv-LV"/>
        </w:rPr>
        <w:t>as</w:t>
      </w:r>
      <w:r w:rsidR="00425005" w:rsidRPr="00F64A3F">
        <w:rPr>
          <w:rFonts w:ascii="Times New Roman" w:hAnsi="Times New Roman"/>
          <w:sz w:val="28"/>
          <w:szCs w:val="28"/>
          <w:lang w:eastAsia="lv-LV"/>
        </w:rPr>
        <w:t xml:space="preserve"> pamatn</w:t>
      </w:r>
      <w:r w:rsidR="005D728B">
        <w:rPr>
          <w:rFonts w:ascii="Times New Roman" w:hAnsi="Times New Roman"/>
          <w:sz w:val="28"/>
          <w:szCs w:val="28"/>
          <w:lang w:eastAsia="lv-LV"/>
        </w:rPr>
        <w:t>es maisiņa</w:t>
      </w:r>
      <w:r w:rsidR="00425005" w:rsidRPr="00F64A3F">
        <w:rPr>
          <w:rFonts w:ascii="Times New Roman" w:hAnsi="Times New Roman"/>
          <w:sz w:val="28"/>
          <w:szCs w:val="28"/>
          <w:lang w:eastAsia="lv-LV"/>
        </w:rPr>
        <w:t xml:space="preserve"> un salokāma maisiņa</w:t>
      </w:r>
      <w:r w:rsidR="00425005">
        <w:rPr>
          <w:rFonts w:ascii="Times New Roman" w:hAnsi="Times New Roman"/>
          <w:sz w:val="28"/>
          <w:szCs w:val="28"/>
          <w:lang w:eastAsia="lv-LV"/>
        </w:rPr>
        <w:t xml:space="preserve"> </w:t>
      </w:r>
      <w:r w:rsidRPr="00D17E2D">
        <w:rPr>
          <w:rFonts w:ascii="Times New Roman" w:hAnsi="Times New Roman"/>
          <w:bCs/>
          <w:sz w:val="28"/>
          <w:szCs w:val="28"/>
          <w:lang w:eastAsia="lv-LV"/>
        </w:rPr>
        <w:t>vispārīg</w:t>
      </w:r>
      <w:r w:rsidR="00221A6B">
        <w:rPr>
          <w:rFonts w:ascii="Times New Roman" w:hAnsi="Times New Roman"/>
          <w:bCs/>
          <w:sz w:val="28"/>
          <w:szCs w:val="28"/>
          <w:lang w:eastAsia="lv-LV"/>
        </w:rPr>
        <w:t>o</w:t>
      </w:r>
      <w:r w:rsidRPr="00D17E2D">
        <w:rPr>
          <w:rFonts w:ascii="Times New Roman" w:hAnsi="Times New Roman"/>
          <w:bCs/>
          <w:sz w:val="28"/>
          <w:szCs w:val="28"/>
          <w:lang w:eastAsia="lv-LV"/>
        </w:rPr>
        <w:t xml:space="preserve"> brīdinājum</w:t>
      </w:r>
      <w:r w:rsidR="00221A6B">
        <w:rPr>
          <w:rFonts w:ascii="Times New Roman" w:hAnsi="Times New Roman"/>
          <w:bCs/>
          <w:sz w:val="28"/>
          <w:szCs w:val="28"/>
          <w:lang w:eastAsia="lv-LV"/>
        </w:rPr>
        <w:t>u</w:t>
      </w:r>
      <w:r w:rsidRPr="00D17E2D">
        <w:rPr>
          <w:rFonts w:ascii="Times New Roman" w:hAnsi="Times New Roman"/>
          <w:bCs/>
          <w:sz w:val="28"/>
          <w:szCs w:val="28"/>
          <w:lang w:eastAsia="lv-LV"/>
        </w:rPr>
        <w:t xml:space="preserve"> un informatīv</w:t>
      </w:r>
      <w:r w:rsidR="00221A6B">
        <w:rPr>
          <w:rFonts w:ascii="Times New Roman" w:hAnsi="Times New Roman"/>
          <w:bCs/>
          <w:sz w:val="28"/>
          <w:szCs w:val="28"/>
          <w:lang w:eastAsia="lv-LV"/>
        </w:rPr>
        <w:t>o</w:t>
      </w:r>
      <w:r w:rsidRPr="00D17E2D">
        <w:rPr>
          <w:rFonts w:ascii="Times New Roman" w:hAnsi="Times New Roman"/>
          <w:bCs/>
          <w:sz w:val="28"/>
          <w:szCs w:val="28"/>
          <w:lang w:eastAsia="lv-LV"/>
        </w:rPr>
        <w:t xml:space="preserve"> uzrakst</w:t>
      </w:r>
      <w:r w:rsidR="00221A6B">
        <w:rPr>
          <w:rFonts w:ascii="Times New Roman" w:hAnsi="Times New Roman"/>
          <w:bCs/>
          <w:sz w:val="28"/>
          <w:szCs w:val="28"/>
          <w:lang w:eastAsia="lv-LV"/>
        </w:rPr>
        <w:t>u</w:t>
      </w:r>
      <w:r w:rsidRPr="00D17E2D">
        <w:rPr>
          <w:rFonts w:ascii="Times New Roman" w:hAnsi="Times New Roman"/>
          <w:bCs/>
          <w:sz w:val="28"/>
          <w:szCs w:val="28"/>
          <w:lang w:eastAsia="lv-LV"/>
        </w:rPr>
        <w:t xml:space="preserve"> </w:t>
      </w:r>
      <w:r w:rsidRPr="00D17E2D">
        <w:rPr>
          <w:rFonts w:ascii="Times New Roman" w:hAnsi="Times New Roman"/>
          <w:sz w:val="28"/>
          <w:szCs w:val="28"/>
        </w:rPr>
        <w:t xml:space="preserve">izvieto un noformē </w:t>
      </w:r>
      <w:r w:rsidR="00221A6B">
        <w:rPr>
          <w:rFonts w:ascii="Times New Roman" w:hAnsi="Times New Roman"/>
          <w:sz w:val="28"/>
          <w:szCs w:val="28"/>
        </w:rPr>
        <w:t xml:space="preserve">atbilstoši </w:t>
      </w:r>
      <w:r w:rsidR="00425005">
        <w:rPr>
          <w:rFonts w:ascii="Times New Roman" w:hAnsi="Times New Roman"/>
          <w:sz w:val="28"/>
          <w:szCs w:val="28"/>
        </w:rPr>
        <w:t>šo note</w:t>
      </w:r>
      <w:r w:rsidR="00221A6B">
        <w:rPr>
          <w:rFonts w:ascii="Times New Roman" w:hAnsi="Times New Roman"/>
          <w:sz w:val="28"/>
          <w:szCs w:val="28"/>
        </w:rPr>
        <w:t>ikumu 1.pielikuma 1. un 2.sadaļai, ievērojot šādus nosacījumus</w:t>
      </w:r>
      <w:r w:rsidRPr="00D17E2D">
        <w:rPr>
          <w:rFonts w:ascii="Times New Roman" w:hAnsi="Times New Roman"/>
          <w:sz w:val="28"/>
          <w:szCs w:val="28"/>
        </w:rPr>
        <w:t>:</w:t>
      </w:r>
    </w:p>
    <w:p w:rsidR="000B7CF3" w:rsidRPr="00D17E2D" w:rsidRDefault="000B7CF3" w:rsidP="000B7CF3">
      <w:pPr>
        <w:shd w:val="clear" w:color="auto" w:fill="FEFEFE"/>
        <w:spacing w:after="0" w:line="240" w:lineRule="auto"/>
        <w:jc w:val="both"/>
        <w:rPr>
          <w:rFonts w:ascii="Times New Roman" w:hAnsi="Times New Roman"/>
          <w:sz w:val="28"/>
          <w:szCs w:val="28"/>
          <w:lang w:eastAsia="lv-LV"/>
        </w:rPr>
      </w:pPr>
      <w:r w:rsidRPr="00D17E2D">
        <w:rPr>
          <w:rFonts w:ascii="Times New Roman" w:hAnsi="Times New Roman"/>
          <w:sz w:val="28"/>
          <w:szCs w:val="28"/>
          <w:lang w:eastAsia="lv-LV"/>
        </w:rPr>
        <w:t xml:space="preserve">13.1.  vispārīgo brīdinājumu un informatīvo uzrakstu drukā uz divām virsmām, kas redzamas, kad iepakojuma vienība ir pilnībā atvērta; </w:t>
      </w:r>
    </w:p>
    <w:p w:rsidR="000B7CF3" w:rsidRPr="00D17E2D" w:rsidRDefault="000B7CF3" w:rsidP="000B7CF3">
      <w:pPr>
        <w:shd w:val="clear" w:color="auto" w:fill="FEFEFE"/>
        <w:spacing w:after="0" w:line="240" w:lineRule="auto"/>
        <w:jc w:val="both"/>
        <w:rPr>
          <w:rFonts w:ascii="Times New Roman" w:hAnsi="Times New Roman"/>
          <w:sz w:val="28"/>
          <w:szCs w:val="28"/>
          <w:lang w:eastAsia="lv-LV"/>
        </w:rPr>
      </w:pPr>
      <w:r w:rsidRPr="00D17E2D">
        <w:rPr>
          <w:rFonts w:ascii="Times New Roman" w:hAnsi="Times New Roman"/>
          <w:sz w:val="28"/>
          <w:szCs w:val="28"/>
          <w:lang w:eastAsia="lv-LV"/>
        </w:rPr>
        <w:t xml:space="preserve">13.2. vispārīgo brīdinājumu un informatīvo uzrakstu izvieto attiecīgo virsmu augšējā malā; </w:t>
      </w:r>
    </w:p>
    <w:p w:rsidR="000B7CF3" w:rsidRPr="00D17E2D" w:rsidRDefault="000B7CF3" w:rsidP="000B7CF3">
      <w:pPr>
        <w:shd w:val="clear" w:color="auto" w:fill="FEFEFE"/>
        <w:spacing w:after="0" w:line="240" w:lineRule="auto"/>
        <w:jc w:val="both"/>
        <w:rPr>
          <w:rFonts w:ascii="Times New Roman" w:hAnsi="Times New Roman"/>
          <w:sz w:val="28"/>
          <w:szCs w:val="28"/>
          <w:lang w:eastAsia="lv-LV"/>
        </w:rPr>
      </w:pPr>
      <w:r w:rsidRPr="00D17E2D">
        <w:rPr>
          <w:rFonts w:ascii="Times New Roman" w:hAnsi="Times New Roman"/>
          <w:sz w:val="28"/>
          <w:szCs w:val="28"/>
          <w:lang w:eastAsia="lv-LV"/>
        </w:rPr>
        <w:t>13.3. vispārīgo brīdinājumu drukā uz augšējās virsmas.</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r w:rsidRPr="00D17E2D">
        <w:rPr>
          <w:rFonts w:ascii="Times New Roman" w:hAnsi="Times New Roman"/>
          <w:sz w:val="28"/>
          <w:szCs w:val="28"/>
          <w:lang w:eastAsia="lv-LV"/>
        </w:rPr>
        <w:t xml:space="preserve">14. </w:t>
      </w:r>
      <w:r w:rsidR="002709D3">
        <w:rPr>
          <w:rFonts w:ascii="Times New Roman" w:hAnsi="Times New Roman"/>
          <w:sz w:val="28"/>
          <w:szCs w:val="28"/>
          <w:lang w:eastAsia="lv-LV"/>
        </w:rPr>
        <w:t xml:space="preserve">Uz </w:t>
      </w:r>
      <w:r w:rsidR="00221A6B">
        <w:rPr>
          <w:rFonts w:ascii="Times New Roman" w:hAnsi="Times New Roman"/>
          <w:sz w:val="28"/>
          <w:szCs w:val="28"/>
          <w:lang w:eastAsia="lv-LV"/>
        </w:rPr>
        <w:t xml:space="preserve">salokāma </w:t>
      </w:r>
      <w:r w:rsidR="002709D3">
        <w:rPr>
          <w:rFonts w:ascii="Times New Roman" w:hAnsi="Times New Roman"/>
          <w:sz w:val="28"/>
          <w:szCs w:val="28"/>
          <w:lang w:eastAsia="lv-LV"/>
        </w:rPr>
        <w:t xml:space="preserve">maisiņa, kas veidots </w:t>
      </w:r>
      <w:r w:rsidRPr="00D17E2D">
        <w:rPr>
          <w:rFonts w:ascii="Times New Roman" w:hAnsi="Times New Roman"/>
          <w:sz w:val="28"/>
          <w:szCs w:val="28"/>
          <w:lang w:eastAsia="lv-LV"/>
        </w:rPr>
        <w:t>no polietilēna, polipropilēna vai laminēta materiāla</w:t>
      </w:r>
      <w:r w:rsidR="00221A6B">
        <w:rPr>
          <w:rFonts w:ascii="Times New Roman" w:hAnsi="Times New Roman"/>
          <w:sz w:val="28"/>
          <w:szCs w:val="28"/>
          <w:lang w:eastAsia="lv-LV"/>
        </w:rPr>
        <w:t xml:space="preserve"> </w:t>
      </w:r>
      <w:r w:rsidRPr="00D17E2D">
        <w:rPr>
          <w:rFonts w:ascii="Times New Roman" w:hAnsi="Times New Roman"/>
          <w:bCs/>
          <w:sz w:val="28"/>
          <w:szCs w:val="28"/>
          <w:lang w:eastAsia="lv-LV"/>
        </w:rPr>
        <w:t>vispārīg</w:t>
      </w:r>
      <w:r w:rsidR="00221A6B">
        <w:rPr>
          <w:rFonts w:ascii="Times New Roman" w:hAnsi="Times New Roman"/>
          <w:bCs/>
          <w:sz w:val="28"/>
          <w:szCs w:val="28"/>
          <w:lang w:eastAsia="lv-LV"/>
        </w:rPr>
        <w:t>o</w:t>
      </w:r>
      <w:r w:rsidRPr="00D17E2D">
        <w:rPr>
          <w:rFonts w:ascii="Times New Roman" w:hAnsi="Times New Roman"/>
          <w:bCs/>
          <w:sz w:val="28"/>
          <w:szCs w:val="28"/>
          <w:lang w:eastAsia="lv-LV"/>
        </w:rPr>
        <w:t xml:space="preserve"> brīdinājum</w:t>
      </w:r>
      <w:r w:rsidR="00221A6B">
        <w:rPr>
          <w:rFonts w:ascii="Times New Roman" w:hAnsi="Times New Roman"/>
          <w:bCs/>
          <w:sz w:val="28"/>
          <w:szCs w:val="28"/>
          <w:lang w:eastAsia="lv-LV"/>
        </w:rPr>
        <w:t>u</w:t>
      </w:r>
      <w:r w:rsidRPr="00D17E2D">
        <w:rPr>
          <w:rFonts w:ascii="Times New Roman" w:hAnsi="Times New Roman"/>
          <w:bCs/>
          <w:sz w:val="28"/>
          <w:szCs w:val="28"/>
          <w:lang w:eastAsia="lv-LV"/>
        </w:rPr>
        <w:t xml:space="preserve"> un informatīv</w:t>
      </w:r>
      <w:r w:rsidR="00221A6B">
        <w:rPr>
          <w:rFonts w:ascii="Times New Roman" w:hAnsi="Times New Roman"/>
          <w:bCs/>
          <w:sz w:val="28"/>
          <w:szCs w:val="28"/>
          <w:lang w:eastAsia="lv-LV"/>
        </w:rPr>
        <w:t>o</w:t>
      </w:r>
      <w:r w:rsidRPr="00D17E2D">
        <w:rPr>
          <w:rFonts w:ascii="Times New Roman" w:hAnsi="Times New Roman"/>
          <w:bCs/>
          <w:sz w:val="28"/>
          <w:szCs w:val="28"/>
          <w:lang w:eastAsia="lv-LV"/>
        </w:rPr>
        <w:t xml:space="preserve"> uzrakst</w:t>
      </w:r>
      <w:r w:rsidR="00221A6B">
        <w:rPr>
          <w:rFonts w:ascii="Times New Roman" w:hAnsi="Times New Roman"/>
          <w:bCs/>
          <w:sz w:val="28"/>
          <w:szCs w:val="28"/>
          <w:lang w:eastAsia="lv-LV"/>
        </w:rPr>
        <w:t>u</w:t>
      </w:r>
      <w:r w:rsidRPr="00D17E2D">
        <w:rPr>
          <w:rFonts w:ascii="Times New Roman" w:hAnsi="Times New Roman"/>
          <w:bCs/>
          <w:sz w:val="28"/>
          <w:szCs w:val="28"/>
          <w:lang w:eastAsia="lv-LV"/>
        </w:rPr>
        <w:t xml:space="preserve"> </w:t>
      </w:r>
      <w:r w:rsidRPr="00D17E2D">
        <w:rPr>
          <w:rFonts w:ascii="Times New Roman" w:hAnsi="Times New Roman"/>
          <w:sz w:val="28"/>
          <w:szCs w:val="28"/>
        </w:rPr>
        <w:t xml:space="preserve">izvieto un noformē </w:t>
      </w:r>
      <w:r w:rsidR="00221A6B">
        <w:rPr>
          <w:rFonts w:ascii="Times New Roman" w:hAnsi="Times New Roman"/>
          <w:sz w:val="28"/>
          <w:szCs w:val="28"/>
          <w:lang w:eastAsia="lv-LV"/>
        </w:rPr>
        <w:t xml:space="preserve">atbilstoši </w:t>
      </w:r>
      <w:r w:rsidR="00221A6B" w:rsidRPr="00D17E2D">
        <w:rPr>
          <w:rFonts w:ascii="Times New Roman" w:hAnsi="Times New Roman"/>
          <w:sz w:val="28"/>
          <w:szCs w:val="28"/>
          <w:lang w:eastAsia="lv-LV"/>
        </w:rPr>
        <w:t xml:space="preserve"> </w:t>
      </w:r>
      <w:r w:rsidR="00221A6B">
        <w:rPr>
          <w:rFonts w:ascii="Times New Roman" w:hAnsi="Times New Roman"/>
          <w:sz w:val="28"/>
          <w:szCs w:val="28"/>
          <w:lang w:eastAsia="lv-LV"/>
        </w:rPr>
        <w:t>š</w:t>
      </w:r>
      <w:r w:rsidR="00221A6B" w:rsidRPr="00D17E2D">
        <w:rPr>
          <w:rFonts w:ascii="Times New Roman" w:hAnsi="Times New Roman"/>
          <w:sz w:val="28"/>
          <w:szCs w:val="28"/>
          <w:lang w:eastAsia="lv-LV"/>
        </w:rPr>
        <w:t xml:space="preserve">o noteikumu </w:t>
      </w:r>
      <w:r w:rsidR="00221A6B">
        <w:rPr>
          <w:rFonts w:ascii="Times New Roman" w:hAnsi="Times New Roman"/>
          <w:sz w:val="28"/>
          <w:szCs w:val="28"/>
          <w:lang w:eastAsia="lv-LV"/>
        </w:rPr>
        <w:t>1.pielikuma 3. sadaļai</w:t>
      </w:r>
      <w:r w:rsidR="00221A6B" w:rsidRPr="00D17E2D">
        <w:rPr>
          <w:rFonts w:ascii="Times New Roman" w:hAnsi="Times New Roman"/>
          <w:sz w:val="28"/>
          <w:szCs w:val="28"/>
          <w:lang w:eastAsia="lv-LV"/>
        </w:rPr>
        <w:t xml:space="preserve">, </w:t>
      </w:r>
      <w:r w:rsidR="00221A6B">
        <w:rPr>
          <w:rFonts w:ascii="Times New Roman" w:hAnsi="Times New Roman"/>
          <w:sz w:val="28"/>
          <w:szCs w:val="28"/>
        </w:rPr>
        <w:t>ievērojot</w:t>
      </w:r>
      <w:r w:rsidR="00221A6B" w:rsidRPr="00D17E2D">
        <w:rPr>
          <w:rFonts w:ascii="Times New Roman" w:hAnsi="Times New Roman"/>
          <w:sz w:val="28"/>
          <w:szCs w:val="28"/>
        </w:rPr>
        <w:t xml:space="preserve"> </w:t>
      </w:r>
      <w:r w:rsidRPr="00D17E2D">
        <w:rPr>
          <w:rFonts w:ascii="Times New Roman" w:hAnsi="Times New Roman"/>
          <w:sz w:val="28"/>
          <w:szCs w:val="28"/>
        </w:rPr>
        <w:t>šādus nosacījumus</w:t>
      </w:r>
      <w:r w:rsidRPr="00D17E2D">
        <w:rPr>
          <w:rFonts w:ascii="Times New Roman" w:hAnsi="Times New Roman"/>
          <w:sz w:val="28"/>
          <w:szCs w:val="28"/>
          <w:lang w:eastAsia="lv-LV"/>
        </w:rPr>
        <w:t>:</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r w:rsidRPr="00D17E2D">
        <w:rPr>
          <w:rFonts w:ascii="Times New Roman" w:hAnsi="Times New Roman"/>
          <w:sz w:val="28"/>
          <w:szCs w:val="28"/>
          <w:lang w:eastAsia="lv-LV"/>
        </w:rPr>
        <w:t xml:space="preserve">14.1. informatīvo uzrakstu izvieto uz virsmas, kas redzama, kad iepakojuma vienība ir daļēji atlocīta; </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r w:rsidRPr="00D17E2D">
        <w:rPr>
          <w:rFonts w:ascii="Times New Roman" w:hAnsi="Times New Roman"/>
          <w:sz w:val="28"/>
          <w:szCs w:val="28"/>
          <w:lang w:eastAsia="lv-LV"/>
        </w:rPr>
        <w:t>14.2. vispārīgo brīdinājumu izvieto uz apakšējās virsmas, kas redzama, kad iepakojuma vienība ir pilnībā atvērta;</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r w:rsidRPr="00D17E2D">
        <w:rPr>
          <w:rFonts w:ascii="Times New Roman" w:hAnsi="Times New Roman"/>
          <w:sz w:val="28"/>
          <w:szCs w:val="28"/>
          <w:lang w:eastAsia="lv-LV"/>
        </w:rPr>
        <w:t>14.3. nedrīkst apdrukāt vai jebkādā citādā veidā izmantot pārloka iekšpusi, kas redzama, kad iepakojuma vienība ir pilnībā atvērta;</w:t>
      </w:r>
    </w:p>
    <w:p w:rsidR="000B7CF3" w:rsidRPr="00D17E2D" w:rsidRDefault="000B7CF3" w:rsidP="000B7CF3">
      <w:pPr>
        <w:shd w:val="clear" w:color="auto" w:fill="FFFFFF"/>
        <w:spacing w:after="0" w:line="240" w:lineRule="auto"/>
        <w:jc w:val="both"/>
        <w:textAlignment w:val="baseline"/>
        <w:rPr>
          <w:rFonts w:ascii="Times New Roman" w:hAnsi="Times New Roman"/>
          <w:vanish/>
          <w:sz w:val="28"/>
          <w:szCs w:val="28"/>
          <w:lang w:eastAsia="lv-LV"/>
        </w:rPr>
      </w:pPr>
      <w:r w:rsidRPr="00D17E2D">
        <w:rPr>
          <w:rFonts w:ascii="Times New Roman" w:hAnsi="Times New Roman"/>
          <w:sz w:val="28"/>
          <w:szCs w:val="28"/>
          <w:lang w:eastAsia="lv-LV"/>
        </w:rPr>
        <w:t>14.4. vispārīgo brīdinājumu un informatīvo uzrakstu izvieto attiecīgo virsmu, uz kurām tie uzdrukāti, augšējā malā.</w:t>
      </w:r>
    </w:p>
    <w:p w:rsidR="000B7CF3" w:rsidRPr="00D17E2D" w:rsidRDefault="000B7CF3" w:rsidP="000B7CF3">
      <w:pPr>
        <w:spacing w:after="0" w:line="240" w:lineRule="auto"/>
        <w:rPr>
          <w:rFonts w:ascii="Times New Roman" w:hAnsi="Times New Roman"/>
          <w:vanish/>
          <w:sz w:val="28"/>
          <w:szCs w:val="28"/>
          <w:lang w:eastAsia="lv-LV"/>
        </w:rPr>
      </w:pPr>
    </w:p>
    <w:p w:rsidR="000B7CF3" w:rsidRPr="00D17E2D" w:rsidRDefault="000B7CF3" w:rsidP="000B7CF3">
      <w:pPr>
        <w:spacing w:after="0" w:line="240" w:lineRule="auto"/>
        <w:rPr>
          <w:rFonts w:ascii="Times New Roman" w:hAnsi="Times New Roman"/>
          <w:vanish/>
          <w:sz w:val="28"/>
          <w:szCs w:val="28"/>
          <w:lang w:eastAsia="lv-LV"/>
        </w:rPr>
      </w:pP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p>
    <w:p w:rsidR="000B7CF3" w:rsidRPr="00D17E2D" w:rsidRDefault="000B7CF3" w:rsidP="000B7CF3">
      <w:pPr>
        <w:shd w:val="clear" w:color="auto" w:fill="FFFFFF"/>
        <w:spacing w:after="0" w:line="240" w:lineRule="auto"/>
        <w:jc w:val="both"/>
        <w:textAlignment w:val="baseline"/>
        <w:rPr>
          <w:rFonts w:ascii="Times New Roman" w:hAnsi="Times New Roman"/>
          <w:bCs/>
          <w:sz w:val="28"/>
          <w:szCs w:val="28"/>
          <w:lang w:eastAsia="lv-LV"/>
        </w:rPr>
      </w:pPr>
    </w:p>
    <w:p w:rsidR="000B7CF3" w:rsidRPr="00D17E2D" w:rsidRDefault="000B7CF3" w:rsidP="000B7CF3">
      <w:pPr>
        <w:shd w:val="clear" w:color="auto" w:fill="FFFFFF"/>
        <w:spacing w:after="0" w:line="240" w:lineRule="auto"/>
        <w:jc w:val="both"/>
        <w:textAlignment w:val="baseline"/>
        <w:rPr>
          <w:rFonts w:ascii="Times New Roman" w:hAnsi="Times New Roman"/>
          <w:bCs/>
          <w:sz w:val="28"/>
          <w:szCs w:val="28"/>
          <w:lang w:eastAsia="lv-LV"/>
        </w:rPr>
      </w:pPr>
      <w:r w:rsidRPr="00D17E2D">
        <w:rPr>
          <w:rFonts w:ascii="Times New Roman" w:hAnsi="Times New Roman"/>
          <w:bCs/>
          <w:sz w:val="28"/>
          <w:szCs w:val="28"/>
          <w:lang w:eastAsia="lv-LV"/>
        </w:rPr>
        <w:lastRenderedPageBreak/>
        <w:t xml:space="preserve">15. </w:t>
      </w:r>
      <w:r w:rsidR="00CD5946">
        <w:rPr>
          <w:rFonts w:ascii="Times New Roman" w:hAnsi="Times New Roman"/>
          <w:bCs/>
          <w:sz w:val="28"/>
          <w:szCs w:val="28"/>
          <w:lang w:eastAsia="lv-LV"/>
        </w:rPr>
        <w:t xml:space="preserve">Uz </w:t>
      </w:r>
      <w:r w:rsidRPr="00D17E2D">
        <w:rPr>
          <w:rFonts w:ascii="Times New Roman" w:hAnsi="Times New Roman"/>
          <w:bCs/>
          <w:sz w:val="28"/>
          <w:szCs w:val="28"/>
          <w:lang w:eastAsia="lv-LV"/>
        </w:rPr>
        <w:t>stāvus nostatām</w:t>
      </w:r>
      <w:r w:rsidR="00CD5946">
        <w:rPr>
          <w:rFonts w:ascii="Times New Roman" w:hAnsi="Times New Roman"/>
          <w:bCs/>
          <w:sz w:val="28"/>
          <w:szCs w:val="28"/>
          <w:lang w:eastAsia="lv-LV"/>
        </w:rPr>
        <w:t>ā</w:t>
      </w:r>
      <w:r w:rsidRPr="00D17E2D">
        <w:rPr>
          <w:rFonts w:ascii="Times New Roman" w:hAnsi="Times New Roman"/>
          <w:bCs/>
          <w:sz w:val="28"/>
          <w:szCs w:val="28"/>
          <w:lang w:eastAsia="lv-LV"/>
        </w:rPr>
        <w:t xml:space="preserve"> maisiņ</w:t>
      </w:r>
      <w:r w:rsidR="00CD5946">
        <w:rPr>
          <w:rFonts w:ascii="Times New Roman" w:hAnsi="Times New Roman"/>
          <w:bCs/>
          <w:sz w:val="28"/>
          <w:szCs w:val="28"/>
          <w:lang w:eastAsia="lv-LV"/>
        </w:rPr>
        <w:t>a</w:t>
      </w:r>
      <w:r w:rsidRPr="00D17E2D">
        <w:rPr>
          <w:rFonts w:ascii="Times New Roman" w:hAnsi="Times New Roman"/>
          <w:bCs/>
          <w:sz w:val="28"/>
          <w:szCs w:val="28"/>
          <w:lang w:eastAsia="lv-LV"/>
        </w:rPr>
        <w:t xml:space="preserve"> vispārīg</w:t>
      </w:r>
      <w:r w:rsidR="00CD5946">
        <w:rPr>
          <w:rFonts w:ascii="Times New Roman" w:hAnsi="Times New Roman"/>
          <w:bCs/>
          <w:sz w:val="28"/>
          <w:szCs w:val="28"/>
          <w:lang w:eastAsia="lv-LV"/>
        </w:rPr>
        <w:t>o</w:t>
      </w:r>
      <w:r w:rsidRPr="00D17E2D">
        <w:rPr>
          <w:rFonts w:ascii="Times New Roman" w:hAnsi="Times New Roman"/>
          <w:bCs/>
          <w:sz w:val="28"/>
          <w:szCs w:val="28"/>
          <w:lang w:eastAsia="lv-LV"/>
        </w:rPr>
        <w:t xml:space="preserve"> brīdinājum</w:t>
      </w:r>
      <w:r w:rsidR="00CD5946">
        <w:rPr>
          <w:rFonts w:ascii="Times New Roman" w:hAnsi="Times New Roman"/>
          <w:bCs/>
          <w:sz w:val="28"/>
          <w:szCs w:val="28"/>
          <w:lang w:eastAsia="lv-LV"/>
        </w:rPr>
        <w:t>u</w:t>
      </w:r>
      <w:r w:rsidRPr="00D17E2D">
        <w:rPr>
          <w:rFonts w:ascii="Times New Roman" w:hAnsi="Times New Roman"/>
          <w:bCs/>
          <w:sz w:val="28"/>
          <w:szCs w:val="28"/>
          <w:lang w:eastAsia="lv-LV"/>
        </w:rPr>
        <w:t xml:space="preserve"> un informatīv</w:t>
      </w:r>
      <w:r w:rsidR="00CD5946">
        <w:rPr>
          <w:rFonts w:ascii="Times New Roman" w:hAnsi="Times New Roman"/>
          <w:bCs/>
          <w:sz w:val="28"/>
          <w:szCs w:val="28"/>
          <w:lang w:eastAsia="lv-LV"/>
        </w:rPr>
        <w:t>o</w:t>
      </w:r>
      <w:r w:rsidRPr="00D17E2D">
        <w:rPr>
          <w:rFonts w:ascii="Times New Roman" w:hAnsi="Times New Roman"/>
          <w:bCs/>
          <w:sz w:val="28"/>
          <w:szCs w:val="28"/>
          <w:lang w:eastAsia="lv-LV"/>
        </w:rPr>
        <w:t xml:space="preserve"> uzrakst</w:t>
      </w:r>
      <w:r w:rsidR="00CD5946">
        <w:rPr>
          <w:rFonts w:ascii="Times New Roman" w:hAnsi="Times New Roman"/>
          <w:bCs/>
          <w:sz w:val="28"/>
          <w:szCs w:val="28"/>
          <w:lang w:eastAsia="lv-LV"/>
        </w:rPr>
        <w:t>u</w:t>
      </w:r>
      <w:r w:rsidRPr="00D17E2D">
        <w:rPr>
          <w:rFonts w:ascii="Times New Roman" w:hAnsi="Times New Roman"/>
          <w:bCs/>
          <w:sz w:val="28"/>
          <w:szCs w:val="28"/>
          <w:lang w:eastAsia="lv-LV"/>
        </w:rPr>
        <w:t xml:space="preserve"> </w:t>
      </w:r>
      <w:r w:rsidRPr="00D17E2D">
        <w:rPr>
          <w:rFonts w:ascii="Times New Roman" w:hAnsi="Times New Roman"/>
          <w:sz w:val="28"/>
          <w:szCs w:val="28"/>
        </w:rPr>
        <w:t>izvieto un noformē</w:t>
      </w:r>
      <w:r w:rsidR="00CD5946">
        <w:rPr>
          <w:rFonts w:ascii="Times New Roman" w:hAnsi="Times New Roman"/>
          <w:sz w:val="28"/>
          <w:szCs w:val="28"/>
        </w:rPr>
        <w:t xml:space="preserve"> atbilstoši šo noteikumu 1.pielikuma 4.sadaļai, </w:t>
      </w:r>
      <w:r w:rsidRPr="00D17E2D">
        <w:rPr>
          <w:rFonts w:ascii="Times New Roman" w:hAnsi="Times New Roman"/>
          <w:sz w:val="28"/>
          <w:szCs w:val="28"/>
        </w:rPr>
        <w:t xml:space="preserve"> </w:t>
      </w:r>
      <w:r w:rsidR="00F64A3F">
        <w:rPr>
          <w:rFonts w:ascii="Times New Roman" w:hAnsi="Times New Roman"/>
          <w:sz w:val="28"/>
          <w:szCs w:val="28"/>
        </w:rPr>
        <w:t>ievērojot</w:t>
      </w:r>
      <w:r w:rsidR="00F64A3F" w:rsidRPr="00D17E2D">
        <w:rPr>
          <w:rFonts w:ascii="Times New Roman" w:hAnsi="Times New Roman"/>
          <w:sz w:val="28"/>
          <w:szCs w:val="28"/>
        </w:rPr>
        <w:t xml:space="preserve"> </w:t>
      </w:r>
      <w:r w:rsidRPr="00D17E2D">
        <w:rPr>
          <w:rFonts w:ascii="Times New Roman" w:hAnsi="Times New Roman"/>
          <w:sz w:val="28"/>
          <w:szCs w:val="28"/>
        </w:rPr>
        <w:t>šādus nosacījumus</w:t>
      </w:r>
      <w:r w:rsidRPr="00D17E2D">
        <w:rPr>
          <w:rFonts w:ascii="Times New Roman" w:hAnsi="Times New Roman"/>
          <w:bCs/>
          <w:sz w:val="28"/>
          <w:szCs w:val="28"/>
          <w:lang w:eastAsia="lv-LV"/>
        </w:rPr>
        <w:t xml:space="preserve">: </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r w:rsidRPr="00D17E2D">
        <w:rPr>
          <w:rFonts w:ascii="Times New Roman" w:hAnsi="Times New Roman"/>
          <w:sz w:val="28"/>
          <w:szCs w:val="28"/>
          <w:lang w:eastAsia="lv-LV"/>
        </w:rPr>
        <w:t xml:space="preserve">15.1.   vispārīgo brīdinājumu un informatīvo uzrakstu izvieto uz pamatnes virsmām, kas redzamas, kad </w:t>
      </w:r>
      <w:r w:rsidR="00CD5946">
        <w:rPr>
          <w:rFonts w:ascii="Times New Roman" w:hAnsi="Times New Roman"/>
          <w:sz w:val="28"/>
          <w:szCs w:val="28"/>
          <w:lang w:eastAsia="lv-LV"/>
        </w:rPr>
        <w:t xml:space="preserve">stāvus nostatāmais </w:t>
      </w:r>
      <w:r w:rsidR="00F64A3F">
        <w:rPr>
          <w:rFonts w:ascii="Times New Roman" w:hAnsi="Times New Roman"/>
          <w:sz w:val="28"/>
          <w:szCs w:val="28"/>
          <w:lang w:eastAsia="lv-LV"/>
        </w:rPr>
        <w:t xml:space="preserve">tinamās tabakas </w:t>
      </w:r>
      <w:r w:rsidRPr="00D17E2D">
        <w:rPr>
          <w:rFonts w:ascii="Times New Roman" w:hAnsi="Times New Roman"/>
          <w:sz w:val="28"/>
          <w:szCs w:val="28"/>
          <w:lang w:eastAsia="lv-LV"/>
        </w:rPr>
        <w:t>maisiņš ir nolikts guļus ar aizmuguri uz leju;</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r w:rsidRPr="00D17E2D">
        <w:rPr>
          <w:rFonts w:ascii="Times New Roman" w:hAnsi="Times New Roman"/>
          <w:sz w:val="28"/>
          <w:szCs w:val="28"/>
          <w:lang w:eastAsia="lv-LV"/>
        </w:rPr>
        <w:t xml:space="preserve">15.2. vispārīgo brīdinājumu drukā uz virsmas, kas atrodas virs </w:t>
      </w:r>
      <w:r w:rsidR="00CD5946">
        <w:rPr>
          <w:rFonts w:ascii="Times New Roman" w:hAnsi="Times New Roman"/>
          <w:sz w:val="28"/>
          <w:szCs w:val="28"/>
          <w:lang w:eastAsia="lv-LV"/>
        </w:rPr>
        <w:t>stāvus nostatāmā</w:t>
      </w:r>
      <w:r w:rsidR="00F64A3F">
        <w:rPr>
          <w:rFonts w:ascii="Times New Roman" w:hAnsi="Times New Roman"/>
          <w:sz w:val="28"/>
          <w:szCs w:val="28"/>
          <w:lang w:eastAsia="lv-LV"/>
        </w:rPr>
        <w:t xml:space="preserve"> tinamās tabakas</w:t>
      </w:r>
      <w:r w:rsidR="00CD5946">
        <w:rPr>
          <w:rFonts w:ascii="Times New Roman" w:hAnsi="Times New Roman"/>
          <w:sz w:val="28"/>
          <w:szCs w:val="28"/>
          <w:lang w:eastAsia="lv-LV"/>
        </w:rPr>
        <w:t xml:space="preserve"> maisiņa </w:t>
      </w:r>
      <w:r w:rsidRPr="00D17E2D">
        <w:rPr>
          <w:rFonts w:ascii="Times New Roman" w:hAnsi="Times New Roman"/>
          <w:sz w:val="28"/>
          <w:szCs w:val="28"/>
          <w:lang w:eastAsia="lv-LV"/>
        </w:rPr>
        <w:t xml:space="preserve"> pamatnes locījuma līnijas; </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r w:rsidRPr="00D17E2D">
        <w:rPr>
          <w:rFonts w:ascii="Times New Roman" w:hAnsi="Times New Roman"/>
          <w:sz w:val="28"/>
          <w:szCs w:val="28"/>
          <w:lang w:eastAsia="lv-LV"/>
        </w:rPr>
        <w:t>15.3. informatīvo uzrakstu drukā uz virsmas, kas atrodas zem</w:t>
      </w:r>
      <w:r w:rsidR="00F64A3F">
        <w:rPr>
          <w:rFonts w:ascii="Times New Roman" w:hAnsi="Times New Roman"/>
          <w:sz w:val="28"/>
          <w:szCs w:val="28"/>
          <w:lang w:eastAsia="lv-LV"/>
        </w:rPr>
        <w:t xml:space="preserve"> stāvus nostatāmā tinamās tab</w:t>
      </w:r>
      <w:r w:rsidR="003E2149">
        <w:rPr>
          <w:rFonts w:ascii="Times New Roman" w:hAnsi="Times New Roman"/>
          <w:sz w:val="28"/>
          <w:szCs w:val="28"/>
          <w:lang w:eastAsia="lv-LV"/>
        </w:rPr>
        <w:t>a</w:t>
      </w:r>
      <w:r w:rsidR="00F64A3F">
        <w:rPr>
          <w:rFonts w:ascii="Times New Roman" w:hAnsi="Times New Roman"/>
          <w:sz w:val="28"/>
          <w:szCs w:val="28"/>
          <w:lang w:eastAsia="lv-LV"/>
        </w:rPr>
        <w:t>kas maisiņa</w:t>
      </w:r>
      <w:r w:rsidRPr="00D17E2D">
        <w:rPr>
          <w:rFonts w:ascii="Times New Roman" w:hAnsi="Times New Roman"/>
          <w:sz w:val="28"/>
          <w:szCs w:val="28"/>
          <w:lang w:eastAsia="lv-LV"/>
        </w:rPr>
        <w:t xml:space="preserve"> locījuma līnijas; </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lang w:eastAsia="lv-LV"/>
        </w:rPr>
      </w:pPr>
      <w:r w:rsidRPr="00D17E2D">
        <w:rPr>
          <w:rFonts w:ascii="Times New Roman" w:hAnsi="Times New Roman"/>
          <w:sz w:val="28"/>
          <w:szCs w:val="28"/>
          <w:lang w:eastAsia="lv-LV"/>
        </w:rPr>
        <w:t>15.4. virsmu laukumu aprēķina, izmantojot izmērus, kad malas ir noslēgtas.</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16. </w:t>
      </w:r>
      <w:r w:rsidR="00CD5946">
        <w:rPr>
          <w:rFonts w:ascii="Times New Roman" w:hAnsi="Times New Roman"/>
          <w:sz w:val="28"/>
          <w:szCs w:val="28"/>
        </w:rPr>
        <w:t>Uz t</w:t>
      </w:r>
      <w:r w:rsidRPr="00D17E2D">
        <w:rPr>
          <w:rFonts w:ascii="Times New Roman" w:hAnsi="Times New Roman"/>
          <w:sz w:val="28"/>
          <w:szCs w:val="28"/>
        </w:rPr>
        <w:t>inam</w:t>
      </w:r>
      <w:r w:rsidR="00CD5946">
        <w:rPr>
          <w:rFonts w:ascii="Times New Roman" w:hAnsi="Times New Roman"/>
          <w:sz w:val="28"/>
          <w:szCs w:val="28"/>
        </w:rPr>
        <w:t>ās</w:t>
      </w:r>
      <w:r w:rsidRPr="00D17E2D">
        <w:rPr>
          <w:rFonts w:ascii="Times New Roman" w:hAnsi="Times New Roman"/>
          <w:sz w:val="28"/>
          <w:szCs w:val="28"/>
        </w:rPr>
        <w:t xml:space="preserve"> tabaka</w:t>
      </w:r>
      <w:r w:rsidR="00CD5946">
        <w:rPr>
          <w:rFonts w:ascii="Times New Roman" w:hAnsi="Times New Roman"/>
          <w:sz w:val="28"/>
          <w:szCs w:val="28"/>
        </w:rPr>
        <w:t>s</w:t>
      </w:r>
      <w:r w:rsidRPr="00D17E2D">
        <w:rPr>
          <w:rFonts w:ascii="Times New Roman" w:hAnsi="Times New Roman"/>
          <w:sz w:val="28"/>
          <w:szCs w:val="28"/>
        </w:rPr>
        <w:t xml:space="preserve"> </w:t>
      </w:r>
      <w:r w:rsidR="00CD5946">
        <w:rPr>
          <w:rFonts w:ascii="Times New Roman" w:hAnsi="Times New Roman"/>
          <w:sz w:val="28"/>
          <w:szCs w:val="28"/>
        </w:rPr>
        <w:t xml:space="preserve">iepakojuma vienības, kas veidota kā </w:t>
      </w:r>
      <w:r w:rsidRPr="00D17E2D">
        <w:rPr>
          <w:rFonts w:ascii="Times New Roman" w:hAnsi="Times New Roman"/>
          <w:sz w:val="28"/>
          <w:szCs w:val="28"/>
        </w:rPr>
        <w:t>cilindrisk</w:t>
      </w:r>
      <w:r w:rsidR="00CD5946">
        <w:rPr>
          <w:rFonts w:ascii="Times New Roman" w:hAnsi="Times New Roman"/>
          <w:sz w:val="28"/>
          <w:szCs w:val="28"/>
        </w:rPr>
        <w:t>s</w:t>
      </w:r>
      <w:r w:rsidRPr="00D17E2D">
        <w:rPr>
          <w:rFonts w:ascii="Times New Roman" w:hAnsi="Times New Roman"/>
          <w:sz w:val="28"/>
          <w:szCs w:val="28"/>
        </w:rPr>
        <w:t xml:space="preserve"> iepakojum</w:t>
      </w:r>
      <w:r w:rsidR="00CD5946">
        <w:rPr>
          <w:rFonts w:ascii="Times New Roman" w:hAnsi="Times New Roman"/>
          <w:sz w:val="28"/>
          <w:szCs w:val="28"/>
        </w:rPr>
        <w:t xml:space="preserve">s, </w:t>
      </w:r>
      <w:r w:rsidRPr="00D17E2D">
        <w:rPr>
          <w:rFonts w:ascii="Times New Roman" w:hAnsi="Times New Roman"/>
          <w:sz w:val="28"/>
          <w:szCs w:val="28"/>
        </w:rPr>
        <w:t xml:space="preserve"> vispārīgo brīdinājumu drukā uz vāciņa ārējās virsmas, bet informatīvo uzrakstu- uz vāciņa iekšējās virsmas.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pacing w:after="0" w:line="240" w:lineRule="auto"/>
        <w:jc w:val="both"/>
        <w:rPr>
          <w:rFonts w:ascii="Times New Roman" w:hAnsi="Times New Roman"/>
          <w:b/>
          <w:sz w:val="28"/>
          <w:szCs w:val="28"/>
        </w:rPr>
      </w:pPr>
      <w:r w:rsidRPr="00D17E2D">
        <w:rPr>
          <w:rFonts w:ascii="Times New Roman" w:hAnsi="Times New Roman"/>
          <w:sz w:val="28"/>
          <w:szCs w:val="28"/>
        </w:rPr>
        <w:t xml:space="preserve">17. </w:t>
      </w:r>
      <w:r w:rsidR="00CD5946">
        <w:rPr>
          <w:rFonts w:ascii="Times New Roman" w:hAnsi="Times New Roman"/>
          <w:sz w:val="28"/>
          <w:szCs w:val="28"/>
        </w:rPr>
        <w:t>Uz smēķēšanai paredzēt</w:t>
      </w:r>
      <w:r w:rsidR="00E06323">
        <w:rPr>
          <w:rFonts w:ascii="Times New Roman" w:hAnsi="Times New Roman"/>
          <w:sz w:val="28"/>
          <w:szCs w:val="28"/>
        </w:rPr>
        <w:t>ā tabakas izstrādājuma iepakojuma</w:t>
      </w:r>
      <w:r w:rsidR="00CD5946">
        <w:rPr>
          <w:rFonts w:ascii="Times New Roman" w:hAnsi="Times New Roman"/>
          <w:sz w:val="28"/>
          <w:szCs w:val="28"/>
        </w:rPr>
        <w:t xml:space="preserve"> vienīb</w:t>
      </w:r>
      <w:r w:rsidR="00F64A3F">
        <w:rPr>
          <w:rFonts w:ascii="Times New Roman" w:hAnsi="Times New Roman"/>
          <w:sz w:val="28"/>
          <w:szCs w:val="28"/>
        </w:rPr>
        <w:t>as</w:t>
      </w:r>
      <w:r w:rsidR="00CD5946">
        <w:rPr>
          <w:rFonts w:ascii="Times New Roman" w:hAnsi="Times New Roman"/>
          <w:sz w:val="28"/>
          <w:szCs w:val="28"/>
        </w:rPr>
        <w:t xml:space="preserve"> un ārējā iepakojuma v</w:t>
      </w:r>
      <w:r w:rsidRPr="00D17E2D">
        <w:rPr>
          <w:rFonts w:ascii="Times New Roman" w:hAnsi="Times New Roman"/>
          <w:sz w:val="28"/>
          <w:szCs w:val="28"/>
        </w:rPr>
        <w:t xml:space="preserve">ispārīgais brīdinājums un informatīvais uzraksts ir drukāti ar melnu krāsu </w:t>
      </w:r>
      <w:r w:rsidRPr="00D17E2D">
        <w:rPr>
          <w:rFonts w:ascii="Times New Roman" w:hAnsi="Times New Roman"/>
          <w:i/>
          <w:sz w:val="28"/>
          <w:szCs w:val="28"/>
        </w:rPr>
        <w:t>Helvetica</w:t>
      </w:r>
      <w:r w:rsidRPr="00D17E2D">
        <w:rPr>
          <w:rFonts w:ascii="Times New Roman" w:hAnsi="Times New Roman"/>
          <w:sz w:val="28"/>
          <w:szCs w:val="28"/>
        </w:rPr>
        <w:t xml:space="preserve"> treknrakstā uz balta fona un </w:t>
      </w:r>
      <w:r w:rsidR="00CD5946">
        <w:rPr>
          <w:rFonts w:ascii="Times New Roman" w:hAnsi="Times New Roman"/>
          <w:sz w:val="28"/>
          <w:szCs w:val="28"/>
        </w:rPr>
        <w:t xml:space="preserve">tie </w:t>
      </w:r>
      <w:r w:rsidRPr="00D17E2D">
        <w:rPr>
          <w:rFonts w:ascii="Times New Roman" w:hAnsi="Times New Roman"/>
          <w:sz w:val="28"/>
          <w:szCs w:val="28"/>
        </w:rPr>
        <w:t xml:space="preserve">ir izvietoti </w:t>
      </w:r>
      <w:r w:rsidR="00F737EF">
        <w:rPr>
          <w:rFonts w:ascii="Times New Roman" w:hAnsi="Times New Roman"/>
          <w:sz w:val="28"/>
          <w:szCs w:val="28"/>
        </w:rPr>
        <w:t>tiem paredzētās</w:t>
      </w:r>
      <w:r w:rsidRPr="00D17E2D">
        <w:rPr>
          <w:rFonts w:ascii="Times New Roman" w:hAnsi="Times New Roman"/>
          <w:sz w:val="28"/>
          <w:szCs w:val="28"/>
        </w:rPr>
        <w:t xml:space="preserve"> </w:t>
      </w:r>
      <w:r w:rsidR="00F737EF">
        <w:rPr>
          <w:rFonts w:ascii="Times New Roman" w:hAnsi="Times New Roman"/>
          <w:sz w:val="28"/>
          <w:szCs w:val="28"/>
        </w:rPr>
        <w:t>virsmas</w:t>
      </w:r>
      <w:r w:rsidR="00F737EF" w:rsidRPr="00D17E2D">
        <w:rPr>
          <w:rFonts w:ascii="Times New Roman" w:hAnsi="Times New Roman"/>
          <w:sz w:val="28"/>
          <w:szCs w:val="28"/>
        </w:rPr>
        <w:t xml:space="preserve"> </w:t>
      </w:r>
      <w:r w:rsidRPr="00D17E2D">
        <w:rPr>
          <w:rFonts w:ascii="Times New Roman" w:hAnsi="Times New Roman"/>
          <w:sz w:val="28"/>
          <w:szCs w:val="28"/>
        </w:rPr>
        <w:t>centrā. Uz taisnstūra paralēlskaldņa formas iepakojuma</w:t>
      </w:r>
      <w:r w:rsidR="00F64A3F">
        <w:rPr>
          <w:rFonts w:ascii="Times New Roman" w:hAnsi="Times New Roman"/>
          <w:sz w:val="28"/>
          <w:szCs w:val="28"/>
        </w:rPr>
        <w:t xml:space="preserve"> vienības</w:t>
      </w:r>
      <w:r w:rsidRPr="00D17E2D">
        <w:rPr>
          <w:rFonts w:ascii="Times New Roman" w:hAnsi="Times New Roman"/>
          <w:sz w:val="28"/>
          <w:szCs w:val="28"/>
        </w:rPr>
        <w:t xml:space="preserve"> un jebkād</w:t>
      </w:r>
      <w:r w:rsidR="00F64A3F">
        <w:rPr>
          <w:rFonts w:ascii="Times New Roman" w:hAnsi="Times New Roman"/>
          <w:sz w:val="28"/>
          <w:szCs w:val="28"/>
        </w:rPr>
        <w:t>a</w:t>
      </w:r>
      <w:r w:rsidRPr="00D17E2D">
        <w:rPr>
          <w:rFonts w:ascii="Times New Roman" w:hAnsi="Times New Roman"/>
          <w:sz w:val="28"/>
          <w:szCs w:val="28"/>
        </w:rPr>
        <w:t xml:space="preserve"> ārēj</w:t>
      </w:r>
      <w:r w:rsidR="00F64A3F">
        <w:rPr>
          <w:rFonts w:ascii="Times New Roman" w:hAnsi="Times New Roman"/>
          <w:sz w:val="28"/>
          <w:szCs w:val="28"/>
        </w:rPr>
        <w:t>a</w:t>
      </w:r>
      <w:r w:rsidRPr="00D17E2D">
        <w:rPr>
          <w:rFonts w:ascii="Times New Roman" w:hAnsi="Times New Roman"/>
          <w:sz w:val="28"/>
          <w:szCs w:val="28"/>
        </w:rPr>
        <w:t xml:space="preserve"> iepakojum</w:t>
      </w:r>
      <w:r w:rsidR="00F64A3F">
        <w:rPr>
          <w:rFonts w:ascii="Times New Roman" w:hAnsi="Times New Roman"/>
          <w:sz w:val="28"/>
          <w:szCs w:val="28"/>
        </w:rPr>
        <w:t>a</w:t>
      </w:r>
      <w:r w:rsidRPr="00D17E2D">
        <w:rPr>
          <w:rFonts w:ascii="Times New Roman" w:hAnsi="Times New Roman"/>
          <w:sz w:val="28"/>
          <w:szCs w:val="28"/>
        </w:rPr>
        <w:t xml:space="preserve"> </w:t>
      </w:r>
      <w:r w:rsidR="00CD5946">
        <w:rPr>
          <w:rFonts w:ascii="Times New Roman" w:hAnsi="Times New Roman"/>
          <w:sz w:val="28"/>
          <w:szCs w:val="28"/>
        </w:rPr>
        <w:t>vispārīgais brīdinājums un informatīvais uzraksts</w:t>
      </w:r>
      <w:r w:rsidR="00CD5946" w:rsidRPr="00D17E2D">
        <w:rPr>
          <w:rFonts w:ascii="Times New Roman" w:hAnsi="Times New Roman"/>
          <w:sz w:val="28"/>
          <w:szCs w:val="28"/>
        </w:rPr>
        <w:t xml:space="preserve"> </w:t>
      </w:r>
      <w:r w:rsidRPr="00D17E2D">
        <w:rPr>
          <w:rFonts w:ascii="Times New Roman" w:hAnsi="Times New Roman"/>
          <w:sz w:val="28"/>
          <w:szCs w:val="28"/>
        </w:rPr>
        <w:t>ir izvietoti paralēli iepakojuma vienības vai ārējā iepakojuma sānu malai.</w:t>
      </w:r>
      <w:r w:rsidRPr="00D17E2D">
        <w:rPr>
          <w:rFonts w:ascii="Times New Roman" w:hAnsi="Times New Roman"/>
          <w:b/>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b/>
          <w:sz w:val="28"/>
          <w:szCs w:val="28"/>
        </w:rPr>
      </w:pPr>
    </w:p>
    <w:p w:rsidR="000B7CF3" w:rsidRDefault="000B7CF3" w:rsidP="000B7CF3">
      <w:pPr>
        <w:spacing w:after="0" w:line="240" w:lineRule="auto"/>
        <w:jc w:val="center"/>
        <w:rPr>
          <w:rFonts w:ascii="Times New Roman" w:hAnsi="Times New Roman"/>
          <w:b/>
          <w:sz w:val="28"/>
          <w:szCs w:val="28"/>
        </w:rPr>
      </w:pPr>
      <w:r w:rsidRPr="00D17E2D">
        <w:rPr>
          <w:rFonts w:ascii="Times New Roman" w:hAnsi="Times New Roman"/>
          <w:b/>
          <w:sz w:val="28"/>
          <w:szCs w:val="28"/>
        </w:rPr>
        <w:t>IV. Ko</w:t>
      </w:r>
      <w:r w:rsidR="00250B38">
        <w:rPr>
          <w:rFonts w:ascii="Times New Roman" w:hAnsi="Times New Roman"/>
          <w:b/>
          <w:sz w:val="28"/>
          <w:szCs w:val="28"/>
        </w:rPr>
        <w:t>mbinētā</w:t>
      </w:r>
      <w:r w:rsidRPr="00D17E2D">
        <w:rPr>
          <w:rFonts w:ascii="Times New Roman" w:hAnsi="Times New Roman"/>
          <w:b/>
          <w:sz w:val="28"/>
          <w:szCs w:val="28"/>
        </w:rPr>
        <w:t xml:space="preserve"> brīdinājum</w:t>
      </w:r>
      <w:r w:rsidR="00250B38">
        <w:rPr>
          <w:rFonts w:ascii="Times New Roman" w:hAnsi="Times New Roman"/>
          <w:b/>
          <w:sz w:val="28"/>
          <w:szCs w:val="28"/>
        </w:rPr>
        <w:t>a</w:t>
      </w:r>
      <w:r w:rsidRPr="00D17E2D">
        <w:rPr>
          <w:rFonts w:ascii="Times New Roman" w:hAnsi="Times New Roman"/>
          <w:b/>
          <w:sz w:val="28"/>
          <w:szCs w:val="28"/>
        </w:rPr>
        <w:t xml:space="preserve"> par ietekmi uz veselību novietojuma prasības</w:t>
      </w:r>
    </w:p>
    <w:p w:rsidR="001164E2" w:rsidRPr="00D17E2D" w:rsidRDefault="001164E2" w:rsidP="000B7CF3">
      <w:pPr>
        <w:spacing w:after="0" w:line="240" w:lineRule="auto"/>
        <w:jc w:val="center"/>
        <w:rPr>
          <w:rFonts w:ascii="Times New Roman" w:hAnsi="Times New Roman"/>
          <w:b/>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18. Uz katras smēķēšanai paredzētā tabakas izstrādājuma iepakojuma vienības un jeb</w:t>
      </w:r>
      <w:r w:rsidR="00E06323">
        <w:rPr>
          <w:rFonts w:ascii="Times New Roman" w:hAnsi="Times New Roman"/>
          <w:sz w:val="28"/>
          <w:szCs w:val="28"/>
        </w:rPr>
        <w:t>kāda ārējā iepakojuma izvietot</w:t>
      </w:r>
      <w:r w:rsidR="00250B38">
        <w:rPr>
          <w:rFonts w:ascii="Times New Roman" w:hAnsi="Times New Roman"/>
          <w:sz w:val="28"/>
          <w:szCs w:val="28"/>
        </w:rPr>
        <w:t>ais</w:t>
      </w:r>
      <w:r w:rsidRPr="00D17E2D">
        <w:rPr>
          <w:rFonts w:ascii="Times New Roman" w:hAnsi="Times New Roman"/>
          <w:sz w:val="28"/>
          <w:szCs w:val="28"/>
        </w:rPr>
        <w:t xml:space="preserve"> kombinēt</w:t>
      </w:r>
      <w:r w:rsidR="00250B38">
        <w:rPr>
          <w:rFonts w:ascii="Times New Roman" w:hAnsi="Times New Roman"/>
          <w:sz w:val="28"/>
          <w:szCs w:val="28"/>
        </w:rPr>
        <w:t>ais</w:t>
      </w:r>
      <w:r w:rsidRPr="00D17E2D">
        <w:rPr>
          <w:rFonts w:ascii="Times New Roman" w:hAnsi="Times New Roman"/>
          <w:sz w:val="28"/>
          <w:szCs w:val="28"/>
        </w:rPr>
        <w:t xml:space="preserve"> brīdinājum</w:t>
      </w:r>
      <w:r w:rsidR="00250B38">
        <w:rPr>
          <w:rFonts w:ascii="Times New Roman" w:hAnsi="Times New Roman"/>
          <w:sz w:val="28"/>
          <w:szCs w:val="28"/>
        </w:rPr>
        <w:t>s</w:t>
      </w:r>
      <w:r w:rsidRPr="00D17E2D">
        <w:rPr>
          <w:rFonts w:ascii="Times New Roman" w:hAnsi="Times New Roman"/>
          <w:sz w:val="28"/>
          <w:szCs w:val="28"/>
        </w:rPr>
        <w:t xml:space="preserve"> par ietekmi uz veselību: </w:t>
      </w:r>
    </w:p>
    <w:p w:rsidR="000B7CF3" w:rsidRPr="00D17E2D" w:rsidRDefault="00430EEA"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 xml:space="preserve">18.1. </w:t>
      </w:r>
      <w:r w:rsidR="00A6634D">
        <w:rPr>
          <w:rFonts w:ascii="Times New Roman" w:hAnsi="Times New Roman"/>
          <w:sz w:val="28"/>
          <w:szCs w:val="28"/>
        </w:rPr>
        <w:t xml:space="preserve">ietver vienu no </w:t>
      </w:r>
      <w:r w:rsidR="00A6634D" w:rsidRPr="00D17E2D">
        <w:rPr>
          <w:rFonts w:ascii="Times New Roman" w:hAnsi="Times New Roman"/>
          <w:sz w:val="28"/>
          <w:szCs w:val="28"/>
        </w:rPr>
        <w:t xml:space="preserve">šo noteikumu </w:t>
      </w:r>
      <w:r w:rsidR="00A6634D">
        <w:rPr>
          <w:rFonts w:ascii="Times New Roman" w:hAnsi="Times New Roman"/>
          <w:sz w:val="28"/>
          <w:szCs w:val="28"/>
        </w:rPr>
        <w:t>2</w:t>
      </w:r>
      <w:r w:rsidR="00A6634D" w:rsidRPr="00D17E2D">
        <w:rPr>
          <w:rFonts w:ascii="Times New Roman" w:hAnsi="Times New Roman"/>
          <w:sz w:val="28"/>
          <w:szCs w:val="28"/>
        </w:rPr>
        <w:t>.pielikumā</w:t>
      </w:r>
      <w:r w:rsidR="00835D5E" w:rsidRPr="00835D5E">
        <w:rPr>
          <w:rFonts w:ascii="Times New Roman" w:hAnsi="Times New Roman"/>
          <w:sz w:val="28"/>
          <w:szCs w:val="28"/>
        </w:rPr>
        <w:t xml:space="preserve"> </w:t>
      </w:r>
      <w:r w:rsidR="00835D5E">
        <w:rPr>
          <w:rFonts w:ascii="Times New Roman" w:hAnsi="Times New Roman"/>
          <w:sz w:val="28"/>
          <w:szCs w:val="28"/>
        </w:rPr>
        <w:t>iekļautajiem attēliem</w:t>
      </w:r>
      <w:r w:rsidR="00A6634D">
        <w:rPr>
          <w:rFonts w:ascii="Times New Roman" w:hAnsi="Times New Roman"/>
          <w:sz w:val="28"/>
          <w:szCs w:val="28"/>
        </w:rPr>
        <w:t>, kas sastāv no attiecīga krāsaina fotoattēla un viena no šo noteikumu 3.pielikumā minētajiem rakstveida brīdinājumiem</w:t>
      </w:r>
      <w:r w:rsidR="00F52876">
        <w:rPr>
          <w:rFonts w:ascii="Times New Roman" w:hAnsi="Times New Roman"/>
          <w:sz w:val="28"/>
          <w:szCs w:val="28"/>
        </w:rPr>
        <w:t>;</w:t>
      </w:r>
      <w:r w:rsidR="00E06323">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18.2 ietver Tabakas izstrādājumu, augu  smēķēšanas produktu, elektronisko smēķēšanas ierīču un to šķidrumu aprites likuma </w:t>
      </w:r>
      <w:r w:rsidR="004C68E0">
        <w:rPr>
          <w:rFonts w:ascii="Times New Roman" w:hAnsi="Times New Roman"/>
          <w:sz w:val="28"/>
          <w:szCs w:val="28"/>
        </w:rPr>
        <w:t>7</w:t>
      </w:r>
      <w:r w:rsidRPr="00D17E2D">
        <w:rPr>
          <w:rFonts w:ascii="Times New Roman" w:hAnsi="Times New Roman"/>
          <w:sz w:val="28"/>
          <w:szCs w:val="28"/>
        </w:rPr>
        <w:t>.pantā noteikto informāciju par smēķēšanas atmešanu</w:t>
      </w:r>
      <w:r w:rsidRPr="00D17E2D">
        <w:rPr>
          <w:rFonts w:ascii="Times New Roman" w:hAnsi="Times New Roman"/>
          <w:sz w:val="28"/>
          <w:szCs w:val="28"/>
          <w:shd w:val="clear" w:color="auto" w:fill="F1F1F1"/>
        </w:rPr>
        <w:t>;</w:t>
      </w:r>
      <w:r w:rsidRPr="00D17E2D">
        <w:rPr>
          <w:rFonts w:ascii="Times New Roman" w:hAnsi="Times New Roman"/>
          <w:sz w:val="28"/>
          <w:szCs w:val="28"/>
        </w:rPr>
        <w:t xml:space="preserve"> </w:t>
      </w:r>
    </w:p>
    <w:p w:rsidR="000B7CF3" w:rsidRPr="00A1407F" w:rsidRDefault="000B7CF3" w:rsidP="000B7CF3">
      <w:pPr>
        <w:shd w:val="clear" w:color="auto" w:fill="FEFEFE"/>
        <w:spacing w:after="0" w:line="240" w:lineRule="auto"/>
        <w:jc w:val="both"/>
        <w:rPr>
          <w:rFonts w:ascii="Times New Roman" w:hAnsi="Times New Roman"/>
          <w:sz w:val="28"/>
          <w:szCs w:val="28"/>
        </w:rPr>
      </w:pPr>
      <w:r w:rsidRPr="00A1407F">
        <w:rPr>
          <w:rFonts w:ascii="Times New Roman" w:hAnsi="Times New Roman"/>
          <w:sz w:val="28"/>
          <w:szCs w:val="28"/>
        </w:rPr>
        <w:t xml:space="preserve">18.3 </w:t>
      </w:r>
      <w:r w:rsidR="009D1E7E" w:rsidRPr="00A1407F">
        <w:rPr>
          <w:rFonts w:ascii="Times New Roman" w:hAnsi="Times New Roman"/>
          <w:sz w:val="28"/>
          <w:szCs w:val="28"/>
        </w:rPr>
        <w:t>ir izvietot</w:t>
      </w:r>
      <w:r w:rsidR="00250B38" w:rsidRPr="00A1407F">
        <w:rPr>
          <w:rFonts w:ascii="Times New Roman" w:hAnsi="Times New Roman"/>
          <w:sz w:val="28"/>
          <w:szCs w:val="28"/>
        </w:rPr>
        <w:t>s</w:t>
      </w:r>
      <w:r w:rsidR="009D1E7E" w:rsidRPr="00A1407F">
        <w:rPr>
          <w:rFonts w:ascii="Times New Roman" w:hAnsi="Times New Roman"/>
          <w:sz w:val="28"/>
          <w:szCs w:val="28"/>
        </w:rPr>
        <w:t xml:space="preserve"> </w:t>
      </w:r>
      <w:r w:rsidR="0074797C" w:rsidRPr="00A1407F">
        <w:rPr>
          <w:rFonts w:ascii="Times New Roman" w:hAnsi="Times New Roman"/>
          <w:sz w:val="28"/>
          <w:szCs w:val="28"/>
        </w:rPr>
        <w:t xml:space="preserve">gan uz iepakojuma vienības, gan </w:t>
      </w:r>
      <w:r w:rsidR="009D1E7E" w:rsidRPr="00A1407F">
        <w:rPr>
          <w:rFonts w:ascii="Times New Roman" w:hAnsi="Times New Roman"/>
          <w:sz w:val="28"/>
          <w:szCs w:val="28"/>
        </w:rPr>
        <w:t xml:space="preserve">ārējā iepakojuma priekšējās un aizmugurējās virsmas un </w:t>
      </w:r>
      <w:r w:rsidRPr="00A1407F">
        <w:rPr>
          <w:rFonts w:ascii="Times New Roman" w:hAnsi="Times New Roman"/>
          <w:sz w:val="28"/>
          <w:szCs w:val="28"/>
        </w:rPr>
        <w:t xml:space="preserve">sedz 65 % </w:t>
      </w:r>
      <w:r w:rsidR="009D1E7E" w:rsidRPr="00A1407F">
        <w:rPr>
          <w:rFonts w:ascii="Times New Roman" w:hAnsi="Times New Roman"/>
          <w:sz w:val="28"/>
          <w:szCs w:val="28"/>
        </w:rPr>
        <w:t xml:space="preserve">no </w:t>
      </w:r>
      <w:r w:rsidR="0074797C" w:rsidRPr="00A1407F">
        <w:rPr>
          <w:rFonts w:ascii="Times New Roman" w:hAnsi="Times New Roman"/>
          <w:sz w:val="28"/>
          <w:szCs w:val="28"/>
        </w:rPr>
        <w:t xml:space="preserve">katras virsmas, uz </w:t>
      </w:r>
      <w:r w:rsidR="009D1E7E" w:rsidRPr="00A1407F">
        <w:rPr>
          <w:rFonts w:ascii="Times New Roman" w:hAnsi="Times New Roman"/>
          <w:sz w:val="28"/>
          <w:szCs w:val="28"/>
        </w:rPr>
        <w:t>kur</w:t>
      </w:r>
      <w:r w:rsidR="0074797C" w:rsidRPr="00A1407F">
        <w:rPr>
          <w:rFonts w:ascii="Times New Roman" w:hAnsi="Times New Roman"/>
          <w:sz w:val="28"/>
          <w:szCs w:val="28"/>
        </w:rPr>
        <w:t>as</w:t>
      </w:r>
      <w:r w:rsidR="009D1E7E" w:rsidRPr="00A1407F">
        <w:rPr>
          <w:rFonts w:ascii="Times New Roman" w:hAnsi="Times New Roman"/>
          <w:sz w:val="28"/>
          <w:szCs w:val="28"/>
        </w:rPr>
        <w:t xml:space="preserve"> </w:t>
      </w:r>
      <w:r w:rsidR="0074797C" w:rsidRPr="00A1407F">
        <w:rPr>
          <w:rFonts w:ascii="Times New Roman" w:hAnsi="Times New Roman"/>
          <w:sz w:val="28"/>
          <w:szCs w:val="28"/>
        </w:rPr>
        <w:t>tas</w:t>
      </w:r>
      <w:r w:rsidR="009D1E7E" w:rsidRPr="00A1407F">
        <w:rPr>
          <w:rFonts w:ascii="Times New Roman" w:hAnsi="Times New Roman"/>
          <w:sz w:val="28"/>
          <w:szCs w:val="28"/>
        </w:rPr>
        <w:t xml:space="preserve"> </w:t>
      </w:r>
      <w:r w:rsidR="0074797C" w:rsidRPr="00A1407F">
        <w:rPr>
          <w:rFonts w:ascii="Times New Roman" w:hAnsi="Times New Roman"/>
          <w:sz w:val="28"/>
          <w:szCs w:val="28"/>
        </w:rPr>
        <w:t xml:space="preserve">ir </w:t>
      </w:r>
      <w:r w:rsidR="00F64A3F" w:rsidRPr="00A1407F">
        <w:rPr>
          <w:rFonts w:ascii="Times New Roman" w:hAnsi="Times New Roman"/>
          <w:sz w:val="28"/>
          <w:szCs w:val="28"/>
        </w:rPr>
        <w:t>izvietot</w:t>
      </w:r>
      <w:r w:rsidR="00250B38" w:rsidRPr="00A1407F">
        <w:rPr>
          <w:rFonts w:ascii="Times New Roman" w:hAnsi="Times New Roman"/>
          <w:sz w:val="28"/>
          <w:szCs w:val="28"/>
        </w:rPr>
        <w:t>s</w:t>
      </w:r>
      <w:r w:rsidRPr="00A1407F">
        <w:rPr>
          <w:rFonts w:ascii="Times New Roman" w:hAnsi="Times New Roman"/>
          <w:sz w:val="28"/>
          <w:szCs w:val="28"/>
        </w:rPr>
        <w:t xml:space="preserve">. </w:t>
      </w:r>
      <w:r w:rsidR="00624921" w:rsidRPr="00A1407F">
        <w:rPr>
          <w:rFonts w:ascii="Times New Roman" w:hAnsi="Times New Roman"/>
          <w:sz w:val="28"/>
          <w:szCs w:val="28"/>
        </w:rPr>
        <w:t xml:space="preserve">Uz katras iepakojuma vienības un katra ārējā iepakojuma izvieto vienu un to pašu rakstveida brīdinājumu un attiecīgo krāsaino fotoattēlu uz abām iepakojuma vienības un ārējā iepakojuma virsmām, uz kurām tie ir izvietoti. </w:t>
      </w:r>
      <w:r w:rsidRPr="00A1407F">
        <w:rPr>
          <w:rFonts w:ascii="Times New Roman" w:hAnsi="Times New Roman"/>
          <w:sz w:val="28"/>
          <w:szCs w:val="28"/>
        </w:rPr>
        <w:t xml:space="preserve">Uz cilindriskiem iepakojumiem divi kombinētie brīdinājumi par ietekmi uz veselību </w:t>
      </w:r>
      <w:r w:rsidR="00E06323" w:rsidRPr="00A1407F">
        <w:rPr>
          <w:rFonts w:ascii="Times New Roman" w:hAnsi="Times New Roman"/>
          <w:sz w:val="28"/>
          <w:szCs w:val="28"/>
        </w:rPr>
        <w:t xml:space="preserve">ir izvietoti </w:t>
      </w:r>
      <w:r w:rsidRPr="00A1407F">
        <w:rPr>
          <w:rFonts w:ascii="Times New Roman" w:hAnsi="Times New Roman"/>
          <w:sz w:val="28"/>
          <w:szCs w:val="28"/>
        </w:rPr>
        <w:t>vienādā attālumā viens no otra un katrs brīdinājums par ietekmi uz veselību sedz 65 % no izliektās virsmas attiecīgās puses</w:t>
      </w:r>
      <w:r w:rsidR="00624921" w:rsidRPr="00A1407F">
        <w:rPr>
          <w:rFonts w:ascii="Times New Roman" w:hAnsi="Times New Roman"/>
          <w:sz w:val="28"/>
          <w:szCs w:val="28"/>
        </w:rPr>
        <w:t xml:space="preserve">; </w:t>
      </w:r>
    </w:p>
    <w:p w:rsidR="000B7CF3" w:rsidRPr="00A1407F" w:rsidRDefault="000B7CF3" w:rsidP="000B7CF3">
      <w:pPr>
        <w:shd w:val="clear" w:color="auto" w:fill="FEFEFE"/>
        <w:spacing w:after="0" w:line="240" w:lineRule="auto"/>
        <w:jc w:val="both"/>
        <w:rPr>
          <w:rFonts w:ascii="Times New Roman" w:hAnsi="Times New Roman"/>
          <w:sz w:val="28"/>
          <w:szCs w:val="28"/>
        </w:rPr>
      </w:pPr>
      <w:r w:rsidRPr="00A1407F">
        <w:rPr>
          <w:rFonts w:ascii="Times New Roman" w:hAnsi="Times New Roman"/>
          <w:sz w:val="28"/>
          <w:szCs w:val="28"/>
        </w:rPr>
        <w:lastRenderedPageBreak/>
        <w:t>18.</w:t>
      </w:r>
      <w:r w:rsidR="003E25A0" w:rsidRPr="00A1407F">
        <w:rPr>
          <w:rFonts w:ascii="Times New Roman" w:hAnsi="Times New Roman"/>
          <w:sz w:val="28"/>
          <w:szCs w:val="28"/>
        </w:rPr>
        <w:t>4</w:t>
      </w:r>
      <w:r w:rsidRPr="00A1407F">
        <w:rPr>
          <w:rFonts w:ascii="Times New Roman" w:hAnsi="Times New Roman"/>
          <w:sz w:val="28"/>
          <w:szCs w:val="28"/>
        </w:rPr>
        <w:t>.atrodas iepakojuma vienības un jebkāda ārējā iepakoj</w:t>
      </w:r>
      <w:r w:rsidR="00624921" w:rsidRPr="00A1407F">
        <w:rPr>
          <w:rFonts w:ascii="Times New Roman" w:hAnsi="Times New Roman"/>
          <w:sz w:val="28"/>
          <w:szCs w:val="28"/>
        </w:rPr>
        <w:t>uma augšējā malā un ir izvietoti</w:t>
      </w:r>
      <w:r w:rsidRPr="00A1407F">
        <w:rPr>
          <w:rFonts w:ascii="Times New Roman" w:hAnsi="Times New Roman"/>
          <w:sz w:val="28"/>
          <w:szCs w:val="28"/>
        </w:rPr>
        <w:t xml:space="preserve"> tādā pašā virzienā kā jebkāda cita uz tās pašas iepakojuma virsmas esošā informācija.</w:t>
      </w:r>
    </w:p>
    <w:p w:rsidR="000B7CF3" w:rsidRPr="00A1407F" w:rsidRDefault="000B7CF3" w:rsidP="000B7CF3">
      <w:pPr>
        <w:shd w:val="clear" w:color="auto" w:fill="FEFEFE"/>
        <w:spacing w:after="0" w:line="240" w:lineRule="auto"/>
        <w:jc w:val="both"/>
        <w:rPr>
          <w:rFonts w:ascii="Times New Roman" w:hAnsi="Times New Roman"/>
          <w:sz w:val="28"/>
          <w:szCs w:val="28"/>
        </w:rPr>
      </w:pPr>
      <w:r w:rsidRPr="00A1407F">
        <w:rPr>
          <w:rFonts w:ascii="Times New Roman" w:hAnsi="Times New Roman"/>
          <w:sz w:val="28"/>
          <w:szCs w:val="28"/>
        </w:rPr>
        <w:t>18.</w:t>
      </w:r>
      <w:r w:rsidR="00E06323" w:rsidRPr="00A1407F">
        <w:rPr>
          <w:rFonts w:ascii="Times New Roman" w:hAnsi="Times New Roman"/>
          <w:sz w:val="28"/>
          <w:szCs w:val="28"/>
        </w:rPr>
        <w:t>5</w:t>
      </w:r>
      <w:r w:rsidRPr="00A1407F">
        <w:rPr>
          <w:rFonts w:ascii="Times New Roman" w:hAnsi="Times New Roman"/>
          <w:sz w:val="28"/>
          <w:szCs w:val="28"/>
        </w:rPr>
        <w:t xml:space="preserve">. cigarešu iepakojuma vienību gadījumā atbilst šādām dimensijām: </w:t>
      </w:r>
    </w:p>
    <w:p w:rsidR="000B7CF3" w:rsidRPr="00A1407F" w:rsidRDefault="000B7CF3" w:rsidP="000B7CF3">
      <w:pPr>
        <w:shd w:val="clear" w:color="auto" w:fill="FEFEFE"/>
        <w:spacing w:after="0" w:line="240" w:lineRule="auto"/>
        <w:jc w:val="both"/>
        <w:rPr>
          <w:rFonts w:ascii="Times New Roman" w:hAnsi="Times New Roman"/>
          <w:sz w:val="28"/>
          <w:szCs w:val="28"/>
        </w:rPr>
      </w:pPr>
      <w:r w:rsidRPr="00A1407F">
        <w:rPr>
          <w:rFonts w:ascii="Times New Roman" w:hAnsi="Times New Roman"/>
          <w:sz w:val="28"/>
          <w:szCs w:val="28"/>
        </w:rPr>
        <w:t>18.</w:t>
      </w:r>
      <w:r w:rsidR="00E06323" w:rsidRPr="00A1407F">
        <w:rPr>
          <w:rFonts w:ascii="Times New Roman" w:hAnsi="Times New Roman"/>
          <w:sz w:val="28"/>
          <w:szCs w:val="28"/>
        </w:rPr>
        <w:t>5</w:t>
      </w:r>
      <w:r w:rsidRPr="00A1407F">
        <w:rPr>
          <w:rFonts w:ascii="Times New Roman" w:hAnsi="Times New Roman"/>
          <w:sz w:val="28"/>
          <w:szCs w:val="28"/>
        </w:rPr>
        <w:t xml:space="preserve">.1. augstums: ne mazāks kā 44 </w:t>
      </w:r>
      <w:r w:rsidR="00F52876" w:rsidRPr="00A1407F">
        <w:rPr>
          <w:rFonts w:ascii="Times New Roman" w:hAnsi="Times New Roman"/>
          <w:sz w:val="28"/>
          <w:szCs w:val="28"/>
        </w:rPr>
        <w:t>milimetri</w:t>
      </w:r>
      <w:r w:rsidRPr="00A1407F">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A1407F">
        <w:rPr>
          <w:rFonts w:ascii="Times New Roman" w:hAnsi="Times New Roman"/>
          <w:sz w:val="28"/>
          <w:szCs w:val="28"/>
        </w:rPr>
        <w:t>18.</w:t>
      </w:r>
      <w:r w:rsidR="00E06323" w:rsidRPr="00A1407F">
        <w:rPr>
          <w:rFonts w:ascii="Times New Roman" w:hAnsi="Times New Roman"/>
          <w:sz w:val="28"/>
          <w:szCs w:val="28"/>
        </w:rPr>
        <w:t>5</w:t>
      </w:r>
      <w:r w:rsidRPr="00A1407F">
        <w:rPr>
          <w:rFonts w:ascii="Times New Roman" w:hAnsi="Times New Roman"/>
          <w:sz w:val="28"/>
          <w:szCs w:val="28"/>
        </w:rPr>
        <w:t xml:space="preserve">.2. platums: ne mazāks kā 52 </w:t>
      </w:r>
      <w:r w:rsidR="00F52876" w:rsidRPr="00A1407F">
        <w:rPr>
          <w:rFonts w:ascii="Times New Roman" w:hAnsi="Times New Roman"/>
          <w:sz w:val="28"/>
          <w:szCs w:val="28"/>
        </w:rPr>
        <w:t>milimetri.</w:t>
      </w:r>
      <w:r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E06323"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19. Kombinētos</w:t>
      </w:r>
      <w:r w:rsidR="000B7CF3" w:rsidRPr="00D17E2D">
        <w:rPr>
          <w:rFonts w:ascii="Times New Roman" w:hAnsi="Times New Roman"/>
          <w:sz w:val="28"/>
          <w:szCs w:val="28"/>
        </w:rPr>
        <w:t xml:space="preserve"> brīdinājumus par ietekmi uz veselību iedala tr</w:t>
      </w:r>
      <w:r w:rsidR="003E25A0">
        <w:rPr>
          <w:rFonts w:ascii="Times New Roman" w:hAnsi="Times New Roman"/>
          <w:sz w:val="28"/>
          <w:szCs w:val="28"/>
        </w:rPr>
        <w:t>ī</w:t>
      </w:r>
      <w:r w:rsidR="000B7CF3" w:rsidRPr="00D17E2D">
        <w:rPr>
          <w:rFonts w:ascii="Times New Roman" w:hAnsi="Times New Roman"/>
          <w:sz w:val="28"/>
          <w:szCs w:val="28"/>
        </w:rPr>
        <w:t xml:space="preserve">s komplektos atbilstoši šo noteikumu </w:t>
      </w:r>
      <w:r w:rsidR="00F52876">
        <w:rPr>
          <w:rFonts w:ascii="Times New Roman" w:hAnsi="Times New Roman"/>
          <w:sz w:val="28"/>
          <w:szCs w:val="28"/>
        </w:rPr>
        <w:t>2</w:t>
      </w:r>
      <w:r w:rsidR="000B7CF3" w:rsidRPr="00D17E2D">
        <w:rPr>
          <w:rFonts w:ascii="Times New Roman" w:hAnsi="Times New Roman"/>
          <w:sz w:val="28"/>
          <w:szCs w:val="28"/>
        </w:rPr>
        <w:t>.pielikumam. No šiem komplektiem katrā  konkrēt</w:t>
      </w:r>
      <w:r w:rsidR="003E25A0">
        <w:rPr>
          <w:rFonts w:ascii="Times New Roman" w:hAnsi="Times New Roman"/>
          <w:sz w:val="28"/>
          <w:szCs w:val="28"/>
        </w:rPr>
        <w:t>aj</w:t>
      </w:r>
      <w:r w:rsidR="000B7CF3" w:rsidRPr="00D17E2D">
        <w:rPr>
          <w:rFonts w:ascii="Times New Roman" w:hAnsi="Times New Roman"/>
          <w:sz w:val="28"/>
          <w:szCs w:val="28"/>
        </w:rPr>
        <w:t xml:space="preserve">ā gadā izmanto vienu komplektu, kuru ik gadu rotācijas kārtībā nomaina. Katrs kombinētais brīdinājums par ietekmi uz veselību, kas pieejams lietošanai konkrētā gada laikā, uz katra </w:t>
      </w:r>
      <w:r w:rsidR="003E25A0">
        <w:rPr>
          <w:rFonts w:ascii="Times New Roman" w:hAnsi="Times New Roman"/>
          <w:sz w:val="28"/>
          <w:szCs w:val="28"/>
        </w:rPr>
        <w:t xml:space="preserve">smēķēšanai paredzētā </w:t>
      </w:r>
      <w:r w:rsidR="000B7CF3" w:rsidRPr="00D17E2D">
        <w:rPr>
          <w:rFonts w:ascii="Times New Roman" w:hAnsi="Times New Roman"/>
          <w:sz w:val="28"/>
          <w:szCs w:val="28"/>
        </w:rPr>
        <w:t>tabakas izstrādājum</w:t>
      </w:r>
      <w:r w:rsidR="003E25A0">
        <w:rPr>
          <w:rFonts w:ascii="Times New Roman" w:hAnsi="Times New Roman"/>
          <w:sz w:val="28"/>
          <w:szCs w:val="28"/>
        </w:rPr>
        <w:t>a</w:t>
      </w:r>
      <w:r w:rsidR="000B7CF3" w:rsidRPr="00D17E2D">
        <w:rPr>
          <w:rFonts w:ascii="Times New Roman" w:hAnsi="Times New Roman"/>
          <w:sz w:val="28"/>
          <w:szCs w:val="28"/>
        </w:rPr>
        <w:t xml:space="preserve"> zīmola attēlojams pēc iespējas vienlīdzīgā skaitā. </w:t>
      </w:r>
    </w:p>
    <w:p w:rsidR="000B7CF3" w:rsidRPr="00D17E2D" w:rsidRDefault="000B7CF3" w:rsidP="000B7CF3">
      <w:pPr>
        <w:shd w:val="clear" w:color="auto" w:fill="FEFEFE"/>
        <w:spacing w:after="0" w:line="240" w:lineRule="auto"/>
        <w:jc w:val="both"/>
        <w:rPr>
          <w:rFonts w:ascii="Times New Roman" w:hAnsi="Times New Roman"/>
          <w:sz w:val="28"/>
          <w:szCs w:val="28"/>
          <w:highlight w:val="yellow"/>
        </w:rPr>
      </w:pPr>
    </w:p>
    <w:p w:rsidR="000B7CF3" w:rsidRPr="0089796F" w:rsidRDefault="000B7CF3" w:rsidP="000B7CF3">
      <w:pPr>
        <w:shd w:val="clear" w:color="auto" w:fill="FEFEFE"/>
        <w:spacing w:after="0" w:line="240" w:lineRule="auto"/>
        <w:jc w:val="both"/>
        <w:rPr>
          <w:rFonts w:ascii="Times New Roman" w:hAnsi="Times New Roman"/>
          <w:sz w:val="28"/>
          <w:szCs w:val="28"/>
        </w:rPr>
      </w:pPr>
      <w:r w:rsidRPr="0089796F">
        <w:rPr>
          <w:rFonts w:ascii="Times New Roman" w:hAnsi="Times New Roman"/>
          <w:sz w:val="28"/>
          <w:szCs w:val="28"/>
        </w:rPr>
        <w:t xml:space="preserve">20. </w:t>
      </w:r>
      <w:r w:rsidR="003E25A0">
        <w:rPr>
          <w:rFonts w:ascii="Times New Roman" w:hAnsi="Times New Roman"/>
          <w:sz w:val="28"/>
          <w:szCs w:val="28"/>
        </w:rPr>
        <w:t>R</w:t>
      </w:r>
      <w:r w:rsidRPr="0089796F">
        <w:rPr>
          <w:rFonts w:ascii="Times New Roman" w:hAnsi="Times New Roman"/>
          <w:sz w:val="28"/>
          <w:szCs w:val="28"/>
        </w:rPr>
        <w:t>ažotājs vai importētājs</w:t>
      </w:r>
      <w:r w:rsidR="00624921">
        <w:rPr>
          <w:rFonts w:ascii="Times New Roman" w:hAnsi="Times New Roman"/>
          <w:sz w:val="28"/>
          <w:szCs w:val="28"/>
        </w:rPr>
        <w:t xml:space="preserve"> </w:t>
      </w:r>
      <w:r w:rsidR="0089796F" w:rsidRPr="0089796F">
        <w:rPr>
          <w:rFonts w:ascii="Times New Roman" w:hAnsi="Times New Roman"/>
          <w:sz w:val="28"/>
          <w:szCs w:val="28"/>
        </w:rPr>
        <w:t xml:space="preserve">ne vēlāk kā mēneša laikā </w:t>
      </w:r>
      <w:r w:rsidR="003E25A0">
        <w:rPr>
          <w:rFonts w:ascii="Times New Roman" w:hAnsi="Times New Roman"/>
          <w:sz w:val="28"/>
          <w:szCs w:val="28"/>
        </w:rPr>
        <w:t>pēc smēķēšanai paredzēt</w:t>
      </w:r>
      <w:r w:rsidR="00E06323">
        <w:rPr>
          <w:rFonts w:ascii="Times New Roman" w:hAnsi="Times New Roman"/>
          <w:sz w:val="28"/>
          <w:szCs w:val="28"/>
        </w:rPr>
        <w:t>ā</w:t>
      </w:r>
      <w:r w:rsidR="003E25A0">
        <w:rPr>
          <w:rFonts w:ascii="Times New Roman" w:hAnsi="Times New Roman"/>
          <w:sz w:val="28"/>
          <w:szCs w:val="28"/>
        </w:rPr>
        <w:t xml:space="preserve"> tabakas izstrādājuma laišanas tirgū </w:t>
      </w:r>
      <w:r w:rsidR="0089796F" w:rsidRPr="0089796F">
        <w:rPr>
          <w:rFonts w:ascii="Times New Roman" w:hAnsi="Times New Roman"/>
          <w:sz w:val="28"/>
          <w:szCs w:val="28"/>
        </w:rPr>
        <w:t xml:space="preserve">rakstveidā </w:t>
      </w:r>
      <w:r w:rsidRPr="0089796F">
        <w:rPr>
          <w:rFonts w:ascii="Times New Roman" w:hAnsi="Times New Roman"/>
          <w:sz w:val="28"/>
          <w:szCs w:val="28"/>
        </w:rPr>
        <w:t xml:space="preserve">paziņo Veselības inspekcijai par konkrētajā gadā izmantoto kombinēto brīdinājumu par ietekmi uz veselību komplektu.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624921"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21. Ražotājs</w:t>
      </w:r>
      <w:r w:rsidR="000B7CF3" w:rsidRPr="00D17E2D">
        <w:rPr>
          <w:rFonts w:ascii="Times New Roman" w:hAnsi="Times New Roman"/>
          <w:sz w:val="28"/>
          <w:szCs w:val="28"/>
        </w:rPr>
        <w:t xml:space="preserve"> kombinēto</w:t>
      </w:r>
      <w:r>
        <w:rPr>
          <w:rFonts w:ascii="Times New Roman" w:hAnsi="Times New Roman"/>
          <w:sz w:val="28"/>
          <w:szCs w:val="28"/>
        </w:rPr>
        <w:t>s</w:t>
      </w:r>
      <w:r w:rsidR="000B7CF3" w:rsidRPr="00D17E2D">
        <w:rPr>
          <w:rFonts w:ascii="Times New Roman" w:hAnsi="Times New Roman"/>
          <w:sz w:val="28"/>
          <w:szCs w:val="28"/>
        </w:rPr>
        <w:t xml:space="preserve"> brīdinājumu</w:t>
      </w:r>
      <w:r>
        <w:rPr>
          <w:rFonts w:ascii="Times New Roman" w:hAnsi="Times New Roman"/>
          <w:sz w:val="28"/>
          <w:szCs w:val="28"/>
        </w:rPr>
        <w:t>s</w:t>
      </w:r>
      <w:r w:rsidR="000B7CF3" w:rsidRPr="00D17E2D">
        <w:rPr>
          <w:rFonts w:ascii="Times New Roman" w:hAnsi="Times New Roman"/>
          <w:sz w:val="28"/>
          <w:szCs w:val="28"/>
        </w:rPr>
        <w:t xml:space="preserve"> par ietekmi uz veselību atkarībā no to augstuma un platuma izvieto šādos formātos: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21.1. ja kombinētā brīdinājuma par ietekmi uz veselību augstums ir lielāks par 70 % no tā platuma, kombinētos brīdinājumus par ietekmi uz veselību izvieto stabiņveida formātā</w:t>
      </w:r>
      <w:r w:rsidR="0004643F">
        <w:rPr>
          <w:rFonts w:ascii="Times New Roman" w:hAnsi="Times New Roman"/>
          <w:sz w:val="28"/>
          <w:szCs w:val="28"/>
        </w:rPr>
        <w:t xml:space="preserve"> </w:t>
      </w:r>
      <w:r w:rsidR="00250B38">
        <w:rPr>
          <w:rFonts w:ascii="Times New Roman" w:hAnsi="Times New Roman"/>
          <w:sz w:val="28"/>
          <w:szCs w:val="28"/>
        </w:rPr>
        <w:t>atbilstoši šo</w:t>
      </w:r>
      <w:r w:rsidRPr="00D17E2D">
        <w:rPr>
          <w:rFonts w:ascii="Times New Roman" w:hAnsi="Times New Roman"/>
          <w:sz w:val="28"/>
          <w:szCs w:val="28"/>
        </w:rPr>
        <w:t xml:space="preserve"> noteikumu 4.pielikuma 1.sadaļā</w:t>
      </w:r>
      <w:r w:rsidR="0004643F">
        <w:rPr>
          <w:rFonts w:ascii="Times New Roman" w:hAnsi="Times New Roman"/>
          <w:sz w:val="28"/>
          <w:szCs w:val="28"/>
        </w:rPr>
        <w:t xml:space="preserve"> norādītājam</w:t>
      </w:r>
      <w:r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21.2. ja kombinētā brīdinājuma par ietekmi uz veselību augstums ir lielāks par 20 %, bet mazāks par 65 % no tā platuma, kombinētos brīdinājumus par ietekmi uz veselību izvieto blakusizkārtojuma formātā </w:t>
      </w:r>
      <w:r w:rsidR="0004643F">
        <w:rPr>
          <w:rFonts w:ascii="Times New Roman" w:hAnsi="Times New Roman"/>
          <w:sz w:val="28"/>
          <w:szCs w:val="28"/>
        </w:rPr>
        <w:t>atbilstoši</w:t>
      </w:r>
      <w:r w:rsidRPr="00D17E2D">
        <w:rPr>
          <w:rFonts w:ascii="Times New Roman" w:hAnsi="Times New Roman"/>
          <w:sz w:val="28"/>
          <w:szCs w:val="28"/>
        </w:rPr>
        <w:t xml:space="preserve"> šo noteikumu 4.pielikuma 2. </w:t>
      </w:r>
      <w:r w:rsidR="0004643F" w:rsidRPr="00D17E2D">
        <w:rPr>
          <w:rFonts w:ascii="Times New Roman" w:hAnsi="Times New Roman"/>
          <w:sz w:val="28"/>
          <w:szCs w:val="28"/>
        </w:rPr>
        <w:t>S</w:t>
      </w:r>
      <w:r w:rsidRPr="00D17E2D">
        <w:rPr>
          <w:rFonts w:ascii="Times New Roman" w:hAnsi="Times New Roman"/>
          <w:sz w:val="28"/>
          <w:szCs w:val="28"/>
        </w:rPr>
        <w:t>adaļā</w:t>
      </w:r>
      <w:r w:rsidR="0004643F">
        <w:rPr>
          <w:rFonts w:ascii="Times New Roman" w:hAnsi="Times New Roman"/>
          <w:sz w:val="28"/>
          <w:szCs w:val="28"/>
        </w:rPr>
        <w:t xml:space="preserve"> norādītājam</w:t>
      </w:r>
      <w:r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21.3. ja kombinētā brīdinājuma par ietekmi uz veselību augstums ir lielāks par vai vienāds ar 65 %, bet mazāks par vai vienāds ar 70 % no tā platuma, var izmantot vai nu stabiņveida vai blakusizkārtojuma formātu ar nosacījumu, ka visi kombinētā brīdinājuma par ietekmi uz veselību elementi saglabājas pilnībā redzami un nav deformēti.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22. Stabiņveida formāta gadījumā </w:t>
      </w:r>
      <w:r w:rsidR="0004643F">
        <w:rPr>
          <w:rFonts w:ascii="Times New Roman" w:hAnsi="Times New Roman"/>
          <w:sz w:val="28"/>
          <w:szCs w:val="28"/>
        </w:rPr>
        <w:t xml:space="preserve">atbilstoši </w:t>
      </w:r>
      <w:r w:rsidR="00A203C0">
        <w:rPr>
          <w:rFonts w:ascii="Times New Roman" w:hAnsi="Times New Roman"/>
          <w:sz w:val="28"/>
          <w:szCs w:val="28"/>
        </w:rPr>
        <w:t>šo noteik</w:t>
      </w:r>
      <w:r w:rsidR="0004643F">
        <w:rPr>
          <w:rFonts w:ascii="Times New Roman" w:hAnsi="Times New Roman"/>
          <w:sz w:val="28"/>
          <w:szCs w:val="28"/>
        </w:rPr>
        <w:t xml:space="preserve">umu 4.pielikuma 1.sadaļā norādītājam </w:t>
      </w:r>
      <w:r w:rsidRPr="00D17E2D">
        <w:rPr>
          <w:rFonts w:ascii="Times New Roman" w:hAnsi="Times New Roman"/>
          <w:sz w:val="28"/>
          <w:szCs w:val="28"/>
        </w:rPr>
        <w:t>fotoattēlu izvieto kombinētā brīdinājuma par ietekmi</w:t>
      </w:r>
      <w:r w:rsidR="00430EEA">
        <w:rPr>
          <w:rFonts w:ascii="Times New Roman" w:hAnsi="Times New Roman"/>
          <w:sz w:val="28"/>
          <w:szCs w:val="28"/>
        </w:rPr>
        <w:t xml:space="preserve"> uz veselību augšpusē</w:t>
      </w:r>
      <w:r w:rsidR="0004643F">
        <w:rPr>
          <w:rFonts w:ascii="Times New Roman" w:hAnsi="Times New Roman"/>
          <w:sz w:val="28"/>
          <w:szCs w:val="28"/>
        </w:rPr>
        <w:t xml:space="preserve">, </w:t>
      </w:r>
      <w:r w:rsidR="00250B38">
        <w:rPr>
          <w:rFonts w:ascii="Times New Roman" w:hAnsi="Times New Roman"/>
          <w:sz w:val="28"/>
          <w:szCs w:val="28"/>
        </w:rPr>
        <w:t>savukārt</w:t>
      </w:r>
      <w:r w:rsidR="00430EEA">
        <w:rPr>
          <w:rFonts w:ascii="Times New Roman" w:hAnsi="Times New Roman"/>
          <w:sz w:val="28"/>
          <w:szCs w:val="28"/>
        </w:rPr>
        <w:t xml:space="preserve"> rakstveida</w:t>
      </w:r>
      <w:r w:rsidRPr="00D17E2D">
        <w:rPr>
          <w:rFonts w:ascii="Times New Roman" w:hAnsi="Times New Roman"/>
          <w:sz w:val="28"/>
          <w:szCs w:val="28"/>
        </w:rPr>
        <w:t xml:space="preserve"> brīdinājumu un informāciju par smēķēšanas atmešanu drukā zem fotoattēla. Fotoattēls aizņem 50 %</w:t>
      </w:r>
      <w:r w:rsidR="00430EEA">
        <w:rPr>
          <w:rFonts w:ascii="Times New Roman" w:hAnsi="Times New Roman"/>
          <w:sz w:val="28"/>
          <w:szCs w:val="28"/>
        </w:rPr>
        <w:t>,  rakstveida</w:t>
      </w:r>
      <w:r w:rsidRPr="00D17E2D">
        <w:rPr>
          <w:rFonts w:ascii="Times New Roman" w:hAnsi="Times New Roman"/>
          <w:sz w:val="28"/>
          <w:szCs w:val="28"/>
        </w:rPr>
        <w:t xml:space="preserve"> brīdinājums</w:t>
      </w:r>
      <w:r w:rsidR="00250B38">
        <w:rPr>
          <w:rFonts w:ascii="Times New Roman" w:hAnsi="Times New Roman"/>
          <w:sz w:val="28"/>
          <w:szCs w:val="28"/>
        </w:rPr>
        <w:t xml:space="preserve"> - </w:t>
      </w:r>
      <w:r w:rsidRPr="00D17E2D">
        <w:rPr>
          <w:rFonts w:ascii="Times New Roman" w:hAnsi="Times New Roman"/>
          <w:sz w:val="28"/>
          <w:szCs w:val="28"/>
        </w:rPr>
        <w:t xml:space="preserve">38 % un informācija par smēķēšanas atmešanu- 12 % no kombinētā brīdinājuma par ietekmi uz veselību virsmas laukuma, kas ir ārējās melnās apmales iekšpusē.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lastRenderedPageBreak/>
        <w:t xml:space="preserve">23. </w:t>
      </w:r>
      <w:r w:rsidR="00B21F7C" w:rsidRPr="00D17E2D">
        <w:rPr>
          <w:rFonts w:ascii="Times New Roman" w:hAnsi="Times New Roman"/>
          <w:sz w:val="28"/>
          <w:szCs w:val="28"/>
        </w:rPr>
        <w:t>Blakusizkārtojuma</w:t>
      </w:r>
      <w:r w:rsidRPr="00D17E2D">
        <w:rPr>
          <w:rFonts w:ascii="Times New Roman" w:hAnsi="Times New Roman"/>
          <w:sz w:val="28"/>
          <w:szCs w:val="28"/>
        </w:rPr>
        <w:t xml:space="preserve"> formāta gadījumā </w:t>
      </w:r>
      <w:r w:rsidR="0004643F">
        <w:rPr>
          <w:rFonts w:ascii="Times New Roman" w:hAnsi="Times New Roman"/>
          <w:sz w:val="28"/>
          <w:szCs w:val="28"/>
        </w:rPr>
        <w:t xml:space="preserve">atbilstoši šo noteikumu 4.pielikuma 2.sadaļā norādītājam </w:t>
      </w:r>
      <w:r w:rsidRPr="00D17E2D">
        <w:rPr>
          <w:rFonts w:ascii="Times New Roman" w:hAnsi="Times New Roman"/>
          <w:sz w:val="28"/>
          <w:szCs w:val="28"/>
        </w:rPr>
        <w:t>fotoattēlu izvieto kombinētā brīdinājuma par ietekmi uz v</w:t>
      </w:r>
      <w:r w:rsidR="00430EEA">
        <w:rPr>
          <w:rFonts w:ascii="Times New Roman" w:hAnsi="Times New Roman"/>
          <w:sz w:val="28"/>
          <w:szCs w:val="28"/>
        </w:rPr>
        <w:t>eselību kreisajā pusē, rakstveida</w:t>
      </w:r>
      <w:r w:rsidRPr="00D17E2D">
        <w:rPr>
          <w:rFonts w:ascii="Times New Roman" w:hAnsi="Times New Roman"/>
          <w:sz w:val="28"/>
          <w:szCs w:val="28"/>
        </w:rPr>
        <w:t xml:space="preserve"> brīdinājumu- augšējā labajā pusē un informāciju par smēķēšanas atmešanu- apakšējā labajā pusē. Fot</w:t>
      </w:r>
      <w:r w:rsidR="00430EEA">
        <w:rPr>
          <w:rFonts w:ascii="Times New Roman" w:hAnsi="Times New Roman"/>
          <w:sz w:val="28"/>
          <w:szCs w:val="28"/>
        </w:rPr>
        <w:t>oattēls aizņem 50 %, rakstveida</w:t>
      </w:r>
      <w:r w:rsidRPr="00D17E2D">
        <w:rPr>
          <w:rFonts w:ascii="Times New Roman" w:hAnsi="Times New Roman"/>
          <w:sz w:val="28"/>
          <w:szCs w:val="28"/>
        </w:rPr>
        <w:t xml:space="preserve"> brīdinājums - 40 % un informācija par smēķēšanas atmešanu -10 % no kombinētā brīdinājuma par ietekmi uz veselību virsmas laukuma, kas ir ārējās melnās apmales iekšpusē.</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24. Ja iepakojuma vienības vai ārējā iepakojuma formas dēļ kombinētā brīdinājuma par ietekmi uz veselību augstums ir mazāks par vai vienāds ar 20 % no tā platuma, kombinēto brīdinājumu par ietekmi uz veselību</w:t>
      </w:r>
      <w:r w:rsidR="0004643F">
        <w:rPr>
          <w:rFonts w:ascii="Times New Roman" w:hAnsi="Times New Roman"/>
          <w:sz w:val="28"/>
          <w:szCs w:val="28"/>
        </w:rPr>
        <w:t xml:space="preserve"> atbilstoši šo noteikumu 4.pielikuma 3.sadaļā norādītajam</w:t>
      </w:r>
      <w:r w:rsidRPr="00D17E2D">
        <w:rPr>
          <w:rFonts w:ascii="Times New Roman" w:hAnsi="Times New Roman"/>
          <w:sz w:val="28"/>
          <w:szCs w:val="28"/>
        </w:rPr>
        <w:t xml:space="preserve"> izvieto īpaši platā blakusizkārtojuma formātā. Šajā formātā fot</w:t>
      </w:r>
      <w:r w:rsidR="00430EEA">
        <w:rPr>
          <w:rFonts w:ascii="Times New Roman" w:hAnsi="Times New Roman"/>
          <w:sz w:val="28"/>
          <w:szCs w:val="28"/>
        </w:rPr>
        <w:t>oattēls aizņem 35 %, rakstveida</w:t>
      </w:r>
      <w:r w:rsidRPr="00D17E2D">
        <w:rPr>
          <w:rFonts w:ascii="Times New Roman" w:hAnsi="Times New Roman"/>
          <w:sz w:val="28"/>
          <w:szCs w:val="28"/>
        </w:rPr>
        <w:t xml:space="preserve"> brīdinājums – 50%  un informācija par smēķēšanas atmešanu – 15 % no kombinētā brīdinājuma par ietekmi uz veselību virsmas laukuma, kas ir ārējās melnās apmales iekšpusē.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25. Kombinēto brīdinājumu par ietekmi uz veselību drukā, izmantojot četru krāsu modeli – CMYK (ciānfuksīndzeltenmelnais krāsu modelis). Visi elementi melnā krāsā atbilst C0, M0, Y0 un K100, un elementi silti dzeltenā krāsā atbilst C0, M10, Y100 un K0. Kombinēto brīdinājumu par ietekmi uz veselību reproducē ar minimālo izšķirtspēju 300 </w:t>
      </w:r>
      <w:proofErr w:type="spellStart"/>
      <w:r w:rsidRPr="00D17E2D">
        <w:rPr>
          <w:rFonts w:ascii="Times New Roman" w:hAnsi="Times New Roman"/>
          <w:sz w:val="28"/>
          <w:szCs w:val="28"/>
        </w:rPr>
        <w:t>dpi</w:t>
      </w:r>
      <w:proofErr w:type="spellEnd"/>
      <w:r w:rsidRPr="00D17E2D">
        <w:rPr>
          <w:rFonts w:ascii="Times New Roman" w:hAnsi="Times New Roman"/>
          <w:sz w:val="28"/>
          <w:szCs w:val="28"/>
        </w:rPr>
        <w:t xml:space="preserve">, ja to drukā faktiskajā izmērā.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430EEA"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26. Rakstveida</w:t>
      </w:r>
      <w:r w:rsidR="000B7CF3" w:rsidRPr="00D17E2D">
        <w:rPr>
          <w:rFonts w:ascii="Times New Roman" w:hAnsi="Times New Roman"/>
          <w:sz w:val="28"/>
          <w:szCs w:val="28"/>
        </w:rPr>
        <w:t xml:space="preserve"> brīdinājumu drukā baltā krāsā uz melna fona, bet informāciju par smēķēšanas atmešanu- melnā krāsā uz silti dzeltena fona, </w:t>
      </w:r>
      <w:r w:rsidR="0004643F">
        <w:rPr>
          <w:rFonts w:ascii="Times New Roman" w:hAnsi="Times New Roman"/>
          <w:sz w:val="28"/>
          <w:szCs w:val="28"/>
        </w:rPr>
        <w:t>atbilstoši</w:t>
      </w:r>
      <w:r w:rsidR="000B7CF3" w:rsidRPr="00D17E2D">
        <w:rPr>
          <w:rFonts w:ascii="Times New Roman" w:hAnsi="Times New Roman"/>
          <w:sz w:val="28"/>
          <w:szCs w:val="28"/>
        </w:rPr>
        <w:t xml:space="preserve"> šo noteikumu 4.pielikum</w:t>
      </w:r>
      <w:r w:rsidR="0004643F">
        <w:rPr>
          <w:rFonts w:ascii="Times New Roman" w:hAnsi="Times New Roman"/>
          <w:sz w:val="28"/>
          <w:szCs w:val="28"/>
        </w:rPr>
        <w:t>am</w:t>
      </w:r>
      <w:r w:rsidR="000B7CF3"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27. Ja izmanto blakusizkārtojuma formātu, apvērsto stabiņveida formātu vai īpaši plato blakusizkārtojuma formātu, laukumā, kas paredzēts informācijai par smēķēšanas atmešanu, starp informāciju par smēķēšanas atmešanu un fotoattēlu drukā 1 </w:t>
      </w:r>
      <w:r w:rsidR="00F52876">
        <w:rPr>
          <w:rFonts w:ascii="Times New Roman" w:hAnsi="Times New Roman"/>
          <w:sz w:val="28"/>
          <w:szCs w:val="28"/>
        </w:rPr>
        <w:t>milimetru</w:t>
      </w:r>
      <w:r w:rsidR="00F52876" w:rsidRPr="00D17E2D">
        <w:rPr>
          <w:rFonts w:ascii="Times New Roman" w:hAnsi="Times New Roman"/>
          <w:sz w:val="28"/>
          <w:szCs w:val="28"/>
        </w:rPr>
        <w:t xml:space="preserve"> </w:t>
      </w:r>
      <w:r w:rsidRPr="00D17E2D">
        <w:rPr>
          <w:rFonts w:ascii="Times New Roman" w:hAnsi="Times New Roman"/>
          <w:sz w:val="28"/>
          <w:szCs w:val="28"/>
        </w:rPr>
        <w:t xml:space="preserve">platu melnu līniju.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28. Ražotāji vai importētāji nodrošina, ka fotoattēls: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28.1. ir reproducēts, neizmantojot efektus, nepielāgojot krāsas, neveicot retušēšanu vai nepaplašinot fonu;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28.2. nav apcirpts pārāk tuvu attēla fokusa punktam vai pārāk tālu no tā;</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28.3. ir mērogots proporcionāli, to neizstiepjot vai nesablīvējot.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29. Ražotāji nodrošina, ka:  </w:t>
      </w:r>
    </w:p>
    <w:p w:rsidR="000B7CF3" w:rsidRPr="00D17E2D" w:rsidRDefault="00430EEA"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29.1. rakstveida</w:t>
      </w:r>
      <w:r w:rsidR="000B7CF3" w:rsidRPr="00D17E2D">
        <w:rPr>
          <w:rFonts w:ascii="Times New Roman" w:hAnsi="Times New Roman"/>
          <w:sz w:val="28"/>
          <w:szCs w:val="28"/>
        </w:rPr>
        <w:t xml:space="preserve"> brīdinājums un informācija par smēķēšanas atmešanu ir pa kreisi līdzināta un vertikāli centrēta;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lastRenderedPageBreak/>
        <w:t xml:space="preserve">29.2. </w:t>
      </w:r>
      <w:r w:rsidR="00430EEA">
        <w:rPr>
          <w:rFonts w:ascii="Times New Roman" w:hAnsi="Times New Roman"/>
          <w:sz w:val="28"/>
          <w:szCs w:val="28"/>
        </w:rPr>
        <w:t>rakstveida</w:t>
      </w:r>
      <w:r w:rsidRPr="00D17E2D">
        <w:rPr>
          <w:rFonts w:ascii="Times New Roman" w:hAnsi="Times New Roman"/>
          <w:sz w:val="28"/>
          <w:szCs w:val="28"/>
        </w:rPr>
        <w:t xml:space="preserve"> brīdinājums un informācija par smēķēšanas atmešanu ir drukāta </w:t>
      </w:r>
      <w:proofErr w:type="spellStart"/>
      <w:r w:rsidRPr="00D17E2D">
        <w:rPr>
          <w:rFonts w:ascii="Times New Roman" w:hAnsi="Times New Roman"/>
          <w:sz w:val="28"/>
          <w:szCs w:val="28"/>
        </w:rPr>
        <w:t>Neue</w:t>
      </w:r>
      <w:proofErr w:type="spellEnd"/>
      <w:r w:rsidRPr="00D17E2D">
        <w:rPr>
          <w:rFonts w:ascii="Times New Roman" w:hAnsi="Times New Roman"/>
          <w:sz w:val="28"/>
          <w:szCs w:val="28"/>
        </w:rPr>
        <w:t xml:space="preserve"> </w:t>
      </w:r>
      <w:proofErr w:type="spellStart"/>
      <w:r w:rsidRPr="00D17E2D">
        <w:rPr>
          <w:rFonts w:ascii="Times New Roman" w:hAnsi="Times New Roman"/>
          <w:sz w:val="28"/>
          <w:szCs w:val="28"/>
        </w:rPr>
        <w:t>Frutiger</w:t>
      </w:r>
      <w:proofErr w:type="spellEnd"/>
      <w:r w:rsidRPr="00D17E2D">
        <w:rPr>
          <w:rFonts w:ascii="Times New Roman" w:hAnsi="Times New Roman"/>
          <w:sz w:val="28"/>
          <w:szCs w:val="28"/>
        </w:rPr>
        <w:t xml:space="preserve"> </w:t>
      </w:r>
      <w:proofErr w:type="spellStart"/>
      <w:r w:rsidRPr="00D17E2D">
        <w:rPr>
          <w:rFonts w:ascii="Times New Roman" w:hAnsi="Times New Roman"/>
          <w:sz w:val="28"/>
          <w:szCs w:val="28"/>
        </w:rPr>
        <w:t>Condensed</w:t>
      </w:r>
      <w:proofErr w:type="spellEnd"/>
      <w:r w:rsidRPr="00D17E2D">
        <w:rPr>
          <w:rFonts w:ascii="Times New Roman" w:hAnsi="Times New Roman"/>
          <w:sz w:val="28"/>
          <w:szCs w:val="28"/>
        </w:rPr>
        <w:t xml:space="preserve"> </w:t>
      </w:r>
      <w:proofErr w:type="spellStart"/>
      <w:r w:rsidRPr="00D17E2D">
        <w:rPr>
          <w:rFonts w:ascii="Times New Roman" w:hAnsi="Times New Roman"/>
          <w:sz w:val="28"/>
          <w:szCs w:val="28"/>
        </w:rPr>
        <w:t>Bold</w:t>
      </w:r>
      <w:proofErr w:type="spellEnd"/>
      <w:r w:rsidRPr="00D17E2D">
        <w:rPr>
          <w:rFonts w:ascii="Times New Roman" w:hAnsi="Times New Roman"/>
          <w:sz w:val="28"/>
          <w:szCs w:val="28"/>
        </w:rPr>
        <w:t xml:space="preserve"> šriftā;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29.3. rakst</w:t>
      </w:r>
      <w:r w:rsidR="00430EEA">
        <w:rPr>
          <w:rFonts w:ascii="Times New Roman" w:hAnsi="Times New Roman"/>
          <w:sz w:val="28"/>
          <w:szCs w:val="28"/>
        </w:rPr>
        <w:t>veida</w:t>
      </w:r>
      <w:r w:rsidRPr="00D17E2D">
        <w:rPr>
          <w:rFonts w:ascii="Times New Roman" w:hAnsi="Times New Roman"/>
          <w:sz w:val="28"/>
          <w:szCs w:val="28"/>
        </w:rPr>
        <w:t xml:space="preserve"> brīdinājums ir drukāts ar vienāda izmēra burtiem; </w:t>
      </w:r>
    </w:p>
    <w:p w:rsidR="000B7CF3" w:rsidRPr="00D17E2D" w:rsidRDefault="00430EEA"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29.4. rakstveida</w:t>
      </w:r>
      <w:r w:rsidR="000B7CF3" w:rsidRPr="00D17E2D">
        <w:rPr>
          <w:rFonts w:ascii="Times New Roman" w:hAnsi="Times New Roman"/>
          <w:sz w:val="28"/>
          <w:szCs w:val="28"/>
        </w:rPr>
        <w:t xml:space="preserve"> brīdinājuma un informācijas par smēķēšanas atmešanu burtu izmērs ir pēc iespējas lielāks, lai nodrošinātu teksta maksimālu uzskatāmību;</w:t>
      </w:r>
    </w:p>
    <w:p w:rsidR="000B7CF3" w:rsidRPr="00D17E2D" w:rsidRDefault="00430EEA"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29.5. rakstveida</w:t>
      </w:r>
      <w:r w:rsidR="000B7CF3" w:rsidRPr="00D17E2D">
        <w:rPr>
          <w:rFonts w:ascii="Times New Roman" w:hAnsi="Times New Roman"/>
          <w:sz w:val="28"/>
          <w:szCs w:val="28"/>
        </w:rPr>
        <w:t xml:space="preserve"> brīdinājuma minimālais burtu izmērs ir 6 </w:t>
      </w:r>
      <w:proofErr w:type="spellStart"/>
      <w:r w:rsidR="000B7CF3" w:rsidRPr="00D17E2D">
        <w:rPr>
          <w:rFonts w:ascii="Times New Roman" w:hAnsi="Times New Roman"/>
          <w:sz w:val="28"/>
          <w:szCs w:val="28"/>
        </w:rPr>
        <w:t>pt</w:t>
      </w:r>
      <w:proofErr w:type="spellEnd"/>
      <w:r w:rsidR="000B7CF3" w:rsidRPr="00D17E2D">
        <w:rPr>
          <w:rFonts w:ascii="Times New Roman" w:hAnsi="Times New Roman"/>
          <w:sz w:val="28"/>
          <w:szCs w:val="28"/>
        </w:rPr>
        <w:t xml:space="preserve"> un informācijas par smēķēšanas atmešanu minimālais burtu izmērs ir 5 </w:t>
      </w:r>
      <w:proofErr w:type="spellStart"/>
      <w:r w:rsidR="000B7CF3" w:rsidRPr="00D17E2D">
        <w:rPr>
          <w:rFonts w:ascii="Times New Roman" w:hAnsi="Times New Roman"/>
          <w:sz w:val="28"/>
          <w:szCs w:val="28"/>
        </w:rPr>
        <w:t>pt</w:t>
      </w:r>
      <w:proofErr w:type="spellEnd"/>
      <w:r w:rsidR="000B7CF3"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29.6. atstarpe starp rakstu rindām ir </w:t>
      </w:r>
      <w:r w:rsidR="00430EEA">
        <w:rPr>
          <w:rFonts w:ascii="Times New Roman" w:hAnsi="Times New Roman"/>
          <w:sz w:val="28"/>
          <w:szCs w:val="28"/>
        </w:rPr>
        <w:t xml:space="preserve">par 2 </w:t>
      </w:r>
      <w:proofErr w:type="spellStart"/>
      <w:r w:rsidR="00430EEA">
        <w:rPr>
          <w:rFonts w:ascii="Times New Roman" w:hAnsi="Times New Roman"/>
          <w:sz w:val="28"/>
          <w:szCs w:val="28"/>
        </w:rPr>
        <w:t>pt</w:t>
      </w:r>
      <w:proofErr w:type="spellEnd"/>
      <w:r w:rsidR="00430EEA">
        <w:rPr>
          <w:rFonts w:ascii="Times New Roman" w:hAnsi="Times New Roman"/>
          <w:sz w:val="28"/>
          <w:szCs w:val="28"/>
        </w:rPr>
        <w:t xml:space="preserve"> lielāka nekā rakstveida </w:t>
      </w:r>
      <w:r w:rsidRPr="00D17E2D">
        <w:rPr>
          <w:rFonts w:ascii="Times New Roman" w:hAnsi="Times New Roman"/>
          <w:sz w:val="28"/>
          <w:szCs w:val="28"/>
        </w:rPr>
        <w:t xml:space="preserve">brīdinājuma burtu izmērs un par 1–2 </w:t>
      </w:r>
      <w:proofErr w:type="spellStart"/>
      <w:r w:rsidRPr="00D17E2D">
        <w:rPr>
          <w:rFonts w:ascii="Times New Roman" w:hAnsi="Times New Roman"/>
          <w:sz w:val="28"/>
          <w:szCs w:val="28"/>
        </w:rPr>
        <w:t>pt</w:t>
      </w:r>
      <w:proofErr w:type="spellEnd"/>
      <w:r w:rsidRPr="00D17E2D">
        <w:rPr>
          <w:rFonts w:ascii="Times New Roman" w:hAnsi="Times New Roman"/>
          <w:sz w:val="28"/>
          <w:szCs w:val="28"/>
        </w:rPr>
        <w:t xml:space="preserve"> lielāka nekā informācijas par smēķēšanas atmešanu burtu izmērs; </w:t>
      </w:r>
    </w:p>
    <w:p w:rsidR="000B7CF3" w:rsidRPr="00D17E2D" w:rsidRDefault="00430EEA"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29.7. rakstveida</w:t>
      </w:r>
      <w:r w:rsidR="000B7CF3" w:rsidRPr="002A6DAF">
        <w:rPr>
          <w:rFonts w:ascii="Times New Roman" w:hAnsi="Times New Roman"/>
          <w:sz w:val="28"/>
          <w:szCs w:val="28"/>
        </w:rPr>
        <w:t xml:space="preserve"> brīdinājums ir reproducēts, kā norādīts šo noteikumu </w:t>
      </w:r>
      <w:r w:rsidR="00412413" w:rsidRPr="002A6DAF">
        <w:rPr>
          <w:rFonts w:ascii="Times New Roman" w:hAnsi="Times New Roman"/>
          <w:sz w:val="28"/>
          <w:szCs w:val="28"/>
        </w:rPr>
        <w:t>2</w:t>
      </w:r>
      <w:r w:rsidR="000B7CF3" w:rsidRPr="002A6DAF">
        <w:rPr>
          <w:rFonts w:ascii="Times New Roman" w:hAnsi="Times New Roman"/>
          <w:sz w:val="28"/>
          <w:szCs w:val="28"/>
        </w:rPr>
        <w:t>.pielikumā, tostarp attiecībā uz lielo burtu lietojumu, bet izņemot numerāciju.</w:t>
      </w:r>
      <w:r w:rsidR="000B7CF3"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30. </w:t>
      </w:r>
      <w:r w:rsidR="009B0369">
        <w:rPr>
          <w:rFonts w:ascii="Times New Roman" w:hAnsi="Times New Roman"/>
          <w:sz w:val="28"/>
          <w:szCs w:val="28"/>
        </w:rPr>
        <w:t>Kombinēto brīdinājumu par ietekmi uz veselību noformēšanai uz t</w:t>
      </w:r>
      <w:r w:rsidRPr="00D17E2D">
        <w:rPr>
          <w:rFonts w:ascii="Times New Roman" w:hAnsi="Times New Roman"/>
          <w:sz w:val="28"/>
          <w:szCs w:val="28"/>
        </w:rPr>
        <w:t>ād</w:t>
      </w:r>
      <w:r w:rsidR="00250B38">
        <w:rPr>
          <w:rFonts w:ascii="Times New Roman" w:hAnsi="Times New Roman"/>
          <w:sz w:val="28"/>
          <w:szCs w:val="28"/>
        </w:rPr>
        <w:t>a</w:t>
      </w:r>
      <w:r w:rsidRPr="00D17E2D">
        <w:rPr>
          <w:rFonts w:ascii="Times New Roman" w:hAnsi="Times New Roman"/>
          <w:sz w:val="28"/>
          <w:szCs w:val="28"/>
        </w:rPr>
        <w:t xml:space="preserve"> smēķēšanai paredzēt</w:t>
      </w:r>
      <w:r w:rsidR="00250B38">
        <w:rPr>
          <w:rFonts w:ascii="Times New Roman" w:hAnsi="Times New Roman"/>
          <w:sz w:val="28"/>
          <w:szCs w:val="28"/>
        </w:rPr>
        <w:t>ā</w:t>
      </w:r>
      <w:r w:rsidRPr="00D17E2D">
        <w:rPr>
          <w:rFonts w:ascii="Times New Roman" w:hAnsi="Times New Roman"/>
          <w:sz w:val="28"/>
          <w:szCs w:val="28"/>
        </w:rPr>
        <w:t xml:space="preserve"> tabakas izstrādājum</w:t>
      </w:r>
      <w:r w:rsidR="00250B38">
        <w:rPr>
          <w:rFonts w:ascii="Times New Roman" w:hAnsi="Times New Roman"/>
          <w:sz w:val="28"/>
          <w:szCs w:val="28"/>
        </w:rPr>
        <w:t>a</w:t>
      </w:r>
      <w:r w:rsidRPr="00D17E2D">
        <w:rPr>
          <w:rFonts w:ascii="Times New Roman" w:hAnsi="Times New Roman"/>
          <w:sz w:val="28"/>
          <w:szCs w:val="28"/>
        </w:rPr>
        <w:t>, kas nav cigaretes, tinamā tabaka un ūdenspīpju tabaka</w:t>
      </w:r>
      <w:r w:rsidR="00250B38">
        <w:rPr>
          <w:rFonts w:ascii="Times New Roman" w:hAnsi="Times New Roman"/>
          <w:sz w:val="28"/>
          <w:szCs w:val="28"/>
        </w:rPr>
        <w:t xml:space="preserve"> iepakojuma vienības</w:t>
      </w:r>
      <w:r w:rsidR="009B0369">
        <w:rPr>
          <w:rFonts w:ascii="Times New Roman" w:hAnsi="Times New Roman"/>
          <w:sz w:val="28"/>
          <w:szCs w:val="28"/>
        </w:rPr>
        <w:t xml:space="preserve"> un jebkāda ārējā iepakojuma, </w:t>
      </w:r>
      <w:r w:rsidRPr="00D17E2D">
        <w:rPr>
          <w:rFonts w:ascii="Times New Roman" w:hAnsi="Times New Roman"/>
          <w:sz w:val="28"/>
          <w:szCs w:val="28"/>
        </w:rPr>
        <w:t>gadījumos, kad nav iespējams piemērot šo noteikumu 29.5. un 29.6.punktus, ražotāji vai imp</w:t>
      </w:r>
      <w:r w:rsidR="00430EEA">
        <w:rPr>
          <w:rFonts w:ascii="Times New Roman" w:hAnsi="Times New Roman"/>
          <w:sz w:val="28"/>
          <w:szCs w:val="28"/>
        </w:rPr>
        <w:t>ortētāji var samazināt rakstveida</w:t>
      </w:r>
      <w:r w:rsidRPr="00D17E2D">
        <w:rPr>
          <w:rFonts w:ascii="Times New Roman" w:hAnsi="Times New Roman"/>
          <w:sz w:val="28"/>
          <w:szCs w:val="28"/>
        </w:rPr>
        <w:t xml:space="preserve"> brīdinājuma un informācijas par smēķēšanas atmešanu burtu izmēru vai atstarpi starp rakstu rindām ar nosacījumu, ka </w:t>
      </w:r>
      <w:r w:rsidR="009B0369">
        <w:rPr>
          <w:rFonts w:ascii="Times New Roman" w:hAnsi="Times New Roman"/>
          <w:sz w:val="28"/>
          <w:szCs w:val="28"/>
        </w:rPr>
        <w:t xml:space="preserve">tiek saglabāti </w:t>
      </w:r>
      <w:r w:rsidRPr="00D17E2D">
        <w:rPr>
          <w:rFonts w:ascii="Times New Roman" w:hAnsi="Times New Roman"/>
          <w:sz w:val="28"/>
          <w:szCs w:val="28"/>
        </w:rPr>
        <w:t>visi kombinēt</w:t>
      </w:r>
      <w:r w:rsidR="00250B38">
        <w:rPr>
          <w:rFonts w:ascii="Times New Roman" w:hAnsi="Times New Roman"/>
          <w:sz w:val="28"/>
          <w:szCs w:val="28"/>
        </w:rPr>
        <w:t>o</w:t>
      </w:r>
      <w:r w:rsidRPr="00D17E2D">
        <w:rPr>
          <w:rFonts w:ascii="Times New Roman" w:hAnsi="Times New Roman"/>
          <w:sz w:val="28"/>
          <w:szCs w:val="28"/>
        </w:rPr>
        <w:t xml:space="preserve"> brīdinājum</w:t>
      </w:r>
      <w:r w:rsidR="00250B38">
        <w:rPr>
          <w:rFonts w:ascii="Times New Roman" w:hAnsi="Times New Roman"/>
          <w:sz w:val="28"/>
          <w:szCs w:val="28"/>
        </w:rPr>
        <w:t>u</w:t>
      </w:r>
      <w:r w:rsidRPr="00D17E2D">
        <w:rPr>
          <w:rFonts w:ascii="Times New Roman" w:hAnsi="Times New Roman"/>
          <w:sz w:val="28"/>
          <w:szCs w:val="28"/>
        </w:rPr>
        <w:t xml:space="preserve"> par ietekmi uz veselību elementi </w:t>
      </w:r>
      <w:r w:rsidR="009B0369">
        <w:rPr>
          <w:rFonts w:ascii="Times New Roman" w:hAnsi="Times New Roman"/>
          <w:sz w:val="28"/>
          <w:szCs w:val="28"/>
        </w:rPr>
        <w:t xml:space="preserve">un </w:t>
      </w:r>
      <w:r w:rsidR="00250B38">
        <w:rPr>
          <w:rFonts w:ascii="Times New Roman" w:hAnsi="Times New Roman"/>
          <w:sz w:val="28"/>
          <w:szCs w:val="28"/>
        </w:rPr>
        <w:t xml:space="preserve">tie </w:t>
      </w:r>
      <w:r w:rsidR="009B0369">
        <w:rPr>
          <w:rFonts w:ascii="Times New Roman" w:hAnsi="Times New Roman"/>
          <w:sz w:val="28"/>
          <w:szCs w:val="28"/>
        </w:rPr>
        <w:t>ir</w:t>
      </w:r>
      <w:r w:rsidR="009B0369" w:rsidRPr="00D17E2D">
        <w:rPr>
          <w:rFonts w:ascii="Times New Roman" w:hAnsi="Times New Roman"/>
          <w:sz w:val="28"/>
          <w:szCs w:val="28"/>
        </w:rPr>
        <w:t xml:space="preserve"> </w:t>
      </w:r>
      <w:r w:rsidRPr="00D17E2D">
        <w:rPr>
          <w:rFonts w:ascii="Times New Roman" w:hAnsi="Times New Roman"/>
          <w:sz w:val="28"/>
          <w:szCs w:val="28"/>
        </w:rPr>
        <w:t xml:space="preserve">pilnībā redzami. </w:t>
      </w:r>
    </w:p>
    <w:p w:rsidR="000B7CF3" w:rsidRPr="00D17E2D" w:rsidRDefault="000B7CF3" w:rsidP="000B7CF3">
      <w:pPr>
        <w:shd w:val="clear" w:color="auto" w:fill="FEFEFE"/>
        <w:spacing w:after="0" w:line="240" w:lineRule="auto"/>
        <w:jc w:val="both"/>
        <w:rPr>
          <w:rFonts w:ascii="Times New Roman" w:hAnsi="Times New Roman"/>
          <w:sz w:val="28"/>
          <w:szCs w:val="28"/>
        </w:rPr>
      </w:pP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31. </w:t>
      </w:r>
      <w:r w:rsidR="00300CD6">
        <w:rPr>
          <w:rFonts w:ascii="Times New Roman" w:hAnsi="Times New Roman"/>
          <w:sz w:val="28"/>
          <w:szCs w:val="28"/>
        </w:rPr>
        <w:t>Š</w:t>
      </w:r>
      <w:r w:rsidRPr="00D17E2D">
        <w:rPr>
          <w:rFonts w:ascii="Times New Roman" w:hAnsi="Times New Roman"/>
          <w:sz w:val="28"/>
          <w:szCs w:val="28"/>
        </w:rPr>
        <w:t>o noteikumu 22.punkt</w:t>
      </w:r>
      <w:r w:rsidR="00300CD6">
        <w:rPr>
          <w:rFonts w:ascii="Times New Roman" w:hAnsi="Times New Roman"/>
          <w:sz w:val="28"/>
          <w:szCs w:val="28"/>
        </w:rPr>
        <w:t>u nepiemēro</w:t>
      </w:r>
      <w:r w:rsidRPr="00D17E2D">
        <w:rPr>
          <w:rFonts w:ascii="Times New Roman" w:hAnsi="Times New Roman"/>
          <w:sz w:val="28"/>
          <w:szCs w:val="28"/>
        </w:rPr>
        <w:t xml:space="preserve"> kombinētajiem brīdinājumiem par ietekmi uz veselību, kas izvietojami iepakojuma vienīb</w:t>
      </w:r>
      <w:r w:rsidR="00A203C0">
        <w:rPr>
          <w:rFonts w:ascii="Times New Roman" w:hAnsi="Times New Roman"/>
          <w:sz w:val="28"/>
          <w:szCs w:val="28"/>
        </w:rPr>
        <w:t>as</w:t>
      </w:r>
      <w:r w:rsidRPr="00D17E2D">
        <w:rPr>
          <w:rFonts w:ascii="Times New Roman" w:hAnsi="Times New Roman"/>
          <w:sz w:val="28"/>
          <w:szCs w:val="28"/>
        </w:rPr>
        <w:t xml:space="preserve"> ar atliecamu augšējo vāciņu priekšpusē</w:t>
      </w:r>
      <w:r w:rsidR="00300CD6">
        <w:rPr>
          <w:rFonts w:ascii="Times New Roman" w:hAnsi="Times New Roman"/>
          <w:sz w:val="28"/>
          <w:szCs w:val="28"/>
        </w:rPr>
        <w:t>. Šādiem kombinētajiem brīdinājumiem par ietekmi uz veselību</w:t>
      </w:r>
      <w:r w:rsidRPr="00D17E2D">
        <w:rPr>
          <w:rFonts w:ascii="Times New Roman" w:hAnsi="Times New Roman"/>
          <w:sz w:val="28"/>
          <w:szCs w:val="28"/>
        </w:rPr>
        <w:t xml:space="preserve"> piemēro šād</w:t>
      </w:r>
      <w:r w:rsidR="00300CD6">
        <w:rPr>
          <w:rFonts w:ascii="Times New Roman" w:hAnsi="Times New Roman"/>
          <w:sz w:val="28"/>
          <w:szCs w:val="28"/>
        </w:rPr>
        <w:t>us</w:t>
      </w:r>
      <w:r w:rsidRPr="00D17E2D">
        <w:rPr>
          <w:rFonts w:ascii="Times New Roman" w:hAnsi="Times New Roman"/>
          <w:sz w:val="28"/>
          <w:szCs w:val="28"/>
        </w:rPr>
        <w:t xml:space="preserve"> no</w:t>
      </w:r>
      <w:r w:rsidR="00300CD6">
        <w:rPr>
          <w:rFonts w:ascii="Times New Roman" w:hAnsi="Times New Roman"/>
          <w:sz w:val="28"/>
          <w:szCs w:val="28"/>
        </w:rPr>
        <w:t>sacījumus</w:t>
      </w:r>
      <w:r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31.1. ja vāciņš ir mazāks par šo noteikumu 22. un 23.punktā  </w:t>
      </w:r>
      <w:r w:rsidR="009B0369">
        <w:rPr>
          <w:rFonts w:ascii="Times New Roman" w:hAnsi="Times New Roman"/>
          <w:sz w:val="28"/>
          <w:szCs w:val="28"/>
        </w:rPr>
        <w:t xml:space="preserve">noteikto </w:t>
      </w:r>
      <w:r w:rsidRPr="00D17E2D">
        <w:rPr>
          <w:rFonts w:ascii="Times New Roman" w:hAnsi="Times New Roman"/>
          <w:sz w:val="28"/>
          <w:szCs w:val="28"/>
        </w:rPr>
        <w:t xml:space="preserve">fotoattēlam paredzēto virsmas laukumu un </w:t>
      </w:r>
      <w:r w:rsidR="00412413">
        <w:rPr>
          <w:rFonts w:ascii="Times New Roman" w:hAnsi="Times New Roman"/>
          <w:sz w:val="28"/>
          <w:szCs w:val="28"/>
        </w:rPr>
        <w:t>22. punktā ietvertā</w:t>
      </w:r>
      <w:r w:rsidR="00D8544B">
        <w:rPr>
          <w:rFonts w:ascii="Times New Roman" w:hAnsi="Times New Roman"/>
          <w:sz w:val="28"/>
          <w:szCs w:val="28"/>
        </w:rPr>
        <w:t>s</w:t>
      </w:r>
      <w:r w:rsidR="00412413">
        <w:rPr>
          <w:rFonts w:ascii="Times New Roman" w:hAnsi="Times New Roman"/>
          <w:sz w:val="28"/>
          <w:szCs w:val="28"/>
        </w:rPr>
        <w:t xml:space="preserve"> </w:t>
      </w:r>
      <w:r w:rsidR="00D8544B">
        <w:rPr>
          <w:rFonts w:ascii="Times New Roman" w:hAnsi="Times New Roman"/>
          <w:sz w:val="28"/>
          <w:szCs w:val="28"/>
        </w:rPr>
        <w:t>prasības</w:t>
      </w:r>
      <w:r w:rsidRPr="00D17E2D">
        <w:rPr>
          <w:rFonts w:ascii="Times New Roman" w:hAnsi="Times New Roman"/>
          <w:sz w:val="28"/>
          <w:szCs w:val="28"/>
        </w:rPr>
        <w:t xml:space="preserve"> ievērošana izraisītu to, ka fotoattēls iepakojuma atvēršanas brīdī </w:t>
      </w:r>
      <w:r w:rsidR="009B0369">
        <w:rPr>
          <w:rFonts w:ascii="Times New Roman" w:hAnsi="Times New Roman"/>
          <w:sz w:val="28"/>
          <w:szCs w:val="28"/>
        </w:rPr>
        <w:t>tiek sadalīts</w:t>
      </w:r>
      <w:r w:rsidRPr="00D17E2D">
        <w:rPr>
          <w:rFonts w:ascii="Times New Roman" w:hAnsi="Times New Roman"/>
          <w:sz w:val="28"/>
          <w:szCs w:val="28"/>
        </w:rPr>
        <w:t xml:space="preserve">: </w:t>
      </w:r>
    </w:p>
    <w:p w:rsidR="000B7CF3" w:rsidRPr="00D17E2D" w:rsidRDefault="00430EEA" w:rsidP="000B7CF3">
      <w:pPr>
        <w:shd w:val="clear" w:color="auto" w:fill="FEFEFE"/>
        <w:spacing w:after="0" w:line="240" w:lineRule="auto"/>
        <w:jc w:val="both"/>
        <w:rPr>
          <w:rFonts w:ascii="Times New Roman" w:hAnsi="Times New Roman"/>
          <w:sz w:val="28"/>
          <w:szCs w:val="28"/>
        </w:rPr>
      </w:pPr>
      <w:r>
        <w:rPr>
          <w:rFonts w:ascii="Times New Roman" w:hAnsi="Times New Roman"/>
          <w:sz w:val="28"/>
          <w:szCs w:val="28"/>
        </w:rPr>
        <w:t>31.1.1. rakstveida</w:t>
      </w:r>
      <w:r w:rsidR="000B7CF3" w:rsidRPr="00D17E2D">
        <w:rPr>
          <w:rFonts w:ascii="Times New Roman" w:hAnsi="Times New Roman"/>
          <w:sz w:val="28"/>
          <w:szCs w:val="28"/>
        </w:rPr>
        <w:t xml:space="preserve"> brīdinājumu izvieto kombinētā brīdinājuma par ietekmi uz veselību augšpusē,</w:t>
      </w:r>
      <w:r w:rsidR="009B0369">
        <w:rPr>
          <w:rFonts w:ascii="Times New Roman" w:hAnsi="Times New Roman"/>
          <w:sz w:val="28"/>
          <w:szCs w:val="28"/>
        </w:rPr>
        <w:t xml:space="preserve"> bet</w:t>
      </w:r>
      <w:r w:rsidR="00250B38">
        <w:rPr>
          <w:rFonts w:ascii="Times New Roman" w:hAnsi="Times New Roman"/>
          <w:sz w:val="28"/>
          <w:szCs w:val="28"/>
        </w:rPr>
        <w:t xml:space="preserve"> </w:t>
      </w:r>
      <w:r w:rsidR="000B7CF3" w:rsidRPr="00D17E2D">
        <w:rPr>
          <w:rFonts w:ascii="Times New Roman" w:hAnsi="Times New Roman"/>
          <w:sz w:val="28"/>
          <w:szCs w:val="28"/>
        </w:rPr>
        <w:t>informāciju par smēķēšanas atmeš</w:t>
      </w:r>
      <w:r>
        <w:rPr>
          <w:rFonts w:ascii="Times New Roman" w:hAnsi="Times New Roman"/>
          <w:sz w:val="28"/>
          <w:szCs w:val="28"/>
        </w:rPr>
        <w:t>anu un fotoattēlu- zem rakstveida</w:t>
      </w:r>
      <w:r w:rsidR="000B7CF3" w:rsidRPr="00D17E2D">
        <w:rPr>
          <w:rFonts w:ascii="Times New Roman" w:hAnsi="Times New Roman"/>
          <w:sz w:val="28"/>
          <w:szCs w:val="28"/>
        </w:rPr>
        <w:t xml:space="preserve"> brīdināj</w:t>
      </w:r>
      <w:r w:rsidR="00250B38">
        <w:rPr>
          <w:rFonts w:ascii="Times New Roman" w:hAnsi="Times New Roman"/>
          <w:sz w:val="28"/>
          <w:szCs w:val="28"/>
        </w:rPr>
        <w:t>uma</w:t>
      </w:r>
      <w:r w:rsidR="000B7CF3" w:rsidRPr="00D17E2D">
        <w:rPr>
          <w:rFonts w:ascii="Times New Roman" w:hAnsi="Times New Roman"/>
          <w:sz w:val="28"/>
          <w:szCs w:val="28"/>
        </w:rPr>
        <w:t xml:space="preserve"> </w:t>
      </w:r>
      <w:r w:rsidR="00D8544B">
        <w:rPr>
          <w:rFonts w:ascii="Times New Roman" w:hAnsi="Times New Roman"/>
          <w:sz w:val="28"/>
          <w:szCs w:val="28"/>
        </w:rPr>
        <w:t>atbilstoši</w:t>
      </w:r>
      <w:r w:rsidR="000B7CF3" w:rsidRPr="00D17E2D">
        <w:rPr>
          <w:rFonts w:ascii="Times New Roman" w:hAnsi="Times New Roman"/>
          <w:sz w:val="28"/>
          <w:szCs w:val="28"/>
        </w:rPr>
        <w:t xml:space="preserve"> šo noteikumu 4.pielikuma 4.sadaļā</w:t>
      </w:r>
      <w:r w:rsidR="00D8544B">
        <w:rPr>
          <w:rFonts w:ascii="Times New Roman" w:hAnsi="Times New Roman"/>
          <w:sz w:val="28"/>
          <w:szCs w:val="28"/>
        </w:rPr>
        <w:t xml:space="preserve"> norādītajam</w:t>
      </w:r>
      <w:r w:rsidR="000B7CF3" w:rsidRPr="00D17E2D">
        <w:rPr>
          <w:rFonts w:ascii="Times New Roman" w:hAnsi="Times New Roman"/>
          <w:sz w:val="28"/>
          <w:szCs w:val="28"/>
        </w:rPr>
        <w:t xml:space="preserve"> (apvērsts stabiņveida formāts);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31.1.2. fotoattēls aizņem vismaz 50% </w:t>
      </w:r>
      <w:r w:rsidR="00430EEA">
        <w:rPr>
          <w:rFonts w:ascii="Times New Roman" w:hAnsi="Times New Roman"/>
          <w:sz w:val="28"/>
          <w:szCs w:val="28"/>
        </w:rPr>
        <w:t xml:space="preserve">, rakstveida </w:t>
      </w:r>
      <w:r w:rsidR="00250B38">
        <w:rPr>
          <w:rFonts w:ascii="Times New Roman" w:hAnsi="Times New Roman"/>
          <w:sz w:val="28"/>
          <w:szCs w:val="28"/>
        </w:rPr>
        <w:t xml:space="preserve">brīdinājums- </w:t>
      </w:r>
      <w:r w:rsidRPr="00D17E2D">
        <w:rPr>
          <w:rFonts w:ascii="Times New Roman" w:hAnsi="Times New Roman"/>
          <w:sz w:val="28"/>
          <w:szCs w:val="28"/>
        </w:rPr>
        <w:t xml:space="preserve">vismaz 30% un informācija par smēķēšanas atmešanu- vismaz 10%, bet ne vairāk kā 12% no kombinētā brīdinājuma par ietekmi uz veselību virsmas laukuma, kas ir ārējās melnās apmales iekšpusē;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31.2. ja vāciņš ir lielāks par šo noteikumu 22 un 23.punktā fotoattēlam paredzēto virsmas laukumu un </w:t>
      </w:r>
      <w:r w:rsidR="00EA71CC">
        <w:rPr>
          <w:rFonts w:ascii="Times New Roman" w:hAnsi="Times New Roman"/>
          <w:sz w:val="28"/>
          <w:szCs w:val="28"/>
        </w:rPr>
        <w:t>22.punktā ietvertā</w:t>
      </w:r>
      <w:r w:rsidR="00D8544B">
        <w:rPr>
          <w:rFonts w:ascii="Times New Roman" w:hAnsi="Times New Roman"/>
          <w:sz w:val="28"/>
          <w:szCs w:val="28"/>
        </w:rPr>
        <w:t>s</w:t>
      </w:r>
      <w:r w:rsidR="00EA71CC">
        <w:rPr>
          <w:rFonts w:ascii="Times New Roman" w:hAnsi="Times New Roman"/>
          <w:sz w:val="28"/>
          <w:szCs w:val="28"/>
        </w:rPr>
        <w:t xml:space="preserve"> </w:t>
      </w:r>
      <w:r w:rsidR="00D8544B">
        <w:rPr>
          <w:rFonts w:ascii="Times New Roman" w:hAnsi="Times New Roman"/>
          <w:sz w:val="28"/>
          <w:szCs w:val="28"/>
        </w:rPr>
        <w:t>prasības</w:t>
      </w:r>
      <w:r w:rsidRPr="00D17E2D">
        <w:rPr>
          <w:rFonts w:ascii="Times New Roman" w:hAnsi="Times New Roman"/>
          <w:sz w:val="28"/>
          <w:szCs w:val="28"/>
        </w:rPr>
        <w:t xml:space="preserve"> ievēroš</w:t>
      </w:r>
      <w:r w:rsidR="00430EEA">
        <w:rPr>
          <w:rFonts w:ascii="Times New Roman" w:hAnsi="Times New Roman"/>
          <w:sz w:val="28"/>
          <w:szCs w:val="28"/>
        </w:rPr>
        <w:t>ana izraisītu to, ka rakstveida</w:t>
      </w:r>
      <w:r w:rsidRPr="00D17E2D">
        <w:rPr>
          <w:rFonts w:ascii="Times New Roman" w:hAnsi="Times New Roman"/>
          <w:sz w:val="28"/>
          <w:szCs w:val="28"/>
        </w:rPr>
        <w:t xml:space="preserve"> brīdinājums vai informācija par smēķēšanas atmešanu iepakojuma atvēršanas brīdī </w:t>
      </w:r>
      <w:r w:rsidR="009B0369">
        <w:rPr>
          <w:rFonts w:ascii="Times New Roman" w:hAnsi="Times New Roman"/>
          <w:sz w:val="28"/>
          <w:szCs w:val="28"/>
        </w:rPr>
        <w:t>tiek sadalīts</w:t>
      </w:r>
      <w:r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lastRenderedPageBreak/>
        <w:t>31.2.1.fotoattēlu izvieto kombinētā brīdinājuma par ietekmi u</w:t>
      </w:r>
      <w:r w:rsidR="00430EEA">
        <w:rPr>
          <w:rFonts w:ascii="Times New Roman" w:hAnsi="Times New Roman"/>
          <w:sz w:val="28"/>
          <w:szCs w:val="28"/>
        </w:rPr>
        <w:t>z veselību augšpusē</w:t>
      </w:r>
      <w:r w:rsidR="009B0369">
        <w:rPr>
          <w:rFonts w:ascii="Times New Roman" w:hAnsi="Times New Roman"/>
          <w:sz w:val="28"/>
          <w:szCs w:val="28"/>
        </w:rPr>
        <w:t>, bet</w:t>
      </w:r>
      <w:r w:rsidR="00250B38">
        <w:rPr>
          <w:rFonts w:ascii="Times New Roman" w:hAnsi="Times New Roman"/>
          <w:sz w:val="28"/>
          <w:szCs w:val="28"/>
        </w:rPr>
        <w:t xml:space="preserve"> </w:t>
      </w:r>
      <w:r w:rsidR="00430EEA">
        <w:rPr>
          <w:rFonts w:ascii="Times New Roman" w:hAnsi="Times New Roman"/>
          <w:sz w:val="28"/>
          <w:szCs w:val="28"/>
        </w:rPr>
        <w:t>rakstveida</w:t>
      </w:r>
      <w:r w:rsidRPr="00D17E2D">
        <w:rPr>
          <w:rFonts w:ascii="Times New Roman" w:hAnsi="Times New Roman"/>
          <w:sz w:val="28"/>
          <w:szCs w:val="28"/>
        </w:rPr>
        <w:t xml:space="preserve"> brīdinājumu un informāciju par smēķēšanas atmešanu- zem fotoattēla, </w:t>
      </w:r>
      <w:r w:rsidR="00D8544B">
        <w:rPr>
          <w:rFonts w:ascii="Times New Roman" w:hAnsi="Times New Roman"/>
          <w:sz w:val="28"/>
          <w:szCs w:val="28"/>
        </w:rPr>
        <w:t>atbilstoši</w:t>
      </w:r>
      <w:r w:rsidRPr="00D17E2D">
        <w:rPr>
          <w:rFonts w:ascii="Times New Roman" w:hAnsi="Times New Roman"/>
          <w:sz w:val="28"/>
          <w:szCs w:val="28"/>
        </w:rPr>
        <w:t xml:space="preserve"> šo noteikumu 4.pielikuma 1.sadaļā</w:t>
      </w:r>
      <w:r w:rsidR="00D8544B">
        <w:rPr>
          <w:rFonts w:ascii="Times New Roman" w:hAnsi="Times New Roman"/>
          <w:sz w:val="28"/>
          <w:szCs w:val="28"/>
        </w:rPr>
        <w:t xml:space="preserve"> norādītajam</w:t>
      </w:r>
      <w:r w:rsidRPr="00D17E2D">
        <w:rPr>
          <w:rFonts w:ascii="Times New Roman" w:hAnsi="Times New Roman"/>
          <w:sz w:val="28"/>
          <w:szCs w:val="28"/>
        </w:rPr>
        <w:t xml:space="preserve">;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31.2.2. fotoattēls aizņem vismaz 50 %</w:t>
      </w:r>
      <w:r w:rsidR="00430EEA">
        <w:rPr>
          <w:rFonts w:ascii="Times New Roman" w:hAnsi="Times New Roman"/>
          <w:sz w:val="28"/>
          <w:szCs w:val="28"/>
        </w:rPr>
        <w:t>, rakstveida</w:t>
      </w:r>
      <w:r w:rsidRPr="00D17E2D">
        <w:rPr>
          <w:rFonts w:ascii="Times New Roman" w:hAnsi="Times New Roman"/>
          <w:sz w:val="28"/>
          <w:szCs w:val="28"/>
        </w:rPr>
        <w:t xml:space="preserve"> brīdinājums </w:t>
      </w:r>
      <w:r w:rsidR="00250B38">
        <w:rPr>
          <w:rFonts w:ascii="Times New Roman" w:hAnsi="Times New Roman"/>
          <w:sz w:val="28"/>
          <w:szCs w:val="28"/>
        </w:rPr>
        <w:t>- vismaz 30 % un informācija</w:t>
      </w:r>
      <w:r w:rsidRPr="00D17E2D">
        <w:rPr>
          <w:rFonts w:ascii="Times New Roman" w:hAnsi="Times New Roman"/>
          <w:sz w:val="28"/>
          <w:szCs w:val="28"/>
        </w:rPr>
        <w:t xml:space="preserve"> par smēķēšanas atmešanu- vismaz 10%, bet ne vairāk kā 12% no kombinētā brīdinājuma par ietekmi uz veselību virsmas laukuma, kas ir ārējās melnās apmales iekšpusē;   </w:t>
      </w:r>
    </w:p>
    <w:p w:rsidR="000B7CF3" w:rsidRPr="00D17E2D" w:rsidRDefault="000B7CF3" w:rsidP="000B7CF3">
      <w:pPr>
        <w:shd w:val="clear" w:color="auto" w:fill="FEFEFE"/>
        <w:spacing w:after="0" w:line="240" w:lineRule="auto"/>
        <w:jc w:val="both"/>
        <w:rPr>
          <w:rFonts w:ascii="Times New Roman" w:hAnsi="Times New Roman"/>
          <w:sz w:val="28"/>
          <w:szCs w:val="28"/>
        </w:rPr>
      </w:pPr>
      <w:r w:rsidRPr="00D17E2D">
        <w:rPr>
          <w:rFonts w:ascii="Times New Roman" w:hAnsi="Times New Roman"/>
          <w:sz w:val="28"/>
          <w:szCs w:val="28"/>
        </w:rPr>
        <w:t xml:space="preserve">31.3. ražotāji nodrošina, </w:t>
      </w:r>
      <w:r w:rsidR="009B0369">
        <w:rPr>
          <w:rFonts w:ascii="Times New Roman" w:hAnsi="Times New Roman"/>
          <w:sz w:val="28"/>
          <w:szCs w:val="28"/>
        </w:rPr>
        <w:t>lai</w:t>
      </w:r>
      <w:r w:rsidR="009B0369" w:rsidRPr="00D17E2D">
        <w:rPr>
          <w:rFonts w:ascii="Times New Roman" w:hAnsi="Times New Roman"/>
          <w:sz w:val="28"/>
          <w:szCs w:val="28"/>
        </w:rPr>
        <w:t xml:space="preserve"> </w:t>
      </w:r>
      <w:r w:rsidRPr="00D17E2D">
        <w:rPr>
          <w:rFonts w:ascii="Times New Roman" w:hAnsi="Times New Roman"/>
          <w:sz w:val="28"/>
          <w:szCs w:val="28"/>
        </w:rPr>
        <w:t xml:space="preserve">neviens no </w:t>
      </w:r>
      <w:r w:rsidR="009B0369">
        <w:rPr>
          <w:rFonts w:ascii="Times New Roman" w:hAnsi="Times New Roman"/>
          <w:sz w:val="28"/>
          <w:szCs w:val="28"/>
        </w:rPr>
        <w:t xml:space="preserve">šo noteikumu 18.1. un 18.2.punktā minētajiem </w:t>
      </w:r>
      <w:r w:rsidRPr="00D17E2D">
        <w:rPr>
          <w:rFonts w:ascii="Times New Roman" w:hAnsi="Times New Roman"/>
          <w:sz w:val="28"/>
          <w:szCs w:val="28"/>
        </w:rPr>
        <w:t>kombinētā brīdinājuma par ietekmi uz veselību elementiem iepakojuma vienības atvēršanas brīdī</w:t>
      </w:r>
      <w:r w:rsidR="009B0369">
        <w:rPr>
          <w:rFonts w:ascii="Times New Roman" w:hAnsi="Times New Roman"/>
          <w:sz w:val="28"/>
          <w:szCs w:val="28"/>
        </w:rPr>
        <w:t xml:space="preserve"> netiktu sadalīts</w:t>
      </w:r>
      <w:r w:rsidRPr="00D17E2D">
        <w:rPr>
          <w:rFonts w:ascii="Times New Roman" w:hAnsi="Times New Roman"/>
          <w:sz w:val="28"/>
          <w:szCs w:val="28"/>
        </w:rPr>
        <w:t xml:space="preserve">. </w:t>
      </w:r>
    </w:p>
    <w:p w:rsidR="000B7CF3" w:rsidRDefault="000B7CF3" w:rsidP="000B7CF3">
      <w:pPr>
        <w:shd w:val="clear" w:color="auto" w:fill="FEFEFE"/>
        <w:spacing w:after="0" w:line="240" w:lineRule="auto"/>
        <w:jc w:val="both"/>
        <w:rPr>
          <w:rFonts w:ascii="Times New Roman" w:hAnsi="Times New Roman"/>
          <w:sz w:val="28"/>
          <w:szCs w:val="28"/>
        </w:rPr>
      </w:pPr>
    </w:p>
    <w:p w:rsidR="000B7CF3" w:rsidRDefault="000B7CF3" w:rsidP="000B7CF3">
      <w:pPr>
        <w:shd w:val="clear" w:color="auto" w:fill="FEFEFE"/>
        <w:spacing w:after="0" w:line="240" w:lineRule="auto"/>
        <w:jc w:val="center"/>
        <w:rPr>
          <w:rFonts w:ascii="Times New Roman" w:hAnsi="Times New Roman"/>
          <w:b/>
          <w:sz w:val="28"/>
          <w:szCs w:val="28"/>
        </w:rPr>
      </w:pPr>
      <w:r w:rsidRPr="00D17E2D">
        <w:rPr>
          <w:rFonts w:ascii="Times New Roman" w:hAnsi="Times New Roman"/>
          <w:b/>
          <w:sz w:val="28"/>
          <w:szCs w:val="28"/>
        </w:rPr>
        <w:t>V.</w:t>
      </w:r>
      <w:r w:rsidR="00250B38">
        <w:rPr>
          <w:rFonts w:ascii="Times New Roman" w:hAnsi="Times New Roman"/>
          <w:b/>
          <w:sz w:val="28"/>
          <w:szCs w:val="28"/>
        </w:rPr>
        <w:t xml:space="preserve"> Uz bezdūmu tabakas izstrādājuma, augu smēķēšanas produkta, elektroniskās cigaretes un uzpildes flakona</w:t>
      </w:r>
      <w:r w:rsidRPr="00D17E2D">
        <w:rPr>
          <w:rFonts w:ascii="Times New Roman" w:hAnsi="Times New Roman"/>
          <w:b/>
          <w:sz w:val="28"/>
          <w:szCs w:val="28"/>
        </w:rPr>
        <w:t xml:space="preserve"> iepakojuma izvietojamā brīdinājuma par ietekmi uz veselību noformējums</w:t>
      </w:r>
    </w:p>
    <w:p w:rsidR="001164E2" w:rsidRPr="00D17E2D" w:rsidRDefault="001164E2" w:rsidP="000B7CF3">
      <w:pPr>
        <w:shd w:val="clear" w:color="auto" w:fill="FEFEFE"/>
        <w:spacing w:after="0" w:line="240" w:lineRule="auto"/>
        <w:jc w:val="center"/>
        <w:rPr>
          <w:rFonts w:ascii="Times New Roman" w:hAnsi="Times New Roman"/>
          <w:b/>
          <w:sz w:val="28"/>
          <w:szCs w:val="28"/>
        </w:rPr>
      </w:pPr>
    </w:p>
    <w:p w:rsidR="000B7CF3" w:rsidRPr="00D17E2D" w:rsidRDefault="000B7CF3" w:rsidP="000B7CF3">
      <w:pPr>
        <w:spacing w:after="0" w:line="240" w:lineRule="auto"/>
        <w:jc w:val="both"/>
        <w:rPr>
          <w:rFonts w:ascii="Times New Roman" w:hAnsi="Times New Roman"/>
          <w:sz w:val="28"/>
          <w:szCs w:val="28"/>
        </w:rPr>
      </w:pPr>
      <w:r w:rsidRPr="00D17E2D">
        <w:rPr>
          <w:rFonts w:ascii="Times New Roman" w:hAnsi="Times New Roman"/>
          <w:sz w:val="28"/>
          <w:szCs w:val="28"/>
        </w:rPr>
        <w:t>32. Uz bezdūmu tabakas izstrādājum</w:t>
      </w:r>
      <w:r w:rsidR="00250B38">
        <w:rPr>
          <w:rFonts w:ascii="Times New Roman" w:hAnsi="Times New Roman"/>
          <w:sz w:val="28"/>
          <w:szCs w:val="28"/>
        </w:rPr>
        <w:t>a</w:t>
      </w:r>
      <w:r w:rsidRPr="00D17E2D">
        <w:rPr>
          <w:rFonts w:ascii="Times New Roman" w:hAnsi="Times New Roman"/>
          <w:sz w:val="28"/>
          <w:szCs w:val="28"/>
        </w:rPr>
        <w:t>, elektronisk</w:t>
      </w:r>
      <w:r w:rsidR="00250B38">
        <w:rPr>
          <w:rFonts w:ascii="Times New Roman" w:hAnsi="Times New Roman"/>
          <w:sz w:val="28"/>
          <w:szCs w:val="28"/>
        </w:rPr>
        <w:t>ās</w:t>
      </w:r>
      <w:r w:rsidRPr="00D17E2D">
        <w:rPr>
          <w:rFonts w:ascii="Times New Roman" w:hAnsi="Times New Roman"/>
          <w:sz w:val="28"/>
          <w:szCs w:val="28"/>
        </w:rPr>
        <w:t xml:space="preserve"> cigare</w:t>
      </w:r>
      <w:r w:rsidR="00250B38">
        <w:rPr>
          <w:rFonts w:ascii="Times New Roman" w:hAnsi="Times New Roman"/>
          <w:sz w:val="28"/>
          <w:szCs w:val="28"/>
        </w:rPr>
        <w:t>tes un uzpildes flakona</w:t>
      </w:r>
      <w:r w:rsidRPr="00D17E2D">
        <w:rPr>
          <w:rFonts w:ascii="Times New Roman" w:hAnsi="Times New Roman"/>
          <w:sz w:val="28"/>
          <w:szCs w:val="28"/>
        </w:rPr>
        <w:t xml:space="preserve"> iepakojuma vienīb</w:t>
      </w:r>
      <w:r w:rsidR="00D8544B">
        <w:rPr>
          <w:rFonts w:ascii="Times New Roman" w:hAnsi="Times New Roman"/>
          <w:sz w:val="28"/>
          <w:szCs w:val="28"/>
        </w:rPr>
        <w:t>as</w:t>
      </w:r>
      <w:r w:rsidRPr="00D17E2D">
        <w:rPr>
          <w:rFonts w:ascii="Times New Roman" w:hAnsi="Times New Roman"/>
          <w:sz w:val="28"/>
          <w:szCs w:val="28"/>
        </w:rPr>
        <w:t xml:space="preserve"> un jebkāda ārējā iepakojuma brīdinājums par ietekmi uz veselību:</w:t>
      </w:r>
    </w:p>
    <w:p w:rsidR="000B7CF3" w:rsidRPr="00D17E2D" w:rsidRDefault="000B7CF3" w:rsidP="000B7CF3">
      <w:pPr>
        <w:spacing w:after="0" w:line="240" w:lineRule="auto"/>
        <w:jc w:val="both"/>
        <w:rPr>
          <w:rFonts w:ascii="Times New Roman" w:hAnsi="Times New Roman"/>
          <w:sz w:val="28"/>
          <w:szCs w:val="28"/>
        </w:rPr>
      </w:pPr>
      <w:r w:rsidRPr="00D17E2D">
        <w:rPr>
          <w:rFonts w:ascii="Times New Roman" w:hAnsi="Times New Roman"/>
          <w:sz w:val="28"/>
          <w:szCs w:val="28"/>
        </w:rPr>
        <w:t xml:space="preserve">32.1. ir izvietots uz divām lielākajām virsmām; </w:t>
      </w:r>
    </w:p>
    <w:p w:rsidR="000B7CF3" w:rsidRPr="00D17E2D" w:rsidRDefault="000B7CF3" w:rsidP="000B7CF3">
      <w:pPr>
        <w:spacing w:after="0" w:line="240" w:lineRule="auto"/>
        <w:jc w:val="both"/>
        <w:rPr>
          <w:rFonts w:ascii="Times New Roman" w:hAnsi="Times New Roman"/>
          <w:sz w:val="28"/>
          <w:szCs w:val="28"/>
        </w:rPr>
      </w:pPr>
      <w:r w:rsidRPr="00D17E2D">
        <w:rPr>
          <w:rFonts w:ascii="Times New Roman" w:hAnsi="Times New Roman"/>
          <w:sz w:val="28"/>
          <w:szCs w:val="28"/>
        </w:rPr>
        <w:t xml:space="preserve">32.2. ir izvietots paralēli galvenajam tekstam uz šim brīdinājumam paredzētās virsmas; </w:t>
      </w:r>
    </w:p>
    <w:p w:rsidR="000B7CF3" w:rsidRPr="00D17E2D" w:rsidRDefault="000B7CF3" w:rsidP="000B7CF3">
      <w:pPr>
        <w:spacing w:after="0" w:line="240" w:lineRule="auto"/>
        <w:jc w:val="both"/>
        <w:rPr>
          <w:rFonts w:ascii="Times New Roman" w:hAnsi="Times New Roman"/>
          <w:sz w:val="28"/>
          <w:szCs w:val="28"/>
        </w:rPr>
      </w:pPr>
      <w:r w:rsidRPr="00D17E2D">
        <w:rPr>
          <w:rFonts w:ascii="Times New Roman" w:hAnsi="Times New Roman"/>
          <w:sz w:val="28"/>
          <w:szCs w:val="28"/>
        </w:rPr>
        <w:t>32.3. atbilst šo noteikumu 17.punkt</w:t>
      </w:r>
      <w:r w:rsidR="00D8544B">
        <w:rPr>
          <w:rFonts w:ascii="Times New Roman" w:hAnsi="Times New Roman"/>
          <w:sz w:val="28"/>
          <w:szCs w:val="28"/>
        </w:rPr>
        <w:t>am</w:t>
      </w:r>
      <w:r w:rsidRPr="00D17E2D">
        <w:rPr>
          <w:rFonts w:ascii="Times New Roman" w:hAnsi="Times New Roman"/>
          <w:sz w:val="28"/>
          <w:szCs w:val="28"/>
        </w:rPr>
        <w:t>.</w:t>
      </w:r>
    </w:p>
    <w:p w:rsidR="000B7CF3" w:rsidRPr="00D17E2D" w:rsidRDefault="000B7CF3" w:rsidP="000B7CF3">
      <w:pPr>
        <w:spacing w:after="0" w:line="240" w:lineRule="auto"/>
        <w:jc w:val="both"/>
        <w:rPr>
          <w:rFonts w:ascii="Times New Roman" w:hAnsi="Times New Roman"/>
          <w:b/>
          <w:sz w:val="28"/>
          <w:szCs w:val="28"/>
        </w:rPr>
      </w:pPr>
    </w:p>
    <w:p w:rsidR="000B7CF3" w:rsidRPr="00D17E2D" w:rsidRDefault="000B7CF3" w:rsidP="000B7CF3">
      <w:pPr>
        <w:spacing w:after="0" w:line="240" w:lineRule="auto"/>
        <w:jc w:val="both"/>
        <w:rPr>
          <w:rFonts w:ascii="Times New Roman" w:hAnsi="Times New Roman"/>
          <w:sz w:val="28"/>
          <w:szCs w:val="28"/>
        </w:rPr>
      </w:pPr>
      <w:r w:rsidRPr="00D17E2D">
        <w:rPr>
          <w:rFonts w:ascii="Times New Roman" w:hAnsi="Times New Roman"/>
          <w:sz w:val="28"/>
          <w:szCs w:val="28"/>
        </w:rPr>
        <w:t xml:space="preserve">33. </w:t>
      </w:r>
      <w:r w:rsidR="009B0369">
        <w:rPr>
          <w:rFonts w:ascii="Times New Roman" w:hAnsi="Times New Roman"/>
          <w:sz w:val="28"/>
          <w:szCs w:val="28"/>
        </w:rPr>
        <w:t>Uz a</w:t>
      </w:r>
      <w:r w:rsidRPr="00D17E2D">
        <w:rPr>
          <w:rFonts w:ascii="Times New Roman" w:hAnsi="Times New Roman"/>
          <w:sz w:val="28"/>
          <w:szCs w:val="28"/>
        </w:rPr>
        <w:t>ugu smēķēšanas produkt</w:t>
      </w:r>
      <w:r w:rsidR="00250B38">
        <w:rPr>
          <w:rFonts w:ascii="Times New Roman" w:hAnsi="Times New Roman"/>
          <w:sz w:val="28"/>
          <w:szCs w:val="28"/>
        </w:rPr>
        <w:t>a</w:t>
      </w:r>
      <w:r w:rsidR="009B0369">
        <w:rPr>
          <w:rFonts w:ascii="Times New Roman" w:hAnsi="Times New Roman"/>
          <w:sz w:val="28"/>
          <w:szCs w:val="28"/>
        </w:rPr>
        <w:t xml:space="preserve"> </w:t>
      </w:r>
      <w:r w:rsidR="007F2478">
        <w:rPr>
          <w:rFonts w:ascii="Times New Roman" w:hAnsi="Times New Roman"/>
          <w:sz w:val="28"/>
          <w:szCs w:val="28"/>
        </w:rPr>
        <w:t>iepakojuma</w:t>
      </w:r>
      <w:r w:rsidR="00D8544B">
        <w:rPr>
          <w:rFonts w:ascii="Times New Roman" w:hAnsi="Times New Roman"/>
          <w:sz w:val="28"/>
          <w:szCs w:val="28"/>
        </w:rPr>
        <w:t xml:space="preserve"> vienības</w:t>
      </w:r>
      <w:r w:rsidR="007F2478">
        <w:rPr>
          <w:rFonts w:ascii="Times New Roman" w:hAnsi="Times New Roman"/>
          <w:sz w:val="28"/>
          <w:szCs w:val="28"/>
        </w:rPr>
        <w:t xml:space="preserve"> </w:t>
      </w:r>
      <w:r w:rsidRPr="00D17E2D">
        <w:rPr>
          <w:rFonts w:ascii="Times New Roman" w:hAnsi="Times New Roman"/>
          <w:sz w:val="28"/>
          <w:szCs w:val="28"/>
        </w:rPr>
        <w:t>brīdinājums par ietekmi uz veselību ir drukāts uz iepakojuma vienības priekšējās un aizmugurējās virsmas, kā arī uz jebkāda ārējā iepakojuma un atbilst šo noteikumu 17.punkt</w:t>
      </w:r>
      <w:r w:rsidR="00D8544B">
        <w:rPr>
          <w:rFonts w:ascii="Times New Roman" w:hAnsi="Times New Roman"/>
          <w:sz w:val="28"/>
          <w:szCs w:val="28"/>
        </w:rPr>
        <w:t>am</w:t>
      </w:r>
      <w:r w:rsidRPr="00D17E2D">
        <w:rPr>
          <w:rFonts w:ascii="Times New Roman" w:hAnsi="Times New Roman"/>
          <w:sz w:val="28"/>
          <w:szCs w:val="28"/>
        </w:rPr>
        <w:t xml:space="preserve">. </w:t>
      </w:r>
    </w:p>
    <w:p w:rsidR="000B7CF3" w:rsidRPr="00D17E2D" w:rsidRDefault="000B7CF3" w:rsidP="000B7CF3">
      <w:pPr>
        <w:spacing w:after="0" w:line="240" w:lineRule="auto"/>
        <w:jc w:val="both"/>
        <w:rPr>
          <w:rFonts w:ascii="Times New Roman" w:hAnsi="Times New Roman"/>
          <w:sz w:val="28"/>
          <w:szCs w:val="28"/>
        </w:rPr>
      </w:pPr>
    </w:p>
    <w:p w:rsidR="000B7CF3" w:rsidRPr="00D17E2D" w:rsidRDefault="000B7CF3" w:rsidP="000B7CF3">
      <w:pPr>
        <w:spacing w:after="0" w:line="240" w:lineRule="auto"/>
        <w:jc w:val="both"/>
        <w:rPr>
          <w:rFonts w:ascii="Times New Roman" w:hAnsi="Times New Roman"/>
          <w:sz w:val="28"/>
          <w:szCs w:val="28"/>
        </w:rPr>
      </w:pPr>
      <w:r w:rsidRPr="00D17E2D">
        <w:rPr>
          <w:rFonts w:ascii="Times New Roman" w:hAnsi="Times New Roman"/>
          <w:sz w:val="28"/>
          <w:szCs w:val="28"/>
        </w:rPr>
        <w:t>34.</w:t>
      </w:r>
      <w:r w:rsidR="00250B38">
        <w:rPr>
          <w:rFonts w:ascii="Times New Roman" w:hAnsi="Times New Roman"/>
          <w:sz w:val="28"/>
          <w:szCs w:val="28"/>
        </w:rPr>
        <w:t xml:space="preserve"> Uz bezdūmu tabakas izstrādājuma, augu smēķēšanas produkta, elektroniskās cigaretes</w:t>
      </w:r>
      <w:r w:rsidRPr="00D17E2D">
        <w:rPr>
          <w:rFonts w:ascii="Times New Roman" w:hAnsi="Times New Roman"/>
          <w:sz w:val="28"/>
          <w:szCs w:val="28"/>
        </w:rPr>
        <w:t xml:space="preserve"> un uzpildes flakon</w:t>
      </w:r>
      <w:r w:rsidR="00250B38">
        <w:rPr>
          <w:rFonts w:ascii="Times New Roman" w:hAnsi="Times New Roman"/>
          <w:sz w:val="28"/>
          <w:szCs w:val="28"/>
        </w:rPr>
        <w:t>a</w:t>
      </w:r>
      <w:r w:rsidRPr="00D17E2D">
        <w:rPr>
          <w:rFonts w:ascii="Times New Roman" w:hAnsi="Times New Roman"/>
          <w:sz w:val="28"/>
          <w:szCs w:val="28"/>
        </w:rPr>
        <w:t xml:space="preserve"> iepakojuma </w:t>
      </w:r>
      <w:r w:rsidR="007F2478">
        <w:rPr>
          <w:rFonts w:ascii="Times New Roman" w:hAnsi="Times New Roman"/>
          <w:sz w:val="28"/>
          <w:szCs w:val="28"/>
        </w:rPr>
        <w:t>vienīb</w:t>
      </w:r>
      <w:r w:rsidR="00D8544B">
        <w:rPr>
          <w:rFonts w:ascii="Times New Roman" w:hAnsi="Times New Roman"/>
          <w:sz w:val="28"/>
          <w:szCs w:val="28"/>
        </w:rPr>
        <w:t>as</w:t>
      </w:r>
      <w:r w:rsidR="007F2478">
        <w:rPr>
          <w:rFonts w:ascii="Times New Roman" w:hAnsi="Times New Roman"/>
          <w:sz w:val="28"/>
          <w:szCs w:val="28"/>
        </w:rPr>
        <w:t xml:space="preserve"> un jebkāda ārējā iepakojuma izvietojamie </w:t>
      </w:r>
      <w:r w:rsidRPr="00D17E2D">
        <w:rPr>
          <w:rFonts w:ascii="Times New Roman" w:hAnsi="Times New Roman"/>
          <w:sz w:val="28"/>
          <w:szCs w:val="28"/>
        </w:rPr>
        <w:t xml:space="preserve">brīdinājumi par ietekmi uz veselību </w:t>
      </w:r>
      <w:r w:rsidRPr="00D17E2D" w:rsidDel="008B0E80">
        <w:rPr>
          <w:rFonts w:ascii="Times New Roman" w:hAnsi="Times New Roman"/>
          <w:sz w:val="28"/>
          <w:szCs w:val="28"/>
        </w:rPr>
        <w:t>sedz 30 % no virsm</w:t>
      </w:r>
      <w:r w:rsidR="00D8544B">
        <w:rPr>
          <w:rFonts w:ascii="Times New Roman" w:hAnsi="Times New Roman"/>
          <w:sz w:val="28"/>
          <w:szCs w:val="28"/>
        </w:rPr>
        <w:t>as,</w:t>
      </w:r>
      <w:r w:rsidR="007F2478">
        <w:rPr>
          <w:rFonts w:ascii="Times New Roman" w:hAnsi="Times New Roman"/>
          <w:sz w:val="28"/>
          <w:szCs w:val="28"/>
        </w:rPr>
        <w:t xml:space="preserve"> uz kur</w:t>
      </w:r>
      <w:r w:rsidR="00D8544B">
        <w:rPr>
          <w:rFonts w:ascii="Times New Roman" w:hAnsi="Times New Roman"/>
          <w:sz w:val="28"/>
          <w:szCs w:val="28"/>
        </w:rPr>
        <w:t>as</w:t>
      </w:r>
      <w:r w:rsidR="007F2478">
        <w:rPr>
          <w:rFonts w:ascii="Times New Roman" w:hAnsi="Times New Roman"/>
          <w:sz w:val="28"/>
          <w:szCs w:val="28"/>
        </w:rPr>
        <w:t xml:space="preserve"> tie ir uzdrukāti</w:t>
      </w:r>
      <w:r w:rsidRPr="00D17E2D" w:rsidDel="008B0E80">
        <w:rPr>
          <w:rFonts w:ascii="Times New Roman" w:hAnsi="Times New Roman"/>
          <w:sz w:val="28"/>
          <w:szCs w:val="28"/>
        </w:rPr>
        <w:t>.</w:t>
      </w:r>
    </w:p>
    <w:p w:rsidR="000B7CF3" w:rsidRDefault="000B7CF3" w:rsidP="000B7CF3">
      <w:pPr>
        <w:shd w:val="clear" w:color="auto" w:fill="FEFEFE"/>
        <w:spacing w:after="0" w:line="240" w:lineRule="auto"/>
        <w:jc w:val="center"/>
        <w:rPr>
          <w:rFonts w:ascii="Times New Roman" w:hAnsi="Times New Roman"/>
          <w:b/>
          <w:bCs/>
          <w:sz w:val="28"/>
          <w:szCs w:val="28"/>
        </w:rPr>
      </w:pPr>
      <w:r w:rsidRPr="00D17E2D">
        <w:rPr>
          <w:rFonts w:ascii="Times New Roman" w:hAnsi="Times New Roman"/>
          <w:b/>
          <w:bCs/>
          <w:sz w:val="28"/>
          <w:szCs w:val="28"/>
        </w:rPr>
        <w:t>VI. Noslēguma jautājumi</w:t>
      </w:r>
    </w:p>
    <w:p w:rsidR="001164E2" w:rsidRPr="00D17E2D" w:rsidRDefault="001164E2" w:rsidP="000B7CF3">
      <w:pPr>
        <w:shd w:val="clear" w:color="auto" w:fill="FEFEFE"/>
        <w:spacing w:after="0" w:line="240" w:lineRule="auto"/>
        <w:jc w:val="center"/>
        <w:rPr>
          <w:rFonts w:ascii="Times New Roman" w:hAnsi="Times New Roman"/>
          <w:b/>
          <w:bCs/>
          <w:sz w:val="28"/>
          <w:szCs w:val="28"/>
        </w:rPr>
      </w:pPr>
    </w:p>
    <w:p w:rsidR="000B7CF3" w:rsidRPr="00D17E2D" w:rsidRDefault="000B7CF3" w:rsidP="000B7CF3">
      <w:pPr>
        <w:spacing w:after="0" w:line="240" w:lineRule="auto"/>
        <w:jc w:val="both"/>
        <w:rPr>
          <w:rFonts w:ascii="Times New Roman" w:hAnsi="Times New Roman"/>
          <w:sz w:val="28"/>
          <w:szCs w:val="28"/>
          <w:shd w:val="clear" w:color="auto" w:fill="FFFFFF"/>
        </w:rPr>
      </w:pPr>
      <w:r w:rsidRPr="00D17E2D">
        <w:rPr>
          <w:rFonts w:ascii="Times New Roman" w:hAnsi="Times New Roman"/>
          <w:sz w:val="28"/>
          <w:szCs w:val="28"/>
        </w:rPr>
        <w:t xml:space="preserve">35. </w:t>
      </w:r>
      <w:r w:rsidRPr="00D17E2D">
        <w:rPr>
          <w:rFonts w:ascii="Times New Roman" w:hAnsi="Times New Roman"/>
          <w:sz w:val="28"/>
          <w:szCs w:val="28"/>
          <w:shd w:val="clear" w:color="auto" w:fill="FFFFFF"/>
        </w:rPr>
        <w:t>Atzīt par spēku zaudējušiem 2008.gada 21.oktobra Ministru kabineta noteikumus Nr.868 "</w:t>
      </w:r>
      <w:r w:rsidRPr="00D17E2D">
        <w:rPr>
          <w:rFonts w:ascii="Times New Roman" w:hAnsi="Times New Roman"/>
          <w:bCs/>
          <w:sz w:val="28"/>
          <w:szCs w:val="28"/>
          <w:shd w:val="clear" w:color="auto" w:fill="FFFFFF"/>
        </w:rPr>
        <w:t>Noteikumi par tabakas izstrādājumu iepakojuma vienību papildināšanu ar krāsainiem fotoattēliem vai ilustrācijām</w:t>
      </w:r>
      <w:r w:rsidRPr="00D17E2D">
        <w:rPr>
          <w:rFonts w:ascii="Times New Roman" w:hAnsi="Times New Roman"/>
          <w:sz w:val="28"/>
          <w:szCs w:val="28"/>
          <w:shd w:val="clear" w:color="auto" w:fill="FFFFFF"/>
        </w:rPr>
        <w:t xml:space="preserve">" (Latvijas Vēstnesis, 2008, 167.nr.). </w:t>
      </w:r>
    </w:p>
    <w:p w:rsidR="000B7CF3" w:rsidRPr="00D17E2D" w:rsidRDefault="000B7CF3" w:rsidP="000B7CF3">
      <w:pPr>
        <w:pStyle w:val="tv213"/>
        <w:spacing w:before="0" w:beforeAutospacing="0" w:after="0" w:afterAutospacing="0"/>
        <w:jc w:val="both"/>
        <w:rPr>
          <w:sz w:val="28"/>
          <w:szCs w:val="28"/>
          <w:shd w:val="clear" w:color="auto" w:fill="FFFFFF"/>
        </w:rPr>
      </w:pPr>
    </w:p>
    <w:p w:rsidR="000B7CF3" w:rsidRPr="00D17E2D" w:rsidRDefault="000B7CF3" w:rsidP="000B7CF3">
      <w:pPr>
        <w:pStyle w:val="tv213"/>
        <w:spacing w:before="0" w:beforeAutospacing="0" w:after="0" w:afterAutospacing="0"/>
        <w:jc w:val="both"/>
        <w:rPr>
          <w:sz w:val="28"/>
          <w:szCs w:val="28"/>
        </w:rPr>
      </w:pPr>
      <w:r w:rsidRPr="00D17E2D">
        <w:rPr>
          <w:sz w:val="28"/>
          <w:szCs w:val="28"/>
          <w:shd w:val="clear" w:color="auto" w:fill="FFFFFF"/>
        </w:rPr>
        <w:t xml:space="preserve">36. </w:t>
      </w:r>
      <w:r w:rsidRPr="00D17E2D">
        <w:rPr>
          <w:sz w:val="28"/>
          <w:szCs w:val="28"/>
        </w:rPr>
        <w:t xml:space="preserve">Tabakas izstrādājumus, kas līdz 2016.gada </w:t>
      </w:r>
      <w:r w:rsidR="004807B6">
        <w:rPr>
          <w:sz w:val="28"/>
          <w:szCs w:val="28"/>
        </w:rPr>
        <w:t>19</w:t>
      </w:r>
      <w:r w:rsidRPr="00D17E2D">
        <w:rPr>
          <w:sz w:val="28"/>
          <w:szCs w:val="28"/>
        </w:rPr>
        <w:t xml:space="preserve">.maijam ražoti vai laisti tirgū un marķēti saskaņā ar 2008.gada 21.oktobra Ministru kabineta noteikumiem Nr.868 „Noteikumi par tabakas izstrādājumu iepakojuma vienību papildināšanu </w:t>
      </w:r>
      <w:r w:rsidRPr="00D17E2D">
        <w:rPr>
          <w:sz w:val="28"/>
          <w:szCs w:val="28"/>
        </w:rPr>
        <w:lastRenderedPageBreak/>
        <w:t xml:space="preserve">ar krāsainajiem fotoattēliem vai ilustrācijām”, atļauts laist tirgū līdz 2017.gada 20.maijam. </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rPr>
      </w:pP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rPr>
      </w:pPr>
      <w:r w:rsidRPr="00D17E2D">
        <w:rPr>
          <w:rFonts w:ascii="Times New Roman" w:hAnsi="Times New Roman"/>
          <w:sz w:val="28"/>
          <w:szCs w:val="28"/>
        </w:rPr>
        <w:t>37.Šo noteikumu 1</w:t>
      </w:r>
      <w:r w:rsidR="00BD4A6D">
        <w:rPr>
          <w:rFonts w:ascii="Times New Roman" w:hAnsi="Times New Roman"/>
          <w:sz w:val="28"/>
          <w:szCs w:val="28"/>
        </w:rPr>
        <w:t>4</w:t>
      </w:r>
      <w:r w:rsidRPr="00D17E2D">
        <w:rPr>
          <w:rFonts w:ascii="Times New Roman" w:hAnsi="Times New Roman"/>
          <w:sz w:val="28"/>
          <w:szCs w:val="28"/>
        </w:rPr>
        <w:t xml:space="preserve">.punkts un </w:t>
      </w:r>
      <w:r w:rsidR="001D7171">
        <w:rPr>
          <w:rFonts w:ascii="Times New Roman" w:hAnsi="Times New Roman"/>
          <w:sz w:val="28"/>
          <w:szCs w:val="28"/>
        </w:rPr>
        <w:t>1</w:t>
      </w:r>
      <w:r w:rsidRPr="00D17E2D">
        <w:rPr>
          <w:rFonts w:ascii="Times New Roman" w:hAnsi="Times New Roman"/>
          <w:sz w:val="28"/>
          <w:szCs w:val="28"/>
        </w:rPr>
        <w:t xml:space="preserve">. pielikuma 3.sadaļa ir spēkā līdz 2018.gada 20.maijam.  </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rPr>
      </w:pP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rPr>
      </w:pPr>
      <w:r w:rsidRPr="00D17E2D">
        <w:rPr>
          <w:rFonts w:ascii="Times New Roman" w:hAnsi="Times New Roman"/>
          <w:sz w:val="28"/>
          <w:szCs w:val="28"/>
        </w:rPr>
        <w:t xml:space="preserve">38.Tinamo tabaku maisiņos, kas ražota vai laista brīvā apgrozībā līdz 2018.gada 20.maijam un marķēta ar vispārīgo brīdinājumu un informatīvo uzrakstu atbilstoši šo noteikumu 14.punktam un </w:t>
      </w:r>
      <w:r w:rsidR="001D7171">
        <w:rPr>
          <w:rFonts w:ascii="Times New Roman" w:hAnsi="Times New Roman"/>
          <w:sz w:val="28"/>
          <w:szCs w:val="28"/>
        </w:rPr>
        <w:t>1</w:t>
      </w:r>
      <w:r w:rsidRPr="00D17E2D">
        <w:rPr>
          <w:rFonts w:ascii="Times New Roman" w:hAnsi="Times New Roman"/>
          <w:sz w:val="28"/>
          <w:szCs w:val="28"/>
        </w:rPr>
        <w:t xml:space="preserve">.pielikuma 3.sadaļai, atļauts laist tirgū līdz 2019.gada 20.maijam. </w:t>
      </w:r>
    </w:p>
    <w:p w:rsidR="000B7CF3" w:rsidRPr="00D17E2D" w:rsidRDefault="000B7CF3" w:rsidP="000B7CF3">
      <w:pPr>
        <w:shd w:val="clear" w:color="auto" w:fill="FFFFFF"/>
        <w:spacing w:after="0" w:line="240" w:lineRule="auto"/>
        <w:jc w:val="both"/>
        <w:textAlignment w:val="baseline"/>
        <w:rPr>
          <w:rFonts w:ascii="Times New Roman" w:hAnsi="Times New Roman"/>
          <w:sz w:val="28"/>
          <w:szCs w:val="28"/>
        </w:rPr>
      </w:pPr>
    </w:p>
    <w:p w:rsidR="000B7CF3" w:rsidRPr="00D17E2D" w:rsidRDefault="000B7CF3" w:rsidP="000B7CF3">
      <w:pPr>
        <w:spacing w:after="0" w:line="240" w:lineRule="auto"/>
        <w:jc w:val="both"/>
        <w:rPr>
          <w:rFonts w:ascii="Times New Roman" w:hAnsi="Times New Roman"/>
          <w:b/>
          <w:sz w:val="28"/>
          <w:szCs w:val="28"/>
        </w:rPr>
      </w:pPr>
      <w:r w:rsidRPr="00D17E2D">
        <w:rPr>
          <w:rFonts w:ascii="Times New Roman" w:hAnsi="Times New Roman"/>
          <w:sz w:val="28"/>
          <w:szCs w:val="28"/>
        </w:rPr>
        <w:t xml:space="preserve">39.  Līdz 2019.gada 19.maijam kombinētos brīdinājumus par ietekmi uz veselību, kas drukāti uz kartona iepakojuma vienības aizmugurējās virsmas, novieto tieši zem akcīzes nodokļa markas. Ja iepakojuma vienība ir ražota no mīksta materiāla, akcīzes nodokļu marku var ievietot taisnstūra laukumā, tā, lai akcīzes nodokļa markas augstums nepārsniedz 13 </w:t>
      </w:r>
      <w:r w:rsidR="00F52876">
        <w:rPr>
          <w:rFonts w:ascii="Times New Roman" w:hAnsi="Times New Roman"/>
          <w:sz w:val="28"/>
          <w:szCs w:val="28"/>
        </w:rPr>
        <w:t>milimetrus</w:t>
      </w:r>
      <w:r w:rsidR="00F52876" w:rsidRPr="00D17E2D">
        <w:rPr>
          <w:rFonts w:ascii="Times New Roman" w:hAnsi="Times New Roman"/>
          <w:sz w:val="28"/>
          <w:szCs w:val="28"/>
        </w:rPr>
        <w:t xml:space="preserve"> </w:t>
      </w:r>
      <w:r w:rsidRPr="00D17E2D">
        <w:rPr>
          <w:rFonts w:ascii="Times New Roman" w:hAnsi="Times New Roman"/>
          <w:sz w:val="28"/>
          <w:szCs w:val="28"/>
        </w:rPr>
        <w:t>starp iepakojuma augšējo malu un kombinēto brīdinājumu par ietekmi uz ve</w:t>
      </w:r>
      <w:r w:rsidR="00275D6E">
        <w:rPr>
          <w:rFonts w:ascii="Times New Roman" w:hAnsi="Times New Roman"/>
          <w:sz w:val="28"/>
          <w:szCs w:val="28"/>
        </w:rPr>
        <w:t>selību augšējo malu. Zīmolus</w:t>
      </w:r>
      <w:r w:rsidRPr="00D17E2D">
        <w:rPr>
          <w:rFonts w:ascii="Times New Roman" w:hAnsi="Times New Roman"/>
          <w:sz w:val="28"/>
          <w:szCs w:val="28"/>
        </w:rPr>
        <w:t xml:space="preserve"> vai logotipus nenovieto virs brīdinājuma par ietekmi uz veselību.</w:t>
      </w:r>
      <w:r w:rsidRPr="00D17E2D">
        <w:rPr>
          <w:rFonts w:ascii="Times New Roman" w:hAnsi="Times New Roman"/>
          <w:b/>
          <w:sz w:val="28"/>
          <w:szCs w:val="28"/>
        </w:rPr>
        <w:t xml:space="preserve"> </w:t>
      </w:r>
    </w:p>
    <w:p w:rsidR="000B7CF3" w:rsidRPr="00D17E2D" w:rsidRDefault="000B7CF3" w:rsidP="000B7CF3">
      <w:pPr>
        <w:spacing w:after="0" w:line="240" w:lineRule="auto"/>
        <w:jc w:val="both"/>
        <w:rPr>
          <w:rFonts w:ascii="Times New Roman" w:hAnsi="Times New Roman"/>
          <w:sz w:val="28"/>
          <w:szCs w:val="28"/>
        </w:rPr>
      </w:pPr>
    </w:p>
    <w:p w:rsidR="000B7CF3" w:rsidRPr="00D17E2D" w:rsidRDefault="000B7CF3" w:rsidP="000B7CF3">
      <w:pPr>
        <w:spacing w:after="0" w:line="240" w:lineRule="auto"/>
        <w:jc w:val="both"/>
        <w:rPr>
          <w:rFonts w:ascii="Times New Roman" w:hAnsi="Times New Roman"/>
          <w:sz w:val="28"/>
          <w:szCs w:val="28"/>
          <w:shd w:val="clear" w:color="auto" w:fill="FFFFFF"/>
        </w:rPr>
      </w:pPr>
      <w:r w:rsidRPr="00D17E2D">
        <w:rPr>
          <w:rFonts w:ascii="Times New Roman" w:hAnsi="Times New Roman"/>
          <w:sz w:val="28"/>
          <w:szCs w:val="28"/>
        </w:rPr>
        <w:t xml:space="preserve">40.  Noteikumi stājas spēkā 2016.gada 20.maijā. </w:t>
      </w:r>
    </w:p>
    <w:p w:rsidR="000B7CF3" w:rsidRDefault="000B7CF3" w:rsidP="000B7CF3">
      <w:pPr>
        <w:pStyle w:val="tv213"/>
        <w:spacing w:before="0" w:beforeAutospacing="0" w:after="0" w:afterAutospacing="0"/>
        <w:jc w:val="both"/>
        <w:rPr>
          <w:b/>
          <w:sz w:val="28"/>
          <w:szCs w:val="28"/>
        </w:rPr>
      </w:pPr>
    </w:p>
    <w:p w:rsidR="000B7CF3" w:rsidRPr="00D17E2D" w:rsidRDefault="000B7CF3" w:rsidP="000B7CF3">
      <w:pPr>
        <w:pStyle w:val="tv213"/>
        <w:spacing w:before="0" w:beforeAutospacing="0" w:after="0" w:afterAutospacing="0"/>
        <w:jc w:val="both"/>
        <w:rPr>
          <w:b/>
          <w:sz w:val="28"/>
          <w:szCs w:val="28"/>
        </w:rPr>
      </w:pPr>
      <w:r w:rsidRPr="00D17E2D">
        <w:rPr>
          <w:b/>
          <w:sz w:val="28"/>
          <w:szCs w:val="28"/>
        </w:rPr>
        <w:t xml:space="preserve">Informatīva atsauce uz Eiropas Savienības direktīvām </w:t>
      </w:r>
    </w:p>
    <w:p w:rsidR="00844590" w:rsidRDefault="00844590" w:rsidP="000B7CF3">
      <w:pPr>
        <w:autoSpaceDE w:val="0"/>
        <w:autoSpaceDN w:val="0"/>
        <w:adjustRightInd w:val="0"/>
        <w:spacing w:after="0" w:line="240" w:lineRule="auto"/>
        <w:jc w:val="both"/>
        <w:rPr>
          <w:rFonts w:ascii="Times New Roman" w:hAnsi="Times New Roman"/>
          <w:sz w:val="28"/>
          <w:szCs w:val="28"/>
        </w:rPr>
      </w:pPr>
    </w:p>
    <w:p w:rsidR="000B7CF3" w:rsidRPr="00D17E2D" w:rsidRDefault="000B7CF3" w:rsidP="000B7CF3">
      <w:pPr>
        <w:autoSpaceDE w:val="0"/>
        <w:autoSpaceDN w:val="0"/>
        <w:adjustRightInd w:val="0"/>
        <w:spacing w:after="0" w:line="240" w:lineRule="auto"/>
        <w:jc w:val="both"/>
        <w:rPr>
          <w:rFonts w:ascii="Times New Roman" w:hAnsi="Times New Roman"/>
          <w:sz w:val="28"/>
          <w:szCs w:val="28"/>
        </w:rPr>
      </w:pPr>
      <w:r w:rsidRPr="00D17E2D">
        <w:rPr>
          <w:rFonts w:ascii="Times New Roman" w:hAnsi="Times New Roman"/>
          <w:sz w:val="28"/>
          <w:szCs w:val="28"/>
        </w:rPr>
        <w:t>Noteikumu projektā iekļautas tiesību normas, kas izriet no:</w:t>
      </w:r>
    </w:p>
    <w:p w:rsidR="000B7CF3" w:rsidRPr="00D17E2D" w:rsidRDefault="000B7CF3" w:rsidP="000B7CF3">
      <w:pPr>
        <w:autoSpaceDE w:val="0"/>
        <w:autoSpaceDN w:val="0"/>
        <w:adjustRightInd w:val="0"/>
        <w:spacing w:after="0" w:line="240" w:lineRule="auto"/>
        <w:jc w:val="both"/>
        <w:rPr>
          <w:rFonts w:ascii="Times New Roman" w:hAnsi="Times New Roman"/>
          <w:sz w:val="28"/>
          <w:szCs w:val="28"/>
        </w:rPr>
      </w:pPr>
    </w:p>
    <w:p w:rsidR="000B7CF3" w:rsidRPr="00D17E2D" w:rsidRDefault="000B7CF3" w:rsidP="000B7CF3">
      <w:pPr>
        <w:autoSpaceDE w:val="0"/>
        <w:autoSpaceDN w:val="0"/>
        <w:adjustRightInd w:val="0"/>
        <w:spacing w:after="0" w:line="240" w:lineRule="auto"/>
        <w:jc w:val="both"/>
        <w:rPr>
          <w:rFonts w:ascii="Times New Roman" w:hAnsi="Times New Roman"/>
          <w:sz w:val="28"/>
          <w:szCs w:val="28"/>
        </w:rPr>
      </w:pPr>
      <w:r w:rsidRPr="00D17E2D">
        <w:rPr>
          <w:rFonts w:ascii="Times New Roman" w:hAnsi="Times New Roman"/>
          <w:sz w:val="28"/>
          <w:szCs w:val="28"/>
        </w:rPr>
        <w:t xml:space="preserve">1) Eiropas Komisijas 2012.gada 7.marta direktīvas 2012/9/ES ar ko groza I pielikumu Eiropas Parlamenta un Padomes Direktīvā 2001/37/EK par dalībvalstu normatīvo un administratīvo aktu tuvināšanu attiecībā uz tabakas izstrādājumu ražošanu, noformēšanu un pārdošanu; </w:t>
      </w:r>
    </w:p>
    <w:p w:rsidR="000B7CF3" w:rsidRPr="00D17E2D" w:rsidRDefault="000B7CF3" w:rsidP="000B7CF3">
      <w:pPr>
        <w:autoSpaceDE w:val="0"/>
        <w:autoSpaceDN w:val="0"/>
        <w:adjustRightInd w:val="0"/>
        <w:spacing w:after="0" w:line="240" w:lineRule="auto"/>
        <w:jc w:val="both"/>
        <w:rPr>
          <w:rFonts w:ascii="Times New Roman" w:hAnsi="Times New Roman"/>
          <w:sz w:val="28"/>
          <w:szCs w:val="28"/>
        </w:rPr>
      </w:pPr>
      <w:r w:rsidRPr="00D17E2D">
        <w:rPr>
          <w:rFonts w:ascii="Times New Roman" w:hAnsi="Times New Roman"/>
          <w:sz w:val="28"/>
          <w:szCs w:val="28"/>
        </w:rPr>
        <w:t xml:space="preserve">2)Eiropas Komisijas 2014.gada 12.marta direktīvas 2014/39/EK ar ko groza Direktīvu 2012/9/ES attiecībā uz tās transponēšanas datumu un pārejas perioda beigu termiņu; </w:t>
      </w:r>
    </w:p>
    <w:p w:rsidR="000B7CF3" w:rsidRPr="00D17E2D" w:rsidRDefault="000B7CF3" w:rsidP="000B7CF3">
      <w:pPr>
        <w:autoSpaceDE w:val="0"/>
        <w:autoSpaceDN w:val="0"/>
        <w:adjustRightInd w:val="0"/>
        <w:spacing w:after="0" w:line="240" w:lineRule="auto"/>
        <w:jc w:val="both"/>
        <w:rPr>
          <w:rFonts w:ascii="Times New Roman" w:hAnsi="Times New Roman"/>
          <w:sz w:val="28"/>
          <w:szCs w:val="28"/>
        </w:rPr>
      </w:pPr>
      <w:r w:rsidRPr="00D17E2D">
        <w:rPr>
          <w:rFonts w:ascii="Times New Roman" w:hAnsi="Times New Roman"/>
          <w:sz w:val="28"/>
          <w:szCs w:val="28"/>
        </w:rPr>
        <w:t>3) Eiropas Parlamenta un Padomes 2014.gada 3.aprīļa direktīvas 20</w:t>
      </w:r>
      <w:r w:rsidR="002D02E0">
        <w:rPr>
          <w:rFonts w:ascii="Times New Roman" w:hAnsi="Times New Roman"/>
          <w:sz w:val="28"/>
          <w:szCs w:val="28"/>
        </w:rPr>
        <w:t>14</w:t>
      </w:r>
      <w:r w:rsidRPr="00D17E2D">
        <w:rPr>
          <w:rFonts w:ascii="Times New Roman" w:hAnsi="Times New Roman"/>
          <w:sz w:val="28"/>
          <w:szCs w:val="28"/>
        </w:rPr>
        <w:t xml:space="preserve">/40/ES par dalībvalstu normatīvo un administratīvo aktu tuvināšanu attiecībā uz tabakas un saistīto izstrādājumu ražošanu, noformēšanu un pārdošanu un ar ko atceļ Direktīvu 2001/37/EK; </w:t>
      </w:r>
    </w:p>
    <w:p w:rsidR="000B7CF3" w:rsidRPr="00D17E2D" w:rsidRDefault="000B7CF3" w:rsidP="000B7CF3">
      <w:pPr>
        <w:autoSpaceDE w:val="0"/>
        <w:autoSpaceDN w:val="0"/>
        <w:adjustRightInd w:val="0"/>
        <w:spacing w:after="0" w:line="240" w:lineRule="auto"/>
        <w:jc w:val="both"/>
        <w:rPr>
          <w:rFonts w:ascii="Times New Roman" w:hAnsi="Times New Roman"/>
          <w:sz w:val="28"/>
          <w:szCs w:val="28"/>
          <w:shd w:val="clear" w:color="auto" w:fill="FFFFFF"/>
        </w:rPr>
      </w:pPr>
      <w:r w:rsidRPr="00D17E2D">
        <w:rPr>
          <w:rFonts w:ascii="Times New Roman" w:hAnsi="Times New Roman"/>
          <w:sz w:val="28"/>
          <w:szCs w:val="28"/>
        </w:rPr>
        <w:t xml:space="preserve">4) Eiropas Komisijas 2015.gada 13.jūlija direktīvas 2015/1139 ar ko Direktīvu 2012/9/ES groza attiecībā uz tās transponēšanas datumu un pārejas perioda beigu termiņu; </w:t>
      </w:r>
    </w:p>
    <w:p w:rsidR="000B7CF3" w:rsidRPr="00D17E2D" w:rsidRDefault="000B7CF3" w:rsidP="000B7CF3">
      <w:pPr>
        <w:autoSpaceDE w:val="0"/>
        <w:autoSpaceDN w:val="0"/>
        <w:adjustRightInd w:val="0"/>
        <w:spacing w:after="0" w:line="240" w:lineRule="auto"/>
        <w:jc w:val="both"/>
        <w:rPr>
          <w:rFonts w:ascii="Times New Roman" w:hAnsi="Times New Roman"/>
          <w:sz w:val="28"/>
          <w:szCs w:val="28"/>
        </w:rPr>
      </w:pPr>
      <w:r w:rsidRPr="00D17E2D">
        <w:rPr>
          <w:rFonts w:ascii="Times New Roman" w:hAnsi="Times New Roman"/>
          <w:sz w:val="28"/>
          <w:szCs w:val="28"/>
        </w:rPr>
        <w:t xml:space="preserve">5) 2014.gada 10.oktobra Eiropas Komisijas deleģētā direktīvas 2014/109/ES ar ko groza Eiropas Parlamenta un Padomes Direktīvas 2014/40/ES II pielikumu, </w:t>
      </w:r>
      <w:r w:rsidRPr="00D17E2D">
        <w:rPr>
          <w:rFonts w:ascii="Times New Roman" w:hAnsi="Times New Roman"/>
          <w:sz w:val="28"/>
          <w:szCs w:val="28"/>
        </w:rPr>
        <w:lastRenderedPageBreak/>
        <w:t xml:space="preserve">izveidojot galeriju ar ilustratīviem brīdinājumiem, kuri jāizvieto uz tabakas izstrādājumiem;  </w:t>
      </w:r>
    </w:p>
    <w:p w:rsidR="000B7CF3" w:rsidRPr="00D17E2D" w:rsidRDefault="000B7CF3" w:rsidP="000B7CF3">
      <w:pPr>
        <w:autoSpaceDE w:val="0"/>
        <w:autoSpaceDN w:val="0"/>
        <w:adjustRightInd w:val="0"/>
        <w:spacing w:after="0" w:line="240" w:lineRule="auto"/>
        <w:jc w:val="both"/>
        <w:rPr>
          <w:rFonts w:ascii="Times New Roman" w:hAnsi="Times New Roman"/>
          <w:sz w:val="28"/>
          <w:szCs w:val="28"/>
        </w:rPr>
      </w:pPr>
      <w:r w:rsidRPr="00D17E2D">
        <w:rPr>
          <w:rFonts w:ascii="Times New Roman" w:hAnsi="Times New Roman"/>
          <w:sz w:val="28"/>
          <w:szCs w:val="28"/>
        </w:rPr>
        <w:t xml:space="preserve">6) Eiropas Komisijas 2015.gada 24.septembra īstenošanas lēmuma  2015/1735 par vispārīgā brīdinājuma un informatīvā uzraksta precīzu izvietojumu uz tinamās tabakas, ko pārdod  maisiņos; </w:t>
      </w:r>
    </w:p>
    <w:p w:rsidR="000B7CF3" w:rsidRPr="00D17E2D" w:rsidRDefault="000B7CF3" w:rsidP="000B7CF3">
      <w:pPr>
        <w:autoSpaceDE w:val="0"/>
        <w:autoSpaceDN w:val="0"/>
        <w:adjustRightInd w:val="0"/>
        <w:spacing w:after="0" w:line="240" w:lineRule="auto"/>
        <w:jc w:val="both"/>
        <w:rPr>
          <w:rFonts w:ascii="Times New Roman" w:hAnsi="Times New Roman"/>
          <w:b/>
          <w:sz w:val="28"/>
          <w:szCs w:val="28"/>
        </w:rPr>
      </w:pPr>
      <w:r w:rsidRPr="00D17E2D">
        <w:rPr>
          <w:rFonts w:ascii="Times New Roman" w:hAnsi="Times New Roman"/>
          <w:sz w:val="28"/>
          <w:szCs w:val="28"/>
        </w:rPr>
        <w:t xml:space="preserve">7) Eiropas Komisijas 2015.gada 9.oktobra īstenošanas lēmuma </w:t>
      </w:r>
      <w:r w:rsidR="002D02E0">
        <w:rPr>
          <w:rFonts w:ascii="Times New Roman" w:hAnsi="Times New Roman"/>
          <w:sz w:val="28"/>
          <w:szCs w:val="28"/>
        </w:rPr>
        <w:t xml:space="preserve">2015/1842 </w:t>
      </w:r>
      <w:r w:rsidRPr="00D17E2D">
        <w:rPr>
          <w:rFonts w:ascii="Times New Roman" w:hAnsi="Times New Roman"/>
          <w:sz w:val="28"/>
          <w:szCs w:val="28"/>
        </w:rPr>
        <w:t xml:space="preserve">par kombinēto brīdinājumu par smēķēšanai paredzēto tabakas izstrādājumu ietekmi uz veselību izvietojuma, dizaina un formas tehniskajām specifikācijām. </w:t>
      </w:r>
    </w:p>
    <w:p w:rsidR="000B7CF3" w:rsidRDefault="000B7CF3" w:rsidP="006C3A0B">
      <w:pPr>
        <w:spacing w:after="0" w:line="240" w:lineRule="auto"/>
        <w:ind w:firstLine="720"/>
        <w:jc w:val="right"/>
        <w:rPr>
          <w:rFonts w:ascii="Times New Roman" w:hAnsi="Times New Roman"/>
          <w:sz w:val="28"/>
          <w:szCs w:val="28"/>
        </w:rPr>
      </w:pPr>
    </w:p>
    <w:p w:rsidR="002D02E0" w:rsidRDefault="002D02E0" w:rsidP="006C3A0B">
      <w:pPr>
        <w:spacing w:after="0" w:line="240" w:lineRule="auto"/>
        <w:ind w:firstLine="720"/>
        <w:jc w:val="right"/>
        <w:rPr>
          <w:rFonts w:ascii="Times New Roman" w:hAnsi="Times New Roman"/>
          <w:sz w:val="28"/>
          <w:szCs w:val="28"/>
        </w:rPr>
      </w:pPr>
    </w:p>
    <w:p w:rsidR="00417D5F" w:rsidRPr="00FD5132" w:rsidRDefault="002D02E0" w:rsidP="00417D5F">
      <w:pPr>
        <w:spacing w:after="0" w:line="240" w:lineRule="auto"/>
        <w:jc w:val="both"/>
        <w:rPr>
          <w:rFonts w:ascii="Times New Roman" w:hAnsi="Times New Roman"/>
          <w:sz w:val="28"/>
          <w:szCs w:val="28"/>
        </w:rPr>
      </w:pPr>
      <w:r w:rsidRPr="00FD5132">
        <w:rPr>
          <w:rFonts w:ascii="Times New Roman" w:hAnsi="Times New Roman"/>
          <w:sz w:val="28"/>
          <w:szCs w:val="28"/>
        </w:rPr>
        <w:t>Min</w:t>
      </w:r>
      <w:r w:rsidR="0089796F" w:rsidRPr="00FD5132">
        <w:rPr>
          <w:rFonts w:ascii="Times New Roman" w:hAnsi="Times New Roman"/>
          <w:sz w:val="28"/>
          <w:szCs w:val="28"/>
        </w:rPr>
        <w:t>istru prezidents</w:t>
      </w:r>
      <w:r w:rsidRPr="00FD5132">
        <w:rPr>
          <w:rFonts w:ascii="Times New Roman" w:hAnsi="Times New Roman"/>
          <w:sz w:val="28"/>
          <w:szCs w:val="28"/>
        </w:rPr>
        <w:t xml:space="preserve"> </w:t>
      </w:r>
      <w:r w:rsidR="00A77C50" w:rsidRPr="00FD5132">
        <w:rPr>
          <w:rFonts w:ascii="Times New Roman" w:hAnsi="Times New Roman"/>
          <w:sz w:val="28"/>
          <w:szCs w:val="28"/>
        </w:rPr>
        <w:tab/>
      </w:r>
      <w:r w:rsidR="00A77C50" w:rsidRPr="00FD5132">
        <w:rPr>
          <w:rFonts w:ascii="Times New Roman" w:hAnsi="Times New Roman"/>
          <w:sz w:val="28"/>
          <w:szCs w:val="28"/>
        </w:rPr>
        <w:tab/>
      </w:r>
      <w:r w:rsidR="00A77C50" w:rsidRPr="00FD5132">
        <w:rPr>
          <w:rFonts w:ascii="Times New Roman" w:hAnsi="Times New Roman"/>
          <w:sz w:val="28"/>
          <w:szCs w:val="28"/>
        </w:rPr>
        <w:tab/>
      </w:r>
      <w:r w:rsidR="00A77C50" w:rsidRPr="00FD5132">
        <w:rPr>
          <w:rFonts w:ascii="Times New Roman" w:hAnsi="Times New Roman"/>
          <w:sz w:val="28"/>
          <w:szCs w:val="28"/>
        </w:rPr>
        <w:tab/>
        <w:t xml:space="preserve">                       </w:t>
      </w:r>
      <w:r w:rsidR="0089796F" w:rsidRPr="00FD5132">
        <w:rPr>
          <w:rFonts w:ascii="Times New Roman" w:hAnsi="Times New Roman"/>
          <w:sz w:val="28"/>
          <w:szCs w:val="28"/>
        </w:rPr>
        <w:tab/>
        <w:t xml:space="preserve">Māris </w:t>
      </w:r>
      <w:proofErr w:type="spellStart"/>
      <w:r w:rsidR="0089796F" w:rsidRPr="00FD5132">
        <w:rPr>
          <w:rFonts w:ascii="Times New Roman" w:hAnsi="Times New Roman"/>
          <w:sz w:val="28"/>
          <w:szCs w:val="28"/>
        </w:rPr>
        <w:t>Kučinskis</w:t>
      </w:r>
      <w:proofErr w:type="spellEnd"/>
    </w:p>
    <w:p w:rsidR="00417D5F" w:rsidRPr="00FD5132" w:rsidRDefault="00417D5F" w:rsidP="00417D5F">
      <w:pPr>
        <w:spacing w:after="0" w:line="240" w:lineRule="auto"/>
        <w:jc w:val="both"/>
        <w:rPr>
          <w:rFonts w:ascii="Times New Roman" w:hAnsi="Times New Roman"/>
          <w:sz w:val="28"/>
          <w:szCs w:val="28"/>
        </w:rPr>
      </w:pPr>
    </w:p>
    <w:p w:rsidR="00417D5F" w:rsidRPr="00FD5132" w:rsidRDefault="00417D5F" w:rsidP="00417D5F">
      <w:pPr>
        <w:spacing w:after="0" w:line="240" w:lineRule="auto"/>
        <w:jc w:val="both"/>
        <w:rPr>
          <w:rFonts w:ascii="Times New Roman" w:eastAsia="Calibri" w:hAnsi="Times New Roman"/>
          <w:sz w:val="28"/>
          <w:szCs w:val="28"/>
        </w:rPr>
      </w:pPr>
    </w:p>
    <w:p w:rsidR="00DE742F" w:rsidRPr="00FD5132" w:rsidRDefault="00DE742F" w:rsidP="00417D5F">
      <w:pPr>
        <w:spacing w:after="0" w:line="240" w:lineRule="auto"/>
        <w:jc w:val="both"/>
        <w:rPr>
          <w:rFonts w:ascii="Times New Roman" w:eastAsia="Calibri" w:hAnsi="Times New Roman"/>
          <w:sz w:val="28"/>
          <w:szCs w:val="28"/>
        </w:rPr>
      </w:pPr>
      <w:r w:rsidRPr="00FD5132">
        <w:rPr>
          <w:rFonts w:ascii="Times New Roman" w:eastAsia="Calibri" w:hAnsi="Times New Roman"/>
          <w:sz w:val="28"/>
          <w:szCs w:val="28"/>
        </w:rPr>
        <w:t>Ves</w:t>
      </w:r>
      <w:r w:rsidR="006C25C2" w:rsidRPr="00FD5132">
        <w:rPr>
          <w:rFonts w:ascii="Times New Roman" w:eastAsia="Calibri" w:hAnsi="Times New Roman"/>
          <w:sz w:val="28"/>
          <w:szCs w:val="28"/>
        </w:rPr>
        <w:t>elības ministrs</w:t>
      </w:r>
      <w:r w:rsidR="006C25C2" w:rsidRPr="00FD5132">
        <w:rPr>
          <w:rFonts w:ascii="Times New Roman" w:eastAsia="Calibri" w:hAnsi="Times New Roman"/>
          <w:sz w:val="28"/>
          <w:szCs w:val="28"/>
        </w:rPr>
        <w:tab/>
      </w:r>
      <w:r w:rsidR="006C25C2" w:rsidRPr="00FD5132">
        <w:rPr>
          <w:rFonts w:ascii="Times New Roman" w:eastAsia="Calibri" w:hAnsi="Times New Roman"/>
          <w:sz w:val="28"/>
          <w:szCs w:val="28"/>
        </w:rPr>
        <w:tab/>
      </w:r>
      <w:r w:rsidR="006C25C2" w:rsidRPr="00FD5132">
        <w:rPr>
          <w:rFonts w:ascii="Times New Roman" w:eastAsia="Calibri" w:hAnsi="Times New Roman"/>
          <w:sz w:val="28"/>
          <w:szCs w:val="28"/>
        </w:rPr>
        <w:tab/>
      </w:r>
      <w:r w:rsidR="006C25C2" w:rsidRPr="00FD5132">
        <w:rPr>
          <w:rFonts w:ascii="Times New Roman" w:eastAsia="Calibri" w:hAnsi="Times New Roman"/>
          <w:sz w:val="28"/>
          <w:szCs w:val="28"/>
        </w:rPr>
        <w:tab/>
      </w:r>
      <w:r w:rsidR="006C25C2" w:rsidRPr="00FD5132">
        <w:rPr>
          <w:rFonts w:ascii="Times New Roman" w:eastAsia="Calibri" w:hAnsi="Times New Roman"/>
          <w:sz w:val="28"/>
          <w:szCs w:val="28"/>
        </w:rPr>
        <w:tab/>
      </w:r>
      <w:r w:rsidR="006C25C2" w:rsidRPr="00FD5132">
        <w:rPr>
          <w:rFonts w:ascii="Times New Roman" w:eastAsia="Calibri" w:hAnsi="Times New Roman"/>
          <w:sz w:val="28"/>
          <w:szCs w:val="28"/>
        </w:rPr>
        <w:tab/>
      </w:r>
      <w:r w:rsidR="006C25C2" w:rsidRPr="00FD5132">
        <w:rPr>
          <w:rFonts w:ascii="Times New Roman" w:eastAsia="Calibri" w:hAnsi="Times New Roman"/>
          <w:sz w:val="28"/>
          <w:szCs w:val="28"/>
        </w:rPr>
        <w:tab/>
        <w:t xml:space="preserve">         </w:t>
      </w:r>
      <w:r w:rsidR="00A77C50" w:rsidRPr="00FD5132">
        <w:rPr>
          <w:rFonts w:ascii="Times New Roman" w:eastAsia="Calibri" w:hAnsi="Times New Roman"/>
          <w:sz w:val="28"/>
          <w:szCs w:val="28"/>
        </w:rPr>
        <w:t xml:space="preserve"> </w:t>
      </w:r>
      <w:r w:rsidR="006C25C2" w:rsidRPr="00FD5132">
        <w:rPr>
          <w:rFonts w:ascii="Times New Roman" w:eastAsia="Calibri" w:hAnsi="Times New Roman"/>
          <w:sz w:val="28"/>
          <w:szCs w:val="28"/>
        </w:rPr>
        <w:t xml:space="preserve"> </w:t>
      </w:r>
      <w:r w:rsidRPr="00FD5132">
        <w:rPr>
          <w:rFonts w:ascii="Times New Roman" w:eastAsia="Calibri" w:hAnsi="Times New Roman"/>
          <w:sz w:val="28"/>
          <w:szCs w:val="28"/>
        </w:rPr>
        <w:t>G</w:t>
      </w:r>
      <w:r w:rsidR="00A77C50" w:rsidRPr="00FD5132">
        <w:rPr>
          <w:rFonts w:ascii="Times New Roman" w:eastAsia="Calibri" w:hAnsi="Times New Roman"/>
          <w:sz w:val="28"/>
          <w:szCs w:val="28"/>
        </w:rPr>
        <w:t xml:space="preserve">untis </w:t>
      </w:r>
      <w:proofErr w:type="spellStart"/>
      <w:r w:rsidRPr="00FD5132">
        <w:rPr>
          <w:rFonts w:ascii="Times New Roman" w:eastAsia="Calibri" w:hAnsi="Times New Roman"/>
          <w:sz w:val="28"/>
          <w:szCs w:val="28"/>
        </w:rPr>
        <w:t>Belēvičs</w:t>
      </w:r>
      <w:proofErr w:type="spellEnd"/>
    </w:p>
    <w:p w:rsidR="002A6DAF" w:rsidRPr="00FD5132" w:rsidRDefault="002A6DAF" w:rsidP="00DE742F">
      <w:pPr>
        <w:tabs>
          <w:tab w:val="right" w:pos="9072"/>
        </w:tabs>
        <w:spacing w:after="480" w:line="240" w:lineRule="auto"/>
        <w:rPr>
          <w:rFonts w:ascii="Times New Roman" w:eastAsia="Calibri" w:hAnsi="Times New Roman"/>
          <w:sz w:val="28"/>
          <w:szCs w:val="28"/>
        </w:rPr>
      </w:pPr>
    </w:p>
    <w:p w:rsidR="00DE742F" w:rsidRPr="00FD5132" w:rsidRDefault="00DE742F" w:rsidP="00DE742F">
      <w:pPr>
        <w:tabs>
          <w:tab w:val="right" w:pos="9072"/>
        </w:tabs>
        <w:spacing w:after="480" w:line="240" w:lineRule="auto"/>
        <w:rPr>
          <w:rFonts w:ascii="Times New Roman" w:eastAsia="Calibri" w:hAnsi="Times New Roman"/>
          <w:sz w:val="28"/>
          <w:szCs w:val="28"/>
        </w:rPr>
      </w:pPr>
      <w:r w:rsidRPr="00FD5132">
        <w:rPr>
          <w:rFonts w:ascii="Times New Roman" w:eastAsia="Calibri" w:hAnsi="Times New Roman"/>
          <w:sz w:val="28"/>
          <w:szCs w:val="28"/>
        </w:rPr>
        <w:t>I</w:t>
      </w:r>
      <w:r w:rsidR="006C25C2" w:rsidRPr="00FD5132">
        <w:rPr>
          <w:rFonts w:ascii="Times New Roman" w:eastAsia="Calibri" w:hAnsi="Times New Roman"/>
          <w:sz w:val="28"/>
          <w:szCs w:val="28"/>
        </w:rPr>
        <w:t>esniedzējs: Veselības ministrs</w:t>
      </w:r>
      <w:r w:rsidR="006C25C2" w:rsidRPr="00FD5132">
        <w:rPr>
          <w:rFonts w:ascii="Times New Roman" w:eastAsia="Calibri" w:hAnsi="Times New Roman"/>
          <w:sz w:val="28"/>
          <w:szCs w:val="28"/>
        </w:rPr>
        <w:tab/>
      </w:r>
      <w:r w:rsidR="00A77C50" w:rsidRPr="00FD5132">
        <w:rPr>
          <w:rFonts w:ascii="Times New Roman" w:eastAsia="Calibri" w:hAnsi="Times New Roman"/>
          <w:sz w:val="28"/>
          <w:szCs w:val="28"/>
        </w:rPr>
        <w:t xml:space="preserve">Guntis </w:t>
      </w:r>
      <w:proofErr w:type="spellStart"/>
      <w:r w:rsidR="00A77C50" w:rsidRPr="00FD5132">
        <w:rPr>
          <w:rFonts w:ascii="Times New Roman" w:eastAsia="Calibri" w:hAnsi="Times New Roman"/>
          <w:sz w:val="28"/>
          <w:szCs w:val="28"/>
        </w:rPr>
        <w:t>Belēvičs</w:t>
      </w:r>
      <w:proofErr w:type="spellEnd"/>
    </w:p>
    <w:p w:rsidR="002A6DAF" w:rsidRPr="00FD5132" w:rsidRDefault="002A6DAF" w:rsidP="00DE742F">
      <w:pPr>
        <w:tabs>
          <w:tab w:val="right" w:pos="9072"/>
        </w:tabs>
        <w:spacing w:after="0" w:line="240" w:lineRule="auto"/>
        <w:rPr>
          <w:rFonts w:ascii="Times New Roman" w:eastAsia="Calibri" w:hAnsi="Times New Roman"/>
          <w:sz w:val="28"/>
          <w:szCs w:val="28"/>
        </w:rPr>
      </w:pPr>
    </w:p>
    <w:p w:rsidR="00DE742F" w:rsidRPr="00FD5132" w:rsidRDefault="00DE742F" w:rsidP="00DE742F">
      <w:pPr>
        <w:tabs>
          <w:tab w:val="right" w:pos="9072"/>
        </w:tabs>
        <w:spacing w:after="0" w:line="240" w:lineRule="auto"/>
        <w:rPr>
          <w:rFonts w:ascii="Times New Roman" w:eastAsia="Calibri" w:hAnsi="Times New Roman"/>
          <w:sz w:val="28"/>
          <w:szCs w:val="28"/>
        </w:rPr>
      </w:pPr>
      <w:r w:rsidRPr="00FD5132">
        <w:rPr>
          <w:rFonts w:ascii="Times New Roman" w:eastAsia="Calibri" w:hAnsi="Times New Roman"/>
          <w:sz w:val="28"/>
          <w:szCs w:val="28"/>
        </w:rPr>
        <w:t xml:space="preserve">Vīza: Valsts sekretāre            </w:t>
      </w:r>
      <w:r w:rsidR="006C25C2" w:rsidRPr="00FD5132">
        <w:rPr>
          <w:rFonts w:ascii="Times New Roman" w:eastAsia="Calibri" w:hAnsi="Times New Roman"/>
          <w:sz w:val="28"/>
          <w:szCs w:val="28"/>
        </w:rPr>
        <w:t xml:space="preserve">                           </w:t>
      </w:r>
      <w:r w:rsidRPr="00FD5132">
        <w:rPr>
          <w:rFonts w:ascii="Times New Roman" w:eastAsia="Calibri" w:hAnsi="Times New Roman"/>
          <w:sz w:val="28"/>
          <w:szCs w:val="28"/>
        </w:rPr>
        <w:t xml:space="preserve"> </w:t>
      </w:r>
      <w:r w:rsidR="006C25C2" w:rsidRPr="00FD5132">
        <w:rPr>
          <w:rFonts w:ascii="Times New Roman" w:eastAsia="Calibri" w:hAnsi="Times New Roman"/>
          <w:sz w:val="28"/>
          <w:szCs w:val="28"/>
        </w:rPr>
        <w:tab/>
      </w:r>
      <w:r w:rsidR="00A77C50" w:rsidRPr="00FD5132">
        <w:rPr>
          <w:rFonts w:ascii="Times New Roman" w:eastAsia="Calibri" w:hAnsi="Times New Roman"/>
          <w:sz w:val="28"/>
          <w:szCs w:val="28"/>
        </w:rPr>
        <w:t xml:space="preserve"> </w:t>
      </w:r>
      <w:r w:rsidRPr="00FD5132">
        <w:rPr>
          <w:rFonts w:ascii="Times New Roman" w:eastAsia="Calibri" w:hAnsi="Times New Roman"/>
          <w:sz w:val="28"/>
          <w:szCs w:val="28"/>
        </w:rPr>
        <w:t>S</w:t>
      </w:r>
      <w:r w:rsidR="00A77C50" w:rsidRPr="00FD5132">
        <w:rPr>
          <w:rFonts w:ascii="Times New Roman" w:eastAsia="Calibri" w:hAnsi="Times New Roman"/>
          <w:sz w:val="28"/>
          <w:szCs w:val="28"/>
        </w:rPr>
        <w:t xml:space="preserve">olvita </w:t>
      </w:r>
      <w:proofErr w:type="spellStart"/>
      <w:r w:rsidRPr="00FD5132">
        <w:rPr>
          <w:rFonts w:ascii="Times New Roman" w:eastAsia="Calibri" w:hAnsi="Times New Roman"/>
          <w:sz w:val="28"/>
          <w:szCs w:val="28"/>
        </w:rPr>
        <w:t>Zvidriņa</w:t>
      </w:r>
      <w:proofErr w:type="spellEnd"/>
    </w:p>
    <w:p w:rsidR="000B3018" w:rsidRDefault="000B3018" w:rsidP="00DE742F">
      <w:pPr>
        <w:spacing w:after="0" w:line="240" w:lineRule="auto"/>
        <w:ind w:right="-3228"/>
        <w:rPr>
          <w:rFonts w:ascii="Times New Roman" w:hAnsi="Times New Roman"/>
          <w:sz w:val="20"/>
          <w:szCs w:val="24"/>
          <w:lang w:eastAsia="lv-LV"/>
        </w:rPr>
      </w:pPr>
    </w:p>
    <w:p w:rsidR="002A6DAF" w:rsidRDefault="002A6DAF" w:rsidP="00DE742F">
      <w:pPr>
        <w:spacing w:after="0" w:line="240" w:lineRule="auto"/>
        <w:ind w:right="-3228"/>
        <w:rPr>
          <w:rFonts w:ascii="Times New Roman" w:hAnsi="Times New Roman"/>
          <w:sz w:val="20"/>
          <w:szCs w:val="24"/>
          <w:lang w:eastAsia="lv-LV"/>
        </w:rPr>
      </w:pPr>
    </w:p>
    <w:p w:rsidR="00844590" w:rsidRDefault="00844590" w:rsidP="00DE742F">
      <w:pPr>
        <w:spacing w:after="0" w:line="240" w:lineRule="auto"/>
        <w:ind w:right="-3228"/>
        <w:rPr>
          <w:rFonts w:ascii="Times New Roman" w:hAnsi="Times New Roman"/>
          <w:sz w:val="20"/>
          <w:szCs w:val="24"/>
          <w:lang w:eastAsia="lv-LV"/>
        </w:rPr>
      </w:pPr>
    </w:p>
    <w:p w:rsidR="00844590" w:rsidRDefault="00844590" w:rsidP="00DE742F">
      <w:pPr>
        <w:spacing w:after="0" w:line="240" w:lineRule="auto"/>
        <w:ind w:right="-3228"/>
        <w:rPr>
          <w:rFonts w:ascii="Times New Roman" w:hAnsi="Times New Roman"/>
          <w:sz w:val="20"/>
          <w:szCs w:val="24"/>
          <w:lang w:eastAsia="lv-LV"/>
        </w:rPr>
      </w:pPr>
    </w:p>
    <w:p w:rsidR="00844590" w:rsidRDefault="00844590" w:rsidP="00DE742F">
      <w:pPr>
        <w:spacing w:after="0" w:line="240" w:lineRule="auto"/>
        <w:ind w:right="-3228"/>
        <w:rPr>
          <w:rFonts w:ascii="Times New Roman" w:hAnsi="Times New Roman"/>
          <w:sz w:val="20"/>
          <w:szCs w:val="24"/>
          <w:lang w:eastAsia="lv-LV"/>
        </w:rPr>
      </w:pPr>
    </w:p>
    <w:p w:rsidR="00DE742F" w:rsidRPr="00D17E2D" w:rsidRDefault="00145A02" w:rsidP="00DE742F">
      <w:pPr>
        <w:spacing w:after="0" w:line="240" w:lineRule="auto"/>
        <w:ind w:right="-3228"/>
        <w:rPr>
          <w:rFonts w:ascii="Times New Roman" w:eastAsia="Calibri" w:hAnsi="Times New Roman"/>
          <w:sz w:val="20"/>
          <w:szCs w:val="24"/>
          <w:lang w:eastAsia="lv-LV"/>
        </w:rPr>
      </w:pPr>
      <w:r>
        <w:rPr>
          <w:rFonts w:ascii="Times New Roman" w:hAnsi="Times New Roman"/>
          <w:sz w:val="20"/>
          <w:szCs w:val="24"/>
          <w:lang w:eastAsia="lv-LV"/>
        </w:rPr>
        <w:t>26</w:t>
      </w:r>
      <w:r w:rsidR="00560B09">
        <w:rPr>
          <w:rFonts w:ascii="Times New Roman" w:hAnsi="Times New Roman"/>
          <w:sz w:val="20"/>
          <w:szCs w:val="24"/>
          <w:lang w:eastAsia="lv-LV"/>
        </w:rPr>
        <w:t>.04</w:t>
      </w:r>
      <w:r w:rsidR="007F2478">
        <w:rPr>
          <w:rFonts w:ascii="Times New Roman" w:hAnsi="Times New Roman"/>
          <w:sz w:val="20"/>
          <w:szCs w:val="24"/>
          <w:lang w:eastAsia="lv-LV"/>
        </w:rPr>
        <w:t>.</w:t>
      </w:r>
      <w:r w:rsidR="00CD71D2">
        <w:rPr>
          <w:rFonts w:ascii="Times New Roman" w:hAnsi="Times New Roman"/>
          <w:sz w:val="20"/>
          <w:szCs w:val="24"/>
          <w:lang w:eastAsia="lv-LV"/>
        </w:rPr>
        <w:t xml:space="preserve">2016. </w:t>
      </w:r>
      <w:r>
        <w:rPr>
          <w:rFonts w:ascii="Times New Roman" w:hAnsi="Times New Roman"/>
          <w:sz w:val="20"/>
          <w:szCs w:val="24"/>
          <w:lang w:eastAsia="lv-LV"/>
        </w:rPr>
        <w:t>13.29</w:t>
      </w:r>
    </w:p>
    <w:p w:rsidR="00913912" w:rsidRDefault="00CD71D2" w:rsidP="00FD5132">
      <w:pPr>
        <w:tabs>
          <w:tab w:val="left" w:pos="3299"/>
        </w:tabs>
        <w:spacing w:after="0" w:line="240" w:lineRule="auto"/>
        <w:ind w:right="-3228"/>
        <w:rPr>
          <w:rFonts w:ascii="Times New Roman" w:hAnsi="Times New Roman"/>
          <w:sz w:val="20"/>
          <w:szCs w:val="24"/>
          <w:lang w:eastAsia="lv-LV"/>
        </w:rPr>
      </w:pPr>
      <w:r>
        <w:rPr>
          <w:rFonts w:ascii="Times New Roman" w:hAnsi="Times New Roman"/>
          <w:sz w:val="20"/>
          <w:szCs w:val="24"/>
          <w:lang w:eastAsia="lv-LV"/>
        </w:rPr>
        <w:t>2</w:t>
      </w:r>
      <w:r w:rsidR="00F737EF">
        <w:rPr>
          <w:rFonts w:ascii="Times New Roman" w:hAnsi="Times New Roman"/>
          <w:sz w:val="20"/>
          <w:szCs w:val="24"/>
          <w:lang w:eastAsia="lv-LV"/>
        </w:rPr>
        <w:t>744</w:t>
      </w:r>
      <w:r w:rsidR="00FD5132">
        <w:rPr>
          <w:rFonts w:ascii="Times New Roman" w:hAnsi="Times New Roman"/>
          <w:sz w:val="20"/>
          <w:szCs w:val="24"/>
          <w:lang w:eastAsia="lv-LV"/>
        </w:rPr>
        <w:tab/>
      </w:r>
    </w:p>
    <w:p w:rsidR="00560B09" w:rsidRDefault="00D17E2D" w:rsidP="00560B09">
      <w:pPr>
        <w:spacing w:after="0" w:line="240" w:lineRule="auto"/>
        <w:ind w:right="-3228"/>
        <w:rPr>
          <w:rFonts w:ascii="Times New Roman" w:hAnsi="Times New Roman"/>
          <w:sz w:val="20"/>
          <w:szCs w:val="24"/>
          <w:lang w:eastAsia="lv-LV"/>
        </w:rPr>
      </w:pPr>
      <w:r w:rsidRPr="00D17E2D">
        <w:rPr>
          <w:rFonts w:ascii="Times New Roman" w:eastAsia="Calibri" w:hAnsi="Times New Roman"/>
          <w:sz w:val="20"/>
          <w:szCs w:val="24"/>
          <w:lang w:eastAsia="lv-LV"/>
        </w:rPr>
        <w:t>Krūmiņa</w:t>
      </w:r>
      <w:r w:rsidR="00560B09">
        <w:rPr>
          <w:rFonts w:ascii="Times New Roman" w:eastAsia="Calibri" w:hAnsi="Times New Roman"/>
          <w:sz w:val="20"/>
          <w:szCs w:val="24"/>
          <w:lang w:eastAsia="lv-LV"/>
        </w:rPr>
        <w:t xml:space="preserve">, </w:t>
      </w:r>
      <w:r w:rsidR="00560B09">
        <w:rPr>
          <w:rFonts w:ascii="Times New Roman" w:hAnsi="Times New Roman"/>
          <w:sz w:val="20"/>
          <w:szCs w:val="24"/>
          <w:lang w:eastAsia="lv-LV"/>
        </w:rPr>
        <w:t>67876077</w:t>
      </w:r>
    </w:p>
    <w:p w:rsidR="00DE742F" w:rsidRPr="00D17E2D" w:rsidRDefault="00D17E2D" w:rsidP="00560B09">
      <w:pPr>
        <w:spacing w:after="0" w:line="240" w:lineRule="auto"/>
        <w:ind w:right="-3228"/>
        <w:rPr>
          <w:rFonts w:ascii="Times New Roman" w:hAnsi="Times New Roman"/>
          <w:sz w:val="20"/>
          <w:szCs w:val="24"/>
          <w:lang w:eastAsia="lv-LV"/>
        </w:rPr>
      </w:pPr>
      <w:r w:rsidRPr="00D17E2D">
        <w:rPr>
          <w:rFonts w:ascii="Times New Roman" w:hAnsi="Times New Roman"/>
          <w:sz w:val="20"/>
          <w:szCs w:val="24"/>
          <w:lang w:eastAsia="lv-LV"/>
        </w:rPr>
        <w:t>alise.krumina@vm.gov.lv</w:t>
      </w:r>
    </w:p>
    <w:p w:rsidR="00560B09" w:rsidRDefault="00A26538" w:rsidP="00DE742F">
      <w:pPr>
        <w:spacing w:after="0" w:line="240" w:lineRule="auto"/>
        <w:rPr>
          <w:rFonts w:ascii="Times New Roman" w:hAnsi="Times New Roman"/>
          <w:sz w:val="20"/>
          <w:szCs w:val="24"/>
          <w:lang w:eastAsia="lv-LV"/>
        </w:rPr>
      </w:pPr>
      <w:r>
        <w:rPr>
          <w:rFonts w:ascii="Times New Roman" w:hAnsi="Times New Roman"/>
          <w:sz w:val="20"/>
          <w:szCs w:val="24"/>
          <w:lang w:eastAsia="lv-LV"/>
        </w:rPr>
        <w:t>Jurš</w:t>
      </w:r>
      <w:r w:rsidR="00D17E2D" w:rsidRPr="00D17E2D">
        <w:rPr>
          <w:rFonts w:ascii="Times New Roman" w:hAnsi="Times New Roman"/>
          <w:sz w:val="20"/>
          <w:szCs w:val="24"/>
          <w:lang w:eastAsia="lv-LV"/>
        </w:rPr>
        <w:t>evic</w:t>
      </w:r>
      <w:r w:rsidR="00560B09">
        <w:rPr>
          <w:rFonts w:ascii="Times New Roman" w:hAnsi="Times New Roman"/>
          <w:sz w:val="20"/>
          <w:szCs w:val="24"/>
          <w:lang w:eastAsia="lv-LV"/>
        </w:rPr>
        <w:t>a, 67876186</w:t>
      </w:r>
    </w:p>
    <w:p w:rsidR="003C208A" w:rsidRPr="00D17E2D" w:rsidRDefault="00D17E2D" w:rsidP="00DE742F">
      <w:pPr>
        <w:spacing w:after="0" w:line="240" w:lineRule="auto"/>
        <w:rPr>
          <w:rFonts w:ascii="Times New Roman" w:hAnsi="Times New Roman"/>
          <w:sz w:val="20"/>
          <w:szCs w:val="24"/>
          <w:lang w:eastAsia="lv-LV"/>
        </w:rPr>
      </w:pPr>
      <w:r w:rsidRPr="00D17E2D">
        <w:rPr>
          <w:rFonts w:ascii="Times New Roman" w:hAnsi="Times New Roman"/>
          <w:sz w:val="20"/>
          <w:szCs w:val="24"/>
          <w:lang w:eastAsia="lv-LV"/>
        </w:rPr>
        <w:t>anita.jursevica@vm.gov.lv</w:t>
      </w:r>
    </w:p>
    <w:sectPr w:rsidR="003C208A" w:rsidRPr="00D17E2D" w:rsidSect="00973E27">
      <w:headerReference w:type="default" r:id="rId8"/>
      <w:footerReference w:type="default" r:id="rId9"/>
      <w:footerReference w:type="first" r:id="rId10"/>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8B" w:rsidRDefault="005D728B" w:rsidP="006C3A0B">
      <w:pPr>
        <w:spacing w:after="0" w:line="240" w:lineRule="auto"/>
      </w:pPr>
      <w:r>
        <w:separator/>
      </w:r>
    </w:p>
  </w:endnote>
  <w:endnote w:type="continuationSeparator" w:id="0">
    <w:p w:rsidR="005D728B" w:rsidRDefault="005D728B" w:rsidP="006C3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8B" w:rsidRPr="00F737EF" w:rsidRDefault="00F737EF" w:rsidP="00F737EF">
    <w:pPr>
      <w:spacing w:after="0" w:line="240" w:lineRule="auto"/>
      <w:jc w:val="both"/>
      <w:rPr>
        <w:rFonts w:ascii="Times New Roman" w:hAnsi="Times New Roman"/>
        <w:sz w:val="20"/>
        <w:szCs w:val="20"/>
      </w:rPr>
    </w:pPr>
    <w:r w:rsidRPr="00F737EF">
      <w:rPr>
        <w:rFonts w:ascii="Times New Roman" w:hAnsi="Times New Roman"/>
        <w:sz w:val="20"/>
        <w:szCs w:val="20"/>
        <w:lang w:eastAsia="lv-LV"/>
      </w:rPr>
      <w:t>VMnot_2</w:t>
    </w:r>
    <w:r w:rsidR="00145A02">
      <w:rPr>
        <w:rFonts w:ascii="Times New Roman" w:hAnsi="Times New Roman"/>
        <w:sz w:val="20"/>
        <w:szCs w:val="20"/>
        <w:lang w:eastAsia="lv-LV"/>
      </w:rPr>
      <w:t>6</w:t>
    </w:r>
    <w:r w:rsidRPr="00F737EF">
      <w:rPr>
        <w:rFonts w:ascii="Times New Roman" w:hAnsi="Times New Roman"/>
        <w:sz w:val="20"/>
        <w:szCs w:val="20"/>
        <w:lang w:eastAsia="lv-LV"/>
      </w:rPr>
      <w:t xml:space="preserve">0416_bridin ; </w:t>
    </w:r>
    <w:r w:rsidRPr="00F737EF">
      <w:rPr>
        <w:rFonts w:ascii="Times New Roman" w:hAnsi="Times New Roman"/>
        <w:sz w:val="20"/>
        <w:szCs w:val="20"/>
      </w:rPr>
      <w:t>Minist</w:t>
    </w:r>
    <w:r>
      <w:rPr>
        <w:rFonts w:ascii="Times New Roman" w:hAnsi="Times New Roman"/>
        <w:sz w:val="20"/>
        <w:szCs w:val="20"/>
      </w:rPr>
      <w:t>ru kabineta noteikumu projekts "</w:t>
    </w:r>
    <w:r w:rsidRPr="00F737EF">
      <w:rPr>
        <w:rFonts w:ascii="Times New Roman" w:hAnsi="Times New Roman"/>
        <w:sz w:val="20"/>
        <w:szCs w:val="20"/>
      </w:rPr>
      <w:t>Brīdinājumu par ietekmi uz veselību noformēšanas un novietošanas prasības un kārtība, kādā ražotājs vai importētājs ziņo par kombinēto brīdinājumu par ietekmi uz veselību izvietošanu</w:t>
    </w:r>
    <w:r>
      <w:rPr>
        <w:rFonts w:ascii="Times New Roman" w:hAnsi="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8B" w:rsidRPr="00F737EF" w:rsidRDefault="00F737EF" w:rsidP="00161937">
    <w:pPr>
      <w:spacing w:after="0" w:line="240" w:lineRule="auto"/>
      <w:jc w:val="both"/>
      <w:rPr>
        <w:rFonts w:ascii="Times New Roman" w:hAnsi="Times New Roman"/>
        <w:sz w:val="20"/>
        <w:szCs w:val="20"/>
      </w:rPr>
    </w:pPr>
    <w:r w:rsidRPr="00F737EF">
      <w:rPr>
        <w:rFonts w:ascii="Times New Roman" w:hAnsi="Times New Roman"/>
        <w:sz w:val="20"/>
        <w:szCs w:val="20"/>
        <w:lang w:eastAsia="lv-LV"/>
      </w:rPr>
      <w:t>VMn</w:t>
    </w:r>
    <w:r w:rsidR="005D728B" w:rsidRPr="00F737EF">
      <w:rPr>
        <w:rFonts w:ascii="Times New Roman" w:hAnsi="Times New Roman"/>
        <w:sz w:val="20"/>
        <w:szCs w:val="20"/>
        <w:lang w:eastAsia="lv-LV"/>
      </w:rPr>
      <w:t>ot_</w:t>
    </w:r>
    <w:r w:rsidRPr="00F737EF">
      <w:rPr>
        <w:rFonts w:ascii="Times New Roman" w:hAnsi="Times New Roman"/>
        <w:sz w:val="20"/>
        <w:szCs w:val="20"/>
        <w:lang w:eastAsia="lv-LV"/>
      </w:rPr>
      <w:t>2</w:t>
    </w:r>
    <w:r w:rsidR="00145A02">
      <w:rPr>
        <w:rFonts w:ascii="Times New Roman" w:hAnsi="Times New Roman"/>
        <w:sz w:val="20"/>
        <w:szCs w:val="20"/>
        <w:lang w:eastAsia="lv-LV"/>
      </w:rPr>
      <w:t>6</w:t>
    </w:r>
    <w:r w:rsidR="005D728B" w:rsidRPr="00F737EF">
      <w:rPr>
        <w:rFonts w:ascii="Times New Roman" w:hAnsi="Times New Roman"/>
        <w:sz w:val="20"/>
        <w:szCs w:val="20"/>
        <w:lang w:eastAsia="lv-LV"/>
      </w:rPr>
      <w:t xml:space="preserve">0416_bridin ; </w:t>
    </w:r>
    <w:r w:rsidR="005D728B" w:rsidRPr="00F737EF">
      <w:rPr>
        <w:rFonts w:ascii="Times New Roman" w:hAnsi="Times New Roman"/>
        <w:sz w:val="20"/>
        <w:szCs w:val="20"/>
      </w:rPr>
      <w:t>Minist</w:t>
    </w:r>
    <w:r>
      <w:rPr>
        <w:rFonts w:ascii="Times New Roman" w:hAnsi="Times New Roman"/>
        <w:sz w:val="20"/>
        <w:szCs w:val="20"/>
      </w:rPr>
      <w:t>ru kabineta noteikumu projekts "</w:t>
    </w:r>
    <w:r w:rsidRPr="00F737EF">
      <w:rPr>
        <w:rFonts w:ascii="Times New Roman" w:hAnsi="Times New Roman"/>
        <w:sz w:val="20"/>
        <w:szCs w:val="20"/>
      </w:rPr>
      <w:t>Brīdinājumu par ietekmi uz veselību noformēšanas un novietošanas prasības un kārtība, kādā ražotājs vai importētājs ziņo par kombinēto brīdinājumu par ietekmi uz veselību izvietošanu</w:t>
    </w:r>
    <w:r>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8B" w:rsidRDefault="005D728B" w:rsidP="006C3A0B">
      <w:pPr>
        <w:spacing w:after="0" w:line="240" w:lineRule="auto"/>
      </w:pPr>
      <w:r>
        <w:separator/>
      </w:r>
    </w:p>
  </w:footnote>
  <w:footnote w:type="continuationSeparator" w:id="0">
    <w:p w:rsidR="005D728B" w:rsidRDefault="005D728B" w:rsidP="006C3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8B" w:rsidRPr="00122990" w:rsidRDefault="00C137B5" w:rsidP="00122990">
    <w:pPr>
      <w:pStyle w:val="Header"/>
      <w:spacing w:after="0" w:line="240" w:lineRule="auto"/>
      <w:jc w:val="center"/>
      <w:rPr>
        <w:rFonts w:ascii="Times New Roman" w:hAnsi="Times New Roman"/>
        <w:sz w:val="24"/>
        <w:szCs w:val="24"/>
      </w:rPr>
    </w:pPr>
    <w:r w:rsidRPr="00122990">
      <w:rPr>
        <w:rFonts w:ascii="Times New Roman" w:hAnsi="Times New Roman"/>
        <w:sz w:val="24"/>
        <w:szCs w:val="24"/>
      </w:rPr>
      <w:fldChar w:fldCharType="begin"/>
    </w:r>
    <w:r w:rsidR="005D728B" w:rsidRPr="00122990">
      <w:rPr>
        <w:rFonts w:ascii="Times New Roman" w:hAnsi="Times New Roman"/>
        <w:sz w:val="24"/>
        <w:szCs w:val="24"/>
      </w:rPr>
      <w:instrText xml:space="preserve"> PAGE   \* MERGEFORMAT </w:instrText>
    </w:r>
    <w:r w:rsidRPr="00122990">
      <w:rPr>
        <w:rFonts w:ascii="Times New Roman" w:hAnsi="Times New Roman"/>
        <w:sz w:val="24"/>
        <w:szCs w:val="24"/>
      </w:rPr>
      <w:fldChar w:fldCharType="separate"/>
    </w:r>
    <w:r w:rsidR="00145A02">
      <w:rPr>
        <w:rFonts w:ascii="Times New Roman" w:hAnsi="Times New Roman"/>
        <w:noProof/>
        <w:sz w:val="24"/>
        <w:szCs w:val="24"/>
      </w:rPr>
      <w:t>10</w:t>
    </w:r>
    <w:r w:rsidRPr="00122990">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9C5"/>
    <w:multiLevelType w:val="hybridMultilevel"/>
    <w:tmpl w:val="7258157A"/>
    <w:lvl w:ilvl="0" w:tplc="0426001B">
      <w:start w:val="1"/>
      <w:numFmt w:val="lowerRoman"/>
      <w:lvlText w:val="%1."/>
      <w:lvlJc w:val="righ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
    <w:nsid w:val="093C6FCF"/>
    <w:multiLevelType w:val="hybridMultilevel"/>
    <w:tmpl w:val="97284876"/>
    <w:lvl w:ilvl="0" w:tplc="F404BD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B42220D"/>
    <w:multiLevelType w:val="hybridMultilevel"/>
    <w:tmpl w:val="722C8D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B6B2847"/>
    <w:multiLevelType w:val="hybridMultilevel"/>
    <w:tmpl w:val="EFDEB81E"/>
    <w:lvl w:ilvl="0" w:tplc="72746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FD16F7A"/>
    <w:multiLevelType w:val="hybridMultilevel"/>
    <w:tmpl w:val="0CEC0800"/>
    <w:lvl w:ilvl="0" w:tplc="B600932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606DA3"/>
    <w:multiLevelType w:val="hybridMultilevel"/>
    <w:tmpl w:val="2124C90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B35723C"/>
    <w:multiLevelType w:val="hybridMultilevel"/>
    <w:tmpl w:val="722C8D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0B61D02"/>
    <w:multiLevelType w:val="hybridMultilevel"/>
    <w:tmpl w:val="F5E0494A"/>
    <w:lvl w:ilvl="0" w:tplc="F73C4F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268F6816"/>
    <w:multiLevelType w:val="hybridMultilevel"/>
    <w:tmpl w:val="8CAC1134"/>
    <w:lvl w:ilvl="0" w:tplc="0A1C1C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7A4761B"/>
    <w:multiLevelType w:val="hybridMultilevel"/>
    <w:tmpl w:val="C8F4E436"/>
    <w:lvl w:ilvl="0" w:tplc="EB48C9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525175B"/>
    <w:multiLevelType w:val="hybridMultilevel"/>
    <w:tmpl w:val="003AFD50"/>
    <w:lvl w:ilvl="0" w:tplc="CB90DBE2">
      <w:start w:val="1"/>
      <w:numFmt w:val="decimal"/>
      <w:lvlText w:val="(%1)"/>
      <w:lvlJc w:val="left"/>
      <w:pPr>
        <w:ind w:left="822" w:hanging="435"/>
      </w:pPr>
      <w:rPr>
        <w:rFonts w:hint="default"/>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12">
    <w:nsid w:val="35B46B2E"/>
    <w:multiLevelType w:val="hybridMultilevel"/>
    <w:tmpl w:val="E9AC0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310DDC"/>
    <w:multiLevelType w:val="hybridMultilevel"/>
    <w:tmpl w:val="821ABC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1A469FD"/>
    <w:multiLevelType w:val="hybridMultilevel"/>
    <w:tmpl w:val="135286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002520"/>
    <w:multiLevelType w:val="hybridMultilevel"/>
    <w:tmpl w:val="C3A41FC8"/>
    <w:lvl w:ilvl="0" w:tplc="AD2051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5A90D9D"/>
    <w:multiLevelType w:val="hybridMultilevel"/>
    <w:tmpl w:val="29E6A3AA"/>
    <w:lvl w:ilvl="0" w:tplc="D586EC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71C1A9A"/>
    <w:multiLevelType w:val="hybridMultilevel"/>
    <w:tmpl w:val="3208B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A935E8"/>
    <w:multiLevelType w:val="hybridMultilevel"/>
    <w:tmpl w:val="FA7C0F9C"/>
    <w:lvl w:ilvl="0" w:tplc="B840FE78">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04A4926"/>
    <w:multiLevelType w:val="hybridMultilevel"/>
    <w:tmpl w:val="93B2B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17648A4"/>
    <w:multiLevelType w:val="hybridMultilevel"/>
    <w:tmpl w:val="0E68F0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7582513F"/>
    <w:multiLevelType w:val="hybridMultilevel"/>
    <w:tmpl w:val="287A4AA2"/>
    <w:lvl w:ilvl="0" w:tplc="3C6E9B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65F6473"/>
    <w:multiLevelType w:val="hybridMultilevel"/>
    <w:tmpl w:val="607AA490"/>
    <w:lvl w:ilvl="0" w:tplc="C102F8BA">
      <w:start w:val="1"/>
      <w:numFmt w:val="decimal"/>
      <w:lvlText w:val="(%1)"/>
      <w:lvlJc w:val="left"/>
      <w:pPr>
        <w:ind w:left="1080" w:hanging="360"/>
      </w:pPr>
      <w:rPr>
        <w:rFonts w:ascii="Times New Roman" w:eastAsia="Times New Roman" w:hAnsi="Times New Roman" w:cs="Times New Roman"/>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F0F3950"/>
    <w:multiLevelType w:val="hybridMultilevel"/>
    <w:tmpl w:val="00A662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7F442B4B"/>
    <w:multiLevelType w:val="hybridMultilevel"/>
    <w:tmpl w:val="97284876"/>
    <w:lvl w:ilvl="0" w:tplc="F404BD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20"/>
  </w:num>
  <w:num w:numId="5">
    <w:abstractNumId w:val="6"/>
  </w:num>
  <w:num w:numId="6">
    <w:abstractNumId w:val="2"/>
  </w:num>
  <w:num w:numId="7">
    <w:abstractNumId w:val="9"/>
  </w:num>
  <w:num w:numId="8">
    <w:abstractNumId w:val="15"/>
  </w:num>
  <w:num w:numId="9">
    <w:abstractNumId w:val="19"/>
  </w:num>
  <w:num w:numId="10">
    <w:abstractNumId w:val="12"/>
  </w:num>
  <w:num w:numId="11">
    <w:abstractNumId w:val="23"/>
  </w:num>
  <w:num w:numId="12">
    <w:abstractNumId w:val="16"/>
  </w:num>
  <w:num w:numId="13">
    <w:abstractNumId w:val="13"/>
  </w:num>
  <w:num w:numId="14">
    <w:abstractNumId w:val="8"/>
  </w:num>
  <w:num w:numId="15">
    <w:abstractNumId w:val="24"/>
  </w:num>
  <w:num w:numId="16">
    <w:abstractNumId w:val="3"/>
  </w:num>
  <w:num w:numId="17">
    <w:abstractNumId w:val="14"/>
  </w:num>
  <w:num w:numId="18">
    <w:abstractNumId w:val="18"/>
  </w:num>
  <w:num w:numId="19">
    <w:abstractNumId w:val="22"/>
  </w:num>
  <w:num w:numId="20">
    <w:abstractNumId w:val="17"/>
  </w:num>
  <w:num w:numId="21">
    <w:abstractNumId w:val="1"/>
  </w:num>
  <w:num w:numId="22">
    <w:abstractNumId w:val="10"/>
  </w:num>
  <w:num w:numId="23">
    <w:abstractNumId w:val="11"/>
  </w:num>
  <w:num w:numId="24">
    <w:abstractNumId w:val="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rsids>
    <w:rsidRoot w:val="00D17E2D"/>
    <w:rsid w:val="00002A1E"/>
    <w:rsid w:val="0000765E"/>
    <w:rsid w:val="00007B7C"/>
    <w:rsid w:val="00010EB5"/>
    <w:rsid w:val="0001101B"/>
    <w:rsid w:val="00015F34"/>
    <w:rsid w:val="000162FC"/>
    <w:rsid w:val="0001649C"/>
    <w:rsid w:val="00020FB7"/>
    <w:rsid w:val="00021A42"/>
    <w:rsid w:val="00023E5B"/>
    <w:rsid w:val="00024E36"/>
    <w:rsid w:val="00025C6F"/>
    <w:rsid w:val="00025F7D"/>
    <w:rsid w:val="00027A23"/>
    <w:rsid w:val="00027E1F"/>
    <w:rsid w:val="000337E0"/>
    <w:rsid w:val="000339A0"/>
    <w:rsid w:val="000360F5"/>
    <w:rsid w:val="000437DC"/>
    <w:rsid w:val="00043898"/>
    <w:rsid w:val="00044879"/>
    <w:rsid w:val="000462F6"/>
    <w:rsid w:val="0004643F"/>
    <w:rsid w:val="000468CE"/>
    <w:rsid w:val="0004734C"/>
    <w:rsid w:val="000505E0"/>
    <w:rsid w:val="00053771"/>
    <w:rsid w:val="00054E93"/>
    <w:rsid w:val="00057066"/>
    <w:rsid w:val="000653BB"/>
    <w:rsid w:val="00066F90"/>
    <w:rsid w:val="000714D5"/>
    <w:rsid w:val="00072598"/>
    <w:rsid w:val="000732C2"/>
    <w:rsid w:val="0007763F"/>
    <w:rsid w:val="00077D26"/>
    <w:rsid w:val="00080146"/>
    <w:rsid w:val="000819EB"/>
    <w:rsid w:val="00082022"/>
    <w:rsid w:val="00082724"/>
    <w:rsid w:val="00085812"/>
    <w:rsid w:val="00085DA1"/>
    <w:rsid w:val="00087619"/>
    <w:rsid w:val="0009055F"/>
    <w:rsid w:val="00096DFF"/>
    <w:rsid w:val="0009712F"/>
    <w:rsid w:val="00097478"/>
    <w:rsid w:val="000A03D4"/>
    <w:rsid w:val="000A0464"/>
    <w:rsid w:val="000A6ECE"/>
    <w:rsid w:val="000B16EB"/>
    <w:rsid w:val="000B3018"/>
    <w:rsid w:val="000B49EE"/>
    <w:rsid w:val="000B4D60"/>
    <w:rsid w:val="000B5234"/>
    <w:rsid w:val="000B7CF3"/>
    <w:rsid w:val="000C04FD"/>
    <w:rsid w:val="000C28CA"/>
    <w:rsid w:val="000C4FAF"/>
    <w:rsid w:val="000D0B68"/>
    <w:rsid w:val="000D41FF"/>
    <w:rsid w:val="000D46AF"/>
    <w:rsid w:val="000D6F6C"/>
    <w:rsid w:val="000E2C41"/>
    <w:rsid w:val="000E39E9"/>
    <w:rsid w:val="000E6389"/>
    <w:rsid w:val="000E6BE6"/>
    <w:rsid w:val="000F084C"/>
    <w:rsid w:val="000F1132"/>
    <w:rsid w:val="000F3F96"/>
    <w:rsid w:val="000F409D"/>
    <w:rsid w:val="000F51AE"/>
    <w:rsid w:val="000F6623"/>
    <w:rsid w:val="000F7101"/>
    <w:rsid w:val="001054A0"/>
    <w:rsid w:val="00107FCF"/>
    <w:rsid w:val="00110D75"/>
    <w:rsid w:val="00111AFB"/>
    <w:rsid w:val="00114CD2"/>
    <w:rsid w:val="001164E2"/>
    <w:rsid w:val="00116536"/>
    <w:rsid w:val="0012136A"/>
    <w:rsid w:val="0012258A"/>
    <w:rsid w:val="00122831"/>
    <w:rsid w:val="00122990"/>
    <w:rsid w:val="00123217"/>
    <w:rsid w:val="001233C7"/>
    <w:rsid w:val="00124D20"/>
    <w:rsid w:val="00125A4C"/>
    <w:rsid w:val="00127B70"/>
    <w:rsid w:val="001307FA"/>
    <w:rsid w:val="00130B4A"/>
    <w:rsid w:val="00132312"/>
    <w:rsid w:val="0013271D"/>
    <w:rsid w:val="00134898"/>
    <w:rsid w:val="00135517"/>
    <w:rsid w:val="00135E89"/>
    <w:rsid w:val="00140474"/>
    <w:rsid w:val="00141384"/>
    <w:rsid w:val="00144C93"/>
    <w:rsid w:val="00145A02"/>
    <w:rsid w:val="0015061C"/>
    <w:rsid w:val="00153E71"/>
    <w:rsid w:val="001552AE"/>
    <w:rsid w:val="0015545A"/>
    <w:rsid w:val="001567CE"/>
    <w:rsid w:val="00156839"/>
    <w:rsid w:val="00160818"/>
    <w:rsid w:val="00161937"/>
    <w:rsid w:val="00162FEE"/>
    <w:rsid w:val="00164E88"/>
    <w:rsid w:val="0016592B"/>
    <w:rsid w:val="001671B4"/>
    <w:rsid w:val="001671F2"/>
    <w:rsid w:val="00171060"/>
    <w:rsid w:val="00172586"/>
    <w:rsid w:val="00173D0A"/>
    <w:rsid w:val="00174FCB"/>
    <w:rsid w:val="001759F3"/>
    <w:rsid w:val="00177AB3"/>
    <w:rsid w:val="00180A21"/>
    <w:rsid w:val="001811DF"/>
    <w:rsid w:val="00181E67"/>
    <w:rsid w:val="00185427"/>
    <w:rsid w:val="00187737"/>
    <w:rsid w:val="00190130"/>
    <w:rsid w:val="0019035F"/>
    <w:rsid w:val="00190980"/>
    <w:rsid w:val="00190F0C"/>
    <w:rsid w:val="0019114F"/>
    <w:rsid w:val="001920D9"/>
    <w:rsid w:val="00193678"/>
    <w:rsid w:val="00193A3E"/>
    <w:rsid w:val="001965F5"/>
    <w:rsid w:val="0019726D"/>
    <w:rsid w:val="001972CC"/>
    <w:rsid w:val="001A0A6D"/>
    <w:rsid w:val="001A10CA"/>
    <w:rsid w:val="001A3387"/>
    <w:rsid w:val="001A3DED"/>
    <w:rsid w:val="001A4CC2"/>
    <w:rsid w:val="001A6BF1"/>
    <w:rsid w:val="001A74A8"/>
    <w:rsid w:val="001A74F7"/>
    <w:rsid w:val="001A7AE7"/>
    <w:rsid w:val="001B00F3"/>
    <w:rsid w:val="001B0D59"/>
    <w:rsid w:val="001B16B0"/>
    <w:rsid w:val="001B1A72"/>
    <w:rsid w:val="001B480F"/>
    <w:rsid w:val="001C0316"/>
    <w:rsid w:val="001C0359"/>
    <w:rsid w:val="001C0416"/>
    <w:rsid w:val="001C2763"/>
    <w:rsid w:val="001C3552"/>
    <w:rsid w:val="001C42F6"/>
    <w:rsid w:val="001C505F"/>
    <w:rsid w:val="001C5C4F"/>
    <w:rsid w:val="001C64C4"/>
    <w:rsid w:val="001C6905"/>
    <w:rsid w:val="001C73B7"/>
    <w:rsid w:val="001C7F0A"/>
    <w:rsid w:val="001D0AD7"/>
    <w:rsid w:val="001D4418"/>
    <w:rsid w:val="001D58A0"/>
    <w:rsid w:val="001D5FA3"/>
    <w:rsid w:val="001D622D"/>
    <w:rsid w:val="001D7171"/>
    <w:rsid w:val="001E1F1A"/>
    <w:rsid w:val="001E1F5C"/>
    <w:rsid w:val="001E3ED4"/>
    <w:rsid w:val="001E4A8B"/>
    <w:rsid w:val="001E531A"/>
    <w:rsid w:val="001E66BE"/>
    <w:rsid w:val="001E6FC3"/>
    <w:rsid w:val="001E7596"/>
    <w:rsid w:val="001E7A30"/>
    <w:rsid w:val="001F002B"/>
    <w:rsid w:val="001F0803"/>
    <w:rsid w:val="001F0A51"/>
    <w:rsid w:val="001F0B63"/>
    <w:rsid w:val="001F0D9E"/>
    <w:rsid w:val="001F1563"/>
    <w:rsid w:val="001F21C6"/>
    <w:rsid w:val="001F2856"/>
    <w:rsid w:val="002002A7"/>
    <w:rsid w:val="002019A2"/>
    <w:rsid w:val="002020D9"/>
    <w:rsid w:val="002033D5"/>
    <w:rsid w:val="002034E1"/>
    <w:rsid w:val="00203E4A"/>
    <w:rsid w:val="002044C1"/>
    <w:rsid w:val="00205A47"/>
    <w:rsid w:val="00205D3F"/>
    <w:rsid w:val="00207AB5"/>
    <w:rsid w:val="0021535C"/>
    <w:rsid w:val="00220600"/>
    <w:rsid w:val="002214E7"/>
    <w:rsid w:val="00221A6B"/>
    <w:rsid w:val="00222052"/>
    <w:rsid w:val="00222B61"/>
    <w:rsid w:val="00223D88"/>
    <w:rsid w:val="00223DAC"/>
    <w:rsid w:val="00224482"/>
    <w:rsid w:val="0022469A"/>
    <w:rsid w:val="0022738C"/>
    <w:rsid w:val="00227CA8"/>
    <w:rsid w:val="00235201"/>
    <w:rsid w:val="00236162"/>
    <w:rsid w:val="00241279"/>
    <w:rsid w:val="00243557"/>
    <w:rsid w:val="0024366F"/>
    <w:rsid w:val="00245B5B"/>
    <w:rsid w:val="0024602F"/>
    <w:rsid w:val="00250692"/>
    <w:rsid w:val="00250B38"/>
    <w:rsid w:val="0025107F"/>
    <w:rsid w:val="002516A5"/>
    <w:rsid w:val="002527D4"/>
    <w:rsid w:val="002534D0"/>
    <w:rsid w:val="00253F41"/>
    <w:rsid w:val="002548A7"/>
    <w:rsid w:val="00256DD8"/>
    <w:rsid w:val="00257478"/>
    <w:rsid w:val="00261BC1"/>
    <w:rsid w:val="002623B6"/>
    <w:rsid w:val="00264C8C"/>
    <w:rsid w:val="00264D67"/>
    <w:rsid w:val="0026580C"/>
    <w:rsid w:val="00267689"/>
    <w:rsid w:val="00270502"/>
    <w:rsid w:val="002709D3"/>
    <w:rsid w:val="00274D4F"/>
    <w:rsid w:val="00275692"/>
    <w:rsid w:val="00275CF2"/>
    <w:rsid w:val="00275D6E"/>
    <w:rsid w:val="0028184A"/>
    <w:rsid w:val="0028291E"/>
    <w:rsid w:val="00282E9C"/>
    <w:rsid w:val="00282F0D"/>
    <w:rsid w:val="00283DCA"/>
    <w:rsid w:val="00284CCF"/>
    <w:rsid w:val="0028624F"/>
    <w:rsid w:val="00286D37"/>
    <w:rsid w:val="00291312"/>
    <w:rsid w:val="00293702"/>
    <w:rsid w:val="002A0C74"/>
    <w:rsid w:val="002A425F"/>
    <w:rsid w:val="002A57DF"/>
    <w:rsid w:val="002A6DAF"/>
    <w:rsid w:val="002B2323"/>
    <w:rsid w:val="002C18D0"/>
    <w:rsid w:val="002C2F22"/>
    <w:rsid w:val="002C381F"/>
    <w:rsid w:val="002C46D4"/>
    <w:rsid w:val="002C4A2C"/>
    <w:rsid w:val="002C57AF"/>
    <w:rsid w:val="002C61E1"/>
    <w:rsid w:val="002C66B9"/>
    <w:rsid w:val="002C6F99"/>
    <w:rsid w:val="002D02E0"/>
    <w:rsid w:val="002D5A49"/>
    <w:rsid w:val="002D6139"/>
    <w:rsid w:val="002E2876"/>
    <w:rsid w:val="002E3FEF"/>
    <w:rsid w:val="002E4E8F"/>
    <w:rsid w:val="002E786F"/>
    <w:rsid w:val="002E7B52"/>
    <w:rsid w:val="002F1150"/>
    <w:rsid w:val="002F1DA8"/>
    <w:rsid w:val="002F2906"/>
    <w:rsid w:val="002F3462"/>
    <w:rsid w:val="002F39CF"/>
    <w:rsid w:val="002F6306"/>
    <w:rsid w:val="00300726"/>
    <w:rsid w:val="00300CD6"/>
    <w:rsid w:val="00302EBA"/>
    <w:rsid w:val="00304348"/>
    <w:rsid w:val="00304D20"/>
    <w:rsid w:val="00310A68"/>
    <w:rsid w:val="00311439"/>
    <w:rsid w:val="003132E7"/>
    <w:rsid w:val="00313647"/>
    <w:rsid w:val="00313757"/>
    <w:rsid w:val="00314213"/>
    <w:rsid w:val="00321E99"/>
    <w:rsid w:val="00325593"/>
    <w:rsid w:val="00326F72"/>
    <w:rsid w:val="00327065"/>
    <w:rsid w:val="003304C8"/>
    <w:rsid w:val="00332738"/>
    <w:rsid w:val="00333080"/>
    <w:rsid w:val="0034236B"/>
    <w:rsid w:val="00342AEF"/>
    <w:rsid w:val="0034310B"/>
    <w:rsid w:val="00343685"/>
    <w:rsid w:val="00343BD3"/>
    <w:rsid w:val="00345D8C"/>
    <w:rsid w:val="00346763"/>
    <w:rsid w:val="00346E95"/>
    <w:rsid w:val="003476BE"/>
    <w:rsid w:val="0035046D"/>
    <w:rsid w:val="003505A8"/>
    <w:rsid w:val="0035551F"/>
    <w:rsid w:val="00356B9B"/>
    <w:rsid w:val="00357F93"/>
    <w:rsid w:val="00360F4C"/>
    <w:rsid w:val="00361F00"/>
    <w:rsid w:val="003636FF"/>
    <w:rsid w:val="00365273"/>
    <w:rsid w:val="00366D3C"/>
    <w:rsid w:val="00366DD3"/>
    <w:rsid w:val="00367BA8"/>
    <w:rsid w:val="00371D11"/>
    <w:rsid w:val="003720AB"/>
    <w:rsid w:val="00372200"/>
    <w:rsid w:val="00372ED4"/>
    <w:rsid w:val="003756B6"/>
    <w:rsid w:val="00376780"/>
    <w:rsid w:val="003778C1"/>
    <w:rsid w:val="00382187"/>
    <w:rsid w:val="003824DB"/>
    <w:rsid w:val="003851A8"/>
    <w:rsid w:val="00385E51"/>
    <w:rsid w:val="00386A16"/>
    <w:rsid w:val="003876E9"/>
    <w:rsid w:val="00387D83"/>
    <w:rsid w:val="00392D1D"/>
    <w:rsid w:val="0039321D"/>
    <w:rsid w:val="003932C3"/>
    <w:rsid w:val="003A1285"/>
    <w:rsid w:val="003A1AD9"/>
    <w:rsid w:val="003A32DD"/>
    <w:rsid w:val="003A7B56"/>
    <w:rsid w:val="003B0C65"/>
    <w:rsid w:val="003B0CCA"/>
    <w:rsid w:val="003B2631"/>
    <w:rsid w:val="003B2A67"/>
    <w:rsid w:val="003B7E5E"/>
    <w:rsid w:val="003C109B"/>
    <w:rsid w:val="003C208A"/>
    <w:rsid w:val="003C3BB7"/>
    <w:rsid w:val="003C4A44"/>
    <w:rsid w:val="003C54DC"/>
    <w:rsid w:val="003C7A2B"/>
    <w:rsid w:val="003D38BC"/>
    <w:rsid w:val="003D45D9"/>
    <w:rsid w:val="003E16FE"/>
    <w:rsid w:val="003E210C"/>
    <w:rsid w:val="003E2149"/>
    <w:rsid w:val="003E25A0"/>
    <w:rsid w:val="003E481F"/>
    <w:rsid w:val="003E59F5"/>
    <w:rsid w:val="003F4ADD"/>
    <w:rsid w:val="003F5333"/>
    <w:rsid w:val="003F5C4E"/>
    <w:rsid w:val="003F5D11"/>
    <w:rsid w:val="003F6356"/>
    <w:rsid w:val="004006D0"/>
    <w:rsid w:val="004015A4"/>
    <w:rsid w:val="00407A9E"/>
    <w:rsid w:val="00411E06"/>
    <w:rsid w:val="00411EB4"/>
    <w:rsid w:val="00412413"/>
    <w:rsid w:val="00413428"/>
    <w:rsid w:val="004145B0"/>
    <w:rsid w:val="004161A5"/>
    <w:rsid w:val="00417D5F"/>
    <w:rsid w:val="004215A9"/>
    <w:rsid w:val="00422BF5"/>
    <w:rsid w:val="00422E0B"/>
    <w:rsid w:val="00424562"/>
    <w:rsid w:val="00425005"/>
    <w:rsid w:val="00426A24"/>
    <w:rsid w:val="0043041E"/>
    <w:rsid w:val="00430EEA"/>
    <w:rsid w:val="00432172"/>
    <w:rsid w:val="00432620"/>
    <w:rsid w:val="00433746"/>
    <w:rsid w:val="004338B4"/>
    <w:rsid w:val="004351A6"/>
    <w:rsid w:val="004352BB"/>
    <w:rsid w:val="00435C8A"/>
    <w:rsid w:val="00436547"/>
    <w:rsid w:val="00440583"/>
    <w:rsid w:val="00442649"/>
    <w:rsid w:val="004432BD"/>
    <w:rsid w:val="00444ACD"/>
    <w:rsid w:val="0044616C"/>
    <w:rsid w:val="00450BCA"/>
    <w:rsid w:val="00452100"/>
    <w:rsid w:val="0045373B"/>
    <w:rsid w:val="00455489"/>
    <w:rsid w:val="00465915"/>
    <w:rsid w:val="00466A08"/>
    <w:rsid w:val="00467960"/>
    <w:rsid w:val="004720EB"/>
    <w:rsid w:val="00473B53"/>
    <w:rsid w:val="0047502E"/>
    <w:rsid w:val="004758E9"/>
    <w:rsid w:val="00475DA9"/>
    <w:rsid w:val="004768B3"/>
    <w:rsid w:val="0048051C"/>
    <w:rsid w:val="004807B6"/>
    <w:rsid w:val="00480C5F"/>
    <w:rsid w:val="00481065"/>
    <w:rsid w:val="00485323"/>
    <w:rsid w:val="00485E39"/>
    <w:rsid w:val="00486C32"/>
    <w:rsid w:val="00486CBF"/>
    <w:rsid w:val="004870EE"/>
    <w:rsid w:val="004906CC"/>
    <w:rsid w:val="0049317D"/>
    <w:rsid w:val="004943DF"/>
    <w:rsid w:val="004946B5"/>
    <w:rsid w:val="00494EA9"/>
    <w:rsid w:val="00497947"/>
    <w:rsid w:val="00497C75"/>
    <w:rsid w:val="00497E2F"/>
    <w:rsid w:val="004A043C"/>
    <w:rsid w:val="004A2A0C"/>
    <w:rsid w:val="004A3476"/>
    <w:rsid w:val="004A4F31"/>
    <w:rsid w:val="004A5947"/>
    <w:rsid w:val="004A5D12"/>
    <w:rsid w:val="004A660C"/>
    <w:rsid w:val="004B1A18"/>
    <w:rsid w:val="004B1B35"/>
    <w:rsid w:val="004B24B5"/>
    <w:rsid w:val="004B2F48"/>
    <w:rsid w:val="004B605A"/>
    <w:rsid w:val="004B67B2"/>
    <w:rsid w:val="004B6EE0"/>
    <w:rsid w:val="004B78DC"/>
    <w:rsid w:val="004B795D"/>
    <w:rsid w:val="004C0A2F"/>
    <w:rsid w:val="004C0E00"/>
    <w:rsid w:val="004C2676"/>
    <w:rsid w:val="004C5FA5"/>
    <w:rsid w:val="004C68E0"/>
    <w:rsid w:val="004D00DA"/>
    <w:rsid w:val="004D0254"/>
    <w:rsid w:val="004D3B6E"/>
    <w:rsid w:val="004D4AED"/>
    <w:rsid w:val="004D6403"/>
    <w:rsid w:val="004E0F50"/>
    <w:rsid w:val="004E18D5"/>
    <w:rsid w:val="004E21FC"/>
    <w:rsid w:val="004E3A93"/>
    <w:rsid w:val="004E44F9"/>
    <w:rsid w:val="004E65DA"/>
    <w:rsid w:val="004E6EFE"/>
    <w:rsid w:val="004E7A01"/>
    <w:rsid w:val="004F0A3E"/>
    <w:rsid w:val="004F1E5D"/>
    <w:rsid w:val="004F4EA2"/>
    <w:rsid w:val="004F4ECA"/>
    <w:rsid w:val="004F58EB"/>
    <w:rsid w:val="004F60EE"/>
    <w:rsid w:val="004F72CD"/>
    <w:rsid w:val="00501CB0"/>
    <w:rsid w:val="00504B32"/>
    <w:rsid w:val="005050FC"/>
    <w:rsid w:val="005055CC"/>
    <w:rsid w:val="00505B2C"/>
    <w:rsid w:val="00507760"/>
    <w:rsid w:val="005114CB"/>
    <w:rsid w:val="00511C47"/>
    <w:rsid w:val="00511FCF"/>
    <w:rsid w:val="0051337F"/>
    <w:rsid w:val="00513FA9"/>
    <w:rsid w:val="005200E8"/>
    <w:rsid w:val="005206D3"/>
    <w:rsid w:val="00521C05"/>
    <w:rsid w:val="005248C0"/>
    <w:rsid w:val="00527AEF"/>
    <w:rsid w:val="005300BE"/>
    <w:rsid w:val="00531B19"/>
    <w:rsid w:val="00532977"/>
    <w:rsid w:val="0053399C"/>
    <w:rsid w:val="00534F16"/>
    <w:rsid w:val="0053525B"/>
    <w:rsid w:val="005373FC"/>
    <w:rsid w:val="00537EB0"/>
    <w:rsid w:val="00542A4E"/>
    <w:rsid w:val="00542FE6"/>
    <w:rsid w:val="00543DFE"/>
    <w:rsid w:val="0054654E"/>
    <w:rsid w:val="00550B2A"/>
    <w:rsid w:val="005518B2"/>
    <w:rsid w:val="0055324F"/>
    <w:rsid w:val="005538A4"/>
    <w:rsid w:val="0055455B"/>
    <w:rsid w:val="00556005"/>
    <w:rsid w:val="00556038"/>
    <w:rsid w:val="005561EC"/>
    <w:rsid w:val="00560B09"/>
    <w:rsid w:val="00560D21"/>
    <w:rsid w:val="005615F1"/>
    <w:rsid w:val="00562429"/>
    <w:rsid w:val="00563368"/>
    <w:rsid w:val="00563D88"/>
    <w:rsid w:val="00563FA9"/>
    <w:rsid w:val="00567324"/>
    <w:rsid w:val="00573ABA"/>
    <w:rsid w:val="00573F3A"/>
    <w:rsid w:val="0057454A"/>
    <w:rsid w:val="005753BF"/>
    <w:rsid w:val="005827A3"/>
    <w:rsid w:val="00583627"/>
    <w:rsid w:val="00586787"/>
    <w:rsid w:val="00590676"/>
    <w:rsid w:val="005912AE"/>
    <w:rsid w:val="005917BD"/>
    <w:rsid w:val="005920EC"/>
    <w:rsid w:val="00594FB7"/>
    <w:rsid w:val="00595042"/>
    <w:rsid w:val="00595A8A"/>
    <w:rsid w:val="00596F95"/>
    <w:rsid w:val="00597376"/>
    <w:rsid w:val="005973CA"/>
    <w:rsid w:val="005A079E"/>
    <w:rsid w:val="005A0EF1"/>
    <w:rsid w:val="005A113F"/>
    <w:rsid w:val="005A37B5"/>
    <w:rsid w:val="005A410F"/>
    <w:rsid w:val="005A7384"/>
    <w:rsid w:val="005B151C"/>
    <w:rsid w:val="005B2684"/>
    <w:rsid w:val="005B285E"/>
    <w:rsid w:val="005B3BC1"/>
    <w:rsid w:val="005C2092"/>
    <w:rsid w:val="005C7A7C"/>
    <w:rsid w:val="005D1A59"/>
    <w:rsid w:val="005D2378"/>
    <w:rsid w:val="005D23DD"/>
    <w:rsid w:val="005D3F82"/>
    <w:rsid w:val="005D51BE"/>
    <w:rsid w:val="005D728B"/>
    <w:rsid w:val="005E214A"/>
    <w:rsid w:val="005E347A"/>
    <w:rsid w:val="005E3602"/>
    <w:rsid w:val="005E38B4"/>
    <w:rsid w:val="005E6B80"/>
    <w:rsid w:val="005E7CFE"/>
    <w:rsid w:val="005F121C"/>
    <w:rsid w:val="005F241E"/>
    <w:rsid w:val="005F24EA"/>
    <w:rsid w:val="005F4A9C"/>
    <w:rsid w:val="005F531B"/>
    <w:rsid w:val="005F7563"/>
    <w:rsid w:val="00600966"/>
    <w:rsid w:val="006009C8"/>
    <w:rsid w:val="00600F7D"/>
    <w:rsid w:val="00601386"/>
    <w:rsid w:val="006015A6"/>
    <w:rsid w:val="00601734"/>
    <w:rsid w:val="00602E38"/>
    <w:rsid w:val="00603D64"/>
    <w:rsid w:val="00607605"/>
    <w:rsid w:val="006129C5"/>
    <w:rsid w:val="00614761"/>
    <w:rsid w:val="00616DDB"/>
    <w:rsid w:val="00623160"/>
    <w:rsid w:val="00624921"/>
    <w:rsid w:val="00625CC6"/>
    <w:rsid w:val="00627E93"/>
    <w:rsid w:val="006318C0"/>
    <w:rsid w:val="00633DC2"/>
    <w:rsid w:val="00634012"/>
    <w:rsid w:val="00635564"/>
    <w:rsid w:val="00635B3F"/>
    <w:rsid w:val="00637766"/>
    <w:rsid w:val="00637D27"/>
    <w:rsid w:val="006416F8"/>
    <w:rsid w:val="00641C37"/>
    <w:rsid w:val="00643532"/>
    <w:rsid w:val="00643DED"/>
    <w:rsid w:val="006463AC"/>
    <w:rsid w:val="00646460"/>
    <w:rsid w:val="006468F5"/>
    <w:rsid w:val="00646DA3"/>
    <w:rsid w:val="006500AB"/>
    <w:rsid w:val="00650AA8"/>
    <w:rsid w:val="006519AF"/>
    <w:rsid w:val="006523C0"/>
    <w:rsid w:val="00652662"/>
    <w:rsid w:val="00655BE9"/>
    <w:rsid w:val="0065647E"/>
    <w:rsid w:val="0066053A"/>
    <w:rsid w:val="00660B2C"/>
    <w:rsid w:val="006626D6"/>
    <w:rsid w:val="00663991"/>
    <w:rsid w:val="00664442"/>
    <w:rsid w:val="006712D0"/>
    <w:rsid w:val="0067208F"/>
    <w:rsid w:val="006727D8"/>
    <w:rsid w:val="00673FC9"/>
    <w:rsid w:val="00675585"/>
    <w:rsid w:val="00675AE2"/>
    <w:rsid w:val="00677A28"/>
    <w:rsid w:val="00680AAB"/>
    <w:rsid w:val="00681EBE"/>
    <w:rsid w:val="00683A20"/>
    <w:rsid w:val="00684CD3"/>
    <w:rsid w:val="00684D42"/>
    <w:rsid w:val="00686213"/>
    <w:rsid w:val="00690DBD"/>
    <w:rsid w:val="00692094"/>
    <w:rsid w:val="006925C6"/>
    <w:rsid w:val="00693EE7"/>
    <w:rsid w:val="006941B6"/>
    <w:rsid w:val="006944EB"/>
    <w:rsid w:val="00695012"/>
    <w:rsid w:val="00695473"/>
    <w:rsid w:val="00695865"/>
    <w:rsid w:val="00697150"/>
    <w:rsid w:val="006A02DD"/>
    <w:rsid w:val="006A4FCF"/>
    <w:rsid w:val="006A50C6"/>
    <w:rsid w:val="006A7032"/>
    <w:rsid w:val="006A74C4"/>
    <w:rsid w:val="006B05D2"/>
    <w:rsid w:val="006B0C1A"/>
    <w:rsid w:val="006B17E3"/>
    <w:rsid w:val="006B2E7C"/>
    <w:rsid w:val="006B50FC"/>
    <w:rsid w:val="006B766E"/>
    <w:rsid w:val="006C04C1"/>
    <w:rsid w:val="006C066E"/>
    <w:rsid w:val="006C0BCB"/>
    <w:rsid w:val="006C1809"/>
    <w:rsid w:val="006C25C2"/>
    <w:rsid w:val="006C2927"/>
    <w:rsid w:val="006C2E25"/>
    <w:rsid w:val="006C3A0B"/>
    <w:rsid w:val="006C55CD"/>
    <w:rsid w:val="006C7ED5"/>
    <w:rsid w:val="006D0120"/>
    <w:rsid w:val="006D2DD4"/>
    <w:rsid w:val="006D35C9"/>
    <w:rsid w:val="006D3E5A"/>
    <w:rsid w:val="006D6D13"/>
    <w:rsid w:val="006D7C7F"/>
    <w:rsid w:val="006E1D76"/>
    <w:rsid w:val="006E366C"/>
    <w:rsid w:val="006E383F"/>
    <w:rsid w:val="006E5CC2"/>
    <w:rsid w:val="006E6A39"/>
    <w:rsid w:val="006F3175"/>
    <w:rsid w:val="006F4249"/>
    <w:rsid w:val="006F65CE"/>
    <w:rsid w:val="006F6766"/>
    <w:rsid w:val="006F7138"/>
    <w:rsid w:val="007019B0"/>
    <w:rsid w:val="00701A56"/>
    <w:rsid w:val="007029B0"/>
    <w:rsid w:val="007036F5"/>
    <w:rsid w:val="00704B8E"/>
    <w:rsid w:val="007065DC"/>
    <w:rsid w:val="007070D3"/>
    <w:rsid w:val="00707F24"/>
    <w:rsid w:val="00710048"/>
    <w:rsid w:val="00710D9A"/>
    <w:rsid w:val="00710F64"/>
    <w:rsid w:val="00712B96"/>
    <w:rsid w:val="007146D7"/>
    <w:rsid w:val="00714B17"/>
    <w:rsid w:val="0072374F"/>
    <w:rsid w:val="00725A34"/>
    <w:rsid w:val="00730807"/>
    <w:rsid w:val="00732100"/>
    <w:rsid w:val="007323FF"/>
    <w:rsid w:val="00732B7C"/>
    <w:rsid w:val="00733EF3"/>
    <w:rsid w:val="00736DB7"/>
    <w:rsid w:val="00741D80"/>
    <w:rsid w:val="00744C52"/>
    <w:rsid w:val="00747263"/>
    <w:rsid w:val="0074771A"/>
    <w:rsid w:val="0074797C"/>
    <w:rsid w:val="00750EBA"/>
    <w:rsid w:val="00751084"/>
    <w:rsid w:val="00751DE4"/>
    <w:rsid w:val="007527D2"/>
    <w:rsid w:val="00752899"/>
    <w:rsid w:val="00752B3C"/>
    <w:rsid w:val="00752E8C"/>
    <w:rsid w:val="00753B98"/>
    <w:rsid w:val="00754903"/>
    <w:rsid w:val="00756576"/>
    <w:rsid w:val="007565C9"/>
    <w:rsid w:val="007601E3"/>
    <w:rsid w:val="00760D4D"/>
    <w:rsid w:val="00767445"/>
    <w:rsid w:val="007679E3"/>
    <w:rsid w:val="0077065D"/>
    <w:rsid w:val="0077606C"/>
    <w:rsid w:val="00776BAD"/>
    <w:rsid w:val="00777462"/>
    <w:rsid w:val="00780BF3"/>
    <w:rsid w:val="00780E78"/>
    <w:rsid w:val="00781789"/>
    <w:rsid w:val="00783191"/>
    <w:rsid w:val="0078350A"/>
    <w:rsid w:val="0078646D"/>
    <w:rsid w:val="00790A22"/>
    <w:rsid w:val="00792C26"/>
    <w:rsid w:val="00794A64"/>
    <w:rsid w:val="00794AC0"/>
    <w:rsid w:val="00795041"/>
    <w:rsid w:val="007A1CC6"/>
    <w:rsid w:val="007A2089"/>
    <w:rsid w:val="007A2A64"/>
    <w:rsid w:val="007A3AA9"/>
    <w:rsid w:val="007A3C67"/>
    <w:rsid w:val="007B1245"/>
    <w:rsid w:val="007B3113"/>
    <w:rsid w:val="007B4645"/>
    <w:rsid w:val="007C09AB"/>
    <w:rsid w:val="007C1AAB"/>
    <w:rsid w:val="007C79BA"/>
    <w:rsid w:val="007D08C5"/>
    <w:rsid w:val="007D3412"/>
    <w:rsid w:val="007D4CC0"/>
    <w:rsid w:val="007D59A7"/>
    <w:rsid w:val="007D7EEA"/>
    <w:rsid w:val="007E3EBF"/>
    <w:rsid w:val="007E52DB"/>
    <w:rsid w:val="007E568F"/>
    <w:rsid w:val="007F0948"/>
    <w:rsid w:val="007F0BCF"/>
    <w:rsid w:val="007F2478"/>
    <w:rsid w:val="007F39F1"/>
    <w:rsid w:val="007F3D26"/>
    <w:rsid w:val="007F3D45"/>
    <w:rsid w:val="007F4CAD"/>
    <w:rsid w:val="007F5609"/>
    <w:rsid w:val="007F632C"/>
    <w:rsid w:val="007F7A61"/>
    <w:rsid w:val="00800797"/>
    <w:rsid w:val="00811C98"/>
    <w:rsid w:val="00812755"/>
    <w:rsid w:val="00814A8E"/>
    <w:rsid w:val="00815FAB"/>
    <w:rsid w:val="008163D9"/>
    <w:rsid w:val="00820494"/>
    <w:rsid w:val="0082051F"/>
    <w:rsid w:val="008209E0"/>
    <w:rsid w:val="008219D4"/>
    <w:rsid w:val="0082353A"/>
    <w:rsid w:val="008240A8"/>
    <w:rsid w:val="00824B81"/>
    <w:rsid w:val="008261EB"/>
    <w:rsid w:val="00827C79"/>
    <w:rsid w:val="00827F8B"/>
    <w:rsid w:val="00830A2F"/>
    <w:rsid w:val="00830DE0"/>
    <w:rsid w:val="00831E2C"/>
    <w:rsid w:val="00832D77"/>
    <w:rsid w:val="00834284"/>
    <w:rsid w:val="00835D5E"/>
    <w:rsid w:val="008362B8"/>
    <w:rsid w:val="00840011"/>
    <w:rsid w:val="00840D0E"/>
    <w:rsid w:val="00841088"/>
    <w:rsid w:val="00842620"/>
    <w:rsid w:val="00842E2A"/>
    <w:rsid w:val="00843017"/>
    <w:rsid w:val="00844148"/>
    <w:rsid w:val="00844590"/>
    <w:rsid w:val="008450F5"/>
    <w:rsid w:val="008456F9"/>
    <w:rsid w:val="00846496"/>
    <w:rsid w:val="00846AC9"/>
    <w:rsid w:val="008508CB"/>
    <w:rsid w:val="0085190A"/>
    <w:rsid w:val="008526BD"/>
    <w:rsid w:val="0085349E"/>
    <w:rsid w:val="0085413C"/>
    <w:rsid w:val="00857958"/>
    <w:rsid w:val="00857B19"/>
    <w:rsid w:val="008604A9"/>
    <w:rsid w:val="008626BF"/>
    <w:rsid w:val="00863DAD"/>
    <w:rsid w:val="00863FA6"/>
    <w:rsid w:val="00864702"/>
    <w:rsid w:val="00865B51"/>
    <w:rsid w:val="00867441"/>
    <w:rsid w:val="008710F3"/>
    <w:rsid w:val="00875A7C"/>
    <w:rsid w:val="00884CF3"/>
    <w:rsid w:val="00885286"/>
    <w:rsid w:val="00890577"/>
    <w:rsid w:val="00890FD8"/>
    <w:rsid w:val="0089310D"/>
    <w:rsid w:val="00893343"/>
    <w:rsid w:val="00895AC1"/>
    <w:rsid w:val="00896278"/>
    <w:rsid w:val="00896F59"/>
    <w:rsid w:val="0089796F"/>
    <w:rsid w:val="008A2440"/>
    <w:rsid w:val="008A37A1"/>
    <w:rsid w:val="008A6138"/>
    <w:rsid w:val="008A6940"/>
    <w:rsid w:val="008A7EA3"/>
    <w:rsid w:val="008B07C0"/>
    <w:rsid w:val="008B1209"/>
    <w:rsid w:val="008B211C"/>
    <w:rsid w:val="008B2425"/>
    <w:rsid w:val="008B3C80"/>
    <w:rsid w:val="008B6936"/>
    <w:rsid w:val="008C164B"/>
    <w:rsid w:val="008C4122"/>
    <w:rsid w:val="008C53BD"/>
    <w:rsid w:val="008C5D92"/>
    <w:rsid w:val="008C6ECA"/>
    <w:rsid w:val="008D0B17"/>
    <w:rsid w:val="008D142F"/>
    <w:rsid w:val="008D19E4"/>
    <w:rsid w:val="008D25AA"/>
    <w:rsid w:val="008D2792"/>
    <w:rsid w:val="008D45A2"/>
    <w:rsid w:val="008D56A6"/>
    <w:rsid w:val="008D6D97"/>
    <w:rsid w:val="008E0B86"/>
    <w:rsid w:val="008E2C43"/>
    <w:rsid w:val="008E5402"/>
    <w:rsid w:val="008E5EA9"/>
    <w:rsid w:val="008E76B7"/>
    <w:rsid w:val="008F1659"/>
    <w:rsid w:val="008F5047"/>
    <w:rsid w:val="008F6CAE"/>
    <w:rsid w:val="00903676"/>
    <w:rsid w:val="009037A8"/>
    <w:rsid w:val="00905122"/>
    <w:rsid w:val="0090559E"/>
    <w:rsid w:val="009061D3"/>
    <w:rsid w:val="00907FF9"/>
    <w:rsid w:val="009110F4"/>
    <w:rsid w:val="00911AF5"/>
    <w:rsid w:val="00912EDE"/>
    <w:rsid w:val="00913912"/>
    <w:rsid w:val="0091778A"/>
    <w:rsid w:val="00921179"/>
    <w:rsid w:val="00922CA4"/>
    <w:rsid w:val="009233CC"/>
    <w:rsid w:val="00930932"/>
    <w:rsid w:val="00931099"/>
    <w:rsid w:val="009310A9"/>
    <w:rsid w:val="009325A9"/>
    <w:rsid w:val="009326F0"/>
    <w:rsid w:val="00934ADE"/>
    <w:rsid w:val="00937258"/>
    <w:rsid w:val="00940AE0"/>
    <w:rsid w:val="0094227D"/>
    <w:rsid w:val="009427FB"/>
    <w:rsid w:val="00945918"/>
    <w:rsid w:val="0094591D"/>
    <w:rsid w:val="0094757D"/>
    <w:rsid w:val="00947CBA"/>
    <w:rsid w:val="00947FEB"/>
    <w:rsid w:val="00950FB1"/>
    <w:rsid w:val="00952704"/>
    <w:rsid w:val="00955AD7"/>
    <w:rsid w:val="00957262"/>
    <w:rsid w:val="00957D31"/>
    <w:rsid w:val="009607DE"/>
    <w:rsid w:val="0096084F"/>
    <w:rsid w:val="009637EC"/>
    <w:rsid w:val="0096393F"/>
    <w:rsid w:val="009642CE"/>
    <w:rsid w:val="00964651"/>
    <w:rsid w:val="00965408"/>
    <w:rsid w:val="00965674"/>
    <w:rsid w:val="009659F2"/>
    <w:rsid w:val="00965E9E"/>
    <w:rsid w:val="009701BD"/>
    <w:rsid w:val="00970CCC"/>
    <w:rsid w:val="0097211A"/>
    <w:rsid w:val="00972B40"/>
    <w:rsid w:val="009738D7"/>
    <w:rsid w:val="00973E27"/>
    <w:rsid w:val="009748E3"/>
    <w:rsid w:val="00975504"/>
    <w:rsid w:val="00976DEC"/>
    <w:rsid w:val="009771A7"/>
    <w:rsid w:val="009800F0"/>
    <w:rsid w:val="009808AC"/>
    <w:rsid w:val="00980B5E"/>
    <w:rsid w:val="0098221A"/>
    <w:rsid w:val="009833B3"/>
    <w:rsid w:val="0098522C"/>
    <w:rsid w:val="00990F90"/>
    <w:rsid w:val="009915E9"/>
    <w:rsid w:val="009919A8"/>
    <w:rsid w:val="00991A74"/>
    <w:rsid w:val="00992A5C"/>
    <w:rsid w:val="009974F1"/>
    <w:rsid w:val="009976D9"/>
    <w:rsid w:val="009A1766"/>
    <w:rsid w:val="009A39AF"/>
    <w:rsid w:val="009A4AE5"/>
    <w:rsid w:val="009A5CD2"/>
    <w:rsid w:val="009A65B4"/>
    <w:rsid w:val="009A67A3"/>
    <w:rsid w:val="009A67AE"/>
    <w:rsid w:val="009B0369"/>
    <w:rsid w:val="009B3AAE"/>
    <w:rsid w:val="009B5078"/>
    <w:rsid w:val="009B5901"/>
    <w:rsid w:val="009B62C4"/>
    <w:rsid w:val="009B6600"/>
    <w:rsid w:val="009B6C54"/>
    <w:rsid w:val="009B7885"/>
    <w:rsid w:val="009C059A"/>
    <w:rsid w:val="009C071B"/>
    <w:rsid w:val="009C0C74"/>
    <w:rsid w:val="009C2CB0"/>
    <w:rsid w:val="009D1E7E"/>
    <w:rsid w:val="009D2A12"/>
    <w:rsid w:val="009D4758"/>
    <w:rsid w:val="009D4913"/>
    <w:rsid w:val="009D4D47"/>
    <w:rsid w:val="009D704A"/>
    <w:rsid w:val="009E1FED"/>
    <w:rsid w:val="009E2971"/>
    <w:rsid w:val="009E29A3"/>
    <w:rsid w:val="009E3BFA"/>
    <w:rsid w:val="009E3E78"/>
    <w:rsid w:val="009E44A2"/>
    <w:rsid w:val="009E7BB4"/>
    <w:rsid w:val="009F1F59"/>
    <w:rsid w:val="009F3D99"/>
    <w:rsid w:val="009F45D3"/>
    <w:rsid w:val="009F4941"/>
    <w:rsid w:val="009F6104"/>
    <w:rsid w:val="009F6D9E"/>
    <w:rsid w:val="009F7F06"/>
    <w:rsid w:val="00A006D3"/>
    <w:rsid w:val="00A01623"/>
    <w:rsid w:val="00A02537"/>
    <w:rsid w:val="00A03B58"/>
    <w:rsid w:val="00A04A49"/>
    <w:rsid w:val="00A051F6"/>
    <w:rsid w:val="00A05A7E"/>
    <w:rsid w:val="00A11650"/>
    <w:rsid w:val="00A11764"/>
    <w:rsid w:val="00A11990"/>
    <w:rsid w:val="00A12B7A"/>
    <w:rsid w:val="00A13A9B"/>
    <w:rsid w:val="00A1407F"/>
    <w:rsid w:val="00A146E9"/>
    <w:rsid w:val="00A1540F"/>
    <w:rsid w:val="00A16847"/>
    <w:rsid w:val="00A203C0"/>
    <w:rsid w:val="00A20A42"/>
    <w:rsid w:val="00A21D7D"/>
    <w:rsid w:val="00A21E19"/>
    <w:rsid w:val="00A24122"/>
    <w:rsid w:val="00A249A6"/>
    <w:rsid w:val="00A24C57"/>
    <w:rsid w:val="00A253E2"/>
    <w:rsid w:val="00A25A24"/>
    <w:rsid w:val="00A26538"/>
    <w:rsid w:val="00A30C0F"/>
    <w:rsid w:val="00A33D92"/>
    <w:rsid w:val="00A34888"/>
    <w:rsid w:val="00A35B6E"/>
    <w:rsid w:val="00A40114"/>
    <w:rsid w:val="00A40B57"/>
    <w:rsid w:val="00A42A8F"/>
    <w:rsid w:val="00A43327"/>
    <w:rsid w:val="00A4414B"/>
    <w:rsid w:val="00A44D25"/>
    <w:rsid w:val="00A47159"/>
    <w:rsid w:val="00A47922"/>
    <w:rsid w:val="00A47A48"/>
    <w:rsid w:val="00A52023"/>
    <w:rsid w:val="00A522D4"/>
    <w:rsid w:val="00A53539"/>
    <w:rsid w:val="00A604BC"/>
    <w:rsid w:val="00A60B40"/>
    <w:rsid w:val="00A612BA"/>
    <w:rsid w:val="00A614C8"/>
    <w:rsid w:val="00A635C4"/>
    <w:rsid w:val="00A63766"/>
    <w:rsid w:val="00A6479B"/>
    <w:rsid w:val="00A64EC3"/>
    <w:rsid w:val="00A65073"/>
    <w:rsid w:val="00A6634D"/>
    <w:rsid w:val="00A669DD"/>
    <w:rsid w:val="00A66E71"/>
    <w:rsid w:val="00A67398"/>
    <w:rsid w:val="00A717A7"/>
    <w:rsid w:val="00A72644"/>
    <w:rsid w:val="00A72779"/>
    <w:rsid w:val="00A7633B"/>
    <w:rsid w:val="00A77C50"/>
    <w:rsid w:val="00A82FA6"/>
    <w:rsid w:val="00A8455A"/>
    <w:rsid w:val="00A877D7"/>
    <w:rsid w:val="00A87D34"/>
    <w:rsid w:val="00A90C5B"/>
    <w:rsid w:val="00A91381"/>
    <w:rsid w:val="00A91BF8"/>
    <w:rsid w:val="00A95F36"/>
    <w:rsid w:val="00AA1414"/>
    <w:rsid w:val="00AA39AD"/>
    <w:rsid w:val="00AA522A"/>
    <w:rsid w:val="00AA63BC"/>
    <w:rsid w:val="00AA7299"/>
    <w:rsid w:val="00AB11A3"/>
    <w:rsid w:val="00AB34F2"/>
    <w:rsid w:val="00AB4B1C"/>
    <w:rsid w:val="00AB54D0"/>
    <w:rsid w:val="00AB6FE0"/>
    <w:rsid w:val="00AC081C"/>
    <w:rsid w:val="00AC167F"/>
    <w:rsid w:val="00AC2343"/>
    <w:rsid w:val="00AC2513"/>
    <w:rsid w:val="00AC3AC4"/>
    <w:rsid w:val="00AC4FB8"/>
    <w:rsid w:val="00AC562A"/>
    <w:rsid w:val="00AC58B8"/>
    <w:rsid w:val="00AC7B1A"/>
    <w:rsid w:val="00AD11AC"/>
    <w:rsid w:val="00AD194D"/>
    <w:rsid w:val="00AD25A0"/>
    <w:rsid w:val="00AD34DE"/>
    <w:rsid w:val="00AD465F"/>
    <w:rsid w:val="00AD49DE"/>
    <w:rsid w:val="00AD7099"/>
    <w:rsid w:val="00AD7F6F"/>
    <w:rsid w:val="00AE01E2"/>
    <w:rsid w:val="00AE107F"/>
    <w:rsid w:val="00AE1BBA"/>
    <w:rsid w:val="00AE3EDC"/>
    <w:rsid w:val="00AF0CC4"/>
    <w:rsid w:val="00AF0DFE"/>
    <w:rsid w:val="00AF3410"/>
    <w:rsid w:val="00AF3B0B"/>
    <w:rsid w:val="00AF621D"/>
    <w:rsid w:val="00AF6D4F"/>
    <w:rsid w:val="00AF7B4F"/>
    <w:rsid w:val="00B032AF"/>
    <w:rsid w:val="00B03617"/>
    <w:rsid w:val="00B03D50"/>
    <w:rsid w:val="00B03F11"/>
    <w:rsid w:val="00B05301"/>
    <w:rsid w:val="00B06730"/>
    <w:rsid w:val="00B078E1"/>
    <w:rsid w:val="00B10857"/>
    <w:rsid w:val="00B158EA"/>
    <w:rsid w:val="00B15ED4"/>
    <w:rsid w:val="00B1727E"/>
    <w:rsid w:val="00B2036F"/>
    <w:rsid w:val="00B21F7C"/>
    <w:rsid w:val="00B24419"/>
    <w:rsid w:val="00B24950"/>
    <w:rsid w:val="00B26EBD"/>
    <w:rsid w:val="00B27206"/>
    <w:rsid w:val="00B30191"/>
    <w:rsid w:val="00B3263D"/>
    <w:rsid w:val="00B3317C"/>
    <w:rsid w:val="00B34176"/>
    <w:rsid w:val="00B36065"/>
    <w:rsid w:val="00B40D6C"/>
    <w:rsid w:val="00B41ABD"/>
    <w:rsid w:val="00B420F7"/>
    <w:rsid w:val="00B421B2"/>
    <w:rsid w:val="00B43BC0"/>
    <w:rsid w:val="00B44106"/>
    <w:rsid w:val="00B45111"/>
    <w:rsid w:val="00B5346E"/>
    <w:rsid w:val="00B5371E"/>
    <w:rsid w:val="00B56D00"/>
    <w:rsid w:val="00B605ED"/>
    <w:rsid w:val="00B63746"/>
    <w:rsid w:val="00B643EE"/>
    <w:rsid w:val="00B66CBB"/>
    <w:rsid w:val="00B671DD"/>
    <w:rsid w:val="00B70555"/>
    <w:rsid w:val="00B712AC"/>
    <w:rsid w:val="00B740BB"/>
    <w:rsid w:val="00B749E7"/>
    <w:rsid w:val="00B75024"/>
    <w:rsid w:val="00B75D09"/>
    <w:rsid w:val="00B766CA"/>
    <w:rsid w:val="00B76A98"/>
    <w:rsid w:val="00B76E91"/>
    <w:rsid w:val="00B8256E"/>
    <w:rsid w:val="00B84982"/>
    <w:rsid w:val="00B87B96"/>
    <w:rsid w:val="00B87D63"/>
    <w:rsid w:val="00B87EDA"/>
    <w:rsid w:val="00B91D27"/>
    <w:rsid w:val="00B93107"/>
    <w:rsid w:val="00B935F9"/>
    <w:rsid w:val="00B95971"/>
    <w:rsid w:val="00B96E8A"/>
    <w:rsid w:val="00BA1B8E"/>
    <w:rsid w:val="00BA2387"/>
    <w:rsid w:val="00BA35E1"/>
    <w:rsid w:val="00BA3C9C"/>
    <w:rsid w:val="00BA5CD9"/>
    <w:rsid w:val="00BA5E4D"/>
    <w:rsid w:val="00BA6651"/>
    <w:rsid w:val="00BA7471"/>
    <w:rsid w:val="00BB0733"/>
    <w:rsid w:val="00BB3977"/>
    <w:rsid w:val="00BB3C1F"/>
    <w:rsid w:val="00BC06CF"/>
    <w:rsid w:val="00BC1DD7"/>
    <w:rsid w:val="00BC2525"/>
    <w:rsid w:val="00BC29EC"/>
    <w:rsid w:val="00BC29F9"/>
    <w:rsid w:val="00BC3EBF"/>
    <w:rsid w:val="00BC5F79"/>
    <w:rsid w:val="00BC6BB2"/>
    <w:rsid w:val="00BC6DF3"/>
    <w:rsid w:val="00BC7088"/>
    <w:rsid w:val="00BC7798"/>
    <w:rsid w:val="00BC7D08"/>
    <w:rsid w:val="00BD1E1A"/>
    <w:rsid w:val="00BD3275"/>
    <w:rsid w:val="00BD3621"/>
    <w:rsid w:val="00BD4A6D"/>
    <w:rsid w:val="00BD4BFF"/>
    <w:rsid w:val="00BD63E7"/>
    <w:rsid w:val="00BD7943"/>
    <w:rsid w:val="00BE15E4"/>
    <w:rsid w:val="00BE53B2"/>
    <w:rsid w:val="00BE58B8"/>
    <w:rsid w:val="00BE5C9B"/>
    <w:rsid w:val="00BE69F1"/>
    <w:rsid w:val="00BF07E3"/>
    <w:rsid w:val="00BF0EB6"/>
    <w:rsid w:val="00BF10B1"/>
    <w:rsid w:val="00BF10FD"/>
    <w:rsid w:val="00BF2FC2"/>
    <w:rsid w:val="00BF3797"/>
    <w:rsid w:val="00BF490E"/>
    <w:rsid w:val="00BF518C"/>
    <w:rsid w:val="00BF58F2"/>
    <w:rsid w:val="00BF5F33"/>
    <w:rsid w:val="00BF6DBD"/>
    <w:rsid w:val="00C00762"/>
    <w:rsid w:val="00C033A5"/>
    <w:rsid w:val="00C03F58"/>
    <w:rsid w:val="00C06F37"/>
    <w:rsid w:val="00C06FFF"/>
    <w:rsid w:val="00C11AEE"/>
    <w:rsid w:val="00C137B5"/>
    <w:rsid w:val="00C1558D"/>
    <w:rsid w:val="00C1592F"/>
    <w:rsid w:val="00C168E2"/>
    <w:rsid w:val="00C17CFA"/>
    <w:rsid w:val="00C212AC"/>
    <w:rsid w:val="00C2203C"/>
    <w:rsid w:val="00C22B2B"/>
    <w:rsid w:val="00C243FD"/>
    <w:rsid w:val="00C26491"/>
    <w:rsid w:val="00C315A5"/>
    <w:rsid w:val="00C32B10"/>
    <w:rsid w:val="00C34C40"/>
    <w:rsid w:val="00C36C6C"/>
    <w:rsid w:val="00C37029"/>
    <w:rsid w:val="00C40D66"/>
    <w:rsid w:val="00C40DBC"/>
    <w:rsid w:val="00C40F0C"/>
    <w:rsid w:val="00C41B47"/>
    <w:rsid w:val="00C45B38"/>
    <w:rsid w:val="00C45CDE"/>
    <w:rsid w:val="00C47153"/>
    <w:rsid w:val="00C47A47"/>
    <w:rsid w:val="00C53AB1"/>
    <w:rsid w:val="00C54901"/>
    <w:rsid w:val="00C577BB"/>
    <w:rsid w:val="00C57F40"/>
    <w:rsid w:val="00C61852"/>
    <w:rsid w:val="00C61F39"/>
    <w:rsid w:val="00C62B03"/>
    <w:rsid w:val="00C62BE9"/>
    <w:rsid w:val="00C635C2"/>
    <w:rsid w:val="00C63BC6"/>
    <w:rsid w:val="00C64D61"/>
    <w:rsid w:val="00C66416"/>
    <w:rsid w:val="00C674DC"/>
    <w:rsid w:val="00C72908"/>
    <w:rsid w:val="00C73EF8"/>
    <w:rsid w:val="00C744CB"/>
    <w:rsid w:val="00C74A2E"/>
    <w:rsid w:val="00C80829"/>
    <w:rsid w:val="00C80C21"/>
    <w:rsid w:val="00C81CCF"/>
    <w:rsid w:val="00C834C0"/>
    <w:rsid w:val="00C86BC6"/>
    <w:rsid w:val="00C87472"/>
    <w:rsid w:val="00C906D0"/>
    <w:rsid w:val="00C9174D"/>
    <w:rsid w:val="00C92BB5"/>
    <w:rsid w:val="00C940FE"/>
    <w:rsid w:val="00C96B8F"/>
    <w:rsid w:val="00CA018F"/>
    <w:rsid w:val="00CA0476"/>
    <w:rsid w:val="00CA2C72"/>
    <w:rsid w:val="00CA39E2"/>
    <w:rsid w:val="00CA4650"/>
    <w:rsid w:val="00CB0AE6"/>
    <w:rsid w:val="00CB1C4E"/>
    <w:rsid w:val="00CB34B2"/>
    <w:rsid w:val="00CB4E30"/>
    <w:rsid w:val="00CB6ED6"/>
    <w:rsid w:val="00CC0CFE"/>
    <w:rsid w:val="00CC1EAA"/>
    <w:rsid w:val="00CC40BF"/>
    <w:rsid w:val="00CC587D"/>
    <w:rsid w:val="00CC67FA"/>
    <w:rsid w:val="00CC703D"/>
    <w:rsid w:val="00CD0361"/>
    <w:rsid w:val="00CD13C5"/>
    <w:rsid w:val="00CD23AF"/>
    <w:rsid w:val="00CD2DCF"/>
    <w:rsid w:val="00CD5946"/>
    <w:rsid w:val="00CD5DE4"/>
    <w:rsid w:val="00CD6474"/>
    <w:rsid w:val="00CD71D2"/>
    <w:rsid w:val="00CE164F"/>
    <w:rsid w:val="00CE2142"/>
    <w:rsid w:val="00CE363E"/>
    <w:rsid w:val="00CE4D46"/>
    <w:rsid w:val="00CE51AB"/>
    <w:rsid w:val="00CE5D92"/>
    <w:rsid w:val="00CE6AFE"/>
    <w:rsid w:val="00CE79A6"/>
    <w:rsid w:val="00CF02A6"/>
    <w:rsid w:val="00CF09DD"/>
    <w:rsid w:val="00CF3F1E"/>
    <w:rsid w:val="00CF4863"/>
    <w:rsid w:val="00CF61F9"/>
    <w:rsid w:val="00CF7FFA"/>
    <w:rsid w:val="00D01BAB"/>
    <w:rsid w:val="00D037AC"/>
    <w:rsid w:val="00D045E5"/>
    <w:rsid w:val="00D05056"/>
    <w:rsid w:val="00D05D40"/>
    <w:rsid w:val="00D06610"/>
    <w:rsid w:val="00D07BB5"/>
    <w:rsid w:val="00D109F1"/>
    <w:rsid w:val="00D127A2"/>
    <w:rsid w:val="00D1648E"/>
    <w:rsid w:val="00D17D54"/>
    <w:rsid w:val="00D17E2D"/>
    <w:rsid w:val="00D20F4B"/>
    <w:rsid w:val="00D222A0"/>
    <w:rsid w:val="00D2567F"/>
    <w:rsid w:val="00D25B8D"/>
    <w:rsid w:val="00D27976"/>
    <w:rsid w:val="00D301F3"/>
    <w:rsid w:val="00D32A0F"/>
    <w:rsid w:val="00D350CD"/>
    <w:rsid w:val="00D35262"/>
    <w:rsid w:val="00D36FEA"/>
    <w:rsid w:val="00D40B5B"/>
    <w:rsid w:val="00D454CE"/>
    <w:rsid w:val="00D474A8"/>
    <w:rsid w:val="00D502B4"/>
    <w:rsid w:val="00D51BC5"/>
    <w:rsid w:val="00D52B23"/>
    <w:rsid w:val="00D532F7"/>
    <w:rsid w:val="00D53F50"/>
    <w:rsid w:val="00D54BC5"/>
    <w:rsid w:val="00D54EDB"/>
    <w:rsid w:val="00D54EFB"/>
    <w:rsid w:val="00D57253"/>
    <w:rsid w:val="00D577B1"/>
    <w:rsid w:val="00D60E9B"/>
    <w:rsid w:val="00D61FB3"/>
    <w:rsid w:val="00D62028"/>
    <w:rsid w:val="00D625EA"/>
    <w:rsid w:val="00D6505E"/>
    <w:rsid w:val="00D66495"/>
    <w:rsid w:val="00D707F6"/>
    <w:rsid w:val="00D714E3"/>
    <w:rsid w:val="00D71E50"/>
    <w:rsid w:val="00D72E87"/>
    <w:rsid w:val="00D765E2"/>
    <w:rsid w:val="00D77585"/>
    <w:rsid w:val="00D81407"/>
    <w:rsid w:val="00D846A7"/>
    <w:rsid w:val="00D8544B"/>
    <w:rsid w:val="00D90DDB"/>
    <w:rsid w:val="00D91DAC"/>
    <w:rsid w:val="00D92441"/>
    <w:rsid w:val="00D94E37"/>
    <w:rsid w:val="00D9568A"/>
    <w:rsid w:val="00D97B5B"/>
    <w:rsid w:val="00DA0202"/>
    <w:rsid w:val="00DA0D83"/>
    <w:rsid w:val="00DA1B42"/>
    <w:rsid w:val="00DA1C65"/>
    <w:rsid w:val="00DA1E1D"/>
    <w:rsid w:val="00DA3EC2"/>
    <w:rsid w:val="00DA4EA0"/>
    <w:rsid w:val="00DB04E5"/>
    <w:rsid w:val="00DB1C70"/>
    <w:rsid w:val="00DB1CAC"/>
    <w:rsid w:val="00DB5F13"/>
    <w:rsid w:val="00DB6C77"/>
    <w:rsid w:val="00DB7AAE"/>
    <w:rsid w:val="00DC029F"/>
    <w:rsid w:val="00DC0D4A"/>
    <w:rsid w:val="00DC4A06"/>
    <w:rsid w:val="00DC4FA8"/>
    <w:rsid w:val="00DC61EC"/>
    <w:rsid w:val="00DC6341"/>
    <w:rsid w:val="00DC7682"/>
    <w:rsid w:val="00DC7B0E"/>
    <w:rsid w:val="00DD05FA"/>
    <w:rsid w:val="00DD0818"/>
    <w:rsid w:val="00DD0FE8"/>
    <w:rsid w:val="00DD415B"/>
    <w:rsid w:val="00DD4EBD"/>
    <w:rsid w:val="00DD5044"/>
    <w:rsid w:val="00DD562F"/>
    <w:rsid w:val="00DD719F"/>
    <w:rsid w:val="00DD7C19"/>
    <w:rsid w:val="00DE0AE6"/>
    <w:rsid w:val="00DE1467"/>
    <w:rsid w:val="00DE4482"/>
    <w:rsid w:val="00DE562C"/>
    <w:rsid w:val="00DE5C10"/>
    <w:rsid w:val="00DE742F"/>
    <w:rsid w:val="00DE7E0A"/>
    <w:rsid w:val="00DF0A16"/>
    <w:rsid w:val="00DF1E99"/>
    <w:rsid w:val="00DF227E"/>
    <w:rsid w:val="00DF2724"/>
    <w:rsid w:val="00DF364F"/>
    <w:rsid w:val="00DF53FA"/>
    <w:rsid w:val="00DF5E17"/>
    <w:rsid w:val="00DF6AF7"/>
    <w:rsid w:val="00DF7B9C"/>
    <w:rsid w:val="00E0079D"/>
    <w:rsid w:val="00E00D15"/>
    <w:rsid w:val="00E02D51"/>
    <w:rsid w:val="00E03310"/>
    <w:rsid w:val="00E043E1"/>
    <w:rsid w:val="00E05115"/>
    <w:rsid w:val="00E05668"/>
    <w:rsid w:val="00E06308"/>
    <w:rsid w:val="00E06323"/>
    <w:rsid w:val="00E06A16"/>
    <w:rsid w:val="00E076D8"/>
    <w:rsid w:val="00E10945"/>
    <w:rsid w:val="00E10FCF"/>
    <w:rsid w:val="00E11959"/>
    <w:rsid w:val="00E12554"/>
    <w:rsid w:val="00E13A19"/>
    <w:rsid w:val="00E13C32"/>
    <w:rsid w:val="00E17572"/>
    <w:rsid w:val="00E23B67"/>
    <w:rsid w:val="00E24246"/>
    <w:rsid w:val="00E24AFB"/>
    <w:rsid w:val="00E25E08"/>
    <w:rsid w:val="00E26345"/>
    <w:rsid w:val="00E304FB"/>
    <w:rsid w:val="00E32476"/>
    <w:rsid w:val="00E34438"/>
    <w:rsid w:val="00E34D57"/>
    <w:rsid w:val="00E35E52"/>
    <w:rsid w:val="00E40667"/>
    <w:rsid w:val="00E41369"/>
    <w:rsid w:val="00E41BB4"/>
    <w:rsid w:val="00E43A6D"/>
    <w:rsid w:val="00E46852"/>
    <w:rsid w:val="00E5174D"/>
    <w:rsid w:val="00E520BC"/>
    <w:rsid w:val="00E529B4"/>
    <w:rsid w:val="00E52E6F"/>
    <w:rsid w:val="00E55754"/>
    <w:rsid w:val="00E605EA"/>
    <w:rsid w:val="00E6222C"/>
    <w:rsid w:val="00E6438E"/>
    <w:rsid w:val="00E64B31"/>
    <w:rsid w:val="00E66FD1"/>
    <w:rsid w:val="00E706B0"/>
    <w:rsid w:val="00E73C97"/>
    <w:rsid w:val="00E756E3"/>
    <w:rsid w:val="00E77ED6"/>
    <w:rsid w:val="00E77F45"/>
    <w:rsid w:val="00E8019F"/>
    <w:rsid w:val="00E82936"/>
    <w:rsid w:val="00E83C5D"/>
    <w:rsid w:val="00E85059"/>
    <w:rsid w:val="00E87E82"/>
    <w:rsid w:val="00E87F09"/>
    <w:rsid w:val="00E90647"/>
    <w:rsid w:val="00E90F34"/>
    <w:rsid w:val="00E92D4B"/>
    <w:rsid w:val="00E932A0"/>
    <w:rsid w:val="00E94B47"/>
    <w:rsid w:val="00E956BE"/>
    <w:rsid w:val="00E96099"/>
    <w:rsid w:val="00EA0888"/>
    <w:rsid w:val="00EA465F"/>
    <w:rsid w:val="00EA4F81"/>
    <w:rsid w:val="00EA59A6"/>
    <w:rsid w:val="00EA607F"/>
    <w:rsid w:val="00EA71CC"/>
    <w:rsid w:val="00EA78CE"/>
    <w:rsid w:val="00EA7AD7"/>
    <w:rsid w:val="00EB0118"/>
    <w:rsid w:val="00EB0E83"/>
    <w:rsid w:val="00EB209B"/>
    <w:rsid w:val="00EB39E2"/>
    <w:rsid w:val="00EB3E9B"/>
    <w:rsid w:val="00EB4335"/>
    <w:rsid w:val="00EB44F9"/>
    <w:rsid w:val="00EB6175"/>
    <w:rsid w:val="00EB6D77"/>
    <w:rsid w:val="00EB7249"/>
    <w:rsid w:val="00EB7A8F"/>
    <w:rsid w:val="00EC70BE"/>
    <w:rsid w:val="00ED01EE"/>
    <w:rsid w:val="00ED0377"/>
    <w:rsid w:val="00ED1E4B"/>
    <w:rsid w:val="00ED390B"/>
    <w:rsid w:val="00ED4109"/>
    <w:rsid w:val="00EE00B1"/>
    <w:rsid w:val="00EE0168"/>
    <w:rsid w:val="00EE0CEE"/>
    <w:rsid w:val="00EE1D2D"/>
    <w:rsid w:val="00EE3BC7"/>
    <w:rsid w:val="00EE3D58"/>
    <w:rsid w:val="00EE4FBE"/>
    <w:rsid w:val="00EE71AE"/>
    <w:rsid w:val="00EF2FF0"/>
    <w:rsid w:val="00EF3F13"/>
    <w:rsid w:val="00EF45D3"/>
    <w:rsid w:val="00F03825"/>
    <w:rsid w:val="00F03E20"/>
    <w:rsid w:val="00F04C5D"/>
    <w:rsid w:val="00F056E4"/>
    <w:rsid w:val="00F06B71"/>
    <w:rsid w:val="00F06D3A"/>
    <w:rsid w:val="00F106F4"/>
    <w:rsid w:val="00F10C57"/>
    <w:rsid w:val="00F11067"/>
    <w:rsid w:val="00F13A10"/>
    <w:rsid w:val="00F13AC6"/>
    <w:rsid w:val="00F17E71"/>
    <w:rsid w:val="00F20318"/>
    <w:rsid w:val="00F24F8B"/>
    <w:rsid w:val="00F27A38"/>
    <w:rsid w:val="00F326F8"/>
    <w:rsid w:val="00F32A16"/>
    <w:rsid w:val="00F335C0"/>
    <w:rsid w:val="00F33AB3"/>
    <w:rsid w:val="00F35701"/>
    <w:rsid w:val="00F369A9"/>
    <w:rsid w:val="00F36E3B"/>
    <w:rsid w:val="00F37842"/>
    <w:rsid w:val="00F3786A"/>
    <w:rsid w:val="00F37FF0"/>
    <w:rsid w:val="00F40031"/>
    <w:rsid w:val="00F4257D"/>
    <w:rsid w:val="00F42EFD"/>
    <w:rsid w:val="00F43BE7"/>
    <w:rsid w:val="00F44BF4"/>
    <w:rsid w:val="00F451F1"/>
    <w:rsid w:val="00F47BF3"/>
    <w:rsid w:val="00F51CF9"/>
    <w:rsid w:val="00F52876"/>
    <w:rsid w:val="00F54688"/>
    <w:rsid w:val="00F556FF"/>
    <w:rsid w:val="00F56912"/>
    <w:rsid w:val="00F57131"/>
    <w:rsid w:val="00F60E8C"/>
    <w:rsid w:val="00F626F6"/>
    <w:rsid w:val="00F64A3F"/>
    <w:rsid w:val="00F66767"/>
    <w:rsid w:val="00F703B7"/>
    <w:rsid w:val="00F71166"/>
    <w:rsid w:val="00F725A8"/>
    <w:rsid w:val="00F737EF"/>
    <w:rsid w:val="00F73C86"/>
    <w:rsid w:val="00F73D1B"/>
    <w:rsid w:val="00F7447C"/>
    <w:rsid w:val="00F74743"/>
    <w:rsid w:val="00F748AA"/>
    <w:rsid w:val="00F74B51"/>
    <w:rsid w:val="00F76093"/>
    <w:rsid w:val="00F77D39"/>
    <w:rsid w:val="00F80BE5"/>
    <w:rsid w:val="00F80D0B"/>
    <w:rsid w:val="00F82CA6"/>
    <w:rsid w:val="00F86727"/>
    <w:rsid w:val="00F8677D"/>
    <w:rsid w:val="00F92C04"/>
    <w:rsid w:val="00F92E60"/>
    <w:rsid w:val="00F931B6"/>
    <w:rsid w:val="00F9366C"/>
    <w:rsid w:val="00F96EB3"/>
    <w:rsid w:val="00FA1284"/>
    <w:rsid w:val="00FA142A"/>
    <w:rsid w:val="00FA14DA"/>
    <w:rsid w:val="00FA2A97"/>
    <w:rsid w:val="00FA358A"/>
    <w:rsid w:val="00FA524F"/>
    <w:rsid w:val="00FA619E"/>
    <w:rsid w:val="00FA73D6"/>
    <w:rsid w:val="00FB0CE2"/>
    <w:rsid w:val="00FB17EB"/>
    <w:rsid w:val="00FB1AE2"/>
    <w:rsid w:val="00FB25E4"/>
    <w:rsid w:val="00FB39A7"/>
    <w:rsid w:val="00FB51EE"/>
    <w:rsid w:val="00FB7AE5"/>
    <w:rsid w:val="00FC0EA2"/>
    <w:rsid w:val="00FC1DB9"/>
    <w:rsid w:val="00FC2C84"/>
    <w:rsid w:val="00FC3B20"/>
    <w:rsid w:val="00FC4663"/>
    <w:rsid w:val="00FC4A58"/>
    <w:rsid w:val="00FC5605"/>
    <w:rsid w:val="00FC5D42"/>
    <w:rsid w:val="00FC5F20"/>
    <w:rsid w:val="00FC681C"/>
    <w:rsid w:val="00FD0038"/>
    <w:rsid w:val="00FD1764"/>
    <w:rsid w:val="00FD1A2C"/>
    <w:rsid w:val="00FD3428"/>
    <w:rsid w:val="00FD5132"/>
    <w:rsid w:val="00FD5A17"/>
    <w:rsid w:val="00FD6E23"/>
    <w:rsid w:val="00FD70E5"/>
    <w:rsid w:val="00FD71EE"/>
    <w:rsid w:val="00FD75DD"/>
    <w:rsid w:val="00FD7D1A"/>
    <w:rsid w:val="00FD7D7F"/>
    <w:rsid w:val="00FE0F60"/>
    <w:rsid w:val="00FE1058"/>
    <w:rsid w:val="00FE20D4"/>
    <w:rsid w:val="00FE4B97"/>
    <w:rsid w:val="00FE5CD0"/>
    <w:rsid w:val="00FE63E8"/>
    <w:rsid w:val="00FE6486"/>
    <w:rsid w:val="00FE775B"/>
    <w:rsid w:val="00FE7CCE"/>
    <w:rsid w:val="00FF4D7F"/>
    <w:rsid w:val="00FF72D8"/>
    <w:rsid w:val="00FF75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5629"/>
    <w:rPr>
      <w:sz w:val="20"/>
      <w:szCs w:val="20"/>
    </w:rPr>
  </w:style>
  <w:style w:type="character" w:customStyle="1" w:styleId="EndnoteTextChar">
    <w:name w:val="Endnote Text Char"/>
    <w:link w:val="EndnoteText"/>
    <w:uiPriority w:val="99"/>
    <w:semiHidden/>
    <w:locked/>
    <w:rsid w:val="00315629"/>
    <w:rPr>
      <w:lang w:eastAsia="en-US"/>
    </w:rPr>
  </w:style>
  <w:style w:type="character" w:styleId="EndnoteReference">
    <w:name w:val="endnote reference"/>
    <w:uiPriority w:val="99"/>
    <w:semiHidden/>
    <w:unhideWhenUsed/>
    <w:rsid w:val="00315629"/>
    <w:rPr>
      <w:vertAlign w:val="superscript"/>
    </w:rPr>
  </w:style>
  <w:style w:type="character" w:styleId="Hyperlink">
    <w:name w:val="Hyperlink"/>
    <w:uiPriority w:val="99"/>
    <w:unhideWhenUsed/>
    <w:rsid w:val="00315629"/>
    <w:rPr>
      <w:color w:val="0000FF"/>
      <w:u w:val="single"/>
    </w:rPr>
  </w:style>
  <w:style w:type="paragraph" w:styleId="BalloonText">
    <w:name w:val="Balloon Text"/>
    <w:basedOn w:val="Normal"/>
    <w:link w:val="BalloonTextChar"/>
    <w:uiPriority w:val="99"/>
    <w:semiHidden/>
    <w:unhideWhenUsed/>
    <w:rsid w:val="000D75A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0D75A8"/>
    <w:rPr>
      <w:rFonts w:ascii="Tahoma" w:hAnsi="Tahoma"/>
      <w:sz w:val="16"/>
      <w:lang w:eastAsia="en-US"/>
    </w:rPr>
  </w:style>
  <w:style w:type="paragraph" w:styleId="FootnoteText">
    <w:name w:val="footnote text"/>
    <w:basedOn w:val="Normal"/>
    <w:link w:val="FootnoteTextChar"/>
    <w:uiPriority w:val="99"/>
    <w:semiHidden/>
    <w:unhideWhenUsed/>
    <w:rsid w:val="00D90373"/>
    <w:rPr>
      <w:sz w:val="20"/>
      <w:szCs w:val="20"/>
    </w:rPr>
  </w:style>
  <w:style w:type="character" w:customStyle="1" w:styleId="FootnoteTextChar">
    <w:name w:val="Footnote Text Char"/>
    <w:link w:val="FootnoteText"/>
    <w:uiPriority w:val="99"/>
    <w:semiHidden/>
    <w:locked/>
    <w:rsid w:val="00D90373"/>
    <w:rPr>
      <w:lang w:eastAsia="en-US"/>
    </w:rPr>
  </w:style>
  <w:style w:type="character" w:styleId="FootnoteReference">
    <w:name w:val="footnote reference"/>
    <w:uiPriority w:val="99"/>
    <w:semiHidden/>
    <w:unhideWhenUsed/>
    <w:rsid w:val="00D90373"/>
    <w:rPr>
      <w:vertAlign w:val="superscript"/>
    </w:rPr>
  </w:style>
  <w:style w:type="paragraph" w:styleId="Header">
    <w:name w:val="header"/>
    <w:basedOn w:val="Normal"/>
    <w:link w:val="HeaderChar"/>
    <w:uiPriority w:val="99"/>
    <w:unhideWhenUsed/>
    <w:rsid w:val="00AB3342"/>
    <w:pPr>
      <w:tabs>
        <w:tab w:val="center" w:pos="4153"/>
        <w:tab w:val="right" w:pos="8306"/>
      </w:tabs>
    </w:pPr>
    <w:rPr>
      <w:szCs w:val="20"/>
    </w:rPr>
  </w:style>
  <w:style w:type="character" w:customStyle="1" w:styleId="HeaderChar">
    <w:name w:val="Header Char"/>
    <w:link w:val="Header"/>
    <w:uiPriority w:val="99"/>
    <w:locked/>
    <w:rsid w:val="00AB3342"/>
    <w:rPr>
      <w:sz w:val="22"/>
      <w:lang w:eastAsia="en-US"/>
    </w:rPr>
  </w:style>
  <w:style w:type="paragraph" w:styleId="Footer">
    <w:name w:val="footer"/>
    <w:basedOn w:val="Normal"/>
    <w:link w:val="FooterChar"/>
    <w:uiPriority w:val="99"/>
    <w:unhideWhenUsed/>
    <w:rsid w:val="00AB3342"/>
    <w:pPr>
      <w:tabs>
        <w:tab w:val="center" w:pos="4153"/>
        <w:tab w:val="right" w:pos="8306"/>
      </w:tabs>
    </w:pPr>
    <w:rPr>
      <w:szCs w:val="20"/>
    </w:rPr>
  </w:style>
  <w:style w:type="character" w:customStyle="1" w:styleId="FooterChar">
    <w:name w:val="Footer Char"/>
    <w:link w:val="Footer"/>
    <w:uiPriority w:val="99"/>
    <w:locked/>
    <w:rsid w:val="00AB3342"/>
    <w:rPr>
      <w:sz w:val="22"/>
      <w:lang w:eastAsia="en-US"/>
    </w:rPr>
  </w:style>
  <w:style w:type="character" w:styleId="CommentReference">
    <w:name w:val="annotation reference"/>
    <w:uiPriority w:val="99"/>
    <w:semiHidden/>
    <w:unhideWhenUsed/>
    <w:rsid w:val="00687214"/>
    <w:rPr>
      <w:sz w:val="16"/>
    </w:rPr>
  </w:style>
  <w:style w:type="paragraph" w:styleId="CommentText">
    <w:name w:val="annotation text"/>
    <w:basedOn w:val="Normal"/>
    <w:link w:val="CommentTextChar"/>
    <w:uiPriority w:val="99"/>
    <w:unhideWhenUsed/>
    <w:rsid w:val="00687214"/>
    <w:rPr>
      <w:sz w:val="20"/>
      <w:szCs w:val="20"/>
    </w:rPr>
  </w:style>
  <w:style w:type="character" w:customStyle="1" w:styleId="CommentTextChar">
    <w:name w:val="Comment Text Char"/>
    <w:link w:val="CommentText"/>
    <w:uiPriority w:val="99"/>
    <w:locked/>
    <w:rsid w:val="00687214"/>
    <w:rPr>
      <w:lang w:eastAsia="en-US"/>
    </w:rPr>
  </w:style>
  <w:style w:type="paragraph" w:styleId="CommentSubject">
    <w:name w:val="annotation subject"/>
    <w:basedOn w:val="CommentText"/>
    <w:next w:val="CommentText"/>
    <w:link w:val="CommentSubjectChar"/>
    <w:uiPriority w:val="99"/>
    <w:semiHidden/>
    <w:unhideWhenUsed/>
    <w:rsid w:val="00687214"/>
    <w:rPr>
      <w:b/>
    </w:rPr>
  </w:style>
  <w:style w:type="character" w:customStyle="1" w:styleId="CommentSubjectChar">
    <w:name w:val="Comment Subject Char"/>
    <w:link w:val="CommentSubject"/>
    <w:uiPriority w:val="99"/>
    <w:semiHidden/>
    <w:locked/>
    <w:rsid w:val="00687214"/>
    <w:rPr>
      <w:b/>
      <w:lang w:eastAsia="en-US"/>
    </w:rPr>
  </w:style>
  <w:style w:type="paragraph" w:customStyle="1" w:styleId="ColorfulShading-Accent11">
    <w:name w:val="Colorful Shading - Accent 11"/>
    <w:hidden/>
    <w:uiPriority w:val="99"/>
    <w:semiHidden/>
    <w:rsid w:val="006967F6"/>
    <w:rPr>
      <w:sz w:val="22"/>
      <w:szCs w:val="22"/>
      <w:lang w:eastAsia="en-US"/>
    </w:rPr>
  </w:style>
  <w:style w:type="paragraph" w:customStyle="1" w:styleId="Vidjsreis2">
    <w:name w:val="Vidējs režģis 2"/>
    <w:uiPriority w:val="1"/>
    <w:qFormat/>
    <w:rsid w:val="00124D78"/>
    <w:rPr>
      <w:sz w:val="22"/>
      <w:szCs w:val="22"/>
      <w:lang w:eastAsia="en-US"/>
    </w:rPr>
  </w:style>
  <w:style w:type="paragraph" w:customStyle="1" w:styleId="tv2071">
    <w:name w:val="tv2071"/>
    <w:basedOn w:val="Normal"/>
    <w:rsid w:val="00202C95"/>
    <w:pPr>
      <w:spacing w:after="567" w:line="360" w:lineRule="auto"/>
      <w:jc w:val="center"/>
    </w:pPr>
    <w:rPr>
      <w:rFonts w:ascii="Verdana" w:hAnsi="Verdana"/>
      <w:b/>
      <w:bCs/>
      <w:sz w:val="27"/>
      <w:szCs w:val="27"/>
      <w:lang w:eastAsia="lv-LV"/>
    </w:rPr>
  </w:style>
  <w:style w:type="paragraph" w:customStyle="1" w:styleId="tv2121">
    <w:name w:val="tv2121"/>
    <w:basedOn w:val="Normal"/>
    <w:rsid w:val="00202C95"/>
    <w:pPr>
      <w:spacing w:before="400" w:after="0" w:line="360" w:lineRule="auto"/>
      <w:jc w:val="center"/>
    </w:pPr>
    <w:rPr>
      <w:rFonts w:ascii="Verdana" w:hAnsi="Verdana"/>
      <w:b/>
      <w:bCs/>
      <w:sz w:val="20"/>
      <w:szCs w:val="20"/>
      <w:lang w:eastAsia="lv-LV"/>
    </w:rPr>
  </w:style>
  <w:style w:type="paragraph" w:customStyle="1" w:styleId="tv2131">
    <w:name w:val="tv2131"/>
    <w:basedOn w:val="Normal"/>
    <w:rsid w:val="00202C95"/>
    <w:pPr>
      <w:spacing w:before="240" w:after="0" w:line="360" w:lineRule="auto"/>
      <w:ind w:firstLine="300"/>
      <w:jc w:val="both"/>
    </w:pPr>
    <w:rPr>
      <w:rFonts w:ascii="Verdana" w:hAnsi="Verdana"/>
      <w:sz w:val="18"/>
      <w:szCs w:val="18"/>
      <w:lang w:eastAsia="lv-LV"/>
    </w:rPr>
  </w:style>
  <w:style w:type="paragraph" w:customStyle="1" w:styleId="naisf">
    <w:name w:val="naisf"/>
    <w:basedOn w:val="Normal"/>
    <w:rsid w:val="005435E4"/>
    <w:pPr>
      <w:spacing w:before="100" w:beforeAutospacing="1" w:after="100" w:afterAutospacing="1" w:line="240" w:lineRule="auto"/>
    </w:pPr>
    <w:rPr>
      <w:rFonts w:ascii="Times New Roman" w:hAnsi="Times New Roman"/>
      <w:sz w:val="24"/>
      <w:szCs w:val="24"/>
      <w:lang w:eastAsia="lv-LV"/>
    </w:rPr>
  </w:style>
  <w:style w:type="paragraph" w:styleId="NoSpacing">
    <w:name w:val="No Spacing"/>
    <w:uiPriority w:val="1"/>
    <w:qFormat/>
    <w:rsid w:val="00BC6DF3"/>
    <w:rPr>
      <w:rFonts w:eastAsia="Calibri"/>
      <w:sz w:val="22"/>
      <w:szCs w:val="22"/>
      <w:lang w:eastAsia="en-US"/>
    </w:rPr>
  </w:style>
  <w:style w:type="paragraph" w:customStyle="1" w:styleId="tv213">
    <w:name w:val="tv213"/>
    <w:basedOn w:val="Normal"/>
    <w:rsid w:val="001F0D9E"/>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uiPriority w:val="99"/>
    <w:semiHidden/>
    <w:unhideWhenUsed/>
    <w:rsid w:val="00857958"/>
    <w:pPr>
      <w:spacing w:after="0" w:line="240" w:lineRule="auto"/>
    </w:pPr>
    <w:rPr>
      <w:rFonts w:ascii="Times New Roman" w:hAnsi="Times New Roman"/>
      <w:sz w:val="24"/>
      <w:szCs w:val="24"/>
      <w:lang w:val="en-US"/>
    </w:rPr>
  </w:style>
  <w:style w:type="paragraph" w:styleId="ListParagraph">
    <w:name w:val="List Paragraph"/>
    <w:basedOn w:val="Normal"/>
    <w:uiPriority w:val="34"/>
    <w:qFormat/>
    <w:rsid w:val="002D6139"/>
    <w:pPr>
      <w:ind w:left="720"/>
      <w:contextualSpacing/>
    </w:pPr>
  </w:style>
</w:styles>
</file>

<file path=word/webSettings.xml><?xml version="1.0" encoding="utf-8"?>
<w:webSettings xmlns:r="http://schemas.openxmlformats.org/officeDocument/2006/relationships" xmlns:w="http://schemas.openxmlformats.org/wordprocessingml/2006/main">
  <w:divs>
    <w:div w:id="82605719">
      <w:bodyDiv w:val="1"/>
      <w:marLeft w:val="0"/>
      <w:marRight w:val="0"/>
      <w:marTop w:val="0"/>
      <w:marBottom w:val="0"/>
      <w:divBdr>
        <w:top w:val="none" w:sz="0" w:space="0" w:color="auto"/>
        <w:left w:val="none" w:sz="0" w:space="0" w:color="auto"/>
        <w:bottom w:val="none" w:sz="0" w:space="0" w:color="auto"/>
        <w:right w:val="none" w:sz="0" w:space="0" w:color="auto"/>
      </w:divBdr>
    </w:div>
    <w:div w:id="253437759">
      <w:bodyDiv w:val="1"/>
      <w:marLeft w:val="0"/>
      <w:marRight w:val="0"/>
      <w:marTop w:val="0"/>
      <w:marBottom w:val="0"/>
      <w:divBdr>
        <w:top w:val="none" w:sz="0" w:space="0" w:color="auto"/>
        <w:left w:val="none" w:sz="0" w:space="0" w:color="auto"/>
        <w:bottom w:val="none" w:sz="0" w:space="0" w:color="auto"/>
        <w:right w:val="none" w:sz="0" w:space="0" w:color="auto"/>
      </w:divBdr>
      <w:divsChild>
        <w:div w:id="330766818">
          <w:marLeft w:val="0"/>
          <w:marRight w:val="0"/>
          <w:marTop w:val="0"/>
          <w:marBottom w:val="0"/>
          <w:divBdr>
            <w:top w:val="none" w:sz="0" w:space="0" w:color="auto"/>
            <w:left w:val="none" w:sz="0" w:space="0" w:color="auto"/>
            <w:bottom w:val="none" w:sz="0" w:space="0" w:color="auto"/>
            <w:right w:val="none" w:sz="0" w:space="0" w:color="auto"/>
          </w:divBdr>
          <w:divsChild>
            <w:div w:id="576591727">
              <w:marLeft w:val="0"/>
              <w:marRight w:val="0"/>
              <w:marTop w:val="0"/>
              <w:marBottom w:val="0"/>
              <w:divBdr>
                <w:top w:val="none" w:sz="0" w:space="0" w:color="auto"/>
                <w:left w:val="none" w:sz="0" w:space="0" w:color="auto"/>
                <w:bottom w:val="none" w:sz="0" w:space="0" w:color="auto"/>
                <w:right w:val="none" w:sz="0" w:space="0" w:color="auto"/>
              </w:divBdr>
              <w:divsChild>
                <w:div w:id="1901790126">
                  <w:marLeft w:val="0"/>
                  <w:marRight w:val="0"/>
                  <w:marTop w:val="0"/>
                  <w:marBottom w:val="0"/>
                  <w:divBdr>
                    <w:top w:val="none" w:sz="0" w:space="0" w:color="auto"/>
                    <w:left w:val="none" w:sz="0" w:space="0" w:color="auto"/>
                    <w:bottom w:val="none" w:sz="0" w:space="0" w:color="auto"/>
                    <w:right w:val="none" w:sz="0" w:space="0" w:color="auto"/>
                  </w:divBdr>
                  <w:divsChild>
                    <w:div w:id="13971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0577">
      <w:bodyDiv w:val="1"/>
      <w:marLeft w:val="0"/>
      <w:marRight w:val="0"/>
      <w:marTop w:val="0"/>
      <w:marBottom w:val="0"/>
      <w:divBdr>
        <w:top w:val="none" w:sz="0" w:space="0" w:color="auto"/>
        <w:left w:val="none" w:sz="0" w:space="0" w:color="auto"/>
        <w:bottom w:val="none" w:sz="0" w:space="0" w:color="auto"/>
        <w:right w:val="none" w:sz="0" w:space="0" w:color="auto"/>
      </w:divBdr>
    </w:div>
    <w:div w:id="427698702">
      <w:bodyDiv w:val="1"/>
      <w:marLeft w:val="0"/>
      <w:marRight w:val="0"/>
      <w:marTop w:val="0"/>
      <w:marBottom w:val="0"/>
      <w:divBdr>
        <w:top w:val="none" w:sz="0" w:space="0" w:color="auto"/>
        <w:left w:val="none" w:sz="0" w:space="0" w:color="auto"/>
        <w:bottom w:val="none" w:sz="0" w:space="0" w:color="auto"/>
        <w:right w:val="none" w:sz="0" w:space="0" w:color="auto"/>
      </w:divBdr>
      <w:divsChild>
        <w:div w:id="961308643">
          <w:marLeft w:val="0"/>
          <w:marRight w:val="0"/>
          <w:marTop w:val="0"/>
          <w:marBottom w:val="0"/>
          <w:divBdr>
            <w:top w:val="none" w:sz="0" w:space="0" w:color="auto"/>
            <w:left w:val="none" w:sz="0" w:space="0" w:color="auto"/>
            <w:bottom w:val="none" w:sz="0" w:space="0" w:color="auto"/>
            <w:right w:val="none" w:sz="0" w:space="0" w:color="auto"/>
          </w:divBdr>
          <w:divsChild>
            <w:div w:id="1235748062">
              <w:marLeft w:val="0"/>
              <w:marRight w:val="0"/>
              <w:marTop w:val="0"/>
              <w:marBottom w:val="0"/>
              <w:divBdr>
                <w:top w:val="none" w:sz="0" w:space="0" w:color="auto"/>
                <w:left w:val="none" w:sz="0" w:space="0" w:color="auto"/>
                <w:bottom w:val="none" w:sz="0" w:space="0" w:color="auto"/>
                <w:right w:val="none" w:sz="0" w:space="0" w:color="auto"/>
              </w:divBdr>
              <w:divsChild>
                <w:div w:id="1228765381">
                  <w:marLeft w:val="0"/>
                  <w:marRight w:val="0"/>
                  <w:marTop w:val="0"/>
                  <w:marBottom w:val="0"/>
                  <w:divBdr>
                    <w:top w:val="none" w:sz="0" w:space="0" w:color="auto"/>
                    <w:left w:val="none" w:sz="0" w:space="0" w:color="auto"/>
                    <w:bottom w:val="none" w:sz="0" w:space="0" w:color="auto"/>
                    <w:right w:val="none" w:sz="0" w:space="0" w:color="auto"/>
                  </w:divBdr>
                  <w:divsChild>
                    <w:div w:id="878515570">
                      <w:marLeft w:val="0"/>
                      <w:marRight w:val="0"/>
                      <w:marTop w:val="0"/>
                      <w:marBottom w:val="0"/>
                      <w:divBdr>
                        <w:top w:val="none" w:sz="0" w:space="0" w:color="auto"/>
                        <w:left w:val="none" w:sz="0" w:space="0" w:color="auto"/>
                        <w:bottom w:val="none" w:sz="0" w:space="0" w:color="auto"/>
                        <w:right w:val="none" w:sz="0" w:space="0" w:color="auto"/>
                      </w:divBdr>
                      <w:divsChild>
                        <w:div w:id="1128743983">
                          <w:marLeft w:val="0"/>
                          <w:marRight w:val="0"/>
                          <w:marTop w:val="0"/>
                          <w:marBottom w:val="0"/>
                          <w:divBdr>
                            <w:top w:val="none" w:sz="0" w:space="0" w:color="auto"/>
                            <w:left w:val="none" w:sz="0" w:space="0" w:color="auto"/>
                            <w:bottom w:val="none" w:sz="0" w:space="0" w:color="auto"/>
                            <w:right w:val="none" w:sz="0" w:space="0" w:color="auto"/>
                          </w:divBdr>
                          <w:divsChild>
                            <w:div w:id="458886569">
                              <w:marLeft w:val="0"/>
                              <w:marRight w:val="0"/>
                              <w:marTop w:val="400"/>
                              <w:marBottom w:val="0"/>
                              <w:divBdr>
                                <w:top w:val="none" w:sz="0" w:space="0" w:color="auto"/>
                                <w:left w:val="none" w:sz="0" w:space="0" w:color="auto"/>
                                <w:bottom w:val="none" w:sz="0" w:space="0" w:color="auto"/>
                                <w:right w:val="none" w:sz="0" w:space="0" w:color="auto"/>
                              </w:divBdr>
                            </w:div>
                            <w:div w:id="520824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80881">
      <w:bodyDiv w:val="1"/>
      <w:marLeft w:val="0"/>
      <w:marRight w:val="0"/>
      <w:marTop w:val="0"/>
      <w:marBottom w:val="0"/>
      <w:divBdr>
        <w:top w:val="none" w:sz="0" w:space="0" w:color="auto"/>
        <w:left w:val="none" w:sz="0" w:space="0" w:color="auto"/>
        <w:bottom w:val="none" w:sz="0" w:space="0" w:color="auto"/>
        <w:right w:val="none" w:sz="0" w:space="0" w:color="auto"/>
      </w:divBdr>
    </w:div>
    <w:div w:id="682588208">
      <w:bodyDiv w:val="1"/>
      <w:marLeft w:val="0"/>
      <w:marRight w:val="0"/>
      <w:marTop w:val="0"/>
      <w:marBottom w:val="0"/>
      <w:divBdr>
        <w:top w:val="none" w:sz="0" w:space="0" w:color="auto"/>
        <w:left w:val="none" w:sz="0" w:space="0" w:color="auto"/>
        <w:bottom w:val="none" w:sz="0" w:space="0" w:color="auto"/>
        <w:right w:val="none" w:sz="0" w:space="0" w:color="auto"/>
      </w:divBdr>
    </w:div>
    <w:div w:id="691227573">
      <w:bodyDiv w:val="1"/>
      <w:marLeft w:val="0"/>
      <w:marRight w:val="0"/>
      <w:marTop w:val="0"/>
      <w:marBottom w:val="0"/>
      <w:divBdr>
        <w:top w:val="none" w:sz="0" w:space="0" w:color="auto"/>
        <w:left w:val="none" w:sz="0" w:space="0" w:color="auto"/>
        <w:bottom w:val="none" w:sz="0" w:space="0" w:color="auto"/>
        <w:right w:val="none" w:sz="0" w:space="0" w:color="auto"/>
      </w:divBdr>
    </w:div>
    <w:div w:id="721102769">
      <w:bodyDiv w:val="1"/>
      <w:marLeft w:val="0"/>
      <w:marRight w:val="0"/>
      <w:marTop w:val="0"/>
      <w:marBottom w:val="0"/>
      <w:divBdr>
        <w:top w:val="none" w:sz="0" w:space="0" w:color="auto"/>
        <w:left w:val="none" w:sz="0" w:space="0" w:color="auto"/>
        <w:bottom w:val="none" w:sz="0" w:space="0" w:color="auto"/>
        <w:right w:val="none" w:sz="0" w:space="0" w:color="auto"/>
      </w:divBdr>
    </w:div>
    <w:div w:id="784350624">
      <w:bodyDiv w:val="1"/>
      <w:marLeft w:val="38"/>
      <w:marRight w:val="38"/>
      <w:marTop w:val="75"/>
      <w:marBottom w:val="75"/>
      <w:divBdr>
        <w:top w:val="none" w:sz="0" w:space="0" w:color="auto"/>
        <w:left w:val="none" w:sz="0" w:space="0" w:color="auto"/>
        <w:bottom w:val="none" w:sz="0" w:space="0" w:color="auto"/>
        <w:right w:val="none" w:sz="0" w:space="0" w:color="auto"/>
      </w:divBdr>
      <w:divsChild>
        <w:div w:id="259992984">
          <w:marLeft w:val="0"/>
          <w:marRight w:val="0"/>
          <w:marTop w:val="0"/>
          <w:marBottom w:val="567"/>
          <w:divBdr>
            <w:top w:val="none" w:sz="0" w:space="0" w:color="auto"/>
            <w:left w:val="none" w:sz="0" w:space="0" w:color="auto"/>
            <w:bottom w:val="none" w:sz="0" w:space="0" w:color="auto"/>
            <w:right w:val="none" w:sz="0" w:space="0" w:color="auto"/>
          </w:divBdr>
        </w:div>
      </w:divsChild>
    </w:div>
    <w:div w:id="834955181">
      <w:marLeft w:val="41"/>
      <w:marRight w:val="41"/>
      <w:marTop w:val="82"/>
      <w:marBottom w:val="82"/>
      <w:divBdr>
        <w:top w:val="none" w:sz="0" w:space="0" w:color="auto"/>
        <w:left w:val="none" w:sz="0" w:space="0" w:color="auto"/>
        <w:bottom w:val="none" w:sz="0" w:space="0" w:color="auto"/>
        <w:right w:val="none" w:sz="0" w:space="0" w:color="auto"/>
      </w:divBdr>
      <w:divsChild>
        <w:div w:id="834955251">
          <w:marLeft w:val="0"/>
          <w:marRight w:val="0"/>
          <w:marTop w:val="240"/>
          <w:marBottom w:val="0"/>
          <w:divBdr>
            <w:top w:val="none" w:sz="0" w:space="0" w:color="auto"/>
            <w:left w:val="none" w:sz="0" w:space="0" w:color="auto"/>
            <w:bottom w:val="none" w:sz="0" w:space="0" w:color="auto"/>
            <w:right w:val="none" w:sz="0" w:space="0" w:color="auto"/>
          </w:divBdr>
        </w:div>
      </w:divsChild>
    </w:div>
    <w:div w:id="834955183">
      <w:marLeft w:val="41"/>
      <w:marRight w:val="41"/>
      <w:marTop w:val="82"/>
      <w:marBottom w:val="82"/>
      <w:divBdr>
        <w:top w:val="none" w:sz="0" w:space="0" w:color="auto"/>
        <w:left w:val="none" w:sz="0" w:space="0" w:color="auto"/>
        <w:bottom w:val="none" w:sz="0" w:space="0" w:color="auto"/>
        <w:right w:val="none" w:sz="0" w:space="0" w:color="auto"/>
      </w:divBdr>
      <w:divsChild>
        <w:div w:id="834955174">
          <w:marLeft w:val="0"/>
          <w:marRight w:val="0"/>
          <w:marTop w:val="240"/>
          <w:marBottom w:val="0"/>
          <w:divBdr>
            <w:top w:val="none" w:sz="0" w:space="0" w:color="auto"/>
            <w:left w:val="none" w:sz="0" w:space="0" w:color="auto"/>
            <w:bottom w:val="none" w:sz="0" w:space="0" w:color="auto"/>
            <w:right w:val="none" w:sz="0" w:space="0" w:color="auto"/>
          </w:divBdr>
          <w:divsChild>
            <w:div w:id="834955198">
              <w:marLeft w:val="0"/>
              <w:marRight w:val="0"/>
              <w:marTop w:val="41"/>
              <w:marBottom w:val="0"/>
              <w:divBdr>
                <w:top w:val="none" w:sz="0" w:space="0" w:color="auto"/>
                <w:left w:val="none" w:sz="0" w:space="0" w:color="auto"/>
                <w:bottom w:val="none" w:sz="0" w:space="0" w:color="auto"/>
                <w:right w:val="none" w:sz="0" w:space="0" w:color="auto"/>
              </w:divBdr>
            </w:div>
          </w:divsChild>
        </w:div>
        <w:div w:id="834955177">
          <w:marLeft w:val="0"/>
          <w:marRight w:val="0"/>
          <w:marTop w:val="240"/>
          <w:marBottom w:val="0"/>
          <w:divBdr>
            <w:top w:val="none" w:sz="0" w:space="0" w:color="auto"/>
            <w:left w:val="none" w:sz="0" w:space="0" w:color="auto"/>
            <w:bottom w:val="none" w:sz="0" w:space="0" w:color="auto"/>
            <w:right w:val="none" w:sz="0" w:space="0" w:color="auto"/>
          </w:divBdr>
          <w:divsChild>
            <w:div w:id="834955208">
              <w:marLeft w:val="0"/>
              <w:marRight w:val="0"/>
              <w:marTop w:val="41"/>
              <w:marBottom w:val="0"/>
              <w:divBdr>
                <w:top w:val="none" w:sz="0" w:space="0" w:color="auto"/>
                <w:left w:val="none" w:sz="0" w:space="0" w:color="auto"/>
                <w:bottom w:val="none" w:sz="0" w:space="0" w:color="auto"/>
                <w:right w:val="none" w:sz="0" w:space="0" w:color="auto"/>
              </w:divBdr>
            </w:div>
          </w:divsChild>
        </w:div>
        <w:div w:id="834955179">
          <w:marLeft w:val="0"/>
          <w:marRight w:val="0"/>
          <w:marTop w:val="240"/>
          <w:marBottom w:val="0"/>
          <w:divBdr>
            <w:top w:val="none" w:sz="0" w:space="0" w:color="auto"/>
            <w:left w:val="none" w:sz="0" w:space="0" w:color="auto"/>
            <w:bottom w:val="none" w:sz="0" w:space="0" w:color="auto"/>
            <w:right w:val="none" w:sz="0" w:space="0" w:color="auto"/>
          </w:divBdr>
          <w:divsChild>
            <w:div w:id="834955203">
              <w:marLeft w:val="0"/>
              <w:marRight w:val="0"/>
              <w:marTop w:val="41"/>
              <w:marBottom w:val="0"/>
              <w:divBdr>
                <w:top w:val="none" w:sz="0" w:space="0" w:color="auto"/>
                <w:left w:val="none" w:sz="0" w:space="0" w:color="auto"/>
                <w:bottom w:val="none" w:sz="0" w:space="0" w:color="auto"/>
                <w:right w:val="none" w:sz="0" w:space="0" w:color="auto"/>
              </w:divBdr>
            </w:div>
          </w:divsChild>
        </w:div>
        <w:div w:id="834955182">
          <w:marLeft w:val="0"/>
          <w:marRight w:val="0"/>
          <w:marTop w:val="240"/>
          <w:marBottom w:val="0"/>
          <w:divBdr>
            <w:top w:val="none" w:sz="0" w:space="0" w:color="auto"/>
            <w:left w:val="none" w:sz="0" w:space="0" w:color="auto"/>
            <w:bottom w:val="none" w:sz="0" w:space="0" w:color="auto"/>
            <w:right w:val="none" w:sz="0" w:space="0" w:color="auto"/>
          </w:divBdr>
          <w:divsChild>
            <w:div w:id="834955175">
              <w:marLeft w:val="0"/>
              <w:marRight w:val="0"/>
              <w:marTop w:val="41"/>
              <w:marBottom w:val="0"/>
              <w:divBdr>
                <w:top w:val="none" w:sz="0" w:space="0" w:color="auto"/>
                <w:left w:val="none" w:sz="0" w:space="0" w:color="auto"/>
                <w:bottom w:val="none" w:sz="0" w:space="0" w:color="auto"/>
                <w:right w:val="none" w:sz="0" w:space="0" w:color="auto"/>
              </w:divBdr>
            </w:div>
          </w:divsChild>
        </w:div>
        <w:div w:id="834955188">
          <w:marLeft w:val="0"/>
          <w:marRight w:val="0"/>
          <w:marTop w:val="240"/>
          <w:marBottom w:val="0"/>
          <w:divBdr>
            <w:top w:val="none" w:sz="0" w:space="0" w:color="auto"/>
            <w:left w:val="none" w:sz="0" w:space="0" w:color="auto"/>
            <w:bottom w:val="none" w:sz="0" w:space="0" w:color="auto"/>
            <w:right w:val="none" w:sz="0" w:space="0" w:color="auto"/>
          </w:divBdr>
          <w:divsChild>
            <w:div w:id="834955221">
              <w:marLeft w:val="0"/>
              <w:marRight w:val="0"/>
              <w:marTop w:val="41"/>
              <w:marBottom w:val="0"/>
              <w:divBdr>
                <w:top w:val="none" w:sz="0" w:space="0" w:color="auto"/>
                <w:left w:val="none" w:sz="0" w:space="0" w:color="auto"/>
                <w:bottom w:val="none" w:sz="0" w:space="0" w:color="auto"/>
                <w:right w:val="none" w:sz="0" w:space="0" w:color="auto"/>
              </w:divBdr>
            </w:div>
          </w:divsChild>
        </w:div>
        <w:div w:id="834955192">
          <w:marLeft w:val="0"/>
          <w:marRight w:val="0"/>
          <w:marTop w:val="240"/>
          <w:marBottom w:val="0"/>
          <w:divBdr>
            <w:top w:val="none" w:sz="0" w:space="0" w:color="auto"/>
            <w:left w:val="none" w:sz="0" w:space="0" w:color="auto"/>
            <w:bottom w:val="none" w:sz="0" w:space="0" w:color="auto"/>
            <w:right w:val="none" w:sz="0" w:space="0" w:color="auto"/>
          </w:divBdr>
          <w:divsChild>
            <w:div w:id="834955200">
              <w:marLeft w:val="0"/>
              <w:marRight w:val="0"/>
              <w:marTop w:val="41"/>
              <w:marBottom w:val="0"/>
              <w:divBdr>
                <w:top w:val="none" w:sz="0" w:space="0" w:color="auto"/>
                <w:left w:val="none" w:sz="0" w:space="0" w:color="auto"/>
                <w:bottom w:val="none" w:sz="0" w:space="0" w:color="auto"/>
                <w:right w:val="none" w:sz="0" w:space="0" w:color="auto"/>
              </w:divBdr>
            </w:div>
          </w:divsChild>
        </w:div>
        <w:div w:id="834955195">
          <w:marLeft w:val="0"/>
          <w:marRight w:val="0"/>
          <w:marTop w:val="240"/>
          <w:marBottom w:val="0"/>
          <w:divBdr>
            <w:top w:val="none" w:sz="0" w:space="0" w:color="auto"/>
            <w:left w:val="none" w:sz="0" w:space="0" w:color="auto"/>
            <w:bottom w:val="none" w:sz="0" w:space="0" w:color="auto"/>
            <w:right w:val="none" w:sz="0" w:space="0" w:color="auto"/>
          </w:divBdr>
          <w:divsChild>
            <w:div w:id="834955238">
              <w:marLeft w:val="0"/>
              <w:marRight w:val="0"/>
              <w:marTop w:val="41"/>
              <w:marBottom w:val="0"/>
              <w:divBdr>
                <w:top w:val="none" w:sz="0" w:space="0" w:color="auto"/>
                <w:left w:val="none" w:sz="0" w:space="0" w:color="auto"/>
                <w:bottom w:val="none" w:sz="0" w:space="0" w:color="auto"/>
                <w:right w:val="none" w:sz="0" w:space="0" w:color="auto"/>
              </w:divBdr>
            </w:div>
          </w:divsChild>
        </w:div>
        <w:div w:id="834955201">
          <w:marLeft w:val="0"/>
          <w:marRight w:val="0"/>
          <w:marTop w:val="240"/>
          <w:marBottom w:val="0"/>
          <w:divBdr>
            <w:top w:val="none" w:sz="0" w:space="0" w:color="auto"/>
            <w:left w:val="none" w:sz="0" w:space="0" w:color="auto"/>
            <w:bottom w:val="none" w:sz="0" w:space="0" w:color="auto"/>
            <w:right w:val="none" w:sz="0" w:space="0" w:color="auto"/>
          </w:divBdr>
          <w:divsChild>
            <w:div w:id="834955244">
              <w:marLeft w:val="0"/>
              <w:marRight w:val="0"/>
              <w:marTop w:val="41"/>
              <w:marBottom w:val="0"/>
              <w:divBdr>
                <w:top w:val="none" w:sz="0" w:space="0" w:color="auto"/>
                <w:left w:val="none" w:sz="0" w:space="0" w:color="auto"/>
                <w:bottom w:val="none" w:sz="0" w:space="0" w:color="auto"/>
                <w:right w:val="none" w:sz="0" w:space="0" w:color="auto"/>
              </w:divBdr>
            </w:div>
          </w:divsChild>
        </w:div>
        <w:div w:id="834955211">
          <w:marLeft w:val="0"/>
          <w:marRight w:val="0"/>
          <w:marTop w:val="240"/>
          <w:marBottom w:val="0"/>
          <w:divBdr>
            <w:top w:val="none" w:sz="0" w:space="0" w:color="auto"/>
            <w:left w:val="none" w:sz="0" w:space="0" w:color="auto"/>
            <w:bottom w:val="none" w:sz="0" w:space="0" w:color="auto"/>
            <w:right w:val="none" w:sz="0" w:space="0" w:color="auto"/>
          </w:divBdr>
          <w:divsChild>
            <w:div w:id="834955205">
              <w:marLeft w:val="0"/>
              <w:marRight w:val="0"/>
              <w:marTop w:val="41"/>
              <w:marBottom w:val="0"/>
              <w:divBdr>
                <w:top w:val="none" w:sz="0" w:space="0" w:color="auto"/>
                <w:left w:val="none" w:sz="0" w:space="0" w:color="auto"/>
                <w:bottom w:val="none" w:sz="0" w:space="0" w:color="auto"/>
                <w:right w:val="none" w:sz="0" w:space="0" w:color="auto"/>
              </w:divBdr>
            </w:div>
          </w:divsChild>
        </w:div>
        <w:div w:id="834955215">
          <w:marLeft w:val="0"/>
          <w:marRight w:val="0"/>
          <w:marTop w:val="240"/>
          <w:marBottom w:val="0"/>
          <w:divBdr>
            <w:top w:val="none" w:sz="0" w:space="0" w:color="auto"/>
            <w:left w:val="none" w:sz="0" w:space="0" w:color="auto"/>
            <w:bottom w:val="none" w:sz="0" w:space="0" w:color="auto"/>
            <w:right w:val="none" w:sz="0" w:space="0" w:color="auto"/>
          </w:divBdr>
          <w:divsChild>
            <w:div w:id="834955180">
              <w:marLeft w:val="0"/>
              <w:marRight w:val="0"/>
              <w:marTop w:val="41"/>
              <w:marBottom w:val="0"/>
              <w:divBdr>
                <w:top w:val="none" w:sz="0" w:space="0" w:color="auto"/>
                <w:left w:val="none" w:sz="0" w:space="0" w:color="auto"/>
                <w:bottom w:val="none" w:sz="0" w:space="0" w:color="auto"/>
                <w:right w:val="none" w:sz="0" w:space="0" w:color="auto"/>
              </w:divBdr>
            </w:div>
          </w:divsChild>
        </w:div>
        <w:div w:id="834955220">
          <w:marLeft w:val="0"/>
          <w:marRight w:val="0"/>
          <w:marTop w:val="240"/>
          <w:marBottom w:val="0"/>
          <w:divBdr>
            <w:top w:val="none" w:sz="0" w:space="0" w:color="auto"/>
            <w:left w:val="none" w:sz="0" w:space="0" w:color="auto"/>
            <w:bottom w:val="none" w:sz="0" w:space="0" w:color="auto"/>
            <w:right w:val="none" w:sz="0" w:space="0" w:color="auto"/>
          </w:divBdr>
          <w:divsChild>
            <w:div w:id="834955216">
              <w:marLeft w:val="0"/>
              <w:marRight w:val="0"/>
              <w:marTop w:val="41"/>
              <w:marBottom w:val="0"/>
              <w:divBdr>
                <w:top w:val="none" w:sz="0" w:space="0" w:color="auto"/>
                <w:left w:val="none" w:sz="0" w:space="0" w:color="auto"/>
                <w:bottom w:val="none" w:sz="0" w:space="0" w:color="auto"/>
                <w:right w:val="none" w:sz="0" w:space="0" w:color="auto"/>
              </w:divBdr>
            </w:div>
          </w:divsChild>
        </w:div>
        <w:div w:id="834955228">
          <w:marLeft w:val="0"/>
          <w:marRight w:val="0"/>
          <w:marTop w:val="240"/>
          <w:marBottom w:val="0"/>
          <w:divBdr>
            <w:top w:val="none" w:sz="0" w:space="0" w:color="auto"/>
            <w:left w:val="none" w:sz="0" w:space="0" w:color="auto"/>
            <w:bottom w:val="none" w:sz="0" w:space="0" w:color="auto"/>
            <w:right w:val="none" w:sz="0" w:space="0" w:color="auto"/>
          </w:divBdr>
          <w:divsChild>
            <w:div w:id="834955207">
              <w:marLeft w:val="0"/>
              <w:marRight w:val="0"/>
              <w:marTop w:val="41"/>
              <w:marBottom w:val="0"/>
              <w:divBdr>
                <w:top w:val="none" w:sz="0" w:space="0" w:color="auto"/>
                <w:left w:val="none" w:sz="0" w:space="0" w:color="auto"/>
                <w:bottom w:val="none" w:sz="0" w:space="0" w:color="auto"/>
                <w:right w:val="none" w:sz="0" w:space="0" w:color="auto"/>
              </w:divBdr>
            </w:div>
          </w:divsChild>
        </w:div>
        <w:div w:id="834955230">
          <w:marLeft w:val="0"/>
          <w:marRight w:val="0"/>
          <w:marTop w:val="240"/>
          <w:marBottom w:val="0"/>
          <w:divBdr>
            <w:top w:val="none" w:sz="0" w:space="0" w:color="auto"/>
            <w:left w:val="none" w:sz="0" w:space="0" w:color="auto"/>
            <w:bottom w:val="none" w:sz="0" w:space="0" w:color="auto"/>
            <w:right w:val="none" w:sz="0" w:space="0" w:color="auto"/>
          </w:divBdr>
          <w:divsChild>
            <w:div w:id="834955189">
              <w:marLeft w:val="0"/>
              <w:marRight w:val="0"/>
              <w:marTop w:val="41"/>
              <w:marBottom w:val="0"/>
              <w:divBdr>
                <w:top w:val="none" w:sz="0" w:space="0" w:color="auto"/>
                <w:left w:val="none" w:sz="0" w:space="0" w:color="auto"/>
                <w:bottom w:val="none" w:sz="0" w:space="0" w:color="auto"/>
                <w:right w:val="none" w:sz="0" w:space="0" w:color="auto"/>
              </w:divBdr>
            </w:div>
          </w:divsChild>
        </w:div>
        <w:div w:id="834955231">
          <w:marLeft w:val="0"/>
          <w:marRight w:val="0"/>
          <w:marTop w:val="240"/>
          <w:marBottom w:val="0"/>
          <w:divBdr>
            <w:top w:val="none" w:sz="0" w:space="0" w:color="auto"/>
            <w:left w:val="none" w:sz="0" w:space="0" w:color="auto"/>
            <w:bottom w:val="none" w:sz="0" w:space="0" w:color="auto"/>
            <w:right w:val="none" w:sz="0" w:space="0" w:color="auto"/>
          </w:divBdr>
        </w:div>
        <w:div w:id="834955239">
          <w:marLeft w:val="0"/>
          <w:marRight w:val="0"/>
          <w:marTop w:val="240"/>
          <w:marBottom w:val="0"/>
          <w:divBdr>
            <w:top w:val="none" w:sz="0" w:space="0" w:color="auto"/>
            <w:left w:val="none" w:sz="0" w:space="0" w:color="auto"/>
            <w:bottom w:val="none" w:sz="0" w:space="0" w:color="auto"/>
            <w:right w:val="none" w:sz="0" w:space="0" w:color="auto"/>
          </w:divBdr>
          <w:divsChild>
            <w:div w:id="834955185">
              <w:marLeft w:val="0"/>
              <w:marRight w:val="0"/>
              <w:marTop w:val="41"/>
              <w:marBottom w:val="0"/>
              <w:divBdr>
                <w:top w:val="none" w:sz="0" w:space="0" w:color="auto"/>
                <w:left w:val="none" w:sz="0" w:space="0" w:color="auto"/>
                <w:bottom w:val="none" w:sz="0" w:space="0" w:color="auto"/>
                <w:right w:val="none" w:sz="0" w:space="0" w:color="auto"/>
              </w:divBdr>
            </w:div>
          </w:divsChild>
        </w:div>
        <w:div w:id="834955241">
          <w:marLeft w:val="0"/>
          <w:marRight w:val="0"/>
          <w:marTop w:val="240"/>
          <w:marBottom w:val="0"/>
          <w:divBdr>
            <w:top w:val="none" w:sz="0" w:space="0" w:color="auto"/>
            <w:left w:val="none" w:sz="0" w:space="0" w:color="auto"/>
            <w:bottom w:val="none" w:sz="0" w:space="0" w:color="auto"/>
            <w:right w:val="none" w:sz="0" w:space="0" w:color="auto"/>
          </w:divBdr>
          <w:divsChild>
            <w:div w:id="834955236">
              <w:marLeft w:val="0"/>
              <w:marRight w:val="0"/>
              <w:marTop w:val="41"/>
              <w:marBottom w:val="0"/>
              <w:divBdr>
                <w:top w:val="none" w:sz="0" w:space="0" w:color="auto"/>
                <w:left w:val="none" w:sz="0" w:space="0" w:color="auto"/>
                <w:bottom w:val="none" w:sz="0" w:space="0" w:color="auto"/>
                <w:right w:val="none" w:sz="0" w:space="0" w:color="auto"/>
              </w:divBdr>
            </w:div>
          </w:divsChild>
        </w:div>
        <w:div w:id="834955245">
          <w:marLeft w:val="0"/>
          <w:marRight w:val="0"/>
          <w:marTop w:val="240"/>
          <w:marBottom w:val="0"/>
          <w:divBdr>
            <w:top w:val="none" w:sz="0" w:space="0" w:color="auto"/>
            <w:left w:val="none" w:sz="0" w:space="0" w:color="auto"/>
            <w:bottom w:val="none" w:sz="0" w:space="0" w:color="auto"/>
            <w:right w:val="none" w:sz="0" w:space="0" w:color="auto"/>
          </w:divBdr>
          <w:divsChild>
            <w:div w:id="834955242">
              <w:marLeft w:val="0"/>
              <w:marRight w:val="0"/>
              <w:marTop w:val="41"/>
              <w:marBottom w:val="0"/>
              <w:divBdr>
                <w:top w:val="none" w:sz="0" w:space="0" w:color="auto"/>
                <w:left w:val="none" w:sz="0" w:space="0" w:color="auto"/>
                <w:bottom w:val="none" w:sz="0" w:space="0" w:color="auto"/>
                <w:right w:val="none" w:sz="0" w:space="0" w:color="auto"/>
              </w:divBdr>
            </w:div>
          </w:divsChild>
        </w:div>
        <w:div w:id="834955248">
          <w:marLeft w:val="0"/>
          <w:marRight w:val="0"/>
          <w:marTop w:val="240"/>
          <w:marBottom w:val="0"/>
          <w:divBdr>
            <w:top w:val="none" w:sz="0" w:space="0" w:color="auto"/>
            <w:left w:val="none" w:sz="0" w:space="0" w:color="auto"/>
            <w:bottom w:val="none" w:sz="0" w:space="0" w:color="auto"/>
            <w:right w:val="none" w:sz="0" w:space="0" w:color="auto"/>
          </w:divBdr>
          <w:divsChild>
            <w:div w:id="834955191">
              <w:marLeft w:val="0"/>
              <w:marRight w:val="0"/>
              <w:marTop w:val="41"/>
              <w:marBottom w:val="0"/>
              <w:divBdr>
                <w:top w:val="none" w:sz="0" w:space="0" w:color="auto"/>
                <w:left w:val="none" w:sz="0" w:space="0" w:color="auto"/>
                <w:bottom w:val="none" w:sz="0" w:space="0" w:color="auto"/>
                <w:right w:val="none" w:sz="0" w:space="0" w:color="auto"/>
              </w:divBdr>
            </w:div>
          </w:divsChild>
        </w:div>
        <w:div w:id="834955249">
          <w:marLeft w:val="0"/>
          <w:marRight w:val="0"/>
          <w:marTop w:val="240"/>
          <w:marBottom w:val="0"/>
          <w:divBdr>
            <w:top w:val="none" w:sz="0" w:space="0" w:color="auto"/>
            <w:left w:val="none" w:sz="0" w:space="0" w:color="auto"/>
            <w:bottom w:val="none" w:sz="0" w:space="0" w:color="auto"/>
            <w:right w:val="none" w:sz="0" w:space="0" w:color="auto"/>
          </w:divBdr>
          <w:divsChild>
            <w:div w:id="834955190">
              <w:marLeft w:val="0"/>
              <w:marRight w:val="0"/>
              <w:marTop w:val="41"/>
              <w:marBottom w:val="0"/>
              <w:divBdr>
                <w:top w:val="none" w:sz="0" w:space="0" w:color="auto"/>
                <w:left w:val="none" w:sz="0" w:space="0" w:color="auto"/>
                <w:bottom w:val="none" w:sz="0" w:space="0" w:color="auto"/>
                <w:right w:val="none" w:sz="0" w:space="0" w:color="auto"/>
              </w:divBdr>
            </w:div>
          </w:divsChild>
        </w:div>
        <w:div w:id="834955252">
          <w:marLeft w:val="0"/>
          <w:marRight w:val="0"/>
          <w:marTop w:val="240"/>
          <w:marBottom w:val="0"/>
          <w:divBdr>
            <w:top w:val="none" w:sz="0" w:space="0" w:color="auto"/>
            <w:left w:val="none" w:sz="0" w:space="0" w:color="auto"/>
            <w:bottom w:val="none" w:sz="0" w:space="0" w:color="auto"/>
            <w:right w:val="none" w:sz="0" w:space="0" w:color="auto"/>
          </w:divBdr>
          <w:divsChild>
            <w:div w:id="834955246">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834955227">
      <w:marLeft w:val="41"/>
      <w:marRight w:val="41"/>
      <w:marTop w:val="82"/>
      <w:marBottom w:val="82"/>
      <w:divBdr>
        <w:top w:val="none" w:sz="0" w:space="0" w:color="auto"/>
        <w:left w:val="none" w:sz="0" w:space="0" w:color="auto"/>
        <w:bottom w:val="none" w:sz="0" w:space="0" w:color="auto"/>
        <w:right w:val="none" w:sz="0" w:space="0" w:color="auto"/>
      </w:divBdr>
      <w:divsChild>
        <w:div w:id="834955219">
          <w:marLeft w:val="0"/>
          <w:marRight w:val="0"/>
          <w:marTop w:val="240"/>
          <w:marBottom w:val="0"/>
          <w:divBdr>
            <w:top w:val="none" w:sz="0" w:space="0" w:color="auto"/>
            <w:left w:val="none" w:sz="0" w:space="0" w:color="auto"/>
            <w:bottom w:val="none" w:sz="0" w:space="0" w:color="auto"/>
            <w:right w:val="none" w:sz="0" w:space="0" w:color="auto"/>
          </w:divBdr>
        </w:div>
      </w:divsChild>
    </w:div>
    <w:div w:id="834955255">
      <w:marLeft w:val="45"/>
      <w:marRight w:val="45"/>
      <w:marTop w:val="90"/>
      <w:marBottom w:val="90"/>
      <w:divBdr>
        <w:top w:val="none" w:sz="0" w:space="0" w:color="auto"/>
        <w:left w:val="none" w:sz="0" w:space="0" w:color="auto"/>
        <w:bottom w:val="none" w:sz="0" w:space="0" w:color="auto"/>
        <w:right w:val="none" w:sz="0" w:space="0" w:color="auto"/>
      </w:divBdr>
      <w:divsChild>
        <w:div w:id="834955176">
          <w:marLeft w:val="0"/>
          <w:marRight w:val="0"/>
          <w:marTop w:val="240"/>
          <w:marBottom w:val="0"/>
          <w:divBdr>
            <w:top w:val="none" w:sz="0" w:space="0" w:color="auto"/>
            <w:left w:val="none" w:sz="0" w:space="0" w:color="auto"/>
            <w:bottom w:val="none" w:sz="0" w:space="0" w:color="auto"/>
            <w:right w:val="none" w:sz="0" w:space="0" w:color="auto"/>
          </w:divBdr>
          <w:divsChild>
            <w:div w:id="834955184">
              <w:marLeft w:val="0"/>
              <w:marRight w:val="0"/>
              <w:marTop w:val="45"/>
              <w:marBottom w:val="0"/>
              <w:divBdr>
                <w:top w:val="none" w:sz="0" w:space="0" w:color="auto"/>
                <w:left w:val="none" w:sz="0" w:space="0" w:color="auto"/>
                <w:bottom w:val="none" w:sz="0" w:space="0" w:color="auto"/>
                <w:right w:val="none" w:sz="0" w:space="0" w:color="auto"/>
              </w:divBdr>
            </w:div>
          </w:divsChild>
        </w:div>
        <w:div w:id="834955178">
          <w:marLeft w:val="0"/>
          <w:marRight w:val="0"/>
          <w:marTop w:val="240"/>
          <w:marBottom w:val="0"/>
          <w:divBdr>
            <w:top w:val="none" w:sz="0" w:space="0" w:color="auto"/>
            <w:left w:val="none" w:sz="0" w:space="0" w:color="auto"/>
            <w:bottom w:val="none" w:sz="0" w:space="0" w:color="auto"/>
            <w:right w:val="none" w:sz="0" w:space="0" w:color="auto"/>
          </w:divBdr>
          <w:divsChild>
            <w:div w:id="834955214">
              <w:marLeft w:val="0"/>
              <w:marRight w:val="0"/>
              <w:marTop w:val="45"/>
              <w:marBottom w:val="0"/>
              <w:divBdr>
                <w:top w:val="none" w:sz="0" w:space="0" w:color="auto"/>
                <w:left w:val="none" w:sz="0" w:space="0" w:color="auto"/>
                <w:bottom w:val="none" w:sz="0" w:space="0" w:color="auto"/>
                <w:right w:val="none" w:sz="0" w:space="0" w:color="auto"/>
              </w:divBdr>
            </w:div>
          </w:divsChild>
        </w:div>
        <w:div w:id="834955186">
          <w:marLeft w:val="0"/>
          <w:marRight w:val="0"/>
          <w:marTop w:val="240"/>
          <w:marBottom w:val="0"/>
          <w:divBdr>
            <w:top w:val="none" w:sz="0" w:space="0" w:color="auto"/>
            <w:left w:val="none" w:sz="0" w:space="0" w:color="auto"/>
            <w:bottom w:val="none" w:sz="0" w:space="0" w:color="auto"/>
            <w:right w:val="none" w:sz="0" w:space="0" w:color="auto"/>
          </w:divBdr>
          <w:divsChild>
            <w:div w:id="834955206">
              <w:marLeft w:val="0"/>
              <w:marRight w:val="0"/>
              <w:marTop w:val="45"/>
              <w:marBottom w:val="0"/>
              <w:divBdr>
                <w:top w:val="none" w:sz="0" w:space="0" w:color="auto"/>
                <w:left w:val="none" w:sz="0" w:space="0" w:color="auto"/>
                <w:bottom w:val="none" w:sz="0" w:space="0" w:color="auto"/>
                <w:right w:val="none" w:sz="0" w:space="0" w:color="auto"/>
              </w:divBdr>
            </w:div>
          </w:divsChild>
        </w:div>
        <w:div w:id="834955187">
          <w:marLeft w:val="0"/>
          <w:marRight w:val="0"/>
          <w:marTop w:val="240"/>
          <w:marBottom w:val="0"/>
          <w:divBdr>
            <w:top w:val="none" w:sz="0" w:space="0" w:color="auto"/>
            <w:left w:val="none" w:sz="0" w:space="0" w:color="auto"/>
            <w:bottom w:val="none" w:sz="0" w:space="0" w:color="auto"/>
            <w:right w:val="none" w:sz="0" w:space="0" w:color="auto"/>
          </w:divBdr>
          <w:divsChild>
            <w:div w:id="834955210">
              <w:marLeft w:val="0"/>
              <w:marRight w:val="0"/>
              <w:marTop w:val="45"/>
              <w:marBottom w:val="0"/>
              <w:divBdr>
                <w:top w:val="none" w:sz="0" w:space="0" w:color="auto"/>
                <w:left w:val="none" w:sz="0" w:space="0" w:color="auto"/>
                <w:bottom w:val="none" w:sz="0" w:space="0" w:color="auto"/>
                <w:right w:val="none" w:sz="0" w:space="0" w:color="auto"/>
              </w:divBdr>
            </w:div>
          </w:divsChild>
        </w:div>
        <w:div w:id="834955193">
          <w:marLeft w:val="0"/>
          <w:marRight w:val="0"/>
          <w:marTop w:val="240"/>
          <w:marBottom w:val="0"/>
          <w:divBdr>
            <w:top w:val="none" w:sz="0" w:space="0" w:color="auto"/>
            <w:left w:val="none" w:sz="0" w:space="0" w:color="auto"/>
            <w:bottom w:val="none" w:sz="0" w:space="0" w:color="auto"/>
            <w:right w:val="none" w:sz="0" w:space="0" w:color="auto"/>
          </w:divBdr>
          <w:divsChild>
            <w:div w:id="834955250">
              <w:marLeft w:val="0"/>
              <w:marRight w:val="0"/>
              <w:marTop w:val="45"/>
              <w:marBottom w:val="0"/>
              <w:divBdr>
                <w:top w:val="none" w:sz="0" w:space="0" w:color="auto"/>
                <w:left w:val="none" w:sz="0" w:space="0" w:color="auto"/>
                <w:bottom w:val="none" w:sz="0" w:space="0" w:color="auto"/>
                <w:right w:val="none" w:sz="0" w:space="0" w:color="auto"/>
              </w:divBdr>
            </w:div>
          </w:divsChild>
        </w:div>
        <w:div w:id="834955194">
          <w:marLeft w:val="0"/>
          <w:marRight w:val="0"/>
          <w:marTop w:val="240"/>
          <w:marBottom w:val="0"/>
          <w:divBdr>
            <w:top w:val="none" w:sz="0" w:space="0" w:color="auto"/>
            <w:left w:val="none" w:sz="0" w:space="0" w:color="auto"/>
            <w:bottom w:val="none" w:sz="0" w:space="0" w:color="auto"/>
            <w:right w:val="none" w:sz="0" w:space="0" w:color="auto"/>
          </w:divBdr>
          <w:divsChild>
            <w:div w:id="834955212">
              <w:marLeft w:val="0"/>
              <w:marRight w:val="0"/>
              <w:marTop w:val="45"/>
              <w:marBottom w:val="0"/>
              <w:divBdr>
                <w:top w:val="none" w:sz="0" w:space="0" w:color="auto"/>
                <w:left w:val="none" w:sz="0" w:space="0" w:color="auto"/>
                <w:bottom w:val="none" w:sz="0" w:space="0" w:color="auto"/>
                <w:right w:val="none" w:sz="0" w:space="0" w:color="auto"/>
              </w:divBdr>
            </w:div>
          </w:divsChild>
        </w:div>
        <w:div w:id="834955197">
          <w:marLeft w:val="0"/>
          <w:marRight w:val="0"/>
          <w:marTop w:val="240"/>
          <w:marBottom w:val="0"/>
          <w:divBdr>
            <w:top w:val="none" w:sz="0" w:space="0" w:color="auto"/>
            <w:left w:val="none" w:sz="0" w:space="0" w:color="auto"/>
            <w:bottom w:val="none" w:sz="0" w:space="0" w:color="auto"/>
            <w:right w:val="none" w:sz="0" w:space="0" w:color="auto"/>
          </w:divBdr>
          <w:divsChild>
            <w:div w:id="834955209">
              <w:marLeft w:val="0"/>
              <w:marRight w:val="0"/>
              <w:marTop w:val="45"/>
              <w:marBottom w:val="0"/>
              <w:divBdr>
                <w:top w:val="none" w:sz="0" w:space="0" w:color="auto"/>
                <w:left w:val="none" w:sz="0" w:space="0" w:color="auto"/>
                <w:bottom w:val="none" w:sz="0" w:space="0" w:color="auto"/>
                <w:right w:val="none" w:sz="0" w:space="0" w:color="auto"/>
              </w:divBdr>
            </w:div>
          </w:divsChild>
        </w:div>
        <w:div w:id="834955204">
          <w:marLeft w:val="0"/>
          <w:marRight w:val="0"/>
          <w:marTop w:val="240"/>
          <w:marBottom w:val="0"/>
          <w:divBdr>
            <w:top w:val="none" w:sz="0" w:space="0" w:color="auto"/>
            <w:left w:val="none" w:sz="0" w:space="0" w:color="auto"/>
            <w:bottom w:val="none" w:sz="0" w:space="0" w:color="auto"/>
            <w:right w:val="none" w:sz="0" w:space="0" w:color="auto"/>
          </w:divBdr>
          <w:divsChild>
            <w:div w:id="834955234">
              <w:marLeft w:val="0"/>
              <w:marRight w:val="0"/>
              <w:marTop w:val="45"/>
              <w:marBottom w:val="0"/>
              <w:divBdr>
                <w:top w:val="none" w:sz="0" w:space="0" w:color="auto"/>
                <w:left w:val="none" w:sz="0" w:space="0" w:color="auto"/>
                <w:bottom w:val="none" w:sz="0" w:space="0" w:color="auto"/>
                <w:right w:val="none" w:sz="0" w:space="0" w:color="auto"/>
              </w:divBdr>
            </w:div>
          </w:divsChild>
        </w:div>
        <w:div w:id="834955213">
          <w:marLeft w:val="0"/>
          <w:marRight w:val="0"/>
          <w:marTop w:val="240"/>
          <w:marBottom w:val="0"/>
          <w:divBdr>
            <w:top w:val="none" w:sz="0" w:space="0" w:color="auto"/>
            <w:left w:val="none" w:sz="0" w:space="0" w:color="auto"/>
            <w:bottom w:val="none" w:sz="0" w:space="0" w:color="auto"/>
            <w:right w:val="none" w:sz="0" w:space="0" w:color="auto"/>
          </w:divBdr>
          <w:divsChild>
            <w:div w:id="834955224">
              <w:marLeft w:val="0"/>
              <w:marRight w:val="0"/>
              <w:marTop w:val="45"/>
              <w:marBottom w:val="0"/>
              <w:divBdr>
                <w:top w:val="none" w:sz="0" w:space="0" w:color="auto"/>
                <w:left w:val="none" w:sz="0" w:space="0" w:color="auto"/>
                <w:bottom w:val="none" w:sz="0" w:space="0" w:color="auto"/>
                <w:right w:val="none" w:sz="0" w:space="0" w:color="auto"/>
              </w:divBdr>
            </w:div>
          </w:divsChild>
        </w:div>
        <w:div w:id="834955217">
          <w:marLeft w:val="0"/>
          <w:marRight w:val="0"/>
          <w:marTop w:val="240"/>
          <w:marBottom w:val="0"/>
          <w:divBdr>
            <w:top w:val="none" w:sz="0" w:space="0" w:color="auto"/>
            <w:left w:val="none" w:sz="0" w:space="0" w:color="auto"/>
            <w:bottom w:val="none" w:sz="0" w:space="0" w:color="auto"/>
            <w:right w:val="none" w:sz="0" w:space="0" w:color="auto"/>
          </w:divBdr>
          <w:divsChild>
            <w:div w:id="834955202">
              <w:marLeft w:val="0"/>
              <w:marRight w:val="0"/>
              <w:marTop w:val="45"/>
              <w:marBottom w:val="0"/>
              <w:divBdr>
                <w:top w:val="none" w:sz="0" w:space="0" w:color="auto"/>
                <w:left w:val="none" w:sz="0" w:space="0" w:color="auto"/>
                <w:bottom w:val="none" w:sz="0" w:space="0" w:color="auto"/>
                <w:right w:val="none" w:sz="0" w:space="0" w:color="auto"/>
              </w:divBdr>
            </w:div>
          </w:divsChild>
        </w:div>
        <w:div w:id="834955218">
          <w:marLeft w:val="0"/>
          <w:marRight w:val="0"/>
          <w:marTop w:val="240"/>
          <w:marBottom w:val="0"/>
          <w:divBdr>
            <w:top w:val="none" w:sz="0" w:space="0" w:color="auto"/>
            <w:left w:val="none" w:sz="0" w:space="0" w:color="auto"/>
            <w:bottom w:val="none" w:sz="0" w:space="0" w:color="auto"/>
            <w:right w:val="none" w:sz="0" w:space="0" w:color="auto"/>
          </w:divBdr>
          <w:divsChild>
            <w:div w:id="834955196">
              <w:marLeft w:val="0"/>
              <w:marRight w:val="0"/>
              <w:marTop w:val="45"/>
              <w:marBottom w:val="0"/>
              <w:divBdr>
                <w:top w:val="none" w:sz="0" w:space="0" w:color="auto"/>
                <w:left w:val="none" w:sz="0" w:space="0" w:color="auto"/>
                <w:bottom w:val="none" w:sz="0" w:space="0" w:color="auto"/>
                <w:right w:val="none" w:sz="0" w:space="0" w:color="auto"/>
              </w:divBdr>
            </w:div>
          </w:divsChild>
        </w:div>
        <w:div w:id="834955222">
          <w:marLeft w:val="0"/>
          <w:marRight w:val="0"/>
          <w:marTop w:val="240"/>
          <w:marBottom w:val="0"/>
          <w:divBdr>
            <w:top w:val="none" w:sz="0" w:space="0" w:color="auto"/>
            <w:left w:val="none" w:sz="0" w:space="0" w:color="auto"/>
            <w:bottom w:val="none" w:sz="0" w:space="0" w:color="auto"/>
            <w:right w:val="none" w:sz="0" w:space="0" w:color="auto"/>
          </w:divBdr>
          <w:divsChild>
            <w:div w:id="834955229">
              <w:marLeft w:val="0"/>
              <w:marRight w:val="0"/>
              <w:marTop w:val="45"/>
              <w:marBottom w:val="0"/>
              <w:divBdr>
                <w:top w:val="none" w:sz="0" w:space="0" w:color="auto"/>
                <w:left w:val="none" w:sz="0" w:space="0" w:color="auto"/>
                <w:bottom w:val="none" w:sz="0" w:space="0" w:color="auto"/>
                <w:right w:val="none" w:sz="0" w:space="0" w:color="auto"/>
              </w:divBdr>
            </w:div>
          </w:divsChild>
        </w:div>
        <w:div w:id="834955223">
          <w:marLeft w:val="0"/>
          <w:marRight w:val="0"/>
          <w:marTop w:val="240"/>
          <w:marBottom w:val="0"/>
          <w:divBdr>
            <w:top w:val="none" w:sz="0" w:space="0" w:color="auto"/>
            <w:left w:val="none" w:sz="0" w:space="0" w:color="auto"/>
            <w:bottom w:val="none" w:sz="0" w:space="0" w:color="auto"/>
            <w:right w:val="none" w:sz="0" w:space="0" w:color="auto"/>
          </w:divBdr>
          <w:divsChild>
            <w:div w:id="834955247">
              <w:marLeft w:val="0"/>
              <w:marRight w:val="0"/>
              <w:marTop w:val="45"/>
              <w:marBottom w:val="0"/>
              <w:divBdr>
                <w:top w:val="none" w:sz="0" w:space="0" w:color="auto"/>
                <w:left w:val="none" w:sz="0" w:space="0" w:color="auto"/>
                <w:bottom w:val="none" w:sz="0" w:space="0" w:color="auto"/>
                <w:right w:val="none" w:sz="0" w:space="0" w:color="auto"/>
              </w:divBdr>
            </w:div>
          </w:divsChild>
        </w:div>
        <w:div w:id="834955226">
          <w:marLeft w:val="0"/>
          <w:marRight w:val="0"/>
          <w:marTop w:val="240"/>
          <w:marBottom w:val="0"/>
          <w:divBdr>
            <w:top w:val="none" w:sz="0" w:space="0" w:color="auto"/>
            <w:left w:val="none" w:sz="0" w:space="0" w:color="auto"/>
            <w:bottom w:val="none" w:sz="0" w:space="0" w:color="auto"/>
            <w:right w:val="none" w:sz="0" w:space="0" w:color="auto"/>
          </w:divBdr>
          <w:divsChild>
            <w:div w:id="834955235">
              <w:marLeft w:val="0"/>
              <w:marRight w:val="0"/>
              <w:marTop w:val="45"/>
              <w:marBottom w:val="0"/>
              <w:divBdr>
                <w:top w:val="none" w:sz="0" w:space="0" w:color="auto"/>
                <w:left w:val="none" w:sz="0" w:space="0" w:color="auto"/>
                <w:bottom w:val="none" w:sz="0" w:space="0" w:color="auto"/>
                <w:right w:val="none" w:sz="0" w:space="0" w:color="auto"/>
              </w:divBdr>
            </w:div>
          </w:divsChild>
        </w:div>
        <w:div w:id="834955232">
          <w:marLeft w:val="0"/>
          <w:marRight w:val="0"/>
          <w:marTop w:val="240"/>
          <w:marBottom w:val="0"/>
          <w:divBdr>
            <w:top w:val="none" w:sz="0" w:space="0" w:color="auto"/>
            <w:left w:val="none" w:sz="0" w:space="0" w:color="auto"/>
            <w:bottom w:val="none" w:sz="0" w:space="0" w:color="auto"/>
            <w:right w:val="none" w:sz="0" w:space="0" w:color="auto"/>
          </w:divBdr>
          <w:divsChild>
            <w:div w:id="834955225">
              <w:marLeft w:val="0"/>
              <w:marRight w:val="0"/>
              <w:marTop w:val="45"/>
              <w:marBottom w:val="0"/>
              <w:divBdr>
                <w:top w:val="none" w:sz="0" w:space="0" w:color="auto"/>
                <w:left w:val="none" w:sz="0" w:space="0" w:color="auto"/>
                <w:bottom w:val="none" w:sz="0" w:space="0" w:color="auto"/>
                <w:right w:val="none" w:sz="0" w:space="0" w:color="auto"/>
              </w:divBdr>
            </w:div>
          </w:divsChild>
        </w:div>
        <w:div w:id="834955233">
          <w:marLeft w:val="0"/>
          <w:marRight w:val="0"/>
          <w:marTop w:val="240"/>
          <w:marBottom w:val="0"/>
          <w:divBdr>
            <w:top w:val="none" w:sz="0" w:space="0" w:color="auto"/>
            <w:left w:val="none" w:sz="0" w:space="0" w:color="auto"/>
            <w:bottom w:val="none" w:sz="0" w:space="0" w:color="auto"/>
            <w:right w:val="none" w:sz="0" w:space="0" w:color="auto"/>
          </w:divBdr>
          <w:divsChild>
            <w:div w:id="834955199">
              <w:marLeft w:val="0"/>
              <w:marRight w:val="0"/>
              <w:marTop w:val="45"/>
              <w:marBottom w:val="0"/>
              <w:divBdr>
                <w:top w:val="none" w:sz="0" w:space="0" w:color="auto"/>
                <w:left w:val="none" w:sz="0" w:space="0" w:color="auto"/>
                <w:bottom w:val="none" w:sz="0" w:space="0" w:color="auto"/>
                <w:right w:val="none" w:sz="0" w:space="0" w:color="auto"/>
              </w:divBdr>
            </w:div>
          </w:divsChild>
        </w:div>
        <w:div w:id="834955243">
          <w:marLeft w:val="0"/>
          <w:marRight w:val="0"/>
          <w:marTop w:val="240"/>
          <w:marBottom w:val="0"/>
          <w:divBdr>
            <w:top w:val="none" w:sz="0" w:space="0" w:color="auto"/>
            <w:left w:val="none" w:sz="0" w:space="0" w:color="auto"/>
            <w:bottom w:val="none" w:sz="0" w:space="0" w:color="auto"/>
            <w:right w:val="none" w:sz="0" w:space="0" w:color="auto"/>
          </w:divBdr>
          <w:divsChild>
            <w:div w:id="834955237">
              <w:marLeft w:val="0"/>
              <w:marRight w:val="0"/>
              <w:marTop w:val="45"/>
              <w:marBottom w:val="0"/>
              <w:divBdr>
                <w:top w:val="none" w:sz="0" w:space="0" w:color="auto"/>
                <w:left w:val="none" w:sz="0" w:space="0" w:color="auto"/>
                <w:bottom w:val="none" w:sz="0" w:space="0" w:color="auto"/>
                <w:right w:val="none" w:sz="0" w:space="0" w:color="auto"/>
              </w:divBdr>
            </w:div>
          </w:divsChild>
        </w:div>
        <w:div w:id="834955254">
          <w:marLeft w:val="0"/>
          <w:marRight w:val="0"/>
          <w:marTop w:val="240"/>
          <w:marBottom w:val="0"/>
          <w:divBdr>
            <w:top w:val="none" w:sz="0" w:space="0" w:color="auto"/>
            <w:left w:val="none" w:sz="0" w:space="0" w:color="auto"/>
            <w:bottom w:val="none" w:sz="0" w:space="0" w:color="auto"/>
            <w:right w:val="none" w:sz="0" w:space="0" w:color="auto"/>
          </w:divBdr>
          <w:divsChild>
            <w:div w:id="834955253">
              <w:marLeft w:val="0"/>
              <w:marRight w:val="0"/>
              <w:marTop w:val="45"/>
              <w:marBottom w:val="0"/>
              <w:divBdr>
                <w:top w:val="none" w:sz="0" w:space="0" w:color="auto"/>
                <w:left w:val="none" w:sz="0" w:space="0" w:color="auto"/>
                <w:bottom w:val="none" w:sz="0" w:space="0" w:color="auto"/>
                <w:right w:val="none" w:sz="0" w:space="0" w:color="auto"/>
              </w:divBdr>
            </w:div>
          </w:divsChild>
        </w:div>
        <w:div w:id="834955256">
          <w:marLeft w:val="0"/>
          <w:marRight w:val="0"/>
          <w:marTop w:val="240"/>
          <w:marBottom w:val="0"/>
          <w:divBdr>
            <w:top w:val="none" w:sz="0" w:space="0" w:color="auto"/>
            <w:left w:val="none" w:sz="0" w:space="0" w:color="auto"/>
            <w:bottom w:val="none" w:sz="0" w:space="0" w:color="auto"/>
            <w:right w:val="none" w:sz="0" w:space="0" w:color="auto"/>
          </w:divBdr>
          <w:divsChild>
            <w:div w:id="834955240">
              <w:marLeft w:val="0"/>
              <w:marRight w:val="0"/>
              <w:marTop w:val="45"/>
              <w:marBottom w:val="0"/>
              <w:divBdr>
                <w:top w:val="none" w:sz="0" w:space="0" w:color="auto"/>
                <w:left w:val="none" w:sz="0" w:space="0" w:color="auto"/>
                <w:bottom w:val="none" w:sz="0" w:space="0" w:color="auto"/>
                <w:right w:val="none" w:sz="0" w:space="0" w:color="auto"/>
              </w:divBdr>
            </w:div>
          </w:divsChild>
        </w:div>
        <w:div w:id="834955257">
          <w:marLeft w:val="0"/>
          <w:marRight w:val="0"/>
          <w:marTop w:val="240"/>
          <w:marBottom w:val="0"/>
          <w:divBdr>
            <w:top w:val="none" w:sz="0" w:space="0" w:color="auto"/>
            <w:left w:val="none" w:sz="0" w:space="0" w:color="auto"/>
            <w:bottom w:val="none" w:sz="0" w:space="0" w:color="auto"/>
            <w:right w:val="none" w:sz="0" w:space="0" w:color="auto"/>
          </w:divBdr>
        </w:div>
      </w:divsChild>
    </w:div>
    <w:div w:id="1281647957">
      <w:bodyDiv w:val="1"/>
      <w:marLeft w:val="0"/>
      <w:marRight w:val="0"/>
      <w:marTop w:val="0"/>
      <w:marBottom w:val="0"/>
      <w:divBdr>
        <w:top w:val="none" w:sz="0" w:space="0" w:color="auto"/>
        <w:left w:val="none" w:sz="0" w:space="0" w:color="auto"/>
        <w:bottom w:val="none" w:sz="0" w:space="0" w:color="auto"/>
        <w:right w:val="none" w:sz="0" w:space="0" w:color="auto"/>
      </w:divBdr>
    </w:div>
    <w:div w:id="1331063335">
      <w:bodyDiv w:val="1"/>
      <w:marLeft w:val="0"/>
      <w:marRight w:val="0"/>
      <w:marTop w:val="0"/>
      <w:marBottom w:val="0"/>
      <w:divBdr>
        <w:top w:val="none" w:sz="0" w:space="0" w:color="auto"/>
        <w:left w:val="none" w:sz="0" w:space="0" w:color="auto"/>
        <w:bottom w:val="none" w:sz="0" w:space="0" w:color="auto"/>
        <w:right w:val="none" w:sz="0" w:space="0" w:color="auto"/>
      </w:divBdr>
    </w:div>
    <w:div w:id="1468354453">
      <w:bodyDiv w:val="1"/>
      <w:marLeft w:val="0"/>
      <w:marRight w:val="0"/>
      <w:marTop w:val="0"/>
      <w:marBottom w:val="0"/>
      <w:divBdr>
        <w:top w:val="none" w:sz="0" w:space="0" w:color="auto"/>
        <w:left w:val="none" w:sz="0" w:space="0" w:color="auto"/>
        <w:bottom w:val="none" w:sz="0" w:space="0" w:color="auto"/>
        <w:right w:val="none" w:sz="0" w:space="0" w:color="auto"/>
      </w:divBdr>
    </w:div>
    <w:div w:id="1491481851">
      <w:bodyDiv w:val="1"/>
      <w:marLeft w:val="0"/>
      <w:marRight w:val="0"/>
      <w:marTop w:val="0"/>
      <w:marBottom w:val="0"/>
      <w:divBdr>
        <w:top w:val="none" w:sz="0" w:space="0" w:color="auto"/>
        <w:left w:val="none" w:sz="0" w:space="0" w:color="auto"/>
        <w:bottom w:val="none" w:sz="0" w:space="0" w:color="auto"/>
        <w:right w:val="none" w:sz="0" w:space="0" w:color="auto"/>
      </w:divBdr>
    </w:div>
    <w:div w:id="1516572419">
      <w:bodyDiv w:val="1"/>
      <w:marLeft w:val="0"/>
      <w:marRight w:val="0"/>
      <w:marTop w:val="0"/>
      <w:marBottom w:val="0"/>
      <w:divBdr>
        <w:top w:val="none" w:sz="0" w:space="0" w:color="auto"/>
        <w:left w:val="none" w:sz="0" w:space="0" w:color="auto"/>
        <w:bottom w:val="none" w:sz="0" w:space="0" w:color="auto"/>
        <w:right w:val="none" w:sz="0" w:space="0" w:color="auto"/>
      </w:divBdr>
      <w:divsChild>
        <w:div w:id="2090498676">
          <w:marLeft w:val="0"/>
          <w:marRight w:val="0"/>
          <w:marTop w:val="0"/>
          <w:marBottom w:val="0"/>
          <w:divBdr>
            <w:top w:val="none" w:sz="0" w:space="0" w:color="auto"/>
            <w:left w:val="none" w:sz="0" w:space="0" w:color="auto"/>
            <w:bottom w:val="none" w:sz="0" w:space="0" w:color="auto"/>
            <w:right w:val="none" w:sz="0" w:space="0" w:color="auto"/>
          </w:divBdr>
          <w:divsChild>
            <w:div w:id="513421886">
              <w:marLeft w:val="0"/>
              <w:marRight w:val="0"/>
              <w:marTop w:val="0"/>
              <w:marBottom w:val="0"/>
              <w:divBdr>
                <w:top w:val="none" w:sz="0" w:space="0" w:color="auto"/>
                <w:left w:val="none" w:sz="0" w:space="0" w:color="auto"/>
                <w:bottom w:val="none" w:sz="0" w:space="0" w:color="auto"/>
                <w:right w:val="none" w:sz="0" w:space="0" w:color="auto"/>
              </w:divBdr>
              <w:divsChild>
                <w:div w:id="2028863962">
                  <w:marLeft w:val="0"/>
                  <w:marRight w:val="0"/>
                  <w:marTop w:val="0"/>
                  <w:marBottom w:val="0"/>
                  <w:divBdr>
                    <w:top w:val="none" w:sz="0" w:space="0" w:color="auto"/>
                    <w:left w:val="none" w:sz="0" w:space="0" w:color="auto"/>
                    <w:bottom w:val="none" w:sz="0" w:space="0" w:color="auto"/>
                    <w:right w:val="none" w:sz="0" w:space="0" w:color="auto"/>
                  </w:divBdr>
                  <w:divsChild>
                    <w:div w:id="16416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02443">
      <w:bodyDiv w:val="1"/>
      <w:marLeft w:val="0"/>
      <w:marRight w:val="0"/>
      <w:marTop w:val="0"/>
      <w:marBottom w:val="0"/>
      <w:divBdr>
        <w:top w:val="none" w:sz="0" w:space="0" w:color="auto"/>
        <w:left w:val="none" w:sz="0" w:space="0" w:color="auto"/>
        <w:bottom w:val="none" w:sz="0" w:space="0" w:color="auto"/>
        <w:right w:val="none" w:sz="0" w:space="0" w:color="auto"/>
      </w:divBdr>
    </w:div>
    <w:div w:id="1630159559">
      <w:bodyDiv w:val="1"/>
      <w:marLeft w:val="0"/>
      <w:marRight w:val="0"/>
      <w:marTop w:val="0"/>
      <w:marBottom w:val="0"/>
      <w:divBdr>
        <w:top w:val="none" w:sz="0" w:space="0" w:color="auto"/>
        <w:left w:val="none" w:sz="0" w:space="0" w:color="auto"/>
        <w:bottom w:val="none" w:sz="0" w:space="0" w:color="auto"/>
        <w:right w:val="none" w:sz="0" w:space="0" w:color="auto"/>
      </w:divBdr>
    </w:div>
    <w:div w:id="1714891668">
      <w:bodyDiv w:val="1"/>
      <w:marLeft w:val="38"/>
      <w:marRight w:val="38"/>
      <w:marTop w:val="75"/>
      <w:marBottom w:val="75"/>
      <w:divBdr>
        <w:top w:val="none" w:sz="0" w:space="0" w:color="auto"/>
        <w:left w:val="none" w:sz="0" w:space="0" w:color="auto"/>
        <w:bottom w:val="none" w:sz="0" w:space="0" w:color="auto"/>
        <w:right w:val="none" w:sz="0" w:space="0" w:color="auto"/>
      </w:divBdr>
      <w:divsChild>
        <w:div w:id="617420654">
          <w:marLeft w:val="0"/>
          <w:marRight w:val="0"/>
          <w:marTop w:val="0"/>
          <w:marBottom w:val="567"/>
          <w:divBdr>
            <w:top w:val="none" w:sz="0" w:space="0" w:color="auto"/>
            <w:left w:val="none" w:sz="0" w:space="0" w:color="auto"/>
            <w:bottom w:val="none" w:sz="0" w:space="0" w:color="auto"/>
            <w:right w:val="none" w:sz="0" w:space="0" w:color="auto"/>
          </w:divBdr>
        </w:div>
      </w:divsChild>
    </w:div>
    <w:div w:id="1879119410">
      <w:bodyDiv w:val="1"/>
      <w:marLeft w:val="0"/>
      <w:marRight w:val="0"/>
      <w:marTop w:val="0"/>
      <w:marBottom w:val="0"/>
      <w:divBdr>
        <w:top w:val="none" w:sz="0" w:space="0" w:color="auto"/>
        <w:left w:val="none" w:sz="0" w:space="0" w:color="auto"/>
        <w:bottom w:val="none" w:sz="0" w:space="0" w:color="auto"/>
        <w:right w:val="none" w:sz="0" w:space="0" w:color="auto"/>
      </w:divBdr>
    </w:div>
    <w:div w:id="1908296095">
      <w:bodyDiv w:val="1"/>
      <w:marLeft w:val="0"/>
      <w:marRight w:val="0"/>
      <w:marTop w:val="0"/>
      <w:marBottom w:val="0"/>
      <w:divBdr>
        <w:top w:val="none" w:sz="0" w:space="0" w:color="auto"/>
        <w:left w:val="none" w:sz="0" w:space="0" w:color="auto"/>
        <w:bottom w:val="none" w:sz="0" w:space="0" w:color="auto"/>
        <w:right w:val="none" w:sz="0" w:space="0" w:color="auto"/>
      </w:divBdr>
      <w:divsChild>
        <w:div w:id="1075931590">
          <w:marLeft w:val="0"/>
          <w:marRight w:val="0"/>
          <w:marTop w:val="0"/>
          <w:marBottom w:val="0"/>
          <w:divBdr>
            <w:top w:val="none" w:sz="0" w:space="0" w:color="auto"/>
            <w:left w:val="none" w:sz="0" w:space="0" w:color="auto"/>
            <w:bottom w:val="none" w:sz="0" w:space="0" w:color="auto"/>
            <w:right w:val="none" w:sz="0" w:space="0" w:color="auto"/>
          </w:divBdr>
          <w:divsChild>
            <w:div w:id="2005231768">
              <w:marLeft w:val="0"/>
              <w:marRight w:val="0"/>
              <w:marTop w:val="0"/>
              <w:marBottom w:val="0"/>
              <w:divBdr>
                <w:top w:val="none" w:sz="0" w:space="0" w:color="auto"/>
                <w:left w:val="none" w:sz="0" w:space="0" w:color="auto"/>
                <w:bottom w:val="none" w:sz="0" w:space="0" w:color="auto"/>
                <w:right w:val="none" w:sz="0" w:space="0" w:color="auto"/>
              </w:divBdr>
              <w:divsChild>
                <w:div w:id="1721779885">
                  <w:marLeft w:val="0"/>
                  <w:marRight w:val="0"/>
                  <w:marTop w:val="0"/>
                  <w:marBottom w:val="0"/>
                  <w:divBdr>
                    <w:top w:val="none" w:sz="0" w:space="0" w:color="auto"/>
                    <w:left w:val="none" w:sz="0" w:space="0" w:color="auto"/>
                    <w:bottom w:val="none" w:sz="0" w:space="0" w:color="auto"/>
                    <w:right w:val="none" w:sz="0" w:space="0" w:color="auto"/>
                  </w:divBdr>
                  <w:divsChild>
                    <w:div w:id="1254626211">
                      <w:marLeft w:val="0"/>
                      <w:marRight w:val="0"/>
                      <w:marTop w:val="0"/>
                      <w:marBottom w:val="0"/>
                      <w:divBdr>
                        <w:top w:val="none" w:sz="0" w:space="0" w:color="auto"/>
                        <w:left w:val="none" w:sz="0" w:space="0" w:color="auto"/>
                        <w:bottom w:val="none" w:sz="0" w:space="0" w:color="auto"/>
                        <w:right w:val="none" w:sz="0" w:space="0" w:color="auto"/>
                      </w:divBdr>
                      <w:divsChild>
                        <w:div w:id="950353950">
                          <w:marLeft w:val="0"/>
                          <w:marRight w:val="0"/>
                          <w:marTop w:val="0"/>
                          <w:marBottom w:val="0"/>
                          <w:divBdr>
                            <w:top w:val="none" w:sz="0" w:space="0" w:color="auto"/>
                            <w:left w:val="none" w:sz="0" w:space="0" w:color="auto"/>
                            <w:bottom w:val="none" w:sz="0" w:space="0" w:color="auto"/>
                            <w:right w:val="none" w:sz="0" w:space="0" w:color="auto"/>
                          </w:divBdr>
                          <w:divsChild>
                            <w:div w:id="1088120293">
                              <w:marLeft w:val="0"/>
                              <w:marRight w:val="0"/>
                              <w:marTop w:val="240"/>
                              <w:marBottom w:val="0"/>
                              <w:divBdr>
                                <w:top w:val="none" w:sz="0" w:space="0" w:color="auto"/>
                                <w:left w:val="none" w:sz="0" w:space="0" w:color="auto"/>
                                <w:bottom w:val="none" w:sz="0" w:space="0" w:color="auto"/>
                                <w:right w:val="none" w:sz="0" w:space="0" w:color="auto"/>
                              </w:divBdr>
                            </w:div>
                            <w:div w:id="122683441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3968-2ADB-47F8-81B4-62D238FA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2744</Words>
  <Characters>18365</Characters>
  <Application>Microsoft Office Word</Application>
  <DocSecurity>0</DocSecurity>
  <Lines>153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Brīdinājumu par ietekmi uz veselību  noformējums un novietojums un kombinētie brīdinājumi</vt:lpstr>
      <vt:lpstr>Noziedzīgi iegūtas mantas konfiskācijas izpildes likums</vt:lpstr>
    </vt:vector>
  </TitlesOfParts>
  <Company>Veselības ministrija</Company>
  <LinksUpToDate>false</LinksUpToDate>
  <CharactersWithSpaces>21067</CharactersWithSpaces>
  <SharedDoc>false</SharedDoc>
  <HLinks>
    <vt:vector size="6" baseType="variant">
      <vt:variant>
        <vt:i4>4784138</vt:i4>
      </vt:variant>
      <vt:variant>
        <vt:i4>0</vt:i4>
      </vt:variant>
      <vt:variant>
        <vt:i4>0</vt:i4>
      </vt:variant>
      <vt:variant>
        <vt:i4>5</vt:i4>
      </vt:variant>
      <vt:variant>
        <vt:lpwstr>http://likumi.lv/doc.php?id=50500</vt:lpwstr>
      </vt:variant>
      <vt:variant>
        <vt:lpwstr>p576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"Brīdinājumu par ietekmi uz veselību noformēšanas un novietošanas prasības un kārtība, kādā ražotājs vai importētājs ziņo par kombinēto brīdinājumu par ietekmi uz veselību izvietošanu"</dc:title>
  <dc:subject>Ministru kabineta noteikumu projekts</dc:subject>
  <dc:creator>Alise Krūmiņa;Anita Jurševica</dc:creator>
  <dc:description>A.Krūmiņa, 67876077
alise.krumina@vm.gov.lv
A.Jurševica, 67876186
anita.jursevica@vm.gov.lv</dc:description>
  <cp:lastModifiedBy>akrumina</cp:lastModifiedBy>
  <cp:revision>2</cp:revision>
  <cp:lastPrinted>2016-04-01T07:10:00Z</cp:lastPrinted>
  <dcterms:created xsi:type="dcterms:W3CDTF">2016-04-26T10:29:00Z</dcterms:created>
  <dcterms:modified xsi:type="dcterms:W3CDTF">2016-04-26T10:29:00Z</dcterms:modified>
</cp:coreProperties>
</file>