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946" w:rsidRPr="004A65B1" w:rsidRDefault="00AD3946" w:rsidP="00AD3946">
      <w:pPr>
        <w:jc w:val="right"/>
        <w:rPr>
          <w:i/>
          <w:sz w:val="28"/>
          <w:szCs w:val="28"/>
        </w:rPr>
      </w:pPr>
      <w:r w:rsidRPr="004A65B1">
        <w:rPr>
          <w:i/>
          <w:sz w:val="28"/>
          <w:szCs w:val="28"/>
        </w:rPr>
        <w:t>Projekts</w:t>
      </w:r>
    </w:p>
    <w:p w:rsidR="00AD3946" w:rsidRPr="004A65B1" w:rsidRDefault="00AD3946" w:rsidP="00AD3946">
      <w:pPr>
        <w:jc w:val="right"/>
        <w:rPr>
          <w:i/>
          <w:sz w:val="28"/>
          <w:szCs w:val="28"/>
        </w:rPr>
      </w:pPr>
    </w:p>
    <w:p w:rsidR="00AD3946" w:rsidRPr="004A65B1" w:rsidRDefault="00A065B3" w:rsidP="00AD3946">
      <w:pPr>
        <w:jc w:val="right"/>
        <w:rPr>
          <w:sz w:val="28"/>
          <w:szCs w:val="28"/>
        </w:rPr>
      </w:pPr>
      <w:r>
        <w:rPr>
          <w:sz w:val="28"/>
          <w:szCs w:val="28"/>
        </w:rPr>
        <w:t>1</w:t>
      </w:r>
      <w:r w:rsidR="00AD3946">
        <w:rPr>
          <w:sz w:val="28"/>
          <w:szCs w:val="28"/>
        </w:rPr>
        <w:t>.p</w:t>
      </w:r>
      <w:r w:rsidR="00AD3946" w:rsidRPr="004A65B1">
        <w:rPr>
          <w:sz w:val="28"/>
          <w:szCs w:val="28"/>
        </w:rPr>
        <w:t>ielikums</w:t>
      </w:r>
    </w:p>
    <w:p w:rsidR="00AD3946" w:rsidRPr="004A65B1" w:rsidRDefault="00AD3946" w:rsidP="00AD3946">
      <w:pPr>
        <w:jc w:val="right"/>
        <w:rPr>
          <w:sz w:val="28"/>
          <w:szCs w:val="28"/>
        </w:rPr>
      </w:pPr>
      <w:r w:rsidRPr="004A65B1">
        <w:rPr>
          <w:sz w:val="28"/>
          <w:szCs w:val="28"/>
        </w:rPr>
        <w:t xml:space="preserve">                          Ministru kabineta</w:t>
      </w:r>
    </w:p>
    <w:p w:rsidR="00AD3946" w:rsidRPr="004A65B1" w:rsidRDefault="00AD3946" w:rsidP="00AD3946">
      <w:pPr>
        <w:jc w:val="right"/>
        <w:rPr>
          <w:sz w:val="28"/>
          <w:szCs w:val="28"/>
        </w:rPr>
      </w:pPr>
      <w:r w:rsidRPr="004A65B1">
        <w:rPr>
          <w:sz w:val="28"/>
          <w:szCs w:val="28"/>
        </w:rPr>
        <w:t>____.gada ___._______</w:t>
      </w:r>
    </w:p>
    <w:p w:rsidR="00AD3946" w:rsidRPr="004A65B1" w:rsidRDefault="00AD3946" w:rsidP="00AD3946">
      <w:pPr>
        <w:jc w:val="right"/>
        <w:rPr>
          <w:sz w:val="28"/>
          <w:szCs w:val="28"/>
        </w:rPr>
      </w:pPr>
      <w:r w:rsidRPr="004A65B1">
        <w:rPr>
          <w:sz w:val="28"/>
          <w:szCs w:val="28"/>
        </w:rPr>
        <w:t>noteikumiem Nr.___</w:t>
      </w:r>
    </w:p>
    <w:p w:rsidR="00AD3946" w:rsidRDefault="00AD3946" w:rsidP="00AD3946">
      <w:pPr>
        <w:shd w:val="clear" w:color="auto" w:fill="FFFFFF"/>
        <w:spacing w:line="285" w:lineRule="atLeast"/>
        <w:jc w:val="center"/>
        <w:rPr>
          <w:b/>
          <w:bCs/>
          <w:color w:val="000000"/>
          <w:sz w:val="28"/>
          <w:szCs w:val="28"/>
        </w:rPr>
      </w:pPr>
      <w:bookmarkStart w:id="0" w:name="167530"/>
    </w:p>
    <w:p w:rsidR="00AD3946" w:rsidRPr="0066021D" w:rsidRDefault="00EE12C1" w:rsidP="00AD3946">
      <w:pPr>
        <w:jc w:val="center"/>
        <w:rPr>
          <w:b/>
          <w:sz w:val="28"/>
          <w:szCs w:val="28"/>
        </w:rPr>
      </w:pPr>
      <w:bookmarkStart w:id="1" w:name="OLE_LINK5"/>
      <w:bookmarkStart w:id="2" w:name="OLE_LINK6"/>
      <w:bookmarkEnd w:id="0"/>
      <w:r>
        <w:rPr>
          <w:b/>
          <w:sz w:val="28"/>
          <w:szCs w:val="28"/>
        </w:rPr>
        <w:t>Vispārīgā brīdinājuma un informatīvā uzraksta precīzs novietojums uz tinamās tabakas, ko pārdod maisiņos</w:t>
      </w:r>
    </w:p>
    <w:bookmarkEnd w:id="1"/>
    <w:bookmarkEnd w:id="2"/>
    <w:p w:rsidR="00AD3946" w:rsidRPr="00AD3946" w:rsidRDefault="00AD3946" w:rsidP="00AD3946">
      <w:pPr>
        <w:rPr>
          <w:sz w:val="28"/>
          <w:szCs w:val="28"/>
        </w:rPr>
      </w:pPr>
    </w:p>
    <w:p w:rsidR="00EE12C1" w:rsidRPr="00EE12C1" w:rsidRDefault="00EE12C1" w:rsidP="00EE12C1">
      <w:pPr>
        <w:tabs>
          <w:tab w:val="left" w:pos="2385"/>
        </w:tabs>
        <w:jc w:val="both"/>
      </w:pPr>
      <w:r w:rsidRPr="00EE12C1">
        <w:rPr>
          <w:sz w:val="28"/>
          <w:szCs w:val="28"/>
        </w:rPr>
        <w:t>1. Plakanas pamatnes maisiņš</w:t>
      </w:r>
    </w:p>
    <w:p w:rsidR="00EE12C1" w:rsidRPr="0066021D" w:rsidRDefault="00EE12C1" w:rsidP="00EE12C1">
      <w:pPr>
        <w:pStyle w:val="NormalCentered"/>
        <w:rPr>
          <w:b/>
          <w:lang w:val="lv-LV"/>
        </w:rPr>
      </w:pPr>
    </w:p>
    <w:p w:rsidR="00EE12C1" w:rsidRPr="0066021D" w:rsidRDefault="00EE12C1" w:rsidP="00EE12C1">
      <w:pPr>
        <w:pStyle w:val="NormalCentered"/>
        <w:rPr>
          <w:lang w:val="lv-LV"/>
        </w:rPr>
      </w:pPr>
      <w:r w:rsidRPr="0066021D">
        <w:rPr>
          <w:noProof/>
          <w:lang w:val="lv-LV" w:eastAsia="lv-LV"/>
        </w:rPr>
        <w:drawing>
          <wp:inline distT="0" distB="0" distL="0" distR="0">
            <wp:extent cx="3857625" cy="2164223"/>
            <wp:effectExtent l="0" t="0" r="9525" b="0"/>
            <wp:docPr id="29" name="Picture 2" descr="AMENDED_Flat bottom pouch_[NO]Health warnings_W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MENDED_Flat bottom pouch_[NO]Health warnings_WP2.pdf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69" t="21199" r="5879" b="11111"/>
                    <a:stretch/>
                  </pic:blipFill>
                  <pic:spPr>
                    <a:xfrm>
                      <a:off x="0" y="0"/>
                      <a:ext cx="3854139" cy="216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986"/>
        <w:gridCol w:w="4791"/>
      </w:tblGrid>
      <w:tr w:rsidR="00EE12C1" w:rsidRPr="0066021D" w:rsidTr="007D3E8A">
        <w:tc>
          <w:tcPr>
            <w:tcW w:w="3510" w:type="dxa"/>
            <w:vMerge w:val="restart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3255" w:dyaOrig="3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77.75pt" o:ole="">
                  <v:imagedata r:id="rId7" o:title=""/>
                </v:shape>
                <o:OLEObject Type="Embed" ProgID="PBrush" ShapeID="_x0000_i1025" DrawAspect="Content" ObjectID="_1523183409" r:id="rId8"/>
              </w:object>
            </w: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645" w:dyaOrig="645">
                <v:shape id="_x0000_i1026" type="#_x0000_t75" style="width:32.25pt;height:32.25pt" o:ole="">
                  <v:imagedata r:id="rId9" o:title=""/>
                </v:shape>
                <o:OLEObject Type="Embed" ProgID="PBrush" ShapeID="_x0000_i1026" DrawAspect="Content" ObjectID="_1523183410" r:id="rId10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Aprēķinātais virsmas laukums: pārloka laukums, kad maisiņš ir aizvērts. Brīdinājuma izvietojums: pārloka iekšpuse, kad maisiņš ir atvērts. 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7D3E8A"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660" w:dyaOrig="660">
                <v:shape id="_x0000_i1027" type="#_x0000_t75" style="width:33pt;height:33pt" o:ole="">
                  <v:imagedata r:id="rId11" o:title=""/>
                </v:shape>
                <o:OLEObject Type="Embed" ProgID="PBrush" ShapeID="_x0000_i1027" DrawAspect="Content" ObjectID="_1523183411" r:id="rId12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Aprēķinātais virsmas laukums: kabatas laukums, kad maisiņš ir aizvērts. Brīdinājuma izvietojums: kabatas laukums, kad maisiņš ir atvērts. 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7D3E8A"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465">
                <v:shape id="_x0000_i1028" type="#_x0000_t75" style="width:27.75pt;height:23.25pt" o:ole="">
                  <v:imagedata r:id="rId13" o:title=""/>
                </v:shape>
                <o:OLEObject Type="Embed" ProgID="PBrush" ShapeID="_x0000_i1028" DrawAspect="Content" ObjectID="_1523183412" r:id="rId14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>Vispārīgais brīdinājums</w:t>
            </w:r>
          </w:p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7D3E8A"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525">
                <v:shape id="_x0000_i1029" type="#_x0000_t75" style="width:27.75pt;height:26.25pt" o:ole="">
                  <v:imagedata r:id="rId15" o:title=""/>
                </v:shape>
                <o:OLEObject Type="Embed" ProgID="PBrush" ShapeID="_x0000_i1029" DrawAspect="Content" ObjectID="_1523183413" r:id="rId16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Informatīvais uzraksts </w:t>
            </w:r>
          </w:p>
        </w:tc>
      </w:tr>
    </w:tbl>
    <w:p w:rsidR="00EE12C1" w:rsidRPr="0066021D" w:rsidRDefault="00EE12C1" w:rsidP="00EE12C1">
      <w:pPr>
        <w:pStyle w:val="NormalCentered"/>
        <w:rPr>
          <w:lang w:val="lv-LV"/>
        </w:rPr>
      </w:pPr>
    </w:p>
    <w:p w:rsidR="00EE12C1" w:rsidRPr="0066021D" w:rsidRDefault="00EE12C1" w:rsidP="00EE12C1">
      <w:pPr>
        <w:pStyle w:val="NormalCentered"/>
        <w:rPr>
          <w:lang w:val="lv-LV"/>
        </w:rPr>
      </w:pPr>
    </w:p>
    <w:p w:rsidR="00EE12C1" w:rsidRPr="00EE12C1" w:rsidRDefault="00EE12C1" w:rsidP="00EE12C1">
      <w:pPr>
        <w:jc w:val="both"/>
        <w:rPr>
          <w:sz w:val="28"/>
          <w:szCs w:val="28"/>
        </w:rPr>
      </w:pPr>
      <w:r w:rsidRPr="0066021D">
        <w:br w:type="page"/>
      </w:r>
      <w:r w:rsidRPr="00EE12C1">
        <w:rPr>
          <w:sz w:val="28"/>
          <w:szCs w:val="28"/>
        </w:rPr>
        <w:lastRenderedPageBreak/>
        <w:t>2. Salokāms maisiņš</w:t>
      </w:r>
    </w:p>
    <w:p w:rsidR="00EE12C1" w:rsidRPr="0066021D" w:rsidRDefault="00EE12C1" w:rsidP="00EE12C1">
      <w:pPr>
        <w:jc w:val="center"/>
        <w:rPr>
          <w:b/>
        </w:rPr>
      </w:pPr>
      <w:r w:rsidRPr="001340AB">
        <w:rPr>
          <w:b/>
          <w:sz w:val="28"/>
          <w:szCs w:val="28"/>
        </w:rPr>
        <w:br/>
      </w:r>
      <w:r w:rsidRPr="001340AB">
        <w:rPr>
          <w:b/>
          <w:sz w:val="28"/>
          <w:szCs w:val="28"/>
        </w:rPr>
        <w:br/>
      </w:r>
      <w:r w:rsidRPr="0066021D">
        <w:rPr>
          <w:b/>
        </w:rPr>
        <w:br/>
      </w:r>
      <w:r w:rsidRPr="0066021D">
        <w:rPr>
          <w:b/>
          <w:noProof/>
        </w:rPr>
        <w:drawing>
          <wp:inline distT="0" distB="0" distL="0" distR="0">
            <wp:extent cx="3886200" cy="2509959"/>
            <wp:effectExtent l="0" t="0" r="0" b="0"/>
            <wp:docPr id="30" name="Picture 13" descr="AMENDED_Rolled pouch_[NO]Health warnings_RYO_W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MENDED_Rolled pouch_[NO]Health warnings_RYO_WP2.pdf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8" t="4642" b="5350"/>
                    <a:stretch/>
                  </pic:blipFill>
                  <pic:spPr>
                    <a:xfrm>
                      <a:off x="0" y="0"/>
                      <a:ext cx="3890861" cy="25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21D">
        <w:rPr>
          <w:b/>
        </w:rPr>
        <w:br/>
      </w:r>
      <w:r w:rsidRPr="0066021D">
        <w:rPr>
          <w:b/>
        </w:rPr>
        <w:br/>
      </w:r>
      <w:r w:rsidRPr="0066021D">
        <w:rPr>
          <w:b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986"/>
        <w:gridCol w:w="4791"/>
      </w:tblGrid>
      <w:tr w:rsidR="00EE12C1" w:rsidRPr="001A26FC" w:rsidTr="00EE12C1">
        <w:trPr>
          <w:jc w:val="center"/>
        </w:trPr>
        <w:tc>
          <w:tcPr>
            <w:tcW w:w="3510" w:type="dxa"/>
            <w:vMerge w:val="restart"/>
          </w:tcPr>
          <w:p w:rsidR="00EE12C1" w:rsidRPr="0066021D" w:rsidRDefault="00EE12C1" w:rsidP="00EE12C1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2880" w:dyaOrig="4665">
                <v:shape id="_x0000_i1030" type="#_x0000_t75" style="width:2in;height:233.25pt" o:ole="">
                  <v:imagedata r:id="rId18" o:title=""/>
                </v:shape>
                <o:OLEObject Type="Embed" ProgID="PBrush" ShapeID="_x0000_i1030" DrawAspect="Content" ObjectID="_1523183414" r:id="rId19"/>
              </w:object>
            </w: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645" w:dyaOrig="645">
                <v:shape id="_x0000_i1031" type="#_x0000_t75" style="width:32.25pt;height:32.25pt" o:ole="">
                  <v:imagedata r:id="rId9" o:title=""/>
                </v:shape>
                <o:OLEObject Type="Embed" ProgID="PBrush" ShapeID="_x0000_i1031" DrawAspect="Content" ObjectID="_1523183415" r:id="rId20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Aprēķinātais virsmas laukums: pārloka laukums, kad maisiņš ir aizvērts. </w:t>
            </w:r>
          </w:p>
          <w:p w:rsidR="00EE12C1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Brīdinājuma izvietojums: pārloka iekšpuse, kad maisiņš ir pilnībā atlocīts (laukumā, ko aprēķina, kad maisiņš ir aizvērts). 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EE12C1" w:rsidRPr="001A26FC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660" w:dyaOrig="660">
                <v:shape id="_x0000_i1032" type="#_x0000_t75" style="width:33pt;height:33pt" o:ole="">
                  <v:imagedata r:id="rId11" o:title=""/>
                </v:shape>
                <o:OLEObject Type="Embed" ProgID="PBrush" ShapeID="_x0000_i1032" DrawAspect="Content" ObjectID="_1523183416" r:id="rId21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Aprēķinātais virsmas laukums: kabatas laukums, kad maisiņš ir aizvērts. </w:t>
            </w:r>
          </w:p>
          <w:p w:rsidR="00EE12C1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Brīdinājuma izvietojums: kabatas laukums, kad maisiņš ir pilnībā atlocīts (laukumā, ko aprēķina, kad maisiņš ir aizvērts). 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465">
                <v:shape id="_x0000_i1033" type="#_x0000_t75" style="width:27.75pt;height:23.25pt" o:ole="">
                  <v:imagedata r:id="rId13" o:title=""/>
                </v:shape>
                <o:OLEObject Type="Embed" ProgID="PBrush" ShapeID="_x0000_i1033" DrawAspect="Content" ObjectID="_1523183417" r:id="rId22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>Vispārīgais brīdinājums</w:t>
            </w:r>
          </w:p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525">
                <v:shape id="_x0000_i1034" type="#_x0000_t75" style="width:27.75pt;height:26.25pt" o:ole="">
                  <v:imagedata r:id="rId15" o:title=""/>
                </v:shape>
                <o:OLEObject Type="Embed" ProgID="PBrush" ShapeID="_x0000_i1034" DrawAspect="Content" ObjectID="_1523183418" r:id="rId23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Informatīvais uzraksts </w:t>
            </w:r>
          </w:p>
        </w:tc>
      </w:tr>
    </w:tbl>
    <w:p w:rsidR="00EE12C1" w:rsidRPr="0066021D" w:rsidRDefault="00EE12C1" w:rsidP="00EE12C1">
      <w:pPr>
        <w:pStyle w:val="NormalCentered"/>
        <w:jc w:val="left"/>
        <w:rPr>
          <w:b/>
          <w:lang w:val="lv-LV"/>
        </w:rPr>
      </w:pPr>
    </w:p>
    <w:p w:rsidR="00EE12C1" w:rsidRDefault="00EE12C1" w:rsidP="00EE12C1">
      <w:pPr>
        <w:jc w:val="center"/>
        <w:rPr>
          <w:b/>
          <w:sz w:val="28"/>
          <w:szCs w:val="28"/>
        </w:rPr>
      </w:pPr>
    </w:p>
    <w:p w:rsidR="00EE12C1" w:rsidRDefault="00EE12C1" w:rsidP="00EE12C1">
      <w:pPr>
        <w:jc w:val="center"/>
        <w:rPr>
          <w:b/>
          <w:sz w:val="28"/>
          <w:szCs w:val="28"/>
        </w:rPr>
      </w:pPr>
    </w:p>
    <w:p w:rsidR="00EE12C1" w:rsidRDefault="00EE12C1" w:rsidP="00EE12C1">
      <w:pPr>
        <w:jc w:val="center"/>
        <w:rPr>
          <w:b/>
          <w:sz w:val="28"/>
          <w:szCs w:val="28"/>
        </w:rPr>
      </w:pPr>
    </w:p>
    <w:p w:rsidR="00EE12C1" w:rsidRDefault="00EE12C1" w:rsidP="00EE12C1">
      <w:pPr>
        <w:jc w:val="center"/>
        <w:rPr>
          <w:b/>
          <w:sz w:val="28"/>
          <w:szCs w:val="28"/>
        </w:rPr>
      </w:pPr>
    </w:p>
    <w:p w:rsidR="00EE12C1" w:rsidRDefault="00EE12C1" w:rsidP="00EE12C1">
      <w:pPr>
        <w:jc w:val="center"/>
        <w:rPr>
          <w:b/>
          <w:sz w:val="28"/>
          <w:szCs w:val="28"/>
        </w:rPr>
      </w:pPr>
    </w:p>
    <w:p w:rsidR="00505AD6" w:rsidRDefault="00505AD6" w:rsidP="00EE12C1">
      <w:pPr>
        <w:jc w:val="both"/>
        <w:rPr>
          <w:sz w:val="28"/>
          <w:szCs w:val="28"/>
        </w:rPr>
      </w:pPr>
    </w:p>
    <w:p w:rsidR="00505AD6" w:rsidRDefault="00505AD6" w:rsidP="00EE12C1">
      <w:pPr>
        <w:jc w:val="both"/>
        <w:rPr>
          <w:sz w:val="28"/>
          <w:szCs w:val="28"/>
        </w:rPr>
      </w:pPr>
    </w:p>
    <w:p w:rsidR="00EE12C1" w:rsidRPr="00EE12C1" w:rsidRDefault="00EE12C1" w:rsidP="00EE12C1">
      <w:pPr>
        <w:jc w:val="both"/>
        <w:rPr>
          <w:sz w:val="28"/>
          <w:szCs w:val="28"/>
        </w:rPr>
      </w:pPr>
      <w:r w:rsidRPr="00EE12C1">
        <w:rPr>
          <w:sz w:val="28"/>
          <w:szCs w:val="28"/>
        </w:rPr>
        <w:lastRenderedPageBreak/>
        <w:t>3. Salokāms maisiņš (citādāks novietojums)</w:t>
      </w:r>
    </w:p>
    <w:p w:rsidR="00EE12C1" w:rsidRPr="0066021D" w:rsidRDefault="00EE12C1" w:rsidP="007F08D4">
      <w:pPr>
        <w:jc w:val="center"/>
        <w:rPr>
          <w:b/>
        </w:rPr>
      </w:pPr>
      <w:r w:rsidRPr="0066021D">
        <w:rPr>
          <w:b/>
        </w:rPr>
        <w:br/>
      </w:r>
      <w:r w:rsidRPr="0066021D">
        <w:rPr>
          <w:b/>
        </w:rPr>
        <w:br/>
      </w:r>
      <w:r w:rsidRPr="0066021D">
        <w:rPr>
          <w:noProof/>
        </w:rPr>
        <w:drawing>
          <wp:inline distT="0" distB="0" distL="0" distR="0">
            <wp:extent cx="3571875" cy="2338844"/>
            <wp:effectExtent l="0" t="0" r="9525" b="0"/>
            <wp:docPr id="56" name="Picture 2" descr="AMENDED_Rolled pouch_[NO]Health warnings_RYO_WP2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MENDED_Rolled pouch_[NO]Health warnings_RYO_WP2.ai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10" r="1601" b="4710"/>
                    <a:stretch/>
                  </pic:blipFill>
                  <pic:spPr>
                    <a:xfrm>
                      <a:off x="0" y="0"/>
                      <a:ext cx="3576159" cy="23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21D">
        <w:rPr>
          <w:b/>
        </w:rPr>
        <w:br/>
      </w:r>
      <w:r w:rsidRPr="0066021D">
        <w:rPr>
          <w:b/>
        </w:rPr>
        <w:br/>
      </w:r>
      <w:r w:rsidRPr="0066021D">
        <w:rPr>
          <w:b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943"/>
        <w:gridCol w:w="3508"/>
      </w:tblGrid>
      <w:tr w:rsidR="00EE12C1" w:rsidRPr="001A26FC" w:rsidTr="00EE12C1">
        <w:trPr>
          <w:jc w:val="center"/>
        </w:trPr>
        <w:tc>
          <w:tcPr>
            <w:tcW w:w="3510" w:type="dxa"/>
            <w:vMerge w:val="restart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4620" w:dyaOrig="3840">
                <v:shape id="_x0000_i1035" type="#_x0000_t75" style="width:231pt;height:192pt" o:ole="">
                  <v:imagedata r:id="rId25" o:title=""/>
                </v:shape>
                <o:OLEObject Type="Embed" ProgID="PBrush" ShapeID="_x0000_i1035" DrawAspect="Content" ObjectID="_1523183419" r:id="rId26"/>
              </w:object>
            </w: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85" w:dyaOrig="570">
                <v:shape id="_x0000_i1036" type="#_x0000_t75" style="width:29.25pt;height:28.5pt" o:ole="">
                  <v:imagedata r:id="rId27" o:title=""/>
                </v:shape>
                <o:OLEObject Type="Embed" ProgID="PBrush" ShapeID="_x0000_i1036" DrawAspect="Content" ObjectID="_1523183420" r:id="rId28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Aprēķinātais virsmas laukums: pārloka laukums, kad maisiņš ir aizvērts. 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Brīdinājuma izvietojums: kabatas ārējā virsma, kad maisiņš ir daļēji atlocīts  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EE12C1" w:rsidRPr="001A26FC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660" w:dyaOrig="660">
                <v:shape id="_x0000_i1037" type="#_x0000_t75" style="width:33pt;height:33pt" o:ole="">
                  <v:imagedata r:id="rId11" o:title=""/>
                </v:shape>
                <o:OLEObject Type="Embed" ProgID="PBrush" ShapeID="_x0000_i1037" DrawAspect="Content" ObjectID="_1523183421" r:id="rId29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Aprēķinātais virsmas laukums: kabatas laukums, kad maisiņš ir aizvērts. </w:t>
            </w:r>
          </w:p>
          <w:p w:rsidR="00EE12C1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Brīdinājuma izvietojums: kabatas laukums, kad maisiņš ir pilnībā atlocīts (laukumā, ko aprēķina, kad maisiņš ir aizvērts). 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465">
                <v:shape id="_x0000_i1038" type="#_x0000_t75" style="width:27.75pt;height:23.25pt" o:ole="">
                  <v:imagedata r:id="rId13" o:title=""/>
                </v:shape>
                <o:OLEObject Type="Embed" ProgID="PBrush" ShapeID="_x0000_i1038" DrawAspect="Content" ObjectID="_1523183422" r:id="rId30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>Vispārīgais brīdinājums</w:t>
            </w:r>
          </w:p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525">
                <v:shape id="_x0000_i1039" type="#_x0000_t75" style="width:27.75pt;height:26.25pt" o:ole="">
                  <v:imagedata r:id="rId15" o:title=""/>
                </v:shape>
                <o:OLEObject Type="Embed" ProgID="PBrush" ShapeID="_x0000_i1039" DrawAspect="Content" ObjectID="_1523183423" r:id="rId31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Informatīvais uzraksts </w:t>
            </w:r>
          </w:p>
        </w:tc>
      </w:tr>
    </w:tbl>
    <w:p w:rsidR="00EE12C1" w:rsidRDefault="00EE12C1" w:rsidP="00EE12C1">
      <w:pPr>
        <w:jc w:val="both"/>
        <w:rPr>
          <w:b/>
          <w:sz w:val="28"/>
          <w:szCs w:val="28"/>
        </w:rPr>
      </w:pPr>
    </w:p>
    <w:p w:rsidR="00EE12C1" w:rsidRDefault="00EE12C1" w:rsidP="00EE12C1">
      <w:pPr>
        <w:jc w:val="both"/>
        <w:rPr>
          <w:b/>
          <w:sz w:val="28"/>
          <w:szCs w:val="28"/>
        </w:rPr>
      </w:pPr>
    </w:p>
    <w:p w:rsidR="00EE12C1" w:rsidRDefault="00EE12C1" w:rsidP="00EE12C1">
      <w:pPr>
        <w:jc w:val="both"/>
        <w:rPr>
          <w:b/>
          <w:sz w:val="28"/>
          <w:szCs w:val="28"/>
        </w:rPr>
      </w:pPr>
    </w:p>
    <w:p w:rsidR="007F08D4" w:rsidRDefault="007F08D4" w:rsidP="00EE12C1">
      <w:pPr>
        <w:jc w:val="both"/>
        <w:rPr>
          <w:sz w:val="28"/>
          <w:szCs w:val="28"/>
        </w:rPr>
      </w:pPr>
    </w:p>
    <w:p w:rsidR="00F8610B" w:rsidRDefault="00F8610B" w:rsidP="00EE12C1">
      <w:pPr>
        <w:jc w:val="both"/>
        <w:rPr>
          <w:sz w:val="28"/>
          <w:szCs w:val="28"/>
        </w:rPr>
      </w:pPr>
    </w:p>
    <w:p w:rsidR="00F8610B" w:rsidRDefault="00F8610B" w:rsidP="00EE12C1">
      <w:pPr>
        <w:jc w:val="both"/>
        <w:rPr>
          <w:sz w:val="28"/>
          <w:szCs w:val="28"/>
        </w:rPr>
      </w:pPr>
    </w:p>
    <w:p w:rsidR="00F8610B" w:rsidRDefault="00F8610B" w:rsidP="00EE12C1">
      <w:pPr>
        <w:jc w:val="both"/>
        <w:rPr>
          <w:sz w:val="28"/>
          <w:szCs w:val="28"/>
        </w:rPr>
      </w:pPr>
    </w:p>
    <w:p w:rsidR="00505AD6" w:rsidRDefault="00505AD6" w:rsidP="00EE12C1">
      <w:pPr>
        <w:jc w:val="both"/>
        <w:rPr>
          <w:sz w:val="28"/>
          <w:szCs w:val="28"/>
        </w:rPr>
      </w:pPr>
    </w:p>
    <w:p w:rsidR="00EE12C1" w:rsidRPr="00EE12C1" w:rsidRDefault="00EE12C1" w:rsidP="00EE12C1">
      <w:pPr>
        <w:jc w:val="both"/>
        <w:rPr>
          <w:sz w:val="28"/>
          <w:szCs w:val="28"/>
        </w:rPr>
      </w:pPr>
      <w:r w:rsidRPr="00EE12C1">
        <w:rPr>
          <w:sz w:val="28"/>
          <w:szCs w:val="28"/>
        </w:rPr>
        <w:lastRenderedPageBreak/>
        <w:t>4. Stāvus nostatāms maisiņš</w:t>
      </w:r>
    </w:p>
    <w:p w:rsidR="00EE12C1" w:rsidRPr="0066021D" w:rsidRDefault="00EE12C1" w:rsidP="00EE12C1">
      <w:pPr>
        <w:jc w:val="center"/>
        <w:rPr>
          <w:b/>
          <w:noProof/>
        </w:rPr>
      </w:pPr>
      <w:r w:rsidRPr="0066021D">
        <w:rPr>
          <w:b/>
        </w:rPr>
        <w:br/>
      </w:r>
      <w:r w:rsidR="00F8610B" w:rsidRPr="00F8610B">
        <w:rPr>
          <w:noProof/>
        </w:rPr>
        <w:drawing>
          <wp:inline distT="0" distB="0" distL="0" distR="0">
            <wp:extent cx="2885714" cy="3847619"/>
            <wp:effectExtent l="19050" t="0" r="0" b="0"/>
            <wp:docPr id="2" name="Picture 0" descr="EK fot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foto png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21D">
        <w:rPr>
          <w:b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945"/>
        <w:gridCol w:w="3566"/>
      </w:tblGrid>
      <w:tr w:rsidR="00EE12C1" w:rsidRPr="001A26FC" w:rsidTr="00EE12C1">
        <w:trPr>
          <w:jc w:val="center"/>
        </w:trPr>
        <w:tc>
          <w:tcPr>
            <w:tcW w:w="3510" w:type="dxa"/>
            <w:vMerge w:val="restart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4560" w:dyaOrig="2655">
                <v:shape id="_x0000_i1040" type="#_x0000_t75" style="width:228pt;height:132.75pt" o:ole="">
                  <v:imagedata r:id="rId33" o:title=""/>
                </v:shape>
                <o:OLEObject Type="Embed" ProgID="PBrush" ShapeID="_x0000_i1040" DrawAspect="Content" ObjectID="_1523183424" r:id="rId34"/>
              </w:object>
            </w: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645" w:dyaOrig="645">
                <v:shape id="_x0000_i1041" type="#_x0000_t75" style="width:32.25pt;height:32.25pt" o:ole="">
                  <v:imagedata r:id="rId9" o:title=""/>
                </v:shape>
                <o:OLEObject Type="Embed" ProgID="PBrush" ShapeID="_x0000_i1041" DrawAspect="Content" ObjectID="_1523183425" r:id="rId35"/>
              </w:object>
            </w:r>
          </w:p>
        </w:tc>
        <w:tc>
          <w:tcPr>
            <w:tcW w:w="4791" w:type="dxa"/>
          </w:tcPr>
          <w:p w:rsidR="00EE12C1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>Aprēķinātais virsmas laukums: maisiņa pamatne līdz centrālajai locījuma līnijai, kad pamatne ir izplest</w:t>
            </w:r>
            <w:r>
              <w:rPr>
                <w:sz w:val="24"/>
                <w:szCs w:val="24"/>
                <w:lang w:val="lv-LV"/>
              </w:rPr>
              <w:t>a (neieskaitot noslēgtās malas).</w:t>
            </w:r>
          </w:p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</w:p>
        </w:tc>
      </w:tr>
      <w:tr w:rsidR="00EE12C1" w:rsidRPr="001A26FC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660" w:dyaOrig="660">
                <v:shape id="_x0000_i1042" type="#_x0000_t75" style="width:33pt;height:33pt" o:ole="">
                  <v:imagedata r:id="rId11" o:title=""/>
                </v:shape>
                <o:OLEObject Type="Embed" ProgID="PBrush" ShapeID="_x0000_i1042" DrawAspect="Content" ObjectID="_1523183426" r:id="rId36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both"/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>Aprēķinātais virsmas laukums: maisiņa pamatne līdz centrālajai locījuma līnijai, kad pamatne ir izplesta (neieskaitot noslēgtās malas)</w:t>
            </w:r>
            <w:r>
              <w:rPr>
                <w:sz w:val="24"/>
                <w:szCs w:val="24"/>
                <w:lang w:val="lv-LV"/>
              </w:rPr>
              <w:t>.</w:t>
            </w:r>
            <w:r w:rsidRPr="0066021D">
              <w:rPr>
                <w:sz w:val="24"/>
                <w:szCs w:val="24"/>
                <w:lang w:val="lv-LV"/>
              </w:rPr>
              <w:t xml:space="preserve">  </w:t>
            </w:r>
          </w:p>
        </w:tc>
      </w:tr>
      <w:tr w:rsidR="00EE12C1" w:rsidRPr="0066021D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</w:p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465">
                <v:shape id="_x0000_i1043" type="#_x0000_t75" style="width:27.75pt;height:23.25pt" o:ole="">
                  <v:imagedata r:id="rId13" o:title=""/>
                </v:shape>
                <o:OLEObject Type="Embed" ProgID="PBrush" ShapeID="_x0000_i1043" DrawAspect="Content" ObjectID="_1523183427" r:id="rId37"/>
              </w:object>
            </w:r>
          </w:p>
        </w:tc>
        <w:tc>
          <w:tcPr>
            <w:tcW w:w="4791" w:type="dxa"/>
          </w:tcPr>
          <w:p w:rsidR="00EE12C1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</w:p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>Vispārīgais brīdinājums</w:t>
            </w:r>
          </w:p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</w:p>
        </w:tc>
      </w:tr>
      <w:tr w:rsidR="00EE12C1" w:rsidRPr="0066021D" w:rsidTr="00EE12C1">
        <w:trPr>
          <w:jc w:val="center"/>
        </w:trPr>
        <w:tc>
          <w:tcPr>
            <w:tcW w:w="3510" w:type="dxa"/>
            <w:vMerge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lang w:val="lv-LV"/>
              </w:rPr>
            </w:pPr>
          </w:p>
        </w:tc>
        <w:tc>
          <w:tcPr>
            <w:tcW w:w="986" w:type="dxa"/>
          </w:tcPr>
          <w:p w:rsidR="00EE12C1" w:rsidRPr="0066021D" w:rsidRDefault="00EE12C1" w:rsidP="007D3E8A">
            <w:pPr>
              <w:tabs>
                <w:tab w:val="left" w:pos="951"/>
              </w:tabs>
              <w:jc w:val="center"/>
              <w:rPr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object w:dxaOrig="555" w:dyaOrig="525">
                <v:shape id="_x0000_i1044" type="#_x0000_t75" style="width:27.75pt;height:26.25pt" o:ole="">
                  <v:imagedata r:id="rId15" o:title=""/>
                </v:shape>
                <o:OLEObject Type="Embed" ProgID="PBrush" ShapeID="_x0000_i1044" DrawAspect="Content" ObjectID="_1523183428" r:id="rId38"/>
              </w:object>
            </w:r>
          </w:p>
        </w:tc>
        <w:tc>
          <w:tcPr>
            <w:tcW w:w="4791" w:type="dxa"/>
          </w:tcPr>
          <w:p w:rsidR="00EE12C1" w:rsidRPr="0066021D" w:rsidRDefault="00EE12C1" w:rsidP="007D3E8A">
            <w:pPr>
              <w:tabs>
                <w:tab w:val="left" w:pos="951"/>
              </w:tabs>
              <w:rPr>
                <w:sz w:val="24"/>
                <w:szCs w:val="24"/>
                <w:lang w:val="lv-LV"/>
              </w:rPr>
            </w:pPr>
            <w:r w:rsidRPr="0066021D">
              <w:rPr>
                <w:sz w:val="24"/>
                <w:szCs w:val="24"/>
                <w:lang w:val="lv-LV"/>
              </w:rPr>
              <w:t xml:space="preserve">Informatīvais uzraksts </w:t>
            </w:r>
          </w:p>
        </w:tc>
      </w:tr>
    </w:tbl>
    <w:p w:rsidR="00AD3946" w:rsidRPr="000B52CD" w:rsidRDefault="00AD3946" w:rsidP="00AD3946">
      <w:pPr>
        <w:shd w:val="clear" w:color="auto" w:fill="FFFFFF"/>
        <w:spacing w:line="285" w:lineRule="atLeast"/>
        <w:jc w:val="center"/>
        <w:rPr>
          <w:b/>
          <w:bCs/>
          <w:sz w:val="28"/>
          <w:szCs w:val="28"/>
        </w:rPr>
      </w:pPr>
    </w:p>
    <w:p w:rsidR="00AD3946" w:rsidRPr="000B52CD" w:rsidRDefault="00AD3946" w:rsidP="00AD3946">
      <w:pPr>
        <w:shd w:val="clear" w:color="auto" w:fill="FFFFFF"/>
        <w:spacing w:line="285" w:lineRule="atLeast"/>
        <w:jc w:val="center"/>
        <w:rPr>
          <w:b/>
          <w:bCs/>
          <w:sz w:val="28"/>
          <w:szCs w:val="28"/>
        </w:rPr>
      </w:pPr>
    </w:p>
    <w:p w:rsidR="00F8610B" w:rsidRDefault="00F8610B" w:rsidP="007F08D4">
      <w:pPr>
        <w:ind w:right="-765"/>
        <w:rPr>
          <w:rFonts w:eastAsia="Calibri"/>
          <w:sz w:val="28"/>
          <w:szCs w:val="28"/>
          <w:lang w:eastAsia="en-US"/>
        </w:rPr>
      </w:pPr>
    </w:p>
    <w:p w:rsidR="00AD3946" w:rsidRPr="000B52CD" w:rsidRDefault="00AD3946" w:rsidP="007F08D4">
      <w:pPr>
        <w:ind w:right="-765"/>
        <w:rPr>
          <w:rFonts w:eastAsia="Calibri"/>
          <w:sz w:val="28"/>
          <w:szCs w:val="28"/>
          <w:lang w:eastAsia="en-US"/>
        </w:rPr>
      </w:pPr>
      <w:r w:rsidRPr="000B52CD">
        <w:rPr>
          <w:rFonts w:eastAsia="Calibri"/>
          <w:sz w:val="28"/>
          <w:szCs w:val="28"/>
          <w:lang w:eastAsia="en-US"/>
        </w:rPr>
        <w:t>Veselības ministrs</w:t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  <w:t xml:space="preserve"> </w:t>
      </w:r>
      <w:r w:rsidRPr="000B52CD">
        <w:rPr>
          <w:rFonts w:eastAsia="Calibri"/>
          <w:sz w:val="28"/>
          <w:szCs w:val="28"/>
          <w:lang w:eastAsia="en-US"/>
        </w:rPr>
        <w:tab/>
        <w:t xml:space="preserve">        Guntis </w:t>
      </w:r>
      <w:proofErr w:type="spellStart"/>
      <w:r w:rsidRPr="000B52CD">
        <w:rPr>
          <w:rFonts w:eastAsia="Calibri"/>
          <w:sz w:val="28"/>
          <w:szCs w:val="28"/>
          <w:lang w:eastAsia="en-US"/>
        </w:rPr>
        <w:t>Belēvičs</w:t>
      </w:r>
      <w:proofErr w:type="spellEnd"/>
    </w:p>
    <w:p w:rsidR="007F08D4" w:rsidRDefault="007F08D4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</w:p>
    <w:p w:rsidR="007F08D4" w:rsidRDefault="007F08D4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</w:p>
    <w:p w:rsidR="00AD3946" w:rsidRPr="000B52CD" w:rsidRDefault="00AD3946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  <w:r w:rsidRPr="000B52CD">
        <w:rPr>
          <w:rFonts w:eastAsia="Calibri"/>
          <w:sz w:val="28"/>
          <w:szCs w:val="28"/>
          <w:lang w:eastAsia="en-US"/>
        </w:rPr>
        <w:lastRenderedPageBreak/>
        <w:t xml:space="preserve">Iesniedzējs: Veselības ministrs                                                   Guntis </w:t>
      </w:r>
      <w:proofErr w:type="spellStart"/>
      <w:r w:rsidRPr="000B52CD">
        <w:rPr>
          <w:rFonts w:eastAsia="Calibri"/>
          <w:sz w:val="28"/>
          <w:szCs w:val="28"/>
          <w:lang w:eastAsia="en-US"/>
        </w:rPr>
        <w:t>Belēvičs</w:t>
      </w:r>
      <w:proofErr w:type="spellEnd"/>
    </w:p>
    <w:p w:rsidR="00E85CE7" w:rsidRDefault="00E85CE7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</w:p>
    <w:p w:rsidR="007F08D4" w:rsidRDefault="007F08D4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</w:p>
    <w:p w:rsidR="00AD3946" w:rsidRPr="000B52CD" w:rsidRDefault="00AD3946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  <w:r w:rsidRPr="000B52CD">
        <w:rPr>
          <w:rFonts w:eastAsia="Calibri"/>
          <w:sz w:val="28"/>
          <w:szCs w:val="28"/>
          <w:lang w:eastAsia="en-US"/>
        </w:rPr>
        <w:t xml:space="preserve">Vīza: Valsts sekretāre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 Solvita </w:t>
      </w:r>
      <w:proofErr w:type="spellStart"/>
      <w:r w:rsidRPr="000B52CD">
        <w:rPr>
          <w:rFonts w:eastAsia="Calibri"/>
          <w:sz w:val="28"/>
          <w:szCs w:val="28"/>
          <w:lang w:eastAsia="en-US"/>
        </w:rPr>
        <w:t>Zvidriņa</w:t>
      </w:r>
      <w:proofErr w:type="spellEnd"/>
    </w:p>
    <w:p w:rsidR="00AD3946" w:rsidRPr="000B52CD" w:rsidRDefault="00AD3946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</w:p>
    <w:p w:rsidR="00AD3946" w:rsidRPr="000B52CD" w:rsidRDefault="00AD3946" w:rsidP="007F08D4">
      <w:pPr>
        <w:tabs>
          <w:tab w:val="right" w:pos="9072"/>
        </w:tabs>
        <w:ind w:right="-765"/>
        <w:rPr>
          <w:rFonts w:eastAsia="Calibri"/>
          <w:sz w:val="28"/>
          <w:szCs w:val="28"/>
          <w:lang w:eastAsia="en-US"/>
        </w:rPr>
      </w:pPr>
    </w:p>
    <w:p w:rsidR="00AD3946" w:rsidRPr="000B52CD" w:rsidRDefault="00AD3946" w:rsidP="00AD3946">
      <w:pPr>
        <w:tabs>
          <w:tab w:val="right" w:pos="9072"/>
        </w:tabs>
        <w:ind w:right="-766"/>
        <w:rPr>
          <w:rFonts w:eastAsia="Lucida Sans Unicode"/>
          <w:kern w:val="3"/>
          <w:sz w:val="28"/>
          <w:szCs w:val="28"/>
          <w:lang w:eastAsia="en-US"/>
        </w:rPr>
      </w:pPr>
    </w:p>
    <w:p w:rsidR="00E75F80" w:rsidRDefault="00E75F80" w:rsidP="00AD3946">
      <w:pPr>
        <w:ind w:right="-3228"/>
        <w:rPr>
          <w:sz w:val="28"/>
          <w:szCs w:val="28"/>
        </w:rPr>
      </w:pPr>
    </w:p>
    <w:p w:rsidR="00E75F80" w:rsidRDefault="00E75F80" w:rsidP="00AD3946">
      <w:pPr>
        <w:ind w:right="-3228"/>
        <w:rPr>
          <w:sz w:val="28"/>
          <w:szCs w:val="28"/>
        </w:rPr>
      </w:pPr>
    </w:p>
    <w:p w:rsidR="00E75F80" w:rsidRDefault="00E75F80" w:rsidP="00AD3946">
      <w:pPr>
        <w:ind w:right="-3228"/>
        <w:rPr>
          <w:sz w:val="28"/>
          <w:szCs w:val="28"/>
        </w:rPr>
      </w:pPr>
    </w:p>
    <w:p w:rsidR="00E75F80" w:rsidRDefault="00E75F80" w:rsidP="00AD3946">
      <w:pPr>
        <w:ind w:right="-3228"/>
        <w:rPr>
          <w:sz w:val="28"/>
          <w:szCs w:val="28"/>
        </w:rPr>
      </w:pPr>
    </w:p>
    <w:p w:rsidR="00E75F80" w:rsidRDefault="00505AD6" w:rsidP="00AD3946">
      <w:pPr>
        <w:ind w:right="-3228"/>
        <w:rPr>
          <w:sz w:val="20"/>
          <w:szCs w:val="20"/>
        </w:rPr>
      </w:pPr>
      <w:r>
        <w:rPr>
          <w:sz w:val="20"/>
          <w:szCs w:val="20"/>
        </w:rPr>
        <w:t>26</w:t>
      </w:r>
      <w:r w:rsidR="007F7FDC">
        <w:rPr>
          <w:sz w:val="20"/>
          <w:szCs w:val="20"/>
        </w:rPr>
        <w:t>.</w:t>
      </w:r>
      <w:r w:rsidR="007F08D4">
        <w:rPr>
          <w:sz w:val="20"/>
          <w:szCs w:val="20"/>
        </w:rPr>
        <w:t>04.</w:t>
      </w:r>
      <w:r w:rsidR="00AD3946" w:rsidRPr="00E75F80">
        <w:rPr>
          <w:sz w:val="20"/>
          <w:szCs w:val="20"/>
        </w:rPr>
        <w:t xml:space="preserve">2016. </w:t>
      </w:r>
      <w:r w:rsidR="00066417">
        <w:rPr>
          <w:sz w:val="20"/>
          <w:szCs w:val="20"/>
        </w:rPr>
        <w:t>13.43</w:t>
      </w:r>
    </w:p>
    <w:p w:rsidR="00AD3946" w:rsidRPr="00E75F80" w:rsidRDefault="00EE12C1" w:rsidP="00AD3946">
      <w:pPr>
        <w:ind w:right="-3228"/>
        <w:rPr>
          <w:sz w:val="20"/>
          <w:szCs w:val="20"/>
        </w:rPr>
      </w:pPr>
      <w:r w:rsidRPr="00E75F80">
        <w:rPr>
          <w:sz w:val="20"/>
          <w:szCs w:val="20"/>
        </w:rPr>
        <w:t>236</w:t>
      </w:r>
    </w:p>
    <w:p w:rsidR="007F08D4" w:rsidRDefault="007F08D4" w:rsidP="007F08D4">
      <w:pPr>
        <w:ind w:right="-3228"/>
        <w:rPr>
          <w:sz w:val="20"/>
          <w:szCs w:val="20"/>
        </w:rPr>
      </w:pPr>
      <w:bookmarkStart w:id="3" w:name="OLE_LINK1"/>
      <w:bookmarkStart w:id="4" w:name="OLE_LINK2"/>
      <w:r>
        <w:rPr>
          <w:rFonts w:eastAsia="Calibri"/>
          <w:sz w:val="20"/>
          <w:szCs w:val="20"/>
        </w:rPr>
        <w:t xml:space="preserve">Krūmiņa, </w:t>
      </w:r>
      <w:bookmarkStart w:id="5" w:name="OLE_LINK3"/>
      <w:bookmarkStart w:id="6" w:name="OLE_LINK4"/>
      <w:r>
        <w:rPr>
          <w:sz w:val="20"/>
          <w:szCs w:val="20"/>
        </w:rPr>
        <w:t>67876077</w:t>
      </w:r>
    </w:p>
    <w:p w:rsidR="00AD3946" w:rsidRPr="00E75F80" w:rsidRDefault="00AD3946" w:rsidP="007F08D4">
      <w:pPr>
        <w:ind w:right="-3228"/>
        <w:rPr>
          <w:sz w:val="20"/>
          <w:szCs w:val="20"/>
        </w:rPr>
      </w:pPr>
      <w:r w:rsidRPr="00E75F80">
        <w:rPr>
          <w:sz w:val="20"/>
          <w:szCs w:val="20"/>
        </w:rPr>
        <w:t>alise.krumina@vm.gov.lv</w:t>
      </w:r>
      <w:bookmarkEnd w:id="3"/>
      <w:bookmarkEnd w:id="4"/>
      <w:bookmarkEnd w:id="5"/>
      <w:bookmarkEnd w:id="6"/>
    </w:p>
    <w:p w:rsidR="007F08D4" w:rsidRDefault="00AD3946" w:rsidP="00AD3946">
      <w:pPr>
        <w:rPr>
          <w:sz w:val="20"/>
          <w:szCs w:val="20"/>
        </w:rPr>
      </w:pPr>
      <w:r w:rsidRPr="00E75F80">
        <w:rPr>
          <w:sz w:val="20"/>
          <w:szCs w:val="20"/>
        </w:rPr>
        <w:t>Jurševica</w:t>
      </w:r>
      <w:r w:rsidR="007F08D4">
        <w:rPr>
          <w:sz w:val="20"/>
          <w:szCs w:val="20"/>
        </w:rPr>
        <w:t>, 67876186</w:t>
      </w:r>
    </w:p>
    <w:p w:rsidR="00AD3946" w:rsidRPr="00E75F80" w:rsidRDefault="00AD3946" w:rsidP="00AD3946">
      <w:pPr>
        <w:rPr>
          <w:sz w:val="20"/>
          <w:szCs w:val="20"/>
        </w:rPr>
      </w:pPr>
      <w:r w:rsidRPr="00E75F80">
        <w:rPr>
          <w:sz w:val="20"/>
          <w:szCs w:val="20"/>
        </w:rPr>
        <w:t xml:space="preserve">anita.jursevica@vm.gov.lv </w:t>
      </w:r>
    </w:p>
    <w:p w:rsidR="00AD3946" w:rsidRPr="00E75F80" w:rsidRDefault="00AD3946" w:rsidP="00AD3946">
      <w:pPr>
        <w:rPr>
          <w:sz w:val="20"/>
          <w:szCs w:val="20"/>
        </w:rPr>
      </w:pPr>
    </w:p>
    <w:p w:rsidR="00DA104B" w:rsidRDefault="00066417"/>
    <w:sectPr w:rsidR="00DA104B" w:rsidSect="00387A1F">
      <w:headerReference w:type="even" r:id="rId39"/>
      <w:headerReference w:type="default" r:id="rId40"/>
      <w:footerReference w:type="default" r:id="rId41"/>
      <w:footerReference w:type="first" r:id="rId42"/>
      <w:pgSz w:w="11906" w:h="16838" w:code="9"/>
      <w:pgMar w:top="1418" w:right="1134" w:bottom="1134" w:left="1701" w:header="709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2C1" w:rsidRDefault="00EE12C1" w:rsidP="00EE12C1">
      <w:r>
        <w:separator/>
      </w:r>
    </w:p>
  </w:endnote>
  <w:endnote w:type="continuationSeparator" w:id="0">
    <w:p w:rsidR="00EE12C1" w:rsidRDefault="00EE12C1" w:rsidP="00EE12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EBD" w:rsidRPr="00A9214F" w:rsidRDefault="00A9214F" w:rsidP="00A9214F">
    <w:pPr>
      <w:pStyle w:val="Header"/>
      <w:jc w:val="both"/>
    </w:pPr>
    <w:r w:rsidRPr="00A9214F">
      <w:t>VM</w:t>
    </w:r>
    <w:r>
      <w:t>n</w:t>
    </w:r>
    <w:r w:rsidRPr="00A9214F">
      <w:t>otp1_</w:t>
    </w:r>
    <w:r>
      <w:t>2</w:t>
    </w:r>
    <w:r w:rsidR="00505AD6">
      <w:t>6</w:t>
    </w:r>
    <w:r w:rsidRPr="00A9214F">
      <w:t>0416_bridtin</w:t>
    </w:r>
    <w:r>
      <w:t xml:space="preserve"> </w:t>
    </w:r>
    <w:r w:rsidRPr="00A9214F">
      <w:t xml:space="preserve">; </w:t>
    </w:r>
    <w:bookmarkStart w:id="7" w:name="OLE_LINK23"/>
    <w:bookmarkStart w:id="8" w:name="OLE_LINK24"/>
    <w:bookmarkStart w:id="9" w:name="_Hlk449369184"/>
    <w:r w:rsidRPr="00A9214F">
      <w:t xml:space="preserve">Ministru kabineta noteikumu projekta "Brīdinājumu par ietekmi uz veselību noformēšanas un novietošanas prasības un kārtība, kādā ražotājs vai importētājs ziņo par kombinēto brīdinājumu par ietekmi uz veselību izvietošanu" 1.pielikums </w:t>
    </w:r>
    <w:bookmarkEnd w:id="7"/>
    <w:bookmarkEnd w:id="8"/>
    <w:bookmarkEnd w:id="9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E62" w:rsidRPr="00A9214F" w:rsidRDefault="007F08D4" w:rsidP="00A238BA">
    <w:pPr>
      <w:pStyle w:val="Header"/>
      <w:jc w:val="both"/>
    </w:pPr>
    <w:r w:rsidRPr="00A9214F">
      <w:t>VM</w:t>
    </w:r>
    <w:r w:rsidR="00A9214F">
      <w:t>n</w:t>
    </w:r>
    <w:r w:rsidR="00EE12C1" w:rsidRPr="00A9214F">
      <w:t>otp</w:t>
    </w:r>
    <w:r w:rsidR="00A065B3" w:rsidRPr="00A9214F">
      <w:t>1</w:t>
    </w:r>
    <w:r w:rsidR="00EE12C1" w:rsidRPr="00A9214F">
      <w:t>_</w:t>
    </w:r>
    <w:r w:rsidR="00A9214F">
      <w:t>2</w:t>
    </w:r>
    <w:r w:rsidR="00505AD6">
      <w:t>6</w:t>
    </w:r>
    <w:r w:rsidRPr="00A9214F">
      <w:t>04</w:t>
    </w:r>
    <w:r w:rsidR="00EE12C1" w:rsidRPr="00A9214F">
      <w:t>16_</w:t>
    </w:r>
    <w:r w:rsidR="00E75F80" w:rsidRPr="00A9214F">
      <w:t>brid</w:t>
    </w:r>
    <w:r w:rsidR="00EE12C1" w:rsidRPr="00A9214F">
      <w:t>tin</w:t>
    </w:r>
    <w:r w:rsidRPr="00A9214F">
      <w:t xml:space="preserve"> </w:t>
    </w:r>
    <w:r w:rsidR="00EE12C1" w:rsidRPr="00A9214F">
      <w:t xml:space="preserve">; </w:t>
    </w:r>
    <w:bookmarkStart w:id="10" w:name="OLE_LINK12"/>
    <w:bookmarkStart w:id="11" w:name="OLE_LINK13"/>
    <w:bookmarkStart w:id="12" w:name="OLE_LINK8"/>
    <w:r w:rsidRPr="00A9214F">
      <w:t xml:space="preserve">Ministru kabineta noteikumu projekta </w:t>
    </w:r>
    <w:r w:rsidR="00A9214F" w:rsidRPr="00A9214F">
      <w:t xml:space="preserve">"Brīdinājumu par ietekmi uz veselību noformēšanas un novietošanas prasības un kārtība, kādā ražotājs vai importētājs ziņo par kombinēto brīdinājumu par ietekmi uz veselību izvietošanu" </w:t>
    </w:r>
    <w:r w:rsidR="00A065B3" w:rsidRPr="00A9214F">
      <w:t>1</w:t>
    </w:r>
    <w:r w:rsidR="00EE12C1" w:rsidRPr="00A9214F">
      <w:t xml:space="preserve">.pielikums </w:t>
    </w:r>
    <w:bookmarkEnd w:id="10"/>
    <w:bookmarkEnd w:id="11"/>
    <w:bookmarkEnd w:id="1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2C1" w:rsidRDefault="00EE12C1" w:rsidP="00EE12C1">
      <w:r>
        <w:separator/>
      </w:r>
    </w:p>
  </w:footnote>
  <w:footnote w:type="continuationSeparator" w:id="0">
    <w:p w:rsidR="00EE12C1" w:rsidRDefault="00EE12C1" w:rsidP="00EE12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E62" w:rsidRDefault="00D624AD" w:rsidP="007862A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E12C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12C1">
      <w:rPr>
        <w:rStyle w:val="PageNumber"/>
        <w:noProof/>
      </w:rPr>
      <w:t>4</w:t>
    </w:r>
    <w:r>
      <w:rPr>
        <w:rStyle w:val="PageNumber"/>
      </w:rPr>
      <w:fldChar w:fldCharType="end"/>
    </w:r>
  </w:p>
  <w:p w:rsidR="00E57E62" w:rsidRDefault="0006641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E62" w:rsidRDefault="00D624AD">
    <w:pPr>
      <w:pStyle w:val="Header"/>
      <w:jc w:val="center"/>
    </w:pPr>
    <w:r>
      <w:fldChar w:fldCharType="begin"/>
    </w:r>
    <w:r w:rsidR="00EE12C1">
      <w:instrText xml:space="preserve"> PAGE   \* MERGEFORMAT </w:instrText>
    </w:r>
    <w:r>
      <w:fldChar w:fldCharType="separate"/>
    </w:r>
    <w:r w:rsidR="00066417">
      <w:rPr>
        <w:noProof/>
      </w:rPr>
      <w:t>5</w:t>
    </w:r>
    <w:r>
      <w:fldChar w:fldCharType="end"/>
    </w:r>
  </w:p>
  <w:p w:rsidR="00E57E62" w:rsidRDefault="0006641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3946"/>
    <w:rsid w:val="00066417"/>
    <w:rsid w:val="001661F8"/>
    <w:rsid w:val="0016795D"/>
    <w:rsid w:val="0022671A"/>
    <w:rsid w:val="00230538"/>
    <w:rsid w:val="002448E7"/>
    <w:rsid w:val="002B732D"/>
    <w:rsid w:val="002E1ADE"/>
    <w:rsid w:val="003414D0"/>
    <w:rsid w:val="003B03E6"/>
    <w:rsid w:val="004D6F1E"/>
    <w:rsid w:val="004E1C65"/>
    <w:rsid w:val="00505AD6"/>
    <w:rsid w:val="0057324E"/>
    <w:rsid w:val="00726F72"/>
    <w:rsid w:val="007456D2"/>
    <w:rsid w:val="00750921"/>
    <w:rsid w:val="007C0F60"/>
    <w:rsid w:val="007F08D4"/>
    <w:rsid w:val="007F7FDC"/>
    <w:rsid w:val="008310C2"/>
    <w:rsid w:val="00A065B3"/>
    <w:rsid w:val="00A5407B"/>
    <w:rsid w:val="00A9214F"/>
    <w:rsid w:val="00AD3946"/>
    <w:rsid w:val="00B44A67"/>
    <w:rsid w:val="00B804DA"/>
    <w:rsid w:val="00BA5E72"/>
    <w:rsid w:val="00D61E04"/>
    <w:rsid w:val="00D624AD"/>
    <w:rsid w:val="00E469F3"/>
    <w:rsid w:val="00E604B6"/>
    <w:rsid w:val="00E7169E"/>
    <w:rsid w:val="00E75F80"/>
    <w:rsid w:val="00E85CE7"/>
    <w:rsid w:val="00EE12C1"/>
    <w:rsid w:val="00EE712F"/>
    <w:rsid w:val="00EE7FA4"/>
    <w:rsid w:val="00F8610B"/>
    <w:rsid w:val="00FA3D6B"/>
    <w:rsid w:val="00FE0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394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946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PageNumber">
    <w:name w:val="page number"/>
    <w:basedOn w:val="DefaultParagraphFont"/>
    <w:rsid w:val="00AD3946"/>
  </w:style>
  <w:style w:type="paragraph" w:styleId="BalloonText">
    <w:name w:val="Balloon Text"/>
    <w:basedOn w:val="Normal"/>
    <w:link w:val="BalloonTextChar"/>
    <w:uiPriority w:val="99"/>
    <w:semiHidden/>
    <w:unhideWhenUsed/>
    <w:rsid w:val="00AD3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46"/>
    <w:rPr>
      <w:rFonts w:ascii="Tahoma" w:eastAsia="Times New Roman" w:hAnsi="Tahoma" w:cs="Tahoma"/>
      <w:sz w:val="16"/>
      <w:szCs w:val="16"/>
      <w:lang w:eastAsia="lv-LV"/>
    </w:rPr>
  </w:style>
  <w:style w:type="table" w:styleId="TableGrid">
    <w:name w:val="Table Grid"/>
    <w:basedOn w:val="TableNormal"/>
    <w:uiPriority w:val="59"/>
    <w:rsid w:val="00EE12C1"/>
    <w:pPr>
      <w:spacing w:after="0" w:line="240" w:lineRule="auto"/>
    </w:pPr>
    <w:rPr>
      <w:rFonts w:eastAsiaTheme="minorEastAsia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Centered">
    <w:name w:val="Normal Centered"/>
    <w:basedOn w:val="Normal"/>
    <w:rsid w:val="00EE12C1"/>
    <w:pPr>
      <w:spacing w:before="120" w:after="120"/>
      <w:jc w:val="center"/>
    </w:pPr>
    <w:rPr>
      <w:rFonts w:eastAsiaTheme="minorHAnsi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E12C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2C1"/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11.bin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6.bin"/><Relationship Id="rId42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oleObject" Target="embeddings/oleObject20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3.bin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9.emf"/><Relationship Id="rId32" Type="http://schemas.openxmlformats.org/officeDocument/2006/relationships/image" Target="media/image12.png"/><Relationship Id="rId37" Type="http://schemas.openxmlformats.org/officeDocument/2006/relationships/oleObject" Target="embeddings/oleObject19.bin"/><Relationship Id="rId40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5.bin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1697</Words>
  <Characters>968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Ministru kabineta noteikumu projekta "Brīdinājumu par ietekmi uz veselību noformēšanas un novietošanas prasības un kārtība, kādā ražotājs vai importētājs ziņo par kombinēto brīdinājumu par ietekmi uz veselību izvietošanu" 1.pielikums</vt:lpstr>
    </vt:vector>
  </TitlesOfParts>
  <Company>Veselības ministrija 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projekta "Brīdinājumu par ietekmi uz veselību noformēšanas un novietošanas prasības un kārtība, kādā ražotājs vai importētājs ziņo par kombinēto brīdinājumu par ietekmi uz veselību izvietošanu" 1.pielikums</dc:title>
  <dc:subject>1.pielikums</dc:subject>
  <dc:creator>Alise Krūmiņa;Anita Jurševica</dc:creator>
  <dc:description>A.Krūmiņa, 67876077
alise.krumina@vm.gov.lv
A.Jurševica, 67876186
anita.jursevica@vm.gov.lv</dc:description>
  <cp:lastModifiedBy>akrumina</cp:lastModifiedBy>
  <cp:revision>3</cp:revision>
  <dcterms:created xsi:type="dcterms:W3CDTF">2016-04-26T09:09:00Z</dcterms:created>
  <dcterms:modified xsi:type="dcterms:W3CDTF">2016-04-26T10:43:00Z</dcterms:modified>
</cp:coreProperties>
</file>