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76DFC" w14:textId="77777777" w:rsidR="00A00622" w:rsidRPr="00D434F6" w:rsidRDefault="00FD410C" w:rsidP="00FD410C">
      <w:pPr>
        <w:jc w:val="center"/>
        <w:rPr>
          <w:rFonts w:cs="Times New Roman"/>
          <w:b/>
          <w:sz w:val="24"/>
          <w:szCs w:val="24"/>
        </w:rPr>
      </w:pPr>
      <w:r w:rsidRPr="00D434F6">
        <w:rPr>
          <w:rFonts w:cs="Times New Roman"/>
          <w:b/>
          <w:sz w:val="24"/>
          <w:szCs w:val="24"/>
        </w:rPr>
        <w:t xml:space="preserve">Informatīvais ziņojums par </w:t>
      </w:r>
      <w:r w:rsidR="0008297D" w:rsidRPr="00D434F6">
        <w:rPr>
          <w:rFonts w:cs="Times New Roman"/>
          <w:b/>
          <w:sz w:val="24"/>
          <w:szCs w:val="24"/>
        </w:rPr>
        <w:t>iespēju ieviest</w:t>
      </w:r>
      <w:r w:rsidR="00FF719C" w:rsidRPr="00D434F6">
        <w:rPr>
          <w:rFonts w:cs="Times New Roman"/>
          <w:b/>
          <w:sz w:val="24"/>
          <w:szCs w:val="24"/>
        </w:rPr>
        <w:t xml:space="preserve"> aizdevum</w:t>
      </w:r>
      <w:r w:rsidR="00A34995" w:rsidRPr="00D434F6">
        <w:rPr>
          <w:rFonts w:cs="Times New Roman"/>
          <w:b/>
          <w:sz w:val="24"/>
          <w:szCs w:val="24"/>
        </w:rPr>
        <w:t>u,</w:t>
      </w:r>
      <w:r w:rsidR="00E96F0D">
        <w:rPr>
          <w:rFonts w:cs="Times New Roman"/>
          <w:b/>
          <w:sz w:val="24"/>
          <w:szCs w:val="24"/>
        </w:rPr>
        <w:t xml:space="preserve"> </w:t>
      </w:r>
      <w:r w:rsidR="00A34995" w:rsidRPr="00D434F6">
        <w:rPr>
          <w:rFonts w:cs="Times New Roman"/>
          <w:b/>
          <w:sz w:val="24"/>
          <w:szCs w:val="24"/>
        </w:rPr>
        <w:t>kas atmaksājams no personai izmaksājamā pabalsta,</w:t>
      </w:r>
      <w:r w:rsidR="00FF719C" w:rsidRPr="00D434F6">
        <w:rPr>
          <w:rFonts w:cs="Times New Roman"/>
          <w:b/>
          <w:sz w:val="24"/>
          <w:szCs w:val="24"/>
        </w:rPr>
        <w:t xml:space="preserve"> izsniegšanai bēglim</w:t>
      </w:r>
      <w:r w:rsidR="0008297D" w:rsidRPr="00D434F6">
        <w:rPr>
          <w:rFonts w:cs="Times New Roman"/>
          <w:b/>
          <w:sz w:val="24"/>
          <w:szCs w:val="24"/>
        </w:rPr>
        <w:t xml:space="preserve"> un personai, kas ir ieguvusi alternatīvo statusu</w:t>
      </w:r>
      <w:r w:rsidR="00FF719C" w:rsidRPr="00D434F6">
        <w:rPr>
          <w:rFonts w:cs="Times New Roman"/>
          <w:b/>
          <w:sz w:val="24"/>
          <w:szCs w:val="24"/>
        </w:rPr>
        <w:t>, lai nodrošinātu pirmās īres iemaksas</w:t>
      </w:r>
      <w:r w:rsidR="0008297D" w:rsidRPr="00D434F6">
        <w:rPr>
          <w:rFonts w:cs="Times New Roman"/>
          <w:b/>
          <w:sz w:val="24"/>
          <w:szCs w:val="24"/>
        </w:rPr>
        <w:t>/ garantijas</w:t>
      </w:r>
      <w:r w:rsidR="00FF719C" w:rsidRPr="00D434F6">
        <w:rPr>
          <w:rFonts w:cs="Times New Roman"/>
          <w:b/>
          <w:sz w:val="24"/>
          <w:szCs w:val="24"/>
        </w:rPr>
        <w:t xml:space="preserve"> segšanu</w:t>
      </w:r>
    </w:p>
    <w:p w14:paraId="6BD3455F" w14:textId="77777777" w:rsidR="00FD410C" w:rsidRDefault="00FD410C" w:rsidP="00FD410C">
      <w:pPr>
        <w:rPr>
          <w:rFonts w:cs="Times New Roman"/>
          <w:sz w:val="24"/>
          <w:szCs w:val="24"/>
        </w:rPr>
      </w:pPr>
    </w:p>
    <w:p w14:paraId="23192BC6" w14:textId="77777777" w:rsidR="00D434F6" w:rsidRPr="00D434F6" w:rsidRDefault="00D434F6" w:rsidP="00FD410C">
      <w:pPr>
        <w:rPr>
          <w:rFonts w:cs="Times New Roman"/>
          <w:sz w:val="24"/>
          <w:szCs w:val="24"/>
        </w:rPr>
      </w:pPr>
    </w:p>
    <w:p w14:paraId="17B111E4" w14:textId="77777777" w:rsidR="003820FC" w:rsidRPr="00D434F6" w:rsidRDefault="00766482" w:rsidP="00D434F6">
      <w:pPr>
        <w:ind w:firstLine="709"/>
        <w:jc w:val="both"/>
        <w:rPr>
          <w:rFonts w:cs="Times New Roman"/>
          <w:b/>
          <w:sz w:val="24"/>
          <w:szCs w:val="24"/>
        </w:rPr>
      </w:pPr>
      <w:r w:rsidRPr="00D434F6">
        <w:rPr>
          <w:rFonts w:cs="Times New Roman"/>
          <w:sz w:val="24"/>
          <w:szCs w:val="24"/>
        </w:rPr>
        <w:t xml:space="preserve">Informatīvais </w:t>
      </w:r>
      <w:r w:rsidR="00012365" w:rsidRPr="00D434F6">
        <w:rPr>
          <w:rFonts w:cs="Times New Roman"/>
          <w:sz w:val="24"/>
          <w:szCs w:val="24"/>
        </w:rPr>
        <w:t>ziņojums</w:t>
      </w:r>
      <w:r w:rsidR="00E96F0D">
        <w:rPr>
          <w:rFonts w:cs="Times New Roman"/>
          <w:sz w:val="24"/>
          <w:szCs w:val="24"/>
        </w:rPr>
        <w:t xml:space="preserve"> </w:t>
      </w:r>
      <w:r w:rsidR="00A34995" w:rsidRPr="00D434F6">
        <w:rPr>
          <w:rFonts w:cs="Times New Roman"/>
          <w:sz w:val="24"/>
          <w:szCs w:val="24"/>
        </w:rPr>
        <w:t xml:space="preserve">par iespēju ieviest aizdevumu, kas atmaksājams no personai izmaksājamā pabalsta, izsniegšanai bēglim un personai, kas ir ieguvusi alternatīvo statusu, lai nodrošinātu pirmās īres iemaksas/ garantijas segšanu </w:t>
      </w:r>
      <w:r w:rsidR="00285763" w:rsidRPr="00D434F6">
        <w:rPr>
          <w:rFonts w:cs="Times New Roman"/>
          <w:sz w:val="24"/>
          <w:szCs w:val="24"/>
        </w:rPr>
        <w:t xml:space="preserve">(turpmāk – informatīvais ziņojums) </w:t>
      </w:r>
      <w:r w:rsidR="00012365" w:rsidRPr="00D434F6">
        <w:rPr>
          <w:rFonts w:cs="Times New Roman"/>
          <w:sz w:val="24"/>
          <w:szCs w:val="24"/>
        </w:rPr>
        <w:t>ir sagatavots</w:t>
      </w:r>
      <w:r w:rsidR="009040E9" w:rsidRPr="00D434F6">
        <w:rPr>
          <w:rFonts w:cs="Times New Roman"/>
          <w:sz w:val="24"/>
          <w:szCs w:val="24"/>
        </w:rPr>
        <w:t>,</w:t>
      </w:r>
      <w:r w:rsidR="00012365" w:rsidRPr="00D434F6">
        <w:rPr>
          <w:rFonts w:cs="Times New Roman"/>
          <w:sz w:val="24"/>
          <w:szCs w:val="24"/>
        </w:rPr>
        <w:t xml:space="preserve"> izpildot</w:t>
      </w:r>
      <w:r w:rsidR="00E96F0D">
        <w:rPr>
          <w:rFonts w:cs="Times New Roman"/>
          <w:sz w:val="24"/>
          <w:szCs w:val="24"/>
        </w:rPr>
        <w:t xml:space="preserve"> </w:t>
      </w:r>
      <w:r w:rsidR="00A33802" w:rsidRPr="00D434F6">
        <w:rPr>
          <w:rFonts w:cs="Times New Roman"/>
          <w:sz w:val="24"/>
          <w:szCs w:val="24"/>
        </w:rPr>
        <w:t xml:space="preserve">Ministru kabineta </w:t>
      </w:r>
      <w:r w:rsidR="00FF719C" w:rsidRPr="00D434F6">
        <w:rPr>
          <w:rFonts w:cs="Times New Roman"/>
          <w:sz w:val="24"/>
          <w:szCs w:val="24"/>
        </w:rPr>
        <w:t>2015.</w:t>
      </w:r>
      <w:r w:rsidR="004B7C7D" w:rsidRPr="00D434F6">
        <w:rPr>
          <w:rFonts w:eastAsia="Times New Roman" w:cs="Times New Roman"/>
          <w:sz w:val="24"/>
          <w:szCs w:val="24"/>
        </w:rPr>
        <w:t> </w:t>
      </w:r>
      <w:r w:rsidR="00FF719C" w:rsidRPr="00D434F6">
        <w:rPr>
          <w:rFonts w:cs="Times New Roman"/>
          <w:sz w:val="24"/>
          <w:szCs w:val="24"/>
        </w:rPr>
        <w:t>gada 2.</w:t>
      </w:r>
      <w:r w:rsidR="004B7C7D" w:rsidRPr="00D434F6">
        <w:rPr>
          <w:rFonts w:cs="Times New Roman"/>
          <w:sz w:val="24"/>
          <w:szCs w:val="24"/>
        </w:rPr>
        <w:t> </w:t>
      </w:r>
      <w:r w:rsidR="00FF719C" w:rsidRPr="00D434F6">
        <w:rPr>
          <w:rFonts w:cs="Times New Roman"/>
          <w:sz w:val="24"/>
          <w:szCs w:val="24"/>
        </w:rPr>
        <w:t>decembra rīkojum</w:t>
      </w:r>
      <w:r w:rsidR="00E60017" w:rsidRPr="00D434F6">
        <w:rPr>
          <w:rFonts w:cs="Times New Roman"/>
          <w:sz w:val="24"/>
          <w:szCs w:val="24"/>
        </w:rPr>
        <w:t>a</w:t>
      </w:r>
      <w:r w:rsidR="00FF719C" w:rsidRPr="00D434F6">
        <w:rPr>
          <w:rFonts w:cs="Times New Roman"/>
          <w:sz w:val="24"/>
          <w:szCs w:val="24"/>
        </w:rPr>
        <w:t xml:space="preserve"> Nr.</w:t>
      </w:r>
      <w:r w:rsidR="004B7C7D" w:rsidRPr="00D434F6">
        <w:rPr>
          <w:rFonts w:eastAsia="Times New Roman" w:cs="Times New Roman"/>
          <w:sz w:val="24"/>
          <w:szCs w:val="24"/>
        </w:rPr>
        <w:t> </w:t>
      </w:r>
      <w:r w:rsidR="00FF719C" w:rsidRPr="00D434F6">
        <w:rPr>
          <w:rFonts w:cs="Times New Roman"/>
          <w:sz w:val="24"/>
          <w:szCs w:val="24"/>
        </w:rPr>
        <w:t xml:space="preserve">759 </w:t>
      </w:r>
      <w:r w:rsidR="00854085" w:rsidRPr="00D434F6">
        <w:rPr>
          <w:rFonts w:cs="Times New Roman"/>
          <w:sz w:val="24"/>
          <w:szCs w:val="24"/>
        </w:rPr>
        <w:t>„Rīcības plāns personu, kurām nepieciešama starptautiskā aizsardzība, pārvietošanai un uzņemšanai Latvijā”</w:t>
      </w:r>
      <w:r w:rsidR="007469F7" w:rsidRPr="00D434F6">
        <w:rPr>
          <w:rFonts w:cs="Times New Roman"/>
          <w:sz w:val="24"/>
          <w:szCs w:val="24"/>
        </w:rPr>
        <w:t xml:space="preserve"> (turpmāk- Rīcības plāns)</w:t>
      </w:r>
      <w:r w:rsidR="00854085" w:rsidRPr="00D434F6">
        <w:rPr>
          <w:rFonts w:cs="Times New Roman"/>
          <w:sz w:val="24"/>
          <w:szCs w:val="24"/>
        </w:rPr>
        <w:t xml:space="preserve"> 3.18.</w:t>
      </w:r>
      <w:r w:rsidR="004B7C7D" w:rsidRPr="00D434F6">
        <w:rPr>
          <w:rFonts w:eastAsia="Times New Roman" w:cs="Times New Roman"/>
          <w:sz w:val="24"/>
          <w:szCs w:val="24"/>
        </w:rPr>
        <w:t> </w:t>
      </w:r>
      <w:r w:rsidR="00854085" w:rsidRPr="00D434F6">
        <w:rPr>
          <w:rFonts w:cs="Times New Roman"/>
          <w:sz w:val="24"/>
          <w:szCs w:val="24"/>
        </w:rPr>
        <w:t>apak</w:t>
      </w:r>
      <w:r w:rsidR="000D2105" w:rsidRPr="00D434F6">
        <w:rPr>
          <w:rFonts w:cs="Times New Roman"/>
          <w:sz w:val="24"/>
          <w:szCs w:val="24"/>
        </w:rPr>
        <w:t>špunkt</w:t>
      </w:r>
      <w:r w:rsidR="00C40633" w:rsidRPr="00D434F6">
        <w:rPr>
          <w:rFonts w:cs="Times New Roman"/>
          <w:sz w:val="24"/>
          <w:szCs w:val="24"/>
        </w:rPr>
        <w:t>a 3</w:t>
      </w:r>
      <w:r w:rsidR="009040E9" w:rsidRPr="00D434F6">
        <w:rPr>
          <w:rFonts w:cs="Times New Roman"/>
          <w:sz w:val="24"/>
          <w:szCs w:val="24"/>
        </w:rPr>
        <w:t>.</w:t>
      </w:r>
      <w:r w:rsidR="004B7C7D" w:rsidRPr="00D434F6">
        <w:rPr>
          <w:rFonts w:eastAsia="Times New Roman" w:cs="Times New Roman"/>
          <w:sz w:val="24"/>
          <w:szCs w:val="24"/>
        </w:rPr>
        <w:t> </w:t>
      </w:r>
      <w:r w:rsidR="00C40633" w:rsidRPr="00D434F6">
        <w:rPr>
          <w:rFonts w:cs="Times New Roman"/>
          <w:sz w:val="24"/>
          <w:szCs w:val="24"/>
        </w:rPr>
        <w:t>uzdevumu</w:t>
      </w:r>
      <w:r w:rsidR="00F61C0A" w:rsidRPr="00D434F6">
        <w:rPr>
          <w:rFonts w:cs="Times New Roman"/>
          <w:sz w:val="24"/>
          <w:szCs w:val="24"/>
        </w:rPr>
        <w:t xml:space="preserve">, kas </w:t>
      </w:r>
      <w:r w:rsidR="000D2105" w:rsidRPr="00D434F6">
        <w:rPr>
          <w:rFonts w:cs="Times New Roman"/>
          <w:sz w:val="24"/>
          <w:szCs w:val="24"/>
        </w:rPr>
        <w:t>paredz</w:t>
      </w:r>
      <w:r w:rsidR="00E96F0D">
        <w:rPr>
          <w:rFonts w:cs="Times New Roman"/>
          <w:sz w:val="24"/>
          <w:szCs w:val="24"/>
        </w:rPr>
        <w:t xml:space="preserve"> </w:t>
      </w:r>
      <w:r w:rsidR="00E60017" w:rsidRPr="00D434F6">
        <w:rPr>
          <w:rFonts w:cs="Times New Roman"/>
          <w:sz w:val="24"/>
          <w:szCs w:val="24"/>
        </w:rPr>
        <w:t xml:space="preserve">Ekonomikas ministrijai </w:t>
      </w:r>
      <w:r w:rsidR="00C40633" w:rsidRPr="00D434F6">
        <w:rPr>
          <w:rFonts w:cs="Times New Roman"/>
          <w:sz w:val="24"/>
          <w:szCs w:val="24"/>
        </w:rPr>
        <w:t>uzdevumu</w:t>
      </w:r>
      <w:r w:rsidR="00E96F0D">
        <w:rPr>
          <w:rFonts w:cs="Times New Roman"/>
          <w:sz w:val="24"/>
          <w:szCs w:val="24"/>
        </w:rPr>
        <w:t xml:space="preserve"> </w:t>
      </w:r>
      <w:r w:rsidR="00854085" w:rsidRPr="00D434F6">
        <w:rPr>
          <w:rFonts w:cs="Times New Roman"/>
          <w:sz w:val="24"/>
          <w:szCs w:val="24"/>
        </w:rPr>
        <w:t>izvērtēt iespēju ieviest aizdevumu, kas atmaksājams no personai izmaksājamā pabalsta, pirmajai īres iemaksai/ garantijai.</w:t>
      </w:r>
    </w:p>
    <w:p w14:paraId="7F080BD3" w14:textId="77777777" w:rsidR="003820FC" w:rsidRPr="00384842" w:rsidRDefault="003820FC" w:rsidP="00384842">
      <w:pPr>
        <w:jc w:val="both"/>
        <w:rPr>
          <w:rFonts w:cs="Times New Roman"/>
          <w:sz w:val="24"/>
          <w:szCs w:val="24"/>
        </w:rPr>
      </w:pPr>
    </w:p>
    <w:p w14:paraId="72BAA01A" w14:textId="77777777" w:rsidR="00D434F6" w:rsidRPr="00384842" w:rsidRDefault="00D434F6" w:rsidP="00384842">
      <w:pPr>
        <w:jc w:val="both"/>
        <w:rPr>
          <w:rFonts w:cs="Times New Roman"/>
          <w:sz w:val="24"/>
          <w:szCs w:val="24"/>
        </w:rPr>
      </w:pPr>
    </w:p>
    <w:p w14:paraId="7C9CE86C" w14:textId="77777777" w:rsidR="00285763" w:rsidRPr="00D434F6" w:rsidRDefault="00285763" w:rsidP="00285763">
      <w:pPr>
        <w:pStyle w:val="ListParagraph"/>
        <w:numPr>
          <w:ilvl w:val="0"/>
          <w:numId w:val="16"/>
        </w:numPr>
        <w:jc w:val="center"/>
        <w:rPr>
          <w:rFonts w:cs="Times New Roman"/>
          <w:b/>
          <w:sz w:val="24"/>
          <w:szCs w:val="24"/>
        </w:rPr>
      </w:pPr>
      <w:r w:rsidRPr="00D434F6">
        <w:rPr>
          <w:rFonts w:cs="Times New Roman"/>
          <w:b/>
          <w:sz w:val="24"/>
          <w:szCs w:val="24"/>
        </w:rPr>
        <w:t>Situācijas raksturojums un problēmas apraksts</w:t>
      </w:r>
    </w:p>
    <w:p w14:paraId="2A8D757D" w14:textId="77777777" w:rsidR="00285763" w:rsidRPr="00D434F6" w:rsidRDefault="00285763" w:rsidP="00D434F6">
      <w:pPr>
        <w:rPr>
          <w:rFonts w:cs="Times New Roman"/>
          <w:sz w:val="24"/>
          <w:szCs w:val="24"/>
        </w:rPr>
      </w:pPr>
    </w:p>
    <w:p w14:paraId="0FE118CD" w14:textId="77777777" w:rsidR="000D2105" w:rsidRPr="00D434F6" w:rsidRDefault="007951AB" w:rsidP="00285763">
      <w:pPr>
        <w:pStyle w:val="ListParagraph"/>
        <w:numPr>
          <w:ilvl w:val="1"/>
          <w:numId w:val="18"/>
        </w:numPr>
        <w:ind w:left="567" w:hanging="567"/>
        <w:rPr>
          <w:rFonts w:cs="Times New Roman"/>
          <w:b/>
          <w:sz w:val="24"/>
          <w:szCs w:val="24"/>
        </w:rPr>
      </w:pPr>
      <w:r w:rsidRPr="00D434F6">
        <w:rPr>
          <w:rFonts w:cs="Times New Roman"/>
          <w:b/>
          <w:sz w:val="24"/>
          <w:szCs w:val="24"/>
        </w:rPr>
        <w:t>Personu skaits, kam varētu būtu nepieciešams sniegt atbalstu</w:t>
      </w:r>
      <w:r w:rsidR="00B4576B" w:rsidRPr="00D434F6">
        <w:rPr>
          <w:rFonts w:cs="Times New Roman"/>
          <w:b/>
          <w:sz w:val="24"/>
          <w:szCs w:val="24"/>
        </w:rPr>
        <w:t xml:space="preserve"> 2016.</w:t>
      </w:r>
      <w:r w:rsidR="004B7C7D" w:rsidRPr="00D434F6">
        <w:rPr>
          <w:rFonts w:eastAsia="Times New Roman" w:cs="Times New Roman"/>
          <w:sz w:val="24"/>
          <w:szCs w:val="24"/>
        </w:rPr>
        <w:t> </w:t>
      </w:r>
      <w:r w:rsidR="00B4576B" w:rsidRPr="00D434F6">
        <w:rPr>
          <w:rFonts w:cs="Times New Roman"/>
          <w:b/>
          <w:sz w:val="24"/>
          <w:szCs w:val="24"/>
        </w:rPr>
        <w:t>un 2017.</w:t>
      </w:r>
      <w:r w:rsidR="004B7C7D" w:rsidRPr="00D434F6">
        <w:rPr>
          <w:rFonts w:cs="Times New Roman"/>
          <w:b/>
          <w:sz w:val="24"/>
          <w:szCs w:val="24"/>
        </w:rPr>
        <w:t> </w:t>
      </w:r>
      <w:r w:rsidR="00B4576B" w:rsidRPr="00D434F6">
        <w:rPr>
          <w:rFonts w:cs="Times New Roman"/>
          <w:b/>
          <w:sz w:val="24"/>
          <w:szCs w:val="24"/>
        </w:rPr>
        <w:t>gadā</w:t>
      </w:r>
      <w:r w:rsidRPr="00D434F6">
        <w:rPr>
          <w:rFonts w:cs="Times New Roman"/>
          <w:b/>
          <w:sz w:val="24"/>
          <w:szCs w:val="24"/>
        </w:rPr>
        <w:t>.</w:t>
      </w:r>
    </w:p>
    <w:p w14:paraId="49812286" w14:textId="77777777" w:rsidR="005A18FF" w:rsidRPr="00D434F6" w:rsidRDefault="005A18FF" w:rsidP="005A18FF">
      <w:pPr>
        <w:rPr>
          <w:rFonts w:cs="Times New Roman"/>
          <w:sz w:val="24"/>
          <w:szCs w:val="24"/>
        </w:rPr>
      </w:pPr>
    </w:p>
    <w:p w14:paraId="7A165567" w14:textId="77777777" w:rsidR="002F68D5" w:rsidRPr="00D434F6" w:rsidRDefault="00105B59" w:rsidP="005378E5">
      <w:pPr>
        <w:ind w:firstLine="709"/>
        <w:jc w:val="both"/>
        <w:rPr>
          <w:rFonts w:cs="Times New Roman"/>
          <w:sz w:val="24"/>
          <w:szCs w:val="24"/>
        </w:rPr>
      </w:pPr>
      <w:r w:rsidRPr="00D434F6">
        <w:rPr>
          <w:rFonts w:cs="Times New Roman"/>
          <w:sz w:val="24"/>
          <w:szCs w:val="24"/>
        </w:rPr>
        <w:t xml:space="preserve">Ņemot vērā Saeimas Eiropas lietu komisijas </w:t>
      </w:r>
      <w:r w:rsidR="008D2026" w:rsidRPr="00D434F6">
        <w:rPr>
          <w:rFonts w:cs="Times New Roman"/>
          <w:sz w:val="24"/>
          <w:szCs w:val="24"/>
        </w:rPr>
        <w:t xml:space="preserve">2015. gada </w:t>
      </w:r>
      <w:r w:rsidRPr="00D434F6">
        <w:rPr>
          <w:rFonts w:cs="Times New Roman"/>
          <w:sz w:val="24"/>
          <w:szCs w:val="24"/>
        </w:rPr>
        <w:t>12.</w:t>
      </w:r>
      <w:r w:rsidR="004B7C7D" w:rsidRPr="00D434F6">
        <w:rPr>
          <w:rFonts w:eastAsia="Times New Roman" w:cs="Times New Roman"/>
          <w:sz w:val="24"/>
          <w:szCs w:val="24"/>
        </w:rPr>
        <w:t> </w:t>
      </w:r>
      <w:r w:rsidRPr="00D434F6">
        <w:rPr>
          <w:rFonts w:cs="Times New Roman"/>
          <w:sz w:val="24"/>
          <w:szCs w:val="24"/>
        </w:rPr>
        <w:t>jūnija par pozīciju Nr.</w:t>
      </w:r>
      <w:r w:rsidR="004B7C7D" w:rsidRPr="00D434F6">
        <w:rPr>
          <w:rFonts w:cs="Times New Roman"/>
          <w:sz w:val="24"/>
          <w:szCs w:val="24"/>
        </w:rPr>
        <w:t> </w:t>
      </w:r>
      <w:r w:rsidRPr="00D434F6">
        <w:rPr>
          <w:rFonts w:cs="Times New Roman"/>
          <w:sz w:val="24"/>
          <w:szCs w:val="24"/>
        </w:rPr>
        <w:t>1 „Par Eiropas Komisijas paziņojumu Eiropas Parlamentam, Padomei, Eiropas Ekonomikas un sociālo lietu komitejai un Reģionu komitejai „Eiropas programma migrācijas jomā”” lēmumu, Latvija patvērumu meklētāju jautājumā Eiropas Savienībā piedalās, ievērojot solidaritāti, un tā tiek īstenota uz brīvprātīguma pamata. Ministru kabineta 2015.</w:t>
      </w:r>
      <w:r w:rsidR="004B7C7D" w:rsidRPr="00D434F6">
        <w:rPr>
          <w:rFonts w:eastAsia="Times New Roman" w:cs="Times New Roman"/>
          <w:sz w:val="24"/>
          <w:szCs w:val="24"/>
        </w:rPr>
        <w:t> </w:t>
      </w:r>
      <w:r w:rsidRPr="00D434F6">
        <w:rPr>
          <w:rFonts w:cs="Times New Roman"/>
          <w:sz w:val="24"/>
          <w:szCs w:val="24"/>
        </w:rPr>
        <w:t>gada 6.</w:t>
      </w:r>
      <w:r w:rsidR="004B7C7D" w:rsidRPr="00D434F6">
        <w:rPr>
          <w:rFonts w:eastAsia="Times New Roman" w:cs="Times New Roman"/>
          <w:sz w:val="24"/>
          <w:szCs w:val="24"/>
        </w:rPr>
        <w:t> </w:t>
      </w:r>
      <w:r w:rsidRPr="00D434F6">
        <w:rPr>
          <w:rFonts w:cs="Times New Roman"/>
          <w:sz w:val="24"/>
          <w:szCs w:val="24"/>
        </w:rPr>
        <w:t>jūlija ārkārtas sēdes lēmumā Latvija norādīja, ka piedalīsies ar vienreizējo kontribūciju, brīvprātīgi uzņemot 250 patvēruma meklētāju.</w:t>
      </w:r>
    </w:p>
    <w:p w14:paraId="45D751BF" w14:textId="77777777" w:rsidR="00DF7D2B" w:rsidRPr="00D434F6" w:rsidRDefault="00EC2918" w:rsidP="005378E5">
      <w:pPr>
        <w:pStyle w:val="CommentText"/>
        <w:ind w:firstLine="709"/>
        <w:jc w:val="both"/>
        <w:rPr>
          <w:rFonts w:cs="Times New Roman"/>
          <w:sz w:val="24"/>
          <w:szCs w:val="24"/>
          <w:highlight w:val="yellow"/>
        </w:rPr>
      </w:pPr>
      <w:r w:rsidRPr="00D434F6">
        <w:rPr>
          <w:rFonts w:cs="Times New Roman"/>
          <w:sz w:val="24"/>
          <w:szCs w:val="24"/>
        </w:rPr>
        <w:t>Valdība 2015.</w:t>
      </w:r>
      <w:r w:rsidR="004B7C7D" w:rsidRPr="00D434F6">
        <w:rPr>
          <w:rFonts w:cs="Times New Roman"/>
          <w:sz w:val="24"/>
          <w:szCs w:val="24"/>
        </w:rPr>
        <w:t> </w:t>
      </w:r>
      <w:r w:rsidRPr="00D434F6">
        <w:rPr>
          <w:rFonts w:cs="Times New Roman"/>
          <w:sz w:val="24"/>
          <w:szCs w:val="24"/>
        </w:rPr>
        <w:t>gada 17.</w:t>
      </w:r>
      <w:r w:rsidR="004B7C7D" w:rsidRPr="00D434F6">
        <w:rPr>
          <w:rFonts w:cs="Times New Roman"/>
          <w:sz w:val="24"/>
          <w:szCs w:val="24"/>
        </w:rPr>
        <w:t> </w:t>
      </w:r>
      <w:r w:rsidRPr="00D434F6">
        <w:rPr>
          <w:rFonts w:cs="Times New Roman"/>
          <w:sz w:val="24"/>
          <w:szCs w:val="24"/>
        </w:rPr>
        <w:t>septembra ārkārtas sēdē (Protokols Nr.</w:t>
      </w:r>
      <w:r w:rsidR="004B7C7D" w:rsidRPr="00D434F6">
        <w:rPr>
          <w:rFonts w:eastAsia="Times New Roman" w:cs="Times New Roman"/>
          <w:sz w:val="24"/>
          <w:szCs w:val="24"/>
        </w:rPr>
        <w:t> </w:t>
      </w:r>
      <w:r w:rsidRPr="00D434F6">
        <w:rPr>
          <w:rFonts w:cs="Times New Roman"/>
          <w:sz w:val="24"/>
          <w:szCs w:val="24"/>
        </w:rPr>
        <w:t xml:space="preserve">48 1.§) atbalstīja Latvijas pozīciju </w:t>
      </w:r>
      <w:r w:rsidR="00201807" w:rsidRPr="00D434F6">
        <w:rPr>
          <w:rFonts w:cs="Times New Roman"/>
          <w:sz w:val="24"/>
          <w:szCs w:val="24"/>
        </w:rPr>
        <w:t>par</w:t>
      </w:r>
      <w:r w:rsidRPr="00D434F6">
        <w:rPr>
          <w:rFonts w:cs="Times New Roman"/>
          <w:sz w:val="24"/>
          <w:szCs w:val="24"/>
        </w:rPr>
        <w:t xml:space="preserve"> Eiropas Komisijas (EK) prezidenta Žana Kloda Junkera plānu migrācijas krīzes risināšanai Eiropā, kas cita starpā paredz Latvi</w:t>
      </w:r>
      <w:r w:rsidR="00CE3C96" w:rsidRPr="00D434F6">
        <w:rPr>
          <w:rFonts w:cs="Times New Roman"/>
          <w:sz w:val="24"/>
          <w:szCs w:val="24"/>
        </w:rPr>
        <w:t xml:space="preserve">jā uzņemt </w:t>
      </w:r>
      <w:r w:rsidR="00417C37" w:rsidRPr="00D434F6">
        <w:rPr>
          <w:rFonts w:cs="Times New Roman"/>
          <w:sz w:val="24"/>
          <w:szCs w:val="24"/>
        </w:rPr>
        <w:t xml:space="preserve">papildus 526 personas, kas </w:t>
      </w:r>
      <w:r w:rsidR="00CE3C96" w:rsidRPr="00D434F6">
        <w:rPr>
          <w:rFonts w:cs="Times New Roman"/>
          <w:sz w:val="24"/>
          <w:szCs w:val="24"/>
        </w:rPr>
        <w:t xml:space="preserve">kopumā </w:t>
      </w:r>
      <w:r w:rsidR="00417C37" w:rsidRPr="00D434F6">
        <w:rPr>
          <w:rFonts w:cs="Times New Roman"/>
          <w:sz w:val="24"/>
          <w:szCs w:val="24"/>
        </w:rPr>
        <w:t xml:space="preserve">ir </w:t>
      </w:r>
      <w:r w:rsidR="00CE3C96" w:rsidRPr="00D434F6">
        <w:rPr>
          <w:rFonts w:cs="Times New Roman"/>
          <w:sz w:val="24"/>
          <w:szCs w:val="24"/>
        </w:rPr>
        <w:t>7</w:t>
      </w:r>
      <w:r w:rsidR="009929A3" w:rsidRPr="00D434F6">
        <w:rPr>
          <w:rFonts w:cs="Times New Roman"/>
          <w:sz w:val="24"/>
          <w:szCs w:val="24"/>
        </w:rPr>
        <w:t>7</w:t>
      </w:r>
      <w:r w:rsidR="00431432" w:rsidRPr="00D434F6">
        <w:rPr>
          <w:rFonts w:cs="Times New Roman"/>
          <w:sz w:val="24"/>
          <w:szCs w:val="24"/>
        </w:rPr>
        <w:t>6</w:t>
      </w:r>
      <w:r w:rsidR="00417C37" w:rsidRPr="00D434F6">
        <w:rPr>
          <w:rFonts w:cs="Times New Roman"/>
          <w:sz w:val="24"/>
          <w:szCs w:val="24"/>
        </w:rPr>
        <w:t>personas</w:t>
      </w:r>
      <w:r w:rsidR="000675A7" w:rsidRPr="00D434F6">
        <w:rPr>
          <w:rFonts w:cs="Times New Roman"/>
          <w:sz w:val="24"/>
          <w:szCs w:val="24"/>
        </w:rPr>
        <w:t>.</w:t>
      </w:r>
    </w:p>
    <w:p w14:paraId="7067D3A4" w14:textId="77777777" w:rsidR="00EF2D7E" w:rsidRPr="00D434F6" w:rsidRDefault="00EF2D7E" w:rsidP="005378E5">
      <w:pPr>
        <w:ind w:firstLine="709"/>
        <w:jc w:val="both"/>
        <w:rPr>
          <w:rFonts w:eastAsia="Times New Roman" w:cs="Times New Roman"/>
          <w:sz w:val="24"/>
          <w:szCs w:val="24"/>
        </w:rPr>
      </w:pPr>
      <w:r w:rsidRPr="00D434F6">
        <w:rPr>
          <w:rFonts w:eastAsia="Times New Roman" w:cs="Times New Roman"/>
          <w:sz w:val="24"/>
          <w:szCs w:val="24"/>
        </w:rPr>
        <w:t>Ar Eiropas Savienības Padomes lēmumiem (2015.</w:t>
      </w:r>
      <w:r w:rsidR="004B7C7D" w:rsidRPr="00D434F6">
        <w:rPr>
          <w:rFonts w:eastAsia="Times New Roman" w:cs="Times New Roman"/>
          <w:sz w:val="24"/>
          <w:szCs w:val="24"/>
        </w:rPr>
        <w:t> </w:t>
      </w:r>
      <w:r w:rsidRPr="00D434F6">
        <w:rPr>
          <w:rFonts w:eastAsia="Times New Roman" w:cs="Times New Roman"/>
          <w:sz w:val="24"/>
          <w:szCs w:val="24"/>
        </w:rPr>
        <w:t>gada 14.</w:t>
      </w:r>
      <w:r w:rsidR="004B7C7D" w:rsidRPr="00D434F6">
        <w:rPr>
          <w:rFonts w:cs="Times New Roman"/>
          <w:sz w:val="24"/>
          <w:szCs w:val="24"/>
        </w:rPr>
        <w:t> </w:t>
      </w:r>
      <w:r w:rsidRPr="00D434F6">
        <w:rPr>
          <w:rFonts w:eastAsia="Times New Roman" w:cs="Times New Roman"/>
          <w:sz w:val="24"/>
          <w:szCs w:val="24"/>
        </w:rPr>
        <w:t>septembra Eiropas Savienības Padomes lēmums 2015/1523, ar ko nosaka pagaidu pasākumus starptautiskās aizsardzības jomā Itālijas un Grieķijas labā, 2015.</w:t>
      </w:r>
      <w:r w:rsidR="004B7C7D" w:rsidRPr="00D434F6">
        <w:rPr>
          <w:rFonts w:eastAsia="Times New Roman" w:cs="Times New Roman"/>
          <w:sz w:val="24"/>
          <w:szCs w:val="24"/>
        </w:rPr>
        <w:t> </w:t>
      </w:r>
      <w:r w:rsidRPr="00D434F6">
        <w:rPr>
          <w:rFonts w:eastAsia="Times New Roman" w:cs="Times New Roman"/>
          <w:sz w:val="24"/>
          <w:szCs w:val="24"/>
        </w:rPr>
        <w:t>gada 22.</w:t>
      </w:r>
      <w:r w:rsidR="004B7C7D" w:rsidRPr="00D434F6">
        <w:rPr>
          <w:rFonts w:eastAsia="Times New Roman" w:cs="Times New Roman"/>
          <w:sz w:val="24"/>
          <w:szCs w:val="24"/>
        </w:rPr>
        <w:t> </w:t>
      </w:r>
      <w:r w:rsidRPr="00D434F6">
        <w:rPr>
          <w:rFonts w:eastAsia="Times New Roman" w:cs="Times New Roman"/>
          <w:sz w:val="24"/>
          <w:szCs w:val="24"/>
        </w:rPr>
        <w:t>septembra Eiropas Savienības Padomes Lēmums 2015/1601, ar ko nosaka pagaidu pasākumus starptautiskās aizsardzības jomā Itāli</w:t>
      </w:r>
      <w:r w:rsidR="008D2026" w:rsidRPr="00D434F6">
        <w:rPr>
          <w:rFonts w:eastAsia="Times New Roman" w:cs="Times New Roman"/>
          <w:sz w:val="24"/>
          <w:szCs w:val="24"/>
        </w:rPr>
        <w:t xml:space="preserve">jas un Grieķijas labā) Latvija </w:t>
      </w:r>
      <w:r w:rsidRPr="00D434F6">
        <w:rPr>
          <w:rFonts w:eastAsia="Times New Roman" w:cs="Times New Roman"/>
          <w:sz w:val="24"/>
          <w:szCs w:val="24"/>
        </w:rPr>
        <w:t xml:space="preserve">divu gadu laikā </w:t>
      </w:r>
      <w:r w:rsidR="004B7C7D" w:rsidRPr="00D434F6">
        <w:rPr>
          <w:rFonts w:eastAsia="Times New Roman" w:cs="Times New Roman"/>
          <w:sz w:val="24"/>
          <w:szCs w:val="24"/>
        </w:rPr>
        <w:t>ir piekritusi</w:t>
      </w:r>
      <w:r w:rsidR="00BA2167">
        <w:rPr>
          <w:rFonts w:eastAsia="Times New Roman" w:cs="Times New Roman"/>
          <w:sz w:val="24"/>
          <w:szCs w:val="24"/>
        </w:rPr>
        <w:t xml:space="preserve"> pārvietot 295 personas </w:t>
      </w:r>
      <w:r w:rsidR="00ED1E42">
        <w:rPr>
          <w:rFonts w:eastAsia="Times New Roman" w:cs="Times New Roman"/>
          <w:sz w:val="24"/>
          <w:szCs w:val="24"/>
        </w:rPr>
        <w:t xml:space="preserve">no Grieķijas un 186 personas no Itālijas. </w:t>
      </w:r>
    </w:p>
    <w:p w14:paraId="5A2F30D0" w14:textId="77777777" w:rsidR="005378E5" w:rsidRPr="00D434F6" w:rsidRDefault="005378E5" w:rsidP="005378E5">
      <w:pPr>
        <w:ind w:firstLine="709"/>
        <w:jc w:val="both"/>
        <w:rPr>
          <w:rFonts w:eastAsia="Times New Roman" w:cs="Times New Roman"/>
          <w:sz w:val="24"/>
          <w:szCs w:val="24"/>
        </w:rPr>
      </w:pPr>
      <w:r w:rsidRPr="00D434F6">
        <w:rPr>
          <w:rFonts w:eastAsia="Times New Roman" w:cs="Times New Roman"/>
          <w:sz w:val="24"/>
          <w:szCs w:val="24"/>
        </w:rPr>
        <w:t>No Eiropas Savienības valstīm, proti, tikai no Itālijas un Grieķijas saskaņā ar laika grafiku kopā 2016. gadā Latvijai jāuzņem 260 personas, savukārt 2017. gadā - 221 persona.</w:t>
      </w:r>
    </w:p>
    <w:p w14:paraId="5F708DAD" w14:textId="77777777" w:rsidR="00D833F0" w:rsidRDefault="005378E5" w:rsidP="004B7C7D">
      <w:pPr>
        <w:ind w:firstLine="709"/>
        <w:jc w:val="both"/>
        <w:rPr>
          <w:rFonts w:eastAsia="Times New Roman" w:cs="Times New Roman"/>
          <w:sz w:val="24"/>
          <w:szCs w:val="24"/>
        </w:rPr>
      </w:pPr>
      <w:r w:rsidRPr="00D434F6">
        <w:rPr>
          <w:rFonts w:eastAsia="Times New Roman" w:cs="Times New Roman"/>
          <w:sz w:val="24"/>
          <w:szCs w:val="24"/>
        </w:rPr>
        <w:t>Vienlaikus informējam, ka p</w:t>
      </w:r>
      <w:r w:rsidR="00EF2D7E" w:rsidRPr="00D434F6">
        <w:rPr>
          <w:rFonts w:eastAsia="Times New Roman" w:cs="Times New Roman"/>
          <w:sz w:val="24"/>
          <w:szCs w:val="24"/>
        </w:rPr>
        <w:t xml:space="preserve">ēc </w:t>
      </w:r>
      <w:proofErr w:type="spellStart"/>
      <w:r w:rsidR="00EF2D7E" w:rsidRPr="00D434F6">
        <w:rPr>
          <w:rFonts w:eastAsia="Times New Roman" w:cs="Times New Roman"/>
          <w:sz w:val="24"/>
          <w:szCs w:val="24"/>
        </w:rPr>
        <w:t>Iekšlietu</w:t>
      </w:r>
      <w:proofErr w:type="spellEnd"/>
      <w:r w:rsidR="00EF2D7E" w:rsidRPr="00D434F6">
        <w:rPr>
          <w:rFonts w:eastAsia="Times New Roman" w:cs="Times New Roman"/>
          <w:sz w:val="24"/>
          <w:szCs w:val="24"/>
        </w:rPr>
        <w:t xml:space="preserve"> ministrijai pieejamie</w:t>
      </w:r>
      <w:r w:rsidR="00BB08AD" w:rsidRPr="00D434F6">
        <w:rPr>
          <w:rFonts w:eastAsia="Times New Roman" w:cs="Times New Roman"/>
          <w:sz w:val="24"/>
          <w:szCs w:val="24"/>
        </w:rPr>
        <w:t>m</w:t>
      </w:r>
      <w:r w:rsidR="00EF2D7E" w:rsidRPr="00D434F6">
        <w:rPr>
          <w:rFonts w:eastAsia="Times New Roman" w:cs="Times New Roman"/>
          <w:sz w:val="24"/>
          <w:szCs w:val="24"/>
        </w:rPr>
        <w:t xml:space="preserve"> statistikas datiem</w:t>
      </w:r>
      <w:r w:rsidR="004B7C7D" w:rsidRPr="00D434F6">
        <w:rPr>
          <w:rFonts w:cs="Times New Roman"/>
          <w:sz w:val="24"/>
          <w:szCs w:val="24"/>
        </w:rPr>
        <w:t xml:space="preserve"> katru gadu aizvien vairāk </w:t>
      </w:r>
      <w:r w:rsidR="004B7C7D" w:rsidRPr="00D434F6">
        <w:rPr>
          <w:rFonts w:eastAsia="Times New Roman" w:cs="Times New Roman"/>
          <w:sz w:val="24"/>
          <w:szCs w:val="24"/>
        </w:rPr>
        <w:t>personu</w:t>
      </w:r>
      <w:r w:rsidRPr="00D434F6">
        <w:rPr>
          <w:rFonts w:eastAsia="Times New Roman" w:cs="Times New Roman"/>
          <w:sz w:val="24"/>
          <w:szCs w:val="24"/>
        </w:rPr>
        <w:t xml:space="preserve"> individuāli</w:t>
      </w:r>
      <w:r w:rsidR="004B7C7D" w:rsidRPr="00D434F6">
        <w:rPr>
          <w:rFonts w:eastAsia="Times New Roman" w:cs="Times New Roman"/>
          <w:sz w:val="24"/>
          <w:szCs w:val="24"/>
        </w:rPr>
        <w:t xml:space="preserve"> vēršas</w:t>
      </w:r>
      <w:r w:rsidR="00E96F0D">
        <w:rPr>
          <w:rFonts w:eastAsia="Times New Roman" w:cs="Times New Roman"/>
          <w:sz w:val="24"/>
          <w:szCs w:val="24"/>
        </w:rPr>
        <w:t xml:space="preserve"> </w:t>
      </w:r>
      <w:r w:rsidR="004B7C7D" w:rsidRPr="00D434F6">
        <w:rPr>
          <w:rFonts w:eastAsia="Times New Roman" w:cs="Times New Roman"/>
          <w:sz w:val="24"/>
          <w:szCs w:val="24"/>
        </w:rPr>
        <w:t xml:space="preserve">Latvijā </w:t>
      </w:r>
      <w:r w:rsidR="00EF2D7E" w:rsidRPr="00D434F6">
        <w:rPr>
          <w:rFonts w:eastAsia="Times New Roman" w:cs="Times New Roman"/>
          <w:sz w:val="24"/>
          <w:szCs w:val="24"/>
        </w:rPr>
        <w:t>ar lūgumu sniegt patvērumu, proti, 2014.</w:t>
      </w:r>
      <w:r w:rsidR="004B7C7D" w:rsidRPr="00D434F6">
        <w:rPr>
          <w:rFonts w:eastAsia="Times New Roman" w:cs="Times New Roman"/>
          <w:sz w:val="24"/>
          <w:szCs w:val="24"/>
        </w:rPr>
        <w:t> </w:t>
      </w:r>
      <w:r w:rsidR="00EF2D7E" w:rsidRPr="00D434F6">
        <w:rPr>
          <w:rFonts w:eastAsia="Times New Roman" w:cs="Times New Roman"/>
          <w:sz w:val="24"/>
          <w:szCs w:val="24"/>
        </w:rPr>
        <w:t>gadā Latvijā patvērumu meklēja 364 personas, savukārt 2015.</w:t>
      </w:r>
      <w:r w:rsidR="004B7C7D" w:rsidRPr="00D434F6">
        <w:rPr>
          <w:rFonts w:eastAsia="Times New Roman" w:cs="Times New Roman"/>
          <w:sz w:val="24"/>
          <w:szCs w:val="24"/>
        </w:rPr>
        <w:t> </w:t>
      </w:r>
      <w:r w:rsidR="00EF2D7E" w:rsidRPr="00D434F6">
        <w:rPr>
          <w:rFonts w:eastAsia="Times New Roman" w:cs="Times New Roman"/>
          <w:sz w:val="24"/>
          <w:szCs w:val="24"/>
        </w:rPr>
        <w:t>gadā</w:t>
      </w:r>
      <w:r w:rsidR="004B7C7D" w:rsidRPr="00D434F6">
        <w:rPr>
          <w:rFonts w:eastAsia="Times New Roman" w:cs="Times New Roman"/>
          <w:sz w:val="24"/>
          <w:szCs w:val="24"/>
        </w:rPr>
        <w:t> - </w:t>
      </w:r>
      <w:r w:rsidR="00EF2D7E" w:rsidRPr="00D434F6">
        <w:rPr>
          <w:rFonts w:eastAsia="Times New Roman" w:cs="Times New Roman"/>
          <w:sz w:val="24"/>
          <w:szCs w:val="24"/>
        </w:rPr>
        <w:t>328 patvēruma meklētāji</w:t>
      </w:r>
      <w:r w:rsidR="008D2026" w:rsidRPr="00D434F6">
        <w:rPr>
          <w:rFonts w:eastAsia="Times New Roman" w:cs="Times New Roman"/>
          <w:sz w:val="24"/>
          <w:szCs w:val="24"/>
        </w:rPr>
        <w:t>.</w:t>
      </w:r>
      <w:r w:rsidR="00EF2D7E" w:rsidRPr="00D434F6">
        <w:rPr>
          <w:rFonts w:eastAsia="Times New Roman" w:cs="Times New Roman"/>
          <w:sz w:val="24"/>
          <w:szCs w:val="24"/>
        </w:rPr>
        <w:t xml:space="preserve"> Dati par patvērumu meklētāju </w:t>
      </w:r>
      <w:r w:rsidR="004B7C7D" w:rsidRPr="00D434F6">
        <w:rPr>
          <w:rFonts w:eastAsia="Times New Roman" w:cs="Times New Roman"/>
          <w:sz w:val="24"/>
          <w:szCs w:val="24"/>
        </w:rPr>
        <w:t xml:space="preserve">tendenci </w:t>
      </w:r>
      <w:r w:rsidR="00EF2D7E" w:rsidRPr="00D434F6">
        <w:rPr>
          <w:rFonts w:eastAsia="Times New Roman" w:cs="Times New Roman"/>
          <w:sz w:val="24"/>
          <w:szCs w:val="24"/>
        </w:rPr>
        <w:t>pēdējos 10 gados norādīti 1.</w:t>
      </w:r>
      <w:r w:rsidR="004B7C7D" w:rsidRPr="00D434F6">
        <w:rPr>
          <w:rFonts w:eastAsia="Times New Roman" w:cs="Times New Roman"/>
          <w:sz w:val="24"/>
          <w:szCs w:val="24"/>
        </w:rPr>
        <w:t> </w:t>
      </w:r>
      <w:r w:rsidR="00EF2D7E" w:rsidRPr="00D434F6">
        <w:rPr>
          <w:rFonts w:eastAsia="Times New Roman" w:cs="Times New Roman"/>
          <w:sz w:val="24"/>
          <w:szCs w:val="24"/>
        </w:rPr>
        <w:t>diagrammā.</w:t>
      </w:r>
    </w:p>
    <w:p w14:paraId="7BF8182F" w14:textId="77777777" w:rsidR="00D920D7" w:rsidRDefault="00D920D7" w:rsidP="004B7C7D">
      <w:pPr>
        <w:ind w:firstLine="709"/>
        <w:jc w:val="both"/>
        <w:rPr>
          <w:rFonts w:eastAsia="Times New Roman" w:cs="Times New Roman"/>
          <w:sz w:val="24"/>
          <w:szCs w:val="24"/>
        </w:rPr>
      </w:pPr>
    </w:p>
    <w:p w14:paraId="77C4CA51" w14:textId="77777777" w:rsidR="00461A69" w:rsidRDefault="00461A69" w:rsidP="004B7C7D">
      <w:pPr>
        <w:ind w:firstLine="709"/>
        <w:jc w:val="both"/>
        <w:rPr>
          <w:rFonts w:eastAsia="Times New Roman" w:cs="Times New Roman"/>
          <w:sz w:val="24"/>
          <w:szCs w:val="24"/>
        </w:rPr>
      </w:pPr>
    </w:p>
    <w:p w14:paraId="53928062" w14:textId="77777777" w:rsidR="00461A69" w:rsidRDefault="00461A69" w:rsidP="004B7C7D">
      <w:pPr>
        <w:ind w:firstLine="709"/>
        <w:jc w:val="both"/>
        <w:rPr>
          <w:rFonts w:eastAsia="Times New Roman" w:cs="Times New Roman"/>
          <w:sz w:val="24"/>
          <w:szCs w:val="24"/>
        </w:rPr>
      </w:pPr>
    </w:p>
    <w:p w14:paraId="36540C4A" w14:textId="77777777" w:rsidR="00461A69" w:rsidRDefault="00461A69" w:rsidP="004B7C7D">
      <w:pPr>
        <w:ind w:firstLine="709"/>
        <w:jc w:val="both"/>
        <w:rPr>
          <w:rFonts w:eastAsia="Times New Roman" w:cs="Times New Roman"/>
          <w:sz w:val="24"/>
          <w:szCs w:val="24"/>
        </w:rPr>
      </w:pPr>
    </w:p>
    <w:p w14:paraId="516840CF" w14:textId="77777777" w:rsidR="00461A69" w:rsidRDefault="00461A69" w:rsidP="004B7C7D">
      <w:pPr>
        <w:ind w:firstLine="709"/>
        <w:jc w:val="both"/>
        <w:rPr>
          <w:rFonts w:eastAsia="Times New Roman" w:cs="Times New Roman"/>
          <w:sz w:val="24"/>
          <w:szCs w:val="24"/>
        </w:rPr>
      </w:pPr>
    </w:p>
    <w:p w14:paraId="278B1B72" w14:textId="77777777" w:rsidR="00461A69" w:rsidRDefault="00461A69" w:rsidP="004B7C7D">
      <w:pPr>
        <w:ind w:firstLine="709"/>
        <w:jc w:val="both"/>
        <w:rPr>
          <w:rFonts w:eastAsia="Times New Roman" w:cs="Times New Roman"/>
          <w:sz w:val="24"/>
          <w:szCs w:val="24"/>
        </w:rPr>
      </w:pPr>
    </w:p>
    <w:p w14:paraId="1EA89A84" w14:textId="77777777" w:rsidR="00461A69" w:rsidRDefault="00461A69" w:rsidP="004B7C7D">
      <w:pPr>
        <w:ind w:firstLine="709"/>
        <w:jc w:val="both"/>
        <w:rPr>
          <w:rFonts w:eastAsia="Times New Roman" w:cs="Times New Roman"/>
          <w:sz w:val="24"/>
          <w:szCs w:val="24"/>
        </w:rPr>
      </w:pPr>
    </w:p>
    <w:p w14:paraId="453C72F9" w14:textId="77777777" w:rsidR="00461A69" w:rsidRDefault="00461A69" w:rsidP="004B7C7D">
      <w:pPr>
        <w:ind w:firstLine="709"/>
        <w:jc w:val="both"/>
        <w:rPr>
          <w:rFonts w:eastAsia="Times New Roman" w:cs="Times New Roman"/>
          <w:sz w:val="24"/>
          <w:szCs w:val="24"/>
        </w:rPr>
      </w:pPr>
    </w:p>
    <w:p w14:paraId="3B139D10" w14:textId="77777777" w:rsidR="00461A69" w:rsidRPr="00D434F6" w:rsidRDefault="00461A69" w:rsidP="004B7C7D">
      <w:pPr>
        <w:ind w:firstLine="709"/>
        <w:jc w:val="both"/>
        <w:rPr>
          <w:rFonts w:eastAsia="Times New Roman" w:cs="Times New Roman"/>
          <w:sz w:val="24"/>
          <w:szCs w:val="24"/>
        </w:rPr>
      </w:pPr>
    </w:p>
    <w:p w14:paraId="7A7D4A26" w14:textId="77777777" w:rsidR="00EF2D7E" w:rsidRPr="00D434F6" w:rsidRDefault="00EF2D7E" w:rsidP="00EF2D7E">
      <w:pPr>
        <w:pStyle w:val="Caption"/>
        <w:keepNext/>
        <w:jc w:val="right"/>
        <w:rPr>
          <w:rFonts w:cs="Times New Roman"/>
          <w:sz w:val="24"/>
          <w:szCs w:val="24"/>
        </w:rPr>
      </w:pPr>
      <w:r w:rsidRPr="00D434F6">
        <w:rPr>
          <w:rFonts w:cs="Times New Roman"/>
          <w:sz w:val="24"/>
          <w:szCs w:val="24"/>
        </w:rPr>
        <w:lastRenderedPageBreak/>
        <w:t>Diagramma Nr.</w:t>
      </w:r>
      <w:r w:rsidR="00826DA2" w:rsidRPr="00D434F6">
        <w:rPr>
          <w:rFonts w:cs="Times New Roman"/>
          <w:sz w:val="24"/>
          <w:szCs w:val="24"/>
        </w:rPr>
        <w:fldChar w:fldCharType="begin"/>
      </w:r>
      <w:r w:rsidR="00DB4D6F" w:rsidRPr="00D434F6">
        <w:rPr>
          <w:rFonts w:cs="Times New Roman"/>
          <w:sz w:val="24"/>
          <w:szCs w:val="24"/>
        </w:rPr>
        <w:instrText xml:space="preserve"> SEQ Tabula \* ARABIC </w:instrText>
      </w:r>
      <w:r w:rsidR="00826DA2" w:rsidRPr="00D434F6">
        <w:rPr>
          <w:rFonts w:cs="Times New Roman"/>
          <w:sz w:val="24"/>
          <w:szCs w:val="24"/>
        </w:rPr>
        <w:fldChar w:fldCharType="separate"/>
      </w:r>
      <w:r w:rsidR="00B82EB8">
        <w:rPr>
          <w:rFonts w:cs="Times New Roman"/>
          <w:noProof/>
          <w:sz w:val="24"/>
          <w:szCs w:val="24"/>
        </w:rPr>
        <w:t>1</w:t>
      </w:r>
      <w:r w:rsidR="00826DA2" w:rsidRPr="00D434F6">
        <w:rPr>
          <w:rFonts w:cs="Times New Roman"/>
          <w:noProof/>
          <w:sz w:val="24"/>
          <w:szCs w:val="24"/>
        </w:rPr>
        <w:fldChar w:fldCharType="end"/>
      </w:r>
    </w:p>
    <w:p w14:paraId="33927DC1" w14:textId="77777777" w:rsidR="004D519F" w:rsidRPr="00D434F6" w:rsidRDefault="004D519F" w:rsidP="00C76574">
      <w:pPr>
        <w:jc w:val="both"/>
        <w:rPr>
          <w:rFonts w:eastAsia="Times New Roman" w:cs="Times New Roman"/>
          <w:sz w:val="24"/>
          <w:szCs w:val="24"/>
        </w:rPr>
      </w:pPr>
    </w:p>
    <w:p w14:paraId="15EF28F6" w14:textId="77777777" w:rsidR="004D519F" w:rsidRPr="00D434F6" w:rsidRDefault="00521B76" w:rsidP="00C76574">
      <w:pPr>
        <w:jc w:val="both"/>
        <w:rPr>
          <w:rFonts w:eastAsia="Times New Roman" w:cs="Times New Roman"/>
          <w:sz w:val="24"/>
          <w:szCs w:val="24"/>
        </w:rPr>
      </w:pPr>
      <w:r>
        <w:rPr>
          <w:rFonts w:eastAsia="Times New Roman" w:cs="Times New Roman"/>
          <w:noProof/>
          <w:sz w:val="24"/>
          <w:szCs w:val="24"/>
          <w:lang w:eastAsia="lv-LV"/>
        </w:rPr>
        <w:drawing>
          <wp:anchor distT="0" distB="0" distL="114300" distR="114300" simplePos="0" relativeHeight="251658752" behindDoc="0" locked="0" layoutInCell="1" allowOverlap="1" wp14:anchorId="7E2C5DE3" wp14:editId="071AD16B">
            <wp:simplePos x="0" y="0"/>
            <wp:positionH relativeFrom="margin">
              <wp:posOffset>1101090</wp:posOffset>
            </wp:positionH>
            <wp:positionV relativeFrom="paragraph">
              <wp:posOffset>-49530</wp:posOffset>
            </wp:positionV>
            <wp:extent cx="3429000" cy="2171700"/>
            <wp:effectExtent l="19050" t="0" r="0" b="0"/>
            <wp:wrapThrough wrapText="bothSides">
              <wp:wrapPolygon edited="0">
                <wp:start x="-120" y="0"/>
                <wp:lineTo x="-120" y="21411"/>
                <wp:lineTo x="21600" y="21411"/>
                <wp:lineTo x="21600" y="0"/>
                <wp:lineTo x="-12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171700"/>
                    </a:xfrm>
                    <a:prstGeom prst="rect">
                      <a:avLst/>
                    </a:prstGeom>
                    <a:noFill/>
                  </pic:spPr>
                </pic:pic>
              </a:graphicData>
            </a:graphic>
          </wp:anchor>
        </w:drawing>
      </w:r>
    </w:p>
    <w:p w14:paraId="130322A9" w14:textId="77777777" w:rsidR="004D519F" w:rsidRPr="00D434F6" w:rsidRDefault="004D519F" w:rsidP="00C76574">
      <w:pPr>
        <w:jc w:val="both"/>
        <w:rPr>
          <w:rFonts w:eastAsia="Times New Roman" w:cs="Times New Roman"/>
          <w:sz w:val="24"/>
          <w:szCs w:val="24"/>
        </w:rPr>
      </w:pPr>
    </w:p>
    <w:p w14:paraId="7A557732" w14:textId="77777777" w:rsidR="004D519F" w:rsidRDefault="004D519F" w:rsidP="00C76574">
      <w:pPr>
        <w:jc w:val="both"/>
        <w:rPr>
          <w:rFonts w:eastAsia="Times New Roman" w:cs="Times New Roman"/>
          <w:sz w:val="24"/>
          <w:szCs w:val="24"/>
        </w:rPr>
      </w:pPr>
    </w:p>
    <w:p w14:paraId="3BCAB625" w14:textId="77777777" w:rsidR="00521B76" w:rsidRDefault="00521B76" w:rsidP="00C76574">
      <w:pPr>
        <w:jc w:val="both"/>
        <w:rPr>
          <w:rFonts w:eastAsia="Times New Roman" w:cs="Times New Roman"/>
          <w:sz w:val="24"/>
          <w:szCs w:val="24"/>
        </w:rPr>
      </w:pPr>
    </w:p>
    <w:p w14:paraId="6ABA8261" w14:textId="77777777" w:rsidR="00521B76" w:rsidRDefault="00521B76" w:rsidP="00C76574">
      <w:pPr>
        <w:jc w:val="both"/>
        <w:rPr>
          <w:rFonts w:eastAsia="Times New Roman" w:cs="Times New Roman"/>
          <w:sz w:val="24"/>
          <w:szCs w:val="24"/>
        </w:rPr>
      </w:pPr>
    </w:p>
    <w:p w14:paraId="1028B462" w14:textId="77777777" w:rsidR="00521B76" w:rsidRDefault="00521B76" w:rsidP="00C76574">
      <w:pPr>
        <w:jc w:val="both"/>
        <w:rPr>
          <w:rFonts w:eastAsia="Times New Roman" w:cs="Times New Roman"/>
          <w:sz w:val="24"/>
          <w:szCs w:val="24"/>
        </w:rPr>
      </w:pPr>
    </w:p>
    <w:p w14:paraId="049CD1B9" w14:textId="77777777" w:rsidR="00521B76" w:rsidRDefault="00521B76" w:rsidP="00C76574">
      <w:pPr>
        <w:jc w:val="both"/>
        <w:rPr>
          <w:rFonts w:eastAsia="Times New Roman" w:cs="Times New Roman"/>
          <w:sz w:val="24"/>
          <w:szCs w:val="24"/>
        </w:rPr>
      </w:pPr>
    </w:p>
    <w:p w14:paraId="0F264994" w14:textId="77777777" w:rsidR="00521B76" w:rsidRDefault="00521B76" w:rsidP="00C76574">
      <w:pPr>
        <w:jc w:val="both"/>
        <w:rPr>
          <w:rFonts w:eastAsia="Times New Roman" w:cs="Times New Roman"/>
          <w:sz w:val="24"/>
          <w:szCs w:val="24"/>
        </w:rPr>
      </w:pPr>
    </w:p>
    <w:p w14:paraId="4AE15C0D" w14:textId="77777777" w:rsidR="00521B76" w:rsidRDefault="00521B76" w:rsidP="00C76574">
      <w:pPr>
        <w:jc w:val="both"/>
        <w:rPr>
          <w:rFonts w:eastAsia="Times New Roman" w:cs="Times New Roman"/>
          <w:sz w:val="24"/>
          <w:szCs w:val="24"/>
        </w:rPr>
      </w:pPr>
    </w:p>
    <w:p w14:paraId="42953BC9" w14:textId="77777777" w:rsidR="00521B76" w:rsidRDefault="00521B76" w:rsidP="00C76574">
      <w:pPr>
        <w:jc w:val="both"/>
        <w:rPr>
          <w:rFonts w:eastAsia="Times New Roman" w:cs="Times New Roman"/>
          <w:sz w:val="24"/>
          <w:szCs w:val="24"/>
        </w:rPr>
      </w:pPr>
    </w:p>
    <w:p w14:paraId="7223586C" w14:textId="77777777" w:rsidR="00521B76" w:rsidRPr="00D434F6" w:rsidRDefault="00521B76" w:rsidP="00C76574">
      <w:pPr>
        <w:jc w:val="both"/>
        <w:rPr>
          <w:rFonts w:eastAsia="Times New Roman" w:cs="Times New Roman"/>
          <w:sz w:val="24"/>
          <w:szCs w:val="24"/>
        </w:rPr>
      </w:pPr>
    </w:p>
    <w:p w14:paraId="51040F3C" w14:textId="77777777" w:rsidR="00D434F6" w:rsidRDefault="00D434F6" w:rsidP="00C76574">
      <w:pPr>
        <w:jc w:val="both"/>
        <w:rPr>
          <w:rFonts w:eastAsia="Times New Roman" w:cs="Times New Roman"/>
          <w:sz w:val="24"/>
          <w:szCs w:val="24"/>
        </w:rPr>
      </w:pPr>
    </w:p>
    <w:p w14:paraId="23C94F22" w14:textId="77777777" w:rsidR="00D434F6" w:rsidRDefault="00D434F6" w:rsidP="00C76574">
      <w:pPr>
        <w:jc w:val="both"/>
        <w:rPr>
          <w:rFonts w:eastAsia="Times New Roman" w:cs="Times New Roman"/>
          <w:sz w:val="24"/>
          <w:szCs w:val="24"/>
        </w:rPr>
      </w:pPr>
    </w:p>
    <w:p w14:paraId="7CED9920" w14:textId="77777777" w:rsidR="00D833F0" w:rsidRPr="00D434F6" w:rsidRDefault="00EF2D7E" w:rsidP="000675A7">
      <w:pPr>
        <w:ind w:firstLine="709"/>
        <w:jc w:val="both"/>
        <w:rPr>
          <w:rFonts w:eastAsia="Times New Roman" w:cs="Times New Roman"/>
          <w:sz w:val="24"/>
          <w:szCs w:val="24"/>
        </w:rPr>
      </w:pPr>
      <w:r w:rsidRPr="00D434F6">
        <w:rPr>
          <w:rFonts w:eastAsia="Times New Roman" w:cs="Times New Roman"/>
          <w:sz w:val="24"/>
          <w:szCs w:val="24"/>
        </w:rPr>
        <w:t xml:space="preserve">Tomēr jāņem vērā, ka tikai nelielai daļai no patvērumu meklētāju </w:t>
      </w:r>
      <w:r w:rsidR="004B7C7D" w:rsidRPr="00D434F6">
        <w:rPr>
          <w:rFonts w:eastAsia="Times New Roman" w:cs="Times New Roman"/>
          <w:sz w:val="24"/>
          <w:szCs w:val="24"/>
        </w:rPr>
        <w:t>skaita</w:t>
      </w:r>
      <w:r w:rsidR="003820FC" w:rsidRPr="00D434F6">
        <w:rPr>
          <w:rFonts w:eastAsia="Times New Roman" w:cs="Times New Roman"/>
          <w:sz w:val="24"/>
          <w:szCs w:val="24"/>
        </w:rPr>
        <w:t xml:space="preserve"> šobrīd</w:t>
      </w:r>
      <w:r w:rsidR="004B7C7D" w:rsidRPr="00D434F6">
        <w:rPr>
          <w:rFonts w:eastAsia="Times New Roman" w:cs="Times New Roman"/>
          <w:sz w:val="24"/>
          <w:szCs w:val="24"/>
        </w:rPr>
        <w:t xml:space="preserve"> ir </w:t>
      </w:r>
      <w:r w:rsidRPr="00D434F6">
        <w:rPr>
          <w:rFonts w:eastAsia="Times New Roman" w:cs="Times New Roman"/>
          <w:sz w:val="24"/>
          <w:szCs w:val="24"/>
        </w:rPr>
        <w:t>piešķirts bēgļa vai alternatīvais statu</w:t>
      </w:r>
      <w:r w:rsidR="00051847" w:rsidRPr="00D434F6">
        <w:rPr>
          <w:rFonts w:eastAsia="Times New Roman" w:cs="Times New Roman"/>
          <w:sz w:val="24"/>
          <w:szCs w:val="24"/>
        </w:rPr>
        <w:t>s</w:t>
      </w:r>
      <w:r w:rsidRPr="00D434F6">
        <w:rPr>
          <w:rFonts w:eastAsia="Times New Roman" w:cs="Times New Roman"/>
          <w:sz w:val="24"/>
          <w:szCs w:val="24"/>
        </w:rPr>
        <w:t xml:space="preserve">s. </w:t>
      </w:r>
      <w:proofErr w:type="spellStart"/>
      <w:r w:rsidRPr="00D434F6">
        <w:rPr>
          <w:rFonts w:eastAsia="Times New Roman" w:cs="Times New Roman"/>
          <w:sz w:val="24"/>
          <w:szCs w:val="24"/>
        </w:rPr>
        <w:t>Iekšlietu</w:t>
      </w:r>
      <w:proofErr w:type="spellEnd"/>
      <w:r w:rsidRPr="00D434F6">
        <w:rPr>
          <w:rFonts w:eastAsia="Times New Roman" w:cs="Times New Roman"/>
          <w:sz w:val="24"/>
          <w:szCs w:val="24"/>
        </w:rPr>
        <w:t xml:space="preserve"> ministrijas rīcībā esoš</w:t>
      </w:r>
      <w:r w:rsidR="004B7C7D" w:rsidRPr="00D434F6">
        <w:rPr>
          <w:rFonts w:eastAsia="Times New Roman" w:cs="Times New Roman"/>
          <w:sz w:val="24"/>
          <w:szCs w:val="24"/>
        </w:rPr>
        <w:t>os statistikas datus par piešķirt</w:t>
      </w:r>
      <w:r w:rsidR="00C76574">
        <w:rPr>
          <w:rFonts w:eastAsia="Times New Roman" w:cs="Times New Roman"/>
          <w:sz w:val="24"/>
          <w:szCs w:val="24"/>
        </w:rPr>
        <w:t xml:space="preserve">o bēgļu vai alternatīvo statusu (dati uz 2016.gada janvāri) </w:t>
      </w:r>
      <w:r w:rsidR="004B7C7D" w:rsidRPr="00D434F6">
        <w:rPr>
          <w:rFonts w:eastAsia="Times New Roman" w:cs="Times New Roman"/>
          <w:sz w:val="24"/>
          <w:szCs w:val="24"/>
        </w:rPr>
        <w:t>var skatīt 2.</w:t>
      </w:r>
      <w:r w:rsidR="003820FC" w:rsidRPr="00D434F6">
        <w:rPr>
          <w:rFonts w:eastAsia="Times New Roman" w:cs="Times New Roman"/>
          <w:sz w:val="24"/>
          <w:szCs w:val="24"/>
        </w:rPr>
        <w:t> </w:t>
      </w:r>
      <w:r w:rsidR="004B7C7D" w:rsidRPr="00D434F6">
        <w:rPr>
          <w:rFonts w:eastAsia="Times New Roman" w:cs="Times New Roman"/>
          <w:sz w:val="24"/>
          <w:szCs w:val="24"/>
        </w:rPr>
        <w:t>diagrammā</w:t>
      </w:r>
      <w:r w:rsidR="003820FC" w:rsidRPr="00D434F6">
        <w:rPr>
          <w:rFonts w:eastAsia="Times New Roman" w:cs="Times New Roman"/>
          <w:sz w:val="24"/>
          <w:szCs w:val="24"/>
        </w:rPr>
        <w:t>.</w:t>
      </w:r>
    </w:p>
    <w:p w14:paraId="42184F4B" w14:textId="77777777" w:rsidR="00EF2D7E" w:rsidRPr="00D434F6" w:rsidRDefault="00EF2D7E" w:rsidP="00BB08AD">
      <w:pPr>
        <w:ind w:firstLine="567"/>
        <w:jc w:val="both"/>
        <w:rPr>
          <w:rFonts w:eastAsia="Times New Roman" w:cs="Times New Roman"/>
          <w:sz w:val="24"/>
          <w:szCs w:val="24"/>
        </w:rPr>
      </w:pPr>
    </w:p>
    <w:p w14:paraId="39A6D506" w14:textId="77777777" w:rsidR="00EF2D7E" w:rsidRPr="00D434F6" w:rsidRDefault="00EF2D7E" w:rsidP="00EF2D7E">
      <w:pPr>
        <w:pStyle w:val="Caption"/>
        <w:keepNext/>
        <w:jc w:val="right"/>
        <w:rPr>
          <w:rFonts w:cs="Times New Roman"/>
          <w:sz w:val="24"/>
          <w:szCs w:val="24"/>
        </w:rPr>
      </w:pPr>
      <w:r w:rsidRPr="00D434F6">
        <w:rPr>
          <w:rFonts w:cs="Times New Roman"/>
          <w:sz w:val="24"/>
          <w:szCs w:val="24"/>
        </w:rPr>
        <w:t>Diagramma Nr.</w:t>
      </w:r>
      <w:r w:rsidR="00826DA2" w:rsidRPr="00D434F6">
        <w:rPr>
          <w:rFonts w:cs="Times New Roman"/>
          <w:sz w:val="24"/>
          <w:szCs w:val="24"/>
        </w:rPr>
        <w:fldChar w:fldCharType="begin"/>
      </w:r>
      <w:r w:rsidR="00DB4D6F" w:rsidRPr="00D434F6">
        <w:rPr>
          <w:rFonts w:cs="Times New Roman"/>
          <w:sz w:val="24"/>
          <w:szCs w:val="24"/>
        </w:rPr>
        <w:instrText xml:space="preserve"> SEQ Tabula \* ARABIC </w:instrText>
      </w:r>
      <w:r w:rsidR="00826DA2" w:rsidRPr="00D434F6">
        <w:rPr>
          <w:rFonts w:cs="Times New Roman"/>
          <w:sz w:val="24"/>
          <w:szCs w:val="24"/>
        </w:rPr>
        <w:fldChar w:fldCharType="separate"/>
      </w:r>
      <w:r w:rsidR="00B82EB8">
        <w:rPr>
          <w:rFonts w:cs="Times New Roman"/>
          <w:noProof/>
          <w:sz w:val="24"/>
          <w:szCs w:val="24"/>
        </w:rPr>
        <w:t>2</w:t>
      </w:r>
      <w:r w:rsidR="00826DA2" w:rsidRPr="00D434F6">
        <w:rPr>
          <w:rFonts w:cs="Times New Roman"/>
          <w:noProof/>
          <w:sz w:val="24"/>
          <w:szCs w:val="24"/>
        </w:rPr>
        <w:fldChar w:fldCharType="end"/>
      </w:r>
    </w:p>
    <w:p w14:paraId="50472CC8" w14:textId="77777777" w:rsidR="00EF2D7E" w:rsidRPr="00D434F6" w:rsidRDefault="004D519F" w:rsidP="00C76574">
      <w:pPr>
        <w:jc w:val="both"/>
        <w:rPr>
          <w:rFonts w:eastAsia="Times New Roman" w:cs="Times New Roman"/>
          <w:sz w:val="24"/>
          <w:szCs w:val="24"/>
        </w:rPr>
      </w:pPr>
      <w:r w:rsidRPr="00D434F6">
        <w:rPr>
          <w:rFonts w:eastAsia="Times New Roman" w:cs="Times New Roman"/>
          <w:noProof/>
          <w:sz w:val="24"/>
          <w:szCs w:val="24"/>
          <w:lang w:eastAsia="lv-LV"/>
        </w:rPr>
        <w:drawing>
          <wp:anchor distT="0" distB="0" distL="114300" distR="114300" simplePos="0" relativeHeight="251659264" behindDoc="1" locked="0" layoutInCell="1" allowOverlap="1" wp14:anchorId="2AE0A467" wp14:editId="070FD58B">
            <wp:simplePos x="0" y="0"/>
            <wp:positionH relativeFrom="page">
              <wp:align>center</wp:align>
            </wp:positionH>
            <wp:positionV relativeFrom="paragraph">
              <wp:posOffset>11430</wp:posOffset>
            </wp:positionV>
            <wp:extent cx="4238625" cy="2508885"/>
            <wp:effectExtent l="0" t="0" r="9525" b="5715"/>
            <wp:wrapTight wrapText="bothSides">
              <wp:wrapPolygon edited="0">
                <wp:start x="0" y="0"/>
                <wp:lineTo x="0" y="21485"/>
                <wp:lineTo x="21551" y="21485"/>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2508885"/>
                    </a:xfrm>
                    <a:prstGeom prst="rect">
                      <a:avLst/>
                    </a:prstGeom>
                    <a:noFill/>
                  </pic:spPr>
                </pic:pic>
              </a:graphicData>
            </a:graphic>
          </wp:anchor>
        </w:drawing>
      </w:r>
    </w:p>
    <w:p w14:paraId="558DDA2F" w14:textId="77777777" w:rsidR="004D519F" w:rsidRPr="00D434F6" w:rsidRDefault="004D519F" w:rsidP="00C76574">
      <w:pPr>
        <w:jc w:val="both"/>
        <w:rPr>
          <w:rFonts w:cs="Times New Roman"/>
          <w:sz w:val="24"/>
          <w:szCs w:val="24"/>
        </w:rPr>
      </w:pPr>
    </w:p>
    <w:p w14:paraId="3DF81BA2" w14:textId="77777777" w:rsidR="004D519F" w:rsidRPr="00D434F6" w:rsidRDefault="004D519F" w:rsidP="00C76574">
      <w:pPr>
        <w:jc w:val="both"/>
        <w:rPr>
          <w:rFonts w:cs="Times New Roman"/>
          <w:sz w:val="24"/>
          <w:szCs w:val="24"/>
        </w:rPr>
      </w:pPr>
    </w:p>
    <w:p w14:paraId="7248F888" w14:textId="77777777" w:rsidR="004D519F" w:rsidRPr="00D434F6" w:rsidRDefault="004D519F" w:rsidP="00C76574">
      <w:pPr>
        <w:jc w:val="both"/>
        <w:rPr>
          <w:rFonts w:cs="Times New Roman"/>
          <w:sz w:val="24"/>
          <w:szCs w:val="24"/>
        </w:rPr>
      </w:pPr>
    </w:p>
    <w:p w14:paraId="74735BB6" w14:textId="77777777" w:rsidR="004D519F" w:rsidRPr="00D434F6" w:rsidRDefault="004D519F" w:rsidP="00C76574">
      <w:pPr>
        <w:jc w:val="both"/>
        <w:rPr>
          <w:rFonts w:cs="Times New Roman"/>
          <w:sz w:val="24"/>
          <w:szCs w:val="24"/>
        </w:rPr>
      </w:pPr>
    </w:p>
    <w:p w14:paraId="08923AF3" w14:textId="77777777" w:rsidR="004D519F" w:rsidRPr="00D434F6" w:rsidRDefault="004D519F" w:rsidP="00C76574">
      <w:pPr>
        <w:jc w:val="both"/>
        <w:rPr>
          <w:rFonts w:cs="Times New Roman"/>
          <w:sz w:val="24"/>
          <w:szCs w:val="24"/>
        </w:rPr>
      </w:pPr>
    </w:p>
    <w:p w14:paraId="6CEC2A0E" w14:textId="77777777" w:rsidR="004D519F" w:rsidRPr="00D434F6" w:rsidRDefault="004D519F" w:rsidP="00C76574">
      <w:pPr>
        <w:jc w:val="both"/>
        <w:rPr>
          <w:rFonts w:cs="Times New Roman"/>
          <w:sz w:val="24"/>
          <w:szCs w:val="24"/>
        </w:rPr>
      </w:pPr>
    </w:p>
    <w:p w14:paraId="3B165A9D" w14:textId="77777777" w:rsidR="004D519F" w:rsidRPr="00D434F6" w:rsidRDefault="004D519F" w:rsidP="00C76574">
      <w:pPr>
        <w:jc w:val="both"/>
        <w:rPr>
          <w:rFonts w:cs="Times New Roman"/>
          <w:sz w:val="24"/>
          <w:szCs w:val="24"/>
        </w:rPr>
      </w:pPr>
    </w:p>
    <w:p w14:paraId="639F18DE" w14:textId="77777777" w:rsidR="004D519F" w:rsidRPr="00D434F6" w:rsidRDefault="004D519F" w:rsidP="00C76574">
      <w:pPr>
        <w:jc w:val="both"/>
        <w:rPr>
          <w:rFonts w:cs="Times New Roman"/>
          <w:sz w:val="24"/>
          <w:szCs w:val="24"/>
        </w:rPr>
      </w:pPr>
    </w:p>
    <w:p w14:paraId="6989E2B3" w14:textId="77777777" w:rsidR="004D519F" w:rsidRPr="00D434F6" w:rsidRDefault="004D519F" w:rsidP="00C76574">
      <w:pPr>
        <w:jc w:val="both"/>
        <w:rPr>
          <w:rFonts w:cs="Times New Roman"/>
          <w:sz w:val="24"/>
          <w:szCs w:val="24"/>
        </w:rPr>
      </w:pPr>
    </w:p>
    <w:p w14:paraId="69CAD600" w14:textId="77777777" w:rsidR="004D519F" w:rsidRPr="00D434F6" w:rsidRDefault="004D519F" w:rsidP="00C76574">
      <w:pPr>
        <w:jc w:val="both"/>
        <w:rPr>
          <w:rFonts w:cs="Times New Roman"/>
          <w:sz w:val="24"/>
          <w:szCs w:val="24"/>
        </w:rPr>
      </w:pPr>
    </w:p>
    <w:p w14:paraId="2580AA33" w14:textId="77777777" w:rsidR="00ED1E42" w:rsidRDefault="00ED1E42" w:rsidP="00C76574">
      <w:pPr>
        <w:jc w:val="both"/>
        <w:rPr>
          <w:rFonts w:cs="Times New Roman"/>
          <w:sz w:val="24"/>
          <w:szCs w:val="24"/>
        </w:rPr>
      </w:pPr>
    </w:p>
    <w:p w14:paraId="540E2517" w14:textId="77777777" w:rsidR="00ED1E42" w:rsidRDefault="00ED1E42" w:rsidP="00C76574">
      <w:pPr>
        <w:jc w:val="both"/>
        <w:rPr>
          <w:rFonts w:cs="Times New Roman"/>
          <w:sz w:val="24"/>
          <w:szCs w:val="24"/>
        </w:rPr>
      </w:pPr>
    </w:p>
    <w:p w14:paraId="3DB1D6E5" w14:textId="77777777" w:rsidR="00ED1E42" w:rsidRDefault="00ED1E42" w:rsidP="00ED1E42">
      <w:pPr>
        <w:jc w:val="both"/>
        <w:rPr>
          <w:rFonts w:cs="Times New Roman"/>
          <w:sz w:val="24"/>
          <w:szCs w:val="24"/>
        </w:rPr>
      </w:pPr>
    </w:p>
    <w:p w14:paraId="6A8DEC7A" w14:textId="77777777" w:rsidR="00ED1E42" w:rsidRDefault="00ED1E42" w:rsidP="00ED1E42">
      <w:pPr>
        <w:jc w:val="both"/>
        <w:rPr>
          <w:rFonts w:cs="Times New Roman"/>
          <w:sz w:val="24"/>
          <w:szCs w:val="24"/>
        </w:rPr>
      </w:pPr>
    </w:p>
    <w:p w14:paraId="61B5E3A1" w14:textId="77777777" w:rsidR="004D519F" w:rsidRPr="00D434F6" w:rsidRDefault="00BB08AD" w:rsidP="00ED1E42">
      <w:pPr>
        <w:ind w:firstLine="709"/>
        <w:jc w:val="both"/>
        <w:rPr>
          <w:rFonts w:cs="Times New Roman"/>
          <w:sz w:val="24"/>
          <w:szCs w:val="24"/>
        </w:rPr>
      </w:pPr>
      <w:r w:rsidRPr="00D434F6">
        <w:rPr>
          <w:rFonts w:cs="Times New Roman"/>
          <w:sz w:val="24"/>
          <w:szCs w:val="24"/>
        </w:rPr>
        <w:t xml:space="preserve">No norādītās informācijas, secināms, ka pēdējo piecu gadu laikā veidojas tendence, ka </w:t>
      </w:r>
      <w:r w:rsidR="00C76574">
        <w:rPr>
          <w:rFonts w:cs="Times New Roman"/>
          <w:sz w:val="24"/>
          <w:szCs w:val="24"/>
        </w:rPr>
        <w:t xml:space="preserve">Latvijā </w:t>
      </w:r>
      <w:r w:rsidRPr="00D434F6">
        <w:rPr>
          <w:rFonts w:cs="Times New Roman"/>
          <w:sz w:val="24"/>
          <w:szCs w:val="24"/>
        </w:rPr>
        <w:t>pieaug personu skaits, kurām piešķirts bēgļu vai alternatīvais statuss.</w:t>
      </w:r>
    </w:p>
    <w:p w14:paraId="19EA7321" w14:textId="77777777" w:rsidR="003820FC" w:rsidRPr="00D434F6" w:rsidRDefault="0020502E" w:rsidP="00D434F6">
      <w:pPr>
        <w:ind w:firstLine="709"/>
        <w:jc w:val="both"/>
        <w:rPr>
          <w:rFonts w:cs="Times New Roman"/>
          <w:sz w:val="24"/>
          <w:szCs w:val="24"/>
        </w:rPr>
      </w:pPr>
      <w:r w:rsidRPr="00D434F6">
        <w:rPr>
          <w:rFonts w:cs="Times New Roman"/>
          <w:sz w:val="24"/>
          <w:szCs w:val="24"/>
        </w:rPr>
        <w:t xml:space="preserve">Ņemot vērā minēto un bēgļu krīzes tendences </w:t>
      </w:r>
      <w:r w:rsidR="00FF7DEF" w:rsidRPr="00D434F6">
        <w:rPr>
          <w:rFonts w:cs="Times New Roman"/>
          <w:sz w:val="24"/>
          <w:szCs w:val="24"/>
        </w:rPr>
        <w:t xml:space="preserve">Eiropas Savienībā, </w:t>
      </w:r>
      <w:r w:rsidR="00B4576B" w:rsidRPr="00D434F6">
        <w:rPr>
          <w:rFonts w:cs="Times New Roman"/>
          <w:sz w:val="24"/>
          <w:szCs w:val="24"/>
        </w:rPr>
        <w:t>Ekonomikas ministrija pieņem, ka</w:t>
      </w:r>
      <w:r w:rsidR="00EB7F96" w:rsidRPr="00D434F6">
        <w:rPr>
          <w:rFonts w:cs="Times New Roman"/>
          <w:sz w:val="24"/>
          <w:szCs w:val="24"/>
        </w:rPr>
        <w:t xml:space="preserve"> Latvij</w:t>
      </w:r>
      <w:r w:rsidR="00CE467B" w:rsidRPr="00D434F6">
        <w:rPr>
          <w:rFonts w:cs="Times New Roman"/>
          <w:sz w:val="24"/>
          <w:szCs w:val="24"/>
        </w:rPr>
        <w:t xml:space="preserve">ai </w:t>
      </w:r>
      <w:r w:rsidR="008D2026" w:rsidRPr="00D434F6">
        <w:rPr>
          <w:rFonts w:cs="Times New Roman"/>
          <w:sz w:val="24"/>
          <w:szCs w:val="24"/>
        </w:rPr>
        <w:t>katru</w:t>
      </w:r>
      <w:r w:rsidR="00E96F0D">
        <w:rPr>
          <w:rFonts w:cs="Times New Roman"/>
          <w:sz w:val="24"/>
          <w:szCs w:val="24"/>
        </w:rPr>
        <w:t xml:space="preserve"> </w:t>
      </w:r>
      <w:r w:rsidR="008D2026" w:rsidRPr="00D434F6">
        <w:rPr>
          <w:rFonts w:cs="Times New Roman"/>
          <w:sz w:val="24"/>
          <w:szCs w:val="24"/>
        </w:rPr>
        <w:t xml:space="preserve">gadu </w:t>
      </w:r>
      <w:r w:rsidR="00521B76">
        <w:rPr>
          <w:rFonts w:cs="Times New Roman"/>
          <w:sz w:val="24"/>
          <w:szCs w:val="24"/>
        </w:rPr>
        <w:t>būtu</w:t>
      </w:r>
      <w:r w:rsidR="00EB7F96" w:rsidRPr="00D434F6">
        <w:rPr>
          <w:rFonts w:cs="Times New Roman"/>
          <w:sz w:val="24"/>
          <w:szCs w:val="24"/>
        </w:rPr>
        <w:t xml:space="preserve"> nepieciešams </w:t>
      </w:r>
      <w:r w:rsidR="002B7C15" w:rsidRPr="00D434F6">
        <w:rPr>
          <w:rFonts w:cs="Times New Roman"/>
          <w:sz w:val="24"/>
          <w:szCs w:val="24"/>
        </w:rPr>
        <w:t xml:space="preserve">rast iespēju </w:t>
      </w:r>
      <w:r w:rsidR="005378E5" w:rsidRPr="00D434F6">
        <w:rPr>
          <w:rFonts w:cs="Times New Roman"/>
          <w:sz w:val="24"/>
          <w:szCs w:val="24"/>
        </w:rPr>
        <w:t>sniegt atbalstu pirmās īres ie</w:t>
      </w:r>
      <w:r w:rsidR="00CE467B" w:rsidRPr="00D434F6">
        <w:rPr>
          <w:rFonts w:cs="Times New Roman"/>
          <w:sz w:val="24"/>
          <w:szCs w:val="24"/>
        </w:rPr>
        <w:t>maksas/ garantijas segšanai</w:t>
      </w:r>
      <w:r w:rsidR="00EB7F96" w:rsidRPr="00D434F6">
        <w:rPr>
          <w:rFonts w:cs="Times New Roman"/>
          <w:sz w:val="24"/>
          <w:szCs w:val="24"/>
        </w:rPr>
        <w:t xml:space="preserve"> aptuveni </w:t>
      </w:r>
      <w:r w:rsidRPr="00D434F6">
        <w:rPr>
          <w:rFonts w:cs="Times New Roman"/>
          <w:sz w:val="24"/>
          <w:szCs w:val="24"/>
        </w:rPr>
        <w:t>3</w:t>
      </w:r>
      <w:r w:rsidR="002F6361" w:rsidRPr="00D434F6">
        <w:rPr>
          <w:rFonts w:cs="Times New Roman"/>
          <w:sz w:val="24"/>
          <w:szCs w:val="24"/>
        </w:rPr>
        <w:t>00</w:t>
      </w:r>
      <w:r w:rsidR="00EB7F96" w:rsidRPr="00D434F6">
        <w:rPr>
          <w:rFonts w:cs="Times New Roman"/>
          <w:sz w:val="24"/>
          <w:szCs w:val="24"/>
        </w:rPr>
        <w:t xml:space="preserve"> bēgļu un alternatīvā statusa ieguvēj</w:t>
      </w:r>
      <w:r w:rsidR="00CE467B" w:rsidRPr="00D434F6">
        <w:rPr>
          <w:rFonts w:cs="Times New Roman"/>
          <w:sz w:val="24"/>
          <w:szCs w:val="24"/>
        </w:rPr>
        <w:t>iem</w:t>
      </w:r>
      <w:r w:rsidR="00EB7F96" w:rsidRPr="00D434F6">
        <w:rPr>
          <w:rFonts w:cs="Times New Roman"/>
          <w:sz w:val="24"/>
          <w:szCs w:val="24"/>
        </w:rPr>
        <w:t>.</w:t>
      </w:r>
    </w:p>
    <w:p w14:paraId="524F7215" w14:textId="77777777" w:rsidR="00D434F6" w:rsidRPr="00D434F6" w:rsidRDefault="00D434F6" w:rsidP="0029203F">
      <w:pPr>
        <w:jc w:val="both"/>
        <w:rPr>
          <w:rFonts w:cs="Times New Roman"/>
          <w:sz w:val="24"/>
          <w:szCs w:val="24"/>
        </w:rPr>
      </w:pPr>
    </w:p>
    <w:p w14:paraId="4CD87934" w14:textId="77777777" w:rsidR="00673C43" w:rsidRPr="00D434F6" w:rsidRDefault="00673C43" w:rsidP="00673C43">
      <w:pPr>
        <w:jc w:val="both"/>
        <w:rPr>
          <w:rFonts w:cs="Times New Roman"/>
          <w:b/>
          <w:sz w:val="24"/>
          <w:szCs w:val="24"/>
        </w:rPr>
      </w:pPr>
      <w:r w:rsidRPr="00D434F6">
        <w:rPr>
          <w:rFonts w:cs="Times New Roman"/>
          <w:b/>
          <w:sz w:val="24"/>
          <w:szCs w:val="24"/>
        </w:rPr>
        <w:t>1.2.</w:t>
      </w:r>
      <w:r w:rsidRPr="00D434F6">
        <w:rPr>
          <w:rFonts w:cs="Times New Roman"/>
          <w:b/>
          <w:sz w:val="24"/>
          <w:szCs w:val="24"/>
        </w:rPr>
        <w:tab/>
      </w:r>
      <w:r w:rsidR="00BB6B9E" w:rsidRPr="00D434F6">
        <w:rPr>
          <w:rFonts w:cs="Times New Roman"/>
          <w:b/>
          <w:sz w:val="24"/>
          <w:szCs w:val="24"/>
        </w:rPr>
        <w:t>Valsts sniegtais sociāl</w:t>
      </w:r>
      <w:r w:rsidR="000B681D" w:rsidRPr="00D434F6">
        <w:rPr>
          <w:rFonts w:cs="Times New Roman"/>
          <w:b/>
          <w:sz w:val="24"/>
          <w:szCs w:val="24"/>
        </w:rPr>
        <w:t>ekonomiskais</w:t>
      </w:r>
      <w:r w:rsidR="002F6361" w:rsidRPr="00D434F6">
        <w:rPr>
          <w:rFonts w:cs="Times New Roman"/>
          <w:b/>
          <w:sz w:val="24"/>
          <w:szCs w:val="24"/>
        </w:rPr>
        <w:t xml:space="preserve"> atbalsts</w:t>
      </w:r>
    </w:p>
    <w:p w14:paraId="27AE971C" w14:textId="77777777" w:rsidR="00673C43" w:rsidRPr="00D434F6" w:rsidRDefault="00673C43" w:rsidP="00673C43">
      <w:pPr>
        <w:ind w:firstLine="567"/>
        <w:jc w:val="both"/>
        <w:rPr>
          <w:rFonts w:cs="Times New Roman"/>
          <w:sz w:val="24"/>
          <w:szCs w:val="24"/>
        </w:rPr>
      </w:pPr>
    </w:p>
    <w:p w14:paraId="6FE7D121" w14:textId="77777777" w:rsidR="00A07BF1" w:rsidRPr="00D434F6" w:rsidRDefault="004077BD" w:rsidP="005378E5">
      <w:pPr>
        <w:ind w:firstLine="709"/>
        <w:jc w:val="both"/>
        <w:rPr>
          <w:rFonts w:cs="Times New Roman"/>
          <w:sz w:val="24"/>
          <w:szCs w:val="24"/>
        </w:rPr>
      </w:pPr>
      <w:r w:rsidRPr="00D434F6">
        <w:rPr>
          <w:rFonts w:cs="Times New Roman"/>
          <w:sz w:val="24"/>
          <w:szCs w:val="24"/>
        </w:rPr>
        <w:t>Rīcības plāns ietver trīs rīcības virzienus - personu atlasi un pārvietošanu, patvēruma meklēt</w:t>
      </w:r>
      <w:r w:rsidR="007469F7" w:rsidRPr="00D434F6">
        <w:rPr>
          <w:rFonts w:cs="Times New Roman"/>
          <w:sz w:val="24"/>
          <w:szCs w:val="24"/>
        </w:rPr>
        <w:t xml:space="preserve">āju uzņemšanu un izmitināšanu, </w:t>
      </w:r>
      <w:r w:rsidRPr="00D434F6">
        <w:rPr>
          <w:rFonts w:cs="Times New Roman"/>
          <w:sz w:val="24"/>
          <w:szCs w:val="24"/>
          <w:u w:val="single"/>
        </w:rPr>
        <w:t>kā arī sociālekonomiskās iekļaušanas pasāk</w:t>
      </w:r>
      <w:r w:rsidR="00B4576B" w:rsidRPr="00D434F6">
        <w:rPr>
          <w:rFonts w:cs="Times New Roman"/>
          <w:sz w:val="24"/>
          <w:szCs w:val="24"/>
          <w:u w:val="single"/>
        </w:rPr>
        <w:t>umus.</w:t>
      </w:r>
      <w:r w:rsidR="00E96F0D">
        <w:rPr>
          <w:rFonts w:cs="Times New Roman"/>
          <w:sz w:val="24"/>
          <w:szCs w:val="24"/>
          <w:u w:val="single"/>
        </w:rPr>
        <w:t xml:space="preserve"> </w:t>
      </w:r>
      <w:r w:rsidRPr="00D434F6">
        <w:rPr>
          <w:rFonts w:cs="Times New Roman"/>
          <w:sz w:val="24"/>
          <w:szCs w:val="24"/>
        </w:rPr>
        <w:t xml:space="preserve">Saskaņā ar Rīcības plānu Latvijas apstākļiem piemērotas sistēmas izveidei patvēruma meklētāju uzņemšanai, kā arī bēgļu un alternatīvo statusu ieguvušo personu sociālekonomiskās iekļaušanas pasākumiem būs nepieciešami 14 994 027 </w:t>
      </w:r>
      <w:r w:rsidRPr="00D434F6">
        <w:rPr>
          <w:rFonts w:cs="Times New Roman"/>
          <w:i/>
          <w:sz w:val="24"/>
          <w:szCs w:val="24"/>
        </w:rPr>
        <w:t>eiro</w:t>
      </w:r>
      <w:r w:rsidRPr="00D434F6">
        <w:rPr>
          <w:rFonts w:cs="Times New Roman"/>
          <w:sz w:val="24"/>
          <w:szCs w:val="24"/>
        </w:rPr>
        <w:t xml:space="preserve"> (2016.</w:t>
      </w:r>
      <w:r w:rsidR="003820FC" w:rsidRPr="00D434F6">
        <w:rPr>
          <w:rFonts w:cs="Times New Roman"/>
          <w:sz w:val="24"/>
          <w:szCs w:val="24"/>
        </w:rPr>
        <w:t> </w:t>
      </w:r>
      <w:r w:rsidRPr="00D434F6">
        <w:rPr>
          <w:rFonts w:cs="Times New Roman"/>
          <w:sz w:val="24"/>
          <w:szCs w:val="24"/>
        </w:rPr>
        <w:t>gadā</w:t>
      </w:r>
      <w:r w:rsidR="003820FC" w:rsidRPr="00D434F6">
        <w:rPr>
          <w:rFonts w:cs="Times New Roman"/>
          <w:sz w:val="24"/>
          <w:szCs w:val="24"/>
        </w:rPr>
        <w:t> </w:t>
      </w:r>
      <w:r w:rsidRPr="00D434F6">
        <w:rPr>
          <w:rFonts w:cs="Times New Roman"/>
          <w:sz w:val="24"/>
          <w:szCs w:val="24"/>
        </w:rPr>
        <w:t>-</w:t>
      </w:r>
      <w:r w:rsidR="003820FC" w:rsidRPr="00D434F6">
        <w:rPr>
          <w:rFonts w:cs="Times New Roman"/>
          <w:sz w:val="24"/>
          <w:szCs w:val="24"/>
        </w:rPr>
        <w:t> </w:t>
      </w:r>
      <w:r w:rsidRPr="00D434F6">
        <w:rPr>
          <w:rFonts w:cs="Times New Roman"/>
          <w:sz w:val="24"/>
          <w:szCs w:val="24"/>
        </w:rPr>
        <w:t xml:space="preserve">9 </w:t>
      </w:r>
      <w:r w:rsidRPr="00D434F6">
        <w:rPr>
          <w:rFonts w:cs="Times New Roman"/>
          <w:sz w:val="24"/>
          <w:szCs w:val="24"/>
        </w:rPr>
        <w:lastRenderedPageBreak/>
        <w:t xml:space="preserve">424 001 </w:t>
      </w:r>
      <w:r w:rsidR="007469F7" w:rsidRPr="00D434F6">
        <w:rPr>
          <w:rFonts w:cs="Times New Roman"/>
          <w:i/>
          <w:sz w:val="24"/>
          <w:szCs w:val="24"/>
        </w:rPr>
        <w:t>eiro</w:t>
      </w:r>
      <w:r w:rsidR="007469F7" w:rsidRPr="00D434F6">
        <w:rPr>
          <w:rFonts w:cs="Times New Roman"/>
          <w:sz w:val="24"/>
          <w:szCs w:val="24"/>
        </w:rPr>
        <w:t xml:space="preserve"> un 2017.</w:t>
      </w:r>
      <w:r w:rsidR="003820FC" w:rsidRPr="00D434F6">
        <w:rPr>
          <w:rFonts w:cs="Times New Roman"/>
          <w:sz w:val="24"/>
          <w:szCs w:val="24"/>
        </w:rPr>
        <w:t> </w:t>
      </w:r>
      <w:r w:rsidR="007469F7" w:rsidRPr="00D434F6">
        <w:rPr>
          <w:rFonts w:cs="Times New Roman"/>
          <w:sz w:val="24"/>
          <w:szCs w:val="24"/>
        </w:rPr>
        <w:t>gadā</w:t>
      </w:r>
      <w:r w:rsidR="003820FC" w:rsidRPr="00D434F6">
        <w:rPr>
          <w:rFonts w:cs="Times New Roman"/>
          <w:sz w:val="24"/>
          <w:szCs w:val="24"/>
        </w:rPr>
        <w:t> </w:t>
      </w:r>
      <w:r w:rsidR="007469F7" w:rsidRPr="00D434F6">
        <w:rPr>
          <w:rFonts w:cs="Times New Roman"/>
          <w:sz w:val="24"/>
          <w:szCs w:val="24"/>
        </w:rPr>
        <w:t>–</w:t>
      </w:r>
      <w:r w:rsidR="003820FC" w:rsidRPr="00D434F6">
        <w:rPr>
          <w:rFonts w:cs="Times New Roman"/>
          <w:sz w:val="24"/>
          <w:szCs w:val="24"/>
        </w:rPr>
        <w:t> </w:t>
      </w:r>
      <w:r w:rsidR="007469F7" w:rsidRPr="00D434F6">
        <w:rPr>
          <w:rFonts w:cs="Times New Roman"/>
          <w:sz w:val="24"/>
          <w:szCs w:val="24"/>
        </w:rPr>
        <w:t xml:space="preserve">5 570 026 </w:t>
      </w:r>
      <w:r w:rsidRPr="00D434F6">
        <w:rPr>
          <w:rFonts w:cs="Times New Roman"/>
          <w:i/>
          <w:sz w:val="24"/>
          <w:szCs w:val="24"/>
        </w:rPr>
        <w:t>eiro</w:t>
      </w:r>
      <w:r w:rsidRPr="00D434F6">
        <w:rPr>
          <w:rFonts w:cs="Times New Roman"/>
          <w:sz w:val="24"/>
          <w:szCs w:val="24"/>
        </w:rPr>
        <w:t>).</w:t>
      </w:r>
      <w:r w:rsidR="009C03B2" w:rsidRPr="00D434F6">
        <w:rPr>
          <w:rFonts w:cs="Times New Roman"/>
          <w:sz w:val="24"/>
          <w:szCs w:val="24"/>
        </w:rPr>
        <w:t>E</w:t>
      </w:r>
      <w:r w:rsidR="003820FC" w:rsidRPr="00D434F6">
        <w:rPr>
          <w:rFonts w:cs="Times New Roman"/>
          <w:sz w:val="24"/>
          <w:szCs w:val="24"/>
        </w:rPr>
        <w:t xml:space="preserve">iropas </w:t>
      </w:r>
      <w:r w:rsidR="009C03B2" w:rsidRPr="00D434F6">
        <w:rPr>
          <w:rFonts w:cs="Times New Roman"/>
          <w:sz w:val="24"/>
          <w:szCs w:val="24"/>
        </w:rPr>
        <w:t>S</w:t>
      </w:r>
      <w:r w:rsidR="003820FC" w:rsidRPr="00D434F6">
        <w:rPr>
          <w:rFonts w:cs="Times New Roman"/>
          <w:sz w:val="24"/>
          <w:szCs w:val="24"/>
        </w:rPr>
        <w:t>avienības</w:t>
      </w:r>
      <w:r w:rsidR="009C03B2" w:rsidRPr="00D434F6">
        <w:rPr>
          <w:rFonts w:cs="Times New Roman"/>
          <w:sz w:val="24"/>
          <w:szCs w:val="24"/>
        </w:rPr>
        <w:t xml:space="preserve"> fondu finansējums plānots 6 525 506 </w:t>
      </w:r>
      <w:r w:rsidR="009C03B2" w:rsidRPr="00D434F6">
        <w:rPr>
          <w:rFonts w:cs="Times New Roman"/>
          <w:i/>
          <w:sz w:val="24"/>
          <w:szCs w:val="24"/>
        </w:rPr>
        <w:t>eiro</w:t>
      </w:r>
      <w:r w:rsidR="009C03B2" w:rsidRPr="00D434F6">
        <w:rPr>
          <w:rFonts w:cs="Times New Roman"/>
          <w:sz w:val="24"/>
          <w:szCs w:val="24"/>
        </w:rPr>
        <w:t xml:space="preserve"> apmērā, bet valsts budžeta finansējums iecerēts 8 468 521 eiro apmērā.</w:t>
      </w:r>
    </w:p>
    <w:p w14:paraId="2B4ED587" w14:textId="77777777" w:rsidR="00A07BF1" w:rsidRPr="00D434F6" w:rsidRDefault="00A07BF1" w:rsidP="005378E5">
      <w:pPr>
        <w:ind w:firstLine="709"/>
        <w:jc w:val="both"/>
        <w:rPr>
          <w:rFonts w:cs="Times New Roman"/>
          <w:sz w:val="24"/>
          <w:szCs w:val="24"/>
        </w:rPr>
      </w:pPr>
      <w:r w:rsidRPr="00D434F6">
        <w:rPr>
          <w:rFonts w:cs="Times New Roman"/>
          <w:sz w:val="24"/>
          <w:szCs w:val="24"/>
        </w:rPr>
        <w:t xml:space="preserve">Pēc </w:t>
      </w:r>
      <w:proofErr w:type="spellStart"/>
      <w:r w:rsidRPr="00D434F6">
        <w:rPr>
          <w:rFonts w:cs="Times New Roman"/>
          <w:sz w:val="24"/>
          <w:szCs w:val="24"/>
        </w:rPr>
        <w:t>Iekšlietu</w:t>
      </w:r>
      <w:proofErr w:type="spellEnd"/>
      <w:r w:rsidRPr="00D434F6">
        <w:rPr>
          <w:rFonts w:cs="Times New Roman"/>
          <w:sz w:val="24"/>
          <w:szCs w:val="24"/>
        </w:rPr>
        <w:t xml:space="preserve"> ministrijas sniegtās informācijas budžets bēgļa un alternatīvo statusu ieguvušajām personām saskaņā ar Rīcības plānu 2016.</w:t>
      </w:r>
      <w:r w:rsidR="003820FC" w:rsidRPr="00D434F6">
        <w:rPr>
          <w:rFonts w:cs="Times New Roman"/>
          <w:sz w:val="24"/>
          <w:szCs w:val="24"/>
        </w:rPr>
        <w:t> </w:t>
      </w:r>
      <w:r w:rsidRPr="00D434F6">
        <w:rPr>
          <w:rFonts w:cs="Times New Roman"/>
          <w:sz w:val="24"/>
          <w:szCs w:val="24"/>
        </w:rPr>
        <w:t xml:space="preserve">gadā ir paredzēts 98 078 </w:t>
      </w:r>
      <w:proofErr w:type="spellStart"/>
      <w:r w:rsidRPr="00D434F6">
        <w:rPr>
          <w:rFonts w:cs="Times New Roman"/>
          <w:i/>
          <w:sz w:val="24"/>
          <w:szCs w:val="24"/>
        </w:rPr>
        <w:t>euro</w:t>
      </w:r>
      <w:proofErr w:type="spellEnd"/>
      <w:r w:rsidRPr="00D434F6">
        <w:rPr>
          <w:rFonts w:cs="Times New Roman"/>
          <w:sz w:val="24"/>
          <w:szCs w:val="24"/>
        </w:rPr>
        <w:t>, 2017.</w:t>
      </w:r>
      <w:r w:rsidR="003820FC" w:rsidRPr="00D434F6">
        <w:rPr>
          <w:rFonts w:cs="Times New Roman"/>
          <w:sz w:val="24"/>
          <w:szCs w:val="24"/>
        </w:rPr>
        <w:t> </w:t>
      </w:r>
      <w:r w:rsidRPr="00D434F6">
        <w:rPr>
          <w:rFonts w:cs="Times New Roman"/>
          <w:sz w:val="24"/>
          <w:szCs w:val="24"/>
        </w:rPr>
        <w:t>gadā</w:t>
      </w:r>
      <w:r w:rsidR="003820FC" w:rsidRPr="00D434F6">
        <w:rPr>
          <w:rFonts w:cs="Times New Roman"/>
          <w:sz w:val="24"/>
          <w:szCs w:val="24"/>
        </w:rPr>
        <w:t> </w:t>
      </w:r>
      <w:r w:rsidRPr="00D434F6">
        <w:rPr>
          <w:rFonts w:cs="Times New Roman"/>
          <w:sz w:val="24"/>
          <w:szCs w:val="24"/>
        </w:rPr>
        <w:t>-</w:t>
      </w:r>
      <w:r w:rsidR="003820FC" w:rsidRPr="00D434F6">
        <w:rPr>
          <w:rFonts w:cs="Times New Roman"/>
          <w:sz w:val="24"/>
          <w:szCs w:val="24"/>
        </w:rPr>
        <w:t> </w:t>
      </w:r>
      <w:r w:rsidRPr="00D434F6">
        <w:rPr>
          <w:rFonts w:cs="Times New Roman"/>
          <w:sz w:val="24"/>
          <w:szCs w:val="24"/>
        </w:rPr>
        <w:t xml:space="preserve">447 163 </w:t>
      </w:r>
      <w:proofErr w:type="spellStart"/>
      <w:r w:rsidRPr="00D434F6">
        <w:rPr>
          <w:rFonts w:cs="Times New Roman"/>
          <w:i/>
          <w:sz w:val="24"/>
          <w:szCs w:val="24"/>
        </w:rPr>
        <w:t>euro</w:t>
      </w:r>
      <w:proofErr w:type="spellEnd"/>
      <w:r w:rsidRPr="00D434F6">
        <w:rPr>
          <w:rFonts w:cs="Times New Roman"/>
          <w:sz w:val="24"/>
          <w:szCs w:val="24"/>
        </w:rPr>
        <w:t xml:space="preserve"> (2016.</w:t>
      </w:r>
      <w:r w:rsidR="003820FC" w:rsidRPr="00D434F6">
        <w:rPr>
          <w:rFonts w:cs="Times New Roman"/>
          <w:sz w:val="24"/>
          <w:szCs w:val="24"/>
        </w:rPr>
        <w:t> </w:t>
      </w:r>
      <w:r w:rsidRPr="00D434F6">
        <w:rPr>
          <w:rFonts w:cs="Times New Roman"/>
          <w:sz w:val="24"/>
          <w:szCs w:val="24"/>
        </w:rPr>
        <w:t>gadā ir ieplānoti 70% no pabalstu izmaksai nepieciešamā finansējuma kopsummas, ņemot vērā to, ka, iespējams, bēgļa statuss netiks piešķirts 3 mēnešu laikā no pārvietošanas dienas).Šis pabalsts ir ieplānots IeM budžetā un netiek segts no E</w:t>
      </w:r>
      <w:r w:rsidR="003820FC" w:rsidRPr="00D434F6">
        <w:rPr>
          <w:rFonts w:cs="Times New Roman"/>
          <w:sz w:val="24"/>
          <w:szCs w:val="24"/>
        </w:rPr>
        <w:t xml:space="preserve">iropas </w:t>
      </w:r>
      <w:r w:rsidRPr="00D434F6">
        <w:rPr>
          <w:rFonts w:cs="Times New Roman"/>
          <w:sz w:val="24"/>
          <w:szCs w:val="24"/>
        </w:rPr>
        <w:t>S</w:t>
      </w:r>
      <w:r w:rsidR="003820FC" w:rsidRPr="00D434F6">
        <w:rPr>
          <w:rFonts w:cs="Times New Roman"/>
          <w:sz w:val="24"/>
          <w:szCs w:val="24"/>
        </w:rPr>
        <w:t>avienības</w:t>
      </w:r>
      <w:r w:rsidRPr="00D434F6">
        <w:rPr>
          <w:rFonts w:cs="Times New Roman"/>
          <w:sz w:val="24"/>
          <w:szCs w:val="24"/>
        </w:rPr>
        <w:t xml:space="preserve"> līdzfinansējuma.</w:t>
      </w:r>
    </w:p>
    <w:p w14:paraId="0A625D4F" w14:textId="77777777" w:rsidR="00673C43" w:rsidRPr="00D434F6" w:rsidRDefault="00673C43" w:rsidP="005378E5">
      <w:pPr>
        <w:ind w:firstLine="709"/>
        <w:jc w:val="both"/>
        <w:rPr>
          <w:rFonts w:cs="Times New Roman"/>
          <w:sz w:val="24"/>
          <w:szCs w:val="24"/>
        </w:rPr>
      </w:pPr>
      <w:r w:rsidRPr="00D434F6">
        <w:rPr>
          <w:rFonts w:cs="Times New Roman"/>
          <w:sz w:val="24"/>
          <w:szCs w:val="24"/>
        </w:rPr>
        <w:t>Minist</w:t>
      </w:r>
      <w:r w:rsidR="00AC675D" w:rsidRPr="00D434F6">
        <w:rPr>
          <w:rFonts w:cs="Times New Roman"/>
          <w:sz w:val="24"/>
          <w:szCs w:val="24"/>
        </w:rPr>
        <w:t xml:space="preserve">ru kabinets </w:t>
      </w:r>
      <w:r w:rsidR="005312A6" w:rsidRPr="00D434F6">
        <w:rPr>
          <w:rFonts w:cs="Times New Roman"/>
          <w:sz w:val="24"/>
          <w:szCs w:val="24"/>
        </w:rPr>
        <w:t>2015.</w:t>
      </w:r>
      <w:r w:rsidR="003820FC" w:rsidRPr="00D434F6">
        <w:rPr>
          <w:rFonts w:cs="Times New Roman"/>
          <w:sz w:val="24"/>
          <w:szCs w:val="24"/>
        </w:rPr>
        <w:t> </w:t>
      </w:r>
      <w:r w:rsidR="005312A6" w:rsidRPr="00D434F6">
        <w:rPr>
          <w:rFonts w:cs="Times New Roman"/>
          <w:sz w:val="24"/>
          <w:szCs w:val="24"/>
        </w:rPr>
        <w:t>gada 22.</w:t>
      </w:r>
      <w:r w:rsidR="003820FC" w:rsidRPr="00D434F6">
        <w:rPr>
          <w:rFonts w:cs="Times New Roman"/>
          <w:sz w:val="24"/>
          <w:szCs w:val="24"/>
        </w:rPr>
        <w:t> </w:t>
      </w:r>
      <w:r w:rsidR="005312A6" w:rsidRPr="00D434F6">
        <w:rPr>
          <w:rFonts w:cs="Times New Roman"/>
          <w:sz w:val="24"/>
          <w:szCs w:val="24"/>
        </w:rPr>
        <w:t xml:space="preserve">decembrī </w:t>
      </w:r>
      <w:r w:rsidR="00AC675D" w:rsidRPr="00D434F6">
        <w:rPr>
          <w:rFonts w:cs="Times New Roman"/>
          <w:sz w:val="24"/>
          <w:szCs w:val="24"/>
        </w:rPr>
        <w:t>pieņēma noteikumus „</w:t>
      </w:r>
      <w:r w:rsidRPr="00D434F6">
        <w:rPr>
          <w:rFonts w:cs="Times New Roman"/>
          <w:sz w:val="24"/>
          <w:szCs w:val="24"/>
        </w:rPr>
        <w:t>Grozījumi Ministru kabineta 2014.</w:t>
      </w:r>
      <w:r w:rsidR="003820FC" w:rsidRPr="00D434F6">
        <w:rPr>
          <w:rFonts w:cs="Times New Roman"/>
          <w:sz w:val="24"/>
          <w:szCs w:val="24"/>
        </w:rPr>
        <w:t> </w:t>
      </w:r>
      <w:r w:rsidRPr="00D434F6">
        <w:rPr>
          <w:rFonts w:cs="Times New Roman"/>
          <w:sz w:val="24"/>
          <w:szCs w:val="24"/>
        </w:rPr>
        <w:t>gada 22.</w:t>
      </w:r>
      <w:r w:rsidR="003820FC" w:rsidRPr="00D434F6">
        <w:rPr>
          <w:rFonts w:cs="Times New Roman"/>
          <w:sz w:val="24"/>
          <w:szCs w:val="24"/>
        </w:rPr>
        <w:t> </w:t>
      </w:r>
      <w:r w:rsidRPr="00D434F6">
        <w:rPr>
          <w:rFonts w:cs="Times New Roman"/>
          <w:sz w:val="24"/>
          <w:szCs w:val="24"/>
        </w:rPr>
        <w:t>aprīļa noteikumos Nr.</w:t>
      </w:r>
      <w:r w:rsidR="003820FC" w:rsidRPr="00D434F6">
        <w:rPr>
          <w:rFonts w:cs="Times New Roman"/>
          <w:sz w:val="24"/>
          <w:szCs w:val="24"/>
        </w:rPr>
        <w:t> </w:t>
      </w:r>
      <w:r w:rsidRPr="00D434F6">
        <w:rPr>
          <w:rFonts w:cs="Times New Roman"/>
          <w:sz w:val="24"/>
          <w:szCs w:val="24"/>
        </w:rPr>
        <w:t xml:space="preserve">210 </w:t>
      </w:r>
      <w:r w:rsidR="0084625F" w:rsidRPr="00D434F6">
        <w:rPr>
          <w:rFonts w:cs="Times New Roman"/>
          <w:sz w:val="24"/>
          <w:szCs w:val="24"/>
        </w:rPr>
        <w:t>„</w:t>
      </w:r>
      <w:r w:rsidRPr="00D434F6">
        <w:rPr>
          <w:rFonts w:cs="Times New Roman"/>
          <w:sz w:val="24"/>
          <w:szCs w:val="24"/>
        </w:rPr>
        <w:t xml:space="preserve">Noteikumi par pabalstu bēglim un personai, kurai piešķirts alternatīvais statuss””. Minētie grozījumi </w:t>
      </w:r>
      <w:r w:rsidR="00BB6B9E" w:rsidRPr="00D434F6">
        <w:rPr>
          <w:rFonts w:cs="Times New Roman"/>
          <w:sz w:val="24"/>
          <w:szCs w:val="24"/>
        </w:rPr>
        <w:t xml:space="preserve">tika </w:t>
      </w:r>
      <w:r w:rsidRPr="00D434F6">
        <w:rPr>
          <w:rFonts w:cs="Times New Roman"/>
          <w:sz w:val="24"/>
          <w:szCs w:val="24"/>
        </w:rPr>
        <w:t>izstrādāti</w:t>
      </w:r>
      <w:r w:rsidR="00BB6B9E" w:rsidRPr="00D434F6">
        <w:rPr>
          <w:rFonts w:cs="Times New Roman"/>
          <w:sz w:val="24"/>
          <w:szCs w:val="24"/>
        </w:rPr>
        <w:t>,</w:t>
      </w:r>
      <w:r w:rsidRPr="00D434F6">
        <w:rPr>
          <w:rFonts w:cs="Times New Roman"/>
          <w:sz w:val="24"/>
          <w:szCs w:val="24"/>
        </w:rPr>
        <w:t xml:space="preserve"> balstoties uz valsts budžeta iespējām un prognozējamo patvēruma meklētāju skaita pieaugumu ilgākā laika posmā. </w:t>
      </w:r>
    </w:p>
    <w:p w14:paraId="7AA25B30" w14:textId="77777777" w:rsidR="00673C43" w:rsidRPr="00D434F6" w:rsidRDefault="00673C43" w:rsidP="005378E5">
      <w:pPr>
        <w:ind w:firstLine="709"/>
        <w:jc w:val="both"/>
        <w:rPr>
          <w:rFonts w:cs="Times New Roman"/>
          <w:sz w:val="24"/>
          <w:szCs w:val="24"/>
        </w:rPr>
      </w:pPr>
      <w:r w:rsidRPr="00D434F6">
        <w:rPr>
          <w:rFonts w:cs="Times New Roman"/>
          <w:sz w:val="24"/>
          <w:szCs w:val="24"/>
        </w:rPr>
        <w:t>Noteikumi paredz noteikt pabalstu bēglim un personai, kurai piešķirts alternatīvais statuss mēnesī</w:t>
      </w:r>
      <w:r w:rsidR="003820FC" w:rsidRPr="00D434F6">
        <w:rPr>
          <w:rFonts w:cs="Times New Roman"/>
          <w:sz w:val="24"/>
          <w:szCs w:val="24"/>
        </w:rPr>
        <w:t> </w:t>
      </w:r>
      <w:r w:rsidRPr="00D434F6">
        <w:rPr>
          <w:rFonts w:cs="Times New Roman"/>
          <w:sz w:val="24"/>
          <w:szCs w:val="24"/>
        </w:rPr>
        <w:t>-</w:t>
      </w:r>
      <w:r w:rsidR="003820FC" w:rsidRPr="00D434F6">
        <w:rPr>
          <w:rFonts w:cs="Times New Roman"/>
          <w:sz w:val="24"/>
          <w:szCs w:val="24"/>
        </w:rPr>
        <w:t> </w:t>
      </w:r>
      <w:r w:rsidRPr="00D434F6">
        <w:rPr>
          <w:rFonts w:cs="Times New Roman"/>
          <w:sz w:val="24"/>
          <w:szCs w:val="24"/>
        </w:rPr>
        <w:t>139</w:t>
      </w:r>
      <w:r w:rsidR="00516606" w:rsidRPr="00516606">
        <w:rPr>
          <w:rFonts w:cs="Times New Roman"/>
          <w:sz w:val="24"/>
          <w:szCs w:val="24"/>
        </w:rPr>
        <w:t> </w:t>
      </w:r>
      <w:proofErr w:type="spellStart"/>
      <w:r w:rsidRPr="00D434F6">
        <w:rPr>
          <w:rFonts w:cs="Times New Roman"/>
          <w:i/>
          <w:sz w:val="24"/>
          <w:szCs w:val="24"/>
        </w:rPr>
        <w:t>euro</w:t>
      </w:r>
      <w:proofErr w:type="spellEnd"/>
      <w:r w:rsidRPr="00D434F6">
        <w:rPr>
          <w:rFonts w:cs="Times New Roman"/>
          <w:sz w:val="24"/>
          <w:szCs w:val="24"/>
        </w:rPr>
        <w:t xml:space="preserve"> apmērā un 97</w:t>
      </w:r>
      <w:r w:rsidR="00516606" w:rsidRPr="00516606">
        <w:rPr>
          <w:rFonts w:cs="Times New Roman"/>
          <w:sz w:val="24"/>
          <w:szCs w:val="24"/>
        </w:rPr>
        <w:t> </w:t>
      </w:r>
      <w:proofErr w:type="spellStart"/>
      <w:r w:rsidRPr="00D434F6">
        <w:rPr>
          <w:rFonts w:cs="Times New Roman"/>
          <w:i/>
          <w:sz w:val="24"/>
          <w:szCs w:val="24"/>
        </w:rPr>
        <w:t>euro</w:t>
      </w:r>
      <w:proofErr w:type="spellEnd"/>
      <w:r w:rsidRPr="00D434F6">
        <w:rPr>
          <w:rFonts w:cs="Times New Roman"/>
          <w:sz w:val="24"/>
          <w:szCs w:val="24"/>
        </w:rPr>
        <w:t xml:space="preserve"> apmērā katram nākamajam ģimenes loceklim. Savukārt nepilngadīgai personai bez pavadības pabalsta apjoms noteikts 97</w:t>
      </w:r>
      <w:r w:rsidR="00516606" w:rsidRPr="00516606">
        <w:rPr>
          <w:rFonts w:cs="Times New Roman"/>
          <w:sz w:val="24"/>
          <w:szCs w:val="24"/>
        </w:rPr>
        <w:t> </w:t>
      </w:r>
      <w:proofErr w:type="spellStart"/>
      <w:r w:rsidRPr="00D434F6">
        <w:rPr>
          <w:rFonts w:cs="Times New Roman"/>
          <w:i/>
          <w:sz w:val="24"/>
          <w:szCs w:val="24"/>
        </w:rPr>
        <w:t>euro</w:t>
      </w:r>
      <w:proofErr w:type="spellEnd"/>
      <w:r w:rsidRPr="00D434F6">
        <w:rPr>
          <w:rFonts w:cs="Times New Roman"/>
          <w:sz w:val="24"/>
          <w:szCs w:val="24"/>
        </w:rPr>
        <w:t xml:space="preserve"> apjomā.</w:t>
      </w:r>
    </w:p>
    <w:p w14:paraId="4191492F" w14:textId="77777777" w:rsidR="00201807" w:rsidRPr="00D434F6" w:rsidRDefault="00673C43" w:rsidP="005378E5">
      <w:pPr>
        <w:ind w:firstLine="709"/>
        <w:jc w:val="both"/>
        <w:rPr>
          <w:rFonts w:cs="Times New Roman"/>
          <w:sz w:val="24"/>
          <w:szCs w:val="24"/>
        </w:rPr>
      </w:pPr>
      <w:r w:rsidRPr="00D434F6">
        <w:rPr>
          <w:rFonts w:cs="Times New Roman"/>
          <w:sz w:val="24"/>
          <w:szCs w:val="24"/>
        </w:rPr>
        <w:t>Pabalsts tiks izmaksāts 12</w:t>
      </w:r>
      <w:r w:rsidR="00516606" w:rsidRPr="00516606">
        <w:rPr>
          <w:rFonts w:cs="Times New Roman"/>
          <w:sz w:val="24"/>
          <w:szCs w:val="24"/>
        </w:rPr>
        <w:t> </w:t>
      </w:r>
      <w:r w:rsidRPr="00D434F6">
        <w:rPr>
          <w:rFonts w:cs="Times New Roman"/>
          <w:sz w:val="24"/>
          <w:szCs w:val="24"/>
        </w:rPr>
        <w:t>mēnešus pēc bēgļa</w:t>
      </w:r>
      <w:r w:rsidR="00CE467B" w:rsidRPr="00D434F6">
        <w:rPr>
          <w:rFonts w:cs="Times New Roman"/>
          <w:sz w:val="24"/>
          <w:szCs w:val="24"/>
        </w:rPr>
        <w:t xml:space="preserve"> statusa iegūšanas</w:t>
      </w:r>
      <w:r w:rsidRPr="00D434F6">
        <w:rPr>
          <w:rFonts w:cs="Times New Roman"/>
          <w:sz w:val="24"/>
          <w:szCs w:val="24"/>
        </w:rPr>
        <w:t xml:space="preserve"> vai </w:t>
      </w:r>
      <w:r w:rsidR="00CE467B" w:rsidRPr="00D434F6">
        <w:rPr>
          <w:rFonts w:cs="Times New Roman"/>
          <w:sz w:val="24"/>
          <w:szCs w:val="24"/>
        </w:rPr>
        <w:t xml:space="preserve">9 mēnešus pēc </w:t>
      </w:r>
      <w:r w:rsidRPr="00D434F6">
        <w:rPr>
          <w:rFonts w:cs="Times New Roman"/>
          <w:sz w:val="24"/>
          <w:szCs w:val="24"/>
        </w:rPr>
        <w:t xml:space="preserve">alternatīvā statusa iegūšanas, </w:t>
      </w:r>
      <w:r w:rsidR="00CE467B" w:rsidRPr="00D434F6">
        <w:rPr>
          <w:rFonts w:cs="Times New Roman"/>
          <w:sz w:val="24"/>
          <w:szCs w:val="24"/>
        </w:rPr>
        <w:t>līdz brīdim, kad personai zūd pabalsta izmaksāšanas pamats atbilstoši</w:t>
      </w:r>
      <w:r w:rsidR="00E96F0D">
        <w:rPr>
          <w:rFonts w:cs="Times New Roman"/>
          <w:sz w:val="24"/>
          <w:szCs w:val="24"/>
        </w:rPr>
        <w:t xml:space="preserve"> </w:t>
      </w:r>
      <w:r w:rsidR="00CE467B" w:rsidRPr="00D434F6">
        <w:rPr>
          <w:rFonts w:cs="Times New Roman"/>
          <w:sz w:val="24"/>
          <w:szCs w:val="24"/>
        </w:rPr>
        <w:t>Ministru kabineta 2014.</w:t>
      </w:r>
      <w:r w:rsidR="003820FC" w:rsidRPr="00D434F6">
        <w:rPr>
          <w:rFonts w:cs="Times New Roman"/>
          <w:sz w:val="24"/>
          <w:szCs w:val="24"/>
        </w:rPr>
        <w:t> </w:t>
      </w:r>
      <w:r w:rsidR="00CE467B" w:rsidRPr="00D434F6">
        <w:rPr>
          <w:rFonts w:cs="Times New Roman"/>
          <w:sz w:val="24"/>
          <w:szCs w:val="24"/>
        </w:rPr>
        <w:t>gada 22.</w:t>
      </w:r>
      <w:r w:rsidR="003820FC" w:rsidRPr="00D434F6">
        <w:rPr>
          <w:rFonts w:cs="Times New Roman"/>
          <w:sz w:val="24"/>
          <w:szCs w:val="24"/>
        </w:rPr>
        <w:t> </w:t>
      </w:r>
      <w:r w:rsidR="00CE467B" w:rsidRPr="00D434F6">
        <w:rPr>
          <w:rFonts w:cs="Times New Roman"/>
          <w:sz w:val="24"/>
          <w:szCs w:val="24"/>
        </w:rPr>
        <w:t xml:space="preserve">aprīļa noteikumu </w:t>
      </w:r>
      <w:r w:rsidR="002F6361" w:rsidRPr="00D434F6">
        <w:rPr>
          <w:rFonts w:cs="Times New Roman"/>
          <w:sz w:val="24"/>
          <w:szCs w:val="24"/>
        </w:rPr>
        <w:t>Nr.</w:t>
      </w:r>
      <w:r w:rsidR="003820FC" w:rsidRPr="00D434F6">
        <w:rPr>
          <w:rFonts w:cs="Times New Roman"/>
          <w:sz w:val="24"/>
          <w:szCs w:val="24"/>
        </w:rPr>
        <w:t> </w:t>
      </w:r>
      <w:r w:rsidR="002F6361" w:rsidRPr="00D434F6">
        <w:rPr>
          <w:rFonts w:cs="Times New Roman"/>
          <w:sz w:val="24"/>
          <w:szCs w:val="24"/>
        </w:rPr>
        <w:t>210 „</w:t>
      </w:r>
      <w:r w:rsidR="00CE467B" w:rsidRPr="00D434F6">
        <w:rPr>
          <w:rFonts w:cs="Times New Roman"/>
          <w:sz w:val="24"/>
          <w:szCs w:val="24"/>
        </w:rPr>
        <w:t>Noteikumi par pabalstu bēglim un personai, kurai piešķirts alternatīvais statuss”” prasībām, piemēram, persona gūst ienākumus, kas pārsniedz valstī noteikto minimālo mēneša darba algu.</w:t>
      </w:r>
    </w:p>
    <w:p w14:paraId="7DB15694" w14:textId="77777777" w:rsidR="00B907CC" w:rsidRPr="00D434F6" w:rsidRDefault="00B907CC" w:rsidP="008F089F">
      <w:pPr>
        <w:ind w:firstLine="709"/>
        <w:jc w:val="both"/>
        <w:rPr>
          <w:rFonts w:cs="Times New Roman"/>
          <w:sz w:val="24"/>
          <w:szCs w:val="24"/>
        </w:rPr>
      </w:pPr>
      <w:r w:rsidRPr="00D434F6">
        <w:rPr>
          <w:rFonts w:cs="Times New Roman"/>
          <w:sz w:val="24"/>
          <w:szCs w:val="24"/>
        </w:rPr>
        <w:t>Rīcības plānā sociālekonomiskās iekļaušanas pasākumiem ir atvēlēts finansējums arī Izglītības un zinātnes ministrijai, Labklājības ministrijai</w:t>
      </w:r>
      <w:r w:rsidR="00FA4DA0" w:rsidRPr="00D434F6">
        <w:rPr>
          <w:rFonts w:cs="Times New Roman"/>
          <w:sz w:val="24"/>
          <w:szCs w:val="24"/>
        </w:rPr>
        <w:t>, Kultūras ministrijai un Veselības ministrijai.</w:t>
      </w:r>
    </w:p>
    <w:p w14:paraId="1753690C" w14:textId="77777777" w:rsidR="008F089F" w:rsidRPr="00D434F6" w:rsidRDefault="00207408" w:rsidP="00D434F6">
      <w:pPr>
        <w:ind w:firstLine="709"/>
        <w:jc w:val="both"/>
        <w:rPr>
          <w:rFonts w:cs="Times New Roman"/>
          <w:sz w:val="24"/>
          <w:szCs w:val="24"/>
        </w:rPr>
      </w:pPr>
      <w:r w:rsidRPr="00D434F6">
        <w:rPr>
          <w:rFonts w:cs="Times New Roman"/>
          <w:sz w:val="24"/>
          <w:szCs w:val="24"/>
        </w:rPr>
        <w:t xml:space="preserve">Vēršam uzmanību, ka </w:t>
      </w:r>
      <w:r w:rsidR="008F089F" w:rsidRPr="00D434F6">
        <w:rPr>
          <w:rFonts w:cs="Times New Roman"/>
          <w:sz w:val="24"/>
          <w:szCs w:val="24"/>
        </w:rPr>
        <w:t xml:space="preserve">saskaņā ar Rīcības plānu novirzītais finansējums sociālekonomiskās iekļaušanas pasākumiem šobrīd neparedz izdalīt </w:t>
      </w:r>
      <w:r w:rsidR="005378E5" w:rsidRPr="00D434F6">
        <w:rPr>
          <w:rFonts w:cs="Times New Roman"/>
          <w:sz w:val="24"/>
          <w:szCs w:val="24"/>
        </w:rPr>
        <w:t>finans</w:t>
      </w:r>
      <w:r w:rsidR="008F089F" w:rsidRPr="00D434F6">
        <w:rPr>
          <w:rFonts w:cs="Times New Roman"/>
          <w:sz w:val="24"/>
          <w:szCs w:val="24"/>
        </w:rPr>
        <w:t>ējumu, kas varētu tikt izmaksāts bēgļiem un personām, kurām piešķirts alternatīvais statuss, lai nodrošinātu vienreizēju maksājumu vai aizdevumu</w:t>
      </w:r>
      <w:r w:rsidR="00FA4DA0" w:rsidRPr="00D434F6">
        <w:rPr>
          <w:rFonts w:cs="Times New Roman"/>
          <w:sz w:val="24"/>
          <w:szCs w:val="24"/>
        </w:rPr>
        <w:t xml:space="preserve"> (no publiskā sektora)</w:t>
      </w:r>
      <w:r w:rsidR="008F089F" w:rsidRPr="00D434F6">
        <w:rPr>
          <w:rFonts w:cs="Times New Roman"/>
          <w:sz w:val="24"/>
          <w:szCs w:val="24"/>
        </w:rPr>
        <w:t xml:space="preserve"> pirmās īres iemaksas/ garantijas segšanai.</w:t>
      </w:r>
    </w:p>
    <w:p w14:paraId="75F1BFCE" w14:textId="77777777" w:rsidR="00B4576B" w:rsidRPr="00D434F6" w:rsidRDefault="00B4576B" w:rsidP="00FA4DA0">
      <w:pPr>
        <w:jc w:val="both"/>
        <w:rPr>
          <w:rFonts w:cs="Times New Roman"/>
          <w:sz w:val="24"/>
          <w:szCs w:val="24"/>
          <w:highlight w:val="green"/>
        </w:rPr>
      </w:pPr>
    </w:p>
    <w:p w14:paraId="565848DB" w14:textId="77777777" w:rsidR="0008297D" w:rsidRPr="00D434F6" w:rsidRDefault="00EB7F96" w:rsidP="00FA4DA0">
      <w:pPr>
        <w:pStyle w:val="ListParagraph"/>
        <w:numPr>
          <w:ilvl w:val="1"/>
          <w:numId w:val="21"/>
        </w:numPr>
        <w:ind w:left="0" w:firstLine="0"/>
        <w:rPr>
          <w:rFonts w:cs="Times New Roman"/>
          <w:b/>
          <w:sz w:val="24"/>
          <w:szCs w:val="24"/>
        </w:rPr>
      </w:pPr>
      <w:r w:rsidRPr="00D434F6">
        <w:rPr>
          <w:rFonts w:cs="Times New Roman"/>
          <w:b/>
          <w:sz w:val="24"/>
          <w:szCs w:val="24"/>
        </w:rPr>
        <w:t>P</w:t>
      </w:r>
      <w:r w:rsidR="00EC2918" w:rsidRPr="00D434F6">
        <w:rPr>
          <w:rFonts w:cs="Times New Roman"/>
          <w:b/>
          <w:sz w:val="24"/>
          <w:szCs w:val="24"/>
        </w:rPr>
        <w:t>ieejamais dzīvojamais fonds</w:t>
      </w:r>
    </w:p>
    <w:p w14:paraId="13EFDFB0" w14:textId="77777777" w:rsidR="00D434F6" w:rsidRPr="00D434F6" w:rsidRDefault="00D434F6" w:rsidP="005378E5">
      <w:pPr>
        <w:ind w:firstLine="709"/>
        <w:jc w:val="both"/>
        <w:rPr>
          <w:rFonts w:cs="Times New Roman"/>
          <w:sz w:val="24"/>
          <w:szCs w:val="24"/>
        </w:rPr>
      </w:pPr>
    </w:p>
    <w:p w14:paraId="74652C84" w14:textId="77777777" w:rsidR="00EC2918" w:rsidRPr="00D434F6" w:rsidRDefault="00EC2918" w:rsidP="005378E5">
      <w:pPr>
        <w:ind w:firstLine="709"/>
        <w:jc w:val="both"/>
        <w:rPr>
          <w:rFonts w:cs="Times New Roman"/>
          <w:sz w:val="24"/>
          <w:szCs w:val="24"/>
        </w:rPr>
      </w:pPr>
      <w:r w:rsidRPr="00D434F6">
        <w:rPr>
          <w:rFonts w:cs="Times New Roman"/>
          <w:sz w:val="24"/>
          <w:szCs w:val="24"/>
        </w:rPr>
        <w:t>Ekonomikas ministrija 2015.</w:t>
      </w:r>
      <w:r w:rsidR="003820FC" w:rsidRPr="00D434F6">
        <w:rPr>
          <w:rFonts w:cs="Times New Roman"/>
          <w:sz w:val="24"/>
          <w:szCs w:val="24"/>
        </w:rPr>
        <w:t> </w:t>
      </w:r>
      <w:r w:rsidRPr="00D434F6">
        <w:rPr>
          <w:rFonts w:cs="Times New Roman"/>
          <w:sz w:val="24"/>
          <w:szCs w:val="24"/>
        </w:rPr>
        <w:t>gada nogalē veica pašvaldību aptauju, lai noskaidrotu pieejamo dzīvojamo fondu, kas varētu tikt</w:t>
      </w:r>
      <w:r w:rsidR="006232D5" w:rsidRPr="00D434F6">
        <w:rPr>
          <w:rFonts w:cs="Times New Roman"/>
          <w:sz w:val="24"/>
          <w:szCs w:val="24"/>
        </w:rPr>
        <w:t xml:space="preserve"> iz</w:t>
      </w:r>
      <w:r w:rsidR="004B5E1C" w:rsidRPr="00D434F6">
        <w:rPr>
          <w:rFonts w:cs="Times New Roman"/>
          <w:sz w:val="24"/>
          <w:szCs w:val="24"/>
        </w:rPr>
        <w:t>īrēts</w:t>
      </w:r>
      <w:r w:rsidR="00A12A9E" w:rsidRPr="00D434F6">
        <w:rPr>
          <w:rFonts w:cs="Times New Roman"/>
          <w:sz w:val="24"/>
          <w:szCs w:val="24"/>
        </w:rPr>
        <w:t>,</w:t>
      </w:r>
      <w:r w:rsidRPr="00D434F6">
        <w:rPr>
          <w:rFonts w:cs="Times New Roman"/>
          <w:sz w:val="24"/>
          <w:szCs w:val="24"/>
        </w:rPr>
        <w:t xml:space="preserve"> sniedzot atbalstu bēgļiem </w:t>
      </w:r>
      <w:r w:rsidR="004B5E1C" w:rsidRPr="00D434F6">
        <w:rPr>
          <w:rFonts w:cs="Times New Roman"/>
          <w:sz w:val="24"/>
          <w:szCs w:val="24"/>
        </w:rPr>
        <w:t>un personām, kurām piešķirts alternatīvais status</w:t>
      </w:r>
      <w:r w:rsidR="00635139" w:rsidRPr="00D434F6">
        <w:rPr>
          <w:rFonts w:cs="Times New Roman"/>
          <w:sz w:val="24"/>
          <w:szCs w:val="24"/>
        </w:rPr>
        <w:t>s</w:t>
      </w:r>
      <w:r w:rsidRPr="00D434F6">
        <w:rPr>
          <w:rFonts w:cs="Times New Roman"/>
          <w:sz w:val="24"/>
          <w:szCs w:val="24"/>
        </w:rPr>
        <w:t>.</w:t>
      </w:r>
    </w:p>
    <w:p w14:paraId="6869AC07" w14:textId="77777777" w:rsidR="00EC2918" w:rsidRPr="00097979" w:rsidRDefault="00FF4DE5" w:rsidP="005378E5">
      <w:pPr>
        <w:ind w:firstLine="709"/>
        <w:jc w:val="both"/>
        <w:rPr>
          <w:rFonts w:cs="Times New Roman"/>
          <w:sz w:val="24"/>
          <w:szCs w:val="24"/>
        </w:rPr>
      </w:pPr>
      <w:r w:rsidRPr="00D434F6">
        <w:rPr>
          <w:rFonts w:cs="Times New Roman"/>
          <w:sz w:val="24"/>
          <w:szCs w:val="24"/>
        </w:rPr>
        <w:t>Aptaujas ietvaros informāciju no 119</w:t>
      </w:r>
      <w:r w:rsidR="00516606" w:rsidRPr="00516606">
        <w:rPr>
          <w:rFonts w:cs="Times New Roman"/>
          <w:sz w:val="24"/>
          <w:szCs w:val="24"/>
        </w:rPr>
        <w:t> </w:t>
      </w:r>
      <w:r w:rsidRPr="00D434F6">
        <w:rPr>
          <w:rFonts w:cs="Times New Roman"/>
          <w:sz w:val="24"/>
          <w:szCs w:val="24"/>
        </w:rPr>
        <w:t xml:space="preserve">pašvaldībām iesniedza </w:t>
      </w:r>
      <w:r w:rsidR="00EB519C" w:rsidRPr="00D434F6">
        <w:rPr>
          <w:rFonts w:cs="Times New Roman"/>
          <w:sz w:val="24"/>
          <w:szCs w:val="24"/>
        </w:rPr>
        <w:t>79</w:t>
      </w:r>
      <w:r w:rsidR="00516606" w:rsidRPr="00516606">
        <w:rPr>
          <w:rFonts w:cs="Times New Roman"/>
          <w:sz w:val="24"/>
          <w:szCs w:val="24"/>
        </w:rPr>
        <w:t> </w:t>
      </w:r>
      <w:r w:rsidRPr="00D434F6">
        <w:rPr>
          <w:rFonts w:cs="Times New Roman"/>
          <w:sz w:val="24"/>
          <w:szCs w:val="24"/>
        </w:rPr>
        <w:t xml:space="preserve">pašvaldības. </w:t>
      </w:r>
      <w:r w:rsidR="00EC2918" w:rsidRPr="00D434F6">
        <w:rPr>
          <w:rFonts w:cs="Times New Roman"/>
          <w:sz w:val="24"/>
          <w:szCs w:val="24"/>
        </w:rPr>
        <w:t xml:space="preserve">Pēc </w:t>
      </w:r>
      <w:r w:rsidR="00EC2918" w:rsidRPr="00097979">
        <w:rPr>
          <w:rFonts w:cs="Times New Roman"/>
          <w:sz w:val="24"/>
          <w:szCs w:val="24"/>
        </w:rPr>
        <w:t>aptaujas datu apkopošanas tika noskaidrots, ka 47</w:t>
      </w:r>
      <w:r w:rsidR="00516606" w:rsidRPr="00097979">
        <w:rPr>
          <w:rFonts w:cs="Times New Roman"/>
          <w:sz w:val="24"/>
          <w:szCs w:val="24"/>
        </w:rPr>
        <w:t> </w:t>
      </w:r>
      <w:r w:rsidR="00EC2918" w:rsidRPr="00097979">
        <w:rPr>
          <w:rFonts w:cs="Times New Roman"/>
          <w:sz w:val="24"/>
          <w:szCs w:val="24"/>
        </w:rPr>
        <w:t xml:space="preserve">pašvaldību (tostarp- Daugavpils pilsētas, Rēzeknes pilsētas, Rīgas pilsētas, Jūrmalas pilsētas, Valmieras pilsētas un Ventspils pilsētas pašvaldības) rīcībā brīva dzīvojamā fonda nav. </w:t>
      </w:r>
    </w:p>
    <w:p w14:paraId="38F96DEC" w14:textId="77777777" w:rsidR="00EC2918" w:rsidRPr="00097979" w:rsidRDefault="00EC2918" w:rsidP="005378E5">
      <w:pPr>
        <w:ind w:firstLine="709"/>
        <w:jc w:val="both"/>
        <w:rPr>
          <w:rFonts w:cs="Times New Roman"/>
          <w:sz w:val="24"/>
          <w:szCs w:val="24"/>
        </w:rPr>
      </w:pPr>
      <w:r w:rsidRPr="00097979">
        <w:rPr>
          <w:rFonts w:cs="Times New Roman"/>
          <w:sz w:val="24"/>
          <w:szCs w:val="24"/>
        </w:rPr>
        <w:t xml:space="preserve">Savukārt </w:t>
      </w:r>
      <w:r w:rsidR="002258DA" w:rsidRPr="00097979">
        <w:rPr>
          <w:rFonts w:cs="Times New Roman"/>
          <w:sz w:val="24"/>
          <w:szCs w:val="24"/>
        </w:rPr>
        <w:t>18</w:t>
      </w:r>
      <w:r w:rsidRPr="00097979">
        <w:rPr>
          <w:rFonts w:cs="Times New Roman"/>
          <w:sz w:val="24"/>
          <w:szCs w:val="24"/>
        </w:rPr>
        <w:t xml:space="preserve"> pašvaldību kopējais dzīvošanai derīgais</w:t>
      </w:r>
      <w:r w:rsidR="00904D24" w:rsidRPr="00097979">
        <w:rPr>
          <w:rFonts w:cs="Times New Roman"/>
          <w:sz w:val="24"/>
          <w:szCs w:val="24"/>
        </w:rPr>
        <w:t xml:space="preserve">, </w:t>
      </w:r>
      <w:r w:rsidR="00073729" w:rsidRPr="00097979">
        <w:rPr>
          <w:rFonts w:cs="Times New Roman"/>
          <w:sz w:val="24"/>
          <w:szCs w:val="24"/>
        </w:rPr>
        <w:t>ar to saprotot-</w:t>
      </w:r>
      <w:r w:rsidR="00073729" w:rsidRPr="00097979">
        <w:rPr>
          <w:rFonts w:eastAsia="Calibri" w:cs="Times New Roman"/>
          <w:sz w:val="24"/>
          <w:szCs w:val="24"/>
        </w:rPr>
        <w:t xml:space="preserve"> apgaismojamas, apkurināmas telpas, kas piemērotas personu ilglaicīgam patvērumam un sadzīves priekšmetu izvietošanai,</w:t>
      </w:r>
      <w:r w:rsidRPr="00097979">
        <w:rPr>
          <w:rFonts w:cs="Times New Roman"/>
          <w:sz w:val="24"/>
          <w:szCs w:val="24"/>
        </w:rPr>
        <w:t xml:space="preserve"> fonds ir 145 dzīvokļi. Vēl </w:t>
      </w:r>
      <w:r w:rsidR="002258DA" w:rsidRPr="00097979">
        <w:rPr>
          <w:rFonts w:cs="Times New Roman"/>
          <w:sz w:val="24"/>
          <w:szCs w:val="24"/>
        </w:rPr>
        <w:t xml:space="preserve">24 </w:t>
      </w:r>
      <w:r w:rsidR="00201807" w:rsidRPr="00097979">
        <w:rPr>
          <w:rFonts w:cs="Times New Roman"/>
          <w:sz w:val="24"/>
          <w:szCs w:val="24"/>
        </w:rPr>
        <w:t>pašvaldībās ir pieejam</w:t>
      </w:r>
      <w:r w:rsidR="0008297D" w:rsidRPr="00097979">
        <w:rPr>
          <w:rFonts w:cs="Times New Roman"/>
          <w:sz w:val="24"/>
          <w:szCs w:val="24"/>
        </w:rPr>
        <w:t>as</w:t>
      </w:r>
      <w:r w:rsidR="00201807" w:rsidRPr="00097979">
        <w:rPr>
          <w:rFonts w:cs="Times New Roman"/>
          <w:sz w:val="24"/>
          <w:szCs w:val="24"/>
        </w:rPr>
        <w:t xml:space="preserve"> aptuveni </w:t>
      </w:r>
      <w:r w:rsidRPr="00097979">
        <w:rPr>
          <w:rFonts w:cs="Times New Roman"/>
          <w:sz w:val="24"/>
          <w:szCs w:val="24"/>
        </w:rPr>
        <w:t>386 dzīvojamās telpas</w:t>
      </w:r>
      <w:r w:rsidR="00EB7F96" w:rsidRPr="00097979">
        <w:rPr>
          <w:rFonts w:cs="Times New Roman"/>
          <w:sz w:val="24"/>
          <w:szCs w:val="24"/>
        </w:rPr>
        <w:t>,</w:t>
      </w:r>
      <w:r w:rsidR="00E96F0D">
        <w:rPr>
          <w:rFonts w:cs="Times New Roman"/>
          <w:sz w:val="24"/>
          <w:szCs w:val="24"/>
        </w:rPr>
        <w:t xml:space="preserve"> </w:t>
      </w:r>
      <w:r w:rsidR="00201807" w:rsidRPr="00097979">
        <w:rPr>
          <w:rFonts w:cs="Times New Roman"/>
          <w:sz w:val="24"/>
          <w:szCs w:val="24"/>
        </w:rPr>
        <w:t>kas bez</w:t>
      </w:r>
      <w:r w:rsidR="00A12A9E" w:rsidRPr="00097979">
        <w:rPr>
          <w:rFonts w:cs="Times New Roman"/>
          <w:sz w:val="24"/>
          <w:szCs w:val="24"/>
        </w:rPr>
        <w:t xml:space="preserve"> ievērojam</w:t>
      </w:r>
      <w:r w:rsidR="00904D24" w:rsidRPr="00097979">
        <w:rPr>
          <w:rFonts w:cs="Times New Roman"/>
          <w:sz w:val="24"/>
          <w:szCs w:val="24"/>
        </w:rPr>
        <w:t xml:space="preserve">u </w:t>
      </w:r>
      <w:r w:rsidR="00186D4A" w:rsidRPr="00097979">
        <w:rPr>
          <w:rFonts w:cs="Times New Roman"/>
          <w:sz w:val="24"/>
          <w:szCs w:val="24"/>
        </w:rPr>
        <w:t xml:space="preserve">finanšu ieguldīšanas </w:t>
      </w:r>
      <w:r w:rsidR="00201807" w:rsidRPr="00097979">
        <w:rPr>
          <w:rFonts w:cs="Times New Roman"/>
          <w:sz w:val="24"/>
          <w:szCs w:val="24"/>
        </w:rPr>
        <w:t>remonta veikšan</w:t>
      </w:r>
      <w:r w:rsidR="00186D4A" w:rsidRPr="00097979">
        <w:rPr>
          <w:rFonts w:cs="Times New Roman"/>
          <w:sz w:val="24"/>
          <w:szCs w:val="24"/>
        </w:rPr>
        <w:t>ā</w:t>
      </w:r>
      <w:r w:rsidR="00E96F0D">
        <w:rPr>
          <w:rFonts w:cs="Times New Roman"/>
          <w:sz w:val="24"/>
          <w:szCs w:val="24"/>
        </w:rPr>
        <w:t xml:space="preserve"> </w:t>
      </w:r>
      <w:r w:rsidRPr="00097979">
        <w:rPr>
          <w:rFonts w:cs="Times New Roman"/>
          <w:sz w:val="24"/>
          <w:szCs w:val="24"/>
        </w:rPr>
        <w:t>nav dzīvošanai derīgas</w:t>
      </w:r>
      <w:r w:rsidR="00904D24" w:rsidRPr="00097979">
        <w:rPr>
          <w:rFonts w:cs="Times New Roman"/>
          <w:sz w:val="24"/>
          <w:szCs w:val="24"/>
        </w:rPr>
        <w:t>.</w:t>
      </w:r>
    </w:p>
    <w:p w14:paraId="53FAC75B" w14:textId="77777777" w:rsidR="0098549B" w:rsidRPr="00D434F6" w:rsidRDefault="00983AD5" w:rsidP="005378E5">
      <w:pPr>
        <w:ind w:firstLine="709"/>
        <w:jc w:val="both"/>
        <w:rPr>
          <w:rFonts w:cs="Times New Roman"/>
          <w:sz w:val="24"/>
          <w:szCs w:val="24"/>
        </w:rPr>
      </w:pPr>
      <w:r w:rsidRPr="00097979">
        <w:rPr>
          <w:rFonts w:cs="Times New Roman"/>
          <w:sz w:val="24"/>
          <w:szCs w:val="24"/>
        </w:rPr>
        <w:t>No iepriekšminētā</w:t>
      </w:r>
      <w:r w:rsidR="00EC2918" w:rsidRPr="00097979">
        <w:rPr>
          <w:rFonts w:cs="Times New Roman"/>
          <w:sz w:val="24"/>
          <w:szCs w:val="24"/>
        </w:rPr>
        <w:t xml:space="preserve"> secināms, ka pašvaldību rīcībā esošais dzīvojamais fonds</w:t>
      </w:r>
      <w:r w:rsidR="00CA09FB" w:rsidRPr="00097979">
        <w:rPr>
          <w:rFonts w:cs="Times New Roman"/>
          <w:sz w:val="24"/>
          <w:szCs w:val="24"/>
        </w:rPr>
        <w:t>,</w:t>
      </w:r>
      <w:r w:rsidR="0098549B" w:rsidRPr="00097979">
        <w:rPr>
          <w:rFonts w:cs="Times New Roman"/>
          <w:sz w:val="24"/>
          <w:szCs w:val="24"/>
        </w:rPr>
        <w:t xml:space="preserve"> kuru </w:t>
      </w:r>
      <w:r w:rsidR="00CA09FB" w:rsidRPr="00097979">
        <w:rPr>
          <w:rFonts w:cs="Times New Roman"/>
          <w:sz w:val="24"/>
          <w:szCs w:val="24"/>
        </w:rPr>
        <w:t xml:space="preserve">varētu </w:t>
      </w:r>
      <w:r w:rsidR="0098549B" w:rsidRPr="00097979">
        <w:rPr>
          <w:rFonts w:cs="Times New Roman"/>
          <w:sz w:val="24"/>
          <w:szCs w:val="24"/>
        </w:rPr>
        <w:t>izmantot piešķirot</w:t>
      </w:r>
      <w:r w:rsidR="00CA09FB" w:rsidRPr="00097979">
        <w:rPr>
          <w:rFonts w:cs="Times New Roman"/>
          <w:sz w:val="24"/>
          <w:szCs w:val="24"/>
        </w:rPr>
        <w:t xml:space="preserve"> īrei bēglim vai personai, kam ir piešķirts</w:t>
      </w:r>
      <w:r w:rsidR="00CA09FB" w:rsidRPr="00D434F6">
        <w:rPr>
          <w:rFonts w:cs="Times New Roman"/>
          <w:sz w:val="24"/>
          <w:szCs w:val="24"/>
        </w:rPr>
        <w:t xml:space="preserve"> alternatīvais status</w:t>
      </w:r>
      <w:r w:rsidR="00635139" w:rsidRPr="00D434F6">
        <w:rPr>
          <w:rFonts w:cs="Times New Roman"/>
          <w:sz w:val="24"/>
          <w:szCs w:val="24"/>
        </w:rPr>
        <w:t>s</w:t>
      </w:r>
      <w:r w:rsidR="00CA09FB" w:rsidRPr="00D434F6">
        <w:rPr>
          <w:rFonts w:cs="Times New Roman"/>
          <w:sz w:val="24"/>
          <w:szCs w:val="24"/>
        </w:rPr>
        <w:t>,</w:t>
      </w:r>
      <w:r w:rsidRPr="00D434F6">
        <w:rPr>
          <w:rFonts w:cs="Times New Roman"/>
          <w:sz w:val="24"/>
          <w:szCs w:val="24"/>
        </w:rPr>
        <w:t xml:space="preserve"> visticamāk nebūs</w:t>
      </w:r>
      <w:r w:rsidR="00EC2918" w:rsidRPr="00D434F6">
        <w:rPr>
          <w:rFonts w:cs="Times New Roman"/>
          <w:sz w:val="24"/>
          <w:szCs w:val="24"/>
        </w:rPr>
        <w:t xml:space="preserve"> pietiekams, lai nodrošinātu </w:t>
      </w:r>
      <w:r w:rsidR="00EB7F96" w:rsidRPr="00D434F6">
        <w:rPr>
          <w:rFonts w:cs="Times New Roman"/>
          <w:sz w:val="24"/>
          <w:szCs w:val="24"/>
        </w:rPr>
        <w:t>plānoto bēgļu un alternatīvā statusa ieguvēju skaitu ar īrei pieejamo dzīvojamo platību</w:t>
      </w:r>
      <w:r w:rsidR="00802244">
        <w:rPr>
          <w:rFonts w:cs="Times New Roman"/>
          <w:sz w:val="24"/>
          <w:szCs w:val="24"/>
        </w:rPr>
        <w:t>. T</w:t>
      </w:r>
      <w:r w:rsidR="00CA09FB" w:rsidRPr="00D434F6">
        <w:rPr>
          <w:rFonts w:cs="Times New Roman"/>
          <w:sz w:val="24"/>
          <w:szCs w:val="24"/>
        </w:rPr>
        <w:t xml:space="preserve">āpat </w:t>
      </w:r>
      <w:r w:rsidR="00802244">
        <w:rPr>
          <w:rFonts w:cs="Times New Roman"/>
          <w:sz w:val="24"/>
          <w:szCs w:val="24"/>
        </w:rPr>
        <w:t>Ekonomikas ministrijas ieskatā īrei</w:t>
      </w:r>
      <w:r w:rsidR="00EC2918" w:rsidRPr="00D434F6">
        <w:rPr>
          <w:rFonts w:cs="Times New Roman"/>
          <w:sz w:val="24"/>
          <w:szCs w:val="24"/>
        </w:rPr>
        <w:t xml:space="preserve"> pieejamais</w:t>
      </w:r>
      <w:r w:rsidR="00802244">
        <w:rPr>
          <w:rFonts w:cs="Times New Roman"/>
          <w:sz w:val="24"/>
          <w:szCs w:val="24"/>
        </w:rPr>
        <w:t xml:space="preserve"> pašvaldību</w:t>
      </w:r>
      <w:r w:rsidR="00EC2918" w:rsidRPr="00D434F6">
        <w:rPr>
          <w:rFonts w:cs="Times New Roman"/>
          <w:sz w:val="24"/>
          <w:szCs w:val="24"/>
        </w:rPr>
        <w:t xml:space="preserve"> dzīvojamais fonds </w:t>
      </w:r>
      <w:r w:rsidR="004C38C3" w:rsidRPr="00D434F6">
        <w:rPr>
          <w:rFonts w:cs="Times New Roman"/>
          <w:sz w:val="24"/>
          <w:szCs w:val="24"/>
        </w:rPr>
        <w:t xml:space="preserve">lielākoties </w:t>
      </w:r>
      <w:r w:rsidR="00EC2918" w:rsidRPr="00D434F6">
        <w:rPr>
          <w:rFonts w:cs="Times New Roman"/>
          <w:sz w:val="24"/>
          <w:szCs w:val="24"/>
        </w:rPr>
        <w:t>atrodas pašvaldībās</w:t>
      </w:r>
      <w:r w:rsidR="001345F6" w:rsidRPr="00D434F6">
        <w:rPr>
          <w:rFonts w:cs="Times New Roman"/>
          <w:sz w:val="24"/>
          <w:szCs w:val="24"/>
        </w:rPr>
        <w:t>,</w:t>
      </w:r>
      <w:r w:rsidR="00EC2918" w:rsidRPr="00D434F6">
        <w:rPr>
          <w:rFonts w:cs="Times New Roman"/>
          <w:sz w:val="24"/>
          <w:szCs w:val="24"/>
        </w:rPr>
        <w:t xml:space="preserve"> kurās </w:t>
      </w:r>
      <w:r w:rsidR="00EB7F96" w:rsidRPr="00D434F6">
        <w:rPr>
          <w:rFonts w:cs="Times New Roman"/>
          <w:sz w:val="24"/>
          <w:szCs w:val="24"/>
        </w:rPr>
        <w:t>bēgļiem un alternatīvā statusa ieguvējiem</w:t>
      </w:r>
      <w:r w:rsidR="005A18FF" w:rsidRPr="00D434F6">
        <w:rPr>
          <w:rFonts w:cs="Times New Roman"/>
          <w:sz w:val="24"/>
          <w:szCs w:val="24"/>
        </w:rPr>
        <w:t xml:space="preserve"> pabalsta izmaksāšanas laikā</w:t>
      </w:r>
      <w:r w:rsidR="00E96F0D">
        <w:rPr>
          <w:rFonts w:cs="Times New Roman"/>
          <w:sz w:val="24"/>
          <w:szCs w:val="24"/>
        </w:rPr>
        <w:t xml:space="preserve"> </w:t>
      </w:r>
      <w:r w:rsidR="00EC2918" w:rsidRPr="00D434F6">
        <w:rPr>
          <w:rFonts w:cs="Times New Roman"/>
          <w:sz w:val="24"/>
          <w:szCs w:val="24"/>
        </w:rPr>
        <w:t>varētu būt apgrūtinoši iegūt atalgotu darbu.</w:t>
      </w:r>
    </w:p>
    <w:p w14:paraId="56BED8FB" w14:textId="77777777" w:rsidR="001345F6" w:rsidRPr="00114B83" w:rsidRDefault="0098549B" w:rsidP="005378E5">
      <w:pPr>
        <w:ind w:firstLine="709"/>
        <w:jc w:val="both"/>
        <w:rPr>
          <w:rFonts w:cs="Times New Roman"/>
          <w:sz w:val="24"/>
          <w:szCs w:val="24"/>
        </w:rPr>
      </w:pPr>
      <w:r w:rsidRPr="00D434F6">
        <w:rPr>
          <w:rFonts w:eastAsia="Times New Roman" w:cs="Times New Roman"/>
          <w:sz w:val="24"/>
          <w:szCs w:val="24"/>
        </w:rPr>
        <w:lastRenderedPageBreak/>
        <w:t xml:space="preserve">Pašvaldību palīdzību </w:t>
      </w:r>
      <w:r w:rsidR="001345F6" w:rsidRPr="00D434F6">
        <w:rPr>
          <w:rFonts w:eastAsia="Times New Roman" w:cs="Times New Roman"/>
          <w:sz w:val="24"/>
          <w:szCs w:val="24"/>
        </w:rPr>
        <w:t xml:space="preserve">dzīvojamo telpu </w:t>
      </w:r>
      <w:r w:rsidRPr="00D434F6">
        <w:rPr>
          <w:rFonts w:eastAsia="Times New Roman" w:cs="Times New Roman"/>
          <w:sz w:val="24"/>
          <w:szCs w:val="24"/>
        </w:rPr>
        <w:t>problēmu risināšanā nosaka vairāki likumi un konkrētās pašvaldības saistošie noteikumi. Pašvaldība, izvērtējot konkrēto situāciju, var sniegt dažādu palīdzību mājokļa nodrošināšanai saskaņā ar</w:t>
      </w:r>
      <w:r w:rsidRPr="00D434F6">
        <w:rPr>
          <w:rFonts w:cs="Times New Roman"/>
          <w:sz w:val="24"/>
          <w:szCs w:val="24"/>
        </w:rPr>
        <w:t xml:space="preserve"> Sociālo pakalpojumu un sociālās palīdzības likuma, likuma „Par sociālajiem dzīvokļiem un sociālajām dzīvojamām mājām” </w:t>
      </w:r>
      <w:r w:rsidR="001345F6" w:rsidRPr="00D434F6">
        <w:rPr>
          <w:rFonts w:cs="Times New Roman"/>
          <w:sz w:val="24"/>
          <w:szCs w:val="24"/>
        </w:rPr>
        <w:t xml:space="preserve">„Par dzīvojamo telpu īri” un likuma „Par palīdzību dzīvokļa jautājumu risināšanā” </w:t>
      </w:r>
      <w:r w:rsidRPr="00D434F6">
        <w:rPr>
          <w:rFonts w:cs="Times New Roman"/>
          <w:sz w:val="24"/>
          <w:szCs w:val="24"/>
        </w:rPr>
        <w:t>noteikumiem</w:t>
      </w:r>
      <w:r w:rsidR="00A12A9E" w:rsidRPr="00D434F6">
        <w:rPr>
          <w:rFonts w:eastAsia="Times New Roman" w:cs="Times New Roman"/>
          <w:sz w:val="24"/>
          <w:szCs w:val="24"/>
        </w:rPr>
        <w:t>, piemēra</w:t>
      </w:r>
      <w:r w:rsidRPr="00D434F6">
        <w:rPr>
          <w:rFonts w:eastAsia="Times New Roman" w:cs="Times New Roman"/>
          <w:sz w:val="24"/>
          <w:szCs w:val="24"/>
        </w:rPr>
        <w:t xml:space="preserve">m, izīrēt pašvaldībai piederošu dzīvojamo telpu, izīrēt sociālo dzīvokli, </w:t>
      </w:r>
      <w:r w:rsidRPr="00D434F6">
        <w:rPr>
          <w:rFonts w:cs="Times New Roman"/>
          <w:sz w:val="24"/>
          <w:szCs w:val="24"/>
        </w:rPr>
        <w:t>nodrošinā</w:t>
      </w:r>
      <w:r w:rsidR="00A12A9E" w:rsidRPr="00D434F6">
        <w:rPr>
          <w:rFonts w:cs="Times New Roman"/>
          <w:sz w:val="24"/>
          <w:szCs w:val="24"/>
        </w:rPr>
        <w:t>t</w:t>
      </w:r>
      <w:r w:rsidRPr="00D434F6">
        <w:rPr>
          <w:rFonts w:cs="Times New Roman"/>
          <w:sz w:val="24"/>
          <w:szCs w:val="24"/>
        </w:rPr>
        <w:t xml:space="preserve"> ar pagaidu dzīvojamo telpu vai piešķi</w:t>
      </w:r>
      <w:r w:rsidR="00A12A9E" w:rsidRPr="00D434F6">
        <w:rPr>
          <w:rFonts w:cs="Times New Roman"/>
          <w:sz w:val="24"/>
          <w:szCs w:val="24"/>
        </w:rPr>
        <w:t>rt</w:t>
      </w:r>
      <w:r w:rsidRPr="00D434F6">
        <w:rPr>
          <w:rFonts w:cs="Times New Roman"/>
          <w:sz w:val="24"/>
          <w:szCs w:val="24"/>
        </w:rPr>
        <w:t xml:space="preserve"> pabalstu dzīvojamās telpas īres vai pārvaldīšanas maksas un maksas par pakalpojumiem, kas saistīti ar dzīvojamās telpas lietošanu, segšanai.</w:t>
      </w:r>
      <w:r w:rsidR="00563229">
        <w:rPr>
          <w:rFonts w:cs="Times New Roman"/>
          <w:sz w:val="24"/>
          <w:szCs w:val="24"/>
        </w:rPr>
        <w:t xml:space="preserve"> </w:t>
      </w:r>
      <w:r w:rsidR="001345F6" w:rsidRPr="00D434F6">
        <w:rPr>
          <w:rFonts w:eastAsia="Times New Roman" w:cs="Times New Roman"/>
          <w:sz w:val="24"/>
          <w:szCs w:val="24"/>
        </w:rPr>
        <w:t>Gadījumos, kad pēc pašvaldība</w:t>
      </w:r>
      <w:r w:rsidR="00A12A9E" w:rsidRPr="00D434F6">
        <w:rPr>
          <w:rFonts w:eastAsia="Times New Roman" w:cs="Times New Roman"/>
          <w:sz w:val="24"/>
          <w:szCs w:val="24"/>
        </w:rPr>
        <w:t>s</w:t>
      </w:r>
      <w:r w:rsidR="00563229">
        <w:rPr>
          <w:rFonts w:eastAsia="Times New Roman" w:cs="Times New Roman"/>
          <w:sz w:val="24"/>
          <w:szCs w:val="24"/>
        </w:rPr>
        <w:t xml:space="preserve"> </w:t>
      </w:r>
      <w:proofErr w:type="spellStart"/>
      <w:r w:rsidR="001345F6" w:rsidRPr="00D434F6">
        <w:rPr>
          <w:rFonts w:eastAsia="Times New Roman" w:cs="Times New Roman"/>
          <w:sz w:val="24"/>
          <w:szCs w:val="24"/>
        </w:rPr>
        <w:t>izvērtējuma</w:t>
      </w:r>
      <w:proofErr w:type="spellEnd"/>
      <w:r w:rsidR="001345F6" w:rsidRPr="00D434F6">
        <w:rPr>
          <w:rFonts w:eastAsia="Times New Roman" w:cs="Times New Roman"/>
          <w:sz w:val="24"/>
          <w:szCs w:val="24"/>
        </w:rPr>
        <w:t>, tā nolems piešķirt bēglim vai persona</w:t>
      </w:r>
      <w:r w:rsidR="00A12A9E" w:rsidRPr="00D434F6">
        <w:rPr>
          <w:rFonts w:eastAsia="Times New Roman" w:cs="Times New Roman"/>
          <w:sz w:val="24"/>
          <w:szCs w:val="24"/>
        </w:rPr>
        <w:t>i</w:t>
      </w:r>
      <w:r w:rsidR="001345F6" w:rsidRPr="00D434F6">
        <w:rPr>
          <w:rFonts w:eastAsia="Times New Roman" w:cs="Times New Roman"/>
          <w:sz w:val="24"/>
          <w:szCs w:val="24"/>
        </w:rPr>
        <w:t xml:space="preserve">, kurai piešķirts alternatīvais statuss sniegt atbalstu </w:t>
      </w:r>
      <w:r w:rsidR="00A07BF1" w:rsidRPr="00D434F6">
        <w:rPr>
          <w:rFonts w:eastAsia="Times New Roman" w:cs="Times New Roman"/>
          <w:sz w:val="24"/>
          <w:szCs w:val="24"/>
        </w:rPr>
        <w:t xml:space="preserve">nodrošinot ar </w:t>
      </w:r>
      <w:r w:rsidR="001345F6" w:rsidRPr="00D434F6">
        <w:rPr>
          <w:rFonts w:eastAsia="Times New Roman" w:cs="Times New Roman"/>
          <w:sz w:val="24"/>
          <w:szCs w:val="24"/>
        </w:rPr>
        <w:t>dzīvojam</w:t>
      </w:r>
      <w:r w:rsidR="00A07BF1" w:rsidRPr="00D434F6">
        <w:rPr>
          <w:rFonts w:eastAsia="Times New Roman" w:cs="Times New Roman"/>
          <w:sz w:val="24"/>
          <w:szCs w:val="24"/>
        </w:rPr>
        <w:t xml:space="preserve">o </w:t>
      </w:r>
      <w:r w:rsidR="001345F6" w:rsidRPr="00D434F6">
        <w:rPr>
          <w:rFonts w:eastAsia="Times New Roman" w:cs="Times New Roman"/>
          <w:sz w:val="24"/>
          <w:szCs w:val="24"/>
        </w:rPr>
        <w:t>telp</w:t>
      </w:r>
      <w:r w:rsidR="00A07BF1" w:rsidRPr="00D434F6">
        <w:rPr>
          <w:rFonts w:eastAsia="Times New Roman" w:cs="Times New Roman"/>
          <w:sz w:val="24"/>
          <w:szCs w:val="24"/>
        </w:rPr>
        <w:t>u</w:t>
      </w:r>
      <w:r w:rsidR="001345F6" w:rsidRPr="00D434F6">
        <w:rPr>
          <w:rFonts w:eastAsia="Times New Roman" w:cs="Times New Roman"/>
          <w:sz w:val="24"/>
          <w:szCs w:val="24"/>
        </w:rPr>
        <w:t xml:space="preserve"> īrei, </w:t>
      </w:r>
      <w:r w:rsidR="001345F6" w:rsidRPr="00D434F6">
        <w:rPr>
          <w:rFonts w:cs="Times New Roman"/>
          <w:sz w:val="24"/>
          <w:szCs w:val="24"/>
        </w:rPr>
        <w:t>saskaņā ar likuma „Par dzīvojamo telpu īri” 11.</w:t>
      </w:r>
      <w:r w:rsidR="001345F6" w:rsidRPr="00D434F6">
        <w:rPr>
          <w:rFonts w:cs="Times New Roman"/>
          <w:sz w:val="24"/>
          <w:szCs w:val="24"/>
          <w:vertAlign w:val="superscript"/>
        </w:rPr>
        <w:t>1</w:t>
      </w:r>
      <w:r w:rsidR="003820FC" w:rsidRPr="00D434F6">
        <w:rPr>
          <w:rFonts w:cs="Times New Roman"/>
          <w:sz w:val="24"/>
          <w:szCs w:val="24"/>
        </w:rPr>
        <w:t> </w:t>
      </w:r>
      <w:r w:rsidR="001345F6" w:rsidRPr="00D434F6">
        <w:rPr>
          <w:rFonts w:cs="Times New Roman"/>
          <w:sz w:val="24"/>
          <w:szCs w:val="24"/>
        </w:rPr>
        <w:t xml:space="preserve">pantu pašvaldībām piederošo dzīvojamo telpu īres maksu nosaka attiecīgās pašvaldības dome vai tās pilnvarota institūcija pašvaldības domes noteiktajā kārtībā. Ja dzīvojamā telpa tiek izīrēta personai, kurai pašvaldības pienākums ir sniegt </w:t>
      </w:r>
      <w:r w:rsidR="001345F6" w:rsidRPr="00114B83">
        <w:rPr>
          <w:rFonts w:cs="Times New Roman"/>
          <w:sz w:val="24"/>
          <w:szCs w:val="24"/>
        </w:rPr>
        <w:t>likumā noteiktajā kārtībā palīdzību dzīvokļa jautājumu risināšanā, attiecīgās pašvaldības dome var noteikt zemāku īres maksu, samazinot dzīvojamās telpas apsaimniekošanas izdevumus un neiekļaujot tajā peļņu.</w:t>
      </w:r>
    </w:p>
    <w:p w14:paraId="7296F6BD" w14:textId="77777777" w:rsidR="001345F6" w:rsidRPr="00114B83" w:rsidRDefault="001345F6" w:rsidP="005378E5">
      <w:pPr>
        <w:ind w:firstLine="709"/>
        <w:jc w:val="both"/>
        <w:rPr>
          <w:rFonts w:eastAsia="Times New Roman" w:cs="Times New Roman"/>
          <w:sz w:val="24"/>
          <w:szCs w:val="24"/>
        </w:rPr>
      </w:pPr>
      <w:r w:rsidRPr="00114B83">
        <w:rPr>
          <w:rFonts w:eastAsia="Times New Roman" w:cs="Times New Roman"/>
          <w:sz w:val="24"/>
          <w:szCs w:val="24"/>
        </w:rPr>
        <w:t>Ekonomikas ministrija vērš uzmanību, ka palīdzību personai sniedz tā pašvaldība, kuras administratīvajā teritorijā attiecīgā persona deklarējusi savu dzīvesvietu.</w:t>
      </w:r>
      <w:r w:rsidR="00E96F0D">
        <w:rPr>
          <w:rFonts w:eastAsia="Times New Roman" w:cs="Times New Roman"/>
          <w:sz w:val="24"/>
          <w:szCs w:val="24"/>
        </w:rPr>
        <w:t xml:space="preserve"> </w:t>
      </w:r>
      <w:r w:rsidR="00073729" w:rsidRPr="00114B83">
        <w:rPr>
          <w:sz w:val="24"/>
          <w:szCs w:val="24"/>
        </w:rPr>
        <w:t>Turklāt ir atsevišķas pašvaldības, piemēram, Rīga un Jelgava, ir noteikušas dzīvesvietas deklarēšanās ilgumu konkrētajā pašvaldībā, lai persona varētu pretendēt uz sociālo palīdzību.</w:t>
      </w:r>
    </w:p>
    <w:p w14:paraId="24849D88" w14:textId="6B68F2E7" w:rsidR="00EB7F96" w:rsidRPr="00114B83" w:rsidRDefault="001345F6" w:rsidP="005378E5">
      <w:pPr>
        <w:ind w:firstLine="709"/>
        <w:jc w:val="both"/>
        <w:rPr>
          <w:rFonts w:cs="Times New Roman"/>
          <w:sz w:val="24"/>
          <w:szCs w:val="24"/>
        </w:rPr>
      </w:pPr>
      <w:r w:rsidRPr="00114B83">
        <w:rPr>
          <w:rFonts w:cs="Times New Roman"/>
          <w:sz w:val="24"/>
          <w:szCs w:val="24"/>
        </w:rPr>
        <w:t>Ņemot vērā visu iepriekš minēto un to</w:t>
      </w:r>
      <w:r w:rsidR="0073697C" w:rsidRPr="00114B83">
        <w:rPr>
          <w:rFonts w:cs="Times New Roman"/>
          <w:sz w:val="24"/>
          <w:szCs w:val="24"/>
        </w:rPr>
        <w:t>,</w:t>
      </w:r>
      <w:r w:rsidRPr="00114B83">
        <w:rPr>
          <w:rFonts w:cs="Times New Roman"/>
          <w:sz w:val="24"/>
          <w:szCs w:val="24"/>
        </w:rPr>
        <w:t xml:space="preserve"> ka </w:t>
      </w:r>
      <w:r w:rsidR="00533667" w:rsidRPr="00114B83">
        <w:rPr>
          <w:rFonts w:cs="Times New Roman"/>
          <w:sz w:val="24"/>
          <w:szCs w:val="24"/>
        </w:rPr>
        <w:t xml:space="preserve">saskaņā ar </w:t>
      </w:r>
      <w:r w:rsidR="006B318F" w:rsidRPr="00114B83">
        <w:rPr>
          <w:rFonts w:cs="Times New Roman"/>
          <w:sz w:val="24"/>
          <w:szCs w:val="24"/>
        </w:rPr>
        <w:t>likuma „Par palīdzību dzīvokļa jautājumu risināšanā”</w:t>
      </w:r>
      <w:r w:rsidR="00533667" w:rsidRPr="00114B83">
        <w:rPr>
          <w:rFonts w:cs="Times New Roman"/>
          <w:sz w:val="24"/>
          <w:szCs w:val="24"/>
        </w:rPr>
        <w:t xml:space="preserve"> noteikto atbalstā</w:t>
      </w:r>
      <w:r w:rsidR="007927E1" w:rsidRPr="00114B83">
        <w:rPr>
          <w:rFonts w:cs="Times New Roman"/>
          <w:sz w:val="24"/>
          <w:szCs w:val="24"/>
        </w:rPr>
        <w:t>mās</w:t>
      </w:r>
      <w:r w:rsidR="00533667" w:rsidRPr="00114B83">
        <w:rPr>
          <w:rFonts w:cs="Times New Roman"/>
          <w:sz w:val="24"/>
          <w:szCs w:val="24"/>
        </w:rPr>
        <w:t xml:space="preserve"> person</w:t>
      </w:r>
      <w:r w:rsidR="003820FC" w:rsidRPr="00114B83">
        <w:rPr>
          <w:rFonts w:cs="Times New Roman"/>
          <w:sz w:val="24"/>
          <w:szCs w:val="24"/>
        </w:rPr>
        <w:t xml:space="preserve">as </w:t>
      </w:r>
      <w:r w:rsidR="00FA4DA0" w:rsidRPr="00114B83">
        <w:rPr>
          <w:rFonts w:cs="Times New Roman"/>
          <w:sz w:val="24"/>
          <w:szCs w:val="24"/>
        </w:rPr>
        <w:t xml:space="preserve">pašvaldībā </w:t>
      </w:r>
      <w:r w:rsidR="003820FC" w:rsidRPr="00114B83">
        <w:rPr>
          <w:rFonts w:cs="Times New Roman"/>
          <w:sz w:val="24"/>
          <w:szCs w:val="24"/>
        </w:rPr>
        <w:t>tiek</w:t>
      </w:r>
      <w:r w:rsidR="00E96F0D">
        <w:rPr>
          <w:rFonts w:cs="Times New Roman"/>
          <w:sz w:val="24"/>
          <w:szCs w:val="24"/>
        </w:rPr>
        <w:t xml:space="preserve"> </w:t>
      </w:r>
      <w:r w:rsidR="003820FC" w:rsidRPr="00114B83">
        <w:rPr>
          <w:rFonts w:cs="Times New Roman"/>
          <w:sz w:val="24"/>
          <w:szCs w:val="24"/>
        </w:rPr>
        <w:t>ie</w:t>
      </w:r>
      <w:r w:rsidR="00533667" w:rsidRPr="00114B83">
        <w:rPr>
          <w:rFonts w:cs="Times New Roman"/>
          <w:sz w:val="24"/>
          <w:szCs w:val="24"/>
        </w:rPr>
        <w:t>dalī</w:t>
      </w:r>
      <w:r w:rsidR="003820FC" w:rsidRPr="00114B83">
        <w:rPr>
          <w:rFonts w:cs="Times New Roman"/>
          <w:sz w:val="24"/>
          <w:szCs w:val="24"/>
        </w:rPr>
        <w:t>tas</w:t>
      </w:r>
      <w:r w:rsidR="00533667" w:rsidRPr="00114B83">
        <w:rPr>
          <w:rFonts w:cs="Times New Roman"/>
          <w:sz w:val="24"/>
          <w:szCs w:val="24"/>
        </w:rPr>
        <w:t xml:space="preserve"> pēc prioritātes grupām, Ekonomikas ministrijas ieskatā, </w:t>
      </w:r>
      <w:r w:rsidRPr="00114B83">
        <w:rPr>
          <w:rFonts w:cs="Times New Roman"/>
          <w:sz w:val="24"/>
          <w:szCs w:val="24"/>
        </w:rPr>
        <w:t>bēgļi un person</w:t>
      </w:r>
      <w:r w:rsidR="00533667" w:rsidRPr="00114B83">
        <w:rPr>
          <w:rFonts w:cs="Times New Roman"/>
          <w:sz w:val="24"/>
          <w:szCs w:val="24"/>
        </w:rPr>
        <w:t>as</w:t>
      </w:r>
      <w:r w:rsidRPr="00114B83">
        <w:rPr>
          <w:rFonts w:cs="Times New Roman"/>
          <w:sz w:val="24"/>
          <w:szCs w:val="24"/>
        </w:rPr>
        <w:t>, kurām piešķirts alternatīvais status</w:t>
      </w:r>
      <w:r w:rsidR="00051847" w:rsidRPr="00114B83">
        <w:rPr>
          <w:rFonts w:cs="Times New Roman"/>
          <w:sz w:val="24"/>
          <w:szCs w:val="24"/>
        </w:rPr>
        <w:t>s</w:t>
      </w:r>
      <w:r w:rsidR="00533667" w:rsidRPr="00114B83">
        <w:rPr>
          <w:rFonts w:cs="Times New Roman"/>
          <w:sz w:val="24"/>
          <w:szCs w:val="24"/>
        </w:rPr>
        <w:t>,</w:t>
      </w:r>
      <w:r w:rsidR="00C76574" w:rsidRPr="00114B83">
        <w:rPr>
          <w:rFonts w:cs="Times New Roman"/>
          <w:sz w:val="24"/>
          <w:szCs w:val="24"/>
        </w:rPr>
        <w:t xml:space="preserve"> vairums gadījumos</w:t>
      </w:r>
      <w:r w:rsidR="00CA09FB" w:rsidRPr="00114B83">
        <w:rPr>
          <w:rFonts w:cs="Times New Roman"/>
          <w:sz w:val="24"/>
          <w:szCs w:val="24"/>
        </w:rPr>
        <w:t xml:space="preserve"> dzīvojam</w:t>
      </w:r>
      <w:r w:rsidR="007927E1" w:rsidRPr="00114B83">
        <w:rPr>
          <w:rFonts w:cs="Times New Roman"/>
          <w:sz w:val="24"/>
          <w:szCs w:val="24"/>
        </w:rPr>
        <w:t>o</w:t>
      </w:r>
      <w:r w:rsidR="00E96F0D">
        <w:rPr>
          <w:rFonts w:cs="Times New Roman"/>
          <w:sz w:val="24"/>
          <w:szCs w:val="24"/>
        </w:rPr>
        <w:t xml:space="preserve"> </w:t>
      </w:r>
      <w:r w:rsidRPr="00114B83">
        <w:rPr>
          <w:rFonts w:cs="Times New Roman"/>
          <w:sz w:val="24"/>
          <w:szCs w:val="24"/>
        </w:rPr>
        <w:t>telp</w:t>
      </w:r>
      <w:r w:rsidR="007927E1" w:rsidRPr="00114B83">
        <w:rPr>
          <w:rFonts w:cs="Times New Roman"/>
          <w:sz w:val="24"/>
          <w:szCs w:val="24"/>
        </w:rPr>
        <w:t>u</w:t>
      </w:r>
      <w:r w:rsidR="00CA09FB" w:rsidRPr="00114B83">
        <w:rPr>
          <w:rFonts w:cs="Times New Roman"/>
          <w:sz w:val="24"/>
          <w:szCs w:val="24"/>
        </w:rPr>
        <w:t xml:space="preserve"> īr</w:t>
      </w:r>
      <w:r w:rsidR="0073697C" w:rsidRPr="00114B83">
        <w:rPr>
          <w:rFonts w:cs="Times New Roman"/>
          <w:sz w:val="24"/>
          <w:szCs w:val="24"/>
        </w:rPr>
        <w:t xml:space="preserve">ei </w:t>
      </w:r>
      <w:r w:rsidR="00C76574" w:rsidRPr="00114B83">
        <w:rPr>
          <w:rFonts w:cs="Times New Roman"/>
          <w:sz w:val="24"/>
          <w:szCs w:val="24"/>
        </w:rPr>
        <w:t>būs jāmeklē</w:t>
      </w:r>
      <w:r w:rsidR="00CA09FB" w:rsidRPr="00114B83">
        <w:rPr>
          <w:rFonts w:cs="Times New Roman"/>
          <w:sz w:val="24"/>
          <w:szCs w:val="24"/>
        </w:rPr>
        <w:t xml:space="preserve"> privā</w:t>
      </w:r>
      <w:r w:rsidR="00C76574" w:rsidRPr="00114B83">
        <w:rPr>
          <w:rFonts w:cs="Times New Roman"/>
          <w:sz w:val="24"/>
          <w:szCs w:val="24"/>
        </w:rPr>
        <w:t>tā sektora piedāvājuma ietvaros. Būtiski ir apstāklis, ka</w:t>
      </w:r>
      <w:r w:rsidR="007F7F13">
        <w:rPr>
          <w:rFonts w:cs="Times New Roman"/>
          <w:sz w:val="24"/>
          <w:szCs w:val="24"/>
        </w:rPr>
        <w:t xml:space="preserve"> </w:t>
      </w:r>
      <w:r w:rsidR="00BE0E41" w:rsidRPr="00114B83">
        <w:rPr>
          <w:rFonts w:cs="Times New Roman"/>
          <w:sz w:val="24"/>
          <w:szCs w:val="24"/>
        </w:rPr>
        <w:t>īres maksas noteikšana pašvaldību izīrētajām dzīvojamām telpām un privātpersonu izīrētajām dzīvojamām telpām tiek noteiktas atšķirīgi, p</w:t>
      </w:r>
      <w:r w:rsidR="00CA09FB" w:rsidRPr="00114B83">
        <w:rPr>
          <w:rFonts w:cs="Times New Roman"/>
          <w:sz w:val="24"/>
          <w:szCs w:val="24"/>
        </w:rPr>
        <w:t xml:space="preserve">roti, </w:t>
      </w:r>
      <w:r w:rsidR="00EB7F96" w:rsidRPr="00114B83">
        <w:rPr>
          <w:rFonts w:cs="Times New Roman"/>
          <w:sz w:val="24"/>
          <w:szCs w:val="24"/>
        </w:rPr>
        <w:t xml:space="preserve">saskaņā ar likuma </w:t>
      </w:r>
      <w:r w:rsidR="00AC675D" w:rsidRPr="00114B83">
        <w:rPr>
          <w:rFonts w:cs="Times New Roman"/>
          <w:sz w:val="24"/>
          <w:szCs w:val="24"/>
        </w:rPr>
        <w:t>„</w:t>
      </w:r>
      <w:r w:rsidR="00EB7F96" w:rsidRPr="00114B83">
        <w:rPr>
          <w:rFonts w:cs="Times New Roman"/>
          <w:sz w:val="24"/>
          <w:szCs w:val="24"/>
        </w:rPr>
        <w:t>Par dzīvojamo telpu īri” 11.</w:t>
      </w:r>
      <w:r w:rsidR="003820FC" w:rsidRPr="00114B83">
        <w:rPr>
          <w:rFonts w:cs="Times New Roman"/>
          <w:sz w:val="24"/>
          <w:szCs w:val="24"/>
        </w:rPr>
        <w:t> </w:t>
      </w:r>
      <w:r w:rsidR="00EB7F96" w:rsidRPr="00114B83">
        <w:rPr>
          <w:rFonts w:cs="Times New Roman"/>
          <w:sz w:val="24"/>
          <w:szCs w:val="24"/>
        </w:rPr>
        <w:t xml:space="preserve">pantu </w:t>
      </w:r>
      <w:r w:rsidR="0008297D" w:rsidRPr="00114B83">
        <w:rPr>
          <w:rFonts w:cs="Times New Roman"/>
          <w:sz w:val="24"/>
          <w:szCs w:val="24"/>
        </w:rPr>
        <w:t>privātaj</w:t>
      </w:r>
      <w:r w:rsidR="00BF2296" w:rsidRPr="00114B83">
        <w:rPr>
          <w:rFonts w:cs="Times New Roman"/>
          <w:sz w:val="24"/>
          <w:szCs w:val="24"/>
        </w:rPr>
        <w:t>ā sekt</w:t>
      </w:r>
      <w:r w:rsidR="0008297D" w:rsidRPr="00114B83">
        <w:rPr>
          <w:rFonts w:cs="Times New Roman"/>
          <w:sz w:val="24"/>
          <w:szCs w:val="24"/>
        </w:rPr>
        <w:t>o</w:t>
      </w:r>
      <w:r w:rsidR="00BF2296" w:rsidRPr="00114B83">
        <w:rPr>
          <w:rFonts w:cs="Times New Roman"/>
          <w:sz w:val="24"/>
          <w:szCs w:val="24"/>
        </w:rPr>
        <w:t>r</w:t>
      </w:r>
      <w:r w:rsidR="0008297D" w:rsidRPr="00114B83">
        <w:rPr>
          <w:rFonts w:cs="Times New Roman"/>
          <w:sz w:val="24"/>
          <w:szCs w:val="24"/>
        </w:rPr>
        <w:t>a</w:t>
      </w:r>
      <w:r w:rsidR="00EB7F96" w:rsidRPr="00114B83">
        <w:rPr>
          <w:rFonts w:cs="Times New Roman"/>
          <w:sz w:val="24"/>
          <w:szCs w:val="24"/>
        </w:rPr>
        <w:t xml:space="preserve"> dzīvojamās telpas īres maksu veido dzīvojamās mājas </w:t>
      </w:r>
      <w:r w:rsidR="00EB7F96" w:rsidRPr="00114B83">
        <w:rPr>
          <w:rFonts w:cs="Times New Roman"/>
          <w:sz w:val="24"/>
          <w:szCs w:val="24"/>
          <w:u w:val="single"/>
        </w:rPr>
        <w:t>apsaimniekošanas izdevumu daļa,</w:t>
      </w:r>
      <w:r w:rsidR="00EB7F96" w:rsidRPr="00114B83">
        <w:rPr>
          <w:rFonts w:cs="Times New Roman"/>
          <w:sz w:val="24"/>
          <w:szCs w:val="24"/>
        </w:rPr>
        <w:t xml:space="preserve"> kas ir proporcionāla attiecīgās izīrētās dzīvojamās telpas platībai, </w:t>
      </w:r>
      <w:r w:rsidR="00EB7F96" w:rsidRPr="00114B83">
        <w:rPr>
          <w:rFonts w:cs="Times New Roman"/>
          <w:sz w:val="24"/>
          <w:szCs w:val="24"/>
          <w:u w:val="single"/>
        </w:rPr>
        <w:t>un peļņa</w:t>
      </w:r>
      <w:r w:rsidR="00EB7F96" w:rsidRPr="00114B83">
        <w:rPr>
          <w:rFonts w:cs="Times New Roman"/>
          <w:sz w:val="24"/>
          <w:szCs w:val="24"/>
        </w:rPr>
        <w:t>.</w:t>
      </w:r>
      <w:r w:rsidR="0073697C" w:rsidRPr="00114B83">
        <w:rPr>
          <w:rFonts w:cs="Times New Roman"/>
          <w:sz w:val="24"/>
          <w:szCs w:val="24"/>
        </w:rPr>
        <w:t xml:space="preserve"> No minētā</w:t>
      </w:r>
      <w:r w:rsidR="00EB7F96" w:rsidRPr="00114B83">
        <w:rPr>
          <w:rFonts w:cs="Times New Roman"/>
          <w:sz w:val="24"/>
          <w:szCs w:val="24"/>
        </w:rPr>
        <w:t xml:space="preserve"> secināms, ka </w:t>
      </w:r>
      <w:r w:rsidR="0073697C" w:rsidRPr="00114B83">
        <w:rPr>
          <w:rFonts w:cs="Times New Roman"/>
          <w:sz w:val="24"/>
          <w:szCs w:val="24"/>
        </w:rPr>
        <w:t xml:space="preserve">privātā sektora piedāvātās dzīvojamās telpas īre maksa var vairākkārtīgi pārsniegt maksu par </w:t>
      </w:r>
      <w:r w:rsidR="00EB7F96" w:rsidRPr="00114B83">
        <w:rPr>
          <w:rFonts w:cs="Times New Roman"/>
          <w:sz w:val="24"/>
          <w:szCs w:val="24"/>
        </w:rPr>
        <w:t>pašvaldību piedāv</w:t>
      </w:r>
      <w:r w:rsidR="0073697C" w:rsidRPr="00114B83">
        <w:rPr>
          <w:rFonts w:cs="Times New Roman"/>
          <w:sz w:val="24"/>
          <w:szCs w:val="24"/>
        </w:rPr>
        <w:t>āto dzīvojamo telpu īres maksu</w:t>
      </w:r>
      <w:r w:rsidR="00BE0E41" w:rsidRPr="00114B83">
        <w:rPr>
          <w:rFonts w:cs="Times New Roman"/>
          <w:sz w:val="24"/>
          <w:szCs w:val="24"/>
        </w:rPr>
        <w:t>, jo privātajā sektorā īres maksas daļu veido peļņa</w:t>
      </w:r>
      <w:r w:rsidR="0073697C" w:rsidRPr="00114B83">
        <w:rPr>
          <w:rFonts w:cs="Times New Roman"/>
          <w:sz w:val="24"/>
          <w:szCs w:val="24"/>
        </w:rPr>
        <w:t>.</w:t>
      </w:r>
    </w:p>
    <w:p w14:paraId="0E9C4167" w14:textId="77777777" w:rsidR="005143CA" w:rsidRPr="00D239EA" w:rsidRDefault="00D636DF" w:rsidP="00D239EA">
      <w:pPr>
        <w:pStyle w:val="CommentText"/>
        <w:ind w:firstLine="709"/>
        <w:jc w:val="both"/>
        <w:rPr>
          <w:sz w:val="24"/>
          <w:szCs w:val="24"/>
        </w:rPr>
      </w:pPr>
      <w:r w:rsidRPr="00114B83">
        <w:rPr>
          <w:rFonts w:cs="Times New Roman"/>
          <w:sz w:val="24"/>
          <w:szCs w:val="24"/>
        </w:rPr>
        <w:t>Tāpat jāņem vērā, ka gadījumā</w:t>
      </w:r>
      <w:r w:rsidRPr="00114B83">
        <w:rPr>
          <w:sz w:val="24"/>
          <w:szCs w:val="24"/>
        </w:rPr>
        <w:t xml:space="preserve">, ja personai nebūs citu ienākumu, </w:t>
      </w:r>
      <w:r w:rsidR="00D920D7" w:rsidRPr="00114B83">
        <w:rPr>
          <w:sz w:val="24"/>
          <w:szCs w:val="24"/>
        </w:rPr>
        <w:t xml:space="preserve">nebūs iespējams arī atgūt aizdoto summu, </w:t>
      </w:r>
      <w:r w:rsidRPr="00114B83">
        <w:rPr>
          <w:sz w:val="24"/>
          <w:szCs w:val="24"/>
        </w:rPr>
        <w:t>jo atbilstoši Civilprocesa likuma 72.nodaļai parādnieka rīcībā ir jāpaliek līdzekļiem ne mazāk kā minimālās mēneša darba algas apmērā, bet uz valsts sociālajiem pabalstiem šāda piedziņa vispār nav vēršama.</w:t>
      </w:r>
    </w:p>
    <w:p w14:paraId="1B85BB7A" w14:textId="77777777" w:rsidR="00A178E7" w:rsidRPr="002D2EA2" w:rsidRDefault="00A178E7" w:rsidP="00757255">
      <w:pPr>
        <w:ind w:firstLine="567"/>
        <w:jc w:val="both"/>
        <w:rPr>
          <w:rFonts w:cs="Times New Roman"/>
          <w:sz w:val="24"/>
          <w:szCs w:val="24"/>
          <w:highlight w:val="yellow"/>
        </w:rPr>
      </w:pPr>
    </w:p>
    <w:p w14:paraId="7475ED7E" w14:textId="77777777" w:rsidR="00D434F6" w:rsidRPr="002D2EA2" w:rsidRDefault="00D434F6" w:rsidP="00757255">
      <w:pPr>
        <w:ind w:firstLine="567"/>
        <w:jc w:val="both"/>
        <w:rPr>
          <w:rFonts w:cs="Times New Roman"/>
          <w:sz w:val="24"/>
          <w:szCs w:val="24"/>
          <w:highlight w:val="yellow"/>
        </w:rPr>
      </w:pPr>
    </w:p>
    <w:p w14:paraId="6B24E120" w14:textId="77777777" w:rsidR="00EC2918" w:rsidRPr="00D434F6" w:rsidRDefault="00F8336F" w:rsidP="00673C43">
      <w:pPr>
        <w:pStyle w:val="ListParagraph"/>
        <w:numPr>
          <w:ilvl w:val="0"/>
          <w:numId w:val="21"/>
        </w:numPr>
        <w:jc w:val="center"/>
        <w:rPr>
          <w:rFonts w:cs="Times New Roman"/>
          <w:b/>
          <w:sz w:val="24"/>
          <w:szCs w:val="24"/>
        </w:rPr>
      </w:pPr>
      <w:r w:rsidRPr="00D434F6">
        <w:rPr>
          <w:rFonts w:cs="Times New Roman"/>
          <w:b/>
          <w:sz w:val="24"/>
          <w:szCs w:val="24"/>
        </w:rPr>
        <w:t>Problēmas risināšanai p</w:t>
      </w:r>
      <w:r w:rsidR="00EC2918" w:rsidRPr="00D434F6">
        <w:rPr>
          <w:rFonts w:cs="Times New Roman"/>
          <w:b/>
          <w:sz w:val="24"/>
          <w:szCs w:val="24"/>
        </w:rPr>
        <w:t>ieejamais</w:t>
      </w:r>
      <w:r w:rsidR="00004965" w:rsidRPr="00D434F6">
        <w:rPr>
          <w:rFonts w:cs="Times New Roman"/>
          <w:b/>
          <w:sz w:val="24"/>
          <w:szCs w:val="24"/>
        </w:rPr>
        <w:t xml:space="preserve"> un nepieciešamais</w:t>
      </w:r>
      <w:r w:rsidR="00EC2918" w:rsidRPr="00D434F6">
        <w:rPr>
          <w:rFonts w:cs="Times New Roman"/>
          <w:b/>
          <w:sz w:val="24"/>
          <w:szCs w:val="24"/>
        </w:rPr>
        <w:t xml:space="preserve"> valsts </w:t>
      </w:r>
      <w:r w:rsidR="00815B43" w:rsidRPr="00D434F6">
        <w:rPr>
          <w:rFonts w:cs="Times New Roman"/>
          <w:b/>
          <w:sz w:val="24"/>
          <w:szCs w:val="24"/>
        </w:rPr>
        <w:t>fina</w:t>
      </w:r>
      <w:r w:rsidR="00816C3C" w:rsidRPr="00D434F6">
        <w:rPr>
          <w:rFonts w:cs="Times New Roman"/>
          <w:b/>
          <w:sz w:val="24"/>
          <w:szCs w:val="24"/>
        </w:rPr>
        <w:t>n</w:t>
      </w:r>
      <w:r w:rsidR="00815B43" w:rsidRPr="00D434F6">
        <w:rPr>
          <w:rFonts w:cs="Times New Roman"/>
          <w:b/>
          <w:sz w:val="24"/>
          <w:szCs w:val="24"/>
        </w:rPr>
        <w:t>sējums</w:t>
      </w:r>
    </w:p>
    <w:p w14:paraId="00DD6743" w14:textId="77777777" w:rsidR="00815B43" w:rsidRPr="00D434F6" w:rsidRDefault="00815B43" w:rsidP="00F8336F">
      <w:pPr>
        <w:ind w:firstLine="567"/>
        <w:jc w:val="both"/>
        <w:rPr>
          <w:rFonts w:cs="Times New Roman"/>
          <w:sz w:val="24"/>
          <w:szCs w:val="24"/>
        </w:rPr>
      </w:pPr>
    </w:p>
    <w:p w14:paraId="48CF38B3" w14:textId="77777777" w:rsidR="00815B43" w:rsidRPr="00D434F6" w:rsidRDefault="00815B43" w:rsidP="005378E5">
      <w:pPr>
        <w:ind w:firstLine="709"/>
        <w:jc w:val="both"/>
        <w:rPr>
          <w:rFonts w:cs="Times New Roman"/>
          <w:sz w:val="24"/>
          <w:szCs w:val="24"/>
        </w:rPr>
      </w:pPr>
      <w:r w:rsidRPr="00D434F6">
        <w:rPr>
          <w:rFonts w:cs="Times New Roman"/>
          <w:sz w:val="24"/>
          <w:szCs w:val="24"/>
        </w:rPr>
        <w:t>Ekonomikas ministrijai Ministru kabineta 2015.</w:t>
      </w:r>
      <w:r w:rsidR="003820FC" w:rsidRPr="00D434F6">
        <w:rPr>
          <w:rFonts w:cs="Times New Roman"/>
          <w:sz w:val="24"/>
          <w:szCs w:val="24"/>
        </w:rPr>
        <w:t> </w:t>
      </w:r>
      <w:r w:rsidRPr="00D434F6">
        <w:rPr>
          <w:rFonts w:cs="Times New Roman"/>
          <w:sz w:val="24"/>
          <w:szCs w:val="24"/>
        </w:rPr>
        <w:t>gada 2.</w:t>
      </w:r>
      <w:r w:rsidR="003820FC" w:rsidRPr="00D434F6">
        <w:rPr>
          <w:rFonts w:cs="Times New Roman"/>
          <w:sz w:val="24"/>
          <w:szCs w:val="24"/>
        </w:rPr>
        <w:t> </w:t>
      </w:r>
      <w:r w:rsidRPr="00D434F6">
        <w:rPr>
          <w:rFonts w:cs="Times New Roman"/>
          <w:sz w:val="24"/>
          <w:szCs w:val="24"/>
        </w:rPr>
        <w:t>decembra rīkojuma Nr.</w:t>
      </w:r>
      <w:r w:rsidR="003820FC" w:rsidRPr="00D434F6">
        <w:rPr>
          <w:rFonts w:cs="Times New Roman"/>
          <w:sz w:val="24"/>
          <w:szCs w:val="24"/>
        </w:rPr>
        <w:t> </w:t>
      </w:r>
      <w:r w:rsidRPr="00D434F6">
        <w:rPr>
          <w:rFonts w:cs="Times New Roman"/>
          <w:sz w:val="24"/>
          <w:szCs w:val="24"/>
        </w:rPr>
        <w:t xml:space="preserve">759 „Rīcības plāns personu, </w:t>
      </w:r>
      <w:r w:rsidRPr="00114B83">
        <w:rPr>
          <w:rFonts w:cs="Times New Roman"/>
          <w:sz w:val="24"/>
          <w:szCs w:val="24"/>
        </w:rPr>
        <w:t>kurām nepieciešama starptautiskā aizsardzība, pārvietošanai un uzņemšanai Latvijā” pielikumā 3.18.</w:t>
      </w:r>
      <w:r w:rsidR="003820FC" w:rsidRPr="00114B83">
        <w:rPr>
          <w:rFonts w:cs="Times New Roman"/>
          <w:sz w:val="24"/>
          <w:szCs w:val="24"/>
        </w:rPr>
        <w:t> </w:t>
      </w:r>
      <w:r w:rsidRPr="00114B83">
        <w:rPr>
          <w:rFonts w:cs="Times New Roman"/>
          <w:sz w:val="24"/>
          <w:szCs w:val="24"/>
        </w:rPr>
        <w:t xml:space="preserve">pasākuma, proti, trīs uzdevumu izpildei paredzēts finansējums 5000 </w:t>
      </w:r>
      <w:proofErr w:type="spellStart"/>
      <w:r w:rsidRPr="00114B83">
        <w:rPr>
          <w:rFonts w:cs="Times New Roman"/>
          <w:i/>
          <w:sz w:val="24"/>
          <w:szCs w:val="24"/>
        </w:rPr>
        <w:t>euro</w:t>
      </w:r>
      <w:proofErr w:type="spellEnd"/>
      <w:r w:rsidRPr="00114B83">
        <w:rPr>
          <w:rFonts w:cs="Times New Roman"/>
          <w:sz w:val="24"/>
          <w:szCs w:val="24"/>
        </w:rPr>
        <w:t xml:space="preserve"> apmērā gan 2016.</w:t>
      </w:r>
      <w:r w:rsidR="003820FC" w:rsidRPr="00114B83">
        <w:rPr>
          <w:rFonts w:cs="Times New Roman"/>
          <w:sz w:val="24"/>
          <w:szCs w:val="24"/>
        </w:rPr>
        <w:t> </w:t>
      </w:r>
      <w:r w:rsidRPr="00114B83">
        <w:rPr>
          <w:rFonts w:cs="Times New Roman"/>
          <w:sz w:val="24"/>
          <w:szCs w:val="24"/>
        </w:rPr>
        <w:t>gadā, gan 2017.</w:t>
      </w:r>
      <w:r w:rsidR="003820FC" w:rsidRPr="00114B83">
        <w:rPr>
          <w:rFonts w:cs="Times New Roman"/>
          <w:sz w:val="24"/>
          <w:szCs w:val="24"/>
        </w:rPr>
        <w:t> </w:t>
      </w:r>
      <w:r w:rsidRPr="00114B83">
        <w:rPr>
          <w:rFonts w:cs="Times New Roman"/>
          <w:sz w:val="24"/>
          <w:szCs w:val="24"/>
        </w:rPr>
        <w:t>gadā.</w:t>
      </w:r>
      <w:r w:rsidR="00F547B8" w:rsidRPr="00114B83">
        <w:rPr>
          <w:rFonts w:cs="Times New Roman"/>
          <w:sz w:val="24"/>
          <w:szCs w:val="24"/>
        </w:rPr>
        <w:t xml:space="preserve"> Ekonomikas ministrija minēto finansējumu plāno izmantot Rīcības plāna 3.18.</w:t>
      </w:r>
      <w:r w:rsidR="003820FC" w:rsidRPr="00114B83">
        <w:rPr>
          <w:rFonts w:cs="Times New Roman"/>
          <w:sz w:val="24"/>
          <w:szCs w:val="24"/>
        </w:rPr>
        <w:t> </w:t>
      </w:r>
      <w:r w:rsidR="00F547B8" w:rsidRPr="00114B83">
        <w:rPr>
          <w:rFonts w:cs="Times New Roman"/>
          <w:sz w:val="24"/>
          <w:szCs w:val="24"/>
        </w:rPr>
        <w:t>apakšpunkta 1.</w:t>
      </w:r>
      <w:r w:rsidR="00516606" w:rsidRPr="00114B83">
        <w:rPr>
          <w:rFonts w:cs="Times New Roman"/>
          <w:sz w:val="24"/>
          <w:szCs w:val="24"/>
        </w:rPr>
        <w:t> </w:t>
      </w:r>
      <w:r w:rsidR="00F547B8" w:rsidRPr="00114B83">
        <w:rPr>
          <w:rFonts w:cs="Times New Roman"/>
          <w:sz w:val="24"/>
          <w:szCs w:val="24"/>
        </w:rPr>
        <w:t>un 2.</w:t>
      </w:r>
      <w:r w:rsidR="003820FC" w:rsidRPr="00114B83">
        <w:rPr>
          <w:rFonts w:cs="Times New Roman"/>
          <w:sz w:val="24"/>
          <w:szCs w:val="24"/>
        </w:rPr>
        <w:t> </w:t>
      </w:r>
      <w:r w:rsidR="00F547B8" w:rsidRPr="00114B83">
        <w:rPr>
          <w:rFonts w:cs="Times New Roman"/>
          <w:sz w:val="24"/>
          <w:szCs w:val="24"/>
        </w:rPr>
        <w:t xml:space="preserve">uzdevuma izpildei, proti, izveidot un uzturēt datubāzi, kurā būs pieejama informācija, par Latvijā pieejamām </w:t>
      </w:r>
      <w:proofErr w:type="spellStart"/>
      <w:r w:rsidR="00F547B8" w:rsidRPr="00114B83">
        <w:rPr>
          <w:rFonts w:cs="Times New Roman"/>
          <w:sz w:val="24"/>
          <w:szCs w:val="24"/>
        </w:rPr>
        <w:t>mazcenu</w:t>
      </w:r>
      <w:proofErr w:type="spellEnd"/>
      <w:r w:rsidR="00F547B8" w:rsidRPr="00114B83">
        <w:rPr>
          <w:rFonts w:cs="Times New Roman"/>
          <w:sz w:val="24"/>
          <w:szCs w:val="24"/>
        </w:rPr>
        <w:t xml:space="preserve"> īres dzīvesvietām</w:t>
      </w:r>
      <w:r w:rsidR="00D239EA" w:rsidRPr="00114B83">
        <w:rPr>
          <w:rFonts w:cs="Times New Roman"/>
          <w:sz w:val="24"/>
          <w:szCs w:val="24"/>
        </w:rPr>
        <w:t xml:space="preserve">, proti, </w:t>
      </w:r>
      <w:r w:rsidR="00D239EA" w:rsidRPr="00114B83">
        <w:rPr>
          <w:sz w:val="24"/>
          <w:szCs w:val="24"/>
        </w:rPr>
        <w:t>dzīvesvietām, kuru īres maksa ir mazāka par vidējo īres maksu konkrētajā pašvaldībā</w:t>
      </w:r>
      <w:r w:rsidR="00F547B8" w:rsidRPr="00114B83">
        <w:rPr>
          <w:rFonts w:cs="Times New Roman"/>
          <w:sz w:val="24"/>
          <w:szCs w:val="24"/>
        </w:rPr>
        <w:t>.</w:t>
      </w:r>
    </w:p>
    <w:p w14:paraId="50BF102E" w14:textId="77777777" w:rsidR="00087F99" w:rsidRPr="00D434F6" w:rsidRDefault="00087F99" w:rsidP="00F8336F">
      <w:pPr>
        <w:ind w:firstLine="567"/>
        <w:jc w:val="both"/>
        <w:rPr>
          <w:rFonts w:cs="Times New Roman"/>
          <w:sz w:val="24"/>
          <w:szCs w:val="24"/>
        </w:rPr>
      </w:pPr>
    </w:p>
    <w:p w14:paraId="4CDCA241" w14:textId="77777777" w:rsidR="00087F99" w:rsidRPr="00D434F6" w:rsidRDefault="00087F99" w:rsidP="00087F99">
      <w:pPr>
        <w:jc w:val="both"/>
        <w:rPr>
          <w:rFonts w:cs="Times New Roman"/>
          <w:b/>
          <w:sz w:val="24"/>
          <w:szCs w:val="24"/>
        </w:rPr>
      </w:pPr>
      <w:r w:rsidRPr="00D434F6">
        <w:rPr>
          <w:rFonts w:cs="Times New Roman"/>
          <w:b/>
          <w:sz w:val="24"/>
          <w:szCs w:val="24"/>
        </w:rPr>
        <w:t>2.1. Iespējas ieviest aizdevumu, kas atmaksājams no personai izmaksājamā pabalstu, pirmajai īres maksai</w:t>
      </w:r>
      <w:r w:rsidR="00957DFA" w:rsidRPr="00D434F6">
        <w:rPr>
          <w:rFonts w:cs="Times New Roman"/>
          <w:b/>
          <w:sz w:val="24"/>
          <w:szCs w:val="24"/>
        </w:rPr>
        <w:t> </w:t>
      </w:r>
      <w:r w:rsidRPr="00D434F6">
        <w:rPr>
          <w:rFonts w:cs="Times New Roman"/>
          <w:b/>
          <w:sz w:val="24"/>
          <w:szCs w:val="24"/>
        </w:rPr>
        <w:t>/</w:t>
      </w:r>
      <w:r w:rsidR="00957DFA" w:rsidRPr="00D434F6">
        <w:rPr>
          <w:rFonts w:cs="Times New Roman"/>
          <w:b/>
          <w:sz w:val="24"/>
          <w:szCs w:val="24"/>
        </w:rPr>
        <w:t> </w:t>
      </w:r>
      <w:r w:rsidRPr="00D434F6">
        <w:rPr>
          <w:rFonts w:cs="Times New Roman"/>
          <w:b/>
          <w:sz w:val="24"/>
          <w:szCs w:val="24"/>
        </w:rPr>
        <w:t>garantiju.</w:t>
      </w:r>
    </w:p>
    <w:p w14:paraId="474986E2" w14:textId="77777777" w:rsidR="00116745" w:rsidRPr="00D434F6" w:rsidRDefault="00116745" w:rsidP="00815B43">
      <w:pPr>
        <w:jc w:val="both"/>
        <w:rPr>
          <w:rFonts w:cs="Times New Roman"/>
          <w:b/>
          <w:sz w:val="24"/>
          <w:szCs w:val="24"/>
        </w:rPr>
      </w:pPr>
    </w:p>
    <w:p w14:paraId="6AC85BD3" w14:textId="77777777" w:rsidR="00116745" w:rsidRPr="00D434F6" w:rsidRDefault="00116745" w:rsidP="005378E5">
      <w:pPr>
        <w:ind w:firstLine="709"/>
        <w:jc w:val="both"/>
        <w:rPr>
          <w:rFonts w:cs="Times New Roman"/>
          <w:sz w:val="24"/>
          <w:szCs w:val="24"/>
        </w:rPr>
      </w:pPr>
      <w:r w:rsidRPr="00D434F6">
        <w:rPr>
          <w:rFonts w:cs="Times New Roman"/>
          <w:sz w:val="24"/>
          <w:szCs w:val="24"/>
        </w:rPr>
        <w:lastRenderedPageBreak/>
        <w:t>Lai noskaidrotu iespējas ieviest aizdevumu, kas atmaksājams no personai izmaksājamā pabalstu, pirmajai īres maksai</w:t>
      </w:r>
      <w:r w:rsidR="00957DFA" w:rsidRPr="00D434F6">
        <w:rPr>
          <w:rFonts w:cs="Times New Roman"/>
          <w:sz w:val="24"/>
          <w:szCs w:val="24"/>
        </w:rPr>
        <w:t> </w:t>
      </w:r>
      <w:r w:rsidRPr="00D434F6">
        <w:rPr>
          <w:rFonts w:cs="Times New Roman"/>
          <w:sz w:val="24"/>
          <w:szCs w:val="24"/>
        </w:rPr>
        <w:t>/</w:t>
      </w:r>
      <w:r w:rsidR="00957DFA" w:rsidRPr="00D434F6">
        <w:rPr>
          <w:rFonts w:cs="Times New Roman"/>
          <w:sz w:val="24"/>
          <w:szCs w:val="24"/>
        </w:rPr>
        <w:t> </w:t>
      </w:r>
      <w:r w:rsidRPr="00D434F6">
        <w:rPr>
          <w:rFonts w:cs="Times New Roman"/>
          <w:sz w:val="24"/>
          <w:szCs w:val="24"/>
        </w:rPr>
        <w:t xml:space="preserve">garantiju Ekonomikas ministrija aicināja uz starpinstitūciju sanāksmi pārstāvjus no </w:t>
      </w:r>
      <w:proofErr w:type="spellStart"/>
      <w:r w:rsidRPr="00D434F6">
        <w:rPr>
          <w:rFonts w:cs="Times New Roman"/>
          <w:sz w:val="24"/>
          <w:szCs w:val="24"/>
        </w:rPr>
        <w:t>Altum</w:t>
      </w:r>
      <w:proofErr w:type="spellEnd"/>
      <w:r w:rsidRPr="00D434F6">
        <w:rPr>
          <w:rFonts w:cs="Times New Roman"/>
          <w:sz w:val="24"/>
          <w:szCs w:val="24"/>
        </w:rPr>
        <w:t xml:space="preserve">, Latvijas Komercbanku asociācijas, Latvijas </w:t>
      </w:r>
      <w:proofErr w:type="spellStart"/>
      <w:r w:rsidRPr="00D434F6">
        <w:rPr>
          <w:rFonts w:cs="Times New Roman"/>
          <w:sz w:val="24"/>
          <w:szCs w:val="24"/>
        </w:rPr>
        <w:t>nebanku</w:t>
      </w:r>
      <w:proofErr w:type="spellEnd"/>
      <w:r w:rsidR="00563229">
        <w:rPr>
          <w:rFonts w:cs="Times New Roman"/>
          <w:sz w:val="24"/>
          <w:szCs w:val="24"/>
        </w:rPr>
        <w:t xml:space="preserve"> </w:t>
      </w:r>
      <w:proofErr w:type="spellStart"/>
      <w:r w:rsidRPr="00D434F6">
        <w:rPr>
          <w:rFonts w:cs="Times New Roman"/>
          <w:sz w:val="24"/>
          <w:szCs w:val="24"/>
        </w:rPr>
        <w:t>kredītdevēju</w:t>
      </w:r>
      <w:proofErr w:type="spellEnd"/>
      <w:r w:rsidRPr="00D434F6">
        <w:rPr>
          <w:rFonts w:cs="Times New Roman"/>
          <w:sz w:val="24"/>
          <w:szCs w:val="24"/>
        </w:rPr>
        <w:t xml:space="preserve"> asociācijas, </w:t>
      </w:r>
      <w:proofErr w:type="spellStart"/>
      <w:r w:rsidRPr="00D434F6">
        <w:rPr>
          <w:rFonts w:cs="Times New Roman"/>
          <w:sz w:val="24"/>
          <w:szCs w:val="24"/>
        </w:rPr>
        <w:t>Iekšlietu</w:t>
      </w:r>
      <w:proofErr w:type="spellEnd"/>
      <w:r w:rsidRPr="00D434F6">
        <w:rPr>
          <w:rFonts w:cs="Times New Roman"/>
          <w:sz w:val="24"/>
          <w:szCs w:val="24"/>
        </w:rPr>
        <w:t xml:space="preserve"> ministrijas, Valsts kases un Labklājības ministrijas.</w:t>
      </w:r>
    </w:p>
    <w:p w14:paraId="237791AF" w14:textId="77777777" w:rsidR="00116745" w:rsidRPr="00D434F6" w:rsidRDefault="00116745" w:rsidP="005378E5">
      <w:pPr>
        <w:ind w:firstLine="709"/>
        <w:jc w:val="both"/>
        <w:rPr>
          <w:rFonts w:cs="Times New Roman"/>
          <w:sz w:val="24"/>
          <w:szCs w:val="24"/>
        </w:rPr>
      </w:pPr>
      <w:r w:rsidRPr="00D434F6">
        <w:rPr>
          <w:rFonts w:cs="Times New Roman"/>
          <w:sz w:val="24"/>
          <w:szCs w:val="24"/>
        </w:rPr>
        <w:t>2015.</w:t>
      </w:r>
      <w:r w:rsidR="003820FC" w:rsidRPr="00D434F6">
        <w:rPr>
          <w:rFonts w:cs="Times New Roman"/>
          <w:sz w:val="24"/>
          <w:szCs w:val="24"/>
        </w:rPr>
        <w:t> </w:t>
      </w:r>
      <w:r w:rsidRPr="00D434F6">
        <w:rPr>
          <w:rFonts w:cs="Times New Roman"/>
          <w:sz w:val="24"/>
          <w:szCs w:val="24"/>
        </w:rPr>
        <w:t>gada 17.</w:t>
      </w:r>
      <w:r w:rsidR="003820FC" w:rsidRPr="00D434F6">
        <w:rPr>
          <w:rFonts w:eastAsia="Times New Roman" w:cs="Times New Roman"/>
          <w:sz w:val="24"/>
          <w:szCs w:val="24"/>
        </w:rPr>
        <w:t> </w:t>
      </w:r>
      <w:r w:rsidRPr="00D434F6">
        <w:rPr>
          <w:rFonts w:cs="Times New Roman"/>
          <w:sz w:val="24"/>
          <w:szCs w:val="24"/>
        </w:rPr>
        <w:t xml:space="preserve">decembrī sanāksmē, kurā tika pārspriesti iespējamie risinājumi ar mājokļa īri saistītajos jautājumos piedalījās </w:t>
      </w:r>
      <w:proofErr w:type="spellStart"/>
      <w:r w:rsidRPr="00D434F6">
        <w:rPr>
          <w:rFonts w:cs="Times New Roman"/>
          <w:sz w:val="24"/>
          <w:szCs w:val="24"/>
        </w:rPr>
        <w:t>Altum</w:t>
      </w:r>
      <w:proofErr w:type="spellEnd"/>
      <w:r w:rsidRPr="00D434F6">
        <w:rPr>
          <w:rFonts w:cs="Times New Roman"/>
          <w:sz w:val="24"/>
          <w:szCs w:val="24"/>
        </w:rPr>
        <w:t xml:space="preserve">, Latvijas Komercbanku asociācijas </w:t>
      </w:r>
      <w:proofErr w:type="spellStart"/>
      <w:r w:rsidRPr="00D434F6">
        <w:rPr>
          <w:rFonts w:cs="Times New Roman"/>
          <w:sz w:val="24"/>
          <w:szCs w:val="24"/>
        </w:rPr>
        <w:t>Iekšlietu</w:t>
      </w:r>
      <w:proofErr w:type="spellEnd"/>
      <w:r w:rsidRPr="00D434F6">
        <w:rPr>
          <w:rFonts w:cs="Times New Roman"/>
          <w:sz w:val="24"/>
          <w:szCs w:val="24"/>
        </w:rPr>
        <w:t xml:space="preserve"> ministrijas, Valsts kases un Labklājības ministrijas pārstāvji. Latvijas </w:t>
      </w:r>
      <w:proofErr w:type="spellStart"/>
      <w:r w:rsidRPr="00D434F6">
        <w:rPr>
          <w:rFonts w:cs="Times New Roman"/>
          <w:sz w:val="24"/>
          <w:szCs w:val="24"/>
        </w:rPr>
        <w:t>nebanku</w:t>
      </w:r>
      <w:proofErr w:type="spellEnd"/>
      <w:r w:rsidR="00563229">
        <w:rPr>
          <w:rFonts w:cs="Times New Roman"/>
          <w:sz w:val="24"/>
          <w:szCs w:val="24"/>
        </w:rPr>
        <w:t xml:space="preserve"> </w:t>
      </w:r>
      <w:proofErr w:type="spellStart"/>
      <w:r w:rsidRPr="00D434F6">
        <w:rPr>
          <w:rFonts w:cs="Times New Roman"/>
          <w:sz w:val="24"/>
          <w:szCs w:val="24"/>
        </w:rPr>
        <w:t>kredītdevēju</w:t>
      </w:r>
      <w:proofErr w:type="spellEnd"/>
      <w:r w:rsidRPr="00D434F6">
        <w:rPr>
          <w:rFonts w:cs="Times New Roman"/>
          <w:sz w:val="24"/>
          <w:szCs w:val="24"/>
        </w:rPr>
        <w:t xml:space="preserve"> asociācija neatsaucās aicinājumam ņemt dalību minētajā sanāksmē</w:t>
      </w:r>
      <w:r w:rsidR="00AF7B50" w:rsidRPr="00D434F6">
        <w:rPr>
          <w:rFonts w:cs="Times New Roman"/>
          <w:sz w:val="24"/>
          <w:szCs w:val="24"/>
        </w:rPr>
        <w:t>.</w:t>
      </w:r>
    </w:p>
    <w:p w14:paraId="3D1CACEF" w14:textId="77777777" w:rsidR="00116745" w:rsidRPr="00D434F6" w:rsidRDefault="00116745" w:rsidP="005378E5">
      <w:pPr>
        <w:ind w:firstLine="709"/>
        <w:jc w:val="both"/>
        <w:rPr>
          <w:rFonts w:cs="Times New Roman"/>
          <w:sz w:val="24"/>
          <w:szCs w:val="24"/>
        </w:rPr>
      </w:pPr>
      <w:r w:rsidRPr="00D434F6">
        <w:rPr>
          <w:rFonts w:cs="Times New Roman"/>
          <w:sz w:val="24"/>
          <w:szCs w:val="24"/>
        </w:rPr>
        <w:t>Minētājā sanāksmē tika identificēti iespējamie varianti, kādā veidā varētu tikt nodrošināta Ekonomikas ministrijai uzdotā uzdevuma izpilde, proti, rasta iespēju sniegt atbalstu bēgļiem un personām, kur</w:t>
      </w:r>
      <w:r w:rsidR="00957DFA" w:rsidRPr="00D434F6">
        <w:rPr>
          <w:rFonts w:cs="Times New Roman"/>
          <w:sz w:val="24"/>
          <w:szCs w:val="24"/>
        </w:rPr>
        <w:t>ām</w:t>
      </w:r>
      <w:r w:rsidRPr="00D434F6">
        <w:rPr>
          <w:rFonts w:cs="Times New Roman"/>
          <w:sz w:val="24"/>
          <w:szCs w:val="24"/>
        </w:rPr>
        <w:t xml:space="preserve"> ir piešķirts alternatīvais statuss, pirmās īres maksas/ garantijas segšanai.</w:t>
      </w:r>
      <w:r w:rsidR="00AF7B50" w:rsidRPr="00D434F6">
        <w:rPr>
          <w:rFonts w:cs="Times New Roman"/>
          <w:sz w:val="24"/>
          <w:szCs w:val="24"/>
        </w:rPr>
        <w:t xml:space="preserve"> Tāpat Ekonomikas ministrija lūdza sanāksmes dalībniekus sniegt informāciju par izmaksām, kas būtu nepieciešamas identificēto iespēju realizēšanai.</w:t>
      </w:r>
    </w:p>
    <w:p w14:paraId="102315CF" w14:textId="77777777" w:rsidR="00AF7B50" w:rsidRPr="00D434F6" w:rsidRDefault="00AF7B50" w:rsidP="00116745">
      <w:pPr>
        <w:ind w:firstLine="567"/>
        <w:jc w:val="both"/>
        <w:rPr>
          <w:rFonts w:cs="Times New Roman"/>
          <w:sz w:val="24"/>
          <w:szCs w:val="24"/>
        </w:rPr>
      </w:pPr>
    </w:p>
    <w:p w14:paraId="2D085688" w14:textId="77777777" w:rsidR="00AF7B50" w:rsidRPr="00D434F6" w:rsidRDefault="00AF7B50" w:rsidP="00AF7B50">
      <w:pPr>
        <w:jc w:val="both"/>
        <w:rPr>
          <w:rFonts w:cs="Times New Roman"/>
          <w:b/>
          <w:sz w:val="24"/>
          <w:szCs w:val="24"/>
        </w:rPr>
      </w:pPr>
      <w:r w:rsidRPr="00D434F6">
        <w:rPr>
          <w:rFonts w:cs="Times New Roman"/>
          <w:b/>
          <w:sz w:val="24"/>
          <w:szCs w:val="24"/>
        </w:rPr>
        <w:t>2.</w:t>
      </w:r>
      <w:r w:rsidR="00004965" w:rsidRPr="00D434F6">
        <w:rPr>
          <w:rFonts w:cs="Times New Roman"/>
          <w:b/>
          <w:sz w:val="24"/>
          <w:szCs w:val="24"/>
        </w:rPr>
        <w:t>2</w:t>
      </w:r>
      <w:r w:rsidRPr="00D434F6">
        <w:rPr>
          <w:rFonts w:cs="Times New Roman"/>
          <w:b/>
          <w:sz w:val="24"/>
          <w:szCs w:val="24"/>
        </w:rPr>
        <w:t xml:space="preserve"> Ekonomikas ministrijai sniegtā informācija par </w:t>
      </w:r>
      <w:r w:rsidR="00004965" w:rsidRPr="00D434F6">
        <w:rPr>
          <w:rFonts w:cs="Times New Roman"/>
          <w:b/>
          <w:sz w:val="24"/>
          <w:szCs w:val="24"/>
        </w:rPr>
        <w:t xml:space="preserve">nepieciešamo finansējumu </w:t>
      </w:r>
      <w:r w:rsidRPr="00D434F6">
        <w:rPr>
          <w:rFonts w:cs="Times New Roman"/>
          <w:b/>
          <w:sz w:val="24"/>
          <w:szCs w:val="24"/>
        </w:rPr>
        <w:t>aizdevumu no personai izmaksājamā pabalstu, pirmajai īres maksai / garantiju</w:t>
      </w:r>
      <w:r w:rsidR="00004965" w:rsidRPr="00D434F6">
        <w:rPr>
          <w:rFonts w:cs="Times New Roman"/>
          <w:b/>
          <w:sz w:val="24"/>
          <w:szCs w:val="24"/>
        </w:rPr>
        <w:t xml:space="preserve"> ieviešanai</w:t>
      </w:r>
    </w:p>
    <w:p w14:paraId="33EC58F4" w14:textId="77777777" w:rsidR="00AF7B50" w:rsidRPr="00D434F6" w:rsidRDefault="00AF7B50" w:rsidP="00116745">
      <w:pPr>
        <w:ind w:firstLine="567"/>
        <w:jc w:val="both"/>
        <w:rPr>
          <w:rFonts w:cs="Times New Roman"/>
          <w:sz w:val="24"/>
          <w:szCs w:val="24"/>
        </w:rPr>
      </w:pPr>
    </w:p>
    <w:p w14:paraId="0D1D4F4D" w14:textId="77777777" w:rsidR="00AF7B50" w:rsidRPr="00D434F6" w:rsidRDefault="00AF7B50" w:rsidP="00AF7B50">
      <w:pPr>
        <w:pStyle w:val="ListParagraph"/>
        <w:numPr>
          <w:ilvl w:val="0"/>
          <w:numId w:val="26"/>
        </w:numPr>
        <w:jc w:val="both"/>
        <w:rPr>
          <w:rFonts w:cs="Times New Roman"/>
          <w:sz w:val="24"/>
          <w:szCs w:val="24"/>
        </w:rPr>
      </w:pPr>
      <w:r w:rsidRPr="00D434F6">
        <w:rPr>
          <w:rFonts w:cs="Times New Roman"/>
          <w:b/>
          <w:sz w:val="24"/>
          <w:szCs w:val="24"/>
        </w:rPr>
        <w:t>Komercbankas</w:t>
      </w:r>
    </w:p>
    <w:p w14:paraId="3877FB77" w14:textId="77777777" w:rsidR="00AF7B50" w:rsidRPr="00D434F6" w:rsidRDefault="00AF7B50" w:rsidP="005378E5">
      <w:pPr>
        <w:ind w:firstLine="709"/>
        <w:jc w:val="both"/>
        <w:rPr>
          <w:rFonts w:cs="Times New Roman"/>
          <w:sz w:val="24"/>
          <w:szCs w:val="24"/>
        </w:rPr>
      </w:pPr>
      <w:r w:rsidRPr="00D434F6">
        <w:rPr>
          <w:rFonts w:cs="Times New Roman"/>
          <w:sz w:val="24"/>
          <w:szCs w:val="24"/>
        </w:rPr>
        <w:t>Latvijas Komercbanku asociācijas</w:t>
      </w:r>
      <w:r w:rsidR="004E7719">
        <w:rPr>
          <w:rFonts w:cs="Times New Roman"/>
          <w:sz w:val="24"/>
          <w:szCs w:val="24"/>
        </w:rPr>
        <w:t xml:space="preserve"> </w:t>
      </w:r>
      <w:r w:rsidRPr="00D434F6">
        <w:rPr>
          <w:rFonts w:cs="Times New Roman"/>
          <w:sz w:val="24"/>
          <w:szCs w:val="24"/>
        </w:rPr>
        <w:t xml:space="preserve">ieskatā kredītu izsniegšana būtu pretrunā ar komercbanku piekopto atbildīgas kreditēšanas politiku, kā arī labu kreditēšanas praksi no bankas risku viedokļa. Bēgļu gadījumā ienākumi nav pietiekami, lai uzņemtos kredīta saistības. Līdz ar to Latvijas Komercbanku asociācija nesaskata iespējas, kā valsts izsniegto </w:t>
      </w:r>
      <w:r w:rsidR="001B744D">
        <w:rPr>
          <w:rFonts w:cs="Times New Roman"/>
          <w:sz w:val="24"/>
          <w:szCs w:val="24"/>
        </w:rPr>
        <w:t>īres</w:t>
      </w:r>
      <w:r w:rsidRPr="00D434F6">
        <w:rPr>
          <w:rFonts w:cs="Times New Roman"/>
          <w:sz w:val="24"/>
          <w:szCs w:val="24"/>
        </w:rPr>
        <w:t xml:space="preserve"> pabalstu vēl varētu “apgrūtināt” ar kredīta maksājumiem, jo sociālais pabalsts ir paredzēts tikai primāro vajadzību segšanai.</w:t>
      </w:r>
    </w:p>
    <w:p w14:paraId="6DF6CA70" w14:textId="77777777" w:rsidR="00116745" w:rsidRPr="00D239EA" w:rsidRDefault="00AF7B50" w:rsidP="00D239EA">
      <w:pPr>
        <w:ind w:firstLine="709"/>
        <w:jc w:val="both"/>
        <w:rPr>
          <w:rFonts w:cs="Times New Roman"/>
          <w:sz w:val="24"/>
          <w:szCs w:val="24"/>
        </w:rPr>
      </w:pPr>
      <w:r w:rsidRPr="00D434F6">
        <w:rPr>
          <w:rFonts w:cs="Times New Roman"/>
          <w:sz w:val="24"/>
          <w:szCs w:val="24"/>
        </w:rPr>
        <w:t>Vērtējot šāda produkta ieviešanas izmaksas, secināms, ka tās pārsniegtu projekta ienākumu daļu, piemēram, 200</w:t>
      </w:r>
      <w:r w:rsidR="00516606" w:rsidRPr="00516606">
        <w:rPr>
          <w:rFonts w:cs="Times New Roman"/>
          <w:sz w:val="24"/>
          <w:szCs w:val="24"/>
        </w:rPr>
        <w:t> </w:t>
      </w:r>
      <w:r w:rsidRPr="00D434F6">
        <w:rPr>
          <w:rFonts w:cs="Times New Roman"/>
          <w:i/>
          <w:sz w:val="24"/>
          <w:szCs w:val="24"/>
        </w:rPr>
        <w:t>eiro</w:t>
      </w:r>
      <w:r w:rsidRPr="00D434F6">
        <w:rPr>
          <w:rFonts w:cs="Times New Roman"/>
          <w:sz w:val="24"/>
          <w:szCs w:val="24"/>
        </w:rPr>
        <w:t xml:space="preserve"> kredīta līguma rentabilitātes sāktos pie gada procentu likmes, kas pārsniedz 100%, tādēļ </w:t>
      </w:r>
      <w:r w:rsidR="00957DFA" w:rsidRPr="00D434F6">
        <w:rPr>
          <w:rFonts w:cs="Times New Roman"/>
          <w:sz w:val="24"/>
          <w:szCs w:val="24"/>
        </w:rPr>
        <w:t>Latvijas Komercbanku asociācijas ieskatā nebūtu</w:t>
      </w:r>
      <w:r w:rsidRPr="00D434F6">
        <w:rPr>
          <w:rFonts w:cs="Times New Roman"/>
          <w:sz w:val="24"/>
          <w:szCs w:val="24"/>
        </w:rPr>
        <w:t xml:space="preserve"> ētisk</w:t>
      </w:r>
      <w:r w:rsidR="00957DFA" w:rsidRPr="00D434F6">
        <w:rPr>
          <w:rFonts w:cs="Times New Roman"/>
          <w:sz w:val="24"/>
          <w:szCs w:val="24"/>
        </w:rPr>
        <w:t>i</w:t>
      </w:r>
      <w:r w:rsidRPr="00D434F6">
        <w:rPr>
          <w:rFonts w:cs="Times New Roman"/>
          <w:sz w:val="24"/>
          <w:szCs w:val="24"/>
        </w:rPr>
        <w:t xml:space="preserve"> prasīt šādu samaksu no sociālā pabalsta saņēmējiem.</w:t>
      </w:r>
    </w:p>
    <w:p w14:paraId="2FC10C18" w14:textId="77777777" w:rsidR="00087F99" w:rsidRPr="00D239EA" w:rsidRDefault="00087F99" w:rsidP="00087F99">
      <w:pPr>
        <w:ind w:firstLine="567"/>
        <w:jc w:val="both"/>
        <w:rPr>
          <w:rFonts w:cs="Times New Roman"/>
          <w:sz w:val="24"/>
          <w:szCs w:val="24"/>
        </w:rPr>
      </w:pPr>
    </w:p>
    <w:p w14:paraId="1BF9D3A8" w14:textId="77777777" w:rsidR="008C6ECA" w:rsidRPr="00D434F6" w:rsidRDefault="00D550AB" w:rsidP="00AF7B50">
      <w:pPr>
        <w:pStyle w:val="ListParagraph"/>
        <w:numPr>
          <w:ilvl w:val="0"/>
          <w:numId w:val="26"/>
        </w:numPr>
        <w:jc w:val="both"/>
        <w:rPr>
          <w:rFonts w:cs="Times New Roman"/>
          <w:b/>
          <w:sz w:val="24"/>
          <w:szCs w:val="24"/>
        </w:rPr>
      </w:pPr>
      <w:proofErr w:type="spellStart"/>
      <w:r w:rsidRPr="00D434F6">
        <w:rPr>
          <w:rFonts w:cs="Times New Roman"/>
          <w:b/>
          <w:sz w:val="24"/>
          <w:szCs w:val="24"/>
        </w:rPr>
        <w:t>Altum</w:t>
      </w:r>
      <w:proofErr w:type="spellEnd"/>
    </w:p>
    <w:p w14:paraId="5A398CD3" w14:textId="77777777" w:rsidR="008C6ECA" w:rsidRPr="00D434F6" w:rsidRDefault="008C6ECA" w:rsidP="005378E5">
      <w:pPr>
        <w:ind w:firstLine="709"/>
        <w:jc w:val="both"/>
        <w:rPr>
          <w:rFonts w:cs="Times New Roman"/>
          <w:sz w:val="24"/>
          <w:szCs w:val="24"/>
        </w:rPr>
      </w:pPr>
      <w:proofErr w:type="spellStart"/>
      <w:r w:rsidRPr="00D434F6">
        <w:rPr>
          <w:rFonts w:cs="Times New Roman"/>
          <w:sz w:val="24"/>
          <w:szCs w:val="24"/>
        </w:rPr>
        <w:t>A</w:t>
      </w:r>
      <w:r w:rsidR="008B5D51" w:rsidRPr="00D434F6">
        <w:rPr>
          <w:rFonts w:cs="Times New Roman"/>
          <w:sz w:val="24"/>
          <w:szCs w:val="24"/>
        </w:rPr>
        <w:t>ltum</w:t>
      </w:r>
      <w:proofErr w:type="spellEnd"/>
      <w:r w:rsidRPr="00D434F6">
        <w:rPr>
          <w:rFonts w:cs="Times New Roman"/>
          <w:sz w:val="24"/>
          <w:szCs w:val="24"/>
        </w:rPr>
        <w:t xml:space="preserve"> kompetencē neietilpst finansēt atbalsta iemaksu vai garantiju veidā sniegšanu bēgļiem vai alternatīvā statusa ieguvējiem</w:t>
      </w:r>
      <w:r w:rsidR="00957DFA" w:rsidRPr="00D434F6">
        <w:rPr>
          <w:rFonts w:cs="Times New Roman"/>
          <w:sz w:val="24"/>
          <w:szCs w:val="24"/>
        </w:rPr>
        <w:t>.</w:t>
      </w:r>
    </w:p>
    <w:p w14:paraId="6CDC6EB7" w14:textId="77777777" w:rsidR="008C6ECA" w:rsidRPr="00D434F6" w:rsidRDefault="008C6ECA" w:rsidP="005378E5">
      <w:pPr>
        <w:ind w:firstLine="709"/>
        <w:jc w:val="both"/>
        <w:rPr>
          <w:rFonts w:cs="Times New Roman"/>
          <w:sz w:val="24"/>
          <w:szCs w:val="24"/>
        </w:rPr>
      </w:pPr>
      <w:r w:rsidRPr="00D434F6">
        <w:rPr>
          <w:rFonts w:cs="Times New Roman"/>
          <w:sz w:val="24"/>
          <w:szCs w:val="24"/>
        </w:rPr>
        <w:t xml:space="preserve">Turklāt </w:t>
      </w:r>
      <w:proofErr w:type="spellStart"/>
      <w:r w:rsidRPr="00D434F6">
        <w:rPr>
          <w:rFonts w:cs="Times New Roman"/>
          <w:sz w:val="24"/>
          <w:szCs w:val="24"/>
        </w:rPr>
        <w:t>A</w:t>
      </w:r>
      <w:r w:rsidR="008B5D51" w:rsidRPr="00D434F6">
        <w:rPr>
          <w:rFonts w:cs="Times New Roman"/>
          <w:sz w:val="24"/>
          <w:szCs w:val="24"/>
        </w:rPr>
        <w:t>ltum</w:t>
      </w:r>
      <w:proofErr w:type="spellEnd"/>
      <w:r w:rsidRPr="00D434F6">
        <w:rPr>
          <w:rFonts w:cs="Times New Roman"/>
          <w:sz w:val="24"/>
          <w:szCs w:val="24"/>
        </w:rPr>
        <w:t xml:space="preserve"> finanšu instrumenti šādiem mērķiem šobrīd nav pielāgoti, un jaunu instrumentu (piemēram, </w:t>
      </w:r>
      <w:proofErr w:type="spellStart"/>
      <w:r w:rsidRPr="00D434F6">
        <w:rPr>
          <w:rFonts w:cs="Times New Roman"/>
          <w:sz w:val="24"/>
          <w:szCs w:val="24"/>
        </w:rPr>
        <w:t>A</w:t>
      </w:r>
      <w:r w:rsidR="008B5D51" w:rsidRPr="00D434F6">
        <w:rPr>
          <w:rFonts w:cs="Times New Roman"/>
          <w:sz w:val="24"/>
          <w:szCs w:val="24"/>
        </w:rPr>
        <w:t>ltum</w:t>
      </w:r>
      <w:proofErr w:type="spellEnd"/>
      <w:r w:rsidRPr="00D434F6">
        <w:rPr>
          <w:rFonts w:cs="Times New Roman"/>
          <w:sz w:val="24"/>
          <w:szCs w:val="24"/>
        </w:rPr>
        <w:t xml:space="preserve"> aizdevumu formā) ieviešana un administrēšana būtu nesamērīgi dārga un neefektīva: </w:t>
      </w:r>
    </w:p>
    <w:p w14:paraId="5F904A2E" w14:textId="77777777" w:rsidR="008C6ECA" w:rsidRPr="00D434F6" w:rsidRDefault="008C6ECA" w:rsidP="005378E5">
      <w:pPr>
        <w:ind w:firstLine="709"/>
        <w:jc w:val="both"/>
        <w:rPr>
          <w:rFonts w:cs="Times New Roman"/>
          <w:sz w:val="24"/>
          <w:szCs w:val="24"/>
        </w:rPr>
      </w:pPr>
      <w:r w:rsidRPr="00D434F6">
        <w:rPr>
          <w:rFonts w:cs="Times New Roman"/>
          <w:sz w:val="24"/>
          <w:szCs w:val="24"/>
        </w:rPr>
        <w:t>1. Aizdevumu produkta ieviešanas aptuvenās izmaksas – līdz 100</w:t>
      </w:r>
      <w:r w:rsidR="00CE50EF" w:rsidRPr="00D434F6">
        <w:rPr>
          <w:rFonts w:cs="Times New Roman"/>
          <w:sz w:val="24"/>
          <w:szCs w:val="24"/>
        </w:rPr>
        <w:t> </w:t>
      </w:r>
      <w:r w:rsidRPr="00D434F6">
        <w:rPr>
          <w:rFonts w:cs="Times New Roman"/>
          <w:sz w:val="24"/>
          <w:szCs w:val="24"/>
        </w:rPr>
        <w:t xml:space="preserve">tūkst. </w:t>
      </w:r>
      <w:proofErr w:type="spellStart"/>
      <w:r w:rsidR="003820FC" w:rsidRPr="00D434F6">
        <w:rPr>
          <w:rFonts w:cs="Times New Roman"/>
          <w:i/>
          <w:sz w:val="24"/>
          <w:szCs w:val="24"/>
        </w:rPr>
        <w:t>euro</w:t>
      </w:r>
      <w:proofErr w:type="spellEnd"/>
      <w:r w:rsidRPr="00D434F6">
        <w:rPr>
          <w:rFonts w:cs="Times New Roman"/>
          <w:sz w:val="24"/>
          <w:szCs w:val="24"/>
        </w:rPr>
        <w:t>:</w:t>
      </w:r>
    </w:p>
    <w:p w14:paraId="3D7AAF89" w14:textId="77777777" w:rsidR="008C6ECA" w:rsidRPr="00D434F6" w:rsidRDefault="008C6ECA" w:rsidP="005378E5">
      <w:pPr>
        <w:pStyle w:val="ListParagraph"/>
        <w:numPr>
          <w:ilvl w:val="0"/>
          <w:numId w:val="27"/>
        </w:numPr>
        <w:ind w:firstLine="709"/>
        <w:jc w:val="both"/>
        <w:rPr>
          <w:rFonts w:cs="Times New Roman"/>
          <w:sz w:val="24"/>
          <w:szCs w:val="24"/>
        </w:rPr>
      </w:pPr>
      <w:proofErr w:type="spellStart"/>
      <w:r w:rsidRPr="00D434F6">
        <w:rPr>
          <w:rFonts w:cs="Times New Roman"/>
          <w:sz w:val="24"/>
          <w:szCs w:val="24"/>
        </w:rPr>
        <w:t>A</w:t>
      </w:r>
      <w:r w:rsidR="008B5D51" w:rsidRPr="00D434F6">
        <w:rPr>
          <w:rFonts w:cs="Times New Roman"/>
          <w:sz w:val="24"/>
          <w:szCs w:val="24"/>
        </w:rPr>
        <w:t>ltum</w:t>
      </w:r>
      <w:proofErr w:type="spellEnd"/>
      <w:r w:rsidRPr="00D434F6">
        <w:rPr>
          <w:rFonts w:cs="Times New Roman"/>
          <w:sz w:val="24"/>
          <w:szCs w:val="24"/>
        </w:rPr>
        <w:t xml:space="preserve"> jāiegādājas licence patērētāju kreditēšanai;</w:t>
      </w:r>
    </w:p>
    <w:p w14:paraId="26ACF908" w14:textId="77777777" w:rsidR="008C6ECA" w:rsidRPr="00D434F6" w:rsidRDefault="008C6ECA" w:rsidP="005378E5">
      <w:pPr>
        <w:pStyle w:val="ListParagraph"/>
        <w:numPr>
          <w:ilvl w:val="0"/>
          <w:numId w:val="27"/>
        </w:numPr>
        <w:ind w:firstLine="709"/>
        <w:jc w:val="both"/>
        <w:rPr>
          <w:rFonts w:cs="Times New Roman"/>
          <w:sz w:val="24"/>
          <w:szCs w:val="24"/>
        </w:rPr>
      </w:pPr>
      <w:r w:rsidRPr="00D434F6">
        <w:rPr>
          <w:rFonts w:cs="Times New Roman"/>
          <w:sz w:val="24"/>
          <w:szCs w:val="24"/>
        </w:rPr>
        <w:t>jāizveido infrastruktūra privātpersonu kreditēšanai (telpas, darbinieki, procedūras</w:t>
      </w:r>
      <w:r w:rsidR="00516606" w:rsidRPr="00516606">
        <w:rPr>
          <w:rFonts w:cs="Times New Roman"/>
          <w:sz w:val="24"/>
          <w:szCs w:val="24"/>
        </w:rPr>
        <w:t> </w:t>
      </w:r>
      <w:r w:rsidRPr="00D434F6">
        <w:rPr>
          <w:rFonts w:cs="Times New Roman"/>
          <w:sz w:val="24"/>
          <w:szCs w:val="24"/>
        </w:rPr>
        <w:t>–</w:t>
      </w:r>
      <w:r w:rsidR="00516606" w:rsidRPr="00516606">
        <w:rPr>
          <w:rFonts w:cs="Times New Roman"/>
          <w:sz w:val="24"/>
          <w:szCs w:val="24"/>
        </w:rPr>
        <w:t> </w:t>
      </w:r>
      <w:r w:rsidRPr="00D434F6">
        <w:rPr>
          <w:rFonts w:cs="Times New Roman"/>
          <w:sz w:val="24"/>
          <w:szCs w:val="24"/>
        </w:rPr>
        <w:t>ņemot vērā likumā noteiktās papildus prasības attiecībā uz patērētāju kreditēšanu);</w:t>
      </w:r>
    </w:p>
    <w:p w14:paraId="54DA6EB6" w14:textId="77777777" w:rsidR="008C6ECA" w:rsidRPr="00D434F6" w:rsidRDefault="008C6ECA" w:rsidP="005378E5">
      <w:pPr>
        <w:pStyle w:val="ListParagraph"/>
        <w:numPr>
          <w:ilvl w:val="0"/>
          <w:numId w:val="27"/>
        </w:numPr>
        <w:ind w:firstLine="709"/>
        <w:jc w:val="both"/>
        <w:rPr>
          <w:rFonts w:cs="Times New Roman"/>
          <w:sz w:val="24"/>
          <w:szCs w:val="24"/>
        </w:rPr>
      </w:pPr>
      <w:r w:rsidRPr="00D434F6">
        <w:rPr>
          <w:rFonts w:cs="Times New Roman"/>
          <w:sz w:val="24"/>
          <w:szCs w:val="24"/>
        </w:rPr>
        <w:t>jāizstrādā un jāievieš privātpersonu kreditēšanas produkts.</w:t>
      </w:r>
    </w:p>
    <w:p w14:paraId="5AD62EE8" w14:textId="77777777" w:rsidR="008C6ECA" w:rsidRPr="00D434F6" w:rsidRDefault="008C6ECA" w:rsidP="005378E5">
      <w:pPr>
        <w:ind w:firstLine="709"/>
        <w:jc w:val="both"/>
        <w:rPr>
          <w:rFonts w:cs="Times New Roman"/>
          <w:sz w:val="24"/>
          <w:szCs w:val="24"/>
        </w:rPr>
      </w:pPr>
      <w:r w:rsidRPr="00D434F6">
        <w:rPr>
          <w:rFonts w:cs="Times New Roman"/>
          <w:sz w:val="24"/>
          <w:szCs w:val="24"/>
        </w:rPr>
        <w:t>2. Kreditēšanas izmaksas vidēji gadā</w:t>
      </w:r>
      <w:r w:rsidR="00516606" w:rsidRPr="00516606">
        <w:rPr>
          <w:rFonts w:cs="Times New Roman"/>
          <w:sz w:val="24"/>
          <w:szCs w:val="24"/>
        </w:rPr>
        <w:t> </w:t>
      </w:r>
      <w:r w:rsidRPr="00D434F6">
        <w:rPr>
          <w:rFonts w:cs="Times New Roman"/>
          <w:sz w:val="24"/>
          <w:szCs w:val="24"/>
        </w:rPr>
        <w:t>–</w:t>
      </w:r>
      <w:r w:rsidR="00516606" w:rsidRPr="00516606">
        <w:rPr>
          <w:rFonts w:cs="Times New Roman"/>
          <w:sz w:val="24"/>
          <w:szCs w:val="24"/>
        </w:rPr>
        <w:t> </w:t>
      </w:r>
      <w:r w:rsidRPr="00D434F6">
        <w:rPr>
          <w:rFonts w:cs="Times New Roman"/>
          <w:sz w:val="24"/>
          <w:szCs w:val="24"/>
        </w:rPr>
        <w:t>līdz 100</w:t>
      </w:r>
      <w:r w:rsidR="00CE50EF" w:rsidRPr="00CE50EF">
        <w:rPr>
          <w:rFonts w:cs="Times New Roman"/>
          <w:sz w:val="24"/>
          <w:szCs w:val="24"/>
        </w:rPr>
        <w:t> </w:t>
      </w:r>
      <w:r w:rsidR="00516606">
        <w:rPr>
          <w:rFonts w:cs="Times New Roman"/>
          <w:sz w:val="24"/>
          <w:szCs w:val="24"/>
        </w:rPr>
        <w:t>tūkst.</w:t>
      </w:r>
      <w:r w:rsidR="00516606" w:rsidRPr="00516606">
        <w:rPr>
          <w:rFonts w:cs="Times New Roman"/>
          <w:sz w:val="24"/>
          <w:szCs w:val="24"/>
        </w:rPr>
        <w:t> </w:t>
      </w:r>
      <w:proofErr w:type="spellStart"/>
      <w:r w:rsidR="003820FC" w:rsidRPr="00D434F6">
        <w:rPr>
          <w:rFonts w:cs="Times New Roman"/>
          <w:i/>
          <w:sz w:val="24"/>
          <w:szCs w:val="24"/>
        </w:rPr>
        <w:t>euro</w:t>
      </w:r>
      <w:proofErr w:type="spellEnd"/>
      <w:r w:rsidRPr="00D434F6">
        <w:rPr>
          <w:rFonts w:cs="Times New Roman"/>
          <w:sz w:val="24"/>
          <w:szCs w:val="24"/>
        </w:rPr>
        <w:t xml:space="preserve"> (pie pieņēmuma, ka gadā tiek piešķirti līdz 500 aizdevumu par kopējo summu 100</w:t>
      </w:r>
      <w:r w:rsidR="00CE50EF" w:rsidRPr="00CE50EF">
        <w:rPr>
          <w:rFonts w:cs="Times New Roman"/>
          <w:sz w:val="24"/>
          <w:szCs w:val="24"/>
        </w:rPr>
        <w:t> </w:t>
      </w:r>
      <w:r w:rsidRPr="00D434F6">
        <w:rPr>
          <w:rFonts w:cs="Times New Roman"/>
          <w:sz w:val="24"/>
          <w:szCs w:val="24"/>
        </w:rPr>
        <w:t>tūkst.</w:t>
      </w:r>
      <w:r w:rsidR="00516606" w:rsidRPr="00516606">
        <w:rPr>
          <w:rFonts w:cs="Times New Roman"/>
          <w:sz w:val="24"/>
          <w:szCs w:val="24"/>
        </w:rPr>
        <w:t> </w:t>
      </w:r>
      <w:proofErr w:type="spellStart"/>
      <w:r w:rsidR="003820FC" w:rsidRPr="00D434F6">
        <w:rPr>
          <w:rFonts w:cs="Times New Roman"/>
          <w:i/>
          <w:sz w:val="24"/>
          <w:szCs w:val="24"/>
        </w:rPr>
        <w:t>euro</w:t>
      </w:r>
      <w:proofErr w:type="spellEnd"/>
      <w:r w:rsidRPr="00D434F6">
        <w:rPr>
          <w:rFonts w:cs="Times New Roman"/>
          <w:sz w:val="24"/>
          <w:szCs w:val="24"/>
        </w:rPr>
        <w:t>):</w:t>
      </w:r>
    </w:p>
    <w:p w14:paraId="65D25E9C" w14:textId="77777777" w:rsidR="008C6ECA" w:rsidRPr="00D434F6" w:rsidRDefault="008C6ECA" w:rsidP="005378E5">
      <w:pPr>
        <w:pStyle w:val="ListParagraph"/>
        <w:numPr>
          <w:ilvl w:val="0"/>
          <w:numId w:val="29"/>
        </w:numPr>
        <w:ind w:firstLine="709"/>
        <w:jc w:val="both"/>
        <w:rPr>
          <w:rFonts w:cs="Times New Roman"/>
          <w:sz w:val="24"/>
          <w:szCs w:val="24"/>
        </w:rPr>
      </w:pPr>
      <w:r w:rsidRPr="00D434F6">
        <w:rPr>
          <w:rFonts w:cs="Times New Roman"/>
          <w:sz w:val="24"/>
          <w:szCs w:val="24"/>
        </w:rPr>
        <w:t>šādi aizdevumi ir ar augstu riska pakāpi, jo nav iespējams izvērtēt aizņēmēju riskus</w:t>
      </w:r>
      <w:r w:rsidR="00516606" w:rsidRPr="00516606">
        <w:rPr>
          <w:rFonts w:cs="Times New Roman"/>
          <w:sz w:val="24"/>
          <w:szCs w:val="24"/>
        </w:rPr>
        <w:t> </w:t>
      </w:r>
      <w:r w:rsidRPr="00D434F6">
        <w:rPr>
          <w:rFonts w:cs="Times New Roman"/>
          <w:sz w:val="24"/>
          <w:szCs w:val="24"/>
        </w:rPr>
        <w:t>–</w:t>
      </w:r>
      <w:r w:rsidR="00516606" w:rsidRPr="00516606">
        <w:rPr>
          <w:rFonts w:cs="Times New Roman"/>
          <w:sz w:val="24"/>
          <w:szCs w:val="24"/>
        </w:rPr>
        <w:t> </w:t>
      </w:r>
      <w:r w:rsidRPr="00D434F6">
        <w:rPr>
          <w:rFonts w:cs="Times New Roman"/>
          <w:sz w:val="24"/>
          <w:szCs w:val="24"/>
        </w:rPr>
        <w:t>tas nozīmē, ka šādiem aizdevumiem jāparedz papildus riska segums no publiskajiem resursiem;</w:t>
      </w:r>
    </w:p>
    <w:p w14:paraId="528468D4" w14:textId="77777777" w:rsidR="008C6ECA" w:rsidRPr="00D434F6" w:rsidRDefault="008C6ECA" w:rsidP="005378E5">
      <w:pPr>
        <w:pStyle w:val="ListParagraph"/>
        <w:numPr>
          <w:ilvl w:val="0"/>
          <w:numId w:val="29"/>
        </w:numPr>
        <w:ind w:firstLine="709"/>
        <w:jc w:val="both"/>
        <w:rPr>
          <w:rFonts w:cs="Times New Roman"/>
          <w:sz w:val="24"/>
          <w:szCs w:val="24"/>
        </w:rPr>
      </w:pPr>
      <w:r w:rsidRPr="00D434F6">
        <w:rPr>
          <w:rFonts w:cs="Times New Roman"/>
          <w:sz w:val="24"/>
          <w:szCs w:val="24"/>
        </w:rPr>
        <w:t>aizdevumu administrēšanas izmaksas ir ļoti augstas nelielo summu un īsā termiņa dēļ – arī šīs izmaksas jāsedz no publiskiem resursiem.</w:t>
      </w:r>
    </w:p>
    <w:p w14:paraId="3CB664E8" w14:textId="77777777" w:rsidR="00FA4DA0" w:rsidRPr="00D434F6" w:rsidRDefault="00FA4DA0" w:rsidP="00FA4DA0">
      <w:pPr>
        <w:pStyle w:val="ListParagraph"/>
        <w:ind w:left="1353"/>
        <w:jc w:val="both"/>
        <w:rPr>
          <w:rFonts w:cs="Times New Roman"/>
          <w:sz w:val="24"/>
          <w:szCs w:val="24"/>
        </w:rPr>
      </w:pPr>
    </w:p>
    <w:p w14:paraId="3C49F498" w14:textId="77777777" w:rsidR="00FA4DA0" w:rsidRPr="00D434F6" w:rsidRDefault="00FA4DA0" w:rsidP="00FA4DA0">
      <w:pPr>
        <w:pStyle w:val="ListParagraph"/>
        <w:numPr>
          <w:ilvl w:val="0"/>
          <w:numId w:val="26"/>
        </w:numPr>
        <w:jc w:val="both"/>
        <w:rPr>
          <w:rFonts w:cs="Times New Roman"/>
          <w:sz w:val="24"/>
          <w:szCs w:val="24"/>
        </w:rPr>
      </w:pPr>
      <w:r w:rsidRPr="00D434F6">
        <w:rPr>
          <w:rFonts w:cs="Times New Roman"/>
          <w:b/>
          <w:sz w:val="24"/>
          <w:szCs w:val="24"/>
        </w:rPr>
        <w:lastRenderedPageBreak/>
        <w:t>Valsts kase</w:t>
      </w:r>
    </w:p>
    <w:p w14:paraId="7C393CAA" w14:textId="77777777" w:rsidR="00FA4DA0" w:rsidRPr="00D434F6" w:rsidRDefault="00FA4DA0" w:rsidP="00FA4DA0">
      <w:pPr>
        <w:ind w:firstLine="709"/>
        <w:jc w:val="both"/>
        <w:rPr>
          <w:rFonts w:cs="Times New Roman"/>
          <w:sz w:val="24"/>
          <w:szCs w:val="24"/>
        </w:rPr>
      </w:pPr>
      <w:r w:rsidRPr="00D434F6">
        <w:rPr>
          <w:rFonts w:cs="Times New Roman"/>
          <w:sz w:val="24"/>
          <w:szCs w:val="24"/>
        </w:rPr>
        <w:t>Valsts kase primārā funkcija ir valsts budžeta izpildes un finanšu uzskaites organizēšana. Līdz ar to Valsts kases infrastruktūra ir izveidota, lai nodrošinātu pakalpojumu pieejamību tām institūcijām un kapitālsabiedrībām, kurām likumdošanā noteiktā kārtībā ir tiesības saņemt Valsts kases pakalpojumus. Tā kā privātpersonām līdz šim nav bijis tiesību saņemt Valsts kases pakalpojumus, tad Valsts kasei pēc atbilstoša normatīvo aktu regulējuma izmaiņām būs nepieciešams veikt virkni būtisku izmaiņu tās infrastruktūrā.</w:t>
      </w:r>
    </w:p>
    <w:p w14:paraId="3AD9309B" w14:textId="77777777" w:rsidR="00FA4DA0" w:rsidRPr="00D434F6" w:rsidRDefault="00FA4DA0" w:rsidP="00FA4DA0">
      <w:pPr>
        <w:ind w:firstLine="709"/>
        <w:jc w:val="both"/>
        <w:rPr>
          <w:rFonts w:cs="Times New Roman"/>
          <w:sz w:val="24"/>
          <w:szCs w:val="24"/>
        </w:rPr>
      </w:pPr>
      <w:r w:rsidRPr="00D434F6">
        <w:rPr>
          <w:rFonts w:cs="Times New Roman"/>
          <w:sz w:val="24"/>
          <w:szCs w:val="24"/>
        </w:rPr>
        <w:t>Šāda pakalpojuma sniegšanai Valsts kasei vispirms ir nepieciešams veikt izmaiņas normatīvajos aktos, jo Likums par budžetu un finanšu vadību neparedz iespēju izsniegt valsts aizdevumus privātpersonām. Vienlaikus būs nepieciešams veikt arī izmaiņas Ministru kabineta noteikumos, kas reglamentē valsts aizdevumu izsniegšanas un apkalpošanas kārtību.</w:t>
      </w:r>
    </w:p>
    <w:p w14:paraId="392A850C" w14:textId="77777777" w:rsidR="00FA4DA0" w:rsidRPr="00D434F6" w:rsidRDefault="00FA4DA0" w:rsidP="00FA4DA0">
      <w:pPr>
        <w:ind w:firstLine="709"/>
        <w:jc w:val="both"/>
        <w:rPr>
          <w:rFonts w:cs="Times New Roman"/>
          <w:sz w:val="24"/>
          <w:szCs w:val="24"/>
        </w:rPr>
      </w:pPr>
      <w:r w:rsidRPr="00D434F6">
        <w:rPr>
          <w:rFonts w:cs="Times New Roman"/>
          <w:sz w:val="24"/>
          <w:szCs w:val="24"/>
        </w:rPr>
        <w:t>Attiecīgi, lai nodrošinātu izmaiņu veikšanu normatīvajos aktos būs nepieciešams izstrādāt valsts aizdevumu personām, kurām nepieciešama starptautiskā aizsardzība, plānošanas procesu un izsniegšanas, uzraudzības un piedziņas procedūras, t.sk. kārtību kādā institūcijas savstarpēji apmainās ar informāciju par personām, kurām nepieciešama starptautiskā aizsardzība.</w:t>
      </w:r>
    </w:p>
    <w:p w14:paraId="2F3EF5ED" w14:textId="77777777" w:rsidR="00FA4DA0" w:rsidRPr="00D434F6" w:rsidRDefault="00FA4DA0" w:rsidP="00FA4DA0">
      <w:pPr>
        <w:ind w:firstLine="709"/>
        <w:jc w:val="both"/>
        <w:rPr>
          <w:rFonts w:cs="Times New Roman"/>
          <w:sz w:val="24"/>
          <w:szCs w:val="24"/>
        </w:rPr>
      </w:pPr>
      <w:r w:rsidRPr="00D434F6">
        <w:rPr>
          <w:rFonts w:cs="Times New Roman"/>
          <w:sz w:val="24"/>
          <w:szCs w:val="24"/>
        </w:rPr>
        <w:t>Pēc izmaiņām normatīvajos aktos būs nepieciešams veikt izmaiņas valsts aizdevumu izsniegšanas infrastruktūrā:</w:t>
      </w:r>
    </w:p>
    <w:p w14:paraId="1D6D5366" w14:textId="77777777" w:rsidR="00FA4DA0" w:rsidRPr="00D434F6" w:rsidRDefault="00FA4DA0" w:rsidP="00FA4DA0">
      <w:pPr>
        <w:ind w:firstLine="709"/>
        <w:jc w:val="both"/>
        <w:rPr>
          <w:rFonts w:cs="Times New Roman"/>
          <w:sz w:val="24"/>
          <w:szCs w:val="24"/>
        </w:rPr>
      </w:pPr>
      <w:r w:rsidRPr="00D434F6">
        <w:rPr>
          <w:rFonts w:cs="Times New Roman"/>
          <w:sz w:val="24"/>
          <w:szCs w:val="24"/>
        </w:rPr>
        <w:t>-</w:t>
      </w:r>
      <w:r w:rsidRPr="00D434F6">
        <w:rPr>
          <w:rFonts w:cs="Times New Roman"/>
          <w:sz w:val="24"/>
          <w:szCs w:val="24"/>
        </w:rPr>
        <w:tab/>
        <w:t>jāpiesaista un jāapmāca papildus darbinieki;</w:t>
      </w:r>
    </w:p>
    <w:p w14:paraId="062542C8" w14:textId="77777777" w:rsidR="00FA4DA0" w:rsidRPr="00D434F6" w:rsidRDefault="00FA4DA0" w:rsidP="00FA4DA0">
      <w:pPr>
        <w:ind w:firstLine="709"/>
        <w:jc w:val="both"/>
        <w:rPr>
          <w:rFonts w:cs="Times New Roman"/>
          <w:sz w:val="24"/>
          <w:szCs w:val="24"/>
        </w:rPr>
      </w:pPr>
      <w:r w:rsidRPr="00D434F6">
        <w:rPr>
          <w:rFonts w:cs="Times New Roman"/>
          <w:sz w:val="24"/>
          <w:szCs w:val="24"/>
        </w:rPr>
        <w:t>-</w:t>
      </w:r>
      <w:r w:rsidRPr="00D434F6">
        <w:rPr>
          <w:rFonts w:cs="Times New Roman"/>
          <w:sz w:val="24"/>
          <w:szCs w:val="24"/>
        </w:rPr>
        <w:tab/>
        <w:t>jāizstrādā jauns produkts informācijas sistēmās;</w:t>
      </w:r>
    </w:p>
    <w:p w14:paraId="5E7F9426" w14:textId="77777777" w:rsidR="00FA4DA0" w:rsidRPr="00D434F6" w:rsidRDefault="00FA4DA0" w:rsidP="00FA4DA0">
      <w:pPr>
        <w:ind w:firstLine="709"/>
        <w:jc w:val="both"/>
        <w:rPr>
          <w:rFonts w:cs="Times New Roman"/>
          <w:sz w:val="24"/>
          <w:szCs w:val="24"/>
        </w:rPr>
      </w:pPr>
      <w:r w:rsidRPr="00D434F6">
        <w:rPr>
          <w:rFonts w:cs="Times New Roman"/>
          <w:sz w:val="24"/>
          <w:szCs w:val="24"/>
        </w:rPr>
        <w:t>-</w:t>
      </w:r>
      <w:r w:rsidRPr="00D434F6">
        <w:rPr>
          <w:rFonts w:cs="Times New Roman"/>
          <w:sz w:val="24"/>
          <w:szCs w:val="24"/>
        </w:rPr>
        <w:tab/>
        <w:t xml:space="preserve">jāizveido attālināta </w:t>
      </w:r>
      <w:proofErr w:type="spellStart"/>
      <w:r w:rsidRPr="00D434F6">
        <w:rPr>
          <w:rFonts w:cs="Times New Roman"/>
          <w:sz w:val="24"/>
          <w:szCs w:val="24"/>
        </w:rPr>
        <w:t>saskarne</w:t>
      </w:r>
      <w:proofErr w:type="spellEnd"/>
      <w:r w:rsidRPr="00D434F6">
        <w:rPr>
          <w:rFonts w:cs="Times New Roman"/>
          <w:sz w:val="24"/>
          <w:szCs w:val="24"/>
        </w:rPr>
        <w:t>, lai personām, kurām nepieciešama starptautiskā aizsardzība būtu pieejama informācija par izsniegto valsts aizdevumu.</w:t>
      </w:r>
    </w:p>
    <w:p w14:paraId="5F63570F" w14:textId="77777777" w:rsidR="00FA4DA0" w:rsidRPr="00D434F6" w:rsidRDefault="00FA4DA0" w:rsidP="00FA4DA0">
      <w:pPr>
        <w:ind w:firstLine="709"/>
        <w:jc w:val="both"/>
        <w:rPr>
          <w:rFonts w:cs="Times New Roman"/>
          <w:sz w:val="24"/>
          <w:szCs w:val="24"/>
        </w:rPr>
      </w:pPr>
      <w:r w:rsidRPr="00D434F6">
        <w:rPr>
          <w:rFonts w:cs="Times New Roman"/>
          <w:sz w:val="24"/>
          <w:szCs w:val="24"/>
        </w:rPr>
        <w:t>Turklāt, Valsts kase šobrīd sniedz pakalpojumus tikai korporatīvajiem klientiem (valsts iestādes, kapitālsabiedrības, augstskolas, ostu pārvaldes, u.c.) ar atbilstošu infrastruktūru. Līdz ar to izmaiņu, kas būs nepieciešamas, lai nodrošinātu privātpersonām nepieciešamās informācijas pieejamību ierobežotas infrastruktūras apstākļos, ieviešanai būs nepieciešami būtiski finanšu līdzekļi un cilvēkresursi.</w:t>
      </w:r>
    </w:p>
    <w:p w14:paraId="010FD1D0" w14:textId="77777777" w:rsidR="00FA4DA0" w:rsidRPr="00D434F6" w:rsidRDefault="00FA4DA0" w:rsidP="00FA4DA0">
      <w:pPr>
        <w:ind w:firstLine="709"/>
        <w:jc w:val="both"/>
        <w:rPr>
          <w:rFonts w:cs="Times New Roman"/>
          <w:sz w:val="24"/>
          <w:szCs w:val="24"/>
        </w:rPr>
      </w:pPr>
      <w:r w:rsidRPr="00D434F6">
        <w:rPr>
          <w:rFonts w:cs="Times New Roman"/>
          <w:sz w:val="24"/>
          <w:szCs w:val="24"/>
        </w:rPr>
        <w:t>Attiecīgi, lai izveidotu un uzturētu atbilstošu infrastruktūru Valsts kasei būtu nepieciešams vismaz šādas investīcijas:</w:t>
      </w:r>
    </w:p>
    <w:p w14:paraId="56F0D999" w14:textId="77777777" w:rsidR="00FA4DA0" w:rsidRPr="00D434F6" w:rsidRDefault="00FA4DA0" w:rsidP="00FA4DA0">
      <w:pPr>
        <w:ind w:firstLine="709"/>
        <w:jc w:val="both"/>
        <w:rPr>
          <w:rFonts w:cs="Times New Roman"/>
          <w:sz w:val="24"/>
          <w:szCs w:val="24"/>
        </w:rPr>
      </w:pPr>
      <w:r w:rsidRPr="00D434F6">
        <w:rPr>
          <w:rFonts w:cs="Times New Roman"/>
          <w:sz w:val="24"/>
          <w:szCs w:val="24"/>
        </w:rPr>
        <w:t>-</w:t>
      </w:r>
      <w:r w:rsidRPr="00D434F6">
        <w:rPr>
          <w:rFonts w:cs="Times New Roman"/>
          <w:sz w:val="24"/>
          <w:szCs w:val="24"/>
        </w:rPr>
        <w:tab/>
        <w:t>informācijas sistēmu izveide:</w:t>
      </w:r>
    </w:p>
    <w:p w14:paraId="70D8B5E5" w14:textId="77777777" w:rsidR="00FA4DA0" w:rsidRPr="00D434F6" w:rsidRDefault="00FA4DA0" w:rsidP="00516606">
      <w:pPr>
        <w:pStyle w:val="ListParagraph"/>
        <w:numPr>
          <w:ilvl w:val="0"/>
          <w:numId w:val="32"/>
        </w:numPr>
        <w:ind w:left="567" w:firstLine="426"/>
        <w:jc w:val="both"/>
        <w:rPr>
          <w:rFonts w:cs="Times New Roman"/>
          <w:sz w:val="24"/>
          <w:szCs w:val="24"/>
        </w:rPr>
      </w:pPr>
      <w:r w:rsidRPr="00D434F6">
        <w:rPr>
          <w:rFonts w:cs="Times New Roman"/>
          <w:sz w:val="24"/>
          <w:szCs w:val="24"/>
        </w:rPr>
        <w:t xml:space="preserve">datu uzkrāšanai ~ 10 </w:t>
      </w:r>
      <w:r w:rsidR="00CE50EF">
        <w:rPr>
          <w:rFonts w:cs="Times New Roman"/>
          <w:sz w:val="24"/>
          <w:szCs w:val="24"/>
        </w:rPr>
        <w:t>tūkst.</w:t>
      </w:r>
      <w:r w:rsidR="00CE50EF" w:rsidRPr="00CE50EF">
        <w:rPr>
          <w:rFonts w:cs="Times New Roman"/>
          <w:sz w:val="24"/>
          <w:szCs w:val="24"/>
        </w:rPr>
        <w:t> </w:t>
      </w:r>
      <w:proofErr w:type="spellStart"/>
      <w:r w:rsidRPr="00D434F6">
        <w:rPr>
          <w:rFonts w:cs="Times New Roman"/>
          <w:i/>
          <w:sz w:val="24"/>
          <w:szCs w:val="24"/>
        </w:rPr>
        <w:t>euro</w:t>
      </w:r>
      <w:proofErr w:type="spellEnd"/>
    </w:p>
    <w:p w14:paraId="44C70C66" w14:textId="77777777" w:rsidR="00FA4DA0" w:rsidRPr="00D434F6" w:rsidRDefault="00FA4DA0" w:rsidP="00516606">
      <w:pPr>
        <w:pStyle w:val="ListParagraph"/>
        <w:numPr>
          <w:ilvl w:val="0"/>
          <w:numId w:val="32"/>
        </w:numPr>
        <w:ind w:left="284" w:firstLine="709"/>
        <w:jc w:val="both"/>
        <w:rPr>
          <w:rFonts w:cs="Times New Roman"/>
          <w:sz w:val="24"/>
          <w:szCs w:val="24"/>
        </w:rPr>
      </w:pPr>
      <w:r w:rsidRPr="00D434F6">
        <w:rPr>
          <w:rFonts w:cs="Times New Roman"/>
          <w:sz w:val="24"/>
          <w:szCs w:val="24"/>
        </w:rPr>
        <w:t xml:space="preserve">klientu </w:t>
      </w:r>
      <w:proofErr w:type="spellStart"/>
      <w:r w:rsidRPr="00D434F6">
        <w:rPr>
          <w:rFonts w:cs="Times New Roman"/>
          <w:sz w:val="24"/>
          <w:szCs w:val="24"/>
        </w:rPr>
        <w:t>saskarnes</w:t>
      </w:r>
      <w:proofErr w:type="spellEnd"/>
      <w:r w:rsidRPr="00D434F6">
        <w:rPr>
          <w:rFonts w:cs="Times New Roman"/>
          <w:sz w:val="24"/>
          <w:szCs w:val="24"/>
        </w:rPr>
        <w:t xml:space="preserve"> un sistēmu integritātei 100</w:t>
      </w:r>
      <w:r w:rsidR="00516606" w:rsidRPr="00516606">
        <w:rPr>
          <w:rFonts w:cs="Times New Roman"/>
          <w:sz w:val="24"/>
          <w:szCs w:val="24"/>
        </w:rPr>
        <w:t> </w:t>
      </w:r>
      <w:r w:rsidR="00CE50EF">
        <w:rPr>
          <w:rFonts w:cs="Times New Roman"/>
          <w:sz w:val="24"/>
          <w:szCs w:val="24"/>
        </w:rPr>
        <w:t>-</w:t>
      </w:r>
      <w:r w:rsidR="00516606" w:rsidRPr="00516606">
        <w:rPr>
          <w:rFonts w:cs="Times New Roman"/>
          <w:sz w:val="24"/>
          <w:szCs w:val="24"/>
        </w:rPr>
        <w:t> </w:t>
      </w:r>
      <w:r w:rsidR="00CE50EF">
        <w:rPr>
          <w:rFonts w:cs="Times New Roman"/>
          <w:sz w:val="24"/>
          <w:szCs w:val="24"/>
        </w:rPr>
        <w:t>500 tūkst.</w:t>
      </w:r>
      <w:r w:rsidR="00516606" w:rsidRPr="00516606">
        <w:rPr>
          <w:rFonts w:cs="Times New Roman"/>
          <w:sz w:val="24"/>
          <w:szCs w:val="24"/>
        </w:rPr>
        <w:t> </w:t>
      </w:r>
      <w:proofErr w:type="spellStart"/>
      <w:r w:rsidR="00CE50EF" w:rsidRPr="00CE50EF">
        <w:rPr>
          <w:rFonts w:cs="Times New Roman"/>
          <w:i/>
          <w:sz w:val="24"/>
          <w:szCs w:val="24"/>
        </w:rPr>
        <w:t>euro</w:t>
      </w:r>
      <w:proofErr w:type="spellEnd"/>
      <w:r w:rsidRPr="00D434F6">
        <w:rPr>
          <w:rFonts w:cs="Times New Roman"/>
          <w:sz w:val="24"/>
          <w:szCs w:val="24"/>
        </w:rPr>
        <w:t xml:space="preserve"> (nepieciešams veikt padziļinātu izpēti)</w:t>
      </w:r>
    </w:p>
    <w:p w14:paraId="233388C9" w14:textId="77777777" w:rsidR="00FA4DA0" w:rsidRPr="00D434F6" w:rsidRDefault="00FA4DA0" w:rsidP="00FA4DA0">
      <w:pPr>
        <w:ind w:firstLine="709"/>
        <w:jc w:val="both"/>
        <w:rPr>
          <w:rFonts w:cs="Times New Roman"/>
          <w:sz w:val="24"/>
          <w:szCs w:val="24"/>
        </w:rPr>
      </w:pPr>
      <w:r w:rsidRPr="00D434F6">
        <w:rPr>
          <w:rFonts w:cs="Times New Roman"/>
          <w:sz w:val="24"/>
          <w:szCs w:val="24"/>
        </w:rPr>
        <w:t>-</w:t>
      </w:r>
      <w:r w:rsidRPr="00D434F6">
        <w:rPr>
          <w:rFonts w:cs="Times New Roman"/>
          <w:sz w:val="24"/>
          <w:szCs w:val="24"/>
        </w:rPr>
        <w:tab/>
        <w:t>infrastruktūras izveide (telpas un aprīkojums, darbinieku piesaiste un apmācība) ~100</w:t>
      </w:r>
      <w:r w:rsidR="00516606" w:rsidRPr="00516606">
        <w:rPr>
          <w:rFonts w:cs="Times New Roman"/>
          <w:sz w:val="24"/>
          <w:szCs w:val="24"/>
        </w:rPr>
        <w:t> </w:t>
      </w:r>
      <w:r w:rsidR="00CE50EF">
        <w:rPr>
          <w:rFonts w:cs="Times New Roman"/>
          <w:sz w:val="24"/>
          <w:szCs w:val="24"/>
        </w:rPr>
        <w:t>tūkst.</w:t>
      </w:r>
      <w:r w:rsidR="00516606" w:rsidRPr="00516606">
        <w:rPr>
          <w:rFonts w:cs="Times New Roman"/>
          <w:sz w:val="24"/>
          <w:szCs w:val="24"/>
        </w:rPr>
        <w:t> </w:t>
      </w:r>
      <w:proofErr w:type="spellStart"/>
      <w:r w:rsidRPr="00D434F6">
        <w:rPr>
          <w:rFonts w:cs="Times New Roman"/>
          <w:i/>
          <w:sz w:val="24"/>
          <w:szCs w:val="24"/>
        </w:rPr>
        <w:t>euro</w:t>
      </w:r>
      <w:proofErr w:type="spellEnd"/>
    </w:p>
    <w:p w14:paraId="0B1357CC" w14:textId="77777777" w:rsidR="00D8540A" w:rsidRDefault="00FA4DA0" w:rsidP="00087982">
      <w:pPr>
        <w:ind w:firstLine="709"/>
        <w:jc w:val="both"/>
        <w:rPr>
          <w:rFonts w:cs="Times New Roman"/>
          <w:sz w:val="24"/>
          <w:szCs w:val="24"/>
        </w:rPr>
      </w:pPr>
      <w:r w:rsidRPr="00D434F6">
        <w:rPr>
          <w:rFonts w:cs="Times New Roman"/>
          <w:sz w:val="24"/>
          <w:szCs w:val="24"/>
        </w:rPr>
        <w:t>Faktiskais izmaksu apjoms būs atkarīgs no izvēlētā pakalpojuma apjoma un īstenošanas modeļa, kā arī ir jārēķinās, ka šādas sistēmas uzturēšanai būs nepieciešami arī ikgadējie izdevumi (algas, aprīkojuma un telpu uzturēšana un atjaunošana, u.c.).</w:t>
      </w:r>
    </w:p>
    <w:p w14:paraId="001BD93F" w14:textId="77777777" w:rsidR="00BE0E41" w:rsidRDefault="00BE0E41" w:rsidP="000C4DCA">
      <w:pPr>
        <w:jc w:val="both"/>
        <w:rPr>
          <w:rFonts w:cs="Times New Roman"/>
          <w:sz w:val="24"/>
          <w:szCs w:val="24"/>
        </w:rPr>
      </w:pPr>
    </w:p>
    <w:p w14:paraId="4769F8D6" w14:textId="77777777" w:rsidR="00114B83" w:rsidRDefault="00114B83" w:rsidP="000C4DCA">
      <w:pPr>
        <w:jc w:val="both"/>
        <w:rPr>
          <w:rFonts w:cs="Times New Roman"/>
          <w:sz w:val="24"/>
          <w:szCs w:val="24"/>
        </w:rPr>
      </w:pPr>
    </w:p>
    <w:p w14:paraId="477C175D" w14:textId="77777777" w:rsidR="00087F99" w:rsidRPr="00114B83" w:rsidRDefault="00EE7913" w:rsidP="00D550AB">
      <w:pPr>
        <w:pStyle w:val="ListParagraph"/>
        <w:numPr>
          <w:ilvl w:val="0"/>
          <w:numId w:val="21"/>
        </w:numPr>
        <w:jc w:val="center"/>
        <w:rPr>
          <w:rFonts w:cs="Times New Roman"/>
          <w:sz w:val="24"/>
          <w:szCs w:val="24"/>
        </w:rPr>
      </w:pPr>
      <w:r w:rsidRPr="00114B83">
        <w:rPr>
          <w:rFonts w:cs="Times New Roman"/>
          <w:b/>
          <w:sz w:val="24"/>
          <w:szCs w:val="24"/>
        </w:rPr>
        <w:t>Kopsavilkums</w:t>
      </w:r>
    </w:p>
    <w:p w14:paraId="7E99290B" w14:textId="77777777" w:rsidR="00816C3C" w:rsidRDefault="00816C3C" w:rsidP="000A10CD">
      <w:pPr>
        <w:jc w:val="both"/>
        <w:rPr>
          <w:rFonts w:cs="Times New Roman"/>
          <w:sz w:val="24"/>
          <w:szCs w:val="24"/>
        </w:rPr>
      </w:pPr>
    </w:p>
    <w:p w14:paraId="54C8782A" w14:textId="77777777" w:rsidR="00EE7913" w:rsidRDefault="00EE7913" w:rsidP="00093D7F">
      <w:pPr>
        <w:ind w:firstLine="709"/>
        <w:jc w:val="both"/>
        <w:rPr>
          <w:rFonts w:cs="Times New Roman"/>
          <w:sz w:val="24"/>
          <w:szCs w:val="24"/>
          <w:highlight w:val="cyan"/>
        </w:rPr>
      </w:pPr>
      <w:r w:rsidRPr="00EE7913">
        <w:rPr>
          <w:rFonts w:cs="Times New Roman"/>
          <w:sz w:val="24"/>
          <w:szCs w:val="24"/>
        </w:rPr>
        <w:t>Pēc Kredītban</w:t>
      </w:r>
      <w:r>
        <w:rPr>
          <w:rFonts w:cs="Times New Roman"/>
          <w:sz w:val="24"/>
          <w:szCs w:val="24"/>
        </w:rPr>
        <w:t xml:space="preserve">ku asociācijas paustā viedokļa secināms, ka privātajā sektorā </w:t>
      </w:r>
      <w:r w:rsidRPr="00EE7913">
        <w:rPr>
          <w:rFonts w:cs="Times New Roman"/>
          <w:sz w:val="24"/>
          <w:szCs w:val="24"/>
        </w:rPr>
        <w:t xml:space="preserve">aizdevuma izsniegšana bēgļiem un personām, kurām piešķirts alternatīvais statuss būtu pretrunā ar komercbanku piekopto atbildīgas kreditēšanas politiku, kā arī labu kreditēšanas </w:t>
      </w:r>
      <w:r>
        <w:rPr>
          <w:rFonts w:cs="Times New Roman"/>
          <w:sz w:val="24"/>
          <w:szCs w:val="24"/>
        </w:rPr>
        <w:t xml:space="preserve">praksi no bankas risku viedokļa. </w:t>
      </w:r>
      <w:r w:rsidR="0007423B">
        <w:rPr>
          <w:rFonts w:cs="Times New Roman"/>
          <w:sz w:val="24"/>
          <w:szCs w:val="24"/>
        </w:rPr>
        <w:t>Tas pamatojams arī</w:t>
      </w:r>
      <w:r>
        <w:rPr>
          <w:rFonts w:cs="Times New Roman"/>
          <w:sz w:val="24"/>
          <w:szCs w:val="24"/>
        </w:rPr>
        <w:t xml:space="preserve"> ar </w:t>
      </w:r>
      <w:r w:rsidR="00304D6A">
        <w:rPr>
          <w:rFonts w:cs="Times New Roman"/>
          <w:sz w:val="24"/>
          <w:szCs w:val="24"/>
        </w:rPr>
        <w:t>to</w:t>
      </w:r>
      <w:r>
        <w:rPr>
          <w:rFonts w:cs="Times New Roman"/>
          <w:sz w:val="24"/>
          <w:szCs w:val="24"/>
        </w:rPr>
        <w:t xml:space="preserve">, ka aizdevuma atgūšana vairums gadījumu var būt neiespējama, jo </w:t>
      </w:r>
      <w:r w:rsidRPr="00EE7913">
        <w:rPr>
          <w:rFonts w:cs="Times New Roman"/>
          <w:sz w:val="24"/>
          <w:szCs w:val="24"/>
        </w:rPr>
        <w:t>atbilstoši Civilprocesa likuma 72.</w:t>
      </w:r>
      <w:r w:rsidR="00516606" w:rsidRPr="00516606">
        <w:rPr>
          <w:rFonts w:cs="Times New Roman"/>
          <w:sz w:val="24"/>
          <w:szCs w:val="24"/>
        </w:rPr>
        <w:t> </w:t>
      </w:r>
      <w:r w:rsidRPr="00EE7913">
        <w:rPr>
          <w:rFonts w:cs="Times New Roman"/>
          <w:sz w:val="24"/>
          <w:szCs w:val="24"/>
        </w:rPr>
        <w:t>nodaļai parādnieka rīcībā ir jāpaliek līdzekļiem ne mazāk kā minimālās mēneša darba algas apmērā, bet uz valsts sociālajiem pabalstiem šāda piedziņa vispār nav vēršama.</w:t>
      </w:r>
    </w:p>
    <w:p w14:paraId="29B6D620" w14:textId="77777777" w:rsidR="00F64BB3" w:rsidRPr="0007423B" w:rsidRDefault="00A24A07" w:rsidP="00093D7F">
      <w:pPr>
        <w:ind w:firstLine="709"/>
        <w:jc w:val="both"/>
        <w:rPr>
          <w:rFonts w:cs="Times New Roman"/>
          <w:sz w:val="24"/>
          <w:szCs w:val="24"/>
        </w:rPr>
      </w:pPr>
      <w:r>
        <w:rPr>
          <w:rFonts w:cs="Times New Roman"/>
          <w:sz w:val="24"/>
          <w:szCs w:val="24"/>
        </w:rPr>
        <w:lastRenderedPageBreak/>
        <w:t xml:space="preserve">Izvērtējot iespēju ieviest valsts izsniegtu aizdevumu bēglim un personai, kurai ir piešķirts alternatīvais statuss, Ekonomikas ministrija konstatēja, </w:t>
      </w:r>
      <w:r w:rsidR="00F64BB3" w:rsidRPr="0007423B">
        <w:rPr>
          <w:rFonts w:cs="Times New Roman"/>
          <w:sz w:val="24"/>
          <w:szCs w:val="24"/>
        </w:rPr>
        <w:t>lai Valsts kase</w:t>
      </w:r>
      <w:r w:rsidR="006D75A7" w:rsidRPr="0007423B">
        <w:rPr>
          <w:rFonts w:cs="Times New Roman"/>
          <w:sz w:val="24"/>
          <w:szCs w:val="24"/>
        </w:rPr>
        <w:t xml:space="preserve"> vai sabiedrības „Attīstības finanšu institūcija </w:t>
      </w:r>
      <w:proofErr w:type="spellStart"/>
      <w:r w:rsidR="006D75A7" w:rsidRPr="0007423B">
        <w:rPr>
          <w:rFonts w:cs="Times New Roman"/>
          <w:sz w:val="24"/>
          <w:szCs w:val="24"/>
        </w:rPr>
        <w:t>Altum</w:t>
      </w:r>
      <w:proofErr w:type="spellEnd"/>
      <w:r w:rsidR="006D75A7" w:rsidRPr="0007423B">
        <w:rPr>
          <w:rFonts w:cs="Times New Roman"/>
          <w:sz w:val="24"/>
          <w:szCs w:val="24"/>
        </w:rPr>
        <w:t xml:space="preserve">” </w:t>
      </w:r>
      <w:r w:rsidR="00F64BB3" w:rsidRPr="0007423B">
        <w:rPr>
          <w:rFonts w:cs="Times New Roman"/>
          <w:sz w:val="24"/>
          <w:szCs w:val="24"/>
        </w:rPr>
        <w:t xml:space="preserve">varētu piešķirt </w:t>
      </w:r>
      <w:r w:rsidR="0007423B" w:rsidRPr="0007423B">
        <w:rPr>
          <w:rFonts w:cs="Times New Roman"/>
          <w:sz w:val="24"/>
          <w:szCs w:val="24"/>
        </w:rPr>
        <w:t>īstermiņa aizdevumu gadā aptuveni 300</w:t>
      </w:r>
      <w:r w:rsidR="00516606" w:rsidRPr="00516606">
        <w:rPr>
          <w:rFonts w:cs="Times New Roman"/>
          <w:sz w:val="24"/>
          <w:szCs w:val="24"/>
        </w:rPr>
        <w:t> </w:t>
      </w:r>
      <w:r w:rsidR="0007423B" w:rsidRPr="0007423B">
        <w:rPr>
          <w:rFonts w:cs="Times New Roman"/>
          <w:sz w:val="24"/>
          <w:szCs w:val="24"/>
        </w:rPr>
        <w:t>bēgļiem un personām, kurām piešķirts alternatīvais statuss</w:t>
      </w:r>
      <w:r w:rsidR="00AA67B7">
        <w:rPr>
          <w:rFonts w:cs="Times New Roman"/>
          <w:sz w:val="24"/>
          <w:szCs w:val="24"/>
        </w:rPr>
        <w:t xml:space="preserve">, </w:t>
      </w:r>
      <w:r w:rsidR="0007423B" w:rsidRPr="0007423B">
        <w:rPr>
          <w:rFonts w:cs="Times New Roman"/>
          <w:sz w:val="24"/>
          <w:szCs w:val="24"/>
        </w:rPr>
        <w:t>200</w:t>
      </w:r>
      <w:r w:rsidR="00516606" w:rsidRPr="00516606">
        <w:rPr>
          <w:rFonts w:cs="Times New Roman"/>
          <w:sz w:val="24"/>
          <w:szCs w:val="24"/>
        </w:rPr>
        <w:t> </w:t>
      </w:r>
      <w:proofErr w:type="spellStart"/>
      <w:r w:rsidR="0007423B" w:rsidRPr="00304D6A">
        <w:rPr>
          <w:rFonts w:cs="Times New Roman"/>
          <w:i/>
          <w:sz w:val="24"/>
          <w:szCs w:val="24"/>
        </w:rPr>
        <w:t>euro</w:t>
      </w:r>
      <w:proofErr w:type="spellEnd"/>
      <w:r w:rsidR="00563229">
        <w:rPr>
          <w:rFonts w:cs="Times New Roman"/>
          <w:i/>
          <w:sz w:val="24"/>
          <w:szCs w:val="24"/>
        </w:rPr>
        <w:t xml:space="preserve"> </w:t>
      </w:r>
      <w:r w:rsidR="0007423B" w:rsidRPr="0007423B">
        <w:rPr>
          <w:rFonts w:cs="Times New Roman"/>
          <w:sz w:val="24"/>
          <w:szCs w:val="24"/>
        </w:rPr>
        <w:t>apmērā</w:t>
      </w:r>
      <w:r w:rsidR="009706D9">
        <w:rPr>
          <w:rFonts w:cs="Times New Roman"/>
          <w:sz w:val="24"/>
          <w:szCs w:val="24"/>
        </w:rPr>
        <w:t xml:space="preserve"> </w:t>
      </w:r>
      <w:r w:rsidR="00F64BB3" w:rsidRPr="0007423B">
        <w:rPr>
          <w:rFonts w:cs="Times New Roman"/>
          <w:sz w:val="24"/>
          <w:szCs w:val="24"/>
        </w:rPr>
        <w:t>par kopējo summu 60</w:t>
      </w:r>
      <w:r w:rsidR="00516606" w:rsidRPr="00516606">
        <w:rPr>
          <w:rFonts w:cs="Times New Roman"/>
          <w:sz w:val="24"/>
          <w:szCs w:val="24"/>
        </w:rPr>
        <w:t> </w:t>
      </w:r>
      <w:r w:rsidR="00F64BB3" w:rsidRPr="0007423B">
        <w:rPr>
          <w:rFonts w:cs="Times New Roman"/>
          <w:sz w:val="24"/>
          <w:szCs w:val="24"/>
        </w:rPr>
        <w:t>tūkst.</w:t>
      </w:r>
      <w:r w:rsidR="00516606" w:rsidRPr="00516606">
        <w:rPr>
          <w:rFonts w:cs="Times New Roman"/>
          <w:sz w:val="24"/>
          <w:szCs w:val="24"/>
        </w:rPr>
        <w:t> </w:t>
      </w:r>
      <w:proofErr w:type="spellStart"/>
      <w:r w:rsidR="00F64BB3" w:rsidRPr="00304D6A">
        <w:rPr>
          <w:rFonts w:cs="Times New Roman"/>
          <w:i/>
          <w:sz w:val="24"/>
          <w:szCs w:val="24"/>
        </w:rPr>
        <w:t>euro</w:t>
      </w:r>
      <w:proofErr w:type="spellEnd"/>
      <w:r w:rsidR="00F64BB3" w:rsidRPr="0007423B">
        <w:rPr>
          <w:rFonts w:cs="Times New Roman"/>
          <w:sz w:val="24"/>
          <w:szCs w:val="24"/>
        </w:rPr>
        <w:t xml:space="preserve"> ir nepieciešami:</w:t>
      </w:r>
    </w:p>
    <w:p w14:paraId="66414E8F" w14:textId="77777777" w:rsidR="006D75A7" w:rsidRDefault="00F64BB3" w:rsidP="00093D7F">
      <w:pPr>
        <w:pStyle w:val="ListParagraph"/>
        <w:numPr>
          <w:ilvl w:val="0"/>
          <w:numId w:val="39"/>
        </w:numPr>
        <w:ind w:left="0" w:firstLine="709"/>
        <w:jc w:val="both"/>
        <w:rPr>
          <w:rFonts w:cs="Times New Roman"/>
          <w:sz w:val="24"/>
          <w:szCs w:val="24"/>
        </w:rPr>
      </w:pPr>
      <w:r>
        <w:rPr>
          <w:rFonts w:cs="Times New Roman"/>
          <w:sz w:val="24"/>
          <w:szCs w:val="24"/>
        </w:rPr>
        <w:t>aptuveni 100</w:t>
      </w:r>
      <w:r w:rsidR="00516606" w:rsidRPr="00516606">
        <w:rPr>
          <w:rFonts w:cs="Times New Roman"/>
          <w:sz w:val="24"/>
          <w:szCs w:val="24"/>
        </w:rPr>
        <w:t> </w:t>
      </w:r>
      <w:r>
        <w:rPr>
          <w:rFonts w:cs="Times New Roman"/>
          <w:sz w:val="24"/>
          <w:szCs w:val="24"/>
        </w:rPr>
        <w:t>tūkst.</w:t>
      </w:r>
      <w:r w:rsidR="00516606" w:rsidRPr="00516606">
        <w:rPr>
          <w:rFonts w:cs="Times New Roman"/>
          <w:sz w:val="24"/>
          <w:szCs w:val="24"/>
        </w:rPr>
        <w:t> </w:t>
      </w:r>
      <w:proofErr w:type="spellStart"/>
      <w:r w:rsidRPr="00304D6A">
        <w:rPr>
          <w:rFonts w:cs="Times New Roman"/>
          <w:i/>
          <w:sz w:val="24"/>
          <w:szCs w:val="24"/>
        </w:rPr>
        <w:t>euro</w:t>
      </w:r>
      <w:proofErr w:type="spellEnd"/>
      <w:r>
        <w:rPr>
          <w:rFonts w:cs="Times New Roman"/>
          <w:sz w:val="24"/>
          <w:szCs w:val="24"/>
        </w:rPr>
        <w:t xml:space="preserve"> infrastruktūras izveidošanai;</w:t>
      </w:r>
    </w:p>
    <w:p w14:paraId="726FA1FB" w14:textId="77777777" w:rsidR="00F64BB3" w:rsidRPr="00F64BB3" w:rsidRDefault="0007423B" w:rsidP="00093D7F">
      <w:pPr>
        <w:pStyle w:val="ListParagraph"/>
        <w:numPr>
          <w:ilvl w:val="0"/>
          <w:numId w:val="39"/>
        </w:numPr>
        <w:ind w:left="0" w:firstLine="709"/>
        <w:jc w:val="both"/>
        <w:rPr>
          <w:rFonts w:cs="Times New Roman"/>
          <w:sz w:val="24"/>
          <w:szCs w:val="24"/>
        </w:rPr>
      </w:pPr>
      <w:r>
        <w:rPr>
          <w:rFonts w:cs="Times New Roman"/>
          <w:sz w:val="24"/>
          <w:szCs w:val="24"/>
        </w:rPr>
        <w:t xml:space="preserve">ikgadējs </w:t>
      </w:r>
      <w:r w:rsidR="00F64BB3" w:rsidRPr="00F64BB3">
        <w:rPr>
          <w:rFonts w:cs="Times New Roman"/>
          <w:sz w:val="24"/>
          <w:szCs w:val="24"/>
        </w:rPr>
        <w:t>finansējums infrastruktūras uzturēšanai</w:t>
      </w:r>
      <w:r>
        <w:rPr>
          <w:rFonts w:cs="Times New Roman"/>
          <w:sz w:val="24"/>
          <w:szCs w:val="24"/>
        </w:rPr>
        <w:t>;</w:t>
      </w:r>
    </w:p>
    <w:p w14:paraId="3FA618D0" w14:textId="77777777" w:rsidR="00F64BB3" w:rsidRDefault="00F64BB3" w:rsidP="00093D7F">
      <w:pPr>
        <w:pStyle w:val="ListParagraph"/>
        <w:numPr>
          <w:ilvl w:val="0"/>
          <w:numId w:val="39"/>
        </w:numPr>
        <w:ind w:left="0" w:firstLine="709"/>
        <w:jc w:val="both"/>
        <w:rPr>
          <w:rFonts w:cs="Times New Roman"/>
          <w:sz w:val="24"/>
          <w:szCs w:val="24"/>
        </w:rPr>
      </w:pPr>
      <w:r>
        <w:rPr>
          <w:rFonts w:cs="Times New Roman"/>
          <w:sz w:val="24"/>
          <w:szCs w:val="24"/>
        </w:rPr>
        <w:t>60</w:t>
      </w:r>
      <w:r w:rsidR="00516606" w:rsidRPr="00516606">
        <w:rPr>
          <w:rFonts w:cs="Times New Roman"/>
          <w:sz w:val="24"/>
          <w:szCs w:val="24"/>
        </w:rPr>
        <w:t> </w:t>
      </w:r>
      <w:r>
        <w:rPr>
          <w:rFonts w:cs="Times New Roman"/>
          <w:sz w:val="24"/>
          <w:szCs w:val="24"/>
        </w:rPr>
        <w:t>tūkst.</w:t>
      </w:r>
      <w:r w:rsidR="00516606" w:rsidRPr="00516606">
        <w:rPr>
          <w:rFonts w:cs="Times New Roman"/>
          <w:sz w:val="24"/>
          <w:szCs w:val="24"/>
        </w:rPr>
        <w:t> </w:t>
      </w:r>
      <w:proofErr w:type="spellStart"/>
      <w:r w:rsidRPr="00304D6A">
        <w:rPr>
          <w:rFonts w:cs="Times New Roman"/>
          <w:i/>
          <w:sz w:val="24"/>
          <w:szCs w:val="24"/>
        </w:rPr>
        <w:t>euro</w:t>
      </w:r>
      <w:proofErr w:type="spellEnd"/>
      <w:r w:rsidR="00AA67B7">
        <w:rPr>
          <w:rFonts w:cs="Times New Roman"/>
          <w:sz w:val="24"/>
          <w:szCs w:val="24"/>
        </w:rPr>
        <w:t>/gadā</w:t>
      </w:r>
      <w:r>
        <w:rPr>
          <w:rFonts w:cs="Times New Roman"/>
          <w:sz w:val="24"/>
          <w:szCs w:val="24"/>
        </w:rPr>
        <w:t xml:space="preserve"> aizdevumu piešķiršanai;</w:t>
      </w:r>
    </w:p>
    <w:p w14:paraId="6212BC80" w14:textId="77777777" w:rsidR="006D75A7" w:rsidRPr="006D75A7" w:rsidRDefault="00F64BB3" w:rsidP="00093D7F">
      <w:pPr>
        <w:ind w:firstLine="709"/>
        <w:jc w:val="both"/>
        <w:rPr>
          <w:rFonts w:cs="Times New Roman"/>
          <w:sz w:val="24"/>
          <w:szCs w:val="24"/>
        </w:rPr>
      </w:pPr>
      <w:r>
        <w:rPr>
          <w:rFonts w:cs="Times New Roman"/>
          <w:sz w:val="24"/>
          <w:szCs w:val="24"/>
        </w:rPr>
        <w:t xml:space="preserve">Turklāt ir </w:t>
      </w:r>
      <w:r w:rsidR="006D75A7" w:rsidRPr="006D75A7">
        <w:rPr>
          <w:rFonts w:cs="Times New Roman"/>
          <w:sz w:val="24"/>
          <w:szCs w:val="24"/>
        </w:rPr>
        <w:t xml:space="preserve">ņemami vērā </w:t>
      </w:r>
      <w:r>
        <w:rPr>
          <w:rFonts w:cs="Times New Roman"/>
          <w:sz w:val="24"/>
          <w:szCs w:val="24"/>
        </w:rPr>
        <w:t xml:space="preserve">arī </w:t>
      </w:r>
      <w:r w:rsidR="006D75A7" w:rsidRPr="006D75A7">
        <w:rPr>
          <w:rFonts w:cs="Times New Roman"/>
          <w:sz w:val="24"/>
          <w:szCs w:val="24"/>
        </w:rPr>
        <w:t>šādi negatīvi aspekti, proti:</w:t>
      </w:r>
    </w:p>
    <w:p w14:paraId="03D66BA5" w14:textId="77777777" w:rsidR="006D75A7" w:rsidRPr="006D75A7" w:rsidRDefault="006D75A7" w:rsidP="00093D7F">
      <w:pPr>
        <w:ind w:firstLine="709"/>
        <w:jc w:val="both"/>
        <w:rPr>
          <w:rFonts w:cs="Times New Roman"/>
          <w:sz w:val="24"/>
          <w:szCs w:val="24"/>
        </w:rPr>
      </w:pPr>
      <w:r w:rsidRPr="006D75A7">
        <w:rPr>
          <w:rFonts w:cs="Times New Roman"/>
          <w:sz w:val="24"/>
          <w:szCs w:val="24"/>
        </w:rPr>
        <w:t>1)</w:t>
      </w:r>
      <w:r w:rsidR="00516606" w:rsidRPr="00516606">
        <w:rPr>
          <w:rFonts w:cs="Times New Roman"/>
          <w:sz w:val="24"/>
          <w:szCs w:val="24"/>
        </w:rPr>
        <w:t> </w:t>
      </w:r>
      <w:r w:rsidRPr="006D75A7">
        <w:rPr>
          <w:rFonts w:cs="Times New Roman"/>
          <w:sz w:val="24"/>
          <w:szCs w:val="24"/>
        </w:rPr>
        <w:t>šādi aizdevumi ir ar augstu riska pakāpi, jo nav iespējams izvērtēt aizņēmēju riskus - tas nozīmē, ka šādiem aizdevumiem jāparedz papildus riska segums no publiskajiem resursiem;</w:t>
      </w:r>
    </w:p>
    <w:p w14:paraId="53EC570E" w14:textId="77777777" w:rsidR="006D75A7" w:rsidRDefault="006D75A7" w:rsidP="00093D7F">
      <w:pPr>
        <w:ind w:firstLine="709"/>
        <w:jc w:val="both"/>
        <w:rPr>
          <w:rFonts w:cs="Times New Roman"/>
          <w:sz w:val="24"/>
          <w:szCs w:val="24"/>
          <w:highlight w:val="cyan"/>
        </w:rPr>
      </w:pPr>
      <w:r w:rsidRPr="006D75A7">
        <w:rPr>
          <w:rFonts w:cs="Times New Roman"/>
          <w:sz w:val="24"/>
          <w:szCs w:val="24"/>
        </w:rPr>
        <w:t>2)</w:t>
      </w:r>
      <w:r w:rsidR="00516606" w:rsidRPr="00516606">
        <w:rPr>
          <w:rFonts w:cs="Times New Roman"/>
          <w:sz w:val="24"/>
          <w:szCs w:val="24"/>
        </w:rPr>
        <w:t> </w:t>
      </w:r>
      <w:r w:rsidRPr="006D75A7">
        <w:rPr>
          <w:rFonts w:cs="Times New Roman"/>
          <w:sz w:val="24"/>
          <w:szCs w:val="24"/>
        </w:rPr>
        <w:t>aizdevumu administrēšanas izmaksas ir ļoti augstas nelielo summu un īsā termiņa dēļ.</w:t>
      </w:r>
    </w:p>
    <w:p w14:paraId="2CD4A42E" w14:textId="77777777" w:rsidR="00C21FF6" w:rsidRDefault="00AD4BF5" w:rsidP="00093D7F">
      <w:pPr>
        <w:ind w:firstLine="709"/>
        <w:jc w:val="both"/>
        <w:rPr>
          <w:rFonts w:cs="Times New Roman"/>
          <w:sz w:val="24"/>
          <w:szCs w:val="24"/>
          <w:highlight w:val="yellow"/>
        </w:rPr>
      </w:pPr>
      <w:r>
        <w:rPr>
          <w:rFonts w:cs="Times New Roman"/>
          <w:sz w:val="24"/>
          <w:szCs w:val="24"/>
        </w:rPr>
        <w:t xml:space="preserve">Ņemot vērā </w:t>
      </w:r>
      <w:r w:rsidR="00E96F0D" w:rsidRPr="00E96F0D">
        <w:rPr>
          <w:rFonts w:cs="Times New Roman"/>
          <w:sz w:val="24"/>
          <w:szCs w:val="24"/>
        </w:rPr>
        <w:t xml:space="preserve">apstāklis, ka bēglim un personai, kurai piešķirts alternatīvais statuss no pabalsta būs jāsedz ikmēneša maksa par patērētajiem komunālajiem pakalpojumiem un ēkas apsaimniekošanu, līdz ar </w:t>
      </w:r>
      <w:r w:rsidR="00E96F0D">
        <w:rPr>
          <w:rFonts w:cs="Times New Roman"/>
          <w:sz w:val="24"/>
          <w:szCs w:val="24"/>
        </w:rPr>
        <w:t xml:space="preserve">personai aizdevuma atmaksa varētu radīt papildus finansiālu slogu, </w:t>
      </w:r>
      <w:r w:rsidR="00AA67B7">
        <w:rPr>
          <w:rFonts w:cs="Times New Roman"/>
          <w:sz w:val="24"/>
          <w:szCs w:val="24"/>
        </w:rPr>
        <w:t>Ekonomikas ministrijas ieskatā</w:t>
      </w:r>
      <w:r w:rsidR="00304D6A">
        <w:rPr>
          <w:rFonts w:cs="Times New Roman"/>
          <w:sz w:val="24"/>
          <w:szCs w:val="24"/>
        </w:rPr>
        <w:t>,</w:t>
      </w:r>
      <w:r w:rsidR="00AA67B7">
        <w:rPr>
          <w:rFonts w:cs="Times New Roman"/>
          <w:sz w:val="24"/>
          <w:szCs w:val="24"/>
        </w:rPr>
        <w:t xml:space="preserve"> </w:t>
      </w:r>
      <w:r w:rsidR="00A24A07">
        <w:rPr>
          <w:rFonts w:cs="Times New Roman"/>
          <w:sz w:val="24"/>
          <w:szCs w:val="24"/>
        </w:rPr>
        <w:t xml:space="preserve">aizdevuma izsniegšana nav iespējam ne no privātā sektora kreditēšanas politikas viedokļa, ne no valsts finansēšanas politikas viedokļa. Turklāt aizdevuma </w:t>
      </w:r>
      <w:r w:rsidR="00AA67B7">
        <w:rPr>
          <w:rFonts w:cs="Times New Roman"/>
          <w:sz w:val="24"/>
          <w:szCs w:val="24"/>
        </w:rPr>
        <w:t>infrastruktūras izveidošanas un uzturēšanas izmaksas īstermiņa aizdevuma piešķiršanai attiecībā pret aizdevumos piešķiramo summu ir nesamēr</w:t>
      </w:r>
      <w:r w:rsidR="00EB7A6B">
        <w:rPr>
          <w:rFonts w:cs="Times New Roman"/>
          <w:sz w:val="24"/>
          <w:szCs w:val="24"/>
        </w:rPr>
        <w:t xml:space="preserve">īgi lielas, </w:t>
      </w:r>
      <w:r w:rsidR="00EB7A6B" w:rsidRPr="00C21FF6">
        <w:rPr>
          <w:rFonts w:cs="Times New Roman"/>
          <w:sz w:val="24"/>
          <w:szCs w:val="24"/>
        </w:rPr>
        <w:t>līdz ar to ir nepieciešas rast iespēju radīt citu mehānismu atbalsta sniegšanai, piemēram</w:t>
      </w:r>
      <w:r w:rsidR="00212820" w:rsidRPr="00C21FF6">
        <w:rPr>
          <w:rFonts w:cs="Times New Roman"/>
          <w:sz w:val="24"/>
          <w:szCs w:val="24"/>
        </w:rPr>
        <w:t>,</w:t>
      </w:r>
      <w:r w:rsidR="00EB7A6B" w:rsidRPr="00C21FF6">
        <w:rPr>
          <w:rFonts w:cs="Times New Roman"/>
          <w:sz w:val="24"/>
          <w:szCs w:val="24"/>
        </w:rPr>
        <w:t xml:space="preserve"> pabalsta izmaksa</w:t>
      </w:r>
      <w:r w:rsidR="0094002B" w:rsidRPr="00C21FF6">
        <w:rPr>
          <w:rFonts w:cs="Times New Roman"/>
          <w:sz w:val="24"/>
          <w:szCs w:val="24"/>
        </w:rPr>
        <w:t>s veidā</w:t>
      </w:r>
      <w:r w:rsidR="00C21FF6" w:rsidRPr="00C21FF6">
        <w:rPr>
          <w:rFonts w:cs="Times New Roman"/>
          <w:sz w:val="24"/>
          <w:szCs w:val="24"/>
        </w:rPr>
        <w:t xml:space="preserve"> (turpmāk- </w:t>
      </w:r>
      <w:r w:rsidR="00C21FF6">
        <w:rPr>
          <w:rFonts w:cs="Times New Roman"/>
          <w:sz w:val="24"/>
          <w:szCs w:val="24"/>
        </w:rPr>
        <w:t>īres</w:t>
      </w:r>
      <w:r w:rsidR="00C21FF6" w:rsidRPr="00C21FF6">
        <w:rPr>
          <w:rFonts w:cs="Times New Roman"/>
          <w:sz w:val="24"/>
          <w:szCs w:val="24"/>
        </w:rPr>
        <w:t xml:space="preserve"> pabalsts).</w:t>
      </w:r>
    </w:p>
    <w:p w14:paraId="74AB485B" w14:textId="77777777" w:rsidR="0044164A" w:rsidRDefault="0044164A" w:rsidP="00093D7F">
      <w:pPr>
        <w:ind w:firstLine="709"/>
        <w:jc w:val="both"/>
        <w:rPr>
          <w:rFonts w:cs="Times New Roman"/>
          <w:sz w:val="24"/>
          <w:szCs w:val="24"/>
          <w:highlight w:val="yellow"/>
        </w:rPr>
      </w:pPr>
    </w:p>
    <w:p w14:paraId="6A03CE7B" w14:textId="77777777" w:rsidR="00114B83" w:rsidRDefault="00114B83" w:rsidP="00093D7F">
      <w:pPr>
        <w:ind w:firstLine="709"/>
        <w:jc w:val="both"/>
        <w:rPr>
          <w:rFonts w:cs="Times New Roman"/>
          <w:sz w:val="24"/>
          <w:szCs w:val="24"/>
          <w:highlight w:val="yellow"/>
        </w:rPr>
      </w:pPr>
    </w:p>
    <w:p w14:paraId="2F15359A" w14:textId="77777777" w:rsidR="00C21FF6" w:rsidRPr="004B5D60" w:rsidRDefault="00C21FF6" w:rsidP="00C21FF6">
      <w:pPr>
        <w:pStyle w:val="ListParagraph"/>
        <w:numPr>
          <w:ilvl w:val="0"/>
          <w:numId w:val="21"/>
        </w:numPr>
        <w:jc w:val="center"/>
        <w:rPr>
          <w:rFonts w:cs="Times New Roman"/>
          <w:b/>
          <w:sz w:val="24"/>
          <w:szCs w:val="24"/>
        </w:rPr>
      </w:pPr>
      <w:r w:rsidRPr="004B5D60">
        <w:rPr>
          <w:rFonts w:cs="Times New Roman"/>
          <w:b/>
          <w:sz w:val="24"/>
          <w:szCs w:val="24"/>
        </w:rPr>
        <w:t>Iespējamais risinājums</w:t>
      </w:r>
    </w:p>
    <w:p w14:paraId="5BB62485" w14:textId="77777777" w:rsidR="00C21FF6" w:rsidRDefault="00C21FF6" w:rsidP="00093D7F">
      <w:pPr>
        <w:ind w:firstLine="709"/>
        <w:jc w:val="both"/>
        <w:rPr>
          <w:rFonts w:cs="Times New Roman"/>
          <w:sz w:val="24"/>
          <w:szCs w:val="24"/>
          <w:highlight w:val="yellow"/>
        </w:rPr>
      </w:pPr>
    </w:p>
    <w:p w14:paraId="75A3D868" w14:textId="77777777" w:rsidR="0044164A" w:rsidRPr="00114B83" w:rsidRDefault="00C21FF6" w:rsidP="0044164A">
      <w:pPr>
        <w:ind w:firstLine="709"/>
        <w:jc w:val="both"/>
        <w:rPr>
          <w:rFonts w:cs="Times New Roman"/>
          <w:sz w:val="24"/>
          <w:szCs w:val="24"/>
        </w:rPr>
      </w:pPr>
      <w:r w:rsidRPr="00114B83">
        <w:rPr>
          <w:rFonts w:cs="Times New Roman"/>
          <w:sz w:val="24"/>
          <w:szCs w:val="24"/>
        </w:rPr>
        <w:t>S</w:t>
      </w:r>
      <w:r w:rsidR="00AD4BF5" w:rsidRPr="00114B83">
        <w:rPr>
          <w:rFonts w:cs="Times New Roman"/>
          <w:sz w:val="24"/>
          <w:szCs w:val="24"/>
        </w:rPr>
        <w:t>askaņā ar Sociālo pakalpojumu un sociālās palīdzības likuma 1.</w:t>
      </w:r>
      <w:r w:rsidR="00516606" w:rsidRPr="00114B83">
        <w:rPr>
          <w:rFonts w:cs="Times New Roman"/>
          <w:sz w:val="24"/>
          <w:szCs w:val="24"/>
        </w:rPr>
        <w:t> </w:t>
      </w:r>
      <w:r w:rsidR="00AD4BF5" w:rsidRPr="00114B83">
        <w:rPr>
          <w:rFonts w:cs="Times New Roman"/>
          <w:sz w:val="24"/>
          <w:szCs w:val="24"/>
        </w:rPr>
        <w:t>panta 11.</w:t>
      </w:r>
      <w:r w:rsidR="00516606" w:rsidRPr="00114B83">
        <w:rPr>
          <w:rFonts w:cs="Times New Roman"/>
          <w:sz w:val="24"/>
          <w:szCs w:val="24"/>
        </w:rPr>
        <w:t> </w:t>
      </w:r>
      <w:r w:rsidR="00AD4BF5" w:rsidRPr="00114B83">
        <w:rPr>
          <w:rFonts w:cs="Times New Roman"/>
          <w:sz w:val="24"/>
          <w:szCs w:val="24"/>
        </w:rPr>
        <w:t>punktu Latvijā viena no pamatvajadzībām, ko jānodrošina personai, ir mājoklis. Turklāt sociālā palīdzība ietver sevī arī naudas vai mantisku pabalstu, kura piešķiršana balstās uz materiālo resursu novērtēšanu personām (ģimenēm), kurām trūkst līdzekļu pamatvajadzību apmierināšanai.</w:t>
      </w:r>
      <w:r w:rsidR="00CB1EB3" w:rsidRPr="00114B83">
        <w:rPr>
          <w:rFonts w:cs="Times New Roman"/>
          <w:sz w:val="24"/>
          <w:szCs w:val="24"/>
        </w:rPr>
        <w:t xml:space="preserve"> </w:t>
      </w:r>
    </w:p>
    <w:p w14:paraId="29B202AC" w14:textId="77777777" w:rsidR="0044164A" w:rsidRPr="00114B83" w:rsidRDefault="0044164A" w:rsidP="0044164A">
      <w:pPr>
        <w:ind w:firstLine="709"/>
        <w:jc w:val="both"/>
        <w:rPr>
          <w:rFonts w:eastAsia="Calibri" w:cs="Times New Roman"/>
          <w:sz w:val="24"/>
          <w:szCs w:val="24"/>
        </w:rPr>
      </w:pPr>
      <w:r w:rsidRPr="00114B83">
        <w:rPr>
          <w:rFonts w:eastAsia="Calibri" w:cs="Times New Roman"/>
          <w:sz w:val="24"/>
          <w:szCs w:val="24"/>
        </w:rPr>
        <w:t xml:space="preserve">Saskaņā ar likuma „Par pašvaldībā”15. pantu pašvaldību funkciju lokā ir nodrošināt iedzīvotājiem sociālo palīdzību (sociālo aprūpi) (sociālā palīdzība maznodrošinātām ģimenēm un sociāli </w:t>
      </w:r>
      <w:proofErr w:type="spellStart"/>
      <w:r w:rsidRPr="00114B83">
        <w:rPr>
          <w:rFonts w:eastAsia="Calibri" w:cs="Times New Roman"/>
          <w:sz w:val="24"/>
          <w:szCs w:val="24"/>
        </w:rPr>
        <w:t>mazaizsargātām</w:t>
      </w:r>
      <w:proofErr w:type="spellEnd"/>
      <w:r w:rsidRPr="00114B83">
        <w:rPr>
          <w:rFonts w:eastAsia="Calibri" w:cs="Times New Roman"/>
          <w:sz w:val="24"/>
          <w:szCs w:val="24"/>
        </w:rPr>
        <w:t xml:space="preserve"> personām, veco ļaužu nodrošināšana ar vietām pansionātos, bāreņu un bez vecāku gādības palikušo bērnu nodrošināšana ar vietām mācību un audzināšanas iestādēs, bezpajumtnieku nodrošināšana ar naktsmītni u.c.), kā arī sniegt palīdzību iedzīvotājiem dzīvokļa jautājumu risināšanā. Līdz ar to pašvaldībām minēto funkciju izpildei ir pielāgota infrastruktūra, proti, pašvaldība ir nodrošināta ar cilvēkresursu, telpām darbam ar klientiem, tehnisko nodrošinājumu, iekšējo procesu kārtību.</w:t>
      </w:r>
    </w:p>
    <w:p w14:paraId="2D1D41C0" w14:textId="77777777" w:rsidR="0094002B" w:rsidRPr="00114B83" w:rsidRDefault="00CB1EB3" w:rsidP="00093D7F">
      <w:pPr>
        <w:ind w:firstLine="709"/>
        <w:jc w:val="both"/>
        <w:rPr>
          <w:rFonts w:cs="Times New Roman"/>
          <w:sz w:val="24"/>
          <w:szCs w:val="24"/>
        </w:rPr>
      </w:pPr>
      <w:r w:rsidRPr="00114B83">
        <w:rPr>
          <w:rFonts w:cs="Times New Roman"/>
          <w:sz w:val="24"/>
          <w:szCs w:val="24"/>
        </w:rPr>
        <w:t>Personas pamatvajadzības uz mājokli nodrošināšanu attiecībā uz pašvaldību administratīvajā teritorijā dzīvojošām personām ir pašvaldību autonomā funkcija, savukārt attiecībā uz pārējām personām ir valsts pārvaldes iestāžu funkciju lokā, tad atbilstoši likuma „Par pašvaldībām” 9. pantu nododot valsts pārvaldes iestāžu funkciju izpildi pašvaldībām, vienlaikus tām nododami līdzekļi, kas paredzēti attiecīgo valsts pārvaldes iestāžu budžetā šo funkciju veikšanai.</w:t>
      </w:r>
    </w:p>
    <w:p w14:paraId="56701E3E" w14:textId="77777777" w:rsidR="00DC08B1" w:rsidRPr="00114B83" w:rsidRDefault="008A3C84" w:rsidP="008A3C84">
      <w:pPr>
        <w:ind w:firstLine="709"/>
        <w:jc w:val="both"/>
        <w:rPr>
          <w:rFonts w:cs="Times New Roman"/>
          <w:sz w:val="24"/>
          <w:szCs w:val="24"/>
        </w:rPr>
      </w:pPr>
      <w:r w:rsidRPr="00114B83">
        <w:rPr>
          <w:rFonts w:cs="Times New Roman"/>
          <w:sz w:val="24"/>
          <w:szCs w:val="24"/>
        </w:rPr>
        <w:t xml:space="preserve">Vides aizsardzības un reģionālas attīstības ministrija ir paudusi viedokli, ka bēgļu mājokļu politika būtu jārisina vienoti visā valstī, bet nevis nododot šo problēmu risināt tikai pašvaldībām, kurām jau tā ir nepietiekams dzīvojamais fonds. Ekonomikas ministrijas ieskatā, pašvaldībām tiks radīts papildus slogs tikai gadījumā, ja netiks sniegts pašvaldībām atbalsts vismaz vienreizēja īres pabalsta veidā, tādējādi veicinot, ka mājoklis nebūs jānodrošina </w:t>
      </w:r>
      <w:r w:rsidRPr="00114B83">
        <w:rPr>
          <w:rFonts w:cs="Times New Roman"/>
          <w:sz w:val="24"/>
          <w:szCs w:val="24"/>
        </w:rPr>
        <w:lastRenderedPageBreak/>
        <w:t>pašvaldības dzīvojamā fonda ietv</w:t>
      </w:r>
      <w:r w:rsidR="00DC08B1" w:rsidRPr="00114B83">
        <w:rPr>
          <w:rFonts w:cs="Times New Roman"/>
          <w:sz w:val="24"/>
          <w:szCs w:val="24"/>
        </w:rPr>
        <w:t xml:space="preserve">aros, bet gan </w:t>
      </w:r>
      <w:r w:rsidR="00114B83" w:rsidRPr="00114B83">
        <w:rPr>
          <w:rFonts w:cs="Times New Roman"/>
          <w:sz w:val="24"/>
          <w:szCs w:val="24"/>
        </w:rPr>
        <w:t>to būs iespēja iegūt slēdzot privāttiesisku vienošanos par īres tiesībām</w:t>
      </w:r>
      <w:r w:rsidR="00DC08B1" w:rsidRPr="00114B83">
        <w:rPr>
          <w:rFonts w:cs="Times New Roman"/>
          <w:sz w:val="24"/>
          <w:szCs w:val="24"/>
        </w:rPr>
        <w:t>.</w:t>
      </w:r>
    </w:p>
    <w:p w14:paraId="264512E8" w14:textId="77777777" w:rsidR="008A3C84" w:rsidRPr="00114B83" w:rsidRDefault="00DC08B1" w:rsidP="00DC08B1">
      <w:pPr>
        <w:ind w:firstLine="709"/>
        <w:jc w:val="both"/>
        <w:rPr>
          <w:rFonts w:cs="Times New Roman"/>
          <w:sz w:val="24"/>
          <w:szCs w:val="24"/>
        </w:rPr>
      </w:pPr>
      <w:r w:rsidRPr="00114B83">
        <w:rPr>
          <w:rFonts w:cs="Times New Roman"/>
          <w:sz w:val="24"/>
          <w:szCs w:val="24"/>
        </w:rPr>
        <w:t xml:space="preserve">Ekonomikas ministrija uzsver, </w:t>
      </w:r>
      <w:r w:rsidR="00114B83" w:rsidRPr="00114B83">
        <w:rPr>
          <w:rFonts w:cs="Times New Roman"/>
          <w:sz w:val="24"/>
          <w:szCs w:val="24"/>
        </w:rPr>
        <w:t xml:space="preserve">ka </w:t>
      </w:r>
      <w:r w:rsidRPr="00114B83">
        <w:rPr>
          <w:rFonts w:cs="Times New Roman"/>
          <w:sz w:val="24"/>
          <w:szCs w:val="24"/>
        </w:rPr>
        <w:t xml:space="preserve">valsts atbalstam pirmās īres iemaksas/garantijas segšanai ir būtiska ietekme uz bēgļa un personas, kurai piešķirts alternatīvais statuss spēju integrēties sabiedrībā. Turklāt, personai pēc bēgļa vai alternatīvā statusa iegūšanas būs piešķirta uzturēšanas atļauja, kā rezultātā personai būs iespēja deklarēties pašvaldībā un pretendēt uz likumā „Par palīdzību dzīvokļa jautājumu risināšanā” noteiktajiem palīdzības veidiem, vai </w:t>
      </w:r>
      <w:r w:rsidR="008A3C84" w:rsidRPr="00114B83">
        <w:rPr>
          <w:rFonts w:cs="Times New Roman"/>
          <w:sz w:val="24"/>
          <w:szCs w:val="24"/>
        </w:rPr>
        <w:t xml:space="preserve">iegūstot pašvaldībā deklarēto personu priekšrocības, piemēram, atlaides sabiedriskā transportā, </w:t>
      </w:r>
      <w:r w:rsidR="0014688A" w:rsidRPr="00114B83">
        <w:rPr>
          <w:rFonts w:cs="Times New Roman"/>
          <w:sz w:val="24"/>
          <w:szCs w:val="24"/>
        </w:rPr>
        <w:t>tādējādi</w:t>
      </w:r>
      <w:r w:rsidR="008A3C84" w:rsidRPr="00114B83">
        <w:rPr>
          <w:rFonts w:cs="Times New Roman"/>
          <w:sz w:val="24"/>
          <w:szCs w:val="24"/>
        </w:rPr>
        <w:t xml:space="preserve"> sniedzot iespēju</w:t>
      </w:r>
      <w:r w:rsidRPr="00114B83">
        <w:rPr>
          <w:rFonts w:cs="Times New Roman"/>
          <w:sz w:val="24"/>
          <w:szCs w:val="24"/>
        </w:rPr>
        <w:t xml:space="preserve"> bēgļa un alternatīvā statusa ieguvējam</w:t>
      </w:r>
      <w:r w:rsidR="00B46129" w:rsidRPr="00114B83">
        <w:rPr>
          <w:rFonts w:cs="Times New Roman"/>
          <w:sz w:val="24"/>
          <w:szCs w:val="24"/>
        </w:rPr>
        <w:t xml:space="preserve"> sadarbībā ar pašvaldību sociālajiem dienestiem un valsts nodarbinātības aģentūras atbalstu</w:t>
      </w:r>
      <w:r w:rsidR="008A3C84" w:rsidRPr="00114B83">
        <w:rPr>
          <w:rFonts w:cs="Times New Roman"/>
          <w:sz w:val="24"/>
          <w:szCs w:val="24"/>
        </w:rPr>
        <w:t xml:space="preserve"> mēneša laikā atrast darbavietu</w:t>
      </w:r>
      <w:r w:rsidRPr="00114B83">
        <w:rPr>
          <w:rFonts w:cs="Times New Roman"/>
          <w:sz w:val="24"/>
          <w:szCs w:val="24"/>
        </w:rPr>
        <w:t xml:space="preserve"> īrētā mājokļa apkā</w:t>
      </w:r>
      <w:r w:rsidR="008A3C84" w:rsidRPr="00114B83">
        <w:rPr>
          <w:rFonts w:cs="Times New Roman"/>
          <w:sz w:val="24"/>
          <w:szCs w:val="24"/>
        </w:rPr>
        <w:t>rtnē.</w:t>
      </w:r>
    </w:p>
    <w:p w14:paraId="42F314B7" w14:textId="77777777" w:rsidR="00C21FF6" w:rsidRPr="00114B83" w:rsidRDefault="0086595C" w:rsidP="0086595C">
      <w:pPr>
        <w:ind w:firstLine="709"/>
        <w:jc w:val="both"/>
        <w:rPr>
          <w:rFonts w:cs="Times New Roman"/>
          <w:sz w:val="24"/>
          <w:szCs w:val="24"/>
        </w:rPr>
      </w:pPr>
      <w:r>
        <w:rPr>
          <w:rFonts w:cs="Times New Roman"/>
          <w:sz w:val="24"/>
          <w:szCs w:val="24"/>
        </w:rPr>
        <w:t xml:space="preserve">Ņemot vērā minēto un to, ka saskaņā ar </w:t>
      </w:r>
      <w:r w:rsidRPr="0086595C">
        <w:rPr>
          <w:rFonts w:cs="Times New Roman"/>
          <w:sz w:val="24"/>
          <w:szCs w:val="24"/>
        </w:rPr>
        <w:t>Ministru kabineta 2011.gada 29.mart</w:t>
      </w:r>
      <w:r w:rsidR="00794BFF">
        <w:rPr>
          <w:rFonts w:cs="Times New Roman"/>
          <w:sz w:val="24"/>
          <w:szCs w:val="24"/>
        </w:rPr>
        <w:t>a</w:t>
      </w:r>
      <w:r w:rsidRPr="0086595C">
        <w:rPr>
          <w:rFonts w:cs="Times New Roman"/>
          <w:sz w:val="24"/>
          <w:szCs w:val="24"/>
        </w:rPr>
        <w:t xml:space="preserve"> noteikumiem Nr.</w:t>
      </w:r>
      <w:r w:rsidRPr="0086595C">
        <w:rPr>
          <w:rFonts w:cs="Times New Roman"/>
          <w:bCs/>
          <w:sz w:val="24"/>
          <w:szCs w:val="24"/>
          <w:shd w:val="clear" w:color="auto" w:fill="FFFFFF"/>
        </w:rPr>
        <w:t xml:space="preserve"> 233 „Vides aizsardzības un reģionālās attīstības ministrijas nolikums”</w:t>
      </w:r>
      <w:r w:rsidRPr="0086595C">
        <w:rPr>
          <w:rFonts w:cs="Times New Roman"/>
          <w:sz w:val="24"/>
          <w:szCs w:val="24"/>
        </w:rPr>
        <w:t xml:space="preserve"> </w:t>
      </w:r>
      <w:r>
        <w:rPr>
          <w:rFonts w:cs="Times New Roman"/>
          <w:sz w:val="24"/>
          <w:szCs w:val="24"/>
        </w:rPr>
        <w:t xml:space="preserve">Vides aizsardzības un reģionālās attīstības ministrija </w:t>
      </w:r>
      <w:r w:rsidRPr="0086595C">
        <w:rPr>
          <w:rFonts w:cs="Times New Roman"/>
          <w:sz w:val="24"/>
          <w:szCs w:val="24"/>
        </w:rPr>
        <w:t xml:space="preserve">ir vadošā valsts pārvaldes iestāde pašvaldību darbības </w:t>
      </w:r>
      <w:r>
        <w:rPr>
          <w:rFonts w:cs="Times New Roman"/>
          <w:sz w:val="24"/>
          <w:szCs w:val="24"/>
        </w:rPr>
        <w:t xml:space="preserve">attīstības un pārraudzības jomā, </w:t>
      </w:r>
      <w:r w:rsidR="0094002B" w:rsidRPr="00114B83">
        <w:rPr>
          <w:rFonts w:cs="Times New Roman"/>
          <w:sz w:val="24"/>
          <w:szCs w:val="24"/>
        </w:rPr>
        <w:t xml:space="preserve">Ekonomikas ministrijas </w:t>
      </w:r>
      <w:r w:rsidR="00C21FF6" w:rsidRPr="00114B83">
        <w:rPr>
          <w:rFonts w:cs="Times New Roman"/>
          <w:sz w:val="24"/>
          <w:szCs w:val="24"/>
        </w:rPr>
        <w:t>ieskatā,</w:t>
      </w:r>
      <w:r w:rsidR="00AD4BF5" w:rsidRPr="00114B83">
        <w:rPr>
          <w:rFonts w:cs="Times New Roman"/>
          <w:sz w:val="24"/>
          <w:szCs w:val="24"/>
        </w:rPr>
        <w:t xml:space="preserve"> </w:t>
      </w:r>
      <w:r w:rsidR="00212820" w:rsidRPr="00114B83">
        <w:rPr>
          <w:rFonts w:cs="Times New Roman"/>
          <w:sz w:val="24"/>
          <w:szCs w:val="24"/>
        </w:rPr>
        <w:t>finansējum</w:t>
      </w:r>
      <w:r w:rsidR="00AD4BF5" w:rsidRPr="00114B83">
        <w:rPr>
          <w:rFonts w:cs="Times New Roman"/>
          <w:sz w:val="24"/>
          <w:szCs w:val="24"/>
        </w:rPr>
        <w:t>u</w:t>
      </w:r>
      <w:r w:rsidR="00C21FF6" w:rsidRPr="00114B83">
        <w:rPr>
          <w:rFonts w:cs="Times New Roman"/>
          <w:sz w:val="24"/>
          <w:szCs w:val="24"/>
        </w:rPr>
        <w:t xml:space="preserve"> </w:t>
      </w:r>
      <w:r w:rsidR="00114B83" w:rsidRPr="00114B83">
        <w:rPr>
          <w:rFonts w:cs="Times New Roman"/>
          <w:sz w:val="24"/>
          <w:szCs w:val="24"/>
        </w:rPr>
        <w:t xml:space="preserve">īres pabalstu izmaksai bēglim un personai, kurai piešķirts alternatīvais statuss (vienam no ģimenes locekļiem) </w:t>
      </w:r>
      <w:r w:rsidR="00C21FF6" w:rsidRPr="00114B83">
        <w:rPr>
          <w:rFonts w:cs="Times New Roman"/>
          <w:sz w:val="24"/>
          <w:szCs w:val="24"/>
        </w:rPr>
        <w:t xml:space="preserve">2016. gadam </w:t>
      </w:r>
      <w:r w:rsidR="00114B83" w:rsidRPr="00114B83">
        <w:rPr>
          <w:rFonts w:cs="Times New Roman"/>
          <w:sz w:val="24"/>
          <w:szCs w:val="24"/>
        </w:rPr>
        <w:t xml:space="preserve">piešķirams Vides aizsardzības un reģionālās attīstības ministrijai </w:t>
      </w:r>
      <w:r w:rsidR="00C21FF6" w:rsidRPr="00114B83">
        <w:rPr>
          <w:rFonts w:cs="Times New Roman"/>
          <w:sz w:val="24"/>
          <w:szCs w:val="24"/>
        </w:rPr>
        <w:t xml:space="preserve">no </w:t>
      </w:r>
      <w:r w:rsidR="00C21FF6" w:rsidRPr="00114B83">
        <w:rPr>
          <w:sz w:val="24"/>
          <w:szCs w:val="24"/>
        </w:rPr>
        <w:t xml:space="preserve">valsts budžeta programmas 02.00.00 „Līdzekļi neparedzētiem gadījumiem” </w:t>
      </w:r>
      <w:r w:rsidR="00C21FF6" w:rsidRPr="00114B83">
        <w:rPr>
          <w:rFonts w:cs="Times New Roman"/>
          <w:sz w:val="24"/>
          <w:szCs w:val="24"/>
        </w:rPr>
        <w:t>60. tūkst. </w:t>
      </w:r>
      <w:proofErr w:type="spellStart"/>
      <w:r w:rsidR="00C21FF6" w:rsidRPr="00114B83">
        <w:rPr>
          <w:rFonts w:cs="Times New Roman"/>
          <w:i/>
          <w:sz w:val="24"/>
          <w:szCs w:val="24"/>
        </w:rPr>
        <w:t>euro</w:t>
      </w:r>
      <w:proofErr w:type="spellEnd"/>
      <w:r w:rsidR="00C21FF6" w:rsidRPr="00114B83">
        <w:rPr>
          <w:rFonts w:cs="Times New Roman"/>
          <w:sz w:val="24"/>
          <w:szCs w:val="24"/>
        </w:rPr>
        <w:t xml:space="preserve"> apmērā, ar to paredzot, ka </w:t>
      </w:r>
      <w:r w:rsidR="00794BFF">
        <w:rPr>
          <w:rFonts w:cs="Times New Roman"/>
          <w:sz w:val="24"/>
          <w:szCs w:val="24"/>
        </w:rPr>
        <w:t xml:space="preserve">personai vai ģimenes </w:t>
      </w:r>
      <w:r w:rsidR="00114B83" w:rsidRPr="00114B83">
        <w:rPr>
          <w:rFonts w:cs="Times New Roman"/>
          <w:sz w:val="24"/>
          <w:szCs w:val="24"/>
        </w:rPr>
        <w:t>vienam loceklim</w:t>
      </w:r>
      <w:r w:rsidR="00C21FF6" w:rsidRPr="00114B83">
        <w:rPr>
          <w:rFonts w:cs="Times New Roman"/>
          <w:sz w:val="24"/>
          <w:szCs w:val="24"/>
        </w:rPr>
        <w:t xml:space="preserve"> tiek piešķirts vienreizējs neatmaksājams īres pabalsts pirmās īres iemaksas vai garantijas segšanai</w:t>
      </w:r>
      <w:r w:rsidR="00114B83" w:rsidRPr="00114B83">
        <w:rPr>
          <w:rFonts w:cs="Times New Roman"/>
          <w:sz w:val="24"/>
          <w:szCs w:val="24"/>
        </w:rPr>
        <w:t xml:space="preserve"> 200</w:t>
      </w:r>
      <w:r w:rsidR="00F2794C" w:rsidRPr="00114B83">
        <w:rPr>
          <w:rFonts w:cs="Times New Roman"/>
          <w:sz w:val="24"/>
          <w:szCs w:val="24"/>
        </w:rPr>
        <w:t> </w:t>
      </w:r>
      <w:proofErr w:type="spellStart"/>
      <w:r w:rsidR="00114B83" w:rsidRPr="00114B83">
        <w:rPr>
          <w:rFonts w:cs="Times New Roman"/>
          <w:i/>
          <w:sz w:val="24"/>
          <w:szCs w:val="24"/>
        </w:rPr>
        <w:t>euro</w:t>
      </w:r>
      <w:proofErr w:type="spellEnd"/>
      <w:r w:rsidR="00C21FF6" w:rsidRPr="00114B83">
        <w:rPr>
          <w:rFonts w:cs="Times New Roman"/>
          <w:sz w:val="24"/>
          <w:szCs w:val="24"/>
        </w:rPr>
        <w:t xml:space="preserve"> </w:t>
      </w:r>
      <w:r w:rsidR="00114B83" w:rsidRPr="00114B83">
        <w:rPr>
          <w:rFonts w:cs="Times New Roman"/>
          <w:sz w:val="24"/>
          <w:szCs w:val="24"/>
        </w:rPr>
        <w:t>apmērā (</w:t>
      </w:r>
      <w:r w:rsidR="00794BFF">
        <w:rPr>
          <w:rFonts w:cs="Times New Roman"/>
          <w:sz w:val="24"/>
          <w:szCs w:val="24"/>
        </w:rPr>
        <w:t>Īres pabalsta apmērs</w:t>
      </w:r>
      <w:r w:rsidR="00F2794C" w:rsidRPr="00114B83">
        <w:rPr>
          <w:rFonts w:cs="Times New Roman"/>
          <w:sz w:val="24"/>
          <w:szCs w:val="24"/>
        </w:rPr>
        <w:t> </w:t>
      </w:r>
      <w:r w:rsidR="00160893" w:rsidRPr="00114B83">
        <w:rPr>
          <w:rFonts w:cs="Times New Roman"/>
          <w:sz w:val="24"/>
          <w:szCs w:val="24"/>
        </w:rPr>
        <w:t>-</w:t>
      </w:r>
      <w:r w:rsidR="00F2794C" w:rsidRPr="00114B83">
        <w:rPr>
          <w:rFonts w:cs="Times New Roman"/>
          <w:sz w:val="24"/>
          <w:szCs w:val="24"/>
        </w:rPr>
        <w:t> </w:t>
      </w:r>
      <w:r w:rsidR="00563229" w:rsidRPr="00114B83">
        <w:rPr>
          <w:rFonts w:cs="Times New Roman"/>
          <w:sz w:val="24"/>
          <w:szCs w:val="24"/>
        </w:rPr>
        <w:t>200</w:t>
      </w:r>
      <w:r w:rsidR="00F2794C" w:rsidRPr="00114B83">
        <w:rPr>
          <w:rFonts w:cs="Times New Roman"/>
          <w:sz w:val="24"/>
          <w:szCs w:val="24"/>
        </w:rPr>
        <w:t> </w:t>
      </w:r>
      <w:proofErr w:type="spellStart"/>
      <w:r w:rsidR="00563229" w:rsidRPr="00114B83">
        <w:rPr>
          <w:rFonts w:cs="Times New Roman"/>
          <w:i/>
          <w:sz w:val="24"/>
          <w:szCs w:val="24"/>
        </w:rPr>
        <w:t>euro</w:t>
      </w:r>
      <w:proofErr w:type="spellEnd"/>
      <w:r w:rsidR="00563229" w:rsidRPr="00114B83">
        <w:rPr>
          <w:rFonts w:cs="Times New Roman"/>
          <w:i/>
          <w:sz w:val="24"/>
          <w:szCs w:val="24"/>
        </w:rPr>
        <w:t xml:space="preserve"> </w:t>
      </w:r>
      <w:r w:rsidR="001B744D">
        <w:rPr>
          <w:rFonts w:cs="Times New Roman"/>
          <w:sz w:val="24"/>
          <w:szCs w:val="24"/>
        </w:rPr>
        <w:t>ir ņemts</w:t>
      </w:r>
      <w:r w:rsidR="00563229" w:rsidRPr="00114B83">
        <w:rPr>
          <w:rFonts w:cs="Times New Roman"/>
          <w:sz w:val="24"/>
          <w:szCs w:val="24"/>
        </w:rPr>
        <w:t xml:space="preserve"> kā vidēj</w:t>
      </w:r>
      <w:r w:rsidR="00794BFF">
        <w:rPr>
          <w:rFonts w:cs="Times New Roman"/>
          <w:sz w:val="24"/>
          <w:szCs w:val="24"/>
        </w:rPr>
        <w:t xml:space="preserve">ā darījuma vērtība par </w:t>
      </w:r>
      <w:r w:rsidR="00794BFF" w:rsidRPr="00794BFF">
        <w:rPr>
          <w:rFonts w:cs="Times New Roman"/>
          <w:sz w:val="24"/>
          <w:szCs w:val="24"/>
        </w:rPr>
        <w:t>dzīvošanai derīga</w:t>
      </w:r>
      <w:r w:rsidR="00794BFF">
        <w:rPr>
          <w:rFonts w:cs="Times New Roman"/>
          <w:sz w:val="24"/>
          <w:szCs w:val="24"/>
        </w:rPr>
        <w:t xml:space="preserve"> </w:t>
      </w:r>
      <w:r w:rsidR="00794BFF" w:rsidRPr="00794BFF">
        <w:rPr>
          <w:rFonts w:cs="Times New Roman"/>
          <w:sz w:val="24"/>
          <w:szCs w:val="24"/>
        </w:rPr>
        <w:t>vie</w:t>
      </w:r>
      <w:r w:rsidR="00794BFF">
        <w:rPr>
          <w:rFonts w:cs="Times New Roman"/>
          <w:sz w:val="24"/>
          <w:szCs w:val="24"/>
        </w:rPr>
        <w:t>nistabas vai divistabu dzīvokļa īri</w:t>
      </w:r>
      <w:r w:rsidR="00563229" w:rsidRPr="00114B83">
        <w:rPr>
          <w:rFonts w:cs="Times New Roman"/>
          <w:sz w:val="24"/>
          <w:szCs w:val="24"/>
        </w:rPr>
        <w:t xml:space="preserve"> Rīgā un valsts lielākajās pilsētās</w:t>
      </w:r>
      <w:r w:rsidR="00114B83" w:rsidRPr="00114B83">
        <w:rPr>
          <w:rFonts w:cs="Times New Roman"/>
          <w:sz w:val="24"/>
          <w:szCs w:val="24"/>
        </w:rPr>
        <w:t>)</w:t>
      </w:r>
      <w:r w:rsidR="00F26673">
        <w:rPr>
          <w:rFonts w:cs="Times New Roman"/>
          <w:sz w:val="24"/>
          <w:szCs w:val="24"/>
        </w:rPr>
        <w:t>.</w:t>
      </w:r>
    </w:p>
    <w:p w14:paraId="026E806F" w14:textId="77777777" w:rsidR="00C84F1C" w:rsidRPr="00114B83" w:rsidRDefault="00B46129" w:rsidP="00E70BEC">
      <w:pPr>
        <w:ind w:firstLine="709"/>
        <w:jc w:val="both"/>
        <w:rPr>
          <w:rFonts w:cs="Times New Roman"/>
          <w:sz w:val="24"/>
          <w:szCs w:val="24"/>
        </w:rPr>
      </w:pPr>
      <w:r w:rsidRPr="00114B83">
        <w:rPr>
          <w:rFonts w:cs="Times New Roman"/>
          <w:sz w:val="24"/>
          <w:szCs w:val="24"/>
        </w:rPr>
        <w:t xml:space="preserve">Ņemot vērā, ka </w:t>
      </w:r>
      <w:r w:rsidR="00E70BEC" w:rsidRPr="00114B83">
        <w:rPr>
          <w:rFonts w:cs="Times New Roman"/>
          <w:sz w:val="24"/>
          <w:szCs w:val="24"/>
        </w:rPr>
        <w:t>pabalstu veidi bēglim un personai, kurai ir piešķirts alternatīvais statuss</w:t>
      </w:r>
      <w:r w:rsidR="001F300B">
        <w:rPr>
          <w:rFonts w:cs="Times New Roman"/>
          <w:sz w:val="24"/>
          <w:szCs w:val="24"/>
        </w:rPr>
        <w:t>,</w:t>
      </w:r>
      <w:r w:rsidR="00E70BEC" w:rsidRPr="00114B83">
        <w:rPr>
          <w:rFonts w:cs="Times New Roman"/>
          <w:sz w:val="24"/>
          <w:szCs w:val="24"/>
        </w:rPr>
        <w:t xml:space="preserve"> ir noteikti uz Patvēruma likuma 37.panta trešās daļas pamata pieņemtajos Ministru kabineta 2014. gada 22. aprīļa noteikumos Nr. 210 „Noteikumi par pabalstu bēglim un personai, kurai piešķirts alternatīvais statuss”, tad īres pabalsta ieviešanai būtu jāveic grozījumi minētajos Ministru kabineta noteikumos.</w:t>
      </w:r>
    </w:p>
    <w:p w14:paraId="6441CE88" w14:textId="77777777" w:rsidR="00563229" w:rsidRPr="00563229" w:rsidRDefault="004B5D60" w:rsidP="00563229">
      <w:pPr>
        <w:ind w:firstLine="709"/>
        <w:jc w:val="both"/>
        <w:rPr>
          <w:rFonts w:cs="Times New Roman"/>
          <w:sz w:val="24"/>
          <w:szCs w:val="24"/>
        </w:rPr>
      </w:pPr>
      <w:r>
        <w:rPr>
          <w:rFonts w:eastAsia="Calibri"/>
          <w:sz w:val="24"/>
          <w:szCs w:val="24"/>
        </w:rPr>
        <w:t>N</w:t>
      </w:r>
      <w:r w:rsidR="00563229" w:rsidRPr="00114B83">
        <w:rPr>
          <w:rFonts w:eastAsia="Calibri"/>
          <w:sz w:val="24"/>
          <w:szCs w:val="24"/>
        </w:rPr>
        <w:t xml:space="preserve">obeigumā </w:t>
      </w:r>
      <w:r>
        <w:rPr>
          <w:rFonts w:eastAsia="Calibri"/>
          <w:sz w:val="24"/>
          <w:szCs w:val="24"/>
        </w:rPr>
        <w:t>vēršam uzmanību</w:t>
      </w:r>
      <w:r w:rsidR="00563229" w:rsidRPr="00114B83">
        <w:rPr>
          <w:rFonts w:eastAsia="Calibri"/>
          <w:sz w:val="24"/>
          <w:szCs w:val="24"/>
        </w:rPr>
        <w:t>, ka ieviešot īres pabalstu bēgļu un alternatīvā statusa ieguvējiem, minētais atbalsts</w:t>
      </w:r>
      <w:r w:rsidR="0011226F">
        <w:rPr>
          <w:rFonts w:eastAsia="Calibri"/>
          <w:sz w:val="24"/>
          <w:szCs w:val="24"/>
        </w:rPr>
        <w:t>,</w:t>
      </w:r>
      <w:r w:rsidR="00563229" w:rsidRPr="00114B83">
        <w:rPr>
          <w:rFonts w:eastAsia="Calibri"/>
          <w:sz w:val="24"/>
          <w:szCs w:val="24"/>
        </w:rPr>
        <w:t xml:space="preserve"> ņemot vērā valstī esošo </w:t>
      </w:r>
      <w:r w:rsidR="0011226F">
        <w:rPr>
          <w:rFonts w:eastAsia="Calibri"/>
          <w:sz w:val="24"/>
          <w:szCs w:val="24"/>
        </w:rPr>
        <w:t xml:space="preserve">ekonomisko </w:t>
      </w:r>
      <w:r w:rsidR="00563229" w:rsidRPr="00114B83">
        <w:rPr>
          <w:rFonts w:eastAsia="Calibri"/>
          <w:sz w:val="24"/>
          <w:szCs w:val="24"/>
        </w:rPr>
        <w:t>situāciju, var tikt uzskatīts par diskriminēj</w:t>
      </w:r>
      <w:r w:rsidR="00114B83" w:rsidRPr="00114B83">
        <w:rPr>
          <w:rFonts w:eastAsia="Calibri"/>
          <w:sz w:val="24"/>
          <w:szCs w:val="24"/>
        </w:rPr>
        <w:t>o</w:t>
      </w:r>
      <w:r w:rsidR="00563229" w:rsidRPr="00114B83">
        <w:rPr>
          <w:rFonts w:eastAsia="Calibri"/>
          <w:sz w:val="24"/>
          <w:szCs w:val="24"/>
        </w:rPr>
        <w:t>š</w:t>
      </w:r>
      <w:r w:rsidR="00114B83" w:rsidRPr="00114B83">
        <w:rPr>
          <w:rFonts w:eastAsia="Calibri"/>
          <w:sz w:val="24"/>
          <w:szCs w:val="24"/>
        </w:rPr>
        <w:t>u</w:t>
      </w:r>
      <w:r w:rsidR="00563229" w:rsidRPr="00114B83">
        <w:rPr>
          <w:rFonts w:eastAsia="Calibri"/>
          <w:sz w:val="24"/>
          <w:szCs w:val="24"/>
        </w:rPr>
        <w:t xml:space="preserve"> attiecībā pret Latvijas pilsoņiem un </w:t>
      </w:r>
      <w:proofErr w:type="spellStart"/>
      <w:r w:rsidR="00563229" w:rsidRPr="00114B83">
        <w:rPr>
          <w:rFonts w:eastAsia="Calibri"/>
          <w:sz w:val="24"/>
          <w:szCs w:val="24"/>
        </w:rPr>
        <w:t>nepilsoņiem</w:t>
      </w:r>
      <w:proofErr w:type="spellEnd"/>
      <w:r w:rsidR="00563229" w:rsidRPr="00114B83">
        <w:rPr>
          <w:rFonts w:eastAsia="Calibri"/>
          <w:sz w:val="24"/>
          <w:szCs w:val="24"/>
        </w:rPr>
        <w:t>, kam valsts nenodrošina palīdzību pirmās īres iemaksas, garantijas segšanai.</w:t>
      </w:r>
    </w:p>
    <w:p w14:paraId="4B9D17B1" w14:textId="77777777" w:rsidR="00563229" w:rsidRDefault="00563229" w:rsidP="00E70BEC">
      <w:pPr>
        <w:jc w:val="both"/>
        <w:rPr>
          <w:rFonts w:cs="Times New Roman"/>
          <w:sz w:val="24"/>
          <w:szCs w:val="24"/>
        </w:rPr>
      </w:pPr>
    </w:p>
    <w:p w14:paraId="64A2BB70" w14:textId="77777777" w:rsidR="00093D7F" w:rsidRDefault="00093D7F" w:rsidP="00093D7F">
      <w:pPr>
        <w:rPr>
          <w:rFonts w:cs="Times New Roman"/>
          <w:sz w:val="24"/>
          <w:szCs w:val="24"/>
        </w:rPr>
      </w:pPr>
    </w:p>
    <w:p w14:paraId="51FDA53B" w14:textId="77777777" w:rsidR="0094002B" w:rsidRPr="0044164A" w:rsidRDefault="0094002B" w:rsidP="0094002B">
      <w:pPr>
        <w:rPr>
          <w:rFonts w:cs="Times New Roman"/>
          <w:sz w:val="24"/>
          <w:szCs w:val="24"/>
        </w:rPr>
      </w:pPr>
      <w:r w:rsidRPr="0044164A">
        <w:rPr>
          <w:rFonts w:cs="Times New Roman"/>
          <w:sz w:val="24"/>
          <w:szCs w:val="24"/>
        </w:rPr>
        <w:t>Ministru prezidenta biedrs,</w:t>
      </w:r>
    </w:p>
    <w:p w14:paraId="0AB8B7B5" w14:textId="77777777" w:rsidR="0094002B" w:rsidRPr="0044164A" w:rsidRDefault="0094002B" w:rsidP="0094002B">
      <w:pPr>
        <w:tabs>
          <w:tab w:val="left" w:pos="7655"/>
        </w:tabs>
        <w:rPr>
          <w:rFonts w:cs="Times New Roman"/>
          <w:sz w:val="24"/>
          <w:szCs w:val="24"/>
        </w:rPr>
      </w:pPr>
      <w:r w:rsidRPr="0044164A">
        <w:rPr>
          <w:rFonts w:cs="Times New Roman"/>
          <w:sz w:val="24"/>
          <w:szCs w:val="24"/>
        </w:rPr>
        <w:t xml:space="preserve">ekonomikas ministrs </w:t>
      </w:r>
      <w:r w:rsidRPr="0044164A">
        <w:rPr>
          <w:rFonts w:cs="Times New Roman"/>
          <w:sz w:val="24"/>
          <w:szCs w:val="24"/>
        </w:rPr>
        <w:tab/>
        <w:t>A. Ašeradens</w:t>
      </w:r>
    </w:p>
    <w:p w14:paraId="6B6C441D" w14:textId="77777777" w:rsidR="00B56CC6" w:rsidRPr="0044164A" w:rsidRDefault="00B56CC6" w:rsidP="00B56CC6">
      <w:pPr>
        <w:rPr>
          <w:rFonts w:cs="Times New Roman"/>
          <w:sz w:val="24"/>
          <w:szCs w:val="24"/>
        </w:rPr>
      </w:pPr>
    </w:p>
    <w:p w14:paraId="337DF091" w14:textId="77777777" w:rsidR="00B56CC6" w:rsidRPr="0044164A" w:rsidRDefault="00B56CC6" w:rsidP="00B56CC6">
      <w:pPr>
        <w:rPr>
          <w:rFonts w:cs="Times New Roman"/>
          <w:sz w:val="24"/>
          <w:szCs w:val="24"/>
        </w:rPr>
      </w:pPr>
    </w:p>
    <w:p w14:paraId="0182B10A" w14:textId="77777777" w:rsidR="00E53E65" w:rsidRPr="0044164A" w:rsidRDefault="00B56CC6" w:rsidP="00B56CC6">
      <w:pPr>
        <w:rPr>
          <w:rFonts w:cs="Times New Roman"/>
          <w:bCs/>
          <w:sz w:val="24"/>
          <w:szCs w:val="24"/>
          <w:lang w:eastAsia="lv-LV"/>
        </w:rPr>
      </w:pPr>
      <w:r w:rsidRPr="0044164A">
        <w:rPr>
          <w:rFonts w:cs="Times New Roman"/>
          <w:bCs/>
          <w:sz w:val="24"/>
          <w:szCs w:val="24"/>
          <w:lang w:eastAsia="lv-LV"/>
        </w:rPr>
        <w:t xml:space="preserve">Vīza: </w:t>
      </w:r>
    </w:p>
    <w:p w14:paraId="438EC0F1" w14:textId="32CE97D5" w:rsidR="0094002B" w:rsidRPr="00F2794C" w:rsidRDefault="0094002B" w:rsidP="00B82EB8">
      <w:pPr>
        <w:tabs>
          <w:tab w:val="left" w:pos="8222"/>
        </w:tabs>
        <w:rPr>
          <w:rFonts w:cs="Times New Roman"/>
          <w:sz w:val="24"/>
          <w:szCs w:val="24"/>
        </w:rPr>
      </w:pPr>
      <w:r w:rsidRPr="00F2794C">
        <w:rPr>
          <w:rFonts w:cs="Times New Roman"/>
          <w:sz w:val="24"/>
          <w:szCs w:val="24"/>
        </w:rPr>
        <w:t>Valsts sekretār</w:t>
      </w:r>
      <w:r w:rsidR="00516862">
        <w:rPr>
          <w:rFonts w:cs="Times New Roman"/>
          <w:sz w:val="24"/>
          <w:szCs w:val="24"/>
        </w:rPr>
        <w:t>s</w:t>
      </w:r>
      <w:r w:rsidR="00F2794C" w:rsidRPr="00F2794C">
        <w:rPr>
          <w:rFonts w:cs="Times New Roman"/>
          <w:sz w:val="24"/>
          <w:szCs w:val="24"/>
        </w:rPr>
        <w:tab/>
      </w:r>
      <w:bookmarkStart w:id="0" w:name="_GoBack"/>
      <w:bookmarkEnd w:id="0"/>
      <w:proofErr w:type="spellStart"/>
      <w:r w:rsidR="007F7F13">
        <w:rPr>
          <w:rFonts w:cs="Times New Roman"/>
          <w:sz w:val="24"/>
          <w:szCs w:val="24"/>
        </w:rPr>
        <w:t>J.Stinka</w:t>
      </w:r>
      <w:proofErr w:type="spellEnd"/>
    </w:p>
    <w:p w14:paraId="568CC8F6" w14:textId="77777777" w:rsidR="002501BB" w:rsidRPr="00F2794C" w:rsidRDefault="002501BB" w:rsidP="00004965">
      <w:pPr>
        <w:rPr>
          <w:rFonts w:cs="Times New Roman"/>
          <w:sz w:val="24"/>
          <w:szCs w:val="24"/>
          <w:lang w:val="de-DE"/>
        </w:rPr>
      </w:pPr>
    </w:p>
    <w:p w14:paraId="72065AA2" w14:textId="77777777" w:rsidR="00F121CE" w:rsidRDefault="00F121CE" w:rsidP="00004965">
      <w:pPr>
        <w:rPr>
          <w:rFonts w:cs="Times New Roman"/>
          <w:sz w:val="24"/>
          <w:szCs w:val="24"/>
          <w:lang w:val="de-DE"/>
        </w:rPr>
      </w:pPr>
    </w:p>
    <w:p w14:paraId="78CFEDD0" w14:textId="77777777" w:rsidR="00114B83" w:rsidRDefault="00114B83" w:rsidP="00004965">
      <w:pPr>
        <w:rPr>
          <w:rFonts w:cs="Times New Roman"/>
          <w:sz w:val="24"/>
          <w:szCs w:val="24"/>
          <w:lang w:val="de-DE"/>
        </w:rPr>
      </w:pPr>
    </w:p>
    <w:p w14:paraId="5BE3333B" w14:textId="77777777" w:rsidR="00114B83" w:rsidRDefault="00114B83" w:rsidP="00004965">
      <w:pPr>
        <w:rPr>
          <w:rFonts w:cs="Times New Roman"/>
          <w:sz w:val="24"/>
          <w:szCs w:val="24"/>
          <w:lang w:val="de-DE"/>
        </w:rPr>
      </w:pPr>
    </w:p>
    <w:p w14:paraId="36314337" w14:textId="77777777" w:rsidR="00114B83" w:rsidRDefault="00114B83" w:rsidP="00004965">
      <w:pPr>
        <w:rPr>
          <w:rFonts w:cs="Times New Roman"/>
          <w:sz w:val="24"/>
          <w:szCs w:val="24"/>
          <w:lang w:val="de-DE"/>
        </w:rPr>
      </w:pPr>
    </w:p>
    <w:p w14:paraId="2656D21F" w14:textId="77777777" w:rsidR="00315FBA" w:rsidRPr="00D434F6" w:rsidRDefault="00315FBA" w:rsidP="00004965">
      <w:pPr>
        <w:rPr>
          <w:rFonts w:cs="Times New Roman"/>
          <w:sz w:val="24"/>
          <w:szCs w:val="24"/>
          <w:lang w:val="de-DE"/>
        </w:rPr>
      </w:pPr>
    </w:p>
    <w:p w14:paraId="1AEC5439" w14:textId="223DBF7F" w:rsidR="00B56CC6" w:rsidRPr="002501BB" w:rsidRDefault="007F7F13" w:rsidP="00B56CC6">
      <w:pPr>
        <w:rPr>
          <w:rFonts w:cs="Times New Roman"/>
          <w:sz w:val="20"/>
          <w:szCs w:val="20"/>
        </w:rPr>
      </w:pPr>
      <w:r>
        <w:rPr>
          <w:rFonts w:cs="Times New Roman"/>
          <w:sz w:val="20"/>
          <w:szCs w:val="20"/>
        </w:rPr>
        <w:t>18</w:t>
      </w:r>
      <w:r w:rsidR="00B56CC6" w:rsidRPr="002501BB">
        <w:rPr>
          <w:rFonts w:cs="Times New Roman"/>
          <w:sz w:val="20"/>
          <w:szCs w:val="20"/>
        </w:rPr>
        <w:t>.</w:t>
      </w:r>
      <w:r w:rsidR="004B5030" w:rsidRPr="002501BB">
        <w:rPr>
          <w:rFonts w:cs="Times New Roman"/>
          <w:sz w:val="20"/>
          <w:szCs w:val="20"/>
        </w:rPr>
        <w:t>0</w:t>
      </w:r>
      <w:r w:rsidR="00A0053D">
        <w:rPr>
          <w:rFonts w:cs="Times New Roman"/>
          <w:sz w:val="20"/>
          <w:szCs w:val="20"/>
        </w:rPr>
        <w:t>5</w:t>
      </w:r>
      <w:r w:rsidR="00B56CC6" w:rsidRPr="002501BB">
        <w:rPr>
          <w:rFonts w:cs="Times New Roman"/>
          <w:sz w:val="20"/>
          <w:szCs w:val="20"/>
        </w:rPr>
        <w:t>.201</w:t>
      </w:r>
      <w:r w:rsidR="004B5030" w:rsidRPr="002501BB">
        <w:rPr>
          <w:rFonts w:cs="Times New Roman"/>
          <w:sz w:val="20"/>
          <w:szCs w:val="20"/>
        </w:rPr>
        <w:t>6</w:t>
      </w:r>
      <w:r w:rsidR="00B56CC6" w:rsidRPr="002501BB">
        <w:rPr>
          <w:rFonts w:cs="Times New Roman"/>
          <w:sz w:val="20"/>
          <w:szCs w:val="20"/>
        </w:rPr>
        <w:t xml:space="preserve">. </w:t>
      </w:r>
      <w:r w:rsidR="001F5250">
        <w:rPr>
          <w:rFonts w:cs="Times New Roman"/>
          <w:sz w:val="20"/>
          <w:szCs w:val="20"/>
        </w:rPr>
        <w:t>09</w:t>
      </w:r>
      <w:r w:rsidR="00B56CC6" w:rsidRPr="002501BB">
        <w:rPr>
          <w:rFonts w:cs="Times New Roman"/>
          <w:sz w:val="20"/>
          <w:szCs w:val="20"/>
        </w:rPr>
        <w:t>:</w:t>
      </w:r>
      <w:r>
        <w:rPr>
          <w:rFonts w:cs="Times New Roman"/>
          <w:sz w:val="20"/>
          <w:szCs w:val="20"/>
        </w:rPr>
        <w:t>0</w:t>
      </w:r>
      <w:r w:rsidR="001F5250">
        <w:rPr>
          <w:rFonts w:cs="Times New Roman"/>
          <w:sz w:val="20"/>
          <w:szCs w:val="20"/>
        </w:rPr>
        <w:t>0</w:t>
      </w:r>
    </w:p>
    <w:p w14:paraId="7767CDDE" w14:textId="5A6E5ED8" w:rsidR="00B56CC6" w:rsidRPr="002501BB" w:rsidRDefault="00F2794C" w:rsidP="00004965">
      <w:pPr>
        <w:tabs>
          <w:tab w:val="left" w:pos="1002"/>
        </w:tabs>
        <w:rPr>
          <w:rFonts w:cs="Times New Roman"/>
          <w:sz w:val="20"/>
          <w:szCs w:val="20"/>
        </w:rPr>
      </w:pPr>
      <w:r>
        <w:rPr>
          <w:rFonts w:cs="Times New Roman"/>
          <w:sz w:val="20"/>
          <w:szCs w:val="20"/>
        </w:rPr>
        <w:t>3</w:t>
      </w:r>
      <w:r w:rsidR="00B6162D">
        <w:rPr>
          <w:rFonts w:cs="Times New Roman"/>
          <w:sz w:val="20"/>
          <w:szCs w:val="20"/>
        </w:rPr>
        <w:t>08</w:t>
      </w:r>
      <w:r w:rsidR="00516862">
        <w:rPr>
          <w:rFonts w:cs="Times New Roman"/>
          <w:sz w:val="20"/>
          <w:szCs w:val="20"/>
        </w:rPr>
        <w:t>2</w:t>
      </w:r>
    </w:p>
    <w:p w14:paraId="6451C292" w14:textId="77777777" w:rsidR="00B56CC6" w:rsidRPr="002501BB" w:rsidRDefault="00C77B4B" w:rsidP="00B56CC6">
      <w:pPr>
        <w:rPr>
          <w:rFonts w:cs="Times New Roman"/>
          <w:sz w:val="20"/>
          <w:szCs w:val="20"/>
        </w:rPr>
      </w:pPr>
      <w:r>
        <w:rPr>
          <w:rFonts w:cs="Times New Roman"/>
          <w:sz w:val="20"/>
          <w:szCs w:val="20"/>
        </w:rPr>
        <w:t>Zaļaisk</w:t>
      </w:r>
      <w:r w:rsidR="005C523D" w:rsidRPr="002501BB">
        <w:rPr>
          <w:rFonts w:cs="Times New Roman"/>
          <w:sz w:val="20"/>
          <w:szCs w:val="20"/>
        </w:rPr>
        <w:t>a</w:t>
      </w:r>
      <w:r>
        <w:rPr>
          <w:rFonts w:cs="Times New Roman"/>
          <w:sz w:val="20"/>
          <w:szCs w:val="20"/>
        </w:rPr>
        <w:t>l</w:t>
      </w:r>
      <w:r w:rsidR="005C523D" w:rsidRPr="002501BB">
        <w:rPr>
          <w:rFonts w:cs="Times New Roman"/>
          <w:sz w:val="20"/>
          <w:szCs w:val="20"/>
        </w:rPr>
        <w:t>ne</w:t>
      </w:r>
      <w:r w:rsidR="00B56CC6" w:rsidRPr="002501BB">
        <w:rPr>
          <w:rFonts w:cs="Times New Roman"/>
          <w:sz w:val="20"/>
          <w:szCs w:val="20"/>
        </w:rPr>
        <w:t>, 67013</w:t>
      </w:r>
      <w:r w:rsidR="005C523D" w:rsidRPr="002501BB">
        <w:rPr>
          <w:rFonts w:cs="Times New Roman"/>
          <w:sz w:val="20"/>
          <w:szCs w:val="20"/>
        </w:rPr>
        <w:t>242</w:t>
      </w:r>
    </w:p>
    <w:p w14:paraId="2FA23DDF" w14:textId="3158D342" w:rsidR="00303635" w:rsidRPr="00BF3124" w:rsidRDefault="005C523D" w:rsidP="00B56CC6">
      <w:pPr>
        <w:pStyle w:val="Footer"/>
        <w:rPr>
          <w:rFonts w:cs="Times New Roman"/>
          <w:sz w:val="20"/>
          <w:szCs w:val="20"/>
        </w:rPr>
      </w:pPr>
      <w:r w:rsidRPr="00BF3124">
        <w:rPr>
          <w:rFonts w:cs="Times New Roman"/>
          <w:sz w:val="20"/>
          <w:szCs w:val="20"/>
        </w:rPr>
        <w:t>Za</w:t>
      </w:r>
      <w:r w:rsidRPr="00BF3124">
        <w:rPr>
          <w:rStyle w:val="Hyperlink"/>
          <w:rFonts w:cs="Times New Roman"/>
          <w:color w:val="auto"/>
          <w:sz w:val="20"/>
          <w:szCs w:val="20"/>
          <w:u w:val="none"/>
        </w:rPr>
        <w:t>ne.Zalaiskalne@em.gov.lv</w:t>
      </w:r>
    </w:p>
    <w:sectPr w:rsidR="00303635" w:rsidRPr="00BF3124" w:rsidSect="00FD5A90">
      <w:headerReference w:type="default" r:id="rId10"/>
      <w:footerReference w:type="default" r:id="rId11"/>
      <w:headerReference w:type="first" r:id="rId12"/>
      <w:footerReference w:type="first" r:id="rId13"/>
      <w:type w:val="continuous"/>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199CC" w14:textId="77777777" w:rsidR="008A3C84" w:rsidRDefault="008A3C84" w:rsidP="00FE66E8">
      <w:r>
        <w:separator/>
      </w:r>
    </w:p>
  </w:endnote>
  <w:endnote w:type="continuationSeparator" w:id="0">
    <w:p w14:paraId="5E50B569" w14:textId="77777777" w:rsidR="008A3C84" w:rsidRDefault="008A3C84" w:rsidP="00FE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5A738" w14:textId="25D104FF" w:rsidR="008A3C84" w:rsidRPr="0008297D" w:rsidRDefault="008A3C84" w:rsidP="0008297D">
    <w:pPr>
      <w:pStyle w:val="Footer"/>
      <w:jc w:val="both"/>
    </w:pPr>
    <w:r w:rsidRPr="0008297D">
      <w:rPr>
        <w:rFonts w:eastAsia="Times New Roman" w:cs="Times New Roman"/>
        <w:color w:val="000000"/>
        <w:sz w:val="20"/>
        <w:szCs w:val="20"/>
        <w:lang w:eastAsia="lv-LV"/>
      </w:rPr>
      <w:t>EMZino_</w:t>
    </w:r>
    <w:r w:rsidR="007F7F13">
      <w:rPr>
        <w:rFonts w:eastAsia="Times New Roman" w:cs="Times New Roman"/>
        <w:color w:val="000000"/>
        <w:sz w:val="20"/>
        <w:szCs w:val="20"/>
        <w:lang w:eastAsia="lv-LV"/>
      </w:rPr>
      <w:t>18</w:t>
    </w:r>
    <w:r w:rsidR="00E70BEC">
      <w:rPr>
        <w:rFonts w:eastAsia="Times New Roman" w:cs="Times New Roman"/>
        <w:color w:val="000000"/>
        <w:sz w:val="20"/>
        <w:szCs w:val="20"/>
        <w:lang w:eastAsia="lv-LV"/>
      </w:rPr>
      <w:t>05</w:t>
    </w:r>
    <w:r w:rsidRPr="0008297D">
      <w:rPr>
        <w:rFonts w:eastAsia="Times New Roman" w:cs="Times New Roman"/>
        <w:color w:val="000000"/>
        <w:sz w:val="20"/>
        <w:szCs w:val="20"/>
        <w:lang w:eastAsia="lv-LV"/>
      </w:rPr>
      <w:t>16_</w:t>
    </w:r>
    <w:r w:rsidR="00E70BEC">
      <w:rPr>
        <w:rFonts w:eastAsia="Times New Roman" w:cs="Times New Roman"/>
        <w:color w:val="000000"/>
        <w:sz w:val="20"/>
        <w:szCs w:val="20"/>
        <w:lang w:eastAsia="lv-LV"/>
      </w:rPr>
      <w:t>begli_ire</w:t>
    </w:r>
    <w:r w:rsidRPr="0008297D">
      <w:rPr>
        <w:rFonts w:eastAsia="Times New Roman" w:cs="Times New Roman"/>
        <w:color w:val="000000"/>
        <w:sz w:val="20"/>
        <w:szCs w:val="20"/>
        <w:lang w:eastAsia="lv-LV"/>
      </w:rPr>
      <w:t xml:space="preserve">; </w:t>
    </w:r>
    <w:r w:rsidRPr="00EE227A">
      <w:rPr>
        <w:rFonts w:eastAsia="Times New Roman" w:cs="Times New Roman"/>
        <w:color w:val="000000"/>
        <w:sz w:val="20"/>
        <w:szCs w:val="20"/>
        <w:lang w:eastAsia="lv-LV"/>
      </w:rPr>
      <w:t>Informatīvais ziņojums par iespēju ieviest aizdevumu, kas atmaksājams no personai izmaksājamā pabalsta, izsniegšanai bēglim un personai, kas ir ieguvusi alternatīvo statusu, lai nodrošinātu pirmās īres iemaksas/ garantijas segšanu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7F954" w14:textId="5396A361" w:rsidR="008A3C84" w:rsidRPr="007F7F13" w:rsidRDefault="007F7F13" w:rsidP="007F7F13">
    <w:pPr>
      <w:pStyle w:val="Footer"/>
      <w:jc w:val="both"/>
    </w:pPr>
    <w:r w:rsidRPr="007F7F13">
      <w:rPr>
        <w:sz w:val="20"/>
        <w:szCs w:val="20"/>
      </w:rPr>
      <w:t>EMZino_180516_begli_ire; Informatīvais ziņojums par iespēju ieviest aizdevumu, kas atmaksājams no personai izmaksājamā pabalsta, izsniegšanai bēglim un personai, kas ir ieguvusi alternatīvo statusu, lai nodrošinātu pirmās īres iemaksas/ garantijas segšanu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60170" w14:textId="77777777" w:rsidR="008A3C84" w:rsidRDefault="008A3C84" w:rsidP="00FE66E8">
      <w:r>
        <w:separator/>
      </w:r>
    </w:p>
  </w:footnote>
  <w:footnote w:type="continuationSeparator" w:id="0">
    <w:p w14:paraId="5FE7084F" w14:textId="77777777" w:rsidR="008A3C84" w:rsidRDefault="008A3C84" w:rsidP="00FE6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269326"/>
      <w:docPartObj>
        <w:docPartGallery w:val="Page Numbers (Top of Page)"/>
        <w:docPartUnique/>
      </w:docPartObj>
    </w:sdtPr>
    <w:sdtEndPr>
      <w:rPr>
        <w:noProof/>
      </w:rPr>
    </w:sdtEndPr>
    <w:sdtContent>
      <w:p w14:paraId="63AB90F2" w14:textId="77777777" w:rsidR="008A3C84" w:rsidRDefault="004B5D60">
        <w:pPr>
          <w:pStyle w:val="Header"/>
          <w:jc w:val="center"/>
        </w:pPr>
        <w:r>
          <w:fldChar w:fldCharType="begin"/>
        </w:r>
        <w:r>
          <w:instrText xml:space="preserve"> PAGE   \* MERGEFORMAT </w:instrText>
        </w:r>
        <w:r>
          <w:fldChar w:fldCharType="separate"/>
        </w:r>
        <w:r w:rsidR="00B82EB8">
          <w:rPr>
            <w:noProof/>
          </w:rPr>
          <w:t>6</w:t>
        </w:r>
        <w:r>
          <w:rPr>
            <w:noProof/>
          </w:rPr>
          <w:fldChar w:fldCharType="end"/>
        </w:r>
      </w:p>
    </w:sdtContent>
  </w:sdt>
  <w:p w14:paraId="47E481C2" w14:textId="77777777" w:rsidR="008A3C84" w:rsidRDefault="008A3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B2FC9" w14:textId="77777777" w:rsidR="008A3C84" w:rsidRPr="009507F5" w:rsidRDefault="008A3C84" w:rsidP="009507F5">
    <w:pPr>
      <w:pStyle w:val="Header"/>
      <w:jc w:val="right"/>
      <w:rPr>
        <w:i/>
      </w:rPr>
    </w:pPr>
    <w:r w:rsidRPr="009507F5">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E95"/>
    <w:multiLevelType w:val="hybridMultilevel"/>
    <w:tmpl w:val="705E5FFC"/>
    <w:lvl w:ilvl="0" w:tplc="BDA27A04">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6DD72C9"/>
    <w:multiLevelType w:val="multilevel"/>
    <w:tmpl w:val="6C84811C"/>
    <w:lvl w:ilvl="0">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FCE74FE"/>
    <w:multiLevelType w:val="hybridMultilevel"/>
    <w:tmpl w:val="E01C2B3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1B46CB1"/>
    <w:multiLevelType w:val="hybridMultilevel"/>
    <w:tmpl w:val="5B3A473E"/>
    <w:lvl w:ilvl="0" w:tplc="ACC2431C">
      <w:start w:val="1"/>
      <w:numFmt w:val="decimal"/>
      <w:lvlText w:val="%1."/>
      <w:lvlJc w:val="left"/>
      <w:pPr>
        <w:ind w:left="1077" w:hanging="360"/>
      </w:pPr>
      <w:rPr>
        <w:rFonts w:hint="default"/>
        <w:b/>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4" w15:restartNumberingAfterBreak="0">
    <w:nsid w:val="190E61C6"/>
    <w:multiLevelType w:val="hybridMultilevel"/>
    <w:tmpl w:val="56AEEAB8"/>
    <w:lvl w:ilvl="0" w:tplc="654EC6B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E0437D6"/>
    <w:multiLevelType w:val="hybridMultilevel"/>
    <w:tmpl w:val="EDE041A8"/>
    <w:lvl w:ilvl="0" w:tplc="3FB68A8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D01B7D"/>
    <w:multiLevelType w:val="hybridMultilevel"/>
    <w:tmpl w:val="BFA811D4"/>
    <w:lvl w:ilvl="0" w:tplc="711819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F6445"/>
    <w:multiLevelType w:val="hybridMultilevel"/>
    <w:tmpl w:val="75047D2C"/>
    <w:lvl w:ilvl="0" w:tplc="80B29FF4">
      <w:start w:val="3"/>
      <w:numFmt w:val="decimal"/>
      <w:lvlText w:val="%1."/>
      <w:lvlJc w:val="left"/>
      <w:pPr>
        <w:ind w:left="1778" w:hanging="360"/>
      </w:pPr>
      <w:rPr>
        <w:rFonts w:hint="default"/>
        <w:b/>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8" w15:restartNumberingAfterBreak="0">
    <w:nsid w:val="23E84078"/>
    <w:multiLevelType w:val="hybridMultilevel"/>
    <w:tmpl w:val="FCCA9C7C"/>
    <w:lvl w:ilvl="0" w:tplc="85DCD9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17B0945"/>
    <w:multiLevelType w:val="hybridMultilevel"/>
    <w:tmpl w:val="F2F8BE98"/>
    <w:lvl w:ilvl="0" w:tplc="48D80A14">
      <w:start w:val="1"/>
      <w:numFmt w:val="decimal"/>
      <w:lvlText w:val="%1)"/>
      <w:lvlJc w:val="left"/>
      <w:pPr>
        <w:ind w:left="360" w:hanging="360"/>
      </w:pPr>
      <w:rPr>
        <w:rFonts w:eastAsia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70718E"/>
    <w:multiLevelType w:val="hybridMultilevel"/>
    <w:tmpl w:val="F790DFB4"/>
    <w:lvl w:ilvl="0" w:tplc="68029AD8">
      <w:start w:val="1"/>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9971615"/>
    <w:multiLevelType w:val="multilevel"/>
    <w:tmpl w:val="B32639B0"/>
    <w:lvl w:ilvl="0">
      <w:start w:val="1"/>
      <w:numFmt w:val="decimal"/>
      <w:lvlText w:val="%1."/>
      <w:lvlJc w:val="left"/>
      <w:pPr>
        <w:ind w:left="927" w:hanging="360"/>
      </w:pPr>
      <w:rPr>
        <w:rFonts w:hint="default"/>
      </w:rPr>
    </w:lvl>
    <w:lvl w:ilvl="1">
      <w:start w:val="2"/>
      <w:numFmt w:val="decimal"/>
      <w:isLgl/>
      <w:lvlText w:val="%1.%2."/>
      <w:lvlJc w:val="left"/>
      <w:pPr>
        <w:ind w:left="199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2" w15:restartNumberingAfterBreak="0">
    <w:nsid w:val="3D6921FD"/>
    <w:multiLevelType w:val="hybridMultilevel"/>
    <w:tmpl w:val="AE348A3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40FE1A98"/>
    <w:multiLevelType w:val="hybridMultilevel"/>
    <w:tmpl w:val="C17417AC"/>
    <w:lvl w:ilvl="0" w:tplc="707CA090">
      <w:start w:val="1"/>
      <w:numFmt w:val="bullet"/>
      <w:lvlText w:val="•"/>
      <w:lvlJc w:val="left"/>
      <w:pPr>
        <w:tabs>
          <w:tab w:val="num" w:pos="720"/>
        </w:tabs>
        <w:ind w:left="720" w:hanging="360"/>
      </w:pPr>
      <w:rPr>
        <w:rFonts w:ascii="Arial" w:hAnsi="Arial" w:hint="default"/>
      </w:rPr>
    </w:lvl>
    <w:lvl w:ilvl="1" w:tplc="2F645A1C" w:tentative="1">
      <w:start w:val="1"/>
      <w:numFmt w:val="bullet"/>
      <w:lvlText w:val="•"/>
      <w:lvlJc w:val="left"/>
      <w:pPr>
        <w:tabs>
          <w:tab w:val="num" w:pos="1440"/>
        </w:tabs>
        <w:ind w:left="1440" w:hanging="360"/>
      </w:pPr>
      <w:rPr>
        <w:rFonts w:ascii="Arial" w:hAnsi="Arial" w:hint="default"/>
      </w:rPr>
    </w:lvl>
    <w:lvl w:ilvl="2" w:tplc="63EA8A90" w:tentative="1">
      <w:start w:val="1"/>
      <w:numFmt w:val="bullet"/>
      <w:lvlText w:val="•"/>
      <w:lvlJc w:val="left"/>
      <w:pPr>
        <w:tabs>
          <w:tab w:val="num" w:pos="2160"/>
        </w:tabs>
        <w:ind w:left="2160" w:hanging="360"/>
      </w:pPr>
      <w:rPr>
        <w:rFonts w:ascii="Arial" w:hAnsi="Arial" w:hint="default"/>
      </w:rPr>
    </w:lvl>
    <w:lvl w:ilvl="3" w:tplc="3BE65502" w:tentative="1">
      <w:start w:val="1"/>
      <w:numFmt w:val="bullet"/>
      <w:lvlText w:val="•"/>
      <w:lvlJc w:val="left"/>
      <w:pPr>
        <w:tabs>
          <w:tab w:val="num" w:pos="2880"/>
        </w:tabs>
        <w:ind w:left="2880" w:hanging="360"/>
      </w:pPr>
      <w:rPr>
        <w:rFonts w:ascii="Arial" w:hAnsi="Arial" w:hint="default"/>
      </w:rPr>
    </w:lvl>
    <w:lvl w:ilvl="4" w:tplc="BF688AD2" w:tentative="1">
      <w:start w:val="1"/>
      <w:numFmt w:val="bullet"/>
      <w:lvlText w:val="•"/>
      <w:lvlJc w:val="left"/>
      <w:pPr>
        <w:tabs>
          <w:tab w:val="num" w:pos="3600"/>
        </w:tabs>
        <w:ind w:left="3600" w:hanging="360"/>
      </w:pPr>
      <w:rPr>
        <w:rFonts w:ascii="Arial" w:hAnsi="Arial" w:hint="default"/>
      </w:rPr>
    </w:lvl>
    <w:lvl w:ilvl="5" w:tplc="34505888" w:tentative="1">
      <w:start w:val="1"/>
      <w:numFmt w:val="bullet"/>
      <w:lvlText w:val="•"/>
      <w:lvlJc w:val="left"/>
      <w:pPr>
        <w:tabs>
          <w:tab w:val="num" w:pos="4320"/>
        </w:tabs>
        <w:ind w:left="4320" w:hanging="360"/>
      </w:pPr>
      <w:rPr>
        <w:rFonts w:ascii="Arial" w:hAnsi="Arial" w:hint="default"/>
      </w:rPr>
    </w:lvl>
    <w:lvl w:ilvl="6" w:tplc="F2403CBC" w:tentative="1">
      <w:start w:val="1"/>
      <w:numFmt w:val="bullet"/>
      <w:lvlText w:val="•"/>
      <w:lvlJc w:val="left"/>
      <w:pPr>
        <w:tabs>
          <w:tab w:val="num" w:pos="5040"/>
        </w:tabs>
        <w:ind w:left="5040" w:hanging="360"/>
      </w:pPr>
      <w:rPr>
        <w:rFonts w:ascii="Arial" w:hAnsi="Arial" w:hint="default"/>
      </w:rPr>
    </w:lvl>
    <w:lvl w:ilvl="7" w:tplc="854663B8" w:tentative="1">
      <w:start w:val="1"/>
      <w:numFmt w:val="bullet"/>
      <w:lvlText w:val="•"/>
      <w:lvlJc w:val="left"/>
      <w:pPr>
        <w:tabs>
          <w:tab w:val="num" w:pos="5760"/>
        </w:tabs>
        <w:ind w:left="5760" w:hanging="360"/>
      </w:pPr>
      <w:rPr>
        <w:rFonts w:ascii="Arial" w:hAnsi="Arial" w:hint="default"/>
      </w:rPr>
    </w:lvl>
    <w:lvl w:ilvl="8" w:tplc="DEE8EE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627AB2"/>
    <w:multiLevelType w:val="multilevel"/>
    <w:tmpl w:val="9DFA0812"/>
    <w:lvl w:ilvl="0">
      <w:start w:val="1"/>
      <w:numFmt w:val="decimal"/>
      <w:lvlText w:val="%1."/>
      <w:lvlJc w:val="left"/>
      <w:pPr>
        <w:ind w:left="592"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5DE2624"/>
    <w:multiLevelType w:val="hybridMultilevel"/>
    <w:tmpl w:val="CE7868D8"/>
    <w:lvl w:ilvl="0" w:tplc="92B0148A">
      <w:start w:val="1"/>
      <w:numFmt w:val="bullet"/>
      <w:lvlText w:val="•"/>
      <w:lvlJc w:val="left"/>
      <w:pPr>
        <w:tabs>
          <w:tab w:val="num" w:pos="720"/>
        </w:tabs>
        <w:ind w:left="720" w:hanging="360"/>
      </w:pPr>
      <w:rPr>
        <w:rFonts w:ascii="Arial" w:hAnsi="Arial" w:hint="default"/>
      </w:rPr>
    </w:lvl>
    <w:lvl w:ilvl="1" w:tplc="76AC4860" w:tentative="1">
      <w:start w:val="1"/>
      <w:numFmt w:val="bullet"/>
      <w:lvlText w:val="•"/>
      <w:lvlJc w:val="left"/>
      <w:pPr>
        <w:tabs>
          <w:tab w:val="num" w:pos="1440"/>
        </w:tabs>
        <w:ind w:left="1440" w:hanging="360"/>
      </w:pPr>
      <w:rPr>
        <w:rFonts w:ascii="Arial" w:hAnsi="Arial" w:hint="default"/>
      </w:rPr>
    </w:lvl>
    <w:lvl w:ilvl="2" w:tplc="060698B6" w:tentative="1">
      <w:start w:val="1"/>
      <w:numFmt w:val="bullet"/>
      <w:lvlText w:val="•"/>
      <w:lvlJc w:val="left"/>
      <w:pPr>
        <w:tabs>
          <w:tab w:val="num" w:pos="2160"/>
        </w:tabs>
        <w:ind w:left="2160" w:hanging="360"/>
      </w:pPr>
      <w:rPr>
        <w:rFonts w:ascii="Arial" w:hAnsi="Arial" w:hint="default"/>
      </w:rPr>
    </w:lvl>
    <w:lvl w:ilvl="3" w:tplc="0114CB46" w:tentative="1">
      <w:start w:val="1"/>
      <w:numFmt w:val="bullet"/>
      <w:lvlText w:val="•"/>
      <w:lvlJc w:val="left"/>
      <w:pPr>
        <w:tabs>
          <w:tab w:val="num" w:pos="2880"/>
        </w:tabs>
        <w:ind w:left="2880" w:hanging="360"/>
      </w:pPr>
      <w:rPr>
        <w:rFonts w:ascii="Arial" w:hAnsi="Arial" w:hint="default"/>
      </w:rPr>
    </w:lvl>
    <w:lvl w:ilvl="4" w:tplc="D89A41EA" w:tentative="1">
      <w:start w:val="1"/>
      <w:numFmt w:val="bullet"/>
      <w:lvlText w:val="•"/>
      <w:lvlJc w:val="left"/>
      <w:pPr>
        <w:tabs>
          <w:tab w:val="num" w:pos="3600"/>
        </w:tabs>
        <w:ind w:left="3600" w:hanging="360"/>
      </w:pPr>
      <w:rPr>
        <w:rFonts w:ascii="Arial" w:hAnsi="Arial" w:hint="default"/>
      </w:rPr>
    </w:lvl>
    <w:lvl w:ilvl="5" w:tplc="1FBE4144" w:tentative="1">
      <w:start w:val="1"/>
      <w:numFmt w:val="bullet"/>
      <w:lvlText w:val="•"/>
      <w:lvlJc w:val="left"/>
      <w:pPr>
        <w:tabs>
          <w:tab w:val="num" w:pos="4320"/>
        </w:tabs>
        <w:ind w:left="4320" w:hanging="360"/>
      </w:pPr>
      <w:rPr>
        <w:rFonts w:ascii="Arial" w:hAnsi="Arial" w:hint="default"/>
      </w:rPr>
    </w:lvl>
    <w:lvl w:ilvl="6" w:tplc="1B9C8224" w:tentative="1">
      <w:start w:val="1"/>
      <w:numFmt w:val="bullet"/>
      <w:lvlText w:val="•"/>
      <w:lvlJc w:val="left"/>
      <w:pPr>
        <w:tabs>
          <w:tab w:val="num" w:pos="5040"/>
        </w:tabs>
        <w:ind w:left="5040" w:hanging="360"/>
      </w:pPr>
      <w:rPr>
        <w:rFonts w:ascii="Arial" w:hAnsi="Arial" w:hint="default"/>
      </w:rPr>
    </w:lvl>
    <w:lvl w:ilvl="7" w:tplc="04826552" w:tentative="1">
      <w:start w:val="1"/>
      <w:numFmt w:val="bullet"/>
      <w:lvlText w:val="•"/>
      <w:lvlJc w:val="left"/>
      <w:pPr>
        <w:tabs>
          <w:tab w:val="num" w:pos="5760"/>
        </w:tabs>
        <w:ind w:left="5760" w:hanging="360"/>
      </w:pPr>
      <w:rPr>
        <w:rFonts w:ascii="Arial" w:hAnsi="Arial" w:hint="default"/>
      </w:rPr>
    </w:lvl>
    <w:lvl w:ilvl="8" w:tplc="5E6E2B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814E9C"/>
    <w:multiLevelType w:val="hybridMultilevel"/>
    <w:tmpl w:val="041E60CE"/>
    <w:lvl w:ilvl="0" w:tplc="E8C0D16E">
      <w:start w:val="44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D0325BE"/>
    <w:multiLevelType w:val="hybridMultilevel"/>
    <w:tmpl w:val="2398F6EA"/>
    <w:lvl w:ilvl="0" w:tplc="A5A8C61E">
      <w:numFmt w:val="bullet"/>
      <w:lvlText w:val=""/>
      <w:lvlJc w:val="left"/>
      <w:pPr>
        <w:ind w:left="1578" w:hanging="585"/>
      </w:pPr>
      <w:rPr>
        <w:rFonts w:ascii="Symbol" w:eastAsiaTheme="minorHAnsi" w:hAnsi="Symbol"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8" w15:restartNumberingAfterBreak="0">
    <w:nsid w:val="4D0C1B94"/>
    <w:multiLevelType w:val="hybridMultilevel"/>
    <w:tmpl w:val="2294E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DBC5C0E"/>
    <w:multiLevelType w:val="hybridMultilevel"/>
    <w:tmpl w:val="EE68BF90"/>
    <w:lvl w:ilvl="0" w:tplc="62782DEA">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DCC505C"/>
    <w:multiLevelType w:val="hybridMultilevel"/>
    <w:tmpl w:val="3FDAF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303DF5"/>
    <w:multiLevelType w:val="hybridMultilevel"/>
    <w:tmpl w:val="9D8C94E0"/>
    <w:lvl w:ilvl="0" w:tplc="F2DC7AB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F6C2578"/>
    <w:multiLevelType w:val="multilevel"/>
    <w:tmpl w:val="DE3A0CA0"/>
    <w:lvl w:ilvl="0">
      <w:start w:val="1"/>
      <w:numFmt w:val="decimal"/>
      <w:lvlText w:val="%1."/>
      <w:lvlJc w:val="left"/>
      <w:pPr>
        <w:ind w:left="450" w:hanging="45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90433D8"/>
    <w:multiLevelType w:val="hybridMultilevel"/>
    <w:tmpl w:val="35B6FE9A"/>
    <w:lvl w:ilvl="0" w:tplc="B2C0E0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ADA15FF"/>
    <w:multiLevelType w:val="hybridMultilevel"/>
    <w:tmpl w:val="DA78D51C"/>
    <w:lvl w:ilvl="0" w:tplc="35A08800">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D0A0935"/>
    <w:multiLevelType w:val="hybridMultilevel"/>
    <w:tmpl w:val="EDC8954C"/>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26" w15:restartNumberingAfterBreak="0">
    <w:nsid w:val="622B552A"/>
    <w:multiLevelType w:val="hybridMultilevel"/>
    <w:tmpl w:val="854EA69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2471154"/>
    <w:multiLevelType w:val="hybridMultilevel"/>
    <w:tmpl w:val="1BE43CA0"/>
    <w:lvl w:ilvl="0" w:tplc="D0D4E2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4444A1E"/>
    <w:multiLevelType w:val="multilevel"/>
    <w:tmpl w:val="4DC4C8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66CE466E"/>
    <w:multiLevelType w:val="multilevel"/>
    <w:tmpl w:val="04EA070C"/>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pStyle w:val="Noteikumutekstam"/>
      <w:lvlText w:val="%1.%2.%3."/>
      <w:lvlJc w:val="left"/>
      <w:pPr>
        <w:tabs>
          <w:tab w:val="num" w:pos="1146"/>
        </w:tabs>
        <w:ind w:left="1146"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0" w15:restartNumberingAfterBreak="0">
    <w:nsid w:val="6A6A3E0D"/>
    <w:multiLevelType w:val="hybridMultilevel"/>
    <w:tmpl w:val="20A498DA"/>
    <w:lvl w:ilvl="0" w:tplc="7DC2EE6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6364C"/>
    <w:multiLevelType w:val="hybridMultilevel"/>
    <w:tmpl w:val="3F6ECDBE"/>
    <w:lvl w:ilvl="0" w:tplc="D836438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15:restartNumberingAfterBreak="0">
    <w:nsid w:val="703B5ED0"/>
    <w:multiLevelType w:val="multilevel"/>
    <w:tmpl w:val="42D665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3" w15:restartNumberingAfterBreak="0">
    <w:nsid w:val="71230BE0"/>
    <w:multiLevelType w:val="hybridMultilevel"/>
    <w:tmpl w:val="5934A476"/>
    <w:lvl w:ilvl="0" w:tplc="1D8E4278">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717D05E5"/>
    <w:multiLevelType w:val="hybridMultilevel"/>
    <w:tmpl w:val="9BB4D23E"/>
    <w:lvl w:ilvl="0" w:tplc="54768CD2">
      <w:start w:val="1"/>
      <w:numFmt w:val="bullet"/>
      <w:lvlText w:val="•"/>
      <w:lvlJc w:val="left"/>
      <w:pPr>
        <w:tabs>
          <w:tab w:val="num" w:pos="720"/>
        </w:tabs>
        <w:ind w:left="720" w:hanging="360"/>
      </w:pPr>
      <w:rPr>
        <w:rFonts w:ascii="Arial" w:hAnsi="Arial" w:hint="default"/>
      </w:rPr>
    </w:lvl>
    <w:lvl w:ilvl="1" w:tplc="C95E9C52" w:tentative="1">
      <w:start w:val="1"/>
      <w:numFmt w:val="bullet"/>
      <w:lvlText w:val="•"/>
      <w:lvlJc w:val="left"/>
      <w:pPr>
        <w:tabs>
          <w:tab w:val="num" w:pos="1440"/>
        </w:tabs>
        <w:ind w:left="1440" w:hanging="360"/>
      </w:pPr>
      <w:rPr>
        <w:rFonts w:ascii="Arial" w:hAnsi="Arial" w:hint="default"/>
      </w:rPr>
    </w:lvl>
    <w:lvl w:ilvl="2" w:tplc="8618AC5A" w:tentative="1">
      <w:start w:val="1"/>
      <w:numFmt w:val="bullet"/>
      <w:lvlText w:val="•"/>
      <w:lvlJc w:val="left"/>
      <w:pPr>
        <w:tabs>
          <w:tab w:val="num" w:pos="2160"/>
        </w:tabs>
        <w:ind w:left="2160" w:hanging="360"/>
      </w:pPr>
      <w:rPr>
        <w:rFonts w:ascii="Arial" w:hAnsi="Arial" w:hint="default"/>
      </w:rPr>
    </w:lvl>
    <w:lvl w:ilvl="3" w:tplc="9E28E96E" w:tentative="1">
      <w:start w:val="1"/>
      <w:numFmt w:val="bullet"/>
      <w:lvlText w:val="•"/>
      <w:lvlJc w:val="left"/>
      <w:pPr>
        <w:tabs>
          <w:tab w:val="num" w:pos="2880"/>
        </w:tabs>
        <w:ind w:left="2880" w:hanging="360"/>
      </w:pPr>
      <w:rPr>
        <w:rFonts w:ascii="Arial" w:hAnsi="Arial" w:hint="default"/>
      </w:rPr>
    </w:lvl>
    <w:lvl w:ilvl="4" w:tplc="CA5CC1D4" w:tentative="1">
      <w:start w:val="1"/>
      <w:numFmt w:val="bullet"/>
      <w:lvlText w:val="•"/>
      <w:lvlJc w:val="left"/>
      <w:pPr>
        <w:tabs>
          <w:tab w:val="num" w:pos="3600"/>
        </w:tabs>
        <w:ind w:left="3600" w:hanging="360"/>
      </w:pPr>
      <w:rPr>
        <w:rFonts w:ascii="Arial" w:hAnsi="Arial" w:hint="default"/>
      </w:rPr>
    </w:lvl>
    <w:lvl w:ilvl="5" w:tplc="61987CBA" w:tentative="1">
      <w:start w:val="1"/>
      <w:numFmt w:val="bullet"/>
      <w:lvlText w:val="•"/>
      <w:lvlJc w:val="left"/>
      <w:pPr>
        <w:tabs>
          <w:tab w:val="num" w:pos="4320"/>
        </w:tabs>
        <w:ind w:left="4320" w:hanging="360"/>
      </w:pPr>
      <w:rPr>
        <w:rFonts w:ascii="Arial" w:hAnsi="Arial" w:hint="default"/>
      </w:rPr>
    </w:lvl>
    <w:lvl w:ilvl="6" w:tplc="6F00CF24" w:tentative="1">
      <w:start w:val="1"/>
      <w:numFmt w:val="bullet"/>
      <w:lvlText w:val="•"/>
      <w:lvlJc w:val="left"/>
      <w:pPr>
        <w:tabs>
          <w:tab w:val="num" w:pos="5040"/>
        </w:tabs>
        <w:ind w:left="5040" w:hanging="360"/>
      </w:pPr>
      <w:rPr>
        <w:rFonts w:ascii="Arial" w:hAnsi="Arial" w:hint="default"/>
      </w:rPr>
    </w:lvl>
    <w:lvl w:ilvl="7" w:tplc="553E9D32" w:tentative="1">
      <w:start w:val="1"/>
      <w:numFmt w:val="bullet"/>
      <w:lvlText w:val="•"/>
      <w:lvlJc w:val="left"/>
      <w:pPr>
        <w:tabs>
          <w:tab w:val="num" w:pos="5760"/>
        </w:tabs>
        <w:ind w:left="5760" w:hanging="360"/>
      </w:pPr>
      <w:rPr>
        <w:rFonts w:ascii="Arial" w:hAnsi="Arial" w:hint="default"/>
      </w:rPr>
    </w:lvl>
    <w:lvl w:ilvl="8" w:tplc="EE6AF1C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40A7CF3"/>
    <w:multiLevelType w:val="hybridMultilevel"/>
    <w:tmpl w:val="9684D240"/>
    <w:lvl w:ilvl="0" w:tplc="626888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7A7A724A"/>
    <w:multiLevelType w:val="hybridMultilevel"/>
    <w:tmpl w:val="BF3037A2"/>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7" w15:restartNumberingAfterBreak="0">
    <w:nsid w:val="7EB702A8"/>
    <w:multiLevelType w:val="hybridMultilevel"/>
    <w:tmpl w:val="AF5C099C"/>
    <w:lvl w:ilvl="0" w:tplc="0220E346">
      <w:start w:val="2"/>
      <w:numFmt w:val="bullet"/>
      <w:lvlText w:val="-"/>
      <w:lvlJc w:val="left"/>
      <w:pPr>
        <w:ind w:left="960" w:hanging="360"/>
      </w:pPr>
      <w:rPr>
        <w:rFonts w:ascii="Times New Roman" w:eastAsia="Times New Roman" w:hAnsi="Times New Roman" w:cs="Times New Roman"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num w:numId="1">
    <w:abstractNumId w:val="5"/>
  </w:num>
  <w:num w:numId="2">
    <w:abstractNumId w:val="33"/>
  </w:num>
  <w:num w:numId="3">
    <w:abstractNumId w:val="20"/>
  </w:num>
  <w:num w:numId="4">
    <w:abstractNumId w:val="18"/>
  </w:num>
  <w:num w:numId="5">
    <w:abstractNumId w:val="25"/>
  </w:num>
  <w:num w:numId="6">
    <w:abstractNumId w:val="37"/>
  </w:num>
  <w:num w:numId="7">
    <w:abstractNumId w:val="8"/>
  </w:num>
  <w:num w:numId="8">
    <w:abstractNumId w:val="29"/>
  </w:num>
  <w:num w:numId="9">
    <w:abstractNumId w:val="16"/>
  </w:num>
  <w:num w:numId="10">
    <w:abstractNumId w:val="10"/>
  </w:num>
  <w:num w:numId="11">
    <w:abstractNumId w:val="13"/>
  </w:num>
  <w:num w:numId="12">
    <w:abstractNumId w:val="34"/>
  </w:num>
  <w:num w:numId="13">
    <w:abstractNumId w:val="15"/>
  </w:num>
  <w:num w:numId="14">
    <w:abstractNumId w:val="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num>
  <w:num w:numId="18">
    <w:abstractNumId w:val="32"/>
  </w:num>
  <w:num w:numId="19">
    <w:abstractNumId w:val="14"/>
  </w:num>
  <w:num w:numId="20">
    <w:abstractNumId w:val="26"/>
  </w:num>
  <w:num w:numId="21">
    <w:abstractNumId w:val="22"/>
  </w:num>
  <w:num w:numId="22">
    <w:abstractNumId w:val="21"/>
  </w:num>
  <w:num w:numId="23">
    <w:abstractNumId w:val="1"/>
  </w:num>
  <w:num w:numId="24">
    <w:abstractNumId w:val="28"/>
  </w:num>
  <w:num w:numId="25">
    <w:abstractNumId w:val="9"/>
  </w:num>
  <w:num w:numId="26">
    <w:abstractNumId w:val="6"/>
  </w:num>
  <w:num w:numId="27">
    <w:abstractNumId w:val="2"/>
  </w:num>
  <w:num w:numId="28">
    <w:abstractNumId w:val="27"/>
  </w:num>
  <w:num w:numId="29">
    <w:abstractNumId w:val="12"/>
  </w:num>
  <w:num w:numId="30">
    <w:abstractNumId w:val="0"/>
  </w:num>
  <w:num w:numId="31">
    <w:abstractNumId w:val="36"/>
  </w:num>
  <w:num w:numId="32">
    <w:abstractNumId w:val="17"/>
  </w:num>
  <w:num w:numId="33">
    <w:abstractNumId w:val="23"/>
  </w:num>
  <w:num w:numId="34">
    <w:abstractNumId w:val="30"/>
  </w:num>
  <w:num w:numId="35">
    <w:abstractNumId w:val="19"/>
  </w:num>
  <w:num w:numId="36">
    <w:abstractNumId w:val="24"/>
  </w:num>
  <w:num w:numId="37">
    <w:abstractNumId w:val="35"/>
  </w:num>
  <w:num w:numId="38">
    <w:abstractNumId w:val="3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40"/>
  <w:drawingGridVerticalSpacing w:val="381"/>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FD410C"/>
    <w:rsid w:val="00004965"/>
    <w:rsid w:val="000111A2"/>
    <w:rsid w:val="00012365"/>
    <w:rsid w:val="000134EE"/>
    <w:rsid w:val="00030B8A"/>
    <w:rsid w:val="00030F21"/>
    <w:rsid w:val="00032002"/>
    <w:rsid w:val="00051847"/>
    <w:rsid w:val="000561E3"/>
    <w:rsid w:val="000675A7"/>
    <w:rsid w:val="00073729"/>
    <w:rsid w:val="0007423B"/>
    <w:rsid w:val="00077CDD"/>
    <w:rsid w:val="0008297D"/>
    <w:rsid w:val="00087982"/>
    <w:rsid w:val="00087F99"/>
    <w:rsid w:val="00093D7F"/>
    <w:rsid w:val="00097979"/>
    <w:rsid w:val="000A088A"/>
    <w:rsid w:val="000A10CD"/>
    <w:rsid w:val="000B681D"/>
    <w:rsid w:val="000B712A"/>
    <w:rsid w:val="000C1DA1"/>
    <w:rsid w:val="000C4C5C"/>
    <w:rsid w:val="000C4DCA"/>
    <w:rsid w:val="000C4FB8"/>
    <w:rsid w:val="000D2105"/>
    <w:rsid w:val="000D249F"/>
    <w:rsid w:val="00100837"/>
    <w:rsid w:val="00102DAF"/>
    <w:rsid w:val="00105B59"/>
    <w:rsid w:val="0011226F"/>
    <w:rsid w:val="00114B83"/>
    <w:rsid w:val="0011608D"/>
    <w:rsid w:val="00116745"/>
    <w:rsid w:val="0012368A"/>
    <w:rsid w:val="0012488D"/>
    <w:rsid w:val="00131073"/>
    <w:rsid w:val="001345F6"/>
    <w:rsid w:val="001358E9"/>
    <w:rsid w:val="001361A2"/>
    <w:rsid w:val="00137705"/>
    <w:rsid w:val="00142D46"/>
    <w:rsid w:val="0014688A"/>
    <w:rsid w:val="00150CDB"/>
    <w:rsid w:val="001558FB"/>
    <w:rsid w:val="00160893"/>
    <w:rsid w:val="0016252B"/>
    <w:rsid w:val="00171D0F"/>
    <w:rsid w:val="00173077"/>
    <w:rsid w:val="0017396F"/>
    <w:rsid w:val="00177C6A"/>
    <w:rsid w:val="00185EFC"/>
    <w:rsid w:val="00186D4A"/>
    <w:rsid w:val="00192694"/>
    <w:rsid w:val="001A6665"/>
    <w:rsid w:val="001B744D"/>
    <w:rsid w:val="001C2E18"/>
    <w:rsid w:val="001C698E"/>
    <w:rsid w:val="001C7FAE"/>
    <w:rsid w:val="001D0339"/>
    <w:rsid w:val="001E63C5"/>
    <w:rsid w:val="001F300B"/>
    <w:rsid w:val="001F412B"/>
    <w:rsid w:val="001F43B6"/>
    <w:rsid w:val="001F5250"/>
    <w:rsid w:val="001F7DD8"/>
    <w:rsid w:val="00201807"/>
    <w:rsid w:val="00204042"/>
    <w:rsid w:val="0020502E"/>
    <w:rsid w:val="00207408"/>
    <w:rsid w:val="00212820"/>
    <w:rsid w:val="00215880"/>
    <w:rsid w:val="002170B0"/>
    <w:rsid w:val="002258DA"/>
    <w:rsid w:val="00240720"/>
    <w:rsid w:val="00241D80"/>
    <w:rsid w:val="002501BB"/>
    <w:rsid w:val="0027472F"/>
    <w:rsid w:val="002828D9"/>
    <w:rsid w:val="00282C3D"/>
    <w:rsid w:val="002848F8"/>
    <w:rsid w:val="00285763"/>
    <w:rsid w:val="002870DC"/>
    <w:rsid w:val="0029203F"/>
    <w:rsid w:val="00292AF2"/>
    <w:rsid w:val="002941E4"/>
    <w:rsid w:val="00297192"/>
    <w:rsid w:val="002A0B15"/>
    <w:rsid w:val="002B4B77"/>
    <w:rsid w:val="002B7883"/>
    <w:rsid w:val="002B7C15"/>
    <w:rsid w:val="002D2EA2"/>
    <w:rsid w:val="002D4138"/>
    <w:rsid w:val="002D4568"/>
    <w:rsid w:val="002D50A3"/>
    <w:rsid w:val="002D6898"/>
    <w:rsid w:val="002E3682"/>
    <w:rsid w:val="002F323A"/>
    <w:rsid w:val="002F6361"/>
    <w:rsid w:val="002F68D5"/>
    <w:rsid w:val="0030104E"/>
    <w:rsid w:val="00301DDC"/>
    <w:rsid w:val="00303635"/>
    <w:rsid w:val="00304D6A"/>
    <w:rsid w:val="00315FBA"/>
    <w:rsid w:val="00321B04"/>
    <w:rsid w:val="00327F22"/>
    <w:rsid w:val="00340D68"/>
    <w:rsid w:val="003433EF"/>
    <w:rsid w:val="00344B50"/>
    <w:rsid w:val="00350E7A"/>
    <w:rsid w:val="00354FD8"/>
    <w:rsid w:val="00355E7C"/>
    <w:rsid w:val="00365202"/>
    <w:rsid w:val="003701FC"/>
    <w:rsid w:val="00370EDD"/>
    <w:rsid w:val="003731E8"/>
    <w:rsid w:val="00376A3F"/>
    <w:rsid w:val="00377F30"/>
    <w:rsid w:val="003820FC"/>
    <w:rsid w:val="00384842"/>
    <w:rsid w:val="00386679"/>
    <w:rsid w:val="00392542"/>
    <w:rsid w:val="00395BDC"/>
    <w:rsid w:val="00396AD9"/>
    <w:rsid w:val="00397F5E"/>
    <w:rsid w:val="003A3775"/>
    <w:rsid w:val="003C316D"/>
    <w:rsid w:val="003D2CF7"/>
    <w:rsid w:val="003E2131"/>
    <w:rsid w:val="003F7B8F"/>
    <w:rsid w:val="004077BD"/>
    <w:rsid w:val="00410C48"/>
    <w:rsid w:val="00415299"/>
    <w:rsid w:val="00416749"/>
    <w:rsid w:val="00417C37"/>
    <w:rsid w:val="00424C5E"/>
    <w:rsid w:val="00425119"/>
    <w:rsid w:val="004309C9"/>
    <w:rsid w:val="00431432"/>
    <w:rsid w:val="0043519B"/>
    <w:rsid w:val="0044164A"/>
    <w:rsid w:val="004550C9"/>
    <w:rsid w:val="00461A69"/>
    <w:rsid w:val="00470F87"/>
    <w:rsid w:val="004846A9"/>
    <w:rsid w:val="004906CF"/>
    <w:rsid w:val="0049486A"/>
    <w:rsid w:val="0049667B"/>
    <w:rsid w:val="004A5228"/>
    <w:rsid w:val="004A684E"/>
    <w:rsid w:val="004B5030"/>
    <w:rsid w:val="004B5D60"/>
    <w:rsid w:val="004B5E1C"/>
    <w:rsid w:val="004B7C7D"/>
    <w:rsid w:val="004C38C3"/>
    <w:rsid w:val="004D519F"/>
    <w:rsid w:val="004E7719"/>
    <w:rsid w:val="004F5D6E"/>
    <w:rsid w:val="004F6C22"/>
    <w:rsid w:val="004F7204"/>
    <w:rsid w:val="00511EDD"/>
    <w:rsid w:val="005143CA"/>
    <w:rsid w:val="00516606"/>
    <w:rsid w:val="00516862"/>
    <w:rsid w:val="00517790"/>
    <w:rsid w:val="00521B76"/>
    <w:rsid w:val="005312A6"/>
    <w:rsid w:val="00531427"/>
    <w:rsid w:val="00531D47"/>
    <w:rsid w:val="00533667"/>
    <w:rsid w:val="005378E5"/>
    <w:rsid w:val="00541623"/>
    <w:rsid w:val="00543BB6"/>
    <w:rsid w:val="00547DA6"/>
    <w:rsid w:val="00553585"/>
    <w:rsid w:val="00563229"/>
    <w:rsid w:val="005679D3"/>
    <w:rsid w:val="0058007D"/>
    <w:rsid w:val="005906B8"/>
    <w:rsid w:val="005A18FF"/>
    <w:rsid w:val="005B2F4E"/>
    <w:rsid w:val="005B613B"/>
    <w:rsid w:val="005C474C"/>
    <w:rsid w:val="005C523D"/>
    <w:rsid w:val="005D6816"/>
    <w:rsid w:val="005E1106"/>
    <w:rsid w:val="005F3308"/>
    <w:rsid w:val="005F335A"/>
    <w:rsid w:val="00610452"/>
    <w:rsid w:val="006232D5"/>
    <w:rsid w:val="00623A8C"/>
    <w:rsid w:val="00624FFA"/>
    <w:rsid w:val="00625B70"/>
    <w:rsid w:val="00632C0B"/>
    <w:rsid w:val="00635139"/>
    <w:rsid w:val="00642C38"/>
    <w:rsid w:val="00642C9C"/>
    <w:rsid w:val="00647CC7"/>
    <w:rsid w:val="00652339"/>
    <w:rsid w:val="00657181"/>
    <w:rsid w:val="0065796B"/>
    <w:rsid w:val="00660CD1"/>
    <w:rsid w:val="00661E61"/>
    <w:rsid w:val="006638CC"/>
    <w:rsid w:val="00663C21"/>
    <w:rsid w:val="0066447B"/>
    <w:rsid w:val="00667FA5"/>
    <w:rsid w:val="0067246E"/>
    <w:rsid w:val="00673C43"/>
    <w:rsid w:val="0067478B"/>
    <w:rsid w:val="00686434"/>
    <w:rsid w:val="006905DE"/>
    <w:rsid w:val="0069260F"/>
    <w:rsid w:val="006946B6"/>
    <w:rsid w:val="006A6125"/>
    <w:rsid w:val="006B318F"/>
    <w:rsid w:val="006C56B2"/>
    <w:rsid w:val="006D5494"/>
    <w:rsid w:val="006D75A7"/>
    <w:rsid w:val="006E0333"/>
    <w:rsid w:val="006E23EF"/>
    <w:rsid w:val="006E5874"/>
    <w:rsid w:val="006E59C6"/>
    <w:rsid w:val="006F2622"/>
    <w:rsid w:val="006F2BEA"/>
    <w:rsid w:val="006F47D2"/>
    <w:rsid w:val="00704816"/>
    <w:rsid w:val="00714D7C"/>
    <w:rsid w:val="00723988"/>
    <w:rsid w:val="00730F97"/>
    <w:rsid w:val="00736914"/>
    <w:rsid w:val="0073697C"/>
    <w:rsid w:val="007469F7"/>
    <w:rsid w:val="00757255"/>
    <w:rsid w:val="007652B6"/>
    <w:rsid w:val="00766482"/>
    <w:rsid w:val="00766EDC"/>
    <w:rsid w:val="00772AAB"/>
    <w:rsid w:val="00773015"/>
    <w:rsid w:val="00775631"/>
    <w:rsid w:val="007847BB"/>
    <w:rsid w:val="00785016"/>
    <w:rsid w:val="00786E60"/>
    <w:rsid w:val="007927E1"/>
    <w:rsid w:val="00793763"/>
    <w:rsid w:val="00794BFF"/>
    <w:rsid w:val="007951AB"/>
    <w:rsid w:val="007969C5"/>
    <w:rsid w:val="007A152C"/>
    <w:rsid w:val="007B5FD6"/>
    <w:rsid w:val="007C409F"/>
    <w:rsid w:val="007C54DD"/>
    <w:rsid w:val="007D2F35"/>
    <w:rsid w:val="007E4510"/>
    <w:rsid w:val="007E5DDF"/>
    <w:rsid w:val="007E6A80"/>
    <w:rsid w:val="007E6D7B"/>
    <w:rsid w:val="007E6DCA"/>
    <w:rsid w:val="007E7985"/>
    <w:rsid w:val="007F0384"/>
    <w:rsid w:val="007F4789"/>
    <w:rsid w:val="007F495F"/>
    <w:rsid w:val="007F7F13"/>
    <w:rsid w:val="00801324"/>
    <w:rsid w:val="00802244"/>
    <w:rsid w:val="00815B43"/>
    <w:rsid w:val="00816C3C"/>
    <w:rsid w:val="0082021A"/>
    <w:rsid w:val="008240B9"/>
    <w:rsid w:val="008248CF"/>
    <w:rsid w:val="00826DA2"/>
    <w:rsid w:val="00830EA9"/>
    <w:rsid w:val="00844CA7"/>
    <w:rsid w:val="00844FE5"/>
    <w:rsid w:val="00845E27"/>
    <w:rsid w:val="0084625F"/>
    <w:rsid w:val="00854085"/>
    <w:rsid w:val="0085423F"/>
    <w:rsid w:val="00855975"/>
    <w:rsid w:val="00857186"/>
    <w:rsid w:val="00861B7C"/>
    <w:rsid w:val="00863B9B"/>
    <w:rsid w:val="0086595C"/>
    <w:rsid w:val="00872379"/>
    <w:rsid w:val="00873C88"/>
    <w:rsid w:val="00887FF4"/>
    <w:rsid w:val="008923A3"/>
    <w:rsid w:val="00893ED1"/>
    <w:rsid w:val="00897B73"/>
    <w:rsid w:val="008A3C84"/>
    <w:rsid w:val="008B5D51"/>
    <w:rsid w:val="008C25F5"/>
    <w:rsid w:val="008C6ECA"/>
    <w:rsid w:val="008D2026"/>
    <w:rsid w:val="008D26CE"/>
    <w:rsid w:val="008D2B8F"/>
    <w:rsid w:val="008E1F59"/>
    <w:rsid w:val="008E393A"/>
    <w:rsid w:val="008E769F"/>
    <w:rsid w:val="008F089F"/>
    <w:rsid w:val="008F32C0"/>
    <w:rsid w:val="009001FD"/>
    <w:rsid w:val="00902C40"/>
    <w:rsid w:val="009040E9"/>
    <w:rsid w:val="00904D24"/>
    <w:rsid w:val="00912EEF"/>
    <w:rsid w:val="009305C4"/>
    <w:rsid w:val="0094002B"/>
    <w:rsid w:val="009507F5"/>
    <w:rsid w:val="00952A49"/>
    <w:rsid w:val="00957DFA"/>
    <w:rsid w:val="00960DCA"/>
    <w:rsid w:val="00963FAE"/>
    <w:rsid w:val="00966F1E"/>
    <w:rsid w:val="009706D9"/>
    <w:rsid w:val="00973F76"/>
    <w:rsid w:val="00974C98"/>
    <w:rsid w:val="00975A8E"/>
    <w:rsid w:val="00983AD5"/>
    <w:rsid w:val="0098549B"/>
    <w:rsid w:val="00985CC0"/>
    <w:rsid w:val="00986A30"/>
    <w:rsid w:val="009929A3"/>
    <w:rsid w:val="009B0C4D"/>
    <w:rsid w:val="009B1210"/>
    <w:rsid w:val="009B15AB"/>
    <w:rsid w:val="009C03B2"/>
    <w:rsid w:val="009C13B6"/>
    <w:rsid w:val="009C556E"/>
    <w:rsid w:val="009E4077"/>
    <w:rsid w:val="009E6F0A"/>
    <w:rsid w:val="009E7946"/>
    <w:rsid w:val="009F32A7"/>
    <w:rsid w:val="00A0053D"/>
    <w:rsid w:val="00A00622"/>
    <w:rsid w:val="00A04CAE"/>
    <w:rsid w:val="00A07BF1"/>
    <w:rsid w:val="00A1135A"/>
    <w:rsid w:val="00A1247F"/>
    <w:rsid w:val="00A12A9E"/>
    <w:rsid w:val="00A14BAB"/>
    <w:rsid w:val="00A178E7"/>
    <w:rsid w:val="00A24A07"/>
    <w:rsid w:val="00A258AC"/>
    <w:rsid w:val="00A33802"/>
    <w:rsid w:val="00A34995"/>
    <w:rsid w:val="00A47035"/>
    <w:rsid w:val="00A473B6"/>
    <w:rsid w:val="00A52EC7"/>
    <w:rsid w:val="00A53998"/>
    <w:rsid w:val="00A53A81"/>
    <w:rsid w:val="00A53B1D"/>
    <w:rsid w:val="00A550AD"/>
    <w:rsid w:val="00A573E7"/>
    <w:rsid w:val="00A76C47"/>
    <w:rsid w:val="00A82283"/>
    <w:rsid w:val="00A82C35"/>
    <w:rsid w:val="00A85B72"/>
    <w:rsid w:val="00A9009C"/>
    <w:rsid w:val="00A90F1B"/>
    <w:rsid w:val="00A9447A"/>
    <w:rsid w:val="00A966A5"/>
    <w:rsid w:val="00AA1A9E"/>
    <w:rsid w:val="00AA4EEE"/>
    <w:rsid w:val="00AA67B7"/>
    <w:rsid w:val="00AC675D"/>
    <w:rsid w:val="00AD4BF5"/>
    <w:rsid w:val="00AE542E"/>
    <w:rsid w:val="00AF7B50"/>
    <w:rsid w:val="00B0397D"/>
    <w:rsid w:val="00B03B9D"/>
    <w:rsid w:val="00B0475F"/>
    <w:rsid w:val="00B047A5"/>
    <w:rsid w:val="00B04A34"/>
    <w:rsid w:val="00B05313"/>
    <w:rsid w:val="00B24AA4"/>
    <w:rsid w:val="00B27E0E"/>
    <w:rsid w:val="00B416F6"/>
    <w:rsid w:val="00B4576B"/>
    <w:rsid w:val="00B46129"/>
    <w:rsid w:val="00B547F6"/>
    <w:rsid w:val="00B56CC6"/>
    <w:rsid w:val="00B6162D"/>
    <w:rsid w:val="00B62E75"/>
    <w:rsid w:val="00B6587C"/>
    <w:rsid w:val="00B7328C"/>
    <w:rsid w:val="00B75284"/>
    <w:rsid w:val="00B80C47"/>
    <w:rsid w:val="00B82EB8"/>
    <w:rsid w:val="00B83B32"/>
    <w:rsid w:val="00B907CC"/>
    <w:rsid w:val="00B93F4E"/>
    <w:rsid w:val="00BA2167"/>
    <w:rsid w:val="00BA483B"/>
    <w:rsid w:val="00BB08AD"/>
    <w:rsid w:val="00BB6B9E"/>
    <w:rsid w:val="00BD050F"/>
    <w:rsid w:val="00BD6401"/>
    <w:rsid w:val="00BE0E41"/>
    <w:rsid w:val="00BE1240"/>
    <w:rsid w:val="00BF2296"/>
    <w:rsid w:val="00BF3124"/>
    <w:rsid w:val="00C0287E"/>
    <w:rsid w:val="00C1365A"/>
    <w:rsid w:val="00C21FF6"/>
    <w:rsid w:val="00C40633"/>
    <w:rsid w:val="00C608C3"/>
    <w:rsid w:val="00C65E75"/>
    <w:rsid w:val="00C76574"/>
    <w:rsid w:val="00C77B4B"/>
    <w:rsid w:val="00C80336"/>
    <w:rsid w:val="00C823DD"/>
    <w:rsid w:val="00C83499"/>
    <w:rsid w:val="00C84F1C"/>
    <w:rsid w:val="00C90043"/>
    <w:rsid w:val="00C912D2"/>
    <w:rsid w:val="00C94C01"/>
    <w:rsid w:val="00CA09FB"/>
    <w:rsid w:val="00CA4BA7"/>
    <w:rsid w:val="00CA5757"/>
    <w:rsid w:val="00CB1EB3"/>
    <w:rsid w:val="00CB2A7F"/>
    <w:rsid w:val="00CB636B"/>
    <w:rsid w:val="00CC138B"/>
    <w:rsid w:val="00CC506A"/>
    <w:rsid w:val="00CC7921"/>
    <w:rsid w:val="00CD1374"/>
    <w:rsid w:val="00CD4D60"/>
    <w:rsid w:val="00CD5160"/>
    <w:rsid w:val="00CE3C96"/>
    <w:rsid w:val="00CE467B"/>
    <w:rsid w:val="00CE50EF"/>
    <w:rsid w:val="00CE6782"/>
    <w:rsid w:val="00CE7C7F"/>
    <w:rsid w:val="00D019C5"/>
    <w:rsid w:val="00D03050"/>
    <w:rsid w:val="00D06026"/>
    <w:rsid w:val="00D10459"/>
    <w:rsid w:val="00D239EA"/>
    <w:rsid w:val="00D24C12"/>
    <w:rsid w:val="00D434F6"/>
    <w:rsid w:val="00D47489"/>
    <w:rsid w:val="00D477FE"/>
    <w:rsid w:val="00D550AB"/>
    <w:rsid w:val="00D62777"/>
    <w:rsid w:val="00D636DF"/>
    <w:rsid w:val="00D661C0"/>
    <w:rsid w:val="00D71313"/>
    <w:rsid w:val="00D82475"/>
    <w:rsid w:val="00D833F0"/>
    <w:rsid w:val="00D8540A"/>
    <w:rsid w:val="00D905D7"/>
    <w:rsid w:val="00D920D7"/>
    <w:rsid w:val="00D92382"/>
    <w:rsid w:val="00D93E0A"/>
    <w:rsid w:val="00DB35CF"/>
    <w:rsid w:val="00DB4D6F"/>
    <w:rsid w:val="00DC08B1"/>
    <w:rsid w:val="00DC653F"/>
    <w:rsid w:val="00DD1965"/>
    <w:rsid w:val="00DD5B8E"/>
    <w:rsid w:val="00DD7F51"/>
    <w:rsid w:val="00DE2CAD"/>
    <w:rsid w:val="00DE4E4A"/>
    <w:rsid w:val="00DF6288"/>
    <w:rsid w:val="00DF7D2B"/>
    <w:rsid w:val="00E0076A"/>
    <w:rsid w:val="00E14B4C"/>
    <w:rsid w:val="00E15EEA"/>
    <w:rsid w:val="00E2121A"/>
    <w:rsid w:val="00E223A6"/>
    <w:rsid w:val="00E3561B"/>
    <w:rsid w:val="00E40DC0"/>
    <w:rsid w:val="00E53E65"/>
    <w:rsid w:val="00E5563D"/>
    <w:rsid w:val="00E56010"/>
    <w:rsid w:val="00E60017"/>
    <w:rsid w:val="00E70BEC"/>
    <w:rsid w:val="00E849DC"/>
    <w:rsid w:val="00E96F0D"/>
    <w:rsid w:val="00EA0B65"/>
    <w:rsid w:val="00EA5030"/>
    <w:rsid w:val="00EB4551"/>
    <w:rsid w:val="00EB519C"/>
    <w:rsid w:val="00EB5EFC"/>
    <w:rsid w:val="00EB7A6B"/>
    <w:rsid w:val="00EB7F96"/>
    <w:rsid w:val="00EC2918"/>
    <w:rsid w:val="00ED1E42"/>
    <w:rsid w:val="00ED5EFE"/>
    <w:rsid w:val="00ED79DC"/>
    <w:rsid w:val="00EE227A"/>
    <w:rsid w:val="00EE35F5"/>
    <w:rsid w:val="00EE7913"/>
    <w:rsid w:val="00EF2D7E"/>
    <w:rsid w:val="00EF42B3"/>
    <w:rsid w:val="00F075FF"/>
    <w:rsid w:val="00F0789D"/>
    <w:rsid w:val="00F121CE"/>
    <w:rsid w:val="00F129B4"/>
    <w:rsid w:val="00F1738C"/>
    <w:rsid w:val="00F26673"/>
    <w:rsid w:val="00F2794C"/>
    <w:rsid w:val="00F3073B"/>
    <w:rsid w:val="00F505F9"/>
    <w:rsid w:val="00F52B52"/>
    <w:rsid w:val="00F547B8"/>
    <w:rsid w:val="00F61C0A"/>
    <w:rsid w:val="00F64BB3"/>
    <w:rsid w:val="00F75E0F"/>
    <w:rsid w:val="00F8336F"/>
    <w:rsid w:val="00F91836"/>
    <w:rsid w:val="00F9184D"/>
    <w:rsid w:val="00FA1528"/>
    <w:rsid w:val="00FA4655"/>
    <w:rsid w:val="00FA4DA0"/>
    <w:rsid w:val="00FB3330"/>
    <w:rsid w:val="00FD410C"/>
    <w:rsid w:val="00FD5A90"/>
    <w:rsid w:val="00FE66E8"/>
    <w:rsid w:val="00FE7DEE"/>
    <w:rsid w:val="00FF24D4"/>
    <w:rsid w:val="00FF4DE5"/>
    <w:rsid w:val="00FF719C"/>
    <w:rsid w:val="00FF7D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FEEC088"/>
  <w15:docId w15:val="{FB4CC452-4CB2-486E-B8C0-9B5FC420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1E8"/>
  </w:style>
  <w:style w:type="paragraph" w:styleId="Heading3">
    <w:name w:val="heading 3"/>
    <w:basedOn w:val="Normal"/>
    <w:link w:val="Heading3Char"/>
    <w:uiPriority w:val="9"/>
    <w:qFormat/>
    <w:rsid w:val="00EA5030"/>
    <w:pPr>
      <w:spacing w:before="100" w:beforeAutospacing="1" w:after="100" w:afterAutospacing="1"/>
      <w:outlineLvl w:val="2"/>
    </w:pPr>
    <w:rPr>
      <w:rFonts w:eastAsia="Times New Roman" w:cs="Times New Roman"/>
      <w:b/>
      <w:bCs/>
      <w:sz w:val="27"/>
      <w:szCs w:val="27"/>
      <w:lang w:eastAsia="lv-LV"/>
    </w:rPr>
  </w:style>
  <w:style w:type="paragraph" w:styleId="Heading4">
    <w:name w:val="heading 4"/>
    <w:basedOn w:val="Normal"/>
    <w:next w:val="Normal"/>
    <w:link w:val="Heading4Char"/>
    <w:uiPriority w:val="9"/>
    <w:unhideWhenUsed/>
    <w:qFormat/>
    <w:rsid w:val="00EA50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42B3"/>
    <w:rPr>
      <w:sz w:val="16"/>
      <w:szCs w:val="16"/>
    </w:rPr>
  </w:style>
  <w:style w:type="paragraph" w:styleId="CommentText">
    <w:name w:val="annotation text"/>
    <w:basedOn w:val="Normal"/>
    <w:link w:val="CommentTextChar"/>
    <w:uiPriority w:val="99"/>
    <w:unhideWhenUsed/>
    <w:rsid w:val="00EF42B3"/>
    <w:rPr>
      <w:sz w:val="20"/>
      <w:szCs w:val="20"/>
    </w:rPr>
  </w:style>
  <w:style w:type="character" w:customStyle="1" w:styleId="CommentTextChar">
    <w:name w:val="Comment Text Char"/>
    <w:basedOn w:val="DefaultParagraphFont"/>
    <w:link w:val="CommentText"/>
    <w:uiPriority w:val="99"/>
    <w:rsid w:val="00EF42B3"/>
    <w:rPr>
      <w:sz w:val="20"/>
      <w:szCs w:val="20"/>
    </w:rPr>
  </w:style>
  <w:style w:type="paragraph" w:styleId="CommentSubject">
    <w:name w:val="annotation subject"/>
    <w:basedOn w:val="CommentText"/>
    <w:next w:val="CommentText"/>
    <w:link w:val="CommentSubjectChar"/>
    <w:uiPriority w:val="99"/>
    <w:semiHidden/>
    <w:unhideWhenUsed/>
    <w:rsid w:val="00EF42B3"/>
    <w:rPr>
      <w:b/>
      <w:bCs/>
    </w:rPr>
  </w:style>
  <w:style w:type="character" w:customStyle="1" w:styleId="CommentSubjectChar">
    <w:name w:val="Comment Subject Char"/>
    <w:basedOn w:val="CommentTextChar"/>
    <w:link w:val="CommentSubject"/>
    <w:uiPriority w:val="99"/>
    <w:semiHidden/>
    <w:rsid w:val="00EF42B3"/>
    <w:rPr>
      <w:b/>
      <w:bCs/>
      <w:sz w:val="20"/>
      <w:szCs w:val="20"/>
    </w:rPr>
  </w:style>
  <w:style w:type="paragraph" w:styleId="BalloonText">
    <w:name w:val="Balloon Text"/>
    <w:basedOn w:val="Normal"/>
    <w:link w:val="BalloonTextChar"/>
    <w:uiPriority w:val="99"/>
    <w:semiHidden/>
    <w:unhideWhenUsed/>
    <w:rsid w:val="00EF4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B3"/>
    <w:rPr>
      <w:rFonts w:ascii="Segoe UI" w:hAnsi="Segoe UI" w:cs="Segoe UI"/>
      <w:sz w:val="18"/>
      <w:szCs w:val="18"/>
    </w:rPr>
  </w:style>
  <w:style w:type="paragraph" w:styleId="ListParagraph">
    <w:name w:val="List Paragraph"/>
    <w:basedOn w:val="Normal"/>
    <w:uiPriority w:val="34"/>
    <w:qFormat/>
    <w:rsid w:val="00EF42B3"/>
    <w:pPr>
      <w:ind w:left="720"/>
      <w:contextualSpacing/>
    </w:pPr>
  </w:style>
  <w:style w:type="character" w:customStyle="1" w:styleId="apple-converted-space">
    <w:name w:val="apple-converted-space"/>
    <w:basedOn w:val="DefaultParagraphFont"/>
    <w:rsid w:val="002B4B77"/>
  </w:style>
  <w:style w:type="paragraph" w:styleId="NormalWeb">
    <w:name w:val="Normal (Web)"/>
    <w:basedOn w:val="Normal"/>
    <w:uiPriority w:val="99"/>
    <w:unhideWhenUsed/>
    <w:rsid w:val="002870DC"/>
    <w:pPr>
      <w:spacing w:before="100" w:beforeAutospacing="1" w:after="100" w:afterAutospacing="1"/>
    </w:pPr>
    <w:rPr>
      <w:rFonts w:eastAsia="Times New Roman" w:cs="Times New Roman"/>
      <w:sz w:val="24"/>
      <w:szCs w:val="24"/>
      <w:lang w:eastAsia="lv-LV"/>
    </w:rPr>
  </w:style>
  <w:style w:type="paragraph" w:styleId="FootnoteText">
    <w:name w:val="footnote text"/>
    <w:basedOn w:val="Normal"/>
    <w:link w:val="FootnoteTextChar"/>
    <w:uiPriority w:val="99"/>
    <w:semiHidden/>
    <w:unhideWhenUsed/>
    <w:rsid w:val="00FE66E8"/>
    <w:rPr>
      <w:sz w:val="20"/>
      <w:szCs w:val="20"/>
    </w:rPr>
  </w:style>
  <w:style w:type="character" w:customStyle="1" w:styleId="FootnoteTextChar">
    <w:name w:val="Footnote Text Char"/>
    <w:basedOn w:val="DefaultParagraphFont"/>
    <w:link w:val="FootnoteText"/>
    <w:uiPriority w:val="99"/>
    <w:semiHidden/>
    <w:rsid w:val="00FE66E8"/>
    <w:rPr>
      <w:sz w:val="20"/>
      <w:szCs w:val="20"/>
    </w:rPr>
  </w:style>
  <w:style w:type="character" w:styleId="FootnoteReference">
    <w:name w:val="footnote reference"/>
    <w:basedOn w:val="DefaultParagraphFont"/>
    <w:uiPriority w:val="99"/>
    <w:semiHidden/>
    <w:unhideWhenUsed/>
    <w:rsid w:val="00FE66E8"/>
    <w:rPr>
      <w:vertAlign w:val="superscript"/>
    </w:rPr>
  </w:style>
  <w:style w:type="character" w:customStyle="1" w:styleId="Heading3Char">
    <w:name w:val="Heading 3 Char"/>
    <w:basedOn w:val="DefaultParagraphFont"/>
    <w:link w:val="Heading3"/>
    <w:uiPriority w:val="9"/>
    <w:rsid w:val="00EA5030"/>
    <w:rPr>
      <w:rFonts w:eastAsia="Times New Roman" w:cs="Times New Roman"/>
      <w:b/>
      <w:bCs/>
      <w:sz w:val="27"/>
      <w:szCs w:val="27"/>
      <w:lang w:eastAsia="lv-LV"/>
    </w:rPr>
  </w:style>
  <w:style w:type="character" w:customStyle="1" w:styleId="Heading4Char">
    <w:name w:val="Heading 4 Char"/>
    <w:basedOn w:val="DefaultParagraphFont"/>
    <w:link w:val="Heading4"/>
    <w:uiPriority w:val="9"/>
    <w:rsid w:val="00EA5030"/>
    <w:rPr>
      <w:rFonts w:asciiTheme="majorHAnsi" w:eastAsiaTheme="majorEastAsia" w:hAnsiTheme="majorHAnsi" w:cstheme="majorBidi"/>
      <w:i/>
      <w:iCs/>
      <w:color w:val="2E74B5" w:themeColor="accent1" w:themeShade="BF"/>
    </w:rPr>
  </w:style>
  <w:style w:type="paragraph" w:customStyle="1" w:styleId="tv213">
    <w:name w:val="tv213"/>
    <w:basedOn w:val="Normal"/>
    <w:rsid w:val="000C4C5C"/>
    <w:pPr>
      <w:spacing w:before="100" w:beforeAutospacing="1" w:after="100" w:afterAutospacing="1"/>
    </w:pPr>
    <w:rPr>
      <w:rFonts w:eastAsia="Times New Roman" w:cs="Times New Roman"/>
      <w:sz w:val="24"/>
      <w:szCs w:val="24"/>
      <w:lang w:eastAsia="lv-LV"/>
    </w:rPr>
  </w:style>
  <w:style w:type="paragraph" w:styleId="Header">
    <w:name w:val="header"/>
    <w:basedOn w:val="Normal"/>
    <w:link w:val="HeaderChar"/>
    <w:uiPriority w:val="99"/>
    <w:unhideWhenUsed/>
    <w:rsid w:val="00F52B52"/>
    <w:pPr>
      <w:tabs>
        <w:tab w:val="center" w:pos="4153"/>
        <w:tab w:val="right" w:pos="8306"/>
      </w:tabs>
    </w:pPr>
  </w:style>
  <w:style w:type="character" w:customStyle="1" w:styleId="HeaderChar">
    <w:name w:val="Header Char"/>
    <w:basedOn w:val="DefaultParagraphFont"/>
    <w:link w:val="Header"/>
    <w:uiPriority w:val="99"/>
    <w:rsid w:val="00F52B52"/>
  </w:style>
  <w:style w:type="paragraph" w:styleId="Footer">
    <w:name w:val="footer"/>
    <w:basedOn w:val="Normal"/>
    <w:link w:val="FooterChar"/>
    <w:unhideWhenUsed/>
    <w:rsid w:val="00F52B52"/>
    <w:pPr>
      <w:tabs>
        <w:tab w:val="center" w:pos="4153"/>
        <w:tab w:val="right" w:pos="8306"/>
      </w:tabs>
    </w:pPr>
  </w:style>
  <w:style w:type="character" w:customStyle="1" w:styleId="FooterChar">
    <w:name w:val="Footer Char"/>
    <w:basedOn w:val="DefaultParagraphFont"/>
    <w:link w:val="Footer"/>
    <w:rsid w:val="00F52B52"/>
  </w:style>
  <w:style w:type="paragraph" w:customStyle="1" w:styleId="Default">
    <w:name w:val="Default"/>
    <w:rsid w:val="00B56CC6"/>
    <w:pPr>
      <w:autoSpaceDE w:val="0"/>
      <w:autoSpaceDN w:val="0"/>
      <w:adjustRightInd w:val="0"/>
    </w:pPr>
    <w:rPr>
      <w:rFonts w:eastAsia="Times New Roman" w:cs="Times New Roman"/>
      <w:color w:val="000000"/>
      <w:sz w:val="24"/>
      <w:szCs w:val="24"/>
      <w:lang w:eastAsia="lv-LV"/>
    </w:rPr>
  </w:style>
  <w:style w:type="paragraph" w:styleId="Signature">
    <w:name w:val="Signature"/>
    <w:basedOn w:val="Normal"/>
    <w:next w:val="EnvelopeReturn"/>
    <w:link w:val="SignatureChar"/>
    <w:rsid w:val="00B56CC6"/>
    <w:pPr>
      <w:keepNext/>
      <w:keepLines/>
      <w:widowControl w:val="0"/>
      <w:tabs>
        <w:tab w:val="right" w:pos="9072"/>
      </w:tabs>
      <w:suppressAutoHyphens/>
      <w:spacing w:before="600"/>
      <w:ind w:firstLine="720"/>
    </w:pPr>
    <w:rPr>
      <w:rFonts w:eastAsia="Times New Roman" w:cs="Times New Roman"/>
      <w:sz w:val="26"/>
      <w:szCs w:val="20"/>
      <w:lang w:val="en-AU"/>
    </w:rPr>
  </w:style>
  <w:style w:type="character" w:customStyle="1" w:styleId="SignatureChar">
    <w:name w:val="Signature Char"/>
    <w:basedOn w:val="DefaultParagraphFont"/>
    <w:link w:val="Signature"/>
    <w:rsid w:val="00B56CC6"/>
    <w:rPr>
      <w:rFonts w:eastAsia="Times New Roman" w:cs="Times New Roman"/>
      <w:sz w:val="26"/>
      <w:szCs w:val="20"/>
      <w:lang w:val="en-AU"/>
    </w:rPr>
  </w:style>
  <w:style w:type="character" w:styleId="Hyperlink">
    <w:name w:val="Hyperlink"/>
    <w:rsid w:val="00B56CC6"/>
    <w:rPr>
      <w:color w:val="0000FF"/>
      <w:u w:val="single"/>
    </w:rPr>
  </w:style>
  <w:style w:type="paragraph" w:styleId="EnvelopeReturn">
    <w:name w:val="envelope return"/>
    <w:basedOn w:val="Normal"/>
    <w:uiPriority w:val="99"/>
    <w:semiHidden/>
    <w:unhideWhenUsed/>
    <w:rsid w:val="00B56CC6"/>
    <w:rPr>
      <w:rFonts w:asciiTheme="majorHAnsi" w:eastAsiaTheme="majorEastAsia" w:hAnsiTheme="majorHAnsi" w:cstheme="majorBidi"/>
      <w:sz w:val="20"/>
      <w:szCs w:val="20"/>
    </w:rPr>
  </w:style>
  <w:style w:type="character" w:customStyle="1" w:styleId="spelle">
    <w:name w:val="spelle"/>
    <w:rsid w:val="00B56CC6"/>
  </w:style>
  <w:style w:type="character" w:styleId="Strong">
    <w:name w:val="Strong"/>
    <w:basedOn w:val="DefaultParagraphFont"/>
    <w:uiPriority w:val="22"/>
    <w:qFormat/>
    <w:rsid w:val="00E14B4C"/>
    <w:rPr>
      <w:b/>
      <w:bCs/>
    </w:rPr>
  </w:style>
  <w:style w:type="paragraph" w:customStyle="1" w:styleId="Noteikumutekstam">
    <w:name w:val="Noteikumu tekstam"/>
    <w:basedOn w:val="Normal"/>
    <w:autoRedefine/>
    <w:rsid w:val="00D82475"/>
    <w:pPr>
      <w:numPr>
        <w:ilvl w:val="2"/>
        <w:numId w:val="8"/>
      </w:numPr>
      <w:tabs>
        <w:tab w:val="clear" w:pos="1146"/>
        <w:tab w:val="num" w:pos="720"/>
      </w:tabs>
      <w:ind w:left="720"/>
      <w:jc w:val="both"/>
    </w:pPr>
    <w:rPr>
      <w:rFonts w:eastAsia="Times New Roman" w:cs="Times New Roman"/>
      <w:sz w:val="24"/>
      <w:szCs w:val="24"/>
      <w:lang w:eastAsia="lv-LV"/>
    </w:rPr>
  </w:style>
  <w:style w:type="paragraph" w:customStyle="1" w:styleId="naislab">
    <w:name w:val="naislab"/>
    <w:basedOn w:val="Normal"/>
    <w:rsid w:val="009E7946"/>
    <w:pPr>
      <w:spacing w:before="75" w:after="75"/>
      <w:jc w:val="right"/>
    </w:pPr>
    <w:rPr>
      <w:rFonts w:eastAsia="Times New Roman" w:cs="Times New Roman"/>
      <w:sz w:val="24"/>
      <w:szCs w:val="24"/>
      <w:lang w:eastAsia="lv-LV"/>
    </w:rPr>
  </w:style>
  <w:style w:type="character" w:styleId="FollowedHyperlink">
    <w:name w:val="FollowedHyperlink"/>
    <w:basedOn w:val="DefaultParagraphFont"/>
    <w:uiPriority w:val="99"/>
    <w:semiHidden/>
    <w:unhideWhenUsed/>
    <w:rsid w:val="00CB636B"/>
    <w:rPr>
      <w:color w:val="954F72" w:themeColor="followedHyperlink"/>
      <w:u w:val="single"/>
    </w:rPr>
  </w:style>
  <w:style w:type="paragraph" w:styleId="Caption">
    <w:name w:val="caption"/>
    <w:basedOn w:val="Normal"/>
    <w:next w:val="Normal"/>
    <w:uiPriority w:val="35"/>
    <w:semiHidden/>
    <w:unhideWhenUsed/>
    <w:qFormat/>
    <w:rsid w:val="00EF2D7E"/>
    <w:pPr>
      <w:spacing w:after="200"/>
    </w:pPr>
    <w:rPr>
      <w:i/>
      <w:iCs/>
      <w:color w:val="44546A" w:themeColor="text2"/>
      <w:sz w:val="18"/>
      <w:szCs w:val="18"/>
    </w:rPr>
  </w:style>
  <w:style w:type="paragraph" w:styleId="NoSpacing">
    <w:name w:val="No Spacing"/>
    <w:uiPriority w:val="1"/>
    <w:qFormat/>
    <w:rsid w:val="00A52EC7"/>
  </w:style>
  <w:style w:type="paragraph" w:styleId="Revision">
    <w:name w:val="Revision"/>
    <w:hidden/>
    <w:uiPriority w:val="99"/>
    <w:semiHidden/>
    <w:rsid w:val="0052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279">
      <w:bodyDiv w:val="1"/>
      <w:marLeft w:val="0"/>
      <w:marRight w:val="0"/>
      <w:marTop w:val="0"/>
      <w:marBottom w:val="0"/>
      <w:divBdr>
        <w:top w:val="none" w:sz="0" w:space="0" w:color="auto"/>
        <w:left w:val="none" w:sz="0" w:space="0" w:color="auto"/>
        <w:bottom w:val="none" w:sz="0" w:space="0" w:color="auto"/>
        <w:right w:val="none" w:sz="0" w:space="0" w:color="auto"/>
      </w:divBdr>
    </w:div>
    <w:div w:id="9336927">
      <w:bodyDiv w:val="1"/>
      <w:marLeft w:val="0"/>
      <w:marRight w:val="0"/>
      <w:marTop w:val="0"/>
      <w:marBottom w:val="0"/>
      <w:divBdr>
        <w:top w:val="none" w:sz="0" w:space="0" w:color="auto"/>
        <w:left w:val="none" w:sz="0" w:space="0" w:color="auto"/>
        <w:bottom w:val="none" w:sz="0" w:space="0" w:color="auto"/>
        <w:right w:val="none" w:sz="0" w:space="0" w:color="auto"/>
      </w:divBdr>
    </w:div>
    <w:div w:id="24907840">
      <w:bodyDiv w:val="1"/>
      <w:marLeft w:val="0"/>
      <w:marRight w:val="0"/>
      <w:marTop w:val="0"/>
      <w:marBottom w:val="0"/>
      <w:divBdr>
        <w:top w:val="none" w:sz="0" w:space="0" w:color="auto"/>
        <w:left w:val="none" w:sz="0" w:space="0" w:color="auto"/>
        <w:bottom w:val="none" w:sz="0" w:space="0" w:color="auto"/>
        <w:right w:val="none" w:sz="0" w:space="0" w:color="auto"/>
      </w:divBdr>
    </w:div>
    <w:div w:id="83259848">
      <w:bodyDiv w:val="1"/>
      <w:marLeft w:val="0"/>
      <w:marRight w:val="0"/>
      <w:marTop w:val="0"/>
      <w:marBottom w:val="0"/>
      <w:divBdr>
        <w:top w:val="none" w:sz="0" w:space="0" w:color="auto"/>
        <w:left w:val="none" w:sz="0" w:space="0" w:color="auto"/>
        <w:bottom w:val="none" w:sz="0" w:space="0" w:color="auto"/>
        <w:right w:val="none" w:sz="0" w:space="0" w:color="auto"/>
      </w:divBdr>
    </w:div>
    <w:div w:id="92020132">
      <w:bodyDiv w:val="1"/>
      <w:marLeft w:val="0"/>
      <w:marRight w:val="0"/>
      <w:marTop w:val="0"/>
      <w:marBottom w:val="0"/>
      <w:divBdr>
        <w:top w:val="none" w:sz="0" w:space="0" w:color="auto"/>
        <w:left w:val="none" w:sz="0" w:space="0" w:color="auto"/>
        <w:bottom w:val="none" w:sz="0" w:space="0" w:color="auto"/>
        <w:right w:val="none" w:sz="0" w:space="0" w:color="auto"/>
      </w:divBdr>
    </w:div>
    <w:div w:id="135025506">
      <w:bodyDiv w:val="1"/>
      <w:marLeft w:val="0"/>
      <w:marRight w:val="0"/>
      <w:marTop w:val="0"/>
      <w:marBottom w:val="0"/>
      <w:divBdr>
        <w:top w:val="none" w:sz="0" w:space="0" w:color="auto"/>
        <w:left w:val="none" w:sz="0" w:space="0" w:color="auto"/>
        <w:bottom w:val="none" w:sz="0" w:space="0" w:color="auto"/>
        <w:right w:val="none" w:sz="0" w:space="0" w:color="auto"/>
      </w:divBdr>
    </w:div>
    <w:div w:id="137650377">
      <w:bodyDiv w:val="1"/>
      <w:marLeft w:val="0"/>
      <w:marRight w:val="0"/>
      <w:marTop w:val="0"/>
      <w:marBottom w:val="0"/>
      <w:divBdr>
        <w:top w:val="none" w:sz="0" w:space="0" w:color="auto"/>
        <w:left w:val="none" w:sz="0" w:space="0" w:color="auto"/>
        <w:bottom w:val="none" w:sz="0" w:space="0" w:color="auto"/>
        <w:right w:val="none" w:sz="0" w:space="0" w:color="auto"/>
      </w:divBdr>
    </w:div>
    <w:div w:id="158355049">
      <w:bodyDiv w:val="1"/>
      <w:marLeft w:val="0"/>
      <w:marRight w:val="0"/>
      <w:marTop w:val="0"/>
      <w:marBottom w:val="0"/>
      <w:divBdr>
        <w:top w:val="none" w:sz="0" w:space="0" w:color="auto"/>
        <w:left w:val="none" w:sz="0" w:space="0" w:color="auto"/>
        <w:bottom w:val="none" w:sz="0" w:space="0" w:color="auto"/>
        <w:right w:val="none" w:sz="0" w:space="0" w:color="auto"/>
      </w:divBdr>
      <w:divsChild>
        <w:div w:id="972977180">
          <w:marLeft w:val="446"/>
          <w:marRight w:val="0"/>
          <w:marTop w:val="0"/>
          <w:marBottom w:val="0"/>
          <w:divBdr>
            <w:top w:val="none" w:sz="0" w:space="0" w:color="auto"/>
            <w:left w:val="none" w:sz="0" w:space="0" w:color="auto"/>
            <w:bottom w:val="none" w:sz="0" w:space="0" w:color="auto"/>
            <w:right w:val="none" w:sz="0" w:space="0" w:color="auto"/>
          </w:divBdr>
        </w:div>
      </w:divsChild>
    </w:div>
    <w:div w:id="165369443">
      <w:bodyDiv w:val="1"/>
      <w:marLeft w:val="0"/>
      <w:marRight w:val="0"/>
      <w:marTop w:val="0"/>
      <w:marBottom w:val="0"/>
      <w:divBdr>
        <w:top w:val="none" w:sz="0" w:space="0" w:color="auto"/>
        <w:left w:val="none" w:sz="0" w:space="0" w:color="auto"/>
        <w:bottom w:val="none" w:sz="0" w:space="0" w:color="auto"/>
        <w:right w:val="none" w:sz="0" w:space="0" w:color="auto"/>
      </w:divBdr>
    </w:div>
    <w:div w:id="212818476">
      <w:bodyDiv w:val="1"/>
      <w:marLeft w:val="0"/>
      <w:marRight w:val="0"/>
      <w:marTop w:val="0"/>
      <w:marBottom w:val="0"/>
      <w:divBdr>
        <w:top w:val="none" w:sz="0" w:space="0" w:color="auto"/>
        <w:left w:val="none" w:sz="0" w:space="0" w:color="auto"/>
        <w:bottom w:val="none" w:sz="0" w:space="0" w:color="auto"/>
        <w:right w:val="none" w:sz="0" w:space="0" w:color="auto"/>
      </w:divBdr>
    </w:div>
    <w:div w:id="233129162">
      <w:bodyDiv w:val="1"/>
      <w:marLeft w:val="0"/>
      <w:marRight w:val="0"/>
      <w:marTop w:val="0"/>
      <w:marBottom w:val="0"/>
      <w:divBdr>
        <w:top w:val="none" w:sz="0" w:space="0" w:color="auto"/>
        <w:left w:val="none" w:sz="0" w:space="0" w:color="auto"/>
        <w:bottom w:val="none" w:sz="0" w:space="0" w:color="auto"/>
        <w:right w:val="none" w:sz="0" w:space="0" w:color="auto"/>
      </w:divBdr>
    </w:div>
    <w:div w:id="265577912">
      <w:bodyDiv w:val="1"/>
      <w:marLeft w:val="0"/>
      <w:marRight w:val="0"/>
      <w:marTop w:val="0"/>
      <w:marBottom w:val="0"/>
      <w:divBdr>
        <w:top w:val="none" w:sz="0" w:space="0" w:color="auto"/>
        <w:left w:val="none" w:sz="0" w:space="0" w:color="auto"/>
        <w:bottom w:val="none" w:sz="0" w:space="0" w:color="auto"/>
        <w:right w:val="none" w:sz="0" w:space="0" w:color="auto"/>
      </w:divBdr>
    </w:div>
    <w:div w:id="299845143">
      <w:bodyDiv w:val="1"/>
      <w:marLeft w:val="0"/>
      <w:marRight w:val="0"/>
      <w:marTop w:val="0"/>
      <w:marBottom w:val="0"/>
      <w:divBdr>
        <w:top w:val="none" w:sz="0" w:space="0" w:color="auto"/>
        <w:left w:val="none" w:sz="0" w:space="0" w:color="auto"/>
        <w:bottom w:val="none" w:sz="0" w:space="0" w:color="auto"/>
        <w:right w:val="none" w:sz="0" w:space="0" w:color="auto"/>
      </w:divBdr>
    </w:div>
    <w:div w:id="340353761">
      <w:bodyDiv w:val="1"/>
      <w:marLeft w:val="0"/>
      <w:marRight w:val="0"/>
      <w:marTop w:val="0"/>
      <w:marBottom w:val="0"/>
      <w:divBdr>
        <w:top w:val="none" w:sz="0" w:space="0" w:color="auto"/>
        <w:left w:val="none" w:sz="0" w:space="0" w:color="auto"/>
        <w:bottom w:val="none" w:sz="0" w:space="0" w:color="auto"/>
        <w:right w:val="none" w:sz="0" w:space="0" w:color="auto"/>
      </w:divBdr>
      <w:divsChild>
        <w:div w:id="631908262">
          <w:marLeft w:val="446"/>
          <w:marRight w:val="0"/>
          <w:marTop w:val="0"/>
          <w:marBottom w:val="0"/>
          <w:divBdr>
            <w:top w:val="none" w:sz="0" w:space="0" w:color="auto"/>
            <w:left w:val="none" w:sz="0" w:space="0" w:color="auto"/>
            <w:bottom w:val="none" w:sz="0" w:space="0" w:color="auto"/>
            <w:right w:val="none" w:sz="0" w:space="0" w:color="auto"/>
          </w:divBdr>
        </w:div>
      </w:divsChild>
    </w:div>
    <w:div w:id="359939113">
      <w:bodyDiv w:val="1"/>
      <w:marLeft w:val="0"/>
      <w:marRight w:val="0"/>
      <w:marTop w:val="0"/>
      <w:marBottom w:val="0"/>
      <w:divBdr>
        <w:top w:val="none" w:sz="0" w:space="0" w:color="auto"/>
        <w:left w:val="none" w:sz="0" w:space="0" w:color="auto"/>
        <w:bottom w:val="none" w:sz="0" w:space="0" w:color="auto"/>
        <w:right w:val="none" w:sz="0" w:space="0" w:color="auto"/>
      </w:divBdr>
    </w:div>
    <w:div w:id="386152554">
      <w:bodyDiv w:val="1"/>
      <w:marLeft w:val="0"/>
      <w:marRight w:val="0"/>
      <w:marTop w:val="0"/>
      <w:marBottom w:val="0"/>
      <w:divBdr>
        <w:top w:val="none" w:sz="0" w:space="0" w:color="auto"/>
        <w:left w:val="none" w:sz="0" w:space="0" w:color="auto"/>
        <w:bottom w:val="none" w:sz="0" w:space="0" w:color="auto"/>
        <w:right w:val="none" w:sz="0" w:space="0" w:color="auto"/>
      </w:divBdr>
    </w:div>
    <w:div w:id="399601026">
      <w:bodyDiv w:val="1"/>
      <w:marLeft w:val="0"/>
      <w:marRight w:val="0"/>
      <w:marTop w:val="0"/>
      <w:marBottom w:val="0"/>
      <w:divBdr>
        <w:top w:val="none" w:sz="0" w:space="0" w:color="auto"/>
        <w:left w:val="none" w:sz="0" w:space="0" w:color="auto"/>
        <w:bottom w:val="none" w:sz="0" w:space="0" w:color="auto"/>
        <w:right w:val="none" w:sz="0" w:space="0" w:color="auto"/>
      </w:divBdr>
    </w:div>
    <w:div w:id="417488451">
      <w:bodyDiv w:val="1"/>
      <w:marLeft w:val="0"/>
      <w:marRight w:val="0"/>
      <w:marTop w:val="0"/>
      <w:marBottom w:val="0"/>
      <w:divBdr>
        <w:top w:val="none" w:sz="0" w:space="0" w:color="auto"/>
        <w:left w:val="none" w:sz="0" w:space="0" w:color="auto"/>
        <w:bottom w:val="none" w:sz="0" w:space="0" w:color="auto"/>
        <w:right w:val="none" w:sz="0" w:space="0" w:color="auto"/>
      </w:divBdr>
    </w:div>
    <w:div w:id="449206003">
      <w:bodyDiv w:val="1"/>
      <w:marLeft w:val="0"/>
      <w:marRight w:val="0"/>
      <w:marTop w:val="0"/>
      <w:marBottom w:val="0"/>
      <w:divBdr>
        <w:top w:val="none" w:sz="0" w:space="0" w:color="auto"/>
        <w:left w:val="none" w:sz="0" w:space="0" w:color="auto"/>
        <w:bottom w:val="none" w:sz="0" w:space="0" w:color="auto"/>
        <w:right w:val="none" w:sz="0" w:space="0" w:color="auto"/>
      </w:divBdr>
    </w:div>
    <w:div w:id="477311395">
      <w:bodyDiv w:val="1"/>
      <w:marLeft w:val="0"/>
      <w:marRight w:val="0"/>
      <w:marTop w:val="0"/>
      <w:marBottom w:val="0"/>
      <w:divBdr>
        <w:top w:val="none" w:sz="0" w:space="0" w:color="auto"/>
        <w:left w:val="none" w:sz="0" w:space="0" w:color="auto"/>
        <w:bottom w:val="none" w:sz="0" w:space="0" w:color="auto"/>
        <w:right w:val="none" w:sz="0" w:space="0" w:color="auto"/>
      </w:divBdr>
      <w:divsChild>
        <w:div w:id="1607805606">
          <w:marLeft w:val="0"/>
          <w:marRight w:val="0"/>
          <w:marTop w:val="480"/>
          <w:marBottom w:val="240"/>
          <w:divBdr>
            <w:top w:val="none" w:sz="0" w:space="0" w:color="auto"/>
            <w:left w:val="none" w:sz="0" w:space="0" w:color="auto"/>
            <w:bottom w:val="none" w:sz="0" w:space="0" w:color="auto"/>
            <w:right w:val="none" w:sz="0" w:space="0" w:color="auto"/>
          </w:divBdr>
        </w:div>
        <w:div w:id="1186098551">
          <w:marLeft w:val="0"/>
          <w:marRight w:val="0"/>
          <w:marTop w:val="0"/>
          <w:marBottom w:val="567"/>
          <w:divBdr>
            <w:top w:val="none" w:sz="0" w:space="0" w:color="auto"/>
            <w:left w:val="none" w:sz="0" w:space="0" w:color="auto"/>
            <w:bottom w:val="none" w:sz="0" w:space="0" w:color="auto"/>
            <w:right w:val="none" w:sz="0" w:space="0" w:color="auto"/>
          </w:divBdr>
        </w:div>
      </w:divsChild>
    </w:div>
    <w:div w:id="484706782">
      <w:bodyDiv w:val="1"/>
      <w:marLeft w:val="0"/>
      <w:marRight w:val="0"/>
      <w:marTop w:val="0"/>
      <w:marBottom w:val="0"/>
      <w:divBdr>
        <w:top w:val="none" w:sz="0" w:space="0" w:color="auto"/>
        <w:left w:val="none" w:sz="0" w:space="0" w:color="auto"/>
        <w:bottom w:val="none" w:sz="0" w:space="0" w:color="auto"/>
        <w:right w:val="none" w:sz="0" w:space="0" w:color="auto"/>
      </w:divBdr>
    </w:div>
    <w:div w:id="519517133">
      <w:bodyDiv w:val="1"/>
      <w:marLeft w:val="0"/>
      <w:marRight w:val="0"/>
      <w:marTop w:val="0"/>
      <w:marBottom w:val="0"/>
      <w:divBdr>
        <w:top w:val="none" w:sz="0" w:space="0" w:color="auto"/>
        <w:left w:val="none" w:sz="0" w:space="0" w:color="auto"/>
        <w:bottom w:val="none" w:sz="0" w:space="0" w:color="auto"/>
        <w:right w:val="none" w:sz="0" w:space="0" w:color="auto"/>
      </w:divBdr>
    </w:div>
    <w:div w:id="553082158">
      <w:bodyDiv w:val="1"/>
      <w:marLeft w:val="0"/>
      <w:marRight w:val="0"/>
      <w:marTop w:val="0"/>
      <w:marBottom w:val="0"/>
      <w:divBdr>
        <w:top w:val="none" w:sz="0" w:space="0" w:color="auto"/>
        <w:left w:val="none" w:sz="0" w:space="0" w:color="auto"/>
        <w:bottom w:val="none" w:sz="0" w:space="0" w:color="auto"/>
        <w:right w:val="none" w:sz="0" w:space="0" w:color="auto"/>
      </w:divBdr>
    </w:div>
    <w:div w:id="563953220">
      <w:bodyDiv w:val="1"/>
      <w:marLeft w:val="0"/>
      <w:marRight w:val="0"/>
      <w:marTop w:val="0"/>
      <w:marBottom w:val="0"/>
      <w:divBdr>
        <w:top w:val="none" w:sz="0" w:space="0" w:color="auto"/>
        <w:left w:val="none" w:sz="0" w:space="0" w:color="auto"/>
        <w:bottom w:val="none" w:sz="0" w:space="0" w:color="auto"/>
        <w:right w:val="none" w:sz="0" w:space="0" w:color="auto"/>
      </w:divBdr>
    </w:div>
    <w:div w:id="582839322">
      <w:bodyDiv w:val="1"/>
      <w:marLeft w:val="0"/>
      <w:marRight w:val="0"/>
      <w:marTop w:val="0"/>
      <w:marBottom w:val="0"/>
      <w:divBdr>
        <w:top w:val="none" w:sz="0" w:space="0" w:color="auto"/>
        <w:left w:val="none" w:sz="0" w:space="0" w:color="auto"/>
        <w:bottom w:val="none" w:sz="0" w:space="0" w:color="auto"/>
        <w:right w:val="none" w:sz="0" w:space="0" w:color="auto"/>
      </w:divBdr>
    </w:div>
    <w:div w:id="606622558">
      <w:bodyDiv w:val="1"/>
      <w:marLeft w:val="0"/>
      <w:marRight w:val="0"/>
      <w:marTop w:val="0"/>
      <w:marBottom w:val="0"/>
      <w:divBdr>
        <w:top w:val="none" w:sz="0" w:space="0" w:color="auto"/>
        <w:left w:val="none" w:sz="0" w:space="0" w:color="auto"/>
        <w:bottom w:val="none" w:sz="0" w:space="0" w:color="auto"/>
        <w:right w:val="none" w:sz="0" w:space="0" w:color="auto"/>
      </w:divBdr>
    </w:div>
    <w:div w:id="625939135">
      <w:bodyDiv w:val="1"/>
      <w:marLeft w:val="0"/>
      <w:marRight w:val="0"/>
      <w:marTop w:val="0"/>
      <w:marBottom w:val="0"/>
      <w:divBdr>
        <w:top w:val="none" w:sz="0" w:space="0" w:color="auto"/>
        <w:left w:val="none" w:sz="0" w:space="0" w:color="auto"/>
        <w:bottom w:val="none" w:sz="0" w:space="0" w:color="auto"/>
        <w:right w:val="none" w:sz="0" w:space="0" w:color="auto"/>
      </w:divBdr>
    </w:div>
    <w:div w:id="627928777">
      <w:bodyDiv w:val="1"/>
      <w:marLeft w:val="0"/>
      <w:marRight w:val="0"/>
      <w:marTop w:val="0"/>
      <w:marBottom w:val="0"/>
      <w:divBdr>
        <w:top w:val="none" w:sz="0" w:space="0" w:color="auto"/>
        <w:left w:val="none" w:sz="0" w:space="0" w:color="auto"/>
        <w:bottom w:val="none" w:sz="0" w:space="0" w:color="auto"/>
        <w:right w:val="none" w:sz="0" w:space="0" w:color="auto"/>
      </w:divBdr>
    </w:div>
    <w:div w:id="727604982">
      <w:bodyDiv w:val="1"/>
      <w:marLeft w:val="0"/>
      <w:marRight w:val="0"/>
      <w:marTop w:val="0"/>
      <w:marBottom w:val="0"/>
      <w:divBdr>
        <w:top w:val="none" w:sz="0" w:space="0" w:color="auto"/>
        <w:left w:val="none" w:sz="0" w:space="0" w:color="auto"/>
        <w:bottom w:val="none" w:sz="0" w:space="0" w:color="auto"/>
        <w:right w:val="none" w:sz="0" w:space="0" w:color="auto"/>
      </w:divBdr>
    </w:div>
    <w:div w:id="734353288">
      <w:bodyDiv w:val="1"/>
      <w:marLeft w:val="0"/>
      <w:marRight w:val="0"/>
      <w:marTop w:val="0"/>
      <w:marBottom w:val="0"/>
      <w:divBdr>
        <w:top w:val="none" w:sz="0" w:space="0" w:color="auto"/>
        <w:left w:val="none" w:sz="0" w:space="0" w:color="auto"/>
        <w:bottom w:val="none" w:sz="0" w:space="0" w:color="auto"/>
        <w:right w:val="none" w:sz="0" w:space="0" w:color="auto"/>
      </w:divBdr>
    </w:div>
    <w:div w:id="756101621">
      <w:bodyDiv w:val="1"/>
      <w:marLeft w:val="0"/>
      <w:marRight w:val="0"/>
      <w:marTop w:val="0"/>
      <w:marBottom w:val="0"/>
      <w:divBdr>
        <w:top w:val="none" w:sz="0" w:space="0" w:color="auto"/>
        <w:left w:val="none" w:sz="0" w:space="0" w:color="auto"/>
        <w:bottom w:val="none" w:sz="0" w:space="0" w:color="auto"/>
        <w:right w:val="none" w:sz="0" w:space="0" w:color="auto"/>
      </w:divBdr>
    </w:div>
    <w:div w:id="766271509">
      <w:bodyDiv w:val="1"/>
      <w:marLeft w:val="0"/>
      <w:marRight w:val="0"/>
      <w:marTop w:val="0"/>
      <w:marBottom w:val="0"/>
      <w:divBdr>
        <w:top w:val="none" w:sz="0" w:space="0" w:color="auto"/>
        <w:left w:val="none" w:sz="0" w:space="0" w:color="auto"/>
        <w:bottom w:val="none" w:sz="0" w:space="0" w:color="auto"/>
        <w:right w:val="none" w:sz="0" w:space="0" w:color="auto"/>
      </w:divBdr>
    </w:div>
    <w:div w:id="810949847">
      <w:bodyDiv w:val="1"/>
      <w:marLeft w:val="0"/>
      <w:marRight w:val="0"/>
      <w:marTop w:val="0"/>
      <w:marBottom w:val="0"/>
      <w:divBdr>
        <w:top w:val="none" w:sz="0" w:space="0" w:color="auto"/>
        <w:left w:val="none" w:sz="0" w:space="0" w:color="auto"/>
        <w:bottom w:val="none" w:sz="0" w:space="0" w:color="auto"/>
        <w:right w:val="none" w:sz="0" w:space="0" w:color="auto"/>
      </w:divBdr>
    </w:div>
    <w:div w:id="813529507">
      <w:bodyDiv w:val="1"/>
      <w:marLeft w:val="0"/>
      <w:marRight w:val="0"/>
      <w:marTop w:val="0"/>
      <w:marBottom w:val="0"/>
      <w:divBdr>
        <w:top w:val="none" w:sz="0" w:space="0" w:color="auto"/>
        <w:left w:val="none" w:sz="0" w:space="0" w:color="auto"/>
        <w:bottom w:val="none" w:sz="0" w:space="0" w:color="auto"/>
        <w:right w:val="none" w:sz="0" w:space="0" w:color="auto"/>
      </w:divBdr>
    </w:div>
    <w:div w:id="862475814">
      <w:bodyDiv w:val="1"/>
      <w:marLeft w:val="0"/>
      <w:marRight w:val="0"/>
      <w:marTop w:val="0"/>
      <w:marBottom w:val="0"/>
      <w:divBdr>
        <w:top w:val="none" w:sz="0" w:space="0" w:color="auto"/>
        <w:left w:val="none" w:sz="0" w:space="0" w:color="auto"/>
        <w:bottom w:val="none" w:sz="0" w:space="0" w:color="auto"/>
        <w:right w:val="none" w:sz="0" w:space="0" w:color="auto"/>
      </w:divBdr>
    </w:div>
    <w:div w:id="884679307">
      <w:bodyDiv w:val="1"/>
      <w:marLeft w:val="0"/>
      <w:marRight w:val="0"/>
      <w:marTop w:val="0"/>
      <w:marBottom w:val="0"/>
      <w:divBdr>
        <w:top w:val="none" w:sz="0" w:space="0" w:color="auto"/>
        <w:left w:val="none" w:sz="0" w:space="0" w:color="auto"/>
        <w:bottom w:val="none" w:sz="0" w:space="0" w:color="auto"/>
        <w:right w:val="none" w:sz="0" w:space="0" w:color="auto"/>
      </w:divBdr>
    </w:div>
    <w:div w:id="892041315">
      <w:bodyDiv w:val="1"/>
      <w:marLeft w:val="0"/>
      <w:marRight w:val="0"/>
      <w:marTop w:val="0"/>
      <w:marBottom w:val="0"/>
      <w:divBdr>
        <w:top w:val="none" w:sz="0" w:space="0" w:color="auto"/>
        <w:left w:val="none" w:sz="0" w:space="0" w:color="auto"/>
        <w:bottom w:val="none" w:sz="0" w:space="0" w:color="auto"/>
        <w:right w:val="none" w:sz="0" w:space="0" w:color="auto"/>
      </w:divBdr>
    </w:div>
    <w:div w:id="895895967">
      <w:bodyDiv w:val="1"/>
      <w:marLeft w:val="0"/>
      <w:marRight w:val="0"/>
      <w:marTop w:val="0"/>
      <w:marBottom w:val="0"/>
      <w:divBdr>
        <w:top w:val="none" w:sz="0" w:space="0" w:color="auto"/>
        <w:left w:val="none" w:sz="0" w:space="0" w:color="auto"/>
        <w:bottom w:val="none" w:sz="0" w:space="0" w:color="auto"/>
        <w:right w:val="none" w:sz="0" w:space="0" w:color="auto"/>
      </w:divBdr>
    </w:div>
    <w:div w:id="906187074">
      <w:bodyDiv w:val="1"/>
      <w:marLeft w:val="0"/>
      <w:marRight w:val="0"/>
      <w:marTop w:val="0"/>
      <w:marBottom w:val="0"/>
      <w:divBdr>
        <w:top w:val="none" w:sz="0" w:space="0" w:color="auto"/>
        <w:left w:val="none" w:sz="0" w:space="0" w:color="auto"/>
        <w:bottom w:val="none" w:sz="0" w:space="0" w:color="auto"/>
        <w:right w:val="none" w:sz="0" w:space="0" w:color="auto"/>
      </w:divBdr>
    </w:div>
    <w:div w:id="933780055">
      <w:bodyDiv w:val="1"/>
      <w:marLeft w:val="0"/>
      <w:marRight w:val="0"/>
      <w:marTop w:val="0"/>
      <w:marBottom w:val="0"/>
      <w:divBdr>
        <w:top w:val="none" w:sz="0" w:space="0" w:color="auto"/>
        <w:left w:val="none" w:sz="0" w:space="0" w:color="auto"/>
        <w:bottom w:val="none" w:sz="0" w:space="0" w:color="auto"/>
        <w:right w:val="none" w:sz="0" w:space="0" w:color="auto"/>
      </w:divBdr>
    </w:div>
    <w:div w:id="938874258">
      <w:bodyDiv w:val="1"/>
      <w:marLeft w:val="0"/>
      <w:marRight w:val="0"/>
      <w:marTop w:val="0"/>
      <w:marBottom w:val="0"/>
      <w:divBdr>
        <w:top w:val="none" w:sz="0" w:space="0" w:color="auto"/>
        <w:left w:val="none" w:sz="0" w:space="0" w:color="auto"/>
        <w:bottom w:val="none" w:sz="0" w:space="0" w:color="auto"/>
        <w:right w:val="none" w:sz="0" w:space="0" w:color="auto"/>
      </w:divBdr>
    </w:div>
    <w:div w:id="945623053">
      <w:bodyDiv w:val="1"/>
      <w:marLeft w:val="0"/>
      <w:marRight w:val="0"/>
      <w:marTop w:val="0"/>
      <w:marBottom w:val="0"/>
      <w:divBdr>
        <w:top w:val="none" w:sz="0" w:space="0" w:color="auto"/>
        <w:left w:val="none" w:sz="0" w:space="0" w:color="auto"/>
        <w:bottom w:val="none" w:sz="0" w:space="0" w:color="auto"/>
        <w:right w:val="none" w:sz="0" w:space="0" w:color="auto"/>
      </w:divBdr>
      <w:divsChild>
        <w:div w:id="717123878">
          <w:marLeft w:val="0"/>
          <w:marRight w:val="0"/>
          <w:marTop w:val="0"/>
          <w:marBottom w:val="0"/>
          <w:divBdr>
            <w:top w:val="none" w:sz="0" w:space="0" w:color="auto"/>
            <w:left w:val="none" w:sz="0" w:space="0" w:color="auto"/>
            <w:bottom w:val="none" w:sz="0" w:space="0" w:color="auto"/>
            <w:right w:val="none" w:sz="0" w:space="0" w:color="auto"/>
          </w:divBdr>
        </w:div>
        <w:div w:id="1668442116">
          <w:marLeft w:val="0"/>
          <w:marRight w:val="0"/>
          <w:marTop w:val="0"/>
          <w:marBottom w:val="0"/>
          <w:divBdr>
            <w:top w:val="none" w:sz="0" w:space="0" w:color="auto"/>
            <w:left w:val="none" w:sz="0" w:space="0" w:color="auto"/>
            <w:bottom w:val="none" w:sz="0" w:space="0" w:color="auto"/>
            <w:right w:val="none" w:sz="0" w:space="0" w:color="auto"/>
          </w:divBdr>
        </w:div>
        <w:div w:id="2018269440">
          <w:marLeft w:val="0"/>
          <w:marRight w:val="0"/>
          <w:marTop w:val="0"/>
          <w:marBottom w:val="0"/>
          <w:divBdr>
            <w:top w:val="none" w:sz="0" w:space="0" w:color="auto"/>
            <w:left w:val="none" w:sz="0" w:space="0" w:color="auto"/>
            <w:bottom w:val="none" w:sz="0" w:space="0" w:color="auto"/>
            <w:right w:val="none" w:sz="0" w:space="0" w:color="auto"/>
          </w:divBdr>
        </w:div>
        <w:div w:id="1976448362">
          <w:marLeft w:val="0"/>
          <w:marRight w:val="0"/>
          <w:marTop w:val="0"/>
          <w:marBottom w:val="0"/>
          <w:divBdr>
            <w:top w:val="none" w:sz="0" w:space="0" w:color="auto"/>
            <w:left w:val="none" w:sz="0" w:space="0" w:color="auto"/>
            <w:bottom w:val="none" w:sz="0" w:space="0" w:color="auto"/>
            <w:right w:val="none" w:sz="0" w:space="0" w:color="auto"/>
          </w:divBdr>
        </w:div>
      </w:divsChild>
    </w:div>
    <w:div w:id="948586174">
      <w:bodyDiv w:val="1"/>
      <w:marLeft w:val="0"/>
      <w:marRight w:val="0"/>
      <w:marTop w:val="0"/>
      <w:marBottom w:val="0"/>
      <w:divBdr>
        <w:top w:val="none" w:sz="0" w:space="0" w:color="auto"/>
        <w:left w:val="none" w:sz="0" w:space="0" w:color="auto"/>
        <w:bottom w:val="none" w:sz="0" w:space="0" w:color="auto"/>
        <w:right w:val="none" w:sz="0" w:space="0" w:color="auto"/>
      </w:divBdr>
    </w:div>
    <w:div w:id="974332558">
      <w:bodyDiv w:val="1"/>
      <w:marLeft w:val="0"/>
      <w:marRight w:val="0"/>
      <w:marTop w:val="0"/>
      <w:marBottom w:val="0"/>
      <w:divBdr>
        <w:top w:val="none" w:sz="0" w:space="0" w:color="auto"/>
        <w:left w:val="none" w:sz="0" w:space="0" w:color="auto"/>
        <w:bottom w:val="none" w:sz="0" w:space="0" w:color="auto"/>
        <w:right w:val="none" w:sz="0" w:space="0" w:color="auto"/>
      </w:divBdr>
    </w:div>
    <w:div w:id="977035557">
      <w:bodyDiv w:val="1"/>
      <w:marLeft w:val="0"/>
      <w:marRight w:val="0"/>
      <w:marTop w:val="0"/>
      <w:marBottom w:val="0"/>
      <w:divBdr>
        <w:top w:val="none" w:sz="0" w:space="0" w:color="auto"/>
        <w:left w:val="none" w:sz="0" w:space="0" w:color="auto"/>
        <w:bottom w:val="none" w:sz="0" w:space="0" w:color="auto"/>
        <w:right w:val="none" w:sz="0" w:space="0" w:color="auto"/>
      </w:divBdr>
    </w:div>
    <w:div w:id="1066489743">
      <w:bodyDiv w:val="1"/>
      <w:marLeft w:val="0"/>
      <w:marRight w:val="0"/>
      <w:marTop w:val="0"/>
      <w:marBottom w:val="0"/>
      <w:divBdr>
        <w:top w:val="none" w:sz="0" w:space="0" w:color="auto"/>
        <w:left w:val="none" w:sz="0" w:space="0" w:color="auto"/>
        <w:bottom w:val="none" w:sz="0" w:space="0" w:color="auto"/>
        <w:right w:val="none" w:sz="0" w:space="0" w:color="auto"/>
      </w:divBdr>
    </w:div>
    <w:div w:id="1081875715">
      <w:bodyDiv w:val="1"/>
      <w:marLeft w:val="0"/>
      <w:marRight w:val="0"/>
      <w:marTop w:val="0"/>
      <w:marBottom w:val="0"/>
      <w:divBdr>
        <w:top w:val="none" w:sz="0" w:space="0" w:color="auto"/>
        <w:left w:val="none" w:sz="0" w:space="0" w:color="auto"/>
        <w:bottom w:val="none" w:sz="0" w:space="0" w:color="auto"/>
        <w:right w:val="none" w:sz="0" w:space="0" w:color="auto"/>
      </w:divBdr>
    </w:div>
    <w:div w:id="1116028308">
      <w:bodyDiv w:val="1"/>
      <w:marLeft w:val="0"/>
      <w:marRight w:val="0"/>
      <w:marTop w:val="0"/>
      <w:marBottom w:val="0"/>
      <w:divBdr>
        <w:top w:val="none" w:sz="0" w:space="0" w:color="auto"/>
        <w:left w:val="none" w:sz="0" w:space="0" w:color="auto"/>
        <w:bottom w:val="none" w:sz="0" w:space="0" w:color="auto"/>
        <w:right w:val="none" w:sz="0" w:space="0" w:color="auto"/>
      </w:divBdr>
    </w:div>
    <w:div w:id="1119908246">
      <w:bodyDiv w:val="1"/>
      <w:marLeft w:val="0"/>
      <w:marRight w:val="0"/>
      <w:marTop w:val="0"/>
      <w:marBottom w:val="0"/>
      <w:divBdr>
        <w:top w:val="none" w:sz="0" w:space="0" w:color="auto"/>
        <w:left w:val="none" w:sz="0" w:space="0" w:color="auto"/>
        <w:bottom w:val="none" w:sz="0" w:space="0" w:color="auto"/>
        <w:right w:val="none" w:sz="0" w:space="0" w:color="auto"/>
      </w:divBdr>
    </w:div>
    <w:div w:id="1175724261">
      <w:bodyDiv w:val="1"/>
      <w:marLeft w:val="0"/>
      <w:marRight w:val="0"/>
      <w:marTop w:val="0"/>
      <w:marBottom w:val="0"/>
      <w:divBdr>
        <w:top w:val="none" w:sz="0" w:space="0" w:color="auto"/>
        <w:left w:val="none" w:sz="0" w:space="0" w:color="auto"/>
        <w:bottom w:val="none" w:sz="0" w:space="0" w:color="auto"/>
        <w:right w:val="none" w:sz="0" w:space="0" w:color="auto"/>
      </w:divBdr>
    </w:div>
    <w:div w:id="1262179426">
      <w:bodyDiv w:val="1"/>
      <w:marLeft w:val="0"/>
      <w:marRight w:val="0"/>
      <w:marTop w:val="0"/>
      <w:marBottom w:val="0"/>
      <w:divBdr>
        <w:top w:val="none" w:sz="0" w:space="0" w:color="auto"/>
        <w:left w:val="none" w:sz="0" w:space="0" w:color="auto"/>
        <w:bottom w:val="none" w:sz="0" w:space="0" w:color="auto"/>
        <w:right w:val="none" w:sz="0" w:space="0" w:color="auto"/>
      </w:divBdr>
    </w:div>
    <w:div w:id="1271744304">
      <w:bodyDiv w:val="1"/>
      <w:marLeft w:val="0"/>
      <w:marRight w:val="0"/>
      <w:marTop w:val="0"/>
      <w:marBottom w:val="0"/>
      <w:divBdr>
        <w:top w:val="none" w:sz="0" w:space="0" w:color="auto"/>
        <w:left w:val="none" w:sz="0" w:space="0" w:color="auto"/>
        <w:bottom w:val="none" w:sz="0" w:space="0" w:color="auto"/>
        <w:right w:val="none" w:sz="0" w:space="0" w:color="auto"/>
      </w:divBdr>
    </w:div>
    <w:div w:id="1294408673">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321423059">
      <w:bodyDiv w:val="1"/>
      <w:marLeft w:val="0"/>
      <w:marRight w:val="0"/>
      <w:marTop w:val="0"/>
      <w:marBottom w:val="0"/>
      <w:divBdr>
        <w:top w:val="none" w:sz="0" w:space="0" w:color="auto"/>
        <w:left w:val="none" w:sz="0" w:space="0" w:color="auto"/>
        <w:bottom w:val="none" w:sz="0" w:space="0" w:color="auto"/>
        <w:right w:val="none" w:sz="0" w:space="0" w:color="auto"/>
      </w:divBdr>
    </w:div>
    <w:div w:id="1420636777">
      <w:bodyDiv w:val="1"/>
      <w:marLeft w:val="0"/>
      <w:marRight w:val="0"/>
      <w:marTop w:val="0"/>
      <w:marBottom w:val="0"/>
      <w:divBdr>
        <w:top w:val="none" w:sz="0" w:space="0" w:color="auto"/>
        <w:left w:val="none" w:sz="0" w:space="0" w:color="auto"/>
        <w:bottom w:val="none" w:sz="0" w:space="0" w:color="auto"/>
        <w:right w:val="none" w:sz="0" w:space="0" w:color="auto"/>
      </w:divBdr>
    </w:div>
    <w:div w:id="1420759508">
      <w:bodyDiv w:val="1"/>
      <w:marLeft w:val="0"/>
      <w:marRight w:val="0"/>
      <w:marTop w:val="0"/>
      <w:marBottom w:val="0"/>
      <w:divBdr>
        <w:top w:val="none" w:sz="0" w:space="0" w:color="auto"/>
        <w:left w:val="none" w:sz="0" w:space="0" w:color="auto"/>
        <w:bottom w:val="none" w:sz="0" w:space="0" w:color="auto"/>
        <w:right w:val="none" w:sz="0" w:space="0" w:color="auto"/>
      </w:divBdr>
      <w:divsChild>
        <w:div w:id="1498688438">
          <w:marLeft w:val="446"/>
          <w:marRight w:val="0"/>
          <w:marTop w:val="0"/>
          <w:marBottom w:val="0"/>
          <w:divBdr>
            <w:top w:val="none" w:sz="0" w:space="0" w:color="auto"/>
            <w:left w:val="none" w:sz="0" w:space="0" w:color="auto"/>
            <w:bottom w:val="none" w:sz="0" w:space="0" w:color="auto"/>
            <w:right w:val="none" w:sz="0" w:space="0" w:color="auto"/>
          </w:divBdr>
        </w:div>
        <w:div w:id="1608612915">
          <w:marLeft w:val="547"/>
          <w:marRight w:val="0"/>
          <w:marTop w:val="0"/>
          <w:marBottom w:val="0"/>
          <w:divBdr>
            <w:top w:val="none" w:sz="0" w:space="0" w:color="auto"/>
            <w:left w:val="none" w:sz="0" w:space="0" w:color="auto"/>
            <w:bottom w:val="none" w:sz="0" w:space="0" w:color="auto"/>
            <w:right w:val="none" w:sz="0" w:space="0" w:color="auto"/>
          </w:divBdr>
        </w:div>
      </w:divsChild>
    </w:div>
    <w:div w:id="1433016806">
      <w:bodyDiv w:val="1"/>
      <w:marLeft w:val="0"/>
      <w:marRight w:val="0"/>
      <w:marTop w:val="0"/>
      <w:marBottom w:val="0"/>
      <w:divBdr>
        <w:top w:val="none" w:sz="0" w:space="0" w:color="auto"/>
        <w:left w:val="none" w:sz="0" w:space="0" w:color="auto"/>
        <w:bottom w:val="none" w:sz="0" w:space="0" w:color="auto"/>
        <w:right w:val="none" w:sz="0" w:space="0" w:color="auto"/>
      </w:divBdr>
    </w:div>
    <w:div w:id="1447191357">
      <w:bodyDiv w:val="1"/>
      <w:marLeft w:val="0"/>
      <w:marRight w:val="0"/>
      <w:marTop w:val="0"/>
      <w:marBottom w:val="0"/>
      <w:divBdr>
        <w:top w:val="none" w:sz="0" w:space="0" w:color="auto"/>
        <w:left w:val="none" w:sz="0" w:space="0" w:color="auto"/>
        <w:bottom w:val="none" w:sz="0" w:space="0" w:color="auto"/>
        <w:right w:val="none" w:sz="0" w:space="0" w:color="auto"/>
      </w:divBdr>
    </w:div>
    <w:div w:id="1493793215">
      <w:bodyDiv w:val="1"/>
      <w:marLeft w:val="0"/>
      <w:marRight w:val="0"/>
      <w:marTop w:val="0"/>
      <w:marBottom w:val="0"/>
      <w:divBdr>
        <w:top w:val="none" w:sz="0" w:space="0" w:color="auto"/>
        <w:left w:val="none" w:sz="0" w:space="0" w:color="auto"/>
        <w:bottom w:val="none" w:sz="0" w:space="0" w:color="auto"/>
        <w:right w:val="none" w:sz="0" w:space="0" w:color="auto"/>
      </w:divBdr>
    </w:div>
    <w:div w:id="1510484036">
      <w:bodyDiv w:val="1"/>
      <w:marLeft w:val="0"/>
      <w:marRight w:val="0"/>
      <w:marTop w:val="0"/>
      <w:marBottom w:val="0"/>
      <w:divBdr>
        <w:top w:val="none" w:sz="0" w:space="0" w:color="auto"/>
        <w:left w:val="none" w:sz="0" w:space="0" w:color="auto"/>
        <w:bottom w:val="none" w:sz="0" w:space="0" w:color="auto"/>
        <w:right w:val="none" w:sz="0" w:space="0" w:color="auto"/>
      </w:divBdr>
    </w:div>
    <w:div w:id="1518688586">
      <w:bodyDiv w:val="1"/>
      <w:marLeft w:val="0"/>
      <w:marRight w:val="0"/>
      <w:marTop w:val="0"/>
      <w:marBottom w:val="0"/>
      <w:divBdr>
        <w:top w:val="none" w:sz="0" w:space="0" w:color="auto"/>
        <w:left w:val="none" w:sz="0" w:space="0" w:color="auto"/>
        <w:bottom w:val="none" w:sz="0" w:space="0" w:color="auto"/>
        <w:right w:val="none" w:sz="0" w:space="0" w:color="auto"/>
      </w:divBdr>
    </w:div>
    <w:div w:id="1522009247">
      <w:bodyDiv w:val="1"/>
      <w:marLeft w:val="0"/>
      <w:marRight w:val="0"/>
      <w:marTop w:val="0"/>
      <w:marBottom w:val="0"/>
      <w:divBdr>
        <w:top w:val="none" w:sz="0" w:space="0" w:color="auto"/>
        <w:left w:val="none" w:sz="0" w:space="0" w:color="auto"/>
        <w:bottom w:val="none" w:sz="0" w:space="0" w:color="auto"/>
        <w:right w:val="none" w:sz="0" w:space="0" w:color="auto"/>
      </w:divBdr>
    </w:div>
    <w:div w:id="1562861914">
      <w:bodyDiv w:val="1"/>
      <w:marLeft w:val="0"/>
      <w:marRight w:val="0"/>
      <w:marTop w:val="0"/>
      <w:marBottom w:val="0"/>
      <w:divBdr>
        <w:top w:val="none" w:sz="0" w:space="0" w:color="auto"/>
        <w:left w:val="none" w:sz="0" w:space="0" w:color="auto"/>
        <w:bottom w:val="none" w:sz="0" w:space="0" w:color="auto"/>
        <w:right w:val="none" w:sz="0" w:space="0" w:color="auto"/>
      </w:divBdr>
      <w:divsChild>
        <w:div w:id="502354639">
          <w:marLeft w:val="0"/>
          <w:marRight w:val="0"/>
          <w:marTop w:val="0"/>
          <w:marBottom w:val="0"/>
          <w:divBdr>
            <w:top w:val="none" w:sz="0" w:space="0" w:color="auto"/>
            <w:left w:val="none" w:sz="0" w:space="0" w:color="auto"/>
            <w:bottom w:val="none" w:sz="0" w:space="0" w:color="auto"/>
            <w:right w:val="none" w:sz="0" w:space="0" w:color="auto"/>
          </w:divBdr>
        </w:div>
        <w:div w:id="1830366138">
          <w:marLeft w:val="0"/>
          <w:marRight w:val="0"/>
          <w:marTop w:val="0"/>
          <w:marBottom w:val="0"/>
          <w:divBdr>
            <w:top w:val="none" w:sz="0" w:space="0" w:color="auto"/>
            <w:left w:val="none" w:sz="0" w:space="0" w:color="auto"/>
            <w:bottom w:val="none" w:sz="0" w:space="0" w:color="auto"/>
            <w:right w:val="none" w:sz="0" w:space="0" w:color="auto"/>
          </w:divBdr>
        </w:div>
        <w:div w:id="70196800">
          <w:marLeft w:val="0"/>
          <w:marRight w:val="0"/>
          <w:marTop w:val="0"/>
          <w:marBottom w:val="0"/>
          <w:divBdr>
            <w:top w:val="none" w:sz="0" w:space="0" w:color="auto"/>
            <w:left w:val="none" w:sz="0" w:space="0" w:color="auto"/>
            <w:bottom w:val="none" w:sz="0" w:space="0" w:color="auto"/>
            <w:right w:val="none" w:sz="0" w:space="0" w:color="auto"/>
          </w:divBdr>
        </w:div>
        <w:div w:id="368803158">
          <w:marLeft w:val="0"/>
          <w:marRight w:val="0"/>
          <w:marTop w:val="0"/>
          <w:marBottom w:val="0"/>
          <w:divBdr>
            <w:top w:val="none" w:sz="0" w:space="0" w:color="auto"/>
            <w:left w:val="none" w:sz="0" w:space="0" w:color="auto"/>
            <w:bottom w:val="none" w:sz="0" w:space="0" w:color="auto"/>
            <w:right w:val="none" w:sz="0" w:space="0" w:color="auto"/>
          </w:divBdr>
        </w:div>
        <w:div w:id="1880818844">
          <w:marLeft w:val="0"/>
          <w:marRight w:val="0"/>
          <w:marTop w:val="0"/>
          <w:marBottom w:val="0"/>
          <w:divBdr>
            <w:top w:val="none" w:sz="0" w:space="0" w:color="auto"/>
            <w:left w:val="none" w:sz="0" w:space="0" w:color="auto"/>
            <w:bottom w:val="none" w:sz="0" w:space="0" w:color="auto"/>
            <w:right w:val="none" w:sz="0" w:space="0" w:color="auto"/>
          </w:divBdr>
        </w:div>
        <w:div w:id="1526477982">
          <w:marLeft w:val="0"/>
          <w:marRight w:val="0"/>
          <w:marTop w:val="0"/>
          <w:marBottom w:val="0"/>
          <w:divBdr>
            <w:top w:val="none" w:sz="0" w:space="0" w:color="auto"/>
            <w:left w:val="none" w:sz="0" w:space="0" w:color="auto"/>
            <w:bottom w:val="none" w:sz="0" w:space="0" w:color="auto"/>
            <w:right w:val="none" w:sz="0" w:space="0" w:color="auto"/>
          </w:divBdr>
        </w:div>
        <w:div w:id="778834771">
          <w:marLeft w:val="0"/>
          <w:marRight w:val="0"/>
          <w:marTop w:val="0"/>
          <w:marBottom w:val="0"/>
          <w:divBdr>
            <w:top w:val="none" w:sz="0" w:space="0" w:color="auto"/>
            <w:left w:val="none" w:sz="0" w:space="0" w:color="auto"/>
            <w:bottom w:val="none" w:sz="0" w:space="0" w:color="auto"/>
            <w:right w:val="none" w:sz="0" w:space="0" w:color="auto"/>
          </w:divBdr>
        </w:div>
        <w:div w:id="1677028024">
          <w:marLeft w:val="0"/>
          <w:marRight w:val="0"/>
          <w:marTop w:val="0"/>
          <w:marBottom w:val="0"/>
          <w:divBdr>
            <w:top w:val="none" w:sz="0" w:space="0" w:color="auto"/>
            <w:left w:val="none" w:sz="0" w:space="0" w:color="auto"/>
            <w:bottom w:val="none" w:sz="0" w:space="0" w:color="auto"/>
            <w:right w:val="none" w:sz="0" w:space="0" w:color="auto"/>
          </w:divBdr>
        </w:div>
        <w:div w:id="837768794">
          <w:marLeft w:val="0"/>
          <w:marRight w:val="0"/>
          <w:marTop w:val="0"/>
          <w:marBottom w:val="0"/>
          <w:divBdr>
            <w:top w:val="none" w:sz="0" w:space="0" w:color="auto"/>
            <w:left w:val="none" w:sz="0" w:space="0" w:color="auto"/>
            <w:bottom w:val="none" w:sz="0" w:space="0" w:color="auto"/>
            <w:right w:val="none" w:sz="0" w:space="0" w:color="auto"/>
          </w:divBdr>
        </w:div>
        <w:div w:id="1642614618">
          <w:marLeft w:val="0"/>
          <w:marRight w:val="0"/>
          <w:marTop w:val="0"/>
          <w:marBottom w:val="0"/>
          <w:divBdr>
            <w:top w:val="none" w:sz="0" w:space="0" w:color="auto"/>
            <w:left w:val="none" w:sz="0" w:space="0" w:color="auto"/>
            <w:bottom w:val="none" w:sz="0" w:space="0" w:color="auto"/>
            <w:right w:val="none" w:sz="0" w:space="0" w:color="auto"/>
          </w:divBdr>
        </w:div>
        <w:div w:id="1282372539">
          <w:marLeft w:val="0"/>
          <w:marRight w:val="0"/>
          <w:marTop w:val="0"/>
          <w:marBottom w:val="0"/>
          <w:divBdr>
            <w:top w:val="none" w:sz="0" w:space="0" w:color="auto"/>
            <w:left w:val="none" w:sz="0" w:space="0" w:color="auto"/>
            <w:bottom w:val="none" w:sz="0" w:space="0" w:color="auto"/>
            <w:right w:val="none" w:sz="0" w:space="0" w:color="auto"/>
          </w:divBdr>
        </w:div>
        <w:div w:id="1935740710">
          <w:marLeft w:val="0"/>
          <w:marRight w:val="0"/>
          <w:marTop w:val="0"/>
          <w:marBottom w:val="0"/>
          <w:divBdr>
            <w:top w:val="none" w:sz="0" w:space="0" w:color="auto"/>
            <w:left w:val="none" w:sz="0" w:space="0" w:color="auto"/>
            <w:bottom w:val="none" w:sz="0" w:space="0" w:color="auto"/>
            <w:right w:val="none" w:sz="0" w:space="0" w:color="auto"/>
          </w:divBdr>
        </w:div>
        <w:div w:id="763377593">
          <w:marLeft w:val="0"/>
          <w:marRight w:val="0"/>
          <w:marTop w:val="0"/>
          <w:marBottom w:val="0"/>
          <w:divBdr>
            <w:top w:val="none" w:sz="0" w:space="0" w:color="auto"/>
            <w:left w:val="none" w:sz="0" w:space="0" w:color="auto"/>
            <w:bottom w:val="none" w:sz="0" w:space="0" w:color="auto"/>
            <w:right w:val="none" w:sz="0" w:space="0" w:color="auto"/>
          </w:divBdr>
        </w:div>
      </w:divsChild>
    </w:div>
    <w:div w:id="1575622749">
      <w:bodyDiv w:val="1"/>
      <w:marLeft w:val="0"/>
      <w:marRight w:val="0"/>
      <w:marTop w:val="0"/>
      <w:marBottom w:val="0"/>
      <w:divBdr>
        <w:top w:val="none" w:sz="0" w:space="0" w:color="auto"/>
        <w:left w:val="none" w:sz="0" w:space="0" w:color="auto"/>
        <w:bottom w:val="none" w:sz="0" w:space="0" w:color="auto"/>
        <w:right w:val="none" w:sz="0" w:space="0" w:color="auto"/>
      </w:divBdr>
    </w:div>
    <w:div w:id="1605456167">
      <w:bodyDiv w:val="1"/>
      <w:marLeft w:val="0"/>
      <w:marRight w:val="0"/>
      <w:marTop w:val="0"/>
      <w:marBottom w:val="0"/>
      <w:divBdr>
        <w:top w:val="none" w:sz="0" w:space="0" w:color="auto"/>
        <w:left w:val="none" w:sz="0" w:space="0" w:color="auto"/>
        <w:bottom w:val="none" w:sz="0" w:space="0" w:color="auto"/>
        <w:right w:val="none" w:sz="0" w:space="0" w:color="auto"/>
      </w:divBdr>
    </w:div>
    <w:div w:id="1611010374">
      <w:bodyDiv w:val="1"/>
      <w:marLeft w:val="0"/>
      <w:marRight w:val="0"/>
      <w:marTop w:val="0"/>
      <w:marBottom w:val="0"/>
      <w:divBdr>
        <w:top w:val="none" w:sz="0" w:space="0" w:color="auto"/>
        <w:left w:val="none" w:sz="0" w:space="0" w:color="auto"/>
        <w:bottom w:val="none" w:sz="0" w:space="0" w:color="auto"/>
        <w:right w:val="none" w:sz="0" w:space="0" w:color="auto"/>
      </w:divBdr>
    </w:div>
    <w:div w:id="1676227850">
      <w:bodyDiv w:val="1"/>
      <w:marLeft w:val="0"/>
      <w:marRight w:val="0"/>
      <w:marTop w:val="0"/>
      <w:marBottom w:val="0"/>
      <w:divBdr>
        <w:top w:val="none" w:sz="0" w:space="0" w:color="auto"/>
        <w:left w:val="none" w:sz="0" w:space="0" w:color="auto"/>
        <w:bottom w:val="none" w:sz="0" w:space="0" w:color="auto"/>
        <w:right w:val="none" w:sz="0" w:space="0" w:color="auto"/>
      </w:divBdr>
    </w:div>
    <w:div w:id="1720469591">
      <w:bodyDiv w:val="1"/>
      <w:marLeft w:val="0"/>
      <w:marRight w:val="0"/>
      <w:marTop w:val="0"/>
      <w:marBottom w:val="0"/>
      <w:divBdr>
        <w:top w:val="none" w:sz="0" w:space="0" w:color="auto"/>
        <w:left w:val="none" w:sz="0" w:space="0" w:color="auto"/>
        <w:bottom w:val="none" w:sz="0" w:space="0" w:color="auto"/>
        <w:right w:val="none" w:sz="0" w:space="0" w:color="auto"/>
      </w:divBdr>
    </w:div>
    <w:div w:id="1776946993">
      <w:bodyDiv w:val="1"/>
      <w:marLeft w:val="0"/>
      <w:marRight w:val="0"/>
      <w:marTop w:val="0"/>
      <w:marBottom w:val="0"/>
      <w:divBdr>
        <w:top w:val="none" w:sz="0" w:space="0" w:color="auto"/>
        <w:left w:val="none" w:sz="0" w:space="0" w:color="auto"/>
        <w:bottom w:val="none" w:sz="0" w:space="0" w:color="auto"/>
        <w:right w:val="none" w:sz="0" w:space="0" w:color="auto"/>
      </w:divBdr>
    </w:div>
    <w:div w:id="1781408278">
      <w:bodyDiv w:val="1"/>
      <w:marLeft w:val="0"/>
      <w:marRight w:val="0"/>
      <w:marTop w:val="0"/>
      <w:marBottom w:val="0"/>
      <w:divBdr>
        <w:top w:val="none" w:sz="0" w:space="0" w:color="auto"/>
        <w:left w:val="none" w:sz="0" w:space="0" w:color="auto"/>
        <w:bottom w:val="none" w:sz="0" w:space="0" w:color="auto"/>
        <w:right w:val="none" w:sz="0" w:space="0" w:color="auto"/>
      </w:divBdr>
    </w:div>
    <w:div w:id="1803770314">
      <w:bodyDiv w:val="1"/>
      <w:marLeft w:val="0"/>
      <w:marRight w:val="0"/>
      <w:marTop w:val="0"/>
      <w:marBottom w:val="0"/>
      <w:divBdr>
        <w:top w:val="none" w:sz="0" w:space="0" w:color="auto"/>
        <w:left w:val="none" w:sz="0" w:space="0" w:color="auto"/>
        <w:bottom w:val="none" w:sz="0" w:space="0" w:color="auto"/>
        <w:right w:val="none" w:sz="0" w:space="0" w:color="auto"/>
      </w:divBdr>
    </w:div>
    <w:div w:id="1874077460">
      <w:bodyDiv w:val="1"/>
      <w:marLeft w:val="0"/>
      <w:marRight w:val="0"/>
      <w:marTop w:val="0"/>
      <w:marBottom w:val="0"/>
      <w:divBdr>
        <w:top w:val="none" w:sz="0" w:space="0" w:color="auto"/>
        <w:left w:val="none" w:sz="0" w:space="0" w:color="auto"/>
        <w:bottom w:val="none" w:sz="0" w:space="0" w:color="auto"/>
        <w:right w:val="none" w:sz="0" w:space="0" w:color="auto"/>
      </w:divBdr>
    </w:div>
    <w:div w:id="1885285611">
      <w:bodyDiv w:val="1"/>
      <w:marLeft w:val="0"/>
      <w:marRight w:val="0"/>
      <w:marTop w:val="0"/>
      <w:marBottom w:val="0"/>
      <w:divBdr>
        <w:top w:val="none" w:sz="0" w:space="0" w:color="auto"/>
        <w:left w:val="none" w:sz="0" w:space="0" w:color="auto"/>
        <w:bottom w:val="none" w:sz="0" w:space="0" w:color="auto"/>
        <w:right w:val="none" w:sz="0" w:space="0" w:color="auto"/>
      </w:divBdr>
    </w:div>
    <w:div w:id="1891383247">
      <w:bodyDiv w:val="1"/>
      <w:marLeft w:val="0"/>
      <w:marRight w:val="0"/>
      <w:marTop w:val="0"/>
      <w:marBottom w:val="0"/>
      <w:divBdr>
        <w:top w:val="none" w:sz="0" w:space="0" w:color="auto"/>
        <w:left w:val="none" w:sz="0" w:space="0" w:color="auto"/>
        <w:bottom w:val="none" w:sz="0" w:space="0" w:color="auto"/>
        <w:right w:val="none" w:sz="0" w:space="0" w:color="auto"/>
      </w:divBdr>
    </w:div>
    <w:div w:id="1922374632">
      <w:bodyDiv w:val="1"/>
      <w:marLeft w:val="0"/>
      <w:marRight w:val="0"/>
      <w:marTop w:val="0"/>
      <w:marBottom w:val="0"/>
      <w:divBdr>
        <w:top w:val="none" w:sz="0" w:space="0" w:color="auto"/>
        <w:left w:val="none" w:sz="0" w:space="0" w:color="auto"/>
        <w:bottom w:val="none" w:sz="0" w:space="0" w:color="auto"/>
        <w:right w:val="none" w:sz="0" w:space="0" w:color="auto"/>
      </w:divBdr>
    </w:div>
    <w:div w:id="1984195331">
      <w:bodyDiv w:val="1"/>
      <w:marLeft w:val="0"/>
      <w:marRight w:val="0"/>
      <w:marTop w:val="0"/>
      <w:marBottom w:val="0"/>
      <w:divBdr>
        <w:top w:val="none" w:sz="0" w:space="0" w:color="auto"/>
        <w:left w:val="none" w:sz="0" w:space="0" w:color="auto"/>
        <w:bottom w:val="none" w:sz="0" w:space="0" w:color="auto"/>
        <w:right w:val="none" w:sz="0" w:space="0" w:color="auto"/>
      </w:divBdr>
    </w:div>
    <w:div w:id="1999841260">
      <w:bodyDiv w:val="1"/>
      <w:marLeft w:val="0"/>
      <w:marRight w:val="0"/>
      <w:marTop w:val="0"/>
      <w:marBottom w:val="0"/>
      <w:divBdr>
        <w:top w:val="none" w:sz="0" w:space="0" w:color="auto"/>
        <w:left w:val="none" w:sz="0" w:space="0" w:color="auto"/>
        <w:bottom w:val="none" w:sz="0" w:space="0" w:color="auto"/>
        <w:right w:val="none" w:sz="0" w:space="0" w:color="auto"/>
      </w:divBdr>
    </w:div>
    <w:div w:id="2002274502">
      <w:bodyDiv w:val="1"/>
      <w:marLeft w:val="0"/>
      <w:marRight w:val="0"/>
      <w:marTop w:val="0"/>
      <w:marBottom w:val="0"/>
      <w:divBdr>
        <w:top w:val="none" w:sz="0" w:space="0" w:color="auto"/>
        <w:left w:val="none" w:sz="0" w:space="0" w:color="auto"/>
        <w:bottom w:val="none" w:sz="0" w:space="0" w:color="auto"/>
        <w:right w:val="none" w:sz="0" w:space="0" w:color="auto"/>
      </w:divBdr>
    </w:div>
    <w:div w:id="20336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A4B43-F220-4BC3-BC46-475710E2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8</Pages>
  <Words>15651</Words>
  <Characters>8922</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Vītola</dc:creator>
  <cp:lastModifiedBy>Zane Zaļaiskalne</cp:lastModifiedBy>
  <cp:revision>45</cp:revision>
  <cp:lastPrinted>2016-05-18T10:05:00Z</cp:lastPrinted>
  <dcterms:created xsi:type="dcterms:W3CDTF">2016-03-11T09:22:00Z</dcterms:created>
  <dcterms:modified xsi:type="dcterms:W3CDTF">2016-05-20T07:01:00Z</dcterms:modified>
</cp:coreProperties>
</file>