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7" w:rsidRDefault="00B46767" w:rsidP="00D51B7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:rsidR="00113869" w:rsidRPr="00B46767" w:rsidRDefault="00113869" w:rsidP="00113869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</w:p>
    <w:p w:rsidR="00B46767" w:rsidRPr="00B46767" w:rsidRDefault="00B46767" w:rsidP="00113869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:rsidR="00FC4F03" w:rsidRPr="003F110A" w:rsidRDefault="00FC4F03" w:rsidP="00113869">
      <w:pPr>
        <w:rPr>
          <w:rFonts w:eastAsia="MS Mincho"/>
          <w:sz w:val="24"/>
          <w:szCs w:val="24"/>
        </w:rPr>
      </w:pPr>
    </w:p>
    <w:p w:rsidR="00FC4F03" w:rsidRPr="003F110A" w:rsidRDefault="00FC4F03" w:rsidP="00113869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FF051E">
        <w:rPr>
          <w:rFonts w:eastAsia="MS Mincho"/>
          <w:sz w:val="24"/>
          <w:szCs w:val="24"/>
        </w:rPr>
        <w:t>6</w:t>
      </w:r>
      <w:r w:rsidR="00B46767">
        <w:rPr>
          <w:rFonts w:eastAsia="MS Mincho"/>
          <w:sz w:val="24"/>
          <w:szCs w:val="24"/>
        </w:rPr>
        <w:t>.gada __._____</w:t>
      </w:r>
    </w:p>
    <w:p w:rsidR="00FC4F03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:rsid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B91BA8" w:rsidRP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FC4F03" w:rsidRPr="00B46767" w:rsidRDefault="00612A7F" w:rsidP="00113869">
      <w:pPr>
        <w:spacing w:after="200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Informatīvais ziņojums "P</w:t>
      </w:r>
      <w:r w:rsidR="00C43257">
        <w:rPr>
          <w:rFonts w:eastAsia="Calibri"/>
          <w:b/>
          <w:bCs/>
        </w:rPr>
        <w:t xml:space="preserve">ar </w:t>
      </w:r>
      <w:r w:rsidR="003363CD">
        <w:rPr>
          <w:b/>
          <w:bCs/>
        </w:rPr>
        <w:t>Valsts</w:t>
      </w:r>
      <w:r w:rsidR="002010CE" w:rsidRPr="002010CE">
        <w:rPr>
          <w:b/>
          <w:bCs/>
        </w:rPr>
        <w:t xml:space="preserve"> analīzes centra un </w:t>
      </w:r>
      <w:r w:rsidR="003363CD">
        <w:rPr>
          <w:b/>
          <w:bCs/>
        </w:rPr>
        <w:t>M</w:t>
      </w:r>
      <w:r w:rsidR="003363CD" w:rsidRPr="002010CE">
        <w:rPr>
          <w:b/>
          <w:bCs/>
        </w:rPr>
        <w:t xml:space="preserve">onētu </w:t>
      </w:r>
      <w:r w:rsidR="003363CD">
        <w:rPr>
          <w:b/>
          <w:bCs/>
        </w:rPr>
        <w:t xml:space="preserve">valsts </w:t>
      </w:r>
      <w:r w:rsidR="002010CE" w:rsidRPr="002010CE">
        <w:rPr>
          <w:b/>
          <w:bCs/>
        </w:rPr>
        <w:t>analīzes centra funkciju izpildi</w:t>
      </w:r>
      <w:r>
        <w:rPr>
          <w:b/>
          <w:bCs/>
        </w:rPr>
        <w:t>"</w:t>
      </w:r>
    </w:p>
    <w:p w:rsidR="00B46767" w:rsidRPr="00B46767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:rsidR="00FC4F03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(...)</w:t>
      </w:r>
    </w:p>
    <w:p w:rsidR="008E3024" w:rsidRDefault="008E3024" w:rsidP="00113869">
      <w:pPr>
        <w:numPr>
          <w:ilvl w:val="0"/>
          <w:numId w:val="1"/>
        </w:numPr>
        <w:spacing w:line="360" w:lineRule="auto"/>
        <w:ind w:hanging="357"/>
        <w:contextualSpacing/>
        <w:rPr>
          <w:rFonts w:eastAsia="Calibri"/>
        </w:rPr>
      </w:pPr>
      <w:r w:rsidRPr="005C4998">
        <w:rPr>
          <w:rFonts w:eastAsia="Calibri"/>
        </w:rPr>
        <w:t xml:space="preserve">Pieņemt zināšanai </w:t>
      </w:r>
      <w:r w:rsidR="00AB0F28">
        <w:rPr>
          <w:rFonts w:eastAsia="Calibri"/>
        </w:rPr>
        <w:t>finanšu</w:t>
      </w:r>
      <w:r w:rsidRPr="005C4998">
        <w:rPr>
          <w:rFonts w:eastAsia="Calibri"/>
        </w:rPr>
        <w:t xml:space="preserve"> ministra iesniegto informatīvo ziņojumu.</w:t>
      </w:r>
    </w:p>
    <w:p w:rsidR="00122772" w:rsidRDefault="00704A07" w:rsidP="005A1BED">
      <w:pPr>
        <w:numPr>
          <w:ilvl w:val="0"/>
          <w:numId w:val="1"/>
        </w:numPr>
        <w:ind w:left="0" w:firstLine="363"/>
        <w:contextualSpacing/>
        <w:rPr>
          <w:rFonts w:eastAsia="Calibri"/>
        </w:rPr>
      </w:pPr>
      <w:r>
        <w:rPr>
          <w:rFonts w:eastAsia="Calibri"/>
        </w:rPr>
        <w:t xml:space="preserve">Pamatojoties uz Eiropas Padomes 2001.gada 28.jūnija Regulas (EK) Nr.1338/2001, ar kuru paredz pasākumus, kas vajadzīgi </w:t>
      </w:r>
      <w:proofErr w:type="spellStart"/>
      <w:r w:rsidRPr="00566FB7">
        <w:rPr>
          <w:rFonts w:eastAsia="Calibri"/>
          <w:i/>
        </w:rPr>
        <w:t>euro</w:t>
      </w:r>
      <w:proofErr w:type="spellEnd"/>
      <w:r>
        <w:rPr>
          <w:rFonts w:eastAsia="Calibri"/>
        </w:rPr>
        <w:t xml:space="preserve"> aizsardzībai pret viltošanu, 4. un 5.pantu, n</w:t>
      </w:r>
      <w:r w:rsidR="00122772">
        <w:rPr>
          <w:rFonts w:eastAsia="Calibri"/>
        </w:rPr>
        <w:t>oteikt Latvijas Bank</w:t>
      </w:r>
      <w:r>
        <w:rPr>
          <w:rFonts w:eastAsia="Calibri"/>
        </w:rPr>
        <w:t xml:space="preserve">u </w:t>
      </w:r>
      <w:r w:rsidR="000B191C">
        <w:rPr>
          <w:rFonts w:eastAsia="Calibri"/>
        </w:rPr>
        <w:t>par</w:t>
      </w:r>
      <w:r>
        <w:rPr>
          <w:rFonts w:eastAsia="Calibri"/>
        </w:rPr>
        <w:t xml:space="preserve"> kompetento iestādi, kas </w:t>
      </w:r>
      <w:r w:rsidR="000B191C">
        <w:rPr>
          <w:rFonts w:eastAsia="Calibri"/>
        </w:rPr>
        <w:t xml:space="preserve">no 2016. gada 1.jūlija </w:t>
      </w:r>
      <w:r w:rsidR="00122772">
        <w:rPr>
          <w:rFonts w:eastAsia="Calibri"/>
        </w:rPr>
        <w:t xml:space="preserve">pilda </w:t>
      </w:r>
      <w:r w:rsidR="00566FB7">
        <w:rPr>
          <w:rFonts w:eastAsia="Calibri"/>
        </w:rPr>
        <w:t>Valsts</w:t>
      </w:r>
      <w:r w:rsidR="00122772">
        <w:rPr>
          <w:rFonts w:eastAsia="Calibri"/>
        </w:rPr>
        <w:t xml:space="preserve"> analīzes centra un </w:t>
      </w:r>
      <w:r w:rsidR="00566FB7">
        <w:rPr>
          <w:rFonts w:eastAsia="Calibri"/>
        </w:rPr>
        <w:t>M</w:t>
      </w:r>
      <w:r w:rsidR="00122772">
        <w:rPr>
          <w:rFonts w:eastAsia="Calibri"/>
        </w:rPr>
        <w:t xml:space="preserve">onētu </w:t>
      </w:r>
      <w:r w:rsidR="00566FB7">
        <w:rPr>
          <w:rFonts w:eastAsia="Calibri"/>
        </w:rPr>
        <w:t xml:space="preserve">valsts </w:t>
      </w:r>
      <w:r w:rsidR="00122772">
        <w:rPr>
          <w:rFonts w:eastAsia="Calibri"/>
        </w:rPr>
        <w:t>analīzes centra funkcijas</w:t>
      </w:r>
      <w:r w:rsidR="002B4136">
        <w:rPr>
          <w:rFonts w:eastAsia="Calibri"/>
        </w:rPr>
        <w:t xml:space="preserve">, t.sk. sniedz kompetentās iestādes atzinumu par eiro naudas zīmju viltojumiem, </w:t>
      </w:r>
      <w:r w:rsidR="00566FB7">
        <w:rPr>
          <w:rFonts w:eastAsia="Calibri"/>
        </w:rPr>
        <w:t>Latvijas Republikā</w:t>
      </w:r>
      <w:r w:rsidR="00122772">
        <w:rPr>
          <w:rFonts w:eastAsia="Calibri"/>
        </w:rPr>
        <w:t>.</w:t>
      </w:r>
      <w:r w:rsidRPr="00704A07">
        <w:rPr>
          <w:rFonts w:eastAsia="Calibri"/>
        </w:rPr>
        <w:t xml:space="preserve"> </w:t>
      </w:r>
    </w:p>
    <w:p w:rsidR="00AA2149" w:rsidRPr="00170467" w:rsidRDefault="00846BF9" w:rsidP="005A1BED">
      <w:pPr>
        <w:numPr>
          <w:ilvl w:val="0"/>
          <w:numId w:val="1"/>
        </w:numPr>
        <w:ind w:left="0" w:firstLine="363"/>
        <w:contextualSpacing/>
        <w:rPr>
          <w:rFonts w:eastAsia="Calibri"/>
          <w:color w:val="auto"/>
        </w:rPr>
      </w:pPr>
      <w:r w:rsidRPr="00170467">
        <w:rPr>
          <w:rFonts w:eastAsia="Calibri"/>
          <w:color w:val="auto"/>
        </w:rPr>
        <w:t>Ņemot vērā iesniegto informāciju, a</w:t>
      </w:r>
      <w:r w:rsidR="00AA2149" w:rsidRPr="00170467">
        <w:rPr>
          <w:rFonts w:eastAsia="Calibri"/>
          <w:color w:val="auto"/>
        </w:rPr>
        <w:t xml:space="preserve">tzīt Ministru kabineta </w:t>
      </w:r>
      <w:r w:rsidR="00D00E71" w:rsidRPr="00170467">
        <w:rPr>
          <w:rFonts w:eastAsia="Calibri"/>
          <w:color w:val="auto"/>
        </w:rPr>
        <w:t xml:space="preserve">2004.gada 17.februāra </w:t>
      </w:r>
      <w:r w:rsidR="00AA2149" w:rsidRPr="00170467">
        <w:rPr>
          <w:rFonts w:eastAsia="Calibri"/>
          <w:color w:val="auto"/>
        </w:rPr>
        <w:t xml:space="preserve">sēdes </w:t>
      </w:r>
      <w:proofErr w:type="spellStart"/>
      <w:r w:rsidR="00AA2149" w:rsidRPr="00170467">
        <w:rPr>
          <w:rFonts w:eastAsia="Calibri"/>
          <w:color w:val="auto"/>
        </w:rPr>
        <w:t>protokol</w:t>
      </w:r>
      <w:r w:rsidR="009776B4" w:rsidRPr="00170467">
        <w:rPr>
          <w:rFonts w:eastAsia="Calibri"/>
          <w:color w:val="auto"/>
        </w:rPr>
        <w:t>lēmuma</w:t>
      </w:r>
      <w:proofErr w:type="spellEnd"/>
      <w:r w:rsidR="00AA2149" w:rsidRPr="00170467">
        <w:rPr>
          <w:rFonts w:eastAsia="Calibri"/>
          <w:color w:val="auto"/>
        </w:rPr>
        <w:t xml:space="preserve"> </w:t>
      </w:r>
      <w:r w:rsidR="009776B4" w:rsidRPr="00170467">
        <w:rPr>
          <w:rFonts w:eastAsia="Calibri"/>
          <w:color w:val="auto"/>
        </w:rPr>
        <w:t xml:space="preserve">(prot. </w:t>
      </w:r>
      <w:r w:rsidR="00AA2149" w:rsidRPr="00170467">
        <w:rPr>
          <w:rFonts w:eastAsia="Calibri"/>
          <w:color w:val="auto"/>
        </w:rPr>
        <w:t xml:space="preserve">Nr.7 </w:t>
      </w:r>
      <w:r w:rsidR="00AA2149" w:rsidRPr="00170467">
        <w:rPr>
          <w:iCs/>
          <w:color w:val="auto"/>
        </w:rPr>
        <w:t>1.§</w:t>
      </w:r>
      <w:r w:rsidR="009776B4" w:rsidRPr="00170467">
        <w:rPr>
          <w:iCs/>
          <w:color w:val="auto"/>
        </w:rPr>
        <w:t>)</w:t>
      </w:r>
      <w:r w:rsidR="00AA2149" w:rsidRPr="00170467">
        <w:rPr>
          <w:iCs/>
          <w:color w:val="auto"/>
        </w:rPr>
        <w:t xml:space="preserve"> </w:t>
      </w:r>
      <w:r w:rsidR="00D00E71" w:rsidRPr="00170467">
        <w:rPr>
          <w:iCs/>
          <w:color w:val="auto"/>
        </w:rPr>
        <w:t>“</w:t>
      </w:r>
      <w:r w:rsidR="00D00E71" w:rsidRPr="00170467">
        <w:rPr>
          <w:bCs/>
          <w:color w:val="auto"/>
        </w:rPr>
        <w:t xml:space="preserve">Par Ministru kabineta 2004.gada 10.februāra sēdes </w:t>
      </w:r>
      <w:proofErr w:type="spellStart"/>
      <w:r w:rsidR="00D00E71" w:rsidRPr="00170467">
        <w:rPr>
          <w:bCs/>
          <w:color w:val="auto"/>
        </w:rPr>
        <w:t>protokollēmumā</w:t>
      </w:r>
      <w:proofErr w:type="spellEnd"/>
      <w:r w:rsidR="00D00E71" w:rsidRPr="00170467">
        <w:rPr>
          <w:color w:val="auto"/>
        </w:rPr>
        <w:t> </w:t>
      </w:r>
      <w:r w:rsidR="00D00E71" w:rsidRPr="00170467">
        <w:rPr>
          <w:bCs/>
          <w:color w:val="auto"/>
        </w:rPr>
        <w:t>(prot. Nr.6 3.§ 3.-17.punkts) "Informācija par ministriju uzdevu</w:t>
      </w:r>
      <w:r w:rsidR="00D00E71" w:rsidRPr="00170467">
        <w:rPr>
          <w:bCs/>
          <w:color w:val="auto"/>
        </w:rPr>
        <w:softHyphen/>
        <w:t>miem Visaptverošā monitoringa ziņojumā identificēto trūkumu novēršanai"</w:t>
      </w:r>
      <w:r w:rsidR="00D00E71" w:rsidRPr="00170467">
        <w:rPr>
          <w:color w:val="auto"/>
        </w:rPr>
        <w:t> </w:t>
      </w:r>
      <w:r w:rsidR="00D00E71" w:rsidRPr="00170467">
        <w:rPr>
          <w:bCs/>
          <w:color w:val="auto"/>
        </w:rPr>
        <w:t>doto uzdevumu izpildi”</w:t>
      </w:r>
      <w:r w:rsidRPr="00170467">
        <w:rPr>
          <w:bCs/>
          <w:color w:val="auto"/>
        </w:rPr>
        <w:t xml:space="preserve"> </w:t>
      </w:r>
      <w:r w:rsidR="00AA2149" w:rsidRPr="00170467">
        <w:rPr>
          <w:iCs/>
          <w:color w:val="auto"/>
        </w:rPr>
        <w:t>4.1. un 4.2.apakšpunkt</w:t>
      </w:r>
      <w:r w:rsidRPr="00170467">
        <w:rPr>
          <w:iCs/>
          <w:color w:val="auto"/>
        </w:rPr>
        <w:t>ā dotos uzdevumus</w:t>
      </w:r>
      <w:r w:rsidRPr="00170467">
        <w:rPr>
          <w:rFonts w:eastAsia="Calibri"/>
          <w:color w:val="auto"/>
        </w:rPr>
        <w:t xml:space="preserve"> par aktualitāti zaudējušiem</w:t>
      </w:r>
      <w:r w:rsidR="00AA2149" w:rsidRPr="00170467">
        <w:rPr>
          <w:iCs/>
          <w:color w:val="auto"/>
        </w:rPr>
        <w:t>.</w:t>
      </w:r>
    </w:p>
    <w:p w:rsidR="00B91BA8" w:rsidRDefault="000D15F2" w:rsidP="005A1BED">
      <w:pPr>
        <w:numPr>
          <w:ilvl w:val="0"/>
          <w:numId w:val="1"/>
        </w:numPr>
        <w:spacing w:after="200"/>
        <w:ind w:left="0" w:firstLine="425"/>
        <w:contextualSpacing/>
        <w:rPr>
          <w:rFonts w:eastAsia="Calibri"/>
        </w:rPr>
      </w:pPr>
      <w:r w:rsidRPr="00704A07">
        <w:rPr>
          <w:rFonts w:eastAsia="Calibri"/>
        </w:rPr>
        <w:t xml:space="preserve">Finanšu ministrijai informēt Eiropas </w:t>
      </w:r>
      <w:r w:rsidR="00566FB7" w:rsidRPr="00704A07">
        <w:rPr>
          <w:rFonts w:eastAsia="Calibri"/>
        </w:rPr>
        <w:t>Komisiju</w:t>
      </w:r>
      <w:r w:rsidRPr="00704A07">
        <w:rPr>
          <w:rFonts w:eastAsia="Calibri"/>
        </w:rPr>
        <w:t xml:space="preserve"> </w:t>
      </w:r>
      <w:r w:rsidR="00566FB7" w:rsidRPr="00704A07">
        <w:rPr>
          <w:rFonts w:eastAsia="Calibri"/>
        </w:rPr>
        <w:t xml:space="preserve">un Eiropas Centrālo banku </w:t>
      </w:r>
      <w:r w:rsidRPr="00704A07">
        <w:rPr>
          <w:rFonts w:eastAsia="Calibri"/>
        </w:rPr>
        <w:t xml:space="preserve">par </w:t>
      </w:r>
      <w:r w:rsidR="00704A07" w:rsidRPr="00704A07">
        <w:rPr>
          <w:rFonts w:eastAsia="Calibri"/>
        </w:rPr>
        <w:t xml:space="preserve">kompetentās iestādes noteikšanu. </w:t>
      </w:r>
    </w:p>
    <w:p w:rsidR="006E7622" w:rsidRDefault="006E7622" w:rsidP="00704A07">
      <w:pPr>
        <w:spacing w:after="0"/>
        <w:ind w:firstLine="0"/>
      </w:pPr>
    </w:p>
    <w:p w:rsidR="00BA69E6" w:rsidRDefault="00A83F4F" w:rsidP="00704A07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 M</w:t>
      </w:r>
      <w:r w:rsidR="00BA69E6">
        <w:t>.</w:t>
      </w:r>
      <w:r w:rsidR="00683D3C">
        <w:t xml:space="preserve"> </w:t>
      </w:r>
      <w:r>
        <w:t>Kučinskis</w:t>
      </w:r>
    </w:p>
    <w:p w:rsidR="00BA69E6" w:rsidRDefault="00BA69E6" w:rsidP="00CE5FD1">
      <w:pPr>
        <w:spacing w:after="0" w:line="360" w:lineRule="auto"/>
        <w:ind w:firstLine="0"/>
      </w:pPr>
    </w:p>
    <w:p w:rsidR="00BA69E6" w:rsidRDefault="00BA69E6" w:rsidP="00704A07">
      <w:pPr>
        <w:spacing w:after="0"/>
        <w:ind w:firstLine="0"/>
      </w:pPr>
      <w:r>
        <w:t>Valsts kancelejas direktors                                                             M. Krieviņš</w:t>
      </w:r>
    </w:p>
    <w:p w:rsidR="00BA69E6" w:rsidRDefault="00BA69E6" w:rsidP="00CE5FD1">
      <w:pPr>
        <w:spacing w:after="0" w:line="360" w:lineRule="auto"/>
        <w:ind w:firstLine="0"/>
      </w:pPr>
    </w:p>
    <w:p w:rsidR="00A63FCA" w:rsidRPr="00C06257" w:rsidRDefault="00A83F4F" w:rsidP="00084C90">
      <w:pPr>
        <w:spacing w:after="0"/>
        <w:ind w:firstLine="0"/>
      </w:pPr>
      <w:r>
        <w:t xml:space="preserve">Iesniedzējs: </w:t>
      </w:r>
      <w:r w:rsidR="00084C90">
        <w:t>Finanšu ministre                                              D. Reizniece-Ozola</w:t>
      </w:r>
      <w:r w:rsidR="00A63FCA" w:rsidRPr="00C06257">
        <w:t xml:space="preserve"> </w:t>
      </w:r>
    </w:p>
    <w:p w:rsidR="00A63FCA" w:rsidRDefault="00A63FCA" w:rsidP="00A63FCA">
      <w:pPr>
        <w:spacing w:after="0"/>
        <w:rPr>
          <w:sz w:val="20"/>
          <w:szCs w:val="20"/>
        </w:rPr>
      </w:pPr>
    </w:p>
    <w:p w:rsidR="006E7622" w:rsidRDefault="006E7622" w:rsidP="006E7622">
      <w:pPr>
        <w:spacing w:after="0" w:line="360" w:lineRule="auto"/>
        <w:ind w:firstLine="0"/>
        <w:rPr>
          <w:sz w:val="20"/>
          <w:szCs w:val="20"/>
        </w:rPr>
      </w:pPr>
    </w:p>
    <w:p w:rsidR="00031A5D" w:rsidRDefault="00045019" w:rsidP="006E7622">
      <w:pPr>
        <w:spacing w:after="0"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01.06.2016 16:29</w:t>
      </w:r>
      <w:bookmarkStart w:id="0" w:name="_GoBack"/>
      <w:bookmarkEnd w:id="0"/>
    </w:p>
    <w:p w:rsidR="00031A5D" w:rsidRDefault="00031A5D" w:rsidP="002744FC">
      <w:pPr>
        <w:spacing w:after="0"/>
        <w:ind w:right="-340" w:firstLine="0"/>
        <w:rPr>
          <w:sz w:val="20"/>
          <w:szCs w:val="20"/>
        </w:rPr>
      </w:pPr>
      <w:r w:rsidRPr="006E7622">
        <w:rPr>
          <w:sz w:val="20"/>
          <w:szCs w:val="20"/>
        </w:rPr>
        <w:fldChar w:fldCharType="begin"/>
      </w:r>
      <w:r w:rsidRPr="006E7622">
        <w:rPr>
          <w:sz w:val="20"/>
          <w:szCs w:val="20"/>
        </w:rPr>
        <w:instrText xml:space="preserve"> NUMWORDS  \* Arabic  \* MERGEFORMAT </w:instrText>
      </w:r>
      <w:r w:rsidRPr="006E7622">
        <w:rPr>
          <w:sz w:val="20"/>
          <w:szCs w:val="20"/>
        </w:rPr>
        <w:fldChar w:fldCharType="separate"/>
      </w:r>
      <w:r w:rsidR="00084C90">
        <w:rPr>
          <w:noProof/>
          <w:sz w:val="20"/>
          <w:szCs w:val="20"/>
        </w:rPr>
        <w:t>175</w:t>
      </w:r>
      <w:r w:rsidRPr="006E7622">
        <w:rPr>
          <w:sz w:val="20"/>
          <w:szCs w:val="20"/>
        </w:rPr>
        <w:fldChar w:fldCharType="end"/>
      </w:r>
    </w:p>
    <w:p w:rsidR="00A84E3C" w:rsidRPr="00A84E3C" w:rsidRDefault="002744FC" w:rsidP="002744FC">
      <w:pPr>
        <w:spacing w:after="0"/>
        <w:ind w:right="-340" w:firstLine="0"/>
        <w:rPr>
          <w:color w:val="000000" w:themeColor="text1"/>
          <w:sz w:val="20"/>
          <w:szCs w:val="20"/>
        </w:rPr>
      </w:pPr>
      <w:r>
        <w:rPr>
          <w:sz w:val="20"/>
          <w:szCs w:val="20"/>
          <w:lang w:eastAsia="lv-LV"/>
        </w:rPr>
        <w:t>I. Tuševs, 67095441</w:t>
      </w:r>
      <w:r w:rsidR="00BE0ACF">
        <w:rPr>
          <w:color w:val="000000" w:themeColor="text1"/>
          <w:sz w:val="20"/>
          <w:szCs w:val="20"/>
        </w:rPr>
        <w:t xml:space="preserve"> </w:t>
      </w:r>
    </w:p>
    <w:p w:rsidR="00193E1F" w:rsidRPr="00122772" w:rsidRDefault="002744FC" w:rsidP="00704A07">
      <w:pPr>
        <w:spacing w:after="0"/>
        <w:ind w:right="-340" w:firstLine="0"/>
        <w:rPr>
          <w:color w:val="auto"/>
          <w:sz w:val="20"/>
          <w:szCs w:val="20"/>
        </w:rPr>
      </w:pPr>
      <w:r>
        <w:rPr>
          <w:sz w:val="20"/>
          <w:szCs w:val="20"/>
        </w:rPr>
        <w:t>ignats.tusevs</w:t>
      </w:r>
      <w:r w:rsidR="00BE0ACF" w:rsidRPr="00122772">
        <w:rPr>
          <w:sz w:val="20"/>
          <w:szCs w:val="20"/>
        </w:rPr>
        <w:t>@fm.gov.lv</w:t>
      </w:r>
    </w:p>
    <w:sectPr w:rsidR="00193E1F" w:rsidRPr="00122772" w:rsidSect="0096674C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D9" w:rsidRDefault="00EE29D9" w:rsidP="008E3024">
      <w:pPr>
        <w:spacing w:after="0"/>
      </w:pPr>
      <w:r>
        <w:separator/>
      </w:r>
    </w:p>
  </w:endnote>
  <w:endnote w:type="continuationSeparator" w:id="0">
    <w:p w:rsidR="00EE29D9" w:rsidRDefault="00EE29D9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CD" w:rsidRPr="00EF12E9" w:rsidRDefault="003363CD" w:rsidP="00EF12E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FMProt_2</w:t>
    </w:r>
    <w:r w:rsidR="00D42E92">
      <w:rPr>
        <w:sz w:val="20"/>
        <w:szCs w:val="20"/>
      </w:rPr>
      <w:t>3</w:t>
    </w:r>
    <w:r w:rsidR="00FF051E">
      <w:rPr>
        <w:sz w:val="20"/>
        <w:szCs w:val="20"/>
      </w:rPr>
      <w:t>0</w:t>
    </w:r>
    <w:r w:rsidR="00D42E92">
      <w:rPr>
        <w:sz w:val="20"/>
        <w:szCs w:val="20"/>
      </w:rPr>
      <w:t>5</w:t>
    </w:r>
    <w:r w:rsidRPr="000767B0">
      <w:rPr>
        <w:sz w:val="20"/>
        <w:szCs w:val="20"/>
      </w:rPr>
      <w:t>201</w:t>
    </w:r>
    <w:r w:rsidR="00FF051E">
      <w:rPr>
        <w:sz w:val="20"/>
        <w:szCs w:val="20"/>
      </w:rPr>
      <w:t>6</w:t>
    </w:r>
    <w:r w:rsidRPr="000767B0">
      <w:rPr>
        <w:sz w:val="20"/>
        <w:szCs w:val="20"/>
      </w:rPr>
      <w:t>_</w:t>
    </w:r>
    <w:r>
      <w:rPr>
        <w:sz w:val="20"/>
        <w:szCs w:val="20"/>
      </w:rPr>
      <w:t>NAC</w:t>
    </w:r>
    <w:r w:rsidRPr="000767B0">
      <w:rPr>
        <w:sz w:val="20"/>
        <w:szCs w:val="20"/>
      </w:rPr>
      <w:t>_</w:t>
    </w:r>
    <w:r>
      <w:rPr>
        <w:sz w:val="20"/>
        <w:szCs w:val="20"/>
      </w:rPr>
      <w:t>CNAC</w:t>
    </w:r>
    <w:r w:rsidRPr="00EF12E9">
      <w:rPr>
        <w:sz w:val="20"/>
        <w:szCs w:val="20"/>
      </w:rPr>
      <w:t xml:space="preserve">; Ministru kabineta sēdes </w:t>
    </w:r>
    <w:proofErr w:type="spellStart"/>
    <w:r w:rsidRPr="00EF12E9">
      <w:rPr>
        <w:sz w:val="20"/>
        <w:szCs w:val="20"/>
      </w:rPr>
      <w:t>protokollēmuma</w:t>
    </w:r>
    <w:proofErr w:type="spellEnd"/>
    <w:r w:rsidRPr="00EF12E9">
      <w:rPr>
        <w:sz w:val="20"/>
        <w:szCs w:val="20"/>
      </w:rPr>
      <w:t xml:space="preserve"> projekts </w:t>
    </w:r>
    <w:r>
      <w:rPr>
        <w:sz w:val="20"/>
        <w:szCs w:val="20"/>
      </w:rPr>
      <w:t xml:space="preserve">"Informatīvais ziņojums "Par </w:t>
    </w:r>
    <w:r w:rsidR="009211A2">
      <w:rPr>
        <w:bCs/>
        <w:sz w:val="20"/>
        <w:szCs w:val="20"/>
      </w:rPr>
      <w:t>Valsts</w:t>
    </w:r>
    <w:r>
      <w:rPr>
        <w:bCs/>
        <w:sz w:val="20"/>
        <w:szCs w:val="20"/>
      </w:rPr>
      <w:t xml:space="preserve"> analīzes centra un </w:t>
    </w:r>
    <w:r w:rsidR="009211A2">
      <w:rPr>
        <w:bCs/>
        <w:sz w:val="20"/>
        <w:szCs w:val="20"/>
      </w:rPr>
      <w:t>M</w:t>
    </w:r>
    <w:r>
      <w:rPr>
        <w:bCs/>
        <w:sz w:val="20"/>
        <w:szCs w:val="20"/>
      </w:rPr>
      <w:t xml:space="preserve">onētu </w:t>
    </w:r>
    <w:r w:rsidR="009211A2">
      <w:rPr>
        <w:bCs/>
        <w:sz w:val="20"/>
        <w:szCs w:val="20"/>
      </w:rPr>
      <w:t xml:space="preserve">valsts </w:t>
    </w:r>
    <w:r>
      <w:rPr>
        <w:bCs/>
        <w:sz w:val="20"/>
        <w:szCs w:val="20"/>
      </w:rPr>
      <w:t>analīzes centra funkciju izpildi</w:t>
    </w:r>
    <w:r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D9" w:rsidRDefault="00EE29D9" w:rsidP="008E3024">
      <w:pPr>
        <w:spacing w:after="0"/>
      </w:pPr>
      <w:r>
        <w:separator/>
      </w:r>
    </w:p>
  </w:footnote>
  <w:footnote w:type="continuationSeparator" w:id="0">
    <w:p w:rsidR="00EE29D9" w:rsidRDefault="00EE29D9" w:rsidP="008E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45019"/>
    <w:rsid w:val="000767B0"/>
    <w:rsid w:val="00084C90"/>
    <w:rsid w:val="00085E1B"/>
    <w:rsid w:val="000B191C"/>
    <w:rsid w:val="000D15F2"/>
    <w:rsid w:val="00113869"/>
    <w:rsid w:val="00122772"/>
    <w:rsid w:val="00160E74"/>
    <w:rsid w:val="00170467"/>
    <w:rsid w:val="00193E1F"/>
    <w:rsid w:val="001A14BD"/>
    <w:rsid w:val="001D2062"/>
    <w:rsid w:val="001D560E"/>
    <w:rsid w:val="001F35D0"/>
    <w:rsid w:val="002010CE"/>
    <w:rsid w:val="002014AB"/>
    <w:rsid w:val="002744FC"/>
    <w:rsid w:val="002B4136"/>
    <w:rsid w:val="003363CD"/>
    <w:rsid w:val="00357F36"/>
    <w:rsid w:val="0036774D"/>
    <w:rsid w:val="003E788E"/>
    <w:rsid w:val="004028F7"/>
    <w:rsid w:val="004741F2"/>
    <w:rsid w:val="0047773E"/>
    <w:rsid w:val="004F1BA4"/>
    <w:rsid w:val="00524F12"/>
    <w:rsid w:val="00542941"/>
    <w:rsid w:val="005542E8"/>
    <w:rsid w:val="00566FB7"/>
    <w:rsid w:val="00567130"/>
    <w:rsid w:val="005A1BED"/>
    <w:rsid w:val="005A776B"/>
    <w:rsid w:val="005C01D4"/>
    <w:rsid w:val="005C4998"/>
    <w:rsid w:val="00612A7F"/>
    <w:rsid w:val="006144F9"/>
    <w:rsid w:val="00646EA6"/>
    <w:rsid w:val="0065347F"/>
    <w:rsid w:val="006655F0"/>
    <w:rsid w:val="0066711D"/>
    <w:rsid w:val="00683D3C"/>
    <w:rsid w:val="00685E1B"/>
    <w:rsid w:val="006E7622"/>
    <w:rsid w:val="00704A07"/>
    <w:rsid w:val="007075F9"/>
    <w:rsid w:val="00752930"/>
    <w:rsid w:val="00771619"/>
    <w:rsid w:val="007814D9"/>
    <w:rsid w:val="00793835"/>
    <w:rsid w:val="007A4538"/>
    <w:rsid w:val="007C0449"/>
    <w:rsid w:val="007F279E"/>
    <w:rsid w:val="00802EF3"/>
    <w:rsid w:val="00811180"/>
    <w:rsid w:val="00816C38"/>
    <w:rsid w:val="00846BF9"/>
    <w:rsid w:val="00867254"/>
    <w:rsid w:val="00890CC4"/>
    <w:rsid w:val="00890E5D"/>
    <w:rsid w:val="008B0600"/>
    <w:rsid w:val="008E3024"/>
    <w:rsid w:val="008F1BC8"/>
    <w:rsid w:val="0090131E"/>
    <w:rsid w:val="009211A2"/>
    <w:rsid w:val="0096674C"/>
    <w:rsid w:val="00970404"/>
    <w:rsid w:val="009776B4"/>
    <w:rsid w:val="009C2028"/>
    <w:rsid w:val="009D0CBE"/>
    <w:rsid w:val="00A04E8A"/>
    <w:rsid w:val="00A4154A"/>
    <w:rsid w:val="00A63FCA"/>
    <w:rsid w:val="00A74322"/>
    <w:rsid w:val="00A83F4F"/>
    <w:rsid w:val="00A84E3C"/>
    <w:rsid w:val="00AA2149"/>
    <w:rsid w:val="00AA29AF"/>
    <w:rsid w:val="00AB0F28"/>
    <w:rsid w:val="00AB1496"/>
    <w:rsid w:val="00B00101"/>
    <w:rsid w:val="00B11332"/>
    <w:rsid w:val="00B303F2"/>
    <w:rsid w:val="00B46767"/>
    <w:rsid w:val="00B5657B"/>
    <w:rsid w:val="00B63B11"/>
    <w:rsid w:val="00B80D51"/>
    <w:rsid w:val="00B91BA8"/>
    <w:rsid w:val="00B949C2"/>
    <w:rsid w:val="00BA1004"/>
    <w:rsid w:val="00BA69E6"/>
    <w:rsid w:val="00BC3BF8"/>
    <w:rsid w:val="00BE0ACF"/>
    <w:rsid w:val="00C3088E"/>
    <w:rsid w:val="00C43257"/>
    <w:rsid w:val="00C71B6C"/>
    <w:rsid w:val="00CB2AF8"/>
    <w:rsid w:val="00CE5FD1"/>
    <w:rsid w:val="00CF276E"/>
    <w:rsid w:val="00D00E71"/>
    <w:rsid w:val="00D23AD7"/>
    <w:rsid w:val="00D35945"/>
    <w:rsid w:val="00D42E92"/>
    <w:rsid w:val="00D464BA"/>
    <w:rsid w:val="00D51B70"/>
    <w:rsid w:val="00D57233"/>
    <w:rsid w:val="00D81677"/>
    <w:rsid w:val="00D90B3A"/>
    <w:rsid w:val="00D92F59"/>
    <w:rsid w:val="00D96D16"/>
    <w:rsid w:val="00D97253"/>
    <w:rsid w:val="00DD5854"/>
    <w:rsid w:val="00DE7A57"/>
    <w:rsid w:val="00DF0747"/>
    <w:rsid w:val="00E7625D"/>
    <w:rsid w:val="00EA2E59"/>
    <w:rsid w:val="00EA7188"/>
    <w:rsid w:val="00EB70E3"/>
    <w:rsid w:val="00ED31EB"/>
    <w:rsid w:val="00ED6743"/>
    <w:rsid w:val="00EE29D9"/>
    <w:rsid w:val="00EF12E9"/>
    <w:rsid w:val="00EF339F"/>
    <w:rsid w:val="00F03A6B"/>
    <w:rsid w:val="00F22CDF"/>
    <w:rsid w:val="00F25E9A"/>
    <w:rsid w:val="00F426D7"/>
    <w:rsid w:val="00F51185"/>
    <w:rsid w:val="00F6311C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FCEA9-E795-4610-8484-1171A92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41EA-5E8A-4177-A7B3-2C1D4E9B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informatīvais ziņojums "Par Valsts analīzes centra un Monētu valsts analīzes centra funkciju izpildi"</dc:title>
  <dc:creator>Ludmila Uzulnika</dc:creator>
  <dc:description>I.Tuševs,t.67095441,e-pasts:ignats.tusevs@fm.gov.lv</dc:description>
  <cp:lastModifiedBy>Gunta Puidīte</cp:lastModifiedBy>
  <cp:revision>11</cp:revision>
  <cp:lastPrinted>2016-04-13T12:34:00Z</cp:lastPrinted>
  <dcterms:created xsi:type="dcterms:W3CDTF">2016-04-12T09:10:00Z</dcterms:created>
  <dcterms:modified xsi:type="dcterms:W3CDTF">2016-06-06T08:20:00Z</dcterms:modified>
</cp:coreProperties>
</file>