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93137" w14:textId="77777777" w:rsidR="00437783" w:rsidRPr="00D0290B" w:rsidRDefault="005B77DB" w:rsidP="00CD4D1E">
      <w:pPr>
        <w:pStyle w:val="Footer"/>
        <w:jc w:val="center"/>
        <w:rPr>
          <w:rFonts w:ascii="Times New Roman" w:eastAsia="Times New Roman" w:hAnsi="Times New Roman"/>
          <w:bCs/>
          <w:sz w:val="24"/>
          <w:szCs w:val="24"/>
        </w:rPr>
      </w:pPr>
      <w:r w:rsidRPr="00D0290B">
        <w:rPr>
          <w:rFonts w:ascii="Times New Roman" w:hAnsi="Times New Roman"/>
          <w:b/>
          <w:sz w:val="24"/>
          <w:szCs w:val="24"/>
        </w:rPr>
        <w:t>Ministru kabineta noteikumu</w:t>
      </w:r>
    </w:p>
    <w:p w14:paraId="0671C308" w14:textId="77777777" w:rsidR="005B77DB" w:rsidRPr="00D0290B" w:rsidRDefault="003B3A30" w:rsidP="00B579CB">
      <w:pPr>
        <w:pStyle w:val="Footer"/>
        <w:jc w:val="center"/>
        <w:rPr>
          <w:rFonts w:ascii="Times New Roman" w:hAnsi="Times New Roman"/>
          <w:b/>
          <w:sz w:val="24"/>
          <w:szCs w:val="24"/>
        </w:rPr>
      </w:pPr>
      <w:r w:rsidRPr="00D0290B">
        <w:rPr>
          <w:rFonts w:ascii="Times New Roman" w:hAnsi="Times New Roman"/>
          <w:b/>
          <w:sz w:val="24"/>
          <w:szCs w:val="24"/>
        </w:rPr>
        <w:t>„</w:t>
      </w:r>
      <w:r w:rsidR="0021253D" w:rsidRPr="00D0290B">
        <w:rPr>
          <w:rFonts w:ascii="Times New Roman" w:hAnsi="Times New Roman"/>
          <w:b/>
          <w:sz w:val="24"/>
          <w:szCs w:val="24"/>
        </w:rPr>
        <w:t>Darbības programmas „</w:t>
      </w:r>
      <w:r w:rsidR="00E45991" w:rsidRPr="00D0290B">
        <w:rPr>
          <w:rFonts w:ascii="Times New Roman" w:hAnsi="Times New Roman"/>
          <w:b/>
          <w:sz w:val="24"/>
          <w:szCs w:val="24"/>
        </w:rPr>
        <w:t>Izaugsme un nodarbinātība” 8.3.2</w:t>
      </w:r>
      <w:r w:rsidR="0021253D" w:rsidRPr="00D0290B">
        <w:rPr>
          <w:rFonts w:ascii="Times New Roman" w:hAnsi="Times New Roman"/>
          <w:b/>
          <w:sz w:val="24"/>
          <w:szCs w:val="24"/>
        </w:rPr>
        <w:t>.specifiskā atbalsta mērķa „</w:t>
      </w:r>
      <w:r w:rsidR="00E45991" w:rsidRPr="00D0290B">
        <w:rPr>
          <w:rFonts w:ascii="Times New Roman" w:hAnsi="Times New Roman"/>
          <w:b/>
          <w:bCs/>
          <w:sz w:val="24"/>
          <w:szCs w:val="24"/>
        </w:rPr>
        <w:t>Palielināt atbalstu vispārējās izglītības iestādēm izglītojamo individuālo kompetenču attīstībai</w:t>
      </w:r>
      <w:r w:rsidR="0021253D" w:rsidRPr="00D0290B">
        <w:rPr>
          <w:rFonts w:ascii="Times New Roman" w:hAnsi="Times New Roman"/>
          <w:b/>
          <w:sz w:val="24"/>
          <w:szCs w:val="24"/>
        </w:rPr>
        <w:t xml:space="preserve">” </w:t>
      </w:r>
      <w:r w:rsidR="00E45991" w:rsidRPr="00D0290B">
        <w:rPr>
          <w:rFonts w:ascii="Times New Roman" w:hAnsi="Times New Roman"/>
          <w:b/>
          <w:bCs/>
          <w:sz w:val="24"/>
          <w:szCs w:val="24"/>
        </w:rPr>
        <w:t>8.3.2.1.</w:t>
      </w:r>
      <w:r w:rsidR="0021253D" w:rsidRPr="00D0290B">
        <w:rPr>
          <w:rFonts w:ascii="Times New Roman" w:hAnsi="Times New Roman"/>
          <w:b/>
          <w:sz w:val="24"/>
          <w:szCs w:val="24"/>
        </w:rPr>
        <w:t xml:space="preserve">pasākuma </w:t>
      </w:r>
      <w:r w:rsidR="00E45991" w:rsidRPr="00D0290B">
        <w:rPr>
          <w:rFonts w:ascii="Times New Roman" w:hAnsi="Times New Roman"/>
          <w:b/>
          <w:bCs/>
          <w:sz w:val="24"/>
          <w:szCs w:val="24"/>
        </w:rPr>
        <w:t>„</w:t>
      </w:r>
      <w:r w:rsidR="00E45991" w:rsidRPr="00D0290B">
        <w:rPr>
          <w:rFonts w:ascii="Times New Roman" w:hAnsi="Times New Roman"/>
          <w:b/>
          <w:sz w:val="24"/>
          <w:szCs w:val="24"/>
        </w:rPr>
        <w:t>Atbalsts nacionāla un starptautiska mēroga pasākumu īstenošanai izglītojamo talantu attīstībai</w:t>
      </w:r>
      <w:r w:rsidR="00E45991" w:rsidRPr="00D0290B">
        <w:rPr>
          <w:rFonts w:ascii="Times New Roman" w:hAnsi="Times New Roman"/>
          <w:b/>
          <w:bCs/>
          <w:sz w:val="24"/>
          <w:szCs w:val="24"/>
        </w:rPr>
        <w:t>”</w:t>
      </w:r>
      <w:r w:rsidR="0021253D" w:rsidRPr="00D0290B">
        <w:rPr>
          <w:rFonts w:ascii="Times New Roman" w:hAnsi="Times New Roman"/>
          <w:b/>
          <w:sz w:val="24"/>
          <w:szCs w:val="24"/>
        </w:rPr>
        <w:t xml:space="preserve"> īstenošanas noteikumi</w:t>
      </w:r>
      <w:r w:rsidR="00731F49" w:rsidRPr="00D0290B">
        <w:rPr>
          <w:rFonts w:ascii="Times New Roman" w:hAnsi="Times New Roman"/>
          <w:b/>
          <w:sz w:val="24"/>
          <w:szCs w:val="24"/>
        </w:rPr>
        <w:t xml:space="preserve">” </w:t>
      </w:r>
      <w:r w:rsidR="009A4A28" w:rsidRPr="00D0290B">
        <w:rPr>
          <w:rFonts w:ascii="Times New Roman" w:hAnsi="Times New Roman"/>
          <w:b/>
          <w:sz w:val="24"/>
          <w:szCs w:val="24"/>
        </w:rPr>
        <w:t xml:space="preserve">projekta </w:t>
      </w:r>
      <w:r w:rsidR="005B77DB" w:rsidRPr="00D0290B">
        <w:rPr>
          <w:rFonts w:ascii="Times New Roman" w:hAnsi="Times New Roman"/>
          <w:b/>
          <w:sz w:val="24"/>
          <w:szCs w:val="24"/>
        </w:rPr>
        <w:t>sākotnējās ietekmes novērtējuma ziņojums (anotācija)</w:t>
      </w:r>
    </w:p>
    <w:p w14:paraId="5553CF48" w14:textId="77777777" w:rsidR="00E45991" w:rsidRPr="00D0290B" w:rsidRDefault="00E45991" w:rsidP="00B579CB">
      <w:pPr>
        <w:pStyle w:val="Footer"/>
        <w:jc w:val="center"/>
        <w:rPr>
          <w:rFonts w:ascii="Times New Roman" w:hAnsi="Times New Roman"/>
          <w:sz w:val="24"/>
          <w:szCs w:val="24"/>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
        <w:gridCol w:w="1493"/>
        <w:gridCol w:w="6759"/>
      </w:tblGrid>
      <w:tr w:rsidR="00686ADA" w:rsidRPr="00D0290B" w14:paraId="4377A776" w14:textId="77777777" w:rsidTr="00343EB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43CF62" w14:textId="77777777" w:rsidR="005B77DB" w:rsidRPr="00D0290B" w:rsidRDefault="005B77DB" w:rsidP="00343EBF">
            <w:pPr>
              <w:spacing w:after="0" w:line="240" w:lineRule="auto"/>
              <w:ind w:firstLine="300"/>
              <w:jc w:val="center"/>
              <w:rPr>
                <w:rFonts w:ascii="Times New Roman" w:eastAsia="Times New Roman" w:hAnsi="Times New Roman"/>
                <w:b/>
                <w:bCs/>
                <w:sz w:val="24"/>
                <w:szCs w:val="24"/>
                <w:lang w:eastAsia="lv-LV"/>
              </w:rPr>
            </w:pPr>
            <w:r w:rsidRPr="00D0290B">
              <w:rPr>
                <w:rFonts w:ascii="Times New Roman" w:eastAsia="Times New Roman" w:hAnsi="Times New Roman"/>
                <w:b/>
                <w:bCs/>
                <w:sz w:val="24"/>
                <w:szCs w:val="24"/>
                <w:lang w:eastAsia="lv-LV"/>
              </w:rPr>
              <w:t>I. Tiesību akta projekta izstrādes nepieciešamība</w:t>
            </w:r>
          </w:p>
        </w:tc>
      </w:tr>
      <w:tr w:rsidR="00686ADA" w:rsidRPr="00D0290B" w14:paraId="050E60DD" w14:textId="77777777" w:rsidTr="00343EBF">
        <w:trPr>
          <w:trHeight w:val="40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606030EF" w14:textId="77777777" w:rsidR="005B77DB" w:rsidRPr="00D0290B" w:rsidRDefault="005B77DB" w:rsidP="00343EBF">
            <w:pPr>
              <w:spacing w:after="0" w:line="240" w:lineRule="auto"/>
              <w:ind w:firstLine="300"/>
              <w:jc w:val="center"/>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t>1.</w:t>
            </w:r>
          </w:p>
        </w:tc>
        <w:tc>
          <w:tcPr>
            <w:tcW w:w="811" w:type="pct"/>
            <w:tcBorders>
              <w:top w:val="outset" w:sz="6" w:space="0" w:color="auto"/>
              <w:left w:val="outset" w:sz="6" w:space="0" w:color="auto"/>
              <w:bottom w:val="outset" w:sz="6" w:space="0" w:color="auto"/>
              <w:right w:val="outset" w:sz="6" w:space="0" w:color="auto"/>
            </w:tcBorders>
            <w:hideMark/>
          </w:tcPr>
          <w:p w14:paraId="65421D35" w14:textId="77777777" w:rsidR="008606AD" w:rsidRPr="00D0290B" w:rsidRDefault="005B77DB" w:rsidP="00343EBF">
            <w:pPr>
              <w:spacing w:after="0" w:line="240" w:lineRule="auto"/>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t>Pamatojums</w:t>
            </w:r>
          </w:p>
          <w:p w14:paraId="34677909" w14:textId="77777777" w:rsidR="008606AD" w:rsidRPr="00D0290B" w:rsidRDefault="008606AD" w:rsidP="008606AD">
            <w:pPr>
              <w:rPr>
                <w:rFonts w:ascii="Times New Roman" w:eastAsia="Times New Roman" w:hAnsi="Times New Roman"/>
                <w:sz w:val="24"/>
                <w:szCs w:val="24"/>
                <w:lang w:eastAsia="lv-LV"/>
              </w:rPr>
            </w:pPr>
          </w:p>
          <w:p w14:paraId="009B0EA3" w14:textId="77777777" w:rsidR="005B77DB" w:rsidRPr="00D0290B" w:rsidRDefault="005B77DB" w:rsidP="008606AD">
            <w:pPr>
              <w:jc w:val="center"/>
              <w:rPr>
                <w:rFonts w:ascii="Times New Roman" w:eastAsia="Times New Roman" w:hAnsi="Times New Roman"/>
                <w:sz w:val="24"/>
                <w:szCs w:val="24"/>
                <w:lang w:eastAsia="lv-LV"/>
              </w:rPr>
            </w:pPr>
          </w:p>
        </w:tc>
        <w:tc>
          <w:tcPr>
            <w:tcW w:w="3686" w:type="pct"/>
            <w:tcBorders>
              <w:top w:val="outset" w:sz="6" w:space="0" w:color="auto"/>
              <w:left w:val="outset" w:sz="6" w:space="0" w:color="auto"/>
              <w:bottom w:val="outset" w:sz="6" w:space="0" w:color="auto"/>
              <w:right w:val="outset" w:sz="6" w:space="0" w:color="auto"/>
            </w:tcBorders>
            <w:hideMark/>
          </w:tcPr>
          <w:p w14:paraId="578D37D0" w14:textId="71A14B74" w:rsidR="00D7792E" w:rsidRPr="001B2A10" w:rsidRDefault="005B77DB" w:rsidP="00D7792E">
            <w:pPr>
              <w:spacing w:after="0" w:line="240" w:lineRule="auto"/>
              <w:jc w:val="both"/>
              <w:rPr>
                <w:rFonts w:ascii="Times New Roman" w:hAnsi="Times New Roman"/>
                <w:bCs/>
                <w:sz w:val="24"/>
                <w:szCs w:val="24"/>
              </w:rPr>
            </w:pPr>
            <w:r w:rsidRPr="001B2A10">
              <w:rPr>
                <w:rFonts w:ascii="Times New Roman" w:hAnsi="Times New Roman"/>
                <w:sz w:val="24"/>
                <w:szCs w:val="24"/>
              </w:rPr>
              <w:t>Ministru kabineta noteikumu „</w:t>
            </w:r>
            <w:r w:rsidR="008B737A" w:rsidRPr="001B2A10">
              <w:rPr>
                <w:rFonts w:ascii="Times New Roman" w:hAnsi="Times New Roman"/>
                <w:sz w:val="24"/>
                <w:szCs w:val="24"/>
              </w:rPr>
              <w:t xml:space="preserve">Darbības programmas „Izaugsme un nodarbinātība” </w:t>
            </w:r>
            <w:r w:rsidR="00E45991" w:rsidRPr="001B2A10">
              <w:rPr>
                <w:rFonts w:ascii="Times New Roman" w:hAnsi="Times New Roman"/>
                <w:sz w:val="24"/>
                <w:szCs w:val="24"/>
              </w:rPr>
              <w:t>8.3.2.specifiskā atbalsta mērķa „</w:t>
            </w:r>
            <w:r w:rsidR="00E45991" w:rsidRPr="001B2A10">
              <w:rPr>
                <w:rFonts w:ascii="Times New Roman" w:hAnsi="Times New Roman"/>
                <w:bCs/>
                <w:sz w:val="24"/>
                <w:szCs w:val="24"/>
              </w:rPr>
              <w:t>Palielināt atbalstu vispārējās izglītības iestādēm izglītojamo individuālo kompetenču attīstībai</w:t>
            </w:r>
            <w:r w:rsidR="00E45991" w:rsidRPr="001B2A10">
              <w:rPr>
                <w:rFonts w:ascii="Times New Roman" w:hAnsi="Times New Roman"/>
                <w:sz w:val="24"/>
                <w:szCs w:val="24"/>
              </w:rPr>
              <w:t>”</w:t>
            </w:r>
            <w:r w:rsidR="00884E5A" w:rsidRPr="001B2A10">
              <w:rPr>
                <w:rFonts w:ascii="Times New Roman" w:hAnsi="Times New Roman"/>
                <w:sz w:val="24"/>
                <w:szCs w:val="24"/>
              </w:rPr>
              <w:t xml:space="preserve"> (turpmāk –</w:t>
            </w:r>
            <w:r w:rsidR="008A0420">
              <w:rPr>
                <w:rFonts w:ascii="Times New Roman" w:hAnsi="Times New Roman"/>
                <w:sz w:val="24"/>
                <w:szCs w:val="24"/>
              </w:rPr>
              <w:t xml:space="preserve"> </w:t>
            </w:r>
            <w:r w:rsidR="006E70BC" w:rsidRPr="001B2A10">
              <w:rPr>
                <w:rFonts w:ascii="Times New Roman" w:hAnsi="Times New Roman"/>
                <w:sz w:val="24"/>
                <w:szCs w:val="24"/>
              </w:rPr>
              <w:t>8.3.2.</w:t>
            </w:r>
            <w:r w:rsidR="00884E5A" w:rsidRPr="001B2A10">
              <w:rPr>
                <w:rFonts w:ascii="Times New Roman" w:hAnsi="Times New Roman"/>
                <w:sz w:val="24"/>
                <w:szCs w:val="24"/>
              </w:rPr>
              <w:t>SAM)</w:t>
            </w:r>
            <w:r w:rsidR="00E45991" w:rsidRPr="001B2A10">
              <w:rPr>
                <w:rFonts w:ascii="Times New Roman" w:hAnsi="Times New Roman"/>
                <w:sz w:val="24"/>
                <w:szCs w:val="24"/>
              </w:rPr>
              <w:t xml:space="preserve"> </w:t>
            </w:r>
            <w:r w:rsidR="00E45991" w:rsidRPr="001B2A10">
              <w:rPr>
                <w:rFonts w:ascii="Times New Roman" w:hAnsi="Times New Roman"/>
                <w:bCs/>
                <w:sz w:val="24"/>
                <w:szCs w:val="24"/>
              </w:rPr>
              <w:t>8.3.2.1.</w:t>
            </w:r>
            <w:r w:rsidR="00E45991" w:rsidRPr="001B2A10">
              <w:rPr>
                <w:rFonts w:ascii="Times New Roman" w:hAnsi="Times New Roman"/>
                <w:sz w:val="24"/>
                <w:szCs w:val="24"/>
              </w:rPr>
              <w:t xml:space="preserve">pasākuma </w:t>
            </w:r>
            <w:r w:rsidR="00E45991" w:rsidRPr="001B2A10">
              <w:rPr>
                <w:rFonts w:ascii="Times New Roman" w:hAnsi="Times New Roman"/>
                <w:bCs/>
                <w:sz w:val="24"/>
                <w:szCs w:val="24"/>
              </w:rPr>
              <w:t>„</w:t>
            </w:r>
            <w:r w:rsidR="00E45991" w:rsidRPr="001B2A10">
              <w:rPr>
                <w:rFonts w:ascii="Times New Roman" w:hAnsi="Times New Roman"/>
                <w:sz w:val="24"/>
                <w:szCs w:val="24"/>
              </w:rPr>
              <w:t>Atbalsts nacionāla un starptautiska mēroga pasākumu īstenošanai izglītojamo talantu attīstībai</w:t>
            </w:r>
            <w:r w:rsidR="00E45991" w:rsidRPr="001B2A10">
              <w:rPr>
                <w:rFonts w:ascii="Times New Roman" w:hAnsi="Times New Roman"/>
                <w:bCs/>
                <w:sz w:val="24"/>
                <w:szCs w:val="24"/>
              </w:rPr>
              <w:t>”</w:t>
            </w:r>
            <w:r w:rsidR="00E45991" w:rsidRPr="001B2A10">
              <w:rPr>
                <w:rFonts w:ascii="Times New Roman" w:hAnsi="Times New Roman"/>
                <w:sz w:val="24"/>
                <w:szCs w:val="24"/>
              </w:rPr>
              <w:t xml:space="preserve"> īstenošanas noteikumi” </w:t>
            </w:r>
            <w:r w:rsidR="00E45193" w:rsidRPr="001B2A10">
              <w:rPr>
                <w:rFonts w:ascii="Times New Roman" w:hAnsi="Times New Roman"/>
                <w:sz w:val="24"/>
                <w:szCs w:val="24"/>
              </w:rPr>
              <w:t xml:space="preserve">projekts </w:t>
            </w:r>
            <w:r w:rsidRPr="001B2A10">
              <w:rPr>
                <w:rFonts w:ascii="Times New Roman" w:hAnsi="Times New Roman"/>
                <w:sz w:val="24"/>
                <w:szCs w:val="24"/>
              </w:rPr>
              <w:t>(</w:t>
            </w:r>
            <w:r w:rsidRPr="001B2A10">
              <w:rPr>
                <w:rFonts w:ascii="Times New Roman" w:eastAsia="Times New Roman" w:hAnsi="Times New Roman"/>
                <w:sz w:val="24"/>
                <w:szCs w:val="24"/>
                <w:lang w:eastAsia="lv-LV"/>
              </w:rPr>
              <w:t>turpmāk – noteikumu projekts</w:t>
            </w:r>
            <w:r w:rsidRPr="001B2A10">
              <w:rPr>
                <w:rFonts w:ascii="Times New Roman" w:hAnsi="Times New Roman"/>
                <w:sz w:val="24"/>
                <w:szCs w:val="24"/>
              </w:rPr>
              <w:t xml:space="preserve">) </w:t>
            </w:r>
            <w:r w:rsidRPr="001B2A10">
              <w:rPr>
                <w:rFonts w:ascii="Times New Roman" w:eastAsia="Times New Roman" w:hAnsi="Times New Roman"/>
                <w:sz w:val="24"/>
                <w:szCs w:val="24"/>
                <w:lang w:eastAsia="lv-LV"/>
              </w:rPr>
              <w:t>ir izstrādāts</w:t>
            </w:r>
            <w:r w:rsidR="001F01C2" w:rsidRPr="001B2A10">
              <w:rPr>
                <w:rFonts w:ascii="Times New Roman" w:eastAsia="Times New Roman" w:hAnsi="Times New Roman"/>
                <w:sz w:val="24"/>
                <w:szCs w:val="24"/>
                <w:lang w:eastAsia="lv-LV"/>
              </w:rPr>
              <w:t>,</w:t>
            </w:r>
            <w:r w:rsidRPr="001B2A10">
              <w:rPr>
                <w:rFonts w:ascii="Times New Roman" w:eastAsia="Times New Roman" w:hAnsi="Times New Roman"/>
                <w:sz w:val="24"/>
                <w:szCs w:val="24"/>
                <w:lang w:eastAsia="lv-LV"/>
              </w:rPr>
              <w:t xml:space="preserve"> pamatojoties uz</w:t>
            </w:r>
            <w:r w:rsidR="00D7792E" w:rsidRPr="001B2A10">
              <w:rPr>
                <w:rFonts w:ascii="Times New Roman" w:eastAsia="Times New Roman" w:hAnsi="Times New Roman"/>
                <w:sz w:val="24"/>
                <w:szCs w:val="24"/>
                <w:lang w:eastAsia="lv-LV"/>
              </w:rPr>
              <w:t xml:space="preserve"> </w:t>
            </w:r>
            <w:r w:rsidRPr="001B2A10">
              <w:rPr>
                <w:rFonts w:ascii="Times New Roman" w:eastAsia="Times New Roman" w:hAnsi="Times New Roman"/>
                <w:sz w:val="24"/>
                <w:szCs w:val="24"/>
                <w:lang w:eastAsia="lv-LV"/>
              </w:rPr>
              <w:t>Eiropas Savienības struktūrfondu un Kohēzijas fonda 2014.-2020.gada plānošanas perioda va</w:t>
            </w:r>
            <w:r w:rsidR="00D7792E" w:rsidRPr="001B2A10">
              <w:rPr>
                <w:rFonts w:ascii="Times New Roman" w:eastAsia="Times New Roman" w:hAnsi="Times New Roman"/>
                <w:sz w:val="24"/>
                <w:szCs w:val="24"/>
                <w:lang w:eastAsia="lv-LV"/>
              </w:rPr>
              <w:t xml:space="preserve">dības likuma 20.panta </w:t>
            </w:r>
            <w:r w:rsidR="001A5AD2" w:rsidRPr="001B2A10">
              <w:rPr>
                <w:rFonts w:ascii="Times New Roman" w:eastAsia="Times New Roman" w:hAnsi="Times New Roman"/>
                <w:sz w:val="24"/>
                <w:szCs w:val="24"/>
                <w:lang w:eastAsia="lv-LV"/>
              </w:rPr>
              <w:t xml:space="preserve">6. un </w:t>
            </w:r>
            <w:r w:rsidR="00D7792E" w:rsidRPr="001B2A10">
              <w:rPr>
                <w:rFonts w:ascii="Times New Roman" w:eastAsia="Times New Roman" w:hAnsi="Times New Roman"/>
                <w:sz w:val="24"/>
                <w:szCs w:val="24"/>
                <w:lang w:eastAsia="lv-LV"/>
              </w:rPr>
              <w:t xml:space="preserve">13.punktu un </w:t>
            </w:r>
            <w:r w:rsidR="00731F49" w:rsidRPr="001B2A10">
              <w:rPr>
                <w:rFonts w:ascii="Times New Roman" w:eastAsia="Times New Roman" w:hAnsi="Times New Roman"/>
                <w:sz w:val="24"/>
                <w:szCs w:val="24"/>
                <w:lang w:eastAsia="lv-LV"/>
              </w:rPr>
              <w:t>Eiropas Savienības fondu un Kohēzijas politikas 2014.-2020.gada plānošanas perioda darbības programm</w:t>
            </w:r>
            <w:r w:rsidR="0072226D" w:rsidRPr="001B2A10">
              <w:rPr>
                <w:rFonts w:ascii="Times New Roman" w:eastAsia="Times New Roman" w:hAnsi="Times New Roman"/>
                <w:sz w:val="24"/>
                <w:szCs w:val="24"/>
                <w:lang w:eastAsia="lv-LV"/>
              </w:rPr>
              <w:t>u</w:t>
            </w:r>
            <w:r w:rsidR="00731F49" w:rsidRPr="001B2A10">
              <w:rPr>
                <w:rFonts w:ascii="Times New Roman" w:eastAsia="Times New Roman" w:hAnsi="Times New Roman"/>
                <w:sz w:val="24"/>
                <w:szCs w:val="24"/>
                <w:lang w:eastAsia="lv-LV"/>
              </w:rPr>
              <w:t xml:space="preserve"> „Izaugsme un nodarbinātība</w:t>
            </w:r>
            <w:r w:rsidR="00AD66AC" w:rsidRPr="001B2A10">
              <w:rPr>
                <w:rFonts w:ascii="Times New Roman" w:eastAsia="Times New Roman" w:hAnsi="Times New Roman"/>
                <w:sz w:val="24"/>
                <w:szCs w:val="24"/>
                <w:lang w:eastAsia="lv-LV"/>
              </w:rPr>
              <w:t>”</w:t>
            </w:r>
            <w:r w:rsidR="00D7792E" w:rsidRPr="001B2A10">
              <w:rPr>
                <w:rFonts w:ascii="Times New Roman" w:hAnsi="Times New Roman"/>
                <w:bCs/>
                <w:sz w:val="24"/>
                <w:szCs w:val="24"/>
              </w:rPr>
              <w:t>.</w:t>
            </w:r>
          </w:p>
          <w:p w14:paraId="5FA31408" w14:textId="77777777" w:rsidR="00281E5B" w:rsidRPr="001B2A10" w:rsidRDefault="00D7792E" w:rsidP="00552972">
            <w:pPr>
              <w:spacing w:after="0" w:line="240" w:lineRule="auto"/>
              <w:jc w:val="both"/>
              <w:rPr>
                <w:rFonts w:ascii="Times New Roman" w:hAnsi="Times New Roman"/>
                <w:sz w:val="24"/>
                <w:szCs w:val="24"/>
              </w:rPr>
            </w:pPr>
            <w:r w:rsidRPr="001B2A10">
              <w:rPr>
                <w:rFonts w:ascii="Times New Roman" w:eastAsia="Times New Roman" w:hAnsi="Times New Roman"/>
                <w:sz w:val="24"/>
                <w:szCs w:val="24"/>
                <w:lang w:eastAsia="lv-LV"/>
              </w:rPr>
              <w:t>Izglītības attīstības pamatnostādnēs 2014.-2020.gadam</w:t>
            </w:r>
            <w:r w:rsidR="007400B5" w:rsidRPr="001B2A10">
              <w:rPr>
                <w:rFonts w:ascii="Times New Roman" w:eastAsia="Times New Roman" w:hAnsi="Times New Roman"/>
                <w:sz w:val="24"/>
                <w:szCs w:val="24"/>
                <w:lang w:eastAsia="lv-LV"/>
              </w:rPr>
              <w:t xml:space="preserve"> (turpmāk – IAP)</w:t>
            </w:r>
            <w:r w:rsidRPr="001B2A10">
              <w:rPr>
                <w:rFonts w:ascii="Times New Roman" w:hAnsi="Times New Roman"/>
                <w:sz w:val="24"/>
                <w:szCs w:val="24"/>
              </w:rPr>
              <w:t xml:space="preserve"> definētais izglītības attīstības politikas virsmērķis </w:t>
            </w:r>
            <w:r w:rsidR="00552972" w:rsidRPr="001B2A10">
              <w:rPr>
                <w:rFonts w:ascii="Times New Roman" w:hAnsi="Times New Roman"/>
                <w:sz w:val="24"/>
                <w:szCs w:val="24"/>
              </w:rPr>
              <w:t xml:space="preserve">ir </w:t>
            </w:r>
            <w:r w:rsidRPr="001B2A10">
              <w:rPr>
                <w:rFonts w:ascii="Times New Roman" w:hAnsi="Times New Roman"/>
                <w:sz w:val="24"/>
                <w:szCs w:val="24"/>
              </w:rPr>
              <w:t>veicināt kvalitatīvu un iekļaujošu izglītību personības attīstībai, cilvēku labklājībai un ilgtspējīgai valsts izaugsmei</w:t>
            </w:r>
            <w:r w:rsidR="00552972" w:rsidRPr="001B2A10">
              <w:rPr>
                <w:rFonts w:ascii="Times New Roman" w:hAnsi="Times New Roman"/>
                <w:sz w:val="24"/>
                <w:szCs w:val="24"/>
              </w:rPr>
              <w:t xml:space="preserve">, kas </w:t>
            </w:r>
            <w:r w:rsidRPr="001B2A10">
              <w:rPr>
                <w:rFonts w:ascii="Times New Roman" w:hAnsi="Times New Roman"/>
                <w:sz w:val="24"/>
                <w:szCs w:val="24"/>
              </w:rPr>
              <w:t xml:space="preserve">iezīmē tam pakārtotus </w:t>
            </w:r>
            <w:r w:rsidR="00281E5B" w:rsidRPr="001B2A10">
              <w:rPr>
                <w:rFonts w:ascii="Times New Roman" w:hAnsi="Times New Roman"/>
                <w:sz w:val="24"/>
                <w:szCs w:val="24"/>
              </w:rPr>
              <w:t>uzdevumus 2.3</w:t>
            </w:r>
            <w:r w:rsidR="00343340" w:rsidRPr="001B2A10">
              <w:rPr>
                <w:rFonts w:ascii="Times New Roman" w:hAnsi="Times New Roman"/>
                <w:sz w:val="24"/>
                <w:szCs w:val="24"/>
              </w:rPr>
              <w:t>.rīcības virzienā „</w:t>
            </w:r>
            <w:r w:rsidR="00281E5B" w:rsidRPr="001B2A10">
              <w:rPr>
                <w:rFonts w:ascii="Times New Roman" w:hAnsi="Times New Roman"/>
                <w:sz w:val="24"/>
                <w:szCs w:val="24"/>
              </w:rPr>
              <w:t>Ārpus formālās izglītības iespēju un pieejamības bērniem un jauniešiem paplašināšana</w:t>
            </w:r>
            <w:r w:rsidRPr="001B2A10">
              <w:rPr>
                <w:rFonts w:ascii="Times New Roman" w:hAnsi="Times New Roman"/>
                <w:sz w:val="24"/>
                <w:szCs w:val="24"/>
              </w:rPr>
              <w:t xml:space="preserve">”, paredzot </w:t>
            </w:r>
            <w:r w:rsidR="00EF0510" w:rsidRPr="001B2A10">
              <w:rPr>
                <w:rFonts w:ascii="Times New Roman" w:hAnsi="Times New Roman"/>
                <w:sz w:val="24"/>
                <w:szCs w:val="24"/>
              </w:rPr>
              <w:t>atbalsta sistēmas izveidi izglītojamo talantu un spēju attīstībai</w:t>
            </w:r>
            <w:r w:rsidR="00552972" w:rsidRPr="001B2A10">
              <w:rPr>
                <w:rFonts w:ascii="Times New Roman" w:hAnsi="Times New Roman"/>
                <w:sz w:val="24"/>
                <w:szCs w:val="24"/>
              </w:rPr>
              <w:t>.</w:t>
            </w:r>
          </w:p>
          <w:p w14:paraId="0E446AAC" w14:textId="2EE7FD9B" w:rsidR="007400B5" w:rsidRPr="001B2A10" w:rsidRDefault="007400B5" w:rsidP="00552972">
            <w:pPr>
              <w:spacing w:after="0" w:line="240" w:lineRule="auto"/>
              <w:jc w:val="both"/>
              <w:rPr>
                <w:rFonts w:ascii="Times New Roman" w:hAnsi="Times New Roman"/>
                <w:sz w:val="24"/>
                <w:szCs w:val="24"/>
              </w:rPr>
            </w:pPr>
            <w:r w:rsidRPr="001B2A10">
              <w:rPr>
                <w:rFonts w:ascii="Times New Roman" w:hAnsi="Times New Roman"/>
                <w:sz w:val="24"/>
                <w:szCs w:val="24"/>
              </w:rPr>
              <w:t>Atbilstoši E</w:t>
            </w:r>
            <w:r w:rsidR="00AE2737" w:rsidRPr="001B2A10">
              <w:rPr>
                <w:rFonts w:ascii="Times New Roman" w:hAnsi="Times New Roman"/>
                <w:sz w:val="24"/>
                <w:szCs w:val="24"/>
              </w:rPr>
              <w:t xml:space="preserve">iropas </w:t>
            </w:r>
            <w:r w:rsidRPr="001B2A10">
              <w:rPr>
                <w:rFonts w:ascii="Times New Roman" w:hAnsi="Times New Roman"/>
                <w:sz w:val="24"/>
                <w:szCs w:val="24"/>
              </w:rPr>
              <w:t>S</w:t>
            </w:r>
            <w:r w:rsidR="00AE2737" w:rsidRPr="001B2A10">
              <w:rPr>
                <w:rFonts w:ascii="Times New Roman" w:hAnsi="Times New Roman"/>
                <w:sz w:val="24"/>
                <w:szCs w:val="24"/>
              </w:rPr>
              <w:t>avienības</w:t>
            </w:r>
            <w:r w:rsidRPr="001B2A10">
              <w:rPr>
                <w:rFonts w:ascii="Times New Roman" w:hAnsi="Times New Roman"/>
                <w:sz w:val="24"/>
                <w:szCs w:val="24"/>
              </w:rPr>
              <w:t xml:space="preserve"> </w:t>
            </w:r>
            <w:r w:rsidR="00AE2737" w:rsidRPr="001B2A10">
              <w:rPr>
                <w:rFonts w:ascii="Times New Roman" w:hAnsi="Times New Roman"/>
                <w:sz w:val="24"/>
                <w:szCs w:val="24"/>
              </w:rPr>
              <w:t>struktūr</w:t>
            </w:r>
            <w:r w:rsidRPr="001B2A10">
              <w:rPr>
                <w:rFonts w:ascii="Times New Roman" w:hAnsi="Times New Roman"/>
                <w:sz w:val="24"/>
                <w:szCs w:val="24"/>
              </w:rPr>
              <w:t xml:space="preserve">fondu </w:t>
            </w:r>
            <w:r w:rsidR="003B7AFF">
              <w:rPr>
                <w:rFonts w:ascii="Times New Roman" w:hAnsi="Times New Roman"/>
                <w:sz w:val="24"/>
                <w:szCs w:val="24"/>
              </w:rPr>
              <w:t xml:space="preserve">un Kohēzijas fonda </w:t>
            </w:r>
            <w:r w:rsidRPr="001B2A10">
              <w:rPr>
                <w:rFonts w:ascii="Times New Roman" w:hAnsi="Times New Roman"/>
                <w:sz w:val="24"/>
                <w:szCs w:val="24"/>
              </w:rPr>
              <w:t>2014. – 2020.gada plānošanas perioda darbības programmai „Izaugsme un nodarbinātība” 8.3.2.SAM mērķis ir nodrošināt izglītības pakalpojuma daudzveidību, uzlabojot izglītojamo kompetences un mācību sasniegumus. 8.3.2.SAM ietvaros paredzēts īstenot divus pasākumus:</w:t>
            </w:r>
          </w:p>
          <w:p w14:paraId="71BD144F" w14:textId="77777777" w:rsidR="007400B5" w:rsidRPr="001B2A10" w:rsidRDefault="007400B5" w:rsidP="007400B5">
            <w:pPr>
              <w:spacing w:after="0" w:line="240" w:lineRule="auto"/>
              <w:jc w:val="both"/>
              <w:rPr>
                <w:rFonts w:ascii="Times New Roman" w:hAnsi="Times New Roman"/>
                <w:sz w:val="24"/>
                <w:szCs w:val="24"/>
              </w:rPr>
            </w:pPr>
            <w:r w:rsidRPr="001B2A10">
              <w:rPr>
                <w:rFonts w:ascii="Times New Roman" w:hAnsi="Times New Roman"/>
                <w:sz w:val="24"/>
                <w:szCs w:val="24"/>
              </w:rPr>
              <w:t>1)</w:t>
            </w:r>
            <w:r w:rsidR="00374737" w:rsidRPr="001B2A10">
              <w:rPr>
                <w:rFonts w:ascii="Times New Roman" w:hAnsi="Times New Roman"/>
                <w:sz w:val="24"/>
                <w:szCs w:val="24"/>
              </w:rPr>
              <w:t xml:space="preserve"> </w:t>
            </w:r>
            <w:r w:rsidRPr="001B2A10">
              <w:rPr>
                <w:rFonts w:ascii="Times New Roman" w:hAnsi="Times New Roman"/>
                <w:sz w:val="24"/>
                <w:szCs w:val="24"/>
              </w:rPr>
              <w:t>8.3</w:t>
            </w:r>
            <w:r w:rsidR="00374737" w:rsidRPr="001B2A10">
              <w:rPr>
                <w:rFonts w:ascii="Times New Roman" w:hAnsi="Times New Roman"/>
                <w:sz w:val="24"/>
                <w:szCs w:val="24"/>
              </w:rPr>
              <w:t>.2.1.pasākums</w:t>
            </w:r>
            <w:r w:rsidRPr="001B2A10">
              <w:rPr>
                <w:rFonts w:ascii="Times New Roman" w:hAnsi="Times New Roman"/>
                <w:sz w:val="24"/>
                <w:szCs w:val="24"/>
              </w:rPr>
              <w:t xml:space="preserve"> „Atbalsts nacionāla un starptautiska mēroga pasākumu īstenošanai izglītojamo talantu attīstībai” (turpmāk – 8.3.2.1.pasākums);</w:t>
            </w:r>
          </w:p>
          <w:p w14:paraId="7DC11401" w14:textId="77777777" w:rsidR="007400B5" w:rsidRPr="001B2A10" w:rsidRDefault="007400B5" w:rsidP="007400B5">
            <w:pPr>
              <w:spacing w:after="0" w:line="240" w:lineRule="auto"/>
              <w:jc w:val="both"/>
              <w:rPr>
                <w:rFonts w:ascii="Times New Roman" w:hAnsi="Times New Roman"/>
                <w:sz w:val="24"/>
                <w:szCs w:val="24"/>
              </w:rPr>
            </w:pPr>
            <w:r w:rsidRPr="001B2A10">
              <w:rPr>
                <w:rFonts w:ascii="Times New Roman" w:hAnsi="Times New Roman"/>
                <w:sz w:val="24"/>
                <w:szCs w:val="24"/>
              </w:rPr>
              <w:t>2) 8.3.2.2.pasākums “Atbalsts izglītojamo individuālo kompetenču attīstībai” (turpmāk – 8.3.2.2.pasākums).</w:t>
            </w:r>
          </w:p>
          <w:p w14:paraId="73296D8F" w14:textId="132EED33" w:rsidR="007400B5" w:rsidRPr="001B2A10" w:rsidRDefault="007400B5" w:rsidP="00374737">
            <w:pPr>
              <w:spacing w:after="0" w:line="240" w:lineRule="auto"/>
              <w:jc w:val="both"/>
              <w:rPr>
                <w:rFonts w:ascii="Times New Roman" w:hAnsi="Times New Roman"/>
                <w:sz w:val="24"/>
                <w:szCs w:val="24"/>
              </w:rPr>
            </w:pPr>
            <w:r w:rsidRPr="001B2A10">
              <w:rPr>
                <w:rFonts w:ascii="Times New Roman" w:hAnsi="Times New Roman"/>
                <w:sz w:val="24"/>
                <w:szCs w:val="24"/>
              </w:rPr>
              <w:t>8.3.2.1.pasākuma atbalsts vērsts uz talantīgo izglītojamo individuālo kompetenču attīstību nacionālā līmenī, veicinot IAP noteiktā rādītāja „Skolēni ar augstiem mācību rezultātiem (skolēni 15 gadu vecumā</w:t>
            </w:r>
            <w:r w:rsidR="003B7AFF">
              <w:rPr>
                <w:rFonts w:ascii="Times New Roman" w:hAnsi="Times New Roman"/>
                <w:sz w:val="24"/>
                <w:szCs w:val="24"/>
              </w:rPr>
              <w:t xml:space="preserve"> atbilstoši starptautiskajai skolēnu novērtēšanas programmai PISA: </w:t>
            </w:r>
            <w:r w:rsidR="003B7AFF" w:rsidRPr="00397D3C">
              <w:rPr>
                <w:rFonts w:ascii="Times New Roman" w:hAnsi="Times New Roman"/>
                <w:i/>
                <w:sz w:val="24"/>
                <w:szCs w:val="24"/>
              </w:rPr>
              <w:t>(Programma for International Student Assessment</w:t>
            </w:r>
            <w:r w:rsidR="003B7AFF">
              <w:rPr>
                <w:rFonts w:ascii="Times New Roman" w:hAnsi="Times New Roman"/>
                <w:sz w:val="24"/>
                <w:szCs w:val="24"/>
              </w:rPr>
              <w:t>, turpmāk – PISA)</w:t>
            </w:r>
            <w:r w:rsidRPr="00397D3C">
              <w:rPr>
                <w:rFonts w:ascii="Times New Roman" w:hAnsi="Times New Roman"/>
                <w:i/>
                <w:sz w:val="24"/>
                <w:szCs w:val="24"/>
              </w:rPr>
              <w:t xml:space="preserve"> </w:t>
            </w:r>
            <w:r w:rsidRPr="001B2A10">
              <w:rPr>
                <w:rFonts w:ascii="Times New Roman" w:hAnsi="Times New Roman"/>
                <w:sz w:val="24"/>
                <w:szCs w:val="24"/>
              </w:rPr>
              <w:t xml:space="preserve">5. un 6.līmenis), % lasītprasmē, matemātikā, dabaszinātnēs” (2012.gadā - 4,2 %, 8%, 4,3 %; 2017.gadā - 4,5%, 8%, 5,5%; 2020.gadā - 7%, 8%, 8%) sasniegšanu. Savukārt 8.3.2.2.pasākums ir vērsts uz izglītojamo individuālo kompetenču attīstību izglītības iestādes un pašvaldības līmenī, veicinot gan IAP rādītāja „Skolēni ar </w:t>
            </w:r>
            <w:r w:rsidRPr="001B2A10">
              <w:rPr>
                <w:rFonts w:ascii="Times New Roman" w:hAnsi="Times New Roman"/>
                <w:sz w:val="24"/>
                <w:szCs w:val="24"/>
              </w:rPr>
              <w:lastRenderedPageBreak/>
              <w:t>augstiem mācību rezultātiem (skolēni 15 gadu vecumā; PISA 5. un 6.līmenis), % lasītprasmē, matemātikā, dabaszinātnēs”” (2012.gadā</w:t>
            </w:r>
            <w:r w:rsidR="003A13E3">
              <w:rPr>
                <w:rFonts w:ascii="Times New Roman" w:hAnsi="Times New Roman"/>
                <w:sz w:val="24"/>
                <w:szCs w:val="24"/>
              </w:rPr>
              <w:t xml:space="preserve"> - </w:t>
            </w:r>
            <w:r w:rsidRPr="001B2A10">
              <w:rPr>
                <w:rFonts w:ascii="Times New Roman" w:hAnsi="Times New Roman"/>
                <w:sz w:val="24"/>
                <w:szCs w:val="24"/>
              </w:rPr>
              <w:t>4,2 %, 8%, 4,3 %; 2017.gadā - 4,5%, 8%, 5,5%; 2020.gadā - 7%, 8%, 8%), gan IAP rādītāja „Skolēni ar zemiem mācību rezultātiem (15 gadu vecumā; PISA 1. un zemāks līmenis), % lasītprasmē, matemātikā, dabaszinātnēs” (2012.gadā - 17%, 20%, 12,3%; 2017.gadā - 16%, 20%, 12%; 2020.gadā – 13%, 15%, 10%) sasniegšanu.</w:t>
            </w:r>
          </w:p>
          <w:p w14:paraId="175D0941" w14:textId="7E85C2B4" w:rsidR="00BA0325" w:rsidRPr="001B2A10" w:rsidRDefault="00BA0325" w:rsidP="00BA0325">
            <w:pPr>
              <w:spacing w:after="0" w:line="240" w:lineRule="auto"/>
              <w:jc w:val="both"/>
              <w:rPr>
                <w:rFonts w:ascii="Times New Roman" w:hAnsi="Times New Roman"/>
                <w:sz w:val="24"/>
                <w:szCs w:val="24"/>
              </w:rPr>
            </w:pPr>
            <w:r w:rsidRPr="001B2A10">
              <w:rPr>
                <w:rFonts w:ascii="Times New Roman" w:hAnsi="Times New Roman"/>
                <w:sz w:val="24"/>
                <w:szCs w:val="24"/>
              </w:rPr>
              <w:t xml:space="preserve">Skolēnu sniegums matemātikā 2012.gadā bija līdzīgs. Meiteņu sniegums bija tikai par pieciem vērtējuma punktiem augstāks nekā zēnu sniegums un laikā no 2003.gada līdz 2012.gadam šis rādītājs nav būtiski mainījies. Lasīšanā 2012.gadā meiteņu sniegums bija par vairāk kā 50 vērtējuma punktiem augstāks kā zēniem un bija virs OECD </w:t>
            </w:r>
            <w:r w:rsidR="00BA5A53" w:rsidRPr="001B2A10">
              <w:rPr>
                <w:rFonts w:ascii="Times New Roman" w:hAnsi="Times New Roman"/>
                <w:bCs/>
                <w:sz w:val="24"/>
                <w:szCs w:val="24"/>
              </w:rPr>
              <w:t>(</w:t>
            </w:r>
            <w:r w:rsidR="00BA5A53" w:rsidRPr="001B2A10">
              <w:rPr>
                <w:rFonts w:ascii="Times New Roman" w:hAnsi="Times New Roman"/>
                <w:bCs/>
                <w:i/>
                <w:sz w:val="24"/>
                <w:szCs w:val="24"/>
              </w:rPr>
              <w:t>The Organisation for Economic Co-operation and Development</w:t>
            </w:r>
            <w:r w:rsidR="00BA5A53" w:rsidRPr="001B2A10">
              <w:rPr>
                <w:rFonts w:ascii="Times New Roman" w:hAnsi="Times New Roman"/>
                <w:bCs/>
                <w:sz w:val="24"/>
                <w:szCs w:val="24"/>
              </w:rPr>
              <w:t xml:space="preserve">, turpmāk – OECD) </w:t>
            </w:r>
            <w:r w:rsidRPr="001B2A10">
              <w:rPr>
                <w:rFonts w:ascii="Times New Roman" w:hAnsi="Times New Roman"/>
                <w:sz w:val="24"/>
                <w:szCs w:val="24"/>
              </w:rPr>
              <w:t>valstu vidējā rādītāja - 38 punkti un laika periodā no 2000.gada līdz 2012.gadam šī atšķirība nav ievērojami mainījusies. Dabaszinātnēs meiteņu uz zēnu sniegums ir līdzīgs un tam nav būtisku atšķirību. Līdzīgi kā pārējās 36 valstīs no 54 valstīm, kuras piedalījās pētījumā 2006. un 2012.gadā, zēnu un meiteņu snieguma atšķirība dabaszinātnēs ir nebūtiska.</w:t>
            </w:r>
          </w:p>
          <w:p w14:paraId="6738B14B" w14:textId="77777777" w:rsidR="000D1A0F" w:rsidRDefault="000D1A0F" w:rsidP="00397D3C">
            <w:pPr>
              <w:spacing w:after="0" w:line="240" w:lineRule="auto"/>
              <w:jc w:val="both"/>
              <w:rPr>
                <w:rFonts w:ascii="Times New Roman" w:hAnsi="Times New Roman"/>
                <w:sz w:val="24"/>
                <w:szCs w:val="24"/>
              </w:rPr>
            </w:pPr>
            <w:r w:rsidRPr="001B2A10">
              <w:rPr>
                <w:rFonts w:ascii="Times New Roman" w:hAnsi="Times New Roman"/>
                <w:sz w:val="24"/>
                <w:szCs w:val="24"/>
              </w:rPr>
              <w:t>8.3.2.1.pasākuma</w:t>
            </w:r>
            <w:r w:rsidRPr="001B2A10" w:rsidDel="00612F4E">
              <w:rPr>
                <w:rFonts w:ascii="Times New Roman" w:hAnsi="Times New Roman"/>
                <w:sz w:val="24"/>
                <w:szCs w:val="24"/>
              </w:rPr>
              <w:t xml:space="preserve"> </w:t>
            </w:r>
            <w:r w:rsidRPr="001B2A10">
              <w:rPr>
                <w:rFonts w:ascii="Times New Roman" w:hAnsi="Times New Roman"/>
                <w:sz w:val="24"/>
                <w:szCs w:val="24"/>
              </w:rPr>
              <w:t>atbalsta koordinācija ar citiem finanšu instrumentiem un atbalsta programmām:</w:t>
            </w:r>
          </w:p>
          <w:p w14:paraId="0CF23CC5" w14:textId="58F423BD" w:rsidR="007B23EA" w:rsidRPr="009D3345" w:rsidRDefault="007B23EA" w:rsidP="00397D3C">
            <w:pPr>
              <w:spacing w:after="0" w:line="240" w:lineRule="auto"/>
              <w:jc w:val="both"/>
              <w:rPr>
                <w:rFonts w:ascii="Times New Roman" w:hAnsi="Times New Roman"/>
                <w:sz w:val="24"/>
                <w:szCs w:val="24"/>
              </w:rPr>
            </w:pPr>
            <w:r w:rsidRPr="007B23EA">
              <w:rPr>
                <w:rFonts w:ascii="Times New Roman" w:hAnsi="Times New Roman"/>
                <w:sz w:val="24"/>
                <w:szCs w:val="24"/>
              </w:rPr>
              <w:t>1.</w:t>
            </w:r>
            <w:bookmarkStart w:id="0" w:name="_MailEndCompose"/>
            <w:r w:rsidRPr="00397D3C">
              <w:rPr>
                <w:rFonts w:ascii="Times New Roman" w:hAnsi="Times New Roman"/>
                <w:color w:val="000000"/>
                <w:sz w:val="24"/>
                <w:szCs w:val="24"/>
              </w:rPr>
              <w:t xml:space="preserve"> Saskaņā ar darbības programmu „Izaugsme un nodarbinātība” 8.3.2.SAM indikatīvās atbalstāmās darbības ir šādas: (1) atbalsts izglītojamo kompetenču attīstošas izglītības un iekļaujošas izglītības pasākumu īstenošanai vispārējās izglītības iestādēs, ta</w:t>
            </w:r>
            <w:r w:rsidR="00D74D9E">
              <w:rPr>
                <w:rFonts w:ascii="Times New Roman" w:hAnsi="Times New Roman"/>
                <w:color w:val="000000"/>
                <w:sz w:val="24"/>
                <w:szCs w:val="24"/>
              </w:rPr>
              <w:t>jā</w:t>
            </w:r>
            <w:r w:rsidRPr="00397D3C">
              <w:rPr>
                <w:rFonts w:ascii="Times New Roman" w:hAnsi="Times New Roman"/>
                <w:color w:val="000000"/>
                <w:sz w:val="24"/>
                <w:szCs w:val="24"/>
              </w:rPr>
              <w:t xml:space="preserve"> skaitā atbalsta pasākumi izglītojamo talantu atklāšanai un izkopšanai, kā arī izglītojamajiem ar mācību grūtībām un mācīšanās traucējumiem; (2) atbalsts nepieciešamā pedagoģiskā un atbalsta personāla nodrošināšanai un pasākumiem jauniešu ar īpašām vajadzībām iekļaušanai vispārējās izglītības iestādēs, ta</w:t>
            </w:r>
            <w:r w:rsidR="00D74D9E">
              <w:rPr>
                <w:rFonts w:ascii="Times New Roman" w:hAnsi="Times New Roman"/>
                <w:color w:val="000000"/>
                <w:sz w:val="24"/>
                <w:szCs w:val="24"/>
              </w:rPr>
              <w:t>jā</w:t>
            </w:r>
            <w:r w:rsidRPr="00397D3C">
              <w:rPr>
                <w:rFonts w:ascii="Times New Roman" w:hAnsi="Times New Roman"/>
                <w:color w:val="000000"/>
                <w:sz w:val="24"/>
                <w:szCs w:val="24"/>
              </w:rPr>
              <w:t xml:space="preserve"> skaitā mācīšanās traucējumu diagnosticēšana; (3) atbalsts iesaistīto pedagogu kompetences pilnveidei, ta</w:t>
            </w:r>
            <w:r w:rsidR="00D74D9E">
              <w:rPr>
                <w:rFonts w:ascii="Times New Roman" w:hAnsi="Times New Roman"/>
                <w:color w:val="000000"/>
                <w:sz w:val="24"/>
                <w:szCs w:val="24"/>
              </w:rPr>
              <w:t>jā</w:t>
            </w:r>
            <w:r w:rsidRPr="00397D3C">
              <w:rPr>
                <w:rFonts w:ascii="Times New Roman" w:hAnsi="Times New Roman"/>
                <w:color w:val="000000"/>
                <w:sz w:val="24"/>
                <w:szCs w:val="24"/>
              </w:rPr>
              <w:t xml:space="preserve"> skaitā uzņēmējspēju, informācijas un komunikāciju tehnoloģiju, un citu kompetenču un prasmju attīstībai, kā arī labās prakses apmaiņai individualizētas mācību pieejas īstenošanā. Ņemot vērā minēto, 8.3.2.1.pasākumā tiks veicināta uz izcilību vērstu izglītojamo talantu attīstība, nodrošinot dalību nacionālos un starptautiskos pasākumos. Vienlaikus 8.3.2.2.pasākuma ietvaros </w:t>
            </w:r>
            <w:bookmarkEnd w:id="0"/>
            <w:r w:rsidRPr="00397D3C">
              <w:rPr>
                <w:rFonts w:ascii="Times New Roman" w:hAnsi="Times New Roman"/>
                <w:sz w:val="24"/>
                <w:szCs w:val="24"/>
              </w:rPr>
              <w:t xml:space="preserve">plānots komplekss atbalsts izglītības iestādes līmenī, attīstot katra individuālā izglītojamā </w:t>
            </w:r>
            <w:r w:rsidR="00F1508A">
              <w:rPr>
                <w:rFonts w:ascii="Times New Roman" w:hAnsi="Times New Roman"/>
                <w:sz w:val="24"/>
                <w:szCs w:val="24"/>
              </w:rPr>
              <w:t>kompetences</w:t>
            </w:r>
            <w:r w:rsidRPr="00397D3C">
              <w:rPr>
                <w:rFonts w:ascii="Times New Roman" w:hAnsi="Times New Roman"/>
                <w:sz w:val="24"/>
                <w:szCs w:val="24"/>
              </w:rPr>
              <w:t>, sniedzot atbalstu</w:t>
            </w:r>
            <w:r w:rsidR="00153562">
              <w:rPr>
                <w:rFonts w:ascii="Times New Roman" w:hAnsi="Times New Roman"/>
                <w:sz w:val="24"/>
                <w:szCs w:val="24"/>
              </w:rPr>
              <w:t xml:space="preserve">, tajā skaitā izglītojamiem ar mācību grūtībām un mācīšanās </w:t>
            </w:r>
            <w:r w:rsidR="00153562" w:rsidRPr="009D3345">
              <w:rPr>
                <w:rFonts w:ascii="Times New Roman" w:hAnsi="Times New Roman"/>
                <w:sz w:val="24"/>
                <w:szCs w:val="24"/>
              </w:rPr>
              <w:t>traucējumiem</w:t>
            </w:r>
            <w:r w:rsidR="005E60D4" w:rsidRPr="009D3345">
              <w:rPr>
                <w:rFonts w:ascii="Times New Roman" w:hAnsi="Times New Roman"/>
                <w:sz w:val="24"/>
                <w:szCs w:val="24"/>
              </w:rPr>
              <w:t>. Saskaņā ar 2016.gada 19.maijā Valsts sekretāru sanāksmē izsludin</w:t>
            </w:r>
            <w:r w:rsidR="00FD071B" w:rsidRPr="009D3345">
              <w:rPr>
                <w:rFonts w:ascii="Times New Roman" w:hAnsi="Times New Roman"/>
                <w:sz w:val="24"/>
                <w:szCs w:val="24"/>
              </w:rPr>
              <w:t>āto</w:t>
            </w:r>
            <w:r w:rsidR="005E60D4" w:rsidRPr="009D3345">
              <w:rPr>
                <w:rFonts w:ascii="Times New Roman" w:hAnsi="Times New Roman"/>
                <w:sz w:val="24"/>
                <w:szCs w:val="24"/>
              </w:rPr>
              <w:t xml:space="preserve"> </w:t>
            </w:r>
            <w:r w:rsidR="00FD071B" w:rsidRPr="009D3345">
              <w:rPr>
                <w:rFonts w:ascii="Times New Roman" w:hAnsi="Times New Roman"/>
                <w:sz w:val="24"/>
                <w:szCs w:val="24"/>
              </w:rPr>
              <w:t>Ministru kabineta noteikumu projektu „Darbības programmas „Izaugsme un nodarbinātība” 8.3.2.specifiskā atbalsta mērķa „Palielināt atbalstu vispārējās izglītības iestādēm izglītojamo individuālo kompetenču attīstībai” 8.3.2.2.pasākuma „Atbalsts izglītojamo individuālo kompetenču attīstībai” īstenošanas noteikumi” (VSS-451), 8.3.2.2.pasākuma ietvaros plānotas šādas atbalstāmās darbības:</w:t>
            </w:r>
          </w:p>
          <w:p w14:paraId="67BB1CAF" w14:textId="2587CAA8" w:rsidR="005E60D4" w:rsidRPr="00AF2F1F" w:rsidRDefault="005E60D4" w:rsidP="00AF2F1F">
            <w:pPr>
              <w:spacing w:after="0" w:line="240" w:lineRule="auto"/>
              <w:jc w:val="both"/>
              <w:rPr>
                <w:rFonts w:ascii="Times New Roman" w:hAnsi="Times New Roman"/>
                <w:sz w:val="24"/>
                <w:szCs w:val="24"/>
              </w:rPr>
            </w:pPr>
            <w:r w:rsidRPr="00AF2F1F">
              <w:rPr>
                <w:rFonts w:ascii="Times New Roman" w:hAnsi="Times New Roman"/>
                <w:sz w:val="24"/>
                <w:szCs w:val="24"/>
              </w:rPr>
              <w:t>1</w:t>
            </w:r>
            <w:r w:rsidR="00FD071B">
              <w:rPr>
                <w:rFonts w:ascii="Times New Roman" w:hAnsi="Times New Roman"/>
                <w:sz w:val="24"/>
                <w:szCs w:val="24"/>
              </w:rPr>
              <w:t>)</w:t>
            </w:r>
            <w:r w:rsidRPr="00AF2F1F">
              <w:rPr>
                <w:rFonts w:ascii="Times New Roman" w:hAnsi="Times New Roman"/>
                <w:sz w:val="24"/>
                <w:szCs w:val="24"/>
              </w:rPr>
              <w:t xml:space="preserve"> izglītojamo individuālo kompetenču attīstības atbalsta pasākumu </w:t>
            </w:r>
            <w:r w:rsidRPr="00AF2F1F">
              <w:rPr>
                <w:rFonts w:ascii="Times New Roman" w:hAnsi="Times New Roman"/>
                <w:sz w:val="24"/>
                <w:szCs w:val="24"/>
              </w:rPr>
              <w:lastRenderedPageBreak/>
              <w:t>sistēmas izveide:</w:t>
            </w:r>
          </w:p>
          <w:p w14:paraId="1048530C" w14:textId="4354899D" w:rsidR="005E60D4" w:rsidRPr="00AF2F1F" w:rsidRDefault="00FD071B" w:rsidP="00AF2F1F">
            <w:pPr>
              <w:spacing w:after="0" w:line="240" w:lineRule="auto"/>
              <w:jc w:val="both"/>
              <w:rPr>
                <w:rFonts w:ascii="Times New Roman" w:hAnsi="Times New Roman"/>
                <w:sz w:val="24"/>
                <w:szCs w:val="24"/>
              </w:rPr>
            </w:pPr>
            <w:r>
              <w:rPr>
                <w:rFonts w:ascii="Times New Roman" w:hAnsi="Times New Roman"/>
                <w:sz w:val="24"/>
                <w:szCs w:val="24"/>
              </w:rPr>
              <w:t>(</w:t>
            </w:r>
            <w:r w:rsidR="005E60D4" w:rsidRPr="00AF2F1F">
              <w:rPr>
                <w:rFonts w:ascii="Times New Roman" w:hAnsi="Times New Roman"/>
                <w:sz w:val="24"/>
                <w:szCs w:val="24"/>
              </w:rPr>
              <w:t>1</w:t>
            </w:r>
            <w:r>
              <w:rPr>
                <w:rFonts w:ascii="Times New Roman" w:hAnsi="Times New Roman"/>
                <w:sz w:val="24"/>
                <w:szCs w:val="24"/>
              </w:rPr>
              <w:t>)</w:t>
            </w:r>
            <w:r w:rsidR="005E60D4" w:rsidRPr="00AF2F1F">
              <w:rPr>
                <w:rFonts w:ascii="Times New Roman" w:hAnsi="Times New Roman"/>
                <w:sz w:val="24"/>
                <w:szCs w:val="24"/>
              </w:rPr>
              <w:t xml:space="preserve"> vadlīniju izstrāde izglītojamo individuālo kompetenču attīstības atbalsta pasākumu īstenošanai pašvaldībās un pašvaldību darbinieku tālākizglītība vadlīniju piemērošanā;</w:t>
            </w:r>
          </w:p>
          <w:p w14:paraId="41A6B54C" w14:textId="491A914F" w:rsidR="005E60D4" w:rsidRPr="00AF2F1F" w:rsidRDefault="00FD071B" w:rsidP="00AF2F1F">
            <w:pPr>
              <w:spacing w:after="0" w:line="240" w:lineRule="auto"/>
              <w:jc w:val="both"/>
              <w:rPr>
                <w:rFonts w:ascii="Times New Roman" w:hAnsi="Times New Roman"/>
                <w:sz w:val="24"/>
                <w:szCs w:val="24"/>
              </w:rPr>
            </w:pPr>
            <w:r>
              <w:rPr>
                <w:rFonts w:ascii="Times New Roman" w:hAnsi="Times New Roman"/>
                <w:sz w:val="24"/>
                <w:szCs w:val="24"/>
              </w:rPr>
              <w:t>(</w:t>
            </w:r>
            <w:r w:rsidR="005E60D4" w:rsidRPr="00AF2F1F">
              <w:rPr>
                <w:rFonts w:ascii="Times New Roman" w:hAnsi="Times New Roman"/>
                <w:sz w:val="24"/>
                <w:szCs w:val="24"/>
              </w:rPr>
              <w:t>2</w:t>
            </w:r>
            <w:r>
              <w:rPr>
                <w:rFonts w:ascii="Times New Roman" w:hAnsi="Times New Roman"/>
                <w:sz w:val="24"/>
                <w:szCs w:val="24"/>
              </w:rPr>
              <w:t>)</w:t>
            </w:r>
            <w:r w:rsidR="005E60D4" w:rsidRPr="00AF2F1F">
              <w:rPr>
                <w:rFonts w:ascii="Times New Roman" w:hAnsi="Times New Roman"/>
                <w:sz w:val="24"/>
                <w:szCs w:val="24"/>
              </w:rPr>
              <w:t xml:space="preserve"> pašvaldību izstrādāto individuālo kompetenču attīstības atbalsta pasākumu plānu ieviešanas kvalitātes uzraudzība un metodoloģiskais atbalsts;</w:t>
            </w:r>
          </w:p>
          <w:p w14:paraId="3385F875" w14:textId="19EC778E" w:rsidR="005E60D4" w:rsidRPr="00AF2F1F" w:rsidRDefault="00FD071B" w:rsidP="00AF2F1F">
            <w:pPr>
              <w:spacing w:after="0" w:line="240" w:lineRule="auto"/>
              <w:jc w:val="both"/>
              <w:rPr>
                <w:rFonts w:ascii="Times New Roman" w:hAnsi="Times New Roman"/>
                <w:sz w:val="24"/>
                <w:szCs w:val="24"/>
              </w:rPr>
            </w:pPr>
            <w:r>
              <w:rPr>
                <w:rFonts w:ascii="Times New Roman" w:hAnsi="Times New Roman"/>
                <w:sz w:val="24"/>
                <w:szCs w:val="24"/>
              </w:rPr>
              <w:t>(</w:t>
            </w:r>
            <w:r w:rsidRPr="00FD071B">
              <w:rPr>
                <w:rFonts w:ascii="Times New Roman" w:hAnsi="Times New Roman"/>
                <w:sz w:val="24"/>
                <w:szCs w:val="24"/>
              </w:rPr>
              <w:t>3)</w:t>
            </w:r>
            <w:r w:rsidR="005E60D4" w:rsidRPr="00AF2F1F">
              <w:rPr>
                <w:rFonts w:ascii="Times New Roman" w:hAnsi="Times New Roman"/>
                <w:sz w:val="24"/>
                <w:szCs w:val="24"/>
              </w:rPr>
              <w:t xml:space="preserve"> interešu izglītības programmu datu krātuves izveide, tiešsaistes resursa nodrošināšana izglītojamo uzskaitei, tiešsaistes resursa pielāgošana pedagogu profesionālās kompetences pilnveides programmu nodrošināšanai;</w:t>
            </w:r>
          </w:p>
          <w:p w14:paraId="35995DCC" w14:textId="2F7117D7" w:rsidR="005E60D4" w:rsidRPr="00AF2F1F" w:rsidRDefault="00FD071B" w:rsidP="00AF2F1F">
            <w:pPr>
              <w:spacing w:after="0" w:line="240" w:lineRule="auto"/>
              <w:jc w:val="both"/>
              <w:rPr>
                <w:rFonts w:ascii="Times New Roman" w:hAnsi="Times New Roman"/>
                <w:sz w:val="24"/>
                <w:szCs w:val="24"/>
              </w:rPr>
            </w:pPr>
            <w:r>
              <w:rPr>
                <w:rFonts w:ascii="Times New Roman" w:hAnsi="Times New Roman"/>
                <w:sz w:val="24"/>
                <w:szCs w:val="24"/>
              </w:rPr>
              <w:t>(</w:t>
            </w:r>
            <w:r w:rsidR="005E60D4" w:rsidRPr="00AF2F1F">
              <w:rPr>
                <w:rFonts w:ascii="Times New Roman" w:hAnsi="Times New Roman"/>
                <w:sz w:val="24"/>
                <w:szCs w:val="24"/>
              </w:rPr>
              <w:t>4</w:t>
            </w:r>
            <w:r>
              <w:rPr>
                <w:rFonts w:ascii="Times New Roman" w:hAnsi="Times New Roman"/>
                <w:sz w:val="24"/>
                <w:szCs w:val="24"/>
              </w:rPr>
              <w:t>)</w:t>
            </w:r>
            <w:r w:rsidR="005E60D4" w:rsidRPr="00AF2F1F">
              <w:rPr>
                <w:rFonts w:ascii="Times New Roman" w:hAnsi="Times New Roman"/>
                <w:sz w:val="24"/>
                <w:szCs w:val="24"/>
              </w:rPr>
              <w:t xml:space="preserve"> efektīvu autorrisinājumu izstrāde un adaptācija vispārējās izglītības iestādēs mācīšanās traucējumu un mācību grūtību novēršanai;</w:t>
            </w:r>
          </w:p>
          <w:p w14:paraId="5228D29E" w14:textId="77777777" w:rsidR="00FD071B" w:rsidRDefault="00FD071B" w:rsidP="00AF2F1F">
            <w:pPr>
              <w:spacing w:after="0" w:line="240" w:lineRule="auto"/>
              <w:jc w:val="both"/>
              <w:rPr>
                <w:rFonts w:ascii="Times New Roman" w:hAnsi="Times New Roman"/>
                <w:sz w:val="24"/>
                <w:szCs w:val="24"/>
              </w:rPr>
            </w:pPr>
            <w:r w:rsidRPr="00FD071B">
              <w:rPr>
                <w:rFonts w:ascii="Times New Roman" w:hAnsi="Times New Roman"/>
                <w:sz w:val="24"/>
                <w:szCs w:val="24"/>
              </w:rPr>
              <w:t>2)</w:t>
            </w:r>
            <w:r w:rsidR="005E60D4" w:rsidRPr="00AF2F1F">
              <w:rPr>
                <w:rFonts w:ascii="Times New Roman" w:hAnsi="Times New Roman"/>
                <w:sz w:val="24"/>
                <w:szCs w:val="24"/>
              </w:rPr>
              <w:t xml:space="preserve"> izglītojamo individuālo kompetenču attīstības atbalsta pasākumu plānu ieviešana vispārējās izglītības iestādē:</w:t>
            </w:r>
          </w:p>
          <w:p w14:paraId="1B84FBA1" w14:textId="39104F46" w:rsidR="005E60D4" w:rsidRPr="00AF2F1F" w:rsidRDefault="00FD071B" w:rsidP="00AF2F1F">
            <w:pPr>
              <w:spacing w:after="0" w:line="240" w:lineRule="auto"/>
              <w:jc w:val="both"/>
              <w:rPr>
                <w:rFonts w:ascii="Times New Roman" w:hAnsi="Times New Roman"/>
                <w:sz w:val="24"/>
                <w:szCs w:val="24"/>
              </w:rPr>
            </w:pPr>
            <w:r>
              <w:rPr>
                <w:rFonts w:ascii="Times New Roman" w:hAnsi="Times New Roman"/>
                <w:sz w:val="24"/>
                <w:szCs w:val="24"/>
              </w:rPr>
              <w:t>(</w:t>
            </w:r>
            <w:r w:rsidR="005E60D4" w:rsidRPr="00AF2F1F">
              <w:rPr>
                <w:rFonts w:ascii="Times New Roman" w:hAnsi="Times New Roman"/>
                <w:sz w:val="24"/>
                <w:szCs w:val="24"/>
              </w:rPr>
              <w:t>1</w:t>
            </w:r>
            <w:r w:rsidRPr="00FD071B">
              <w:rPr>
                <w:rFonts w:ascii="Times New Roman" w:hAnsi="Times New Roman"/>
                <w:sz w:val="24"/>
                <w:szCs w:val="24"/>
                <w:lang w:val="x-none"/>
              </w:rPr>
              <w:t>)</w:t>
            </w:r>
            <w:r w:rsidR="005E60D4" w:rsidRPr="00AF2F1F">
              <w:rPr>
                <w:rFonts w:ascii="Times New Roman" w:hAnsi="Times New Roman"/>
                <w:sz w:val="24"/>
                <w:szCs w:val="24"/>
                <w:lang w:val="x-none"/>
              </w:rPr>
              <w:t xml:space="preserve"> pedagogu profesionālās kompetences pilnveide darbam ar </w:t>
            </w:r>
            <w:r w:rsidR="005E60D4" w:rsidRPr="00AF2F1F">
              <w:rPr>
                <w:rFonts w:ascii="Times New Roman" w:hAnsi="Times New Roman"/>
                <w:sz w:val="24"/>
                <w:szCs w:val="24"/>
              </w:rPr>
              <w:t>izglītojamajiem ar speci</w:t>
            </w:r>
            <w:r w:rsidR="00800712" w:rsidRPr="00800712">
              <w:rPr>
                <w:rFonts w:ascii="Times New Roman" w:hAnsi="Times New Roman"/>
                <w:sz w:val="24"/>
                <w:szCs w:val="24"/>
              </w:rPr>
              <w:t>ālām vajadzībām, taj</w:t>
            </w:r>
            <w:r w:rsidR="00800712">
              <w:rPr>
                <w:rFonts w:ascii="Times New Roman" w:hAnsi="Times New Roman"/>
                <w:sz w:val="24"/>
                <w:szCs w:val="24"/>
              </w:rPr>
              <w:t>ā</w:t>
            </w:r>
            <w:r w:rsidR="005E60D4" w:rsidRPr="00AF2F1F">
              <w:rPr>
                <w:rFonts w:ascii="Times New Roman" w:hAnsi="Times New Roman"/>
                <w:sz w:val="24"/>
                <w:szCs w:val="24"/>
              </w:rPr>
              <w:t xml:space="preserve"> skaitā mācīšanās traucējumiem, mācību grūtībām, </w:t>
            </w:r>
            <w:r w:rsidR="005E60D4" w:rsidRPr="00AF2F1F">
              <w:rPr>
                <w:rFonts w:ascii="Times New Roman" w:hAnsi="Times New Roman"/>
                <w:sz w:val="24"/>
                <w:szCs w:val="24"/>
                <w:lang w:val="x-none"/>
              </w:rPr>
              <w:t>efektīvu rīku pielietošan</w:t>
            </w:r>
            <w:r w:rsidR="005E60D4" w:rsidRPr="00AF2F1F">
              <w:rPr>
                <w:rFonts w:ascii="Times New Roman" w:hAnsi="Times New Roman"/>
                <w:sz w:val="24"/>
                <w:szCs w:val="24"/>
              </w:rPr>
              <w:t>ai</w:t>
            </w:r>
            <w:r w:rsidR="005E60D4" w:rsidRPr="00AF2F1F">
              <w:rPr>
                <w:rFonts w:ascii="Times New Roman" w:hAnsi="Times New Roman"/>
                <w:sz w:val="24"/>
                <w:szCs w:val="24"/>
                <w:lang w:val="x-none"/>
              </w:rPr>
              <w:t xml:space="preserve"> izglītojam</w:t>
            </w:r>
            <w:r w:rsidR="005E60D4" w:rsidRPr="00AF2F1F">
              <w:rPr>
                <w:rFonts w:ascii="Times New Roman" w:hAnsi="Times New Roman"/>
                <w:sz w:val="24"/>
                <w:szCs w:val="24"/>
              </w:rPr>
              <w:t xml:space="preserve">ajiem kompetenču attīstīšanai, </w:t>
            </w:r>
            <w:r w:rsidR="005E60D4" w:rsidRPr="00AF2F1F">
              <w:rPr>
                <w:rFonts w:ascii="Times New Roman" w:hAnsi="Times New Roman"/>
                <w:sz w:val="24"/>
                <w:szCs w:val="24"/>
                <w:lang w:val="x-none"/>
              </w:rPr>
              <w:t>pedagog</w:t>
            </w:r>
            <w:r w:rsidR="005E60D4" w:rsidRPr="00AF2F1F">
              <w:rPr>
                <w:rFonts w:ascii="Times New Roman" w:hAnsi="Times New Roman"/>
                <w:sz w:val="24"/>
                <w:szCs w:val="24"/>
              </w:rPr>
              <w:t>ie</w:t>
            </w:r>
            <w:r w:rsidR="005E60D4" w:rsidRPr="00AF2F1F">
              <w:rPr>
                <w:rFonts w:ascii="Times New Roman" w:hAnsi="Times New Roman"/>
                <w:sz w:val="24"/>
                <w:szCs w:val="24"/>
                <w:lang w:val="x-none"/>
              </w:rPr>
              <w:t>m nepieciešamajām mūžizglītības kompetencēm;</w:t>
            </w:r>
          </w:p>
          <w:p w14:paraId="57B60210" w14:textId="03CD92DF" w:rsidR="005E60D4" w:rsidRPr="00AF2F1F" w:rsidRDefault="00FD071B" w:rsidP="00AF2F1F">
            <w:pPr>
              <w:spacing w:after="0" w:line="240" w:lineRule="auto"/>
              <w:jc w:val="both"/>
              <w:rPr>
                <w:rFonts w:ascii="Times New Roman" w:hAnsi="Times New Roman"/>
                <w:sz w:val="24"/>
                <w:szCs w:val="24"/>
              </w:rPr>
            </w:pPr>
            <w:r w:rsidRPr="00FD071B">
              <w:rPr>
                <w:rFonts w:ascii="Times New Roman" w:hAnsi="Times New Roman"/>
                <w:sz w:val="24"/>
                <w:szCs w:val="24"/>
              </w:rPr>
              <w:t>(</w:t>
            </w:r>
            <w:r w:rsidR="005E60D4" w:rsidRPr="00AF2F1F">
              <w:rPr>
                <w:rFonts w:ascii="Times New Roman" w:hAnsi="Times New Roman"/>
                <w:sz w:val="24"/>
                <w:szCs w:val="24"/>
              </w:rPr>
              <w:t>2</w:t>
            </w:r>
            <w:r>
              <w:rPr>
                <w:rFonts w:ascii="Times New Roman" w:hAnsi="Times New Roman"/>
                <w:sz w:val="24"/>
                <w:szCs w:val="24"/>
              </w:rPr>
              <w:t>)</w:t>
            </w:r>
            <w:r w:rsidR="005E60D4" w:rsidRPr="00AF2F1F">
              <w:rPr>
                <w:rFonts w:ascii="Times New Roman" w:hAnsi="Times New Roman"/>
                <w:sz w:val="24"/>
                <w:szCs w:val="24"/>
              </w:rPr>
              <w:t xml:space="preserve"> atbalsts 1.-4.klašu izglītojamajiem ar mācību grūtībām;</w:t>
            </w:r>
          </w:p>
          <w:p w14:paraId="7C7A10F3" w14:textId="7D3277BC" w:rsidR="005E60D4" w:rsidRPr="00AF2F1F" w:rsidRDefault="00FD071B" w:rsidP="00AF2F1F">
            <w:pPr>
              <w:spacing w:after="0" w:line="240" w:lineRule="auto"/>
              <w:jc w:val="both"/>
              <w:rPr>
                <w:rFonts w:ascii="Times New Roman" w:hAnsi="Times New Roman"/>
                <w:sz w:val="24"/>
                <w:szCs w:val="24"/>
              </w:rPr>
            </w:pPr>
            <w:r>
              <w:rPr>
                <w:rFonts w:ascii="Times New Roman" w:hAnsi="Times New Roman"/>
                <w:sz w:val="24"/>
                <w:szCs w:val="24"/>
              </w:rPr>
              <w:t>(</w:t>
            </w:r>
            <w:r w:rsidR="005E60D4" w:rsidRPr="00AF2F1F">
              <w:rPr>
                <w:rFonts w:ascii="Times New Roman" w:hAnsi="Times New Roman"/>
                <w:sz w:val="24"/>
                <w:szCs w:val="24"/>
              </w:rPr>
              <w:t>3</w:t>
            </w:r>
            <w:r>
              <w:rPr>
                <w:rFonts w:ascii="Times New Roman" w:hAnsi="Times New Roman"/>
                <w:sz w:val="24"/>
                <w:szCs w:val="24"/>
              </w:rPr>
              <w:t>)</w:t>
            </w:r>
            <w:r w:rsidRPr="00FD071B">
              <w:rPr>
                <w:rFonts w:ascii="Times New Roman" w:hAnsi="Times New Roman"/>
                <w:sz w:val="24"/>
                <w:szCs w:val="24"/>
              </w:rPr>
              <w:t xml:space="preserve"> mācīšanās traucējumu (taj</w:t>
            </w:r>
            <w:r>
              <w:rPr>
                <w:rFonts w:ascii="Times New Roman" w:hAnsi="Times New Roman"/>
                <w:sz w:val="24"/>
                <w:szCs w:val="24"/>
              </w:rPr>
              <w:t>ā</w:t>
            </w:r>
            <w:r w:rsidR="005E60D4" w:rsidRPr="00AF2F1F">
              <w:rPr>
                <w:rFonts w:ascii="Times New Roman" w:hAnsi="Times New Roman"/>
                <w:sz w:val="24"/>
                <w:szCs w:val="24"/>
              </w:rPr>
              <w:t xml:space="preserve"> skaitā disleksija, disgrāfija, diskalkulija) agrīna diagnostika un individuālo risinājumu ieviešana vispārējās izglītības iestādēs;</w:t>
            </w:r>
          </w:p>
          <w:p w14:paraId="71E9451E" w14:textId="0842589A" w:rsidR="005E60D4" w:rsidRPr="00AF2F1F" w:rsidRDefault="00FD071B" w:rsidP="00AF2F1F">
            <w:pPr>
              <w:spacing w:after="0" w:line="240" w:lineRule="auto"/>
              <w:jc w:val="both"/>
              <w:rPr>
                <w:rFonts w:ascii="Times New Roman" w:hAnsi="Times New Roman"/>
                <w:sz w:val="24"/>
                <w:szCs w:val="24"/>
              </w:rPr>
            </w:pPr>
            <w:r>
              <w:rPr>
                <w:rFonts w:ascii="Times New Roman" w:hAnsi="Times New Roman"/>
                <w:sz w:val="24"/>
                <w:szCs w:val="24"/>
              </w:rPr>
              <w:t>(</w:t>
            </w:r>
            <w:r w:rsidR="005E60D4" w:rsidRPr="00AF2F1F">
              <w:rPr>
                <w:rFonts w:ascii="Times New Roman" w:hAnsi="Times New Roman"/>
                <w:sz w:val="24"/>
                <w:szCs w:val="24"/>
              </w:rPr>
              <w:t>4</w:t>
            </w:r>
            <w:r>
              <w:rPr>
                <w:rFonts w:ascii="Times New Roman" w:hAnsi="Times New Roman"/>
                <w:sz w:val="24"/>
                <w:szCs w:val="24"/>
              </w:rPr>
              <w:t>)</w:t>
            </w:r>
            <w:r w:rsidR="005E60D4" w:rsidRPr="00AF2F1F">
              <w:rPr>
                <w:rFonts w:ascii="Times New Roman" w:hAnsi="Times New Roman"/>
                <w:sz w:val="24"/>
                <w:szCs w:val="24"/>
              </w:rPr>
              <w:t xml:space="preserve"> nepieciešamā atbalsta personāla (logopēds, speciālais pedagogs, pedagoga palīgs, surdotulks) nodrošināšana izglītojamaj</w:t>
            </w:r>
            <w:r w:rsidR="00800712" w:rsidRPr="00800712">
              <w:rPr>
                <w:rFonts w:ascii="Times New Roman" w:hAnsi="Times New Roman"/>
                <w:sz w:val="24"/>
                <w:szCs w:val="24"/>
              </w:rPr>
              <w:t>iem ar speciālām vajadzībām, taj</w:t>
            </w:r>
            <w:r w:rsidR="00800712">
              <w:rPr>
                <w:rFonts w:ascii="Times New Roman" w:hAnsi="Times New Roman"/>
                <w:sz w:val="24"/>
                <w:szCs w:val="24"/>
              </w:rPr>
              <w:t>ā</w:t>
            </w:r>
            <w:r w:rsidR="005E60D4" w:rsidRPr="00AF2F1F">
              <w:rPr>
                <w:rFonts w:ascii="Times New Roman" w:hAnsi="Times New Roman"/>
                <w:sz w:val="24"/>
                <w:szCs w:val="24"/>
              </w:rPr>
              <w:t xml:space="preserve"> skaitā ar mācīšanās traucējumiem, un mācību grūtībām;</w:t>
            </w:r>
          </w:p>
          <w:p w14:paraId="1D0D8012" w14:textId="2FC1CE33" w:rsidR="005E60D4" w:rsidRPr="00AF2F1F" w:rsidRDefault="00FD071B" w:rsidP="009C10A1">
            <w:pPr>
              <w:spacing w:after="0" w:line="240" w:lineRule="auto"/>
              <w:jc w:val="both"/>
              <w:rPr>
                <w:rFonts w:ascii="Times New Roman" w:hAnsi="Times New Roman"/>
                <w:sz w:val="24"/>
                <w:szCs w:val="24"/>
              </w:rPr>
            </w:pPr>
            <w:r>
              <w:rPr>
                <w:rFonts w:ascii="Times New Roman" w:hAnsi="Times New Roman"/>
                <w:sz w:val="24"/>
                <w:szCs w:val="24"/>
              </w:rPr>
              <w:t>(</w:t>
            </w:r>
            <w:r w:rsidR="005E60D4" w:rsidRPr="00AF2F1F">
              <w:rPr>
                <w:rFonts w:ascii="Times New Roman" w:hAnsi="Times New Roman"/>
                <w:sz w:val="24"/>
                <w:szCs w:val="24"/>
              </w:rPr>
              <w:t>5</w:t>
            </w:r>
            <w:r>
              <w:rPr>
                <w:rFonts w:ascii="Times New Roman" w:hAnsi="Times New Roman"/>
                <w:sz w:val="24"/>
                <w:szCs w:val="24"/>
              </w:rPr>
              <w:t>)</w:t>
            </w:r>
            <w:r w:rsidR="005E60D4" w:rsidRPr="00AF2F1F">
              <w:rPr>
                <w:rFonts w:ascii="Times New Roman" w:hAnsi="Times New Roman"/>
                <w:sz w:val="24"/>
                <w:szCs w:val="24"/>
              </w:rPr>
              <w:t xml:space="preserve"> izglītības pasākumi izglītojamo </w:t>
            </w:r>
            <w:r w:rsidR="009D3345">
              <w:rPr>
                <w:rFonts w:ascii="Times New Roman" w:hAnsi="Times New Roman"/>
                <w:sz w:val="24"/>
                <w:szCs w:val="24"/>
              </w:rPr>
              <w:t>kompetenču</w:t>
            </w:r>
            <w:r w:rsidR="00800712" w:rsidRPr="00800712">
              <w:rPr>
                <w:rFonts w:ascii="Times New Roman" w:hAnsi="Times New Roman"/>
                <w:sz w:val="24"/>
                <w:szCs w:val="24"/>
              </w:rPr>
              <w:t xml:space="preserve"> izkopšanai, taj</w:t>
            </w:r>
            <w:r w:rsidR="00800712">
              <w:rPr>
                <w:rFonts w:ascii="Times New Roman" w:hAnsi="Times New Roman"/>
                <w:sz w:val="24"/>
                <w:szCs w:val="24"/>
              </w:rPr>
              <w:t>ā</w:t>
            </w:r>
            <w:r w:rsidR="005E60D4" w:rsidRPr="00AF2F1F">
              <w:rPr>
                <w:rFonts w:ascii="Times New Roman" w:hAnsi="Times New Roman"/>
                <w:sz w:val="24"/>
                <w:szCs w:val="24"/>
              </w:rPr>
              <w:t xml:space="preserve"> skaitā sagatavošana vispārējās izglītības iestādes, novada vai pilsētas mācību priekšmetu olimpiādēm un konkursiem;</w:t>
            </w:r>
          </w:p>
          <w:p w14:paraId="29F6E2DF" w14:textId="6CF9E3F2" w:rsidR="005E60D4" w:rsidRPr="00AF2F1F" w:rsidRDefault="00FD071B" w:rsidP="009C10A1">
            <w:pPr>
              <w:spacing w:after="0" w:line="240" w:lineRule="auto"/>
              <w:jc w:val="both"/>
              <w:rPr>
                <w:rFonts w:ascii="Times New Roman" w:hAnsi="Times New Roman"/>
                <w:sz w:val="24"/>
                <w:szCs w:val="24"/>
              </w:rPr>
            </w:pPr>
            <w:r>
              <w:rPr>
                <w:rFonts w:ascii="Times New Roman" w:hAnsi="Times New Roman"/>
                <w:sz w:val="24"/>
                <w:szCs w:val="24"/>
              </w:rPr>
              <w:t>(</w:t>
            </w:r>
            <w:r w:rsidR="005E60D4" w:rsidRPr="00AF2F1F">
              <w:rPr>
                <w:rFonts w:ascii="Times New Roman" w:hAnsi="Times New Roman"/>
                <w:sz w:val="24"/>
                <w:szCs w:val="24"/>
              </w:rPr>
              <w:t>6</w:t>
            </w:r>
            <w:r>
              <w:rPr>
                <w:rFonts w:ascii="Times New Roman" w:hAnsi="Times New Roman"/>
                <w:sz w:val="24"/>
                <w:szCs w:val="24"/>
              </w:rPr>
              <w:t>)</w:t>
            </w:r>
            <w:r w:rsidR="005E60D4" w:rsidRPr="00AF2F1F">
              <w:rPr>
                <w:rFonts w:ascii="Times New Roman" w:hAnsi="Times New Roman"/>
                <w:sz w:val="24"/>
                <w:szCs w:val="24"/>
              </w:rPr>
              <w:t xml:space="preserve"> neformālās izglītības pasākumu īstenošana izglīt</w:t>
            </w:r>
            <w:r w:rsidR="00800712" w:rsidRPr="00800712">
              <w:rPr>
                <w:rFonts w:ascii="Times New Roman" w:hAnsi="Times New Roman"/>
                <w:sz w:val="24"/>
                <w:szCs w:val="24"/>
              </w:rPr>
              <w:t>ojamo kompetenču attīstībai, taj</w:t>
            </w:r>
            <w:r w:rsidR="00800712">
              <w:rPr>
                <w:rFonts w:ascii="Times New Roman" w:hAnsi="Times New Roman"/>
                <w:sz w:val="24"/>
                <w:szCs w:val="24"/>
              </w:rPr>
              <w:t>ā</w:t>
            </w:r>
            <w:r w:rsidR="005E60D4" w:rsidRPr="00AF2F1F">
              <w:rPr>
                <w:rFonts w:ascii="Times New Roman" w:hAnsi="Times New Roman"/>
                <w:sz w:val="24"/>
                <w:szCs w:val="24"/>
              </w:rPr>
              <w:t xml:space="preserve"> skaitā inovatīvu interešu izglītības programmu īstenošana un tām nepieciešamo mācību un metodisko līdzekļu izstrāde.</w:t>
            </w:r>
          </w:p>
          <w:p w14:paraId="251166D8" w14:textId="2184AB0E" w:rsidR="007B23EA" w:rsidRPr="00397D3C" w:rsidRDefault="007B23EA" w:rsidP="00397D3C">
            <w:pPr>
              <w:spacing w:after="0" w:line="240" w:lineRule="auto"/>
              <w:jc w:val="both"/>
              <w:rPr>
                <w:color w:val="1F497D"/>
                <w:sz w:val="24"/>
                <w:szCs w:val="24"/>
              </w:rPr>
            </w:pPr>
            <w:r w:rsidRPr="00397D3C">
              <w:rPr>
                <w:rFonts w:ascii="Times New Roman" w:hAnsi="Times New Roman"/>
                <w:sz w:val="24"/>
                <w:szCs w:val="24"/>
              </w:rPr>
              <w:t>Saskaņā ar I</w:t>
            </w:r>
            <w:r w:rsidR="000454D5">
              <w:rPr>
                <w:rFonts w:ascii="Times New Roman" w:hAnsi="Times New Roman"/>
                <w:sz w:val="24"/>
                <w:szCs w:val="24"/>
              </w:rPr>
              <w:t>zglītības un zinātnes ministrijas (turpmāk – IZM)</w:t>
            </w:r>
            <w:r w:rsidRPr="00397D3C">
              <w:rPr>
                <w:rFonts w:ascii="Times New Roman" w:hAnsi="Times New Roman"/>
                <w:sz w:val="24"/>
                <w:szCs w:val="24"/>
              </w:rPr>
              <w:t xml:space="preserve"> datiem 2014./2015.mācību gadā 65% izglītojamo no kopējā izglītojamo skaita ar speciālām vajadzībām, kas mācās vispārējās izglītības iestādēs speciālajās izglītības programmās, ir izglītojamie ar  mācīšanās traucējumiem. Datu par izglītojamo skaitu ar mācīšanās grūtībām nav. Ņemot vērā minēto, liela vērība 8.3.2.2.pasākuma īstenošanā tiks pievērsta izglītojamo ar mācīšanās traucējumiem priekšdiagnostikai un integrācijai vispārējās izglītības iestādēs, nodrošinot atbilstošu pedagoģisko un atbalsta personālu, kā arī piedāvājot daudzveidīgu izglītības pakalpojumu, ta</w:t>
            </w:r>
            <w:r w:rsidR="00D74D9E">
              <w:rPr>
                <w:rFonts w:ascii="Times New Roman" w:hAnsi="Times New Roman"/>
                <w:sz w:val="24"/>
                <w:szCs w:val="24"/>
              </w:rPr>
              <w:t>jā</w:t>
            </w:r>
            <w:r w:rsidRPr="00397D3C">
              <w:rPr>
                <w:rFonts w:ascii="Times New Roman" w:hAnsi="Times New Roman"/>
                <w:sz w:val="24"/>
                <w:szCs w:val="24"/>
              </w:rPr>
              <w:t xml:space="preserve"> skaitā veicinot kompetenču attīstību caur neformālās izglītības pasākumiem. Ņemot vērā, ka gan mācīšanās traucējumu diagnostika un mācīšanās traucējumiem un mācību grūtībām atbilstošs metodiskais nodrošinājums, kā arī </w:t>
            </w:r>
            <w:r w:rsidR="009C10A1">
              <w:rPr>
                <w:rFonts w:ascii="Times New Roman" w:hAnsi="Times New Roman"/>
                <w:sz w:val="24"/>
                <w:szCs w:val="24"/>
              </w:rPr>
              <w:t>izglītojamo kompetenču attīstība</w:t>
            </w:r>
            <w:r w:rsidRPr="00397D3C">
              <w:rPr>
                <w:rFonts w:ascii="Times New Roman" w:hAnsi="Times New Roman"/>
                <w:sz w:val="24"/>
                <w:szCs w:val="24"/>
              </w:rPr>
              <w:t xml:space="preserve"> </w:t>
            </w:r>
            <w:r w:rsidRPr="00397D3C">
              <w:rPr>
                <w:rFonts w:ascii="Times New Roman" w:hAnsi="Times New Roman"/>
                <w:sz w:val="24"/>
                <w:szCs w:val="24"/>
              </w:rPr>
              <w:lastRenderedPageBreak/>
              <w:t>ir īpaši svarīga agrīnā izglītības posmā, primārā mērķa grupa 8.3.2.2.pasākumā plānota vispārējās izglītības iestāžu 1.-9.klašu izglītojamie, bet pašvaldībās, kurās ir tikai viena vi</w:t>
            </w:r>
            <w:r w:rsidR="00E663B2">
              <w:rPr>
                <w:rFonts w:ascii="Times New Roman" w:hAnsi="Times New Roman"/>
                <w:sz w:val="24"/>
                <w:szCs w:val="24"/>
              </w:rPr>
              <w:t>spārējās izglītības iestāde, un tā ir vi</w:t>
            </w:r>
            <w:r w:rsidRPr="00397D3C">
              <w:rPr>
                <w:rFonts w:ascii="Times New Roman" w:hAnsi="Times New Roman"/>
                <w:sz w:val="24"/>
                <w:szCs w:val="24"/>
              </w:rPr>
              <w:t>dusskola – arī 10.-12.klašu izglītojamie.</w:t>
            </w:r>
          </w:p>
          <w:p w14:paraId="04F66A4F" w14:textId="78F3F132" w:rsidR="00787DB6" w:rsidRDefault="00787DB6" w:rsidP="00787DB6">
            <w:pPr>
              <w:pStyle w:val="Default"/>
              <w:jc w:val="both"/>
              <w:rPr>
                <w:rFonts w:ascii="Times New Roman" w:hAnsi="Times New Roman" w:cs="Times New Roman"/>
              </w:rPr>
            </w:pPr>
            <w:r w:rsidRPr="005A5514">
              <w:rPr>
                <w:rFonts w:ascii="Times New Roman" w:hAnsi="Times New Roman" w:cs="Times New Roman"/>
              </w:rPr>
              <w:t>8.3.2.1.pasākuma ietvaros plānots izstrādāt metodiku pedagogiem darbam ar talantīgiem izglītojamiem, kā arī nodrošināt profesionālās pilnveides pasākumus pedagogiem, kuri strādā ar talantīgiem izglītojamiem. 8.3.2.1.pasākumā izstrādātā metodika un profesionālās pilnveides iespējas būs pieejamas pedagogiem</w:t>
            </w:r>
            <w:r w:rsidRPr="001B2A10">
              <w:rPr>
                <w:rFonts w:ascii="Times New Roman" w:hAnsi="Times New Roman" w:cs="Times New Roman"/>
              </w:rPr>
              <w:t xml:space="preserve">, kuri 8.3.2.2.pasākuma ietvaros sniegs atbalstu </w:t>
            </w:r>
            <w:r w:rsidR="000F1649">
              <w:rPr>
                <w:rFonts w:ascii="Times New Roman" w:hAnsi="Times New Roman" w:cs="Times New Roman"/>
              </w:rPr>
              <w:t>izglītojamo kompetenču attīstībai</w:t>
            </w:r>
            <w:r w:rsidRPr="001B2A10">
              <w:rPr>
                <w:rFonts w:ascii="Times New Roman" w:hAnsi="Times New Roman" w:cs="Times New Roman"/>
              </w:rPr>
              <w:t xml:space="preserve"> izglītības iestādē. 8.3.2.1.pasākuma ietvaros izstrādātais metodiskais materiāls talantīgo izglītojamo atpazīšanai un izglītojamo talantu izkopšanai būs pieejams visās izglītības iestādēs un, īstenojot </w:t>
            </w:r>
            <w:r w:rsidR="00B37B8D">
              <w:rPr>
                <w:rFonts w:ascii="Times New Roman" w:hAnsi="Times New Roman" w:cs="Times New Roman"/>
              </w:rPr>
              <w:t xml:space="preserve">arī </w:t>
            </w:r>
            <w:r w:rsidRPr="001B2A10">
              <w:rPr>
                <w:rFonts w:ascii="Times New Roman" w:hAnsi="Times New Roman" w:cs="Times New Roman"/>
              </w:rPr>
              <w:t>8.3.2.2.pasākumu, pedagogi šo materiālu varēs izmantot darbam ar izglītojamajiem izglītības iestādēs. 8.3.2.2.pasākumā atbalsts</w:t>
            </w:r>
            <w:r w:rsidR="00076ABA">
              <w:rPr>
                <w:rFonts w:ascii="Times New Roman" w:hAnsi="Times New Roman" w:cs="Times New Roman"/>
              </w:rPr>
              <w:t xml:space="preserve"> </w:t>
            </w:r>
            <w:r w:rsidRPr="001B2A10">
              <w:rPr>
                <w:rFonts w:ascii="Times New Roman" w:hAnsi="Times New Roman" w:cs="Times New Roman"/>
              </w:rPr>
              <w:t>plānots</w:t>
            </w:r>
            <w:r w:rsidR="000F1649">
              <w:rPr>
                <w:rFonts w:ascii="Times New Roman" w:hAnsi="Times New Roman" w:cs="Times New Roman"/>
                <w:u w:val="single"/>
              </w:rPr>
              <w:t xml:space="preserve"> </w:t>
            </w:r>
            <w:r w:rsidRPr="00556C09">
              <w:rPr>
                <w:rFonts w:ascii="Times New Roman" w:hAnsi="Times New Roman" w:cs="Times New Roman"/>
              </w:rPr>
              <w:t>pedagogu profesionālās kompetences pilnveidei darbam ar dažādiem izglītojamajiem klasē un ārpusstundu nodarbībās un atbalsta personāla nodrošināšanai</w:t>
            </w:r>
            <w:r w:rsidRPr="001B2A10">
              <w:rPr>
                <w:rFonts w:ascii="Times New Roman" w:hAnsi="Times New Roman" w:cs="Times New Roman"/>
              </w:rPr>
              <w:t xml:space="preserve"> izglītojamo ar speciālām vajadzībām iekļaušanai izglītības iestādēs.</w:t>
            </w:r>
          </w:p>
          <w:p w14:paraId="7C5906ED" w14:textId="21EB854E" w:rsidR="000D1A0F" w:rsidRPr="001B2A10" w:rsidRDefault="00787DB6" w:rsidP="00787DB6">
            <w:pPr>
              <w:pStyle w:val="Default"/>
              <w:jc w:val="both"/>
              <w:rPr>
                <w:rFonts w:ascii="Times New Roman" w:hAnsi="Times New Roman" w:cs="Times New Roman"/>
              </w:rPr>
            </w:pPr>
            <w:r w:rsidRPr="001B2A10">
              <w:rPr>
                <w:rFonts w:ascii="Times New Roman" w:hAnsi="Times New Roman" w:cs="Times New Roman"/>
              </w:rPr>
              <w:t>2. </w:t>
            </w:r>
            <w:r w:rsidR="000D1A0F" w:rsidRPr="001B2A10">
              <w:rPr>
                <w:rFonts w:ascii="Times New Roman" w:hAnsi="Times New Roman" w:cs="Times New Roman"/>
              </w:rPr>
              <w:t xml:space="preserve"> 8.3.1. </w:t>
            </w:r>
            <w:r w:rsidR="00D66535">
              <w:rPr>
                <w:rFonts w:ascii="Times New Roman" w:hAnsi="Times New Roman" w:cs="Times New Roman"/>
              </w:rPr>
              <w:t>specifiskā atbalsta mērķa</w:t>
            </w:r>
            <w:r w:rsidR="00E663B2" w:rsidRPr="001B2A10">
              <w:rPr>
                <w:rFonts w:ascii="Times New Roman" w:hAnsi="Times New Roman" w:cs="Times New Roman"/>
              </w:rPr>
              <w:t xml:space="preserve"> </w:t>
            </w:r>
            <w:r w:rsidR="005A115D" w:rsidRPr="001B2A10">
              <w:rPr>
                <w:rFonts w:ascii="Times New Roman" w:hAnsi="Times New Roman" w:cs="Times New Roman"/>
              </w:rPr>
              <w:t>„</w:t>
            </w:r>
            <w:r w:rsidR="000D1A0F" w:rsidRPr="001B2A10">
              <w:rPr>
                <w:rFonts w:ascii="Times New Roman" w:hAnsi="Times New Roman" w:cs="Times New Roman"/>
              </w:rPr>
              <w:t xml:space="preserve">Attīstīt kompetenču pieejā balstītu vispārējās izglītības saturu” 8.3.1.1. pasākuma </w:t>
            </w:r>
            <w:r w:rsidR="005A115D" w:rsidRPr="001B2A10">
              <w:rPr>
                <w:rFonts w:ascii="Times New Roman" w:hAnsi="Times New Roman" w:cs="Times New Roman"/>
              </w:rPr>
              <w:t>„</w:t>
            </w:r>
            <w:r w:rsidR="000D1A0F" w:rsidRPr="001B2A10">
              <w:rPr>
                <w:rFonts w:ascii="Times New Roman" w:hAnsi="Times New Roman" w:cs="Times New Roman"/>
              </w:rPr>
              <w:t>Kompetenču pieejā balstīta vispārējās izglītības satura aprobācija un ieviešana” ietvaros notiks kompetenču pieejā balstīta vispārējās izglītības satura aprobācija un ieviešana pirmsskolas, pamatizglītības un vidējās izglītības pakāpē. Jaunais saturs un mācību metodes, kas tiks izstrādātas 8.3.1.1. pasākuma ietvaros, būs sinerģijā ar 8.3.2.1.pasākumā veidoto metodisko materiālu pedagogiem darbam ar talantīgiem skolēniem un pedagogu profesionālās pilnveides programmu saturu</w:t>
            </w:r>
            <w:r w:rsidR="00BB61E4">
              <w:rPr>
                <w:rFonts w:ascii="Times New Roman" w:hAnsi="Times New Roman" w:cs="Times New Roman"/>
              </w:rPr>
              <w:t>.</w:t>
            </w:r>
          </w:p>
          <w:p w14:paraId="27BE66DE" w14:textId="18E18724" w:rsidR="000D1A0F" w:rsidRDefault="00787DB6" w:rsidP="000F3AA3">
            <w:pPr>
              <w:pStyle w:val="Default"/>
              <w:jc w:val="both"/>
              <w:rPr>
                <w:rFonts w:ascii="Times New Roman" w:hAnsi="Times New Roman" w:cs="Times New Roman"/>
              </w:rPr>
            </w:pPr>
            <w:r w:rsidRPr="001B2A10">
              <w:rPr>
                <w:rFonts w:ascii="Times New Roman" w:hAnsi="Times New Roman" w:cs="Times New Roman"/>
              </w:rPr>
              <w:t>3. </w:t>
            </w:r>
            <w:r w:rsidR="000D1A0F" w:rsidRPr="001B2A10">
              <w:rPr>
                <w:rFonts w:ascii="Times New Roman" w:hAnsi="Times New Roman" w:cs="Times New Roman"/>
              </w:rPr>
              <w:t>8.3.5.</w:t>
            </w:r>
            <w:r w:rsidR="000F3AA3">
              <w:rPr>
                <w:rFonts w:ascii="Times New Roman" w:hAnsi="Times New Roman" w:cs="Times New Roman"/>
              </w:rPr>
              <w:t xml:space="preserve"> specifiskā atbalsta mērķa</w:t>
            </w:r>
            <w:r w:rsidR="000D1A0F" w:rsidRPr="001B2A10">
              <w:rPr>
                <w:rFonts w:ascii="Times New Roman" w:hAnsi="Times New Roman" w:cs="Times New Roman"/>
              </w:rPr>
              <w:t xml:space="preserve"> „Uzlabot pieeju karjeras atbalstam izglītojamajiem vispārējās un profesionālās izglītības iestādes”</w:t>
            </w:r>
            <w:r w:rsidR="000F3AA3">
              <w:rPr>
                <w:rFonts w:ascii="Times New Roman" w:hAnsi="Times New Roman" w:cs="Times New Roman"/>
              </w:rPr>
              <w:t xml:space="preserve"> ietvaros atbalsts plānots</w:t>
            </w:r>
            <w:r w:rsidR="000D1A0F" w:rsidRPr="001B2A10">
              <w:rPr>
                <w:rFonts w:ascii="Times New Roman" w:hAnsi="Times New Roman" w:cs="Times New Roman"/>
              </w:rPr>
              <w:t xml:space="preserve"> izglītojamajiem vispārējās un profesionālās izglītības iestādēs, ta</w:t>
            </w:r>
            <w:r w:rsidR="00D74D9E">
              <w:rPr>
                <w:rFonts w:ascii="Times New Roman" w:hAnsi="Times New Roman" w:cs="Times New Roman"/>
              </w:rPr>
              <w:t>jā</w:t>
            </w:r>
            <w:r w:rsidR="000D1A0F" w:rsidRPr="001B2A10">
              <w:rPr>
                <w:rFonts w:ascii="Times New Roman" w:hAnsi="Times New Roman" w:cs="Times New Roman"/>
              </w:rPr>
              <w:t xml:space="preserve"> skaitā nodrošinot profesionālās izglītības iestāžu audzēkņu dalību nacionālos profesionālās meistarības konkursos un starptautiskajos jauno profesionāļu meistarības konkursos. 8.3.2.1.pasākumā plānots nodrošināt vispārējās izglītības iestāžu izglītojamo dalību nacionālās un starptautiskās olimpiādēs</w:t>
            </w:r>
            <w:r w:rsidRPr="001B2A10">
              <w:rPr>
                <w:rFonts w:ascii="Times New Roman" w:hAnsi="Times New Roman" w:cs="Times New Roman"/>
              </w:rPr>
              <w:t>.</w:t>
            </w:r>
          </w:p>
          <w:p w14:paraId="7E6BB512" w14:textId="63B2285E" w:rsidR="00217882" w:rsidRPr="00217882" w:rsidRDefault="00217882" w:rsidP="00DA092E">
            <w:pPr>
              <w:pStyle w:val="Default"/>
              <w:jc w:val="both"/>
              <w:rPr>
                <w:rFonts w:ascii="Times New Roman" w:hAnsi="Times New Roman" w:cs="Times New Roman"/>
              </w:rPr>
            </w:pPr>
            <w:r w:rsidRPr="00217882">
              <w:rPr>
                <w:rFonts w:ascii="Times New Roman" w:hAnsi="Times New Roman" w:cs="Times New Roman"/>
              </w:rPr>
              <w:t>4.</w:t>
            </w:r>
            <w:r w:rsidR="002E53C9">
              <w:rPr>
                <w:rFonts w:ascii="Times New Roman" w:hAnsi="Times New Roman" w:cs="Times New Roman"/>
              </w:rPr>
              <w:t> </w:t>
            </w:r>
            <w:r w:rsidRPr="00AF2F1F">
              <w:rPr>
                <w:rFonts w:ascii="Times New Roman" w:hAnsi="Times New Roman"/>
                <w:bCs/>
              </w:rPr>
              <w:t xml:space="preserve">8.1.2. specifiskā atbalsta mērķa „Uzlabot vispārējās izglītības iestāžu mācību vidi” </w:t>
            </w:r>
            <w:r w:rsidR="00561F77">
              <w:rPr>
                <w:rFonts w:ascii="Times New Roman" w:hAnsi="Times New Roman"/>
                <w:bCs/>
              </w:rPr>
              <w:t>ietvaros atbalsts plānots ieguldījumiem</w:t>
            </w:r>
            <w:r w:rsidRPr="00AF2F1F">
              <w:rPr>
                <w:rFonts w:ascii="Times New Roman" w:hAnsi="Times New Roman"/>
                <w:bCs/>
              </w:rPr>
              <w:t xml:space="preserve"> </w:t>
            </w:r>
            <w:r w:rsidR="008B687F">
              <w:rPr>
                <w:rFonts w:ascii="Times New Roman" w:hAnsi="Times New Roman"/>
                <w:bCs/>
              </w:rPr>
              <w:t xml:space="preserve">vispārējās izglītības iestāžu </w:t>
            </w:r>
            <w:r w:rsidR="008B687F" w:rsidRPr="008B687F">
              <w:rPr>
                <w:rFonts w:ascii="Times New Roman" w:hAnsi="Times New Roman"/>
                <w:bCs/>
              </w:rPr>
              <w:t>infrastruktūras uzlabošana</w:t>
            </w:r>
            <w:r w:rsidR="00561F77">
              <w:rPr>
                <w:rFonts w:ascii="Times New Roman" w:hAnsi="Times New Roman"/>
                <w:bCs/>
              </w:rPr>
              <w:t>i</w:t>
            </w:r>
            <w:r w:rsidR="008B687F" w:rsidRPr="008B687F">
              <w:rPr>
                <w:rFonts w:ascii="Times New Roman" w:hAnsi="Times New Roman"/>
                <w:bCs/>
              </w:rPr>
              <w:t>, taj</w:t>
            </w:r>
            <w:r w:rsidR="008B687F">
              <w:rPr>
                <w:rFonts w:ascii="Times New Roman" w:hAnsi="Times New Roman"/>
                <w:bCs/>
              </w:rPr>
              <w:t>ā</w:t>
            </w:r>
            <w:r w:rsidRPr="00AF2F1F">
              <w:rPr>
                <w:rFonts w:ascii="Times New Roman" w:hAnsi="Times New Roman"/>
                <w:bCs/>
              </w:rPr>
              <w:t xml:space="preserve"> skaitā </w:t>
            </w:r>
            <w:r w:rsidR="00DA092E" w:rsidRPr="00AA14B9">
              <w:rPr>
                <w:rFonts w:ascii="Times New Roman" w:hAnsi="Times New Roman"/>
                <w:bCs/>
              </w:rPr>
              <w:t>dabaszinātņu kabinetu</w:t>
            </w:r>
            <w:r w:rsidR="00DA092E">
              <w:rPr>
                <w:rFonts w:ascii="Times New Roman" w:hAnsi="Times New Roman"/>
                <w:bCs/>
              </w:rPr>
              <w:t xml:space="preserve"> (fizika, ķīmija, bioloģija) un matemātikas kabinetu iekārtošanai un</w:t>
            </w:r>
            <w:r w:rsidR="00DA092E" w:rsidRPr="00DA092E">
              <w:rPr>
                <w:rFonts w:ascii="Times New Roman" w:hAnsi="Times New Roman"/>
                <w:bCs/>
              </w:rPr>
              <w:t xml:space="preserve"> </w:t>
            </w:r>
            <w:r w:rsidRPr="00AF2F1F">
              <w:rPr>
                <w:rFonts w:ascii="Times New Roman" w:hAnsi="Times New Roman"/>
                <w:bCs/>
              </w:rPr>
              <w:t>inovatīvu informācijas un komunikāciju tehnoloģijas risinājumu ieviešana</w:t>
            </w:r>
            <w:r w:rsidR="00561F77">
              <w:rPr>
                <w:rFonts w:ascii="Times New Roman" w:hAnsi="Times New Roman"/>
                <w:bCs/>
              </w:rPr>
              <w:t>i</w:t>
            </w:r>
            <w:r w:rsidR="00DA092E" w:rsidRPr="00DA092E">
              <w:rPr>
                <w:rFonts w:ascii="Times New Roman" w:hAnsi="Times New Roman"/>
                <w:bCs/>
              </w:rPr>
              <w:t>.</w:t>
            </w:r>
            <w:r w:rsidRPr="00AF2F1F">
              <w:rPr>
                <w:rFonts w:ascii="Times New Roman" w:hAnsi="Times New Roman"/>
                <w:bCs/>
              </w:rPr>
              <w:t xml:space="preserve"> </w:t>
            </w:r>
            <w:r w:rsidR="00DA092E">
              <w:rPr>
                <w:rFonts w:ascii="Times New Roman" w:hAnsi="Times New Roman"/>
                <w:bCs/>
              </w:rPr>
              <w:t>P</w:t>
            </w:r>
            <w:r w:rsidRPr="00AF2F1F">
              <w:rPr>
                <w:rFonts w:ascii="Times New Roman" w:hAnsi="Times New Roman"/>
                <w:bCs/>
              </w:rPr>
              <w:t>rimāri 8.1.2.</w:t>
            </w:r>
            <w:r w:rsidR="00561F77">
              <w:rPr>
                <w:rFonts w:ascii="Times New Roman" w:hAnsi="Times New Roman"/>
                <w:bCs/>
              </w:rPr>
              <w:t xml:space="preserve"> specifiskā atbalsta mērķa</w:t>
            </w:r>
            <w:r w:rsidRPr="00AF2F1F">
              <w:rPr>
                <w:rFonts w:ascii="Times New Roman" w:hAnsi="Times New Roman"/>
                <w:bCs/>
              </w:rPr>
              <w:t xml:space="preserve"> investīcijas ir vērstas uz </w:t>
            </w:r>
            <w:r w:rsidR="008B687F">
              <w:rPr>
                <w:rFonts w:ascii="Times New Roman" w:hAnsi="Times New Roman"/>
                <w:bCs/>
              </w:rPr>
              <w:t xml:space="preserve">izglītības infrastruktūras attīstību, lai sekmētu </w:t>
            </w:r>
            <w:r w:rsidR="008B687F" w:rsidRPr="008B687F">
              <w:rPr>
                <w:rFonts w:ascii="Times New Roman" w:hAnsi="Times New Roman"/>
                <w:bCs/>
              </w:rPr>
              <w:t>kompetenču pieejā balstīt</w:t>
            </w:r>
            <w:r w:rsidR="008B687F">
              <w:rPr>
                <w:rFonts w:ascii="Times New Roman" w:hAnsi="Times New Roman"/>
                <w:bCs/>
              </w:rPr>
              <w:t>ā</w:t>
            </w:r>
            <w:r w:rsidRPr="00AF2F1F">
              <w:rPr>
                <w:rFonts w:ascii="Times New Roman" w:hAnsi="Times New Roman"/>
                <w:bCs/>
              </w:rPr>
              <w:t xml:space="preserve"> vispārējās izglītības</w:t>
            </w:r>
            <w:r w:rsidR="008B687F" w:rsidRPr="008B687F">
              <w:rPr>
                <w:rFonts w:ascii="Times New Roman" w:hAnsi="Times New Roman"/>
                <w:bCs/>
              </w:rPr>
              <w:t xml:space="preserve"> satura </w:t>
            </w:r>
            <w:r w:rsidR="008B687F">
              <w:rPr>
                <w:rFonts w:ascii="Times New Roman" w:hAnsi="Times New Roman"/>
                <w:bCs/>
              </w:rPr>
              <w:t>pakāpenisku ieviešanu</w:t>
            </w:r>
            <w:r w:rsidRPr="00AF2F1F">
              <w:rPr>
                <w:rFonts w:ascii="Times New Roman" w:hAnsi="Times New Roman"/>
                <w:bCs/>
              </w:rPr>
              <w:t>.</w:t>
            </w:r>
          </w:p>
        </w:tc>
      </w:tr>
      <w:tr w:rsidR="00686ADA" w:rsidRPr="00D0290B" w14:paraId="0575FDA5" w14:textId="77777777" w:rsidTr="00343EBF">
        <w:trPr>
          <w:trHeight w:val="46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13A6B25D" w14:textId="77777777" w:rsidR="005B77DB" w:rsidRPr="00D0290B" w:rsidRDefault="005B77DB" w:rsidP="006116E8">
            <w:pPr>
              <w:spacing w:after="0" w:line="240" w:lineRule="auto"/>
              <w:ind w:firstLine="300"/>
              <w:jc w:val="center"/>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lastRenderedPageBreak/>
              <w:t>2.</w:t>
            </w:r>
          </w:p>
        </w:tc>
        <w:tc>
          <w:tcPr>
            <w:tcW w:w="811" w:type="pct"/>
            <w:tcBorders>
              <w:top w:val="outset" w:sz="6" w:space="0" w:color="auto"/>
              <w:left w:val="outset" w:sz="6" w:space="0" w:color="auto"/>
              <w:bottom w:val="outset" w:sz="6" w:space="0" w:color="auto"/>
              <w:right w:val="outset" w:sz="6" w:space="0" w:color="auto"/>
            </w:tcBorders>
            <w:hideMark/>
          </w:tcPr>
          <w:p w14:paraId="7D155679" w14:textId="77777777" w:rsidR="005B0F47" w:rsidRPr="00D0290B" w:rsidRDefault="005B77DB" w:rsidP="006116E8">
            <w:pPr>
              <w:spacing w:after="0" w:line="240" w:lineRule="auto"/>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36A3651B" w14:textId="77777777" w:rsidR="005B77DB" w:rsidRPr="00D0290B" w:rsidRDefault="005B77DB" w:rsidP="00EB0DED">
            <w:pPr>
              <w:rPr>
                <w:rFonts w:ascii="Times New Roman" w:eastAsia="Times New Roman" w:hAnsi="Times New Roman"/>
                <w:sz w:val="24"/>
                <w:szCs w:val="24"/>
                <w:lang w:eastAsia="lv-LV"/>
              </w:rPr>
            </w:pPr>
          </w:p>
        </w:tc>
        <w:tc>
          <w:tcPr>
            <w:tcW w:w="3686" w:type="pct"/>
            <w:tcBorders>
              <w:top w:val="outset" w:sz="6" w:space="0" w:color="auto"/>
              <w:left w:val="outset" w:sz="6" w:space="0" w:color="auto"/>
              <w:bottom w:val="outset" w:sz="6" w:space="0" w:color="auto"/>
              <w:right w:val="outset" w:sz="6" w:space="0" w:color="auto"/>
            </w:tcBorders>
            <w:hideMark/>
          </w:tcPr>
          <w:p w14:paraId="356A8E1B" w14:textId="77777777" w:rsidR="00EE2BB3" w:rsidRDefault="0075150B" w:rsidP="00EB192F">
            <w:pPr>
              <w:spacing w:after="0" w:line="240" w:lineRule="auto"/>
              <w:jc w:val="both"/>
              <w:rPr>
                <w:rFonts w:ascii="Times New Roman" w:hAnsi="Times New Roman"/>
                <w:bCs/>
                <w:sz w:val="24"/>
                <w:szCs w:val="24"/>
              </w:rPr>
            </w:pPr>
            <w:r w:rsidRPr="001B2A10">
              <w:rPr>
                <w:rFonts w:ascii="Times New Roman" w:hAnsi="Times New Roman"/>
                <w:bCs/>
                <w:sz w:val="24"/>
                <w:szCs w:val="24"/>
              </w:rPr>
              <w:t>OECD valstu Starptautiskās skolēnu novērtēšanas programmas 5.cikla rezultāti</w:t>
            </w:r>
            <w:r w:rsidRPr="00F079F9">
              <w:rPr>
                <w:rFonts w:ascii="Times New Roman" w:hAnsi="Times New Roman"/>
                <w:bCs/>
                <w:sz w:val="24"/>
                <w:szCs w:val="24"/>
                <w:vertAlign w:val="superscript"/>
              </w:rPr>
              <w:footnoteReference w:id="1"/>
            </w:r>
            <w:r w:rsidRPr="001B2A10">
              <w:rPr>
                <w:rFonts w:ascii="Times New Roman" w:hAnsi="Times New Roman"/>
                <w:bCs/>
                <w:sz w:val="24"/>
                <w:szCs w:val="24"/>
              </w:rPr>
              <w:t xml:space="preserve"> (iegūti laikā no 2010. līdz 2013.gadam) rāda, ka tikai neliels Latvijas skolēnu skaits dabaszinātnēs iegūst 6.</w:t>
            </w:r>
            <w:r w:rsidR="00893F88" w:rsidRPr="001B2A10">
              <w:rPr>
                <w:rFonts w:ascii="Times New Roman" w:hAnsi="Times New Roman"/>
                <w:bCs/>
                <w:sz w:val="24"/>
                <w:szCs w:val="24"/>
              </w:rPr>
              <w:t> </w:t>
            </w:r>
            <w:r w:rsidRPr="001B2A10">
              <w:rPr>
                <w:rFonts w:ascii="Times New Roman" w:hAnsi="Times New Roman"/>
                <w:bCs/>
                <w:sz w:val="24"/>
                <w:szCs w:val="24"/>
              </w:rPr>
              <w:t>(augstāko) kompetences līmeni – to sasniedz 0,3% skolēnu, 5.kompetences līmeni – 4% skol</w:t>
            </w:r>
            <w:r w:rsidR="00BF3B0B" w:rsidRPr="001B2A10">
              <w:rPr>
                <w:rFonts w:ascii="Times New Roman" w:hAnsi="Times New Roman"/>
                <w:bCs/>
                <w:sz w:val="24"/>
                <w:szCs w:val="24"/>
              </w:rPr>
              <w:t>ēnu, līdzīgi matemātikā 6.</w:t>
            </w:r>
            <w:r w:rsidRPr="001B2A10">
              <w:rPr>
                <w:rFonts w:ascii="Times New Roman" w:hAnsi="Times New Roman"/>
                <w:bCs/>
                <w:sz w:val="24"/>
                <w:szCs w:val="24"/>
              </w:rPr>
              <w:t>kompetences līm</w:t>
            </w:r>
            <w:r w:rsidR="009B6D4C" w:rsidRPr="001B2A10">
              <w:rPr>
                <w:rFonts w:ascii="Times New Roman" w:hAnsi="Times New Roman"/>
                <w:bCs/>
                <w:sz w:val="24"/>
                <w:szCs w:val="24"/>
              </w:rPr>
              <w:t>eni sasnieguši 1,5% skolēnu, 5.</w:t>
            </w:r>
            <w:r w:rsidRPr="001B2A10">
              <w:rPr>
                <w:rFonts w:ascii="Times New Roman" w:hAnsi="Times New Roman"/>
                <w:bCs/>
                <w:sz w:val="24"/>
                <w:szCs w:val="24"/>
              </w:rPr>
              <w:t xml:space="preserve">kompetences līmeni – 6,5% skolēnu. Salīdzinot skolēnu skaita (procentos) sadalījumu kompetences līmeņos, redzams, ka Latvijā ir relatīvi maz skolēnu, kas var veikt augstākās grūtības pakāpes uzdevumus un, salīdzinot ar 2003.gadu, šo skolēnu skaits nav nozīmīgi mainījies. </w:t>
            </w:r>
            <w:r w:rsidR="008B741B" w:rsidRPr="001B2A10">
              <w:rPr>
                <w:rFonts w:ascii="Times New Roman" w:hAnsi="Times New Roman"/>
                <w:bCs/>
                <w:sz w:val="24"/>
                <w:szCs w:val="24"/>
              </w:rPr>
              <w:t>Šie dati liecina, ka paralēli darbam ar īpaši talantīgajiem skolēniem, kuri virzāmi uz augstiem akadēmiskajiem sasniegumiem, jāiegulda liels darbs, lai uzlabotu visu skolēnu kompetenču līmeni.</w:t>
            </w:r>
          </w:p>
          <w:p w14:paraId="726C9785" w14:textId="1B4C66DD" w:rsidR="005A5514" w:rsidRPr="005A5514" w:rsidRDefault="005A5514" w:rsidP="00277C0D">
            <w:pPr>
              <w:spacing w:after="0" w:line="240" w:lineRule="auto"/>
              <w:jc w:val="both"/>
              <w:rPr>
                <w:rFonts w:ascii="Times New Roman" w:hAnsi="Times New Roman"/>
                <w:bCs/>
                <w:sz w:val="24"/>
                <w:szCs w:val="24"/>
              </w:rPr>
            </w:pPr>
            <w:r w:rsidRPr="005A5514">
              <w:rPr>
                <w:rFonts w:ascii="Times New Roman" w:hAnsi="Times New Roman"/>
                <w:bCs/>
                <w:sz w:val="24"/>
                <w:szCs w:val="24"/>
              </w:rPr>
              <w:t>Latvijā šobrīd nav oficiāli apstiprinātas definīcijas apzīmējuma</w:t>
            </w:r>
            <w:r w:rsidRPr="007F5770">
              <w:rPr>
                <w:rFonts w:ascii="Times New Roman" w:hAnsi="Times New Roman"/>
                <w:bCs/>
                <w:sz w:val="24"/>
                <w:szCs w:val="24"/>
              </w:rPr>
              <w:t xml:space="preserve">m </w:t>
            </w:r>
            <w:r w:rsidR="0027250C">
              <w:rPr>
                <w:rFonts w:ascii="Times New Roman" w:hAnsi="Times New Roman"/>
                <w:bCs/>
                <w:sz w:val="24"/>
                <w:szCs w:val="24"/>
              </w:rPr>
              <w:t>„</w:t>
            </w:r>
            <w:r w:rsidRPr="007F5770">
              <w:rPr>
                <w:rFonts w:ascii="Times New Roman" w:hAnsi="Times New Roman"/>
                <w:bCs/>
                <w:sz w:val="24"/>
                <w:szCs w:val="24"/>
              </w:rPr>
              <w:t xml:space="preserve">talantīgs skolēns” un šo terminu bieži vien lieto līdztekus terminam </w:t>
            </w:r>
            <w:r w:rsidR="0027250C">
              <w:rPr>
                <w:rFonts w:ascii="Times New Roman" w:hAnsi="Times New Roman"/>
                <w:bCs/>
                <w:sz w:val="24"/>
                <w:szCs w:val="24"/>
              </w:rPr>
              <w:t>„</w:t>
            </w:r>
            <w:r w:rsidRPr="007F5770">
              <w:rPr>
                <w:rFonts w:ascii="Times New Roman" w:hAnsi="Times New Roman"/>
                <w:bCs/>
                <w:sz w:val="24"/>
                <w:szCs w:val="24"/>
              </w:rPr>
              <w:t xml:space="preserve">apdāvināts skolēns”. Pēdējos gados OECD PISA pētījumu ietvaros bieži tiek lietots arī termins „skolēni ar augstiem sasniegumiem”. Tie ir skolēni, kas starptautiskajos salīdzinošajos pētījumos ir sasnieguši vismaz  </w:t>
            </w:r>
            <w:r w:rsidR="001A6FA9">
              <w:rPr>
                <w:rFonts w:ascii="Times New Roman" w:hAnsi="Times New Roman"/>
                <w:bCs/>
                <w:sz w:val="24"/>
                <w:szCs w:val="24"/>
              </w:rPr>
              <w:t>5.</w:t>
            </w:r>
            <w:r w:rsidRPr="007F5770">
              <w:rPr>
                <w:rFonts w:ascii="Times New Roman" w:hAnsi="Times New Roman"/>
                <w:bCs/>
                <w:sz w:val="24"/>
                <w:szCs w:val="24"/>
              </w:rPr>
              <w:t>kompetences līmeni kādā no satura jomām (OECD, 2010)</w:t>
            </w:r>
            <w:r w:rsidRPr="005A5514">
              <w:rPr>
                <w:rFonts w:ascii="Times New Roman" w:hAnsi="Times New Roman"/>
                <w:bCs/>
                <w:sz w:val="24"/>
                <w:szCs w:val="24"/>
              </w:rPr>
              <w:t xml:space="preserve">. Pētījumā </w:t>
            </w:r>
            <w:r w:rsidR="0027250C">
              <w:rPr>
                <w:rFonts w:ascii="Times New Roman" w:hAnsi="Times New Roman"/>
                <w:bCs/>
                <w:sz w:val="24"/>
                <w:szCs w:val="24"/>
              </w:rPr>
              <w:t>„</w:t>
            </w:r>
            <w:r w:rsidRPr="005A5514">
              <w:rPr>
                <w:rFonts w:ascii="Times New Roman" w:hAnsi="Times New Roman"/>
                <w:bCs/>
                <w:sz w:val="24"/>
                <w:szCs w:val="24"/>
              </w:rPr>
              <w:t xml:space="preserve">Latvijas skolēnu augstu rezultātu sasniegšanas iespējas” </w:t>
            </w:r>
            <w:r w:rsidR="009D1E1B">
              <w:rPr>
                <w:rFonts w:ascii="Times New Roman" w:hAnsi="Times New Roman"/>
                <w:bCs/>
                <w:sz w:val="24"/>
                <w:szCs w:val="24"/>
              </w:rPr>
              <w:t xml:space="preserve">par skolēniem ar augstiem sasniegumiem </w:t>
            </w:r>
            <w:r w:rsidRPr="005A5514">
              <w:rPr>
                <w:rFonts w:ascii="Times New Roman" w:hAnsi="Times New Roman"/>
                <w:bCs/>
                <w:sz w:val="24"/>
                <w:szCs w:val="24"/>
              </w:rPr>
              <w:t>tiek p</w:t>
            </w:r>
            <w:r w:rsidRPr="007F5770">
              <w:rPr>
                <w:rFonts w:ascii="Times New Roman" w:hAnsi="Times New Roman"/>
                <w:bCs/>
                <w:sz w:val="24"/>
                <w:szCs w:val="24"/>
              </w:rPr>
              <w:t xml:space="preserve">ielietots </w:t>
            </w:r>
            <w:r w:rsidR="000F3AA3">
              <w:rPr>
                <w:rFonts w:ascii="Times New Roman" w:hAnsi="Times New Roman"/>
                <w:bCs/>
                <w:sz w:val="24"/>
                <w:szCs w:val="24"/>
              </w:rPr>
              <w:t>šāds</w:t>
            </w:r>
            <w:r w:rsidRPr="007F5770">
              <w:rPr>
                <w:rFonts w:ascii="Times New Roman" w:hAnsi="Times New Roman"/>
                <w:bCs/>
                <w:sz w:val="24"/>
                <w:szCs w:val="24"/>
              </w:rPr>
              <w:t xml:space="preserve"> skaidrojums: </w:t>
            </w:r>
            <w:r w:rsidR="0027250C">
              <w:rPr>
                <w:rFonts w:ascii="Times New Roman" w:hAnsi="Times New Roman"/>
                <w:bCs/>
                <w:sz w:val="24"/>
                <w:szCs w:val="24"/>
              </w:rPr>
              <w:t>„</w:t>
            </w:r>
            <w:r w:rsidRPr="007F5770">
              <w:rPr>
                <w:rFonts w:ascii="Times New Roman" w:hAnsi="Times New Roman"/>
                <w:bCs/>
                <w:sz w:val="24"/>
                <w:szCs w:val="24"/>
              </w:rPr>
              <w:t>Skolēni ar augstiem sasniegumiem sasniedz augstus rezultātus kādā jomā, ir augsti motivēti, kā arī viņiem piemīt attiecīgas prasmes un spējas, lai sasniegtu savus mērķus, tādas kā problēmrisināšanas, laika plānošanas, informācijas pārvaldīšanas un komunikācijas prasmes, arī radošums</w:t>
            </w:r>
            <w:r w:rsidR="00C73D01">
              <w:rPr>
                <w:rFonts w:ascii="Times New Roman" w:hAnsi="Times New Roman"/>
                <w:bCs/>
                <w:sz w:val="24"/>
                <w:szCs w:val="24"/>
              </w:rPr>
              <w:t>,</w:t>
            </w:r>
            <w:r w:rsidRPr="007F5770">
              <w:rPr>
                <w:rFonts w:ascii="Times New Roman" w:hAnsi="Times New Roman"/>
                <w:bCs/>
                <w:sz w:val="24"/>
                <w:szCs w:val="24"/>
              </w:rPr>
              <w:t xml:space="preserve"> vai arī tie var būt skolēni, kas ir apdāvināti šajā jomā, kam šīs jomas uzdevumi viegli padodas” (Latvijas skolēnu augstu rezultātu sasniegšanas iespējas, </w:t>
            </w:r>
            <w:r w:rsidRPr="00277C0D">
              <w:rPr>
                <w:rFonts w:ascii="Times New Roman" w:hAnsi="Times New Roman"/>
                <w:bCs/>
                <w:sz w:val="24"/>
                <w:szCs w:val="24"/>
              </w:rPr>
              <w:t>L.Mihno, 2015).</w:t>
            </w:r>
          </w:p>
          <w:p w14:paraId="299FA72E" w14:textId="4AFDCD6A" w:rsidR="005A5514" w:rsidRPr="007F5770" w:rsidRDefault="005A5514" w:rsidP="00277C0D">
            <w:pPr>
              <w:spacing w:after="0" w:line="240" w:lineRule="auto"/>
              <w:jc w:val="both"/>
              <w:rPr>
                <w:rFonts w:ascii="Times New Roman" w:hAnsi="Times New Roman"/>
                <w:bCs/>
                <w:sz w:val="24"/>
                <w:szCs w:val="24"/>
              </w:rPr>
            </w:pPr>
            <w:r w:rsidRPr="007F5770">
              <w:rPr>
                <w:rFonts w:ascii="Times New Roman" w:hAnsi="Times New Roman"/>
                <w:bCs/>
                <w:sz w:val="24"/>
                <w:szCs w:val="24"/>
              </w:rPr>
              <w:t>Savukārt Pedagoģijas terminu skaidrojošajā vārdnīcā sniegta definīcija terminiem „talants” un „spējas”:</w:t>
            </w:r>
          </w:p>
          <w:p w14:paraId="6CDD6880" w14:textId="6C1DCA17" w:rsidR="005A5514" w:rsidRPr="00556C09" w:rsidRDefault="00556C09" w:rsidP="00277C0D">
            <w:pPr>
              <w:spacing w:after="0" w:line="240" w:lineRule="auto"/>
              <w:jc w:val="both"/>
              <w:rPr>
                <w:rFonts w:ascii="Times New Roman" w:hAnsi="Times New Roman"/>
                <w:bCs/>
                <w:sz w:val="24"/>
                <w:szCs w:val="24"/>
              </w:rPr>
            </w:pPr>
            <w:r>
              <w:rPr>
                <w:rFonts w:ascii="Times New Roman" w:hAnsi="Times New Roman"/>
                <w:bCs/>
                <w:sz w:val="24"/>
                <w:szCs w:val="24"/>
              </w:rPr>
              <w:t>1) talants: i</w:t>
            </w:r>
            <w:r w:rsidR="005A5514" w:rsidRPr="005A5514">
              <w:rPr>
                <w:rFonts w:ascii="Times New Roman" w:hAnsi="Times New Roman"/>
                <w:bCs/>
                <w:sz w:val="24"/>
                <w:szCs w:val="24"/>
              </w:rPr>
              <w:t>zcilas spējas, īpaša apdāvinātība, ko liekot lietā var dot nozīmīgu ieguldījumu kul</w:t>
            </w:r>
            <w:r>
              <w:rPr>
                <w:rFonts w:ascii="Times New Roman" w:hAnsi="Times New Roman"/>
                <w:bCs/>
                <w:sz w:val="24"/>
                <w:szCs w:val="24"/>
              </w:rPr>
              <w:t>tūrā. Persona ar izcilām spējām</w:t>
            </w:r>
            <w:r w:rsidR="005A5514" w:rsidRPr="00556C09">
              <w:rPr>
                <w:rFonts w:ascii="Times New Roman" w:hAnsi="Times New Roman"/>
                <w:bCs/>
                <w:sz w:val="24"/>
                <w:szCs w:val="24"/>
              </w:rPr>
              <w:t>;</w:t>
            </w:r>
          </w:p>
          <w:p w14:paraId="6EFB0F8C" w14:textId="0DAA98FE" w:rsidR="005A5514" w:rsidRPr="001B2A10" w:rsidRDefault="00556C09" w:rsidP="005A5514">
            <w:pPr>
              <w:spacing w:after="0" w:line="240" w:lineRule="auto"/>
              <w:jc w:val="both"/>
              <w:rPr>
                <w:rFonts w:ascii="Times New Roman" w:hAnsi="Times New Roman"/>
                <w:bCs/>
                <w:sz w:val="24"/>
                <w:szCs w:val="24"/>
              </w:rPr>
            </w:pPr>
            <w:r>
              <w:rPr>
                <w:rFonts w:ascii="Times New Roman" w:hAnsi="Times New Roman"/>
                <w:bCs/>
                <w:sz w:val="24"/>
                <w:szCs w:val="24"/>
              </w:rPr>
              <w:t>2) spējas: ī</w:t>
            </w:r>
            <w:r w:rsidR="005A5514" w:rsidRPr="00556C09">
              <w:rPr>
                <w:rFonts w:ascii="Times New Roman" w:hAnsi="Times New Roman"/>
                <w:bCs/>
                <w:sz w:val="24"/>
                <w:szCs w:val="24"/>
              </w:rPr>
              <w:t>pašība, kas dod iespēju ko sekmīgi darīt, veikt, uztvert, reaģēt. Sabiedriski izveidojies vai iedzimts cilvēka psihisko īpašību komplekss, kas padara viņu piemērotu noteiktam</w:t>
            </w:r>
            <w:r w:rsidRPr="00556C09">
              <w:rPr>
                <w:rFonts w:ascii="Times New Roman" w:hAnsi="Times New Roman"/>
                <w:bCs/>
                <w:sz w:val="24"/>
                <w:szCs w:val="24"/>
              </w:rPr>
              <w:t xml:space="preserve"> profesionālās darbības veidam</w:t>
            </w:r>
            <w:r w:rsidR="005A5514" w:rsidRPr="00556C09">
              <w:rPr>
                <w:rFonts w:ascii="Times New Roman" w:hAnsi="Times New Roman"/>
                <w:bCs/>
                <w:sz w:val="24"/>
                <w:szCs w:val="24"/>
              </w:rPr>
              <w:t xml:space="preserve"> </w:t>
            </w:r>
            <w:r w:rsidR="005A5514" w:rsidRPr="00277C0D">
              <w:rPr>
                <w:rFonts w:ascii="Times New Roman" w:hAnsi="Times New Roman"/>
                <w:bCs/>
                <w:sz w:val="24"/>
                <w:szCs w:val="24"/>
              </w:rPr>
              <w:t>(Pedagoģijas terminu skaidrojošā vārdnīca, Zvaigzne ABC, 2000).</w:t>
            </w:r>
          </w:p>
          <w:p w14:paraId="53DA7EB8" w14:textId="0F7E4119" w:rsidR="00367924" w:rsidRPr="001B2A10" w:rsidRDefault="009D1E1B" w:rsidP="00C6556A">
            <w:pPr>
              <w:spacing w:after="0" w:line="240" w:lineRule="auto"/>
              <w:jc w:val="both"/>
              <w:rPr>
                <w:rFonts w:ascii="Times New Roman" w:hAnsi="Times New Roman"/>
                <w:bCs/>
                <w:sz w:val="24"/>
                <w:szCs w:val="24"/>
              </w:rPr>
            </w:pPr>
            <w:r>
              <w:rPr>
                <w:rFonts w:ascii="Times New Roman" w:hAnsi="Times New Roman"/>
                <w:bCs/>
                <w:sz w:val="24"/>
                <w:szCs w:val="24"/>
              </w:rPr>
              <w:t>Latvijā</w:t>
            </w:r>
            <w:r w:rsidRPr="001B2A10">
              <w:rPr>
                <w:rFonts w:ascii="Times New Roman" w:hAnsi="Times New Roman"/>
                <w:bCs/>
                <w:sz w:val="24"/>
                <w:szCs w:val="24"/>
              </w:rPr>
              <w:t xml:space="preserve"> </w:t>
            </w:r>
            <w:r w:rsidR="0075150B" w:rsidRPr="001B2A10">
              <w:rPr>
                <w:rFonts w:ascii="Times New Roman" w:hAnsi="Times New Roman"/>
                <w:bCs/>
                <w:sz w:val="24"/>
                <w:szCs w:val="24"/>
              </w:rPr>
              <w:t>tiek īstenoti atsevišķi pasākumi talantīgo skolēnu spēju attīstīšanai, intereses veicināšanai un stimulēšanai</w:t>
            </w:r>
            <w:r w:rsidR="008B741B" w:rsidRPr="001B2A10">
              <w:rPr>
                <w:rFonts w:ascii="Times New Roman" w:hAnsi="Times New Roman"/>
                <w:bCs/>
                <w:sz w:val="24"/>
                <w:szCs w:val="24"/>
              </w:rPr>
              <w:t xml:space="preserve">: mācību priekšmetu olimpiādes, vasaras nometnes, zinātniski pētniecisko darbu konferences, konkursi un jauno zinātnieku skolas. Latvijā vairākas augstskolas, pašvaldības, biedrības un nodibinājumi organizē pasākumus, pievēršot uzmanību īpaši talantīgiem skolēniem. Darbu ar talantīgiem skolēniem valsts līmenī sadarbībā ar augstākās izglītības iestādēm, pašvaldībām un izglītības iestādēm, </w:t>
            </w:r>
            <w:r w:rsidR="008B741B" w:rsidRPr="001B2A10">
              <w:rPr>
                <w:rFonts w:ascii="Times New Roman" w:hAnsi="Times New Roman"/>
                <w:bCs/>
                <w:sz w:val="24"/>
                <w:szCs w:val="24"/>
              </w:rPr>
              <w:lastRenderedPageBreak/>
              <w:t xml:space="preserve">koordinē Valsts izglītības satura centrs </w:t>
            </w:r>
            <w:r w:rsidR="003D1FB3" w:rsidRPr="001B2A10">
              <w:rPr>
                <w:rFonts w:ascii="Times New Roman" w:hAnsi="Times New Roman"/>
                <w:bCs/>
                <w:sz w:val="24"/>
                <w:szCs w:val="24"/>
              </w:rPr>
              <w:t>(turpmāk – VISC).</w:t>
            </w:r>
            <w:r w:rsidR="008B741B" w:rsidRPr="001B2A10">
              <w:rPr>
                <w:rFonts w:ascii="Times New Roman" w:hAnsi="Times New Roman"/>
                <w:bCs/>
                <w:sz w:val="24"/>
                <w:szCs w:val="24"/>
              </w:rPr>
              <w:t xml:space="preserve"> 2009./2010.</w:t>
            </w:r>
            <w:r w:rsidR="00AE6EBD" w:rsidRPr="001B2A10">
              <w:rPr>
                <w:rFonts w:ascii="Times New Roman" w:hAnsi="Times New Roman"/>
                <w:bCs/>
                <w:sz w:val="24"/>
                <w:szCs w:val="24"/>
              </w:rPr>
              <w:t> </w:t>
            </w:r>
            <w:r w:rsidR="005E755C" w:rsidRPr="001B2A10">
              <w:rPr>
                <w:rFonts w:ascii="Times New Roman" w:hAnsi="Times New Roman"/>
                <w:bCs/>
                <w:sz w:val="24"/>
                <w:szCs w:val="24"/>
              </w:rPr>
              <w:t>mācību gadā VISC organizēja 23 </w:t>
            </w:r>
            <w:r w:rsidR="008B741B" w:rsidRPr="001B2A10">
              <w:rPr>
                <w:rFonts w:ascii="Times New Roman" w:hAnsi="Times New Roman"/>
                <w:bCs/>
                <w:sz w:val="24"/>
                <w:szCs w:val="24"/>
              </w:rPr>
              <w:t>novadu un valsts mācību priekšmetu olimpiādes, bet, sākot ar 2010./2011.mācību gadu, kad būtiski samazinājās valsts finansējums, tika organizētas tikai 12</w:t>
            </w:r>
            <w:r w:rsidR="00AE6EBD" w:rsidRPr="001B2A10">
              <w:rPr>
                <w:rFonts w:ascii="Times New Roman" w:hAnsi="Times New Roman"/>
                <w:bCs/>
                <w:sz w:val="24"/>
                <w:szCs w:val="24"/>
              </w:rPr>
              <w:t> </w:t>
            </w:r>
            <w:r w:rsidR="008B741B" w:rsidRPr="001B2A10">
              <w:rPr>
                <w:rFonts w:ascii="Times New Roman" w:hAnsi="Times New Roman"/>
                <w:bCs/>
                <w:sz w:val="24"/>
                <w:szCs w:val="24"/>
              </w:rPr>
              <w:t>novadu un valsts mācību priekšmetu olimpiādes.</w:t>
            </w:r>
            <w:r w:rsidR="00643BBA" w:rsidRPr="001B2A10">
              <w:rPr>
                <w:rFonts w:ascii="Times New Roman" w:hAnsi="Times New Roman"/>
                <w:bCs/>
                <w:sz w:val="24"/>
                <w:szCs w:val="24"/>
              </w:rPr>
              <w:t xml:space="preserve"> 201</w:t>
            </w:r>
            <w:r w:rsidR="006A6289" w:rsidRPr="001B2A10">
              <w:rPr>
                <w:rFonts w:ascii="Times New Roman" w:hAnsi="Times New Roman"/>
                <w:bCs/>
                <w:sz w:val="24"/>
                <w:szCs w:val="24"/>
              </w:rPr>
              <w:t>4</w:t>
            </w:r>
            <w:r w:rsidR="00643BBA" w:rsidRPr="001B2A10">
              <w:rPr>
                <w:rFonts w:ascii="Times New Roman" w:hAnsi="Times New Roman"/>
                <w:bCs/>
                <w:sz w:val="24"/>
                <w:szCs w:val="24"/>
              </w:rPr>
              <w:t xml:space="preserve">.gadā VISC </w:t>
            </w:r>
            <w:r w:rsidR="00DC3618" w:rsidRPr="001B2A10">
              <w:rPr>
                <w:rFonts w:ascii="Times New Roman" w:hAnsi="Times New Roman"/>
                <w:bCs/>
                <w:sz w:val="24"/>
                <w:szCs w:val="24"/>
              </w:rPr>
              <w:t>bija pieejams</w:t>
            </w:r>
            <w:r w:rsidR="00643BBA" w:rsidRPr="001B2A10">
              <w:rPr>
                <w:rFonts w:ascii="Times New Roman" w:hAnsi="Times New Roman"/>
                <w:bCs/>
                <w:sz w:val="24"/>
                <w:szCs w:val="24"/>
              </w:rPr>
              <w:t xml:space="preserve"> valsts budžeta</w:t>
            </w:r>
            <w:r w:rsidR="00DC3618" w:rsidRPr="001B2A10">
              <w:rPr>
                <w:rFonts w:ascii="Times New Roman" w:hAnsi="Times New Roman"/>
                <w:bCs/>
                <w:sz w:val="24"/>
                <w:szCs w:val="24"/>
              </w:rPr>
              <w:t xml:space="preserve"> finansējums </w:t>
            </w:r>
            <w:r w:rsidR="00C9068B" w:rsidRPr="001B2A10">
              <w:rPr>
                <w:rFonts w:ascii="Times New Roman" w:hAnsi="Times New Roman"/>
                <w:bCs/>
                <w:sz w:val="24"/>
                <w:szCs w:val="24"/>
              </w:rPr>
              <w:t>7</w:t>
            </w:r>
            <w:r w:rsidR="006A6289" w:rsidRPr="001B2A10">
              <w:rPr>
                <w:rFonts w:ascii="Times New Roman" w:hAnsi="Times New Roman"/>
                <w:bCs/>
                <w:sz w:val="24"/>
                <w:szCs w:val="24"/>
              </w:rPr>
              <w:t> </w:t>
            </w:r>
            <w:r w:rsidR="00C9068B" w:rsidRPr="001B2A10">
              <w:rPr>
                <w:rFonts w:ascii="Times New Roman" w:hAnsi="Times New Roman"/>
                <w:bCs/>
                <w:sz w:val="24"/>
                <w:szCs w:val="24"/>
              </w:rPr>
              <w:t>500</w:t>
            </w:r>
            <w:r w:rsidR="00DC3618" w:rsidRPr="001B2A10">
              <w:rPr>
                <w:rFonts w:ascii="Times New Roman" w:hAnsi="Times New Roman"/>
                <w:bCs/>
                <w:sz w:val="24"/>
                <w:szCs w:val="24"/>
              </w:rPr>
              <w:t> </w:t>
            </w:r>
            <w:r w:rsidR="00DC3618" w:rsidRPr="001B2A10">
              <w:rPr>
                <w:rFonts w:ascii="Times New Roman" w:hAnsi="Times New Roman"/>
                <w:bCs/>
                <w:i/>
                <w:sz w:val="24"/>
                <w:szCs w:val="24"/>
              </w:rPr>
              <w:t xml:space="preserve">euro </w:t>
            </w:r>
            <w:r w:rsidR="00DC3618" w:rsidRPr="001B2A10">
              <w:rPr>
                <w:rFonts w:ascii="Times New Roman" w:hAnsi="Times New Roman"/>
                <w:bCs/>
                <w:sz w:val="24"/>
                <w:szCs w:val="24"/>
              </w:rPr>
              <w:t>apmērā</w:t>
            </w:r>
            <w:r w:rsidR="00643BBA" w:rsidRPr="001B2A10">
              <w:rPr>
                <w:rFonts w:ascii="Times New Roman" w:hAnsi="Times New Roman"/>
                <w:bCs/>
                <w:sz w:val="24"/>
                <w:szCs w:val="24"/>
              </w:rPr>
              <w:t xml:space="preserve"> </w:t>
            </w:r>
            <w:r w:rsidR="00643BBA" w:rsidRPr="001B2A10">
              <w:rPr>
                <w:rFonts w:ascii="Times New Roman" w:hAnsi="Times New Roman"/>
                <w:sz w:val="24"/>
                <w:szCs w:val="24"/>
              </w:rPr>
              <w:t>novadu, republikas pilsētu vai novadu apvienību un valsts nacionāla līmeņa mācību priekšmetu olimpiāžu organizēšana</w:t>
            </w:r>
            <w:r w:rsidR="00044A8D" w:rsidRPr="001B2A10">
              <w:rPr>
                <w:rFonts w:ascii="Times New Roman" w:hAnsi="Times New Roman"/>
                <w:sz w:val="24"/>
                <w:szCs w:val="24"/>
              </w:rPr>
              <w:t>i</w:t>
            </w:r>
            <w:r w:rsidR="00643BBA" w:rsidRPr="001B2A10">
              <w:rPr>
                <w:rFonts w:ascii="Times New Roman" w:hAnsi="Times New Roman"/>
                <w:sz w:val="24"/>
                <w:szCs w:val="24"/>
              </w:rPr>
              <w:t xml:space="preserve"> un </w:t>
            </w:r>
            <w:r w:rsidR="00C9068B" w:rsidRPr="001B2A10">
              <w:rPr>
                <w:rFonts w:ascii="Times New Roman" w:hAnsi="Times New Roman"/>
                <w:sz w:val="24"/>
                <w:szCs w:val="24"/>
              </w:rPr>
              <w:t>8</w:t>
            </w:r>
            <w:r w:rsidR="006A6289" w:rsidRPr="001B2A10">
              <w:rPr>
                <w:rFonts w:ascii="Times New Roman" w:hAnsi="Times New Roman"/>
                <w:sz w:val="24"/>
                <w:szCs w:val="24"/>
              </w:rPr>
              <w:t> </w:t>
            </w:r>
            <w:r w:rsidR="00C9068B" w:rsidRPr="001B2A10">
              <w:rPr>
                <w:rFonts w:ascii="Times New Roman" w:hAnsi="Times New Roman"/>
                <w:sz w:val="24"/>
                <w:szCs w:val="24"/>
              </w:rPr>
              <w:t>000</w:t>
            </w:r>
            <w:r w:rsidR="00DC3618" w:rsidRPr="001B2A10">
              <w:rPr>
                <w:rFonts w:ascii="Times New Roman" w:hAnsi="Times New Roman"/>
                <w:sz w:val="24"/>
                <w:szCs w:val="24"/>
              </w:rPr>
              <w:t> </w:t>
            </w:r>
            <w:r w:rsidR="00DC3618" w:rsidRPr="001B2A10">
              <w:rPr>
                <w:rFonts w:ascii="Times New Roman" w:hAnsi="Times New Roman"/>
                <w:i/>
                <w:sz w:val="24"/>
                <w:szCs w:val="24"/>
              </w:rPr>
              <w:t>euro </w:t>
            </w:r>
            <w:r w:rsidR="00643BBA" w:rsidRPr="001B2A10">
              <w:rPr>
                <w:rFonts w:ascii="Times New Roman" w:hAnsi="Times New Roman"/>
                <w:sz w:val="24"/>
                <w:szCs w:val="24"/>
              </w:rPr>
              <w:t>izglītojamo dalība</w:t>
            </w:r>
            <w:r w:rsidR="00044A8D" w:rsidRPr="001B2A10">
              <w:rPr>
                <w:rFonts w:ascii="Times New Roman" w:hAnsi="Times New Roman"/>
                <w:sz w:val="24"/>
                <w:szCs w:val="24"/>
              </w:rPr>
              <w:t>i</w:t>
            </w:r>
            <w:r w:rsidR="00643BBA" w:rsidRPr="001B2A10">
              <w:rPr>
                <w:rFonts w:ascii="Times New Roman" w:hAnsi="Times New Roman"/>
                <w:sz w:val="24"/>
                <w:szCs w:val="24"/>
              </w:rPr>
              <w:t xml:space="preserve"> starptautiskajās mācību priekšmetu olimpiādēs</w:t>
            </w:r>
            <w:r w:rsidR="00DC3618" w:rsidRPr="001B2A10">
              <w:rPr>
                <w:rFonts w:ascii="Times New Roman" w:hAnsi="Times New Roman"/>
                <w:sz w:val="24"/>
                <w:szCs w:val="24"/>
              </w:rPr>
              <w:t>.</w:t>
            </w:r>
            <w:r w:rsidR="006A6289" w:rsidRPr="001B2A10">
              <w:rPr>
                <w:rFonts w:ascii="Times New Roman" w:hAnsi="Times New Roman"/>
                <w:sz w:val="24"/>
                <w:szCs w:val="24"/>
              </w:rPr>
              <w:t xml:space="preserve"> 2015.gadā attiecīgi</w:t>
            </w:r>
            <w:r w:rsidR="00BB3610" w:rsidRPr="001B2A10">
              <w:rPr>
                <w:rFonts w:ascii="Times New Roman" w:hAnsi="Times New Roman"/>
                <w:sz w:val="24"/>
                <w:szCs w:val="24"/>
              </w:rPr>
              <w:t xml:space="preserve"> </w:t>
            </w:r>
            <w:r w:rsidR="006A6289" w:rsidRPr="001B2A10">
              <w:rPr>
                <w:rFonts w:ascii="Times New Roman" w:hAnsi="Times New Roman"/>
                <w:sz w:val="24"/>
                <w:szCs w:val="24"/>
              </w:rPr>
              <w:t>10 791 </w:t>
            </w:r>
            <w:r w:rsidR="006A6289" w:rsidRPr="001B2A10">
              <w:rPr>
                <w:rFonts w:ascii="Times New Roman" w:hAnsi="Times New Roman"/>
                <w:i/>
                <w:sz w:val="24"/>
                <w:szCs w:val="24"/>
              </w:rPr>
              <w:t>euro</w:t>
            </w:r>
            <w:r w:rsidR="006A6289" w:rsidRPr="001B2A10">
              <w:rPr>
                <w:rFonts w:ascii="Times New Roman" w:hAnsi="Times New Roman"/>
                <w:sz w:val="24"/>
                <w:szCs w:val="24"/>
              </w:rPr>
              <w:t xml:space="preserve"> un 8 000 </w:t>
            </w:r>
            <w:r w:rsidR="006A6289" w:rsidRPr="001B2A10">
              <w:rPr>
                <w:rFonts w:ascii="Times New Roman" w:hAnsi="Times New Roman"/>
                <w:i/>
                <w:sz w:val="24"/>
                <w:szCs w:val="24"/>
              </w:rPr>
              <w:t>euro.</w:t>
            </w:r>
            <w:r w:rsidR="00643BBA" w:rsidRPr="001B2A10">
              <w:rPr>
                <w:rFonts w:ascii="Times New Roman" w:hAnsi="Times New Roman"/>
                <w:sz w:val="24"/>
                <w:szCs w:val="24"/>
              </w:rPr>
              <w:t xml:space="preserve"> </w:t>
            </w:r>
            <w:r w:rsidR="008B741B" w:rsidRPr="001B2A10">
              <w:rPr>
                <w:rFonts w:ascii="Times New Roman" w:hAnsi="Times New Roman"/>
                <w:bCs/>
                <w:sz w:val="24"/>
                <w:szCs w:val="24"/>
              </w:rPr>
              <w:t>2014./2015.mācību gadā VISC koordinēja tikai 13</w:t>
            </w:r>
            <w:r w:rsidR="003D1FB3" w:rsidRPr="001B2A10">
              <w:rPr>
                <w:rFonts w:ascii="Times New Roman" w:hAnsi="Times New Roman"/>
                <w:bCs/>
                <w:sz w:val="24"/>
                <w:szCs w:val="24"/>
              </w:rPr>
              <w:t> </w:t>
            </w:r>
            <w:r w:rsidR="008B741B" w:rsidRPr="001B2A10">
              <w:rPr>
                <w:rFonts w:ascii="Times New Roman" w:hAnsi="Times New Roman"/>
                <w:bCs/>
                <w:sz w:val="24"/>
                <w:szCs w:val="24"/>
              </w:rPr>
              <w:t>novadu un valsts mācību priekšmetu olimpiāžu norisi.</w:t>
            </w:r>
            <w:r w:rsidR="000C550E" w:rsidRPr="001B2A10">
              <w:rPr>
                <w:rFonts w:ascii="Times New Roman" w:hAnsi="Times New Roman"/>
                <w:bCs/>
                <w:sz w:val="24"/>
                <w:szCs w:val="24"/>
              </w:rPr>
              <w:t xml:space="preserve"> 2016.gadā VISC pieejama valsts dotācija olimpiāžu nodrošināšanai 36 144 </w:t>
            </w:r>
            <w:r w:rsidR="000C550E" w:rsidRPr="001B2A10">
              <w:rPr>
                <w:rFonts w:ascii="Times New Roman" w:hAnsi="Times New Roman"/>
                <w:bCs/>
                <w:i/>
                <w:sz w:val="24"/>
                <w:szCs w:val="24"/>
              </w:rPr>
              <w:t>euro</w:t>
            </w:r>
            <w:r w:rsidR="000C550E" w:rsidRPr="001B2A10">
              <w:rPr>
                <w:rFonts w:ascii="Times New Roman" w:hAnsi="Times New Roman"/>
                <w:bCs/>
                <w:sz w:val="24"/>
                <w:szCs w:val="24"/>
              </w:rPr>
              <w:t xml:space="preserve"> apmērā, kur 8</w:t>
            </w:r>
            <w:r w:rsidR="006061B3">
              <w:rPr>
                <w:rFonts w:ascii="Times New Roman" w:hAnsi="Times New Roman"/>
                <w:bCs/>
                <w:sz w:val="24"/>
                <w:szCs w:val="24"/>
              </w:rPr>
              <w:t> </w:t>
            </w:r>
            <w:r w:rsidR="000C550E" w:rsidRPr="001B2A10">
              <w:rPr>
                <w:rFonts w:ascii="Times New Roman" w:hAnsi="Times New Roman"/>
                <w:bCs/>
                <w:sz w:val="24"/>
                <w:szCs w:val="24"/>
              </w:rPr>
              <w:t>000 </w:t>
            </w:r>
            <w:r w:rsidR="000C550E" w:rsidRPr="001B2A10">
              <w:rPr>
                <w:rFonts w:ascii="Times New Roman" w:hAnsi="Times New Roman"/>
                <w:bCs/>
                <w:i/>
                <w:sz w:val="24"/>
                <w:szCs w:val="24"/>
              </w:rPr>
              <w:t xml:space="preserve">euro </w:t>
            </w:r>
            <w:r w:rsidR="000C550E" w:rsidRPr="001B2A10">
              <w:rPr>
                <w:rFonts w:ascii="Times New Roman" w:hAnsi="Times New Roman"/>
                <w:bCs/>
                <w:sz w:val="24"/>
                <w:szCs w:val="24"/>
              </w:rPr>
              <w:t xml:space="preserve">plānots izlietot </w:t>
            </w:r>
            <w:r w:rsidR="000C550E" w:rsidRPr="001B2A10">
              <w:rPr>
                <w:rFonts w:ascii="Times New Roman" w:hAnsi="Times New Roman"/>
                <w:sz w:val="24"/>
                <w:szCs w:val="24"/>
              </w:rPr>
              <w:t xml:space="preserve">izglītojamo dalībai starptautiskajās mācību priekšmetu olimpiādēs, </w:t>
            </w:r>
            <w:r w:rsidR="00556C09">
              <w:rPr>
                <w:rFonts w:ascii="Times New Roman" w:hAnsi="Times New Roman"/>
                <w:sz w:val="24"/>
                <w:szCs w:val="24"/>
              </w:rPr>
              <w:t>28</w:t>
            </w:r>
            <w:r w:rsidR="000C550E" w:rsidRPr="001B2A10">
              <w:rPr>
                <w:rFonts w:ascii="Times New Roman" w:hAnsi="Times New Roman"/>
                <w:sz w:val="24"/>
                <w:szCs w:val="24"/>
              </w:rPr>
              <w:t> </w:t>
            </w:r>
            <w:r w:rsidR="00556C09">
              <w:rPr>
                <w:rFonts w:ascii="Times New Roman" w:hAnsi="Times New Roman"/>
                <w:sz w:val="24"/>
                <w:szCs w:val="24"/>
              </w:rPr>
              <w:t>144</w:t>
            </w:r>
            <w:r w:rsidR="00556C09" w:rsidRPr="001B2A10">
              <w:rPr>
                <w:rFonts w:ascii="Times New Roman" w:hAnsi="Times New Roman"/>
                <w:sz w:val="24"/>
                <w:szCs w:val="24"/>
              </w:rPr>
              <w:t> </w:t>
            </w:r>
            <w:r w:rsidR="000C550E" w:rsidRPr="001B2A10">
              <w:rPr>
                <w:rFonts w:ascii="Times New Roman" w:hAnsi="Times New Roman"/>
                <w:i/>
                <w:sz w:val="24"/>
                <w:szCs w:val="24"/>
              </w:rPr>
              <w:t>euro</w:t>
            </w:r>
            <w:r w:rsidR="000C550E" w:rsidRPr="001B2A10">
              <w:rPr>
                <w:rFonts w:ascii="Times New Roman" w:hAnsi="Times New Roman"/>
                <w:sz w:val="24"/>
                <w:szCs w:val="24"/>
              </w:rPr>
              <w:t> – naudas balvā</w:t>
            </w:r>
            <w:r w:rsidR="009A3A4B" w:rsidRPr="001B2A10">
              <w:rPr>
                <w:rFonts w:ascii="Times New Roman" w:hAnsi="Times New Roman"/>
                <w:sz w:val="24"/>
                <w:szCs w:val="24"/>
              </w:rPr>
              <w:t>m</w:t>
            </w:r>
            <w:r w:rsidR="000C550E" w:rsidRPr="001B2A10">
              <w:rPr>
                <w:rFonts w:ascii="Times New Roman" w:hAnsi="Times New Roman"/>
                <w:sz w:val="24"/>
                <w:szCs w:val="24"/>
              </w:rPr>
              <w:t xml:space="preserve"> olimpiāžu laureātiem</w:t>
            </w:r>
            <w:r w:rsidR="00090099" w:rsidRPr="001B2A10">
              <w:rPr>
                <w:rFonts w:ascii="Times New Roman" w:hAnsi="Times New Roman"/>
                <w:sz w:val="24"/>
                <w:szCs w:val="24"/>
              </w:rPr>
              <w:t>.</w:t>
            </w:r>
            <w:r w:rsidR="0073096E">
              <w:rPr>
                <w:rFonts w:ascii="Times New Roman" w:hAnsi="Times New Roman"/>
                <w:sz w:val="24"/>
                <w:szCs w:val="24"/>
              </w:rPr>
              <w:t xml:space="preserve"> </w:t>
            </w:r>
            <w:r w:rsidR="00721FBD">
              <w:rPr>
                <w:rFonts w:ascii="Times New Roman" w:hAnsi="Times New Roman"/>
                <w:sz w:val="24"/>
                <w:szCs w:val="24"/>
              </w:rPr>
              <w:t>No projekta</w:t>
            </w:r>
            <w:r w:rsidR="00721FBD" w:rsidRPr="00CD6018">
              <w:rPr>
                <w:rFonts w:ascii="Times New Roman" w:hAnsi="Times New Roman"/>
                <w:sz w:val="24"/>
                <w:szCs w:val="24"/>
              </w:rPr>
              <w:t xml:space="preserve"> </w:t>
            </w:r>
            <w:r w:rsidR="00721FBD">
              <w:rPr>
                <w:rFonts w:ascii="Times New Roman" w:hAnsi="Times New Roman"/>
                <w:sz w:val="24"/>
                <w:szCs w:val="24"/>
              </w:rPr>
              <w:t xml:space="preserve">8.3.2.1.pasākuma ietvaros netiks segtas prēmijas un veicināšanas balvas naudas izteiksmē. </w:t>
            </w:r>
            <w:r w:rsidR="0073096E" w:rsidRPr="00CD6018">
              <w:rPr>
                <w:rFonts w:ascii="Times New Roman" w:hAnsi="Times New Roman"/>
                <w:sz w:val="24"/>
                <w:szCs w:val="24"/>
              </w:rPr>
              <w:t xml:space="preserve">Īstenojot projektu </w:t>
            </w:r>
            <w:r w:rsidR="00B241BA">
              <w:rPr>
                <w:rFonts w:ascii="Times New Roman" w:hAnsi="Times New Roman"/>
                <w:sz w:val="24"/>
                <w:szCs w:val="24"/>
              </w:rPr>
              <w:t>8.3.2.1.pasākuma ietvaros</w:t>
            </w:r>
            <w:r w:rsidR="00C73D01">
              <w:rPr>
                <w:rFonts w:ascii="Times New Roman" w:hAnsi="Times New Roman"/>
                <w:sz w:val="24"/>
                <w:szCs w:val="24"/>
              </w:rPr>
              <w:t>,</w:t>
            </w:r>
            <w:r w:rsidR="00B241BA">
              <w:rPr>
                <w:rFonts w:ascii="Times New Roman" w:hAnsi="Times New Roman"/>
                <w:sz w:val="24"/>
                <w:szCs w:val="24"/>
              </w:rPr>
              <w:t xml:space="preserve"> </w:t>
            </w:r>
            <w:r w:rsidR="0073096E" w:rsidRPr="00CD6018">
              <w:rPr>
                <w:rFonts w:ascii="Times New Roman" w:hAnsi="Times New Roman"/>
                <w:sz w:val="24"/>
                <w:szCs w:val="24"/>
              </w:rPr>
              <w:t>finansējuma saņēmējs nodrošinās dubultā finansējuma risk</w:t>
            </w:r>
            <w:r w:rsidR="00490F04" w:rsidRPr="00CD6018">
              <w:rPr>
                <w:rFonts w:ascii="Times New Roman" w:hAnsi="Times New Roman"/>
                <w:sz w:val="24"/>
                <w:szCs w:val="24"/>
              </w:rPr>
              <w:t>a novēršanu</w:t>
            </w:r>
            <w:r w:rsidR="0073096E" w:rsidRPr="00CD6018">
              <w:rPr>
                <w:rFonts w:ascii="Times New Roman" w:hAnsi="Times New Roman"/>
                <w:sz w:val="24"/>
                <w:szCs w:val="24"/>
              </w:rPr>
              <w:t>.</w:t>
            </w:r>
            <w:r w:rsidR="00041CAD" w:rsidRPr="00CD6018">
              <w:rPr>
                <w:rFonts w:ascii="Times New Roman" w:hAnsi="Times New Roman"/>
                <w:sz w:val="24"/>
                <w:szCs w:val="24"/>
              </w:rPr>
              <w:t xml:space="preserve"> Izmaksas, kuru segšanai ikgadēji tiek piešķirta</w:t>
            </w:r>
            <w:r w:rsidR="00041CAD">
              <w:rPr>
                <w:rFonts w:ascii="Times New Roman" w:hAnsi="Times New Roman"/>
                <w:sz w:val="24"/>
                <w:szCs w:val="24"/>
              </w:rPr>
              <w:t xml:space="preserve"> valsts dotācija, netiks segtas no </w:t>
            </w:r>
            <w:r w:rsidR="00A828D2">
              <w:rPr>
                <w:rFonts w:ascii="Times New Roman" w:hAnsi="Times New Roman"/>
                <w:sz w:val="24"/>
                <w:szCs w:val="24"/>
              </w:rPr>
              <w:t xml:space="preserve">8.3.2.1.pasākuma </w:t>
            </w:r>
            <w:r w:rsidR="00041CAD">
              <w:rPr>
                <w:rFonts w:ascii="Times New Roman" w:hAnsi="Times New Roman"/>
                <w:sz w:val="24"/>
                <w:szCs w:val="24"/>
              </w:rPr>
              <w:t>projekta līdzekļiem</w:t>
            </w:r>
            <w:r w:rsidR="00A44E78">
              <w:rPr>
                <w:rFonts w:ascii="Times New Roman" w:hAnsi="Times New Roman"/>
                <w:sz w:val="24"/>
                <w:szCs w:val="24"/>
              </w:rPr>
              <w:t xml:space="preserve">, nodrošinot, ka VISC </w:t>
            </w:r>
            <w:r w:rsidR="000A6C9D">
              <w:rPr>
                <w:rFonts w:ascii="Times New Roman" w:hAnsi="Times New Roman"/>
                <w:sz w:val="24"/>
                <w:szCs w:val="24"/>
              </w:rPr>
              <w:t xml:space="preserve">no valsts budžeta </w:t>
            </w:r>
            <w:r w:rsidR="004000B2">
              <w:rPr>
                <w:rFonts w:ascii="Times New Roman" w:hAnsi="Times New Roman"/>
                <w:sz w:val="24"/>
                <w:szCs w:val="24"/>
              </w:rPr>
              <w:t xml:space="preserve">finansējuma </w:t>
            </w:r>
            <w:r w:rsidR="00A44E78">
              <w:rPr>
                <w:rFonts w:ascii="Times New Roman" w:hAnsi="Times New Roman"/>
                <w:sz w:val="24"/>
                <w:szCs w:val="24"/>
              </w:rPr>
              <w:t>segs dalības maksu dalībai starptautiskajā ķīmijas un bioloģijas olimpiādē.</w:t>
            </w:r>
          </w:p>
          <w:p w14:paraId="003C3BAE" w14:textId="66AD51DD" w:rsidR="00EE2BB3" w:rsidRPr="001B2A10" w:rsidRDefault="008B741B" w:rsidP="00C6556A">
            <w:pPr>
              <w:spacing w:after="0" w:line="240" w:lineRule="auto"/>
              <w:jc w:val="both"/>
              <w:rPr>
                <w:rFonts w:ascii="Times New Roman" w:hAnsi="Times New Roman"/>
                <w:bCs/>
                <w:sz w:val="24"/>
                <w:szCs w:val="24"/>
              </w:rPr>
            </w:pPr>
            <w:r w:rsidRPr="001B2A10">
              <w:rPr>
                <w:rFonts w:ascii="Times New Roman" w:hAnsi="Times New Roman"/>
                <w:bCs/>
                <w:sz w:val="24"/>
                <w:szCs w:val="24"/>
              </w:rPr>
              <w:t xml:space="preserve">Noteikumu projekts izstrādāts, lai nodrošinātu atbalstu nacionāla un starptautiska mēroga pasākumu īstenošanu izglītojamo talantu attīstībai, paredzot finansējumu </w:t>
            </w:r>
            <w:r w:rsidR="00C6556A" w:rsidRPr="001B2A10">
              <w:rPr>
                <w:rFonts w:ascii="Times New Roman" w:hAnsi="Times New Roman"/>
                <w:bCs/>
                <w:sz w:val="24"/>
                <w:szCs w:val="24"/>
              </w:rPr>
              <w:t>izglītojamo zinātniski pētnieciskajai darbībai, valsts mācību priekšmetu olimpiāžu organizēšanai un izglītojamo dalībai starptautiskajās mācību priekšmetu olimpiādēs,</w:t>
            </w:r>
            <w:r w:rsidR="00421A97">
              <w:rPr>
                <w:rFonts w:ascii="Times New Roman" w:hAnsi="Times New Roman"/>
                <w:bCs/>
                <w:sz w:val="24"/>
                <w:szCs w:val="24"/>
              </w:rPr>
              <w:t xml:space="preserve"> starptautisk</w:t>
            </w:r>
            <w:r w:rsidR="00C73D01">
              <w:rPr>
                <w:rFonts w:ascii="Times New Roman" w:hAnsi="Times New Roman"/>
                <w:bCs/>
                <w:sz w:val="24"/>
                <w:szCs w:val="24"/>
              </w:rPr>
              <w:t>aj</w:t>
            </w:r>
            <w:r w:rsidR="00421A97">
              <w:rPr>
                <w:rFonts w:ascii="Times New Roman" w:hAnsi="Times New Roman"/>
                <w:bCs/>
                <w:sz w:val="24"/>
                <w:szCs w:val="24"/>
              </w:rPr>
              <w:t xml:space="preserve">ās izstādēs, konkursos un jauno zinātnieku skolās, </w:t>
            </w:r>
            <w:r w:rsidR="00C6556A" w:rsidRPr="001B2A10">
              <w:rPr>
                <w:rFonts w:ascii="Times New Roman" w:hAnsi="Times New Roman"/>
                <w:bCs/>
                <w:sz w:val="24"/>
                <w:szCs w:val="24"/>
              </w:rPr>
              <w:t xml:space="preserve"> kā arī metodiskā atbalsta sniegšanai pedagogiem darbā ar talantīgiem izglītojamiem.</w:t>
            </w:r>
          </w:p>
          <w:p w14:paraId="21CA25BB" w14:textId="77777777" w:rsidR="00C6556A" w:rsidRPr="001B2A10" w:rsidRDefault="00C6556A" w:rsidP="00C6556A">
            <w:pPr>
              <w:spacing w:after="0" w:line="240" w:lineRule="auto"/>
              <w:jc w:val="both"/>
              <w:rPr>
                <w:rFonts w:ascii="Times New Roman" w:hAnsi="Times New Roman"/>
                <w:bCs/>
                <w:sz w:val="24"/>
                <w:szCs w:val="24"/>
              </w:rPr>
            </w:pPr>
            <w:r w:rsidRPr="001B2A10">
              <w:rPr>
                <w:rFonts w:ascii="Times New Roman" w:hAnsi="Times New Roman"/>
                <w:bCs/>
                <w:sz w:val="24"/>
                <w:szCs w:val="24"/>
              </w:rPr>
              <w:t xml:space="preserve">Noteikumu projekts nosaka kārtību, kādā īsteno </w:t>
            </w:r>
            <w:r w:rsidR="0013519D" w:rsidRPr="001B2A10">
              <w:rPr>
                <w:rFonts w:ascii="Times New Roman" w:hAnsi="Times New Roman"/>
                <w:bCs/>
                <w:sz w:val="24"/>
                <w:szCs w:val="24"/>
              </w:rPr>
              <w:t>8.3.2.</w:t>
            </w:r>
            <w:r w:rsidR="006E70BC" w:rsidRPr="001B2A10">
              <w:rPr>
                <w:rFonts w:ascii="Times New Roman" w:hAnsi="Times New Roman"/>
                <w:sz w:val="24"/>
                <w:szCs w:val="24"/>
              </w:rPr>
              <w:t>SAM </w:t>
            </w:r>
            <w:r w:rsidRPr="001B2A10">
              <w:rPr>
                <w:rFonts w:ascii="Times New Roman" w:hAnsi="Times New Roman"/>
                <w:sz w:val="24"/>
                <w:szCs w:val="24"/>
              </w:rPr>
              <w:t xml:space="preserve"> </w:t>
            </w:r>
            <w:r w:rsidRPr="001B2A10">
              <w:rPr>
                <w:rFonts w:ascii="Times New Roman" w:hAnsi="Times New Roman"/>
                <w:bCs/>
                <w:sz w:val="24"/>
                <w:szCs w:val="24"/>
              </w:rPr>
              <w:t>8.3.2.1.</w:t>
            </w:r>
            <w:r w:rsidRPr="001B2A10">
              <w:rPr>
                <w:rFonts w:ascii="Times New Roman" w:hAnsi="Times New Roman"/>
                <w:sz w:val="24"/>
                <w:szCs w:val="24"/>
              </w:rPr>
              <w:t>pasākumu</w:t>
            </w:r>
            <w:r w:rsidRPr="001B2A10">
              <w:rPr>
                <w:rFonts w:ascii="Times New Roman" w:hAnsi="Times New Roman"/>
                <w:bCs/>
                <w:sz w:val="24"/>
                <w:szCs w:val="24"/>
              </w:rPr>
              <w:t>, prasības projekta iesniedzējam un projekta sadarbības partneriem, sasniedzamo mērķi un rādītājus, atbalstāmās darbības, izmaksu attiecināmības, projekta īstenošanas un vienošanās par projekta īstenošanu vienpusēja uzteikuma nosacījumus, kā arī pieejamo finansējuma apmēru.</w:t>
            </w:r>
          </w:p>
          <w:p w14:paraId="63162E28" w14:textId="77777777" w:rsidR="00C6556A" w:rsidRPr="001B2A10" w:rsidRDefault="00607DA1" w:rsidP="00C6556A">
            <w:pPr>
              <w:spacing w:after="0" w:line="240" w:lineRule="auto"/>
              <w:jc w:val="both"/>
              <w:rPr>
                <w:rFonts w:ascii="Times New Roman" w:hAnsi="Times New Roman"/>
                <w:bCs/>
                <w:sz w:val="24"/>
                <w:szCs w:val="24"/>
              </w:rPr>
            </w:pPr>
            <w:r w:rsidRPr="001B2A10">
              <w:rPr>
                <w:rFonts w:ascii="Times New Roman" w:hAnsi="Times New Roman"/>
                <w:bCs/>
                <w:sz w:val="24"/>
                <w:szCs w:val="24"/>
              </w:rPr>
              <w:t>Vispārējās izglītības programmu īstenošanas pamatprincipi paredz, ka mācību procesa laikā skolēniem tiek piedāvāti dažāda līmeņa uzdevumi, nodrošinot iespēju skolēnu talantu un spēju pilnveidei. Vidējā izglītībā skolēniem ir iespēja izvēlēties vienu no četriem piedāvātiem izglītības programmu virzieniem – vispārizglītojošā virziena, humanitārā un sociālā virziena, matemātikas, dabaszinību un tehnikas virziena un profesionālā virziena izglītības programmu, kurā konkrētus mācību priekšmetus iespējams apgūt padziļināti. Izglītības iestādei ir iespējas izstrādāt un piedāvāt izglītības programmā arī specifiskus mācību priekšmetu</w:t>
            </w:r>
            <w:r w:rsidR="0062746B" w:rsidRPr="001B2A10">
              <w:rPr>
                <w:rFonts w:ascii="Times New Roman" w:hAnsi="Times New Roman"/>
                <w:bCs/>
                <w:sz w:val="24"/>
                <w:szCs w:val="24"/>
              </w:rPr>
              <w:t>s</w:t>
            </w:r>
            <w:r w:rsidRPr="001B2A10">
              <w:rPr>
                <w:rFonts w:ascii="Times New Roman" w:hAnsi="Times New Roman"/>
                <w:bCs/>
                <w:sz w:val="24"/>
                <w:szCs w:val="24"/>
              </w:rPr>
              <w:t xml:space="preserve">, kuri nav iekļauti izglītības programmas paraugā kā obligāti mācību priekšmeti – piemēram, matemātiskā analīze, programmēšana, robotronika u.c. Izglītības iestādēm ir tiesības izglītības procesu papildināt ar </w:t>
            </w:r>
            <w:r w:rsidRPr="001B2A10">
              <w:rPr>
                <w:rFonts w:ascii="Times New Roman" w:hAnsi="Times New Roman"/>
                <w:bCs/>
                <w:sz w:val="24"/>
                <w:szCs w:val="24"/>
              </w:rPr>
              <w:lastRenderedPageBreak/>
              <w:t>pedagoģiski vadītu projekta darbu vai zinātniski pētniecisku darbu skolēna izvēlētā un ar pedagogu saskaņotā mācību priekšmeta tēmā.</w:t>
            </w:r>
          </w:p>
          <w:p w14:paraId="64F597BC" w14:textId="5D12F198" w:rsidR="004B59DA" w:rsidRPr="001B2A10" w:rsidRDefault="009A388A" w:rsidP="00C6556A">
            <w:pPr>
              <w:spacing w:after="0" w:line="240" w:lineRule="auto"/>
              <w:jc w:val="both"/>
              <w:rPr>
                <w:rFonts w:ascii="Times New Roman" w:hAnsi="Times New Roman"/>
                <w:bCs/>
                <w:sz w:val="24"/>
                <w:szCs w:val="24"/>
              </w:rPr>
            </w:pPr>
            <w:r w:rsidRPr="001B2A10">
              <w:rPr>
                <w:rFonts w:ascii="Times New Roman" w:hAnsi="Times New Roman"/>
                <w:bCs/>
                <w:sz w:val="24"/>
                <w:szCs w:val="24"/>
              </w:rPr>
              <w:t>Šobrīd darbu ar talantīgajiem skolēniem skolas īsteno atbilstoši katras skolas noteiktajām prioritātēm esošā finansējuma ietvaros.</w:t>
            </w:r>
            <w:r w:rsidR="00607CFF" w:rsidRPr="001B2A10">
              <w:rPr>
                <w:rFonts w:ascii="Times New Roman" w:hAnsi="Times New Roman"/>
                <w:bCs/>
                <w:sz w:val="24"/>
                <w:szCs w:val="24"/>
              </w:rPr>
              <w:t xml:space="preserve"> Pedagogi vispārējās izglītības iestādēs ar talantīgiem skolēniem strādā savas kompetences ietvaros, jo šobrīd Latvijā nav metodiskā materiāla darbam ar talantīgiem izglītojamiem</w:t>
            </w:r>
            <w:r w:rsidR="003C578F" w:rsidRPr="001B2A10">
              <w:rPr>
                <w:rFonts w:ascii="Times New Roman" w:hAnsi="Times New Roman"/>
                <w:bCs/>
                <w:sz w:val="24"/>
                <w:szCs w:val="24"/>
              </w:rPr>
              <w:t xml:space="preserve"> un </w:t>
            </w:r>
            <w:r w:rsidR="003C578F" w:rsidRPr="001B2A10">
              <w:rPr>
                <w:rFonts w:ascii="Times New Roman" w:hAnsi="Times New Roman"/>
                <w:sz w:val="24"/>
                <w:szCs w:val="24"/>
              </w:rPr>
              <w:t>talantīgo izglītojamo atpazīšanai</w:t>
            </w:r>
            <w:r w:rsidR="00607CFF" w:rsidRPr="001B2A10">
              <w:rPr>
                <w:rFonts w:ascii="Times New Roman" w:hAnsi="Times New Roman"/>
                <w:bCs/>
                <w:sz w:val="24"/>
                <w:szCs w:val="24"/>
              </w:rPr>
              <w:t xml:space="preserve">. Lai nodrošinātu </w:t>
            </w:r>
            <w:r w:rsidR="00607CFF" w:rsidRPr="001B2A10">
              <w:rPr>
                <w:rFonts w:ascii="Times New Roman" w:hAnsi="Times New Roman"/>
                <w:sz w:val="24"/>
                <w:szCs w:val="24"/>
              </w:rPr>
              <w:t>atbalsta sistēmas izveidi izglītojamo talantu un spēju attīstībai</w:t>
            </w:r>
            <w:r w:rsidR="00BA5A53" w:rsidRPr="001B2A10">
              <w:rPr>
                <w:rFonts w:ascii="Times New Roman" w:hAnsi="Times New Roman"/>
                <w:sz w:val="24"/>
                <w:szCs w:val="24"/>
              </w:rPr>
              <w:t>,</w:t>
            </w:r>
            <w:r w:rsidR="00607CFF" w:rsidRPr="001B2A10">
              <w:rPr>
                <w:rFonts w:ascii="Times New Roman" w:hAnsi="Times New Roman"/>
                <w:sz w:val="24"/>
                <w:szCs w:val="24"/>
              </w:rPr>
              <w:t xml:space="preserve"> </w:t>
            </w:r>
            <w:r w:rsidR="00624579" w:rsidRPr="001B2A10">
              <w:rPr>
                <w:rFonts w:ascii="Times New Roman" w:hAnsi="Times New Roman"/>
                <w:bCs/>
                <w:sz w:val="24"/>
                <w:szCs w:val="24"/>
              </w:rPr>
              <w:t>8.3.2.1.pasākuma ietvaros p</w:t>
            </w:r>
            <w:r w:rsidR="00322343" w:rsidRPr="001B2A10">
              <w:rPr>
                <w:rFonts w:ascii="Times New Roman" w:hAnsi="Times New Roman"/>
                <w:bCs/>
                <w:sz w:val="24"/>
                <w:szCs w:val="24"/>
              </w:rPr>
              <w:t>apildus atbalstam izglītojamo zinātniski pētnieciskajai darbībai un dalībai olimpiādēs tiks izstrādāts metodiskais materiāls pedagogiem, kas palīdzēs viņiem identificēt talantīgus izglītojamos un nodrošināt atbalstu izglītojamo talantu izkopšanai.</w:t>
            </w:r>
          </w:p>
          <w:p w14:paraId="3CCAF405" w14:textId="77777777" w:rsidR="00775AE0" w:rsidRPr="001B2A10" w:rsidRDefault="004B59DA" w:rsidP="004B59DA">
            <w:pPr>
              <w:spacing w:after="0" w:line="240" w:lineRule="auto"/>
              <w:jc w:val="both"/>
              <w:rPr>
                <w:rFonts w:ascii="Times New Roman" w:hAnsi="Times New Roman"/>
                <w:sz w:val="24"/>
                <w:szCs w:val="24"/>
              </w:rPr>
            </w:pPr>
            <w:r w:rsidRPr="001B2A10">
              <w:rPr>
                <w:rFonts w:ascii="Times New Roman" w:hAnsi="Times New Roman"/>
                <w:sz w:val="24"/>
                <w:szCs w:val="24"/>
              </w:rPr>
              <w:t xml:space="preserve">Lai nodrošinātu atbalstu </w:t>
            </w:r>
            <w:r w:rsidR="00775AE0" w:rsidRPr="001B2A10">
              <w:rPr>
                <w:rFonts w:ascii="Times New Roman" w:hAnsi="Times New Roman"/>
                <w:sz w:val="24"/>
                <w:szCs w:val="24"/>
              </w:rPr>
              <w:t>izglītojamo talantu attīstībai visā Latvijā</w:t>
            </w:r>
            <w:r w:rsidRPr="001B2A10">
              <w:rPr>
                <w:rFonts w:ascii="Times New Roman" w:hAnsi="Times New Roman"/>
                <w:sz w:val="24"/>
                <w:szCs w:val="24"/>
              </w:rPr>
              <w:t>, p</w:t>
            </w:r>
            <w:r w:rsidR="00775AE0" w:rsidRPr="001B2A10">
              <w:rPr>
                <w:rFonts w:ascii="Times New Roman" w:hAnsi="Times New Roman"/>
                <w:sz w:val="24"/>
                <w:szCs w:val="24"/>
              </w:rPr>
              <w:t>lānots, ka 8.3.2</w:t>
            </w:r>
            <w:r w:rsidRPr="001B2A10">
              <w:rPr>
                <w:rFonts w:ascii="Times New Roman" w:hAnsi="Times New Roman"/>
                <w:sz w:val="24"/>
                <w:szCs w:val="24"/>
              </w:rPr>
              <w:t xml:space="preserve">.1.pasākumu īstenos valsts pārvaldes iestāde, kas ir atbildīga par izglītības satura izstrādi un tā īstenošanas pārraudzību – </w:t>
            </w:r>
            <w:r w:rsidR="00775AE0" w:rsidRPr="001B2A10">
              <w:rPr>
                <w:rFonts w:ascii="Times New Roman" w:hAnsi="Times New Roman"/>
                <w:sz w:val="24"/>
                <w:szCs w:val="24"/>
              </w:rPr>
              <w:t>VISC.</w:t>
            </w:r>
          </w:p>
          <w:p w14:paraId="51002CCC" w14:textId="77777777" w:rsidR="00891E69" w:rsidRPr="001B2A10" w:rsidRDefault="00624579" w:rsidP="00891E69">
            <w:pPr>
              <w:spacing w:after="0" w:line="240" w:lineRule="auto"/>
              <w:jc w:val="both"/>
              <w:rPr>
                <w:rFonts w:ascii="Times New Roman" w:hAnsi="Times New Roman"/>
                <w:sz w:val="24"/>
                <w:szCs w:val="24"/>
              </w:rPr>
            </w:pPr>
            <w:r w:rsidRPr="001B2A10">
              <w:rPr>
                <w:rFonts w:ascii="Times New Roman" w:hAnsi="Times New Roman"/>
                <w:sz w:val="24"/>
                <w:szCs w:val="24"/>
              </w:rPr>
              <w:t>8.3.2</w:t>
            </w:r>
            <w:r w:rsidR="00891E69" w:rsidRPr="001B2A10">
              <w:rPr>
                <w:rFonts w:ascii="Times New Roman" w:hAnsi="Times New Roman"/>
                <w:sz w:val="24"/>
                <w:szCs w:val="24"/>
              </w:rPr>
              <w:t>.1.pasākumu plānots īstenot ierobežotas projektu iesniegumu atlas</w:t>
            </w:r>
            <w:r w:rsidR="009626E2" w:rsidRPr="001B2A10">
              <w:rPr>
                <w:rFonts w:ascii="Times New Roman" w:hAnsi="Times New Roman"/>
                <w:sz w:val="24"/>
                <w:szCs w:val="24"/>
              </w:rPr>
              <w:t xml:space="preserve">es veidā. </w:t>
            </w:r>
            <w:r w:rsidR="005063D6" w:rsidRPr="001B2A10">
              <w:rPr>
                <w:rFonts w:ascii="Times New Roman" w:hAnsi="Times New Roman"/>
                <w:sz w:val="24"/>
                <w:szCs w:val="24"/>
              </w:rPr>
              <w:t>Noteikumu projektā paredzēto atbalstāmo darbību īstenošanai VISC piesaistīs sadarb</w:t>
            </w:r>
            <w:r w:rsidR="009626E2" w:rsidRPr="001B2A10">
              <w:rPr>
                <w:rFonts w:ascii="Times New Roman" w:hAnsi="Times New Roman"/>
                <w:sz w:val="24"/>
                <w:szCs w:val="24"/>
              </w:rPr>
              <w:t>ības partnerus: augstākās izglītības iestādes</w:t>
            </w:r>
            <w:r w:rsidR="005E755C" w:rsidRPr="001B2A10">
              <w:rPr>
                <w:rFonts w:ascii="Times New Roman" w:hAnsi="Times New Roman"/>
                <w:sz w:val="24"/>
                <w:szCs w:val="24"/>
              </w:rPr>
              <w:t>.</w:t>
            </w:r>
          </w:p>
          <w:p w14:paraId="0EC364CE" w14:textId="7AA1E42A" w:rsidR="000416EE" w:rsidRPr="001B2A10" w:rsidRDefault="00771F61" w:rsidP="00C6556A">
            <w:pPr>
              <w:spacing w:after="0" w:line="240" w:lineRule="auto"/>
              <w:jc w:val="both"/>
              <w:rPr>
                <w:rFonts w:ascii="Times New Roman" w:hAnsi="Times New Roman"/>
                <w:sz w:val="24"/>
                <w:szCs w:val="24"/>
              </w:rPr>
            </w:pPr>
            <w:r w:rsidRPr="001B2A10">
              <w:rPr>
                <w:rFonts w:ascii="Times New Roman" w:hAnsi="Times New Roman"/>
                <w:sz w:val="24"/>
                <w:szCs w:val="24"/>
              </w:rPr>
              <w:t xml:space="preserve">Lai nodrošinātu </w:t>
            </w:r>
            <w:r w:rsidR="00E939C1">
              <w:rPr>
                <w:rFonts w:ascii="Times New Roman" w:hAnsi="Times New Roman"/>
                <w:sz w:val="24"/>
                <w:szCs w:val="24"/>
              </w:rPr>
              <w:t xml:space="preserve">8.3.2.1.pasākuma </w:t>
            </w:r>
            <w:r w:rsidRPr="001B2A10">
              <w:rPr>
                <w:rFonts w:ascii="Times New Roman" w:hAnsi="Times New Roman"/>
                <w:sz w:val="24"/>
                <w:szCs w:val="24"/>
              </w:rPr>
              <w:t xml:space="preserve">projekta ietvaros uzsākto darbību ilgtermiņā, </w:t>
            </w:r>
            <w:r w:rsidR="00E939C1">
              <w:rPr>
                <w:rFonts w:ascii="Times New Roman" w:hAnsi="Times New Roman"/>
                <w:sz w:val="24"/>
                <w:szCs w:val="24"/>
              </w:rPr>
              <w:t xml:space="preserve">minētā </w:t>
            </w:r>
            <w:r w:rsidRPr="001B2A10">
              <w:rPr>
                <w:rFonts w:ascii="Times New Roman" w:hAnsi="Times New Roman"/>
                <w:sz w:val="24"/>
                <w:szCs w:val="24"/>
              </w:rPr>
              <w:t xml:space="preserve">pasākuma ietvaros tiks izstrādāts metodiskais materiāls pedagogiem, kas palīdzēs viņiem identificēt talantīgus izglītojamos un nodrošināt atbalstu izglītojamo talantu izkopšanai. </w:t>
            </w:r>
            <w:r w:rsidR="00E939C1">
              <w:rPr>
                <w:rFonts w:ascii="Times New Roman" w:hAnsi="Times New Roman"/>
                <w:sz w:val="24"/>
                <w:szCs w:val="24"/>
              </w:rPr>
              <w:t>8.3.2.1.pasākuma p</w:t>
            </w:r>
            <w:r w:rsidR="007346C3" w:rsidRPr="001B2A10">
              <w:rPr>
                <w:rFonts w:ascii="Times New Roman" w:hAnsi="Times New Roman"/>
                <w:sz w:val="24"/>
                <w:szCs w:val="24"/>
              </w:rPr>
              <w:t>rojekta ietvaros m</w:t>
            </w:r>
            <w:r w:rsidRPr="001B2A10">
              <w:rPr>
                <w:rFonts w:ascii="Times New Roman" w:hAnsi="Times New Roman"/>
                <w:sz w:val="24"/>
                <w:szCs w:val="24"/>
              </w:rPr>
              <w:t xml:space="preserve">etodikas apgūšanai tiks organizēti pedagogu profesionālās kompetences pilnveides </w:t>
            </w:r>
            <w:r w:rsidR="00564F1A" w:rsidRPr="001B2A10">
              <w:rPr>
                <w:rFonts w:ascii="Times New Roman" w:hAnsi="Times New Roman"/>
                <w:sz w:val="24"/>
                <w:szCs w:val="24"/>
              </w:rPr>
              <w:t>pasākumi</w:t>
            </w:r>
            <w:r w:rsidRPr="001B2A10">
              <w:rPr>
                <w:rFonts w:ascii="Times New Roman" w:hAnsi="Times New Roman"/>
                <w:sz w:val="24"/>
                <w:szCs w:val="24"/>
              </w:rPr>
              <w:t xml:space="preserve">, kuru ietvaros plānots </w:t>
            </w:r>
            <w:r w:rsidR="0021063E">
              <w:rPr>
                <w:rFonts w:ascii="Times New Roman" w:hAnsi="Times New Roman"/>
                <w:sz w:val="24"/>
                <w:szCs w:val="24"/>
              </w:rPr>
              <w:t>izglītot</w:t>
            </w:r>
            <w:r w:rsidRPr="001B2A10">
              <w:rPr>
                <w:rFonts w:ascii="Times New Roman" w:hAnsi="Times New Roman"/>
                <w:sz w:val="24"/>
                <w:szCs w:val="24"/>
              </w:rPr>
              <w:t xml:space="preserve"> 400 pedagogus</w:t>
            </w:r>
            <w:r w:rsidR="007346C3" w:rsidRPr="001B2A10">
              <w:rPr>
                <w:rFonts w:ascii="Times New Roman" w:hAnsi="Times New Roman"/>
                <w:sz w:val="24"/>
                <w:szCs w:val="24"/>
              </w:rPr>
              <w:t>.</w:t>
            </w:r>
          </w:p>
          <w:p w14:paraId="78FEEC61" w14:textId="3ACB2EBC" w:rsidR="00B401F9" w:rsidRDefault="00CE039A" w:rsidP="00397D3C">
            <w:pPr>
              <w:pStyle w:val="ListParagraph"/>
              <w:tabs>
                <w:tab w:val="left" w:pos="426"/>
                <w:tab w:val="left" w:pos="1134"/>
              </w:tabs>
              <w:spacing w:after="0" w:line="240" w:lineRule="auto"/>
              <w:ind w:left="0"/>
              <w:contextualSpacing w:val="0"/>
              <w:jc w:val="both"/>
              <w:rPr>
                <w:rFonts w:ascii="Times New Roman" w:hAnsi="Times New Roman"/>
                <w:bCs/>
                <w:spacing w:val="-2"/>
                <w:sz w:val="24"/>
                <w:szCs w:val="24"/>
              </w:rPr>
            </w:pPr>
            <w:r w:rsidRPr="001B2A10">
              <w:rPr>
                <w:rFonts w:ascii="Times New Roman" w:hAnsi="Times New Roman"/>
                <w:bCs/>
                <w:spacing w:val="-2"/>
                <w:sz w:val="24"/>
                <w:szCs w:val="24"/>
                <w:lang w:val="lv-LV"/>
              </w:rPr>
              <w:t>8.3.2.1.</w:t>
            </w:r>
            <w:r w:rsidRPr="001B2A10">
              <w:rPr>
                <w:rFonts w:ascii="Times New Roman" w:hAnsi="Times New Roman"/>
                <w:bCs/>
                <w:spacing w:val="-2"/>
                <w:sz w:val="24"/>
                <w:szCs w:val="24"/>
              </w:rPr>
              <w:t>p</w:t>
            </w:r>
            <w:r w:rsidR="008D37F1" w:rsidRPr="001B2A10">
              <w:rPr>
                <w:rFonts w:ascii="Times New Roman" w:hAnsi="Times New Roman"/>
                <w:bCs/>
                <w:spacing w:val="-2"/>
                <w:sz w:val="24"/>
                <w:szCs w:val="24"/>
              </w:rPr>
              <w:t xml:space="preserve">asākuma mērķi sasniedz, īstenojot noteikumu </w:t>
            </w:r>
            <w:r w:rsidR="008D37F1" w:rsidRPr="00F079F9">
              <w:rPr>
                <w:rFonts w:ascii="Times New Roman" w:hAnsi="Times New Roman"/>
                <w:bCs/>
                <w:spacing w:val="-2"/>
                <w:sz w:val="24"/>
                <w:szCs w:val="24"/>
              </w:rPr>
              <w:t>2</w:t>
            </w:r>
            <w:r w:rsidR="00725917" w:rsidRPr="00F079F9">
              <w:rPr>
                <w:rFonts w:ascii="Times New Roman" w:hAnsi="Times New Roman"/>
                <w:bCs/>
                <w:spacing w:val="-2"/>
                <w:sz w:val="24"/>
                <w:szCs w:val="24"/>
                <w:lang w:val="lv-LV"/>
              </w:rPr>
              <w:t>0</w:t>
            </w:r>
            <w:r w:rsidR="008D37F1" w:rsidRPr="00725917">
              <w:rPr>
                <w:rFonts w:ascii="Times New Roman" w:hAnsi="Times New Roman"/>
                <w:bCs/>
                <w:spacing w:val="-2"/>
                <w:sz w:val="24"/>
                <w:szCs w:val="24"/>
              </w:rPr>
              <w:t>.</w:t>
            </w:r>
            <w:r w:rsidR="008D37F1" w:rsidRPr="001B2A10">
              <w:rPr>
                <w:rFonts w:ascii="Times New Roman" w:hAnsi="Times New Roman"/>
                <w:bCs/>
                <w:spacing w:val="-2"/>
                <w:sz w:val="24"/>
                <w:szCs w:val="24"/>
              </w:rPr>
              <w:t>punktā minētās atbalstāmās darbības un līdz 2023.gada 31.decembrim</w:t>
            </w:r>
            <w:r w:rsidR="006C53F3" w:rsidRPr="000B1BE6">
              <w:rPr>
                <w:rFonts w:ascii="Times New Roman" w:hAnsi="Times New Roman"/>
                <w:bCs/>
                <w:spacing w:val="-2"/>
                <w:sz w:val="24"/>
                <w:szCs w:val="24"/>
              </w:rPr>
              <w:t xml:space="preserve"> </w:t>
            </w:r>
            <w:r w:rsidR="00B401F9" w:rsidRPr="001B2A10">
              <w:rPr>
                <w:rFonts w:ascii="Times New Roman" w:hAnsi="Times New Roman"/>
                <w:bCs/>
                <w:spacing w:val="-2"/>
                <w:sz w:val="24"/>
                <w:szCs w:val="24"/>
              </w:rPr>
              <w:t xml:space="preserve">sasniedzot šādus </w:t>
            </w:r>
            <w:r w:rsidR="00DA09A2" w:rsidRPr="000B1BE6">
              <w:rPr>
                <w:rFonts w:ascii="Times New Roman" w:hAnsi="Times New Roman"/>
                <w:bCs/>
                <w:spacing w:val="-2"/>
                <w:sz w:val="24"/>
                <w:szCs w:val="24"/>
              </w:rPr>
              <w:t>uzraudzības</w:t>
            </w:r>
            <w:r w:rsidR="00B401F9" w:rsidRPr="001B2A10">
              <w:rPr>
                <w:rFonts w:ascii="Times New Roman" w:hAnsi="Times New Roman"/>
                <w:bCs/>
                <w:spacing w:val="-2"/>
                <w:sz w:val="24"/>
                <w:szCs w:val="24"/>
              </w:rPr>
              <w:t xml:space="preserve"> rādītājus:</w:t>
            </w:r>
          </w:p>
          <w:p w14:paraId="5F432F94" w14:textId="40AFF5EF" w:rsidR="00421A97" w:rsidRPr="00397D3C" w:rsidRDefault="000B1BE6" w:rsidP="00397D3C">
            <w:pPr>
              <w:pStyle w:val="ListParagraph"/>
              <w:tabs>
                <w:tab w:val="left" w:pos="426"/>
                <w:tab w:val="left" w:pos="1134"/>
              </w:tabs>
              <w:spacing w:after="0" w:line="240" w:lineRule="auto"/>
              <w:ind w:left="0"/>
              <w:contextualSpacing w:val="0"/>
              <w:jc w:val="both"/>
              <w:rPr>
                <w:rFonts w:ascii="Times New Roman" w:hAnsi="Times New Roman"/>
                <w:bCs/>
                <w:spacing w:val="-2"/>
                <w:sz w:val="24"/>
                <w:szCs w:val="24"/>
              </w:rPr>
            </w:pPr>
            <w:r w:rsidRPr="00421A97">
              <w:rPr>
                <w:rFonts w:ascii="Times New Roman" w:hAnsi="Times New Roman"/>
                <w:bCs/>
                <w:spacing w:val="-2"/>
                <w:sz w:val="24"/>
                <w:szCs w:val="24"/>
              </w:rPr>
              <w:t>1. </w:t>
            </w:r>
            <w:r w:rsidR="00421A97" w:rsidRPr="00397D3C">
              <w:rPr>
                <w:rFonts w:ascii="Times New Roman" w:hAnsi="Times New Roman"/>
                <w:bCs/>
                <w:spacing w:val="-2"/>
                <w:sz w:val="24"/>
                <w:szCs w:val="24"/>
              </w:rPr>
              <w:t xml:space="preserve">iznākuma rādītāju – vispārējās izglītības iestāžu skaits, kas saņēmušas Eiropas Sociālā fonda atbalstu </w:t>
            </w:r>
            <w:r w:rsidR="004B5761">
              <w:rPr>
                <w:rFonts w:ascii="Times New Roman" w:hAnsi="Times New Roman"/>
                <w:bCs/>
                <w:spacing w:val="-2"/>
                <w:sz w:val="24"/>
                <w:szCs w:val="24"/>
                <w:lang w:val="lv-LV"/>
              </w:rPr>
              <w:t>individuālas</w:t>
            </w:r>
            <w:r w:rsidR="004B5761" w:rsidRPr="00397D3C">
              <w:rPr>
                <w:rFonts w:ascii="Times New Roman" w:hAnsi="Times New Roman"/>
                <w:bCs/>
                <w:spacing w:val="-2"/>
                <w:sz w:val="24"/>
                <w:szCs w:val="24"/>
              </w:rPr>
              <w:t xml:space="preserve"> </w:t>
            </w:r>
            <w:r w:rsidR="00421A97" w:rsidRPr="00397D3C">
              <w:rPr>
                <w:rFonts w:ascii="Times New Roman" w:hAnsi="Times New Roman"/>
                <w:bCs/>
                <w:spacing w:val="-2"/>
                <w:sz w:val="24"/>
                <w:szCs w:val="24"/>
              </w:rPr>
              <w:t>mācību pieejas attīstībai un ieviešanai izglītojamo individuālo kompetenču attīstībai– 200</w:t>
            </w:r>
            <w:r w:rsidR="002467D0">
              <w:rPr>
                <w:rFonts w:ascii="Times New Roman" w:hAnsi="Times New Roman"/>
                <w:bCs/>
                <w:spacing w:val="-2"/>
                <w:sz w:val="24"/>
                <w:szCs w:val="24"/>
              </w:rPr>
              <w:t xml:space="preserve">, </w:t>
            </w:r>
            <w:r w:rsidR="00421A97" w:rsidRPr="00397D3C">
              <w:rPr>
                <w:rFonts w:ascii="Times New Roman" w:hAnsi="Times New Roman"/>
                <w:bCs/>
                <w:spacing w:val="-2"/>
                <w:sz w:val="24"/>
                <w:szCs w:val="24"/>
              </w:rPr>
              <w:t>ta</w:t>
            </w:r>
            <w:r w:rsidR="00D74D9E">
              <w:rPr>
                <w:rFonts w:ascii="Times New Roman" w:hAnsi="Times New Roman"/>
                <w:bCs/>
                <w:spacing w:val="-2"/>
                <w:sz w:val="24"/>
                <w:szCs w:val="24"/>
                <w:lang w:val="lv-LV"/>
              </w:rPr>
              <w:t>jā</w:t>
            </w:r>
            <w:r w:rsidR="00421A97" w:rsidRPr="00397D3C">
              <w:rPr>
                <w:rFonts w:ascii="Times New Roman" w:hAnsi="Times New Roman"/>
                <w:bCs/>
                <w:spacing w:val="-2"/>
                <w:sz w:val="24"/>
                <w:szCs w:val="24"/>
              </w:rPr>
              <w:t xml:space="preserve"> skaitā līdz 2018. gada 31. decembrim – 100</w:t>
            </w:r>
            <w:r w:rsidR="004B5761" w:rsidRPr="00397D3C">
              <w:rPr>
                <w:rFonts w:ascii="Times New Roman" w:hAnsi="Times New Roman"/>
                <w:bCs/>
                <w:spacing w:val="-2"/>
                <w:sz w:val="24"/>
                <w:szCs w:val="24"/>
              </w:rPr>
              <w:t xml:space="preserve">, </w:t>
            </w:r>
            <w:r w:rsidR="004B5761">
              <w:rPr>
                <w:rFonts w:ascii="Times New Roman" w:hAnsi="Times New Roman"/>
                <w:bCs/>
                <w:spacing w:val="-2"/>
                <w:sz w:val="24"/>
                <w:szCs w:val="24"/>
              </w:rPr>
              <w:t>veicinot 8.3.2.SAM kopējā iznākuma rādītāja sasniegšanu – 272</w:t>
            </w:r>
            <w:r w:rsidR="00421A97" w:rsidRPr="00397D3C">
              <w:rPr>
                <w:rFonts w:ascii="Times New Roman" w:hAnsi="Times New Roman"/>
                <w:bCs/>
                <w:spacing w:val="-2"/>
                <w:sz w:val="24"/>
                <w:szCs w:val="24"/>
              </w:rPr>
              <w:t>;</w:t>
            </w:r>
          </w:p>
          <w:p w14:paraId="2F85234C" w14:textId="2A12F70D" w:rsidR="00421A97" w:rsidRPr="00397D3C" w:rsidRDefault="00421A97" w:rsidP="00397D3C">
            <w:pPr>
              <w:pStyle w:val="ListParagraph"/>
              <w:tabs>
                <w:tab w:val="left" w:pos="426"/>
                <w:tab w:val="left" w:pos="1134"/>
              </w:tabs>
              <w:spacing w:after="0" w:line="240" w:lineRule="auto"/>
              <w:ind w:left="0"/>
              <w:contextualSpacing w:val="0"/>
              <w:jc w:val="both"/>
              <w:rPr>
                <w:rFonts w:ascii="Times New Roman" w:hAnsi="Times New Roman"/>
                <w:bCs/>
                <w:spacing w:val="-2"/>
                <w:sz w:val="24"/>
                <w:szCs w:val="24"/>
              </w:rPr>
            </w:pPr>
            <w:r w:rsidRPr="00397D3C">
              <w:rPr>
                <w:rFonts w:ascii="Times New Roman" w:hAnsi="Times New Roman"/>
                <w:bCs/>
                <w:spacing w:val="-2"/>
                <w:sz w:val="24"/>
                <w:szCs w:val="24"/>
              </w:rPr>
              <w:t>2. rezultāta rādītāj</w:t>
            </w:r>
            <w:r w:rsidRPr="00421A97">
              <w:rPr>
                <w:rFonts w:ascii="Times New Roman" w:hAnsi="Times New Roman"/>
                <w:bCs/>
                <w:spacing w:val="-2"/>
                <w:sz w:val="24"/>
                <w:szCs w:val="24"/>
              </w:rPr>
              <w:t>u</w:t>
            </w:r>
            <w:r w:rsidRPr="00397D3C">
              <w:rPr>
                <w:rFonts w:ascii="Times New Roman" w:hAnsi="Times New Roman"/>
                <w:bCs/>
                <w:spacing w:val="-2"/>
                <w:sz w:val="24"/>
                <w:szCs w:val="24"/>
              </w:rPr>
              <w:t xml:space="preserve"> – vispārējās izglītības iestādes, kas ieviesušas individuālu pieeju izglītojamo kompetenču attīstībai – 200</w:t>
            </w:r>
            <w:r w:rsidR="002467D0">
              <w:rPr>
                <w:rFonts w:ascii="Times New Roman" w:hAnsi="Times New Roman"/>
                <w:bCs/>
                <w:spacing w:val="-2"/>
                <w:sz w:val="24"/>
                <w:szCs w:val="24"/>
              </w:rPr>
              <w:t xml:space="preserve">, veicinot 8.3.2.SAM kopējā rezultāta rādītāja sasniegšanu </w:t>
            </w:r>
            <w:r w:rsidR="004B5761">
              <w:rPr>
                <w:rFonts w:ascii="Times New Roman" w:hAnsi="Times New Roman"/>
                <w:bCs/>
                <w:spacing w:val="-2"/>
                <w:sz w:val="24"/>
                <w:szCs w:val="24"/>
              </w:rPr>
              <w:t>–</w:t>
            </w:r>
            <w:r w:rsidR="002467D0">
              <w:rPr>
                <w:rFonts w:ascii="Times New Roman" w:hAnsi="Times New Roman"/>
                <w:bCs/>
                <w:spacing w:val="-2"/>
                <w:sz w:val="24"/>
                <w:szCs w:val="24"/>
              </w:rPr>
              <w:t xml:space="preserve"> 272</w:t>
            </w:r>
            <w:r w:rsidRPr="00397D3C">
              <w:rPr>
                <w:rFonts w:ascii="Times New Roman" w:hAnsi="Times New Roman"/>
                <w:bCs/>
                <w:spacing w:val="-2"/>
                <w:sz w:val="24"/>
                <w:szCs w:val="24"/>
              </w:rPr>
              <w:t>;</w:t>
            </w:r>
          </w:p>
          <w:p w14:paraId="17D5C347" w14:textId="365CDE84" w:rsidR="000B1BE6" w:rsidRPr="000B1BE6" w:rsidRDefault="00421A97" w:rsidP="000B1BE6">
            <w:pPr>
              <w:pStyle w:val="ListParagraph"/>
              <w:tabs>
                <w:tab w:val="left" w:pos="426"/>
                <w:tab w:val="left" w:pos="1134"/>
              </w:tabs>
              <w:spacing w:after="0" w:line="240" w:lineRule="auto"/>
              <w:ind w:left="0"/>
              <w:contextualSpacing w:val="0"/>
              <w:jc w:val="both"/>
              <w:rPr>
                <w:rFonts w:ascii="Times New Roman" w:hAnsi="Times New Roman"/>
                <w:bCs/>
                <w:spacing w:val="-2"/>
                <w:sz w:val="24"/>
                <w:szCs w:val="24"/>
              </w:rPr>
            </w:pPr>
            <w:r>
              <w:rPr>
                <w:rFonts w:ascii="Times New Roman" w:hAnsi="Times New Roman"/>
                <w:bCs/>
                <w:spacing w:val="-2"/>
                <w:sz w:val="24"/>
                <w:szCs w:val="24"/>
                <w:lang w:val="lv-LV"/>
              </w:rPr>
              <w:t xml:space="preserve">3. </w:t>
            </w:r>
            <w:r w:rsidR="000B1BE6" w:rsidRPr="000B1BE6">
              <w:rPr>
                <w:rFonts w:ascii="Times New Roman" w:hAnsi="Times New Roman"/>
                <w:bCs/>
                <w:spacing w:val="-2"/>
                <w:sz w:val="24"/>
                <w:szCs w:val="24"/>
              </w:rPr>
              <w:t>finanšu rādītāj</w:t>
            </w:r>
            <w:r>
              <w:rPr>
                <w:rFonts w:ascii="Times New Roman" w:hAnsi="Times New Roman"/>
                <w:bCs/>
                <w:spacing w:val="-2"/>
                <w:sz w:val="24"/>
                <w:szCs w:val="24"/>
                <w:lang w:val="lv-LV"/>
              </w:rPr>
              <w:t>u</w:t>
            </w:r>
            <w:r w:rsidR="000B1BE6" w:rsidRPr="000B1BE6">
              <w:rPr>
                <w:rFonts w:ascii="Times New Roman" w:hAnsi="Times New Roman"/>
                <w:bCs/>
                <w:spacing w:val="-2"/>
                <w:sz w:val="24"/>
                <w:szCs w:val="24"/>
              </w:rPr>
              <w:t xml:space="preserve"> – līdz 2018. gada 31. decembrim sertificēti izdevumi 986 204 </w:t>
            </w:r>
            <w:r w:rsidR="000B1BE6" w:rsidRPr="00CD6018">
              <w:rPr>
                <w:rFonts w:ascii="Times New Roman" w:hAnsi="Times New Roman"/>
                <w:bCs/>
                <w:i/>
                <w:spacing w:val="-2"/>
                <w:sz w:val="24"/>
                <w:szCs w:val="24"/>
              </w:rPr>
              <w:t>euro</w:t>
            </w:r>
            <w:r w:rsidR="000B1BE6" w:rsidRPr="000B1BE6">
              <w:rPr>
                <w:rFonts w:ascii="Times New Roman" w:hAnsi="Times New Roman"/>
                <w:bCs/>
                <w:spacing w:val="-2"/>
                <w:sz w:val="24"/>
                <w:szCs w:val="24"/>
              </w:rPr>
              <w:t xml:space="preserve"> apmērā</w:t>
            </w:r>
            <w:r>
              <w:rPr>
                <w:rFonts w:ascii="Times New Roman" w:hAnsi="Times New Roman"/>
                <w:bCs/>
                <w:spacing w:val="-2"/>
                <w:sz w:val="24"/>
                <w:szCs w:val="24"/>
                <w:lang w:val="lv-LV"/>
              </w:rPr>
              <w:t>.</w:t>
            </w:r>
          </w:p>
          <w:p w14:paraId="6DAE1796" w14:textId="349C877D" w:rsidR="00197489" w:rsidRPr="000B1BE6" w:rsidRDefault="00197489" w:rsidP="00197489">
            <w:pPr>
              <w:pStyle w:val="ListParagraph"/>
              <w:tabs>
                <w:tab w:val="left" w:pos="426"/>
                <w:tab w:val="left" w:pos="1134"/>
              </w:tabs>
              <w:spacing w:after="0" w:line="240" w:lineRule="auto"/>
              <w:ind w:left="0"/>
              <w:contextualSpacing w:val="0"/>
              <w:jc w:val="both"/>
              <w:rPr>
                <w:rFonts w:ascii="Times New Roman" w:hAnsi="Times New Roman"/>
                <w:bCs/>
                <w:spacing w:val="-2"/>
                <w:sz w:val="24"/>
                <w:szCs w:val="24"/>
                <w:lang w:val="lv-LV"/>
              </w:rPr>
            </w:pPr>
            <w:r>
              <w:rPr>
                <w:rFonts w:ascii="Times New Roman" w:hAnsi="Times New Roman"/>
                <w:bCs/>
                <w:spacing w:val="-2"/>
                <w:sz w:val="24"/>
                <w:szCs w:val="24"/>
                <w:lang w:val="lv-LV"/>
              </w:rPr>
              <w:t>8</w:t>
            </w:r>
            <w:r w:rsidRPr="00397D3C">
              <w:rPr>
                <w:rFonts w:ascii="Times New Roman" w:hAnsi="Times New Roman"/>
                <w:bCs/>
                <w:spacing w:val="-2"/>
                <w:sz w:val="24"/>
                <w:szCs w:val="24"/>
                <w:lang w:val="lv-LV"/>
              </w:rPr>
              <w:t>.3.2.1.pasākums sekmēs</w:t>
            </w:r>
            <w:r w:rsidRPr="00397D3C">
              <w:rPr>
                <w:rFonts w:ascii="Times New Roman" w:hAnsi="Times New Roman"/>
                <w:bCs/>
                <w:spacing w:val="-2"/>
                <w:sz w:val="24"/>
                <w:szCs w:val="24"/>
              </w:rPr>
              <w:t xml:space="preserve"> </w:t>
            </w:r>
            <w:r w:rsidRPr="00397D3C">
              <w:rPr>
                <w:rFonts w:ascii="Times New Roman" w:hAnsi="Times New Roman"/>
                <w:bCs/>
                <w:spacing w:val="-2"/>
                <w:sz w:val="24"/>
                <w:szCs w:val="24"/>
                <w:lang w:val="lv-LV"/>
              </w:rPr>
              <w:t xml:space="preserve">kopējos </w:t>
            </w:r>
            <w:r w:rsidRPr="00397D3C">
              <w:rPr>
                <w:rFonts w:ascii="Times New Roman" w:hAnsi="Times New Roman"/>
                <w:sz w:val="24"/>
                <w:szCs w:val="24"/>
              </w:rPr>
              <w:t>8.3.2.SAM</w:t>
            </w:r>
            <w:r w:rsidRPr="00397D3C">
              <w:rPr>
                <w:rFonts w:ascii="Times New Roman" w:hAnsi="Times New Roman"/>
                <w:sz w:val="24"/>
                <w:szCs w:val="24"/>
                <w:lang w:val="lv-LV"/>
              </w:rPr>
              <w:t xml:space="preserve"> plānotos rādītājus: </w:t>
            </w:r>
            <w:r w:rsidRPr="00397D3C">
              <w:rPr>
                <w:rFonts w:ascii="Times New Roman" w:hAnsi="Times New Roman"/>
                <w:bCs/>
                <w:spacing w:val="-2"/>
                <w:sz w:val="24"/>
                <w:szCs w:val="24"/>
              </w:rPr>
              <w:t xml:space="preserve"> </w:t>
            </w:r>
            <w:r w:rsidRPr="00397D3C">
              <w:rPr>
                <w:rFonts w:ascii="Times New Roman" w:hAnsi="Times New Roman"/>
                <w:bCs/>
                <w:spacing w:val="-2"/>
                <w:sz w:val="24"/>
                <w:szCs w:val="24"/>
                <w:lang w:val="lv-LV"/>
              </w:rPr>
              <w:t xml:space="preserve">iznākuma rādītāju – 272 </w:t>
            </w:r>
            <w:r w:rsidRPr="00397D3C">
              <w:rPr>
                <w:rFonts w:ascii="Times New Roman" w:hAnsi="Times New Roman"/>
                <w:bCs/>
                <w:spacing w:val="-2"/>
                <w:sz w:val="24"/>
                <w:szCs w:val="24"/>
              </w:rPr>
              <w:t xml:space="preserve">vispārējās izglītības </w:t>
            </w:r>
            <w:r w:rsidRPr="00397D3C">
              <w:rPr>
                <w:rFonts w:ascii="Times New Roman" w:hAnsi="Times New Roman"/>
                <w:bCs/>
                <w:spacing w:val="-2"/>
                <w:sz w:val="24"/>
                <w:szCs w:val="24"/>
                <w:lang w:val="lv-LV"/>
              </w:rPr>
              <w:t>iestādes</w:t>
            </w:r>
            <w:r w:rsidRPr="00397D3C">
              <w:rPr>
                <w:rFonts w:ascii="Times New Roman" w:hAnsi="Times New Roman"/>
                <w:bCs/>
                <w:spacing w:val="-2"/>
                <w:sz w:val="24"/>
                <w:szCs w:val="24"/>
              </w:rPr>
              <w:t xml:space="preserve">, kas saņēmušas Eiropas Sociālā fonda atbalstu </w:t>
            </w:r>
            <w:r w:rsidR="004B5761">
              <w:rPr>
                <w:rFonts w:ascii="Times New Roman" w:hAnsi="Times New Roman"/>
                <w:bCs/>
                <w:spacing w:val="-2"/>
                <w:sz w:val="24"/>
                <w:szCs w:val="24"/>
                <w:lang w:val="lv-LV"/>
              </w:rPr>
              <w:t>individuālas</w:t>
            </w:r>
            <w:r w:rsidR="004B5761" w:rsidRPr="00397D3C">
              <w:rPr>
                <w:rFonts w:ascii="Times New Roman" w:hAnsi="Times New Roman"/>
                <w:bCs/>
                <w:spacing w:val="-2"/>
                <w:sz w:val="24"/>
                <w:szCs w:val="24"/>
              </w:rPr>
              <w:t xml:space="preserve"> </w:t>
            </w:r>
            <w:r w:rsidRPr="00397D3C">
              <w:rPr>
                <w:rFonts w:ascii="Times New Roman" w:hAnsi="Times New Roman"/>
                <w:bCs/>
                <w:spacing w:val="-2"/>
                <w:sz w:val="24"/>
                <w:szCs w:val="24"/>
              </w:rPr>
              <w:t xml:space="preserve">mācību pieejas attīstībai un ieviešanai izglītojamo individuālo kompetenču attīstībai un </w:t>
            </w:r>
            <w:r w:rsidRPr="00397D3C">
              <w:rPr>
                <w:rFonts w:ascii="Times New Roman" w:hAnsi="Times New Roman"/>
                <w:bCs/>
                <w:spacing w:val="-2"/>
                <w:sz w:val="24"/>
                <w:szCs w:val="24"/>
                <w:lang w:val="lv-LV"/>
              </w:rPr>
              <w:t xml:space="preserve"> </w:t>
            </w:r>
            <w:r w:rsidRPr="00397D3C">
              <w:rPr>
                <w:rFonts w:ascii="Times New Roman" w:hAnsi="Times New Roman"/>
                <w:bCs/>
                <w:spacing w:val="-2"/>
                <w:sz w:val="24"/>
                <w:szCs w:val="24"/>
              </w:rPr>
              <w:t>rezultāta rādītāj</w:t>
            </w:r>
            <w:r w:rsidRPr="00397D3C">
              <w:rPr>
                <w:rFonts w:ascii="Times New Roman" w:hAnsi="Times New Roman"/>
                <w:bCs/>
                <w:spacing w:val="-2"/>
                <w:sz w:val="24"/>
                <w:szCs w:val="24"/>
                <w:lang w:val="lv-LV"/>
              </w:rPr>
              <w:t xml:space="preserve">u </w:t>
            </w:r>
            <w:r w:rsidRPr="00397D3C">
              <w:rPr>
                <w:rFonts w:ascii="Times New Roman" w:hAnsi="Times New Roman"/>
                <w:bCs/>
                <w:spacing w:val="-2"/>
                <w:sz w:val="24"/>
                <w:szCs w:val="24"/>
              </w:rPr>
              <w:t xml:space="preserve">– </w:t>
            </w:r>
            <w:r w:rsidRPr="00397D3C">
              <w:rPr>
                <w:rFonts w:ascii="Times New Roman" w:hAnsi="Times New Roman"/>
                <w:bCs/>
                <w:spacing w:val="-2"/>
                <w:sz w:val="24"/>
                <w:szCs w:val="24"/>
                <w:lang w:val="lv-LV"/>
              </w:rPr>
              <w:t xml:space="preserve">272 </w:t>
            </w:r>
            <w:r w:rsidRPr="00397D3C">
              <w:rPr>
                <w:rFonts w:ascii="Times New Roman" w:hAnsi="Times New Roman"/>
                <w:bCs/>
                <w:spacing w:val="-2"/>
                <w:sz w:val="24"/>
                <w:szCs w:val="24"/>
              </w:rPr>
              <w:t xml:space="preserve">vispārējās izglītības </w:t>
            </w:r>
            <w:r w:rsidRPr="00397D3C">
              <w:rPr>
                <w:rFonts w:ascii="Times New Roman" w:hAnsi="Times New Roman"/>
                <w:bCs/>
                <w:spacing w:val="-2"/>
                <w:sz w:val="24"/>
                <w:szCs w:val="24"/>
                <w:lang w:val="lv-LV"/>
              </w:rPr>
              <w:t>iestādes</w:t>
            </w:r>
            <w:r w:rsidRPr="00397D3C">
              <w:rPr>
                <w:rFonts w:ascii="Times New Roman" w:hAnsi="Times New Roman"/>
                <w:bCs/>
                <w:spacing w:val="-2"/>
                <w:sz w:val="24"/>
                <w:szCs w:val="24"/>
              </w:rPr>
              <w:t>, kas ieviesušas individuālu pieeju izglītojamo kompetenču attīstībai</w:t>
            </w:r>
            <w:r w:rsidRPr="00397D3C">
              <w:rPr>
                <w:rFonts w:ascii="Times New Roman" w:hAnsi="Times New Roman"/>
                <w:bCs/>
                <w:spacing w:val="-2"/>
                <w:sz w:val="24"/>
                <w:szCs w:val="24"/>
                <w:lang w:val="lv-LV"/>
              </w:rPr>
              <w:t>.</w:t>
            </w:r>
          </w:p>
          <w:p w14:paraId="762E7B74" w14:textId="549296C5" w:rsidR="0019693C" w:rsidRPr="001B2A10" w:rsidRDefault="0019693C" w:rsidP="0019693C">
            <w:pPr>
              <w:pStyle w:val="ListParagraph"/>
              <w:tabs>
                <w:tab w:val="left" w:pos="993"/>
              </w:tabs>
              <w:spacing w:after="0" w:line="240" w:lineRule="auto"/>
              <w:ind w:left="0"/>
              <w:contextualSpacing w:val="0"/>
              <w:jc w:val="both"/>
              <w:rPr>
                <w:rFonts w:ascii="Times New Roman" w:hAnsi="Times New Roman"/>
                <w:bCs/>
                <w:sz w:val="24"/>
                <w:szCs w:val="24"/>
                <w:lang w:val="lv-LV"/>
              </w:rPr>
            </w:pPr>
            <w:r w:rsidRPr="001B2A10">
              <w:rPr>
                <w:rFonts w:ascii="Times New Roman" w:hAnsi="Times New Roman"/>
                <w:bCs/>
                <w:sz w:val="24"/>
                <w:szCs w:val="24"/>
                <w:lang w:val="lv-LV"/>
              </w:rPr>
              <w:t xml:space="preserve">8.3.2.1.pasākuma ietvaros plānots īstenot </w:t>
            </w:r>
            <w:r w:rsidR="00907C1E">
              <w:rPr>
                <w:rFonts w:ascii="Times New Roman" w:hAnsi="Times New Roman"/>
                <w:bCs/>
                <w:sz w:val="24"/>
                <w:szCs w:val="24"/>
                <w:lang w:val="lv-LV"/>
              </w:rPr>
              <w:t>piecas</w:t>
            </w:r>
            <w:r w:rsidR="00907C1E" w:rsidRPr="001B2A10">
              <w:rPr>
                <w:rFonts w:ascii="Times New Roman" w:hAnsi="Times New Roman"/>
                <w:bCs/>
                <w:sz w:val="24"/>
                <w:szCs w:val="24"/>
                <w:lang w:val="lv-LV"/>
              </w:rPr>
              <w:t xml:space="preserve"> </w:t>
            </w:r>
            <w:r w:rsidRPr="001B2A10">
              <w:rPr>
                <w:rFonts w:ascii="Times New Roman" w:hAnsi="Times New Roman"/>
                <w:bCs/>
                <w:sz w:val="24"/>
                <w:szCs w:val="24"/>
                <w:lang w:val="lv-LV"/>
              </w:rPr>
              <w:t>atbalstāmās darbības:</w:t>
            </w:r>
          </w:p>
          <w:p w14:paraId="704314C9" w14:textId="531C448A" w:rsidR="0019693C" w:rsidRPr="00F46652" w:rsidRDefault="0019693C" w:rsidP="0019693C">
            <w:pPr>
              <w:pStyle w:val="ListParagraph"/>
              <w:tabs>
                <w:tab w:val="left" w:pos="993"/>
              </w:tabs>
              <w:spacing w:after="0" w:line="240" w:lineRule="auto"/>
              <w:ind w:left="0"/>
              <w:contextualSpacing w:val="0"/>
              <w:jc w:val="both"/>
              <w:rPr>
                <w:rFonts w:ascii="Times New Roman" w:hAnsi="Times New Roman"/>
                <w:sz w:val="24"/>
                <w:szCs w:val="24"/>
                <w:lang w:val="lv-LV"/>
              </w:rPr>
            </w:pPr>
            <w:r w:rsidRPr="001B2A10">
              <w:rPr>
                <w:rFonts w:ascii="Times New Roman" w:hAnsi="Times New Roman"/>
                <w:bCs/>
                <w:sz w:val="24"/>
                <w:szCs w:val="24"/>
                <w:lang w:val="lv-LV"/>
              </w:rPr>
              <w:t>1.</w:t>
            </w:r>
            <w:r w:rsidRPr="001B2A10">
              <w:rPr>
                <w:rFonts w:ascii="Times New Roman" w:hAnsi="Times New Roman"/>
                <w:sz w:val="24"/>
                <w:szCs w:val="24"/>
              </w:rPr>
              <w:t xml:space="preserve"> atbalsts izglītojamo zinātniski pētnieciskajai </w:t>
            </w:r>
            <w:r w:rsidRPr="00F46652">
              <w:rPr>
                <w:rFonts w:ascii="Times New Roman" w:hAnsi="Times New Roman"/>
                <w:sz w:val="24"/>
                <w:szCs w:val="24"/>
              </w:rPr>
              <w:t>darbībai</w:t>
            </w:r>
            <w:r w:rsidR="00D425DA" w:rsidRPr="00F46652">
              <w:rPr>
                <w:rFonts w:ascii="Times New Roman" w:hAnsi="Times New Roman"/>
                <w:sz w:val="24"/>
                <w:szCs w:val="24"/>
                <w:lang w:val="lv-LV"/>
              </w:rPr>
              <w:t xml:space="preserve"> (</w:t>
            </w:r>
            <w:r w:rsidR="00F46652" w:rsidRPr="00397D3C">
              <w:rPr>
                <w:rFonts w:ascii="Times New Roman" w:hAnsi="Times New Roman"/>
                <w:sz w:val="24"/>
                <w:szCs w:val="24"/>
                <w:lang w:val="lv-LV"/>
              </w:rPr>
              <w:t xml:space="preserve">plānotais </w:t>
            </w:r>
            <w:r w:rsidR="00F46652" w:rsidRPr="00397D3C">
              <w:rPr>
                <w:rFonts w:ascii="Times New Roman" w:hAnsi="Times New Roman"/>
                <w:sz w:val="24"/>
                <w:szCs w:val="24"/>
                <w:lang w:val="lv-LV"/>
              </w:rPr>
              <w:lastRenderedPageBreak/>
              <w:t>finansējums 27 procenti</w:t>
            </w:r>
            <w:r w:rsidR="00D425DA" w:rsidRPr="00F46652">
              <w:rPr>
                <w:rFonts w:ascii="Times New Roman" w:hAnsi="Times New Roman"/>
                <w:sz w:val="24"/>
                <w:szCs w:val="24"/>
                <w:lang w:val="lv-LV"/>
              </w:rPr>
              <w:t xml:space="preserve"> no kopējā 8.3.2.1.pasākuma finansējuma)</w:t>
            </w:r>
            <w:r w:rsidRPr="00F46652">
              <w:rPr>
                <w:rFonts w:ascii="Times New Roman" w:hAnsi="Times New Roman"/>
                <w:sz w:val="24"/>
                <w:szCs w:val="24"/>
                <w:lang w:val="lv-LV"/>
              </w:rPr>
              <w:t>;</w:t>
            </w:r>
          </w:p>
          <w:p w14:paraId="588168C4" w14:textId="254EBD2D" w:rsidR="0019693C" w:rsidRPr="00F46652" w:rsidRDefault="0019693C" w:rsidP="0019693C">
            <w:pPr>
              <w:pStyle w:val="ListParagraph"/>
              <w:tabs>
                <w:tab w:val="left" w:pos="993"/>
              </w:tabs>
              <w:spacing w:after="0" w:line="240" w:lineRule="auto"/>
              <w:ind w:left="0"/>
              <w:contextualSpacing w:val="0"/>
              <w:jc w:val="both"/>
              <w:rPr>
                <w:rFonts w:ascii="Times New Roman" w:hAnsi="Times New Roman"/>
                <w:sz w:val="24"/>
                <w:szCs w:val="24"/>
                <w:lang w:val="lv-LV"/>
              </w:rPr>
            </w:pPr>
            <w:r w:rsidRPr="00F46652">
              <w:rPr>
                <w:rFonts w:ascii="Times New Roman" w:hAnsi="Times New Roman"/>
                <w:sz w:val="24"/>
                <w:szCs w:val="24"/>
                <w:lang w:val="lv-LV"/>
              </w:rPr>
              <w:t>2. </w:t>
            </w:r>
            <w:r w:rsidRPr="00F46652">
              <w:rPr>
                <w:rFonts w:ascii="Times New Roman" w:hAnsi="Times New Roman"/>
                <w:sz w:val="24"/>
                <w:szCs w:val="24"/>
              </w:rPr>
              <w:t>novadu, republikas pilsētu vai novadu apvienību mācību priekšmetu olimpiāžu norises koordinēšana un valsts līmeņa mācību priekšmetu olimpiāžu organizēšana, izglītojamo dalība starptautiskajās mācību priekšmetu olimpiādēs</w:t>
            </w:r>
            <w:r w:rsidR="00D425DA" w:rsidRPr="00F46652">
              <w:rPr>
                <w:rFonts w:ascii="Times New Roman" w:hAnsi="Times New Roman"/>
                <w:sz w:val="24"/>
                <w:szCs w:val="24"/>
                <w:lang w:val="lv-LV"/>
              </w:rPr>
              <w:t xml:space="preserve"> (plānotais finansējums </w:t>
            </w:r>
            <w:r w:rsidR="00F46652" w:rsidRPr="00397D3C">
              <w:rPr>
                <w:rFonts w:ascii="Times New Roman" w:hAnsi="Times New Roman"/>
                <w:sz w:val="24"/>
                <w:szCs w:val="24"/>
                <w:lang w:val="lv-LV"/>
              </w:rPr>
              <w:t>50</w:t>
            </w:r>
            <w:r w:rsidR="004E478B">
              <w:rPr>
                <w:rFonts w:ascii="Times New Roman" w:hAnsi="Times New Roman"/>
                <w:sz w:val="24"/>
                <w:szCs w:val="24"/>
                <w:lang w:val="lv-LV"/>
              </w:rPr>
              <w:t>,9</w:t>
            </w:r>
            <w:r w:rsidR="00360B92">
              <w:rPr>
                <w:rFonts w:ascii="Times New Roman" w:hAnsi="Times New Roman"/>
                <w:sz w:val="24"/>
                <w:szCs w:val="24"/>
                <w:lang w:val="lv-LV"/>
              </w:rPr>
              <w:t>7</w:t>
            </w:r>
            <w:r w:rsidR="00F46652" w:rsidRPr="00397D3C">
              <w:rPr>
                <w:rFonts w:ascii="Times New Roman" w:hAnsi="Times New Roman"/>
                <w:sz w:val="24"/>
                <w:szCs w:val="24"/>
                <w:lang w:val="lv-LV"/>
              </w:rPr>
              <w:t xml:space="preserve"> procenti</w:t>
            </w:r>
            <w:r w:rsidR="00D425DA" w:rsidRPr="00397D3C">
              <w:rPr>
                <w:rFonts w:ascii="Times New Roman" w:hAnsi="Times New Roman"/>
                <w:sz w:val="24"/>
                <w:szCs w:val="24"/>
                <w:lang w:val="lv-LV"/>
              </w:rPr>
              <w:t xml:space="preserve"> no kopējā 8.3.2.1.pasākuma finansējuma)</w:t>
            </w:r>
            <w:r w:rsidRPr="00F46652">
              <w:rPr>
                <w:rFonts w:ascii="Times New Roman" w:hAnsi="Times New Roman"/>
                <w:sz w:val="24"/>
                <w:szCs w:val="24"/>
                <w:lang w:val="lv-LV"/>
              </w:rPr>
              <w:t>;</w:t>
            </w:r>
          </w:p>
          <w:p w14:paraId="2E0E66BA" w14:textId="10E0B8E9" w:rsidR="00907C1E" w:rsidRPr="00F46652" w:rsidRDefault="0019693C" w:rsidP="0019693C">
            <w:pPr>
              <w:pStyle w:val="ListParagraph"/>
              <w:tabs>
                <w:tab w:val="left" w:pos="993"/>
              </w:tabs>
              <w:spacing w:after="0" w:line="240" w:lineRule="auto"/>
              <w:ind w:left="0"/>
              <w:contextualSpacing w:val="0"/>
              <w:jc w:val="both"/>
              <w:rPr>
                <w:rFonts w:ascii="Times New Roman" w:hAnsi="Times New Roman"/>
                <w:sz w:val="24"/>
                <w:szCs w:val="24"/>
                <w:lang w:val="lv-LV"/>
              </w:rPr>
            </w:pPr>
            <w:r w:rsidRPr="00F46652">
              <w:rPr>
                <w:rFonts w:ascii="Times New Roman" w:hAnsi="Times New Roman"/>
                <w:sz w:val="24"/>
                <w:szCs w:val="24"/>
                <w:lang w:val="lv-LV"/>
              </w:rPr>
              <w:t>3. </w:t>
            </w:r>
            <w:r w:rsidRPr="00F46652">
              <w:rPr>
                <w:rFonts w:ascii="Times New Roman" w:hAnsi="Times New Roman"/>
                <w:sz w:val="24"/>
                <w:szCs w:val="24"/>
              </w:rPr>
              <w:t>metodiskais atbalsts pedagogiem darbā ar talantīgiem izglītojamiem</w:t>
            </w:r>
            <w:r w:rsidR="00D425DA" w:rsidRPr="00F46652">
              <w:rPr>
                <w:rFonts w:ascii="Times New Roman" w:hAnsi="Times New Roman"/>
                <w:sz w:val="24"/>
                <w:szCs w:val="24"/>
                <w:lang w:val="lv-LV"/>
              </w:rPr>
              <w:t xml:space="preserve"> (plānotais finansējums </w:t>
            </w:r>
            <w:r w:rsidR="00F46652" w:rsidRPr="00397D3C">
              <w:rPr>
                <w:rFonts w:ascii="Times New Roman" w:hAnsi="Times New Roman"/>
                <w:sz w:val="24"/>
                <w:szCs w:val="24"/>
                <w:lang w:val="lv-LV"/>
              </w:rPr>
              <w:t>10 procenti</w:t>
            </w:r>
            <w:r w:rsidR="00D425DA" w:rsidRPr="00397D3C">
              <w:rPr>
                <w:rFonts w:ascii="Times New Roman" w:hAnsi="Times New Roman"/>
                <w:sz w:val="24"/>
                <w:szCs w:val="24"/>
                <w:lang w:val="lv-LV"/>
              </w:rPr>
              <w:t xml:space="preserve"> no kopējā 8.3.2.1.pasākuma finansējuma)</w:t>
            </w:r>
            <w:r w:rsidR="00907C1E" w:rsidRPr="00F46652">
              <w:rPr>
                <w:rFonts w:ascii="Times New Roman" w:hAnsi="Times New Roman"/>
                <w:sz w:val="24"/>
                <w:szCs w:val="24"/>
                <w:lang w:val="lv-LV"/>
              </w:rPr>
              <w:t>;</w:t>
            </w:r>
          </w:p>
          <w:p w14:paraId="3DD58EDA" w14:textId="507CE298" w:rsidR="00907C1E" w:rsidRPr="00F46652" w:rsidRDefault="00907C1E" w:rsidP="0019693C">
            <w:pPr>
              <w:pStyle w:val="ListParagraph"/>
              <w:tabs>
                <w:tab w:val="left" w:pos="993"/>
              </w:tabs>
              <w:spacing w:after="0" w:line="240" w:lineRule="auto"/>
              <w:ind w:left="0"/>
              <w:contextualSpacing w:val="0"/>
              <w:jc w:val="both"/>
              <w:rPr>
                <w:rFonts w:ascii="Times New Roman" w:hAnsi="Times New Roman"/>
                <w:sz w:val="24"/>
                <w:szCs w:val="24"/>
                <w:lang w:val="lv-LV"/>
              </w:rPr>
            </w:pPr>
            <w:r w:rsidRPr="00F46652">
              <w:rPr>
                <w:rFonts w:ascii="Times New Roman" w:hAnsi="Times New Roman"/>
                <w:sz w:val="24"/>
                <w:szCs w:val="24"/>
                <w:lang w:val="lv-LV"/>
              </w:rPr>
              <w:t>4. projekta vadības un īstenošanas nodrošināšana</w:t>
            </w:r>
            <w:r w:rsidR="00D425DA" w:rsidRPr="00F46652">
              <w:rPr>
                <w:rFonts w:ascii="Times New Roman" w:hAnsi="Times New Roman"/>
                <w:sz w:val="24"/>
                <w:szCs w:val="24"/>
                <w:lang w:val="lv-LV"/>
              </w:rPr>
              <w:t xml:space="preserve"> (plānotais finansējums </w:t>
            </w:r>
            <w:r w:rsidR="00F46652" w:rsidRPr="00397D3C">
              <w:rPr>
                <w:rFonts w:ascii="Times New Roman" w:hAnsi="Times New Roman"/>
                <w:sz w:val="24"/>
                <w:szCs w:val="24"/>
                <w:lang w:val="lv-LV"/>
              </w:rPr>
              <w:t>12 procenti</w:t>
            </w:r>
            <w:r w:rsidR="00D425DA" w:rsidRPr="00397D3C">
              <w:rPr>
                <w:rFonts w:ascii="Times New Roman" w:hAnsi="Times New Roman"/>
                <w:sz w:val="24"/>
                <w:szCs w:val="24"/>
                <w:lang w:val="lv-LV"/>
              </w:rPr>
              <w:t xml:space="preserve"> no kopējā 8.3.2.1.pasākuma finansējuma)</w:t>
            </w:r>
            <w:r w:rsidRPr="00F46652">
              <w:rPr>
                <w:rFonts w:ascii="Times New Roman" w:hAnsi="Times New Roman"/>
                <w:sz w:val="24"/>
                <w:szCs w:val="24"/>
                <w:lang w:val="lv-LV"/>
              </w:rPr>
              <w:t>;</w:t>
            </w:r>
          </w:p>
          <w:p w14:paraId="779D09E1" w14:textId="3462D00C" w:rsidR="0019693C" w:rsidRPr="00F46652" w:rsidRDefault="00907C1E" w:rsidP="0019693C">
            <w:pPr>
              <w:pStyle w:val="ListParagraph"/>
              <w:tabs>
                <w:tab w:val="left" w:pos="993"/>
              </w:tabs>
              <w:spacing w:after="0" w:line="240" w:lineRule="auto"/>
              <w:ind w:left="0"/>
              <w:contextualSpacing w:val="0"/>
              <w:jc w:val="both"/>
              <w:rPr>
                <w:rFonts w:ascii="Times New Roman" w:hAnsi="Times New Roman"/>
                <w:bCs/>
                <w:sz w:val="24"/>
                <w:szCs w:val="24"/>
                <w:lang w:val="lv-LV"/>
              </w:rPr>
            </w:pPr>
            <w:r w:rsidRPr="00F46652">
              <w:rPr>
                <w:rFonts w:ascii="Times New Roman" w:hAnsi="Times New Roman"/>
                <w:sz w:val="24"/>
                <w:szCs w:val="24"/>
                <w:lang w:val="lv-LV"/>
              </w:rPr>
              <w:t>5. informācijas un publicitātes pasākumu īstenošana</w:t>
            </w:r>
            <w:r w:rsidR="00D425DA" w:rsidRPr="00F46652">
              <w:rPr>
                <w:rFonts w:ascii="Times New Roman" w:hAnsi="Times New Roman"/>
                <w:sz w:val="24"/>
                <w:szCs w:val="24"/>
                <w:lang w:val="lv-LV"/>
              </w:rPr>
              <w:t xml:space="preserve"> (plānotais finansējums </w:t>
            </w:r>
            <w:r w:rsidR="004E478B">
              <w:rPr>
                <w:rFonts w:ascii="Times New Roman" w:hAnsi="Times New Roman"/>
                <w:sz w:val="24"/>
                <w:szCs w:val="24"/>
                <w:lang w:val="lv-LV"/>
              </w:rPr>
              <w:t>0,0</w:t>
            </w:r>
            <w:r w:rsidR="00360B92">
              <w:rPr>
                <w:rFonts w:ascii="Times New Roman" w:hAnsi="Times New Roman"/>
                <w:sz w:val="24"/>
                <w:szCs w:val="24"/>
                <w:lang w:val="lv-LV"/>
              </w:rPr>
              <w:t>3</w:t>
            </w:r>
            <w:r w:rsidR="004E478B" w:rsidRPr="00397D3C">
              <w:rPr>
                <w:rFonts w:ascii="Times New Roman" w:hAnsi="Times New Roman"/>
                <w:sz w:val="24"/>
                <w:szCs w:val="24"/>
                <w:lang w:val="lv-LV"/>
              </w:rPr>
              <w:t xml:space="preserve"> </w:t>
            </w:r>
            <w:r w:rsidR="00F46652" w:rsidRPr="00397D3C">
              <w:rPr>
                <w:rFonts w:ascii="Times New Roman" w:hAnsi="Times New Roman"/>
                <w:sz w:val="24"/>
                <w:szCs w:val="24"/>
                <w:lang w:val="lv-LV"/>
              </w:rPr>
              <w:t>procent</w:t>
            </w:r>
            <w:r w:rsidR="004E478B">
              <w:rPr>
                <w:rFonts w:ascii="Times New Roman" w:hAnsi="Times New Roman"/>
                <w:sz w:val="24"/>
                <w:szCs w:val="24"/>
                <w:lang w:val="lv-LV"/>
              </w:rPr>
              <w:t>i</w:t>
            </w:r>
            <w:r w:rsidR="00D425DA" w:rsidRPr="00397D3C">
              <w:rPr>
                <w:rFonts w:ascii="Times New Roman" w:hAnsi="Times New Roman"/>
                <w:sz w:val="24"/>
                <w:szCs w:val="24"/>
                <w:lang w:val="lv-LV"/>
              </w:rPr>
              <w:t xml:space="preserve"> no kopējā 8.3.2.1.pasākuma finansējuma)</w:t>
            </w:r>
            <w:r w:rsidR="00F46652">
              <w:rPr>
                <w:rFonts w:ascii="Times New Roman" w:hAnsi="Times New Roman"/>
                <w:sz w:val="24"/>
                <w:szCs w:val="24"/>
                <w:lang w:val="lv-LV"/>
              </w:rPr>
              <w:t>.</w:t>
            </w:r>
          </w:p>
          <w:p w14:paraId="5E910568" w14:textId="254F6BDE" w:rsidR="00344F05" w:rsidRPr="000B1BE6" w:rsidRDefault="00344F05" w:rsidP="00C6556A">
            <w:pPr>
              <w:spacing w:after="0" w:line="240" w:lineRule="auto"/>
              <w:jc w:val="both"/>
              <w:rPr>
                <w:rFonts w:ascii="Times New Roman" w:hAnsi="Times New Roman"/>
                <w:sz w:val="24"/>
                <w:szCs w:val="24"/>
              </w:rPr>
            </w:pPr>
            <w:r w:rsidRPr="00F46652">
              <w:rPr>
                <w:rFonts w:ascii="Times New Roman" w:hAnsi="Times New Roman"/>
                <w:bCs/>
                <w:sz w:val="24"/>
                <w:szCs w:val="24"/>
              </w:rPr>
              <w:t>Ī</w:t>
            </w:r>
            <w:r w:rsidR="000C27DE" w:rsidRPr="00F46652">
              <w:rPr>
                <w:rFonts w:ascii="Times New Roman" w:hAnsi="Times New Roman"/>
                <w:bCs/>
                <w:sz w:val="24"/>
                <w:szCs w:val="24"/>
              </w:rPr>
              <w:t xml:space="preserve">stenojot </w:t>
            </w:r>
            <w:r w:rsidRPr="00F46652">
              <w:rPr>
                <w:rFonts w:ascii="Times New Roman" w:hAnsi="Times New Roman"/>
                <w:bCs/>
                <w:sz w:val="24"/>
                <w:szCs w:val="24"/>
              </w:rPr>
              <w:t xml:space="preserve">8.3.2.1.pasākuma </w:t>
            </w:r>
            <w:r w:rsidR="0019693C" w:rsidRPr="00F46652">
              <w:rPr>
                <w:rFonts w:ascii="Times New Roman" w:hAnsi="Times New Roman"/>
                <w:bCs/>
                <w:sz w:val="24"/>
                <w:szCs w:val="24"/>
              </w:rPr>
              <w:t>pirmo</w:t>
            </w:r>
            <w:r w:rsidR="000C27DE" w:rsidRPr="00F46652">
              <w:rPr>
                <w:rFonts w:ascii="Times New Roman" w:hAnsi="Times New Roman"/>
                <w:bCs/>
                <w:sz w:val="24"/>
                <w:szCs w:val="24"/>
              </w:rPr>
              <w:t xml:space="preserve"> un otro atbals</w:t>
            </w:r>
            <w:r w:rsidR="000C27DE" w:rsidRPr="001B2A10">
              <w:rPr>
                <w:rFonts w:ascii="Times New Roman" w:hAnsi="Times New Roman"/>
                <w:bCs/>
                <w:sz w:val="24"/>
                <w:szCs w:val="24"/>
              </w:rPr>
              <w:t>tāmo darbību</w:t>
            </w:r>
            <w:r w:rsidRPr="001B2A10">
              <w:rPr>
                <w:rFonts w:ascii="Times New Roman" w:hAnsi="Times New Roman"/>
                <w:bCs/>
                <w:sz w:val="24"/>
                <w:szCs w:val="24"/>
              </w:rPr>
              <w:t xml:space="preserve">, </w:t>
            </w:r>
            <w:r w:rsidR="000B1BE6">
              <w:rPr>
                <w:rFonts w:ascii="Times New Roman" w:hAnsi="Times New Roman"/>
                <w:bCs/>
                <w:spacing w:val="-2"/>
                <w:sz w:val="24"/>
                <w:szCs w:val="24"/>
              </w:rPr>
              <w:t xml:space="preserve">plānots iesaistīt </w:t>
            </w:r>
            <w:r w:rsidRPr="001B2A10">
              <w:rPr>
                <w:rFonts w:ascii="Times New Roman" w:hAnsi="Times New Roman"/>
                <w:bCs/>
                <w:spacing w:val="-2"/>
                <w:sz w:val="24"/>
                <w:szCs w:val="24"/>
              </w:rPr>
              <w:t>6</w:t>
            </w:r>
            <w:r w:rsidR="00CD6018">
              <w:rPr>
                <w:rFonts w:ascii="Times New Roman" w:hAnsi="Times New Roman"/>
                <w:bCs/>
                <w:spacing w:val="-2"/>
                <w:sz w:val="24"/>
                <w:szCs w:val="24"/>
              </w:rPr>
              <w:t> </w:t>
            </w:r>
            <w:r w:rsidRPr="001B2A10">
              <w:rPr>
                <w:rFonts w:ascii="Times New Roman" w:hAnsi="Times New Roman"/>
                <w:bCs/>
                <w:spacing w:val="-2"/>
                <w:sz w:val="24"/>
                <w:szCs w:val="24"/>
              </w:rPr>
              <w:t>200</w:t>
            </w:r>
            <w:r w:rsidR="000B1BE6">
              <w:rPr>
                <w:rFonts w:ascii="Times New Roman" w:hAnsi="Times New Roman"/>
                <w:bCs/>
                <w:spacing w:val="-2"/>
                <w:sz w:val="24"/>
                <w:szCs w:val="24"/>
              </w:rPr>
              <w:t> izglītojamos</w:t>
            </w:r>
            <w:r w:rsidR="000B1BE6">
              <w:rPr>
                <w:rFonts w:ascii="Times New Roman" w:hAnsi="Times New Roman"/>
                <w:bCs/>
                <w:sz w:val="24"/>
                <w:szCs w:val="24"/>
              </w:rPr>
              <w:t>, no kuriem</w:t>
            </w:r>
            <w:r w:rsidR="000C27DE" w:rsidRPr="001B2A10">
              <w:rPr>
                <w:rFonts w:ascii="Times New Roman" w:hAnsi="Times New Roman"/>
                <w:bCs/>
                <w:sz w:val="24"/>
                <w:szCs w:val="24"/>
              </w:rPr>
              <w:t xml:space="preserve"> 6</w:t>
            </w:r>
            <w:r w:rsidR="00CD6018">
              <w:rPr>
                <w:rFonts w:ascii="Times New Roman" w:hAnsi="Times New Roman"/>
                <w:bCs/>
                <w:sz w:val="24"/>
                <w:szCs w:val="24"/>
              </w:rPr>
              <w:t> </w:t>
            </w:r>
            <w:r w:rsidR="000C27DE" w:rsidRPr="001B2A10">
              <w:rPr>
                <w:rFonts w:ascii="Times New Roman" w:hAnsi="Times New Roman"/>
                <w:bCs/>
                <w:sz w:val="24"/>
                <w:szCs w:val="24"/>
              </w:rPr>
              <w:t>000 </w:t>
            </w:r>
            <w:r w:rsidR="00135A2A" w:rsidRPr="001B2A10">
              <w:rPr>
                <w:rFonts w:ascii="Times New Roman" w:hAnsi="Times New Roman"/>
                <w:bCs/>
                <w:sz w:val="24"/>
                <w:szCs w:val="24"/>
              </w:rPr>
              <w:t>izglītojam</w:t>
            </w:r>
            <w:r w:rsidR="000C27DE" w:rsidRPr="001B2A10">
              <w:rPr>
                <w:rFonts w:ascii="Times New Roman" w:hAnsi="Times New Roman"/>
                <w:bCs/>
                <w:sz w:val="24"/>
                <w:szCs w:val="24"/>
              </w:rPr>
              <w:t>ie</w:t>
            </w:r>
            <w:r w:rsidR="00135A2A" w:rsidRPr="001B2A10">
              <w:rPr>
                <w:rFonts w:ascii="Times New Roman" w:hAnsi="Times New Roman"/>
                <w:bCs/>
                <w:sz w:val="24"/>
                <w:szCs w:val="24"/>
              </w:rPr>
              <w:t xml:space="preserve"> piedalī</w:t>
            </w:r>
            <w:r w:rsidR="000C27DE" w:rsidRPr="001B2A10">
              <w:rPr>
                <w:rFonts w:ascii="Times New Roman" w:hAnsi="Times New Roman"/>
                <w:bCs/>
                <w:sz w:val="24"/>
                <w:szCs w:val="24"/>
              </w:rPr>
              <w:t>sies</w:t>
            </w:r>
            <w:r w:rsidR="00135A2A" w:rsidRPr="001B2A10">
              <w:rPr>
                <w:rFonts w:ascii="Times New Roman" w:hAnsi="Times New Roman"/>
                <w:bCs/>
                <w:sz w:val="24"/>
                <w:szCs w:val="24"/>
              </w:rPr>
              <w:t xml:space="preserve"> reģionāla un nacionāla mēroga pasākumos</w:t>
            </w:r>
            <w:r w:rsidR="000C27DE" w:rsidRPr="001B2A10">
              <w:rPr>
                <w:rFonts w:ascii="Times New Roman" w:hAnsi="Times New Roman"/>
                <w:bCs/>
                <w:sz w:val="24"/>
                <w:szCs w:val="24"/>
              </w:rPr>
              <w:t>,</w:t>
            </w:r>
            <w:r w:rsidR="000C27DE" w:rsidRPr="001B2A10">
              <w:rPr>
                <w:rFonts w:ascii="Times New Roman" w:hAnsi="Times New Roman"/>
                <w:bCs/>
                <w:spacing w:val="-2"/>
                <w:sz w:val="24"/>
                <w:szCs w:val="24"/>
              </w:rPr>
              <w:t xml:space="preserve"> reģionālajās un </w:t>
            </w:r>
            <w:r w:rsidR="000C27DE" w:rsidRPr="001B2A10">
              <w:rPr>
                <w:rFonts w:ascii="Times New Roman" w:hAnsi="Times New Roman"/>
                <w:sz w:val="24"/>
                <w:szCs w:val="24"/>
              </w:rPr>
              <w:t>valsts zinātniskajās konferencēs</w:t>
            </w:r>
            <w:r w:rsidR="000C27DE" w:rsidRPr="001B2A10">
              <w:rPr>
                <w:rFonts w:ascii="Times New Roman" w:hAnsi="Times New Roman"/>
                <w:bCs/>
                <w:spacing w:val="-2"/>
                <w:sz w:val="24"/>
                <w:szCs w:val="24"/>
              </w:rPr>
              <w:t xml:space="preserve">, </w:t>
            </w:r>
            <w:r w:rsidR="000C27DE" w:rsidRPr="001B2A10">
              <w:rPr>
                <w:rFonts w:ascii="Times New Roman" w:hAnsi="Times New Roman"/>
                <w:sz w:val="24"/>
                <w:szCs w:val="24"/>
              </w:rPr>
              <w:t>vasaras nometnēs, praktiskas ievirzes pasākumos, novadu, republikas pilsētu vai novadu apvienību un valsts mācību priekšmetu olimpiādēs</w:t>
            </w:r>
            <w:r w:rsidR="0062746B" w:rsidRPr="001B2A10">
              <w:rPr>
                <w:rFonts w:ascii="Times New Roman" w:hAnsi="Times New Roman"/>
                <w:sz w:val="24"/>
                <w:szCs w:val="24"/>
              </w:rPr>
              <w:t>,</w:t>
            </w:r>
            <w:r w:rsidR="000C27DE" w:rsidRPr="001B2A10">
              <w:rPr>
                <w:rFonts w:ascii="Times New Roman" w:hAnsi="Times New Roman"/>
                <w:bCs/>
                <w:sz w:val="24"/>
                <w:szCs w:val="24"/>
              </w:rPr>
              <w:t xml:space="preserve"> </w:t>
            </w:r>
            <w:r w:rsidR="00135A2A" w:rsidRPr="001B2A10">
              <w:rPr>
                <w:rFonts w:ascii="Times New Roman" w:hAnsi="Times New Roman"/>
                <w:bCs/>
                <w:sz w:val="24"/>
                <w:szCs w:val="24"/>
              </w:rPr>
              <w:t> </w:t>
            </w:r>
            <w:r w:rsidR="00A179A1" w:rsidRPr="001B2A10">
              <w:rPr>
                <w:rFonts w:ascii="Times New Roman" w:hAnsi="Times New Roman"/>
                <w:sz w:val="24"/>
                <w:szCs w:val="24"/>
              </w:rPr>
              <w:t>izmantojot Eiropas Sociālā fonda atbalstu</w:t>
            </w:r>
            <w:r w:rsidR="0062746B" w:rsidRPr="001B2A10">
              <w:rPr>
                <w:rFonts w:ascii="Times New Roman" w:hAnsi="Times New Roman"/>
                <w:sz w:val="24"/>
                <w:szCs w:val="24"/>
              </w:rPr>
              <w:t>,</w:t>
            </w:r>
            <w:r w:rsidR="000C27DE" w:rsidRPr="001B2A10">
              <w:rPr>
                <w:rFonts w:ascii="Times New Roman" w:hAnsi="Times New Roman"/>
                <w:sz w:val="24"/>
                <w:szCs w:val="24"/>
              </w:rPr>
              <w:t xml:space="preserve"> un 200</w:t>
            </w:r>
            <w:r w:rsidR="005D0FF9" w:rsidRPr="001B2A10">
              <w:rPr>
                <w:rFonts w:ascii="Times New Roman" w:hAnsi="Times New Roman"/>
                <w:sz w:val="24"/>
                <w:szCs w:val="24"/>
              </w:rPr>
              <w:t> izglītojam</w:t>
            </w:r>
            <w:r w:rsidR="000C27DE" w:rsidRPr="001B2A10">
              <w:rPr>
                <w:rFonts w:ascii="Times New Roman" w:hAnsi="Times New Roman"/>
                <w:sz w:val="24"/>
                <w:szCs w:val="24"/>
              </w:rPr>
              <w:t>ie</w:t>
            </w:r>
            <w:r w:rsidR="005D0FF9" w:rsidRPr="001B2A10">
              <w:rPr>
                <w:rFonts w:ascii="Times New Roman" w:hAnsi="Times New Roman"/>
                <w:sz w:val="24"/>
                <w:szCs w:val="24"/>
              </w:rPr>
              <w:t xml:space="preserve"> starptautiska mēroga pasākumos – star</w:t>
            </w:r>
            <w:r w:rsidR="005E2914" w:rsidRPr="001B2A10">
              <w:rPr>
                <w:rFonts w:ascii="Times New Roman" w:hAnsi="Times New Roman"/>
                <w:sz w:val="24"/>
                <w:szCs w:val="24"/>
              </w:rPr>
              <w:t xml:space="preserve">ptautiskās zinātnes izstādēs, </w:t>
            </w:r>
            <w:r w:rsidR="005D0FF9" w:rsidRPr="001B2A10">
              <w:rPr>
                <w:rFonts w:ascii="Times New Roman" w:hAnsi="Times New Roman"/>
                <w:sz w:val="24"/>
                <w:szCs w:val="24"/>
              </w:rPr>
              <w:t>konkursos un starptautiskajās mācību priekšmetu olimpiādēs</w:t>
            </w:r>
            <w:r w:rsidRPr="001B2A10">
              <w:rPr>
                <w:rFonts w:ascii="Times New Roman" w:hAnsi="Times New Roman"/>
                <w:sz w:val="24"/>
                <w:szCs w:val="24"/>
              </w:rPr>
              <w:t>.</w:t>
            </w:r>
            <w:r w:rsidR="00DA09A2" w:rsidRPr="001B2A10">
              <w:rPr>
                <w:rFonts w:ascii="Times New Roman" w:hAnsi="Times New Roman"/>
                <w:sz w:val="24"/>
                <w:szCs w:val="24"/>
              </w:rPr>
              <w:t xml:space="preserve"> </w:t>
            </w:r>
          </w:p>
          <w:p w14:paraId="7C894C9B" w14:textId="104DD60D" w:rsidR="00532D29" w:rsidRPr="001B2A10" w:rsidRDefault="00344F05" w:rsidP="00532D29">
            <w:pPr>
              <w:pStyle w:val="Default"/>
              <w:jc w:val="both"/>
              <w:rPr>
                <w:rFonts w:ascii="Times New Roman" w:hAnsi="Times New Roman" w:cs="Times New Roman"/>
              </w:rPr>
            </w:pPr>
            <w:r w:rsidRPr="001B2A10">
              <w:rPr>
                <w:rFonts w:ascii="Times New Roman" w:hAnsi="Times New Roman" w:cs="Times New Roman"/>
                <w:bCs/>
              </w:rPr>
              <w:t>Ī</w:t>
            </w:r>
            <w:r w:rsidR="000C27DE" w:rsidRPr="001B2A10">
              <w:rPr>
                <w:rFonts w:ascii="Times New Roman" w:hAnsi="Times New Roman" w:cs="Times New Roman"/>
                <w:bCs/>
              </w:rPr>
              <w:t xml:space="preserve">stenojot </w:t>
            </w:r>
            <w:r w:rsidRPr="001B2A10">
              <w:rPr>
                <w:rFonts w:ascii="Times New Roman" w:hAnsi="Times New Roman" w:cs="Times New Roman"/>
                <w:bCs/>
              </w:rPr>
              <w:t xml:space="preserve">8.3.2.1.pasākuma </w:t>
            </w:r>
            <w:r w:rsidR="0019693C" w:rsidRPr="001B2A10">
              <w:rPr>
                <w:rFonts w:ascii="Times New Roman" w:hAnsi="Times New Roman" w:cs="Times New Roman"/>
                <w:bCs/>
              </w:rPr>
              <w:t>trešo atbalstāmo darbību</w:t>
            </w:r>
            <w:r w:rsidR="006627A2">
              <w:rPr>
                <w:rFonts w:ascii="Times New Roman" w:hAnsi="Times New Roman" w:cs="Times New Roman"/>
                <w:bCs/>
              </w:rPr>
              <w:t>,</w:t>
            </w:r>
            <w:r w:rsidRPr="001B2A10">
              <w:rPr>
                <w:rFonts w:ascii="Times New Roman" w:hAnsi="Times New Roman" w:cs="Times New Roman"/>
              </w:rPr>
              <w:t xml:space="preserve"> </w:t>
            </w:r>
            <w:r w:rsidR="000B1BE6">
              <w:rPr>
                <w:rFonts w:ascii="Times New Roman" w:hAnsi="Times New Roman" w:cs="Times New Roman"/>
                <w:bCs/>
                <w:spacing w:val="-2"/>
              </w:rPr>
              <w:t>plānots iesaistīt 400 </w:t>
            </w:r>
            <w:r w:rsidRPr="001B2A10">
              <w:rPr>
                <w:rFonts w:ascii="Times New Roman" w:hAnsi="Times New Roman" w:cs="Times New Roman"/>
                <w:bCs/>
                <w:spacing w:val="-2"/>
              </w:rPr>
              <w:t>pedagogu</w:t>
            </w:r>
            <w:r w:rsidR="000B1BE6">
              <w:rPr>
                <w:rFonts w:ascii="Times New Roman" w:hAnsi="Times New Roman" w:cs="Times New Roman"/>
                <w:bCs/>
                <w:spacing w:val="-2"/>
              </w:rPr>
              <w:t>s</w:t>
            </w:r>
            <w:r w:rsidR="00556C09">
              <w:rPr>
                <w:rFonts w:ascii="Times New Roman" w:hAnsi="Times New Roman" w:cs="Times New Roman"/>
                <w:bCs/>
                <w:spacing w:val="-2"/>
              </w:rPr>
              <w:t xml:space="preserve"> no </w:t>
            </w:r>
            <w:r w:rsidR="006061B3">
              <w:rPr>
                <w:rFonts w:ascii="Times New Roman" w:hAnsi="Times New Roman" w:cs="Times New Roman"/>
                <w:bCs/>
                <w:spacing w:val="-2"/>
              </w:rPr>
              <w:t xml:space="preserve">indikatīvi </w:t>
            </w:r>
            <w:r w:rsidR="00556C09">
              <w:rPr>
                <w:rFonts w:ascii="Times New Roman" w:hAnsi="Times New Roman" w:cs="Times New Roman"/>
                <w:bCs/>
                <w:spacing w:val="-2"/>
              </w:rPr>
              <w:t>200 izglītības iestādēm</w:t>
            </w:r>
            <w:r w:rsidR="000416EE" w:rsidRPr="001B2A10">
              <w:rPr>
                <w:rFonts w:ascii="Times New Roman" w:hAnsi="Times New Roman" w:cs="Times New Roman"/>
                <w:bCs/>
              </w:rPr>
              <w:t xml:space="preserve">. </w:t>
            </w:r>
            <w:r w:rsidR="00360E11" w:rsidRPr="001B2A10">
              <w:rPr>
                <w:rFonts w:ascii="Times New Roman" w:hAnsi="Times New Roman" w:cs="Times New Roman"/>
                <w:bCs/>
              </w:rPr>
              <w:t xml:space="preserve">Tie </w:t>
            </w:r>
            <w:r w:rsidR="000B1BE6">
              <w:rPr>
                <w:rFonts w:ascii="Times New Roman" w:hAnsi="Times New Roman" w:cs="Times New Roman"/>
                <w:bCs/>
              </w:rPr>
              <w:t>būs</w:t>
            </w:r>
            <w:r w:rsidR="00360E11" w:rsidRPr="001B2A10">
              <w:rPr>
                <w:rFonts w:ascii="Times New Roman" w:hAnsi="Times New Roman" w:cs="Times New Roman"/>
                <w:bCs/>
              </w:rPr>
              <w:t xml:space="preserve"> pedagogi, kas </w:t>
            </w:r>
            <w:r w:rsidR="000B1BE6" w:rsidRPr="001B2A10">
              <w:rPr>
                <w:rFonts w:ascii="Times New Roman" w:hAnsi="Times New Roman" w:cs="Times New Roman"/>
                <w:bCs/>
              </w:rPr>
              <w:t>piedalī</w:t>
            </w:r>
            <w:r w:rsidR="000B1BE6">
              <w:rPr>
                <w:rFonts w:ascii="Times New Roman" w:hAnsi="Times New Roman" w:cs="Times New Roman"/>
                <w:bCs/>
              </w:rPr>
              <w:t>sies</w:t>
            </w:r>
            <w:r w:rsidR="000B1BE6" w:rsidRPr="001B2A10">
              <w:rPr>
                <w:rFonts w:ascii="Times New Roman" w:hAnsi="Times New Roman" w:cs="Times New Roman"/>
                <w:bCs/>
              </w:rPr>
              <w:t xml:space="preserve"> </w:t>
            </w:r>
            <w:r w:rsidR="00360E11" w:rsidRPr="001B2A10">
              <w:rPr>
                <w:rFonts w:ascii="Times New Roman" w:hAnsi="Times New Roman" w:cs="Times New Roman"/>
                <w:bCs/>
              </w:rPr>
              <w:t xml:space="preserve">pedagogu profesionālās kompetences </w:t>
            </w:r>
            <w:r w:rsidR="00532D29" w:rsidRPr="001B2A10">
              <w:rPr>
                <w:rFonts w:ascii="Times New Roman" w:hAnsi="Times New Roman" w:cs="Times New Roman"/>
                <w:bCs/>
              </w:rPr>
              <w:t>pilnveidošanā</w:t>
            </w:r>
            <w:r w:rsidR="00360E11" w:rsidRPr="001B2A10">
              <w:rPr>
                <w:rFonts w:ascii="Times New Roman" w:hAnsi="Times New Roman" w:cs="Times New Roman"/>
                <w:bCs/>
              </w:rPr>
              <w:t xml:space="preserve"> </w:t>
            </w:r>
            <w:r w:rsidR="00564F1A" w:rsidRPr="001B2A10">
              <w:rPr>
                <w:rFonts w:ascii="Times New Roman" w:hAnsi="Times New Roman" w:cs="Times New Roman"/>
                <w:bCs/>
              </w:rPr>
              <w:t>8.3.2.1.</w:t>
            </w:r>
            <w:r w:rsidR="00360E11" w:rsidRPr="001B2A10">
              <w:rPr>
                <w:rFonts w:ascii="Times New Roman" w:hAnsi="Times New Roman" w:cs="Times New Roman"/>
                <w:bCs/>
              </w:rPr>
              <w:t>pasākuma ietvaros izstrādātās metodikas apguvei.</w:t>
            </w:r>
            <w:r w:rsidR="00532D29" w:rsidRPr="001B2A10">
              <w:rPr>
                <w:rFonts w:ascii="Times New Roman" w:hAnsi="Times New Roman" w:cs="Times New Roman"/>
                <w:bCs/>
              </w:rPr>
              <w:t xml:space="preserve"> Trešā atbalstāmā darbība sekmēs 8.3.2.SAM </w:t>
            </w:r>
            <w:r w:rsidR="006627A2">
              <w:rPr>
                <w:rFonts w:ascii="Times New Roman" w:hAnsi="Times New Roman" w:cs="Times New Roman"/>
                <w:bCs/>
              </w:rPr>
              <w:t xml:space="preserve">kopējā </w:t>
            </w:r>
            <w:r w:rsidR="00532D29" w:rsidRPr="001B2A10">
              <w:rPr>
                <w:rFonts w:ascii="Times New Roman" w:hAnsi="Times New Roman" w:cs="Times New Roman"/>
                <w:bCs/>
                <w:spacing w:val="-2"/>
              </w:rPr>
              <w:t>rezultāta rādītāja sasniegšanu – vispārējās izglītības iestāžu skaits, kas ieviesušas individuālu pieeju izglītojamo kompetenču attīstībai – 2</w:t>
            </w:r>
            <w:r w:rsidR="002A6595" w:rsidRPr="001B2A10">
              <w:rPr>
                <w:rFonts w:ascii="Times New Roman" w:hAnsi="Times New Roman" w:cs="Times New Roman"/>
                <w:bCs/>
                <w:spacing w:val="-2"/>
              </w:rPr>
              <w:t>72</w:t>
            </w:r>
            <w:r w:rsidR="00532D29" w:rsidRPr="001B2A10">
              <w:rPr>
                <w:rFonts w:ascii="Times New Roman" w:hAnsi="Times New Roman" w:cs="Times New Roman"/>
                <w:bCs/>
                <w:spacing w:val="-2"/>
              </w:rPr>
              <w:t xml:space="preserve">. Trešās </w:t>
            </w:r>
            <w:r w:rsidR="003B7AFF">
              <w:rPr>
                <w:rFonts w:ascii="Times New Roman" w:hAnsi="Times New Roman" w:cs="Times New Roman"/>
                <w:bCs/>
                <w:spacing w:val="-2"/>
              </w:rPr>
              <w:t>atbalstāmās darbības</w:t>
            </w:r>
            <w:r w:rsidR="003B7AFF" w:rsidRPr="001B2A10">
              <w:rPr>
                <w:rFonts w:ascii="Times New Roman" w:hAnsi="Times New Roman" w:cs="Times New Roman"/>
                <w:bCs/>
                <w:spacing w:val="-2"/>
              </w:rPr>
              <w:t xml:space="preserve"> </w:t>
            </w:r>
            <w:r w:rsidR="00532D29" w:rsidRPr="001B2A10">
              <w:rPr>
                <w:rFonts w:ascii="Times New Roman" w:hAnsi="Times New Roman" w:cs="Times New Roman"/>
                <w:bCs/>
                <w:spacing w:val="-2"/>
              </w:rPr>
              <w:t xml:space="preserve">īstenošanā tiks iesaistīti </w:t>
            </w:r>
            <w:r w:rsidR="00532D29" w:rsidRPr="001B2A10">
              <w:rPr>
                <w:rFonts w:ascii="Times New Roman" w:hAnsi="Times New Roman" w:cs="Times New Roman"/>
              </w:rPr>
              <w:t xml:space="preserve">trīs pedagogi no katra novada, seši pedagogi no katras no deviņām valsts lielākajām pilsētām un 16 pedagogi no Rīgas pilsētas izglītības iestādēm, lai nodrošinātu 8.3.2.1.pasākuma ieviešanu visos Latvijas reģionos. Konkrēts 8.3.2.1.pasākumā iesaistīto vispārējās izglītības iestāžu skaits, kas ieviesušas individuālu pieeju izglītojamo kompetenču attīstībai tiks uzskaitīts kā unikāla vienība projekta ieviešanas laikā. Katrs pedagogs, kas piedalīsies profesionālās pilnveides pasākumos, pārstāvēs konkrētu izglītības iestādi. Turklāt, pedagogi, kas piedalīsies profesionālā pilnveides pasākumos, iegūtās zināšanas nodos tālāk citiem pedagogiem savas izglītības iestādes ietvaros un pēc nepieciešamības arī citām vispārējās izglītības iestādēm, tādejādi </w:t>
            </w:r>
            <w:r w:rsidR="00607CFF" w:rsidRPr="001B2A10">
              <w:rPr>
                <w:rFonts w:ascii="Times New Roman" w:hAnsi="Times New Roman" w:cs="Times New Roman"/>
              </w:rPr>
              <w:t xml:space="preserve">nodrošinot atbalsta sistēmas izveidi </w:t>
            </w:r>
            <w:r w:rsidR="00492D3E" w:rsidRPr="001B2A10">
              <w:rPr>
                <w:rFonts w:ascii="Times New Roman" w:hAnsi="Times New Roman" w:cs="Times New Roman"/>
              </w:rPr>
              <w:t xml:space="preserve">izglītojamo talantu un spēju attīstībai </w:t>
            </w:r>
            <w:r w:rsidR="00607CFF" w:rsidRPr="001B2A10">
              <w:rPr>
                <w:rFonts w:ascii="Times New Roman" w:hAnsi="Times New Roman" w:cs="Times New Roman"/>
              </w:rPr>
              <w:t xml:space="preserve">un </w:t>
            </w:r>
            <w:r w:rsidR="00532D29" w:rsidRPr="001B2A10">
              <w:rPr>
                <w:rFonts w:ascii="Times New Roman" w:hAnsi="Times New Roman" w:cs="Times New Roman"/>
              </w:rPr>
              <w:t>vispārējās izglītības iestādēs ieviešot individuālu pieeju izglītojamo kompetenču attīstībai.</w:t>
            </w:r>
          </w:p>
          <w:p w14:paraId="4541986A" w14:textId="6CA86E8B" w:rsidR="000B1BE6" w:rsidRDefault="00855F1D" w:rsidP="000B1BE6">
            <w:pPr>
              <w:spacing w:after="0" w:line="240" w:lineRule="auto"/>
              <w:jc w:val="both"/>
              <w:rPr>
                <w:rFonts w:ascii="Times New Roman" w:hAnsi="Times New Roman"/>
                <w:sz w:val="24"/>
                <w:szCs w:val="24"/>
              </w:rPr>
            </w:pPr>
            <w:r w:rsidRPr="001B2A10">
              <w:rPr>
                <w:rFonts w:ascii="Times New Roman" w:hAnsi="Times New Roman"/>
                <w:bCs/>
                <w:sz w:val="24"/>
                <w:szCs w:val="24"/>
              </w:rPr>
              <w:t>P</w:t>
            </w:r>
            <w:r w:rsidR="00ED28C4" w:rsidRPr="001B2A10">
              <w:rPr>
                <w:rFonts w:ascii="Times New Roman" w:hAnsi="Times New Roman"/>
                <w:bCs/>
                <w:sz w:val="24"/>
                <w:szCs w:val="24"/>
              </w:rPr>
              <w:t>r</w:t>
            </w:r>
            <w:r w:rsidR="00EC2B59" w:rsidRPr="001B2A10">
              <w:rPr>
                <w:rFonts w:ascii="Times New Roman" w:hAnsi="Times New Roman"/>
                <w:bCs/>
                <w:sz w:val="24"/>
                <w:szCs w:val="24"/>
              </w:rPr>
              <w:t>ojekta īstenošana plānota piecus</w:t>
            </w:r>
            <w:r w:rsidRPr="001B2A10">
              <w:rPr>
                <w:rFonts w:ascii="Times New Roman" w:hAnsi="Times New Roman"/>
                <w:bCs/>
                <w:sz w:val="24"/>
                <w:szCs w:val="24"/>
              </w:rPr>
              <w:t xml:space="preserve"> gadus</w:t>
            </w:r>
            <w:r w:rsidR="00027077" w:rsidRPr="001B2A10">
              <w:rPr>
                <w:rFonts w:ascii="Times New Roman" w:hAnsi="Times New Roman"/>
                <w:bCs/>
                <w:sz w:val="24"/>
                <w:szCs w:val="24"/>
              </w:rPr>
              <w:t xml:space="preserve">. </w:t>
            </w:r>
            <w:r w:rsidR="00BC6C49" w:rsidRPr="001B2A10">
              <w:rPr>
                <w:rFonts w:ascii="Times New Roman" w:hAnsi="Times New Roman"/>
                <w:bCs/>
                <w:sz w:val="24"/>
                <w:szCs w:val="24"/>
              </w:rPr>
              <w:t xml:space="preserve">Projekta īstenošanu </w:t>
            </w:r>
            <w:r w:rsidR="00027077" w:rsidRPr="001B2A10">
              <w:rPr>
                <w:rFonts w:ascii="Times New Roman" w:hAnsi="Times New Roman"/>
                <w:bCs/>
                <w:sz w:val="24"/>
                <w:szCs w:val="24"/>
              </w:rPr>
              <w:t xml:space="preserve">plānots uzsākt </w:t>
            </w:r>
            <w:r w:rsidR="001216E5" w:rsidRPr="001B2A10">
              <w:rPr>
                <w:rFonts w:ascii="Times New Roman" w:hAnsi="Times New Roman"/>
                <w:bCs/>
                <w:sz w:val="24"/>
                <w:szCs w:val="24"/>
              </w:rPr>
              <w:t>2016</w:t>
            </w:r>
            <w:r w:rsidRPr="001B2A10">
              <w:rPr>
                <w:rFonts w:ascii="Times New Roman" w:hAnsi="Times New Roman"/>
                <w:bCs/>
                <w:sz w:val="24"/>
                <w:szCs w:val="24"/>
              </w:rPr>
              <w:t>.gada</w:t>
            </w:r>
            <w:r w:rsidR="007346C3" w:rsidRPr="001B2A10">
              <w:rPr>
                <w:rFonts w:ascii="Times New Roman" w:hAnsi="Times New Roman"/>
                <w:bCs/>
                <w:sz w:val="24"/>
                <w:szCs w:val="24"/>
              </w:rPr>
              <w:t xml:space="preserve"> </w:t>
            </w:r>
            <w:r w:rsidR="00027077" w:rsidRPr="001B2A10">
              <w:rPr>
                <w:rFonts w:ascii="Times New Roman" w:hAnsi="Times New Roman"/>
                <w:bCs/>
                <w:sz w:val="24"/>
                <w:szCs w:val="24"/>
              </w:rPr>
              <w:t>II</w:t>
            </w:r>
            <w:r w:rsidR="00CD6018">
              <w:rPr>
                <w:rFonts w:ascii="Times New Roman" w:hAnsi="Times New Roman"/>
                <w:bCs/>
                <w:sz w:val="24"/>
                <w:szCs w:val="24"/>
              </w:rPr>
              <w:t>I</w:t>
            </w:r>
            <w:r w:rsidR="00027077" w:rsidRPr="001B2A10">
              <w:rPr>
                <w:rFonts w:ascii="Times New Roman" w:hAnsi="Times New Roman"/>
                <w:bCs/>
                <w:sz w:val="24"/>
                <w:szCs w:val="24"/>
              </w:rPr>
              <w:t xml:space="preserve"> cetur</w:t>
            </w:r>
            <w:r w:rsidR="00BC6C49" w:rsidRPr="001B2A10">
              <w:rPr>
                <w:rFonts w:ascii="Times New Roman" w:hAnsi="Times New Roman"/>
                <w:bCs/>
                <w:sz w:val="24"/>
                <w:szCs w:val="24"/>
              </w:rPr>
              <w:t>ks</w:t>
            </w:r>
            <w:r w:rsidR="00027077" w:rsidRPr="001B2A10">
              <w:rPr>
                <w:rFonts w:ascii="Times New Roman" w:hAnsi="Times New Roman"/>
                <w:bCs/>
                <w:sz w:val="24"/>
                <w:szCs w:val="24"/>
              </w:rPr>
              <w:t>nī</w:t>
            </w:r>
            <w:r w:rsidR="008606AD" w:rsidRPr="001B2A10">
              <w:rPr>
                <w:rFonts w:ascii="Times New Roman" w:hAnsi="Times New Roman"/>
                <w:bCs/>
                <w:sz w:val="24"/>
                <w:szCs w:val="24"/>
              </w:rPr>
              <w:t xml:space="preserve">, </w:t>
            </w:r>
            <w:r w:rsidR="008606AD" w:rsidRPr="001B2A10">
              <w:rPr>
                <w:rFonts w:ascii="Times New Roman" w:hAnsi="Times New Roman"/>
                <w:bCs/>
                <w:spacing w:val="-2"/>
                <w:sz w:val="24"/>
                <w:szCs w:val="24"/>
              </w:rPr>
              <w:t>īstenojot p</w:t>
            </w:r>
            <w:r w:rsidR="008606AD" w:rsidRPr="00D0762F">
              <w:rPr>
                <w:rFonts w:ascii="Times New Roman" w:hAnsi="Times New Roman"/>
                <w:bCs/>
                <w:spacing w:val="-2"/>
                <w:sz w:val="24"/>
                <w:szCs w:val="24"/>
              </w:rPr>
              <w:t xml:space="preserve">rojektā atbalstāmās darbības līdz 2020.gada 31.decembrim. </w:t>
            </w:r>
            <w:r w:rsidRPr="00D0762F">
              <w:rPr>
                <w:rFonts w:ascii="Times New Roman" w:hAnsi="Times New Roman"/>
                <w:bCs/>
                <w:sz w:val="24"/>
                <w:szCs w:val="24"/>
              </w:rPr>
              <w:t>Ņemot vērā paredzēto projekta ilgumu</w:t>
            </w:r>
            <w:r w:rsidR="004B5761">
              <w:rPr>
                <w:rFonts w:ascii="Times New Roman" w:hAnsi="Times New Roman"/>
                <w:bCs/>
                <w:sz w:val="24"/>
                <w:szCs w:val="24"/>
              </w:rPr>
              <w:t>,</w:t>
            </w:r>
            <w:r w:rsidR="00426C05">
              <w:rPr>
                <w:rFonts w:ascii="Times New Roman" w:hAnsi="Times New Roman"/>
                <w:bCs/>
                <w:sz w:val="24"/>
                <w:szCs w:val="24"/>
              </w:rPr>
              <w:t xml:space="preserve"> </w:t>
            </w:r>
            <w:r w:rsidR="0073096E">
              <w:rPr>
                <w:rFonts w:ascii="Times New Roman" w:hAnsi="Times New Roman"/>
                <w:bCs/>
                <w:sz w:val="24"/>
                <w:szCs w:val="24"/>
              </w:rPr>
              <w:t xml:space="preserve">projektā </w:t>
            </w:r>
            <w:r w:rsidR="00BB005D">
              <w:rPr>
                <w:rFonts w:ascii="Times New Roman" w:hAnsi="Times New Roman"/>
                <w:bCs/>
                <w:sz w:val="24"/>
                <w:szCs w:val="24"/>
              </w:rPr>
              <w:t>var plānot</w:t>
            </w:r>
            <w:r w:rsidR="0073096E">
              <w:rPr>
                <w:rFonts w:ascii="Times New Roman" w:hAnsi="Times New Roman"/>
                <w:bCs/>
                <w:sz w:val="24"/>
                <w:szCs w:val="24"/>
              </w:rPr>
              <w:t xml:space="preserve"> </w:t>
            </w:r>
            <w:r w:rsidR="0073096E" w:rsidRPr="00CD6018">
              <w:rPr>
                <w:rFonts w:ascii="Times New Roman" w:hAnsi="Times New Roman"/>
                <w:bCs/>
                <w:sz w:val="24"/>
                <w:szCs w:val="24"/>
              </w:rPr>
              <w:t>neparedzētās izmaksas</w:t>
            </w:r>
            <w:r w:rsidR="00BB005D" w:rsidRPr="00CD6018">
              <w:rPr>
                <w:rFonts w:ascii="Times New Roman" w:hAnsi="Times New Roman"/>
                <w:bCs/>
                <w:sz w:val="24"/>
                <w:szCs w:val="24"/>
              </w:rPr>
              <w:t>,</w:t>
            </w:r>
            <w:r w:rsidR="00BB005D">
              <w:rPr>
                <w:rFonts w:ascii="Times New Roman" w:hAnsi="Times New Roman"/>
                <w:bCs/>
                <w:sz w:val="24"/>
                <w:szCs w:val="24"/>
              </w:rPr>
              <w:t xml:space="preserve"> kas nepārsniedz</w:t>
            </w:r>
            <w:r w:rsidR="0073096E">
              <w:rPr>
                <w:rFonts w:ascii="Times New Roman" w:hAnsi="Times New Roman"/>
                <w:bCs/>
                <w:sz w:val="24"/>
                <w:szCs w:val="24"/>
              </w:rPr>
              <w:t xml:space="preserve"> </w:t>
            </w:r>
            <w:r w:rsidR="00242F82">
              <w:rPr>
                <w:rFonts w:ascii="Times New Roman" w:hAnsi="Times New Roman"/>
                <w:bCs/>
                <w:sz w:val="24"/>
                <w:szCs w:val="24"/>
              </w:rPr>
              <w:t>vien</w:t>
            </w:r>
            <w:r w:rsidR="00BB005D">
              <w:rPr>
                <w:rFonts w:ascii="Times New Roman" w:hAnsi="Times New Roman"/>
                <w:bCs/>
                <w:sz w:val="24"/>
                <w:szCs w:val="24"/>
              </w:rPr>
              <w:t>u</w:t>
            </w:r>
            <w:r w:rsidR="00242F82">
              <w:rPr>
                <w:rFonts w:ascii="Times New Roman" w:hAnsi="Times New Roman"/>
                <w:bCs/>
                <w:sz w:val="24"/>
                <w:szCs w:val="24"/>
              </w:rPr>
              <w:t xml:space="preserve"> procent</w:t>
            </w:r>
            <w:r w:rsidR="00BB005D">
              <w:rPr>
                <w:rFonts w:ascii="Times New Roman" w:hAnsi="Times New Roman"/>
                <w:bCs/>
                <w:sz w:val="24"/>
                <w:szCs w:val="24"/>
              </w:rPr>
              <w:t>u</w:t>
            </w:r>
            <w:r w:rsidR="0073096E">
              <w:rPr>
                <w:rFonts w:ascii="Times New Roman" w:hAnsi="Times New Roman"/>
                <w:bCs/>
                <w:sz w:val="24"/>
                <w:szCs w:val="24"/>
              </w:rPr>
              <w:t xml:space="preserve"> no</w:t>
            </w:r>
            <w:r w:rsidR="00242F82">
              <w:rPr>
                <w:rFonts w:ascii="Times New Roman" w:hAnsi="Times New Roman"/>
                <w:bCs/>
                <w:sz w:val="24"/>
                <w:szCs w:val="24"/>
              </w:rPr>
              <w:t xml:space="preserve"> kopējām projekta</w:t>
            </w:r>
            <w:r w:rsidR="0073096E">
              <w:rPr>
                <w:rFonts w:ascii="Times New Roman" w:hAnsi="Times New Roman"/>
                <w:bCs/>
                <w:sz w:val="24"/>
                <w:szCs w:val="24"/>
              </w:rPr>
              <w:t xml:space="preserve"> tiešajām </w:t>
            </w:r>
            <w:r w:rsidR="0073096E">
              <w:rPr>
                <w:rFonts w:ascii="Times New Roman" w:hAnsi="Times New Roman"/>
                <w:bCs/>
                <w:sz w:val="24"/>
                <w:szCs w:val="24"/>
              </w:rPr>
              <w:lastRenderedPageBreak/>
              <w:t>attiecināmajām izmaksām</w:t>
            </w:r>
            <w:r w:rsidR="00D0762F" w:rsidRPr="00D0762F">
              <w:rPr>
                <w:rFonts w:ascii="Times New Roman" w:hAnsi="Times New Roman"/>
                <w:bCs/>
                <w:sz w:val="24"/>
                <w:szCs w:val="24"/>
              </w:rPr>
              <w:t>.</w:t>
            </w:r>
            <w:r w:rsidR="00D0762F">
              <w:rPr>
                <w:rFonts w:ascii="Times New Roman" w:hAnsi="Times New Roman"/>
                <w:bCs/>
                <w:color w:val="FF0000"/>
                <w:sz w:val="24"/>
                <w:szCs w:val="24"/>
              </w:rPr>
              <w:t xml:space="preserve"> </w:t>
            </w:r>
            <w:r w:rsidR="006F15CF" w:rsidRPr="001B2A10">
              <w:rPr>
                <w:rFonts w:ascii="Times New Roman" w:hAnsi="Times New Roman"/>
                <w:sz w:val="24"/>
                <w:szCs w:val="24"/>
              </w:rPr>
              <w:t>Piemēram, 8.3.2.1.pasākuma ieviešanas gaitā iespējama situāci</w:t>
            </w:r>
            <w:r w:rsidR="00D0762F">
              <w:rPr>
                <w:rFonts w:ascii="Times New Roman" w:hAnsi="Times New Roman"/>
                <w:sz w:val="24"/>
                <w:szCs w:val="24"/>
              </w:rPr>
              <w:t>ja, ka lidmašīnu</w:t>
            </w:r>
            <w:r w:rsidR="006F15CF" w:rsidRPr="001B2A10">
              <w:rPr>
                <w:rFonts w:ascii="Times New Roman" w:hAnsi="Times New Roman"/>
                <w:sz w:val="24"/>
                <w:szCs w:val="24"/>
              </w:rPr>
              <w:t xml:space="preserve"> bi</w:t>
            </w:r>
            <w:r w:rsidR="00D0762F">
              <w:rPr>
                <w:rFonts w:ascii="Times New Roman" w:hAnsi="Times New Roman"/>
                <w:sz w:val="24"/>
                <w:szCs w:val="24"/>
              </w:rPr>
              <w:t>ļešu cenas būtiski</w:t>
            </w:r>
            <w:r w:rsidR="006F15CF" w:rsidRPr="001B2A10">
              <w:rPr>
                <w:rFonts w:ascii="Times New Roman" w:hAnsi="Times New Roman"/>
                <w:sz w:val="24"/>
                <w:szCs w:val="24"/>
              </w:rPr>
              <w:t xml:space="preserve"> </w:t>
            </w:r>
            <w:r w:rsidR="00AC2FED">
              <w:rPr>
                <w:rFonts w:ascii="Times New Roman" w:hAnsi="Times New Roman"/>
                <w:sz w:val="24"/>
                <w:szCs w:val="24"/>
              </w:rPr>
              <w:t>mainās</w:t>
            </w:r>
            <w:r w:rsidR="0073096E">
              <w:rPr>
                <w:rFonts w:ascii="Times New Roman" w:hAnsi="Times New Roman"/>
                <w:sz w:val="24"/>
                <w:szCs w:val="24"/>
              </w:rPr>
              <w:t xml:space="preserve"> vai neparedzamu laika apstākļu d</w:t>
            </w:r>
            <w:r w:rsidR="000B1BE6">
              <w:rPr>
                <w:rFonts w:ascii="Times New Roman" w:hAnsi="Times New Roman"/>
                <w:sz w:val="24"/>
                <w:szCs w:val="24"/>
              </w:rPr>
              <w:t>ēļ</w:t>
            </w:r>
            <w:r w:rsidR="0073096E">
              <w:rPr>
                <w:rFonts w:ascii="Times New Roman" w:hAnsi="Times New Roman"/>
                <w:sz w:val="24"/>
                <w:szCs w:val="24"/>
              </w:rPr>
              <w:t xml:space="preserve"> nepieciešams iegādāties papildus lidmašīnas biļetes</w:t>
            </w:r>
            <w:r w:rsidR="006F15CF" w:rsidRPr="001B2A10">
              <w:rPr>
                <w:rFonts w:ascii="Times New Roman" w:hAnsi="Times New Roman"/>
                <w:sz w:val="24"/>
                <w:szCs w:val="24"/>
              </w:rPr>
              <w:t>.</w:t>
            </w:r>
            <w:r w:rsidR="00371A19" w:rsidRPr="001B2A10">
              <w:rPr>
                <w:rFonts w:ascii="Times New Roman" w:hAnsi="Times New Roman"/>
                <w:sz w:val="24"/>
                <w:szCs w:val="24"/>
              </w:rPr>
              <w:t xml:space="preserve"> Katru gadu izglītojamo nokļūšanai uz starptautiskajām mācību priekšmetu olimpiādēm un konkursiem nepieciešami līdz 50 000 </w:t>
            </w:r>
            <w:r w:rsidR="00371A19" w:rsidRPr="001B2A10">
              <w:rPr>
                <w:rFonts w:ascii="Times New Roman" w:hAnsi="Times New Roman"/>
                <w:i/>
                <w:sz w:val="24"/>
                <w:szCs w:val="24"/>
              </w:rPr>
              <w:t>euro</w:t>
            </w:r>
            <w:r w:rsidR="00371A19" w:rsidRPr="001B2A10">
              <w:rPr>
                <w:rFonts w:ascii="Times New Roman" w:hAnsi="Times New Roman"/>
                <w:sz w:val="24"/>
                <w:szCs w:val="24"/>
              </w:rPr>
              <w:t>. 8.3.2.1.pasākuma īstenošanas laikā šie izdevumi varētu sasniegt 250 000 </w:t>
            </w:r>
            <w:r w:rsidR="00371A19" w:rsidRPr="001B2A10">
              <w:rPr>
                <w:rFonts w:ascii="Times New Roman" w:hAnsi="Times New Roman"/>
                <w:i/>
                <w:sz w:val="24"/>
                <w:szCs w:val="24"/>
              </w:rPr>
              <w:t>euro</w:t>
            </w:r>
            <w:r w:rsidR="00371A19" w:rsidRPr="001B2A10">
              <w:rPr>
                <w:rFonts w:ascii="Times New Roman" w:hAnsi="Times New Roman"/>
                <w:sz w:val="24"/>
                <w:szCs w:val="24"/>
              </w:rPr>
              <w:t xml:space="preserve">, kas </w:t>
            </w:r>
            <w:r w:rsidR="006C53F3" w:rsidRPr="001B2A10">
              <w:rPr>
                <w:rFonts w:ascii="Times New Roman" w:hAnsi="Times New Roman"/>
                <w:sz w:val="24"/>
                <w:szCs w:val="24"/>
              </w:rPr>
              <w:t>sastāda</w:t>
            </w:r>
            <w:r w:rsidR="00371A19" w:rsidRPr="001B2A10">
              <w:rPr>
                <w:rFonts w:ascii="Times New Roman" w:hAnsi="Times New Roman"/>
                <w:sz w:val="24"/>
                <w:szCs w:val="24"/>
              </w:rPr>
              <w:t xml:space="preserve"> 7,2% no kopējā 8.3.2.1.pasākumam plānotā</w:t>
            </w:r>
            <w:r w:rsidR="00AC2FED">
              <w:rPr>
                <w:rFonts w:ascii="Times New Roman" w:hAnsi="Times New Roman"/>
                <w:sz w:val="24"/>
                <w:szCs w:val="24"/>
              </w:rPr>
              <w:t xml:space="preserve"> finansējuma apjoma.</w:t>
            </w:r>
            <w:r w:rsidR="000B1BE6">
              <w:rPr>
                <w:rFonts w:ascii="Times New Roman" w:hAnsi="Times New Roman"/>
                <w:sz w:val="24"/>
                <w:szCs w:val="24"/>
              </w:rPr>
              <w:t xml:space="preserve"> </w:t>
            </w:r>
            <w:r w:rsidR="000B1BE6" w:rsidRPr="00CD6018">
              <w:rPr>
                <w:rFonts w:ascii="Times New Roman" w:hAnsi="Times New Roman"/>
                <w:sz w:val="24"/>
                <w:szCs w:val="24"/>
              </w:rPr>
              <w:t>Neparedzēto izmaksu</w:t>
            </w:r>
            <w:r w:rsidR="000B1BE6">
              <w:rPr>
                <w:rFonts w:ascii="Times New Roman" w:hAnsi="Times New Roman"/>
                <w:sz w:val="24"/>
                <w:szCs w:val="24"/>
              </w:rPr>
              <w:t xml:space="preserve"> plānošana </w:t>
            </w:r>
            <w:r w:rsidR="00242F82">
              <w:rPr>
                <w:rFonts w:ascii="Times New Roman" w:hAnsi="Times New Roman"/>
                <w:sz w:val="24"/>
                <w:szCs w:val="24"/>
              </w:rPr>
              <w:t>viena procenta</w:t>
            </w:r>
            <w:r w:rsidR="000B1BE6">
              <w:rPr>
                <w:rFonts w:ascii="Times New Roman" w:hAnsi="Times New Roman"/>
                <w:sz w:val="24"/>
                <w:szCs w:val="24"/>
              </w:rPr>
              <w:t xml:space="preserve"> apmērā būtu optimāla 8.3.2.1.pasākuma ieviešanas nodrošināšanai.</w:t>
            </w:r>
          </w:p>
          <w:p w14:paraId="04B9EB08" w14:textId="7406911C" w:rsidR="00242F82" w:rsidRDefault="00242F82" w:rsidP="00397D3C">
            <w:pPr>
              <w:pStyle w:val="Footer"/>
              <w:jc w:val="both"/>
              <w:rPr>
                <w:rFonts w:ascii="Times New Roman" w:hAnsi="Times New Roman"/>
                <w:sz w:val="24"/>
                <w:szCs w:val="24"/>
              </w:rPr>
            </w:pPr>
            <w:r>
              <w:rPr>
                <w:rFonts w:ascii="Times New Roman" w:hAnsi="Times New Roman"/>
                <w:sz w:val="24"/>
                <w:szCs w:val="24"/>
              </w:rPr>
              <w:t>MK noteikumu projekt</w:t>
            </w:r>
            <w:r w:rsidR="00447A21">
              <w:rPr>
                <w:rFonts w:ascii="Times New Roman" w:hAnsi="Times New Roman"/>
                <w:sz w:val="24"/>
                <w:szCs w:val="24"/>
              </w:rPr>
              <w:t>s</w:t>
            </w:r>
            <w:r>
              <w:rPr>
                <w:rFonts w:ascii="Times New Roman" w:hAnsi="Times New Roman"/>
                <w:sz w:val="24"/>
                <w:szCs w:val="24"/>
              </w:rPr>
              <w:t xml:space="preserve"> paredz izmaksas jaunu darba vietu radīšanai</w:t>
            </w:r>
            <w:r w:rsidR="00092B29">
              <w:rPr>
                <w:rFonts w:ascii="Times New Roman" w:hAnsi="Times New Roman"/>
                <w:sz w:val="24"/>
                <w:szCs w:val="24"/>
              </w:rPr>
              <w:t>.</w:t>
            </w:r>
            <w:r>
              <w:rPr>
                <w:rFonts w:ascii="Times New Roman" w:hAnsi="Times New Roman"/>
                <w:sz w:val="24"/>
                <w:szCs w:val="24"/>
              </w:rPr>
              <w:t xml:space="preserve"> </w:t>
            </w:r>
            <w:r w:rsidR="007A25EE" w:rsidRPr="00F079F9">
              <w:rPr>
                <w:rFonts w:ascii="Times New Roman" w:hAnsi="Times New Roman"/>
                <w:sz w:val="24"/>
                <w:szCs w:val="24"/>
              </w:rPr>
              <w:t>Jaunu darba vietu izveide plānota tikai uz 8.3</w:t>
            </w:r>
            <w:r w:rsidR="007A25EE" w:rsidRPr="007A25EE">
              <w:rPr>
                <w:rFonts w:ascii="Times New Roman" w:hAnsi="Times New Roman"/>
                <w:sz w:val="24"/>
                <w:szCs w:val="24"/>
              </w:rPr>
              <w:t>.2.1.pasākuma īstenošanas laiku</w:t>
            </w:r>
            <w:r w:rsidR="007A25EE">
              <w:rPr>
                <w:rFonts w:ascii="Times New Roman" w:hAnsi="Times New Roman"/>
                <w:sz w:val="24"/>
                <w:szCs w:val="24"/>
              </w:rPr>
              <w:t xml:space="preserve">. </w:t>
            </w:r>
            <w:r w:rsidR="00AA1130">
              <w:rPr>
                <w:rFonts w:ascii="Times New Roman" w:hAnsi="Times New Roman"/>
                <w:sz w:val="24"/>
                <w:szCs w:val="24"/>
              </w:rPr>
              <w:t>Šo izmaksu izmantošan</w:t>
            </w:r>
            <w:r w:rsidR="00092B29">
              <w:rPr>
                <w:rFonts w:ascii="Times New Roman" w:hAnsi="Times New Roman"/>
                <w:sz w:val="24"/>
                <w:szCs w:val="24"/>
              </w:rPr>
              <w:t>ā</w:t>
            </w:r>
            <w:r w:rsidR="00AA1130">
              <w:rPr>
                <w:rFonts w:ascii="Times New Roman" w:hAnsi="Times New Roman"/>
                <w:sz w:val="24"/>
                <w:szCs w:val="24"/>
              </w:rPr>
              <w:t xml:space="preserve"> jāievēro nosacījums, ka </w:t>
            </w:r>
            <w:r w:rsidR="007A25EE">
              <w:rPr>
                <w:rFonts w:ascii="Times New Roman" w:hAnsi="Times New Roman"/>
                <w:sz w:val="24"/>
                <w:szCs w:val="24"/>
              </w:rPr>
              <w:t>tās</w:t>
            </w:r>
            <w:r w:rsidR="00AA1130">
              <w:rPr>
                <w:rFonts w:ascii="Times New Roman" w:hAnsi="Times New Roman"/>
                <w:sz w:val="24"/>
                <w:szCs w:val="24"/>
              </w:rPr>
              <w:t xml:space="preserve"> neradīs papildus finansiālo slogu valsts budžetam</w:t>
            </w:r>
            <w:r w:rsidR="00BB005D">
              <w:rPr>
                <w:rFonts w:ascii="Times New Roman" w:hAnsi="Times New Roman"/>
                <w:sz w:val="24"/>
                <w:szCs w:val="24"/>
              </w:rPr>
              <w:t xml:space="preserve"> pēc projekta īstenošanas beigām</w:t>
            </w:r>
            <w:r w:rsidR="00AA1130">
              <w:rPr>
                <w:rFonts w:ascii="Times New Roman" w:hAnsi="Times New Roman"/>
                <w:sz w:val="24"/>
                <w:szCs w:val="24"/>
              </w:rPr>
              <w:t>.</w:t>
            </w:r>
          </w:p>
          <w:p w14:paraId="131822CE" w14:textId="3A555EB7" w:rsidR="00387A21" w:rsidRDefault="0088096F" w:rsidP="00C6556A">
            <w:pPr>
              <w:spacing w:after="0" w:line="240" w:lineRule="auto"/>
              <w:jc w:val="both"/>
              <w:rPr>
                <w:rFonts w:ascii="Times New Roman" w:hAnsi="Times New Roman"/>
                <w:bCs/>
                <w:sz w:val="24"/>
                <w:szCs w:val="24"/>
              </w:rPr>
            </w:pPr>
            <w:r w:rsidRPr="001B2A10">
              <w:rPr>
                <w:rFonts w:ascii="Times New Roman" w:hAnsi="Times New Roman"/>
                <w:bCs/>
                <w:sz w:val="24"/>
                <w:szCs w:val="24"/>
              </w:rPr>
              <w:t>8.3.2</w:t>
            </w:r>
            <w:r w:rsidR="00CE68F6" w:rsidRPr="001B2A10">
              <w:rPr>
                <w:rFonts w:ascii="Times New Roman" w:hAnsi="Times New Roman"/>
                <w:bCs/>
                <w:sz w:val="24"/>
                <w:szCs w:val="24"/>
              </w:rPr>
              <w:t>.1.pasākumam</w:t>
            </w:r>
            <w:r w:rsidR="00BD7EDB" w:rsidRPr="001B2A10">
              <w:rPr>
                <w:rFonts w:ascii="Times New Roman" w:hAnsi="Times New Roman"/>
                <w:bCs/>
                <w:sz w:val="24"/>
                <w:szCs w:val="24"/>
              </w:rPr>
              <w:t xml:space="preserve"> ir netieša </w:t>
            </w:r>
            <w:r w:rsidRPr="001B2A10">
              <w:rPr>
                <w:rFonts w:ascii="Times New Roman" w:hAnsi="Times New Roman"/>
                <w:bCs/>
                <w:sz w:val="24"/>
                <w:szCs w:val="24"/>
              </w:rPr>
              <w:t xml:space="preserve">pozitīva </w:t>
            </w:r>
            <w:r w:rsidR="00BD7EDB" w:rsidRPr="001B2A10">
              <w:rPr>
                <w:rFonts w:ascii="Times New Roman" w:hAnsi="Times New Roman"/>
                <w:bCs/>
                <w:sz w:val="24"/>
                <w:szCs w:val="24"/>
              </w:rPr>
              <w:t>i</w:t>
            </w:r>
            <w:r w:rsidR="003B5B17" w:rsidRPr="001B2A10">
              <w:rPr>
                <w:rFonts w:ascii="Times New Roman" w:hAnsi="Times New Roman"/>
                <w:bCs/>
                <w:sz w:val="24"/>
                <w:szCs w:val="24"/>
              </w:rPr>
              <w:t>etekme uz horizontālo principu „</w:t>
            </w:r>
            <w:r w:rsidR="00BD7EDB" w:rsidRPr="001B2A10">
              <w:rPr>
                <w:rFonts w:ascii="Times New Roman" w:hAnsi="Times New Roman"/>
                <w:bCs/>
                <w:sz w:val="24"/>
                <w:szCs w:val="24"/>
              </w:rPr>
              <w:t>Vienlīdzīgas iespējas”</w:t>
            </w:r>
            <w:r w:rsidR="006F2241">
              <w:rPr>
                <w:rFonts w:ascii="Times New Roman" w:hAnsi="Times New Roman"/>
                <w:bCs/>
                <w:sz w:val="24"/>
                <w:szCs w:val="24"/>
              </w:rPr>
              <w:t xml:space="preserve"> un tā ietvaros:</w:t>
            </w:r>
          </w:p>
          <w:p w14:paraId="36EE8BB1" w14:textId="6AF779C2" w:rsidR="00387A21" w:rsidRDefault="00387A21" w:rsidP="00C6556A">
            <w:pPr>
              <w:spacing w:after="0" w:line="240" w:lineRule="auto"/>
              <w:jc w:val="both"/>
              <w:rPr>
                <w:rFonts w:ascii="Times New Roman" w:hAnsi="Times New Roman"/>
                <w:bCs/>
                <w:sz w:val="24"/>
                <w:szCs w:val="24"/>
              </w:rPr>
            </w:pPr>
            <w:r>
              <w:rPr>
                <w:rFonts w:ascii="Times New Roman" w:hAnsi="Times New Roman"/>
                <w:bCs/>
                <w:sz w:val="24"/>
                <w:szCs w:val="24"/>
              </w:rPr>
              <w:t>1) t</w:t>
            </w:r>
            <w:r w:rsidR="00103E40" w:rsidRPr="001B2A10">
              <w:rPr>
                <w:rFonts w:ascii="Times New Roman" w:hAnsi="Times New Roman"/>
                <w:bCs/>
                <w:sz w:val="24"/>
                <w:szCs w:val="24"/>
              </w:rPr>
              <w:t>iks veicināta izglītojamo kompetenču un prasmju attīstība atbilstoši individuālajām vajadzībām un interesēm, ta</w:t>
            </w:r>
            <w:r w:rsidR="00D74D9E">
              <w:rPr>
                <w:rFonts w:ascii="Times New Roman" w:hAnsi="Times New Roman"/>
                <w:bCs/>
                <w:sz w:val="24"/>
                <w:szCs w:val="24"/>
              </w:rPr>
              <w:t>jā</w:t>
            </w:r>
            <w:r w:rsidR="00103E40" w:rsidRPr="001B2A10">
              <w:rPr>
                <w:rFonts w:ascii="Times New Roman" w:hAnsi="Times New Roman"/>
                <w:bCs/>
                <w:sz w:val="24"/>
                <w:szCs w:val="24"/>
              </w:rPr>
              <w:t xml:space="preserve"> skaitā mazinot stereotipus pa spējām un prasmēm</w:t>
            </w:r>
            <w:r w:rsidR="006F2241">
              <w:rPr>
                <w:rFonts w:ascii="Times New Roman" w:hAnsi="Times New Roman"/>
                <w:bCs/>
                <w:sz w:val="24"/>
                <w:szCs w:val="24"/>
              </w:rPr>
              <w:t>, piemēram,</w:t>
            </w:r>
            <w:r w:rsidR="00103E40" w:rsidRPr="001B2A10">
              <w:rPr>
                <w:rFonts w:ascii="Times New Roman" w:hAnsi="Times New Roman"/>
                <w:bCs/>
                <w:sz w:val="24"/>
                <w:szCs w:val="24"/>
              </w:rPr>
              <w:t xml:space="preserve"> atkarībā no dzimuma</w:t>
            </w:r>
            <w:r w:rsidR="004C42EB" w:rsidRPr="001B2A10">
              <w:rPr>
                <w:rFonts w:ascii="Times New Roman" w:hAnsi="Times New Roman"/>
                <w:bCs/>
                <w:sz w:val="24"/>
                <w:szCs w:val="24"/>
              </w:rPr>
              <w:t xml:space="preserve">, </w:t>
            </w:r>
            <w:r w:rsidR="00447A21">
              <w:rPr>
                <w:rFonts w:ascii="Times New Roman" w:hAnsi="Times New Roman"/>
                <w:bCs/>
                <w:sz w:val="24"/>
                <w:szCs w:val="24"/>
              </w:rPr>
              <w:t>funkcionāliem traucējumiem</w:t>
            </w:r>
            <w:r w:rsidR="00447A21" w:rsidRPr="001B2A10">
              <w:rPr>
                <w:rFonts w:ascii="Times New Roman" w:hAnsi="Times New Roman"/>
                <w:bCs/>
                <w:sz w:val="24"/>
                <w:szCs w:val="24"/>
              </w:rPr>
              <w:t xml:space="preserve"> </w:t>
            </w:r>
            <w:r w:rsidR="004C42EB" w:rsidRPr="001B2A10">
              <w:rPr>
                <w:rFonts w:ascii="Times New Roman" w:hAnsi="Times New Roman"/>
                <w:bCs/>
                <w:sz w:val="24"/>
                <w:szCs w:val="24"/>
              </w:rPr>
              <w:t>un etniskās piederības</w:t>
            </w:r>
            <w:r>
              <w:rPr>
                <w:rFonts w:ascii="Times New Roman" w:hAnsi="Times New Roman"/>
                <w:bCs/>
                <w:sz w:val="24"/>
                <w:szCs w:val="24"/>
              </w:rPr>
              <w:t>;</w:t>
            </w:r>
          </w:p>
          <w:p w14:paraId="0D4F275D" w14:textId="30230B82" w:rsidR="00387A21" w:rsidRDefault="00103E40" w:rsidP="00C6556A">
            <w:pPr>
              <w:spacing w:after="0" w:line="240" w:lineRule="auto"/>
              <w:jc w:val="both"/>
              <w:rPr>
                <w:rFonts w:ascii="Times New Roman" w:hAnsi="Times New Roman"/>
                <w:bCs/>
                <w:sz w:val="24"/>
                <w:szCs w:val="24"/>
              </w:rPr>
            </w:pPr>
            <w:r w:rsidRPr="001B2A10">
              <w:rPr>
                <w:rFonts w:ascii="Times New Roman" w:hAnsi="Times New Roman"/>
                <w:bCs/>
                <w:sz w:val="24"/>
                <w:szCs w:val="24"/>
              </w:rPr>
              <w:t xml:space="preserve"> </w:t>
            </w:r>
            <w:r w:rsidR="00387A21">
              <w:rPr>
                <w:rFonts w:ascii="Times New Roman" w:hAnsi="Times New Roman"/>
                <w:bCs/>
                <w:sz w:val="24"/>
                <w:szCs w:val="24"/>
              </w:rPr>
              <w:t>2) p</w:t>
            </w:r>
            <w:r w:rsidRPr="001B2A10">
              <w:rPr>
                <w:rFonts w:ascii="Times New Roman" w:hAnsi="Times New Roman"/>
                <w:bCs/>
                <w:sz w:val="24"/>
                <w:szCs w:val="24"/>
              </w:rPr>
              <w:t xml:space="preserve">edagogu tālākizglītībā </w:t>
            </w:r>
            <w:r w:rsidR="00532D29" w:rsidRPr="001B2A10">
              <w:rPr>
                <w:rFonts w:ascii="Times New Roman" w:hAnsi="Times New Roman"/>
                <w:bCs/>
                <w:sz w:val="24"/>
                <w:szCs w:val="24"/>
              </w:rPr>
              <w:t xml:space="preserve">tiks </w:t>
            </w:r>
            <w:r w:rsidRPr="001B2A10">
              <w:rPr>
                <w:rFonts w:ascii="Times New Roman" w:hAnsi="Times New Roman"/>
                <w:bCs/>
                <w:sz w:val="24"/>
                <w:szCs w:val="24"/>
              </w:rPr>
              <w:t>integrēti jautājumi par vienlīdzīgām iespējām</w:t>
            </w:r>
            <w:r w:rsidR="00387A21">
              <w:rPr>
                <w:rFonts w:ascii="Times New Roman" w:hAnsi="Times New Roman"/>
                <w:bCs/>
                <w:sz w:val="24"/>
                <w:szCs w:val="24"/>
              </w:rPr>
              <w:t>, piemēram,</w:t>
            </w:r>
            <w:r w:rsidRPr="001B2A10">
              <w:rPr>
                <w:rFonts w:ascii="Times New Roman" w:hAnsi="Times New Roman"/>
                <w:bCs/>
                <w:sz w:val="24"/>
                <w:szCs w:val="24"/>
              </w:rPr>
              <w:t xml:space="preserve"> neatkarīgi n</w:t>
            </w:r>
            <w:r w:rsidR="004B59DA" w:rsidRPr="001B2A10">
              <w:rPr>
                <w:rFonts w:ascii="Times New Roman" w:hAnsi="Times New Roman"/>
                <w:bCs/>
                <w:sz w:val="24"/>
                <w:szCs w:val="24"/>
              </w:rPr>
              <w:t xml:space="preserve">o dzimuma, vecuma, </w:t>
            </w:r>
            <w:r w:rsidRPr="001B2A10">
              <w:rPr>
                <w:rFonts w:ascii="Times New Roman" w:hAnsi="Times New Roman"/>
                <w:bCs/>
                <w:sz w:val="24"/>
                <w:szCs w:val="24"/>
              </w:rPr>
              <w:t>funkcionāliem traucējumiem, etniskās piederības un citiem diskriminācijas veidiem izglītības pakalpojuma nodrošināšanai dažādām personām vai personu grupām</w:t>
            </w:r>
            <w:r w:rsidR="00387A21">
              <w:rPr>
                <w:rFonts w:ascii="Times New Roman" w:hAnsi="Times New Roman"/>
                <w:bCs/>
                <w:sz w:val="24"/>
                <w:szCs w:val="24"/>
              </w:rPr>
              <w:t>;</w:t>
            </w:r>
          </w:p>
          <w:p w14:paraId="0D9D5C84" w14:textId="287EA813" w:rsidR="00387A21" w:rsidRDefault="00387A21" w:rsidP="00C6556A">
            <w:pPr>
              <w:spacing w:after="0" w:line="240" w:lineRule="auto"/>
              <w:jc w:val="both"/>
              <w:rPr>
                <w:rFonts w:ascii="Times New Roman" w:hAnsi="Times New Roman"/>
                <w:bCs/>
                <w:sz w:val="24"/>
                <w:szCs w:val="24"/>
              </w:rPr>
            </w:pPr>
            <w:r>
              <w:rPr>
                <w:rFonts w:ascii="Times New Roman" w:hAnsi="Times New Roman"/>
                <w:bCs/>
                <w:sz w:val="24"/>
                <w:szCs w:val="24"/>
              </w:rPr>
              <w:t>3)</w:t>
            </w:r>
            <w:r w:rsidR="00103E40" w:rsidRPr="001B2A10">
              <w:rPr>
                <w:rFonts w:ascii="Times New Roman" w:hAnsi="Times New Roman"/>
                <w:bCs/>
                <w:sz w:val="24"/>
                <w:szCs w:val="24"/>
              </w:rPr>
              <w:t xml:space="preserve"> </w:t>
            </w:r>
            <w:r>
              <w:rPr>
                <w:rFonts w:ascii="Times New Roman" w:hAnsi="Times New Roman"/>
                <w:bCs/>
                <w:sz w:val="24"/>
                <w:szCs w:val="24"/>
              </w:rPr>
              <w:t>p</w:t>
            </w:r>
            <w:r w:rsidR="00103E40" w:rsidRPr="001B2A10">
              <w:rPr>
                <w:rFonts w:ascii="Times New Roman" w:hAnsi="Times New Roman"/>
                <w:bCs/>
                <w:sz w:val="24"/>
                <w:szCs w:val="24"/>
              </w:rPr>
              <w:t>rojekta vadība, apmācību un informēšanas pasākumi u</w:t>
            </w:r>
            <w:r w:rsidR="00863D13" w:rsidRPr="001B2A10">
              <w:rPr>
                <w:rFonts w:ascii="Times New Roman" w:hAnsi="Times New Roman"/>
                <w:bCs/>
                <w:sz w:val="24"/>
                <w:szCs w:val="24"/>
              </w:rPr>
              <w:t>n citas</w:t>
            </w:r>
            <w:r w:rsidR="00103E40" w:rsidRPr="001B2A10">
              <w:rPr>
                <w:rFonts w:ascii="Times New Roman" w:hAnsi="Times New Roman"/>
                <w:bCs/>
                <w:sz w:val="24"/>
                <w:szCs w:val="24"/>
              </w:rPr>
              <w:t xml:space="preserve"> projekta darbības tiks īstenotas pielāgotās telpās personām ar </w:t>
            </w:r>
            <w:r w:rsidR="00447A21">
              <w:rPr>
                <w:rFonts w:ascii="Times New Roman" w:hAnsi="Times New Roman"/>
                <w:bCs/>
                <w:sz w:val="24"/>
                <w:szCs w:val="24"/>
              </w:rPr>
              <w:t>funkcionāliem traucējumiem</w:t>
            </w:r>
            <w:r w:rsidR="00103E40" w:rsidRPr="001B2A10">
              <w:rPr>
                <w:rFonts w:ascii="Times New Roman" w:hAnsi="Times New Roman"/>
                <w:bCs/>
                <w:sz w:val="24"/>
                <w:szCs w:val="24"/>
              </w:rPr>
              <w:t>, nodrošinot nepieciešamo aprīkojumu iekļūšanai telpās un pielāgotas informācijas tehnoloģijas, ja tas ir nepieciešams</w:t>
            </w:r>
            <w:r w:rsidR="006F2241">
              <w:rPr>
                <w:rFonts w:ascii="Times New Roman" w:hAnsi="Times New Roman"/>
                <w:bCs/>
                <w:sz w:val="24"/>
                <w:szCs w:val="24"/>
              </w:rPr>
              <w:t>;</w:t>
            </w:r>
          </w:p>
          <w:p w14:paraId="5716DAD5" w14:textId="6208E473" w:rsidR="00387A21" w:rsidRPr="008353EA" w:rsidRDefault="00387A21" w:rsidP="00C6556A">
            <w:pPr>
              <w:spacing w:after="0" w:line="240" w:lineRule="auto"/>
              <w:jc w:val="both"/>
              <w:rPr>
                <w:rFonts w:ascii="Times New Roman" w:hAnsi="Times New Roman"/>
                <w:bCs/>
                <w:sz w:val="24"/>
                <w:szCs w:val="24"/>
              </w:rPr>
            </w:pPr>
            <w:r w:rsidRPr="00E37286">
              <w:rPr>
                <w:rFonts w:ascii="Times New Roman" w:hAnsi="Times New Roman"/>
                <w:bCs/>
                <w:sz w:val="24"/>
                <w:szCs w:val="24"/>
              </w:rPr>
              <w:t xml:space="preserve">4) </w:t>
            </w:r>
            <w:r w:rsidR="008353EA" w:rsidRPr="00E37286">
              <w:rPr>
                <w:rFonts w:ascii="Times New Roman" w:hAnsi="Times New Roman"/>
                <w:sz w:val="24"/>
                <w:szCs w:val="24"/>
              </w:rPr>
              <w:t>tiks paredzēta iespēja iegādāties speciālā transporta pakalpojumus mērķa grupai – izglītojamajiem pamatizglītības un vidējās izglītības pakāpē un vispārējo izglītības iestāžu pedagogiem, ja tas ir nepieciešams. Funkcionāli traucējumi, kas rada grūtības pārvietoties var būt gan talantīgiem izglītojamiem, gan pedagogiem</w:t>
            </w:r>
            <w:r w:rsidR="00E37286" w:rsidRPr="00E37286">
              <w:rPr>
                <w:rFonts w:ascii="Times New Roman" w:hAnsi="Times New Roman"/>
                <w:sz w:val="24"/>
                <w:szCs w:val="24"/>
              </w:rPr>
              <w:t>, tāpēc s</w:t>
            </w:r>
            <w:r w:rsidR="008353EA" w:rsidRPr="00E37286">
              <w:rPr>
                <w:rFonts w:ascii="Times New Roman" w:hAnsi="Times New Roman"/>
                <w:sz w:val="24"/>
                <w:szCs w:val="24"/>
              </w:rPr>
              <w:t xml:space="preserve">peciālā transporta pakalpojumi varētu būt nepieciešami, lai izglītojamie un pedagogi </w:t>
            </w:r>
            <w:r w:rsidR="00E37286" w:rsidRPr="00E37286">
              <w:rPr>
                <w:rFonts w:ascii="Times New Roman" w:hAnsi="Times New Roman"/>
                <w:sz w:val="24"/>
                <w:szCs w:val="24"/>
              </w:rPr>
              <w:t xml:space="preserve">ar funkcionāliem traucējumiem </w:t>
            </w:r>
            <w:r w:rsidR="008353EA" w:rsidRPr="00E37286">
              <w:rPr>
                <w:rFonts w:ascii="Times New Roman" w:hAnsi="Times New Roman"/>
                <w:sz w:val="24"/>
                <w:szCs w:val="24"/>
              </w:rPr>
              <w:t>varētu piedalīties valsts zinātniskajās konferencēs, valsts un starptautiskajās olimpiādēs, starptautiskajās zinātnes izstādēs, konkursos, jauno zinātnieku skolās, kā arī praktiskās ievirzes pasākumos un vasaras nometnēs.</w:t>
            </w:r>
          </w:p>
          <w:p w14:paraId="461C96E4" w14:textId="4CBAC1C7" w:rsidR="00360E11" w:rsidRPr="001B2A10" w:rsidRDefault="003E77EB" w:rsidP="00C6556A">
            <w:pPr>
              <w:spacing w:after="0" w:line="240" w:lineRule="auto"/>
              <w:jc w:val="both"/>
              <w:rPr>
                <w:rFonts w:ascii="Times New Roman" w:hAnsi="Times New Roman"/>
                <w:bCs/>
                <w:sz w:val="24"/>
                <w:szCs w:val="24"/>
              </w:rPr>
            </w:pPr>
            <w:r w:rsidRPr="001B2A10">
              <w:rPr>
                <w:rFonts w:ascii="Times New Roman" w:hAnsi="Times New Roman"/>
                <w:bCs/>
                <w:sz w:val="24"/>
                <w:szCs w:val="24"/>
              </w:rPr>
              <w:t>VISC veiks datu uzkrāšanu par 8.3.2.1.pasākumā iesaistītajiem izglītojam</w:t>
            </w:r>
            <w:r w:rsidR="00242F82">
              <w:rPr>
                <w:rFonts w:ascii="Times New Roman" w:hAnsi="Times New Roman"/>
                <w:bCs/>
                <w:sz w:val="24"/>
                <w:szCs w:val="24"/>
              </w:rPr>
              <w:t>o</w:t>
            </w:r>
            <w:r w:rsidRPr="001B2A10">
              <w:rPr>
                <w:rFonts w:ascii="Times New Roman" w:hAnsi="Times New Roman"/>
                <w:bCs/>
                <w:sz w:val="24"/>
                <w:szCs w:val="24"/>
              </w:rPr>
              <w:t xml:space="preserve"> un pedagog</w:t>
            </w:r>
            <w:r w:rsidR="00242F82">
              <w:rPr>
                <w:rFonts w:ascii="Times New Roman" w:hAnsi="Times New Roman"/>
                <w:bCs/>
                <w:sz w:val="24"/>
                <w:szCs w:val="24"/>
              </w:rPr>
              <w:t>u skaitu kā arī informāciju par</w:t>
            </w:r>
            <w:r w:rsidRPr="001B2A10">
              <w:rPr>
                <w:rFonts w:ascii="Times New Roman" w:hAnsi="Times New Roman"/>
                <w:bCs/>
                <w:sz w:val="24"/>
                <w:szCs w:val="24"/>
              </w:rPr>
              <w:t xml:space="preserve"> horizontāl</w:t>
            </w:r>
            <w:r w:rsidR="00242F82">
              <w:rPr>
                <w:rFonts w:ascii="Times New Roman" w:hAnsi="Times New Roman"/>
                <w:bCs/>
                <w:sz w:val="24"/>
                <w:szCs w:val="24"/>
              </w:rPr>
              <w:t>ā</w:t>
            </w:r>
            <w:r w:rsidRPr="001B2A10">
              <w:rPr>
                <w:rFonts w:ascii="Times New Roman" w:hAnsi="Times New Roman"/>
                <w:bCs/>
                <w:sz w:val="24"/>
                <w:szCs w:val="24"/>
              </w:rPr>
              <w:t xml:space="preserve"> principa „Vienlīdzīgas iespējas”</w:t>
            </w:r>
            <w:r w:rsidR="00242F82">
              <w:rPr>
                <w:rFonts w:ascii="Times New Roman" w:hAnsi="Times New Roman"/>
                <w:bCs/>
                <w:sz w:val="24"/>
                <w:szCs w:val="24"/>
              </w:rPr>
              <w:t xml:space="preserve"> rādītāju sasniegšanu</w:t>
            </w:r>
            <w:r w:rsidRPr="001B2A10">
              <w:rPr>
                <w:rFonts w:ascii="Times New Roman" w:hAnsi="Times New Roman"/>
                <w:bCs/>
                <w:sz w:val="24"/>
                <w:szCs w:val="24"/>
              </w:rPr>
              <w:t>.</w:t>
            </w:r>
          </w:p>
          <w:p w14:paraId="51D57854" w14:textId="0B92D9C7" w:rsidR="005B15FF" w:rsidRPr="001B2A10" w:rsidRDefault="00627B91" w:rsidP="00F1402C">
            <w:pPr>
              <w:spacing w:after="0" w:line="240" w:lineRule="auto"/>
              <w:jc w:val="both"/>
              <w:rPr>
                <w:rFonts w:ascii="Times New Roman" w:hAnsi="Times New Roman"/>
                <w:bCs/>
                <w:sz w:val="24"/>
                <w:szCs w:val="24"/>
              </w:rPr>
            </w:pPr>
            <w:r w:rsidRPr="001B2A10">
              <w:rPr>
                <w:rFonts w:ascii="Times New Roman" w:hAnsi="Times New Roman"/>
                <w:sz w:val="24"/>
                <w:szCs w:val="24"/>
              </w:rPr>
              <w:t xml:space="preserve">8.3.2.1.pasākuma ietvaros </w:t>
            </w:r>
            <w:r w:rsidR="00C50BCB" w:rsidRPr="001B2A10">
              <w:rPr>
                <w:rFonts w:ascii="Times New Roman" w:hAnsi="Times New Roman"/>
                <w:sz w:val="24"/>
                <w:szCs w:val="24"/>
              </w:rPr>
              <w:t>i</w:t>
            </w:r>
            <w:r w:rsidR="00360E11" w:rsidRPr="001B2A10">
              <w:rPr>
                <w:rFonts w:ascii="Times New Roman" w:hAnsi="Times New Roman"/>
                <w:bCs/>
                <w:sz w:val="24"/>
                <w:szCs w:val="24"/>
              </w:rPr>
              <w:t xml:space="preserve">zstrādātā </w:t>
            </w:r>
            <w:r w:rsidR="00435B47" w:rsidRPr="001B2A10">
              <w:rPr>
                <w:rFonts w:ascii="Times New Roman" w:hAnsi="Times New Roman"/>
                <w:bCs/>
                <w:sz w:val="24"/>
                <w:szCs w:val="24"/>
              </w:rPr>
              <w:t>metodiskā materiāla satura</w:t>
            </w:r>
            <w:r w:rsidR="00360E11" w:rsidRPr="001B2A10">
              <w:rPr>
                <w:rFonts w:ascii="Times New Roman" w:hAnsi="Times New Roman"/>
                <w:bCs/>
                <w:sz w:val="24"/>
                <w:szCs w:val="24"/>
              </w:rPr>
              <w:t xml:space="preserve"> ilgtspējas nodrošināšana plānota valsts bu</w:t>
            </w:r>
            <w:r w:rsidR="00532D29" w:rsidRPr="001B2A10">
              <w:rPr>
                <w:rFonts w:ascii="Times New Roman" w:hAnsi="Times New Roman"/>
                <w:bCs/>
                <w:sz w:val="24"/>
                <w:szCs w:val="24"/>
              </w:rPr>
              <w:t>džeta ietvaros</w:t>
            </w:r>
            <w:r w:rsidR="006627A2">
              <w:rPr>
                <w:rFonts w:ascii="Times New Roman" w:hAnsi="Times New Roman"/>
                <w:bCs/>
                <w:sz w:val="24"/>
                <w:szCs w:val="24"/>
              </w:rPr>
              <w:t>, neparedzot</w:t>
            </w:r>
            <w:r w:rsidR="00C50BCB" w:rsidRPr="001B2A10">
              <w:rPr>
                <w:rFonts w:ascii="Times New Roman" w:hAnsi="Times New Roman"/>
                <w:bCs/>
                <w:sz w:val="24"/>
                <w:szCs w:val="24"/>
              </w:rPr>
              <w:t xml:space="preserve"> </w:t>
            </w:r>
            <w:r w:rsidR="00360E11" w:rsidRPr="001B2A10">
              <w:rPr>
                <w:rFonts w:ascii="Times New Roman" w:hAnsi="Times New Roman"/>
                <w:bCs/>
                <w:sz w:val="24"/>
                <w:szCs w:val="24"/>
              </w:rPr>
              <w:t>E</w:t>
            </w:r>
            <w:r w:rsidR="00580F36" w:rsidRPr="001B2A10">
              <w:rPr>
                <w:rFonts w:ascii="Times New Roman" w:hAnsi="Times New Roman"/>
                <w:bCs/>
                <w:sz w:val="24"/>
                <w:szCs w:val="24"/>
              </w:rPr>
              <w:t xml:space="preserve">iropas </w:t>
            </w:r>
            <w:r w:rsidR="00360E11" w:rsidRPr="001B2A10">
              <w:rPr>
                <w:rFonts w:ascii="Times New Roman" w:hAnsi="Times New Roman"/>
                <w:bCs/>
                <w:sz w:val="24"/>
                <w:szCs w:val="24"/>
              </w:rPr>
              <w:t>S</w:t>
            </w:r>
            <w:r w:rsidR="00580F36" w:rsidRPr="001B2A10">
              <w:rPr>
                <w:rFonts w:ascii="Times New Roman" w:hAnsi="Times New Roman"/>
                <w:bCs/>
                <w:sz w:val="24"/>
                <w:szCs w:val="24"/>
              </w:rPr>
              <w:t>avienības</w:t>
            </w:r>
            <w:r w:rsidR="00360E11" w:rsidRPr="001B2A10">
              <w:rPr>
                <w:rFonts w:ascii="Times New Roman" w:hAnsi="Times New Roman"/>
                <w:bCs/>
                <w:sz w:val="24"/>
                <w:szCs w:val="24"/>
              </w:rPr>
              <w:t xml:space="preserve"> </w:t>
            </w:r>
            <w:r w:rsidR="006627A2">
              <w:rPr>
                <w:rFonts w:ascii="Times New Roman" w:hAnsi="Times New Roman"/>
                <w:bCs/>
                <w:sz w:val="24"/>
                <w:szCs w:val="24"/>
              </w:rPr>
              <w:t>struktūr</w:t>
            </w:r>
            <w:r w:rsidR="00360E11" w:rsidRPr="001B2A10">
              <w:rPr>
                <w:rFonts w:ascii="Times New Roman" w:hAnsi="Times New Roman"/>
                <w:bCs/>
                <w:sz w:val="24"/>
                <w:szCs w:val="24"/>
              </w:rPr>
              <w:t xml:space="preserve">fondu </w:t>
            </w:r>
            <w:r w:rsidR="006627A2">
              <w:rPr>
                <w:rFonts w:ascii="Times New Roman" w:hAnsi="Times New Roman"/>
                <w:bCs/>
                <w:sz w:val="24"/>
                <w:szCs w:val="24"/>
              </w:rPr>
              <w:t xml:space="preserve">līdzekļu </w:t>
            </w:r>
            <w:r w:rsidR="00360E11" w:rsidRPr="001B2A10">
              <w:rPr>
                <w:rFonts w:ascii="Times New Roman" w:hAnsi="Times New Roman"/>
                <w:bCs/>
                <w:sz w:val="24"/>
                <w:szCs w:val="24"/>
              </w:rPr>
              <w:t xml:space="preserve">ieguldījumu ilgtspējas nodrošināšanai. </w:t>
            </w:r>
            <w:r w:rsidR="00435B47" w:rsidRPr="001B2A10">
              <w:rPr>
                <w:rFonts w:ascii="Times New Roman" w:hAnsi="Times New Roman"/>
                <w:bCs/>
                <w:sz w:val="24"/>
                <w:szCs w:val="24"/>
              </w:rPr>
              <w:t>VISC 8.3.2</w:t>
            </w:r>
            <w:r w:rsidR="00360E11" w:rsidRPr="001B2A10">
              <w:rPr>
                <w:rFonts w:ascii="Times New Roman" w:hAnsi="Times New Roman"/>
                <w:bCs/>
                <w:sz w:val="24"/>
                <w:szCs w:val="24"/>
              </w:rPr>
              <w:t xml:space="preserve">.1.pasākuma īstenošanas laikā un pēc tā pabeigšanas savu funkciju ietvaros </w:t>
            </w:r>
            <w:r w:rsidR="00435B47" w:rsidRPr="001B2A10">
              <w:rPr>
                <w:rFonts w:ascii="Times New Roman" w:hAnsi="Times New Roman"/>
                <w:bCs/>
                <w:sz w:val="24"/>
                <w:szCs w:val="24"/>
              </w:rPr>
              <w:t xml:space="preserve">nodrošinās metodiskā materiāla </w:t>
            </w:r>
            <w:r w:rsidR="00435B47" w:rsidRPr="001B2A10">
              <w:rPr>
                <w:rFonts w:ascii="Times New Roman" w:hAnsi="Times New Roman"/>
                <w:bCs/>
                <w:sz w:val="24"/>
                <w:szCs w:val="24"/>
              </w:rPr>
              <w:lastRenderedPageBreak/>
              <w:t>pieejamību visām vispārējās izglītības iestādēm</w:t>
            </w:r>
            <w:r w:rsidR="00C701CD" w:rsidRPr="001B2A10">
              <w:rPr>
                <w:rFonts w:ascii="Times New Roman" w:hAnsi="Times New Roman"/>
                <w:bCs/>
                <w:sz w:val="24"/>
                <w:szCs w:val="24"/>
              </w:rPr>
              <w:t xml:space="preserve"> to ievietojot VISC interneta vietnē www.visc.gov.lv</w:t>
            </w:r>
            <w:r w:rsidR="00360E11" w:rsidRPr="001B2A10">
              <w:rPr>
                <w:rFonts w:ascii="Times New Roman" w:hAnsi="Times New Roman"/>
                <w:bCs/>
                <w:sz w:val="24"/>
                <w:szCs w:val="24"/>
              </w:rPr>
              <w:t xml:space="preserve">, nepieciešamības gadījumā </w:t>
            </w:r>
            <w:r w:rsidR="00974493" w:rsidRPr="001B2A10">
              <w:rPr>
                <w:rFonts w:ascii="Times New Roman" w:hAnsi="Times New Roman"/>
                <w:bCs/>
                <w:sz w:val="24"/>
                <w:szCs w:val="24"/>
              </w:rPr>
              <w:t xml:space="preserve">savu funkciju ietvaros </w:t>
            </w:r>
            <w:r w:rsidR="00360E11" w:rsidRPr="001B2A10">
              <w:rPr>
                <w:rFonts w:ascii="Times New Roman" w:hAnsi="Times New Roman"/>
                <w:bCs/>
                <w:sz w:val="24"/>
                <w:szCs w:val="24"/>
              </w:rPr>
              <w:t>sniedzot atbalstu pedagogiem un pilnveidojot</w:t>
            </w:r>
            <w:r w:rsidR="002E4D63" w:rsidRPr="001B2A10">
              <w:rPr>
                <w:rFonts w:ascii="Times New Roman" w:hAnsi="Times New Roman"/>
                <w:bCs/>
                <w:sz w:val="24"/>
                <w:szCs w:val="24"/>
              </w:rPr>
              <w:t xml:space="preserve"> izstrādāto metodiku, lai arī nākotnē nodrošinātu pedagogiem spēju identificēt talantīgus izglītojamos un sniegt atbalstu talantu izkopšanai</w:t>
            </w:r>
            <w:r w:rsidR="00210ADE" w:rsidRPr="001B2A10">
              <w:rPr>
                <w:rFonts w:ascii="Times New Roman" w:hAnsi="Times New Roman"/>
                <w:bCs/>
                <w:sz w:val="24"/>
                <w:szCs w:val="24"/>
              </w:rPr>
              <w:t>.</w:t>
            </w:r>
          </w:p>
        </w:tc>
      </w:tr>
      <w:tr w:rsidR="00686ADA" w:rsidRPr="00D0290B" w14:paraId="2015703A" w14:textId="77777777" w:rsidTr="00343EBF">
        <w:trPr>
          <w:trHeight w:val="46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1A904F3A" w14:textId="30A5C8F1" w:rsidR="005B77DB" w:rsidRPr="00D0290B" w:rsidRDefault="005B77DB" w:rsidP="00343EBF">
            <w:pPr>
              <w:spacing w:after="0" w:line="240" w:lineRule="auto"/>
              <w:ind w:firstLine="300"/>
              <w:jc w:val="center"/>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lastRenderedPageBreak/>
              <w:t>3.</w:t>
            </w:r>
          </w:p>
        </w:tc>
        <w:tc>
          <w:tcPr>
            <w:tcW w:w="811" w:type="pct"/>
            <w:tcBorders>
              <w:top w:val="outset" w:sz="6" w:space="0" w:color="auto"/>
              <w:left w:val="outset" w:sz="6" w:space="0" w:color="auto"/>
              <w:bottom w:val="outset" w:sz="6" w:space="0" w:color="auto"/>
              <w:right w:val="outset" w:sz="6" w:space="0" w:color="auto"/>
            </w:tcBorders>
            <w:hideMark/>
          </w:tcPr>
          <w:p w14:paraId="2D3C24F6" w14:textId="77777777" w:rsidR="005B77DB" w:rsidRPr="00D0290B" w:rsidRDefault="005B77DB" w:rsidP="00343EBF">
            <w:pPr>
              <w:spacing w:after="0" w:line="240" w:lineRule="auto"/>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t>Projekta izstrādē iesaistītās institūcijas</w:t>
            </w:r>
          </w:p>
        </w:tc>
        <w:tc>
          <w:tcPr>
            <w:tcW w:w="3686" w:type="pct"/>
            <w:tcBorders>
              <w:top w:val="outset" w:sz="6" w:space="0" w:color="auto"/>
              <w:left w:val="outset" w:sz="6" w:space="0" w:color="auto"/>
              <w:bottom w:val="outset" w:sz="6" w:space="0" w:color="auto"/>
              <w:right w:val="outset" w:sz="6" w:space="0" w:color="auto"/>
            </w:tcBorders>
            <w:hideMark/>
          </w:tcPr>
          <w:p w14:paraId="7762B061" w14:textId="430A7932" w:rsidR="005B77DB" w:rsidRPr="001B2A10" w:rsidRDefault="009F7A9E" w:rsidP="00BA5A53">
            <w:pPr>
              <w:spacing w:after="0" w:line="240" w:lineRule="auto"/>
              <w:jc w:val="both"/>
              <w:rPr>
                <w:rFonts w:ascii="Times New Roman" w:hAnsi="Times New Roman"/>
                <w:bCs/>
                <w:strike/>
                <w:sz w:val="24"/>
                <w:szCs w:val="24"/>
              </w:rPr>
            </w:pPr>
            <w:r w:rsidRPr="001B2A10">
              <w:rPr>
                <w:rFonts w:ascii="Times New Roman" w:eastAsia="Times New Roman" w:hAnsi="Times New Roman"/>
                <w:iCs/>
                <w:sz w:val="24"/>
                <w:szCs w:val="24"/>
                <w:lang w:eastAsia="lv-LV"/>
              </w:rPr>
              <w:t>8.3.2.</w:t>
            </w:r>
            <w:r w:rsidR="00FE1D18" w:rsidRPr="001B2A10">
              <w:rPr>
                <w:rFonts w:ascii="Times New Roman" w:eastAsia="Times New Roman" w:hAnsi="Times New Roman"/>
                <w:iCs/>
                <w:sz w:val="24"/>
                <w:szCs w:val="24"/>
                <w:lang w:eastAsia="lv-LV"/>
              </w:rPr>
              <w:t> </w:t>
            </w:r>
            <w:r w:rsidRPr="001B2A10">
              <w:rPr>
                <w:rFonts w:ascii="Times New Roman" w:eastAsia="Times New Roman" w:hAnsi="Times New Roman"/>
                <w:iCs/>
                <w:sz w:val="24"/>
                <w:szCs w:val="24"/>
                <w:lang w:eastAsia="lv-LV"/>
              </w:rPr>
              <w:t>SAM ieviešanas nosacījumu un sākotnējā novērtējuma izstrādei izveidota darba grupa, kuras sastāvā iekļauti pārstāvji no IZM</w:t>
            </w:r>
            <w:r w:rsidR="00762F80" w:rsidRPr="001B2A10">
              <w:rPr>
                <w:rFonts w:ascii="Times New Roman" w:eastAsia="Times New Roman" w:hAnsi="Times New Roman"/>
                <w:iCs/>
                <w:sz w:val="24"/>
                <w:szCs w:val="24"/>
                <w:lang w:eastAsia="lv-LV"/>
              </w:rPr>
              <w:t xml:space="preserve"> </w:t>
            </w:r>
            <w:r w:rsidRPr="001B2A10">
              <w:rPr>
                <w:rFonts w:ascii="Times New Roman" w:eastAsia="Times New Roman" w:hAnsi="Times New Roman"/>
                <w:iCs/>
                <w:sz w:val="24"/>
                <w:szCs w:val="24"/>
                <w:lang w:eastAsia="lv-LV"/>
              </w:rPr>
              <w:t xml:space="preserve">un </w:t>
            </w:r>
            <w:r w:rsidR="00762F80" w:rsidRPr="001B2A10">
              <w:rPr>
                <w:rFonts w:ascii="Times New Roman" w:hAnsi="Times New Roman"/>
                <w:bCs/>
                <w:sz w:val="24"/>
                <w:szCs w:val="24"/>
              </w:rPr>
              <w:t>VISC.</w:t>
            </w:r>
          </w:p>
        </w:tc>
      </w:tr>
      <w:tr w:rsidR="00686ADA" w:rsidRPr="00D0290B" w14:paraId="4517304E" w14:textId="77777777" w:rsidTr="00343EBF">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717F25A1" w14:textId="77777777" w:rsidR="005B77DB" w:rsidRPr="00D0290B" w:rsidRDefault="005B77DB" w:rsidP="00343EBF">
            <w:pPr>
              <w:spacing w:after="0" w:line="240" w:lineRule="auto"/>
              <w:ind w:firstLine="300"/>
              <w:jc w:val="center"/>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t>4.</w:t>
            </w:r>
          </w:p>
        </w:tc>
        <w:tc>
          <w:tcPr>
            <w:tcW w:w="811" w:type="pct"/>
            <w:tcBorders>
              <w:top w:val="outset" w:sz="6" w:space="0" w:color="auto"/>
              <w:left w:val="outset" w:sz="6" w:space="0" w:color="auto"/>
              <w:bottom w:val="outset" w:sz="6" w:space="0" w:color="auto"/>
              <w:right w:val="outset" w:sz="6" w:space="0" w:color="auto"/>
            </w:tcBorders>
            <w:hideMark/>
          </w:tcPr>
          <w:p w14:paraId="35D3730C" w14:textId="77777777" w:rsidR="005B77DB" w:rsidRPr="00D0290B" w:rsidRDefault="005B77DB" w:rsidP="00343EBF">
            <w:pPr>
              <w:spacing w:after="0" w:line="240" w:lineRule="auto"/>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t>Cita informācija</w:t>
            </w:r>
          </w:p>
        </w:tc>
        <w:tc>
          <w:tcPr>
            <w:tcW w:w="3686" w:type="pct"/>
            <w:tcBorders>
              <w:top w:val="outset" w:sz="6" w:space="0" w:color="auto"/>
              <w:left w:val="outset" w:sz="6" w:space="0" w:color="auto"/>
              <w:bottom w:val="outset" w:sz="6" w:space="0" w:color="auto"/>
              <w:right w:val="outset" w:sz="6" w:space="0" w:color="auto"/>
            </w:tcBorders>
            <w:hideMark/>
          </w:tcPr>
          <w:p w14:paraId="7633E952" w14:textId="420913E4" w:rsidR="007B23EA" w:rsidRPr="00397D3C" w:rsidRDefault="007B23EA" w:rsidP="009F6CE0">
            <w:pPr>
              <w:pStyle w:val="Default"/>
              <w:jc w:val="both"/>
              <w:rPr>
                <w:rFonts w:ascii="Times New Roman" w:eastAsia="Times New Roman" w:hAnsi="Times New Roman" w:cs="Times New Roman"/>
                <w:lang w:eastAsia="lv-LV" w:bidi="lo-LA"/>
              </w:rPr>
            </w:pPr>
            <w:r w:rsidRPr="00397D3C">
              <w:rPr>
                <w:rFonts w:ascii="Times New Roman" w:eastAsia="Times New Roman" w:hAnsi="Times New Roman" w:cs="Times New Roman"/>
                <w:lang w:eastAsia="lv-LV" w:bidi="lo-LA"/>
              </w:rPr>
              <w:t xml:space="preserve">8.3.2.1.pasākuma projektu iesniegumu vērtēšanas kritēriji, to </w:t>
            </w:r>
            <w:r w:rsidR="007432AD">
              <w:rPr>
                <w:rFonts w:ascii="Times New Roman" w:eastAsia="Times New Roman" w:hAnsi="Times New Roman" w:cs="Times New Roman"/>
                <w:lang w:eastAsia="lv-LV" w:bidi="lo-LA"/>
              </w:rPr>
              <w:t xml:space="preserve">piemērošanas </w:t>
            </w:r>
            <w:r w:rsidRPr="00397D3C">
              <w:rPr>
                <w:rFonts w:ascii="Times New Roman" w:eastAsia="Times New Roman" w:hAnsi="Times New Roman" w:cs="Times New Roman"/>
                <w:lang w:eastAsia="lv-LV" w:bidi="lo-LA"/>
              </w:rPr>
              <w:t xml:space="preserve">metodika un sākotnējais novērtējums 2016.gada 28.janvāra sēdē izskatīti </w:t>
            </w:r>
            <w:r w:rsidR="00E03374" w:rsidRPr="00397D3C">
              <w:rPr>
                <w:rFonts w:ascii="Times New Roman" w:eastAsia="Times New Roman" w:hAnsi="Times New Roman" w:cs="Times New Roman"/>
                <w:lang w:eastAsia="lv-LV" w:bidi="lo-LA"/>
              </w:rPr>
              <w:t xml:space="preserve">2014.-2020.gada plānošanas perioda </w:t>
            </w:r>
            <w:r w:rsidRPr="00397D3C">
              <w:rPr>
                <w:rFonts w:ascii="Times New Roman" w:eastAsia="Times New Roman" w:hAnsi="Times New Roman" w:cs="Times New Roman"/>
                <w:lang w:eastAsia="lv-LV" w:bidi="lo-LA"/>
              </w:rPr>
              <w:t xml:space="preserve">Eiropas Savienības struktūrfondu un Kohēzijas fonda </w:t>
            </w:r>
            <w:r w:rsidR="00E03374">
              <w:rPr>
                <w:rFonts w:ascii="Times New Roman" w:eastAsia="Times New Roman" w:hAnsi="Times New Roman" w:cs="Times New Roman"/>
                <w:lang w:eastAsia="lv-LV" w:bidi="lo-LA"/>
              </w:rPr>
              <w:t>Izglītības, prasmju un mūžizglītības prioritārā virziena</w:t>
            </w:r>
            <w:r w:rsidR="00E03374" w:rsidRPr="00397D3C">
              <w:rPr>
                <w:rFonts w:ascii="Times New Roman" w:eastAsia="Times New Roman" w:hAnsi="Times New Roman" w:cs="Times New Roman"/>
                <w:lang w:eastAsia="lv-LV" w:bidi="lo-LA"/>
              </w:rPr>
              <w:t xml:space="preserve"> </w:t>
            </w:r>
            <w:r w:rsidRPr="00397D3C">
              <w:rPr>
                <w:rFonts w:ascii="Times New Roman" w:eastAsia="Times New Roman" w:hAnsi="Times New Roman" w:cs="Times New Roman"/>
                <w:lang w:eastAsia="lv-LV" w:bidi="lo-LA"/>
              </w:rPr>
              <w:t>apakškomitejā.</w:t>
            </w:r>
          </w:p>
          <w:p w14:paraId="0BF15A05" w14:textId="058D0F4D" w:rsidR="00E56A3A" w:rsidRPr="00397D3C" w:rsidRDefault="00496E33" w:rsidP="00AF2F1F">
            <w:pPr>
              <w:pStyle w:val="Default"/>
              <w:jc w:val="both"/>
              <w:rPr>
                <w:rFonts w:ascii="Times New Roman" w:eastAsia="Times New Roman" w:hAnsi="Times New Roman"/>
                <w:sz w:val="28"/>
                <w:szCs w:val="28"/>
                <w:lang w:eastAsia="lv-LV" w:bidi="lo-LA"/>
              </w:rPr>
            </w:pPr>
            <w:r w:rsidRPr="001B2A10">
              <w:rPr>
                <w:rFonts w:ascii="Times New Roman" w:eastAsia="Times New Roman" w:hAnsi="Times New Roman" w:cs="Times New Roman"/>
                <w:lang w:eastAsia="lv-LV" w:bidi="lo-LA"/>
              </w:rPr>
              <w:t>8.3.2.1.pasākuma projektu iesniegumu vērtēšanas kritēriji</w:t>
            </w:r>
            <w:r w:rsidR="007E0A4A" w:rsidRPr="001B2A10">
              <w:rPr>
                <w:rFonts w:ascii="Times New Roman" w:eastAsia="Times New Roman" w:hAnsi="Times New Roman" w:cs="Times New Roman"/>
                <w:lang w:eastAsia="lv-LV" w:bidi="lo-LA"/>
              </w:rPr>
              <w:t xml:space="preserve"> </w:t>
            </w:r>
            <w:r w:rsidR="00330F71" w:rsidRPr="001B2A10">
              <w:rPr>
                <w:rFonts w:ascii="Times New Roman" w:eastAsia="Times New Roman" w:hAnsi="Times New Roman" w:cs="Times New Roman"/>
                <w:lang w:eastAsia="lv-LV" w:bidi="lo-LA"/>
              </w:rPr>
              <w:t>rakstiskajā procedūrā</w:t>
            </w:r>
            <w:r w:rsidR="00330F71" w:rsidRPr="001B2A10" w:rsidDel="00330F71">
              <w:rPr>
                <w:rFonts w:ascii="Times New Roman" w:eastAsia="Times New Roman" w:hAnsi="Times New Roman" w:cs="Times New Roman"/>
                <w:lang w:eastAsia="lv-LV" w:bidi="lo-LA"/>
              </w:rPr>
              <w:t xml:space="preserve"> </w:t>
            </w:r>
            <w:r w:rsidR="00330F71" w:rsidRPr="001B2A10">
              <w:rPr>
                <w:rFonts w:ascii="Times New Roman" w:eastAsia="Times New Roman" w:hAnsi="Times New Roman" w:cs="Times New Roman"/>
                <w:lang w:eastAsia="lv-LV" w:bidi="lo-LA"/>
              </w:rPr>
              <w:t>apstiprināti</w:t>
            </w:r>
            <w:r w:rsidR="007E0A4A" w:rsidRPr="001B2A10">
              <w:rPr>
                <w:rFonts w:ascii="Times New Roman" w:eastAsia="Times New Roman" w:hAnsi="Times New Roman" w:cs="Times New Roman"/>
                <w:lang w:eastAsia="lv-LV" w:bidi="lo-LA"/>
              </w:rPr>
              <w:t xml:space="preserve"> </w:t>
            </w:r>
            <w:r w:rsidR="00B17E65" w:rsidRPr="001B2A10">
              <w:rPr>
                <w:rFonts w:ascii="Times New Roman" w:eastAsia="Times New Roman" w:hAnsi="Times New Roman" w:cs="Times New Roman"/>
                <w:lang w:eastAsia="lv-LV" w:bidi="lo-LA"/>
              </w:rPr>
              <w:t xml:space="preserve">2014.-2020.gada plānošanas perioda </w:t>
            </w:r>
            <w:r w:rsidR="007E0A4A" w:rsidRPr="001B2A10">
              <w:rPr>
                <w:rFonts w:ascii="Times New Roman" w:eastAsia="Times New Roman" w:hAnsi="Times New Roman" w:cs="Times New Roman"/>
                <w:lang w:eastAsia="lv-LV" w:bidi="lo-LA"/>
              </w:rPr>
              <w:t>Eiropas Savienības struktūrfondu un Kohēzijas fonda Uzraudzības komitej</w:t>
            </w:r>
            <w:r w:rsidR="00863D13" w:rsidRPr="001B2A10">
              <w:rPr>
                <w:rFonts w:ascii="Times New Roman" w:eastAsia="Times New Roman" w:hAnsi="Times New Roman" w:cs="Times New Roman"/>
                <w:lang w:eastAsia="lv-LV" w:bidi="lo-LA"/>
              </w:rPr>
              <w:t>ā</w:t>
            </w:r>
            <w:r w:rsidR="007E0A4A" w:rsidRPr="001B2A10">
              <w:rPr>
                <w:rFonts w:ascii="Times New Roman" w:eastAsia="Times New Roman" w:hAnsi="Times New Roman" w:cs="Times New Roman"/>
                <w:lang w:eastAsia="lv-LV" w:bidi="lo-LA"/>
              </w:rPr>
              <w:t xml:space="preserve"> </w:t>
            </w:r>
            <w:r w:rsidR="003878C4" w:rsidRPr="001B2A10">
              <w:rPr>
                <w:rFonts w:ascii="Times New Roman" w:eastAsia="Times New Roman" w:hAnsi="Times New Roman" w:cs="Times New Roman"/>
                <w:lang w:eastAsia="lv-LV" w:bidi="lo-LA"/>
              </w:rPr>
              <w:t>2016.gada 30.martā</w:t>
            </w:r>
            <w:r w:rsidR="003878C4" w:rsidRPr="001B2A10">
              <w:rPr>
                <w:rFonts w:ascii="Times New Roman" w:hAnsi="Times New Roman" w:cs="Times New Roman"/>
                <w:bCs/>
                <w:color w:val="3B3838"/>
              </w:rPr>
              <w:t xml:space="preserve"> </w:t>
            </w:r>
            <w:r w:rsidR="00330F71" w:rsidRPr="001B2A10">
              <w:rPr>
                <w:rFonts w:ascii="Times New Roman" w:eastAsia="Times New Roman" w:hAnsi="Times New Roman" w:cs="Times New Roman"/>
                <w:lang w:eastAsia="lv-LV" w:bidi="lo-LA"/>
              </w:rPr>
              <w:t>(lēmums Nr. L-2016/</w:t>
            </w:r>
            <w:r w:rsidR="00D54A7E" w:rsidRPr="001B2A10">
              <w:rPr>
                <w:rFonts w:ascii="Times New Roman" w:eastAsia="Times New Roman" w:hAnsi="Times New Roman" w:cs="Times New Roman"/>
                <w:lang w:eastAsia="lv-LV" w:bidi="lo-LA"/>
              </w:rPr>
              <w:t>1</w:t>
            </w:r>
            <w:r w:rsidR="00330F71" w:rsidRPr="001B2A10">
              <w:rPr>
                <w:rFonts w:ascii="Times New Roman" w:eastAsia="Times New Roman" w:hAnsi="Times New Roman" w:cs="Times New Roman"/>
                <w:lang w:eastAsia="lv-LV" w:bidi="lo-LA"/>
              </w:rPr>
              <w:t>8)</w:t>
            </w:r>
            <w:r w:rsidR="007E0A4A" w:rsidRPr="001B2A10">
              <w:rPr>
                <w:rFonts w:ascii="Times New Roman" w:eastAsia="Times New Roman" w:hAnsi="Times New Roman" w:cs="Times New Roman"/>
                <w:lang w:eastAsia="lv-LV" w:bidi="lo-LA"/>
              </w:rPr>
              <w:t>.</w:t>
            </w:r>
          </w:p>
        </w:tc>
      </w:tr>
    </w:tbl>
    <w:p w14:paraId="25A50CE9" w14:textId="77777777" w:rsidR="00437783" w:rsidRPr="00D0290B" w:rsidRDefault="006116E8">
      <w:pPr>
        <w:tabs>
          <w:tab w:val="left" w:pos="6080"/>
        </w:tabs>
        <w:spacing w:after="0" w:line="240" w:lineRule="auto"/>
        <w:ind w:firstLine="300"/>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tab/>
      </w: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2835"/>
        <w:gridCol w:w="6095"/>
      </w:tblGrid>
      <w:tr w:rsidR="00686ADA" w:rsidRPr="00D0290B" w14:paraId="6A669BDF" w14:textId="77777777" w:rsidTr="00343EBF">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47ED01B0" w14:textId="77777777" w:rsidR="005B77DB" w:rsidRPr="00D0290B" w:rsidRDefault="005B77DB" w:rsidP="00343EBF">
            <w:pPr>
              <w:spacing w:after="0" w:line="240" w:lineRule="auto"/>
              <w:jc w:val="center"/>
              <w:rPr>
                <w:rFonts w:ascii="Times New Roman" w:hAnsi="Times New Roman"/>
                <w:b/>
                <w:bCs/>
                <w:sz w:val="24"/>
                <w:szCs w:val="24"/>
                <w:lang w:eastAsia="lv-LV"/>
              </w:rPr>
            </w:pPr>
            <w:r w:rsidRPr="00D0290B">
              <w:rPr>
                <w:rFonts w:ascii="Times New Roman" w:hAnsi="Times New Roman"/>
                <w:b/>
                <w:bCs/>
                <w:sz w:val="24"/>
                <w:szCs w:val="24"/>
                <w:lang w:eastAsia="lv-LV"/>
              </w:rPr>
              <w:t> II. Tiesību akta projekta ietekme uz sabiedrību, tautsaimniecības attīstību un administratīvo slogu</w:t>
            </w:r>
          </w:p>
        </w:tc>
      </w:tr>
      <w:tr w:rsidR="00686ADA" w:rsidRPr="00D0290B" w14:paraId="60C1DEC3" w14:textId="77777777" w:rsidTr="002B20DD">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7D76992B" w14:textId="77777777" w:rsidR="005B77DB"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 1.</w:t>
            </w:r>
          </w:p>
        </w:tc>
        <w:tc>
          <w:tcPr>
            <w:tcW w:w="2835" w:type="dxa"/>
            <w:tcBorders>
              <w:top w:val="outset" w:sz="6" w:space="0" w:color="auto"/>
              <w:left w:val="outset" w:sz="6" w:space="0" w:color="auto"/>
              <w:bottom w:val="outset" w:sz="6" w:space="0" w:color="auto"/>
              <w:right w:val="outset" w:sz="6" w:space="0" w:color="auto"/>
            </w:tcBorders>
            <w:hideMark/>
          </w:tcPr>
          <w:p w14:paraId="49DEFAAF" w14:textId="77777777" w:rsidR="006807A2"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Sabiedrības mērķgrupas, kuras tiesiskais regulējums ietekmē vai varētu ietekmēt</w:t>
            </w:r>
          </w:p>
          <w:p w14:paraId="0A43F35A" w14:textId="77777777" w:rsidR="00437783" w:rsidRPr="00D0290B" w:rsidRDefault="00437783">
            <w:pPr>
              <w:rPr>
                <w:rFonts w:ascii="Times New Roman" w:hAnsi="Times New Roman"/>
                <w:sz w:val="24"/>
                <w:szCs w:val="24"/>
                <w:lang w:eastAsia="lv-LV"/>
              </w:rPr>
            </w:pPr>
          </w:p>
        </w:tc>
        <w:tc>
          <w:tcPr>
            <w:tcW w:w="6095" w:type="dxa"/>
            <w:tcBorders>
              <w:top w:val="outset" w:sz="6" w:space="0" w:color="auto"/>
              <w:left w:val="outset" w:sz="6" w:space="0" w:color="auto"/>
              <w:bottom w:val="outset" w:sz="6" w:space="0" w:color="auto"/>
              <w:right w:val="outset" w:sz="6" w:space="0" w:color="auto"/>
            </w:tcBorders>
            <w:hideMark/>
          </w:tcPr>
          <w:p w14:paraId="6BDB8D1F" w14:textId="287DFA1B" w:rsidR="00437783" w:rsidRPr="00D0290B" w:rsidRDefault="002F3E49" w:rsidP="009F7A9E">
            <w:pPr>
              <w:spacing w:after="0" w:line="240" w:lineRule="auto"/>
              <w:jc w:val="both"/>
              <w:rPr>
                <w:rFonts w:ascii="Times New Roman" w:eastAsia="Times New Roman" w:hAnsi="Times New Roman"/>
                <w:iCs/>
                <w:sz w:val="24"/>
                <w:szCs w:val="24"/>
                <w:lang w:eastAsia="lv-LV"/>
              </w:rPr>
            </w:pPr>
            <w:r w:rsidRPr="00D0290B">
              <w:rPr>
                <w:rFonts w:ascii="Times New Roman" w:eastAsia="Times New Roman" w:hAnsi="Times New Roman"/>
                <w:iCs/>
                <w:sz w:val="24"/>
                <w:szCs w:val="24"/>
                <w:lang w:eastAsia="lv-LV"/>
              </w:rPr>
              <w:t>Tiesiskais regulējums ietekmē I</w:t>
            </w:r>
            <w:r w:rsidR="00CA096E">
              <w:rPr>
                <w:rFonts w:ascii="Times New Roman" w:eastAsia="Times New Roman" w:hAnsi="Times New Roman"/>
                <w:iCs/>
                <w:sz w:val="24"/>
                <w:szCs w:val="24"/>
                <w:lang w:eastAsia="lv-LV"/>
              </w:rPr>
              <w:t>ZM</w:t>
            </w:r>
            <w:r w:rsidRPr="00D0290B">
              <w:rPr>
                <w:rFonts w:ascii="Times New Roman" w:eastAsia="Times New Roman" w:hAnsi="Times New Roman"/>
                <w:iCs/>
                <w:sz w:val="24"/>
                <w:szCs w:val="24"/>
                <w:lang w:eastAsia="lv-LV"/>
              </w:rPr>
              <w:t xml:space="preserve">, Centrālo finanšu un līgumu aģentūru, VISC, </w:t>
            </w:r>
            <w:r w:rsidR="00BB3610" w:rsidRPr="00D0290B">
              <w:rPr>
                <w:rFonts w:ascii="Times New Roman" w:hAnsi="Times New Roman"/>
                <w:sz w:val="24"/>
                <w:szCs w:val="24"/>
              </w:rPr>
              <w:t xml:space="preserve">vispārējās izglītības iestādes, pedagogus, </w:t>
            </w:r>
            <w:r w:rsidR="00955A41" w:rsidRPr="00D0290B">
              <w:rPr>
                <w:rFonts w:ascii="Times New Roman" w:hAnsi="Times New Roman"/>
                <w:sz w:val="24"/>
                <w:szCs w:val="24"/>
              </w:rPr>
              <w:t xml:space="preserve">vispārējās izglītības iestāžu </w:t>
            </w:r>
            <w:r w:rsidR="00BB3610" w:rsidRPr="00D0290B">
              <w:rPr>
                <w:rFonts w:ascii="Times New Roman" w:hAnsi="Times New Roman"/>
                <w:sz w:val="24"/>
                <w:szCs w:val="24"/>
              </w:rPr>
              <w:t>izglītojamos</w:t>
            </w:r>
            <w:r w:rsidR="00955A41" w:rsidRPr="00D0290B">
              <w:rPr>
                <w:rFonts w:ascii="Times New Roman" w:hAnsi="Times New Roman"/>
                <w:sz w:val="24"/>
                <w:szCs w:val="24"/>
              </w:rPr>
              <w:t xml:space="preserve"> vecuma grupā no 5.-12.klasei</w:t>
            </w:r>
            <w:r w:rsidR="00BB3610" w:rsidRPr="00D0290B">
              <w:rPr>
                <w:rFonts w:ascii="Times New Roman" w:hAnsi="Times New Roman"/>
                <w:sz w:val="24"/>
                <w:szCs w:val="24"/>
              </w:rPr>
              <w:t xml:space="preserve">, </w:t>
            </w:r>
            <w:r w:rsidRPr="00D0290B">
              <w:rPr>
                <w:rFonts w:ascii="Times New Roman" w:eastAsia="Times New Roman" w:hAnsi="Times New Roman"/>
                <w:iCs/>
                <w:sz w:val="24"/>
                <w:szCs w:val="24"/>
                <w:lang w:eastAsia="lv-LV"/>
              </w:rPr>
              <w:t xml:space="preserve">projekta īstenošanā iesaistītos sadarbības partnerus – </w:t>
            </w:r>
            <w:r w:rsidRPr="00D0290B">
              <w:rPr>
                <w:rFonts w:ascii="Times New Roman" w:hAnsi="Times New Roman"/>
                <w:sz w:val="24"/>
                <w:szCs w:val="24"/>
              </w:rPr>
              <w:t xml:space="preserve">augstākās </w:t>
            </w:r>
            <w:r w:rsidR="002B7437" w:rsidRPr="00D0290B">
              <w:rPr>
                <w:rFonts w:ascii="Times New Roman" w:hAnsi="Times New Roman"/>
                <w:sz w:val="24"/>
                <w:szCs w:val="24"/>
              </w:rPr>
              <w:t>izglītības iestādes</w:t>
            </w:r>
            <w:r w:rsidR="00210ADE" w:rsidRPr="00D0290B">
              <w:rPr>
                <w:rFonts w:ascii="Times New Roman" w:hAnsi="Times New Roman"/>
                <w:sz w:val="24"/>
                <w:szCs w:val="24"/>
              </w:rPr>
              <w:t>.</w:t>
            </w:r>
          </w:p>
        </w:tc>
      </w:tr>
      <w:tr w:rsidR="00686ADA" w:rsidRPr="00D0290B" w14:paraId="2E551F48" w14:textId="77777777" w:rsidTr="002B20DD">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88BCC77" w14:textId="77777777" w:rsidR="005B77DB"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 2.</w:t>
            </w:r>
          </w:p>
        </w:tc>
        <w:tc>
          <w:tcPr>
            <w:tcW w:w="2835" w:type="dxa"/>
            <w:tcBorders>
              <w:top w:val="outset" w:sz="6" w:space="0" w:color="auto"/>
              <w:left w:val="outset" w:sz="6" w:space="0" w:color="auto"/>
              <w:bottom w:val="outset" w:sz="6" w:space="0" w:color="auto"/>
              <w:right w:val="outset" w:sz="6" w:space="0" w:color="auto"/>
            </w:tcBorders>
            <w:hideMark/>
          </w:tcPr>
          <w:p w14:paraId="762F9ABD" w14:textId="77777777" w:rsidR="005B77DB"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Tiesiskā regulējuma ietekme uz tautsaimniecību un administratīvo slogu</w:t>
            </w:r>
          </w:p>
          <w:p w14:paraId="1B5036A1" w14:textId="77777777" w:rsidR="005B77DB" w:rsidRPr="00D0290B" w:rsidRDefault="005B77DB" w:rsidP="00343EBF">
            <w:pPr>
              <w:pStyle w:val="tv2131"/>
              <w:spacing w:line="240" w:lineRule="auto"/>
              <w:rPr>
                <w:color w:val="auto"/>
                <w:sz w:val="24"/>
                <w:szCs w:val="24"/>
              </w:rPr>
            </w:pPr>
          </w:p>
        </w:tc>
        <w:tc>
          <w:tcPr>
            <w:tcW w:w="6095" w:type="dxa"/>
            <w:tcBorders>
              <w:top w:val="outset" w:sz="6" w:space="0" w:color="auto"/>
              <w:left w:val="outset" w:sz="6" w:space="0" w:color="auto"/>
              <w:bottom w:val="outset" w:sz="6" w:space="0" w:color="auto"/>
              <w:right w:val="outset" w:sz="6" w:space="0" w:color="auto"/>
            </w:tcBorders>
            <w:hideMark/>
          </w:tcPr>
          <w:p w14:paraId="6F4C7C9A" w14:textId="77777777" w:rsidR="00D630BE" w:rsidRPr="00D0290B" w:rsidRDefault="00D630BE" w:rsidP="008D6812">
            <w:pPr>
              <w:shd w:val="clear" w:color="auto" w:fill="FFFFFF"/>
              <w:spacing w:after="0" w:line="240" w:lineRule="auto"/>
              <w:jc w:val="both"/>
              <w:rPr>
                <w:rFonts w:ascii="Times New Roman" w:hAnsi="Times New Roman"/>
                <w:sz w:val="24"/>
                <w:szCs w:val="24"/>
              </w:rPr>
            </w:pPr>
            <w:r w:rsidRPr="00D0290B">
              <w:rPr>
                <w:rFonts w:ascii="Times New Roman" w:hAnsi="Times New Roman"/>
                <w:sz w:val="24"/>
                <w:szCs w:val="24"/>
              </w:rPr>
              <w:t>Pamatojoties uz tiesisko regul</w:t>
            </w:r>
            <w:r w:rsidR="002B7437" w:rsidRPr="00D0290B">
              <w:rPr>
                <w:rFonts w:ascii="Times New Roman" w:hAnsi="Times New Roman"/>
                <w:sz w:val="24"/>
                <w:szCs w:val="24"/>
              </w:rPr>
              <w:t xml:space="preserve">ējumu, vispārējā izglītībā tiks </w:t>
            </w:r>
            <w:r w:rsidR="00FC7C85" w:rsidRPr="00D0290B">
              <w:rPr>
                <w:rFonts w:ascii="Times New Roman" w:hAnsi="Times New Roman"/>
                <w:sz w:val="24"/>
                <w:szCs w:val="24"/>
              </w:rPr>
              <w:t xml:space="preserve">organizēti pasākumi un </w:t>
            </w:r>
            <w:r w:rsidR="002B7437" w:rsidRPr="00D0290B">
              <w:rPr>
                <w:rFonts w:ascii="Times New Roman" w:hAnsi="Times New Roman"/>
                <w:sz w:val="24"/>
                <w:szCs w:val="24"/>
              </w:rPr>
              <w:t xml:space="preserve">piemērota metodika </w:t>
            </w:r>
            <w:r w:rsidR="00FC7C85" w:rsidRPr="00D0290B">
              <w:rPr>
                <w:rFonts w:ascii="Times New Roman" w:hAnsi="Times New Roman"/>
                <w:sz w:val="24"/>
                <w:szCs w:val="24"/>
              </w:rPr>
              <w:t>darbam ar talantīgiem izglītojamiem, tādejādi pilnībā realizējot izglītojamo intelektuālo potenciālu, kas pozitīvi ietekmēs izglītības rezultātus.</w:t>
            </w:r>
          </w:p>
          <w:p w14:paraId="64551009" w14:textId="156DEC0F" w:rsidR="005B77DB" w:rsidRPr="00D0290B" w:rsidRDefault="00D630BE" w:rsidP="00462EAB">
            <w:pPr>
              <w:shd w:val="clear" w:color="auto" w:fill="FFFFFF"/>
              <w:spacing w:after="0" w:line="240" w:lineRule="auto"/>
              <w:jc w:val="both"/>
              <w:rPr>
                <w:rFonts w:ascii="Times New Roman" w:hAnsi="Times New Roman"/>
                <w:sz w:val="24"/>
                <w:szCs w:val="24"/>
              </w:rPr>
            </w:pPr>
            <w:r w:rsidRPr="00D0290B">
              <w:rPr>
                <w:rFonts w:ascii="Times New Roman" w:eastAsia="Times New Roman" w:hAnsi="Times New Roman"/>
                <w:sz w:val="24"/>
                <w:szCs w:val="24"/>
                <w:lang w:eastAsia="lv-LV"/>
              </w:rPr>
              <w:t>Sabiedrības grupām un institūcijām projekta noteikumu tiesiskais regulējums nemaina tiesības</w:t>
            </w:r>
            <w:r w:rsidR="00893FDD" w:rsidRPr="00D0290B">
              <w:rPr>
                <w:rFonts w:ascii="Times New Roman" w:eastAsia="Times New Roman" w:hAnsi="Times New Roman"/>
                <w:sz w:val="24"/>
                <w:szCs w:val="24"/>
                <w:lang w:eastAsia="lv-LV"/>
              </w:rPr>
              <w:t>,</w:t>
            </w:r>
            <w:r w:rsidRPr="00D0290B">
              <w:rPr>
                <w:rFonts w:ascii="Times New Roman" w:eastAsia="Times New Roman" w:hAnsi="Times New Roman"/>
                <w:sz w:val="24"/>
                <w:szCs w:val="24"/>
                <w:lang w:eastAsia="lv-LV"/>
              </w:rPr>
              <w:t xml:space="preserve"> pienākumus</w:t>
            </w:r>
            <w:r w:rsidR="00B43105" w:rsidRPr="00D0290B">
              <w:rPr>
                <w:rFonts w:ascii="Times New Roman" w:eastAsia="Times New Roman" w:hAnsi="Times New Roman"/>
                <w:sz w:val="24"/>
                <w:szCs w:val="24"/>
                <w:lang w:eastAsia="lv-LV"/>
              </w:rPr>
              <w:t xml:space="preserve"> un</w:t>
            </w:r>
            <w:r w:rsidRPr="00D0290B">
              <w:rPr>
                <w:rFonts w:ascii="Times New Roman" w:eastAsia="Times New Roman" w:hAnsi="Times New Roman"/>
                <w:sz w:val="24"/>
                <w:szCs w:val="24"/>
                <w:lang w:eastAsia="lv-LV"/>
              </w:rPr>
              <w:t xml:space="preserve"> veicamās darbības.</w:t>
            </w:r>
          </w:p>
        </w:tc>
      </w:tr>
      <w:tr w:rsidR="00686ADA" w:rsidRPr="00D0290B" w14:paraId="75B86F4C" w14:textId="77777777" w:rsidTr="002B20DD">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129DEA38" w14:textId="77777777" w:rsidR="005B77DB"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 3.</w:t>
            </w:r>
          </w:p>
        </w:tc>
        <w:tc>
          <w:tcPr>
            <w:tcW w:w="2835" w:type="dxa"/>
            <w:tcBorders>
              <w:top w:val="outset" w:sz="6" w:space="0" w:color="auto"/>
              <w:left w:val="outset" w:sz="6" w:space="0" w:color="auto"/>
              <w:bottom w:val="outset" w:sz="6" w:space="0" w:color="auto"/>
              <w:right w:val="outset" w:sz="6" w:space="0" w:color="auto"/>
            </w:tcBorders>
            <w:hideMark/>
          </w:tcPr>
          <w:p w14:paraId="4F2F30BF" w14:textId="77777777" w:rsidR="005B77DB"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 Administratīvo izmaksu monetārs novērtējums</w:t>
            </w:r>
          </w:p>
        </w:tc>
        <w:tc>
          <w:tcPr>
            <w:tcW w:w="6095" w:type="dxa"/>
            <w:tcBorders>
              <w:top w:val="outset" w:sz="6" w:space="0" w:color="auto"/>
              <w:left w:val="outset" w:sz="6" w:space="0" w:color="auto"/>
              <w:bottom w:val="outset" w:sz="6" w:space="0" w:color="auto"/>
              <w:right w:val="outset" w:sz="6" w:space="0" w:color="auto"/>
            </w:tcBorders>
            <w:hideMark/>
          </w:tcPr>
          <w:p w14:paraId="606DF763" w14:textId="77777777" w:rsidR="005B77DB" w:rsidRPr="00D0290B" w:rsidRDefault="009427E3" w:rsidP="00677678">
            <w:pPr>
              <w:shd w:val="clear" w:color="auto" w:fill="FFFFFF"/>
              <w:spacing w:after="0" w:line="240" w:lineRule="auto"/>
              <w:jc w:val="both"/>
              <w:rPr>
                <w:rFonts w:ascii="Times New Roman" w:hAnsi="Times New Roman"/>
                <w:sz w:val="24"/>
                <w:szCs w:val="24"/>
              </w:rPr>
            </w:pPr>
            <w:r w:rsidRPr="00D0290B">
              <w:rPr>
                <w:rFonts w:ascii="Times New Roman" w:hAnsi="Times New Roman"/>
                <w:sz w:val="24"/>
                <w:szCs w:val="24"/>
              </w:rPr>
              <w:t xml:space="preserve">Finansējuma saņēmēja izmaksas par MK noteikumu projekta 29.punktā noteikto informācijas sagatavošanu un ievietošanu tīmekļa vietnē = (finansējuma saņēmēja darbaspēka atlīdzības vidējā </w:t>
            </w:r>
            <w:r w:rsidR="00B53811" w:rsidRPr="00D0290B">
              <w:rPr>
                <w:rFonts w:ascii="Times New Roman" w:hAnsi="Times New Roman"/>
                <w:sz w:val="24"/>
                <w:szCs w:val="24"/>
              </w:rPr>
              <w:t xml:space="preserve">stundas </w:t>
            </w:r>
            <w:r w:rsidRPr="00D0290B">
              <w:rPr>
                <w:rFonts w:ascii="Times New Roman" w:hAnsi="Times New Roman"/>
                <w:sz w:val="24"/>
                <w:szCs w:val="24"/>
              </w:rPr>
              <w:t>likme * laiks, kas nepieciešamas darbiniekam, lai nodrošinātu informācijas sagatavošanu un ievietošanu tīmekļa vietnē)*informācijas sagatavošanas un ievietošanas tīmekļa vietnē biežums gadā</w:t>
            </w:r>
            <w:r w:rsidR="00070962" w:rsidRPr="00D0290B">
              <w:rPr>
                <w:rFonts w:ascii="Times New Roman" w:hAnsi="Times New Roman"/>
                <w:sz w:val="24"/>
                <w:szCs w:val="24"/>
              </w:rPr>
              <w:t>*projekta īstenošanas gadu skaits</w:t>
            </w:r>
            <w:r w:rsidRPr="00D0290B">
              <w:rPr>
                <w:rFonts w:ascii="Times New Roman" w:hAnsi="Times New Roman"/>
                <w:sz w:val="24"/>
                <w:szCs w:val="24"/>
              </w:rPr>
              <w:t xml:space="preserve">: </w:t>
            </w:r>
            <w:r w:rsidR="001223B2" w:rsidRPr="00D0290B">
              <w:rPr>
                <w:rFonts w:ascii="Times New Roman" w:hAnsi="Times New Roman"/>
                <w:sz w:val="24"/>
                <w:szCs w:val="24"/>
              </w:rPr>
              <w:t>(</w:t>
            </w:r>
            <w:r w:rsidR="00677678" w:rsidRPr="00D0290B">
              <w:rPr>
                <w:rFonts w:ascii="Times New Roman" w:hAnsi="Times New Roman"/>
                <w:sz w:val="24"/>
                <w:szCs w:val="24"/>
              </w:rPr>
              <w:t>6,82</w:t>
            </w:r>
            <w:r w:rsidR="001223B2" w:rsidRPr="00D0290B">
              <w:rPr>
                <w:rFonts w:ascii="Times New Roman" w:hAnsi="Times New Roman"/>
                <w:sz w:val="24"/>
                <w:szCs w:val="24"/>
              </w:rPr>
              <w:t>*0,5</w:t>
            </w:r>
            <w:r w:rsidRPr="00D0290B">
              <w:rPr>
                <w:rFonts w:ascii="Times New Roman" w:hAnsi="Times New Roman"/>
                <w:sz w:val="24"/>
                <w:szCs w:val="24"/>
              </w:rPr>
              <w:t>)*4</w:t>
            </w:r>
            <w:r w:rsidR="00070962" w:rsidRPr="00D0290B">
              <w:rPr>
                <w:rFonts w:ascii="Times New Roman" w:hAnsi="Times New Roman"/>
                <w:sz w:val="24"/>
                <w:szCs w:val="24"/>
              </w:rPr>
              <w:t>*5</w:t>
            </w:r>
            <w:r w:rsidRPr="00D0290B">
              <w:rPr>
                <w:rFonts w:ascii="Times New Roman" w:hAnsi="Times New Roman"/>
                <w:sz w:val="24"/>
                <w:szCs w:val="24"/>
              </w:rPr>
              <w:t>=</w:t>
            </w:r>
            <w:r w:rsidR="00677678" w:rsidRPr="00D0290B">
              <w:rPr>
                <w:rFonts w:ascii="Times New Roman" w:hAnsi="Times New Roman"/>
                <w:sz w:val="24"/>
                <w:szCs w:val="24"/>
              </w:rPr>
              <w:t>68,20</w:t>
            </w:r>
            <w:r w:rsidR="00B5462C" w:rsidRPr="00D0290B">
              <w:rPr>
                <w:rFonts w:ascii="Times New Roman" w:hAnsi="Times New Roman"/>
                <w:sz w:val="24"/>
                <w:szCs w:val="24"/>
              </w:rPr>
              <w:t> </w:t>
            </w:r>
            <w:r w:rsidRPr="00D0290B">
              <w:rPr>
                <w:rFonts w:ascii="Times New Roman" w:hAnsi="Times New Roman"/>
                <w:i/>
                <w:sz w:val="24"/>
                <w:szCs w:val="24"/>
              </w:rPr>
              <w:t>euro</w:t>
            </w:r>
            <w:r w:rsidRPr="00D0290B">
              <w:rPr>
                <w:rFonts w:ascii="Times New Roman" w:hAnsi="Times New Roman"/>
                <w:sz w:val="24"/>
                <w:szCs w:val="24"/>
              </w:rPr>
              <w:t>.</w:t>
            </w:r>
          </w:p>
        </w:tc>
      </w:tr>
      <w:tr w:rsidR="00686ADA" w:rsidRPr="00D0290B" w14:paraId="69DBB0F2" w14:textId="77777777" w:rsidTr="002B20DD">
        <w:trPr>
          <w:tblCellSpacing w:w="0" w:type="dxa"/>
        </w:trPr>
        <w:tc>
          <w:tcPr>
            <w:tcW w:w="568" w:type="dxa"/>
            <w:tcBorders>
              <w:top w:val="outset" w:sz="6" w:space="0" w:color="auto"/>
              <w:left w:val="outset" w:sz="6" w:space="0" w:color="auto"/>
              <w:bottom w:val="outset" w:sz="6" w:space="0" w:color="auto"/>
              <w:right w:val="outset" w:sz="6" w:space="0" w:color="auto"/>
            </w:tcBorders>
          </w:tcPr>
          <w:p w14:paraId="3F92AAC0" w14:textId="77777777" w:rsidR="005B77DB"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4.</w:t>
            </w:r>
          </w:p>
        </w:tc>
        <w:tc>
          <w:tcPr>
            <w:tcW w:w="2835" w:type="dxa"/>
            <w:tcBorders>
              <w:top w:val="outset" w:sz="6" w:space="0" w:color="auto"/>
              <w:left w:val="outset" w:sz="6" w:space="0" w:color="auto"/>
              <w:bottom w:val="outset" w:sz="6" w:space="0" w:color="auto"/>
              <w:right w:val="outset" w:sz="6" w:space="0" w:color="auto"/>
            </w:tcBorders>
          </w:tcPr>
          <w:p w14:paraId="78AD5034" w14:textId="77777777" w:rsidR="005B77DB"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Cita informācija</w:t>
            </w:r>
          </w:p>
        </w:tc>
        <w:tc>
          <w:tcPr>
            <w:tcW w:w="6095" w:type="dxa"/>
            <w:tcBorders>
              <w:top w:val="outset" w:sz="6" w:space="0" w:color="auto"/>
              <w:left w:val="outset" w:sz="6" w:space="0" w:color="auto"/>
              <w:bottom w:val="outset" w:sz="6" w:space="0" w:color="auto"/>
              <w:right w:val="outset" w:sz="6" w:space="0" w:color="auto"/>
            </w:tcBorders>
          </w:tcPr>
          <w:p w14:paraId="2BEACD88" w14:textId="77777777" w:rsidR="005B77DB" w:rsidRPr="00D0290B" w:rsidRDefault="005B77DB" w:rsidP="00343EBF">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Nav.</w:t>
            </w:r>
          </w:p>
        </w:tc>
      </w:tr>
    </w:tbl>
    <w:p w14:paraId="2C202C40" w14:textId="77777777" w:rsidR="005B77DB" w:rsidRPr="00D0290B" w:rsidRDefault="005B77DB" w:rsidP="00AD29BF">
      <w:pPr>
        <w:spacing w:after="0" w:line="240" w:lineRule="auto"/>
        <w:jc w:val="center"/>
        <w:rPr>
          <w:rFonts w:ascii="Times New Roman" w:hAnsi="Times New Roman"/>
          <w:b/>
          <w:sz w:val="24"/>
          <w:szCs w:val="24"/>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196"/>
        <w:gridCol w:w="1432"/>
        <w:gridCol w:w="1530"/>
        <w:gridCol w:w="1690"/>
        <w:gridCol w:w="1528"/>
      </w:tblGrid>
      <w:tr w:rsidR="00686ADA" w:rsidRPr="00D0290B" w14:paraId="7F182FE8" w14:textId="77777777" w:rsidTr="00343EBF">
        <w:trPr>
          <w:trHeight w:val="361"/>
          <w:jc w:val="center"/>
        </w:trPr>
        <w:tc>
          <w:tcPr>
            <w:tcW w:w="9607" w:type="dxa"/>
            <w:gridSpan w:val="6"/>
            <w:tcBorders>
              <w:top w:val="single" w:sz="4" w:space="0" w:color="auto"/>
              <w:left w:val="single" w:sz="4" w:space="0" w:color="auto"/>
              <w:bottom w:val="single" w:sz="4" w:space="0" w:color="auto"/>
              <w:right w:val="single" w:sz="4" w:space="0" w:color="auto"/>
            </w:tcBorders>
            <w:vAlign w:val="center"/>
            <w:hideMark/>
          </w:tcPr>
          <w:p w14:paraId="694E6226" w14:textId="77777777" w:rsidR="00F00019" w:rsidRPr="00D0290B" w:rsidRDefault="00F00019" w:rsidP="00F00019">
            <w:pPr>
              <w:spacing w:after="0" w:line="240" w:lineRule="auto"/>
              <w:jc w:val="center"/>
              <w:rPr>
                <w:rFonts w:ascii="Times New Roman" w:eastAsia="Times New Roman" w:hAnsi="Times New Roman"/>
                <w:b/>
                <w:i/>
                <w:sz w:val="24"/>
                <w:szCs w:val="24"/>
                <w:lang w:eastAsia="lv-LV" w:bidi="lo-LA"/>
              </w:rPr>
            </w:pPr>
            <w:r w:rsidRPr="00D0290B">
              <w:rPr>
                <w:rFonts w:ascii="Times New Roman" w:eastAsia="Times New Roman" w:hAnsi="Times New Roman"/>
                <w:sz w:val="24"/>
                <w:szCs w:val="24"/>
                <w:lang w:eastAsia="lv-LV" w:bidi="lo-LA"/>
              </w:rPr>
              <w:br w:type="page"/>
            </w:r>
            <w:r w:rsidR="008B737A" w:rsidRPr="00D0290B">
              <w:rPr>
                <w:rFonts w:ascii="Times New Roman" w:eastAsia="Times New Roman" w:hAnsi="Times New Roman"/>
                <w:b/>
                <w:sz w:val="24"/>
                <w:szCs w:val="24"/>
                <w:lang w:eastAsia="lv-LV" w:bidi="lo-LA"/>
              </w:rPr>
              <w:t>III. Tiesību akta projekta ietekme uz valsts budžetu un pašvaldību budžetiem</w:t>
            </w:r>
          </w:p>
        </w:tc>
      </w:tr>
      <w:tr w:rsidR="00686ADA" w:rsidRPr="00D0290B" w14:paraId="6DD2FC63" w14:textId="77777777" w:rsidTr="00540C85">
        <w:trPr>
          <w:jc w:val="center"/>
        </w:trPr>
        <w:tc>
          <w:tcPr>
            <w:tcW w:w="2231" w:type="dxa"/>
            <w:vMerge w:val="restart"/>
            <w:tcBorders>
              <w:top w:val="single" w:sz="4" w:space="0" w:color="auto"/>
              <w:left w:val="single" w:sz="4" w:space="0" w:color="auto"/>
              <w:bottom w:val="single" w:sz="4" w:space="0" w:color="auto"/>
              <w:right w:val="single" w:sz="4" w:space="0" w:color="auto"/>
            </w:tcBorders>
            <w:vAlign w:val="center"/>
          </w:tcPr>
          <w:p w14:paraId="5DF2CAE5" w14:textId="77777777" w:rsidR="00F00019" w:rsidRPr="00D0290B" w:rsidRDefault="008B737A" w:rsidP="00F00019">
            <w:pPr>
              <w:spacing w:after="0" w:line="240" w:lineRule="auto"/>
              <w:jc w:val="center"/>
              <w:rPr>
                <w:rFonts w:ascii="Times New Roman" w:eastAsia="Arial Unicode MS" w:hAnsi="Times New Roman"/>
                <w:b/>
                <w:sz w:val="24"/>
                <w:szCs w:val="24"/>
              </w:rPr>
            </w:pPr>
            <w:r w:rsidRPr="00D0290B">
              <w:rPr>
                <w:rFonts w:ascii="Times New Roman" w:eastAsia="Arial Unicode MS" w:hAnsi="Times New Roman"/>
                <w:b/>
                <w:sz w:val="24"/>
                <w:szCs w:val="24"/>
              </w:rPr>
              <w:t>Rādītāji</w:t>
            </w:r>
          </w:p>
          <w:p w14:paraId="465E9785" w14:textId="77777777" w:rsidR="00F00019" w:rsidRPr="00D0290B" w:rsidRDefault="00F00019" w:rsidP="00F00019">
            <w:pPr>
              <w:spacing w:after="0" w:line="240" w:lineRule="auto"/>
              <w:rPr>
                <w:rFonts w:ascii="Times New Roman" w:eastAsia="Times New Roman" w:hAnsi="Times New Roman"/>
                <w:sz w:val="24"/>
                <w:szCs w:val="24"/>
                <w:lang w:eastAsia="lv-LV"/>
              </w:rPr>
            </w:pPr>
          </w:p>
          <w:p w14:paraId="35E7AB79" w14:textId="77777777" w:rsidR="00F00019" w:rsidRPr="00D0290B" w:rsidRDefault="00F00019" w:rsidP="00F00019">
            <w:pPr>
              <w:spacing w:after="0" w:line="240" w:lineRule="auto"/>
              <w:rPr>
                <w:rFonts w:ascii="Times New Roman" w:eastAsia="Times New Roman" w:hAnsi="Times New Roman"/>
                <w:sz w:val="24"/>
                <w:szCs w:val="24"/>
                <w:lang w:eastAsia="lv-LV"/>
              </w:rPr>
            </w:pPr>
          </w:p>
          <w:p w14:paraId="13AA18DA" w14:textId="77777777" w:rsidR="00F00019" w:rsidRPr="00D0290B" w:rsidRDefault="00F00019" w:rsidP="00F00019">
            <w:pPr>
              <w:spacing w:after="0" w:line="240" w:lineRule="auto"/>
              <w:rPr>
                <w:rFonts w:ascii="Times New Roman" w:eastAsia="Times New Roman" w:hAnsi="Times New Roman"/>
                <w:sz w:val="24"/>
                <w:szCs w:val="24"/>
                <w:lang w:eastAsia="lv-LV"/>
              </w:rPr>
            </w:pPr>
          </w:p>
        </w:tc>
        <w:tc>
          <w:tcPr>
            <w:tcW w:w="262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881924" w14:textId="77777777" w:rsidR="00F00019" w:rsidRPr="00D0290B" w:rsidRDefault="003B60EA" w:rsidP="00F00019">
            <w:pPr>
              <w:spacing w:after="0" w:line="240" w:lineRule="auto"/>
              <w:jc w:val="center"/>
              <w:rPr>
                <w:rFonts w:ascii="Times New Roman" w:eastAsia="Arial Unicode MS" w:hAnsi="Times New Roman"/>
                <w:b/>
                <w:sz w:val="24"/>
                <w:szCs w:val="24"/>
              </w:rPr>
            </w:pPr>
            <w:r w:rsidRPr="00D0290B">
              <w:rPr>
                <w:rFonts w:ascii="Times New Roman" w:eastAsia="Arial Unicode MS" w:hAnsi="Times New Roman"/>
                <w:b/>
                <w:sz w:val="24"/>
                <w:szCs w:val="24"/>
              </w:rPr>
              <w:lastRenderedPageBreak/>
              <w:t>2016</w:t>
            </w:r>
            <w:r w:rsidR="008B737A" w:rsidRPr="00D0290B">
              <w:rPr>
                <w:rFonts w:ascii="Times New Roman" w:eastAsia="Arial Unicode MS" w:hAnsi="Times New Roman"/>
                <w:b/>
                <w:sz w:val="24"/>
                <w:szCs w:val="24"/>
              </w:rPr>
              <w:t>.gads</w:t>
            </w:r>
          </w:p>
        </w:tc>
        <w:tc>
          <w:tcPr>
            <w:tcW w:w="4748" w:type="dxa"/>
            <w:gridSpan w:val="3"/>
            <w:tcBorders>
              <w:top w:val="single" w:sz="4" w:space="0" w:color="auto"/>
              <w:left w:val="single" w:sz="4" w:space="0" w:color="auto"/>
              <w:bottom w:val="single" w:sz="4" w:space="0" w:color="auto"/>
              <w:right w:val="single" w:sz="4" w:space="0" w:color="auto"/>
            </w:tcBorders>
            <w:vAlign w:val="center"/>
            <w:hideMark/>
          </w:tcPr>
          <w:p w14:paraId="233971E4" w14:textId="77777777" w:rsidR="00F00019" w:rsidRPr="00D0290B" w:rsidRDefault="008B737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sz w:val="24"/>
                <w:szCs w:val="24"/>
              </w:rPr>
              <w:t>Turpmākie trīs gadi (</w:t>
            </w:r>
            <w:r w:rsidRPr="00D0290B">
              <w:rPr>
                <w:rFonts w:ascii="Times New Roman" w:eastAsia="Arial Unicode MS" w:hAnsi="Times New Roman"/>
                <w:i/>
                <w:sz w:val="24"/>
                <w:szCs w:val="24"/>
              </w:rPr>
              <w:t>euro</w:t>
            </w:r>
            <w:r w:rsidRPr="00D0290B">
              <w:rPr>
                <w:rFonts w:ascii="Times New Roman" w:eastAsia="Arial Unicode MS" w:hAnsi="Times New Roman"/>
                <w:sz w:val="24"/>
                <w:szCs w:val="24"/>
              </w:rPr>
              <w:t>)</w:t>
            </w:r>
          </w:p>
        </w:tc>
      </w:tr>
      <w:tr w:rsidR="00686ADA" w:rsidRPr="00D0290B" w14:paraId="57DE34D1" w14:textId="77777777" w:rsidTr="00540C85">
        <w:trPr>
          <w:jc w:val="center"/>
        </w:trPr>
        <w:tc>
          <w:tcPr>
            <w:tcW w:w="2231" w:type="dxa"/>
            <w:vMerge/>
            <w:tcBorders>
              <w:top w:val="single" w:sz="4" w:space="0" w:color="auto"/>
              <w:left w:val="single" w:sz="4" w:space="0" w:color="auto"/>
              <w:bottom w:val="single" w:sz="4" w:space="0" w:color="auto"/>
              <w:right w:val="single" w:sz="4" w:space="0" w:color="auto"/>
            </w:tcBorders>
            <w:vAlign w:val="center"/>
            <w:hideMark/>
          </w:tcPr>
          <w:p w14:paraId="52294385" w14:textId="77777777" w:rsidR="00F00019" w:rsidRPr="00D0290B" w:rsidRDefault="00F00019" w:rsidP="00F00019">
            <w:pPr>
              <w:spacing w:after="0" w:line="240" w:lineRule="auto"/>
              <w:rPr>
                <w:rFonts w:ascii="Times New Roman" w:eastAsia="Times New Roman" w:hAnsi="Times New Roman"/>
                <w:sz w:val="24"/>
                <w:szCs w:val="24"/>
                <w:lang w:eastAsia="lv-LV"/>
              </w:rPr>
            </w:pPr>
          </w:p>
        </w:tc>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14:paraId="14103257" w14:textId="77777777" w:rsidR="00F00019" w:rsidRPr="00D0290B" w:rsidRDefault="00F00019" w:rsidP="00F00019">
            <w:pPr>
              <w:spacing w:after="0" w:line="240" w:lineRule="auto"/>
              <w:rPr>
                <w:rFonts w:ascii="Times New Roman" w:eastAsia="Arial Unicode MS"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C67F218" w14:textId="77777777" w:rsidR="00F00019" w:rsidRPr="00D0290B" w:rsidRDefault="003B60E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b/>
                <w:bCs/>
                <w:sz w:val="24"/>
                <w:szCs w:val="24"/>
              </w:rPr>
              <w:t>2017</w:t>
            </w:r>
            <w:r w:rsidR="008B737A" w:rsidRPr="00D0290B">
              <w:rPr>
                <w:rFonts w:ascii="Times New Roman" w:eastAsia="Arial Unicode MS" w:hAnsi="Times New Roman"/>
                <w:b/>
                <w:bCs/>
                <w:sz w:val="24"/>
                <w:szCs w:val="24"/>
              </w:rPr>
              <w:t>.</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ABF6F4A" w14:textId="77777777" w:rsidR="00F00019" w:rsidRPr="00D0290B" w:rsidRDefault="003B60E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b/>
                <w:bCs/>
                <w:sz w:val="24"/>
                <w:szCs w:val="24"/>
              </w:rPr>
              <w:t>2018</w:t>
            </w:r>
            <w:r w:rsidR="008B737A" w:rsidRPr="00D0290B">
              <w:rPr>
                <w:rFonts w:ascii="Times New Roman" w:eastAsia="Arial Unicode MS" w:hAnsi="Times New Roman"/>
                <w:b/>
                <w:bCs/>
                <w:sz w:val="24"/>
                <w:szCs w:val="24"/>
              </w:rPr>
              <w:t>.</w:t>
            </w:r>
          </w:p>
        </w:tc>
        <w:tc>
          <w:tcPr>
            <w:tcW w:w="1528" w:type="dxa"/>
            <w:tcBorders>
              <w:top w:val="single" w:sz="4" w:space="0" w:color="auto"/>
              <w:left w:val="single" w:sz="4" w:space="0" w:color="auto"/>
              <w:bottom w:val="single" w:sz="4" w:space="0" w:color="auto"/>
              <w:right w:val="single" w:sz="4" w:space="0" w:color="auto"/>
            </w:tcBorders>
            <w:vAlign w:val="center"/>
            <w:hideMark/>
          </w:tcPr>
          <w:p w14:paraId="2D1D4B4B" w14:textId="77777777" w:rsidR="00F00019" w:rsidRPr="00D0290B" w:rsidRDefault="003B60E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b/>
                <w:bCs/>
                <w:sz w:val="24"/>
                <w:szCs w:val="24"/>
              </w:rPr>
              <w:t>2019</w:t>
            </w:r>
            <w:r w:rsidR="008B737A" w:rsidRPr="00D0290B">
              <w:rPr>
                <w:rFonts w:ascii="Times New Roman" w:eastAsia="Arial Unicode MS" w:hAnsi="Times New Roman"/>
                <w:b/>
                <w:bCs/>
                <w:sz w:val="24"/>
                <w:szCs w:val="24"/>
              </w:rPr>
              <w:t>.</w:t>
            </w:r>
          </w:p>
        </w:tc>
      </w:tr>
      <w:tr w:rsidR="00686ADA" w:rsidRPr="00D0290B" w14:paraId="02124B9B" w14:textId="77777777" w:rsidTr="00540C85">
        <w:trPr>
          <w:jc w:val="center"/>
        </w:trPr>
        <w:tc>
          <w:tcPr>
            <w:tcW w:w="2231" w:type="dxa"/>
            <w:vMerge/>
            <w:tcBorders>
              <w:top w:val="single" w:sz="4" w:space="0" w:color="auto"/>
              <w:left w:val="single" w:sz="4" w:space="0" w:color="auto"/>
              <w:bottom w:val="single" w:sz="4" w:space="0" w:color="auto"/>
              <w:right w:val="single" w:sz="4" w:space="0" w:color="auto"/>
            </w:tcBorders>
            <w:vAlign w:val="center"/>
            <w:hideMark/>
          </w:tcPr>
          <w:p w14:paraId="029D1517" w14:textId="77777777" w:rsidR="00F00019" w:rsidRPr="00D0290B" w:rsidRDefault="00F00019" w:rsidP="00F00019">
            <w:pPr>
              <w:spacing w:after="0" w:line="240" w:lineRule="auto"/>
              <w:rPr>
                <w:rFonts w:ascii="Times New Roman" w:eastAsia="Times New Roman" w:hAnsi="Times New Roman"/>
                <w:sz w:val="24"/>
                <w:szCs w:val="24"/>
                <w:lang w:eastAsia="lv-LV"/>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5F3EBAB1" w14:textId="77777777" w:rsidR="00F00019" w:rsidRPr="00D0290B" w:rsidRDefault="008B737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sz w:val="24"/>
                <w:szCs w:val="24"/>
              </w:rPr>
              <w:t>saskaņā ar valsts budžetu kārtējam gadam</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48D0002" w14:textId="77777777" w:rsidR="00F00019" w:rsidRPr="00D0290B" w:rsidRDefault="008B737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sz w:val="24"/>
                <w:szCs w:val="24"/>
              </w:rPr>
              <w:t>izmaiņas kārtējā gadā, salīdzinot ar valsts budžetu kārtējam gadam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45FFD4" w14:textId="77777777" w:rsidR="00F00019" w:rsidRPr="00D0290B" w:rsidRDefault="008B737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sz w:val="24"/>
                <w:szCs w:val="24"/>
              </w:rPr>
              <w:t>izmaiņas, salīdzinot ar kārtējo (n) gadu</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8743D36" w14:textId="77777777" w:rsidR="00F00019" w:rsidRPr="00D0290B" w:rsidRDefault="008B737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sz w:val="24"/>
                <w:szCs w:val="24"/>
              </w:rPr>
              <w:t>izmaiņas, salīdzinot ar kārtējo (n) gadu</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E5D083F" w14:textId="77777777" w:rsidR="00F00019" w:rsidRPr="00D0290B" w:rsidRDefault="008B737A" w:rsidP="00F00019">
            <w:pPr>
              <w:spacing w:after="0" w:line="240" w:lineRule="auto"/>
              <w:jc w:val="center"/>
              <w:rPr>
                <w:rFonts w:ascii="Times New Roman" w:eastAsia="Arial Unicode MS" w:hAnsi="Times New Roman"/>
                <w:b/>
                <w:i/>
                <w:sz w:val="24"/>
                <w:szCs w:val="24"/>
              </w:rPr>
            </w:pPr>
            <w:r w:rsidRPr="00D0290B">
              <w:rPr>
                <w:rFonts w:ascii="Times New Roman" w:eastAsia="Arial Unicode MS" w:hAnsi="Times New Roman"/>
                <w:sz w:val="24"/>
                <w:szCs w:val="24"/>
              </w:rPr>
              <w:t>izmaiņas, salīdzinot ar kārtējo (n) gadu</w:t>
            </w:r>
          </w:p>
        </w:tc>
      </w:tr>
      <w:tr w:rsidR="00686ADA" w:rsidRPr="00D0290B" w14:paraId="10610593"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vAlign w:val="center"/>
            <w:hideMark/>
          </w:tcPr>
          <w:p w14:paraId="12EB3062" w14:textId="77777777" w:rsidR="00F00019" w:rsidRPr="00D0290B" w:rsidRDefault="008B737A" w:rsidP="00F00019">
            <w:pPr>
              <w:spacing w:after="0" w:line="240" w:lineRule="auto"/>
              <w:jc w:val="center"/>
              <w:rPr>
                <w:rFonts w:ascii="Times New Roman" w:eastAsia="Arial Unicode MS" w:hAnsi="Times New Roman"/>
                <w:bCs/>
                <w:sz w:val="24"/>
                <w:szCs w:val="24"/>
              </w:rPr>
            </w:pPr>
            <w:r w:rsidRPr="00D0290B">
              <w:rPr>
                <w:rFonts w:ascii="Times New Roman" w:eastAsia="Arial Unicode MS" w:hAnsi="Times New Roman"/>
                <w:bCs/>
                <w:sz w:val="24"/>
                <w:szCs w:val="24"/>
              </w:rPr>
              <w:lastRenderedPageBreak/>
              <w:t>1</w:t>
            </w:r>
          </w:p>
        </w:tc>
        <w:tc>
          <w:tcPr>
            <w:tcW w:w="1196" w:type="dxa"/>
            <w:tcBorders>
              <w:top w:val="single" w:sz="4" w:space="0" w:color="auto"/>
              <w:left w:val="single" w:sz="4" w:space="0" w:color="auto"/>
              <w:bottom w:val="single" w:sz="4" w:space="0" w:color="auto"/>
              <w:right w:val="single" w:sz="4" w:space="0" w:color="auto"/>
            </w:tcBorders>
            <w:vAlign w:val="center"/>
            <w:hideMark/>
          </w:tcPr>
          <w:p w14:paraId="63ABE67C" w14:textId="77777777" w:rsidR="00F00019" w:rsidRPr="00D0290B" w:rsidRDefault="008B737A" w:rsidP="00F00019">
            <w:pPr>
              <w:spacing w:after="0" w:line="240" w:lineRule="auto"/>
              <w:jc w:val="center"/>
              <w:rPr>
                <w:rFonts w:ascii="Times New Roman" w:eastAsia="Arial Unicode MS" w:hAnsi="Times New Roman"/>
                <w:bCs/>
                <w:sz w:val="24"/>
                <w:szCs w:val="24"/>
              </w:rPr>
            </w:pPr>
            <w:r w:rsidRPr="00D0290B">
              <w:rPr>
                <w:rFonts w:ascii="Times New Roman" w:eastAsia="Arial Unicode MS" w:hAnsi="Times New Roman"/>
                <w:bCs/>
                <w:sz w:val="24"/>
                <w:szCs w:val="24"/>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4B60D72" w14:textId="77777777" w:rsidR="00F00019" w:rsidRPr="00D0290B" w:rsidRDefault="008B737A" w:rsidP="00F00019">
            <w:pPr>
              <w:spacing w:after="0" w:line="240" w:lineRule="auto"/>
              <w:jc w:val="center"/>
              <w:rPr>
                <w:rFonts w:ascii="Times New Roman" w:eastAsia="Arial Unicode MS" w:hAnsi="Times New Roman"/>
                <w:bCs/>
                <w:sz w:val="24"/>
                <w:szCs w:val="24"/>
              </w:rPr>
            </w:pPr>
            <w:r w:rsidRPr="00D0290B">
              <w:rPr>
                <w:rFonts w:ascii="Times New Roman" w:eastAsia="Arial Unicode MS" w:hAnsi="Times New Roman"/>
                <w:bCs/>
                <w:sz w:val="24"/>
                <w:szCs w:val="24"/>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72EA58E" w14:textId="77777777" w:rsidR="00F00019" w:rsidRPr="00D0290B" w:rsidRDefault="008B737A" w:rsidP="00F00019">
            <w:pPr>
              <w:spacing w:after="0" w:line="240" w:lineRule="auto"/>
              <w:jc w:val="center"/>
              <w:rPr>
                <w:rFonts w:ascii="Times New Roman" w:eastAsia="Arial Unicode MS" w:hAnsi="Times New Roman"/>
                <w:bCs/>
                <w:sz w:val="24"/>
                <w:szCs w:val="24"/>
              </w:rPr>
            </w:pPr>
            <w:r w:rsidRPr="00D0290B">
              <w:rPr>
                <w:rFonts w:ascii="Times New Roman" w:eastAsia="Arial Unicode MS" w:hAnsi="Times New Roman"/>
                <w:bCs/>
                <w:sz w:val="24"/>
                <w:szCs w:val="24"/>
              </w:rPr>
              <w:t>4</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3921BF2" w14:textId="77777777" w:rsidR="00F00019" w:rsidRPr="00D0290B" w:rsidRDefault="008B737A" w:rsidP="00F00019">
            <w:pPr>
              <w:spacing w:after="0" w:line="240" w:lineRule="auto"/>
              <w:jc w:val="center"/>
              <w:rPr>
                <w:rFonts w:ascii="Times New Roman" w:eastAsia="Arial Unicode MS" w:hAnsi="Times New Roman"/>
                <w:bCs/>
                <w:sz w:val="24"/>
                <w:szCs w:val="24"/>
              </w:rPr>
            </w:pPr>
            <w:r w:rsidRPr="00D0290B">
              <w:rPr>
                <w:rFonts w:ascii="Times New Roman" w:eastAsia="Arial Unicode MS" w:hAnsi="Times New Roman"/>
                <w:bCs/>
                <w:sz w:val="24"/>
                <w:szCs w:val="24"/>
              </w:rPr>
              <w:t>5</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746C0D9" w14:textId="77777777" w:rsidR="00F00019" w:rsidRPr="00D0290B" w:rsidRDefault="008B737A" w:rsidP="00F00019">
            <w:pPr>
              <w:spacing w:after="0" w:line="240" w:lineRule="auto"/>
              <w:jc w:val="center"/>
              <w:rPr>
                <w:rFonts w:ascii="Times New Roman" w:eastAsia="Arial Unicode MS" w:hAnsi="Times New Roman"/>
                <w:bCs/>
                <w:sz w:val="24"/>
                <w:szCs w:val="24"/>
              </w:rPr>
            </w:pPr>
            <w:r w:rsidRPr="00D0290B">
              <w:rPr>
                <w:rFonts w:ascii="Times New Roman" w:eastAsia="Arial Unicode MS" w:hAnsi="Times New Roman"/>
                <w:bCs/>
                <w:sz w:val="24"/>
                <w:szCs w:val="24"/>
              </w:rPr>
              <w:t>6</w:t>
            </w:r>
          </w:p>
        </w:tc>
      </w:tr>
      <w:tr w:rsidR="003B60EA" w:rsidRPr="00D0290B" w14:paraId="601D2B03" w14:textId="77777777" w:rsidTr="001E551C">
        <w:trPr>
          <w:jc w:val="center"/>
        </w:trPr>
        <w:tc>
          <w:tcPr>
            <w:tcW w:w="2231" w:type="dxa"/>
            <w:tcBorders>
              <w:top w:val="single" w:sz="4" w:space="0" w:color="auto"/>
              <w:left w:val="single" w:sz="4" w:space="0" w:color="auto"/>
              <w:bottom w:val="single" w:sz="4" w:space="0" w:color="auto"/>
              <w:right w:val="single" w:sz="4" w:space="0" w:color="auto"/>
            </w:tcBorders>
            <w:hideMark/>
          </w:tcPr>
          <w:p w14:paraId="751F897A" w14:textId="77777777" w:rsidR="003B60EA" w:rsidRPr="00D0290B" w:rsidRDefault="003B60EA" w:rsidP="003B60EA">
            <w:pPr>
              <w:tabs>
                <w:tab w:val="left" w:pos="444"/>
                <w:tab w:val="left" w:pos="586"/>
              </w:tabs>
              <w:spacing w:after="0" w:line="240" w:lineRule="auto"/>
              <w:jc w:val="both"/>
              <w:rPr>
                <w:rFonts w:ascii="Times New Roman" w:eastAsia="Arial Unicode MS" w:hAnsi="Times New Roman"/>
                <w:i/>
                <w:sz w:val="24"/>
                <w:szCs w:val="24"/>
              </w:rPr>
            </w:pPr>
            <w:r w:rsidRPr="00D0290B">
              <w:rPr>
                <w:rFonts w:ascii="Times New Roman" w:eastAsia="Arial Unicode MS" w:hAnsi="Times New Roman"/>
                <w:sz w:val="24"/>
                <w:szCs w:val="24"/>
              </w:rPr>
              <w:t>1.Budžeta ieņēmumi:</w:t>
            </w:r>
          </w:p>
        </w:tc>
        <w:tc>
          <w:tcPr>
            <w:tcW w:w="1196" w:type="dxa"/>
            <w:tcBorders>
              <w:top w:val="single" w:sz="4" w:space="0" w:color="auto"/>
              <w:left w:val="single" w:sz="4" w:space="0" w:color="auto"/>
              <w:bottom w:val="single" w:sz="4" w:space="0" w:color="auto"/>
              <w:right w:val="single" w:sz="4" w:space="0" w:color="auto"/>
            </w:tcBorders>
            <w:hideMark/>
          </w:tcPr>
          <w:p w14:paraId="55EA0C8C"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eastAsia="Arial Unicode MS"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vAlign w:val="center"/>
          </w:tcPr>
          <w:p w14:paraId="0EF04130"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139 712</w:t>
            </w:r>
          </w:p>
        </w:tc>
        <w:tc>
          <w:tcPr>
            <w:tcW w:w="1530" w:type="dxa"/>
            <w:tcBorders>
              <w:top w:val="single" w:sz="4" w:space="0" w:color="auto"/>
              <w:left w:val="single" w:sz="4" w:space="0" w:color="auto"/>
              <w:bottom w:val="single" w:sz="4" w:space="0" w:color="auto"/>
              <w:right w:val="single" w:sz="4" w:space="0" w:color="auto"/>
            </w:tcBorders>
            <w:vAlign w:val="center"/>
          </w:tcPr>
          <w:p w14:paraId="32017840"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698 561</w:t>
            </w:r>
          </w:p>
        </w:tc>
        <w:tc>
          <w:tcPr>
            <w:tcW w:w="1690" w:type="dxa"/>
            <w:tcBorders>
              <w:top w:val="single" w:sz="4" w:space="0" w:color="auto"/>
              <w:left w:val="single" w:sz="4" w:space="0" w:color="auto"/>
              <w:bottom w:val="single" w:sz="4" w:space="0" w:color="auto"/>
              <w:right w:val="single" w:sz="4" w:space="0" w:color="auto"/>
            </w:tcBorders>
            <w:vAlign w:val="center"/>
          </w:tcPr>
          <w:p w14:paraId="7D6EF05C"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698 561</w:t>
            </w:r>
          </w:p>
        </w:tc>
        <w:tc>
          <w:tcPr>
            <w:tcW w:w="1528" w:type="dxa"/>
            <w:tcBorders>
              <w:top w:val="single" w:sz="4" w:space="0" w:color="auto"/>
              <w:left w:val="single" w:sz="4" w:space="0" w:color="auto"/>
              <w:bottom w:val="single" w:sz="4" w:space="0" w:color="auto"/>
              <w:right w:val="single" w:sz="4" w:space="0" w:color="auto"/>
            </w:tcBorders>
            <w:vAlign w:val="center"/>
          </w:tcPr>
          <w:p w14:paraId="2407F3B5"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698 56</w:t>
            </w:r>
            <w:r w:rsidR="004F6A46" w:rsidRPr="00D0290B">
              <w:rPr>
                <w:rFonts w:ascii="Times New Roman" w:hAnsi="Times New Roman"/>
                <w:sz w:val="24"/>
                <w:szCs w:val="24"/>
              </w:rPr>
              <w:t>2</w:t>
            </w:r>
          </w:p>
        </w:tc>
      </w:tr>
      <w:tr w:rsidR="003B60EA" w:rsidRPr="00D0290B" w14:paraId="75A2D805" w14:textId="77777777" w:rsidTr="001E551C">
        <w:trPr>
          <w:jc w:val="center"/>
        </w:trPr>
        <w:tc>
          <w:tcPr>
            <w:tcW w:w="2231" w:type="dxa"/>
            <w:tcBorders>
              <w:top w:val="single" w:sz="4" w:space="0" w:color="auto"/>
              <w:left w:val="single" w:sz="4" w:space="0" w:color="auto"/>
              <w:bottom w:val="single" w:sz="4" w:space="0" w:color="auto"/>
              <w:right w:val="single" w:sz="4" w:space="0" w:color="auto"/>
            </w:tcBorders>
            <w:hideMark/>
          </w:tcPr>
          <w:p w14:paraId="5A07FE23" w14:textId="77777777" w:rsidR="003B60EA" w:rsidRPr="00D0290B" w:rsidRDefault="003B60EA" w:rsidP="003B60EA">
            <w:pPr>
              <w:spacing w:after="0" w:line="240" w:lineRule="auto"/>
              <w:jc w:val="both"/>
              <w:rPr>
                <w:rFonts w:ascii="Times New Roman" w:eastAsia="Arial Unicode MS" w:hAnsi="Times New Roman"/>
                <w:sz w:val="24"/>
                <w:szCs w:val="24"/>
              </w:rPr>
            </w:pPr>
            <w:r w:rsidRPr="00D0290B">
              <w:rPr>
                <w:rFonts w:ascii="Times New Roman" w:eastAsia="Arial Unicode MS" w:hAnsi="Times New Roman"/>
                <w:sz w:val="24"/>
                <w:szCs w:val="24"/>
              </w:rPr>
              <w:t>1.1. valsts pamatbudžets</w:t>
            </w:r>
          </w:p>
        </w:tc>
        <w:tc>
          <w:tcPr>
            <w:tcW w:w="1196" w:type="dxa"/>
            <w:tcBorders>
              <w:top w:val="single" w:sz="4" w:space="0" w:color="auto"/>
              <w:left w:val="single" w:sz="4" w:space="0" w:color="auto"/>
              <w:bottom w:val="single" w:sz="4" w:space="0" w:color="auto"/>
              <w:right w:val="single" w:sz="4" w:space="0" w:color="auto"/>
            </w:tcBorders>
            <w:hideMark/>
          </w:tcPr>
          <w:p w14:paraId="7FAD5BB4"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eastAsia="Arial Unicode MS"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vAlign w:val="center"/>
          </w:tcPr>
          <w:p w14:paraId="38A4042C"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139 712</w:t>
            </w:r>
          </w:p>
        </w:tc>
        <w:tc>
          <w:tcPr>
            <w:tcW w:w="1530" w:type="dxa"/>
            <w:tcBorders>
              <w:top w:val="single" w:sz="4" w:space="0" w:color="auto"/>
              <w:left w:val="single" w:sz="4" w:space="0" w:color="auto"/>
              <w:bottom w:val="single" w:sz="4" w:space="0" w:color="auto"/>
              <w:right w:val="single" w:sz="4" w:space="0" w:color="auto"/>
            </w:tcBorders>
            <w:vAlign w:val="center"/>
          </w:tcPr>
          <w:p w14:paraId="0740E886"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698 561</w:t>
            </w:r>
          </w:p>
        </w:tc>
        <w:tc>
          <w:tcPr>
            <w:tcW w:w="1690" w:type="dxa"/>
            <w:tcBorders>
              <w:top w:val="single" w:sz="4" w:space="0" w:color="auto"/>
              <w:left w:val="single" w:sz="4" w:space="0" w:color="auto"/>
              <w:bottom w:val="single" w:sz="4" w:space="0" w:color="auto"/>
              <w:right w:val="single" w:sz="4" w:space="0" w:color="auto"/>
            </w:tcBorders>
            <w:vAlign w:val="center"/>
          </w:tcPr>
          <w:p w14:paraId="60251CAB"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698 561</w:t>
            </w:r>
          </w:p>
        </w:tc>
        <w:tc>
          <w:tcPr>
            <w:tcW w:w="1528" w:type="dxa"/>
            <w:tcBorders>
              <w:top w:val="single" w:sz="4" w:space="0" w:color="auto"/>
              <w:left w:val="single" w:sz="4" w:space="0" w:color="auto"/>
              <w:bottom w:val="single" w:sz="4" w:space="0" w:color="auto"/>
              <w:right w:val="single" w:sz="4" w:space="0" w:color="auto"/>
            </w:tcBorders>
            <w:vAlign w:val="center"/>
          </w:tcPr>
          <w:p w14:paraId="0AC9AA9C"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698 56</w:t>
            </w:r>
            <w:r w:rsidR="004F6A46" w:rsidRPr="00D0290B">
              <w:rPr>
                <w:rFonts w:ascii="Times New Roman" w:hAnsi="Times New Roman"/>
                <w:sz w:val="24"/>
                <w:szCs w:val="24"/>
              </w:rPr>
              <w:t>2</w:t>
            </w:r>
          </w:p>
        </w:tc>
      </w:tr>
      <w:tr w:rsidR="003B60EA" w:rsidRPr="00D0290B" w14:paraId="7AD3CCC1" w14:textId="77777777" w:rsidTr="001E551C">
        <w:trPr>
          <w:jc w:val="center"/>
        </w:trPr>
        <w:tc>
          <w:tcPr>
            <w:tcW w:w="2231" w:type="dxa"/>
            <w:tcBorders>
              <w:top w:val="single" w:sz="4" w:space="0" w:color="auto"/>
              <w:left w:val="single" w:sz="4" w:space="0" w:color="auto"/>
              <w:bottom w:val="single" w:sz="4" w:space="0" w:color="auto"/>
              <w:right w:val="single" w:sz="4" w:space="0" w:color="auto"/>
            </w:tcBorders>
            <w:hideMark/>
          </w:tcPr>
          <w:p w14:paraId="03461E3F" w14:textId="77777777" w:rsidR="003B60EA" w:rsidRPr="00D0290B" w:rsidRDefault="003B60EA" w:rsidP="003B60EA">
            <w:pPr>
              <w:spacing w:after="0" w:line="240" w:lineRule="auto"/>
              <w:jc w:val="both"/>
              <w:rPr>
                <w:rFonts w:ascii="Times New Roman" w:eastAsia="Arial Unicode MS" w:hAnsi="Times New Roman"/>
                <w:sz w:val="24"/>
                <w:szCs w:val="24"/>
              </w:rPr>
            </w:pPr>
            <w:r w:rsidRPr="00D0290B">
              <w:rPr>
                <w:rFonts w:ascii="Times New Roman" w:eastAsia="Arial Unicode MS" w:hAnsi="Times New Roman"/>
                <w:sz w:val="24"/>
                <w:szCs w:val="24"/>
              </w:rPr>
              <w:t>1.2. valsts speciālais budžets</w:t>
            </w:r>
          </w:p>
        </w:tc>
        <w:tc>
          <w:tcPr>
            <w:tcW w:w="1196" w:type="dxa"/>
            <w:tcBorders>
              <w:top w:val="single" w:sz="4" w:space="0" w:color="auto"/>
              <w:left w:val="single" w:sz="4" w:space="0" w:color="auto"/>
              <w:bottom w:val="single" w:sz="4" w:space="0" w:color="auto"/>
              <w:right w:val="single" w:sz="4" w:space="0" w:color="auto"/>
            </w:tcBorders>
            <w:hideMark/>
          </w:tcPr>
          <w:p w14:paraId="3403160D"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vAlign w:val="center"/>
          </w:tcPr>
          <w:p w14:paraId="7571CF48"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14:paraId="2A29F6D7"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690" w:type="dxa"/>
            <w:tcBorders>
              <w:top w:val="single" w:sz="4" w:space="0" w:color="auto"/>
              <w:left w:val="single" w:sz="4" w:space="0" w:color="auto"/>
              <w:bottom w:val="single" w:sz="4" w:space="0" w:color="auto"/>
              <w:right w:val="single" w:sz="4" w:space="0" w:color="auto"/>
            </w:tcBorders>
          </w:tcPr>
          <w:p w14:paraId="26EF6F59"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528" w:type="dxa"/>
            <w:tcBorders>
              <w:top w:val="single" w:sz="4" w:space="0" w:color="auto"/>
              <w:left w:val="single" w:sz="4" w:space="0" w:color="auto"/>
              <w:bottom w:val="single" w:sz="4" w:space="0" w:color="auto"/>
              <w:right w:val="single" w:sz="4" w:space="0" w:color="auto"/>
            </w:tcBorders>
            <w:vAlign w:val="center"/>
          </w:tcPr>
          <w:p w14:paraId="4A8F699F"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r>
      <w:tr w:rsidR="003B60EA" w:rsidRPr="00D0290B" w14:paraId="63874A09"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hideMark/>
          </w:tcPr>
          <w:p w14:paraId="2A62F9B5" w14:textId="77777777" w:rsidR="003B60EA" w:rsidRPr="00D0290B" w:rsidRDefault="003B60EA" w:rsidP="003B60EA">
            <w:pPr>
              <w:spacing w:after="0" w:line="240" w:lineRule="auto"/>
              <w:jc w:val="both"/>
              <w:rPr>
                <w:rFonts w:ascii="Times New Roman" w:eastAsia="Arial Unicode MS" w:hAnsi="Times New Roman"/>
                <w:sz w:val="24"/>
                <w:szCs w:val="24"/>
              </w:rPr>
            </w:pPr>
            <w:r w:rsidRPr="00D0290B">
              <w:rPr>
                <w:rFonts w:ascii="Times New Roman" w:eastAsia="Arial Unicode MS" w:hAnsi="Times New Roman"/>
                <w:sz w:val="24"/>
                <w:szCs w:val="24"/>
              </w:rPr>
              <w:t>1.3. pašvaldību budžets</w:t>
            </w:r>
          </w:p>
        </w:tc>
        <w:tc>
          <w:tcPr>
            <w:tcW w:w="1196" w:type="dxa"/>
            <w:tcBorders>
              <w:top w:val="single" w:sz="4" w:space="0" w:color="auto"/>
              <w:left w:val="single" w:sz="4" w:space="0" w:color="auto"/>
              <w:bottom w:val="single" w:sz="4" w:space="0" w:color="auto"/>
              <w:right w:val="single" w:sz="4" w:space="0" w:color="auto"/>
            </w:tcBorders>
            <w:hideMark/>
          </w:tcPr>
          <w:p w14:paraId="32125651"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tcPr>
          <w:p w14:paraId="048638CC"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14:paraId="2C3D95A5"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690" w:type="dxa"/>
            <w:tcBorders>
              <w:top w:val="single" w:sz="4" w:space="0" w:color="auto"/>
              <w:left w:val="single" w:sz="4" w:space="0" w:color="auto"/>
              <w:bottom w:val="single" w:sz="4" w:space="0" w:color="auto"/>
              <w:right w:val="single" w:sz="4" w:space="0" w:color="auto"/>
            </w:tcBorders>
          </w:tcPr>
          <w:p w14:paraId="51A2A2DF"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528" w:type="dxa"/>
            <w:tcBorders>
              <w:top w:val="single" w:sz="4" w:space="0" w:color="auto"/>
              <w:left w:val="single" w:sz="4" w:space="0" w:color="auto"/>
              <w:bottom w:val="single" w:sz="4" w:space="0" w:color="auto"/>
              <w:right w:val="single" w:sz="4" w:space="0" w:color="auto"/>
            </w:tcBorders>
          </w:tcPr>
          <w:p w14:paraId="674F2D3C"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r>
      <w:tr w:rsidR="003B60EA" w:rsidRPr="00D0290B" w14:paraId="6AD8487D" w14:textId="77777777" w:rsidTr="001E551C">
        <w:trPr>
          <w:jc w:val="center"/>
        </w:trPr>
        <w:tc>
          <w:tcPr>
            <w:tcW w:w="2231" w:type="dxa"/>
            <w:tcBorders>
              <w:top w:val="single" w:sz="4" w:space="0" w:color="auto"/>
              <w:left w:val="single" w:sz="4" w:space="0" w:color="auto"/>
              <w:bottom w:val="single" w:sz="4" w:space="0" w:color="auto"/>
              <w:right w:val="single" w:sz="4" w:space="0" w:color="auto"/>
            </w:tcBorders>
            <w:hideMark/>
          </w:tcPr>
          <w:p w14:paraId="5830230B"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2. Budžeta izdevumi:</w:t>
            </w:r>
          </w:p>
        </w:tc>
        <w:tc>
          <w:tcPr>
            <w:tcW w:w="1196" w:type="dxa"/>
            <w:tcBorders>
              <w:top w:val="single" w:sz="4" w:space="0" w:color="auto"/>
              <w:left w:val="single" w:sz="4" w:space="0" w:color="auto"/>
              <w:bottom w:val="single" w:sz="4" w:space="0" w:color="auto"/>
              <w:right w:val="single" w:sz="4" w:space="0" w:color="auto"/>
            </w:tcBorders>
            <w:hideMark/>
          </w:tcPr>
          <w:p w14:paraId="49BD4CCA"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eastAsia="Arial Unicode MS"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vAlign w:val="center"/>
          </w:tcPr>
          <w:p w14:paraId="7E37BB85"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164 367</w:t>
            </w:r>
          </w:p>
        </w:tc>
        <w:tc>
          <w:tcPr>
            <w:tcW w:w="1530" w:type="dxa"/>
            <w:tcBorders>
              <w:top w:val="single" w:sz="4" w:space="0" w:color="auto"/>
              <w:left w:val="single" w:sz="4" w:space="0" w:color="auto"/>
              <w:bottom w:val="single" w:sz="4" w:space="0" w:color="auto"/>
              <w:right w:val="single" w:sz="4" w:space="0" w:color="auto"/>
            </w:tcBorders>
            <w:vAlign w:val="center"/>
          </w:tcPr>
          <w:p w14:paraId="3B21CADD"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821 837</w:t>
            </w:r>
          </w:p>
        </w:tc>
        <w:tc>
          <w:tcPr>
            <w:tcW w:w="1690" w:type="dxa"/>
            <w:tcBorders>
              <w:top w:val="single" w:sz="4" w:space="0" w:color="auto"/>
              <w:left w:val="single" w:sz="4" w:space="0" w:color="auto"/>
              <w:bottom w:val="single" w:sz="4" w:space="0" w:color="auto"/>
              <w:right w:val="single" w:sz="4" w:space="0" w:color="auto"/>
            </w:tcBorders>
            <w:vAlign w:val="center"/>
          </w:tcPr>
          <w:p w14:paraId="1A704958"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821 837</w:t>
            </w:r>
          </w:p>
        </w:tc>
        <w:tc>
          <w:tcPr>
            <w:tcW w:w="1528" w:type="dxa"/>
            <w:tcBorders>
              <w:top w:val="single" w:sz="4" w:space="0" w:color="auto"/>
              <w:left w:val="single" w:sz="4" w:space="0" w:color="auto"/>
              <w:bottom w:val="single" w:sz="4" w:space="0" w:color="auto"/>
              <w:right w:val="single" w:sz="4" w:space="0" w:color="auto"/>
            </w:tcBorders>
            <w:vAlign w:val="center"/>
          </w:tcPr>
          <w:p w14:paraId="60BA6C44"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821 837</w:t>
            </w:r>
          </w:p>
        </w:tc>
      </w:tr>
      <w:tr w:rsidR="003B60EA" w:rsidRPr="00D0290B" w14:paraId="0A230C38" w14:textId="77777777" w:rsidTr="001E551C">
        <w:trPr>
          <w:jc w:val="center"/>
        </w:trPr>
        <w:tc>
          <w:tcPr>
            <w:tcW w:w="2231" w:type="dxa"/>
            <w:tcBorders>
              <w:top w:val="single" w:sz="4" w:space="0" w:color="auto"/>
              <w:left w:val="single" w:sz="4" w:space="0" w:color="auto"/>
              <w:bottom w:val="single" w:sz="4" w:space="0" w:color="auto"/>
              <w:right w:val="single" w:sz="4" w:space="0" w:color="auto"/>
            </w:tcBorders>
            <w:hideMark/>
          </w:tcPr>
          <w:p w14:paraId="0661D0CF"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2.1. valsts pamatbudžets</w:t>
            </w:r>
          </w:p>
        </w:tc>
        <w:tc>
          <w:tcPr>
            <w:tcW w:w="1196" w:type="dxa"/>
            <w:tcBorders>
              <w:top w:val="single" w:sz="4" w:space="0" w:color="auto"/>
              <w:left w:val="single" w:sz="4" w:space="0" w:color="auto"/>
              <w:bottom w:val="single" w:sz="4" w:space="0" w:color="auto"/>
              <w:right w:val="single" w:sz="4" w:space="0" w:color="auto"/>
            </w:tcBorders>
            <w:hideMark/>
          </w:tcPr>
          <w:p w14:paraId="7194502A"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vAlign w:val="center"/>
          </w:tcPr>
          <w:p w14:paraId="61D45996"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164 367</w:t>
            </w:r>
          </w:p>
        </w:tc>
        <w:tc>
          <w:tcPr>
            <w:tcW w:w="1530" w:type="dxa"/>
            <w:tcBorders>
              <w:top w:val="single" w:sz="4" w:space="0" w:color="auto"/>
              <w:left w:val="single" w:sz="4" w:space="0" w:color="auto"/>
              <w:bottom w:val="single" w:sz="4" w:space="0" w:color="auto"/>
              <w:right w:val="single" w:sz="4" w:space="0" w:color="auto"/>
            </w:tcBorders>
            <w:vAlign w:val="center"/>
          </w:tcPr>
          <w:p w14:paraId="2A7DB2EC"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821 837</w:t>
            </w:r>
          </w:p>
        </w:tc>
        <w:tc>
          <w:tcPr>
            <w:tcW w:w="1690" w:type="dxa"/>
            <w:tcBorders>
              <w:top w:val="single" w:sz="4" w:space="0" w:color="auto"/>
              <w:left w:val="single" w:sz="4" w:space="0" w:color="auto"/>
              <w:bottom w:val="single" w:sz="4" w:space="0" w:color="auto"/>
              <w:right w:val="single" w:sz="4" w:space="0" w:color="auto"/>
            </w:tcBorders>
            <w:vAlign w:val="center"/>
          </w:tcPr>
          <w:p w14:paraId="3345E300"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821 837</w:t>
            </w:r>
          </w:p>
        </w:tc>
        <w:tc>
          <w:tcPr>
            <w:tcW w:w="1528" w:type="dxa"/>
            <w:tcBorders>
              <w:top w:val="single" w:sz="4" w:space="0" w:color="auto"/>
              <w:left w:val="single" w:sz="4" w:space="0" w:color="auto"/>
              <w:bottom w:val="single" w:sz="4" w:space="0" w:color="auto"/>
              <w:right w:val="single" w:sz="4" w:space="0" w:color="auto"/>
            </w:tcBorders>
            <w:vAlign w:val="center"/>
          </w:tcPr>
          <w:p w14:paraId="1B22339F"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821 837</w:t>
            </w:r>
          </w:p>
        </w:tc>
      </w:tr>
      <w:tr w:rsidR="003B60EA" w:rsidRPr="00D0290B" w14:paraId="06527D19"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hideMark/>
          </w:tcPr>
          <w:p w14:paraId="7D986F52"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2.2. valsts speciālais budžets</w:t>
            </w:r>
          </w:p>
        </w:tc>
        <w:tc>
          <w:tcPr>
            <w:tcW w:w="1196" w:type="dxa"/>
            <w:tcBorders>
              <w:top w:val="single" w:sz="4" w:space="0" w:color="auto"/>
              <w:left w:val="single" w:sz="4" w:space="0" w:color="auto"/>
              <w:bottom w:val="single" w:sz="4" w:space="0" w:color="auto"/>
              <w:right w:val="single" w:sz="4" w:space="0" w:color="auto"/>
            </w:tcBorders>
            <w:hideMark/>
          </w:tcPr>
          <w:p w14:paraId="5BF398B8"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tcPr>
          <w:p w14:paraId="2B36B578"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14:paraId="6CDC8246" w14:textId="77777777" w:rsidR="003B60EA" w:rsidRPr="00D0290B" w:rsidRDefault="003B60EA" w:rsidP="003B60EA">
            <w:pPr>
              <w:jc w:val="center"/>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14:paraId="627EB4C8"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528" w:type="dxa"/>
            <w:tcBorders>
              <w:top w:val="single" w:sz="4" w:space="0" w:color="auto"/>
              <w:left w:val="single" w:sz="4" w:space="0" w:color="auto"/>
              <w:bottom w:val="single" w:sz="4" w:space="0" w:color="auto"/>
              <w:right w:val="single" w:sz="4" w:space="0" w:color="auto"/>
            </w:tcBorders>
          </w:tcPr>
          <w:p w14:paraId="31EA5884"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r>
      <w:tr w:rsidR="003B60EA" w:rsidRPr="00D0290B" w14:paraId="36A9B6F2"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hideMark/>
          </w:tcPr>
          <w:p w14:paraId="2595E3F4"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2.3. pašvaldību budžets</w:t>
            </w:r>
          </w:p>
        </w:tc>
        <w:tc>
          <w:tcPr>
            <w:tcW w:w="1196" w:type="dxa"/>
            <w:tcBorders>
              <w:top w:val="single" w:sz="4" w:space="0" w:color="auto"/>
              <w:left w:val="single" w:sz="4" w:space="0" w:color="auto"/>
              <w:bottom w:val="single" w:sz="4" w:space="0" w:color="auto"/>
              <w:right w:val="single" w:sz="4" w:space="0" w:color="auto"/>
            </w:tcBorders>
            <w:hideMark/>
          </w:tcPr>
          <w:p w14:paraId="0256C024"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tcPr>
          <w:p w14:paraId="5515D6E8"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14:paraId="41E2541B" w14:textId="77777777" w:rsidR="003B60EA" w:rsidRPr="00D0290B" w:rsidRDefault="003B60EA" w:rsidP="003B60EA">
            <w:pPr>
              <w:jc w:val="center"/>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14:paraId="22C167C7"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c>
          <w:tcPr>
            <w:tcW w:w="1528" w:type="dxa"/>
            <w:tcBorders>
              <w:top w:val="single" w:sz="4" w:space="0" w:color="auto"/>
              <w:left w:val="single" w:sz="4" w:space="0" w:color="auto"/>
              <w:bottom w:val="single" w:sz="4" w:space="0" w:color="auto"/>
              <w:right w:val="single" w:sz="4" w:space="0" w:color="auto"/>
            </w:tcBorders>
          </w:tcPr>
          <w:p w14:paraId="70B6FA35"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0</w:t>
            </w:r>
          </w:p>
        </w:tc>
      </w:tr>
      <w:tr w:rsidR="003B60EA" w:rsidRPr="00D0290B" w14:paraId="397482FF"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hideMark/>
          </w:tcPr>
          <w:p w14:paraId="27DC26C6"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3. Finansiālā ietekme: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43C850FF"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eastAsia="Arial Unicode MS"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vAlign w:val="center"/>
          </w:tcPr>
          <w:p w14:paraId="76D82305"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-24 655</w:t>
            </w:r>
          </w:p>
        </w:tc>
        <w:tc>
          <w:tcPr>
            <w:tcW w:w="1530" w:type="dxa"/>
            <w:tcBorders>
              <w:top w:val="single" w:sz="4" w:space="0" w:color="auto"/>
              <w:left w:val="single" w:sz="4" w:space="0" w:color="auto"/>
              <w:bottom w:val="single" w:sz="4" w:space="0" w:color="auto"/>
              <w:right w:val="single" w:sz="4" w:space="0" w:color="auto"/>
            </w:tcBorders>
            <w:vAlign w:val="center"/>
          </w:tcPr>
          <w:p w14:paraId="5CC47598"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-123 276</w:t>
            </w:r>
          </w:p>
        </w:tc>
        <w:tc>
          <w:tcPr>
            <w:tcW w:w="1690" w:type="dxa"/>
            <w:tcBorders>
              <w:top w:val="single" w:sz="4" w:space="0" w:color="auto"/>
              <w:left w:val="single" w:sz="4" w:space="0" w:color="auto"/>
              <w:bottom w:val="single" w:sz="4" w:space="0" w:color="auto"/>
              <w:right w:val="single" w:sz="4" w:space="0" w:color="auto"/>
            </w:tcBorders>
            <w:vAlign w:val="center"/>
          </w:tcPr>
          <w:p w14:paraId="77E02EF1"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-123 276</w:t>
            </w:r>
          </w:p>
        </w:tc>
        <w:tc>
          <w:tcPr>
            <w:tcW w:w="1528" w:type="dxa"/>
            <w:tcBorders>
              <w:top w:val="single" w:sz="4" w:space="0" w:color="auto"/>
              <w:left w:val="single" w:sz="4" w:space="0" w:color="auto"/>
              <w:bottom w:val="single" w:sz="4" w:space="0" w:color="auto"/>
              <w:right w:val="single" w:sz="4" w:space="0" w:color="auto"/>
            </w:tcBorders>
            <w:vAlign w:val="center"/>
          </w:tcPr>
          <w:p w14:paraId="6E75D4E0"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-123 27</w:t>
            </w:r>
            <w:r w:rsidR="004F6A46" w:rsidRPr="00D0290B">
              <w:rPr>
                <w:rFonts w:ascii="Times New Roman" w:hAnsi="Times New Roman"/>
                <w:sz w:val="24"/>
                <w:szCs w:val="24"/>
              </w:rPr>
              <w:t>5</w:t>
            </w:r>
          </w:p>
        </w:tc>
      </w:tr>
      <w:tr w:rsidR="003B60EA" w:rsidRPr="00D0290B" w14:paraId="4C8E59C5"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hideMark/>
          </w:tcPr>
          <w:p w14:paraId="45D24096"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3.1. valsts pamatbudžets</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E048D11"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eastAsia="Arial Unicode MS"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vAlign w:val="center"/>
          </w:tcPr>
          <w:p w14:paraId="7FA47F17"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-24 655</w:t>
            </w:r>
          </w:p>
        </w:tc>
        <w:tc>
          <w:tcPr>
            <w:tcW w:w="1530" w:type="dxa"/>
            <w:tcBorders>
              <w:top w:val="single" w:sz="4" w:space="0" w:color="auto"/>
              <w:left w:val="single" w:sz="4" w:space="0" w:color="auto"/>
              <w:bottom w:val="single" w:sz="4" w:space="0" w:color="auto"/>
              <w:right w:val="single" w:sz="4" w:space="0" w:color="auto"/>
            </w:tcBorders>
            <w:vAlign w:val="center"/>
          </w:tcPr>
          <w:p w14:paraId="64ACA537"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-123 276</w:t>
            </w:r>
          </w:p>
        </w:tc>
        <w:tc>
          <w:tcPr>
            <w:tcW w:w="1690" w:type="dxa"/>
            <w:tcBorders>
              <w:top w:val="single" w:sz="4" w:space="0" w:color="auto"/>
              <w:left w:val="single" w:sz="4" w:space="0" w:color="auto"/>
              <w:bottom w:val="single" w:sz="4" w:space="0" w:color="auto"/>
              <w:right w:val="single" w:sz="4" w:space="0" w:color="auto"/>
            </w:tcBorders>
            <w:vAlign w:val="center"/>
          </w:tcPr>
          <w:p w14:paraId="4E4B2597"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-123 276</w:t>
            </w:r>
          </w:p>
        </w:tc>
        <w:tc>
          <w:tcPr>
            <w:tcW w:w="1528" w:type="dxa"/>
            <w:tcBorders>
              <w:top w:val="single" w:sz="4" w:space="0" w:color="auto"/>
              <w:left w:val="single" w:sz="4" w:space="0" w:color="auto"/>
              <w:bottom w:val="single" w:sz="4" w:space="0" w:color="auto"/>
              <w:right w:val="single" w:sz="4" w:space="0" w:color="auto"/>
            </w:tcBorders>
            <w:vAlign w:val="center"/>
          </w:tcPr>
          <w:p w14:paraId="33EE004D" w14:textId="77777777" w:rsidR="003B60EA" w:rsidRPr="00D0290B" w:rsidRDefault="003B60EA" w:rsidP="003B60EA">
            <w:pPr>
              <w:jc w:val="center"/>
              <w:rPr>
                <w:rFonts w:ascii="Times New Roman" w:hAnsi="Times New Roman"/>
                <w:sz w:val="24"/>
                <w:szCs w:val="24"/>
              </w:rPr>
            </w:pPr>
            <w:r w:rsidRPr="00D0290B">
              <w:rPr>
                <w:rFonts w:ascii="Times New Roman" w:hAnsi="Times New Roman"/>
                <w:sz w:val="24"/>
                <w:szCs w:val="24"/>
              </w:rPr>
              <w:t>-123 27</w:t>
            </w:r>
            <w:r w:rsidR="004F6A46" w:rsidRPr="00D0290B">
              <w:rPr>
                <w:rFonts w:ascii="Times New Roman" w:hAnsi="Times New Roman"/>
                <w:sz w:val="24"/>
                <w:szCs w:val="24"/>
              </w:rPr>
              <w:t>5</w:t>
            </w:r>
          </w:p>
        </w:tc>
      </w:tr>
      <w:tr w:rsidR="003B60EA" w:rsidRPr="00D0290B" w14:paraId="003709C7"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hideMark/>
          </w:tcPr>
          <w:p w14:paraId="0C16C591"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3.2. speciālais budžets</w:t>
            </w:r>
          </w:p>
        </w:tc>
        <w:tc>
          <w:tcPr>
            <w:tcW w:w="1196" w:type="dxa"/>
            <w:tcBorders>
              <w:top w:val="single" w:sz="4" w:space="0" w:color="auto"/>
              <w:left w:val="single" w:sz="4" w:space="0" w:color="auto"/>
              <w:bottom w:val="single" w:sz="4" w:space="0" w:color="auto"/>
              <w:right w:val="single" w:sz="4" w:space="0" w:color="auto"/>
            </w:tcBorders>
            <w:hideMark/>
          </w:tcPr>
          <w:p w14:paraId="60A60DD6"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tcPr>
          <w:p w14:paraId="5D6DB37E"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14:paraId="548BC010"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c>
          <w:tcPr>
            <w:tcW w:w="1690" w:type="dxa"/>
            <w:tcBorders>
              <w:top w:val="single" w:sz="4" w:space="0" w:color="auto"/>
              <w:left w:val="single" w:sz="4" w:space="0" w:color="auto"/>
              <w:bottom w:val="single" w:sz="4" w:space="0" w:color="auto"/>
              <w:right w:val="single" w:sz="4" w:space="0" w:color="auto"/>
            </w:tcBorders>
          </w:tcPr>
          <w:p w14:paraId="1054171B"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c>
          <w:tcPr>
            <w:tcW w:w="1528" w:type="dxa"/>
            <w:tcBorders>
              <w:top w:val="single" w:sz="4" w:space="0" w:color="auto"/>
              <w:left w:val="single" w:sz="4" w:space="0" w:color="auto"/>
              <w:bottom w:val="single" w:sz="4" w:space="0" w:color="auto"/>
              <w:right w:val="single" w:sz="4" w:space="0" w:color="auto"/>
            </w:tcBorders>
          </w:tcPr>
          <w:p w14:paraId="050732DD"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r>
      <w:tr w:rsidR="003B60EA" w:rsidRPr="00D0290B" w14:paraId="3FB8D8DF"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hideMark/>
          </w:tcPr>
          <w:p w14:paraId="5A7EC154"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3.3. pašvaldību budžets</w:t>
            </w:r>
          </w:p>
        </w:tc>
        <w:tc>
          <w:tcPr>
            <w:tcW w:w="1196" w:type="dxa"/>
            <w:tcBorders>
              <w:top w:val="single" w:sz="4" w:space="0" w:color="auto"/>
              <w:left w:val="single" w:sz="4" w:space="0" w:color="auto"/>
              <w:bottom w:val="single" w:sz="4" w:space="0" w:color="auto"/>
              <w:right w:val="single" w:sz="4" w:space="0" w:color="auto"/>
            </w:tcBorders>
            <w:hideMark/>
          </w:tcPr>
          <w:p w14:paraId="4BCB8989"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c>
          <w:tcPr>
            <w:tcW w:w="1432" w:type="dxa"/>
            <w:tcBorders>
              <w:top w:val="single" w:sz="4" w:space="0" w:color="auto"/>
              <w:left w:val="single" w:sz="4" w:space="0" w:color="auto"/>
              <w:bottom w:val="single" w:sz="4" w:space="0" w:color="auto"/>
              <w:right w:val="single" w:sz="4" w:space="0" w:color="auto"/>
            </w:tcBorders>
          </w:tcPr>
          <w:p w14:paraId="5A6822B6"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14:paraId="68088711"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c>
          <w:tcPr>
            <w:tcW w:w="1690" w:type="dxa"/>
            <w:tcBorders>
              <w:top w:val="single" w:sz="4" w:space="0" w:color="auto"/>
              <w:left w:val="single" w:sz="4" w:space="0" w:color="auto"/>
              <w:bottom w:val="single" w:sz="4" w:space="0" w:color="auto"/>
              <w:right w:val="single" w:sz="4" w:space="0" w:color="auto"/>
            </w:tcBorders>
          </w:tcPr>
          <w:p w14:paraId="2A32870C"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c>
          <w:tcPr>
            <w:tcW w:w="1528" w:type="dxa"/>
            <w:tcBorders>
              <w:top w:val="single" w:sz="4" w:space="0" w:color="auto"/>
              <w:left w:val="single" w:sz="4" w:space="0" w:color="auto"/>
              <w:bottom w:val="single" w:sz="4" w:space="0" w:color="auto"/>
              <w:right w:val="single" w:sz="4" w:space="0" w:color="auto"/>
            </w:tcBorders>
          </w:tcPr>
          <w:p w14:paraId="6F73921A" w14:textId="77777777" w:rsidR="003B60EA" w:rsidRPr="00D0290B" w:rsidRDefault="003B60EA" w:rsidP="003B60EA">
            <w:pPr>
              <w:jc w:val="center"/>
              <w:rPr>
                <w:rFonts w:ascii="Times New Roman" w:hAnsi="Times New Roman"/>
                <w:sz w:val="24"/>
                <w:szCs w:val="24"/>
              </w:rPr>
            </w:pPr>
            <w:r w:rsidRPr="00D0290B">
              <w:rPr>
                <w:rFonts w:ascii="Times New Roman" w:eastAsia="Arial Unicode MS" w:hAnsi="Times New Roman"/>
                <w:sz w:val="24"/>
                <w:szCs w:val="24"/>
              </w:rPr>
              <w:t>0</w:t>
            </w:r>
          </w:p>
        </w:tc>
      </w:tr>
      <w:tr w:rsidR="003B60EA" w:rsidRPr="00D0290B" w14:paraId="6AD3C7C1" w14:textId="77777777" w:rsidTr="003B60EA">
        <w:trPr>
          <w:trHeight w:val="1380"/>
          <w:jc w:val="center"/>
        </w:trPr>
        <w:tc>
          <w:tcPr>
            <w:tcW w:w="2231" w:type="dxa"/>
            <w:tcBorders>
              <w:top w:val="single" w:sz="4" w:space="0" w:color="auto"/>
              <w:left w:val="single" w:sz="4" w:space="0" w:color="auto"/>
              <w:bottom w:val="single" w:sz="4" w:space="0" w:color="auto"/>
              <w:right w:val="single" w:sz="4" w:space="0" w:color="auto"/>
            </w:tcBorders>
            <w:hideMark/>
          </w:tcPr>
          <w:p w14:paraId="3164AC5E"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4. Finanšu līdzekļi papildu izdevumu finansēšanai (kompensējošu izdevumu samazinājumu norāda ar "+" zīmi)</w:t>
            </w:r>
          </w:p>
        </w:tc>
        <w:tc>
          <w:tcPr>
            <w:tcW w:w="1196" w:type="dxa"/>
            <w:tcBorders>
              <w:top w:val="single" w:sz="4" w:space="0" w:color="auto"/>
              <w:left w:val="single" w:sz="4" w:space="0" w:color="auto"/>
              <w:bottom w:val="single" w:sz="4" w:space="0" w:color="auto"/>
              <w:right w:val="single" w:sz="4" w:space="0" w:color="auto"/>
            </w:tcBorders>
            <w:hideMark/>
          </w:tcPr>
          <w:p w14:paraId="7E356551"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eastAsia="Arial Unicode MS" w:hAnsi="Times New Roman"/>
                <w:sz w:val="24"/>
                <w:szCs w:val="24"/>
              </w:rPr>
              <w:t>N/A</w:t>
            </w:r>
          </w:p>
        </w:tc>
        <w:tc>
          <w:tcPr>
            <w:tcW w:w="1432" w:type="dxa"/>
            <w:tcBorders>
              <w:top w:val="single" w:sz="4" w:space="0" w:color="auto"/>
              <w:left w:val="single" w:sz="4" w:space="0" w:color="auto"/>
              <w:bottom w:val="single" w:sz="4" w:space="0" w:color="auto"/>
              <w:right w:val="single" w:sz="4" w:space="0" w:color="auto"/>
            </w:tcBorders>
            <w:hideMark/>
          </w:tcPr>
          <w:p w14:paraId="617CC617"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hAnsi="Times New Roman"/>
                <w:sz w:val="24"/>
                <w:szCs w:val="24"/>
              </w:rPr>
              <w:t>+24 655</w:t>
            </w:r>
          </w:p>
        </w:tc>
        <w:tc>
          <w:tcPr>
            <w:tcW w:w="1530" w:type="dxa"/>
            <w:tcBorders>
              <w:top w:val="single" w:sz="4" w:space="0" w:color="auto"/>
              <w:left w:val="single" w:sz="4" w:space="0" w:color="auto"/>
              <w:bottom w:val="single" w:sz="4" w:space="0" w:color="auto"/>
              <w:right w:val="single" w:sz="4" w:space="0" w:color="auto"/>
            </w:tcBorders>
          </w:tcPr>
          <w:p w14:paraId="0AC84F54"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hAnsi="Times New Roman"/>
                <w:sz w:val="24"/>
                <w:szCs w:val="24"/>
              </w:rPr>
              <w:t>+123 276</w:t>
            </w:r>
          </w:p>
        </w:tc>
        <w:tc>
          <w:tcPr>
            <w:tcW w:w="1690" w:type="dxa"/>
            <w:tcBorders>
              <w:top w:val="single" w:sz="4" w:space="0" w:color="auto"/>
              <w:left w:val="single" w:sz="4" w:space="0" w:color="auto"/>
              <w:bottom w:val="single" w:sz="4" w:space="0" w:color="auto"/>
              <w:right w:val="single" w:sz="4" w:space="0" w:color="auto"/>
            </w:tcBorders>
          </w:tcPr>
          <w:p w14:paraId="4197FD5E"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hAnsi="Times New Roman"/>
                <w:sz w:val="24"/>
                <w:szCs w:val="24"/>
              </w:rPr>
              <w:t>+123 276</w:t>
            </w:r>
          </w:p>
        </w:tc>
        <w:tc>
          <w:tcPr>
            <w:tcW w:w="1528" w:type="dxa"/>
            <w:tcBorders>
              <w:top w:val="single" w:sz="4" w:space="0" w:color="auto"/>
              <w:left w:val="single" w:sz="4" w:space="0" w:color="auto"/>
              <w:bottom w:val="single" w:sz="4" w:space="0" w:color="auto"/>
              <w:right w:val="single" w:sz="4" w:space="0" w:color="auto"/>
            </w:tcBorders>
            <w:hideMark/>
          </w:tcPr>
          <w:p w14:paraId="7EDFCD4C"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hAnsi="Times New Roman"/>
                <w:sz w:val="24"/>
                <w:szCs w:val="24"/>
              </w:rPr>
              <w:t>+123 27</w:t>
            </w:r>
            <w:r w:rsidR="004F6A46" w:rsidRPr="00D0290B">
              <w:rPr>
                <w:rFonts w:ascii="Times New Roman" w:hAnsi="Times New Roman"/>
                <w:sz w:val="24"/>
                <w:szCs w:val="24"/>
              </w:rPr>
              <w:t>5</w:t>
            </w:r>
          </w:p>
        </w:tc>
      </w:tr>
      <w:tr w:rsidR="003B60EA" w:rsidRPr="00D0290B" w14:paraId="7F16D82E" w14:textId="77777777" w:rsidTr="00540C85">
        <w:trPr>
          <w:jc w:val="center"/>
        </w:trPr>
        <w:tc>
          <w:tcPr>
            <w:tcW w:w="2231" w:type="dxa"/>
            <w:tcBorders>
              <w:top w:val="single" w:sz="4" w:space="0" w:color="auto"/>
              <w:left w:val="single" w:sz="4" w:space="0" w:color="auto"/>
              <w:bottom w:val="single" w:sz="4" w:space="0" w:color="auto"/>
              <w:right w:val="single" w:sz="4" w:space="0" w:color="auto"/>
            </w:tcBorders>
            <w:hideMark/>
          </w:tcPr>
          <w:p w14:paraId="59A32DB9"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5. Precizēta finansiālā ietekme:</w:t>
            </w:r>
          </w:p>
        </w:tc>
        <w:tc>
          <w:tcPr>
            <w:tcW w:w="1196" w:type="dxa"/>
            <w:tcBorders>
              <w:top w:val="single" w:sz="4" w:space="0" w:color="auto"/>
              <w:left w:val="single" w:sz="4" w:space="0" w:color="auto"/>
              <w:bottom w:val="single" w:sz="4" w:space="0" w:color="auto"/>
              <w:right w:val="single" w:sz="4" w:space="0" w:color="auto"/>
            </w:tcBorders>
            <w:hideMark/>
          </w:tcPr>
          <w:p w14:paraId="641E00B9"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eastAsia="Arial Unicode MS" w:hAnsi="Times New Roman"/>
                <w:sz w:val="24"/>
                <w:szCs w:val="24"/>
              </w:rPr>
              <w:t>N/A</w:t>
            </w:r>
          </w:p>
        </w:tc>
        <w:tc>
          <w:tcPr>
            <w:tcW w:w="1432" w:type="dxa"/>
            <w:tcBorders>
              <w:top w:val="single" w:sz="4" w:space="0" w:color="auto"/>
              <w:left w:val="single" w:sz="4" w:space="0" w:color="auto"/>
              <w:bottom w:val="single" w:sz="4" w:space="0" w:color="auto"/>
              <w:right w:val="single" w:sz="4" w:space="0" w:color="auto"/>
            </w:tcBorders>
            <w:hideMark/>
          </w:tcPr>
          <w:p w14:paraId="6E0EB656" w14:textId="77777777" w:rsidR="003B60EA" w:rsidRPr="00D0290B" w:rsidRDefault="003B60EA" w:rsidP="003B60EA">
            <w:pPr>
              <w:spacing w:after="0" w:line="240" w:lineRule="auto"/>
              <w:jc w:val="center"/>
              <w:rPr>
                <w:rFonts w:ascii="Times New Roman" w:eastAsia="Arial Unicode MS" w:hAnsi="Times New Roman"/>
                <w:sz w:val="24"/>
                <w:szCs w:val="24"/>
              </w:rPr>
            </w:pPr>
            <w:r w:rsidRPr="00D0290B">
              <w:rPr>
                <w:rFonts w:ascii="Times New Roman" w:eastAsia="Arial Unicode MS" w:hAnsi="Times New Roman"/>
                <w:sz w:val="24"/>
                <w:szCs w:val="24"/>
              </w:rPr>
              <w:t>N/A</w:t>
            </w:r>
          </w:p>
        </w:tc>
        <w:tc>
          <w:tcPr>
            <w:tcW w:w="1530" w:type="dxa"/>
            <w:tcBorders>
              <w:top w:val="single" w:sz="4" w:space="0" w:color="auto"/>
              <w:left w:val="single" w:sz="4" w:space="0" w:color="auto"/>
              <w:bottom w:val="single" w:sz="4" w:space="0" w:color="auto"/>
              <w:right w:val="single" w:sz="4" w:space="0" w:color="auto"/>
            </w:tcBorders>
            <w:hideMark/>
          </w:tcPr>
          <w:p w14:paraId="4575E81E" w14:textId="77777777" w:rsidR="003B60EA" w:rsidRPr="00D0290B" w:rsidRDefault="003B60EA" w:rsidP="003B60EA">
            <w:pPr>
              <w:spacing w:after="0" w:line="240" w:lineRule="auto"/>
              <w:jc w:val="center"/>
              <w:rPr>
                <w:rFonts w:ascii="Times New Roman" w:eastAsia="Times New Roman" w:hAnsi="Times New Roman"/>
                <w:sz w:val="24"/>
                <w:szCs w:val="24"/>
              </w:rPr>
            </w:pPr>
            <w:r w:rsidRPr="00D0290B">
              <w:rPr>
                <w:rFonts w:ascii="Times New Roman" w:eastAsia="Times New Roman" w:hAnsi="Times New Roman"/>
                <w:sz w:val="24"/>
                <w:szCs w:val="24"/>
              </w:rPr>
              <w:t>N/A</w:t>
            </w:r>
          </w:p>
        </w:tc>
        <w:tc>
          <w:tcPr>
            <w:tcW w:w="1690" w:type="dxa"/>
            <w:tcBorders>
              <w:top w:val="single" w:sz="4" w:space="0" w:color="auto"/>
              <w:left w:val="single" w:sz="4" w:space="0" w:color="auto"/>
              <w:bottom w:val="single" w:sz="4" w:space="0" w:color="auto"/>
              <w:right w:val="single" w:sz="4" w:space="0" w:color="auto"/>
            </w:tcBorders>
            <w:hideMark/>
          </w:tcPr>
          <w:p w14:paraId="5756AFDF" w14:textId="77777777" w:rsidR="003B60EA" w:rsidRPr="00D0290B" w:rsidRDefault="003B60EA" w:rsidP="003B60EA">
            <w:pPr>
              <w:spacing w:after="0" w:line="240" w:lineRule="auto"/>
              <w:jc w:val="center"/>
              <w:rPr>
                <w:rFonts w:ascii="Times New Roman" w:eastAsia="Times New Roman" w:hAnsi="Times New Roman"/>
                <w:sz w:val="24"/>
                <w:szCs w:val="24"/>
              </w:rPr>
            </w:pPr>
            <w:r w:rsidRPr="00D0290B">
              <w:rPr>
                <w:rFonts w:ascii="Times New Roman" w:eastAsia="Times New Roman" w:hAnsi="Times New Roman"/>
                <w:sz w:val="24"/>
                <w:szCs w:val="24"/>
              </w:rPr>
              <w:t>N/A</w:t>
            </w:r>
          </w:p>
        </w:tc>
        <w:tc>
          <w:tcPr>
            <w:tcW w:w="1528" w:type="dxa"/>
            <w:tcBorders>
              <w:top w:val="single" w:sz="4" w:space="0" w:color="auto"/>
              <w:left w:val="single" w:sz="4" w:space="0" w:color="auto"/>
              <w:bottom w:val="single" w:sz="4" w:space="0" w:color="auto"/>
              <w:right w:val="single" w:sz="4" w:space="0" w:color="auto"/>
            </w:tcBorders>
            <w:hideMark/>
          </w:tcPr>
          <w:p w14:paraId="33A5EA36" w14:textId="77777777" w:rsidR="003B60EA" w:rsidRPr="00D0290B" w:rsidRDefault="003B60EA" w:rsidP="003B60EA">
            <w:pPr>
              <w:spacing w:after="0" w:line="240" w:lineRule="auto"/>
              <w:jc w:val="center"/>
              <w:rPr>
                <w:rFonts w:ascii="Times New Roman" w:eastAsia="Times New Roman" w:hAnsi="Times New Roman"/>
                <w:sz w:val="24"/>
                <w:szCs w:val="24"/>
              </w:rPr>
            </w:pPr>
            <w:r w:rsidRPr="00D0290B">
              <w:rPr>
                <w:rFonts w:ascii="Times New Roman" w:eastAsia="Times New Roman" w:hAnsi="Times New Roman"/>
                <w:sz w:val="24"/>
                <w:szCs w:val="24"/>
              </w:rPr>
              <w:t>N/A</w:t>
            </w:r>
          </w:p>
        </w:tc>
      </w:tr>
      <w:tr w:rsidR="004E4FC3" w:rsidRPr="00D0290B" w14:paraId="58611077" w14:textId="77777777" w:rsidTr="0010525B">
        <w:trPr>
          <w:jc w:val="center"/>
        </w:trPr>
        <w:tc>
          <w:tcPr>
            <w:tcW w:w="2231" w:type="dxa"/>
            <w:tcBorders>
              <w:top w:val="single" w:sz="4" w:space="0" w:color="auto"/>
              <w:left w:val="single" w:sz="4" w:space="0" w:color="auto"/>
              <w:bottom w:val="single" w:sz="4" w:space="0" w:color="auto"/>
              <w:right w:val="single" w:sz="4" w:space="0" w:color="auto"/>
            </w:tcBorders>
            <w:hideMark/>
          </w:tcPr>
          <w:p w14:paraId="2A705041" w14:textId="77777777" w:rsidR="004E4FC3" w:rsidRPr="00D0290B" w:rsidRDefault="004E4FC3"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t>6. Detalizēts ieņēmumu un izdevumu aprēķins (ja nepieciešams, detalizētu ieņēmumu un izdevumu aprēķinu var pie</w:t>
            </w:r>
            <w:r w:rsidRPr="00D0290B">
              <w:rPr>
                <w:rFonts w:ascii="Times New Roman" w:eastAsia="Times New Roman" w:hAnsi="Times New Roman"/>
                <w:sz w:val="24"/>
                <w:szCs w:val="24"/>
              </w:rPr>
              <w:softHyphen/>
              <w:t xml:space="preserve">vienot anotācijas </w:t>
            </w:r>
            <w:r w:rsidRPr="00D0290B">
              <w:rPr>
                <w:rFonts w:ascii="Times New Roman" w:eastAsia="Times New Roman" w:hAnsi="Times New Roman"/>
                <w:sz w:val="24"/>
                <w:szCs w:val="24"/>
              </w:rPr>
              <w:lastRenderedPageBreak/>
              <w:t>pielikumā):</w:t>
            </w:r>
          </w:p>
        </w:tc>
        <w:tc>
          <w:tcPr>
            <w:tcW w:w="7376" w:type="dxa"/>
            <w:gridSpan w:val="5"/>
            <w:vMerge w:val="restart"/>
            <w:tcBorders>
              <w:top w:val="single" w:sz="4" w:space="0" w:color="auto"/>
              <w:left w:val="single" w:sz="4" w:space="0" w:color="auto"/>
              <w:right w:val="single" w:sz="4" w:space="0" w:color="auto"/>
            </w:tcBorders>
            <w:vAlign w:val="center"/>
          </w:tcPr>
          <w:p w14:paraId="31C384B0" w14:textId="67C8F374" w:rsidR="004E4FC3" w:rsidRPr="00D0290B" w:rsidRDefault="004E4FC3" w:rsidP="003B60EA">
            <w:pPr>
              <w:spacing w:after="0" w:line="240" w:lineRule="auto"/>
              <w:jc w:val="both"/>
              <w:rPr>
                <w:rFonts w:ascii="Times New Roman" w:eastAsia="Times New Roman" w:hAnsi="Times New Roman"/>
                <w:sz w:val="24"/>
                <w:szCs w:val="24"/>
                <w:lang w:eastAsia="lv-LV" w:bidi="lo-LA"/>
              </w:rPr>
            </w:pPr>
            <w:r w:rsidRPr="00D0290B">
              <w:rPr>
                <w:rFonts w:ascii="Times New Roman" w:eastAsia="Times New Roman" w:hAnsi="Times New Roman"/>
                <w:sz w:val="24"/>
                <w:szCs w:val="24"/>
                <w:lang w:eastAsia="lv-LV" w:bidi="lo-LA"/>
              </w:rPr>
              <w:lastRenderedPageBreak/>
              <w:t xml:space="preserve">8.3.2.SAM kopējais plānotais finansējums sastāda </w:t>
            </w:r>
            <w:r>
              <w:rPr>
                <w:rFonts w:ascii="Times New Roman" w:eastAsia="Times New Roman" w:hAnsi="Times New Roman"/>
                <w:sz w:val="24"/>
                <w:szCs w:val="24"/>
                <w:lang w:eastAsia="lv-LV" w:bidi="lo-LA"/>
              </w:rPr>
              <w:t>37 632 740</w:t>
            </w:r>
            <w:r w:rsidRPr="00D0290B">
              <w:rPr>
                <w:rFonts w:ascii="Times New Roman" w:eastAsia="Times New Roman" w:hAnsi="Times New Roman"/>
                <w:sz w:val="24"/>
                <w:szCs w:val="24"/>
                <w:lang w:eastAsia="lv-LV" w:bidi="lo-LA"/>
              </w:rPr>
              <w:t> </w:t>
            </w:r>
            <w:r w:rsidRPr="00DA7901">
              <w:rPr>
                <w:rFonts w:ascii="Times New Roman" w:eastAsia="Times New Roman" w:hAnsi="Times New Roman"/>
                <w:i/>
                <w:sz w:val="24"/>
                <w:szCs w:val="24"/>
                <w:lang w:eastAsia="lv-LV" w:bidi="lo-LA"/>
              </w:rPr>
              <w:t>euro</w:t>
            </w:r>
            <w:r w:rsidRPr="00D0290B">
              <w:rPr>
                <w:rFonts w:ascii="Times New Roman" w:eastAsia="Times New Roman" w:hAnsi="Times New Roman"/>
                <w:sz w:val="24"/>
                <w:szCs w:val="24"/>
                <w:lang w:eastAsia="lv-LV" w:bidi="lo-LA"/>
              </w:rPr>
              <w:t>, ta</w:t>
            </w:r>
            <w:r w:rsidR="00D74D9E">
              <w:rPr>
                <w:rFonts w:ascii="Times New Roman" w:eastAsia="Times New Roman" w:hAnsi="Times New Roman"/>
                <w:sz w:val="24"/>
                <w:szCs w:val="24"/>
                <w:lang w:eastAsia="lv-LV" w:bidi="lo-LA"/>
              </w:rPr>
              <w:t>jā</w:t>
            </w:r>
            <w:r w:rsidRPr="00D0290B">
              <w:rPr>
                <w:rFonts w:ascii="Times New Roman" w:eastAsia="Times New Roman" w:hAnsi="Times New Roman"/>
                <w:sz w:val="24"/>
                <w:szCs w:val="24"/>
                <w:lang w:eastAsia="lv-LV" w:bidi="lo-LA"/>
              </w:rPr>
              <w:t xml:space="preserve"> skaitā Eiropas Sociālā fonda (turpmāk – ESF) finansējums </w:t>
            </w:r>
            <w:r>
              <w:rPr>
                <w:rFonts w:ascii="Times New Roman" w:eastAsia="Times New Roman" w:hAnsi="Times New Roman"/>
                <w:sz w:val="24"/>
                <w:szCs w:val="24"/>
                <w:lang w:eastAsia="lv-LV" w:bidi="lo-LA"/>
              </w:rPr>
              <w:t>31 987 828 </w:t>
            </w:r>
            <w:r w:rsidRPr="00DA7901">
              <w:rPr>
                <w:rFonts w:ascii="Times New Roman" w:eastAsia="Times New Roman" w:hAnsi="Times New Roman"/>
                <w:i/>
                <w:sz w:val="24"/>
                <w:szCs w:val="24"/>
                <w:lang w:eastAsia="lv-LV" w:bidi="lo-LA"/>
              </w:rPr>
              <w:t>euro</w:t>
            </w:r>
            <w:r w:rsidRPr="00D0290B">
              <w:rPr>
                <w:rFonts w:ascii="Times New Roman" w:eastAsia="Times New Roman" w:hAnsi="Times New Roman"/>
                <w:sz w:val="24"/>
                <w:szCs w:val="24"/>
                <w:lang w:eastAsia="lv-LV" w:bidi="lo-LA"/>
              </w:rPr>
              <w:t xml:space="preserve">, nacionālais finansējums </w:t>
            </w:r>
            <w:r>
              <w:rPr>
                <w:rFonts w:ascii="Times New Roman" w:eastAsia="Times New Roman" w:hAnsi="Times New Roman"/>
                <w:sz w:val="24"/>
                <w:szCs w:val="24"/>
                <w:lang w:eastAsia="lv-LV" w:bidi="lo-LA"/>
              </w:rPr>
              <w:t>5 644 912</w:t>
            </w:r>
            <w:r w:rsidRPr="00D0290B">
              <w:rPr>
                <w:rFonts w:ascii="Times New Roman" w:eastAsia="Times New Roman" w:hAnsi="Times New Roman"/>
                <w:sz w:val="24"/>
                <w:szCs w:val="24"/>
                <w:lang w:eastAsia="lv-LV" w:bidi="lo-LA"/>
              </w:rPr>
              <w:t> </w:t>
            </w:r>
            <w:r w:rsidRPr="00DA7901">
              <w:rPr>
                <w:rFonts w:ascii="Times New Roman" w:eastAsia="Times New Roman" w:hAnsi="Times New Roman"/>
                <w:i/>
                <w:sz w:val="24"/>
                <w:szCs w:val="24"/>
                <w:lang w:eastAsia="lv-LV" w:bidi="lo-LA"/>
              </w:rPr>
              <w:t>euro</w:t>
            </w:r>
            <w:r w:rsidR="001C0FC0">
              <w:rPr>
                <w:rFonts w:ascii="Times New Roman" w:eastAsia="Times New Roman" w:hAnsi="Times New Roman"/>
                <w:sz w:val="24"/>
                <w:szCs w:val="24"/>
                <w:lang w:eastAsia="lv-LV" w:bidi="lo-LA"/>
              </w:rPr>
              <w:t>:</w:t>
            </w:r>
          </w:p>
          <w:p w14:paraId="04F30175" w14:textId="2330A54D" w:rsidR="001C0FC0" w:rsidRDefault="001C0FC0" w:rsidP="0010525B">
            <w:p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1. </w:t>
            </w:r>
            <w:r w:rsidRPr="00D0290B">
              <w:rPr>
                <w:rFonts w:ascii="Times New Roman" w:eastAsia="Times New Roman" w:hAnsi="Times New Roman"/>
                <w:sz w:val="24"/>
                <w:szCs w:val="24"/>
                <w:lang w:eastAsia="lv-LV" w:bidi="lo-LA"/>
              </w:rPr>
              <w:t xml:space="preserve">8.3.2.1.pasākuma kopējais plānotais finansējums ir </w:t>
            </w:r>
            <w:r>
              <w:rPr>
                <w:rFonts w:ascii="Times New Roman" w:eastAsia="Times New Roman" w:hAnsi="Times New Roman"/>
                <w:sz w:val="24"/>
                <w:szCs w:val="24"/>
                <w:lang w:eastAsia="lv-LV" w:bidi="lo-LA"/>
              </w:rPr>
              <w:t>3 287 350 </w:t>
            </w:r>
            <w:r w:rsidRPr="00DA7901">
              <w:rPr>
                <w:rFonts w:ascii="Times New Roman" w:eastAsia="Times New Roman" w:hAnsi="Times New Roman"/>
                <w:i/>
                <w:sz w:val="24"/>
                <w:szCs w:val="24"/>
                <w:lang w:eastAsia="lv-LV" w:bidi="lo-LA"/>
              </w:rPr>
              <w:t>euro</w:t>
            </w:r>
            <w:r w:rsidRPr="00D0290B">
              <w:rPr>
                <w:rFonts w:ascii="Times New Roman" w:eastAsia="Times New Roman" w:hAnsi="Times New Roman"/>
                <w:sz w:val="24"/>
                <w:szCs w:val="24"/>
                <w:lang w:eastAsia="lv-LV" w:bidi="lo-LA"/>
              </w:rPr>
              <w:t>, ta</w:t>
            </w:r>
            <w:r w:rsidR="00D74D9E">
              <w:rPr>
                <w:rFonts w:ascii="Times New Roman" w:eastAsia="Times New Roman" w:hAnsi="Times New Roman"/>
                <w:sz w:val="24"/>
                <w:szCs w:val="24"/>
                <w:lang w:eastAsia="lv-LV" w:bidi="lo-LA"/>
              </w:rPr>
              <w:t>jā</w:t>
            </w:r>
            <w:r w:rsidRPr="00D0290B">
              <w:rPr>
                <w:rFonts w:ascii="Times New Roman" w:eastAsia="Times New Roman" w:hAnsi="Times New Roman"/>
                <w:sz w:val="24"/>
                <w:szCs w:val="24"/>
                <w:lang w:eastAsia="lv-LV" w:bidi="lo-LA"/>
              </w:rPr>
              <w:t xml:space="preserve"> skaitā ESF finansējums 2 794 247 </w:t>
            </w:r>
            <w:r w:rsidRPr="00DA7901">
              <w:rPr>
                <w:rFonts w:ascii="Times New Roman" w:eastAsia="Times New Roman" w:hAnsi="Times New Roman"/>
                <w:i/>
                <w:sz w:val="24"/>
                <w:szCs w:val="24"/>
                <w:lang w:eastAsia="lv-LV" w:bidi="lo-LA"/>
              </w:rPr>
              <w:t>euro</w:t>
            </w:r>
            <w:r w:rsidRPr="00D0290B">
              <w:rPr>
                <w:rFonts w:ascii="Times New Roman" w:eastAsia="Times New Roman" w:hAnsi="Times New Roman"/>
                <w:sz w:val="24"/>
                <w:szCs w:val="24"/>
                <w:lang w:eastAsia="lv-LV" w:bidi="lo-LA"/>
              </w:rPr>
              <w:t>, valsts budžeta finansējums 493 103 </w:t>
            </w:r>
            <w:r w:rsidRPr="00DA7901">
              <w:rPr>
                <w:rFonts w:ascii="Times New Roman" w:eastAsia="Times New Roman" w:hAnsi="Times New Roman"/>
                <w:i/>
                <w:sz w:val="24"/>
                <w:szCs w:val="24"/>
                <w:lang w:eastAsia="lv-LV" w:bidi="lo-LA"/>
              </w:rPr>
              <w:t>euro</w:t>
            </w:r>
            <w:r>
              <w:rPr>
                <w:rFonts w:ascii="Times New Roman" w:eastAsia="Times New Roman" w:hAnsi="Times New Roman"/>
                <w:sz w:val="24"/>
                <w:szCs w:val="24"/>
                <w:lang w:eastAsia="lv-LV" w:bidi="lo-LA"/>
              </w:rPr>
              <w:t>;</w:t>
            </w:r>
          </w:p>
          <w:p w14:paraId="6ADD4C1A" w14:textId="1C422DA0" w:rsidR="001C0FC0" w:rsidRDefault="001C0FC0" w:rsidP="0010525B">
            <w:p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2. </w:t>
            </w:r>
            <w:r w:rsidR="000D3378">
              <w:rPr>
                <w:rFonts w:ascii="Times New Roman" w:eastAsia="Times New Roman" w:hAnsi="Times New Roman"/>
                <w:sz w:val="24"/>
                <w:szCs w:val="24"/>
                <w:lang w:eastAsia="lv-LV" w:bidi="lo-LA"/>
              </w:rPr>
              <w:t>8.3.2.2.pasākuma</w:t>
            </w:r>
            <w:r w:rsidRPr="00D0290B">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kopējais plānotais</w:t>
            </w:r>
            <w:r w:rsidRPr="00D0290B">
              <w:rPr>
                <w:rFonts w:ascii="Times New Roman" w:eastAsia="Times New Roman" w:hAnsi="Times New Roman"/>
                <w:sz w:val="24"/>
                <w:szCs w:val="24"/>
                <w:lang w:eastAsia="lv-LV" w:bidi="lo-LA"/>
              </w:rPr>
              <w:t xml:space="preserve"> finansējum</w:t>
            </w:r>
            <w:r>
              <w:rPr>
                <w:rFonts w:ascii="Times New Roman" w:eastAsia="Times New Roman" w:hAnsi="Times New Roman"/>
                <w:sz w:val="24"/>
                <w:szCs w:val="24"/>
                <w:lang w:eastAsia="lv-LV" w:bidi="lo-LA"/>
              </w:rPr>
              <w:t>s</w:t>
            </w:r>
            <w:r w:rsidRPr="00D0290B">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ir 34</w:t>
            </w:r>
            <w:r w:rsidRPr="00C3761B">
              <w:rPr>
                <w:rFonts w:ascii="Times New Roman" w:hAnsi="Times New Roman"/>
                <w:sz w:val="24"/>
                <w:szCs w:val="24"/>
              </w:rPr>
              <w:t> 345 390</w:t>
            </w:r>
            <w:r w:rsidRPr="00D0290B">
              <w:rPr>
                <w:rFonts w:ascii="Times New Roman" w:eastAsia="Times New Roman" w:hAnsi="Times New Roman"/>
                <w:sz w:val="24"/>
                <w:szCs w:val="24"/>
                <w:lang w:eastAsia="lv-LV" w:bidi="lo-LA"/>
              </w:rPr>
              <w:t> </w:t>
            </w:r>
            <w:r w:rsidRPr="00DA7901">
              <w:rPr>
                <w:rFonts w:ascii="Times New Roman" w:eastAsia="Times New Roman" w:hAnsi="Times New Roman"/>
                <w:i/>
                <w:sz w:val="24"/>
                <w:szCs w:val="24"/>
                <w:lang w:eastAsia="lv-LV" w:bidi="lo-LA"/>
              </w:rPr>
              <w:t>euro</w:t>
            </w:r>
            <w:r w:rsidRPr="00D0290B">
              <w:rPr>
                <w:rFonts w:ascii="Times New Roman" w:eastAsia="Times New Roman" w:hAnsi="Times New Roman"/>
                <w:sz w:val="24"/>
                <w:szCs w:val="24"/>
                <w:lang w:eastAsia="lv-LV" w:bidi="lo-LA"/>
              </w:rPr>
              <w:t>, ta</w:t>
            </w:r>
            <w:r w:rsidR="00D74D9E">
              <w:rPr>
                <w:rFonts w:ascii="Times New Roman" w:eastAsia="Times New Roman" w:hAnsi="Times New Roman"/>
                <w:sz w:val="24"/>
                <w:szCs w:val="24"/>
                <w:lang w:eastAsia="lv-LV" w:bidi="lo-LA"/>
              </w:rPr>
              <w:t>jā</w:t>
            </w:r>
            <w:r w:rsidRPr="00D0290B">
              <w:rPr>
                <w:rFonts w:ascii="Times New Roman" w:eastAsia="Times New Roman" w:hAnsi="Times New Roman"/>
                <w:sz w:val="24"/>
                <w:szCs w:val="24"/>
                <w:lang w:eastAsia="lv-LV" w:bidi="lo-LA"/>
              </w:rPr>
              <w:t xml:space="preserve"> skaitā ESF finansējums – </w:t>
            </w:r>
            <w:r>
              <w:rPr>
                <w:rFonts w:ascii="Times New Roman" w:eastAsia="Times New Roman" w:hAnsi="Times New Roman"/>
                <w:sz w:val="24"/>
                <w:szCs w:val="24"/>
                <w:lang w:eastAsia="lv-LV" w:bidi="lo-LA"/>
              </w:rPr>
              <w:t>29 193 581</w:t>
            </w:r>
            <w:r w:rsidRPr="00D0290B">
              <w:rPr>
                <w:rFonts w:ascii="Times New Roman" w:eastAsia="Times New Roman" w:hAnsi="Times New Roman"/>
                <w:sz w:val="24"/>
                <w:szCs w:val="24"/>
                <w:lang w:eastAsia="lv-LV" w:bidi="lo-LA"/>
              </w:rPr>
              <w:t> </w:t>
            </w:r>
            <w:r w:rsidRPr="00DA7901">
              <w:rPr>
                <w:rFonts w:ascii="Times New Roman" w:eastAsia="Times New Roman" w:hAnsi="Times New Roman"/>
                <w:i/>
                <w:sz w:val="24"/>
                <w:szCs w:val="24"/>
                <w:lang w:eastAsia="lv-LV" w:bidi="lo-LA"/>
              </w:rPr>
              <w:t>euro</w:t>
            </w:r>
            <w:r w:rsidRPr="00DA7901">
              <w:rPr>
                <w:rFonts w:ascii="Times New Roman" w:eastAsia="Times New Roman" w:hAnsi="Times New Roman"/>
                <w:sz w:val="24"/>
                <w:szCs w:val="24"/>
                <w:lang w:eastAsia="lv-LV" w:bidi="lo-LA"/>
              </w:rPr>
              <w:t>,</w:t>
            </w:r>
            <w:r w:rsidRPr="00D0290B">
              <w:rPr>
                <w:rFonts w:ascii="Times New Roman" w:eastAsia="Times New Roman" w:hAnsi="Times New Roman"/>
                <w:sz w:val="24"/>
                <w:szCs w:val="24"/>
                <w:lang w:eastAsia="lv-LV" w:bidi="lo-LA"/>
              </w:rPr>
              <w:t xml:space="preserve"> valsts budžeta </w:t>
            </w:r>
            <w:r w:rsidRPr="00D0290B">
              <w:rPr>
                <w:rFonts w:ascii="Times New Roman" w:eastAsia="Times New Roman" w:hAnsi="Times New Roman"/>
                <w:sz w:val="24"/>
                <w:szCs w:val="24"/>
                <w:lang w:eastAsia="lv-LV" w:bidi="lo-LA"/>
              </w:rPr>
              <w:lastRenderedPageBreak/>
              <w:t>finansējums – </w:t>
            </w:r>
            <w:r>
              <w:rPr>
                <w:rFonts w:ascii="Times New Roman" w:eastAsia="Times New Roman" w:hAnsi="Times New Roman"/>
                <w:sz w:val="24"/>
                <w:szCs w:val="24"/>
                <w:lang w:eastAsia="lv-LV" w:bidi="lo-LA"/>
              </w:rPr>
              <w:t>5 151 809</w:t>
            </w:r>
            <w:r w:rsidRPr="00D0290B">
              <w:rPr>
                <w:rFonts w:ascii="Times New Roman" w:eastAsia="Times New Roman" w:hAnsi="Times New Roman"/>
                <w:sz w:val="24"/>
                <w:szCs w:val="24"/>
                <w:lang w:eastAsia="lv-LV" w:bidi="lo-LA"/>
              </w:rPr>
              <w:t> </w:t>
            </w:r>
            <w:r w:rsidRPr="00DA7901">
              <w:rPr>
                <w:rFonts w:ascii="Times New Roman" w:eastAsia="Times New Roman" w:hAnsi="Times New Roman"/>
                <w:i/>
                <w:sz w:val="24"/>
                <w:szCs w:val="24"/>
                <w:lang w:eastAsia="lv-LV" w:bidi="lo-LA"/>
              </w:rPr>
              <w:t>euro</w:t>
            </w:r>
            <w:r w:rsidRPr="00D0290B">
              <w:rPr>
                <w:rFonts w:ascii="Times New Roman" w:eastAsia="Times New Roman" w:hAnsi="Times New Roman"/>
                <w:sz w:val="24"/>
                <w:szCs w:val="24"/>
                <w:lang w:eastAsia="lv-LV" w:bidi="lo-LA"/>
              </w:rPr>
              <w:t>.</w:t>
            </w:r>
          </w:p>
          <w:p w14:paraId="241CC2C9" w14:textId="453726C6" w:rsidR="004E4FC3" w:rsidRPr="007C02FD" w:rsidRDefault="004E4FC3" w:rsidP="003B60EA">
            <w:pPr>
              <w:spacing w:after="0" w:line="240" w:lineRule="auto"/>
              <w:jc w:val="both"/>
              <w:rPr>
                <w:rFonts w:ascii="Times New Roman" w:eastAsia="Times New Roman" w:hAnsi="Times New Roman"/>
                <w:sz w:val="24"/>
                <w:szCs w:val="24"/>
                <w:lang w:eastAsia="lv-LV" w:bidi="lo-LA"/>
              </w:rPr>
            </w:pPr>
            <w:r w:rsidRPr="00D0290B">
              <w:rPr>
                <w:rFonts w:ascii="Times New Roman" w:eastAsia="Times New Roman" w:hAnsi="Times New Roman"/>
                <w:sz w:val="24"/>
                <w:szCs w:val="24"/>
                <w:lang w:eastAsia="lv-LV" w:bidi="lo-LA"/>
              </w:rPr>
              <w:t>8.3.2.SAM starpposma finanšu vērtība 4 500 000 </w:t>
            </w:r>
            <w:r>
              <w:rPr>
                <w:rFonts w:ascii="Times New Roman" w:eastAsia="Times New Roman" w:hAnsi="Times New Roman"/>
                <w:i/>
                <w:sz w:val="24"/>
                <w:szCs w:val="24"/>
                <w:lang w:eastAsia="lv-LV" w:bidi="lo-LA"/>
              </w:rPr>
              <w:t>euro</w:t>
            </w:r>
            <w:r>
              <w:rPr>
                <w:rFonts w:ascii="Times New Roman" w:eastAsia="Times New Roman" w:hAnsi="Times New Roman"/>
                <w:sz w:val="24"/>
                <w:szCs w:val="24"/>
                <w:lang w:eastAsia="lv-LV" w:bidi="lo-LA"/>
              </w:rPr>
              <w:t xml:space="preserve"> (11,96</w:t>
            </w:r>
            <w:r w:rsidRPr="00D0290B">
              <w:rPr>
                <w:rFonts w:ascii="Times New Roman" w:eastAsia="Times New Roman" w:hAnsi="Times New Roman"/>
                <w:sz w:val="24"/>
                <w:szCs w:val="24"/>
                <w:lang w:eastAsia="lv-LV" w:bidi="lo-LA"/>
              </w:rPr>
              <w:t xml:space="preserve">% no </w:t>
            </w:r>
            <w:r w:rsidRPr="007C02FD">
              <w:rPr>
                <w:rFonts w:ascii="Times New Roman" w:eastAsia="Times New Roman" w:hAnsi="Times New Roman"/>
                <w:sz w:val="24"/>
                <w:szCs w:val="24"/>
                <w:lang w:eastAsia="lv-LV" w:bidi="lo-LA"/>
              </w:rPr>
              <w:t xml:space="preserve">8.3.2.SAM kopējā paredzētā finansējuma) tiks sasniegta </w:t>
            </w:r>
            <w:r w:rsidR="008424EE" w:rsidRPr="007C02FD">
              <w:rPr>
                <w:rFonts w:ascii="Times New Roman" w:eastAsia="Times New Roman" w:hAnsi="Times New Roman"/>
                <w:sz w:val="24"/>
                <w:szCs w:val="24"/>
                <w:lang w:eastAsia="lv-LV" w:bidi="lo-LA"/>
              </w:rPr>
              <w:t xml:space="preserve">līdz </w:t>
            </w:r>
            <w:r w:rsidRPr="007C02FD">
              <w:rPr>
                <w:rFonts w:ascii="Times New Roman" w:eastAsia="Times New Roman" w:hAnsi="Times New Roman"/>
                <w:sz w:val="24"/>
                <w:szCs w:val="24"/>
                <w:lang w:eastAsia="lv-LV" w:bidi="lo-LA"/>
              </w:rPr>
              <w:t>2018.gada 31.decembr</w:t>
            </w:r>
            <w:r w:rsidR="008424EE" w:rsidRPr="007C02FD">
              <w:rPr>
                <w:rFonts w:ascii="Times New Roman" w:eastAsia="Times New Roman" w:hAnsi="Times New Roman"/>
                <w:sz w:val="24"/>
                <w:szCs w:val="24"/>
                <w:lang w:eastAsia="lv-LV" w:bidi="lo-LA"/>
              </w:rPr>
              <w:t>im</w:t>
            </w:r>
            <w:r w:rsidR="0010525B" w:rsidRPr="007C02FD">
              <w:rPr>
                <w:rFonts w:ascii="Times New Roman" w:eastAsia="Times New Roman" w:hAnsi="Times New Roman"/>
                <w:sz w:val="24"/>
                <w:szCs w:val="24"/>
                <w:lang w:eastAsia="lv-LV" w:bidi="lo-LA"/>
              </w:rPr>
              <w:t xml:space="preserve">, nodrošinot sertificētus izdevumus 986 204 </w:t>
            </w:r>
            <w:r w:rsidR="0010525B" w:rsidRPr="007C02FD">
              <w:rPr>
                <w:rFonts w:ascii="Times New Roman" w:eastAsia="Times New Roman" w:hAnsi="Times New Roman"/>
                <w:i/>
                <w:sz w:val="24"/>
                <w:szCs w:val="24"/>
                <w:lang w:eastAsia="lv-LV" w:bidi="lo-LA"/>
              </w:rPr>
              <w:t>euro</w:t>
            </w:r>
            <w:r w:rsidR="0010525B" w:rsidRPr="007C02FD">
              <w:rPr>
                <w:rFonts w:ascii="Times New Roman" w:eastAsia="Times New Roman" w:hAnsi="Times New Roman"/>
                <w:sz w:val="24"/>
                <w:szCs w:val="24"/>
                <w:lang w:eastAsia="lv-LV" w:bidi="lo-LA"/>
              </w:rPr>
              <w:t xml:space="preserve"> apjomā 8.3.2.1.pasākuma ietvaros</w:t>
            </w:r>
            <w:r w:rsidR="009B3705" w:rsidRPr="007C02FD">
              <w:rPr>
                <w:rFonts w:ascii="Times New Roman" w:eastAsia="Times New Roman" w:hAnsi="Times New Roman"/>
                <w:sz w:val="24"/>
                <w:szCs w:val="24"/>
                <w:lang w:eastAsia="lv-LV" w:bidi="lo-LA"/>
              </w:rPr>
              <w:t xml:space="preserve"> un </w:t>
            </w:r>
            <w:r w:rsidR="0010525B" w:rsidRPr="007C02FD">
              <w:rPr>
                <w:rFonts w:ascii="Times New Roman" w:eastAsia="Times New Roman" w:hAnsi="Times New Roman"/>
                <w:sz w:val="24"/>
                <w:szCs w:val="24"/>
                <w:lang w:eastAsia="lv-LV" w:bidi="lo-LA"/>
              </w:rPr>
              <w:t xml:space="preserve"> 3 513 796 </w:t>
            </w:r>
            <w:r w:rsidR="0010525B" w:rsidRPr="007C02FD">
              <w:rPr>
                <w:rFonts w:ascii="Times New Roman" w:eastAsia="Times New Roman" w:hAnsi="Times New Roman"/>
                <w:i/>
                <w:sz w:val="24"/>
                <w:szCs w:val="24"/>
                <w:lang w:eastAsia="lv-LV" w:bidi="lo-LA"/>
              </w:rPr>
              <w:t>euro</w:t>
            </w:r>
            <w:r w:rsidR="009B3705" w:rsidRPr="007C02FD">
              <w:rPr>
                <w:rFonts w:ascii="Times New Roman" w:eastAsia="Times New Roman" w:hAnsi="Times New Roman"/>
                <w:i/>
                <w:sz w:val="24"/>
                <w:szCs w:val="24"/>
                <w:lang w:eastAsia="lv-LV" w:bidi="lo-LA"/>
              </w:rPr>
              <w:t xml:space="preserve"> </w:t>
            </w:r>
            <w:r w:rsidR="009B3705" w:rsidRPr="007C02FD">
              <w:rPr>
                <w:rFonts w:ascii="Times New Roman" w:eastAsia="Times New Roman" w:hAnsi="Times New Roman"/>
                <w:sz w:val="24"/>
                <w:szCs w:val="24"/>
                <w:lang w:eastAsia="lv-LV" w:bidi="lo-LA"/>
              </w:rPr>
              <w:t>8.3.2.2.pasākuma ietvaros</w:t>
            </w:r>
            <w:r w:rsidR="0010525B" w:rsidRPr="007C02FD">
              <w:rPr>
                <w:rFonts w:ascii="Times New Roman" w:eastAsia="Times New Roman" w:hAnsi="Times New Roman"/>
                <w:sz w:val="24"/>
                <w:szCs w:val="24"/>
                <w:lang w:eastAsia="lv-LV" w:bidi="lo-LA"/>
              </w:rPr>
              <w:t>.</w:t>
            </w:r>
            <w:r w:rsidR="00FC6A25" w:rsidRPr="007C02FD">
              <w:rPr>
                <w:rFonts w:ascii="Times New Roman" w:eastAsia="Times New Roman" w:hAnsi="Times New Roman"/>
                <w:sz w:val="24"/>
                <w:szCs w:val="24"/>
                <w:lang w:eastAsia="lv-LV" w:bidi="lo-LA"/>
              </w:rPr>
              <w:t xml:space="preserve"> </w:t>
            </w:r>
            <w:r w:rsidR="001C0FC0" w:rsidRPr="007C02FD">
              <w:rPr>
                <w:rFonts w:ascii="Times New Roman" w:eastAsia="Times New Roman" w:hAnsi="Times New Roman"/>
                <w:sz w:val="24"/>
                <w:szCs w:val="24"/>
                <w:lang w:eastAsia="lv-LV" w:bidi="lo-LA"/>
              </w:rPr>
              <w:t>8.3.2.2.pasākuma projektu indikatīvais uzsākšanas termiņš ir 2016.gada IV ceturksnis.</w:t>
            </w:r>
          </w:p>
          <w:p w14:paraId="7E69552F" w14:textId="53B6D119" w:rsidR="004E4FC3" w:rsidRPr="007C02FD" w:rsidRDefault="004E4FC3" w:rsidP="00303FED">
            <w:pPr>
              <w:spacing w:after="0" w:line="240" w:lineRule="auto"/>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8.3.2.1.pasākuma ietvaros 2016.gadā plānots apgūt piecus procentus no pasākumam plānotā finansējuma, 2017.gadā – 25 </w:t>
            </w:r>
            <w:r w:rsidR="00EC057B" w:rsidRPr="007C02FD">
              <w:rPr>
                <w:rFonts w:ascii="Times New Roman" w:eastAsia="Times New Roman" w:hAnsi="Times New Roman"/>
                <w:sz w:val="24"/>
                <w:szCs w:val="24"/>
                <w:lang w:eastAsia="lv-LV" w:bidi="lo-LA"/>
              </w:rPr>
              <w:t xml:space="preserve"> procentus</w:t>
            </w:r>
            <w:r w:rsidRPr="007C02FD">
              <w:rPr>
                <w:rFonts w:ascii="Times New Roman" w:eastAsia="Times New Roman" w:hAnsi="Times New Roman"/>
                <w:sz w:val="24"/>
                <w:szCs w:val="24"/>
                <w:lang w:eastAsia="lv-LV" w:bidi="lo-LA"/>
              </w:rPr>
              <w:t>, 2018.gadā – 25</w:t>
            </w:r>
            <w:r w:rsidR="00EC057B" w:rsidRPr="007C02FD">
              <w:rPr>
                <w:rFonts w:ascii="Times New Roman" w:eastAsia="Times New Roman" w:hAnsi="Times New Roman"/>
                <w:sz w:val="24"/>
                <w:szCs w:val="24"/>
                <w:lang w:eastAsia="lv-LV" w:bidi="lo-LA"/>
              </w:rPr>
              <w:t xml:space="preserve"> procentus</w:t>
            </w:r>
            <w:r w:rsidRPr="007C02FD">
              <w:rPr>
                <w:rFonts w:ascii="Times New Roman" w:eastAsia="Times New Roman" w:hAnsi="Times New Roman"/>
                <w:sz w:val="24"/>
                <w:szCs w:val="24"/>
                <w:lang w:eastAsia="lv-LV" w:bidi="lo-LA"/>
              </w:rPr>
              <w:t>, 2019.gadā</w:t>
            </w:r>
            <w:r w:rsidR="00C37A01" w:rsidRPr="007C02FD">
              <w:rPr>
                <w:rFonts w:ascii="Times New Roman" w:eastAsia="Times New Roman" w:hAnsi="Times New Roman"/>
                <w:sz w:val="24"/>
                <w:szCs w:val="24"/>
                <w:lang w:eastAsia="lv-LV" w:bidi="lo-LA"/>
              </w:rPr>
              <w:t xml:space="preserve"> –</w:t>
            </w:r>
            <w:r w:rsidRPr="007C02FD">
              <w:rPr>
                <w:rFonts w:ascii="Times New Roman" w:eastAsia="Times New Roman" w:hAnsi="Times New Roman"/>
                <w:sz w:val="24"/>
                <w:szCs w:val="24"/>
                <w:lang w:eastAsia="lv-LV" w:bidi="lo-LA"/>
              </w:rPr>
              <w:t xml:space="preserve"> 25</w:t>
            </w:r>
            <w:r w:rsidR="00EC057B" w:rsidRPr="007C02FD">
              <w:rPr>
                <w:rFonts w:ascii="Times New Roman" w:eastAsia="Times New Roman" w:hAnsi="Times New Roman"/>
                <w:sz w:val="24"/>
                <w:szCs w:val="24"/>
                <w:lang w:eastAsia="lv-LV" w:bidi="lo-LA"/>
              </w:rPr>
              <w:t xml:space="preserve"> procentus</w:t>
            </w:r>
            <w:r w:rsidRPr="007C02FD">
              <w:rPr>
                <w:rFonts w:ascii="Times New Roman" w:eastAsia="Times New Roman" w:hAnsi="Times New Roman"/>
                <w:sz w:val="24"/>
                <w:szCs w:val="24"/>
                <w:lang w:eastAsia="lv-LV" w:bidi="lo-LA"/>
              </w:rPr>
              <w:t xml:space="preserve"> un 2020.gadā – 20</w:t>
            </w:r>
            <w:r w:rsidR="00EC057B" w:rsidRPr="007C02FD">
              <w:rPr>
                <w:rFonts w:ascii="Times New Roman" w:eastAsia="Times New Roman" w:hAnsi="Times New Roman"/>
                <w:sz w:val="24"/>
                <w:szCs w:val="24"/>
                <w:lang w:eastAsia="lv-LV" w:bidi="lo-LA"/>
              </w:rPr>
              <w:t xml:space="preserve"> procentus</w:t>
            </w:r>
            <w:r w:rsidRPr="007C02FD">
              <w:rPr>
                <w:rFonts w:ascii="Times New Roman" w:eastAsia="Times New Roman" w:hAnsi="Times New Roman"/>
                <w:sz w:val="24"/>
                <w:szCs w:val="24"/>
                <w:lang w:eastAsia="lv-LV" w:bidi="lo-LA"/>
              </w:rPr>
              <w:t>. Tādejādi tiks nodrošināta finan</w:t>
            </w:r>
            <w:r w:rsidR="0072516E" w:rsidRPr="007C02FD">
              <w:rPr>
                <w:rFonts w:ascii="Times New Roman" w:eastAsia="Times New Roman" w:hAnsi="Times New Roman"/>
                <w:sz w:val="24"/>
                <w:szCs w:val="24"/>
                <w:lang w:eastAsia="lv-LV" w:bidi="lo-LA"/>
              </w:rPr>
              <w:t>šu</w:t>
            </w:r>
            <w:r w:rsidRPr="007C02FD">
              <w:rPr>
                <w:rFonts w:ascii="Times New Roman" w:eastAsia="Times New Roman" w:hAnsi="Times New Roman"/>
                <w:sz w:val="24"/>
                <w:szCs w:val="24"/>
                <w:lang w:eastAsia="lv-LV" w:bidi="lo-LA"/>
              </w:rPr>
              <w:t xml:space="preserve"> rādītāja </w:t>
            </w:r>
            <w:r w:rsidR="0072516E" w:rsidRPr="007C02FD">
              <w:rPr>
                <w:rFonts w:ascii="Times New Roman" w:eastAsia="Times New Roman" w:hAnsi="Times New Roman"/>
                <w:sz w:val="24"/>
                <w:szCs w:val="24"/>
                <w:lang w:eastAsia="lv-LV" w:bidi="lo-LA"/>
              </w:rPr>
              <w:t xml:space="preserve">sasniegšana – līdz 2018.gada 31.decembrim sertificēti izdevumi </w:t>
            </w:r>
            <w:r w:rsidRPr="007C02FD">
              <w:rPr>
                <w:rFonts w:ascii="Times New Roman" w:eastAsia="Times New Roman" w:hAnsi="Times New Roman"/>
                <w:sz w:val="24"/>
                <w:szCs w:val="24"/>
                <w:lang w:eastAsia="lv-LV" w:bidi="lo-LA"/>
              </w:rPr>
              <w:t>986 204 </w:t>
            </w:r>
            <w:r w:rsidRPr="007C02FD">
              <w:rPr>
                <w:rFonts w:ascii="Times New Roman" w:eastAsia="Times New Roman" w:hAnsi="Times New Roman"/>
                <w:i/>
                <w:sz w:val="24"/>
                <w:szCs w:val="24"/>
                <w:lang w:eastAsia="lv-LV" w:bidi="lo-LA"/>
              </w:rPr>
              <w:t>euro</w:t>
            </w:r>
            <w:r w:rsidRPr="007C02FD">
              <w:rPr>
                <w:rFonts w:ascii="Times New Roman" w:eastAsia="Times New Roman" w:hAnsi="Times New Roman"/>
                <w:sz w:val="24"/>
                <w:szCs w:val="24"/>
                <w:lang w:eastAsia="lv-LV" w:bidi="lo-LA"/>
              </w:rPr>
              <w:t xml:space="preserve"> </w:t>
            </w:r>
            <w:r w:rsidR="0072516E" w:rsidRPr="007C02FD">
              <w:rPr>
                <w:rFonts w:ascii="Times New Roman" w:eastAsia="Times New Roman" w:hAnsi="Times New Roman"/>
                <w:sz w:val="24"/>
                <w:szCs w:val="24"/>
                <w:lang w:eastAsia="lv-LV" w:bidi="lo-LA"/>
              </w:rPr>
              <w:t>apmērā</w:t>
            </w:r>
            <w:r w:rsidRPr="007C02FD">
              <w:rPr>
                <w:rFonts w:ascii="Times New Roman" w:eastAsia="Times New Roman" w:hAnsi="Times New Roman"/>
                <w:sz w:val="24"/>
                <w:szCs w:val="24"/>
                <w:lang w:eastAsia="lv-LV" w:bidi="lo-LA"/>
              </w:rPr>
              <w:t>.</w:t>
            </w:r>
          </w:p>
          <w:p w14:paraId="59A45B0E" w14:textId="77777777" w:rsidR="004E4FC3" w:rsidRPr="007C02FD" w:rsidRDefault="004E4FC3" w:rsidP="003B60EA">
            <w:pPr>
              <w:spacing w:after="0" w:line="240" w:lineRule="auto"/>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Budžeta ieņēmumi ir finansējuma ESF daļa 85 procentu apmērā no projekta attiecināmām izmaksām. Projektu plānots īstenot piecus gadus, to uzsākot 2016.gada II ceturksnī un noslēdzot 2020.gada 31.decembrī.</w:t>
            </w:r>
          </w:p>
          <w:p w14:paraId="11460959" w14:textId="77777777" w:rsidR="004E4FC3" w:rsidRPr="007C02FD" w:rsidRDefault="004E4FC3" w:rsidP="003B60EA">
            <w:pPr>
              <w:spacing w:after="0" w:line="240" w:lineRule="auto"/>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Plānotais 8.3.2.1.pasākuma finansējums pa gadiem ir šāds:</w:t>
            </w:r>
          </w:p>
          <w:p w14:paraId="46E145F7" w14:textId="31DD24DF" w:rsidR="004E4FC3" w:rsidRPr="007C02FD" w:rsidRDefault="00FA4A53" w:rsidP="003B60EA">
            <w:pPr>
              <w:spacing w:after="0" w:line="240" w:lineRule="auto"/>
              <w:ind w:left="57" w:right="57"/>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1.</w:t>
            </w:r>
            <w:r w:rsidR="004E4FC3" w:rsidRPr="007C02FD">
              <w:rPr>
                <w:rFonts w:ascii="Times New Roman" w:eastAsia="Times New Roman" w:hAnsi="Times New Roman"/>
                <w:sz w:val="24"/>
                <w:szCs w:val="24"/>
                <w:lang w:eastAsia="lv-LV" w:bidi="lo-LA"/>
              </w:rPr>
              <w:t> 2016.gadam kopējās izmaksas indikatīvi 164 367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ta</w:t>
            </w:r>
            <w:r w:rsidR="00D74D9E" w:rsidRPr="007C02FD">
              <w:rPr>
                <w:rFonts w:ascii="Times New Roman" w:eastAsia="Times New Roman" w:hAnsi="Times New Roman"/>
                <w:sz w:val="24"/>
                <w:szCs w:val="24"/>
                <w:lang w:eastAsia="lv-LV" w:bidi="lo-LA"/>
              </w:rPr>
              <w:t>jā</w:t>
            </w:r>
            <w:r w:rsidR="004E4FC3" w:rsidRPr="007C02FD">
              <w:rPr>
                <w:rFonts w:ascii="Times New Roman" w:eastAsia="Times New Roman" w:hAnsi="Times New Roman"/>
                <w:sz w:val="24"/>
                <w:szCs w:val="24"/>
                <w:lang w:eastAsia="lv-LV" w:bidi="lo-LA"/>
              </w:rPr>
              <w:t xml:space="preserve"> skaitā ESF finansējums 139 712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xml:space="preserve"> un valsts budžeta līdzfinansējums 24 655 euro (5</w:t>
            </w:r>
            <w:r w:rsidR="00611C77" w:rsidRPr="007C02FD">
              <w:rPr>
                <w:rFonts w:ascii="Times New Roman" w:eastAsia="Times New Roman" w:hAnsi="Times New Roman"/>
                <w:sz w:val="24"/>
                <w:szCs w:val="24"/>
                <w:lang w:eastAsia="lv-LV" w:bidi="lo-LA"/>
              </w:rPr>
              <w:t xml:space="preserve"> procenti</w:t>
            </w:r>
            <w:r w:rsidR="004E4FC3" w:rsidRPr="007C02FD">
              <w:rPr>
                <w:rFonts w:ascii="Times New Roman" w:eastAsia="Times New Roman" w:hAnsi="Times New Roman"/>
                <w:sz w:val="24"/>
                <w:szCs w:val="24"/>
                <w:lang w:eastAsia="lv-LV" w:bidi="lo-LA"/>
              </w:rPr>
              <w:t xml:space="preserve"> no kopējā 8.3.2.1.pasākuma finansējuma);</w:t>
            </w:r>
          </w:p>
          <w:p w14:paraId="4B45FC22" w14:textId="0BDC5F5F" w:rsidR="004E4FC3" w:rsidRPr="007C02FD" w:rsidRDefault="00FA4A53" w:rsidP="003B60EA">
            <w:pPr>
              <w:spacing w:after="0" w:line="240" w:lineRule="auto"/>
              <w:ind w:left="57" w:right="57"/>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2.</w:t>
            </w:r>
            <w:r w:rsidR="004E4FC3" w:rsidRPr="007C02FD">
              <w:rPr>
                <w:rFonts w:ascii="Times New Roman" w:eastAsia="Times New Roman" w:hAnsi="Times New Roman"/>
                <w:sz w:val="24"/>
                <w:szCs w:val="24"/>
                <w:lang w:eastAsia="lv-LV" w:bidi="lo-LA"/>
              </w:rPr>
              <w:t> 2017.gadam kopējās izmaksas indikatīvi 821 837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ta</w:t>
            </w:r>
            <w:r w:rsidR="00D74D9E" w:rsidRPr="007C02FD">
              <w:rPr>
                <w:rFonts w:ascii="Times New Roman" w:eastAsia="Times New Roman" w:hAnsi="Times New Roman"/>
                <w:sz w:val="24"/>
                <w:szCs w:val="24"/>
                <w:lang w:eastAsia="lv-LV" w:bidi="lo-LA"/>
              </w:rPr>
              <w:t>jā</w:t>
            </w:r>
            <w:r w:rsidR="004E4FC3" w:rsidRPr="007C02FD">
              <w:rPr>
                <w:rFonts w:ascii="Times New Roman" w:eastAsia="Times New Roman" w:hAnsi="Times New Roman"/>
                <w:sz w:val="24"/>
                <w:szCs w:val="24"/>
                <w:lang w:eastAsia="lv-LV" w:bidi="lo-LA"/>
              </w:rPr>
              <w:t xml:space="preserve"> skaitā ESF finansējums 698 561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xml:space="preserve"> un valsts budžeta līdzfinansējums 123 276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xml:space="preserve"> (25</w:t>
            </w:r>
            <w:r w:rsidR="00611C77" w:rsidRPr="007C02FD">
              <w:rPr>
                <w:rFonts w:ascii="Times New Roman" w:eastAsia="Times New Roman" w:hAnsi="Times New Roman"/>
                <w:sz w:val="24"/>
                <w:szCs w:val="24"/>
                <w:lang w:eastAsia="lv-LV" w:bidi="lo-LA"/>
              </w:rPr>
              <w:t xml:space="preserve"> procenti</w:t>
            </w:r>
            <w:r w:rsidR="004E4FC3" w:rsidRPr="007C02FD">
              <w:rPr>
                <w:rFonts w:ascii="Times New Roman" w:eastAsia="Times New Roman" w:hAnsi="Times New Roman"/>
                <w:sz w:val="24"/>
                <w:szCs w:val="24"/>
                <w:lang w:eastAsia="lv-LV" w:bidi="lo-LA"/>
              </w:rPr>
              <w:t xml:space="preserve"> no kopējā 8.3.2.1.pasākuma finansējuma);</w:t>
            </w:r>
          </w:p>
          <w:p w14:paraId="56E6714D" w14:textId="2043899E" w:rsidR="004E4FC3" w:rsidRPr="007C02FD" w:rsidRDefault="004E4FC3" w:rsidP="003B60EA">
            <w:pPr>
              <w:spacing w:after="0" w:line="240" w:lineRule="auto"/>
              <w:ind w:left="57" w:right="57"/>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3</w:t>
            </w:r>
            <w:r w:rsidR="00FA4A53" w:rsidRPr="007C02FD">
              <w:rPr>
                <w:rFonts w:ascii="Times New Roman" w:eastAsia="Times New Roman" w:hAnsi="Times New Roman"/>
                <w:sz w:val="24"/>
                <w:szCs w:val="24"/>
                <w:lang w:eastAsia="lv-LV" w:bidi="lo-LA"/>
              </w:rPr>
              <w:t>.</w:t>
            </w:r>
            <w:r w:rsidRPr="007C02FD">
              <w:rPr>
                <w:rFonts w:ascii="Times New Roman" w:eastAsia="Times New Roman" w:hAnsi="Times New Roman"/>
                <w:sz w:val="24"/>
                <w:szCs w:val="24"/>
                <w:lang w:eastAsia="lv-LV" w:bidi="lo-LA"/>
              </w:rPr>
              <w:t> 2018.gadam kopējās izmaksas indikatīvi 821 837 </w:t>
            </w:r>
            <w:r w:rsidRPr="007C02FD">
              <w:rPr>
                <w:rFonts w:ascii="Times New Roman" w:eastAsia="Times New Roman" w:hAnsi="Times New Roman"/>
                <w:i/>
                <w:sz w:val="24"/>
                <w:szCs w:val="24"/>
                <w:lang w:eastAsia="lv-LV" w:bidi="lo-LA"/>
              </w:rPr>
              <w:t>euro</w:t>
            </w:r>
            <w:r w:rsidRPr="007C02FD">
              <w:rPr>
                <w:rFonts w:ascii="Times New Roman" w:eastAsia="Times New Roman" w:hAnsi="Times New Roman"/>
                <w:sz w:val="24"/>
                <w:szCs w:val="24"/>
                <w:lang w:eastAsia="lv-LV" w:bidi="lo-LA"/>
              </w:rPr>
              <w:t>, ta</w:t>
            </w:r>
            <w:r w:rsidR="00D74D9E" w:rsidRPr="007C02FD">
              <w:rPr>
                <w:rFonts w:ascii="Times New Roman" w:eastAsia="Times New Roman" w:hAnsi="Times New Roman"/>
                <w:sz w:val="24"/>
                <w:szCs w:val="24"/>
                <w:lang w:eastAsia="lv-LV" w:bidi="lo-LA"/>
              </w:rPr>
              <w:t>jā</w:t>
            </w:r>
            <w:r w:rsidRPr="007C02FD">
              <w:rPr>
                <w:rFonts w:ascii="Times New Roman" w:eastAsia="Times New Roman" w:hAnsi="Times New Roman"/>
                <w:sz w:val="24"/>
                <w:szCs w:val="24"/>
                <w:lang w:eastAsia="lv-LV" w:bidi="lo-LA"/>
              </w:rPr>
              <w:t xml:space="preserve"> skaitā ESF finansējums 698 561 </w:t>
            </w:r>
            <w:r w:rsidRPr="007C02FD">
              <w:rPr>
                <w:rFonts w:ascii="Times New Roman" w:eastAsia="Times New Roman" w:hAnsi="Times New Roman"/>
                <w:i/>
                <w:sz w:val="24"/>
                <w:szCs w:val="24"/>
                <w:lang w:eastAsia="lv-LV" w:bidi="lo-LA"/>
              </w:rPr>
              <w:t>euro</w:t>
            </w:r>
            <w:r w:rsidRPr="007C02FD">
              <w:rPr>
                <w:rFonts w:ascii="Times New Roman" w:eastAsia="Times New Roman" w:hAnsi="Times New Roman"/>
                <w:sz w:val="24"/>
                <w:szCs w:val="24"/>
                <w:lang w:eastAsia="lv-LV" w:bidi="lo-LA"/>
              </w:rPr>
              <w:t xml:space="preserve"> un valsts budžeta līdzfinansējums 123 276 </w:t>
            </w:r>
            <w:r w:rsidRPr="007C02FD">
              <w:rPr>
                <w:rFonts w:ascii="Times New Roman" w:eastAsia="Times New Roman" w:hAnsi="Times New Roman"/>
                <w:i/>
                <w:sz w:val="24"/>
                <w:szCs w:val="24"/>
                <w:lang w:eastAsia="lv-LV" w:bidi="lo-LA"/>
              </w:rPr>
              <w:t>euro</w:t>
            </w:r>
            <w:r w:rsidRPr="007C02FD">
              <w:rPr>
                <w:rFonts w:ascii="Times New Roman" w:eastAsia="Times New Roman" w:hAnsi="Times New Roman"/>
                <w:sz w:val="24"/>
                <w:szCs w:val="24"/>
                <w:lang w:eastAsia="lv-LV" w:bidi="lo-LA"/>
              </w:rPr>
              <w:t xml:space="preserve"> (25</w:t>
            </w:r>
            <w:r w:rsidR="00611C77" w:rsidRPr="007C02FD">
              <w:rPr>
                <w:rFonts w:ascii="Times New Roman" w:eastAsia="Times New Roman" w:hAnsi="Times New Roman"/>
                <w:sz w:val="24"/>
                <w:szCs w:val="24"/>
                <w:lang w:eastAsia="lv-LV" w:bidi="lo-LA"/>
              </w:rPr>
              <w:t xml:space="preserve"> procenti</w:t>
            </w:r>
            <w:r w:rsidRPr="007C02FD">
              <w:rPr>
                <w:rFonts w:ascii="Times New Roman" w:eastAsia="Times New Roman" w:hAnsi="Times New Roman"/>
                <w:sz w:val="24"/>
                <w:szCs w:val="24"/>
                <w:lang w:eastAsia="lv-LV" w:bidi="lo-LA"/>
              </w:rPr>
              <w:t xml:space="preserve"> no kopējā 8.3.2.1.pasākuma finansējuma).</w:t>
            </w:r>
          </w:p>
          <w:p w14:paraId="4037A927" w14:textId="49828980" w:rsidR="004E4FC3" w:rsidRPr="007C02FD" w:rsidRDefault="00FA4A53" w:rsidP="003B60EA">
            <w:pPr>
              <w:spacing w:after="0" w:line="240" w:lineRule="auto"/>
              <w:ind w:left="57" w:right="57"/>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4.</w:t>
            </w:r>
            <w:r w:rsidR="004E4FC3" w:rsidRPr="007C02FD">
              <w:rPr>
                <w:rFonts w:ascii="Times New Roman" w:eastAsia="Times New Roman" w:hAnsi="Times New Roman"/>
                <w:sz w:val="24"/>
                <w:szCs w:val="24"/>
                <w:lang w:eastAsia="lv-LV" w:bidi="lo-LA"/>
              </w:rPr>
              <w:t> 2019.gadam kopējās izmaksas indikatīvi 821 837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ta</w:t>
            </w:r>
            <w:r w:rsidR="00D74D9E" w:rsidRPr="007C02FD">
              <w:rPr>
                <w:rFonts w:ascii="Times New Roman" w:eastAsia="Times New Roman" w:hAnsi="Times New Roman"/>
                <w:sz w:val="24"/>
                <w:szCs w:val="24"/>
                <w:lang w:eastAsia="lv-LV" w:bidi="lo-LA"/>
              </w:rPr>
              <w:t>jā</w:t>
            </w:r>
            <w:r w:rsidR="004E4FC3" w:rsidRPr="007C02FD">
              <w:rPr>
                <w:rFonts w:ascii="Times New Roman" w:eastAsia="Times New Roman" w:hAnsi="Times New Roman"/>
                <w:sz w:val="24"/>
                <w:szCs w:val="24"/>
                <w:lang w:eastAsia="lv-LV" w:bidi="lo-LA"/>
              </w:rPr>
              <w:t xml:space="preserve"> skaitā ESF finansējums 698 562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xml:space="preserve"> un valsts budžeta līdzfinansējums 123 275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xml:space="preserve"> (25</w:t>
            </w:r>
            <w:r w:rsidR="00611C77" w:rsidRPr="007C02FD">
              <w:rPr>
                <w:rFonts w:ascii="Times New Roman" w:eastAsia="Times New Roman" w:hAnsi="Times New Roman"/>
                <w:sz w:val="24"/>
                <w:szCs w:val="24"/>
                <w:lang w:eastAsia="lv-LV" w:bidi="lo-LA"/>
              </w:rPr>
              <w:t xml:space="preserve"> procenti</w:t>
            </w:r>
            <w:r w:rsidR="004E4FC3" w:rsidRPr="007C02FD">
              <w:rPr>
                <w:rFonts w:ascii="Times New Roman" w:eastAsia="Times New Roman" w:hAnsi="Times New Roman"/>
                <w:sz w:val="24"/>
                <w:szCs w:val="24"/>
                <w:lang w:eastAsia="lv-LV" w:bidi="lo-LA"/>
              </w:rPr>
              <w:t xml:space="preserve"> no kopējā 8.3.2.1.pasākuma finansējuma);</w:t>
            </w:r>
          </w:p>
          <w:p w14:paraId="326117AF" w14:textId="2FE1BFC7" w:rsidR="004E4FC3" w:rsidRPr="007C02FD" w:rsidRDefault="00FA4A53" w:rsidP="003B60EA">
            <w:pPr>
              <w:spacing w:after="0" w:line="240" w:lineRule="auto"/>
              <w:ind w:left="57" w:right="57"/>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5.</w:t>
            </w:r>
            <w:r w:rsidR="004E4FC3" w:rsidRPr="007C02FD">
              <w:rPr>
                <w:rFonts w:ascii="Times New Roman" w:eastAsia="Times New Roman" w:hAnsi="Times New Roman"/>
                <w:sz w:val="24"/>
                <w:szCs w:val="24"/>
                <w:lang w:eastAsia="lv-LV" w:bidi="lo-LA"/>
              </w:rPr>
              <w:t> 2020.gadam kopējās izmaksas indikatīvi 657 472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ta</w:t>
            </w:r>
            <w:r w:rsidR="00D74D9E" w:rsidRPr="007C02FD">
              <w:rPr>
                <w:rFonts w:ascii="Times New Roman" w:eastAsia="Times New Roman" w:hAnsi="Times New Roman"/>
                <w:sz w:val="24"/>
                <w:szCs w:val="24"/>
                <w:lang w:eastAsia="lv-LV" w:bidi="lo-LA"/>
              </w:rPr>
              <w:t>jā</w:t>
            </w:r>
            <w:r w:rsidR="004E4FC3" w:rsidRPr="007C02FD">
              <w:rPr>
                <w:rFonts w:ascii="Times New Roman" w:eastAsia="Times New Roman" w:hAnsi="Times New Roman"/>
                <w:sz w:val="24"/>
                <w:szCs w:val="24"/>
                <w:lang w:eastAsia="lv-LV" w:bidi="lo-LA"/>
              </w:rPr>
              <w:t xml:space="preserve"> skaitā ESF finansējums 558 851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xml:space="preserve"> un valsts budžeta līdzfinansējums 98 621 </w:t>
            </w:r>
            <w:r w:rsidR="004E4FC3" w:rsidRPr="007C02FD">
              <w:rPr>
                <w:rFonts w:ascii="Times New Roman" w:eastAsia="Times New Roman" w:hAnsi="Times New Roman"/>
                <w:i/>
                <w:sz w:val="24"/>
                <w:szCs w:val="24"/>
                <w:lang w:eastAsia="lv-LV" w:bidi="lo-LA"/>
              </w:rPr>
              <w:t>euro</w:t>
            </w:r>
            <w:r w:rsidR="004E4FC3" w:rsidRPr="007C02FD">
              <w:rPr>
                <w:rFonts w:ascii="Times New Roman" w:eastAsia="Times New Roman" w:hAnsi="Times New Roman"/>
                <w:sz w:val="24"/>
                <w:szCs w:val="24"/>
                <w:lang w:eastAsia="lv-LV" w:bidi="lo-LA"/>
              </w:rPr>
              <w:t xml:space="preserve"> (20</w:t>
            </w:r>
            <w:r w:rsidR="00611C77" w:rsidRPr="007C02FD">
              <w:rPr>
                <w:rFonts w:ascii="Times New Roman" w:eastAsia="Times New Roman" w:hAnsi="Times New Roman"/>
                <w:sz w:val="24"/>
                <w:szCs w:val="24"/>
                <w:lang w:eastAsia="lv-LV" w:bidi="lo-LA"/>
              </w:rPr>
              <w:t xml:space="preserve"> procenti</w:t>
            </w:r>
            <w:r w:rsidR="004E4FC3" w:rsidRPr="007C02FD">
              <w:rPr>
                <w:rFonts w:ascii="Times New Roman" w:eastAsia="Times New Roman" w:hAnsi="Times New Roman"/>
                <w:sz w:val="24"/>
                <w:szCs w:val="24"/>
                <w:lang w:eastAsia="lv-LV" w:bidi="lo-LA"/>
              </w:rPr>
              <w:t xml:space="preserve"> no kopējā 8.3.2.1.pasākuma finansējuma).</w:t>
            </w:r>
          </w:p>
          <w:p w14:paraId="51D6583C" w14:textId="77777777" w:rsidR="004E4FC3" w:rsidRPr="007C02FD" w:rsidRDefault="004E4FC3" w:rsidP="003B60EA">
            <w:pPr>
              <w:spacing w:after="0" w:line="240" w:lineRule="auto"/>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Budžeta ilgtermiņa saistībās šobrīd finansējums projektam nav paredzēts. 8.3.2.1.pasākuma projekta īstenošanai nepieciešamais finansējums 2016.gadam tiks nodrošināts atbilstoši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noteiktajai kārtībai. Savukārt 8.3.2.1.pasākuma projekta īstenošanai nepieciešamais finansējums pārējiem gadiem tiks iestrādāts budžeta ilgtermiņa saistībās likumprojekta “Par vidēja termiņa budžeta ietvaru” sagatavošanas laikā.</w:t>
            </w:r>
          </w:p>
          <w:p w14:paraId="2703D076" w14:textId="7F4C0D35" w:rsidR="004E4FC3" w:rsidRPr="00D0290B" w:rsidRDefault="004E4FC3" w:rsidP="00DD348B">
            <w:pPr>
              <w:spacing w:after="0" w:line="240" w:lineRule="auto"/>
              <w:jc w:val="both"/>
              <w:rPr>
                <w:rFonts w:ascii="Times New Roman" w:eastAsia="Times New Roman" w:hAnsi="Times New Roman"/>
                <w:sz w:val="24"/>
                <w:szCs w:val="24"/>
                <w:lang w:eastAsia="lv-LV" w:bidi="lo-LA"/>
              </w:rPr>
            </w:pPr>
            <w:r w:rsidRPr="007C02FD">
              <w:rPr>
                <w:rFonts w:ascii="Times New Roman" w:eastAsia="Times New Roman" w:hAnsi="Times New Roman"/>
                <w:sz w:val="24"/>
                <w:szCs w:val="24"/>
                <w:lang w:eastAsia="lv-LV" w:bidi="lo-LA"/>
              </w:rPr>
              <w:t xml:space="preserve">Vienlaikus, plānojot 8.3.2.SAM </w:t>
            </w:r>
            <w:r w:rsidR="00DD348B" w:rsidRPr="007C02FD">
              <w:rPr>
                <w:rFonts w:ascii="Times New Roman" w:eastAsia="Times New Roman" w:hAnsi="Times New Roman"/>
                <w:sz w:val="24"/>
                <w:szCs w:val="24"/>
                <w:lang w:eastAsia="lv-LV" w:bidi="lo-LA"/>
              </w:rPr>
              <w:t>īstenošanu</w:t>
            </w:r>
            <w:r w:rsidRPr="007C02FD">
              <w:rPr>
                <w:rFonts w:ascii="Times New Roman" w:eastAsia="Times New Roman" w:hAnsi="Times New Roman"/>
                <w:sz w:val="24"/>
                <w:szCs w:val="24"/>
                <w:lang w:eastAsia="lv-LV" w:bidi="lo-LA"/>
              </w:rPr>
              <w:t xml:space="preserve">, tiek nodrošināta atbilstība 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w:t>
            </w:r>
            <w:r w:rsidRPr="007C02FD">
              <w:rPr>
                <w:rFonts w:ascii="Times New Roman" w:eastAsia="Times New Roman" w:hAnsi="Times New Roman"/>
                <w:sz w:val="24"/>
                <w:szCs w:val="24"/>
                <w:lang w:eastAsia="lv-LV" w:bidi="lo-LA"/>
              </w:rPr>
              <w:lastRenderedPageBreak/>
              <w:t xml:space="preserve">Nr.1083/2006 20.pantam, paredzot, ka </w:t>
            </w:r>
            <w:r w:rsidR="008424EE" w:rsidRPr="007C02FD">
              <w:rPr>
                <w:rFonts w:ascii="Times New Roman" w:eastAsia="Times New Roman" w:hAnsi="Times New Roman"/>
                <w:sz w:val="24"/>
                <w:szCs w:val="24"/>
                <w:lang w:eastAsia="lv-LV" w:bidi="lo-LA"/>
              </w:rPr>
              <w:t xml:space="preserve">8.3.2.2.pasākuma ietvaros </w:t>
            </w:r>
            <w:r w:rsidRPr="007C02FD">
              <w:rPr>
                <w:rFonts w:ascii="Times New Roman" w:eastAsia="Times New Roman" w:hAnsi="Times New Roman"/>
                <w:sz w:val="24"/>
                <w:szCs w:val="24"/>
                <w:lang w:eastAsia="lv-LV" w:bidi="lo-LA"/>
              </w:rPr>
              <w:t xml:space="preserve">vienošanos par projekta </w:t>
            </w:r>
            <w:r w:rsidRPr="00397D3C">
              <w:rPr>
                <w:rFonts w:ascii="Times New Roman" w:eastAsia="Times New Roman" w:hAnsi="Times New Roman"/>
                <w:sz w:val="24"/>
                <w:szCs w:val="24"/>
                <w:lang w:eastAsia="lv-LV" w:bidi="lo-LA"/>
              </w:rPr>
              <w:t>īstenošanu var slēgt, nepārsniedzot 93,78 procentus no kopējā plānotā 8.3.2. SAM finansējuma, tādējādi ievērojot arī darbības programma “Izaugsme un nodarbinātība” noteikto.</w:t>
            </w:r>
            <w:r w:rsidR="0010525B" w:rsidRPr="00397D3C">
              <w:rPr>
                <w:rFonts w:ascii="Times New Roman" w:eastAsia="Times New Roman" w:hAnsi="Times New Roman"/>
                <w:sz w:val="24"/>
                <w:szCs w:val="24"/>
                <w:lang w:eastAsia="lv-LV" w:bidi="lo-LA"/>
              </w:rPr>
              <w:t xml:space="preserve"> </w:t>
            </w:r>
            <w:r w:rsidR="00DD348B" w:rsidRPr="00397D3C">
              <w:rPr>
                <w:rFonts w:ascii="Times New Roman" w:eastAsia="Times New Roman" w:hAnsi="Times New Roman"/>
                <w:sz w:val="24"/>
                <w:szCs w:val="24"/>
                <w:lang w:eastAsia="lv-LV" w:bidi="lo-LA"/>
              </w:rPr>
              <w:t>IZM</w:t>
            </w:r>
            <w:r w:rsidR="006D3946" w:rsidRPr="00397D3C">
              <w:rPr>
                <w:rFonts w:ascii="Times New Roman" w:eastAsia="Times New Roman" w:hAnsi="Times New Roman"/>
                <w:sz w:val="24"/>
                <w:szCs w:val="24"/>
                <w:lang w:eastAsia="lv-LV" w:bidi="lo-LA"/>
              </w:rPr>
              <w:t xml:space="preserve"> finansējuma</w:t>
            </w:r>
            <w:r w:rsidR="00EE2C64" w:rsidRPr="00397D3C">
              <w:rPr>
                <w:rFonts w:ascii="Times New Roman" w:eastAsia="Times New Roman" w:hAnsi="Times New Roman"/>
                <w:sz w:val="24"/>
                <w:szCs w:val="24"/>
                <w:lang w:eastAsia="lv-LV" w:bidi="lo-LA"/>
              </w:rPr>
              <w:t xml:space="preserve"> rezerv</w:t>
            </w:r>
            <w:r w:rsidR="006D3946" w:rsidRPr="00397D3C">
              <w:rPr>
                <w:rFonts w:ascii="Times New Roman" w:eastAsia="Times New Roman" w:hAnsi="Times New Roman"/>
                <w:sz w:val="24"/>
                <w:szCs w:val="24"/>
                <w:lang w:eastAsia="lv-LV" w:bidi="lo-LA"/>
              </w:rPr>
              <w:t>i</w:t>
            </w:r>
            <w:r w:rsidR="00066182" w:rsidRPr="00397D3C">
              <w:rPr>
                <w:rFonts w:ascii="Times New Roman" w:eastAsia="Times New Roman" w:hAnsi="Times New Roman"/>
                <w:sz w:val="24"/>
                <w:szCs w:val="24"/>
                <w:lang w:eastAsia="lv-LV" w:bidi="lo-LA"/>
              </w:rPr>
              <w:t>, kas sastāda 6,22 procent</w:t>
            </w:r>
            <w:r w:rsidR="00DD348B" w:rsidRPr="00397D3C">
              <w:rPr>
                <w:rFonts w:ascii="Times New Roman" w:eastAsia="Times New Roman" w:hAnsi="Times New Roman"/>
                <w:sz w:val="24"/>
                <w:szCs w:val="24"/>
                <w:lang w:eastAsia="lv-LV" w:bidi="lo-LA"/>
              </w:rPr>
              <w:t xml:space="preserve">us no 8.3.2.1.pasākuma kopējā pieejamā finansējuma </w:t>
            </w:r>
            <w:r w:rsidR="00A01C6A" w:rsidRPr="00397D3C">
              <w:rPr>
                <w:rFonts w:ascii="Times New Roman" w:eastAsia="Times New Roman" w:hAnsi="Times New Roman"/>
                <w:sz w:val="24"/>
                <w:szCs w:val="24"/>
                <w:lang w:eastAsia="lv-LV" w:bidi="lo-LA"/>
              </w:rPr>
              <w:t>204 473</w:t>
            </w:r>
            <w:r w:rsidR="0010525B" w:rsidRPr="00397D3C">
              <w:rPr>
                <w:rFonts w:ascii="Times New Roman" w:eastAsia="Times New Roman" w:hAnsi="Times New Roman"/>
                <w:sz w:val="24"/>
                <w:szCs w:val="24"/>
                <w:lang w:eastAsia="lv-LV" w:bidi="lo-LA"/>
              </w:rPr>
              <w:t> </w:t>
            </w:r>
            <w:r w:rsidR="0010525B" w:rsidRPr="00397D3C">
              <w:rPr>
                <w:rFonts w:ascii="Times New Roman" w:eastAsia="Times New Roman" w:hAnsi="Times New Roman"/>
                <w:i/>
                <w:sz w:val="24"/>
                <w:szCs w:val="24"/>
                <w:lang w:eastAsia="lv-LV" w:bidi="lo-LA"/>
              </w:rPr>
              <w:t>euro</w:t>
            </w:r>
            <w:r w:rsidR="00DD348B" w:rsidRPr="00397D3C">
              <w:rPr>
                <w:rFonts w:ascii="Times New Roman" w:eastAsia="Times New Roman" w:hAnsi="Times New Roman"/>
                <w:i/>
                <w:sz w:val="24"/>
                <w:szCs w:val="24"/>
                <w:lang w:eastAsia="lv-LV" w:bidi="lo-LA"/>
              </w:rPr>
              <w:t xml:space="preserve"> </w:t>
            </w:r>
            <w:r w:rsidR="00DD348B" w:rsidRPr="00397D3C">
              <w:rPr>
                <w:rFonts w:ascii="Times New Roman" w:eastAsia="Times New Roman" w:hAnsi="Times New Roman"/>
                <w:sz w:val="24"/>
                <w:szCs w:val="24"/>
                <w:lang w:eastAsia="lv-LV" w:bidi="lo-LA"/>
              </w:rPr>
              <w:t>apmērā</w:t>
            </w:r>
            <w:r w:rsidR="0010525B" w:rsidRPr="00397D3C">
              <w:rPr>
                <w:rFonts w:ascii="Times New Roman" w:eastAsia="Times New Roman" w:hAnsi="Times New Roman"/>
                <w:sz w:val="24"/>
                <w:szCs w:val="24"/>
                <w:lang w:eastAsia="lv-LV" w:bidi="lo-LA"/>
              </w:rPr>
              <w:t xml:space="preserve">, </w:t>
            </w:r>
            <w:r w:rsidR="006D3946" w:rsidRPr="00397D3C">
              <w:rPr>
                <w:rFonts w:ascii="Times New Roman" w:eastAsia="Times New Roman" w:hAnsi="Times New Roman"/>
                <w:sz w:val="24"/>
                <w:szCs w:val="24"/>
                <w:lang w:eastAsia="lv-LV" w:bidi="lo-LA"/>
              </w:rPr>
              <w:t xml:space="preserve">plāno pārlikt uz 8.3.2.2.pasākuma finansējuma rezervi (šobrīd 2 136 283 </w:t>
            </w:r>
            <w:r w:rsidR="006D3946" w:rsidRPr="00397D3C">
              <w:rPr>
                <w:rFonts w:ascii="Times New Roman" w:eastAsia="Times New Roman" w:hAnsi="Times New Roman"/>
                <w:i/>
                <w:sz w:val="24"/>
                <w:szCs w:val="24"/>
                <w:lang w:eastAsia="lv-LV" w:bidi="lo-LA"/>
              </w:rPr>
              <w:t>euro</w:t>
            </w:r>
            <w:r w:rsidR="006D3946" w:rsidRPr="00397D3C">
              <w:rPr>
                <w:rFonts w:ascii="Times New Roman" w:eastAsia="Times New Roman" w:hAnsi="Times New Roman"/>
                <w:sz w:val="24"/>
                <w:szCs w:val="24"/>
                <w:lang w:eastAsia="lv-LV" w:bidi="lo-LA"/>
              </w:rPr>
              <w:t>), tas ir, finansējum</w:t>
            </w:r>
            <w:r w:rsidR="00DD348B" w:rsidRPr="00397D3C">
              <w:rPr>
                <w:rFonts w:ascii="Times New Roman" w:eastAsia="Times New Roman" w:hAnsi="Times New Roman"/>
                <w:sz w:val="24"/>
                <w:szCs w:val="24"/>
                <w:lang w:eastAsia="lv-LV" w:bidi="lo-LA"/>
              </w:rPr>
              <w:t>a rezervi 8.3.2.2.pasākuma ietv</w:t>
            </w:r>
            <w:r w:rsidR="006D3946" w:rsidRPr="00397D3C">
              <w:rPr>
                <w:rFonts w:ascii="Times New Roman" w:eastAsia="Times New Roman" w:hAnsi="Times New Roman"/>
                <w:sz w:val="24"/>
                <w:szCs w:val="24"/>
                <w:lang w:eastAsia="lv-LV" w:bidi="lo-LA"/>
              </w:rPr>
              <w:t>a</w:t>
            </w:r>
            <w:r w:rsidR="00DD348B" w:rsidRPr="00397D3C">
              <w:rPr>
                <w:rFonts w:ascii="Times New Roman" w:eastAsia="Times New Roman" w:hAnsi="Times New Roman"/>
                <w:sz w:val="24"/>
                <w:szCs w:val="24"/>
                <w:lang w:eastAsia="lv-LV" w:bidi="lo-LA"/>
              </w:rPr>
              <w:t>r</w:t>
            </w:r>
            <w:r w:rsidR="006D3946" w:rsidRPr="00397D3C">
              <w:rPr>
                <w:rFonts w:ascii="Times New Roman" w:eastAsia="Times New Roman" w:hAnsi="Times New Roman"/>
                <w:sz w:val="24"/>
                <w:szCs w:val="24"/>
                <w:lang w:eastAsia="lv-LV" w:bidi="lo-LA"/>
              </w:rPr>
              <w:t>os nosakot 2</w:t>
            </w:r>
            <w:r w:rsidR="00A01C6A" w:rsidRPr="00397D3C">
              <w:rPr>
                <w:rFonts w:ascii="Times New Roman" w:eastAsia="Times New Roman" w:hAnsi="Times New Roman"/>
                <w:sz w:val="24"/>
                <w:szCs w:val="24"/>
                <w:lang w:eastAsia="lv-LV" w:bidi="lo-LA"/>
              </w:rPr>
              <w:t xml:space="preserve"> 340 756 </w:t>
            </w:r>
            <w:r w:rsidR="00A01C6A" w:rsidRPr="00397D3C">
              <w:rPr>
                <w:rFonts w:ascii="Times New Roman" w:eastAsia="Times New Roman" w:hAnsi="Times New Roman"/>
                <w:i/>
                <w:sz w:val="24"/>
                <w:szCs w:val="24"/>
                <w:lang w:eastAsia="lv-LV" w:bidi="lo-LA"/>
              </w:rPr>
              <w:t>euro</w:t>
            </w:r>
            <w:r w:rsidR="00DD348B" w:rsidRPr="00397D3C">
              <w:rPr>
                <w:rFonts w:ascii="Times New Roman" w:eastAsia="Times New Roman" w:hAnsi="Times New Roman"/>
                <w:i/>
                <w:sz w:val="24"/>
                <w:szCs w:val="24"/>
                <w:lang w:eastAsia="lv-LV" w:bidi="lo-LA"/>
              </w:rPr>
              <w:t xml:space="preserve"> </w:t>
            </w:r>
            <w:r w:rsidR="00DD348B" w:rsidRPr="00397D3C">
              <w:rPr>
                <w:rFonts w:ascii="Times New Roman" w:eastAsia="Times New Roman" w:hAnsi="Times New Roman"/>
                <w:sz w:val="24"/>
                <w:szCs w:val="24"/>
                <w:lang w:eastAsia="lv-LV" w:bidi="lo-LA"/>
              </w:rPr>
              <w:t>apmērā</w:t>
            </w:r>
            <w:r w:rsidR="006D3946" w:rsidRPr="00397D3C">
              <w:rPr>
                <w:rFonts w:ascii="Times New Roman" w:eastAsia="Times New Roman" w:hAnsi="Times New Roman"/>
                <w:i/>
                <w:sz w:val="24"/>
                <w:szCs w:val="24"/>
                <w:lang w:eastAsia="lv-LV" w:bidi="lo-LA"/>
              </w:rPr>
              <w:t>.</w:t>
            </w:r>
          </w:p>
        </w:tc>
      </w:tr>
      <w:tr w:rsidR="004E4FC3" w:rsidRPr="00D0290B" w14:paraId="45A31F6D" w14:textId="77777777" w:rsidTr="0010525B">
        <w:trPr>
          <w:jc w:val="center"/>
        </w:trPr>
        <w:tc>
          <w:tcPr>
            <w:tcW w:w="2231" w:type="dxa"/>
            <w:tcBorders>
              <w:top w:val="single" w:sz="4" w:space="0" w:color="auto"/>
              <w:left w:val="single" w:sz="4" w:space="0" w:color="auto"/>
              <w:bottom w:val="single" w:sz="4" w:space="0" w:color="auto"/>
              <w:right w:val="single" w:sz="4" w:space="0" w:color="auto"/>
            </w:tcBorders>
          </w:tcPr>
          <w:p w14:paraId="2F2AC3AB" w14:textId="798B9B26" w:rsidR="004E4FC3" w:rsidRPr="00697ECF" w:rsidRDefault="004E4FC3" w:rsidP="003B60EA">
            <w:pPr>
              <w:spacing w:after="0" w:line="240" w:lineRule="auto"/>
              <w:rPr>
                <w:rFonts w:ascii="Times New Roman" w:eastAsia="Times New Roman" w:hAnsi="Times New Roman"/>
                <w:sz w:val="24"/>
                <w:szCs w:val="24"/>
              </w:rPr>
            </w:pPr>
            <w:r w:rsidRPr="00397D3C">
              <w:rPr>
                <w:rFonts w:ascii="Times New Roman" w:eastAsia="Times New Roman" w:hAnsi="Times New Roman"/>
                <w:sz w:val="24"/>
                <w:szCs w:val="24"/>
              </w:rPr>
              <w:lastRenderedPageBreak/>
              <w:t>6.1. detalizēts ieņēmumu aprēķins</w:t>
            </w:r>
          </w:p>
        </w:tc>
        <w:tc>
          <w:tcPr>
            <w:tcW w:w="7376" w:type="dxa"/>
            <w:gridSpan w:val="5"/>
            <w:vMerge/>
            <w:tcBorders>
              <w:left w:val="single" w:sz="4" w:space="0" w:color="auto"/>
              <w:right w:val="single" w:sz="4" w:space="0" w:color="auto"/>
            </w:tcBorders>
            <w:vAlign w:val="center"/>
          </w:tcPr>
          <w:p w14:paraId="16A150BD" w14:textId="77777777" w:rsidR="004E4FC3" w:rsidRPr="00D0290B" w:rsidRDefault="004E4FC3" w:rsidP="003B60EA">
            <w:pPr>
              <w:spacing w:after="0" w:line="240" w:lineRule="auto"/>
              <w:jc w:val="both"/>
              <w:rPr>
                <w:rFonts w:ascii="Times New Roman" w:eastAsia="Times New Roman" w:hAnsi="Times New Roman"/>
                <w:sz w:val="24"/>
                <w:szCs w:val="24"/>
                <w:lang w:eastAsia="lv-LV" w:bidi="lo-LA"/>
              </w:rPr>
            </w:pPr>
          </w:p>
        </w:tc>
      </w:tr>
      <w:tr w:rsidR="004E4FC3" w:rsidRPr="00D0290B" w14:paraId="0899BD3A" w14:textId="77777777" w:rsidTr="0010525B">
        <w:trPr>
          <w:jc w:val="center"/>
        </w:trPr>
        <w:tc>
          <w:tcPr>
            <w:tcW w:w="2231" w:type="dxa"/>
            <w:tcBorders>
              <w:top w:val="single" w:sz="4" w:space="0" w:color="auto"/>
              <w:left w:val="single" w:sz="4" w:space="0" w:color="auto"/>
              <w:bottom w:val="single" w:sz="4" w:space="0" w:color="auto"/>
              <w:right w:val="single" w:sz="4" w:space="0" w:color="auto"/>
            </w:tcBorders>
          </w:tcPr>
          <w:p w14:paraId="4816C366" w14:textId="19EB8FCF" w:rsidR="004E4FC3" w:rsidRPr="00697ECF" w:rsidRDefault="004E4FC3" w:rsidP="003B60EA">
            <w:pPr>
              <w:spacing w:after="0" w:line="240" w:lineRule="auto"/>
              <w:rPr>
                <w:rFonts w:ascii="Times New Roman" w:eastAsia="Times New Roman" w:hAnsi="Times New Roman"/>
                <w:sz w:val="24"/>
                <w:szCs w:val="24"/>
              </w:rPr>
            </w:pPr>
            <w:r w:rsidRPr="00397D3C">
              <w:rPr>
                <w:rFonts w:ascii="Times New Roman" w:eastAsia="Times New Roman" w:hAnsi="Times New Roman"/>
                <w:sz w:val="24"/>
                <w:szCs w:val="24"/>
              </w:rPr>
              <w:t>6.2. detalizēts izdevumu aprēķins</w:t>
            </w:r>
          </w:p>
        </w:tc>
        <w:tc>
          <w:tcPr>
            <w:tcW w:w="7376" w:type="dxa"/>
            <w:gridSpan w:val="5"/>
            <w:vMerge/>
            <w:tcBorders>
              <w:left w:val="single" w:sz="4" w:space="0" w:color="auto"/>
              <w:bottom w:val="single" w:sz="4" w:space="0" w:color="auto"/>
              <w:right w:val="single" w:sz="4" w:space="0" w:color="auto"/>
            </w:tcBorders>
            <w:vAlign w:val="center"/>
          </w:tcPr>
          <w:p w14:paraId="2C530955" w14:textId="77777777" w:rsidR="004E4FC3" w:rsidRPr="00D0290B" w:rsidRDefault="004E4FC3" w:rsidP="003B60EA">
            <w:pPr>
              <w:spacing w:after="0" w:line="240" w:lineRule="auto"/>
              <w:jc w:val="both"/>
              <w:rPr>
                <w:rFonts w:ascii="Times New Roman" w:eastAsia="Times New Roman" w:hAnsi="Times New Roman"/>
                <w:sz w:val="24"/>
                <w:szCs w:val="24"/>
                <w:lang w:eastAsia="lv-LV" w:bidi="lo-LA"/>
              </w:rPr>
            </w:pPr>
          </w:p>
        </w:tc>
      </w:tr>
      <w:tr w:rsidR="003B60EA" w:rsidRPr="00D0290B" w14:paraId="688DC307" w14:textId="77777777" w:rsidTr="00540C85">
        <w:trPr>
          <w:trHeight w:val="556"/>
          <w:jc w:val="center"/>
        </w:trPr>
        <w:tc>
          <w:tcPr>
            <w:tcW w:w="2231" w:type="dxa"/>
            <w:tcBorders>
              <w:top w:val="single" w:sz="4" w:space="0" w:color="auto"/>
              <w:left w:val="single" w:sz="4" w:space="0" w:color="auto"/>
              <w:bottom w:val="single" w:sz="4" w:space="0" w:color="auto"/>
              <w:right w:val="single" w:sz="4" w:space="0" w:color="auto"/>
            </w:tcBorders>
            <w:hideMark/>
          </w:tcPr>
          <w:p w14:paraId="1EC177A7" w14:textId="77777777" w:rsidR="003B60EA" w:rsidRPr="00D0290B" w:rsidRDefault="003B60EA" w:rsidP="003B60EA">
            <w:pPr>
              <w:spacing w:after="0" w:line="240" w:lineRule="auto"/>
              <w:rPr>
                <w:rFonts w:ascii="Times New Roman" w:eastAsia="Times New Roman" w:hAnsi="Times New Roman"/>
                <w:sz w:val="24"/>
                <w:szCs w:val="24"/>
              </w:rPr>
            </w:pPr>
            <w:r w:rsidRPr="00D0290B">
              <w:rPr>
                <w:rFonts w:ascii="Times New Roman" w:eastAsia="Times New Roman" w:hAnsi="Times New Roman"/>
                <w:sz w:val="24"/>
                <w:szCs w:val="24"/>
              </w:rPr>
              <w:lastRenderedPageBreak/>
              <w:t>7. Cita informācija</w:t>
            </w:r>
          </w:p>
        </w:tc>
        <w:tc>
          <w:tcPr>
            <w:tcW w:w="7376" w:type="dxa"/>
            <w:gridSpan w:val="5"/>
            <w:tcBorders>
              <w:top w:val="single" w:sz="4" w:space="0" w:color="auto"/>
              <w:left w:val="single" w:sz="4" w:space="0" w:color="auto"/>
              <w:bottom w:val="single" w:sz="4" w:space="0" w:color="auto"/>
              <w:right w:val="single" w:sz="4" w:space="0" w:color="auto"/>
            </w:tcBorders>
            <w:hideMark/>
          </w:tcPr>
          <w:p w14:paraId="7F181403" w14:textId="746881A8" w:rsidR="003B60EA" w:rsidRDefault="003B60EA" w:rsidP="003B60EA">
            <w:pPr>
              <w:spacing w:before="40" w:after="40" w:line="240" w:lineRule="auto"/>
              <w:ind w:left="75" w:right="57"/>
              <w:jc w:val="both"/>
              <w:rPr>
                <w:rFonts w:ascii="Times New Roman" w:eastAsia="Times New Roman" w:hAnsi="Times New Roman"/>
                <w:sz w:val="24"/>
                <w:szCs w:val="24"/>
                <w:lang w:eastAsia="lv-LV" w:bidi="lo-LA"/>
              </w:rPr>
            </w:pPr>
            <w:r w:rsidRPr="00572FEF">
              <w:rPr>
                <w:rFonts w:ascii="Times New Roman" w:eastAsia="Times New Roman" w:hAnsi="Times New Roman"/>
                <w:sz w:val="24"/>
                <w:szCs w:val="24"/>
                <w:lang w:eastAsia="lv-LV" w:bidi="lo-LA"/>
              </w:rPr>
              <w:t>Finansējuma sadalījums pa gadiem norādīts indikatīvi un var tikt precizēts pēc projekta apstiprināšanas 8.3.2.1.pasākuma ietvaros.</w:t>
            </w:r>
            <w:r w:rsidR="000458FF">
              <w:rPr>
                <w:rFonts w:ascii="Times New Roman" w:eastAsia="Times New Roman" w:hAnsi="Times New Roman"/>
                <w:sz w:val="24"/>
                <w:szCs w:val="24"/>
                <w:lang w:eastAsia="lv-LV" w:bidi="lo-LA"/>
              </w:rPr>
              <w:t xml:space="preserve"> </w:t>
            </w:r>
            <w:r w:rsidR="000458FF" w:rsidRPr="00572FEF">
              <w:rPr>
                <w:rFonts w:ascii="Times New Roman" w:eastAsia="Times New Roman" w:hAnsi="Times New Roman"/>
                <w:sz w:val="24"/>
                <w:szCs w:val="24"/>
                <w:lang w:eastAsia="lv-LV" w:bidi="lo-LA"/>
              </w:rPr>
              <w:t xml:space="preserve">Pēc projekta iesnieguma apstiprināšanas 8.3.2.1.pasākuma īstenošanai, </w:t>
            </w:r>
            <w:r w:rsidR="000458FF">
              <w:rPr>
                <w:rFonts w:ascii="Times New Roman" w:eastAsia="Times New Roman" w:hAnsi="Times New Roman"/>
                <w:sz w:val="24"/>
                <w:szCs w:val="24"/>
                <w:lang w:eastAsia="lv-LV" w:bidi="lo-LA"/>
              </w:rPr>
              <w:t>nepieciešamais</w:t>
            </w:r>
            <w:r w:rsidR="000458FF" w:rsidRPr="00572FEF">
              <w:rPr>
                <w:rFonts w:ascii="Times New Roman" w:eastAsia="Times New Roman" w:hAnsi="Times New Roman"/>
                <w:sz w:val="24"/>
                <w:szCs w:val="24"/>
                <w:lang w:eastAsia="lv-LV" w:bidi="lo-LA"/>
              </w:rPr>
              <w:t xml:space="preserve"> finansējums tiks piesaistīts </w:t>
            </w:r>
            <w:r w:rsidR="000458FF">
              <w:rPr>
                <w:rFonts w:ascii="Times New Roman" w:eastAsia="Times New Roman" w:hAnsi="Times New Roman"/>
                <w:sz w:val="24"/>
                <w:szCs w:val="24"/>
                <w:lang w:eastAsia="lv-LV" w:bidi="lo-LA"/>
              </w:rPr>
              <w:t>normatīvajos aktos noteiktajā kārtībā no</w:t>
            </w:r>
            <w:r w:rsidR="000458FF" w:rsidRPr="00572FEF">
              <w:rPr>
                <w:rFonts w:ascii="Times New Roman" w:eastAsia="Times New Roman" w:hAnsi="Times New Roman"/>
                <w:sz w:val="24"/>
                <w:szCs w:val="24"/>
                <w:lang w:eastAsia="lv-LV" w:bidi="lo-LA"/>
              </w:rPr>
              <w:t xml:space="preserve"> 74.resora „Gadskārtējā valsts budžeta izpildes procesā pārdalāmais finansējums” </w:t>
            </w:r>
            <w:r w:rsidR="000458FF">
              <w:rPr>
                <w:rFonts w:ascii="Times New Roman" w:eastAsia="Times New Roman" w:hAnsi="Times New Roman"/>
                <w:sz w:val="24"/>
                <w:szCs w:val="24"/>
                <w:lang w:eastAsia="lv-LV" w:bidi="lo-LA"/>
              </w:rPr>
              <w:t>budžeta programmas 80.00.00 </w:t>
            </w:r>
            <w:r w:rsidR="000458FF" w:rsidRPr="00572FEF">
              <w:rPr>
                <w:rFonts w:ascii="Times New Roman" w:eastAsia="Times New Roman" w:hAnsi="Times New Roman"/>
                <w:sz w:val="24"/>
                <w:szCs w:val="24"/>
                <w:lang w:eastAsia="lv-LV" w:bidi="lo-LA"/>
              </w:rPr>
              <w:t>,,Nesadalītais finansējums Eiropas Savienības politiku instrumentu un pārējās ārvalstu finanšu palīdzības līdzfinansēto projektu un pasākumu īstenošanai”.</w:t>
            </w:r>
          </w:p>
          <w:p w14:paraId="32143668" w14:textId="4FC1D2B8" w:rsidR="0029586F" w:rsidRDefault="0029586F" w:rsidP="0029586F">
            <w:pPr>
              <w:spacing w:before="40" w:after="40" w:line="240" w:lineRule="auto"/>
              <w:ind w:left="75" w:right="57"/>
              <w:jc w:val="both"/>
              <w:rPr>
                <w:rFonts w:ascii="Times New Roman" w:hAnsi="Times New Roman"/>
                <w:sz w:val="24"/>
                <w:szCs w:val="24"/>
              </w:rPr>
            </w:pPr>
            <w:r>
              <w:rPr>
                <w:rFonts w:ascii="Times New Roman" w:eastAsia="Times New Roman" w:hAnsi="Times New Roman"/>
                <w:sz w:val="24"/>
                <w:szCs w:val="24"/>
                <w:lang w:eastAsia="lv-LV" w:bidi="lo-LA"/>
              </w:rPr>
              <w:t>MK note</w:t>
            </w:r>
            <w:r w:rsidRPr="009963D5">
              <w:rPr>
                <w:rFonts w:ascii="Times New Roman" w:eastAsia="Times New Roman" w:hAnsi="Times New Roman"/>
                <w:sz w:val="24"/>
                <w:szCs w:val="24"/>
                <w:lang w:eastAsia="lv-LV" w:bidi="lo-LA"/>
              </w:rPr>
              <w:t xml:space="preserve">ikumu projekts paredz, ka </w:t>
            </w:r>
            <w:r w:rsidR="00622BC3">
              <w:rPr>
                <w:rFonts w:ascii="Times New Roman" w:eastAsia="Times New Roman" w:hAnsi="Times New Roman"/>
                <w:sz w:val="24"/>
                <w:szCs w:val="24"/>
                <w:lang w:eastAsia="lv-LV" w:bidi="lo-LA"/>
              </w:rPr>
              <w:t>8.3.2.1.</w:t>
            </w:r>
            <w:r w:rsidRPr="009963D5">
              <w:rPr>
                <w:rFonts w:ascii="Times New Roman" w:hAnsi="Times New Roman"/>
                <w:sz w:val="24"/>
                <w:szCs w:val="24"/>
              </w:rPr>
              <w:t xml:space="preserve">pasākuma ietvaros izmaksas ir attiecināmas no </w:t>
            </w:r>
            <w:r>
              <w:rPr>
                <w:rFonts w:ascii="Times New Roman" w:hAnsi="Times New Roman"/>
                <w:sz w:val="24"/>
                <w:szCs w:val="24"/>
              </w:rPr>
              <w:t>vienošanās par projekta īstenošanu noslēgšanas dienas</w:t>
            </w:r>
            <w:r w:rsidRPr="009963D5">
              <w:rPr>
                <w:rFonts w:ascii="Times New Roman" w:hAnsi="Times New Roman"/>
                <w:sz w:val="24"/>
                <w:szCs w:val="24"/>
              </w:rPr>
              <w:t xml:space="preserve">, izņemot </w:t>
            </w:r>
            <w:r>
              <w:rPr>
                <w:rFonts w:ascii="Times New Roman" w:hAnsi="Times New Roman"/>
                <w:sz w:val="24"/>
                <w:szCs w:val="24"/>
              </w:rPr>
              <w:t>izmaksas izglītojamo dalības nodrošināšanai starptautiskās zinātnes izstādēs, konkursos, jauno zinātnieku skolās un  starptauti</w:t>
            </w:r>
            <w:r w:rsidR="006061B3">
              <w:rPr>
                <w:rFonts w:ascii="Times New Roman" w:hAnsi="Times New Roman"/>
                <w:sz w:val="24"/>
                <w:szCs w:val="24"/>
              </w:rPr>
              <w:t>s</w:t>
            </w:r>
            <w:r>
              <w:rPr>
                <w:rFonts w:ascii="Times New Roman" w:hAnsi="Times New Roman"/>
                <w:sz w:val="24"/>
                <w:szCs w:val="24"/>
              </w:rPr>
              <w:t>kajās mācību priekšmetu olimpiādēs</w:t>
            </w:r>
            <w:r w:rsidRPr="009963D5">
              <w:rPr>
                <w:rFonts w:ascii="Times New Roman" w:hAnsi="Times New Roman"/>
                <w:sz w:val="24"/>
                <w:szCs w:val="24"/>
              </w:rPr>
              <w:t>, kas veiktas laika posmā no 2016.gada 1</w:t>
            </w:r>
            <w:r w:rsidR="00426927">
              <w:rPr>
                <w:rFonts w:ascii="Times New Roman" w:hAnsi="Times New Roman"/>
                <w:sz w:val="24"/>
                <w:szCs w:val="24"/>
              </w:rPr>
              <w:t>6</w:t>
            </w:r>
            <w:r w:rsidRPr="009963D5">
              <w:rPr>
                <w:rFonts w:ascii="Times New Roman" w:hAnsi="Times New Roman"/>
                <w:sz w:val="24"/>
                <w:szCs w:val="24"/>
              </w:rPr>
              <w:t>.</w:t>
            </w:r>
            <w:r w:rsidR="00426927">
              <w:rPr>
                <w:rFonts w:ascii="Times New Roman" w:hAnsi="Times New Roman"/>
                <w:sz w:val="24"/>
                <w:szCs w:val="24"/>
              </w:rPr>
              <w:t xml:space="preserve">maija </w:t>
            </w:r>
            <w:r w:rsidRPr="009963D5">
              <w:rPr>
                <w:rFonts w:ascii="Times New Roman" w:hAnsi="Times New Roman"/>
                <w:sz w:val="24"/>
                <w:szCs w:val="24"/>
              </w:rPr>
              <w:t xml:space="preserve">līdz </w:t>
            </w:r>
            <w:r>
              <w:rPr>
                <w:rFonts w:ascii="Times New Roman" w:hAnsi="Times New Roman"/>
                <w:sz w:val="24"/>
                <w:szCs w:val="24"/>
              </w:rPr>
              <w:t>vienošanās par projekta īstenošanu noslēgšanas dienai</w:t>
            </w:r>
            <w:r w:rsidR="00404D76">
              <w:rPr>
                <w:rFonts w:ascii="Times New Roman" w:hAnsi="Times New Roman"/>
                <w:sz w:val="24"/>
                <w:szCs w:val="24"/>
              </w:rPr>
              <w:t>.</w:t>
            </w:r>
            <w:r w:rsidR="001B5A27">
              <w:rPr>
                <w:rFonts w:ascii="Times New Roman" w:hAnsi="Times New Roman"/>
                <w:sz w:val="24"/>
                <w:szCs w:val="24"/>
              </w:rPr>
              <w:t xml:space="preserve"> </w:t>
            </w:r>
          </w:p>
          <w:p w14:paraId="3AA141C7" w14:textId="73175D08" w:rsidR="004E4FC3" w:rsidRPr="00397D3C" w:rsidRDefault="004E4FC3" w:rsidP="00397D3C">
            <w:pPr>
              <w:spacing w:before="40" w:after="40" w:line="240" w:lineRule="auto"/>
              <w:ind w:left="75" w:right="57"/>
              <w:jc w:val="both"/>
              <w:rPr>
                <w:rFonts w:ascii="Times New Roman" w:hAnsi="Times New Roman"/>
                <w:sz w:val="24"/>
                <w:szCs w:val="24"/>
              </w:rPr>
            </w:pPr>
            <w:r w:rsidRPr="00397D3C">
              <w:rPr>
                <w:rFonts w:ascii="Times New Roman" w:hAnsi="Times New Roman"/>
                <w:sz w:val="24"/>
                <w:szCs w:val="24"/>
              </w:rPr>
              <w:t>Izmaksu attiecināšana no 2016.gada 1</w:t>
            </w:r>
            <w:r w:rsidR="00611C77">
              <w:rPr>
                <w:rFonts w:ascii="Times New Roman" w:hAnsi="Times New Roman"/>
                <w:sz w:val="24"/>
                <w:szCs w:val="24"/>
              </w:rPr>
              <w:t>6</w:t>
            </w:r>
            <w:r w:rsidRPr="00397D3C">
              <w:rPr>
                <w:rFonts w:ascii="Times New Roman" w:hAnsi="Times New Roman"/>
                <w:sz w:val="24"/>
                <w:szCs w:val="24"/>
              </w:rPr>
              <w:t>.</w:t>
            </w:r>
            <w:r w:rsidR="00611C77">
              <w:rPr>
                <w:rFonts w:ascii="Times New Roman" w:hAnsi="Times New Roman"/>
                <w:sz w:val="24"/>
                <w:szCs w:val="24"/>
              </w:rPr>
              <w:t>maija</w:t>
            </w:r>
            <w:r w:rsidRPr="00397D3C">
              <w:rPr>
                <w:rFonts w:ascii="Times New Roman" w:hAnsi="Times New Roman"/>
                <w:sz w:val="24"/>
                <w:szCs w:val="24"/>
              </w:rPr>
              <w:t xml:space="preserve"> nepieciešama</w:t>
            </w:r>
            <w:r w:rsidR="00611C77">
              <w:rPr>
                <w:rFonts w:ascii="Times New Roman" w:hAnsi="Times New Roman"/>
                <w:sz w:val="24"/>
                <w:szCs w:val="24"/>
              </w:rPr>
              <w:t>, lai</w:t>
            </w:r>
            <w:r w:rsidR="009B66E6">
              <w:rPr>
                <w:rFonts w:ascii="Times New Roman" w:hAnsi="Times New Roman"/>
                <w:sz w:val="24"/>
                <w:szCs w:val="24"/>
              </w:rPr>
              <w:t xml:space="preserve"> </w:t>
            </w:r>
            <w:r w:rsidR="00611C77">
              <w:rPr>
                <w:rFonts w:ascii="Times New Roman" w:hAnsi="Times New Roman"/>
                <w:sz w:val="24"/>
                <w:szCs w:val="24"/>
              </w:rPr>
              <w:t>VISC segtu izmaksas</w:t>
            </w:r>
            <w:r w:rsidR="005A0E64">
              <w:rPr>
                <w:rFonts w:ascii="Times New Roman" w:hAnsi="Times New Roman"/>
                <w:sz w:val="24"/>
                <w:szCs w:val="24"/>
              </w:rPr>
              <w:t xml:space="preserve"> </w:t>
            </w:r>
            <w:r w:rsidR="00611C77">
              <w:rPr>
                <w:rFonts w:ascii="Times New Roman" w:hAnsi="Times New Roman"/>
                <w:sz w:val="24"/>
                <w:szCs w:val="24"/>
              </w:rPr>
              <w:t>dalībai</w:t>
            </w:r>
            <w:r w:rsidR="009B66E6">
              <w:rPr>
                <w:rFonts w:ascii="Times New Roman" w:hAnsi="Times New Roman"/>
                <w:sz w:val="24"/>
                <w:szCs w:val="24"/>
              </w:rPr>
              <w:t xml:space="preserve"> </w:t>
            </w:r>
            <w:r w:rsidR="009550D0">
              <w:rPr>
                <w:rFonts w:ascii="Times New Roman" w:hAnsi="Times New Roman"/>
                <w:sz w:val="24"/>
                <w:szCs w:val="24"/>
              </w:rPr>
              <w:t xml:space="preserve">šādās </w:t>
            </w:r>
            <w:r w:rsidRPr="00397D3C">
              <w:rPr>
                <w:rFonts w:ascii="Times New Roman" w:hAnsi="Times New Roman"/>
                <w:sz w:val="24"/>
                <w:szCs w:val="24"/>
              </w:rPr>
              <w:t>starptautiskaj</w:t>
            </w:r>
            <w:r w:rsidR="00611C77">
              <w:rPr>
                <w:rFonts w:ascii="Times New Roman" w:hAnsi="Times New Roman"/>
                <w:sz w:val="24"/>
                <w:szCs w:val="24"/>
              </w:rPr>
              <w:t>ās</w:t>
            </w:r>
            <w:r w:rsidRPr="00397D3C">
              <w:rPr>
                <w:rFonts w:ascii="Times New Roman" w:hAnsi="Times New Roman"/>
                <w:sz w:val="24"/>
                <w:szCs w:val="24"/>
              </w:rPr>
              <w:t xml:space="preserve"> mācību olimpiādē</w:t>
            </w:r>
            <w:r w:rsidR="00611C77">
              <w:rPr>
                <w:rFonts w:ascii="Times New Roman" w:hAnsi="Times New Roman"/>
                <w:sz w:val="24"/>
                <w:szCs w:val="24"/>
              </w:rPr>
              <w:t xml:space="preserve">s, </w:t>
            </w:r>
            <w:r w:rsidR="001F2FB3">
              <w:rPr>
                <w:rFonts w:ascii="Times New Roman" w:hAnsi="Times New Roman"/>
                <w:sz w:val="24"/>
                <w:szCs w:val="24"/>
              </w:rPr>
              <w:t>starptautisk</w:t>
            </w:r>
            <w:r w:rsidR="001B5A27">
              <w:rPr>
                <w:rFonts w:ascii="Times New Roman" w:hAnsi="Times New Roman"/>
                <w:sz w:val="24"/>
                <w:szCs w:val="24"/>
              </w:rPr>
              <w:t>aj</w:t>
            </w:r>
            <w:r w:rsidR="001F2FB3">
              <w:rPr>
                <w:rFonts w:ascii="Times New Roman" w:hAnsi="Times New Roman"/>
                <w:sz w:val="24"/>
                <w:szCs w:val="24"/>
              </w:rPr>
              <w:t>ās zinātnes izstādēs, konkursos un jauno zinātnieku skolās</w:t>
            </w:r>
            <w:r w:rsidRPr="00397D3C">
              <w:rPr>
                <w:rFonts w:ascii="Times New Roman" w:hAnsi="Times New Roman"/>
                <w:sz w:val="24"/>
                <w:szCs w:val="24"/>
              </w:rPr>
              <w:t>, 2016.gadā:</w:t>
            </w:r>
          </w:p>
          <w:p w14:paraId="551F0B04" w14:textId="272403DA" w:rsidR="004E4FC3" w:rsidRPr="00397D3C" w:rsidRDefault="00AF2F1F" w:rsidP="00AF2F1F">
            <w:pPr>
              <w:pStyle w:val="ListParagraph"/>
              <w:numPr>
                <w:ilvl w:val="0"/>
                <w:numId w:val="41"/>
              </w:numPr>
              <w:spacing w:after="0" w:line="240" w:lineRule="auto"/>
              <w:ind w:left="0"/>
              <w:jc w:val="both"/>
              <w:rPr>
                <w:rFonts w:ascii="Times New Roman" w:hAnsi="Times New Roman"/>
                <w:sz w:val="24"/>
                <w:szCs w:val="24"/>
              </w:rPr>
            </w:pPr>
            <w:r>
              <w:rPr>
                <w:rFonts w:ascii="Times New Roman" w:hAnsi="Times New Roman"/>
                <w:sz w:val="24"/>
                <w:szCs w:val="24"/>
                <w:lang w:val="lv-LV"/>
              </w:rPr>
              <w:t xml:space="preserve">1. </w:t>
            </w:r>
            <w:r w:rsidR="004E4FC3" w:rsidRPr="00397D3C">
              <w:rPr>
                <w:rFonts w:ascii="Times New Roman" w:hAnsi="Times New Roman"/>
                <w:sz w:val="24"/>
                <w:szCs w:val="24"/>
              </w:rPr>
              <w:t>matemātikas olimpiād</w:t>
            </w:r>
            <w:r w:rsidR="00564E4F">
              <w:rPr>
                <w:rFonts w:ascii="Times New Roman" w:hAnsi="Times New Roman"/>
                <w:sz w:val="24"/>
                <w:szCs w:val="24"/>
                <w:lang w:val="lv-LV"/>
              </w:rPr>
              <w:t>ē</w:t>
            </w:r>
            <w:r w:rsidR="004E4FC3" w:rsidRPr="00397D3C">
              <w:rPr>
                <w:rFonts w:ascii="Times New Roman" w:hAnsi="Times New Roman"/>
                <w:sz w:val="24"/>
                <w:szCs w:val="24"/>
              </w:rPr>
              <w:t xml:space="preserve"> </w:t>
            </w:r>
            <w:r w:rsidR="00564E4F">
              <w:rPr>
                <w:rFonts w:ascii="Times New Roman" w:hAnsi="Times New Roman"/>
                <w:sz w:val="24"/>
                <w:szCs w:val="24"/>
                <w:lang w:val="lv-LV"/>
              </w:rPr>
              <w:t xml:space="preserve">(no </w:t>
            </w:r>
            <w:r w:rsidR="004E4FC3" w:rsidRPr="00397D3C">
              <w:rPr>
                <w:rFonts w:ascii="Times New Roman" w:hAnsi="Times New Roman"/>
                <w:sz w:val="24"/>
                <w:szCs w:val="24"/>
              </w:rPr>
              <w:t>6.</w:t>
            </w:r>
            <w:r w:rsidR="00564E4F">
              <w:rPr>
                <w:rFonts w:ascii="Times New Roman" w:hAnsi="Times New Roman"/>
                <w:sz w:val="24"/>
                <w:szCs w:val="24"/>
                <w:lang w:val="lv-LV"/>
              </w:rPr>
              <w:t xml:space="preserve"> </w:t>
            </w:r>
            <w:r w:rsidR="00DF00CB">
              <w:rPr>
                <w:rFonts w:ascii="Times New Roman" w:hAnsi="Times New Roman"/>
                <w:sz w:val="24"/>
                <w:szCs w:val="24"/>
                <w:lang w:val="lv-LV"/>
              </w:rPr>
              <w:t>l</w:t>
            </w:r>
            <w:r w:rsidR="00564E4F">
              <w:rPr>
                <w:rFonts w:ascii="Times New Roman" w:hAnsi="Times New Roman"/>
                <w:sz w:val="24"/>
                <w:szCs w:val="24"/>
                <w:lang w:val="lv-LV"/>
              </w:rPr>
              <w:t>īdz</w:t>
            </w:r>
            <w:r w:rsidR="00DF00CB">
              <w:rPr>
                <w:rFonts w:ascii="Times New Roman" w:hAnsi="Times New Roman"/>
                <w:sz w:val="24"/>
                <w:szCs w:val="24"/>
                <w:lang w:val="lv-LV"/>
              </w:rPr>
              <w:t xml:space="preserve"> </w:t>
            </w:r>
            <w:r w:rsidR="004E4FC3" w:rsidRPr="00397D3C">
              <w:rPr>
                <w:rFonts w:ascii="Times New Roman" w:hAnsi="Times New Roman"/>
                <w:sz w:val="24"/>
                <w:szCs w:val="24"/>
              </w:rPr>
              <w:t>16.jūlij</w:t>
            </w:r>
            <w:r w:rsidR="00564E4F">
              <w:rPr>
                <w:rFonts w:ascii="Times New Roman" w:hAnsi="Times New Roman"/>
                <w:sz w:val="24"/>
                <w:szCs w:val="24"/>
                <w:lang w:val="lv-LV"/>
              </w:rPr>
              <w:t>am</w:t>
            </w:r>
            <w:r w:rsidR="004E4FC3" w:rsidRPr="00397D3C">
              <w:rPr>
                <w:rFonts w:ascii="Times New Roman" w:hAnsi="Times New Roman"/>
                <w:sz w:val="24"/>
                <w:szCs w:val="24"/>
              </w:rPr>
              <w:t xml:space="preserve"> Honkongā, Ķīnā</w:t>
            </w:r>
            <w:r w:rsidR="00564E4F">
              <w:rPr>
                <w:rFonts w:ascii="Times New Roman" w:hAnsi="Times New Roman"/>
                <w:sz w:val="24"/>
                <w:szCs w:val="24"/>
                <w:lang w:val="lv-LV"/>
              </w:rPr>
              <w:t>)</w:t>
            </w:r>
            <w:r w:rsidR="004E4FC3" w:rsidRPr="00397D3C">
              <w:rPr>
                <w:rFonts w:ascii="Times New Roman" w:hAnsi="Times New Roman"/>
                <w:sz w:val="24"/>
                <w:szCs w:val="24"/>
              </w:rPr>
              <w:t>;</w:t>
            </w:r>
          </w:p>
          <w:p w14:paraId="33256933" w14:textId="2BB497FD" w:rsidR="001F2FB3" w:rsidRPr="00397D3C" w:rsidRDefault="00AF2F1F" w:rsidP="00AF2F1F">
            <w:pPr>
              <w:pStyle w:val="ListParagraph"/>
              <w:numPr>
                <w:ilvl w:val="0"/>
                <w:numId w:val="41"/>
              </w:numPr>
              <w:spacing w:after="0" w:line="240" w:lineRule="auto"/>
              <w:ind w:left="0"/>
              <w:jc w:val="both"/>
              <w:rPr>
                <w:rFonts w:ascii="Times New Roman" w:hAnsi="Times New Roman"/>
                <w:sz w:val="24"/>
                <w:szCs w:val="24"/>
              </w:rPr>
            </w:pPr>
            <w:r>
              <w:rPr>
                <w:rFonts w:ascii="Times New Roman" w:hAnsi="Times New Roman"/>
                <w:sz w:val="24"/>
                <w:szCs w:val="24"/>
                <w:lang w:val="lv-LV"/>
              </w:rPr>
              <w:t xml:space="preserve">2. </w:t>
            </w:r>
            <w:r w:rsidR="00564E4F">
              <w:rPr>
                <w:rFonts w:ascii="Times New Roman" w:hAnsi="Times New Roman"/>
                <w:sz w:val="24"/>
                <w:szCs w:val="24"/>
                <w:lang w:val="lv-LV"/>
              </w:rPr>
              <w:t xml:space="preserve">izstādē </w:t>
            </w:r>
            <w:r w:rsidR="001F2FB3">
              <w:rPr>
                <w:rFonts w:ascii="Times New Roman" w:hAnsi="Times New Roman"/>
                <w:sz w:val="24"/>
                <w:szCs w:val="24"/>
                <w:lang w:val="lv-LV"/>
              </w:rPr>
              <w:t xml:space="preserve">Milset EXPO Zinātne </w:t>
            </w:r>
            <w:r w:rsidR="00564E4F">
              <w:rPr>
                <w:rFonts w:ascii="Times New Roman" w:hAnsi="Times New Roman"/>
                <w:sz w:val="24"/>
                <w:szCs w:val="24"/>
                <w:lang w:val="lv-LV"/>
              </w:rPr>
              <w:t>(no 9. līdz</w:t>
            </w:r>
            <w:r w:rsidR="00DF00CB">
              <w:rPr>
                <w:rFonts w:ascii="Times New Roman" w:hAnsi="Times New Roman"/>
                <w:sz w:val="24"/>
                <w:szCs w:val="24"/>
                <w:lang w:val="lv-LV"/>
              </w:rPr>
              <w:t xml:space="preserve"> </w:t>
            </w:r>
            <w:r w:rsidR="00564E4F">
              <w:rPr>
                <w:rFonts w:ascii="Times New Roman" w:hAnsi="Times New Roman"/>
                <w:sz w:val="24"/>
                <w:szCs w:val="24"/>
                <w:lang w:val="lv-LV"/>
              </w:rPr>
              <w:t>15.jūlijam</w:t>
            </w:r>
            <w:r w:rsidR="001F2FB3">
              <w:rPr>
                <w:rFonts w:ascii="Times New Roman" w:hAnsi="Times New Roman"/>
                <w:sz w:val="24"/>
                <w:szCs w:val="24"/>
                <w:lang w:val="lv-LV"/>
              </w:rPr>
              <w:t xml:space="preserve"> Tulūzā, Francijā</w:t>
            </w:r>
            <w:r w:rsidR="00564E4F">
              <w:rPr>
                <w:rFonts w:ascii="Times New Roman" w:hAnsi="Times New Roman"/>
                <w:sz w:val="24"/>
                <w:szCs w:val="24"/>
                <w:lang w:val="lv-LV"/>
              </w:rPr>
              <w:t>)</w:t>
            </w:r>
            <w:r w:rsidR="001F2FB3">
              <w:rPr>
                <w:rFonts w:ascii="Times New Roman" w:hAnsi="Times New Roman"/>
                <w:sz w:val="24"/>
                <w:szCs w:val="24"/>
                <w:lang w:val="lv-LV"/>
              </w:rPr>
              <w:t>;</w:t>
            </w:r>
          </w:p>
          <w:p w14:paraId="22F67B36" w14:textId="52C845B4" w:rsidR="004E4FC3" w:rsidRPr="00397D3C" w:rsidRDefault="003A7F8A" w:rsidP="00AF2F1F">
            <w:pPr>
              <w:spacing w:after="0" w:line="240" w:lineRule="auto"/>
              <w:jc w:val="both"/>
              <w:rPr>
                <w:rFonts w:ascii="Times New Roman" w:hAnsi="Times New Roman"/>
                <w:sz w:val="24"/>
                <w:szCs w:val="24"/>
              </w:rPr>
            </w:pPr>
            <w:r>
              <w:rPr>
                <w:rFonts w:ascii="Times New Roman" w:hAnsi="Times New Roman"/>
                <w:sz w:val="24"/>
                <w:szCs w:val="24"/>
              </w:rPr>
              <w:t>3</w:t>
            </w:r>
            <w:r w:rsidR="004E4FC3" w:rsidRPr="00397D3C">
              <w:rPr>
                <w:rFonts w:ascii="Times New Roman" w:hAnsi="Times New Roman"/>
                <w:sz w:val="24"/>
                <w:szCs w:val="24"/>
              </w:rPr>
              <w:t>. fizikas olimpiād</w:t>
            </w:r>
            <w:r w:rsidR="00564E4F">
              <w:rPr>
                <w:rFonts w:ascii="Times New Roman" w:hAnsi="Times New Roman"/>
                <w:sz w:val="24"/>
                <w:szCs w:val="24"/>
              </w:rPr>
              <w:t>ē</w:t>
            </w:r>
            <w:r w:rsidR="004E4FC3" w:rsidRPr="00397D3C">
              <w:rPr>
                <w:rFonts w:ascii="Times New Roman" w:hAnsi="Times New Roman"/>
                <w:sz w:val="24"/>
                <w:szCs w:val="24"/>
              </w:rPr>
              <w:t xml:space="preserve"> </w:t>
            </w:r>
            <w:r w:rsidR="00564E4F">
              <w:rPr>
                <w:rFonts w:ascii="Times New Roman" w:hAnsi="Times New Roman"/>
                <w:sz w:val="24"/>
                <w:szCs w:val="24"/>
              </w:rPr>
              <w:t xml:space="preserve">(no </w:t>
            </w:r>
            <w:r w:rsidR="004E4FC3" w:rsidRPr="00397D3C">
              <w:rPr>
                <w:rFonts w:ascii="Times New Roman" w:hAnsi="Times New Roman"/>
                <w:sz w:val="24"/>
                <w:szCs w:val="24"/>
              </w:rPr>
              <w:t>10.</w:t>
            </w:r>
            <w:r w:rsidR="00564E4F">
              <w:rPr>
                <w:rFonts w:ascii="Times New Roman" w:hAnsi="Times New Roman"/>
                <w:sz w:val="24"/>
                <w:szCs w:val="24"/>
              </w:rPr>
              <w:t xml:space="preserve"> līdz </w:t>
            </w:r>
            <w:r w:rsidR="004E4FC3" w:rsidRPr="00397D3C">
              <w:rPr>
                <w:rFonts w:ascii="Times New Roman" w:hAnsi="Times New Roman"/>
                <w:sz w:val="24"/>
                <w:szCs w:val="24"/>
              </w:rPr>
              <w:t>18.jūlij</w:t>
            </w:r>
            <w:r w:rsidR="00564E4F">
              <w:rPr>
                <w:rFonts w:ascii="Times New Roman" w:hAnsi="Times New Roman"/>
                <w:sz w:val="24"/>
                <w:szCs w:val="24"/>
              </w:rPr>
              <w:t>am</w:t>
            </w:r>
            <w:r w:rsidR="004E4FC3" w:rsidRPr="00397D3C">
              <w:rPr>
                <w:rFonts w:ascii="Times New Roman" w:hAnsi="Times New Roman"/>
                <w:sz w:val="24"/>
                <w:szCs w:val="24"/>
              </w:rPr>
              <w:t xml:space="preserve"> </w:t>
            </w:r>
            <w:r w:rsidR="00564E4F" w:rsidRPr="00D6603F">
              <w:rPr>
                <w:rFonts w:ascii="Times New Roman" w:hAnsi="Times New Roman"/>
                <w:sz w:val="24"/>
                <w:szCs w:val="24"/>
              </w:rPr>
              <w:t>Cīrihē</w:t>
            </w:r>
            <w:r w:rsidR="00564E4F">
              <w:rPr>
                <w:rFonts w:ascii="Times New Roman" w:hAnsi="Times New Roman"/>
                <w:sz w:val="24"/>
                <w:szCs w:val="24"/>
              </w:rPr>
              <w:t>,</w:t>
            </w:r>
            <w:r w:rsidR="00564E4F" w:rsidRPr="00564E4F">
              <w:rPr>
                <w:rFonts w:ascii="Times New Roman" w:hAnsi="Times New Roman"/>
                <w:sz w:val="24"/>
                <w:szCs w:val="24"/>
              </w:rPr>
              <w:t xml:space="preserve"> </w:t>
            </w:r>
            <w:r w:rsidR="004E4FC3" w:rsidRPr="00397D3C">
              <w:rPr>
                <w:rFonts w:ascii="Times New Roman" w:hAnsi="Times New Roman"/>
                <w:sz w:val="24"/>
                <w:szCs w:val="24"/>
              </w:rPr>
              <w:t>Šveicē un Lihtenšteinā</w:t>
            </w:r>
            <w:r w:rsidR="00564E4F">
              <w:rPr>
                <w:rFonts w:ascii="Times New Roman" w:hAnsi="Times New Roman"/>
                <w:sz w:val="24"/>
                <w:szCs w:val="24"/>
              </w:rPr>
              <w:t>)</w:t>
            </w:r>
            <w:r w:rsidR="004E4FC3" w:rsidRPr="00397D3C">
              <w:rPr>
                <w:rFonts w:ascii="Times New Roman" w:hAnsi="Times New Roman"/>
                <w:sz w:val="24"/>
                <w:szCs w:val="24"/>
              </w:rPr>
              <w:t>;</w:t>
            </w:r>
          </w:p>
          <w:p w14:paraId="64E18987" w14:textId="234A713C" w:rsidR="004E4FC3" w:rsidRPr="00397D3C" w:rsidRDefault="003A7F8A" w:rsidP="00AF2F1F">
            <w:pPr>
              <w:spacing w:after="0" w:line="240" w:lineRule="auto"/>
              <w:jc w:val="both"/>
              <w:rPr>
                <w:rFonts w:ascii="Times New Roman" w:hAnsi="Times New Roman"/>
                <w:sz w:val="24"/>
                <w:szCs w:val="24"/>
              </w:rPr>
            </w:pPr>
            <w:r>
              <w:rPr>
                <w:rFonts w:ascii="Times New Roman" w:hAnsi="Times New Roman"/>
                <w:sz w:val="24"/>
                <w:szCs w:val="24"/>
              </w:rPr>
              <w:t>4</w:t>
            </w:r>
            <w:r w:rsidR="004E4FC3" w:rsidRPr="00397D3C">
              <w:rPr>
                <w:rFonts w:ascii="Times New Roman" w:hAnsi="Times New Roman"/>
                <w:sz w:val="24"/>
                <w:szCs w:val="24"/>
              </w:rPr>
              <w:t>. bioloģijas olimpiād</w:t>
            </w:r>
            <w:r w:rsidR="00564E4F">
              <w:rPr>
                <w:rFonts w:ascii="Times New Roman" w:hAnsi="Times New Roman"/>
                <w:sz w:val="24"/>
                <w:szCs w:val="24"/>
              </w:rPr>
              <w:t>ē</w:t>
            </w:r>
            <w:r w:rsidR="004E4FC3" w:rsidRPr="00397D3C">
              <w:rPr>
                <w:rFonts w:ascii="Times New Roman" w:hAnsi="Times New Roman"/>
                <w:sz w:val="24"/>
                <w:szCs w:val="24"/>
              </w:rPr>
              <w:t xml:space="preserve"> </w:t>
            </w:r>
            <w:r w:rsidR="00564E4F">
              <w:rPr>
                <w:rFonts w:ascii="Times New Roman" w:hAnsi="Times New Roman"/>
                <w:sz w:val="24"/>
                <w:szCs w:val="24"/>
              </w:rPr>
              <w:t xml:space="preserve">(no </w:t>
            </w:r>
            <w:r w:rsidR="004E4FC3" w:rsidRPr="00397D3C">
              <w:rPr>
                <w:rFonts w:ascii="Times New Roman" w:hAnsi="Times New Roman"/>
                <w:sz w:val="24"/>
                <w:szCs w:val="24"/>
              </w:rPr>
              <w:t>17.</w:t>
            </w:r>
            <w:r w:rsidR="00564E4F">
              <w:rPr>
                <w:rFonts w:ascii="Times New Roman" w:hAnsi="Times New Roman"/>
                <w:sz w:val="24"/>
                <w:szCs w:val="24"/>
              </w:rPr>
              <w:t xml:space="preserve"> līdz </w:t>
            </w:r>
            <w:r w:rsidR="004E4FC3" w:rsidRPr="00397D3C">
              <w:rPr>
                <w:rFonts w:ascii="Times New Roman" w:hAnsi="Times New Roman"/>
                <w:sz w:val="24"/>
                <w:szCs w:val="24"/>
              </w:rPr>
              <w:t>24.jūlij</w:t>
            </w:r>
            <w:r w:rsidR="00564E4F">
              <w:rPr>
                <w:rFonts w:ascii="Times New Roman" w:hAnsi="Times New Roman"/>
                <w:sz w:val="24"/>
                <w:szCs w:val="24"/>
              </w:rPr>
              <w:t>am</w:t>
            </w:r>
            <w:r w:rsidR="004E4FC3" w:rsidRPr="00397D3C">
              <w:rPr>
                <w:rFonts w:ascii="Times New Roman" w:hAnsi="Times New Roman"/>
                <w:sz w:val="24"/>
                <w:szCs w:val="24"/>
              </w:rPr>
              <w:t xml:space="preserve"> Hanoi, Vjetnamā</w:t>
            </w:r>
            <w:r w:rsidR="00564E4F">
              <w:rPr>
                <w:rFonts w:ascii="Times New Roman" w:hAnsi="Times New Roman"/>
                <w:sz w:val="24"/>
                <w:szCs w:val="24"/>
              </w:rPr>
              <w:t>)</w:t>
            </w:r>
            <w:r w:rsidR="004E4FC3" w:rsidRPr="00397D3C">
              <w:rPr>
                <w:rFonts w:ascii="Times New Roman" w:hAnsi="Times New Roman"/>
                <w:sz w:val="24"/>
                <w:szCs w:val="24"/>
              </w:rPr>
              <w:t>;</w:t>
            </w:r>
          </w:p>
          <w:p w14:paraId="1337FC44" w14:textId="4A89AA74" w:rsidR="009B66E6" w:rsidRDefault="003A7F8A" w:rsidP="00AF2F1F">
            <w:pPr>
              <w:spacing w:after="0" w:line="240" w:lineRule="auto"/>
              <w:jc w:val="both"/>
              <w:rPr>
                <w:rFonts w:ascii="Times New Roman" w:hAnsi="Times New Roman"/>
                <w:sz w:val="24"/>
                <w:szCs w:val="24"/>
              </w:rPr>
            </w:pPr>
            <w:r>
              <w:rPr>
                <w:rFonts w:ascii="Times New Roman" w:hAnsi="Times New Roman"/>
                <w:sz w:val="24"/>
                <w:szCs w:val="24"/>
              </w:rPr>
              <w:t>5</w:t>
            </w:r>
            <w:r w:rsidR="004E4FC3" w:rsidRPr="00397D3C">
              <w:rPr>
                <w:rFonts w:ascii="Times New Roman" w:hAnsi="Times New Roman"/>
                <w:sz w:val="24"/>
                <w:szCs w:val="24"/>
              </w:rPr>
              <w:t>. ķīmijas olimpiād</w:t>
            </w:r>
            <w:r w:rsidR="00564E4F">
              <w:rPr>
                <w:rFonts w:ascii="Times New Roman" w:hAnsi="Times New Roman"/>
                <w:sz w:val="24"/>
                <w:szCs w:val="24"/>
              </w:rPr>
              <w:t>ē</w:t>
            </w:r>
            <w:r w:rsidR="004E4FC3" w:rsidRPr="00397D3C">
              <w:rPr>
                <w:rFonts w:ascii="Times New Roman" w:hAnsi="Times New Roman"/>
                <w:sz w:val="24"/>
                <w:szCs w:val="24"/>
              </w:rPr>
              <w:t xml:space="preserve"> </w:t>
            </w:r>
            <w:r w:rsidR="00564E4F">
              <w:rPr>
                <w:rFonts w:ascii="Times New Roman" w:hAnsi="Times New Roman"/>
                <w:sz w:val="24"/>
                <w:szCs w:val="24"/>
              </w:rPr>
              <w:t xml:space="preserve">(no </w:t>
            </w:r>
            <w:r w:rsidR="00C3660C">
              <w:rPr>
                <w:rFonts w:ascii="Times New Roman" w:hAnsi="Times New Roman"/>
                <w:sz w:val="24"/>
                <w:szCs w:val="24"/>
              </w:rPr>
              <w:t>23</w:t>
            </w:r>
            <w:r w:rsidR="00DF00CB">
              <w:rPr>
                <w:rFonts w:ascii="Times New Roman" w:hAnsi="Times New Roman"/>
                <w:sz w:val="24"/>
                <w:szCs w:val="24"/>
              </w:rPr>
              <w:t>.</w:t>
            </w:r>
            <w:r w:rsidR="00C3660C">
              <w:rPr>
                <w:rFonts w:ascii="Times New Roman" w:hAnsi="Times New Roman"/>
                <w:sz w:val="24"/>
                <w:szCs w:val="24"/>
              </w:rPr>
              <w:t>jūlija</w:t>
            </w:r>
            <w:r w:rsidR="00564E4F">
              <w:rPr>
                <w:rFonts w:ascii="Times New Roman" w:hAnsi="Times New Roman"/>
                <w:sz w:val="24"/>
                <w:szCs w:val="24"/>
              </w:rPr>
              <w:t xml:space="preserve"> līdz</w:t>
            </w:r>
            <w:r w:rsidR="00C3660C">
              <w:rPr>
                <w:rFonts w:ascii="Times New Roman" w:hAnsi="Times New Roman"/>
                <w:sz w:val="24"/>
                <w:szCs w:val="24"/>
              </w:rPr>
              <w:t xml:space="preserve"> 1.augustam Tbilisi, Gruzijā;</w:t>
            </w:r>
          </w:p>
          <w:p w14:paraId="4E925732" w14:textId="73597926" w:rsidR="004E4FC3" w:rsidRPr="00397D3C" w:rsidRDefault="003A7F8A" w:rsidP="00AF2F1F">
            <w:pPr>
              <w:spacing w:after="0" w:line="240" w:lineRule="auto"/>
              <w:jc w:val="both"/>
              <w:rPr>
                <w:rFonts w:ascii="Times New Roman" w:hAnsi="Times New Roman"/>
                <w:sz w:val="24"/>
                <w:szCs w:val="24"/>
              </w:rPr>
            </w:pPr>
            <w:r>
              <w:rPr>
                <w:rFonts w:ascii="Times New Roman" w:hAnsi="Times New Roman"/>
                <w:sz w:val="24"/>
                <w:szCs w:val="24"/>
              </w:rPr>
              <w:t>6</w:t>
            </w:r>
            <w:r w:rsidR="004E4FC3" w:rsidRPr="00397D3C">
              <w:rPr>
                <w:rFonts w:ascii="Times New Roman" w:hAnsi="Times New Roman"/>
                <w:sz w:val="24"/>
                <w:szCs w:val="24"/>
              </w:rPr>
              <w:t>. informātikas olimpiād</w:t>
            </w:r>
            <w:r w:rsidR="00564E4F">
              <w:rPr>
                <w:rFonts w:ascii="Times New Roman" w:hAnsi="Times New Roman"/>
                <w:sz w:val="24"/>
                <w:szCs w:val="24"/>
              </w:rPr>
              <w:t>ē</w:t>
            </w:r>
            <w:r w:rsidR="004E4FC3" w:rsidRPr="00397D3C">
              <w:rPr>
                <w:rFonts w:ascii="Times New Roman" w:hAnsi="Times New Roman"/>
                <w:sz w:val="24"/>
                <w:szCs w:val="24"/>
              </w:rPr>
              <w:t xml:space="preserve"> </w:t>
            </w:r>
            <w:r w:rsidR="00564E4F">
              <w:rPr>
                <w:rFonts w:ascii="Times New Roman" w:hAnsi="Times New Roman"/>
                <w:sz w:val="24"/>
                <w:szCs w:val="24"/>
              </w:rPr>
              <w:t xml:space="preserve">(no </w:t>
            </w:r>
            <w:r w:rsidR="004E4FC3" w:rsidRPr="00397D3C">
              <w:rPr>
                <w:rFonts w:ascii="Times New Roman" w:hAnsi="Times New Roman"/>
                <w:sz w:val="24"/>
                <w:szCs w:val="24"/>
              </w:rPr>
              <w:t>12.</w:t>
            </w:r>
            <w:r w:rsidR="00564E4F">
              <w:rPr>
                <w:rFonts w:ascii="Times New Roman" w:hAnsi="Times New Roman"/>
                <w:sz w:val="24"/>
                <w:szCs w:val="24"/>
              </w:rPr>
              <w:t xml:space="preserve"> līdz</w:t>
            </w:r>
            <w:r w:rsidR="00DF00CB">
              <w:rPr>
                <w:rFonts w:ascii="Times New Roman" w:hAnsi="Times New Roman"/>
                <w:sz w:val="24"/>
                <w:szCs w:val="24"/>
              </w:rPr>
              <w:t xml:space="preserve"> </w:t>
            </w:r>
            <w:r w:rsidR="004E4FC3" w:rsidRPr="00397D3C">
              <w:rPr>
                <w:rFonts w:ascii="Times New Roman" w:hAnsi="Times New Roman"/>
                <w:sz w:val="24"/>
                <w:szCs w:val="24"/>
              </w:rPr>
              <w:t>19.august</w:t>
            </w:r>
            <w:r w:rsidR="00564E4F">
              <w:rPr>
                <w:rFonts w:ascii="Times New Roman" w:hAnsi="Times New Roman"/>
                <w:sz w:val="24"/>
                <w:szCs w:val="24"/>
              </w:rPr>
              <w:t>am</w:t>
            </w:r>
            <w:r w:rsidR="004E4FC3" w:rsidRPr="00397D3C">
              <w:rPr>
                <w:rFonts w:ascii="Times New Roman" w:hAnsi="Times New Roman"/>
                <w:sz w:val="24"/>
                <w:szCs w:val="24"/>
              </w:rPr>
              <w:t xml:space="preserve"> Kazaņā, Krievijā</w:t>
            </w:r>
            <w:r w:rsidR="00564E4F">
              <w:rPr>
                <w:rFonts w:ascii="Times New Roman" w:hAnsi="Times New Roman"/>
                <w:sz w:val="24"/>
                <w:szCs w:val="24"/>
              </w:rPr>
              <w:t>)</w:t>
            </w:r>
            <w:r w:rsidR="004E4FC3" w:rsidRPr="00397D3C">
              <w:rPr>
                <w:rFonts w:ascii="Times New Roman" w:hAnsi="Times New Roman"/>
                <w:sz w:val="24"/>
                <w:szCs w:val="24"/>
              </w:rPr>
              <w:t>;</w:t>
            </w:r>
          </w:p>
          <w:p w14:paraId="5F27E7D6" w14:textId="63E0DDA4" w:rsidR="004E4FC3" w:rsidRDefault="003A7F8A" w:rsidP="00AF2F1F">
            <w:pPr>
              <w:spacing w:after="0" w:line="240" w:lineRule="auto"/>
              <w:jc w:val="both"/>
              <w:rPr>
                <w:rFonts w:ascii="Times New Roman" w:hAnsi="Times New Roman"/>
                <w:sz w:val="24"/>
                <w:szCs w:val="24"/>
                <w:lang w:eastAsia="x-none"/>
              </w:rPr>
            </w:pPr>
            <w:r>
              <w:rPr>
                <w:rFonts w:ascii="Times New Roman" w:hAnsi="Times New Roman"/>
                <w:sz w:val="24"/>
                <w:szCs w:val="24"/>
              </w:rPr>
              <w:t>7</w:t>
            </w:r>
            <w:r w:rsidR="004E4FC3" w:rsidRPr="00397D3C">
              <w:rPr>
                <w:rFonts w:ascii="Times New Roman" w:hAnsi="Times New Roman"/>
                <w:sz w:val="24"/>
                <w:szCs w:val="24"/>
              </w:rPr>
              <w:t>. ģeogrāfijas olimpiād</w:t>
            </w:r>
            <w:r w:rsidR="00564E4F">
              <w:rPr>
                <w:rFonts w:ascii="Times New Roman" w:hAnsi="Times New Roman"/>
                <w:sz w:val="24"/>
                <w:szCs w:val="24"/>
              </w:rPr>
              <w:t>ē</w:t>
            </w:r>
            <w:r w:rsidR="004E4FC3" w:rsidRPr="00397D3C">
              <w:rPr>
                <w:rFonts w:ascii="Times New Roman" w:hAnsi="Times New Roman"/>
                <w:sz w:val="24"/>
                <w:szCs w:val="24"/>
              </w:rPr>
              <w:t xml:space="preserve"> </w:t>
            </w:r>
            <w:r w:rsidR="00564E4F">
              <w:rPr>
                <w:rFonts w:ascii="Times New Roman" w:hAnsi="Times New Roman"/>
                <w:sz w:val="24"/>
                <w:szCs w:val="24"/>
              </w:rPr>
              <w:t>(</w:t>
            </w:r>
            <w:r w:rsidR="00C3660C">
              <w:rPr>
                <w:rFonts w:ascii="Times New Roman" w:hAnsi="Times New Roman"/>
                <w:sz w:val="24"/>
                <w:szCs w:val="24"/>
              </w:rPr>
              <w:t>no 16. līdz 22.</w:t>
            </w:r>
            <w:r w:rsidR="004E4FC3" w:rsidRPr="00397D3C">
              <w:rPr>
                <w:rFonts w:ascii="Times New Roman" w:hAnsi="Times New Roman"/>
                <w:sz w:val="24"/>
                <w:szCs w:val="24"/>
              </w:rPr>
              <w:t>august</w:t>
            </w:r>
            <w:r w:rsidR="00C3660C">
              <w:rPr>
                <w:rFonts w:ascii="Times New Roman" w:hAnsi="Times New Roman"/>
                <w:sz w:val="24"/>
                <w:szCs w:val="24"/>
              </w:rPr>
              <w:t>am</w:t>
            </w:r>
            <w:r w:rsidR="004E4FC3" w:rsidRPr="00397D3C">
              <w:rPr>
                <w:rFonts w:ascii="Times New Roman" w:hAnsi="Times New Roman"/>
                <w:sz w:val="24"/>
                <w:szCs w:val="24"/>
              </w:rPr>
              <w:t xml:space="preserve"> Pekinā, Ķīnā</w:t>
            </w:r>
            <w:r w:rsidR="00564E4F">
              <w:rPr>
                <w:rFonts w:ascii="Times New Roman" w:hAnsi="Times New Roman"/>
                <w:sz w:val="24"/>
                <w:szCs w:val="24"/>
              </w:rPr>
              <w:t>)</w:t>
            </w:r>
            <w:r w:rsidR="004E4FC3" w:rsidRPr="00397D3C">
              <w:rPr>
                <w:rFonts w:ascii="Times New Roman" w:hAnsi="Times New Roman"/>
                <w:sz w:val="24"/>
                <w:szCs w:val="24"/>
              </w:rPr>
              <w:t>;</w:t>
            </w:r>
          </w:p>
          <w:p w14:paraId="139A1F5E" w14:textId="45CE9D43" w:rsidR="003A7F8A" w:rsidRPr="00397D3C" w:rsidRDefault="003A7F8A" w:rsidP="00AF2F1F">
            <w:pPr>
              <w:spacing w:after="0" w:line="240" w:lineRule="auto"/>
              <w:jc w:val="both"/>
              <w:rPr>
                <w:rFonts w:ascii="Times New Roman" w:hAnsi="Times New Roman"/>
                <w:sz w:val="24"/>
                <w:szCs w:val="24"/>
              </w:rPr>
            </w:pPr>
            <w:r>
              <w:rPr>
                <w:rFonts w:ascii="Times New Roman" w:hAnsi="Times New Roman"/>
                <w:sz w:val="24"/>
                <w:szCs w:val="24"/>
              </w:rPr>
              <w:t xml:space="preserve">8. Eiropas Savienības Jauno zinātnieku konkursā </w:t>
            </w:r>
            <w:r w:rsidR="00564E4F">
              <w:rPr>
                <w:rFonts w:ascii="Times New Roman" w:hAnsi="Times New Roman"/>
                <w:sz w:val="24"/>
                <w:szCs w:val="24"/>
              </w:rPr>
              <w:t>(no 15. līdz 20.septembrim</w:t>
            </w:r>
            <w:r>
              <w:rPr>
                <w:rFonts w:ascii="Times New Roman" w:hAnsi="Times New Roman"/>
                <w:sz w:val="24"/>
                <w:szCs w:val="24"/>
              </w:rPr>
              <w:t xml:space="preserve"> Briselē, Beļģijā</w:t>
            </w:r>
            <w:r w:rsidR="00564E4F">
              <w:rPr>
                <w:rFonts w:ascii="Times New Roman" w:hAnsi="Times New Roman"/>
                <w:sz w:val="24"/>
                <w:szCs w:val="24"/>
              </w:rPr>
              <w:t>)</w:t>
            </w:r>
            <w:r>
              <w:rPr>
                <w:rFonts w:ascii="Times New Roman" w:hAnsi="Times New Roman"/>
                <w:sz w:val="24"/>
                <w:szCs w:val="24"/>
              </w:rPr>
              <w:t>;</w:t>
            </w:r>
          </w:p>
          <w:p w14:paraId="2F88E146" w14:textId="44CB9045" w:rsidR="004E4FC3" w:rsidRDefault="004E4FC3" w:rsidP="00AF2F1F">
            <w:pPr>
              <w:spacing w:after="0" w:line="240" w:lineRule="auto"/>
              <w:jc w:val="both"/>
              <w:rPr>
                <w:rFonts w:ascii="Times New Roman" w:hAnsi="Times New Roman"/>
                <w:sz w:val="24"/>
                <w:szCs w:val="24"/>
              </w:rPr>
            </w:pPr>
            <w:r w:rsidRPr="00397D3C">
              <w:rPr>
                <w:rFonts w:ascii="Times New Roman" w:hAnsi="Times New Roman"/>
                <w:sz w:val="24"/>
                <w:szCs w:val="24"/>
              </w:rPr>
              <w:t xml:space="preserve">9. </w:t>
            </w:r>
            <w:r w:rsidR="00564E4F">
              <w:rPr>
                <w:rFonts w:ascii="Times New Roman" w:hAnsi="Times New Roman"/>
                <w:sz w:val="24"/>
                <w:szCs w:val="24"/>
              </w:rPr>
              <w:t>m</w:t>
            </w:r>
            <w:r w:rsidRPr="00397D3C">
              <w:rPr>
                <w:rFonts w:ascii="Times New Roman" w:hAnsi="Times New Roman"/>
                <w:sz w:val="24"/>
                <w:szCs w:val="24"/>
              </w:rPr>
              <w:t>atemātika</w:t>
            </w:r>
            <w:r w:rsidR="00564E4F">
              <w:rPr>
                <w:rFonts w:ascii="Times New Roman" w:hAnsi="Times New Roman"/>
                <w:sz w:val="24"/>
                <w:szCs w:val="24"/>
              </w:rPr>
              <w:t>s olimpiādē</w:t>
            </w:r>
            <w:r w:rsidRPr="00397D3C">
              <w:rPr>
                <w:rFonts w:ascii="Times New Roman" w:hAnsi="Times New Roman"/>
                <w:sz w:val="24"/>
                <w:szCs w:val="24"/>
              </w:rPr>
              <w:t xml:space="preserve"> „Baltijas ceļš” </w:t>
            </w:r>
            <w:r w:rsidR="00564E4F">
              <w:rPr>
                <w:rFonts w:ascii="Times New Roman" w:hAnsi="Times New Roman"/>
                <w:sz w:val="24"/>
                <w:szCs w:val="24"/>
              </w:rPr>
              <w:t>(</w:t>
            </w:r>
            <w:r w:rsidR="00C3660C">
              <w:rPr>
                <w:rFonts w:ascii="Times New Roman" w:hAnsi="Times New Roman"/>
                <w:sz w:val="24"/>
                <w:szCs w:val="24"/>
              </w:rPr>
              <w:t>no 3. līdz 7.novembrim Oulu (</w:t>
            </w:r>
            <w:r w:rsidR="00C3660C" w:rsidRPr="00397D3C">
              <w:rPr>
                <w:rFonts w:ascii="Times New Roman" w:hAnsi="Times New Roman"/>
                <w:i/>
                <w:sz w:val="24"/>
                <w:szCs w:val="24"/>
              </w:rPr>
              <w:t>Uleåborg</w:t>
            </w:r>
            <w:r w:rsidR="00C3660C">
              <w:rPr>
                <w:rFonts w:ascii="Times New Roman" w:hAnsi="Times New Roman"/>
                <w:sz w:val="24"/>
                <w:szCs w:val="24"/>
              </w:rPr>
              <w:t>), Somijā</w:t>
            </w:r>
            <w:r w:rsidR="009B66E6">
              <w:rPr>
                <w:rFonts w:ascii="Times New Roman" w:hAnsi="Times New Roman"/>
                <w:sz w:val="24"/>
                <w:szCs w:val="24"/>
              </w:rPr>
              <w:t>.</w:t>
            </w:r>
          </w:p>
          <w:p w14:paraId="59BDAF30" w14:textId="21875B89" w:rsidR="001B5A27" w:rsidRPr="001B5A27" w:rsidRDefault="001B5A27">
            <w:pPr>
              <w:spacing w:before="40" w:after="40" w:line="240" w:lineRule="auto"/>
              <w:ind w:left="75" w:right="57"/>
              <w:jc w:val="both"/>
              <w:rPr>
                <w:rFonts w:ascii="Times New Roman" w:hAnsi="Times New Roman"/>
                <w:sz w:val="24"/>
                <w:szCs w:val="24"/>
              </w:rPr>
            </w:pPr>
            <w:r w:rsidRPr="00AF2F1F">
              <w:rPr>
                <w:rFonts w:ascii="Times New Roman" w:hAnsi="Times New Roman"/>
                <w:sz w:val="24"/>
                <w:szCs w:val="24"/>
              </w:rPr>
              <w:t xml:space="preserve">Lai nodrošinātu Latvijas </w:t>
            </w:r>
            <w:r>
              <w:rPr>
                <w:rFonts w:ascii="Times New Roman" w:hAnsi="Times New Roman"/>
                <w:sz w:val="24"/>
                <w:szCs w:val="24"/>
              </w:rPr>
              <w:t xml:space="preserve">pārstāvju </w:t>
            </w:r>
            <w:r w:rsidRPr="00AF2F1F">
              <w:rPr>
                <w:rFonts w:ascii="Times New Roman" w:hAnsi="Times New Roman"/>
                <w:sz w:val="24"/>
                <w:szCs w:val="24"/>
              </w:rPr>
              <w:t xml:space="preserve">dalību </w:t>
            </w:r>
            <w:r>
              <w:rPr>
                <w:rFonts w:ascii="Times New Roman" w:hAnsi="Times New Roman"/>
                <w:sz w:val="24"/>
                <w:szCs w:val="24"/>
              </w:rPr>
              <w:t xml:space="preserve">2016.gada </w:t>
            </w:r>
            <w:r w:rsidRPr="00686B8E">
              <w:rPr>
                <w:rFonts w:ascii="Times New Roman" w:hAnsi="Times New Roman"/>
                <w:sz w:val="24"/>
                <w:szCs w:val="24"/>
              </w:rPr>
              <w:t>jūlijā un augustā</w:t>
            </w:r>
            <w:r w:rsidRPr="001B5A27">
              <w:rPr>
                <w:rFonts w:ascii="Times New Roman" w:hAnsi="Times New Roman"/>
                <w:sz w:val="24"/>
                <w:szCs w:val="24"/>
              </w:rPr>
              <w:t xml:space="preserve"> </w:t>
            </w:r>
            <w:r>
              <w:rPr>
                <w:rFonts w:ascii="Times New Roman" w:hAnsi="Times New Roman"/>
                <w:sz w:val="24"/>
                <w:szCs w:val="24"/>
              </w:rPr>
              <w:t>plānotajās</w:t>
            </w:r>
            <w:r w:rsidRPr="00AF2F1F">
              <w:rPr>
                <w:rFonts w:ascii="Times New Roman" w:hAnsi="Times New Roman"/>
                <w:sz w:val="24"/>
                <w:szCs w:val="24"/>
              </w:rPr>
              <w:t xml:space="preserve"> starptautiskajās mācību olimpiādēs, </w:t>
            </w:r>
            <w:r w:rsidRPr="001B5A27">
              <w:rPr>
                <w:rFonts w:ascii="Times New Roman" w:hAnsi="Times New Roman"/>
                <w:sz w:val="24"/>
                <w:szCs w:val="24"/>
              </w:rPr>
              <w:t>starptautiskajās zinātnes izstādēs, konkursos un jauno zinātnieku skolās</w:t>
            </w:r>
            <w:r>
              <w:rPr>
                <w:rFonts w:ascii="Times New Roman" w:hAnsi="Times New Roman"/>
                <w:sz w:val="24"/>
                <w:szCs w:val="24"/>
              </w:rPr>
              <w:t>, ir sav</w:t>
            </w:r>
            <w:r w:rsidRPr="001B5A27">
              <w:rPr>
                <w:rFonts w:ascii="Times New Roman" w:hAnsi="Times New Roman"/>
                <w:sz w:val="24"/>
                <w:szCs w:val="24"/>
              </w:rPr>
              <w:t xml:space="preserve">laicīgi </w:t>
            </w:r>
            <w:r w:rsidRPr="00AF2F1F">
              <w:rPr>
                <w:rFonts w:ascii="Times New Roman" w:hAnsi="Times New Roman"/>
                <w:sz w:val="24"/>
                <w:szCs w:val="24"/>
              </w:rPr>
              <w:t>jāiegādājas aviobiļete</w:t>
            </w:r>
            <w:r w:rsidRPr="001B5A27">
              <w:rPr>
                <w:rFonts w:ascii="Times New Roman" w:hAnsi="Times New Roman"/>
                <w:sz w:val="24"/>
                <w:szCs w:val="24"/>
              </w:rPr>
              <w:t>s</w:t>
            </w:r>
            <w:r>
              <w:rPr>
                <w:rFonts w:ascii="Times New Roman" w:hAnsi="Times New Roman"/>
                <w:sz w:val="24"/>
                <w:szCs w:val="24"/>
              </w:rPr>
              <w:t xml:space="preserve"> nokļūšanai uz pasākuma norises vietu un atpakaļ</w:t>
            </w:r>
            <w:r w:rsidRPr="00AF2F1F">
              <w:rPr>
                <w:rFonts w:ascii="Times New Roman" w:hAnsi="Times New Roman"/>
                <w:sz w:val="24"/>
                <w:szCs w:val="24"/>
              </w:rPr>
              <w:t xml:space="preserve">. Pēdējā brīdī pirktās biļetes ir dārgākas vai arī pastāv risks, ka tās </w:t>
            </w:r>
            <w:r w:rsidR="00CE33F9">
              <w:rPr>
                <w:rFonts w:ascii="Times New Roman" w:hAnsi="Times New Roman"/>
                <w:sz w:val="24"/>
                <w:szCs w:val="24"/>
              </w:rPr>
              <w:t>nevar iegādāties</w:t>
            </w:r>
            <w:r w:rsidR="00CF18CD">
              <w:rPr>
                <w:rFonts w:ascii="Times New Roman" w:hAnsi="Times New Roman"/>
                <w:sz w:val="24"/>
                <w:szCs w:val="24"/>
              </w:rPr>
              <w:t>, jo konkrētie</w:t>
            </w:r>
            <w:r w:rsidR="00CE33F9" w:rsidRPr="00CE33F9">
              <w:rPr>
                <w:rFonts w:ascii="Times New Roman" w:hAnsi="Times New Roman"/>
                <w:sz w:val="24"/>
                <w:szCs w:val="24"/>
              </w:rPr>
              <w:t xml:space="preserve"> lidojumu </w:t>
            </w:r>
            <w:r w:rsidR="00CE33F9">
              <w:rPr>
                <w:rFonts w:ascii="Times New Roman" w:hAnsi="Times New Roman"/>
                <w:sz w:val="24"/>
                <w:szCs w:val="24"/>
              </w:rPr>
              <w:t>gala mērķi (</w:t>
            </w:r>
            <w:r w:rsidR="00CE33F9" w:rsidRPr="00CE33F9">
              <w:rPr>
                <w:rFonts w:ascii="Times New Roman" w:hAnsi="Times New Roman"/>
                <w:sz w:val="24"/>
                <w:szCs w:val="24"/>
              </w:rPr>
              <w:t>datums</w:t>
            </w:r>
            <w:r w:rsidRPr="00AF2F1F">
              <w:rPr>
                <w:rFonts w:ascii="Times New Roman" w:hAnsi="Times New Roman"/>
                <w:sz w:val="24"/>
                <w:szCs w:val="24"/>
              </w:rPr>
              <w:t xml:space="preserve"> un laik</w:t>
            </w:r>
            <w:r w:rsidR="00CE33F9" w:rsidRPr="00CE33F9">
              <w:rPr>
                <w:rFonts w:ascii="Times New Roman" w:hAnsi="Times New Roman"/>
                <w:sz w:val="24"/>
                <w:szCs w:val="24"/>
              </w:rPr>
              <w:t>s</w:t>
            </w:r>
            <w:r w:rsidR="00CE33F9">
              <w:rPr>
                <w:rFonts w:ascii="Times New Roman" w:hAnsi="Times New Roman"/>
                <w:sz w:val="24"/>
                <w:szCs w:val="24"/>
              </w:rPr>
              <w:t>)</w:t>
            </w:r>
            <w:r w:rsidRPr="00AF2F1F">
              <w:rPr>
                <w:rFonts w:ascii="Times New Roman" w:hAnsi="Times New Roman"/>
                <w:sz w:val="24"/>
                <w:szCs w:val="24"/>
              </w:rPr>
              <w:t xml:space="preserve"> interesē daudzus, jo tie ir starptautiska mēroga pasākumi.</w:t>
            </w:r>
          </w:p>
          <w:p w14:paraId="59C4A8D4" w14:textId="4A379DED" w:rsidR="001B5A27" w:rsidRPr="00572FEF" w:rsidRDefault="00454A49" w:rsidP="00AF2F1F">
            <w:pPr>
              <w:spacing w:before="40" w:after="40" w:line="240" w:lineRule="auto"/>
              <w:ind w:left="75" w:right="57"/>
              <w:jc w:val="both"/>
              <w:rPr>
                <w:rFonts w:ascii="Times New Roman" w:eastAsia="Times New Roman" w:hAnsi="Times New Roman"/>
                <w:b/>
                <w:sz w:val="24"/>
                <w:szCs w:val="24"/>
                <w:lang w:eastAsia="lv-LV" w:bidi="lo-LA"/>
              </w:rPr>
            </w:pPr>
            <w:r w:rsidRPr="00DF0D53">
              <w:rPr>
                <w:rFonts w:ascii="Times New Roman" w:hAnsi="Times New Roman"/>
                <w:sz w:val="24"/>
                <w:szCs w:val="24"/>
              </w:rPr>
              <w:t>Ministru kabineta sēdes protokollēmuma projekta otraj</w:t>
            </w:r>
            <w:r w:rsidR="0029586F" w:rsidRPr="00DF0D53">
              <w:rPr>
                <w:rFonts w:ascii="Times New Roman" w:hAnsi="Times New Roman"/>
                <w:sz w:val="24"/>
                <w:szCs w:val="24"/>
              </w:rPr>
              <w:t>ā punktā paredzēts, ka līdz 8.3.2.1.pasākuma</w:t>
            </w:r>
            <w:r w:rsidRPr="00DF0D53">
              <w:rPr>
                <w:rFonts w:ascii="Times New Roman" w:hAnsi="Times New Roman"/>
                <w:sz w:val="24"/>
                <w:szCs w:val="24"/>
              </w:rPr>
              <w:t xml:space="preserve"> projekta iesnieguma apstiprināšanai </w:t>
            </w:r>
            <w:r w:rsidRPr="00DF0D53">
              <w:rPr>
                <w:rFonts w:ascii="Times New Roman" w:hAnsi="Times New Roman"/>
                <w:sz w:val="24"/>
                <w:szCs w:val="24"/>
              </w:rPr>
              <w:lastRenderedPageBreak/>
              <w:t xml:space="preserve">sadarbības iestādē un finansējuma nodrošināšanai normatīvajos aktos noteiktajā kārtībā, atļaut </w:t>
            </w:r>
            <w:r w:rsidR="005A0E64">
              <w:rPr>
                <w:rFonts w:ascii="Times New Roman" w:hAnsi="Times New Roman"/>
                <w:sz w:val="24"/>
                <w:szCs w:val="24"/>
              </w:rPr>
              <w:t>IZM</w:t>
            </w:r>
            <w:r w:rsidRPr="00DF0D53">
              <w:rPr>
                <w:rFonts w:ascii="Times New Roman" w:hAnsi="Times New Roman"/>
                <w:sz w:val="24"/>
                <w:szCs w:val="24"/>
              </w:rPr>
              <w:t xml:space="preserve"> (</w:t>
            </w:r>
            <w:r w:rsidR="005A0E64">
              <w:rPr>
                <w:rFonts w:ascii="Times New Roman" w:hAnsi="Times New Roman"/>
                <w:sz w:val="24"/>
                <w:szCs w:val="24"/>
              </w:rPr>
              <w:t>VISC</w:t>
            </w:r>
            <w:r w:rsidRPr="00DF0D53">
              <w:rPr>
                <w:rFonts w:ascii="Times New Roman" w:hAnsi="Times New Roman"/>
                <w:sz w:val="24"/>
                <w:szCs w:val="24"/>
              </w:rPr>
              <w:t xml:space="preserve">) nepieciešamo finansējumu, kas kopsummā nepārsniedz </w:t>
            </w:r>
            <w:r w:rsidR="0029586F" w:rsidRPr="00DF0D53">
              <w:rPr>
                <w:rFonts w:ascii="Times New Roman" w:hAnsi="Times New Roman"/>
                <w:sz w:val="24"/>
                <w:szCs w:val="24"/>
              </w:rPr>
              <w:t>33 225 </w:t>
            </w:r>
            <w:r w:rsidRPr="00CD6018">
              <w:rPr>
                <w:rFonts w:ascii="Times New Roman" w:hAnsi="Times New Roman"/>
                <w:i/>
                <w:sz w:val="24"/>
                <w:szCs w:val="24"/>
              </w:rPr>
              <w:t>euro</w:t>
            </w:r>
            <w:r w:rsidRPr="00DF0D53">
              <w:rPr>
                <w:rFonts w:ascii="Times New Roman" w:hAnsi="Times New Roman"/>
                <w:sz w:val="24"/>
                <w:szCs w:val="24"/>
              </w:rPr>
              <w:t xml:space="preserve"> 2016.gadā, projekta attiecināmo izmaksu segšanai finansēt no valsts pamatb</w:t>
            </w:r>
            <w:r w:rsidR="0029586F" w:rsidRPr="0029586F">
              <w:rPr>
                <w:rFonts w:ascii="Times New Roman" w:hAnsi="Times New Roman"/>
                <w:sz w:val="24"/>
                <w:szCs w:val="24"/>
              </w:rPr>
              <w:t>udžeta apakšprogrammas 42.01.00 </w:t>
            </w:r>
            <w:r w:rsidR="001B5A27">
              <w:rPr>
                <w:rFonts w:ascii="Times New Roman" w:hAnsi="Times New Roman"/>
                <w:sz w:val="24"/>
                <w:szCs w:val="24"/>
              </w:rPr>
              <w:t>„</w:t>
            </w:r>
            <w:r w:rsidRPr="00DF0D53">
              <w:rPr>
                <w:rFonts w:ascii="Times New Roman" w:hAnsi="Times New Roman"/>
                <w:sz w:val="24"/>
                <w:szCs w:val="24"/>
              </w:rPr>
              <w:t xml:space="preserve">Iestāžu darbības nodrošināšana”, </w:t>
            </w:r>
            <w:r w:rsidR="0029586F">
              <w:rPr>
                <w:rFonts w:ascii="Times New Roman" w:hAnsi="Times New Roman"/>
                <w:sz w:val="24"/>
                <w:szCs w:val="24"/>
              </w:rPr>
              <w:t xml:space="preserve">ievērojot nosacījumu, ka tas </w:t>
            </w:r>
            <w:r w:rsidRPr="00DF0D53">
              <w:rPr>
                <w:rFonts w:ascii="Times New Roman" w:hAnsi="Times New Roman"/>
                <w:sz w:val="24"/>
                <w:szCs w:val="24"/>
              </w:rPr>
              <w:t xml:space="preserve">neietekmēs </w:t>
            </w:r>
            <w:r w:rsidR="005A0E64">
              <w:rPr>
                <w:rFonts w:ascii="Times New Roman" w:hAnsi="Times New Roman"/>
                <w:sz w:val="24"/>
                <w:szCs w:val="24"/>
              </w:rPr>
              <w:t>VISC</w:t>
            </w:r>
            <w:r w:rsidRPr="00DF0D53">
              <w:rPr>
                <w:rFonts w:ascii="Times New Roman" w:hAnsi="Times New Roman"/>
                <w:sz w:val="24"/>
                <w:szCs w:val="24"/>
              </w:rPr>
              <w:t xml:space="preserve"> pamatfunkciju īstenošanu.</w:t>
            </w:r>
            <w:r w:rsidR="008161E9" w:rsidRPr="003F3FB3">
              <w:rPr>
                <w:szCs w:val="28"/>
              </w:rPr>
              <w:t xml:space="preserve"> </w:t>
            </w:r>
            <w:r w:rsidR="008161E9" w:rsidRPr="00397D3C">
              <w:rPr>
                <w:rFonts w:ascii="Times New Roman" w:hAnsi="Times New Roman"/>
                <w:sz w:val="24"/>
                <w:szCs w:val="24"/>
              </w:rPr>
              <w:t xml:space="preserve">Pēc finansējuma pārdales no 74.resora „Gadskārtējā valsts budžeta izpildes procesā pārdalāmais finansējums” 80.00.00 programmas „Nesadalītais finansējums Eiropas Savienības politiku instrumentu un pārējās ārvalstu finanšu palīdzības līdzfinansēto projektu un pasākumu īstenošanai” apstiprinātā projekta īstenošanai </w:t>
            </w:r>
            <w:r w:rsidR="008161E9">
              <w:rPr>
                <w:rFonts w:ascii="Times New Roman" w:hAnsi="Times New Roman"/>
                <w:sz w:val="24"/>
                <w:szCs w:val="24"/>
              </w:rPr>
              <w:t>IZM</w:t>
            </w:r>
            <w:r w:rsidR="008161E9" w:rsidRPr="00397D3C">
              <w:rPr>
                <w:rFonts w:ascii="Times New Roman" w:hAnsi="Times New Roman"/>
                <w:sz w:val="24"/>
                <w:szCs w:val="24"/>
              </w:rPr>
              <w:t xml:space="preserve"> (</w:t>
            </w:r>
            <w:r w:rsidR="008161E9">
              <w:rPr>
                <w:rFonts w:ascii="Times New Roman" w:hAnsi="Times New Roman"/>
                <w:sz w:val="24"/>
                <w:szCs w:val="24"/>
              </w:rPr>
              <w:t>VISC</w:t>
            </w:r>
            <w:r w:rsidR="008161E9" w:rsidRPr="00397D3C">
              <w:rPr>
                <w:rFonts w:ascii="Times New Roman" w:hAnsi="Times New Roman"/>
                <w:sz w:val="24"/>
                <w:szCs w:val="24"/>
              </w:rPr>
              <w:t>)</w:t>
            </w:r>
            <w:r w:rsidR="008161E9" w:rsidRPr="008161E9">
              <w:rPr>
                <w:rFonts w:ascii="Times New Roman" w:hAnsi="Times New Roman"/>
                <w:sz w:val="24"/>
                <w:szCs w:val="24"/>
              </w:rPr>
              <w:t xml:space="preserve"> nodrošinās </w:t>
            </w:r>
            <w:r w:rsidR="008161E9" w:rsidRPr="00397D3C">
              <w:rPr>
                <w:rFonts w:ascii="Times New Roman" w:hAnsi="Times New Roman"/>
                <w:sz w:val="24"/>
                <w:szCs w:val="24"/>
              </w:rPr>
              <w:t xml:space="preserve">izdevumu pārgrāmatošanu uz </w:t>
            </w:r>
            <w:r w:rsidR="008161E9">
              <w:rPr>
                <w:rFonts w:ascii="Times New Roman" w:hAnsi="Times New Roman"/>
                <w:sz w:val="24"/>
                <w:szCs w:val="24"/>
              </w:rPr>
              <w:t>8.3.2.1.pasākuma</w:t>
            </w:r>
            <w:r w:rsidR="008161E9" w:rsidRPr="00397D3C">
              <w:rPr>
                <w:rFonts w:ascii="Times New Roman" w:hAnsi="Times New Roman"/>
                <w:sz w:val="24"/>
                <w:szCs w:val="24"/>
              </w:rPr>
              <w:t xml:space="preserve"> projekta īstenošanai Valsts kasē atvērto pamatbudžeta izdevumu kontu. Pārgrāmatošanu </w:t>
            </w:r>
            <w:r w:rsidR="008161E9">
              <w:rPr>
                <w:rFonts w:ascii="Times New Roman" w:hAnsi="Times New Roman"/>
                <w:sz w:val="24"/>
                <w:szCs w:val="24"/>
              </w:rPr>
              <w:t>veiks</w:t>
            </w:r>
            <w:r w:rsidR="008161E9" w:rsidRPr="00397D3C">
              <w:rPr>
                <w:rFonts w:ascii="Times New Roman" w:hAnsi="Times New Roman"/>
                <w:sz w:val="24"/>
                <w:szCs w:val="24"/>
              </w:rPr>
              <w:t xml:space="preserve"> tā saimnieciskā gada ietvaros, kad ir veikti izdevumi.</w:t>
            </w:r>
          </w:p>
        </w:tc>
      </w:tr>
    </w:tbl>
    <w:p w14:paraId="217FC09B" w14:textId="31370403" w:rsidR="00173930" w:rsidRPr="00D0290B" w:rsidRDefault="00173930" w:rsidP="00173930">
      <w:pPr>
        <w:spacing w:after="0" w:line="240" w:lineRule="auto"/>
        <w:rPr>
          <w:rFonts w:ascii="Times New Roman" w:eastAsia="Times New Roman" w:hAnsi="Times New Roman"/>
          <w:sz w:val="24"/>
          <w:szCs w:val="24"/>
          <w:lang w:eastAsia="lv-LV"/>
        </w:rPr>
      </w:pPr>
    </w:p>
    <w:p w14:paraId="3D0CC4B7" w14:textId="77777777" w:rsidR="00173930" w:rsidRPr="00D0290B" w:rsidRDefault="00173930" w:rsidP="00173930">
      <w:pPr>
        <w:spacing w:after="0" w:line="240" w:lineRule="auto"/>
        <w:rPr>
          <w:rFonts w:ascii="Times New Roman" w:eastAsia="Times New Roman" w:hAnsi="Times New Roman"/>
          <w:sz w:val="24"/>
          <w:szCs w:val="24"/>
          <w:lang w:eastAsia="lv-LV"/>
        </w:rPr>
      </w:pPr>
      <w:r w:rsidRPr="00D0290B">
        <w:rPr>
          <w:rFonts w:ascii="Times New Roman" w:eastAsia="Times New Roman" w:hAnsi="Times New Roman"/>
          <w:sz w:val="24"/>
          <w:szCs w:val="24"/>
          <w:lang w:eastAsia="lv-LV"/>
        </w:rPr>
        <w:t>Anotācijas IV sadaļa – projekts šo jomu neskar.</w:t>
      </w:r>
    </w:p>
    <w:p w14:paraId="2DE3621E" w14:textId="77777777" w:rsidR="002D16B4" w:rsidRPr="00D0290B" w:rsidRDefault="002D16B4" w:rsidP="00AD29BF">
      <w:pPr>
        <w:spacing w:after="0" w:line="240" w:lineRule="auto"/>
        <w:rPr>
          <w:rFonts w:ascii="Times New Roman" w:eastAsia="Times New Roman" w:hAnsi="Times New Roman"/>
          <w:sz w:val="24"/>
          <w:szCs w:val="24"/>
          <w:lang w:eastAsia="lv-LV"/>
        </w:rPr>
      </w:pPr>
    </w:p>
    <w:tbl>
      <w:tblPr>
        <w:tblW w:w="941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3"/>
        <w:gridCol w:w="1704"/>
        <w:gridCol w:w="267"/>
        <w:gridCol w:w="531"/>
        <w:gridCol w:w="211"/>
        <w:gridCol w:w="1081"/>
        <w:gridCol w:w="1279"/>
        <w:gridCol w:w="1378"/>
        <w:gridCol w:w="2587"/>
        <w:gridCol w:w="12"/>
      </w:tblGrid>
      <w:tr w:rsidR="00686ADA" w:rsidRPr="00D0290B" w14:paraId="09148693" w14:textId="77777777" w:rsidTr="00C4034D">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14:paraId="0737F73D" w14:textId="77777777" w:rsidR="007F18F2" w:rsidRPr="00D0290B" w:rsidRDefault="007F18F2" w:rsidP="00AD29BF">
            <w:pPr>
              <w:spacing w:after="0" w:line="240" w:lineRule="auto"/>
              <w:jc w:val="center"/>
              <w:rPr>
                <w:rFonts w:ascii="Times New Roman" w:hAnsi="Times New Roman"/>
                <w:b/>
                <w:sz w:val="24"/>
                <w:szCs w:val="24"/>
              </w:rPr>
            </w:pPr>
            <w:r w:rsidRPr="00D0290B">
              <w:rPr>
                <w:rFonts w:ascii="Times New Roman" w:hAnsi="Times New Roman"/>
                <w:b/>
                <w:sz w:val="24"/>
                <w:szCs w:val="24"/>
              </w:rPr>
              <w:t>V. Tiesību akta projekta atbilstība Latvijas Republikas starptautiskajām saistībām</w:t>
            </w:r>
          </w:p>
        </w:tc>
      </w:tr>
      <w:tr w:rsidR="00686ADA" w:rsidRPr="00D0290B" w14:paraId="669155F8" w14:textId="77777777" w:rsidTr="00C4034D">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14:paraId="737B7DB5"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z w:val="24"/>
                <w:szCs w:val="24"/>
              </w:rPr>
              <w:t>1.</w:t>
            </w:r>
          </w:p>
        </w:tc>
        <w:tc>
          <w:tcPr>
            <w:tcW w:w="2713" w:type="dxa"/>
            <w:gridSpan w:val="4"/>
            <w:tcBorders>
              <w:top w:val="outset" w:sz="6" w:space="0" w:color="auto"/>
              <w:left w:val="outset" w:sz="6" w:space="0" w:color="auto"/>
              <w:bottom w:val="outset" w:sz="6" w:space="0" w:color="auto"/>
              <w:right w:val="outset" w:sz="6" w:space="0" w:color="auto"/>
            </w:tcBorders>
          </w:tcPr>
          <w:p w14:paraId="63926D75"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z w:val="24"/>
                <w:szCs w:val="24"/>
              </w:rPr>
              <w:t>Saistības pret Eiropas Savienību</w:t>
            </w:r>
          </w:p>
        </w:tc>
        <w:tc>
          <w:tcPr>
            <w:tcW w:w="6325" w:type="dxa"/>
            <w:gridSpan w:val="4"/>
            <w:tcBorders>
              <w:top w:val="outset" w:sz="6" w:space="0" w:color="auto"/>
              <w:left w:val="outset" w:sz="6" w:space="0" w:color="auto"/>
              <w:bottom w:val="outset" w:sz="6" w:space="0" w:color="auto"/>
              <w:right w:val="outset" w:sz="6" w:space="0" w:color="auto"/>
            </w:tcBorders>
          </w:tcPr>
          <w:p w14:paraId="037E0024" w14:textId="77777777" w:rsidR="00FC5333" w:rsidRPr="00D0290B" w:rsidRDefault="000606C8" w:rsidP="000606C8">
            <w:pPr>
              <w:pStyle w:val="Default"/>
              <w:jc w:val="both"/>
              <w:rPr>
                <w:rFonts w:ascii="Times New Roman" w:hAnsi="Times New Roman" w:cs="Times New Roman"/>
                <w:color w:val="auto"/>
              </w:rPr>
            </w:pPr>
            <w:r w:rsidRPr="00D0290B">
              <w:rPr>
                <w:rFonts w:ascii="Times New Roman" w:hAnsi="Times New Roman" w:cs="Times New Roman"/>
                <w:lang w:eastAsia="lv-LV"/>
              </w:rPr>
              <w:t xml:space="preserve">Eiropas Parlamenta un Padomes </w:t>
            </w:r>
            <w:r w:rsidR="00FC5333" w:rsidRPr="00D0290B">
              <w:rPr>
                <w:rFonts w:ascii="Times New Roman" w:hAnsi="Times New Roman" w:cs="Times New Roman"/>
              </w:rPr>
              <w:t xml:space="preserve">2013.gada 17.decembra </w:t>
            </w:r>
            <w:r w:rsidR="00341B32" w:rsidRPr="00D0290B">
              <w:rPr>
                <w:rFonts w:ascii="Times New Roman" w:hAnsi="Times New Roman" w:cs="Times New Roman"/>
                <w:lang w:eastAsia="lv-LV"/>
              </w:rPr>
              <w:t>R</w:t>
            </w:r>
            <w:r w:rsidRPr="00D0290B">
              <w:rPr>
                <w:rFonts w:ascii="Times New Roman" w:hAnsi="Times New Roman" w:cs="Times New Roman"/>
                <w:lang w:eastAsia="lv-LV"/>
              </w:rPr>
              <w:t>egula (ES) 1303/2013</w:t>
            </w:r>
            <w:r w:rsidR="00FC5333" w:rsidRPr="00D0290B">
              <w:rPr>
                <w:rFonts w:ascii="Times New Roman" w:hAnsi="Times New Roman" w:cs="Times New Roman"/>
              </w:rPr>
              <w:t xml:space="preserve">, </w:t>
            </w:r>
            <w:r w:rsidR="00FC5333" w:rsidRPr="00D0290B">
              <w:rPr>
                <w:rFonts w:ascii="Times New Roman" w:hAnsi="Times New Roman" w:cs="Times New Roman"/>
                <w:noProof/>
                <w:snapToGrid w:val="0"/>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13D8285E" w14:textId="77777777" w:rsidR="00152F99" w:rsidRPr="00D0290B" w:rsidRDefault="000606C8" w:rsidP="000606C8">
            <w:pPr>
              <w:pStyle w:val="Default"/>
              <w:jc w:val="both"/>
              <w:rPr>
                <w:rFonts w:ascii="Times New Roman" w:hAnsi="Times New Roman" w:cs="Times New Roman"/>
                <w:color w:val="auto"/>
              </w:rPr>
            </w:pPr>
            <w:r w:rsidRPr="00D0290B">
              <w:rPr>
                <w:rFonts w:ascii="Times New Roman" w:hAnsi="Times New Roman" w:cs="Times New Roman"/>
                <w:color w:val="auto"/>
              </w:rPr>
              <w:t xml:space="preserve">Eiropas Parlamenta un Padomes 2013.gada </w:t>
            </w:r>
            <w:r w:rsidR="00341B32" w:rsidRPr="00D0290B">
              <w:rPr>
                <w:rFonts w:ascii="Times New Roman" w:hAnsi="Times New Roman" w:cs="Times New Roman"/>
                <w:color w:val="auto"/>
              </w:rPr>
              <w:t>17.decembra R</w:t>
            </w:r>
            <w:r w:rsidRPr="00D0290B">
              <w:rPr>
                <w:rFonts w:ascii="Times New Roman" w:hAnsi="Times New Roman" w:cs="Times New Roman"/>
                <w:color w:val="auto"/>
              </w:rPr>
              <w:t xml:space="preserve">egula (ES) </w:t>
            </w:r>
            <w:r w:rsidRPr="00D0290B">
              <w:rPr>
                <w:rFonts w:ascii="Times New Roman" w:hAnsi="Times New Roman" w:cs="Times New Roman"/>
                <w:bCs/>
                <w:color w:val="auto"/>
              </w:rPr>
              <w:t>Nr. 1304/2013 par Eiropas Sociālo fondu un ar ko atceļ Padomes Regulu (EK) Nr. 1081/2006.</w:t>
            </w:r>
          </w:p>
        </w:tc>
      </w:tr>
      <w:tr w:rsidR="00686ADA" w:rsidRPr="00D0290B" w14:paraId="5942FD98" w14:textId="77777777" w:rsidTr="00C4034D">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14:paraId="709BF14B"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z w:val="24"/>
                <w:szCs w:val="24"/>
              </w:rPr>
              <w:t>2.</w:t>
            </w:r>
          </w:p>
        </w:tc>
        <w:tc>
          <w:tcPr>
            <w:tcW w:w="2713" w:type="dxa"/>
            <w:gridSpan w:val="4"/>
            <w:tcBorders>
              <w:top w:val="outset" w:sz="6" w:space="0" w:color="auto"/>
              <w:left w:val="outset" w:sz="6" w:space="0" w:color="auto"/>
              <w:bottom w:val="outset" w:sz="6" w:space="0" w:color="auto"/>
              <w:right w:val="outset" w:sz="6" w:space="0" w:color="auto"/>
            </w:tcBorders>
          </w:tcPr>
          <w:p w14:paraId="2984C129"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z w:val="24"/>
                <w:szCs w:val="24"/>
              </w:rPr>
              <w:t>Citas starptautiskās saistības</w:t>
            </w:r>
          </w:p>
        </w:tc>
        <w:tc>
          <w:tcPr>
            <w:tcW w:w="6325" w:type="dxa"/>
            <w:gridSpan w:val="4"/>
            <w:tcBorders>
              <w:top w:val="outset" w:sz="6" w:space="0" w:color="auto"/>
              <w:left w:val="outset" w:sz="6" w:space="0" w:color="auto"/>
              <w:bottom w:val="outset" w:sz="6" w:space="0" w:color="auto"/>
              <w:right w:val="outset" w:sz="6" w:space="0" w:color="auto"/>
            </w:tcBorders>
          </w:tcPr>
          <w:p w14:paraId="64F2FF8F" w14:textId="77777777" w:rsidR="007F18F2" w:rsidRPr="00D0290B" w:rsidRDefault="007F18F2" w:rsidP="00AD29BF">
            <w:pPr>
              <w:spacing w:after="0" w:line="240" w:lineRule="auto"/>
              <w:ind w:left="57"/>
              <w:jc w:val="both"/>
              <w:rPr>
                <w:rFonts w:ascii="Times New Roman" w:hAnsi="Times New Roman"/>
                <w:sz w:val="24"/>
                <w:szCs w:val="24"/>
              </w:rPr>
            </w:pPr>
            <w:r w:rsidRPr="00D0290B">
              <w:rPr>
                <w:rFonts w:ascii="Times New Roman" w:hAnsi="Times New Roman"/>
                <w:sz w:val="24"/>
                <w:szCs w:val="24"/>
              </w:rPr>
              <w:t>Nav</w:t>
            </w:r>
            <w:r w:rsidR="00A108C5" w:rsidRPr="00D0290B">
              <w:rPr>
                <w:rFonts w:ascii="Times New Roman" w:hAnsi="Times New Roman"/>
                <w:sz w:val="24"/>
                <w:szCs w:val="24"/>
              </w:rPr>
              <w:t>.</w:t>
            </w:r>
          </w:p>
        </w:tc>
      </w:tr>
      <w:tr w:rsidR="00686ADA" w:rsidRPr="00D0290B" w14:paraId="1A606D3B" w14:textId="77777777" w:rsidTr="00C4034D">
        <w:trPr>
          <w:gridAfter w:val="1"/>
          <w:wAfter w:w="12" w:type="dxa"/>
          <w:jc w:val="center"/>
        </w:trPr>
        <w:tc>
          <w:tcPr>
            <w:tcW w:w="363" w:type="dxa"/>
            <w:tcBorders>
              <w:top w:val="outset" w:sz="6" w:space="0" w:color="auto"/>
              <w:left w:val="outset" w:sz="6" w:space="0" w:color="auto"/>
              <w:bottom w:val="outset" w:sz="6" w:space="0" w:color="auto"/>
              <w:right w:val="outset" w:sz="6" w:space="0" w:color="auto"/>
            </w:tcBorders>
          </w:tcPr>
          <w:p w14:paraId="7A079897"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z w:val="24"/>
                <w:szCs w:val="24"/>
              </w:rPr>
              <w:t>3.</w:t>
            </w:r>
          </w:p>
        </w:tc>
        <w:tc>
          <w:tcPr>
            <w:tcW w:w="2713" w:type="dxa"/>
            <w:gridSpan w:val="4"/>
            <w:tcBorders>
              <w:top w:val="outset" w:sz="6" w:space="0" w:color="auto"/>
              <w:left w:val="outset" w:sz="6" w:space="0" w:color="auto"/>
              <w:bottom w:val="outset" w:sz="6" w:space="0" w:color="auto"/>
              <w:right w:val="outset" w:sz="6" w:space="0" w:color="auto"/>
            </w:tcBorders>
          </w:tcPr>
          <w:p w14:paraId="1075DA09"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z w:val="24"/>
                <w:szCs w:val="24"/>
              </w:rPr>
              <w:t>Cita informācija</w:t>
            </w:r>
          </w:p>
        </w:tc>
        <w:tc>
          <w:tcPr>
            <w:tcW w:w="6325" w:type="dxa"/>
            <w:gridSpan w:val="4"/>
            <w:tcBorders>
              <w:top w:val="outset" w:sz="6" w:space="0" w:color="auto"/>
              <w:left w:val="outset" w:sz="6" w:space="0" w:color="auto"/>
              <w:bottom w:val="outset" w:sz="6" w:space="0" w:color="auto"/>
              <w:right w:val="outset" w:sz="6" w:space="0" w:color="auto"/>
            </w:tcBorders>
          </w:tcPr>
          <w:p w14:paraId="143A4471" w14:textId="77777777" w:rsidR="007F18F2" w:rsidRPr="00D0290B" w:rsidRDefault="007F18F2" w:rsidP="00AD29BF">
            <w:pPr>
              <w:spacing w:after="0" w:line="240" w:lineRule="auto"/>
              <w:ind w:left="57"/>
              <w:jc w:val="both"/>
              <w:rPr>
                <w:rFonts w:ascii="Times New Roman" w:hAnsi="Times New Roman"/>
                <w:sz w:val="24"/>
                <w:szCs w:val="24"/>
              </w:rPr>
            </w:pPr>
            <w:r w:rsidRPr="00D0290B">
              <w:rPr>
                <w:rFonts w:ascii="Times New Roman" w:hAnsi="Times New Roman"/>
                <w:sz w:val="24"/>
                <w:szCs w:val="24"/>
              </w:rPr>
              <w:t>Nav</w:t>
            </w:r>
            <w:r w:rsidR="00A108C5" w:rsidRPr="00D0290B">
              <w:rPr>
                <w:rFonts w:ascii="Times New Roman" w:hAnsi="Times New Roman"/>
                <w:sz w:val="24"/>
                <w:szCs w:val="24"/>
              </w:rPr>
              <w:t>.</w:t>
            </w:r>
          </w:p>
        </w:tc>
      </w:tr>
      <w:tr w:rsidR="00686ADA" w:rsidRPr="00D0290B" w14:paraId="2A4051AE" w14:textId="77777777" w:rsidTr="00C4034D">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14:paraId="004B4389" w14:textId="77777777" w:rsidR="007F18F2" w:rsidRPr="00D0290B" w:rsidRDefault="007F18F2" w:rsidP="00AD29BF">
            <w:pPr>
              <w:spacing w:after="0" w:line="240" w:lineRule="auto"/>
              <w:ind w:left="57"/>
              <w:jc w:val="center"/>
              <w:rPr>
                <w:rFonts w:ascii="Times New Roman" w:hAnsi="Times New Roman"/>
                <w:b/>
                <w:sz w:val="24"/>
                <w:szCs w:val="24"/>
              </w:rPr>
            </w:pPr>
            <w:r w:rsidRPr="00D0290B">
              <w:rPr>
                <w:rFonts w:ascii="Times New Roman" w:hAnsi="Times New Roman"/>
                <w:b/>
                <w:sz w:val="24"/>
                <w:szCs w:val="24"/>
              </w:rPr>
              <w:t>1.tabula</w:t>
            </w:r>
          </w:p>
          <w:p w14:paraId="626A7CBD" w14:textId="77777777" w:rsidR="007F18F2" w:rsidRPr="00D0290B" w:rsidRDefault="007F18F2" w:rsidP="00AD29BF">
            <w:pPr>
              <w:spacing w:after="0" w:line="240" w:lineRule="auto"/>
              <w:ind w:left="57"/>
              <w:jc w:val="center"/>
              <w:rPr>
                <w:rFonts w:ascii="Times New Roman" w:hAnsi="Times New Roman"/>
                <w:sz w:val="24"/>
                <w:szCs w:val="24"/>
              </w:rPr>
            </w:pPr>
            <w:r w:rsidRPr="00D0290B">
              <w:rPr>
                <w:rFonts w:ascii="Times New Roman" w:hAnsi="Times New Roman"/>
                <w:b/>
                <w:sz w:val="24"/>
                <w:szCs w:val="24"/>
              </w:rPr>
              <w:t>Tiesību akta projekta atbilstība ES tiesību aktiem</w:t>
            </w:r>
          </w:p>
        </w:tc>
      </w:tr>
      <w:tr w:rsidR="00686ADA" w:rsidRPr="00D0290B" w14:paraId="700B053C" w14:textId="77777777" w:rsidTr="00C4034D">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008A3B1C"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z w:val="24"/>
                <w:szCs w:val="24"/>
              </w:rPr>
              <w:t>Attiecīgā ES tiesību akta datums, numurs un nosaukums</w:t>
            </w:r>
          </w:p>
        </w:tc>
        <w:tc>
          <w:tcPr>
            <w:tcW w:w="7334" w:type="dxa"/>
            <w:gridSpan w:val="7"/>
            <w:tcBorders>
              <w:top w:val="outset" w:sz="6" w:space="0" w:color="auto"/>
              <w:left w:val="outset" w:sz="6" w:space="0" w:color="auto"/>
              <w:bottom w:val="outset" w:sz="6" w:space="0" w:color="auto"/>
              <w:right w:val="outset" w:sz="6" w:space="0" w:color="auto"/>
            </w:tcBorders>
          </w:tcPr>
          <w:p w14:paraId="520A4BCE" w14:textId="77777777" w:rsidR="007F18F2" w:rsidRPr="00D0290B" w:rsidRDefault="000606C8" w:rsidP="004F5F2D">
            <w:pPr>
              <w:pStyle w:val="Default"/>
              <w:jc w:val="both"/>
              <w:rPr>
                <w:rFonts w:ascii="Times New Roman" w:hAnsi="Times New Roman" w:cs="Times New Roman"/>
                <w:color w:val="auto"/>
              </w:rPr>
            </w:pPr>
            <w:r w:rsidRPr="00D0290B">
              <w:rPr>
                <w:rFonts w:ascii="Times New Roman" w:hAnsi="Times New Roman" w:cs="Times New Roman"/>
                <w:lang w:eastAsia="lv-LV"/>
              </w:rPr>
              <w:t xml:space="preserve">Eiropas Parlamenta un Padomes </w:t>
            </w:r>
            <w:r w:rsidR="00FC3337" w:rsidRPr="00D0290B">
              <w:rPr>
                <w:rFonts w:ascii="Times New Roman" w:hAnsi="Times New Roman" w:cs="Times New Roman"/>
              </w:rPr>
              <w:t>2013.gada 17.decembra</w:t>
            </w:r>
            <w:r w:rsidR="00FC3337" w:rsidRPr="00D0290B">
              <w:rPr>
                <w:rFonts w:ascii="Times New Roman" w:hAnsi="Times New Roman" w:cs="Times New Roman"/>
                <w:lang w:eastAsia="lv-LV"/>
              </w:rPr>
              <w:t xml:space="preserve"> </w:t>
            </w:r>
            <w:r w:rsidR="0013519D" w:rsidRPr="00D0290B">
              <w:rPr>
                <w:rFonts w:ascii="Times New Roman" w:hAnsi="Times New Roman" w:cs="Times New Roman"/>
                <w:lang w:eastAsia="lv-LV"/>
              </w:rPr>
              <w:t>R</w:t>
            </w:r>
            <w:r w:rsidRPr="00D0290B">
              <w:rPr>
                <w:rFonts w:ascii="Times New Roman" w:hAnsi="Times New Roman" w:cs="Times New Roman"/>
                <w:lang w:eastAsia="lv-LV"/>
              </w:rPr>
              <w:t>egula (ES) 1303/2013</w:t>
            </w:r>
            <w:r w:rsidR="00FC3337" w:rsidRPr="00D0290B">
              <w:rPr>
                <w:rFonts w:ascii="Times New Roman" w:hAnsi="Times New Roman" w:cs="Times New Roman"/>
              </w:rPr>
              <w:t xml:space="preserve">, </w:t>
            </w:r>
            <w:r w:rsidR="00FC3337" w:rsidRPr="00D0290B">
              <w:rPr>
                <w:rFonts w:ascii="Times New Roman" w:hAnsi="Times New Roman" w:cs="Times New Roman"/>
                <w:noProof/>
                <w:snapToGrid w:val="0"/>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686ADA" w:rsidRPr="00D0290B" w14:paraId="7EB0BB93" w14:textId="77777777" w:rsidTr="00C4034D">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vAlign w:val="center"/>
          </w:tcPr>
          <w:p w14:paraId="71D4CD93" w14:textId="77777777" w:rsidR="007F18F2" w:rsidRPr="00D0290B" w:rsidRDefault="007F18F2" w:rsidP="00AD29BF">
            <w:pPr>
              <w:spacing w:after="0" w:line="240" w:lineRule="auto"/>
              <w:ind w:left="57"/>
              <w:jc w:val="center"/>
              <w:rPr>
                <w:rFonts w:ascii="Times New Roman" w:hAnsi="Times New Roman"/>
                <w:sz w:val="24"/>
                <w:szCs w:val="24"/>
              </w:rPr>
            </w:pPr>
            <w:r w:rsidRPr="00D0290B">
              <w:rPr>
                <w:rFonts w:ascii="Times New Roman" w:hAnsi="Times New Roman"/>
                <w:sz w:val="24"/>
                <w:szCs w:val="24"/>
              </w:rPr>
              <w:t>A</w:t>
            </w:r>
          </w:p>
        </w:tc>
        <w:tc>
          <w:tcPr>
            <w:tcW w:w="2090" w:type="dxa"/>
            <w:gridSpan w:val="4"/>
            <w:tcBorders>
              <w:top w:val="outset" w:sz="6" w:space="0" w:color="auto"/>
              <w:left w:val="outset" w:sz="6" w:space="0" w:color="auto"/>
              <w:bottom w:val="outset" w:sz="6" w:space="0" w:color="auto"/>
              <w:right w:val="outset" w:sz="6" w:space="0" w:color="auto"/>
            </w:tcBorders>
            <w:vAlign w:val="center"/>
          </w:tcPr>
          <w:p w14:paraId="0BDF6722" w14:textId="77777777" w:rsidR="007F18F2" w:rsidRPr="00D0290B" w:rsidRDefault="007F18F2" w:rsidP="00AD29BF">
            <w:pPr>
              <w:spacing w:after="0" w:line="240" w:lineRule="auto"/>
              <w:ind w:left="57"/>
              <w:jc w:val="center"/>
              <w:rPr>
                <w:rFonts w:ascii="Times New Roman" w:hAnsi="Times New Roman"/>
                <w:sz w:val="24"/>
                <w:szCs w:val="24"/>
              </w:rPr>
            </w:pPr>
            <w:r w:rsidRPr="00D0290B">
              <w:rPr>
                <w:rFonts w:ascii="Times New Roman" w:hAnsi="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14843807" w14:textId="77777777" w:rsidR="007F18F2" w:rsidRPr="00D0290B" w:rsidRDefault="007F18F2" w:rsidP="00AD29BF">
            <w:pPr>
              <w:spacing w:after="0" w:line="240" w:lineRule="auto"/>
              <w:ind w:left="57"/>
              <w:jc w:val="center"/>
              <w:rPr>
                <w:rFonts w:ascii="Times New Roman" w:hAnsi="Times New Roman"/>
                <w:sz w:val="24"/>
                <w:szCs w:val="24"/>
              </w:rPr>
            </w:pPr>
            <w:r w:rsidRPr="00D0290B">
              <w:rPr>
                <w:rFonts w:ascii="Times New Roman" w:hAnsi="Times New Roman"/>
                <w:sz w:val="24"/>
                <w:szCs w:val="24"/>
              </w:rPr>
              <w:t>C</w:t>
            </w:r>
          </w:p>
        </w:tc>
        <w:tc>
          <w:tcPr>
            <w:tcW w:w="2587" w:type="dxa"/>
            <w:tcBorders>
              <w:top w:val="outset" w:sz="6" w:space="0" w:color="auto"/>
              <w:left w:val="outset" w:sz="6" w:space="0" w:color="auto"/>
              <w:bottom w:val="outset" w:sz="6" w:space="0" w:color="auto"/>
              <w:right w:val="outset" w:sz="6" w:space="0" w:color="auto"/>
            </w:tcBorders>
            <w:vAlign w:val="center"/>
          </w:tcPr>
          <w:p w14:paraId="2F66329F" w14:textId="77777777" w:rsidR="007F18F2" w:rsidRPr="00D0290B" w:rsidRDefault="007F18F2" w:rsidP="00AD29BF">
            <w:pPr>
              <w:spacing w:after="0" w:line="240" w:lineRule="auto"/>
              <w:ind w:left="57"/>
              <w:jc w:val="center"/>
              <w:rPr>
                <w:rFonts w:ascii="Times New Roman" w:hAnsi="Times New Roman"/>
                <w:sz w:val="24"/>
                <w:szCs w:val="24"/>
              </w:rPr>
            </w:pPr>
            <w:r w:rsidRPr="00D0290B">
              <w:rPr>
                <w:rFonts w:ascii="Times New Roman" w:hAnsi="Times New Roman"/>
                <w:sz w:val="24"/>
                <w:szCs w:val="24"/>
              </w:rPr>
              <w:t>D</w:t>
            </w:r>
          </w:p>
        </w:tc>
      </w:tr>
      <w:tr w:rsidR="00686ADA" w:rsidRPr="00D0290B" w14:paraId="687C5111" w14:textId="77777777" w:rsidTr="00C4034D">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5D18F0FC" w14:textId="77777777" w:rsidR="007F18F2" w:rsidRPr="00D0290B" w:rsidRDefault="007F18F2" w:rsidP="00AD29BF">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 xml:space="preserve">Attiecīgā ES tiesību akta panta numurs (uzskaitot katru tiesību akta vienību </w:t>
            </w:r>
            <w:r w:rsidRPr="00D0290B">
              <w:rPr>
                <w:rFonts w:ascii="Times New Roman" w:hAnsi="Times New Roman"/>
                <w:spacing w:val="-3"/>
                <w:sz w:val="24"/>
                <w:szCs w:val="24"/>
              </w:rPr>
              <w:lastRenderedPageBreak/>
              <w:t>– pantu, daļu, punktu, apakšpunktu)</w:t>
            </w:r>
          </w:p>
        </w:tc>
        <w:tc>
          <w:tcPr>
            <w:tcW w:w="2090" w:type="dxa"/>
            <w:gridSpan w:val="4"/>
            <w:tcBorders>
              <w:top w:val="outset" w:sz="6" w:space="0" w:color="auto"/>
              <w:left w:val="outset" w:sz="6" w:space="0" w:color="auto"/>
              <w:bottom w:val="outset" w:sz="6" w:space="0" w:color="auto"/>
              <w:right w:val="outset" w:sz="6" w:space="0" w:color="auto"/>
            </w:tcBorders>
          </w:tcPr>
          <w:p w14:paraId="20E1D3AF" w14:textId="77777777" w:rsidR="007F18F2" w:rsidRPr="00D0290B" w:rsidRDefault="007F18F2" w:rsidP="00AD29BF">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lastRenderedPageBreak/>
              <w:t xml:space="preserve">Projekta vienība, kas pārņem vai ievieš katru šīs tabulas A ailē minēto ES </w:t>
            </w:r>
            <w:r w:rsidRPr="00D0290B">
              <w:rPr>
                <w:rFonts w:ascii="Times New Roman" w:hAnsi="Times New Roman"/>
                <w:spacing w:val="-3"/>
                <w:sz w:val="24"/>
                <w:szCs w:val="24"/>
              </w:rPr>
              <w:lastRenderedPageBreak/>
              <w:t>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128295C7" w14:textId="77777777" w:rsidR="007F18F2" w:rsidRPr="00D0290B" w:rsidRDefault="007F18F2" w:rsidP="00AD29BF">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lastRenderedPageBreak/>
              <w:t xml:space="preserve">Informācija par to, vai šīs tabulas A ailē minētās ES tiesību akta vienības tiek pārņemtas vai </w:t>
            </w:r>
            <w:r w:rsidRPr="00D0290B">
              <w:rPr>
                <w:rFonts w:ascii="Times New Roman" w:hAnsi="Times New Roman"/>
                <w:spacing w:val="-3"/>
                <w:sz w:val="24"/>
                <w:szCs w:val="24"/>
              </w:rPr>
              <w:lastRenderedPageBreak/>
              <w:t>ieviestas pilnībā vai daļēji.</w:t>
            </w:r>
          </w:p>
          <w:p w14:paraId="36B8A56C" w14:textId="77777777" w:rsidR="007F18F2" w:rsidRPr="00D0290B" w:rsidRDefault="007F18F2" w:rsidP="00AD29BF">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64AEE790" w14:textId="77777777" w:rsidR="007F18F2" w:rsidRPr="00D0290B" w:rsidRDefault="007F18F2" w:rsidP="00AD29BF">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Norāda institūciju, kas ir atbildīga par šo saistību izpildi pilnībā</w:t>
            </w:r>
          </w:p>
        </w:tc>
        <w:tc>
          <w:tcPr>
            <w:tcW w:w="2587" w:type="dxa"/>
            <w:tcBorders>
              <w:top w:val="outset" w:sz="6" w:space="0" w:color="auto"/>
              <w:left w:val="outset" w:sz="6" w:space="0" w:color="auto"/>
              <w:bottom w:val="outset" w:sz="6" w:space="0" w:color="auto"/>
              <w:right w:val="outset" w:sz="6" w:space="0" w:color="auto"/>
            </w:tcBorders>
          </w:tcPr>
          <w:p w14:paraId="24F67C85"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pacing w:val="-3"/>
                <w:sz w:val="24"/>
                <w:szCs w:val="24"/>
              </w:rPr>
              <w:lastRenderedPageBreak/>
              <w:t xml:space="preserve">Informācija par to, vai šīs </w:t>
            </w:r>
            <w:r w:rsidRPr="00D0290B">
              <w:rPr>
                <w:rFonts w:ascii="Times New Roman" w:hAnsi="Times New Roman"/>
                <w:sz w:val="24"/>
                <w:szCs w:val="24"/>
              </w:rPr>
              <w:t xml:space="preserve">tabulas B ailē minētās projekta vienības paredz stingrākas prasības nekā </w:t>
            </w:r>
            <w:r w:rsidRPr="00D0290B">
              <w:rPr>
                <w:rFonts w:ascii="Times New Roman" w:hAnsi="Times New Roman"/>
                <w:sz w:val="24"/>
                <w:szCs w:val="24"/>
              </w:rPr>
              <w:lastRenderedPageBreak/>
              <w:t>šīs tabulas A ailē minētās ES tiesību akta vienības.</w:t>
            </w:r>
          </w:p>
          <w:p w14:paraId="1F13C1CD" w14:textId="77777777" w:rsidR="007F18F2" w:rsidRPr="00D0290B" w:rsidRDefault="007F18F2" w:rsidP="00AD29BF">
            <w:pPr>
              <w:spacing w:after="0" w:line="240" w:lineRule="auto"/>
              <w:ind w:left="57"/>
              <w:rPr>
                <w:rFonts w:ascii="Times New Roman" w:hAnsi="Times New Roman"/>
                <w:sz w:val="24"/>
                <w:szCs w:val="24"/>
              </w:rPr>
            </w:pPr>
            <w:r w:rsidRPr="00D0290B">
              <w:rPr>
                <w:rFonts w:ascii="Times New Roman" w:hAnsi="Times New Roman"/>
                <w:sz w:val="24"/>
                <w:szCs w:val="24"/>
              </w:rPr>
              <w:t>Ja projekts satur stingrā</w:t>
            </w:r>
            <w:r w:rsidRPr="00D0290B">
              <w:rPr>
                <w:rFonts w:ascii="Times New Roman" w:hAnsi="Times New Roman"/>
                <w:sz w:val="24"/>
                <w:szCs w:val="24"/>
              </w:rPr>
              <w:softHyphen/>
              <w:t>kas prasības nekā attie</w:t>
            </w:r>
            <w:r w:rsidRPr="00D0290B">
              <w:rPr>
                <w:rFonts w:ascii="Times New Roman" w:hAnsi="Times New Roman"/>
                <w:sz w:val="24"/>
                <w:szCs w:val="24"/>
              </w:rPr>
              <w:softHyphen/>
              <w:t>cīgais ES tiesību akts, norāda pamatojumu un samērīgumu.</w:t>
            </w:r>
          </w:p>
          <w:p w14:paraId="53FE93E3" w14:textId="77777777" w:rsidR="007F18F2" w:rsidRPr="00D0290B" w:rsidRDefault="007F18F2" w:rsidP="00AD29BF">
            <w:pPr>
              <w:spacing w:after="0" w:line="240" w:lineRule="auto"/>
              <w:ind w:left="57"/>
              <w:rPr>
                <w:rFonts w:ascii="Times New Roman" w:hAnsi="Times New Roman"/>
                <w:spacing w:val="-3"/>
                <w:sz w:val="24"/>
                <w:szCs w:val="24"/>
              </w:rPr>
            </w:pPr>
            <w:r w:rsidRPr="00D0290B">
              <w:rPr>
                <w:rFonts w:ascii="Times New Roman" w:hAnsi="Times New Roman"/>
                <w:sz w:val="24"/>
                <w:szCs w:val="24"/>
              </w:rPr>
              <w:t>Norāda iespējamās alternatīvas (t.sk. alternatīvas, kas neparedz tiesiskā regulējuma izstrādi) – kādos gadījumos būtu iespējams izvairīties no stingrāku prasību</w:t>
            </w:r>
            <w:r w:rsidRPr="00D0290B">
              <w:rPr>
                <w:rFonts w:ascii="Times New Roman" w:hAnsi="Times New Roman"/>
                <w:spacing w:val="-3"/>
                <w:sz w:val="24"/>
                <w:szCs w:val="24"/>
              </w:rPr>
              <w:t xml:space="preserve"> noteikšanas, nekā paredzēts attiecīgajos ES tiesību aktos</w:t>
            </w:r>
          </w:p>
        </w:tc>
      </w:tr>
      <w:tr w:rsidR="00686ADA" w:rsidRPr="00D0290B" w14:paraId="766E4BEE" w14:textId="77777777" w:rsidTr="00C4034D">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043EDEB5" w14:textId="6D3E0412" w:rsidR="00173930" w:rsidRPr="00D0290B" w:rsidRDefault="00B52959" w:rsidP="00173930">
            <w:pPr>
              <w:spacing w:after="0" w:line="240" w:lineRule="auto"/>
              <w:ind w:left="57"/>
              <w:rPr>
                <w:rFonts w:ascii="Times New Roman" w:hAnsi="Times New Roman"/>
                <w:spacing w:val="-3"/>
                <w:sz w:val="24"/>
                <w:szCs w:val="24"/>
              </w:rPr>
            </w:pPr>
            <w:r w:rsidRPr="00927422">
              <w:rPr>
                <w:rFonts w:ascii="Times New Roman" w:hAnsi="Times New Roman"/>
                <w:spacing w:val="-3"/>
                <w:sz w:val="24"/>
                <w:szCs w:val="24"/>
              </w:rPr>
              <w:lastRenderedPageBreak/>
              <w:t>Eiropas Parlamenta un Padomes 2013.gada 17.decembra Regula (ES)</w:t>
            </w:r>
            <w:r>
              <w:rPr>
                <w:spacing w:val="-3"/>
              </w:rPr>
              <w:t xml:space="preserve"> </w:t>
            </w:r>
            <w:r w:rsidR="00173930" w:rsidRPr="00D0290B">
              <w:rPr>
                <w:rFonts w:ascii="Times New Roman" w:hAnsi="Times New Roman"/>
                <w:spacing w:val="-3"/>
                <w:sz w:val="24"/>
                <w:szCs w:val="24"/>
              </w:rPr>
              <w:t>Nr.1303/2013</w:t>
            </w:r>
          </w:p>
          <w:p w14:paraId="7AF27DF2" w14:textId="77777777" w:rsidR="00173930" w:rsidRPr="00D0290B" w:rsidRDefault="00173930" w:rsidP="00173930">
            <w:pPr>
              <w:spacing w:after="0" w:line="240" w:lineRule="auto"/>
              <w:ind w:left="57"/>
              <w:rPr>
                <w:rFonts w:ascii="Times New Roman" w:hAnsi="Times New Roman"/>
                <w:spacing w:val="-3"/>
                <w:sz w:val="24"/>
                <w:szCs w:val="24"/>
              </w:rPr>
            </w:pPr>
          </w:p>
        </w:tc>
        <w:tc>
          <w:tcPr>
            <w:tcW w:w="2090" w:type="dxa"/>
            <w:gridSpan w:val="4"/>
            <w:tcBorders>
              <w:top w:val="outset" w:sz="6" w:space="0" w:color="auto"/>
              <w:left w:val="outset" w:sz="6" w:space="0" w:color="auto"/>
              <w:bottom w:val="outset" w:sz="6" w:space="0" w:color="auto"/>
              <w:right w:val="outset" w:sz="6" w:space="0" w:color="auto"/>
            </w:tcBorders>
          </w:tcPr>
          <w:p w14:paraId="43D6B5F5" w14:textId="4637B467" w:rsidR="008B737A" w:rsidRPr="00B37B8D" w:rsidRDefault="000A028E" w:rsidP="004A241A">
            <w:pPr>
              <w:spacing w:after="0" w:line="240" w:lineRule="auto"/>
              <w:rPr>
                <w:rFonts w:ascii="Times New Roman" w:hAnsi="Times New Roman"/>
                <w:spacing w:val="-3"/>
                <w:sz w:val="24"/>
                <w:szCs w:val="24"/>
              </w:rPr>
            </w:pPr>
            <w:r w:rsidRPr="00B37B8D">
              <w:rPr>
                <w:rFonts w:ascii="Times New Roman" w:hAnsi="Times New Roman"/>
                <w:spacing w:val="-3"/>
                <w:sz w:val="24"/>
                <w:szCs w:val="24"/>
              </w:rPr>
              <w:t>N</w:t>
            </w:r>
            <w:r w:rsidR="00173930" w:rsidRPr="00B37B8D">
              <w:rPr>
                <w:rFonts w:ascii="Times New Roman" w:hAnsi="Times New Roman"/>
                <w:spacing w:val="-3"/>
                <w:sz w:val="24"/>
                <w:szCs w:val="24"/>
              </w:rPr>
              <w:t xml:space="preserve">oteikumu projekta </w:t>
            </w:r>
            <w:r w:rsidR="00D33FDE" w:rsidRPr="00B37B8D">
              <w:rPr>
                <w:rFonts w:ascii="Times New Roman" w:hAnsi="Times New Roman"/>
                <w:spacing w:val="-3"/>
                <w:sz w:val="24"/>
                <w:szCs w:val="24"/>
              </w:rPr>
              <w:t>30</w:t>
            </w:r>
            <w:r w:rsidRPr="00B37B8D">
              <w:rPr>
                <w:rFonts w:ascii="Times New Roman" w:hAnsi="Times New Roman"/>
                <w:spacing w:val="-3"/>
                <w:sz w:val="24"/>
                <w:szCs w:val="24"/>
              </w:rPr>
              <w:t>.</w:t>
            </w:r>
            <w:r w:rsidR="002B64C7" w:rsidRPr="00B37B8D">
              <w:rPr>
                <w:rFonts w:ascii="Times New Roman" w:hAnsi="Times New Roman"/>
                <w:spacing w:val="-3"/>
                <w:sz w:val="24"/>
                <w:szCs w:val="24"/>
              </w:rPr>
              <w:t>punkts</w:t>
            </w:r>
          </w:p>
        </w:tc>
        <w:tc>
          <w:tcPr>
            <w:tcW w:w="2657" w:type="dxa"/>
            <w:gridSpan w:val="2"/>
            <w:tcBorders>
              <w:top w:val="outset" w:sz="6" w:space="0" w:color="auto"/>
              <w:left w:val="outset" w:sz="6" w:space="0" w:color="auto"/>
              <w:bottom w:val="outset" w:sz="6" w:space="0" w:color="auto"/>
              <w:right w:val="outset" w:sz="6" w:space="0" w:color="auto"/>
            </w:tcBorders>
            <w:shd w:val="clear" w:color="auto" w:fill="auto"/>
          </w:tcPr>
          <w:p w14:paraId="1F0F5A63" w14:textId="77777777" w:rsidR="00173930" w:rsidRPr="00D0290B" w:rsidRDefault="00173930" w:rsidP="00173930">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Tiek ieviesta pilnībā.</w:t>
            </w:r>
          </w:p>
          <w:p w14:paraId="2B0B4E66" w14:textId="66359792" w:rsidR="00173930" w:rsidRPr="00D0290B" w:rsidRDefault="00173930">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 xml:space="preserve">Atbildīgā institūcija – </w:t>
            </w:r>
            <w:r w:rsidR="000A028E" w:rsidRPr="00D0290B">
              <w:rPr>
                <w:rFonts w:ascii="Times New Roman" w:hAnsi="Times New Roman"/>
                <w:spacing w:val="-3"/>
                <w:sz w:val="24"/>
                <w:szCs w:val="24"/>
              </w:rPr>
              <w:t xml:space="preserve"> </w:t>
            </w:r>
            <w:r w:rsidR="00420E30">
              <w:rPr>
                <w:rFonts w:ascii="Times New Roman" w:hAnsi="Times New Roman"/>
                <w:spacing w:val="-3"/>
                <w:sz w:val="24"/>
                <w:szCs w:val="24"/>
              </w:rPr>
              <w:t>VISC</w:t>
            </w:r>
            <w:r w:rsidRPr="00D0290B">
              <w:rPr>
                <w:rFonts w:ascii="Times New Roman" w:hAnsi="Times New Roman"/>
                <w:spacing w:val="-3"/>
                <w:sz w:val="24"/>
                <w:szCs w:val="24"/>
              </w:rPr>
              <w:t xml:space="preserve"> (projekta iesniedzējs).</w:t>
            </w:r>
          </w:p>
        </w:tc>
        <w:tc>
          <w:tcPr>
            <w:tcW w:w="2587" w:type="dxa"/>
            <w:tcBorders>
              <w:top w:val="outset" w:sz="6" w:space="0" w:color="auto"/>
              <w:left w:val="outset" w:sz="6" w:space="0" w:color="auto"/>
              <w:bottom w:val="outset" w:sz="6" w:space="0" w:color="auto"/>
              <w:right w:val="outset" w:sz="6" w:space="0" w:color="auto"/>
            </w:tcBorders>
          </w:tcPr>
          <w:p w14:paraId="6BCB6F00" w14:textId="77777777" w:rsidR="00173930" w:rsidRPr="00D0290B" w:rsidRDefault="00173930" w:rsidP="00173930">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Netiek paredzētas stingrākas prasības.</w:t>
            </w:r>
          </w:p>
        </w:tc>
      </w:tr>
      <w:tr w:rsidR="00C4034D" w:rsidRPr="00D0290B" w14:paraId="4C43F7B3" w14:textId="77777777" w:rsidTr="00C4034D">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1504E520" w14:textId="5AEAAB6D" w:rsidR="00C4034D" w:rsidRPr="00C4034D" w:rsidRDefault="00C4034D" w:rsidP="00C4034D">
            <w:pPr>
              <w:spacing w:after="0" w:line="240" w:lineRule="auto"/>
              <w:ind w:left="57"/>
              <w:rPr>
                <w:rFonts w:ascii="Times New Roman" w:hAnsi="Times New Roman"/>
                <w:spacing w:val="-3"/>
                <w:sz w:val="24"/>
                <w:szCs w:val="24"/>
              </w:rPr>
            </w:pPr>
            <w:r w:rsidRPr="00927422">
              <w:rPr>
                <w:rFonts w:ascii="Times New Roman" w:hAnsi="Times New Roman"/>
                <w:spacing w:val="-3"/>
                <w:sz w:val="24"/>
                <w:szCs w:val="24"/>
              </w:rPr>
              <w:t>Eiropas Parlamenta un Padomes 2013.gada 17.decembra Regula (ES)</w:t>
            </w:r>
            <w:r>
              <w:rPr>
                <w:spacing w:val="-3"/>
              </w:rPr>
              <w:t xml:space="preserve"> </w:t>
            </w:r>
            <w:r w:rsidRPr="00D0290B">
              <w:rPr>
                <w:rFonts w:ascii="Times New Roman" w:hAnsi="Times New Roman"/>
                <w:spacing w:val="-3"/>
                <w:sz w:val="24"/>
                <w:szCs w:val="24"/>
              </w:rPr>
              <w:t>Nr.130</w:t>
            </w:r>
            <w:r>
              <w:rPr>
                <w:rFonts w:ascii="Times New Roman" w:hAnsi="Times New Roman"/>
                <w:spacing w:val="-3"/>
                <w:sz w:val="24"/>
                <w:szCs w:val="24"/>
              </w:rPr>
              <w:t>4</w:t>
            </w:r>
            <w:r w:rsidRPr="00D0290B">
              <w:rPr>
                <w:rFonts w:ascii="Times New Roman" w:hAnsi="Times New Roman"/>
                <w:spacing w:val="-3"/>
                <w:sz w:val="24"/>
                <w:szCs w:val="24"/>
              </w:rPr>
              <w:t>/2013</w:t>
            </w:r>
          </w:p>
        </w:tc>
        <w:tc>
          <w:tcPr>
            <w:tcW w:w="2090" w:type="dxa"/>
            <w:gridSpan w:val="4"/>
            <w:tcBorders>
              <w:top w:val="outset" w:sz="6" w:space="0" w:color="auto"/>
              <w:left w:val="outset" w:sz="6" w:space="0" w:color="auto"/>
              <w:bottom w:val="outset" w:sz="6" w:space="0" w:color="auto"/>
              <w:right w:val="outset" w:sz="6" w:space="0" w:color="auto"/>
            </w:tcBorders>
          </w:tcPr>
          <w:p w14:paraId="77D6CB99" w14:textId="34074E14" w:rsidR="00C4034D" w:rsidRPr="00B37B8D" w:rsidRDefault="00C4034D" w:rsidP="00C4034D">
            <w:pPr>
              <w:spacing w:after="0" w:line="240" w:lineRule="auto"/>
              <w:ind w:left="57"/>
              <w:rPr>
                <w:rFonts w:ascii="Times New Roman" w:hAnsi="Times New Roman"/>
                <w:spacing w:val="-3"/>
                <w:sz w:val="24"/>
                <w:szCs w:val="24"/>
              </w:rPr>
            </w:pPr>
            <w:r w:rsidRPr="00B37B8D">
              <w:rPr>
                <w:rFonts w:ascii="Times New Roman" w:hAnsi="Times New Roman"/>
                <w:spacing w:val="-3"/>
                <w:sz w:val="24"/>
                <w:szCs w:val="24"/>
              </w:rPr>
              <w:t>Noteikumu projekta 33.punkts</w:t>
            </w:r>
          </w:p>
        </w:tc>
        <w:tc>
          <w:tcPr>
            <w:tcW w:w="2657" w:type="dxa"/>
            <w:gridSpan w:val="2"/>
            <w:tcBorders>
              <w:top w:val="outset" w:sz="6" w:space="0" w:color="auto"/>
              <w:left w:val="outset" w:sz="6" w:space="0" w:color="auto"/>
              <w:bottom w:val="outset" w:sz="6" w:space="0" w:color="auto"/>
              <w:right w:val="outset" w:sz="6" w:space="0" w:color="auto"/>
            </w:tcBorders>
            <w:shd w:val="clear" w:color="auto" w:fill="auto"/>
          </w:tcPr>
          <w:p w14:paraId="38DF1A6D" w14:textId="77777777" w:rsidR="00C4034D" w:rsidRPr="00D0290B" w:rsidRDefault="00C4034D" w:rsidP="00C4034D">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Tiek ieviesta pilnībā.</w:t>
            </w:r>
          </w:p>
          <w:p w14:paraId="6BE70061" w14:textId="620595AC" w:rsidR="00C4034D" w:rsidRPr="00774E67" w:rsidRDefault="00C4034D" w:rsidP="00C4034D">
            <w:pPr>
              <w:spacing w:after="0" w:line="240" w:lineRule="auto"/>
              <w:ind w:left="57"/>
              <w:rPr>
                <w:rFonts w:ascii="Times New Roman" w:hAnsi="Times New Roman"/>
                <w:spacing w:val="-3"/>
                <w:sz w:val="24"/>
                <w:szCs w:val="24"/>
                <w:highlight w:val="green"/>
              </w:rPr>
            </w:pPr>
            <w:r w:rsidRPr="00D0290B">
              <w:rPr>
                <w:rFonts w:ascii="Times New Roman" w:hAnsi="Times New Roman"/>
                <w:spacing w:val="-3"/>
                <w:sz w:val="24"/>
                <w:szCs w:val="24"/>
              </w:rPr>
              <w:t xml:space="preserve">Atbildīgā institūcija –  </w:t>
            </w:r>
            <w:r>
              <w:rPr>
                <w:rFonts w:ascii="Times New Roman" w:hAnsi="Times New Roman"/>
                <w:spacing w:val="-3"/>
                <w:sz w:val="24"/>
                <w:szCs w:val="24"/>
              </w:rPr>
              <w:t>VISC</w:t>
            </w:r>
            <w:r w:rsidRPr="00D0290B">
              <w:rPr>
                <w:rFonts w:ascii="Times New Roman" w:hAnsi="Times New Roman"/>
                <w:spacing w:val="-3"/>
                <w:sz w:val="24"/>
                <w:szCs w:val="24"/>
              </w:rPr>
              <w:t xml:space="preserve"> (projekta iesniedzējs).</w:t>
            </w:r>
          </w:p>
        </w:tc>
        <w:tc>
          <w:tcPr>
            <w:tcW w:w="2587" w:type="dxa"/>
            <w:tcBorders>
              <w:top w:val="outset" w:sz="6" w:space="0" w:color="auto"/>
              <w:left w:val="outset" w:sz="6" w:space="0" w:color="auto"/>
              <w:bottom w:val="outset" w:sz="6" w:space="0" w:color="auto"/>
              <w:right w:val="outset" w:sz="6" w:space="0" w:color="auto"/>
            </w:tcBorders>
          </w:tcPr>
          <w:p w14:paraId="18067F07" w14:textId="0B4BCBAB" w:rsidR="00C4034D" w:rsidRPr="00D0290B" w:rsidRDefault="00C4034D" w:rsidP="00C4034D">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Netiek paredzētas stingrākas prasības.</w:t>
            </w:r>
          </w:p>
        </w:tc>
      </w:tr>
      <w:tr w:rsidR="00C4034D" w:rsidRPr="00D0290B" w14:paraId="349FDAA0" w14:textId="77777777" w:rsidTr="00C4034D">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668264CB" w14:textId="77777777" w:rsidR="00C4034D" w:rsidRPr="00D0290B" w:rsidRDefault="00C4034D" w:rsidP="00C4034D">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Kā ir izmantota ES tiesību aktā paredzētā rīcības brīvība dalībvalstij pārņemt vai ieviest noteiktas ES tiesību akta normas?</w:t>
            </w:r>
          </w:p>
          <w:p w14:paraId="3361A6A0" w14:textId="77777777" w:rsidR="00C4034D" w:rsidRPr="00D0290B" w:rsidRDefault="00C4034D" w:rsidP="00C4034D">
            <w:pPr>
              <w:spacing w:after="0" w:line="240" w:lineRule="auto"/>
              <w:ind w:left="57"/>
              <w:rPr>
                <w:rFonts w:ascii="Times New Roman" w:hAnsi="Times New Roman"/>
                <w:spacing w:val="-3"/>
                <w:sz w:val="24"/>
                <w:szCs w:val="24"/>
              </w:rPr>
            </w:pPr>
            <w:r w:rsidRPr="00D0290B">
              <w:rPr>
                <w:rFonts w:ascii="Times New Roman" w:hAnsi="Times New Roman"/>
                <w:spacing w:val="-3"/>
                <w:sz w:val="24"/>
                <w:szCs w:val="24"/>
              </w:rPr>
              <w:t>Kādēļ?</w:t>
            </w:r>
          </w:p>
        </w:tc>
        <w:tc>
          <w:tcPr>
            <w:tcW w:w="7334" w:type="dxa"/>
            <w:gridSpan w:val="7"/>
            <w:tcBorders>
              <w:top w:val="outset" w:sz="6" w:space="0" w:color="auto"/>
              <w:left w:val="outset" w:sz="6" w:space="0" w:color="auto"/>
              <w:bottom w:val="outset" w:sz="6" w:space="0" w:color="auto"/>
              <w:right w:val="outset" w:sz="6" w:space="0" w:color="auto"/>
            </w:tcBorders>
          </w:tcPr>
          <w:p w14:paraId="44420AA9"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Noteikumu projekts šo jomu neskar.</w:t>
            </w:r>
          </w:p>
        </w:tc>
      </w:tr>
      <w:tr w:rsidR="00C4034D" w:rsidRPr="00D0290B" w14:paraId="4AF6C6AB" w14:textId="77777777" w:rsidTr="00C4034D">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7392EECF" w14:textId="77777777" w:rsidR="00C4034D" w:rsidRPr="00D0290B" w:rsidRDefault="00C4034D" w:rsidP="00C4034D">
            <w:pPr>
              <w:spacing w:after="0" w:line="240" w:lineRule="auto"/>
              <w:ind w:left="57"/>
              <w:rPr>
                <w:rFonts w:ascii="Times New Roman" w:hAnsi="Times New Roman"/>
                <w:spacing w:val="-3"/>
                <w:sz w:val="24"/>
                <w:szCs w:val="24"/>
              </w:rPr>
            </w:pPr>
            <w:r w:rsidRPr="00D0290B">
              <w:rPr>
                <w:rFonts w:ascii="Times New Roman" w:hAnsi="Times New Roman"/>
                <w:spacing w:val="-4"/>
                <w:sz w:val="24"/>
                <w:szCs w:val="24"/>
              </w:rPr>
              <w:t>Saistības sniegt paziņojumu ES insti</w:t>
            </w:r>
            <w:r w:rsidRPr="00D0290B">
              <w:rPr>
                <w:rFonts w:ascii="Times New Roman" w:hAnsi="Times New Roman"/>
                <w:spacing w:val="-4"/>
                <w:sz w:val="24"/>
                <w:szCs w:val="24"/>
              </w:rPr>
              <w:softHyphen/>
              <w:t>tūcijām un ES dalīb</w:t>
            </w:r>
            <w:r w:rsidRPr="00D0290B">
              <w:rPr>
                <w:rFonts w:ascii="Times New Roman" w:hAnsi="Times New Roman"/>
                <w:spacing w:val="-4"/>
                <w:sz w:val="24"/>
                <w:szCs w:val="24"/>
              </w:rPr>
              <w:softHyphen/>
              <w:t>valstīm atbilstoši normatīvajiem aktiem, kas regulē informā</w:t>
            </w:r>
            <w:r w:rsidRPr="00D0290B">
              <w:rPr>
                <w:rFonts w:ascii="Times New Roman" w:hAnsi="Times New Roman"/>
                <w:spacing w:val="-4"/>
                <w:sz w:val="24"/>
                <w:szCs w:val="24"/>
              </w:rPr>
              <w:softHyphen/>
              <w:t>cijas sniegšanu par tehnisko noteikumu, valsts atbalsta piešķir</w:t>
            </w:r>
            <w:r w:rsidRPr="00D0290B">
              <w:rPr>
                <w:rFonts w:ascii="Times New Roman" w:hAnsi="Times New Roman"/>
                <w:spacing w:val="-4"/>
                <w:sz w:val="24"/>
                <w:szCs w:val="24"/>
              </w:rPr>
              <w:softHyphen/>
              <w:t xml:space="preserve">šanas un finanšu noteikumu </w:t>
            </w:r>
            <w:r w:rsidRPr="00D0290B">
              <w:rPr>
                <w:rFonts w:ascii="Times New Roman" w:hAnsi="Times New Roman"/>
                <w:spacing w:val="-4"/>
                <w:sz w:val="24"/>
                <w:szCs w:val="24"/>
              </w:rPr>
              <w:lastRenderedPageBreak/>
              <w:t>(attiecībā uz monetāro politiku) projektiem</w:t>
            </w:r>
          </w:p>
        </w:tc>
        <w:tc>
          <w:tcPr>
            <w:tcW w:w="7334" w:type="dxa"/>
            <w:gridSpan w:val="7"/>
            <w:tcBorders>
              <w:top w:val="outset" w:sz="6" w:space="0" w:color="auto"/>
              <w:left w:val="outset" w:sz="6" w:space="0" w:color="auto"/>
              <w:bottom w:val="outset" w:sz="6" w:space="0" w:color="auto"/>
              <w:right w:val="outset" w:sz="6" w:space="0" w:color="auto"/>
            </w:tcBorders>
          </w:tcPr>
          <w:p w14:paraId="66E06E5D"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lastRenderedPageBreak/>
              <w:t>Noteikumu projekts šo jomu neskar.</w:t>
            </w:r>
          </w:p>
        </w:tc>
      </w:tr>
      <w:tr w:rsidR="00C4034D" w:rsidRPr="00D0290B" w14:paraId="39996CDC" w14:textId="77777777" w:rsidTr="00C4034D">
        <w:trPr>
          <w:gridAfter w:val="1"/>
          <w:wAfter w:w="12" w:type="dxa"/>
          <w:jc w:val="center"/>
        </w:trPr>
        <w:tc>
          <w:tcPr>
            <w:tcW w:w="2067" w:type="dxa"/>
            <w:gridSpan w:val="2"/>
            <w:tcBorders>
              <w:top w:val="outset" w:sz="6" w:space="0" w:color="auto"/>
              <w:left w:val="outset" w:sz="6" w:space="0" w:color="auto"/>
              <w:bottom w:val="outset" w:sz="6" w:space="0" w:color="auto"/>
              <w:right w:val="outset" w:sz="6" w:space="0" w:color="auto"/>
            </w:tcBorders>
          </w:tcPr>
          <w:p w14:paraId="783062A3"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lastRenderedPageBreak/>
              <w:t>Cita informācija</w:t>
            </w:r>
          </w:p>
        </w:tc>
        <w:tc>
          <w:tcPr>
            <w:tcW w:w="7334" w:type="dxa"/>
            <w:gridSpan w:val="7"/>
            <w:tcBorders>
              <w:top w:val="outset" w:sz="6" w:space="0" w:color="auto"/>
              <w:left w:val="outset" w:sz="6" w:space="0" w:color="auto"/>
              <w:bottom w:val="outset" w:sz="6" w:space="0" w:color="auto"/>
              <w:right w:val="outset" w:sz="6" w:space="0" w:color="auto"/>
            </w:tcBorders>
          </w:tcPr>
          <w:p w14:paraId="73450338"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Nav.</w:t>
            </w:r>
          </w:p>
        </w:tc>
      </w:tr>
      <w:tr w:rsidR="00C4034D" w:rsidRPr="00D0290B" w14:paraId="2AEF077C" w14:textId="77777777" w:rsidTr="00C4034D">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shd w:val="clear" w:color="auto" w:fill="D9D9D9"/>
          </w:tcPr>
          <w:p w14:paraId="4DF214F4" w14:textId="77777777" w:rsidR="00C4034D" w:rsidRPr="00D0290B" w:rsidRDefault="00C4034D" w:rsidP="00C4034D">
            <w:pPr>
              <w:spacing w:after="0" w:line="240" w:lineRule="auto"/>
              <w:ind w:left="57"/>
              <w:rPr>
                <w:rFonts w:ascii="Times New Roman" w:hAnsi="Times New Roman"/>
                <w:sz w:val="24"/>
                <w:szCs w:val="24"/>
              </w:rPr>
            </w:pPr>
          </w:p>
          <w:p w14:paraId="5B1AB718" w14:textId="77777777" w:rsidR="00C4034D" w:rsidRPr="00D0290B" w:rsidRDefault="00C4034D" w:rsidP="00C4034D">
            <w:pPr>
              <w:spacing w:after="0" w:line="240" w:lineRule="auto"/>
              <w:ind w:left="57"/>
              <w:rPr>
                <w:rFonts w:ascii="Times New Roman" w:hAnsi="Times New Roman"/>
                <w:sz w:val="24"/>
                <w:szCs w:val="24"/>
              </w:rPr>
            </w:pPr>
          </w:p>
        </w:tc>
      </w:tr>
      <w:tr w:rsidR="00C4034D" w:rsidRPr="00D0290B" w14:paraId="25BBDF1E" w14:textId="77777777" w:rsidTr="00C4034D">
        <w:trPr>
          <w:gridAfter w:val="1"/>
          <w:wAfter w:w="12" w:type="dxa"/>
          <w:jc w:val="center"/>
        </w:trPr>
        <w:tc>
          <w:tcPr>
            <w:tcW w:w="9401" w:type="dxa"/>
            <w:gridSpan w:val="9"/>
            <w:tcBorders>
              <w:top w:val="outset" w:sz="6" w:space="0" w:color="auto"/>
              <w:left w:val="outset" w:sz="6" w:space="0" w:color="auto"/>
              <w:bottom w:val="outset" w:sz="6" w:space="0" w:color="auto"/>
              <w:right w:val="outset" w:sz="6" w:space="0" w:color="auto"/>
            </w:tcBorders>
            <w:vAlign w:val="center"/>
          </w:tcPr>
          <w:p w14:paraId="2EFEEBE0" w14:textId="77777777" w:rsidR="00C4034D" w:rsidRPr="00D0290B" w:rsidRDefault="00C4034D" w:rsidP="00C4034D">
            <w:pPr>
              <w:spacing w:after="0" w:line="240" w:lineRule="auto"/>
              <w:ind w:left="57"/>
              <w:jc w:val="center"/>
              <w:rPr>
                <w:rFonts w:ascii="Times New Roman" w:hAnsi="Times New Roman"/>
                <w:b/>
                <w:sz w:val="24"/>
                <w:szCs w:val="24"/>
              </w:rPr>
            </w:pPr>
            <w:r w:rsidRPr="00D0290B">
              <w:rPr>
                <w:rFonts w:ascii="Times New Roman" w:hAnsi="Times New Roman"/>
                <w:b/>
                <w:sz w:val="24"/>
                <w:szCs w:val="24"/>
              </w:rPr>
              <w:t>2.tabula</w:t>
            </w:r>
          </w:p>
          <w:p w14:paraId="04ABC353" w14:textId="77777777" w:rsidR="00C4034D" w:rsidRPr="00D0290B" w:rsidRDefault="00C4034D" w:rsidP="00C4034D">
            <w:pPr>
              <w:spacing w:after="0" w:line="240" w:lineRule="auto"/>
              <w:ind w:left="57"/>
              <w:jc w:val="center"/>
              <w:rPr>
                <w:rFonts w:ascii="Times New Roman" w:hAnsi="Times New Roman"/>
                <w:b/>
                <w:sz w:val="24"/>
                <w:szCs w:val="24"/>
              </w:rPr>
            </w:pPr>
            <w:r w:rsidRPr="00D0290B">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14:paraId="4C70FD8D" w14:textId="77777777" w:rsidR="00C4034D" w:rsidRPr="00D0290B" w:rsidRDefault="00C4034D" w:rsidP="00C4034D">
            <w:pPr>
              <w:spacing w:after="0" w:line="240" w:lineRule="auto"/>
              <w:ind w:left="57"/>
              <w:jc w:val="center"/>
              <w:rPr>
                <w:rFonts w:ascii="Times New Roman" w:hAnsi="Times New Roman"/>
                <w:b/>
                <w:sz w:val="24"/>
                <w:szCs w:val="24"/>
              </w:rPr>
            </w:pPr>
            <w:r w:rsidRPr="00D0290B">
              <w:rPr>
                <w:rFonts w:ascii="Times New Roman" w:hAnsi="Times New Roman"/>
                <w:b/>
                <w:sz w:val="24"/>
                <w:szCs w:val="24"/>
              </w:rPr>
              <w:t>Pasākumi šo saistību izpildei</w:t>
            </w:r>
          </w:p>
        </w:tc>
      </w:tr>
      <w:tr w:rsidR="00C4034D" w:rsidRPr="00D0290B" w14:paraId="3C888288" w14:textId="77777777" w:rsidTr="00C4034D">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vAlign w:val="center"/>
          </w:tcPr>
          <w:p w14:paraId="336B5405"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067" w:type="dxa"/>
            <w:gridSpan w:val="6"/>
            <w:tcBorders>
              <w:top w:val="outset" w:sz="6" w:space="0" w:color="auto"/>
              <w:left w:val="outset" w:sz="6" w:space="0" w:color="auto"/>
              <w:bottom w:val="outset" w:sz="6" w:space="0" w:color="auto"/>
              <w:right w:val="outset" w:sz="6" w:space="0" w:color="auto"/>
            </w:tcBorders>
          </w:tcPr>
          <w:p w14:paraId="378320A7"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Noteikumu projekts šo jomu neskar.</w:t>
            </w:r>
          </w:p>
        </w:tc>
      </w:tr>
      <w:tr w:rsidR="00C4034D" w:rsidRPr="00D0290B" w14:paraId="2BB03DCC" w14:textId="77777777" w:rsidTr="00C4034D">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vAlign w:val="center"/>
          </w:tcPr>
          <w:p w14:paraId="5C046968" w14:textId="77777777" w:rsidR="00C4034D" w:rsidRPr="00D0290B" w:rsidRDefault="00C4034D" w:rsidP="00C4034D">
            <w:pPr>
              <w:spacing w:after="0" w:line="240" w:lineRule="auto"/>
              <w:ind w:left="57"/>
              <w:jc w:val="center"/>
              <w:rPr>
                <w:rFonts w:ascii="Times New Roman" w:hAnsi="Times New Roman"/>
                <w:sz w:val="24"/>
                <w:szCs w:val="24"/>
              </w:rPr>
            </w:pPr>
            <w:r w:rsidRPr="00D0290B">
              <w:rPr>
                <w:rFonts w:ascii="Times New Roman" w:hAnsi="Times New Roman"/>
                <w:sz w:val="24"/>
                <w:szCs w:val="24"/>
              </w:rPr>
              <w:t>A</w:t>
            </w:r>
          </w:p>
        </w:tc>
        <w:tc>
          <w:tcPr>
            <w:tcW w:w="3102" w:type="dxa"/>
            <w:gridSpan w:val="4"/>
            <w:tcBorders>
              <w:top w:val="outset" w:sz="6" w:space="0" w:color="auto"/>
              <w:left w:val="outset" w:sz="6" w:space="0" w:color="auto"/>
              <w:bottom w:val="outset" w:sz="6" w:space="0" w:color="auto"/>
              <w:right w:val="outset" w:sz="6" w:space="0" w:color="auto"/>
            </w:tcBorders>
            <w:vAlign w:val="center"/>
          </w:tcPr>
          <w:p w14:paraId="304C97FE" w14:textId="77777777" w:rsidR="00C4034D" w:rsidRPr="00D0290B" w:rsidRDefault="00C4034D" w:rsidP="00C4034D">
            <w:pPr>
              <w:spacing w:after="0" w:line="240" w:lineRule="auto"/>
              <w:ind w:left="57"/>
              <w:jc w:val="center"/>
              <w:rPr>
                <w:rFonts w:ascii="Times New Roman" w:hAnsi="Times New Roman"/>
                <w:sz w:val="24"/>
                <w:szCs w:val="24"/>
              </w:rPr>
            </w:pPr>
            <w:r w:rsidRPr="00D0290B">
              <w:rPr>
                <w:rFonts w:ascii="Times New Roman" w:hAnsi="Times New Roman"/>
                <w:sz w:val="24"/>
                <w:szCs w:val="24"/>
              </w:rPr>
              <w:t>B</w:t>
            </w:r>
          </w:p>
        </w:tc>
        <w:tc>
          <w:tcPr>
            <w:tcW w:w="3965" w:type="dxa"/>
            <w:gridSpan w:val="2"/>
            <w:tcBorders>
              <w:top w:val="outset" w:sz="6" w:space="0" w:color="auto"/>
              <w:left w:val="outset" w:sz="6" w:space="0" w:color="auto"/>
              <w:bottom w:val="outset" w:sz="6" w:space="0" w:color="auto"/>
              <w:right w:val="outset" w:sz="6" w:space="0" w:color="auto"/>
            </w:tcBorders>
            <w:vAlign w:val="center"/>
          </w:tcPr>
          <w:p w14:paraId="056FC39E" w14:textId="77777777" w:rsidR="00C4034D" w:rsidRPr="00D0290B" w:rsidRDefault="00C4034D" w:rsidP="00C4034D">
            <w:pPr>
              <w:spacing w:after="0" w:line="240" w:lineRule="auto"/>
              <w:ind w:left="57"/>
              <w:jc w:val="center"/>
              <w:rPr>
                <w:rFonts w:ascii="Times New Roman" w:hAnsi="Times New Roman"/>
                <w:sz w:val="24"/>
                <w:szCs w:val="24"/>
              </w:rPr>
            </w:pPr>
            <w:r w:rsidRPr="00D0290B">
              <w:rPr>
                <w:rFonts w:ascii="Times New Roman" w:hAnsi="Times New Roman"/>
                <w:sz w:val="24"/>
                <w:szCs w:val="24"/>
              </w:rPr>
              <w:t>C</w:t>
            </w:r>
          </w:p>
        </w:tc>
      </w:tr>
      <w:tr w:rsidR="00C4034D" w:rsidRPr="00D0290B" w14:paraId="2706137D" w14:textId="77777777" w:rsidTr="00C4034D">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14:paraId="233F73D5"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Starptautiskās saistības (pēc būtības), kas izriet no norādītā starptautis</w:t>
            </w:r>
            <w:r w:rsidRPr="00D0290B">
              <w:rPr>
                <w:rFonts w:ascii="Times New Roman" w:hAnsi="Times New Roman"/>
                <w:sz w:val="24"/>
                <w:szCs w:val="24"/>
              </w:rPr>
              <w:softHyphen/>
              <w:t>kā dokumenta.</w:t>
            </w:r>
          </w:p>
          <w:p w14:paraId="544B791C"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Konkrēti veicamie pasākumi vai uzdevumi, kas nepieciešami šo starptautisko saistību izpildei</w:t>
            </w:r>
          </w:p>
        </w:tc>
        <w:tc>
          <w:tcPr>
            <w:tcW w:w="3102" w:type="dxa"/>
            <w:gridSpan w:val="4"/>
            <w:tcBorders>
              <w:top w:val="outset" w:sz="6" w:space="0" w:color="auto"/>
              <w:left w:val="outset" w:sz="6" w:space="0" w:color="auto"/>
              <w:bottom w:val="outset" w:sz="6" w:space="0" w:color="auto"/>
              <w:right w:val="outset" w:sz="6" w:space="0" w:color="auto"/>
            </w:tcBorders>
          </w:tcPr>
          <w:p w14:paraId="6E7212FE"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5" w:type="dxa"/>
            <w:gridSpan w:val="2"/>
            <w:tcBorders>
              <w:top w:val="outset" w:sz="6" w:space="0" w:color="auto"/>
              <w:left w:val="outset" w:sz="6" w:space="0" w:color="auto"/>
              <w:bottom w:val="outset" w:sz="6" w:space="0" w:color="auto"/>
              <w:right w:val="outset" w:sz="6" w:space="0" w:color="auto"/>
            </w:tcBorders>
          </w:tcPr>
          <w:p w14:paraId="294F82BA"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Informācija par to, vai starptautiskās saistības, kas minētas šīs tabulas A ailē, tiek izpildītas pilnībā vai daļēji.</w:t>
            </w:r>
          </w:p>
          <w:p w14:paraId="6A56D523"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14:paraId="203B8911" w14:textId="77777777" w:rsidR="00C4034D" w:rsidRPr="00D0290B" w:rsidRDefault="00C4034D" w:rsidP="00C4034D">
            <w:pPr>
              <w:spacing w:after="0" w:line="240" w:lineRule="auto"/>
              <w:ind w:left="57" w:right="57"/>
              <w:rPr>
                <w:rFonts w:ascii="Times New Roman" w:hAnsi="Times New Roman"/>
                <w:sz w:val="24"/>
                <w:szCs w:val="24"/>
              </w:rPr>
            </w:pPr>
            <w:r w:rsidRPr="00D0290B">
              <w:rPr>
                <w:rFonts w:ascii="Times New Roman" w:hAnsi="Times New Roman"/>
                <w:sz w:val="24"/>
                <w:szCs w:val="24"/>
              </w:rPr>
              <w:t>Norāda institūciju, kas ir atbildīga par šo saistību izpildi pilnībā</w:t>
            </w:r>
          </w:p>
        </w:tc>
      </w:tr>
      <w:tr w:rsidR="00C4034D" w:rsidRPr="00D0290B" w14:paraId="0398D303" w14:textId="77777777" w:rsidTr="00C4034D">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14:paraId="2F2672BC"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Vai starptautiskajā dokumentā paredzētās saistības nav pretrunā ar jau esošajām Latvijas Republikas starptautis</w:t>
            </w:r>
            <w:r w:rsidRPr="00D0290B">
              <w:rPr>
                <w:rFonts w:ascii="Times New Roman" w:hAnsi="Times New Roman"/>
                <w:sz w:val="24"/>
                <w:szCs w:val="24"/>
              </w:rPr>
              <w:softHyphen/>
              <w:t>kajām saistībām</w:t>
            </w:r>
          </w:p>
        </w:tc>
        <w:tc>
          <w:tcPr>
            <w:tcW w:w="7067" w:type="dxa"/>
            <w:gridSpan w:val="6"/>
            <w:tcBorders>
              <w:top w:val="outset" w:sz="6" w:space="0" w:color="auto"/>
              <w:left w:val="outset" w:sz="6" w:space="0" w:color="auto"/>
              <w:bottom w:val="outset" w:sz="6" w:space="0" w:color="auto"/>
              <w:right w:val="outset" w:sz="6" w:space="0" w:color="auto"/>
            </w:tcBorders>
          </w:tcPr>
          <w:p w14:paraId="710C6558" w14:textId="77777777" w:rsidR="00C4034D" w:rsidRPr="00D0290B" w:rsidRDefault="00C4034D" w:rsidP="00C4034D">
            <w:pPr>
              <w:spacing w:after="0" w:line="240" w:lineRule="auto"/>
              <w:ind w:left="57"/>
              <w:jc w:val="both"/>
              <w:rPr>
                <w:rFonts w:ascii="Times New Roman" w:hAnsi="Times New Roman"/>
                <w:sz w:val="24"/>
                <w:szCs w:val="24"/>
              </w:rPr>
            </w:pPr>
            <w:r w:rsidRPr="00D0290B">
              <w:rPr>
                <w:rFonts w:ascii="Times New Roman" w:hAnsi="Times New Roman"/>
                <w:sz w:val="24"/>
                <w:szCs w:val="24"/>
              </w:rPr>
              <w:t>Noteikumu projekts šo jomu neskar.</w:t>
            </w:r>
          </w:p>
        </w:tc>
      </w:tr>
      <w:tr w:rsidR="00C4034D" w:rsidRPr="00D0290B" w14:paraId="6C8D9EEA" w14:textId="77777777" w:rsidTr="00C4034D">
        <w:trPr>
          <w:gridAfter w:val="1"/>
          <w:wAfter w:w="12" w:type="dxa"/>
          <w:jc w:val="center"/>
        </w:trPr>
        <w:tc>
          <w:tcPr>
            <w:tcW w:w="2334" w:type="dxa"/>
            <w:gridSpan w:val="3"/>
            <w:tcBorders>
              <w:top w:val="outset" w:sz="6" w:space="0" w:color="auto"/>
              <w:left w:val="outset" w:sz="6" w:space="0" w:color="auto"/>
              <w:bottom w:val="outset" w:sz="6" w:space="0" w:color="auto"/>
              <w:right w:val="outset" w:sz="6" w:space="0" w:color="auto"/>
            </w:tcBorders>
          </w:tcPr>
          <w:p w14:paraId="18E3DF40" w14:textId="77777777" w:rsidR="00C4034D" w:rsidRPr="00D0290B" w:rsidRDefault="00C4034D" w:rsidP="00C4034D">
            <w:pPr>
              <w:spacing w:after="0" w:line="240" w:lineRule="auto"/>
              <w:ind w:left="57"/>
              <w:rPr>
                <w:rFonts w:ascii="Times New Roman" w:hAnsi="Times New Roman"/>
                <w:sz w:val="24"/>
                <w:szCs w:val="24"/>
              </w:rPr>
            </w:pPr>
            <w:r w:rsidRPr="00D0290B">
              <w:rPr>
                <w:rFonts w:ascii="Times New Roman" w:hAnsi="Times New Roman"/>
                <w:sz w:val="24"/>
                <w:szCs w:val="24"/>
              </w:rPr>
              <w:t>Cita informācija</w:t>
            </w:r>
          </w:p>
        </w:tc>
        <w:tc>
          <w:tcPr>
            <w:tcW w:w="7067" w:type="dxa"/>
            <w:gridSpan w:val="6"/>
            <w:tcBorders>
              <w:top w:val="outset" w:sz="6" w:space="0" w:color="auto"/>
              <w:left w:val="outset" w:sz="6" w:space="0" w:color="auto"/>
              <w:bottom w:val="outset" w:sz="6" w:space="0" w:color="auto"/>
              <w:right w:val="outset" w:sz="6" w:space="0" w:color="auto"/>
            </w:tcBorders>
          </w:tcPr>
          <w:p w14:paraId="78F866D3" w14:textId="77777777" w:rsidR="00C4034D" w:rsidRPr="00D0290B" w:rsidRDefault="00C4034D" w:rsidP="00C4034D">
            <w:pPr>
              <w:spacing w:after="0" w:line="240" w:lineRule="auto"/>
              <w:ind w:left="57"/>
              <w:jc w:val="both"/>
              <w:rPr>
                <w:rFonts w:ascii="Times New Roman" w:hAnsi="Times New Roman"/>
                <w:sz w:val="24"/>
                <w:szCs w:val="24"/>
              </w:rPr>
            </w:pPr>
            <w:r w:rsidRPr="00D0290B">
              <w:rPr>
                <w:rFonts w:ascii="Times New Roman" w:hAnsi="Times New Roman"/>
                <w:sz w:val="24"/>
                <w:szCs w:val="24"/>
              </w:rPr>
              <w:t>Nav.</w:t>
            </w:r>
          </w:p>
        </w:tc>
      </w:tr>
      <w:tr w:rsidR="00C4034D" w:rsidRPr="00D0290B" w14:paraId="48EDE41B" w14:textId="77777777" w:rsidTr="00C4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413" w:type="dxa"/>
            <w:gridSpan w:val="10"/>
            <w:vAlign w:val="center"/>
          </w:tcPr>
          <w:p w14:paraId="1016775D" w14:textId="77777777" w:rsidR="00C4034D" w:rsidRPr="00D0290B" w:rsidRDefault="00C4034D" w:rsidP="00C4034D">
            <w:pPr>
              <w:pStyle w:val="naisnod"/>
              <w:spacing w:before="0" w:beforeAutospacing="0" w:after="0" w:afterAutospacing="0"/>
              <w:ind w:left="57" w:right="57"/>
              <w:jc w:val="center"/>
            </w:pPr>
            <w:r w:rsidRPr="00D0290B">
              <w:rPr>
                <w:b/>
              </w:rPr>
              <w:t>VI. Sabiedrības līdzdalība un komunikācijas aktivitātes</w:t>
            </w:r>
          </w:p>
        </w:tc>
      </w:tr>
      <w:tr w:rsidR="00C4034D" w:rsidRPr="00D0290B" w14:paraId="15D55755" w14:textId="77777777" w:rsidTr="00C4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363" w:type="dxa"/>
          </w:tcPr>
          <w:p w14:paraId="6954B7EC" w14:textId="77777777" w:rsidR="00C4034D" w:rsidRPr="00D0290B" w:rsidRDefault="00C4034D" w:rsidP="00C4034D">
            <w:pPr>
              <w:spacing w:after="0" w:line="240" w:lineRule="auto"/>
              <w:ind w:left="57" w:right="57"/>
              <w:jc w:val="both"/>
              <w:rPr>
                <w:rFonts w:ascii="Times New Roman" w:hAnsi="Times New Roman"/>
                <w:bCs/>
                <w:sz w:val="24"/>
                <w:szCs w:val="24"/>
              </w:rPr>
            </w:pPr>
            <w:r w:rsidRPr="00D0290B">
              <w:rPr>
                <w:rFonts w:ascii="Times New Roman" w:hAnsi="Times New Roman"/>
                <w:bCs/>
                <w:sz w:val="24"/>
                <w:szCs w:val="24"/>
              </w:rPr>
              <w:t>1.</w:t>
            </w:r>
          </w:p>
        </w:tc>
        <w:tc>
          <w:tcPr>
            <w:tcW w:w="2502" w:type="dxa"/>
            <w:gridSpan w:val="3"/>
          </w:tcPr>
          <w:p w14:paraId="7220C9F3" w14:textId="77777777" w:rsidR="00C4034D" w:rsidRPr="00D0290B" w:rsidRDefault="00C4034D" w:rsidP="00C4034D">
            <w:pPr>
              <w:tabs>
                <w:tab w:val="left" w:pos="170"/>
              </w:tabs>
              <w:spacing w:after="0" w:line="240" w:lineRule="auto"/>
              <w:ind w:left="57" w:right="57"/>
              <w:rPr>
                <w:rFonts w:ascii="Times New Roman" w:hAnsi="Times New Roman"/>
                <w:sz w:val="24"/>
                <w:szCs w:val="24"/>
              </w:rPr>
            </w:pPr>
            <w:r w:rsidRPr="00D0290B">
              <w:rPr>
                <w:rFonts w:ascii="Times New Roman" w:hAnsi="Times New Roman"/>
                <w:sz w:val="24"/>
                <w:szCs w:val="24"/>
              </w:rPr>
              <w:t>Plānotās sabiedrības līdzdalības un komunikācijas aktivitātes saistībā ar projektu</w:t>
            </w:r>
          </w:p>
        </w:tc>
        <w:tc>
          <w:tcPr>
            <w:tcW w:w="6548" w:type="dxa"/>
            <w:gridSpan w:val="6"/>
          </w:tcPr>
          <w:p w14:paraId="6EF05AB9" w14:textId="0FAF8BEF" w:rsidR="00C4034D" w:rsidRPr="00D0290B" w:rsidRDefault="00C4034D" w:rsidP="00C4034D">
            <w:pPr>
              <w:shd w:val="clear" w:color="auto" w:fill="FFFFFF"/>
              <w:spacing w:after="0" w:line="240" w:lineRule="auto"/>
              <w:ind w:right="57"/>
              <w:jc w:val="both"/>
              <w:rPr>
                <w:rFonts w:ascii="Times New Roman" w:hAnsi="Times New Roman"/>
                <w:sz w:val="24"/>
                <w:szCs w:val="24"/>
              </w:rPr>
            </w:pPr>
            <w:bookmarkStart w:id="1" w:name="p61"/>
            <w:bookmarkEnd w:id="1"/>
            <w:r w:rsidRPr="00D0290B">
              <w:rPr>
                <w:rFonts w:ascii="Times New Roman" w:hAnsi="Times New Roman"/>
                <w:iCs/>
                <w:sz w:val="24"/>
                <w:szCs w:val="24"/>
              </w:rPr>
              <w:t xml:space="preserve">Noteikumu projekts izsludināts Valsts sekretāru sanāksmē 2016.gada 7.janvārī (VSS-21, protokols Nr.1 16§). </w:t>
            </w:r>
            <w:r w:rsidRPr="00D0290B">
              <w:rPr>
                <w:rFonts w:ascii="Times New Roman" w:hAnsi="Times New Roman"/>
                <w:sz w:val="24"/>
                <w:szCs w:val="24"/>
              </w:rPr>
              <w:t>Sabiedrības pārstāvjiem nodrošināta iespēja līdzdarboties noteikumu projekta izstrādē, sniedzot atzinumu un viedokli par Valsts sekretāru sanāksmē izsludināto noteikumu projektu.</w:t>
            </w:r>
          </w:p>
        </w:tc>
      </w:tr>
      <w:tr w:rsidR="00C4034D" w:rsidRPr="00D0290B" w14:paraId="5E5317BB" w14:textId="77777777" w:rsidTr="00C4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363" w:type="dxa"/>
          </w:tcPr>
          <w:p w14:paraId="34840F8D" w14:textId="77777777" w:rsidR="00C4034D" w:rsidRPr="00D0290B" w:rsidRDefault="00C4034D" w:rsidP="00C4034D">
            <w:pPr>
              <w:spacing w:after="0" w:line="240" w:lineRule="auto"/>
              <w:ind w:left="57" w:right="57"/>
              <w:jc w:val="both"/>
              <w:rPr>
                <w:rFonts w:ascii="Times New Roman" w:hAnsi="Times New Roman"/>
                <w:bCs/>
                <w:sz w:val="24"/>
                <w:szCs w:val="24"/>
              </w:rPr>
            </w:pPr>
            <w:r w:rsidRPr="00D0290B">
              <w:rPr>
                <w:rFonts w:ascii="Times New Roman" w:hAnsi="Times New Roman"/>
                <w:bCs/>
                <w:sz w:val="24"/>
                <w:szCs w:val="24"/>
              </w:rPr>
              <w:t>2.</w:t>
            </w:r>
          </w:p>
        </w:tc>
        <w:tc>
          <w:tcPr>
            <w:tcW w:w="2502" w:type="dxa"/>
            <w:gridSpan w:val="3"/>
          </w:tcPr>
          <w:p w14:paraId="49556C7D" w14:textId="77777777" w:rsidR="00C4034D" w:rsidRPr="00D0290B" w:rsidRDefault="00C4034D" w:rsidP="00C4034D">
            <w:pPr>
              <w:spacing w:after="0" w:line="240" w:lineRule="auto"/>
              <w:ind w:left="57" w:right="57"/>
              <w:rPr>
                <w:rFonts w:ascii="Times New Roman" w:hAnsi="Times New Roman"/>
                <w:sz w:val="24"/>
                <w:szCs w:val="24"/>
              </w:rPr>
            </w:pPr>
            <w:r w:rsidRPr="00D0290B">
              <w:rPr>
                <w:rFonts w:ascii="Times New Roman" w:hAnsi="Times New Roman"/>
                <w:sz w:val="24"/>
                <w:szCs w:val="24"/>
              </w:rPr>
              <w:t>Sabiedrības līdzdalība projekta izstrādē</w:t>
            </w:r>
          </w:p>
        </w:tc>
        <w:tc>
          <w:tcPr>
            <w:tcW w:w="6548" w:type="dxa"/>
            <w:gridSpan w:val="6"/>
          </w:tcPr>
          <w:p w14:paraId="21BBE3A5" w14:textId="77777777" w:rsidR="00C4034D" w:rsidRDefault="00C4034D" w:rsidP="00C4034D">
            <w:pPr>
              <w:shd w:val="clear" w:color="auto" w:fill="FFFFFF"/>
              <w:spacing w:after="0" w:line="240" w:lineRule="auto"/>
              <w:ind w:right="57"/>
              <w:jc w:val="both"/>
              <w:rPr>
                <w:rFonts w:ascii="Times New Roman" w:hAnsi="Times New Roman"/>
                <w:bCs/>
                <w:sz w:val="24"/>
                <w:szCs w:val="24"/>
              </w:rPr>
            </w:pPr>
            <w:bookmarkStart w:id="2" w:name="p62"/>
            <w:bookmarkEnd w:id="2"/>
            <w:r w:rsidRPr="00D0290B">
              <w:rPr>
                <w:rFonts w:ascii="Times New Roman" w:hAnsi="Times New Roman"/>
                <w:bCs/>
                <w:sz w:val="24"/>
                <w:szCs w:val="24"/>
              </w:rPr>
              <w:t>Sabiedrības līdzdalība noteikumu projekta izstrādē tika nodrošināta,</w:t>
            </w:r>
            <w:r w:rsidRPr="00D0290B">
              <w:rPr>
                <w:rFonts w:ascii="Times New Roman" w:hAnsi="Times New Roman"/>
                <w:sz w:val="24"/>
                <w:szCs w:val="24"/>
              </w:rPr>
              <w:t xml:space="preserve"> </w:t>
            </w:r>
            <w:r w:rsidRPr="00D0290B">
              <w:rPr>
                <w:rFonts w:ascii="Times New Roman" w:hAnsi="Times New Roman"/>
                <w:bCs/>
                <w:sz w:val="24"/>
                <w:szCs w:val="24"/>
              </w:rPr>
              <w:t xml:space="preserve">ievietojot informāciju par noteikumu projektu tīmekļa </w:t>
            </w:r>
            <w:r w:rsidRPr="00D0290B">
              <w:rPr>
                <w:rFonts w:ascii="Times New Roman" w:hAnsi="Times New Roman"/>
                <w:bCs/>
                <w:sz w:val="24"/>
                <w:szCs w:val="24"/>
              </w:rPr>
              <w:lastRenderedPageBreak/>
              <w:t xml:space="preserve">vietnē </w:t>
            </w:r>
            <w:hyperlink r:id="rId12" w:history="1">
              <w:r w:rsidRPr="00D0290B">
                <w:rPr>
                  <w:rStyle w:val="Hyperlink"/>
                  <w:rFonts w:ascii="Times New Roman" w:hAnsi="Times New Roman"/>
                  <w:bCs/>
                  <w:sz w:val="24"/>
                  <w:szCs w:val="24"/>
                </w:rPr>
                <w:t>www.izm.gov.lv</w:t>
              </w:r>
            </w:hyperlink>
            <w:r w:rsidRPr="00D0290B">
              <w:rPr>
                <w:rFonts w:ascii="Times New Roman" w:hAnsi="Times New Roman"/>
                <w:bCs/>
                <w:sz w:val="24"/>
                <w:szCs w:val="24"/>
              </w:rPr>
              <w:t xml:space="preserve"> un aicinot sabiedrības pārstāvjus rakstiski sniegt viedokli par noteikumu projektu tā izstrādes stadijā – nosūtot elektroniski uz </w:t>
            </w:r>
            <w:r w:rsidRPr="00D0290B">
              <w:rPr>
                <w:rFonts w:ascii="Times New Roman" w:hAnsi="Times New Roman"/>
                <w:sz w:val="24"/>
                <w:szCs w:val="24"/>
              </w:rPr>
              <w:t>elektronisko pasta adresi</w:t>
            </w:r>
            <w:r w:rsidRPr="00D0290B">
              <w:rPr>
                <w:rFonts w:ascii="Times New Roman" w:hAnsi="Times New Roman"/>
                <w:bCs/>
                <w:sz w:val="24"/>
                <w:szCs w:val="24"/>
              </w:rPr>
              <w:t xml:space="preserve">: </w:t>
            </w:r>
            <w:hyperlink r:id="rId13" w:history="1">
              <w:r w:rsidRPr="00D0290B">
                <w:rPr>
                  <w:rStyle w:val="Hyperlink"/>
                  <w:rFonts w:ascii="Times New Roman" w:hAnsi="Times New Roman"/>
                  <w:bCs/>
                  <w:sz w:val="24"/>
                  <w:szCs w:val="24"/>
                </w:rPr>
                <w:t>pasts@izm.gov.lv</w:t>
              </w:r>
            </w:hyperlink>
            <w:r w:rsidRPr="00D0290B">
              <w:rPr>
                <w:rFonts w:ascii="Times New Roman" w:hAnsi="Times New Roman"/>
                <w:bCs/>
                <w:sz w:val="24"/>
                <w:szCs w:val="24"/>
              </w:rPr>
              <w:t>, vai sniedzot viedokli klātienē.</w:t>
            </w:r>
          </w:p>
          <w:p w14:paraId="701252AA" w14:textId="34F389D9" w:rsidR="00C4034D" w:rsidRPr="00172A29" w:rsidRDefault="00C4034D" w:rsidP="00C4034D">
            <w:pPr>
              <w:pStyle w:val="Default"/>
              <w:jc w:val="both"/>
              <w:rPr>
                <w:rFonts w:ascii="Times New Roman" w:eastAsia="Times New Roman" w:hAnsi="Times New Roman" w:cs="Times New Roman"/>
                <w:lang w:eastAsia="lv-LV" w:bidi="lo-LA"/>
              </w:rPr>
            </w:pPr>
            <w:r w:rsidRPr="00172A29">
              <w:rPr>
                <w:rFonts w:ascii="Times New Roman" w:eastAsia="Times New Roman" w:hAnsi="Times New Roman" w:cs="Times New Roman"/>
                <w:lang w:eastAsia="lv-LV" w:bidi="lo-LA"/>
              </w:rPr>
              <w:t xml:space="preserve">8.3.2.1.pasākuma projektu iesniegumu vērtēšanas kritēriji, to </w:t>
            </w:r>
            <w:r>
              <w:rPr>
                <w:rFonts w:ascii="Times New Roman" w:eastAsia="Times New Roman" w:hAnsi="Times New Roman" w:cs="Times New Roman"/>
                <w:lang w:eastAsia="lv-LV" w:bidi="lo-LA"/>
              </w:rPr>
              <w:t xml:space="preserve">piemērošanas </w:t>
            </w:r>
            <w:r w:rsidRPr="00172A29">
              <w:rPr>
                <w:rFonts w:ascii="Times New Roman" w:eastAsia="Times New Roman" w:hAnsi="Times New Roman" w:cs="Times New Roman"/>
                <w:lang w:eastAsia="lv-LV" w:bidi="lo-LA"/>
              </w:rPr>
              <w:t xml:space="preserve">metodika un sākotnējais novērtējums izskatīti 2014.-2020.gada plānošanas perioda Eiropas Savienības struktūrfondu un Kohēzijas fonda </w:t>
            </w:r>
            <w:r>
              <w:rPr>
                <w:rFonts w:ascii="Times New Roman" w:eastAsia="Times New Roman" w:hAnsi="Times New Roman" w:cs="Times New Roman"/>
                <w:lang w:eastAsia="lv-LV" w:bidi="lo-LA"/>
              </w:rPr>
              <w:t xml:space="preserve">Izglītības, prasmju un mūžizglītības prioritārā virziena </w:t>
            </w:r>
            <w:r w:rsidRPr="00172A29">
              <w:rPr>
                <w:rFonts w:ascii="Times New Roman" w:eastAsia="Times New Roman" w:hAnsi="Times New Roman" w:cs="Times New Roman"/>
                <w:lang w:eastAsia="lv-LV" w:bidi="lo-LA"/>
              </w:rPr>
              <w:t>apakškomitej</w:t>
            </w:r>
            <w:r>
              <w:rPr>
                <w:rFonts w:ascii="Times New Roman" w:eastAsia="Times New Roman" w:hAnsi="Times New Roman" w:cs="Times New Roman"/>
                <w:lang w:eastAsia="lv-LV" w:bidi="lo-LA"/>
              </w:rPr>
              <w:t>as</w:t>
            </w:r>
            <w:r w:rsidRPr="00172A29">
              <w:rPr>
                <w:rFonts w:ascii="Times New Roman" w:eastAsia="Times New Roman" w:hAnsi="Times New Roman" w:cs="Times New Roman"/>
                <w:lang w:eastAsia="lv-LV" w:bidi="lo-LA"/>
              </w:rPr>
              <w:t xml:space="preserve"> 2016.gada 28.janvāra sēdē</w:t>
            </w:r>
            <w:r>
              <w:rPr>
                <w:rFonts w:ascii="Times New Roman" w:eastAsia="Times New Roman" w:hAnsi="Times New Roman" w:cs="Times New Roman"/>
                <w:lang w:eastAsia="lv-LV" w:bidi="lo-LA"/>
              </w:rPr>
              <w:t>.</w:t>
            </w:r>
          </w:p>
          <w:p w14:paraId="6D2FD033" w14:textId="597505FC" w:rsidR="00C4034D" w:rsidRPr="00D0290B" w:rsidRDefault="00C4034D" w:rsidP="00C4034D">
            <w:pPr>
              <w:shd w:val="clear" w:color="auto" w:fill="FFFFFF"/>
              <w:spacing w:after="0" w:line="240" w:lineRule="auto"/>
              <w:ind w:right="57"/>
              <w:jc w:val="both"/>
              <w:rPr>
                <w:rFonts w:ascii="Times New Roman" w:hAnsi="Times New Roman"/>
                <w:sz w:val="24"/>
                <w:szCs w:val="24"/>
                <w:lang w:eastAsia="lv-LV"/>
              </w:rPr>
            </w:pPr>
            <w:r w:rsidRPr="00397D3C">
              <w:rPr>
                <w:rFonts w:ascii="Times New Roman" w:eastAsia="Times New Roman" w:hAnsi="Times New Roman"/>
                <w:sz w:val="24"/>
                <w:szCs w:val="24"/>
                <w:lang w:eastAsia="lv-LV" w:bidi="lo-LA"/>
              </w:rPr>
              <w:t>8.3.2.1.pasākuma projektu iesniegumu vērtēšanas kritēriji rakstiskajā procedūrā</w:t>
            </w:r>
            <w:r w:rsidRPr="00397D3C" w:rsidDel="00330F71">
              <w:rPr>
                <w:rFonts w:ascii="Times New Roman" w:eastAsia="Times New Roman" w:hAnsi="Times New Roman"/>
                <w:sz w:val="24"/>
                <w:szCs w:val="24"/>
                <w:lang w:eastAsia="lv-LV" w:bidi="lo-LA"/>
              </w:rPr>
              <w:t xml:space="preserve"> </w:t>
            </w:r>
            <w:r w:rsidRPr="00397D3C">
              <w:rPr>
                <w:rFonts w:ascii="Times New Roman" w:eastAsia="Times New Roman" w:hAnsi="Times New Roman"/>
                <w:sz w:val="24"/>
                <w:szCs w:val="24"/>
                <w:lang w:eastAsia="lv-LV" w:bidi="lo-LA"/>
              </w:rPr>
              <w:t xml:space="preserve">apstiprināti Eiropas Savienības struktūrfondu un Kohēzijas fonda 2014.-2020.gada plānošanas perioda Uzraudzības komitejā </w:t>
            </w:r>
            <w:r w:rsidRPr="00587003">
              <w:rPr>
                <w:rFonts w:ascii="Times New Roman" w:eastAsia="Times New Roman" w:hAnsi="Times New Roman"/>
                <w:sz w:val="24"/>
                <w:szCs w:val="24"/>
                <w:lang w:eastAsia="lv-LV" w:bidi="lo-LA"/>
              </w:rPr>
              <w:t>2016.gada 30.martā</w:t>
            </w:r>
            <w:r w:rsidRPr="00587003">
              <w:rPr>
                <w:rFonts w:ascii="Times New Roman" w:hAnsi="Times New Roman"/>
                <w:bCs/>
                <w:color w:val="3B3838"/>
                <w:sz w:val="24"/>
                <w:szCs w:val="24"/>
              </w:rPr>
              <w:t xml:space="preserve"> </w:t>
            </w:r>
            <w:r w:rsidRPr="00397D3C">
              <w:rPr>
                <w:rFonts w:ascii="Times New Roman" w:eastAsia="Times New Roman" w:hAnsi="Times New Roman"/>
                <w:sz w:val="24"/>
                <w:szCs w:val="24"/>
                <w:lang w:eastAsia="lv-LV" w:bidi="lo-LA"/>
              </w:rPr>
              <w:t>(lēmums Nr. L-2016/18).</w:t>
            </w:r>
          </w:p>
        </w:tc>
      </w:tr>
      <w:tr w:rsidR="00C4034D" w:rsidRPr="00D0290B" w14:paraId="14340491" w14:textId="77777777" w:rsidTr="00C4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3" w:type="dxa"/>
          </w:tcPr>
          <w:p w14:paraId="34C24DA8" w14:textId="77777777" w:rsidR="00C4034D" w:rsidRPr="00D0290B" w:rsidRDefault="00C4034D" w:rsidP="00C4034D">
            <w:pPr>
              <w:spacing w:after="0" w:line="240" w:lineRule="auto"/>
              <w:ind w:left="57" w:right="57"/>
              <w:jc w:val="both"/>
              <w:rPr>
                <w:rFonts w:ascii="Times New Roman" w:hAnsi="Times New Roman"/>
                <w:bCs/>
                <w:sz w:val="24"/>
                <w:szCs w:val="24"/>
              </w:rPr>
            </w:pPr>
            <w:r w:rsidRPr="00D0290B">
              <w:rPr>
                <w:rFonts w:ascii="Times New Roman" w:hAnsi="Times New Roman"/>
                <w:bCs/>
                <w:sz w:val="24"/>
                <w:szCs w:val="24"/>
              </w:rPr>
              <w:lastRenderedPageBreak/>
              <w:t>3.</w:t>
            </w:r>
          </w:p>
        </w:tc>
        <w:tc>
          <w:tcPr>
            <w:tcW w:w="2502" w:type="dxa"/>
            <w:gridSpan w:val="3"/>
          </w:tcPr>
          <w:p w14:paraId="1D29EF04" w14:textId="77777777" w:rsidR="00C4034D" w:rsidRPr="00D0290B" w:rsidRDefault="00C4034D" w:rsidP="00C4034D">
            <w:pPr>
              <w:spacing w:after="0" w:line="240" w:lineRule="auto"/>
              <w:ind w:left="57" w:right="57"/>
              <w:rPr>
                <w:rFonts w:ascii="Times New Roman" w:hAnsi="Times New Roman"/>
                <w:sz w:val="24"/>
                <w:szCs w:val="24"/>
              </w:rPr>
            </w:pPr>
            <w:r w:rsidRPr="00D0290B">
              <w:rPr>
                <w:rFonts w:ascii="Times New Roman" w:hAnsi="Times New Roman"/>
                <w:sz w:val="24"/>
                <w:szCs w:val="24"/>
              </w:rPr>
              <w:t>Sabiedrības līdzdalības rezultāti</w:t>
            </w:r>
          </w:p>
        </w:tc>
        <w:tc>
          <w:tcPr>
            <w:tcW w:w="6548" w:type="dxa"/>
            <w:gridSpan w:val="6"/>
          </w:tcPr>
          <w:p w14:paraId="6CC31CC8" w14:textId="797373C7" w:rsidR="00C4034D" w:rsidRPr="00D0290B" w:rsidRDefault="00C4034D" w:rsidP="00C4034D">
            <w:pPr>
              <w:shd w:val="clear" w:color="auto" w:fill="FFFFFF"/>
              <w:spacing w:after="0" w:line="240" w:lineRule="auto"/>
              <w:ind w:left="57" w:right="57"/>
              <w:jc w:val="both"/>
              <w:rPr>
                <w:rFonts w:ascii="Times New Roman" w:hAnsi="Times New Roman"/>
                <w:bCs/>
                <w:sz w:val="24"/>
                <w:szCs w:val="24"/>
              </w:rPr>
            </w:pPr>
            <w:r w:rsidRPr="00D0290B">
              <w:rPr>
                <w:rFonts w:ascii="Times New Roman" w:eastAsia="Times New Roman" w:hAnsi="Times New Roman"/>
                <w:iCs/>
                <w:sz w:val="24"/>
                <w:szCs w:val="24"/>
                <w:lang w:eastAsia="lv-LV"/>
              </w:rPr>
              <w:t>Līdz šim saņemtie ierosinājumi ir ņemti vērā, izstrādājot  noteikumu projektu.</w:t>
            </w:r>
          </w:p>
        </w:tc>
      </w:tr>
      <w:tr w:rsidR="00C4034D" w:rsidRPr="00D0290B" w14:paraId="1A705246" w14:textId="77777777" w:rsidTr="00C4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3" w:type="dxa"/>
          </w:tcPr>
          <w:p w14:paraId="2A9FF556" w14:textId="77777777" w:rsidR="00C4034D" w:rsidRPr="00D0290B" w:rsidRDefault="00C4034D" w:rsidP="00C4034D">
            <w:pPr>
              <w:spacing w:after="0" w:line="240" w:lineRule="auto"/>
              <w:ind w:left="57" w:right="57"/>
              <w:jc w:val="both"/>
              <w:rPr>
                <w:rFonts w:ascii="Times New Roman" w:hAnsi="Times New Roman"/>
                <w:bCs/>
                <w:sz w:val="24"/>
                <w:szCs w:val="24"/>
              </w:rPr>
            </w:pPr>
            <w:r w:rsidRPr="00D0290B">
              <w:rPr>
                <w:rFonts w:ascii="Times New Roman" w:hAnsi="Times New Roman"/>
                <w:bCs/>
                <w:sz w:val="24"/>
                <w:szCs w:val="24"/>
              </w:rPr>
              <w:t>4.</w:t>
            </w:r>
          </w:p>
        </w:tc>
        <w:tc>
          <w:tcPr>
            <w:tcW w:w="2502" w:type="dxa"/>
            <w:gridSpan w:val="3"/>
          </w:tcPr>
          <w:p w14:paraId="5593A2BB" w14:textId="77777777" w:rsidR="00C4034D" w:rsidRPr="00D0290B" w:rsidRDefault="00C4034D" w:rsidP="00C4034D">
            <w:pPr>
              <w:spacing w:after="0" w:line="240" w:lineRule="auto"/>
              <w:ind w:left="57" w:right="57"/>
              <w:rPr>
                <w:rFonts w:ascii="Times New Roman" w:hAnsi="Times New Roman"/>
                <w:sz w:val="24"/>
                <w:szCs w:val="24"/>
              </w:rPr>
            </w:pPr>
            <w:r w:rsidRPr="00D0290B">
              <w:rPr>
                <w:rFonts w:ascii="Times New Roman" w:hAnsi="Times New Roman"/>
                <w:sz w:val="24"/>
                <w:szCs w:val="24"/>
              </w:rPr>
              <w:t>Cita informācija</w:t>
            </w:r>
          </w:p>
        </w:tc>
        <w:tc>
          <w:tcPr>
            <w:tcW w:w="6548" w:type="dxa"/>
            <w:gridSpan w:val="6"/>
          </w:tcPr>
          <w:p w14:paraId="1BD6CC82" w14:textId="38A017E2" w:rsidR="00C4034D" w:rsidRPr="00D0290B" w:rsidRDefault="00C4034D" w:rsidP="00C4034D">
            <w:pPr>
              <w:spacing w:after="0" w:line="240" w:lineRule="auto"/>
              <w:ind w:left="57" w:right="57"/>
              <w:jc w:val="both"/>
              <w:rPr>
                <w:rFonts w:ascii="Times New Roman" w:hAnsi="Times New Roman"/>
                <w:sz w:val="24"/>
                <w:szCs w:val="24"/>
              </w:rPr>
            </w:pPr>
            <w:r w:rsidRPr="00397D3C">
              <w:rPr>
                <w:rFonts w:ascii="Times New Roman" w:hAnsi="Times New Roman"/>
                <w:sz w:val="24"/>
                <w:szCs w:val="24"/>
              </w:rPr>
              <w:t xml:space="preserve">Īstenojot projektu, finansējuma saņēmējs nodrošina informācijas un publicitātes pasākumus, atbilstoši </w:t>
            </w:r>
            <w:r w:rsidRPr="00397D3C">
              <w:rPr>
                <w:rFonts w:ascii="Times New Roman" w:hAnsi="Times New Roman"/>
                <w:bCs/>
                <w:sz w:val="24"/>
                <w:szCs w:val="24"/>
              </w:rPr>
              <w:t xml:space="preserve"> normatīvajiem aktiem </w:t>
            </w:r>
            <w:r w:rsidRPr="00397D3C">
              <w:rPr>
                <w:rFonts w:ascii="Times New Roman" w:hAnsi="Times New Roman"/>
                <w:sz w:val="24"/>
                <w:szCs w:val="24"/>
              </w:rPr>
              <w:t>par kārtību, kādā Eiropas Savienības struktūrfondu un Kohēzijas fonda ieviešanā 2014.-2020.gada plānošanas periodā nodrošināma komunikācijas un vizuālās identitātes prasību ievērošana.</w:t>
            </w:r>
          </w:p>
        </w:tc>
      </w:tr>
    </w:tbl>
    <w:p w14:paraId="62110000" w14:textId="77777777" w:rsidR="00665131" w:rsidRPr="00D0290B" w:rsidRDefault="00665131" w:rsidP="00AD29B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643"/>
      </w:tblGrid>
      <w:tr w:rsidR="00DD4A06" w:rsidRPr="00D0290B" w14:paraId="6432F598" w14:textId="77777777" w:rsidTr="009002A2">
        <w:tc>
          <w:tcPr>
            <w:tcW w:w="9287" w:type="dxa"/>
            <w:gridSpan w:val="3"/>
            <w:shd w:val="clear" w:color="auto" w:fill="auto"/>
          </w:tcPr>
          <w:p w14:paraId="4139DF29" w14:textId="77777777" w:rsidR="00DD4A06" w:rsidRPr="00D0290B" w:rsidRDefault="00DD4A06" w:rsidP="009002A2">
            <w:pPr>
              <w:spacing w:after="0" w:line="240" w:lineRule="auto"/>
              <w:rPr>
                <w:rFonts w:ascii="Times New Roman" w:hAnsi="Times New Roman"/>
                <w:sz w:val="24"/>
                <w:szCs w:val="24"/>
              </w:rPr>
            </w:pPr>
            <w:r w:rsidRPr="00D0290B">
              <w:rPr>
                <w:rFonts w:ascii="Times New Roman" w:hAnsi="Times New Roman"/>
                <w:b/>
                <w:bCs/>
                <w:sz w:val="24"/>
                <w:szCs w:val="24"/>
                <w:lang w:eastAsia="lv-LV"/>
              </w:rPr>
              <w:t>VII. Tiesību akta projekta izpildes nodrošināšana un tās ietekme uz institūcijām</w:t>
            </w:r>
          </w:p>
        </w:tc>
      </w:tr>
      <w:tr w:rsidR="00DD4A06" w:rsidRPr="00D0290B" w14:paraId="77631367" w14:textId="77777777" w:rsidTr="00686E29">
        <w:tc>
          <w:tcPr>
            <w:tcW w:w="675" w:type="dxa"/>
            <w:shd w:val="clear" w:color="auto" w:fill="auto"/>
          </w:tcPr>
          <w:p w14:paraId="1204AFEC" w14:textId="77777777" w:rsidR="00DD4A06" w:rsidRPr="00D0290B" w:rsidRDefault="00DD4A06" w:rsidP="009002A2">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 1.</w:t>
            </w:r>
          </w:p>
        </w:tc>
        <w:tc>
          <w:tcPr>
            <w:tcW w:w="3969" w:type="dxa"/>
            <w:shd w:val="clear" w:color="auto" w:fill="auto"/>
          </w:tcPr>
          <w:p w14:paraId="58DDB332" w14:textId="77777777" w:rsidR="00DD4A06" w:rsidRPr="00D0290B" w:rsidRDefault="00DD4A06" w:rsidP="009626E2">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Projekta i</w:t>
            </w:r>
            <w:r w:rsidR="009626E2" w:rsidRPr="00D0290B">
              <w:rPr>
                <w:rFonts w:ascii="Times New Roman" w:hAnsi="Times New Roman"/>
                <w:sz w:val="24"/>
                <w:szCs w:val="24"/>
                <w:lang w:eastAsia="lv-LV"/>
              </w:rPr>
              <w:t>zpildē iesaistītās institūcijas</w:t>
            </w:r>
          </w:p>
        </w:tc>
        <w:tc>
          <w:tcPr>
            <w:tcW w:w="4643" w:type="dxa"/>
            <w:shd w:val="clear" w:color="auto" w:fill="auto"/>
          </w:tcPr>
          <w:p w14:paraId="4C30636C" w14:textId="38A4A8DF" w:rsidR="00DD4A06" w:rsidRPr="00D0290B" w:rsidRDefault="001C4ADD">
            <w:pPr>
              <w:spacing w:after="0" w:line="240" w:lineRule="auto"/>
              <w:jc w:val="both"/>
              <w:rPr>
                <w:rFonts w:ascii="Times New Roman" w:hAnsi="Times New Roman"/>
                <w:sz w:val="24"/>
                <w:szCs w:val="24"/>
              </w:rPr>
            </w:pPr>
            <w:r w:rsidRPr="00D0290B">
              <w:rPr>
                <w:rFonts w:ascii="Times New Roman" w:eastAsia="Times New Roman" w:hAnsi="Times New Roman"/>
                <w:sz w:val="24"/>
                <w:szCs w:val="24"/>
                <w:lang w:eastAsia="lv-LV"/>
              </w:rPr>
              <w:t>E</w:t>
            </w:r>
            <w:r w:rsidR="004E4FC3">
              <w:rPr>
                <w:rFonts w:ascii="Times New Roman" w:eastAsia="Times New Roman" w:hAnsi="Times New Roman"/>
                <w:sz w:val="24"/>
                <w:szCs w:val="24"/>
                <w:lang w:eastAsia="lv-LV"/>
              </w:rPr>
              <w:t xml:space="preserve">iropas </w:t>
            </w:r>
            <w:r w:rsidRPr="00D0290B">
              <w:rPr>
                <w:rFonts w:ascii="Times New Roman" w:eastAsia="Times New Roman" w:hAnsi="Times New Roman"/>
                <w:sz w:val="24"/>
                <w:szCs w:val="24"/>
                <w:lang w:eastAsia="lv-LV"/>
              </w:rPr>
              <w:t>S</w:t>
            </w:r>
            <w:r w:rsidR="004E4FC3">
              <w:rPr>
                <w:rFonts w:ascii="Times New Roman" w:eastAsia="Times New Roman" w:hAnsi="Times New Roman"/>
                <w:sz w:val="24"/>
                <w:szCs w:val="24"/>
                <w:lang w:eastAsia="lv-LV"/>
              </w:rPr>
              <w:t>avienības</w:t>
            </w:r>
            <w:r w:rsidRPr="00D0290B">
              <w:rPr>
                <w:rFonts w:ascii="Times New Roman" w:eastAsia="Times New Roman" w:hAnsi="Times New Roman"/>
                <w:sz w:val="24"/>
                <w:szCs w:val="24"/>
                <w:lang w:eastAsia="lv-LV"/>
              </w:rPr>
              <w:t xml:space="preserve"> struktūrfondu un Kohēzijas fonda atbildīgās iestādes funkcijas pilda IZM, sadarbības iestādes funkcijas pilda Centrālā finanšu un līgumu aģentūra. Eiropas Savienības </w:t>
            </w:r>
            <w:r w:rsidR="004E4FC3">
              <w:rPr>
                <w:rFonts w:ascii="Times New Roman" w:eastAsia="Times New Roman" w:hAnsi="Times New Roman"/>
                <w:sz w:val="24"/>
                <w:szCs w:val="24"/>
                <w:lang w:eastAsia="lv-LV"/>
              </w:rPr>
              <w:t xml:space="preserve">struktūrfondu </w:t>
            </w:r>
            <w:r w:rsidRPr="00D0290B">
              <w:rPr>
                <w:rFonts w:ascii="Times New Roman" w:eastAsia="Times New Roman" w:hAnsi="Times New Roman"/>
                <w:sz w:val="24"/>
                <w:szCs w:val="24"/>
                <w:lang w:eastAsia="lv-LV"/>
              </w:rPr>
              <w:t xml:space="preserve">finansējuma saņēmējs ir </w:t>
            </w:r>
            <w:r w:rsidR="00AD2CC8">
              <w:rPr>
                <w:rFonts w:ascii="Times New Roman" w:eastAsia="Times New Roman" w:hAnsi="Times New Roman"/>
                <w:sz w:val="24"/>
                <w:szCs w:val="24"/>
                <w:lang w:eastAsia="lv-LV"/>
              </w:rPr>
              <w:t>VISC</w:t>
            </w:r>
            <w:r w:rsidRPr="00D0290B">
              <w:rPr>
                <w:rFonts w:ascii="Times New Roman" w:eastAsia="Times New Roman" w:hAnsi="Times New Roman"/>
                <w:sz w:val="24"/>
                <w:szCs w:val="24"/>
                <w:lang w:eastAsia="lv-LV"/>
              </w:rPr>
              <w:t>.</w:t>
            </w:r>
          </w:p>
        </w:tc>
      </w:tr>
      <w:tr w:rsidR="00DD4A06" w:rsidRPr="00D0290B" w14:paraId="6F0A6874" w14:textId="77777777" w:rsidTr="00686E29">
        <w:tc>
          <w:tcPr>
            <w:tcW w:w="675" w:type="dxa"/>
            <w:shd w:val="clear" w:color="auto" w:fill="auto"/>
          </w:tcPr>
          <w:p w14:paraId="2EEC4936" w14:textId="77777777" w:rsidR="00DD4A06" w:rsidRPr="00D0290B" w:rsidRDefault="00DD4A06" w:rsidP="009002A2">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 2.</w:t>
            </w:r>
          </w:p>
        </w:tc>
        <w:tc>
          <w:tcPr>
            <w:tcW w:w="3969" w:type="dxa"/>
            <w:shd w:val="clear" w:color="auto" w:fill="auto"/>
          </w:tcPr>
          <w:p w14:paraId="39C15A95" w14:textId="77777777" w:rsidR="00DD4A06" w:rsidRPr="00D0290B" w:rsidRDefault="00DD4A06" w:rsidP="0009029E">
            <w:pPr>
              <w:spacing w:after="0" w:line="240" w:lineRule="auto"/>
              <w:ind w:left="57" w:right="57"/>
              <w:jc w:val="both"/>
              <w:rPr>
                <w:rFonts w:ascii="Times New Roman" w:hAnsi="Times New Roman"/>
                <w:sz w:val="24"/>
                <w:szCs w:val="24"/>
              </w:rPr>
            </w:pPr>
            <w:r w:rsidRPr="00D0290B">
              <w:rPr>
                <w:rFonts w:ascii="Times New Roman" w:hAnsi="Times New Roman"/>
                <w:sz w:val="24"/>
                <w:szCs w:val="24"/>
                <w:lang w:eastAsia="lv-LV"/>
              </w:rPr>
              <w:t> </w:t>
            </w:r>
            <w:r w:rsidRPr="00D0290B">
              <w:rPr>
                <w:rFonts w:ascii="Times New Roman" w:hAnsi="Times New Roman"/>
                <w:sz w:val="24"/>
                <w:szCs w:val="24"/>
              </w:rPr>
              <w:t>Projekta izpildes ietekme uz pārvaldes funkcijām un pārvaldes institucionālo struktūru.</w:t>
            </w:r>
          </w:p>
          <w:p w14:paraId="49BCE849" w14:textId="77777777" w:rsidR="00DD4A06" w:rsidRPr="00D0290B" w:rsidRDefault="00DD4A06" w:rsidP="0009029E">
            <w:pPr>
              <w:spacing w:after="0" w:line="240" w:lineRule="auto"/>
              <w:ind w:left="57" w:right="57"/>
              <w:jc w:val="both"/>
              <w:rPr>
                <w:rFonts w:ascii="Times New Roman" w:hAnsi="Times New Roman"/>
                <w:sz w:val="24"/>
                <w:szCs w:val="24"/>
                <w:lang w:eastAsia="lv-LV"/>
              </w:rPr>
            </w:pPr>
            <w:r w:rsidRPr="00D0290B">
              <w:rPr>
                <w:rFonts w:ascii="Times New Roman" w:hAnsi="Times New Roman"/>
                <w:sz w:val="24"/>
                <w:szCs w:val="24"/>
              </w:rPr>
              <w:t>Jaunu institūciju izveide, esošu institūciju likvidācija vai reorganizācija, to ietekme uz institūcijas cilvēkresursiem</w:t>
            </w:r>
          </w:p>
        </w:tc>
        <w:tc>
          <w:tcPr>
            <w:tcW w:w="4643" w:type="dxa"/>
            <w:shd w:val="clear" w:color="auto" w:fill="auto"/>
          </w:tcPr>
          <w:p w14:paraId="6F281068" w14:textId="77777777" w:rsidR="00DD4A06" w:rsidRPr="00D0290B" w:rsidRDefault="00DD4A06" w:rsidP="009002A2">
            <w:pPr>
              <w:spacing w:after="0" w:line="240" w:lineRule="auto"/>
              <w:jc w:val="both"/>
              <w:rPr>
                <w:rFonts w:ascii="Times New Roman" w:hAnsi="Times New Roman"/>
                <w:sz w:val="24"/>
                <w:szCs w:val="24"/>
                <w:lang w:eastAsia="lv-LV"/>
              </w:rPr>
            </w:pPr>
            <w:r w:rsidRPr="00D0290B">
              <w:rPr>
                <w:rFonts w:ascii="Times New Roman" w:hAnsi="Times New Roman"/>
                <w:sz w:val="24"/>
                <w:szCs w:val="24"/>
              </w:rPr>
              <w:t>Noteikumu</w:t>
            </w:r>
            <w:r w:rsidRPr="00D0290B">
              <w:rPr>
                <w:rFonts w:ascii="Times New Roman" w:eastAsia="Times New Roman" w:hAnsi="Times New Roman"/>
                <w:sz w:val="24"/>
                <w:szCs w:val="24"/>
                <w:lang w:eastAsia="lv-LV"/>
              </w:rPr>
              <w:t xml:space="preserve"> projekta izpilde tiks nodrošināta IZM un VISC esošo funkciju ietvaros.</w:t>
            </w:r>
          </w:p>
        </w:tc>
      </w:tr>
      <w:tr w:rsidR="00DD4A06" w:rsidRPr="00D0290B" w14:paraId="1D5F0273" w14:textId="77777777" w:rsidTr="00686E29">
        <w:tc>
          <w:tcPr>
            <w:tcW w:w="675" w:type="dxa"/>
            <w:shd w:val="clear" w:color="auto" w:fill="auto"/>
          </w:tcPr>
          <w:p w14:paraId="7D5621F3" w14:textId="77777777" w:rsidR="00DD4A06" w:rsidRPr="00D0290B" w:rsidRDefault="00DD4A06" w:rsidP="009002A2">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 3.</w:t>
            </w:r>
          </w:p>
        </w:tc>
        <w:tc>
          <w:tcPr>
            <w:tcW w:w="3969" w:type="dxa"/>
            <w:shd w:val="clear" w:color="auto" w:fill="auto"/>
          </w:tcPr>
          <w:p w14:paraId="6C615233" w14:textId="77777777" w:rsidR="00DD4A06" w:rsidRPr="00D0290B" w:rsidRDefault="00DD4A06" w:rsidP="009002A2">
            <w:pPr>
              <w:spacing w:after="0" w:line="240" w:lineRule="auto"/>
              <w:rPr>
                <w:rFonts w:ascii="Times New Roman" w:hAnsi="Times New Roman"/>
                <w:sz w:val="24"/>
                <w:szCs w:val="24"/>
                <w:lang w:eastAsia="lv-LV"/>
              </w:rPr>
            </w:pPr>
            <w:r w:rsidRPr="00D0290B">
              <w:rPr>
                <w:rFonts w:ascii="Times New Roman" w:hAnsi="Times New Roman"/>
                <w:sz w:val="24"/>
                <w:szCs w:val="24"/>
                <w:lang w:eastAsia="lv-LV"/>
              </w:rPr>
              <w:t> Cita informācija</w:t>
            </w:r>
          </w:p>
        </w:tc>
        <w:tc>
          <w:tcPr>
            <w:tcW w:w="4643" w:type="dxa"/>
            <w:shd w:val="clear" w:color="auto" w:fill="auto"/>
          </w:tcPr>
          <w:p w14:paraId="6C9B5028" w14:textId="77777777" w:rsidR="00DD4A06" w:rsidRPr="00D0290B" w:rsidRDefault="00DD4A06" w:rsidP="009002A2">
            <w:pPr>
              <w:spacing w:after="0" w:line="240" w:lineRule="auto"/>
              <w:jc w:val="both"/>
              <w:rPr>
                <w:rFonts w:ascii="Times New Roman" w:hAnsi="Times New Roman"/>
                <w:sz w:val="24"/>
                <w:szCs w:val="24"/>
                <w:lang w:eastAsia="lv-LV"/>
              </w:rPr>
            </w:pPr>
            <w:r w:rsidRPr="00D0290B">
              <w:rPr>
                <w:rFonts w:ascii="Times New Roman" w:hAnsi="Times New Roman"/>
                <w:sz w:val="24"/>
                <w:szCs w:val="24"/>
                <w:lang w:eastAsia="lv-LV"/>
              </w:rPr>
              <w:t> Nav.</w:t>
            </w:r>
          </w:p>
        </w:tc>
      </w:tr>
    </w:tbl>
    <w:p w14:paraId="60EDA940" w14:textId="77777777" w:rsidR="00DD4A06" w:rsidRPr="00D0290B" w:rsidRDefault="00DD4A06" w:rsidP="00AD29B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5920"/>
        <w:gridCol w:w="3367"/>
      </w:tblGrid>
      <w:tr w:rsidR="00B80D5B" w:rsidRPr="00D0290B" w14:paraId="77553F76" w14:textId="77777777" w:rsidTr="008F4843">
        <w:tc>
          <w:tcPr>
            <w:tcW w:w="5920" w:type="dxa"/>
          </w:tcPr>
          <w:p w14:paraId="1882F44A" w14:textId="77777777" w:rsidR="008D5DDA" w:rsidRPr="00D0290B" w:rsidRDefault="008D5DDA" w:rsidP="008F4843">
            <w:pPr>
              <w:tabs>
                <w:tab w:val="left" w:pos="4320"/>
              </w:tabs>
              <w:spacing w:after="0" w:line="240" w:lineRule="auto"/>
              <w:rPr>
                <w:rFonts w:ascii="Times New Roman" w:hAnsi="Times New Roman"/>
                <w:sz w:val="24"/>
                <w:szCs w:val="24"/>
              </w:rPr>
            </w:pPr>
          </w:p>
          <w:p w14:paraId="72E26DE8" w14:textId="77777777" w:rsidR="00B80D5B" w:rsidRPr="00D0290B" w:rsidRDefault="00B80D5B" w:rsidP="008F4843">
            <w:pPr>
              <w:tabs>
                <w:tab w:val="left" w:pos="4320"/>
              </w:tabs>
              <w:spacing w:after="0" w:line="240" w:lineRule="auto"/>
              <w:rPr>
                <w:rFonts w:ascii="Times New Roman" w:hAnsi="Times New Roman"/>
                <w:sz w:val="24"/>
                <w:szCs w:val="24"/>
              </w:rPr>
            </w:pPr>
            <w:r w:rsidRPr="00D0290B">
              <w:rPr>
                <w:rFonts w:ascii="Times New Roman" w:hAnsi="Times New Roman"/>
                <w:sz w:val="24"/>
                <w:szCs w:val="24"/>
              </w:rPr>
              <w:t>Izglītības un zinātnes ministr</w:t>
            </w:r>
            <w:r w:rsidR="001E3856" w:rsidRPr="00D0290B">
              <w:rPr>
                <w:rFonts w:ascii="Times New Roman" w:hAnsi="Times New Roman"/>
                <w:sz w:val="24"/>
                <w:szCs w:val="24"/>
              </w:rPr>
              <w:t>s</w:t>
            </w:r>
          </w:p>
        </w:tc>
        <w:tc>
          <w:tcPr>
            <w:tcW w:w="3367" w:type="dxa"/>
          </w:tcPr>
          <w:p w14:paraId="739F51DE" w14:textId="77777777" w:rsidR="001E3856" w:rsidRPr="00D0290B" w:rsidRDefault="001E3856" w:rsidP="008F4843">
            <w:pPr>
              <w:tabs>
                <w:tab w:val="left" w:pos="4320"/>
              </w:tabs>
              <w:spacing w:after="0" w:line="240" w:lineRule="auto"/>
              <w:jc w:val="right"/>
              <w:rPr>
                <w:rFonts w:ascii="Times New Roman" w:hAnsi="Times New Roman"/>
                <w:sz w:val="24"/>
                <w:szCs w:val="24"/>
              </w:rPr>
            </w:pPr>
            <w:r w:rsidRPr="00D0290B">
              <w:rPr>
                <w:rFonts w:ascii="Times New Roman" w:hAnsi="Times New Roman"/>
                <w:sz w:val="24"/>
                <w:szCs w:val="24"/>
              </w:rPr>
              <w:t>K.Šadurskis</w:t>
            </w:r>
          </w:p>
          <w:p w14:paraId="4214A3C4" w14:textId="77777777" w:rsidR="00B80D5B" w:rsidRPr="00D0290B" w:rsidRDefault="00B80D5B" w:rsidP="008F4843">
            <w:pPr>
              <w:tabs>
                <w:tab w:val="left" w:pos="4320"/>
              </w:tabs>
              <w:spacing w:after="0" w:line="240" w:lineRule="auto"/>
              <w:jc w:val="right"/>
              <w:rPr>
                <w:rFonts w:ascii="Times New Roman" w:hAnsi="Times New Roman"/>
                <w:sz w:val="24"/>
                <w:szCs w:val="24"/>
              </w:rPr>
            </w:pPr>
          </w:p>
          <w:p w14:paraId="2CDB6242" w14:textId="77777777" w:rsidR="009626E2" w:rsidRPr="00D0290B" w:rsidRDefault="009626E2" w:rsidP="008F4843">
            <w:pPr>
              <w:tabs>
                <w:tab w:val="left" w:pos="4320"/>
              </w:tabs>
              <w:spacing w:after="0" w:line="240" w:lineRule="auto"/>
              <w:jc w:val="right"/>
              <w:rPr>
                <w:rFonts w:ascii="Times New Roman" w:hAnsi="Times New Roman"/>
                <w:sz w:val="24"/>
                <w:szCs w:val="24"/>
              </w:rPr>
            </w:pPr>
          </w:p>
        </w:tc>
      </w:tr>
      <w:tr w:rsidR="00B80D5B" w:rsidRPr="000720A2" w14:paraId="620B164B" w14:textId="77777777" w:rsidTr="008F4843">
        <w:tc>
          <w:tcPr>
            <w:tcW w:w="5920" w:type="dxa"/>
          </w:tcPr>
          <w:p w14:paraId="1C7088A2" w14:textId="77777777" w:rsidR="008D5DDA" w:rsidRPr="000720A2" w:rsidRDefault="008D5DDA" w:rsidP="001010EE">
            <w:pPr>
              <w:pStyle w:val="NormalWeb"/>
              <w:spacing w:before="0" w:beforeAutospacing="0" w:after="0" w:afterAutospacing="0"/>
            </w:pPr>
          </w:p>
          <w:p w14:paraId="033FA334" w14:textId="2BD7F7A0" w:rsidR="000720A2" w:rsidRPr="000720A2" w:rsidRDefault="000720A2" w:rsidP="000720A2">
            <w:pPr>
              <w:tabs>
                <w:tab w:val="left" w:pos="7088"/>
              </w:tabs>
              <w:spacing w:after="0" w:line="240" w:lineRule="auto"/>
              <w:jc w:val="both"/>
              <w:rPr>
                <w:rFonts w:ascii="Times New Roman" w:hAnsi="Times New Roman"/>
                <w:sz w:val="24"/>
                <w:szCs w:val="24"/>
              </w:rPr>
            </w:pPr>
            <w:r w:rsidRPr="000720A2">
              <w:rPr>
                <w:rFonts w:ascii="Times New Roman" w:hAnsi="Times New Roman"/>
                <w:sz w:val="24"/>
                <w:szCs w:val="24"/>
              </w:rPr>
              <w:t>Vizē: Valsts sekretāra vietnieks –</w:t>
            </w:r>
          </w:p>
          <w:p w14:paraId="3B64C10E" w14:textId="77777777" w:rsidR="000720A2" w:rsidRPr="000720A2" w:rsidRDefault="000720A2" w:rsidP="000720A2">
            <w:pPr>
              <w:tabs>
                <w:tab w:val="left" w:pos="7088"/>
              </w:tabs>
              <w:spacing w:after="0" w:line="240" w:lineRule="auto"/>
              <w:jc w:val="both"/>
              <w:rPr>
                <w:rFonts w:ascii="Times New Roman" w:hAnsi="Times New Roman"/>
                <w:sz w:val="24"/>
                <w:szCs w:val="24"/>
              </w:rPr>
            </w:pPr>
            <w:r w:rsidRPr="000720A2">
              <w:rPr>
                <w:rFonts w:ascii="Times New Roman" w:hAnsi="Times New Roman"/>
                <w:sz w:val="24"/>
                <w:szCs w:val="24"/>
              </w:rPr>
              <w:t>Sporta departamenta direktors,</w:t>
            </w:r>
          </w:p>
          <w:p w14:paraId="24365E95" w14:textId="3EBE5AF8" w:rsidR="00B80D5B" w:rsidRPr="000720A2" w:rsidRDefault="000720A2" w:rsidP="000720A2">
            <w:pPr>
              <w:pStyle w:val="NormalWeb"/>
              <w:spacing w:before="0" w:beforeAutospacing="0" w:after="0" w:afterAutospacing="0"/>
            </w:pPr>
            <w:r w:rsidRPr="000720A2">
              <w:t>valsts sekretāra pienāku</w:t>
            </w:r>
            <w:bookmarkStart w:id="3" w:name="_GoBack"/>
            <w:bookmarkEnd w:id="3"/>
            <w:r w:rsidRPr="000720A2">
              <w:t>mu izpildītājs</w:t>
            </w:r>
            <w:r w:rsidRPr="000720A2">
              <w:tab/>
            </w:r>
          </w:p>
        </w:tc>
        <w:tc>
          <w:tcPr>
            <w:tcW w:w="3367" w:type="dxa"/>
          </w:tcPr>
          <w:p w14:paraId="59A90F86" w14:textId="77777777" w:rsidR="000720A2" w:rsidRPr="000720A2" w:rsidRDefault="000720A2" w:rsidP="008F4843">
            <w:pPr>
              <w:tabs>
                <w:tab w:val="left" w:pos="4320"/>
              </w:tabs>
              <w:spacing w:after="0" w:line="240" w:lineRule="auto"/>
              <w:jc w:val="right"/>
              <w:rPr>
                <w:rFonts w:ascii="Times New Roman" w:hAnsi="Times New Roman"/>
                <w:sz w:val="24"/>
                <w:szCs w:val="24"/>
              </w:rPr>
            </w:pPr>
          </w:p>
          <w:p w14:paraId="45C560B2" w14:textId="77777777" w:rsidR="000720A2" w:rsidRPr="000720A2" w:rsidRDefault="000720A2" w:rsidP="008F4843">
            <w:pPr>
              <w:tabs>
                <w:tab w:val="left" w:pos="4320"/>
              </w:tabs>
              <w:spacing w:after="0" w:line="240" w:lineRule="auto"/>
              <w:jc w:val="right"/>
              <w:rPr>
                <w:rFonts w:ascii="Times New Roman" w:hAnsi="Times New Roman"/>
                <w:sz w:val="24"/>
                <w:szCs w:val="24"/>
              </w:rPr>
            </w:pPr>
          </w:p>
          <w:p w14:paraId="401B5E69" w14:textId="77777777" w:rsidR="000720A2" w:rsidRPr="000720A2" w:rsidRDefault="000720A2" w:rsidP="008F4843">
            <w:pPr>
              <w:tabs>
                <w:tab w:val="left" w:pos="4320"/>
              </w:tabs>
              <w:spacing w:after="0" w:line="240" w:lineRule="auto"/>
              <w:jc w:val="right"/>
              <w:rPr>
                <w:rFonts w:ascii="Times New Roman" w:hAnsi="Times New Roman"/>
                <w:sz w:val="24"/>
                <w:szCs w:val="24"/>
              </w:rPr>
            </w:pPr>
          </w:p>
          <w:p w14:paraId="54D748A7" w14:textId="27B4AEF7" w:rsidR="001010EE" w:rsidRPr="000720A2" w:rsidRDefault="000720A2" w:rsidP="008F4843">
            <w:pPr>
              <w:tabs>
                <w:tab w:val="left" w:pos="4320"/>
              </w:tabs>
              <w:spacing w:after="0" w:line="240" w:lineRule="auto"/>
              <w:jc w:val="right"/>
              <w:rPr>
                <w:rFonts w:ascii="Times New Roman" w:hAnsi="Times New Roman"/>
                <w:sz w:val="24"/>
                <w:szCs w:val="24"/>
              </w:rPr>
            </w:pPr>
            <w:r w:rsidRPr="000720A2">
              <w:rPr>
                <w:rFonts w:ascii="Times New Roman" w:hAnsi="Times New Roman"/>
                <w:sz w:val="24"/>
                <w:szCs w:val="24"/>
              </w:rPr>
              <w:t>E.Severs</w:t>
            </w:r>
          </w:p>
        </w:tc>
      </w:tr>
    </w:tbl>
    <w:p w14:paraId="609D5AB9" w14:textId="77777777" w:rsidR="001E3856" w:rsidRPr="00D0290B" w:rsidRDefault="001E3856" w:rsidP="004F5F2D">
      <w:pPr>
        <w:autoSpaceDE w:val="0"/>
        <w:autoSpaceDN w:val="0"/>
        <w:adjustRightInd w:val="0"/>
        <w:spacing w:after="0" w:line="240" w:lineRule="auto"/>
        <w:rPr>
          <w:rFonts w:ascii="Times New Roman" w:hAnsi="Times New Roman"/>
          <w:sz w:val="24"/>
          <w:szCs w:val="24"/>
        </w:rPr>
      </w:pPr>
    </w:p>
    <w:p w14:paraId="0FAE6425" w14:textId="49986433" w:rsidR="008606AD" w:rsidRPr="00DF2DF5" w:rsidRDefault="008606AD" w:rsidP="00AD29BF">
      <w:pPr>
        <w:tabs>
          <w:tab w:val="left" w:pos="6804"/>
        </w:tabs>
        <w:spacing w:after="0" w:line="240" w:lineRule="auto"/>
        <w:ind w:right="26"/>
        <w:rPr>
          <w:rFonts w:ascii="Times New Roman" w:hAnsi="Times New Roman"/>
          <w:sz w:val="20"/>
          <w:szCs w:val="20"/>
        </w:rPr>
      </w:pPr>
      <w:r w:rsidRPr="00DF2DF5">
        <w:rPr>
          <w:rFonts w:ascii="Times New Roman" w:hAnsi="Times New Roman"/>
          <w:sz w:val="20"/>
          <w:szCs w:val="20"/>
        </w:rPr>
        <w:fldChar w:fldCharType="begin"/>
      </w:r>
      <w:r w:rsidRPr="00DF2DF5">
        <w:rPr>
          <w:rFonts w:ascii="Times New Roman" w:hAnsi="Times New Roman"/>
          <w:sz w:val="20"/>
          <w:szCs w:val="20"/>
        </w:rPr>
        <w:instrText xml:space="preserve"> TIME \@ "dd.MM.yyyy H:mm" </w:instrText>
      </w:r>
      <w:r w:rsidRPr="00DF2DF5">
        <w:rPr>
          <w:rFonts w:ascii="Times New Roman" w:hAnsi="Times New Roman"/>
          <w:sz w:val="20"/>
          <w:szCs w:val="20"/>
        </w:rPr>
        <w:fldChar w:fldCharType="separate"/>
      </w:r>
      <w:r w:rsidR="000720A2">
        <w:rPr>
          <w:rFonts w:ascii="Times New Roman" w:hAnsi="Times New Roman"/>
          <w:noProof/>
          <w:sz w:val="20"/>
          <w:szCs w:val="20"/>
        </w:rPr>
        <w:t>27.05.2016 13:41</w:t>
      </w:r>
      <w:r w:rsidRPr="00DF2DF5">
        <w:rPr>
          <w:rFonts w:ascii="Times New Roman" w:hAnsi="Times New Roman"/>
          <w:sz w:val="20"/>
          <w:szCs w:val="20"/>
        </w:rPr>
        <w:fldChar w:fldCharType="end"/>
      </w:r>
    </w:p>
    <w:p w14:paraId="3044995D" w14:textId="55591A5D" w:rsidR="00C91A51" w:rsidRPr="00DF2DF5" w:rsidRDefault="008C7C01" w:rsidP="00AD29BF">
      <w:pPr>
        <w:tabs>
          <w:tab w:val="left" w:pos="6804"/>
        </w:tabs>
        <w:spacing w:after="0" w:line="240" w:lineRule="auto"/>
        <w:ind w:right="26"/>
        <w:rPr>
          <w:rFonts w:ascii="Times New Roman" w:hAnsi="Times New Roman"/>
          <w:sz w:val="20"/>
          <w:szCs w:val="20"/>
        </w:rPr>
      </w:pPr>
      <w:r>
        <w:rPr>
          <w:rFonts w:ascii="Times New Roman" w:hAnsi="Times New Roman"/>
          <w:sz w:val="20"/>
          <w:szCs w:val="20"/>
        </w:rPr>
        <w:t>54</w:t>
      </w:r>
      <w:r w:rsidR="00EB59B8">
        <w:rPr>
          <w:rFonts w:ascii="Times New Roman" w:hAnsi="Times New Roman"/>
          <w:sz w:val="20"/>
          <w:szCs w:val="20"/>
        </w:rPr>
        <w:t>72</w:t>
      </w:r>
    </w:p>
    <w:p w14:paraId="52BC47EC" w14:textId="77777777" w:rsidR="002B64C7" w:rsidRPr="00DF2DF5" w:rsidRDefault="001317E7" w:rsidP="002B64C7">
      <w:pPr>
        <w:spacing w:after="0" w:line="240" w:lineRule="auto"/>
        <w:contextualSpacing/>
        <w:jc w:val="both"/>
        <w:rPr>
          <w:rFonts w:ascii="Times New Roman" w:hAnsi="Times New Roman"/>
          <w:sz w:val="20"/>
          <w:szCs w:val="20"/>
        </w:rPr>
      </w:pPr>
      <w:r w:rsidRPr="00DF2DF5">
        <w:rPr>
          <w:rFonts w:ascii="Times New Roman" w:hAnsi="Times New Roman"/>
          <w:sz w:val="20"/>
          <w:szCs w:val="20"/>
        </w:rPr>
        <w:t>S.Zvirbule</w:t>
      </w:r>
    </w:p>
    <w:p w14:paraId="1C1FF8FC" w14:textId="77777777" w:rsidR="00EC1331" w:rsidRPr="00DF2DF5" w:rsidRDefault="00EB59B8" w:rsidP="002B64C7">
      <w:pPr>
        <w:spacing w:after="0" w:line="240" w:lineRule="auto"/>
        <w:contextualSpacing/>
        <w:jc w:val="both"/>
        <w:rPr>
          <w:rFonts w:ascii="Times New Roman" w:hAnsi="Times New Roman"/>
          <w:sz w:val="20"/>
          <w:szCs w:val="20"/>
        </w:rPr>
      </w:pPr>
      <w:hyperlink r:id="rId14" w:history="1">
        <w:r w:rsidR="001317E7" w:rsidRPr="00DF2DF5">
          <w:rPr>
            <w:rStyle w:val="Hyperlink"/>
            <w:rFonts w:ascii="Times New Roman" w:hAnsi="Times New Roman"/>
            <w:sz w:val="20"/>
            <w:szCs w:val="20"/>
          </w:rPr>
          <w:t>signe.zvirbule@izm.gov.lv</w:t>
        </w:r>
      </w:hyperlink>
    </w:p>
    <w:p w14:paraId="565205A9" w14:textId="14D7FD97" w:rsidR="007B5E60" w:rsidRPr="00A01C6A" w:rsidRDefault="00ED3A0F">
      <w:pPr>
        <w:spacing w:after="0" w:line="240" w:lineRule="auto"/>
        <w:contextualSpacing/>
        <w:jc w:val="both"/>
        <w:rPr>
          <w:rFonts w:ascii="Times New Roman" w:hAnsi="Times New Roman"/>
          <w:sz w:val="20"/>
          <w:szCs w:val="20"/>
        </w:rPr>
      </w:pPr>
      <w:r w:rsidRPr="00DF2DF5">
        <w:rPr>
          <w:rFonts w:ascii="Times New Roman" w:hAnsi="Times New Roman"/>
          <w:sz w:val="20"/>
          <w:szCs w:val="20"/>
        </w:rPr>
        <w:t>670</w:t>
      </w:r>
      <w:r w:rsidR="00FA3F22" w:rsidRPr="00DF2DF5">
        <w:rPr>
          <w:rFonts w:ascii="Times New Roman" w:hAnsi="Times New Roman"/>
          <w:sz w:val="20"/>
          <w:szCs w:val="20"/>
        </w:rPr>
        <w:t>4</w:t>
      </w:r>
      <w:r w:rsidRPr="00DF2DF5">
        <w:rPr>
          <w:rFonts w:ascii="Times New Roman" w:hAnsi="Times New Roman"/>
          <w:sz w:val="20"/>
          <w:szCs w:val="20"/>
        </w:rPr>
        <w:t>79</w:t>
      </w:r>
      <w:r w:rsidR="001317E7" w:rsidRPr="00DF2DF5">
        <w:rPr>
          <w:rFonts w:ascii="Times New Roman" w:hAnsi="Times New Roman"/>
          <w:sz w:val="20"/>
          <w:szCs w:val="20"/>
        </w:rPr>
        <w:t>74</w:t>
      </w:r>
    </w:p>
    <w:sectPr w:rsidR="007B5E60" w:rsidRPr="00A01C6A" w:rsidSect="008606AD">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284"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FC4BA" w14:textId="77777777" w:rsidR="001B5A27" w:rsidRDefault="001B5A27" w:rsidP="00643120">
      <w:pPr>
        <w:spacing w:after="0" w:line="240" w:lineRule="auto"/>
      </w:pPr>
      <w:r>
        <w:separator/>
      </w:r>
    </w:p>
  </w:endnote>
  <w:endnote w:type="continuationSeparator" w:id="0">
    <w:p w14:paraId="6955DDB4" w14:textId="77777777" w:rsidR="001B5A27" w:rsidRDefault="001B5A27" w:rsidP="006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21307" w14:textId="77777777" w:rsidR="0008241F" w:rsidRDefault="00082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AB79" w14:textId="77CBA912" w:rsidR="001B5A27" w:rsidRPr="006D4F7C" w:rsidRDefault="001B5A27" w:rsidP="006D4F7C">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E37286">
      <w:rPr>
        <w:rFonts w:ascii="Times New Roman" w:hAnsi="Times New Roman"/>
        <w:noProof/>
        <w:sz w:val="20"/>
        <w:szCs w:val="20"/>
      </w:rPr>
      <w:t>IZMAnot_2</w:t>
    </w:r>
    <w:r w:rsidR="0008241F">
      <w:rPr>
        <w:rFonts w:ascii="Times New Roman" w:hAnsi="Times New Roman"/>
        <w:noProof/>
        <w:sz w:val="20"/>
        <w:szCs w:val="20"/>
      </w:rPr>
      <w:t>7</w:t>
    </w:r>
    <w:r w:rsidR="00E37286">
      <w:rPr>
        <w:rFonts w:ascii="Times New Roman" w:hAnsi="Times New Roman"/>
        <w:noProof/>
        <w:sz w:val="20"/>
        <w:szCs w:val="20"/>
      </w:rPr>
      <w:t>0516_SAM8321</w:t>
    </w:r>
    <w:r w:rsidRPr="00AB5A10">
      <w:rPr>
        <w:rFonts w:ascii="Times New Roman" w:hAnsi="Times New Roman"/>
        <w:noProof/>
        <w:sz w:val="20"/>
        <w:szCs w:val="20"/>
      </w:rPr>
      <w:fldChar w:fldCharType="end"/>
    </w:r>
    <w:r w:rsidRPr="00B4020C">
      <w:rPr>
        <w:rFonts w:ascii="Times New Roman" w:hAnsi="Times New Roman"/>
        <w:sz w:val="20"/>
        <w:szCs w:val="20"/>
      </w:rPr>
      <w:t xml:space="preserve">; </w:t>
    </w:r>
    <w:r w:rsidRPr="00CD4D1E">
      <w:rPr>
        <w:rFonts w:ascii="Times New Roman" w:hAnsi="Times New Roman"/>
        <w:noProof/>
        <w:sz w:val="20"/>
        <w:szCs w:val="20"/>
      </w:rPr>
      <w:t>Ministru kabineta noteikumu</w:t>
    </w:r>
    <w:r>
      <w:rPr>
        <w:rFonts w:ascii="Times New Roman" w:hAnsi="Times New Roman"/>
        <w:noProof/>
        <w:sz w:val="20"/>
        <w:szCs w:val="20"/>
      </w:rPr>
      <w:t xml:space="preserve"> </w:t>
    </w:r>
    <w:r w:rsidRPr="001317E7">
      <w:rPr>
        <w:rFonts w:ascii="Times New Roman" w:hAnsi="Times New Roman"/>
        <w:noProof/>
        <w:sz w:val="20"/>
        <w:szCs w:val="20"/>
      </w:rPr>
      <w:t>„Darbības programmas „Izaugsme un nodarbinātība” 8.3.2.specifiskā atbalsta mērķa „Palielināt atbalstu vispārējās izglītības iestādēm izglītojamo individuālo kompetenču attīstībai” 8.3.2.1.pasākuma „Atbalsts nacionāla un starptautiska mēroga pasākumu īstenošanai izglītojamo talantu attīstībai” īstenošanas noteikumi” projekta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OLE_LINK1"/>
  <w:bookmarkStart w:id="5" w:name="OLE_LINK2"/>
  <w:bookmarkStart w:id="6" w:name="_Hlk419377650"/>
  <w:p w14:paraId="49B95B4E" w14:textId="0D6452B0" w:rsidR="001B5A27" w:rsidRPr="00CD4D1E" w:rsidRDefault="001B5A27" w:rsidP="00CD4D1E">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E37286">
      <w:rPr>
        <w:rFonts w:ascii="Times New Roman" w:hAnsi="Times New Roman"/>
        <w:noProof/>
        <w:sz w:val="20"/>
        <w:szCs w:val="20"/>
      </w:rPr>
      <w:t>IZMAnot_2</w:t>
    </w:r>
    <w:r w:rsidR="0008241F">
      <w:rPr>
        <w:rFonts w:ascii="Times New Roman" w:hAnsi="Times New Roman"/>
        <w:noProof/>
        <w:sz w:val="20"/>
        <w:szCs w:val="20"/>
      </w:rPr>
      <w:t>7</w:t>
    </w:r>
    <w:r w:rsidR="00DE22B6">
      <w:rPr>
        <w:rFonts w:ascii="Times New Roman" w:hAnsi="Times New Roman"/>
        <w:noProof/>
        <w:vanish/>
        <w:sz w:val="20"/>
        <w:szCs w:val="20"/>
      </w:rPr>
      <w:t>5</w:t>
    </w:r>
    <w:r w:rsidR="00E37286">
      <w:rPr>
        <w:rFonts w:ascii="Times New Roman" w:hAnsi="Times New Roman"/>
        <w:noProof/>
        <w:sz w:val="20"/>
        <w:szCs w:val="20"/>
      </w:rPr>
      <w:t>0516_</w:t>
    </w:r>
    <w:r w:rsidR="00E37286" w:rsidRPr="00E37286">
      <w:rPr>
        <w:rFonts w:ascii="Times New Roman" w:hAnsi="Times New Roman"/>
        <w:noProof/>
        <w:vanish/>
        <w:sz w:val="20"/>
        <w:szCs w:val="20"/>
      </w:rPr>
      <w:t>SAM8321</w:t>
    </w:r>
    <w:r w:rsidRPr="00AB5A10">
      <w:rPr>
        <w:rFonts w:ascii="Times New Roman" w:hAnsi="Times New Roman"/>
        <w:noProof/>
        <w:sz w:val="20"/>
        <w:szCs w:val="20"/>
      </w:rPr>
      <w:fldChar w:fldCharType="end"/>
    </w:r>
    <w:r>
      <w:rPr>
        <w:rFonts w:ascii="Times New Roman" w:hAnsi="Times New Roman"/>
        <w:noProof/>
        <w:sz w:val="20"/>
        <w:szCs w:val="20"/>
      </w:rPr>
      <w:t>SAM8321</w:t>
    </w:r>
    <w:r>
      <w:rPr>
        <w:rFonts w:ascii="Times New Roman" w:hAnsi="Times New Roman"/>
        <w:noProof/>
        <w:vanish/>
        <w:sz w:val="20"/>
        <w:szCs w:val="20"/>
      </w:rPr>
      <w:t>1</w:t>
    </w:r>
    <w:r w:rsidRPr="00B4020C">
      <w:rPr>
        <w:rFonts w:ascii="Times New Roman" w:hAnsi="Times New Roman"/>
        <w:sz w:val="20"/>
        <w:szCs w:val="20"/>
      </w:rPr>
      <w:t xml:space="preserve">; </w:t>
    </w:r>
    <w:r w:rsidRPr="00CD4D1E">
      <w:rPr>
        <w:rFonts w:ascii="Times New Roman" w:hAnsi="Times New Roman"/>
        <w:noProof/>
        <w:sz w:val="20"/>
        <w:szCs w:val="20"/>
      </w:rPr>
      <w:t>Ministru kabineta noteikumu</w:t>
    </w:r>
    <w:r>
      <w:rPr>
        <w:rFonts w:ascii="Times New Roman" w:hAnsi="Times New Roman"/>
        <w:noProof/>
        <w:sz w:val="20"/>
        <w:szCs w:val="20"/>
      </w:rPr>
      <w:t xml:space="preserve"> </w:t>
    </w:r>
    <w:bookmarkEnd w:id="4"/>
    <w:bookmarkEnd w:id="5"/>
    <w:bookmarkEnd w:id="6"/>
    <w:r w:rsidRPr="001317E7">
      <w:rPr>
        <w:rFonts w:ascii="Times New Roman" w:hAnsi="Times New Roman"/>
        <w:noProof/>
        <w:sz w:val="20"/>
        <w:szCs w:val="20"/>
      </w:rPr>
      <w:t>„Darbības programmas „Izaugsme un nodarbinātība” 8.3.2.specifiskā atbalsta mērķa „Palielināt atbalstu vispārējās izglītības iestādēm izglītojamo individuālo kompetenču attīstībai” 8.3.2.1.pasākuma „Atbalsts nacionāla un starptautiska mēroga pasākumu īstenošanai izglītojamo talantu attīstībai”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8EAAC" w14:textId="77777777" w:rsidR="001B5A27" w:rsidRDefault="001B5A27" w:rsidP="00643120">
      <w:pPr>
        <w:spacing w:after="0" w:line="240" w:lineRule="auto"/>
      </w:pPr>
      <w:r>
        <w:separator/>
      </w:r>
    </w:p>
  </w:footnote>
  <w:footnote w:type="continuationSeparator" w:id="0">
    <w:p w14:paraId="7BF035E0" w14:textId="77777777" w:rsidR="001B5A27" w:rsidRDefault="001B5A27" w:rsidP="00643120">
      <w:pPr>
        <w:spacing w:after="0" w:line="240" w:lineRule="auto"/>
      </w:pPr>
      <w:r>
        <w:continuationSeparator/>
      </w:r>
    </w:p>
  </w:footnote>
  <w:footnote w:id="1">
    <w:p w14:paraId="7F4BD703" w14:textId="77777777" w:rsidR="001B5A27" w:rsidRPr="00D202FF" w:rsidRDefault="001B5A27" w:rsidP="0075150B">
      <w:pPr>
        <w:pStyle w:val="02Pamatteksts"/>
        <w:ind w:firstLine="0"/>
        <w:rPr>
          <w:sz w:val="24"/>
        </w:rPr>
      </w:pPr>
      <w:r>
        <w:rPr>
          <w:rStyle w:val="FootnoteReference"/>
        </w:rPr>
        <w:footnoteRef/>
      </w:r>
      <w:r>
        <w:t xml:space="preserve"> </w:t>
      </w:r>
      <w:r w:rsidRPr="0090170E">
        <w:rPr>
          <w:sz w:val="20"/>
          <w:szCs w:val="20"/>
          <w:lang w:val="x-none" w:eastAsia="x-none"/>
        </w:rPr>
        <w:t>Latvija OECD Starptautiskajā skolēnu novērtēšanas programmā 2012 – pirmie rezultāti un secinājumi, Rīga, 2013</w:t>
      </w:r>
      <w:r w:rsidRPr="00D202FF">
        <w:rPr>
          <w:sz w:val="24"/>
        </w:rPr>
        <w:t xml:space="preserve"> </w:t>
      </w:r>
    </w:p>
    <w:p w14:paraId="1B84988F" w14:textId="77777777" w:rsidR="001B5A27" w:rsidRPr="0090170E" w:rsidRDefault="001B5A27" w:rsidP="0075150B">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9D60" w14:textId="77777777" w:rsidR="0008241F" w:rsidRDefault="00082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6158" w14:textId="77777777" w:rsidR="001B5A27" w:rsidRPr="00B4020C" w:rsidRDefault="001B5A27" w:rsidP="00B4020C">
    <w:pPr>
      <w:pStyle w:val="Header"/>
      <w:tabs>
        <w:tab w:val="center" w:pos="4535"/>
        <w:tab w:val="left" w:pos="5272"/>
      </w:tabs>
      <w:rPr>
        <w:rFonts w:ascii="Times New Roman" w:hAnsi="Times New Roman"/>
        <w:sz w:val="24"/>
        <w:szCs w:val="24"/>
      </w:rPr>
    </w:pPr>
    <w:r w:rsidRPr="00B4020C">
      <w:rPr>
        <w:rFonts w:ascii="Times New Roman" w:hAnsi="Times New Roman"/>
        <w:sz w:val="24"/>
        <w:szCs w:val="24"/>
      </w:rPr>
      <w:tab/>
    </w:r>
    <w:r w:rsidRPr="00B4020C">
      <w:rPr>
        <w:rFonts w:ascii="Times New Roman" w:hAnsi="Times New Roman"/>
        <w:sz w:val="24"/>
        <w:szCs w:val="24"/>
      </w:rPr>
      <w:tab/>
    </w:r>
    <w:r w:rsidRPr="00B4020C">
      <w:rPr>
        <w:rFonts w:ascii="Times New Roman" w:hAnsi="Times New Roman"/>
        <w:sz w:val="24"/>
        <w:szCs w:val="24"/>
      </w:rPr>
      <w:fldChar w:fldCharType="begin"/>
    </w:r>
    <w:r w:rsidRPr="00B4020C">
      <w:rPr>
        <w:rFonts w:ascii="Times New Roman" w:hAnsi="Times New Roman"/>
        <w:sz w:val="24"/>
        <w:szCs w:val="24"/>
      </w:rPr>
      <w:instrText xml:space="preserve"> PAGE   \* MERGEFORMAT </w:instrText>
    </w:r>
    <w:r w:rsidRPr="00B4020C">
      <w:rPr>
        <w:rFonts w:ascii="Times New Roman" w:hAnsi="Times New Roman"/>
        <w:sz w:val="24"/>
        <w:szCs w:val="24"/>
      </w:rPr>
      <w:fldChar w:fldCharType="separate"/>
    </w:r>
    <w:r w:rsidR="00EB59B8">
      <w:rPr>
        <w:rFonts w:ascii="Times New Roman" w:hAnsi="Times New Roman"/>
        <w:noProof/>
        <w:sz w:val="24"/>
        <w:szCs w:val="24"/>
      </w:rPr>
      <w:t>17</w:t>
    </w:r>
    <w:r w:rsidRPr="00B4020C">
      <w:rPr>
        <w:rFonts w:ascii="Times New Roman" w:hAnsi="Times New Roman"/>
        <w:sz w:val="24"/>
        <w:szCs w:val="24"/>
      </w:rPr>
      <w:fldChar w:fldCharType="end"/>
    </w:r>
    <w:r w:rsidRPr="00B4020C">
      <w:rPr>
        <w:rFonts w:ascii="Times New Roman" w:hAnsi="Times New Roman"/>
        <w:noProof/>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2A2B" w14:textId="77777777" w:rsidR="0008241F" w:rsidRDefault="00082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0E2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360" w:hanging="360"/>
      </w:pPr>
      <w:rPr>
        <w:rFonts w:ascii="Symbol" w:hAnsi="Symbol" w:cs="Symbol"/>
      </w:rPr>
    </w:lvl>
    <w:lvl w:ilvl="1">
      <w:start w:val="1"/>
      <w:numFmt w:val="decimal"/>
      <w:pStyle w:val="Heading2"/>
      <w:lvlText w:val="%1.%2"/>
      <w:lvlJc w:val="left"/>
      <w:pPr>
        <w:tabs>
          <w:tab w:val="num" w:pos="425"/>
        </w:tabs>
        <w:ind w:left="213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8B95235"/>
    <w:multiLevelType w:val="hybridMultilevel"/>
    <w:tmpl w:val="E6B2E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9BD40DB"/>
    <w:multiLevelType w:val="hybridMultilevel"/>
    <w:tmpl w:val="D0A86708"/>
    <w:lvl w:ilvl="0" w:tplc="BD947D1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0A1B71CF"/>
    <w:multiLevelType w:val="hybridMultilevel"/>
    <w:tmpl w:val="E8CA2076"/>
    <w:lvl w:ilvl="0" w:tplc="A7DE9C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AF3BA7"/>
    <w:multiLevelType w:val="hybridMultilevel"/>
    <w:tmpl w:val="4CD05610"/>
    <w:lvl w:ilvl="0" w:tplc="020E4850">
      <w:start w:val="1"/>
      <w:numFmt w:val="decimal"/>
      <w:lvlText w:val="%1."/>
      <w:lvlJc w:val="left"/>
      <w:pPr>
        <w:tabs>
          <w:tab w:val="num" w:pos="720"/>
        </w:tabs>
        <w:ind w:left="720" w:hanging="360"/>
      </w:pPr>
    </w:lvl>
    <w:lvl w:ilvl="1" w:tplc="7A245692" w:tentative="1">
      <w:start w:val="1"/>
      <w:numFmt w:val="decimal"/>
      <w:lvlText w:val="%2."/>
      <w:lvlJc w:val="left"/>
      <w:pPr>
        <w:tabs>
          <w:tab w:val="num" w:pos="1440"/>
        </w:tabs>
        <w:ind w:left="1440" w:hanging="360"/>
      </w:pPr>
    </w:lvl>
    <w:lvl w:ilvl="2" w:tplc="959E54EA" w:tentative="1">
      <w:start w:val="1"/>
      <w:numFmt w:val="decimal"/>
      <w:lvlText w:val="%3."/>
      <w:lvlJc w:val="left"/>
      <w:pPr>
        <w:tabs>
          <w:tab w:val="num" w:pos="2160"/>
        </w:tabs>
        <w:ind w:left="2160" w:hanging="360"/>
      </w:pPr>
    </w:lvl>
    <w:lvl w:ilvl="3" w:tplc="F47E2FE0" w:tentative="1">
      <w:start w:val="1"/>
      <w:numFmt w:val="decimal"/>
      <w:lvlText w:val="%4."/>
      <w:lvlJc w:val="left"/>
      <w:pPr>
        <w:tabs>
          <w:tab w:val="num" w:pos="2880"/>
        </w:tabs>
        <w:ind w:left="2880" w:hanging="360"/>
      </w:pPr>
    </w:lvl>
    <w:lvl w:ilvl="4" w:tplc="033A1A66" w:tentative="1">
      <w:start w:val="1"/>
      <w:numFmt w:val="decimal"/>
      <w:lvlText w:val="%5."/>
      <w:lvlJc w:val="left"/>
      <w:pPr>
        <w:tabs>
          <w:tab w:val="num" w:pos="3600"/>
        </w:tabs>
        <w:ind w:left="3600" w:hanging="360"/>
      </w:pPr>
    </w:lvl>
    <w:lvl w:ilvl="5" w:tplc="38FC6C92" w:tentative="1">
      <w:start w:val="1"/>
      <w:numFmt w:val="decimal"/>
      <w:lvlText w:val="%6."/>
      <w:lvlJc w:val="left"/>
      <w:pPr>
        <w:tabs>
          <w:tab w:val="num" w:pos="4320"/>
        </w:tabs>
        <w:ind w:left="4320" w:hanging="360"/>
      </w:pPr>
    </w:lvl>
    <w:lvl w:ilvl="6" w:tplc="8CC4BC08" w:tentative="1">
      <w:start w:val="1"/>
      <w:numFmt w:val="decimal"/>
      <w:lvlText w:val="%7."/>
      <w:lvlJc w:val="left"/>
      <w:pPr>
        <w:tabs>
          <w:tab w:val="num" w:pos="5040"/>
        </w:tabs>
        <w:ind w:left="5040" w:hanging="360"/>
      </w:pPr>
    </w:lvl>
    <w:lvl w:ilvl="7" w:tplc="18F83294" w:tentative="1">
      <w:start w:val="1"/>
      <w:numFmt w:val="decimal"/>
      <w:lvlText w:val="%8."/>
      <w:lvlJc w:val="left"/>
      <w:pPr>
        <w:tabs>
          <w:tab w:val="num" w:pos="5760"/>
        </w:tabs>
        <w:ind w:left="5760" w:hanging="360"/>
      </w:pPr>
    </w:lvl>
    <w:lvl w:ilvl="8" w:tplc="E6CA93AA" w:tentative="1">
      <w:start w:val="1"/>
      <w:numFmt w:val="decimal"/>
      <w:lvlText w:val="%9."/>
      <w:lvlJc w:val="left"/>
      <w:pPr>
        <w:tabs>
          <w:tab w:val="num" w:pos="6480"/>
        </w:tabs>
        <w:ind w:left="6480" w:hanging="360"/>
      </w:pPr>
    </w:lvl>
  </w:abstractNum>
  <w:abstractNum w:abstractNumId="6">
    <w:nsid w:val="11F50BE2"/>
    <w:multiLevelType w:val="hybridMultilevel"/>
    <w:tmpl w:val="F0DCEAE8"/>
    <w:lvl w:ilvl="0" w:tplc="8C88DB4E">
      <w:start w:val="1"/>
      <w:numFmt w:val="decimal"/>
      <w:lvlText w:val="(%1)"/>
      <w:lvlJc w:val="left"/>
      <w:pPr>
        <w:ind w:left="927"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F038B6"/>
    <w:multiLevelType w:val="hybridMultilevel"/>
    <w:tmpl w:val="C19C16E4"/>
    <w:lvl w:ilvl="0" w:tplc="9EE2B18E">
      <w:start w:val="1"/>
      <w:numFmt w:val="decimal"/>
      <w:lvlText w:val="%1."/>
      <w:lvlJc w:val="left"/>
      <w:pPr>
        <w:tabs>
          <w:tab w:val="num" w:pos="720"/>
        </w:tabs>
        <w:ind w:left="720" w:hanging="360"/>
      </w:pPr>
    </w:lvl>
    <w:lvl w:ilvl="1" w:tplc="2A3232AE" w:tentative="1">
      <w:start w:val="1"/>
      <w:numFmt w:val="decimal"/>
      <w:lvlText w:val="%2."/>
      <w:lvlJc w:val="left"/>
      <w:pPr>
        <w:tabs>
          <w:tab w:val="num" w:pos="1440"/>
        </w:tabs>
        <w:ind w:left="1440" w:hanging="360"/>
      </w:pPr>
    </w:lvl>
    <w:lvl w:ilvl="2" w:tplc="A044E524" w:tentative="1">
      <w:start w:val="1"/>
      <w:numFmt w:val="decimal"/>
      <w:lvlText w:val="%3."/>
      <w:lvlJc w:val="left"/>
      <w:pPr>
        <w:tabs>
          <w:tab w:val="num" w:pos="2160"/>
        </w:tabs>
        <w:ind w:left="2160" w:hanging="360"/>
      </w:pPr>
    </w:lvl>
    <w:lvl w:ilvl="3" w:tplc="3E60773C" w:tentative="1">
      <w:start w:val="1"/>
      <w:numFmt w:val="decimal"/>
      <w:lvlText w:val="%4."/>
      <w:lvlJc w:val="left"/>
      <w:pPr>
        <w:tabs>
          <w:tab w:val="num" w:pos="2880"/>
        </w:tabs>
        <w:ind w:left="2880" w:hanging="360"/>
      </w:pPr>
    </w:lvl>
    <w:lvl w:ilvl="4" w:tplc="B25C1E9A" w:tentative="1">
      <w:start w:val="1"/>
      <w:numFmt w:val="decimal"/>
      <w:lvlText w:val="%5."/>
      <w:lvlJc w:val="left"/>
      <w:pPr>
        <w:tabs>
          <w:tab w:val="num" w:pos="3600"/>
        </w:tabs>
        <w:ind w:left="3600" w:hanging="360"/>
      </w:pPr>
    </w:lvl>
    <w:lvl w:ilvl="5" w:tplc="60BA1C2E" w:tentative="1">
      <w:start w:val="1"/>
      <w:numFmt w:val="decimal"/>
      <w:lvlText w:val="%6."/>
      <w:lvlJc w:val="left"/>
      <w:pPr>
        <w:tabs>
          <w:tab w:val="num" w:pos="4320"/>
        </w:tabs>
        <w:ind w:left="4320" w:hanging="360"/>
      </w:pPr>
    </w:lvl>
    <w:lvl w:ilvl="6" w:tplc="68EEEEB4" w:tentative="1">
      <w:start w:val="1"/>
      <w:numFmt w:val="decimal"/>
      <w:lvlText w:val="%7."/>
      <w:lvlJc w:val="left"/>
      <w:pPr>
        <w:tabs>
          <w:tab w:val="num" w:pos="5040"/>
        </w:tabs>
        <w:ind w:left="5040" w:hanging="360"/>
      </w:pPr>
    </w:lvl>
    <w:lvl w:ilvl="7" w:tplc="2ADA6690" w:tentative="1">
      <w:start w:val="1"/>
      <w:numFmt w:val="decimal"/>
      <w:lvlText w:val="%8."/>
      <w:lvlJc w:val="left"/>
      <w:pPr>
        <w:tabs>
          <w:tab w:val="num" w:pos="5760"/>
        </w:tabs>
        <w:ind w:left="5760" w:hanging="360"/>
      </w:pPr>
    </w:lvl>
    <w:lvl w:ilvl="8" w:tplc="37202F8E" w:tentative="1">
      <w:start w:val="1"/>
      <w:numFmt w:val="decimal"/>
      <w:lvlText w:val="%9."/>
      <w:lvlJc w:val="left"/>
      <w:pPr>
        <w:tabs>
          <w:tab w:val="num" w:pos="6480"/>
        </w:tabs>
        <w:ind w:left="6480" w:hanging="360"/>
      </w:pPr>
    </w:lvl>
  </w:abstractNum>
  <w:abstractNum w:abstractNumId="9">
    <w:nsid w:val="18E65A2E"/>
    <w:multiLevelType w:val="hybridMultilevel"/>
    <w:tmpl w:val="2A1A6E30"/>
    <w:lvl w:ilvl="0" w:tplc="0426000F">
      <w:start w:val="1"/>
      <w:numFmt w:val="decimal"/>
      <w:lvlText w:val="%1."/>
      <w:lvlJc w:val="left"/>
      <w:pPr>
        <w:ind w:left="472" w:hanging="360"/>
      </w:pPr>
      <w:rPr>
        <w:rFonts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10">
    <w:nsid w:val="1AC82AC9"/>
    <w:multiLevelType w:val="hybridMultilevel"/>
    <w:tmpl w:val="2A78BD98"/>
    <w:lvl w:ilvl="0" w:tplc="9B8256D8">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1">
    <w:nsid w:val="1BB05ACA"/>
    <w:multiLevelType w:val="hybridMultilevel"/>
    <w:tmpl w:val="1DB8A522"/>
    <w:lvl w:ilvl="0" w:tplc="541C11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06871D9"/>
    <w:multiLevelType w:val="hybridMultilevel"/>
    <w:tmpl w:val="82487C40"/>
    <w:lvl w:ilvl="0" w:tplc="6AD4C7B2">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nsid w:val="244938B6"/>
    <w:multiLevelType w:val="hybridMultilevel"/>
    <w:tmpl w:val="6ADCF2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253FA4"/>
    <w:multiLevelType w:val="hybridMultilevel"/>
    <w:tmpl w:val="261C6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6F9562C"/>
    <w:multiLevelType w:val="hybridMultilevel"/>
    <w:tmpl w:val="2B4EB4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nsid w:val="2C4D44EF"/>
    <w:multiLevelType w:val="hybridMultilevel"/>
    <w:tmpl w:val="D0CE24CE"/>
    <w:lvl w:ilvl="0" w:tplc="C2584956">
      <w:start w:val="1"/>
      <w:numFmt w:val="decimal"/>
      <w:lvlText w:val="%1."/>
      <w:lvlJc w:val="left"/>
      <w:pPr>
        <w:ind w:left="2486"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nsid w:val="3335276B"/>
    <w:multiLevelType w:val="hybridMultilevel"/>
    <w:tmpl w:val="D75C6108"/>
    <w:lvl w:ilvl="0" w:tplc="D5E40924">
      <w:start w:val="1"/>
      <w:numFmt w:val="decimal"/>
      <w:lvlText w:val="%1."/>
      <w:lvlJc w:val="left"/>
      <w:pPr>
        <w:tabs>
          <w:tab w:val="num" w:pos="720"/>
        </w:tabs>
        <w:ind w:left="720" w:hanging="360"/>
      </w:pPr>
    </w:lvl>
    <w:lvl w:ilvl="1" w:tplc="FDC287F0" w:tentative="1">
      <w:start w:val="1"/>
      <w:numFmt w:val="decimal"/>
      <w:lvlText w:val="%2."/>
      <w:lvlJc w:val="left"/>
      <w:pPr>
        <w:tabs>
          <w:tab w:val="num" w:pos="1440"/>
        </w:tabs>
        <w:ind w:left="1440" w:hanging="360"/>
      </w:pPr>
    </w:lvl>
    <w:lvl w:ilvl="2" w:tplc="62A0FAD8" w:tentative="1">
      <w:start w:val="1"/>
      <w:numFmt w:val="decimal"/>
      <w:lvlText w:val="%3."/>
      <w:lvlJc w:val="left"/>
      <w:pPr>
        <w:tabs>
          <w:tab w:val="num" w:pos="2160"/>
        </w:tabs>
        <w:ind w:left="2160" w:hanging="360"/>
      </w:pPr>
    </w:lvl>
    <w:lvl w:ilvl="3" w:tplc="CE2CF3BE" w:tentative="1">
      <w:start w:val="1"/>
      <w:numFmt w:val="decimal"/>
      <w:lvlText w:val="%4."/>
      <w:lvlJc w:val="left"/>
      <w:pPr>
        <w:tabs>
          <w:tab w:val="num" w:pos="2880"/>
        </w:tabs>
        <w:ind w:left="2880" w:hanging="360"/>
      </w:pPr>
    </w:lvl>
    <w:lvl w:ilvl="4" w:tplc="4E2421DE" w:tentative="1">
      <w:start w:val="1"/>
      <w:numFmt w:val="decimal"/>
      <w:lvlText w:val="%5."/>
      <w:lvlJc w:val="left"/>
      <w:pPr>
        <w:tabs>
          <w:tab w:val="num" w:pos="3600"/>
        </w:tabs>
        <w:ind w:left="3600" w:hanging="360"/>
      </w:pPr>
    </w:lvl>
    <w:lvl w:ilvl="5" w:tplc="9104ADC6" w:tentative="1">
      <w:start w:val="1"/>
      <w:numFmt w:val="decimal"/>
      <w:lvlText w:val="%6."/>
      <w:lvlJc w:val="left"/>
      <w:pPr>
        <w:tabs>
          <w:tab w:val="num" w:pos="4320"/>
        </w:tabs>
        <w:ind w:left="4320" w:hanging="360"/>
      </w:pPr>
    </w:lvl>
    <w:lvl w:ilvl="6" w:tplc="1BD4E9F0" w:tentative="1">
      <w:start w:val="1"/>
      <w:numFmt w:val="decimal"/>
      <w:lvlText w:val="%7."/>
      <w:lvlJc w:val="left"/>
      <w:pPr>
        <w:tabs>
          <w:tab w:val="num" w:pos="5040"/>
        </w:tabs>
        <w:ind w:left="5040" w:hanging="360"/>
      </w:pPr>
    </w:lvl>
    <w:lvl w:ilvl="7" w:tplc="2D940FBE" w:tentative="1">
      <w:start w:val="1"/>
      <w:numFmt w:val="decimal"/>
      <w:lvlText w:val="%8."/>
      <w:lvlJc w:val="left"/>
      <w:pPr>
        <w:tabs>
          <w:tab w:val="num" w:pos="5760"/>
        </w:tabs>
        <w:ind w:left="5760" w:hanging="360"/>
      </w:pPr>
    </w:lvl>
    <w:lvl w:ilvl="8" w:tplc="5198C55A" w:tentative="1">
      <w:start w:val="1"/>
      <w:numFmt w:val="decimal"/>
      <w:lvlText w:val="%9."/>
      <w:lvlJc w:val="left"/>
      <w:pPr>
        <w:tabs>
          <w:tab w:val="num" w:pos="6480"/>
        </w:tabs>
        <w:ind w:left="6480" w:hanging="360"/>
      </w:pPr>
    </w:lvl>
  </w:abstractNum>
  <w:abstractNum w:abstractNumId="18">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C6274D"/>
    <w:multiLevelType w:val="hybridMultilevel"/>
    <w:tmpl w:val="E228C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nsid w:val="450B0A42"/>
    <w:multiLevelType w:val="hybridMultilevel"/>
    <w:tmpl w:val="4BBE2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71A63A2"/>
    <w:multiLevelType w:val="hybridMultilevel"/>
    <w:tmpl w:val="32D2EE4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47D14FCF"/>
    <w:multiLevelType w:val="hybridMultilevel"/>
    <w:tmpl w:val="EE8E44DE"/>
    <w:lvl w:ilvl="0" w:tplc="E870B7F6">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24">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9DE1323"/>
    <w:multiLevelType w:val="hybridMultilevel"/>
    <w:tmpl w:val="0FB4E662"/>
    <w:lvl w:ilvl="0" w:tplc="01D0C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A6378A9"/>
    <w:multiLevelType w:val="hybridMultilevel"/>
    <w:tmpl w:val="49F25B4A"/>
    <w:lvl w:ilvl="0" w:tplc="ED52E97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4BB65BF1"/>
    <w:multiLevelType w:val="hybridMultilevel"/>
    <w:tmpl w:val="080CF14A"/>
    <w:lvl w:ilvl="0" w:tplc="3AECF566">
      <w:start w:val="1"/>
      <w:numFmt w:val="decimal"/>
      <w:lvlText w:val="%1."/>
      <w:lvlJc w:val="left"/>
      <w:pPr>
        <w:tabs>
          <w:tab w:val="num" w:pos="720"/>
        </w:tabs>
        <w:ind w:left="720" w:hanging="360"/>
      </w:pPr>
    </w:lvl>
    <w:lvl w:ilvl="1" w:tplc="13B68A20" w:tentative="1">
      <w:start w:val="1"/>
      <w:numFmt w:val="decimal"/>
      <w:lvlText w:val="%2."/>
      <w:lvlJc w:val="left"/>
      <w:pPr>
        <w:tabs>
          <w:tab w:val="num" w:pos="1440"/>
        </w:tabs>
        <w:ind w:left="1440" w:hanging="360"/>
      </w:pPr>
    </w:lvl>
    <w:lvl w:ilvl="2" w:tplc="82C8907C" w:tentative="1">
      <w:start w:val="1"/>
      <w:numFmt w:val="decimal"/>
      <w:lvlText w:val="%3."/>
      <w:lvlJc w:val="left"/>
      <w:pPr>
        <w:tabs>
          <w:tab w:val="num" w:pos="2160"/>
        </w:tabs>
        <w:ind w:left="2160" w:hanging="360"/>
      </w:pPr>
    </w:lvl>
    <w:lvl w:ilvl="3" w:tplc="4DB6C4F0" w:tentative="1">
      <w:start w:val="1"/>
      <w:numFmt w:val="decimal"/>
      <w:lvlText w:val="%4."/>
      <w:lvlJc w:val="left"/>
      <w:pPr>
        <w:tabs>
          <w:tab w:val="num" w:pos="2880"/>
        </w:tabs>
        <w:ind w:left="2880" w:hanging="360"/>
      </w:pPr>
    </w:lvl>
    <w:lvl w:ilvl="4" w:tplc="B20E31F0" w:tentative="1">
      <w:start w:val="1"/>
      <w:numFmt w:val="decimal"/>
      <w:lvlText w:val="%5."/>
      <w:lvlJc w:val="left"/>
      <w:pPr>
        <w:tabs>
          <w:tab w:val="num" w:pos="3600"/>
        </w:tabs>
        <w:ind w:left="3600" w:hanging="360"/>
      </w:pPr>
    </w:lvl>
    <w:lvl w:ilvl="5" w:tplc="29FAC48E" w:tentative="1">
      <w:start w:val="1"/>
      <w:numFmt w:val="decimal"/>
      <w:lvlText w:val="%6."/>
      <w:lvlJc w:val="left"/>
      <w:pPr>
        <w:tabs>
          <w:tab w:val="num" w:pos="4320"/>
        </w:tabs>
        <w:ind w:left="4320" w:hanging="360"/>
      </w:pPr>
    </w:lvl>
    <w:lvl w:ilvl="6" w:tplc="1B0CFCF4" w:tentative="1">
      <w:start w:val="1"/>
      <w:numFmt w:val="decimal"/>
      <w:lvlText w:val="%7."/>
      <w:lvlJc w:val="left"/>
      <w:pPr>
        <w:tabs>
          <w:tab w:val="num" w:pos="5040"/>
        </w:tabs>
        <w:ind w:left="5040" w:hanging="360"/>
      </w:pPr>
    </w:lvl>
    <w:lvl w:ilvl="7" w:tplc="EB2238FA" w:tentative="1">
      <w:start w:val="1"/>
      <w:numFmt w:val="decimal"/>
      <w:lvlText w:val="%8."/>
      <w:lvlJc w:val="left"/>
      <w:pPr>
        <w:tabs>
          <w:tab w:val="num" w:pos="5760"/>
        </w:tabs>
        <w:ind w:left="5760" w:hanging="360"/>
      </w:pPr>
    </w:lvl>
    <w:lvl w:ilvl="8" w:tplc="581E0862" w:tentative="1">
      <w:start w:val="1"/>
      <w:numFmt w:val="decimal"/>
      <w:lvlText w:val="%9."/>
      <w:lvlJc w:val="left"/>
      <w:pPr>
        <w:tabs>
          <w:tab w:val="num" w:pos="6480"/>
        </w:tabs>
        <w:ind w:left="6480" w:hanging="360"/>
      </w:pPr>
    </w:lvl>
  </w:abstractNum>
  <w:abstractNum w:abstractNumId="28">
    <w:nsid w:val="4D2A115F"/>
    <w:multiLevelType w:val="hybridMultilevel"/>
    <w:tmpl w:val="C204C102"/>
    <w:lvl w:ilvl="0" w:tplc="497CAD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68063E"/>
    <w:multiLevelType w:val="hybridMultilevel"/>
    <w:tmpl w:val="65B6733C"/>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0043DAC"/>
    <w:multiLevelType w:val="hybridMultilevel"/>
    <w:tmpl w:val="32C87636"/>
    <w:lvl w:ilvl="0" w:tplc="56DA4C7A">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54D0164"/>
    <w:multiLevelType w:val="hybridMultilevel"/>
    <w:tmpl w:val="3BE2AEE4"/>
    <w:lvl w:ilvl="0" w:tplc="575CB75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2">
    <w:nsid w:val="66481984"/>
    <w:multiLevelType w:val="multilevel"/>
    <w:tmpl w:val="A328C92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73A608D"/>
    <w:multiLevelType w:val="hybridMultilevel"/>
    <w:tmpl w:val="B7967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7475FAC"/>
    <w:multiLevelType w:val="hybridMultilevel"/>
    <w:tmpl w:val="3F341BFA"/>
    <w:lvl w:ilvl="0" w:tplc="ED52E97E">
      <w:start w:val="1"/>
      <w:numFmt w:val="bullet"/>
      <w:lvlText w:val="-"/>
      <w:lvlJc w:val="left"/>
      <w:pPr>
        <w:ind w:left="149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ADB2909"/>
    <w:multiLevelType w:val="hybridMultilevel"/>
    <w:tmpl w:val="A01CE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BDC136B"/>
    <w:multiLevelType w:val="hybridMultilevel"/>
    <w:tmpl w:val="321837A0"/>
    <w:lvl w:ilvl="0" w:tplc="4212182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2DD4CC9"/>
    <w:multiLevelType w:val="hybridMultilevel"/>
    <w:tmpl w:val="AB6CE0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9">
    <w:nsid w:val="7A013CD6"/>
    <w:multiLevelType w:val="hybridMultilevel"/>
    <w:tmpl w:val="2B26D2C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F1179E"/>
    <w:multiLevelType w:val="hybridMultilevel"/>
    <w:tmpl w:val="575A8B3C"/>
    <w:lvl w:ilvl="0" w:tplc="28A0E732">
      <w:start w:val="1"/>
      <w:numFmt w:val="lowerLetter"/>
      <w:lvlText w:val="%1)"/>
      <w:lvlJc w:val="left"/>
      <w:pPr>
        <w:tabs>
          <w:tab w:val="num" w:pos="502"/>
        </w:tabs>
        <w:ind w:left="502" w:hanging="360"/>
      </w:pPr>
    </w:lvl>
    <w:lvl w:ilvl="1" w:tplc="14DA6B04" w:tentative="1">
      <w:start w:val="1"/>
      <w:numFmt w:val="lowerLetter"/>
      <w:lvlText w:val="%2)"/>
      <w:lvlJc w:val="left"/>
      <w:pPr>
        <w:tabs>
          <w:tab w:val="num" w:pos="1222"/>
        </w:tabs>
        <w:ind w:left="1222" w:hanging="360"/>
      </w:pPr>
    </w:lvl>
    <w:lvl w:ilvl="2" w:tplc="EEEED3CA" w:tentative="1">
      <w:start w:val="1"/>
      <w:numFmt w:val="lowerLetter"/>
      <w:lvlText w:val="%3)"/>
      <w:lvlJc w:val="left"/>
      <w:pPr>
        <w:tabs>
          <w:tab w:val="num" w:pos="1942"/>
        </w:tabs>
        <w:ind w:left="1942" w:hanging="360"/>
      </w:pPr>
    </w:lvl>
    <w:lvl w:ilvl="3" w:tplc="9334BC42" w:tentative="1">
      <w:start w:val="1"/>
      <w:numFmt w:val="lowerLetter"/>
      <w:lvlText w:val="%4)"/>
      <w:lvlJc w:val="left"/>
      <w:pPr>
        <w:tabs>
          <w:tab w:val="num" w:pos="2662"/>
        </w:tabs>
        <w:ind w:left="2662" w:hanging="360"/>
      </w:pPr>
    </w:lvl>
    <w:lvl w:ilvl="4" w:tplc="DD801E0E" w:tentative="1">
      <w:start w:val="1"/>
      <w:numFmt w:val="lowerLetter"/>
      <w:lvlText w:val="%5)"/>
      <w:lvlJc w:val="left"/>
      <w:pPr>
        <w:tabs>
          <w:tab w:val="num" w:pos="3382"/>
        </w:tabs>
        <w:ind w:left="3382" w:hanging="360"/>
      </w:pPr>
    </w:lvl>
    <w:lvl w:ilvl="5" w:tplc="70283F84" w:tentative="1">
      <w:start w:val="1"/>
      <w:numFmt w:val="lowerLetter"/>
      <w:lvlText w:val="%6)"/>
      <w:lvlJc w:val="left"/>
      <w:pPr>
        <w:tabs>
          <w:tab w:val="num" w:pos="4102"/>
        </w:tabs>
        <w:ind w:left="4102" w:hanging="360"/>
      </w:pPr>
    </w:lvl>
    <w:lvl w:ilvl="6" w:tplc="1B085900" w:tentative="1">
      <w:start w:val="1"/>
      <w:numFmt w:val="lowerLetter"/>
      <w:lvlText w:val="%7)"/>
      <w:lvlJc w:val="left"/>
      <w:pPr>
        <w:tabs>
          <w:tab w:val="num" w:pos="4822"/>
        </w:tabs>
        <w:ind w:left="4822" w:hanging="360"/>
      </w:pPr>
    </w:lvl>
    <w:lvl w:ilvl="7" w:tplc="D888786E" w:tentative="1">
      <w:start w:val="1"/>
      <w:numFmt w:val="lowerLetter"/>
      <w:lvlText w:val="%8)"/>
      <w:lvlJc w:val="left"/>
      <w:pPr>
        <w:tabs>
          <w:tab w:val="num" w:pos="5542"/>
        </w:tabs>
        <w:ind w:left="5542" w:hanging="360"/>
      </w:pPr>
    </w:lvl>
    <w:lvl w:ilvl="8" w:tplc="B6741100" w:tentative="1">
      <w:start w:val="1"/>
      <w:numFmt w:val="lowerLetter"/>
      <w:lvlText w:val="%9)"/>
      <w:lvlJc w:val="left"/>
      <w:pPr>
        <w:tabs>
          <w:tab w:val="num" w:pos="6262"/>
        </w:tabs>
        <w:ind w:left="6262" w:hanging="360"/>
      </w:pPr>
    </w:lvl>
  </w:abstractNum>
  <w:num w:numId="1">
    <w:abstractNumId w:val="9"/>
  </w:num>
  <w:num w:numId="2">
    <w:abstractNumId w:val="19"/>
  </w:num>
  <w:num w:numId="3">
    <w:abstractNumId w:val="23"/>
  </w:num>
  <w:num w:numId="4">
    <w:abstractNumId w:val="3"/>
  </w:num>
  <w:num w:numId="5">
    <w:abstractNumId w:val="3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16"/>
  </w:num>
  <w:num w:numId="10">
    <w:abstractNumId w:val="8"/>
  </w:num>
  <w:num w:numId="11">
    <w:abstractNumId w:val="27"/>
  </w:num>
  <w:num w:numId="12">
    <w:abstractNumId w:val="17"/>
  </w:num>
  <w:num w:numId="13">
    <w:abstractNumId w:val="5"/>
  </w:num>
  <w:num w:numId="14">
    <w:abstractNumId w:val="40"/>
  </w:num>
  <w:num w:numId="15">
    <w:abstractNumId w:val="2"/>
  </w:num>
  <w:num w:numId="16">
    <w:abstractNumId w:val="22"/>
  </w:num>
  <w:num w:numId="17">
    <w:abstractNumId w:val="15"/>
  </w:num>
  <w:num w:numId="18">
    <w:abstractNumId w:val="7"/>
  </w:num>
  <w:num w:numId="19">
    <w:abstractNumId w:val="39"/>
  </w:num>
  <w:num w:numId="20">
    <w:abstractNumId w:val="32"/>
  </w:num>
  <w:num w:numId="21">
    <w:abstractNumId w:val="4"/>
  </w:num>
  <w:num w:numId="22">
    <w:abstractNumId w:val="25"/>
  </w:num>
  <w:num w:numId="23">
    <w:abstractNumId w:val="36"/>
  </w:num>
  <w:num w:numId="24">
    <w:abstractNumId w:val="6"/>
  </w:num>
  <w:num w:numId="25">
    <w:abstractNumId w:val="29"/>
  </w:num>
  <w:num w:numId="26">
    <w:abstractNumId w:val="38"/>
  </w:num>
  <w:num w:numId="27">
    <w:abstractNumId w:val="37"/>
  </w:num>
  <w:num w:numId="28">
    <w:abstractNumId w:val="28"/>
  </w:num>
  <w:num w:numId="29">
    <w:abstractNumId w:val="13"/>
  </w:num>
  <w:num w:numId="30">
    <w:abstractNumId w:val="12"/>
  </w:num>
  <w:num w:numId="31">
    <w:abstractNumId w:val="33"/>
  </w:num>
  <w:num w:numId="32">
    <w:abstractNumId w:val="21"/>
  </w:num>
  <w:num w:numId="33">
    <w:abstractNumId w:val="14"/>
  </w:num>
  <w:num w:numId="34">
    <w:abstractNumId w:val="35"/>
  </w:num>
  <w:num w:numId="35">
    <w:abstractNumId w:val="18"/>
  </w:num>
  <w:num w:numId="36">
    <w:abstractNumId w:val="30"/>
  </w:num>
  <w:num w:numId="37">
    <w:abstractNumId w:val="34"/>
  </w:num>
  <w:num w:numId="38">
    <w:abstractNumId w:val="11"/>
  </w:num>
  <w:num w:numId="39">
    <w:abstractNumId w:val="0"/>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27"/>
    <w:rsid w:val="00001C51"/>
    <w:rsid w:val="00004BE5"/>
    <w:rsid w:val="00012484"/>
    <w:rsid w:val="00015F3E"/>
    <w:rsid w:val="00017F7C"/>
    <w:rsid w:val="000205FC"/>
    <w:rsid w:val="0002063B"/>
    <w:rsid w:val="00021068"/>
    <w:rsid w:val="00021E3E"/>
    <w:rsid w:val="00022175"/>
    <w:rsid w:val="000227EC"/>
    <w:rsid w:val="00025D2A"/>
    <w:rsid w:val="0002641C"/>
    <w:rsid w:val="00026A4F"/>
    <w:rsid w:val="00026CFB"/>
    <w:rsid w:val="00027077"/>
    <w:rsid w:val="00030772"/>
    <w:rsid w:val="00034F22"/>
    <w:rsid w:val="00035111"/>
    <w:rsid w:val="000352BB"/>
    <w:rsid w:val="0003669E"/>
    <w:rsid w:val="000374EC"/>
    <w:rsid w:val="000416EE"/>
    <w:rsid w:val="00041CAD"/>
    <w:rsid w:val="00042085"/>
    <w:rsid w:val="00044A8D"/>
    <w:rsid w:val="000454D5"/>
    <w:rsid w:val="000458FF"/>
    <w:rsid w:val="0005244A"/>
    <w:rsid w:val="000606C8"/>
    <w:rsid w:val="00061E00"/>
    <w:rsid w:val="000620F0"/>
    <w:rsid w:val="000629A1"/>
    <w:rsid w:val="00062A74"/>
    <w:rsid w:val="000658ED"/>
    <w:rsid w:val="00066182"/>
    <w:rsid w:val="00067302"/>
    <w:rsid w:val="000673D1"/>
    <w:rsid w:val="000701D8"/>
    <w:rsid w:val="00070962"/>
    <w:rsid w:val="00070972"/>
    <w:rsid w:val="000720A2"/>
    <w:rsid w:val="0007229B"/>
    <w:rsid w:val="00072AD0"/>
    <w:rsid w:val="000733C6"/>
    <w:rsid w:val="000736BC"/>
    <w:rsid w:val="00074416"/>
    <w:rsid w:val="00076693"/>
    <w:rsid w:val="00076ABA"/>
    <w:rsid w:val="00077AF2"/>
    <w:rsid w:val="00081CB1"/>
    <w:rsid w:val="0008241F"/>
    <w:rsid w:val="00084320"/>
    <w:rsid w:val="00090099"/>
    <w:rsid w:val="0009029E"/>
    <w:rsid w:val="00090F47"/>
    <w:rsid w:val="00092B29"/>
    <w:rsid w:val="00093B31"/>
    <w:rsid w:val="00093E77"/>
    <w:rsid w:val="0009771E"/>
    <w:rsid w:val="000A00AE"/>
    <w:rsid w:val="000A028E"/>
    <w:rsid w:val="000A1C98"/>
    <w:rsid w:val="000A31FE"/>
    <w:rsid w:val="000A343C"/>
    <w:rsid w:val="000A3628"/>
    <w:rsid w:val="000A3802"/>
    <w:rsid w:val="000A4297"/>
    <w:rsid w:val="000A4311"/>
    <w:rsid w:val="000A443C"/>
    <w:rsid w:val="000A55C6"/>
    <w:rsid w:val="000A6C9D"/>
    <w:rsid w:val="000A6D5C"/>
    <w:rsid w:val="000B1BE6"/>
    <w:rsid w:val="000B244A"/>
    <w:rsid w:val="000B56E9"/>
    <w:rsid w:val="000C1B21"/>
    <w:rsid w:val="000C27DE"/>
    <w:rsid w:val="000C4515"/>
    <w:rsid w:val="000C550E"/>
    <w:rsid w:val="000C6EA9"/>
    <w:rsid w:val="000C763F"/>
    <w:rsid w:val="000D0D57"/>
    <w:rsid w:val="000D1A0F"/>
    <w:rsid w:val="000D3378"/>
    <w:rsid w:val="000D7B38"/>
    <w:rsid w:val="000E2F25"/>
    <w:rsid w:val="000E44AB"/>
    <w:rsid w:val="000E4AB6"/>
    <w:rsid w:val="000E4C95"/>
    <w:rsid w:val="000F1649"/>
    <w:rsid w:val="000F1CAE"/>
    <w:rsid w:val="000F32F2"/>
    <w:rsid w:val="000F3597"/>
    <w:rsid w:val="000F3AA3"/>
    <w:rsid w:val="000F4467"/>
    <w:rsid w:val="000F44F9"/>
    <w:rsid w:val="000F4D08"/>
    <w:rsid w:val="000F4FDC"/>
    <w:rsid w:val="000F67C5"/>
    <w:rsid w:val="00100BCC"/>
    <w:rsid w:val="001010EE"/>
    <w:rsid w:val="001016F6"/>
    <w:rsid w:val="00101D1D"/>
    <w:rsid w:val="001023E4"/>
    <w:rsid w:val="00103982"/>
    <w:rsid w:val="00103E40"/>
    <w:rsid w:val="0010525B"/>
    <w:rsid w:val="001061BF"/>
    <w:rsid w:val="001129E5"/>
    <w:rsid w:val="00116539"/>
    <w:rsid w:val="0011656C"/>
    <w:rsid w:val="001173B4"/>
    <w:rsid w:val="00117946"/>
    <w:rsid w:val="00117AC3"/>
    <w:rsid w:val="001216E5"/>
    <w:rsid w:val="00121ED8"/>
    <w:rsid w:val="00121F4D"/>
    <w:rsid w:val="001223B2"/>
    <w:rsid w:val="00122ADF"/>
    <w:rsid w:val="0012397E"/>
    <w:rsid w:val="001250CC"/>
    <w:rsid w:val="00125B3A"/>
    <w:rsid w:val="00125FC3"/>
    <w:rsid w:val="001317E7"/>
    <w:rsid w:val="001320D4"/>
    <w:rsid w:val="00133574"/>
    <w:rsid w:val="00134757"/>
    <w:rsid w:val="0013519D"/>
    <w:rsid w:val="00135A2A"/>
    <w:rsid w:val="00136B3B"/>
    <w:rsid w:val="00136B98"/>
    <w:rsid w:val="0014091D"/>
    <w:rsid w:val="00145066"/>
    <w:rsid w:val="00152F99"/>
    <w:rsid w:val="00153542"/>
    <w:rsid w:val="00153562"/>
    <w:rsid w:val="00153C04"/>
    <w:rsid w:val="00155503"/>
    <w:rsid w:val="00155A98"/>
    <w:rsid w:val="001564D9"/>
    <w:rsid w:val="00156F9E"/>
    <w:rsid w:val="00157CCD"/>
    <w:rsid w:val="00160F8D"/>
    <w:rsid w:val="001616B6"/>
    <w:rsid w:val="00161D80"/>
    <w:rsid w:val="0016261E"/>
    <w:rsid w:val="00162BBD"/>
    <w:rsid w:val="0016344E"/>
    <w:rsid w:val="00163541"/>
    <w:rsid w:val="0016378C"/>
    <w:rsid w:val="001713C3"/>
    <w:rsid w:val="00172A29"/>
    <w:rsid w:val="00173930"/>
    <w:rsid w:val="00176A14"/>
    <w:rsid w:val="00176BCF"/>
    <w:rsid w:val="0018031E"/>
    <w:rsid w:val="0018268A"/>
    <w:rsid w:val="001832DD"/>
    <w:rsid w:val="00187062"/>
    <w:rsid w:val="00190771"/>
    <w:rsid w:val="0019346F"/>
    <w:rsid w:val="00193A81"/>
    <w:rsid w:val="0019693C"/>
    <w:rsid w:val="00197489"/>
    <w:rsid w:val="00197714"/>
    <w:rsid w:val="001A2AEE"/>
    <w:rsid w:val="001A4930"/>
    <w:rsid w:val="001A5AD2"/>
    <w:rsid w:val="001A6FA9"/>
    <w:rsid w:val="001A798B"/>
    <w:rsid w:val="001B0682"/>
    <w:rsid w:val="001B0D8B"/>
    <w:rsid w:val="001B0E66"/>
    <w:rsid w:val="001B2A10"/>
    <w:rsid w:val="001B308B"/>
    <w:rsid w:val="001B3532"/>
    <w:rsid w:val="001B5A27"/>
    <w:rsid w:val="001B7599"/>
    <w:rsid w:val="001B7E99"/>
    <w:rsid w:val="001C0FC0"/>
    <w:rsid w:val="001C31B4"/>
    <w:rsid w:val="001C40F0"/>
    <w:rsid w:val="001C4ADD"/>
    <w:rsid w:val="001C56B9"/>
    <w:rsid w:val="001C6E28"/>
    <w:rsid w:val="001C79A6"/>
    <w:rsid w:val="001D1FE1"/>
    <w:rsid w:val="001D2291"/>
    <w:rsid w:val="001D5EDA"/>
    <w:rsid w:val="001D601E"/>
    <w:rsid w:val="001D7BA6"/>
    <w:rsid w:val="001E0F1D"/>
    <w:rsid w:val="001E3856"/>
    <w:rsid w:val="001E52BC"/>
    <w:rsid w:val="001E551C"/>
    <w:rsid w:val="001E5679"/>
    <w:rsid w:val="001E62C5"/>
    <w:rsid w:val="001F01C2"/>
    <w:rsid w:val="001F13DB"/>
    <w:rsid w:val="001F1E2F"/>
    <w:rsid w:val="001F2FB3"/>
    <w:rsid w:val="001F3F12"/>
    <w:rsid w:val="001F40E5"/>
    <w:rsid w:val="00201DE7"/>
    <w:rsid w:val="0020320E"/>
    <w:rsid w:val="00203467"/>
    <w:rsid w:val="00203797"/>
    <w:rsid w:val="00206A09"/>
    <w:rsid w:val="0021063E"/>
    <w:rsid w:val="00210ADE"/>
    <w:rsid w:val="0021253D"/>
    <w:rsid w:val="00213F8A"/>
    <w:rsid w:val="00217882"/>
    <w:rsid w:val="00220214"/>
    <w:rsid w:val="00220972"/>
    <w:rsid w:val="0022150D"/>
    <w:rsid w:val="0022234B"/>
    <w:rsid w:val="00222AE9"/>
    <w:rsid w:val="00224A8C"/>
    <w:rsid w:val="00226432"/>
    <w:rsid w:val="00227783"/>
    <w:rsid w:val="002310F2"/>
    <w:rsid w:val="002326F7"/>
    <w:rsid w:val="0023353F"/>
    <w:rsid w:val="00234FD4"/>
    <w:rsid w:val="00235276"/>
    <w:rsid w:val="00235BEF"/>
    <w:rsid w:val="00237BD8"/>
    <w:rsid w:val="00242F82"/>
    <w:rsid w:val="0024484F"/>
    <w:rsid w:val="002467D0"/>
    <w:rsid w:val="00250139"/>
    <w:rsid w:val="00250E65"/>
    <w:rsid w:val="002547C9"/>
    <w:rsid w:val="002557F6"/>
    <w:rsid w:val="002562CA"/>
    <w:rsid w:val="00261C6C"/>
    <w:rsid w:val="0026217E"/>
    <w:rsid w:val="00262962"/>
    <w:rsid w:val="00262CC1"/>
    <w:rsid w:val="00262CD2"/>
    <w:rsid w:val="002709DF"/>
    <w:rsid w:val="0027228A"/>
    <w:rsid w:val="0027250C"/>
    <w:rsid w:val="00273F35"/>
    <w:rsid w:val="00277C0D"/>
    <w:rsid w:val="0028005D"/>
    <w:rsid w:val="00281E5B"/>
    <w:rsid w:val="00281E88"/>
    <w:rsid w:val="00283F2E"/>
    <w:rsid w:val="00285797"/>
    <w:rsid w:val="00285952"/>
    <w:rsid w:val="00290CDA"/>
    <w:rsid w:val="00293805"/>
    <w:rsid w:val="00294639"/>
    <w:rsid w:val="00295294"/>
    <w:rsid w:val="00295834"/>
    <w:rsid w:val="0029586F"/>
    <w:rsid w:val="00297411"/>
    <w:rsid w:val="002A0C23"/>
    <w:rsid w:val="002A1573"/>
    <w:rsid w:val="002A1808"/>
    <w:rsid w:val="002A1BA3"/>
    <w:rsid w:val="002A2131"/>
    <w:rsid w:val="002A6595"/>
    <w:rsid w:val="002A70FC"/>
    <w:rsid w:val="002B1835"/>
    <w:rsid w:val="002B1910"/>
    <w:rsid w:val="002B20DD"/>
    <w:rsid w:val="002B26FD"/>
    <w:rsid w:val="002B338E"/>
    <w:rsid w:val="002B4F52"/>
    <w:rsid w:val="002B64C7"/>
    <w:rsid w:val="002B7437"/>
    <w:rsid w:val="002C385C"/>
    <w:rsid w:val="002C59EB"/>
    <w:rsid w:val="002C5BC3"/>
    <w:rsid w:val="002C5DEF"/>
    <w:rsid w:val="002C7F26"/>
    <w:rsid w:val="002D0444"/>
    <w:rsid w:val="002D13FC"/>
    <w:rsid w:val="002D16B4"/>
    <w:rsid w:val="002D3F89"/>
    <w:rsid w:val="002D5926"/>
    <w:rsid w:val="002D6CC9"/>
    <w:rsid w:val="002E2576"/>
    <w:rsid w:val="002E33AA"/>
    <w:rsid w:val="002E4095"/>
    <w:rsid w:val="002E4D63"/>
    <w:rsid w:val="002E53C9"/>
    <w:rsid w:val="002E5DC3"/>
    <w:rsid w:val="002E6D55"/>
    <w:rsid w:val="002E6EBC"/>
    <w:rsid w:val="002E70DC"/>
    <w:rsid w:val="002E7F23"/>
    <w:rsid w:val="002F0B2C"/>
    <w:rsid w:val="002F32C1"/>
    <w:rsid w:val="002F3E49"/>
    <w:rsid w:val="002F502B"/>
    <w:rsid w:val="002F6FD7"/>
    <w:rsid w:val="00301217"/>
    <w:rsid w:val="00303FED"/>
    <w:rsid w:val="00304563"/>
    <w:rsid w:val="00306EBC"/>
    <w:rsid w:val="00307D69"/>
    <w:rsid w:val="00312B70"/>
    <w:rsid w:val="003141FE"/>
    <w:rsid w:val="0032034C"/>
    <w:rsid w:val="00322343"/>
    <w:rsid w:val="003238E0"/>
    <w:rsid w:val="00330AE4"/>
    <w:rsid w:val="00330F71"/>
    <w:rsid w:val="003310CF"/>
    <w:rsid w:val="00331550"/>
    <w:rsid w:val="00332430"/>
    <w:rsid w:val="0033766D"/>
    <w:rsid w:val="003404AE"/>
    <w:rsid w:val="0034054E"/>
    <w:rsid w:val="00340E07"/>
    <w:rsid w:val="00341AC1"/>
    <w:rsid w:val="00341B32"/>
    <w:rsid w:val="00343262"/>
    <w:rsid w:val="00343340"/>
    <w:rsid w:val="00343EBF"/>
    <w:rsid w:val="00344F05"/>
    <w:rsid w:val="00345751"/>
    <w:rsid w:val="00346FEC"/>
    <w:rsid w:val="003516EC"/>
    <w:rsid w:val="003520D5"/>
    <w:rsid w:val="00352F0E"/>
    <w:rsid w:val="003533CC"/>
    <w:rsid w:val="0035387C"/>
    <w:rsid w:val="00354A78"/>
    <w:rsid w:val="00354E80"/>
    <w:rsid w:val="00355091"/>
    <w:rsid w:val="00355238"/>
    <w:rsid w:val="00355BB3"/>
    <w:rsid w:val="003575D9"/>
    <w:rsid w:val="00360452"/>
    <w:rsid w:val="00360B92"/>
    <w:rsid w:val="00360E11"/>
    <w:rsid w:val="00362BEF"/>
    <w:rsid w:val="00364C16"/>
    <w:rsid w:val="00365064"/>
    <w:rsid w:val="00367924"/>
    <w:rsid w:val="00371013"/>
    <w:rsid w:val="00371A19"/>
    <w:rsid w:val="00371B00"/>
    <w:rsid w:val="0037276C"/>
    <w:rsid w:val="00374737"/>
    <w:rsid w:val="00382C4C"/>
    <w:rsid w:val="00386B94"/>
    <w:rsid w:val="003876EF"/>
    <w:rsid w:val="003878C4"/>
    <w:rsid w:val="00387A21"/>
    <w:rsid w:val="003915F8"/>
    <w:rsid w:val="00392389"/>
    <w:rsid w:val="00392A7B"/>
    <w:rsid w:val="00393441"/>
    <w:rsid w:val="0039542D"/>
    <w:rsid w:val="00397D3C"/>
    <w:rsid w:val="003A13E3"/>
    <w:rsid w:val="003A1868"/>
    <w:rsid w:val="003A18B0"/>
    <w:rsid w:val="003A2196"/>
    <w:rsid w:val="003A4265"/>
    <w:rsid w:val="003A566B"/>
    <w:rsid w:val="003A59EF"/>
    <w:rsid w:val="003A6D1A"/>
    <w:rsid w:val="003A7F8A"/>
    <w:rsid w:val="003B307D"/>
    <w:rsid w:val="003B3089"/>
    <w:rsid w:val="003B3A30"/>
    <w:rsid w:val="003B43D9"/>
    <w:rsid w:val="003B45AD"/>
    <w:rsid w:val="003B5B17"/>
    <w:rsid w:val="003B601E"/>
    <w:rsid w:val="003B60EA"/>
    <w:rsid w:val="003B65D7"/>
    <w:rsid w:val="003B7AFF"/>
    <w:rsid w:val="003C028C"/>
    <w:rsid w:val="003C0422"/>
    <w:rsid w:val="003C18F4"/>
    <w:rsid w:val="003C193E"/>
    <w:rsid w:val="003C29D5"/>
    <w:rsid w:val="003C3479"/>
    <w:rsid w:val="003C3697"/>
    <w:rsid w:val="003C39D0"/>
    <w:rsid w:val="003C49CE"/>
    <w:rsid w:val="003C578F"/>
    <w:rsid w:val="003C6EF4"/>
    <w:rsid w:val="003D1FB3"/>
    <w:rsid w:val="003D2EF2"/>
    <w:rsid w:val="003D3642"/>
    <w:rsid w:val="003D397A"/>
    <w:rsid w:val="003D3A43"/>
    <w:rsid w:val="003D414C"/>
    <w:rsid w:val="003D4441"/>
    <w:rsid w:val="003D538E"/>
    <w:rsid w:val="003D6219"/>
    <w:rsid w:val="003E4EDC"/>
    <w:rsid w:val="003E66ED"/>
    <w:rsid w:val="003E77EB"/>
    <w:rsid w:val="003F3A77"/>
    <w:rsid w:val="003F3DCD"/>
    <w:rsid w:val="003F5CAC"/>
    <w:rsid w:val="003F5FB0"/>
    <w:rsid w:val="003F614F"/>
    <w:rsid w:val="004000B2"/>
    <w:rsid w:val="00401F3B"/>
    <w:rsid w:val="00404611"/>
    <w:rsid w:val="00404D76"/>
    <w:rsid w:val="00405B52"/>
    <w:rsid w:val="004107B2"/>
    <w:rsid w:val="004111F8"/>
    <w:rsid w:val="00414B1F"/>
    <w:rsid w:val="00415846"/>
    <w:rsid w:val="0041687D"/>
    <w:rsid w:val="00417800"/>
    <w:rsid w:val="00420E30"/>
    <w:rsid w:val="00421465"/>
    <w:rsid w:val="00421A97"/>
    <w:rsid w:val="00423AF0"/>
    <w:rsid w:val="00423CB0"/>
    <w:rsid w:val="0042540D"/>
    <w:rsid w:val="0042543F"/>
    <w:rsid w:val="004254CB"/>
    <w:rsid w:val="00425696"/>
    <w:rsid w:val="00426927"/>
    <w:rsid w:val="00426C05"/>
    <w:rsid w:val="00432A2F"/>
    <w:rsid w:val="00435B47"/>
    <w:rsid w:val="00435D46"/>
    <w:rsid w:val="00437426"/>
    <w:rsid w:val="00437783"/>
    <w:rsid w:val="004405AA"/>
    <w:rsid w:val="004446FC"/>
    <w:rsid w:val="00446296"/>
    <w:rsid w:val="00447911"/>
    <w:rsid w:val="00447A21"/>
    <w:rsid w:val="00450FAE"/>
    <w:rsid w:val="00451844"/>
    <w:rsid w:val="004523A4"/>
    <w:rsid w:val="00454A49"/>
    <w:rsid w:val="004563D4"/>
    <w:rsid w:val="00457F18"/>
    <w:rsid w:val="00462EAB"/>
    <w:rsid w:val="004630C3"/>
    <w:rsid w:val="004631C0"/>
    <w:rsid w:val="00465265"/>
    <w:rsid w:val="004652A4"/>
    <w:rsid w:val="00465622"/>
    <w:rsid w:val="00465A07"/>
    <w:rsid w:val="004665F1"/>
    <w:rsid w:val="00466F29"/>
    <w:rsid w:val="0047182E"/>
    <w:rsid w:val="00471FE3"/>
    <w:rsid w:val="00474EED"/>
    <w:rsid w:val="00475D17"/>
    <w:rsid w:val="00476173"/>
    <w:rsid w:val="004765BE"/>
    <w:rsid w:val="00476D8D"/>
    <w:rsid w:val="00480323"/>
    <w:rsid w:val="004878B5"/>
    <w:rsid w:val="00490915"/>
    <w:rsid w:val="00490F04"/>
    <w:rsid w:val="00490F1A"/>
    <w:rsid w:val="00492D3E"/>
    <w:rsid w:val="00493F08"/>
    <w:rsid w:val="00495B51"/>
    <w:rsid w:val="00495D3D"/>
    <w:rsid w:val="00496E33"/>
    <w:rsid w:val="00497984"/>
    <w:rsid w:val="00497A00"/>
    <w:rsid w:val="004A05FD"/>
    <w:rsid w:val="004A0E5D"/>
    <w:rsid w:val="004A139F"/>
    <w:rsid w:val="004A22F7"/>
    <w:rsid w:val="004A241A"/>
    <w:rsid w:val="004A262E"/>
    <w:rsid w:val="004A2BBF"/>
    <w:rsid w:val="004A335D"/>
    <w:rsid w:val="004A4739"/>
    <w:rsid w:val="004A6042"/>
    <w:rsid w:val="004A6373"/>
    <w:rsid w:val="004A7046"/>
    <w:rsid w:val="004A7508"/>
    <w:rsid w:val="004B20F6"/>
    <w:rsid w:val="004B5761"/>
    <w:rsid w:val="004B59DA"/>
    <w:rsid w:val="004B67E3"/>
    <w:rsid w:val="004B778A"/>
    <w:rsid w:val="004C0400"/>
    <w:rsid w:val="004C18E4"/>
    <w:rsid w:val="004C2E9F"/>
    <w:rsid w:val="004C2FFC"/>
    <w:rsid w:val="004C3F55"/>
    <w:rsid w:val="004C42EB"/>
    <w:rsid w:val="004D0A05"/>
    <w:rsid w:val="004D2851"/>
    <w:rsid w:val="004D31D1"/>
    <w:rsid w:val="004D6962"/>
    <w:rsid w:val="004E14FC"/>
    <w:rsid w:val="004E2DF3"/>
    <w:rsid w:val="004E478B"/>
    <w:rsid w:val="004E4FC3"/>
    <w:rsid w:val="004E5C3A"/>
    <w:rsid w:val="004F5F2D"/>
    <w:rsid w:val="004F6A46"/>
    <w:rsid w:val="004F7499"/>
    <w:rsid w:val="004F77D7"/>
    <w:rsid w:val="0050048D"/>
    <w:rsid w:val="005005A0"/>
    <w:rsid w:val="00502C1B"/>
    <w:rsid w:val="0050462C"/>
    <w:rsid w:val="00504E3D"/>
    <w:rsid w:val="005063D6"/>
    <w:rsid w:val="00507A6A"/>
    <w:rsid w:val="00510EE5"/>
    <w:rsid w:val="005117D3"/>
    <w:rsid w:val="00511ED8"/>
    <w:rsid w:val="00512FA5"/>
    <w:rsid w:val="00514379"/>
    <w:rsid w:val="0051651A"/>
    <w:rsid w:val="0051672C"/>
    <w:rsid w:val="00521527"/>
    <w:rsid w:val="00521959"/>
    <w:rsid w:val="0052211E"/>
    <w:rsid w:val="005231AA"/>
    <w:rsid w:val="0052422C"/>
    <w:rsid w:val="005329B3"/>
    <w:rsid w:val="00532D29"/>
    <w:rsid w:val="00533B97"/>
    <w:rsid w:val="00533EC4"/>
    <w:rsid w:val="00534649"/>
    <w:rsid w:val="0053754F"/>
    <w:rsid w:val="00537FD8"/>
    <w:rsid w:val="005407C9"/>
    <w:rsid w:val="00540C85"/>
    <w:rsid w:val="005415E6"/>
    <w:rsid w:val="00544336"/>
    <w:rsid w:val="00550F50"/>
    <w:rsid w:val="00552972"/>
    <w:rsid w:val="00553603"/>
    <w:rsid w:val="00555980"/>
    <w:rsid w:val="00556C09"/>
    <w:rsid w:val="00556DFE"/>
    <w:rsid w:val="005574E0"/>
    <w:rsid w:val="00557C04"/>
    <w:rsid w:val="00560C76"/>
    <w:rsid w:val="005610DA"/>
    <w:rsid w:val="005614B1"/>
    <w:rsid w:val="00561F77"/>
    <w:rsid w:val="005632E6"/>
    <w:rsid w:val="00563BF4"/>
    <w:rsid w:val="00564E4F"/>
    <w:rsid w:val="00564F1A"/>
    <w:rsid w:val="0057130D"/>
    <w:rsid w:val="00572CF0"/>
    <w:rsid w:val="00572FEF"/>
    <w:rsid w:val="005737AE"/>
    <w:rsid w:val="00580657"/>
    <w:rsid w:val="00580F36"/>
    <w:rsid w:val="0058180D"/>
    <w:rsid w:val="00582D22"/>
    <w:rsid w:val="00584514"/>
    <w:rsid w:val="00590502"/>
    <w:rsid w:val="005909DA"/>
    <w:rsid w:val="00591DE6"/>
    <w:rsid w:val="0059348F"/>
    <w:rsid w:val="005939DE"/>
    <w:rsid w:val="00597419"/>
    <w:rsid w:val="00597BA9"/>
    <w:rsid w:val="005A056F"/>
    <w:rsid w:val="005A0594"/>
    <w:rsid w:val="005A0E64"/>
    <w:rsid w:val="005A115D"/>
    <w:rsid w:val="005A29D9"/>
    <w:rsid w:val="005A2DC3"/>
    <w:rsid w:val="005A5514"/>
    <w:rsid w:val="005A6386"/>
    <w:rsid w:val="005A77D9"/>
    <w:rsid w:val="005B0F47"/>
    <w:rsid w:val="005B15FF"/>
    <w:rsid w:val="005B345F"/>
    <w:rsid w:val="005B3615"/>
    <w:rsid w:val="005B54BB"/>
    <w:rsid w:val="005B5E05"/>
    <w:rsid w:val="005B6CA4"/>
    <w:rsid w:val="005B6E88"/>
    <w:rsid w:val="005B71E4"/>
    <w:rsid w:val="005B77DB"/>
    <w:rsid w:val="005C0626"/>
    <w:rsid w:val="005C29C3"/>
    <w:rsid w:val="005C4495"/>
    <w:rsid w:val="005C7389"/>
    <w:rsid w:val="005C7A2E"/>
    <w:rsid w:val="005D0FF9"/>
    <w:rsid w:val="005D219E"/>
    <w:rsid w:val="005D37D9"/>
    <w:rsid w:val="005D6DAF"/>
    <w:rsid w:val="005E2644"/>
    <w:rsid w:val="005E2914"/>
    <w:rsid w:val="005E2FC9"/>
    <w:rsid w:val="005E318F"/>
    <w:rsid w:val="005E4630"/>
    <w:rsid w:val="005E60D4"/>
    <w:rsid w:val="005E67B2"/>
    <w:rsid w:val="005E6A44"/>
    <w:rsid w:val="005E755C"/>
    <w:rsid w:val="005F27D5"/>
    <w:rsid w:val="005F4472"/>
    <w:rsid w:val="005F5B58"/>
    <w:rsid w:val="005F6B32"/>
    <w:rsid w:val="00601A04"/>
    <w:rsid w:val="006026BD"/>
    <w:rsid w:val="00603F40"/>
    <w:rsid w:val="006046EA"/>
    <w:rsid w:val="006061B3"/>
    <w:rsid w:val="00607CFF"/>
    <w:rsid w:val="00607DA1"/>
    <w:rsid w:val="006114D2"/>
    <w:rsid w:val="006116E8"/>
    <w:rsid w:val="00611C77"/>
    <w:rsid w:val="00613697"/>
    <w:rsid w:val="00614D71"/>
    <w:rsid w:val="00615773"/>
    <w:rsid w:val="00615F3E"/>
    <w:rsid w:val="00617CC6"/>
    <w:rsid w:val="00620419"/>
    <w:rsid w:val="0062153A"/>
    <w:rsid w:val="00622BC3"/>
    <w:rsid w:val="006233AF"/>
    <w:rsid w:val="00624579"/>
    <w:rsid w:val="0062746B"/>
    <w:rsid w:val="00627B91"/>
    <w:rsid w:val="006310EF"/>
    <w:rsid w:val="006400AD"/>
    <w:rsid w:val="00642BDC"/>
    <w:rsid w:val="00643120"/>
    <w:rsid w:val="00643BBA"/>
    <w:rsid w:val="00645820"/>
    <w:rsid w:val="00651E68"/>
    <w:rsid w:val="00660E54"/>
    <w:rsid w:val="006627A2"/>
    <w:rsid w:val="00665131"/>
    <w:rsid w:val="00667222"/>
    <w:rsid w:val="00670BED"/>
    <w:rsid w:val="006710BE"/>
    <w:rsid w:val="006715BC"/>
    <w:rsid w:val="00671D30"/>
    <w:rsid w:val="00671DFF"/>
    <w:rsid w:val="00675816"/>
    <w:rsid w:val="006761FC"/>
    <w:rsid w:val="00677678"/>
    <w:rsid w:val="006807A2"/>
    <w:rsid w:val="006866BA"/>
    <w:rsid w:val="00686ADA"/>
    <w:rsid w:val="00686E29"/>
    <w:rsid w:val="006875C6"/>
    <w:rsid w:val="00690341"/>
    <w:rsid w:val="00691801"/>
    <w:rsid w:val="006948AB"/>
    <w:rsid w:val="00696833"/>
    <w:rsid w:val="006971A5"/>
    <w:rsid w:val="00697ECF"/>
    <w:rsid w:val="006A1102"/>
    <w:rsid w:val="006A1B87"/>
    <w:rsid w:val="006A282E"/>
    <w:rsid w:val="006A3996"/>
    <w:rsid w:val="006A3B37"/>
    <w:rsid w:val="006A3FB4"/>
    <w:rsid w:val="006A6289"/>
    <w:rsid w:val="006A720F"/>
    <w:rsid w:val="006B0A36"/>
    <w:rsid w:val="006B1394"/>
    <w:rsid w:val="006B33B8"/>
    <w:rsid w:val="006B5DC5"/>
    <w:rsid w:val="006B7A70"/>
    <w:rsid w:val="006C0B24"/>
    <w:rsid w:val="006C157C"/>
    <w:rsid w:val="006C4992"/>
    <w:rsid w:val="006C53F3"/>
    <w:rsid w:val="006C57E8"/>
    <w:rsid w:val="006D0646"/>
    <w:rsid w:val="006D0B6E"/>
    <w:rsid w:val="006D3946"/>
    <w:rsid w:val="006D4426"/>
    <w:rsid w:val="006D4F7C"/>
    <w:rsid w:val="006D5AE7"/>
    <w:rsid w:val="006D6193"/>
    <w:rsid w:val="006E1EDF"/>
    <w:rsid w:val="006E3CF0"/>
    <w:rsid w:val="006E4263"/>
    <w:rsid w:val="006E6A48"/>
    <w:rsid w:val="006E70BC"/>
    <w:rsid w:val="006E7138"/>
    <w:rsid w:val="006E7CB8"/>
    <w:rsid w:val="006F0462"/>
    <w:rsid w:val="006F1007"/>
    <w:rsid w:val="006F15CF"/>
    <w:rsid w:val="006F2241"/>
    <w:rsid w:val="00702397"/>
    <w:rsid w:val="0070255C"/>
    <w:rsid w:val="00703218"/>
    <w:rsid w:val="0070491F"/>
    <w:rsid w:val="007054CF"/>
    <w:rsid w:val="007056E8"/>
    <w:rsid w:val="00706542"/>
    <w:rsid w:val="00710BE6"/>
    <w:rsid w:val="0071360E"/>
    <w:rsid w:val="007139DB"/>
    <w:rsid w:val="007160AB"/>
    <w:rsid w:val="00716AB8"/>
    <w:rsid w:val="00721FBD"/>
    <w:rsid w:val="0072226D"/>
    <w:rsid w:val="00724442"/>
    <w:rsid w:val="0072516E"/>
    <w:rsid w:val="00725490"/>
    <w:rsid w:val="00725917"/>
    <w:rsid w:val="00730015"/>
    <w:rsid w:val="00730334"/>
    <w:rsid w:val="0073096E"/>
    <w:rsid w:val="007312D5"/>
    <w:rsid w:val="00731F49"/>
    <w:rsid w:val="007346C3"/>
    <w:rsid w:val="007400B5"/>
    <w:rsid w:val="00742225"/>
    <w:rsid w:val="007432AD"/>
    <w:rsid w:val="007463F3"/>
    <w:rsid w:val="0075150B"/>
    <w:rsid w:val="00752235"/>
    <w:rsid w:val="00753135"/>
    <w:rsid w:val="00754C44"/>
    <w:rsid w:val="0075607C"/>
    <w:rsid w:val="00756126"/>
    <w:rsid w:val="0075732B"/>
    <w:rsid w:val="00762281"/>
    <w:rsid w:val="00762F80"/>
    <w:rsid w:val="007645A8"/>
    <w:rsid w:val="0076481A"/>
    <w:rsid w:val="0076487A"/>
    <w:rsid w:val="007651B4"/>
    <w:rsid w:val="007654C6"/>
    <w:rsid w:val="00766B6C"/>
    <w:rsid w:val="00767DAC"/>
    <w:rsid w:val="00771F61"/>
    <w:rsid w:val="00774E67"/>
    <w:rsid w:val="00775011"/>
    <w:rsid w:val="0077513A"/>
    <w:rsid w:val="00775AE0"/>
    <w:rsid w:val="00776E92"/>
    <w:rsid w:val="00777560"/>
    <w:rsid w:val="00780F1F"/>
    <w:rsid w:val="00781523"/>
    <w:rsid w:val="00783254"/>
    <w:rsid w:val="00784242"/>
    <w:rsid w:val="00787DB6"/>
    <w:rsid w:val="007900A4"/>
    <w:rsid w:val="00790E99"/>
    <w:rsid w:val="00794587"/>
    <w:rsid w:val="007964FA"/>
    <w:rsid w:val="00796C05"/>
    <w:rsid w:val="007A2043"/>
    <w:rsid w:val="007A25EE"/>
    <w:rsid w:val="007A3DEC"/>
    <w:rsid w:val="007A4F3C"/>
    <w:rsid w:val="007B115B"/>
    <w:rsid w:val="007B23EA"/>
    <w:rsid w:val="007B3163"/>
    <w:rsid w:val="007B5E60"/>
    <w:rsid w:val="007B6770"/>
    <w:rsid w:val="007B79FB"/>
    <w:rsid w:val="007C02FD"/>
    <w:rsid w:val="007C421C"/>
    <w:rsid w:val="007C4CC8"/>
    <w:rsid w:val="007D23F1"/>
    <w:rsid w:val="007D24AE"/>
    <w:rsid w:val="007D3B18"/>
    <w:rsid w:val="007D4252"/>
    <w:rsid w:val="007E0799"/>
    <w:rsid w:val="007E0A4A"/>
    <w:rsid w:val="007E0F69"/>
    <w:rsid w:val="007E206C"/>
    <w:rsid w:val="007E2D83"/>
    <w:rsid w:val="007E3138"/>
    <w:rsid w:val="007E3AAB"/>
    <w:rsid w:val="007E4729"/>
    <w:rsid w:val="007E4F21"/>
    <w:rsid w:val="007E4FA7"/>
    <w:rsid w:val="007E69FC"/>
    <w:rsid w:val="007F0685"/>
    <w:rsid w:val="007F18F2"/>
    <w:rsid w:val="007F2038"/>
    <w:rsid w:val="007F51F3"/>
    <w:rsid w:val="007F5770"/>
    <w:rsid w:val="00800712"/>
    <w:rsid w:val="008034AC"/>
    <w:rsid w:val="00803ED1"/>
    <w:rsid w:val="00805D8A"/>
    <w:rsid w:val="00806FF6"/>
    <w:rsid w:val="00810948"/>
    <w:rsid w:val="00810964"/>
    <w:rsid w:val="00810D08"/>
    <w:rsid w:val="008123B5"/>
    <w:rsid w:val="00813E96"/>
    <w:rsid w:val="0081417B"/>
    <w:rsid w:val="008161E9"/>
    <w:rsid w:val="00825BA1"/>
    <w:rsid w:val="00826186"/>
    <w:rsid w:val="00830D57"/>
    <w:rsid w:val="0083115C"/>
    <w:rsid w:val="0083294C"/>
    <w:rsid w:val="00833B1D"/>
    <w:rsid w:val="008353EA"/>
    <w:rsid w:val="00835450"/>
    <w:rsid w:val="00835A92"/>
    <w:rsid w:val="008424EE"/>
    <w:rsid w:val="00844C4C"/>
    <w:rsid w:val="0084537E"/>
    <w:rsid w:val="00846A2B"/>
    <w:rsid w:val="0085354E"/>
    <w:rsid w:val="00854AFA"/>
    <w:rsid w:val="008550C6"/>
    <w:rsid w:val="00855896"/>
    <w:rsid w:val="00855D1D"/>
    <w:rsid w:val="00855F1D"/>
    <w:rsid w:val="0085787B"/>
    <w:rsid w:val="008606AD"/>
    <w:rsid w:val="00861310"/>
    <w:rsid w:val="0086193E"/>
    <w:rsid w:val="00863314"/>
    <w:rsid w:val="00863D13"/>
    <w:rsid w:val="00865C25"/>
    <w:rsid w:val="00865EBB"/>
    <w:rsid w:val="00872747"/>
    <w:rsid w:val="00872ECA"/>
    <w:rsid w:val="00874066"/>
    <w:rsid w:val="0088096F"/>
    <w:rsid w:val="00881502"/>
    <w:rsid w:val="00882365"/>
    <w:rsid w:val="00882894"/>
    <w:rsid w:val="00884E5A"/>
    <w:rsid w:val="00891D15"/>
    <w:rsid w:val="00891E69"/>
    <w:rsid w:val="00893F32"/>
    <w:rsid w:val="00893F88"/>
    <w:rsid w:val="00893FDD"/>
    <w:rsid w:val="00895134"/>
    <w:rsid w:val="0089607B"/>
    <w:rsid w:val="00897297"/>
    <w:rsid w:val="008978B2"/>
    <w:rsid w:val="008A002E"/>
    <w:rsid w:val="008A0420"/>
    <w:rsid w:val="008A7175"/>
    <w:rsid w:val="008B0AEF"/>
    <w:rsid w:val="008B2BFE"/>
    <w:rsid w:val="008B2C19"/>
    <w:rsid w:val="008B2E37"/>
    <w:rsid w:val="008B30E8"/>
    <w:rsid w:val="008B54A1"/>
    <w:rsid w:val="008B687F"/>
    <w:rsid w:val="008B737A"/>
    <w:rsid w:val="008B741B"/>
    <w:rsid w:val="008C478F"/>
    <w:rsid w:val="008C5600"/>
    <w:rsid w:val="008C58E0"/>
    <w:rsid w:val="008C59EB"/>
    <w:rsid w:val="008C73F4"/>
    <w:rsid w:val="008C7C01"/>
    <w:rsid w:val="008C7DB0"/>
    <w:rsid w:val="008D04E3"/>
    <w:rsid w:val="008D0EFB"/>
    <w:rsid w:val="008D1487"/>
    <w:rsid w:val="008D1988"/>
    <w:rsid w:val="008D37F1"/>
    <w:rsid w:val="008D3FD9"/>
    <w:rsid w:val="008D4C9A"/>
    <w:rsid w:val="008D5DDA"/>
    <w:rsid w:val="008D6812"/>
    <w:rsid w:val="008E2370"/>
    <w:rsid w:val="008E3E21"/>
    <w:rsid w:val="008E40C4"/>
    <w:rsid w:val="008E60EE"/>
    <w:rsid w:val="008E7877"/>
    <w:rsid w:val="008F3152"/>
    <w:rsid w:val="008F4797"/>
    <w:rsid w:val="008F47F9"/>
    <w:rsid w:val="008F4843"/>
    <w:rsid w:val="008F4C8F"/>
    <w:rsid w:val="008F62E2"/>
    <w:rsid w:val="009002A2"/>
    <w:rsid w:val="00901367"/>
    <w:rsid w:val="009029EA"/>
    <w:rsid w:val="00905FE5"/>
    <w:rsid w:val="00907131"/>
    <w:rsid w:val="00907C1E"/>
    <w:rsid w:val="0091316B"/>
    <w:rsid w:val="00914DFD"/>
    <w:rsid w:val="00915909"/>
    <w:rsid w:val="0091726E"/>
    <w:rsid w:val="00920ADB"/>
    <w:rsid w:val="00921EB9"/>
    <w:rsid w:val="0092433E"/>
    <w:rsid w:val="00927422"/>
    <w:rsid w:val="00927A71"/>
    <w:rsid w:val="00930CE2"/>
    <w:rsid w:val="00935299"/>
    <w:rsid w:val="00935C46"/>
    <w:rsid w:val="00940169"/>
    <w:rsid w:val="009427E3"/>
    <w:rsid w:val="009441EF"/>
    <w:rsid w:val="009504B6"/>
    <w:rsid w:val="00950E2F"/>
    <w:rsid w:val="0095149E"/>
    <w:rsid w:val="00953A9D"/>
    <w:rsid w:val="00954480"/>
    <w:rsid w:val="00954A07"/>
    <w:rsid w:val="009550D0"/>
    <w:rsid w:val="0095529A"/>
    <w:rsid w:val="00955A41"/>
    <w:rsid w:val="00956DC9"/>
    <w:rsid w:val="00956E8D"/>
    <w:rsid w:val="009576D2"/>
    <w:rsid w:val="00960E6D"/>
    <w:rsid w:val="009626E2"/>
    <w:rsid w:val="009627D0"/>
    <w:rsid w:val="009654C8"/>
    <w:rsid w:val="00971637"/>
    <w:rsid w:val="0097291D"/>
    <w:rsid w:val="00973BBF"/>
    <w:rsid w:val="00974493"/>
    <w:rsid w:val="00974700"/>
    <w:rsid w:val="00974BE7"/>
    <w:rsid w:val="00975396"/>
    <w:rsid w:val="0097545D"/>
    <w:rsid w:val="009809C7"/>
    <w:rsid w:val="00984D30"/>
    <w:rsid w:val="009865D6"/>
    <w:rsid w:val="009865FA"/>
    <w:rsid w:val="00987553"/>
    <w:rsid w:val="009917BD"/>
    <w:rsid w:val="009948A2"/>
    <w:rsid w:val="0099605F"/>
    <w:rsid w:val="009963D5"/>
    <w:rsid w:val="009963F7"/>
    <w:rsid w:val="00996C2F"/>
    <w:rsid w:val="0099769F"/>
    <w:rsid w:val="009A163C"/>
    <w:rsid w:val="009A1B21"/>
    <w:rsid w:val="009A212E"/>
    <w:rsid w:val="009A388A"/>
    <w:rsid w:val="009A3A4B"/>
    <w:rsid w:val="009A4A28"/>
    <w:rsid w:val="009A5620"/>
    <w:rsid w:val="009B34AC"/>
    <w:rsid w:val="009B3705"/>
    <w:rsid w:val="009B66E6"/>
    <w:rsid w:val="009B6D4C"/>
    <w:rsid w:val="009B72FD"/>
    <w:rsid w:val="009B7BB8"/>
    <w:rsid w:val="009C10A1"/>
    <w:rsid w:val="009C324D"/>
    <w:rsid w:val="009C4486"/>
    <w:rsid w:val="009C5A7E"/>
    <w:rsid w:val="009C5D26"/>
    <w:rsid w:val="009C5DF0"/>
    <w:rsid w:val="009C6DBA"/>
    <w:rsid w:val="009C6E9D"/>
    <w:rsid w:val="009D0876"/>
    <w:rsid w:val="009D1E1B"/>
    <w:rsid w:val="009D265C"/>
    <w:rsid w:val="009D2CC7"/>
    <w:rsid w:val="009D3345"/>
    <w:rsid w:val="009D492A"/>
    <w:rsid w:val="009D4AA2"/>
    <w:rsid w:val="009E0E94"/>
    <w:rsid w:val="009E1064"/>
    <w:rsid w:val="009E37B6"/>
    <w:rsid w:val="009E3DD8"/>
    <w:rsid w:val="009F1D64"/>
    <w:rsid w:val="009F1DBD"/>
    <w:rsid w:val="009F556D"/>
    <w:rsid w:val="009F5804"/>
    <w:rsid w:val="009F6CE0"/>
    <w:rsid w:val="009F7A9E"/>
    <w:rsid w:val="00A0060C"/>
    <w:rsid w:val="00A01C6A"/>
    <w:rsid w:val="00A02F2E"/>
    <w:rsid w:val="00A03785"/>
    <w:rsid w:val="00A03EDC"/>
    <w:rsid w:val="00A07AE8"/>
    <w:rsid w:val="00A07F47"/>
    <w:rsid w:val="00A108C5"/>
    <w:rsid w:val="00A109D9"/>
    <w:rsid w:val="00A12D83"/>
    <w:rsid w:val="00A162F4"/>
    <w:rsid w:val="00A179A1"/>
    <w:rsid w:val="00A244A0"/>
    <w:rsid w:val="00A258FE"/>
    <w:rsid w:val="00A26BE1"/>
    <w:rsid w:val="00A279E1"/>
    <w:rsid w:val="00A3035E"/>
    <w:rsid w:val="00A3238D"/>
    <w:rsid w:val="00A32AB9"/>
    <w:rsid w:val="00A347ED"/>
    <w:rsid w:val="00A35D99"/>
    <w:rsid w:val="00A40E76"/>
    <w:rsid w:val="00A44E78"/>
    <w:rsid w:val="00A45087"/>
    <w:rsid w:val="00A45611"/>
    <w:rsid w:val="00A45DF7"/>
    <w:rsid w:val="00A50813"/>
    <w:rsid w:val="00A51058"/>
    <w:rsid w:val="00A544F6"/>
    <w:rsid w:val="00A54E13"/>
    <w:rsid w:val="00A6038C"/>
    <w:rsid w:val="00A6161C"/>
    <w:rsid w:val="00A62194"/>
    <w:rsid w:val="00A66F2E"/>
    <w:rsid w:val="00A6736B"/>
    <w:rsid w:val="00A712EB"/>
    <w:rsid w:val="00A73A1F"/>
    <w:rsid w:val="00A742D1"/>
    <w:rsid w:val="00A74301"/>
    <w:rsid w:val="00A74A4C"/>
    <w:rsid w:val="00A752FB"/>
    <w:rsid w:val="00A754A0"/>
    <w:rsid w:val="00A7783B"/>
    <w:rsid w:val="00A77915"/>
    <w:rsid w:val="00A80290"/>
    <w:rsid w:val="00A81365"/>
    <w:rsid w:val="00A81E0F"/>
    <w:rsid w:val="00A828D2"/>
    <w:rsid w:val="00A82A0E"/>
    <w:rsid w:val="00A8394A"/>
    <w:rsid w:val="00A908BE"/>
    <w:rsid w:val="00A92BC0"/>
    <w:rsid w:val="00A92CB3"/>
    <w:rsid w:val="00AA1130"/>
    <w:rsid w:val="00AA1963"/>
    <w:rsid w:val="00AA4FA1"/>
    <w:rsid w:val="00AA5ABC"/>
    <w:rsid w:val="00AA5C71"/>
    <w:rsid w:val="00AA687C"/>
    <w:rsid w:val="00AB10B5"/>
    <w:rsid w:val="00AB11D6"/>
    <w:rsid w:val="00AB3611"/>
    <w:rsid w:val="00AB5A10"/>
    <w:rsid w:val="00AC0C9A"/>
    <w:rsid w:val="00AC0DE3"/>
    <w:rsid w:val="00AC2FED"/>
    <w:rsid w:val="00AC3C12"/>
    <w:rsid w:val="00AC3DD8"/>
    <w:rsid w:val="00AC4623"/>
    <w:rsid w:val="00AC50E9"/>
    <w:rsid w:val="00AC6746"/>
    <w:rsid w:val="00AC7829"/>
    <w:rsid w:val="00AD1526"/>
    <w:rsid w:val="00AD29BF"/>
    <w:rsid w:val="00AD2CC8"/>
    <w:rsid w:val="00AD66AC"/>
    <w:rsid w:val="00AE0F48"/>
    <w:rsid w:val="00AE1ABD"/>
    <w:rsid w:val="00AE1C23"/>
    <w:rsid w:val="00AE2737"/>
    <w:rsid w:val="00AE5F89"/>
    <w:rsid w:val="00AE68A4"/>
    <w:rsid w:val="00AE6EBD"/>
    <w:rsid w:val="00AF0003"/>
    <w:rsid w:val="00AF0114"/>
    <w:rsid w:val="00AF079D"/>
    <w:rsid w:val="00AF09F6"/>
    <w:rsid w:val="00AF1146"/>
    <w:rsid w:val="00AF2F1F"/>
    <w:rsid w:val="00B0000D"/>
    <w:rsid w:val="00B006DD"/>
    <w:rsid w:val="00B0313F"/>
    <w:rsid w:val="00B04B31"/>
    <w:rsid w:val="00B06306"/>
    <w:rsid w:val="00B07312"/>
    <w:rsid w:val="00B07D0E"/>
    <w:rsid w:val="00B11424"/>
    <w:rsid w:val="00B123F5"/>
    <w:rsid w:val="00B16730"/>
    <w:rsid w:val="00B17C76"/>
    <w:rsid w:val="00B17E65"/>
    <w:rsid w:val="00B203C7"/>
    <w:rsid w:val="00B235B5"/>
    <w:rsid w:val="00B241BA"/>
    <w:rsid w:val="00B24307"/>
    <w:rsid w:val="00B243D1"/>
    <w:rsid w:val="00B26B1A"/>
    <w:rsid w:val="00B30A4B"/>
    <w:rsid w:val="00B3308A"/>
    <w:rsid w:val="00B37B8D"/>
    <w:rsid w:val="00B37BBA"/>
    <w:rsid w:val="00B401F9"/>
    <w:rsid w:val="00B4020C"/>
    <w:rsid w:val="00B4179B"/>
    <w:rsid w:val="00B42797"/>
    <w:rsid w:val="00B43105"/>
    <w:rsid w:val="00B437FF"/>
    <w:rsid w:val="00B44D06"/>
    <w:rsid w:val="00B45A18"/>
    <w:rsid w:val="00B46011"/>
    <w:rsid w:val="00B4613B"/>
    <w:rsid w:val="00B5235C"/>
    <w:rsid w:val="00B52959"/>
    <w:rsid w:val="00B53811"/>
    <w:rsid w:val="00B5462C"/>
    <w:rsid w:val="00B5478B"/>
    <w:rsid w:val="00B54DD2"/>
    <w:rsid w:val="00B55BDA"/>
    <w:rsid w:val="00B579CB"/>
    <w:rsid w:val="00B61CBC"/>
    <w:rsid w:val="00B63764"/>
    <w:rsid w:val="00B64319"/>
    <w:rsid w:val="00B644A6"/>
    <w:rsid w:val="00B64764"/>
    <w:rsid w:val="00B64F4D"/>
    <w:rsid w:val="00B653EC"/>
    <w:rsid w:val="00B658F8"/>
    <w:rsid w:val="00B6642E"/>
    <w:rsid w:val="00B717CB"/>
    <w:rsid w:val="00B7187C"/>
    <w:rsid w:val="00B71C17"/>
    <w:rsid w:val="00B7230B"/>
    <w:rsid w:val="00B7259E"/>
    <w:rsid w:val="00B756C7"/>
    <w:rsid w:val="00B75D1A"/>
    <w:rsid w:val="00B766EE"/>
    <w:rsid w:val="00B80D5B"/>
    <w:rsid w:val="00B81680"/>
    <w:rsid w:val="00B817C0"/>
    <w:rsid w:val="00B837FC"/>
    <w:rsid w:val="00B8479A"/>
    <w:rsid w:val="00B86563"/>
    <w:rsid w:val="00B938AC"/>
    <w:rsid w:val="00B94233"/>
    <w:rsid w:val="00B9521C"/>
    <w:rsid w:val="00B955EA"/>
    <w:rsid w:val="00B9632E"/>
    <w:rsid w:val="00B972E9"/>
    <w:rsid w:val="00BA0325"/>
    <w:rsid w:val="00BA40C0"/>
    <w:rsid w:val="00BA477F"/>
    <w:rsid w:val="00BA5A53"/>
    <w:rsid w:val="00BA5FE7"/>
    <w:rsid w:val="00BA6044"/>
    <w:rsid w:val="00BA6492"/>
    <w:rsid w:val="00BB005D"/>
    <w:rsid w:val="00BB294F"/>
    <w:rsid w:val="00BB2AC1"/>
    <w:rsid w:val="00BB3610"/>
    <w:rsid w:val="00BB61E4"/>
    <w:rsid w:val="00BB6AE1"/>
    <w:rsid w:val="00BB7195"/>
    <w:rsid w:val="00BB7C3D"/>
    <w:rsid w:val="00BC119A"/>
    <w:rsid w:val="00BC1A1F"/>
    <w:rsid w:val="00BC303A"/>
    <w:rsid w:val="00BC44FD"/>
    <w:rsid w:val="00BC4931"/>
    <w:rsid w:val="00BC6C49"/>
    <w:rsid w:val="00BD1847"/>
    <w:rsid w:val="00BD246F"/>
    <w:rsid w:val="00BD33EE"/>
    <w:rsid w:val="00BD615C"/>
    <w:rsid w:val="00BD7EDB"/>
    <w:rsid w:val="00BE0DFF"/>
    <w:rsid w:val="00BE21DA"/>
    <w:rsid w:val="00BE4561"/>
    <w:rsid w:val="00BE60C2"/>
    <w:rsid w:val="00BE6D1C"/>
    <w:rsid w:val="00BF226C"/>
    <w:rsid w:val="00BF3B0B"/>
    <w:rsid w:val="00BF5C70"/>
    <w:rsid w:val="00C01E01"/>
    <w:rsid w:val="00C034B1"/>
    <w:rsid w:val="00C04076"/>
    <w:rsid w:val="00C04663"/>
    <w:rsid w:val="00C054CB"/>
    <w:rsid w:val="00C10640"/>
    <w:rsid w:val="00C10BCF"/>
    <w:rsid w:val="00C136BC"/>
    <w:rsid w:val="00C21471"/>
    <w:rsid w:val="00C22F34"/>
    <w:rsid w:val="00C23003"/>
    <w:rsid w:val="00C249B5"/>
    <w:rsid w:val="00C26510"/>
    <w:rsid w:val="00C273A5"/>
    <w:rsid w:val="00C31670"/>
    <w:rsid w:val="00C349EE"/>
    <w:rsid w:val="00C35387"/>
    <w:rsid w:val="00C3660C"/>
    <w:rsid w:val="00C3761B"/>
    <w:rsid w:val="00C37A01"/>
    <w:rsid w:val="00C4034D"/>
    <w:rsid w:val="00C4050F"/>
    <w:rsid w:val="00C40597"/>
    <w:rsid w:val="00C40E1B"/>
    <w:rsid w:val="00C42D20"/>
    <w:rsid w:val="00C4710F"/>
    <w:rsid w:val="00C50BCB"/>
    <w:rsid w:val="00C575C7"/>
    <w:rsid w:val="00C57A53"/>
    <w:rsid w:val="00C57E90"/>
    <w:rsid w:val="00C63A72"/>
    <w:rsid w:val="00C6556A"/>
    <w:rsid w:val="00C65FAC"/>
    <w:rsid w:val="00C666C1"/>
    <w:rsid w:val="00C6779C"/>
    <w:rsid w:val="00C701CD"/>
    <w:rsid w:val="00C718DD"/>
    <w:rsid w:val="00C722A5"/>
    <w:rsid w:val="00C7283A"/>
    <w:rsid w:val="00C73D01"/>
    <w:rsid w:val="00C77588"/>
    <w:rsid w:val="00C80E95"/>
    <w:rsid w:val="00C81741"/>
    <w:rsid w:val="00C841E5"/>
    <w:rsid w:val="00C86CCE"/>
    <w:rsid w:val="00C87F33"/>
    <w:rsid w:val="00C9060B"/>
    <w:rsid w:val="00C9068B"/>
    <w:rsid w:val="00C918FE"/>
    <w:rsid w:val="00C91A51"/>
    <w:rsid w:val="00C925DB"/>
    <w:rsid w:val="00C92DC5"/>
    <w:rsid w:val="00C93EC9"/>
    <w:rsid w:val="00C95C0D"/>
    <w:rsid w:val="00C96C99"/>
    <w:rsid w:val="00C97300"/>
    <w:rsid w:val="00CA096E"/>
    <w:rsid w:val="00CA221F"/>
    <w:rsid w:val="00CA2805"/>
    <w:rsid w:val="00CA2BB2"/>
    <w:rsid w:val="00CA33F0"/>
    <w:rsid w:val="00CA681A"/>
    <w:rsid w:val="00CB242A"/>
    <w:rsid w:val="00CB4127"/>
    <w:rsid w:val="00CB4220"/>
    <w:rsid w:val="00CB5A2C"/>
    <w:rsid w:val="00CB6B24"/>
    <w:rsid w:val="00CB73D4"/>
    <w:rsid w:val="00CC2964"/>
    <w:rsid w:val="00CC6D55"/>
    <w:rsid w:val="00CC7163"/>
    <w:rsid w:val="00CD05A9"/>
    <w:rsid w:val="00CD0AF7"/>
    <w:rsid w:val="00CD35CF"/>
    <w:rsid w:val="00CD403C"/>
    <w:rsid w:val="00CD4D1E"/>
    <w:rsid w:val="00CD6018"/>
    <w:rsid w:val="00CE039A"/>
    <w:rsid w:val="00CE0BEA"/>
    <w:rsid w:val="00CE33F9"/>
    <w:rsid w:val="00CE4D4C"/>
    <w:rsid w:val="00CE68F6"/>
    <w:rsid w:val="00CF010C"/>
    <w:rsid w:val="00CF116D"/>
    <w:rsid w:val="00CF18CD"/>
    <w:rsid w:val="00CF3B74"/>
    <w:rsid w:val="00CF7AC4"/>
    <w:rsid w:val="00D00F79"/>
    <w:rsid w:val="00D0290B"/>
    <w:rsid w:val="00D02D3D"/>
    <w:rsid w:val="00D0444F"/>
    <w:rsid w:val="00D05C28"/>
    <w:rsid w:val="00D060F4"/>
    <w:rsid w:val="00D0762F"/>
    <w:rsid w:val="00D14C6C"/>
    <w:rsid w:val="00D16845"/>
    <w:rsid w:val="00D16DD6"/>
    <w:rsid w:val="00D170C2"/>
    <w:rsid w:val="00D202F7"/>
    <w:rsid w:val="00D23174"/>
    <w:rsid w:val="00D232E6"/>
    <w:rsid w:val="00D236C1"/>
    <w:rsid w:val="00D2429D"/>
    <w:rsid w:val="00D268D9"/>
    <w:rsid w:val="00D279FA"/>
    <w:rsid w:val="00D32847"/>
    <w:rsid w:val="00D33FB7"/>
    <w:rsid w:val="00D33FDE"/>
    <w:rsid w:val="00D34E98"/>
    <w:rsid w:val="00D35B20"/>
    <w:rsid w:val="00D36088"/>
    <w:rsid w:val="00D371A4"/>
    <w:rsid w:val="00D377ED"/>
    <w:rsid w:val="00D37E1A"/>
    <w:rsid w:val="00D410AF"/>
    <w:rsid w:val="00D421F9"/>
    <w:rsid w:val="00D425DA"/>
    <w:rsid w:val="00D45DF6"/>
    <w:rsid w:val="00D469F4"/>
    <w:rsid w:val="00D510F9"/>
    <w:rsid w:val="00D51302"/>
    <w:rsid w:val="00D51B39"/>
    <w:rsid w:val="00D54A7E"/>
    <w:rsid w:val="00D55F1E"/>
    <w:rsid w:val="00D57412"/>
    <w:rsid w:val="00D5781B"/>
    <w:rsid w:val="00D621FB"/>
    <w:rsid w:val="00D630BE"/>
    <w:rsid w:val="00D63AFD"/>
    <w:rsid w:val="00D63D83"/>
    <w:rsid w:val="00D658C4"/>
    <w:rsid w:val="00D66535"/>
    <w:rsid w:val="00D6746E"/>
    <w:rsid w:val="00D6751D"/>
    <w:rsid w:val="00D72753"/>
    <w:rsid w:val="00D7447B"/>
    <w:rsid w:val="00D7489E"/>
    <w:rsid w:val="00D74D9E"/>
    <w:rsid w:val="00D752EC"/>
    <w:rsid w:val="00D7792E"/>
    <w:rsid w:val="00D802E5"/>
    <w:rsid w:val="00D80D9D"/>
    <w:rsid w:val="00D8153F"/>
    <w:rsid w:val="00D82012"/>
    <w:rsid w:val="00D8410E"/>
    <w:rsid w:val="00D84274"/>
    <w:rsid w:val="00D86C03"/>
    <w:rsid w:val="00D9083A"/>
    <w:rsid w:val="00D9188C"/>
    <w:rsid w:val="00D92CDD"/>
    <w:rsid w:val="00D9731C"/>
    <w:rsid w:val="00D9753F"/>
    <w:rsid w:val="00DA092E"/>
    <w:rsid w:val="00DA09A2"/>
    <w:rsid w:val="00DA137B"/>
    <w:rsid w:val="00DA1C9F"/>
    <w:rsid w:val="00DA3211"/>
    <w:rsid w:val="00DA5189"/>
    <w:rsid w:val="00DA55A3"/>
    <w:rsid w:val="00DA7841"/>
    <w:rsid w:val="00DA7901"/>
    <w:rsid w:val="00DB3D62"/>
    <w:rsid w:val="00DB53D0"/>
    <w:rsid w:val="00DB5BD4"/>
    <w:rsid w:val="00DB6695"/>
    <w:rsid w:val="00DC076D"/>
    <w:rsid w:val="00DC2892"/>
    <w:rsid w:val="00DC3618"/>
    <w:rsid w:val="00DC3F8D"/>
    <w:rsid w:val="00DC405E"/>
    <w:rsid w:val="00DC4B45"/>
    <w:rsid w:val="00DC4CCC"/>
    <w:rsid w:val="00DC72EB"/>
    <w:rsid w:val="00DC733E"/>
    <w:rsid w:val="00DD11AA"/>
    <w:rsid w:val="00DD1F80"/>
    <w:rsid w:val="00DD348B"/>
    <w:rsid w:val="00DD4A06"/>
    <w:rsid w:val="00DD5345"/>
    <w:rsid w:val="00DD564B"/>
    <w:rsid w:val="00DE22B6"/>
    <w:rsid w:val="00DE2F3F"/>
    <w:rsid w:val="00DE7E4E"/>
    <w:rsid w:val="00DF00CB"/>
    <w:rsid w:val="00DF0D53"/>
    <w:rsid w:val="00DF1166"/>
    <w:rsid w:val="00DF2A21"/>
    <w:rsid w:val="00DF2DF5"/>
    <w:rsid w:val="00DF738B"/>
    <w:rsid w:val="00E0144F"/>
    <w:rsid w:val="00E01B38"/>
    <w:rsid w:val="00E0215F"/>
    <w:rsid w:val="00E03374"/>
    <w:rsid w:val="00E04F6D"/>
    <w:rsid w:val="00E05CF6"/>
    <w:rsid w:val="00E0614F"/>
    <w:rsid w:val="00E106BF"/>
    <w:rsid w:val="00E17DDC"/>
    <w:rsid w:val="00E22E91"/>
    <w:rsid w:val="00E23935"/>
    <w:rsid w:val="00E26932"/>
    <w:rsid w:val="00E277C3"/>
    <w:rsid w:val="00E278C7"/>
    <w:rsid w:val="00E30F88"/>
    <w:rsid w:val="00E31958"/>
    <w:rsid w:val="00E34E7B"/>
    <w:rsid w:val="00E368CB"/>
    <w:rsid w:val="00E36B6C"/>
    <w:rsid w:val="00E37286"/>
    <w:rsid w:val="00E42974"/>
    <w:rsid w:val="00E45193"/>
    <w:rsid w:val="00E45511"/>
    <w:rsid w:val="00E45991"/>
    <w:rsid w:val="00E45AFB"/>
    <w:rsid w:val="00E4716A"/>
    <w:rsid w:val="00E548D1"/>
    <w:rsid w:val="00E55FCF"/>
    <w:rsid w:val="00E56A3A"/>
    <w:rsid w:val="00E56ADD"/>
    <w:rsid w:val="00E56F45"/>
    <w:rsid w:val="00E574C5"/>
    <w:rsid w:val="00E57763"/>
    <w:rsid w:val="00E625FD"/>
    <w:rsid w:val="00E627F8"/>
    <w:rsid w:val="00E663B2"/>
    <w:rsid w:val="00E71CAF"/>
    <w:rsid w:val="00E72F6C"/>
    <w:rsid w:val="00E74967"/>
    <w:rsid w:val="00E803DF"/>
    <w:rsid w:val="00E81605"/>
    <w:rsid w:val="00E939C1"/>
    <w:rsid w:val="00E94C4F"/>
    <w:rsid w:val="00E95FF4"/>
    <w:rsid w:val="00E96B1A"/>
    <w:rsid w:val="00E97651"/>
    <w:rsid w:val="00EA04C3"/>
    <w:rsid w:val="00EA3231"/>
    <w:rsid w:val="00EA53C8"/>
    <w:rsid w:val="00EA5CB7"/>
    <w:rsid w:val="00EA65CE"/>
    <w:rsid w:val="00EB0DED"/>
    <w:rsid w:val="00EB1737"/>
    <w:rsid w:val="00EB192F"/>
    <w:rsid w:val="00EB46EE"/>
    <w:rsid w:val="00EB59B8"/>
    <w:rsid w:val="00EB6CEC"/>
    <w:rsid w:val="00EB719B"/>
    <w:rsid w:val="00EB7491"/>
    <w:rsid w:val="00EC057B"/>
    <w:rsid w:val="00EC1331"/>
    <w:rsid w:val="00EC2B59"/>
    <w:rsid w:val="00EC3178"/>
    <w:rsid w:val="00EC3B9C"/>
    <w:rsid w:val="00EC4457"/>
    <w:rsid w:val="00ED1BDC"/>
    <w:rsid w:val="00ED2116"/>
    <w:rsid w:val="00ED28C4"/>
    <w:rsid w:val="00ED326A"/>
    <w:rsid w:val="00ED3A0F"/>
    <w:rsid w:val="00ED4E83"/>
    <w:rsid w:val="00ED5427"/>
    <w:rsid w:val="00ED5D59"/>
    <w:rsid w:val="00EE05B7"/>
    <w:rsid w:val="00EE0956"/>
    <w:rsid w:val="00EE2BB3"/>
    <w:rsid w:val="00EE2C64"/>
    <w:rsid w:val="00EE3339"/>
    <w:rsid w:val="00EE7332"/>
    <w:rsid w:val="00EF027A"/>
    <w:rsid w:val="00EF0510"/>
    <w:rsid w:val="00EF11A1"/>
    <w:rsid w:val="00EF237A"/>
    <w:rsid w:val="00EF334D"/>
    <w:rsid w:val="00EF3B6F"/>
    <w:rsid w:val="00EF454B"/>
    <w:rsid w:val="00EF4B06"/>
    <w:rsid w:val="00EF5E2D"/>
    <w:rsid w:val="00EF62DD"/>
    <w:rsid w:val="00F00019"/>
    <w:rsid w:val="00F02933"/>
    <w:rsid w:val="00F02EA9"/>
    <w:rsid w:val="00F03050"/>
    <w:rsid w:val="00F0429D"/>
    <w:rsid w:val="00F0553A"/>
    <w:rsid w:val="00F05724"/>
    <w:rsid w:val="00F06D4A"/>
    <w:rsid w:val="00F079F9"/>
    <w:rsid w:val="00F132AD"/>
    <w:rsid w:val="00F1393D"/>
    <w:rsid w:val="00F1402C"/>
    <w:rsid w:val="00F1508A"/>
    <w:rsid w:val="00F20612"/>
    <w:rsid w:val="00F20C0B"/>
    <w:rsid w:val="00F21D69"/>
    <w:rsid w:val="00F24E29"/>
    <w:rsid w:val="00F274B6"/>
    <w:rsid w:val="00F2789A"/>
    <w:rsid w:val="00F27BAA"/>
    <w:rsid w:val="00F31410"/>
    <w:rsid w:val="00F34499"/>
    <w:rsid w:val="00F35301"/>
    <w:rsid w:val="00F35463"/>
    <w:rsid w:val="00F3582C"/>
    <w:rsid w:val="00F36155"/>
    <w:rsid w:val="00F365D7"/>
    <w:rsid w:val="00F37303"/>
    <w:rsid w:val="00F40632"/>
    <w:rsid w:val="00F41C90"/>
    <w:rsid w:val="00F43E3B"/>
    <w:rsid w:val="00F44603"/>
    <w:rsid w:val="00F44BF8"/>
    <w:rsid w:val="00F45DDF"/>
    <w:rsid w:val="00F462DD"/>
    <w:rsid w:val="00F46652"/>
    <w:rsid w:val="00F46BA4"/>
    <w:rsid w:val="00F4775F"/>
    <w:rsid w:val="00F52D22"/>
    <w:rsid w:val="00F5482B"/>
    <w:rsid w:val="00F54CCA"/>
    <w:rsid w:val="00F5619E"/>
    <w:rsid w:val="00F5740B"/>
    <w:rsid w:val="00F57A4E"/>
    <w:rsid w:val="00F63667"/>
    <w:rsid w:val="00F64390"/>
    <w:rsid w:val="00F65193"/>
    <w:rsid w:val="00F65373"/>
    <w:rsid w:val="00F6733E"/>
    <w:rsid w:val="00F7229F"/>
    <w:rsid w:val="00F724AC"/>
    <w:rsid w:val="00F73F75"/>
    <w:rsid w:val="00F7509D"/>
    <w:rsid w:val="00F77946"/>
    <w:rsid w:val="00F77EB6"/>
    <w:rsid w:val="00F80281"/>
    <w:rsid w:val="00F8040E"/>
    <w:rsid w:val="00F80EB8"/>
    <w:rsid w:val="00F83787"/>
    <w:rsid w:val="00F8381C"/>
    <w:rsid w:val="00F849A6"/>
    <w:rsid w:val="00F84DEC"/>
    <w:rsid w:val="00F876AE"/>
    <w:rsid w:val="00F87CD5"/>
    <w:rsid w:val="00F902F9"/>
    <w:rsid w:val="00F92A75"/>
    <w:rsid w:val="00FA28FF"/>
    <w:rsid w:val="00FA3F22"/>
    <w:rsid w:val="00FA4A53"/>
    <w:rsid w:val="00FA649C"/>
    <w:rsid w:val="00FB3C35"/>
    <w:rsid w:val="00FB544C"/>
    <w:rsid w:val="00FC1553"/>
    <w:rsid w:val="00FC3337"/>
    <w:rsid w:val="00FC5333"/>
    <w:rsid w:val="00FC6A25"/>
    <w:rsid w:val="00FC7C85"/>
    <w:rsid w:val="00FD071B"/>
    <w:rsid w:val="00FD1711"/>
    <w:rsid w:val="00FD26E1"/>
    <w:rsid w:val="00FD2AB7"/>
    <w:rsid w:val="00FD2FD5"/>
    <w:rsid w:val="00FD3A4E"/>
    <w:rsid w:val="00FD7406"/>
    <w:rsid w:val="00FE1D18"/>
    <w:rsid w:val="00FE30FD"/>
    <w:rsid w:val="00FE4701"/>
    <w:rsid w:val="00FE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9686D7"/>
  <w15:docId w15:val="{A0AD86BC-F089-49D6-AB3A-B48AA16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FE"/>
    <w:pPr>
      <w:spacing w:after="200" w:line="276" w:lineRule="auto"/>
    </w:pPr>
    <w:rPr>
      <w:sz w:val="22"/>
      <w:szCs w:val="22"/>
      <w:lang w:val="lv-LV"/>
    </w:rPr>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b/>
      <w:bCs/>
      <w:color w:val="000000"/>
      <w:sz w:val="24"/>
      <w:szCs w:val="20"/>
      <w:lang w:val="x-none"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b/>
      <w:bCs/>
      <w:iCs/>
      <w:color w:val="000000"/>
      <w:sz w:val="24"/>
      <w:szCs w:val="20"/>
      <w:lang w:val="x-none"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olor w:val="252525"/>
      <w:sz w:val="20"/>
      <w:szCs w:val="20"/>
      <w:lang w:val="x-none"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i/>
      <w:iCs/>
      <w:color w:val="252525"/>
      <w:sz w:val="20"/>
      <w:szCs w:val="20"/>
      <w:lang w:val="x-none"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i/>
      <w:iCs/>
      <w:color w:val="404040"/>
      <w:sz w:val="20"/>
      <w:szCs w:val="20"/>
      <w:lang w:val="x-none"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olor w:val="404040"/>
      <w:sz w:val="20"/>
      <w:szCs w:val="20"/>
      <w:lang w:val="x-none"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C35387"/>
    <w:rPr>
      <w:sz w:val="16"/>
      <w:szCs w:val="16"/>
    </w:rPr>
  </w:style>
  <w:style w:type="paragraph" w:styleId="CommentText">
    <w:name w:val="annotation text"/>
    <w:basedOn w:val="Normal"/>
    <w:link w:val="CommentTextChar"/>
    <w:uiPriority w:val="99"/>
    <w:unhideWhenUsed/>
    <w:rsid w:val="00C35387"/>
    <w:pPr>
      <w:spacing w:line="240" w:lineRule="auto"/>
    </w:pPr>
    <w:rPr>
      <w:sz w:val="20"/>
      <w:szCs w:val="20"/>
      <w:lang w:val="x-none" w:eastAsia="x-none"/>
    </w:rPr>
  </w:style>
  <w:style w:type="character" w:customStyle="1" w:styleId="CommentTextChar">
    <w:name w:val="Comment Text Char"/>
    <w:link w:val="CommentText"/>
    <w:uiPriority w:val="99"/>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iCs/>
      <w:sz w:val="24"/>
      <w:szCs w:val="24"/>
      <w:lang w:val="x-none" w:eastAsia="x-none"/>
    </w:rPr>
  </w:style>
  <w:style w:type="character" w:customStyle="1" w:styleId="BodyTextChar">
    <w:name w:val="Body Text Char"/>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hAnsi="Times New Roman"/>
      <w:color w:val="1F497D"/>
      <w:sz w:val="20"/>
      <w:szCs w:val="21"/>
      <w:lang w:val="x-none" w:eastAsia="x-none"/>
    </w:rPr>
  </w:style>
  <w:style w:type="character" w:customStyle="1" w:styleId="PlainTextChar">
    <w:name w:val="Plain Text Char"/>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pPr>
    <w:rPr>
      <w:rFonts w:ascii="EUAlbertina" w:hAnsi="EUAlbertina" w:cs="EUAlbertina"/>
      <w:color w:val="000000"/>
      <w:sz w:val="24"/>
      <w:szCs w:val="24"/>
      <w:lang w:val="lv-LV"/>
    </w:rPr>
  </w:style>
  <w:style w:type="paragraph" w:customStyle="1" w:styleId="CM1">
    <w:name w:val="CM1"/>
    <w:basedOn w:val="Default"/>
    <w:next w:val="Default"/>
    <w:uiPriority w:val="99"/>
    <w:rsid w:val="00E26932"/>
    <w:rPr>
      <w:rFonts w:cs="Times New Roman"/>
      <w:color w:val="auto"/>
    </w:rPr>
  </w:style>
  <w:style w:type="paragraph" w:customStyle="1" w:styleId="CM3">
    <w:name w:val="CM3"/>
    <w:basedOn w:val="Default"/>
    <w:next w:val="Default"/>
    <w:uiPriority w:val="99"/>
    <w:rsid w:val="00E26932"/>
    <w:rPr>
      <w:rFonts w:cs="Times New Roman"/>
      <w:color w:val="auto"/>
    </w:rPr>
  </w:style>
  <w:style w:type="paragraph" w:customStyle="1" w:styleId="CM4">
    <w:name w:val="CM4"/>
    <w:basedOn w:val="Default"/>
    <w:next w:val="Default"/>
    <w:uiPriority w:val="99"/>
    <w:rsid w:val="00E26932"/>
    <w:rPr>
      <w:rFonts w:cs="Times New Roman"/>
      <w:color w:val="auto"/>
    </w:rPr>
  </w:style>
  <w:style w:type="character" w:styleId="Hyperlink">
    <w:name w:val="Hyperlink"/>
    <w:unhideWhenUsed/>
    <w:rsid w:val="00CB4127"/>
    <w:rPr>
      <w:color w:val="0000FF"/>
      <w:u w:val="single"/>
    </w:rPr>
  </w:style>
  <w:style w:type="paragraph" w:styleId="ListParagraph">
    <w:name w:val="List Paragraph"/>
    <w:aliases w:val="H&amp;P List Paragraph,2,Strip"/>
    <w:basedOn w:val="Normal"/>
    <w:link w:val="ListParagraphChar"/>
    <w:uiPriority w:val="34"/>
    <w:qFormat/>
    <w:rsid w:val="006C0B24"/>
    <w:pPr>
      <w:ind w:left="720"/>
      <w:contextualSpacing/>
    </w:pPr>
    <w:rPr>
      <w:lang w:val="x-none"/>
    </w:r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4A262E"/>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nhideWhenUsed/>
    <w:rsid w:val="004A262E"/>
    <w:rPr>
      <w:vertAlign w:val="superscript"/>
    </w:rPr>
  </w:style>
  <w:style w:type="paragraph" w:styleId="Revision">
    <w:name w:val="Revision"/>
    <w:hidden/>
    <w:uiPriority w:val="99"/>
    <w:semiHidden/>
    <w:rsid w:val="00490F1A"/>
    <w:rPr>
      <w:sz w:val="22"/>
      <w:szCs w:val="22"/>
      <w:lang w:val="lv-LV"/>
    </w:rPr>
  </w:style>
  <w:style w:type="character" w:customStyle="1" w:styleId="Heading2Char">
    <w:name w:val="Heading 2 Char"/>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B44D06"/>
    <w:rPr>
      <w:sz w:val="22"/>
      <w:szCs w:val="22"/>
      <w:lang w:val="lv-LV"/>
    </w:rPr>
  </w:style>
  <w:style w:type="paragraph" w:customStyle="1" w:styleId="CharCharCharChar">
    <w:name w:val="Char Char Char Char"/>
    <w:aliases w:val="Char2"/>
    <w:basedOn w:val="Normal"/>
    <w:next w:val="Normal"/>
    <w:link w:val="FootnoteReference"/>
    <w:rsid w:val="007964FA"/>
    <w:pPr>
      <w:spacing w:after="160" w:line="240" w:lineRule="exact"/>
      <w:jc w:val="both"/>
      <w:textAlignment w:val="baseline"/>
    </w:pPr>
    <w:rPr>
      <w:sz w:val="20"/>
      <w:szCs w:val="20"/>
      <w:vertAlign w:val="superscript"/>
      <w:lang w:val="x-none" w:eastAsia="x-none"/>
    </w:rPr>
  </w:style>
  <w:style w:type="paragraph" w:customStyle="1" w:styleId="tv2131">
    <w:name w:val="tv2131"/>
    <w:basedOn w:val="Normal"/>
    <w:rsid w:val="00DC4B45"/>
    <w:pPr>
      <w:spacing w:after="0" w:line="360" w:lineRule="auto"/>
      <w:ind w:firstLine="272"/>
    </w:pPr>
    <w:rPr>
      <w:rFonts w:ascii="Times New Roman" w:eastAsia="Times New Roman" w:hAnsi="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sz w:val="24"/>
      <w:szCs w:val="24"/>
      <w:lang w:eastAsia="lv-LV"/>
    </w:rPr>
  </w:style>
  <w:style w:type="table" w:styleId="TableGrid">
    <w:name w:val="Table Grid"/>
    <w:basedOn w:val="TableNormal"/>
    <w:uiPriority w:val="59"/>
    <w:rsid w:val="00DD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
    <w:link w:val="ListParagraph"/>
    <w:uiPriority w:val="34"/>
    <w:locked/>
    <w:rsid w:val="00783254"/>
    <w:rPr>
      <w:sz w:val="22"/>
      <w:szCs w:val="22"/>
      <w:lang w:eastAsia="en-US"/>
    </w:rPr>
  </w:style>
  <w:style w:type="paragraph" w:styleId="NormalWeb">
    <w:name w:val="Normal (Web)"/>
    <w:basedOn w:val="Normal"/>
    <w:uiPriority w:val="99"/>
    <w:unhideWhenUsed/>
    <w:rsid w:val="002F32C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1">
    <w:name w:val="st1"/>
    <w:basedOn w:val="DefaultParagraphFont"/>
    <w:rsid w:val="0076481A"/>
  </w:style>
  <w:style w:type="paragraph" w:customStyle="1" w:styleId="02Pamatteksts">
    <w:name w:val="02_Pamatteksts"/>
    <w:basedOn w:val="Normal"/>
    <w:rsid w:val="0075150B"/>
    <w:pPr>
      <w:spacing w:after="0" w:line="240" w:lineRule="auto"/>
      <w:ind w:firstLine="720"/>
      <w:jc w:val="both"/>
    </w:pPr>
    <w:rPr>
      <w:rFonts w:ascii="Times New Roman" w:eastAsia="Times New Roman" w:hAnsi="Times New Roman"/>
      <w:sz w:val="28"/>
      <w:szCs w:val="24"/>
    </w:rPr>
  </w:style>
  <w:style w:type="character" w:styleId="Emphasis">
    <w:name w:val="Emphasis"/>
    <w:uiPriority w:val="20"/>
    <w:qFormat/>
    <w:rsid w:val="00DC3F8D"/>
    <w:rPr>
      <w:b/>
      <w:bCs/>
      <w:i w:val="0"/>
      <w:iCs w:val="0"/>
    </w:rPr>
  </w:style>
  <w:style w:type="paragraph" w:customStyle="1" w:styleId="Body">
    <w:name w:val="Body"/>
    <w:rsid w:val="000720A2"/>
    <w:pPr>
      <w:spacing w:after="160" w:line="259" w:lineRule="auto"/>
    </w:pPr>
    <w:rPr>
      <w:rFonts w:ascii="Helvetica" w:eastAsia="ヒラギノ角ゴ Pro W3" w:hAnsi="Helvetica"/>
      <w:color w:val="000000"/>
      <w:sz w:val="24"/>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7621">
      <w:bodyDiv w:val="1"/>
      <w:marLeft w:val="0"/>
      <w:marRight w:val="0"/>
      <w:marTop w:val="0"/>
      <w:marBottom w:val="0"/>
      <w:divBdr>
        <w:top w:val="none" w:sz="0" w:space="0" w:color="auto"/>
        <w:left w:val="none" w:sz="0" w:space="0" w:color="auto"/>
        <w:bottom w:val="none" w:sz="0" w:space="0" w:color="auto"/>
        <w:right w:val="none" w:sz="0" w:space="0" w:color="auto"/>
      </w:divBdr>
      <w:divsChild>
        <w:div w:id="412969434">
          <w:marLeft w:val="547"/>
          <w:marRight w:val="0"/>
          <w:marTop w:val="86"/>
          <w:marBottom w:val="0"/>
          <w:divBdr>
            <w:top w:val="none" w:sz="0" w:space="0" w:color="auto"/>
            <w:left w:val="none" w:sz="0" w:space="0" w:color="auto"/>
            <w:bottom w:val="none" w:sz="0" w:space="0" w:color="auto"/>
            <w:right w:val="none" w:sz="0" w:space="0" w:color="auto"/>
          </w:divBdr>
        </w:div>
        <w:div w:id="700278686">
          <w:marLeft w:val="547"/>
          <w:marRight w:val="0"/>
          <w:marTop w:val="86"/>
          <w:marBottom w:val="0"/>
          <w:divBdr>
            <w:top w:val="none" w:sz="0" w:space="0" w:color="auto"/>
            <w:left w:val="none" w:sz="0" w:space="0" w:color="auto"/>
            <w:bottom w:val="none" w:sz="0" w:space="0" w:color="auto"/>
            <w:right w:val="none" w:sz="0" w:space="0" w:color="auto"/>
          </w:divBdr>
        </w:div>
        <w:div w:id="1367292162">
          <w:marLeft w:val="547"/>
          <w:marRight w:val="0"/>
          <w:marTop w:val="86"/>
          <w:marBottom w:val="0"/>
          <w:divBdr>
            <w:top w:val="none" w:sz="0" w:space="0" w:color="auto"/>
            <w:left w:val="none" w:sz="0" w:space="0" w:color="auto"/>
            <w:bottom w:val="none" w:sz="0" w:space="0" w:color="auto"/>
            <w:right w:val="none" w:sz="0" w:space="0" w:color="auto"/>
          </w:divBdr>
        </w:div>
        <w:div w:id="1602645795">
          <w:marLeft w:val="547"/>
          <w:marRight w:val="0"/>
          <w:marTop w:val="86"/>
          <w:marBottom w:val="0"/>
          <w:divBdr>
            <w:top w:val="none" w:sz="0" w:space="0" w:color="auto"/>
            <w:left w:val="none" w:sz="0" w:space="0" w:color="auto"/>
            <w:bottom w:val="none" w:sz="0" w:space="0" w:color="auto"/>
            <w:right w:val="none" w:sz="0" w:space="0" w:color="auto"/>
          </w:divBdr>
        </w:div>
      </w:divsChild>
    </w:div>
    <w:div w:id="268512190">
      <w:bodyDiv w:val="1"/>
      <w:marLeft w:val="0"/>
      <w:marRight w:val="0"/>
      <w:marTop w:val="0"/>
      <w:marBottom w:val="0"/>
      <w:divBdr>
        <w:top w:val="none" w:sz="0" w:space="0" w:color="auto"/>
        <w:left w:val="none" w:sz="0" w:space="0" w:color="auto"/>
        <w:bottom w:val="none" w:sz="0" w:space="0" w:color="auto"/>
        <w:right w:val="none" w:sz="0" w:space="0" w:color="auto"/>
      </w:divBdr>
    </w:div>
    <w:div w:id="342704791">
      <w:bodyDiv w:val="1"/>
      <w:marLeft w:val="0"/>
      <w:marRight w:val="0"/>
      <w:marTop w:val="0"/>
      <w:marBottom w:val="0"/>
      <w:divBdr>
        <w:top w:val="none" w:sz="0" w:space="0" w:color="auto"/>
        <w:left w:val="none" w:sz="0" w:space="0" w:color="auto"/>
        <w:bottom w:val="none" w:sz="0" w:space="0" w:color="auto"/>
        <w:right w:val="none" w:sz="0" w:space="0" w:color="auto"/>
      </w:divBdr>
      <w:divsChild>
        <w:div w:id="1167356953">
          <w:marLeft w:val="0"/>
          <w:marRight w:val="0"/>
          <w:marTop w:val="0"/>
          <w:marBottom w:val="0"/>
          <w:divBdr>
            <w:top w:val="none" w:sz="0" w:space="0" w:color="auto"/>
            <w:left w:val="none" w:sz="0" w:space="0" w:color="auto"/>
            <w:bottom w:val="none" w:sz="0" w:space="0" w:color="auto"/>
            <w:right w:val="none" w:sz="0" w:space="0" w:color="auto"/>
          </w:divBdr>
          <w:divsChild>
            <w:div w:id="1168329084">
              <w:marLeft w:val="0"/>
              <w:marRight w:val="0"/>
              <w:marTop w:val="0"/>
              <w:marBottom w:val="0"/>
              <w:divBdr>
                <w:top w:val="none" w:sz="0" w:space="0" w:color="auto"/>
                <w:left w:val="none" w:sz="0" w:space="0" w:color="auto"/>
                <w:bottom w:val="none" w:sz="0" w:space="0" w:color="auto"/>
                <w:right w:val="none" w:sz="0" w:space="0" w:color="auto"/>
              </w:divBdr>
              <w:divsChild>
                <w:div w:id="1744908039">
                  <w:marLeft w:val="0"/>
                  <w:marRight w:val="0"/>
                  <w:marTop w:val="0"/>
                  <w:marBottom w:val="0"/>
                  <w:divBdr>
                    <w:top w:val="none" w:sz="0" w:space="0" w:color="auto"/>
                    <w:left w:val="none" w:sz="0" w:space="0" w:color="auto"/>
                    <w:bottom w:val="none" w:sz="0" w:space="0" w:color="auto"/>
                    <w:right w:val="none" w:sz="0" w:space="0" w:color="auto"/>
                  </w:divBdr>
                  <w:divsChild>
                    <w:div w:id="887455188">
                      <w:marLeft w:val="0"/>
                      <w:marRight w:val="0"/>
                      <w:marTop w:val="0"/>
                      <w:marBottom w:val="0"/>
                      <w:divBdr>
                        <w:top w:val="none" w:sz="0" w:space="0" w:color="auto"/>
                        <w:left w:val="none" w:sz="0" w:space="0" w:color="auto"/>
                        <w:bottom w:val="none" w:sz="0" w:space="0" w:color="auto"/>
                        <w:right w:val="none" w:sz="0" w:space="0" w:color="auto"/>
                      </w:divBdr>
                      <w:divsChild>
                        <w:div w:id="79521610">
                          <w:marLeft w:val="0"/>
                          <w:marRight w:val="0"/>
                          <w:marTop w:val="0"/>
                          <w:marBottom w:val="0"/>
                          <w:divBdr>
                            <w:top w:val="none" w:sz="0" w:space="0" w:color="auto"/>
                            <w:left w:val="none" w:sz="0" w:space="0" w:color="auto"/>
                            <w:bottom w:val="none" w:sz="0" w:space="0" w:color="auto"/>
                            <w:right w:val="none" w:sz="0" w:space="0" w:color="auto"/>
                          </w:divBdr>
                          <w:divsChild>
                            <w:div w:id="14604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696350">
      <w:bodyDiv w:val="1"/>
      <w:marLeft w:val="0"/>
      <w:marRight w:val="0"/>
      <w:marTop w:val="0"/>
      <w:marBottom w:val="0"/>
      <w:divBdr>
        <w:top w:val="none" w:sz="0" w:space="0" w:color="auto"/>
        <w:left w:val="none" w:sz="0" w:space="0" w:color="auto"/>
        <w:bottom w:val="none" w:sz="0" w:space="0" w:color="auto"/>
        <w:right w:val="none" w:sz="0" w:space="0" w:color="auto"/>
      </w:divBdr>
      <w:divsChild>
        <w:div w:id="1303921619">
          <w:marLeft w:val="0"/>
          <w:marRight w:val="0"/>
          <w:marTop w:val="0"/>
          <w:marBottom w:val="0"/>
          <w:divBdr>
            <w:top w:val="none" w:sz="0" w:space="0" w:color="auto"/>
            <w:left w:val="none" w:sz="0" w:space="0" w:color="auto"/>
            <w:bottom w:val="none" w:sz="0" w:space="0" w:color="auto"/>
            <w:right w:val="none" w:sz="0" w:space="0" w:color="auto"/>
          </w:divBdr>
          <w:divsChild>
            <w:div w:id="1716198571">
              <w:marLeft w:val="0"/>
              <w:marRight w:val="0"/>
              <w:marTop w:val="0"/>
              <w:marBottom w:val="0"/>
              <w:divBdr>
                <w:top w:val="none" w:sz="0" w:space="0" w:color="auto"/>
                <w:left w:val="none" w:sz="0" w:space="0" w:color="auto"/>
                <w:bottom w:val="none" w:sz="0" w:space="0" w:color="auto"/>
                <w:right w:val="none" w:sz="0" w:space="0" w:color="auto"/>
              </w:divBdr>
              <w:divsChild>
                <w:div w:id="1832797198">
                  <w:marLeft w:val="0"/>
                  <w:marRight w:val="0"/>
                  <w:marTop w:val="0"/>
                  <w:marBottom w:val="0"/>
                  <w:divBdr>
                    <w:top w:val="none" w:sz="0" w:space="0" w:color="auto"/>
                    <w:left w:val="none" w:sz="0" w:space="0" w:color="auto"/>
                    <w:bottom w:val="none" w:sz="0" w:space="0" w:color="auto"/>
                    <w:right w:val="none" w:sz="0" w:space="0" w:color="auto"/>
                  </w:divBdr>
                  <w:divsChild>
                    <w:div w:id="1272668206">
                      <w:marLeft w:val="0"/>
                      <w:marRight w:val="0"/>
                      <w:marTop w:val="0"/>
                      <w:marBottom w:val="0"/>
                      <w:divBdr>
                        <w:top w:val="none" w:sz="0" w:space="0" w:color="auto"/>
                        <w:left w:val="none" w:sz="0" w:space="0" w:color="auto"/>
                        <w:bottom w:val="none" w:sz="0" w:space="0" w:color="auto"/>
                        <w:right w:val="none" w:sz="0" w:space="0" w:color="auto"/>
                      </w:divBdr>
                      <w:divsChild>
                        <w:div w:id="1740857089">
                          <w:marLeft w:val="0"/>
                          <w:marRight w:val="0"/>
                          <w:marTop w:val="0"/>
                          <w:marBottom w:val="0"/>
                          <w:divBdr>
                            <w:top w:val="none" w:sz="0" w:space="0" w:color="auto"/>
                            <w:left w:val="none" w:sz="0" w:space="0" w:color="auto"/>
                            <w:bottom w:val="none" w:sz="0" w:space="0" w:color="auto"/>
                            <w:right w:val="none" w:sz="0" w:space="0" w:color="auto"/>
                          </w:divBdr>
                          <w:divsChild>
                            <w:div w:id="949166175">
                              <w:marLeft w:val="0"/>
                              <w:marRight w:val="0"/>
                              <w:marTop w:val="0"/>
                              <w:marBottom w:val="567"/>
                              <w:divBdr>
                                <w:top w:val="none" w:sz="0" w:space="0" w:color="auto"/>
                                <w:left w:val="none" w:sz="0" w:space="0" w:color="auto"/>
                                <w:bottom w:val="none" w:sz="0" w:space="0" w:color="auto"/>
                                <w:right w:val="none" w:sz="0" w:space="0" w:color="auto"/>
                              </w:divBdr>
                            </w:div>
                            <w:div w:id="1784038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731577">
      <w:bodyDiv w:val="1"/>
      <w:marLeft w:val="0"/>
      <w:marRight w:val="0"/>
      <w:marTop w:val="0"/>
      <w:marBottom w:val="0"/>
      <w:divBdr>
        <w:top w:val="none" w:sz="0" w:space="0" w:color="auto"/>
        <w:left w:val="none" w:sz="0" w:space="0" w:color="auto"/>
        <w:bottom w:val="none" w:sz="0" w:space="0" w:color="auto"/>
        <w:right w:val="none" w:sz="0" w:space="0" w:color="auto"/>
      </w:divBdr>
    </w:div>
    <w:div w:id="583338558">
      <w:bodyDiv w:val="1"/>
      <w:marLeft w:val="0"/>
      <w:marRight w:val="0"/>
      <w:marTop w:val="0"/>
      <w:marBottom w:val="0"/>
      <w:divBdr>
        <w:top w:val="none" w:sz="0" w:space="0" w:color="auto"/>
        <w:left w:val="none" w:sz="0" w:space="0" w:color="auto"/>
        <w:bottom w:val="none" w:sz="0" w:space="0" w:color="auto"/>
        <w:right w:val="none" w:sz="0" w:space="0" w:color="auto"/>
      </w:divBdr>
    </w:div>
    <w:div w:id="627248164">
      <w:bodyDiv w:val="1"/>
      <w:marLeft w:val="0"/>
      <w:marRight w:val="0"/>
      <w:marTop w:val="0"/>
      <w:marBottom w:val="0"/>
      <w:divBdr>
        <w:top w:val="none" w:sz="0" w:space="0" w:color="auto"/>
        <w:left w:val="none" w:sz="0" w:space="0" w:color="auto"/>
        <w:bottom w:val="none" w:sz="0" w:space="0" w:color="auto"/>
        <w:right w:val="none" w:sz="0" w:space="0" w:color="auto"/>
      </w:divBdr>
      <w:divsChild>
        <w:div w:id="861750378">
          <w:marLeft w:val="0"/>
          <w:marRight w:val="0"/>
          <w:marTop w:val="0"/>
          <w:marBottom w:val="0"/>
          <w:divBdr>
            <w:top w:val="none" w:sz="0" w:space="0" w:color="auto"/>
            <w:left w:val="none" w:sz="0" w:space="0" w:color="auto"/>
            <w:bottom w:val="none" w:sz="0" w:space="0" w:color="auto"/>
            <w:right w:val="none" w:sz="0" w:space="0" w:color="auto"/>
          </w:divBdr>
          <w:divsChild>
            <w:div w:id="1714185298">
              <w:marLeft w:val="0"/>
              <w:marRight w:val="0"/>
              <w:marTop w:val="0"/>
              <w:marBottom w:val="0"/>
              <w:divBdr>
                <w:top w:val="none" w:sz="0" w:space="0" w:color="auto"/>
                <w:left w:val="none" w:sz="0" w:space="0" w:color="auto"/>
                <w:bottom w:val="none" w:sz="0" w:space="0" w:color="auto"/>
                <w:right w:val="none" w:sz="0" w:space="0" w:color="auto"/>
              </w:divBdr>
              <w:divsChild>
                <w:div w:id="588657613">
                  <w:marLeft w:val="0"/>
                  <w:marRight w:val="0"/>
                  <w:marTop w:val="0"/>
                  <w:marBottom w:val="0"/>
                  <w:divBdr>
                    <w:top w:val="none" w:sz="0" w:space="0" w:color="auto"/>
                    <w:left w:val="none" w:sz="0" w:space="0" w:color="auto"/>
                    <w:bottom w:val="none" w:sz="0" w:space="0" w:color="auto"/>
                    <w:right w:val="none" w:sz="0" w:space="0" w:color="auto"/>
                  </w:divBdr>
                  <w:divsChild>
                    <w:div w:id="1415779714">
                      <w:marLeft w:val="0"/>
                      <w:marRight w:val="0"/>
                      <w:marTop w:val="0"/>
                      <w:marBottom w:val="0"/>
                      <w:divBdr>
                        <w:top w:val="none" w:sz="0" w:space="0" w:color="auto"/>
                        <w:left w:val="none" w:sz="0" w:space="0" w:color="auto"/>
                        <w:bottom w:val="none" w:sz="0" w:space="0" w:color="auto"/>
                        <w:right w:val="none" w:sz="0" w:space="0" w:color="auto"/>
                      </w:divBdr>
                      <w:divsChild>
                        <w:div w:id="956184849">
                          <w:marLeft w:val="0"/>
                          <w:marRight w:val="0"/>
                          <w:marTop w:val="0"/>
                          <w:marBottom w:val="0"/>
                          <w:divBdr>
                            <w:top w:val="none" w:sz="0" w:space="0" w:color="auto"/>
                            <w:left w:val="none" w:sz="0" w:space="0" w:color="auto"/>
                            <w:bottom w:val="none" w:sz="0" w:space="0" w:color="auto"/>
                            <w:right w:val="none" w:sz="0" w:space="0" w:color="auto"/>
                          </w:divBdr>
                          <w:divsChild>
                            <w:div w:id="1878008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8595">
      <w:bodyDiv w:val="1"/>
      <w:marLeft w:val="0"/>
      <w:marRight w:val="0"/>
      <w:marTop w:val="0"/>
      <w:marBottom w:val="0"/>
      <w:divBdr>
        <w:top w:val="none" w:sz="0" w:space="0" w:color="auto"/>
        <w:left w:val="none" w:sz="0" w:space="0" w:color="auto"/>
        <w:bottom w:val="none" w:sz="0" w:space="0" w:color="auto"/>
        <w:right w:val="none" w:sz="0" w:space="0" w:color="auto"/>
      </w:divBdr>
      <w:divsChild>
        <w:div w:id="1698655854">
          <w:marLeft w:val="0"/>
          <w:marRight w:val="0"/>
          <w:marTop w:val="0"/>
          <w:marBottom w:val="0"/>
          <w:divBdr>
            <w:top w:val="none" w:sz="0" w:space="0" w:color="auto"/>
            <w:left w:val="none" w:sz="0" w:space="0" w:color="auto"/>
            <w:bottom w:val="none" w:sz="0" w:space="0" w:color="auto"/>
            <w:right w:val="none" w:sz="0" w:space="0" w:color="auto"/>
          </w:divBdr>
          <w:divsChild>
            <w:div w:id="1511404927">
              <w:marLeft w:val="0"/>
              <w:marRight w:val="0"/>
              <w:marTop w:val="0"/>
              <w:marBottom w:val="0"/>
              <w:divBdr>
                <w:top w:val="none" w:sz="0" w:space="0" w:color="auto"/>
                <w:left w:val="none" w:sz="0" w:space="0" w:color="auto"/>
                <w:bottom w:val="none" w:sz="0" w:space="0" w:color="auto"/>
                <w:right w:val="none" w:sz="0" w:space="0" w:color="auto"/>
              </w:divBdr>
              <w:divsChild>
                <w:div w:id="447554668">
                  <w:marLeft w:val="0"/>
                  <w:marRight w:val="0"/>
                  <w:marTop w:val="0"/>
                  <w:marBottom w:val="0"/>
                  <w:divBdr>
                    <w:top w:val="none" w:sz="0" w:space="0" w:color="auto"/>
                    <w:left w:val="none" w:sz="0" w:space="0" w:color="auto"/>
                    <w:bottom w:val="none" w:sz="0" w:space="0" w:color="auto"/>
                    <w:right w:val="none" w:sz="0" w:space="0" w:color="auto"/>
                  </w:divBdr>
                  <w:divsChild>
                    <w:div w:id="1257179801">
                      <w:marLeft w:val="0"/>
                      <w:marRight w:val="0"/>
                      <w:marTop w:val="0"/>
                      <w:marBottom w:val="0"/>
                      <w:divBdr>
                        <w:top w:val="none" w:sz="0" w:space="0" w:color="auto"/>
                        <w:left w:val="none" w:sz="0" w:space="0" w:color="auto"/>
                        <w:bottom w:val="none" w:sz="0" w:space="0" w:color="auto"/>
                        <w:right w:val="none" w:sz="0" w:space="0" w:color="auto"/>
                      </w:divBdr>
                      <w:divsChild>
                        <w:div w:id="1487890418">
                          <w:marLeft w:val="0"/>
                          <w:marRight w:val="0"/>
                          <w:marTop w:val="0"/>
                          <w:marBottom w:val="0"/>
                          <w:divBdr>
                            <w:top w:val="none" w:sz="0" w:space="0" w:color="auto"/>
                            <w:left w:val="none" w:sz="0" w:space="0" w:color="auto"/>
                            <w:bottom w:val="none" w:sz="0" w:space="0" w:color="auto"/>
                            <w:right w:val="none" w:sz="0" w:space="0" w:color="auto"/>
                          </w:divBdr>
                          <w:divsChild>
                            <w:div w:id="1355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45223">
      <w:bodyDiv w:val="1"/>
      <w:marLeft w:val="0"/>
      <w:marRight w:val="0"/>
      <w:marTop w:val="0"/>
      <w:marBottom w:val="0"/>
      <w:divBdr>
        <w:top w:val="none" w:sz="0" w:space="0" w:color="auto"/>
        <w:left w:val="none" w:sz="0" w:space="0" w:color="auto"/>
        <w:bottom w:val="none" w:sz="0" w:space="0" w:color="auto"/>
        <w:right w:val="none" w:sz="0" w:space="0" w:color="auto"/>
      </w:divBdr>
      <w:divsChild>
        <w:div w:id="1365523159">
          <w:marLeft w:val="547"/>
          <w:marRight w:val="0"/>
          <w:marTop w:val="86"/>
          <w:marBottom w:val="0"/>
          <w:divBdr>
            <w:top w:val="none" w:sz="0" w:space="0" w:color="auto"/>
            <w:left w:val="none" w:sz="0" w:space="0" w:color="auto"/>
            <w:bottom w:val="none" w:sz="0" w:space="0" w:color="auto"/>
            <w:right w:val="none" w:sz="0" w:space="0" w:color="auto"/>
          </w:divBdr>
        </w:div>
        <w:div w:id="1562667874">
          <w:marLeft w:val="547"/>
          <w:marRight w:val="0"/>
          <w:marTop w:val="86"/>
          <w:marBottom w:val="0"/>
          <w:divBdr>
            <w:top w:val="none" w:sz="0" w:space="0" w:color="auto"/>
            <w:left w:val="none" w:sz="0" w:space="0" w:color="auto"/>
            <w:bottom w:val="none" w:sz="0" w:space="0" w:color="auto"/>
            <w:right w:val="none" w:sz="0" w:space="0" w:color="auto"/>
          </w:divBdr>
        </w:div>
        <w:div w:id="1810171997">
          <w:marLeft w:val="547"/>
          <w:marRight w:val="0"/>
          <w:marTop w:val="86"/>
          <w:marBottom w:val="0"/>
          <w:divBdr>
            <w:top w:val="none" w:sz="0" w:space="0" w:color="auto"/>
            <w:left w:val="none" w:sz="0" w:space="0" w:color="auto"/>
            <w:bottom w:val="none" w:sz="0" w:space="0" w:color="auto"/>
            <w:right w:val="none" w:sz="0" w:space="0" w:color="auto"/>
          </w:divBdr>
        </w:div>
      </w:divsChild>
    </w:div>
    <w:div w:id="711810860">
      <w:bodyDiv w:val="1"/>
      <w:marLeft w:val="0"/>
      <w:marRight w:val="0"/>
      <w:marTop w:val="0"/>
      <w:marBottom w:val="0"/>
      <w:divBdr>
        <w:top w:val="none" w:sz="0" w:space="0" w:color="auto"/>
        <w:left w:val="none" w:sz="0" w:space="0" w:color="auto"/>
        <w:bottom w:val="none" w:sz="0" w:space="0" w:color="auto"/>
        <w:right w:val="none" w:sz="0" w:space="0" w:color="auto"/>
      </w:divBdr>
      <w:divsChild>
        <w:div w:id="514926262">
          <w:marLeft w:val="0"/>
          <w:marRight w:val="0"/>
          <w:marTop w:val="0"/>
          <w:marBottom w:val="0"/>
          <w:divBdr>
            <w:top w:val="none" w:sz="0" w:space="0" w:color="auto"/>
            <w:left w:val="none" w:sz="0" w:space="0" w:color="auto"/>
            <w:bottom w:val="none" w:sz="0" w:space="0" w:color="auto"/>
            <w:right w:val="none" w:sz="0" w:space="0" w:color="auto"/>
          </w:divBdr>
          <w:divsChild>
            <w:div w:id="1843739523">
              <w:marLeft w:val="0"/>
              <w:marRight w:val="0"/>
              <w:marTop w:val="0"/>
              <w:marBottom w:val="0"/>
              <w:divBdr>
                <w:top w:val="none" w:sz="0" w:space="0" w:color="auto"/>
                <w:left w:val="none" w:sz="0" w:space="0" w:color="auto"/>
                <w:bottom w:val="none" w:sz="0" w:space="0" w:color="auto"/>
                <w:right w:val="none" w:sz="0" w:space="0" w:color="auto"/>
              </w:divBdr>
              <w:divsChild>
                <w:div w:id="1353262943">
                  <w:marLeft w:val="0"/>
                  <w:marRight w:val="0"/>
                  <w:marTop w:val="0"/>
                  <w:marBottom w:val="0"/>
                  <w:divBdr>
                    <w:top w:val="none" w:sz="0" w:space="0" w:color="auto"/>
                    <w:left w:val="none" w:sz="0" w:space="0" w:color="auto"/>
                    <w:bottom w:val="none" w:sz="0" w:space="0" w:color="auto"/>
                    <w:right w:val="none" w:sz="0" w:space="0" w:color="auto"/>
                  </w:divBdr>
                  <w:divsChild>
                    <w:div w:id="1874341516">
                      <w:marLeft w:val="0"/>
                      <w:marRight w:val="0"/>
                      <w:marTop w:val="0"/>
                      <w:marBottom w:val="0"/>
                      <w:divBdr>
                        <w:top w:val="none" w:sz="0" w:space="0" w:color="auto"/>
                        <w:left w:val="none" w:sz="0" w:space="0" w:color="auto"/>
                        <w:bottom w:val="none" w:sz="0" w:space="0" w:color="auto"/>
                        <w:right w:val="none" w:sz="0" w:space="0" w:color="auto"/>
                      </w:divBdr>
                      <w:divsChild>
                        <w:div w:id="1932859877">
                          <w:marLeft w:val="0"/>
                          <w:marRight w:val="0"/>
                          <w:marTop w:val="0"/>
                          <w:marBottom w:val="0"/>
                          <w:divBdr>
                            <w:top w:val="none" w:sz="0" w:space="0" w:color="auto"/>
                            <w:left w:val="none" w:sz="0" w:space="0" w:color="auto"/>
                            <w:bottom w:val="none" w:sz="0" w:space="0" w:color="auto"/>
                            <w:right w:val="none" w:sz="0" w:space="0" w:color="auto"/>
                          </w:divBdr>
                          <w:divsChild>
                            <w:div w:id="936257261">
                              <w:marLeft w:val="0"/>
                              <w:marRight w:val="0"/>
                              <w:marTop w:val="0"/>
                              <w:marBottom w:val="567"/>
                              <w:divBdr>
                                <w:top w:val="none" w:sz="0" w:space="0" w:color="auto"/>
                                <w:left w:val="none" w:sz="0" w:space="0" w:color="auto"/>
                                <w:bottom w:val="none" w:sz="0" w:space="0" w:color="auto"/>
                                <w:right w:val="none" w:sz="0" w:space="0" w:color="auto"/>
                              </w:divBdr>
                            </w:div>
                            <w:div w:id="16605749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15300">
      <w:bodyDiv w:val="1"/>
      <w:marLeft w:val="0"/>
      <w:marRight w:val="0"/>
      <w:marTop w:val="0"/>
      <w:marBottom w:val="0"/>
      <w:divBdr>
        <w:top w:val="none" w:sz="0" w:space="0" w:color="auto"/>
        <w:left w:val="none" w:sz="0" w:space="0" w:color="auto"/>
        <w:bottom w:val="none" w:sz="0" w:space="0" w:color="auto"/>
        <w:right w:val="none" w:sz="0" w:space="0" w:color="auto"/>
      </w:divBdr>
      <w:divsChild>
        <w:div w:id="49036020">
          <w:marLeft w:val="0"/>
          <w:marRight w:val="0"/>
          <w:marTop w:val="0"/>
          <w:marBottom w:val="0"/>
          <w:divBdr>
            <w:top w:val="none" w:sz="0" w:space="0" w:color="auto"/>
            <w:left w:val="none" w:sz="0" w:space="0" w:color="auto"/>
            <w:bottom w:val="none" w:sz="0" w:space="0" w:color="auto"/>
            <w:right w:val="none" w:sz="0" w:space="0" w:color="auto"/>
          </w:divBdr>
          <w:divsChild>
            <w:div w:id="30347142">
              <w:marLeft w:val="0"/>
              <w:marRight w:val="0"/>
              <w:marTop w:val="0"/>
              <w:marBottom w:val="0"/>
              <w:divBdr>
                <w:top w:val="none" w:sz="0" w:space="0" w:color="auto"/>
                <w:left w:val="none" w:sz="0" w:space="0" w:color="auto"/>
                <w:bottom w:val="none" w:sz="0" w:space="0" w:color="auto"/>
                <w:right w:val="none" w:sz="0" w:space="0" w:color="auto"/>
              </w:divBdr>
              <w:divsChild>
                <w:div w:id="995644408">
                  <w:marLeft w:val="0"/>
                  <w:marRight w:val="0"/>
                  <w:marTop w:val="0"/>
                  <w:marBottom w:val="0"/>
                  <w:divBdr>
                    <w:top w:val="none" w:sz="0" w:space="0" w:color="auto"/>
                    <w:left w:val="none" w:sz="0" w:space="0" w:color="auto"/>
                    <w:bottom w:val="none" w:sz="0" w:space="0" w:color="auto"/>
                    <w:right w:val="none" w:sz="0" w:space="0" w:color="auto"/>
                  </w:divBdr>
                  <w:divsChild>
                    <w:div w:id="457377050">
                      <w:marLeft w:val="0"/>
                      <w:marRight w:val="0"/>
                      <w:marTop w:val="0"/>
                      <w:marBottom w:val="0"/>
                      <w:divBdr>
                        <w:top w:val="none" w:sz="0" w:space="0" w:color="auto"/>
                        <w:left w:val="none" w:sz="0" w:space="0" w:color="auto"/>
                        <w:bottom w:val="none" w:sz="0" w:space="0" w:color="auto"/>
                        <w:right w:val="none" w:sz="0" w:space="0" w:color="auto"/>
                      </w:divBdr>
                      <w:divsChild>
                        <w:div w:id="2133788850">
                          <w:marLeft w:val="0"/>
                          <w:marRight w:val="0"/>
                          <w:marTop w:val="0"/>
                          <w:marBottom w:val="0"/>
                          <w:divBdr>
                            <w:top w:val="none" w:sz="0" w:space="0" w:color="auto"/>
                            <w:left w:val="none" w:sz="0" w:space="0" w:color="auto"/>
                            <w:bottom w:val="none" w:sz="0" w:space="0" w:color="auto"/>
                            <w:right w:val="none" w:sz="0" w:space="0" w:color="auto"/>
                          </w:divBdr>
                          <w:divsChild>
                            <w:div w:id="678312113">
                              <w:marLeft w:val="0"/>
                              <w:marRight w:val="0"/>
                              <w:marTop w:val="0"/>
                              <w:marBottom w:val="567"/>
                              <w:divBdr>
                                <w:top w:val="none" w:sz="0" w:space="0" w:color="auto"/>
                                <w:left w:val="none" w:sz="0" w:space="0" w:color="auto"/>
                                <w:bottom w:val="none" w:sz="0" w:space="0" w:color="auto"/>
                                <w:right w:val="none" w:sz="0" w:space="0" w:color="auto"/>
                              </w:divBdr>
                            </w:div>
                            <w:div w:id="17861904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4158">
      <w:bodyDiv w:val="1"/>
      <w:marLeft w:val="0"/>
      <w:marRight w:val="0"/>
      <w:marTop w:val="0"/>
      <w:marBottom w:val="0"/>
      <w:divBdr>
        <w:top w:val="none" w:sz="0" w:space="0" w:color="auto"/>
        <w:left w:val="none" w:sz="0" w:space="0" w:color="auto"/>
        <w:bottom w:val="none" w:sz="0" w:space="0" w:color="auto"/>
        <w:right w:val="none" w:sz="0" w:space="0" w:color="auto"/>
      </w:divBdr>
      <w:divsChild>
        <w:div w:id="275406812">
          <w:marLeft w:val="0"/>
          <w:marRight w:val="0"/>
          <w:marTop w:val="0"/>
          <w:marBottom w:val="0"/>
          <w:divBdr>
            <w:top w:val="none" w:sz="0" w:space="0" w:color="auto"/>
            <w:left w:val="none" w:sz="0" w:space="0" w:color="auto"/>
            <w:bottom w:val="none" w:sz="0" w:space="0" w:color="auto"/>
            <w:right w:val="none" w:sz="0" w:space="0" w:color="auto"/>
          </w:divBdr>
          <w:divsChild>
            <w:div w:id="193733818">
              <w:marLeft w:val="0"/>
              <w:marRight w:val="0"/>
              <w:marTop w:val="0"/>
              <w:marBottom w:val="0"/>
              <w:divBdr>
                <w:top w:val="none" w:sz="0" w:space="0" w:color="auto"/>
                <w:left w:val="none" w:sz="0" w:space="0" w:color="auto"/>
                <w:bottom w:val="none" w:sz="0" w:space="0" w:color="auto"/>
                <w:right w:val="none" w:sz="0" w:space="0" w:color="auto"/>
              </w:divBdr>
              <w:divsChild>
                <w:div w:id="1395621050">
                  <w:marLeft w:val="0"/>
                  <w:marRight w:val="0"/>
                  <w:marTop w:val="0"/>
                  <w:marBottom w:val="0"/>
                  <w:divBdr>
                    <w:top w:val="none" w:sz="0" w:space="0" w:color="auto"/>
                    <w:left w:val="none" w:sz="0" w:space="0" w:color="auto"/>
                    <w:bottom w:val="none" w:sz="0" w:space="0" w:color="auto"/>
                    <w:right w:val="none" w:sz="0" w:space="0" w:color="auto"/>
                  </w:divBdr>
                  <w:divsChild>
                    <w:div w:id="1780368594">
                      <w:marLeft w:val="0"/>
                      <w:marRight w:val="0"/>
                      <w:marTop w:val="0"/>
                      <w:marBottom w:val="0"/>
                      <w:divBdr>
                        <w:top w:val="none" w:sz="0" w:space="0" w:color="auto"/>
                        <w:left w:val="none" w:sz="0" w:space="0" w:color="auto"/>
                        <w:bottom w:val="none" w:sz="0" w:space="0" w:color="auto"/>
                        <w:right w:val="none" w:sz="0" w:space="0" w:color="auto"/>
                      </w:divBdr>
                      <w:divsChild>
                        <w:div w:id="547843126">
                          <w:marLeft w:val="0"/>
                          <w:marRight w:val="0"/>
                          <w:marTop w:val="0"/>
                          <w:marBottom w:val="0"/>
                          <w:divBdr>
                            <w:top w:val="none" w:sz="0" w:space="0" w:color="auto"/>
                            <w:left w:val="none" w:sz="0" w:space="0" w:color="auto"/>
                            <w:bottom w:val="none" w:sz="0" w:space="0" w:color="auto"/>
                            <w:right w:val="none" w:sz="0" w:space="0" w:color="auto"/>
                          </w:divBdr>
                          <w:divsChild>
                            <w:div w:id="6184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3969">
      <w:bodyDiv w:val="1"/>
      <w:marLeft w:val="0"/>
      <w:marRight w:val="0"/>
      <w:marTop w:val="0"/>
      <w:marBottom w:val="0"/>
      <w:divBdr>
        <w:top w:val="none" w:sz="0" w:space="0" w:color="auto"/>
        <w:left w:val="none" w:sz="0" w:space="0" w:color="auto"/>
        <w:bottom w:val="none" w:sz="0" w:space="0" w:color="auto"/>
        <w:right w:val="none" w:sz="0" w:space="0" w:color="auto"/>
      </w:divBdr>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sChild>
        <w:div w:id="1038819819">
          <w:marLeft w:val="0"/>
          <w:marRight w:val="0"/>
          <w:marTop w:val="0"/>
          <w:marBottom w:val="0"/>
          <w:divBdr>
            <w:top w:val="none" w:sz="0" w:space="0" w:color="auto"/>
            <w:left w:val="none" w:sz="0" w:space="0" w:color="auto"/>
            <w:bottom w:val="none" w:sz="0" w:space="0" w:color="auto"/>
            <w:right w:val="none" w:sz="0" w:space="0" w:color="auto"/>
          </w:divBdr>
          <w:divsChild>
            <w:div w:id="491332896">
              <w:marLeft w:val="0"/>
              <w:marRight w:val="0"/>
              <w:marTop w:val="0"/>
              <w:marBottom w:val="0"/>
              <w:divBdr>
                <w:top w:val="none" w:sz="0" w:space="0" w:color="auto"/>
                <w:left w:val="none" w:sz="0" w:space="0" w:color="auto"/>
                <w:bottom w:val="none" w:sz="0" w:space="0" w:color="auto"/>
                <w:right w:val="none" w:sz="0" w:space="0" w:color="auto"/>
              </w:divBdr>
              <w:divsChild>
                <w:div w:id="410086825">
                  <w:marLeft w:val="0"/>
                  <w:marRight w:val="0"/>
                  <w:marTop w:val="0"/>
                  <w:marBottom w:val="0"/>
                  <w:divBdr>
                    <w:top w:val="none" w:sz="0" w:space="0" w:color="auto"/>
                    <w:left w:val="none" w:sz="0" w:space="0" w:color="auto"/>
                    <w:bottom w:val="none" w:sz="0" w:space="0" w:color="auto"/>
                    <w:right w:val="none" w:sz="0" w:space="0" w:color="auto"/>
                  </w:divBdr>
                  <w:divsChild>
                    <w:div w:id="1534924539">
                      <w:marLeft w:val="0"/>
                      <w:marRight w:val="0"/>
                      <w:marTop w:val="0"/>
                      <w:marBottom w:val="0"/>
                      <w:divBdr>
                        <w:top w:val="none" w:sz="0" w:space="0" w:color="auto"/>
                        <w:left w:val="none" w:sz="0" w:space="0" w:color="auto"/>
                        <w:bottom w:val="none" w:sz="0" w:space="0" w:color="auto"/>
                        <w:right w:val="none" w:sz="0" w:space="0" w:color="auto"/>
                      </w:divBdr>
                      <w:divsChild>
                        <w:div w:id="1577982323">
                          <w:marLeft w:val="0"/>
                          <w:marRight w:val="0"/>
                          <w:marTop w:val="0"/>
                          <w:marBottom w:val="0"/>
                          <w:divBdr>
                            <w:top w:val="none" w:sz="0" w:space="0" w:color="auto"/>
                            <w:left w:val="none" w:sz="0" w:space="0" w:color="auto"/>
                            <w:bottom w:val="none" w:sz="0" w:space="0" w:color="auto"/>
                            <w:right w:val="none" w:sz="0" w:space="0" w:color="auto"/>
                          </w:divBdr>
                          <w:divsChild>
                            <w:div w:id="1078401188">
                              <w:marLeft w:val="0"/>
                              <w:marRight w:val="0"/>
                              <w:marTop w:val="0"/>
                              <w:marBottom w:val="567"/>
                              <w:divBdr>
                                <w:top w:val="none" w:sz="0" w:space="0" w:color="auto"/>
                                <w:left w:val="none" w:sz="0" w:space="0" w:color="auto"/>
                                <w:bottom w:val="none" w:sz="0" w:space="0" w:color="auto"/>
                                <w:right w:val="none" w:sz="0" w:space="0" w:color="auto"/>
                              </w:divBdr>
                            </w:div>
                            <w:div w:id="16818517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76287">
      <w:bodyDiv w:val="1"/>
      <w:marLeft w:val="0"/>
      <w:marRight w:val="0"/>
      <w:marTop w:val="0"/>
      <w:marBottom w:val="0"/>
      <w:divBdr>
        <w:top w:val="none" w:sz="0" w:space="0" w:color="auto"/>
        <w:left w:val="none" w:sz="0" w:space="0" w:color="auto"/>
        <w:bottom w:val="none" w:sz="0" w:space="0" w:color="auto"/>
        <w:right w:val="none" w:sz="0" w:space="0" w:color="auto"/>
      </w:divBdr>
    </w:div>
    <w:div w:id="12906726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694">
          <w:marLeft w:val="547"/>
          <w:marRight w:val="0"/>
          <w:marTop w:val="82"/>
          <w:marBottom w:val="0"/>
          <w:divBdr>
            <w:top w:val="none" w:sz="0" w:space="0" w:color="auto"/>
            <w:left w:val="none" w:sz="0" w:space="0" w:color="auto"/>
            <w:bottom w:val="none" w:sz="0" w:space="0" w:color="auto"/>
            <w:right w:val="none" w:sz="0" w:space="0" w:color="auto"/>
          </w:divBdr>
        </w:div>
      </w:divsChild>
    </w:div>
    <w:div w:id="1318806590">
      <w:bodyDiv w:val="1"/>
      <w:marLeft w:val="0"/>
      <w:marRight w:val="0"/>
      <w:marTop w:val="0"/>
      <w:marBottom w:val="0"/>
      <w:divBdr>
        <w:top w:val="none" w:sz="0" w:space="0" w:color="auto"/>
        <w:left w:val="none" w:sz="0" w:space="0" w:color="auto"/>
        <w:bottom w:val="none" w:sz="0" w:space="0" w:color="auto"/>
        <w:right w:val="none" w:sz="0" w:space="0" w:color="auto"/>
      </w:divBdr>
    </w:div>
    <w:div w:id="1351449027">
      <w:bodyDiv w:val="1"/>
      <w:marLeft w:val="0"/>
      <w:marRight w:val="0"/>
      <w:marTop w:val="0"/>
      <w:marBottom w:val="0"/>
      <w:divBdr>
        <w:top w:val="none" w:sz="0" w:space="0" w:color="auto"/>
        <w:left w:val="none" w:sz="0" w:space="0" w:color="auto"/>
        <w:bottom w:val="none" w:sz="0" w:space="0" w:color="auto"/>
        <w:right w:val="none" w:sz="0" w:space="0" w:color="auto"/>
      </w:divBdr>
    </w:div>
    <w:div w:id="1488128113">
      <w:bodyDiv w:val="1"/>
      <w:marLeft w:val="0"/>
      <w:marRight w:val="0"/>
      <w:marTop w:val="0"/>
      <w:marBottom w:val="0"/>
      <w:divBdr>
        <w:top w:val="none" w:sz="0" w:space="0" w:color="auto"/>
        <w:left w:val="none" w:sz="0" w:space="0" w:color="auto"/>
        <w:bottom w:val="none" w:sz="0" w:space="0" w:color="auto"/>
        <w:right w:val="none" w:sz="0" w:space="0" w:color="auto"/>
      </w:divBdr>
      <w:divsChild>
        <w:div w:id="791704146">
          <w:marLeft w:val="547"/>
          <w:marRight w:val="0"/>
          <w:marTop w:val="86"/>
          <w:marBottom w:val="0"/>
          <w:divBdr>
            <w:top w:val="none" w:sz="0" w:space="0" w:color="auto"/>
            <w:left w:val="none" w:sz="0" w:space="0" w:color="auto"/>
            <w:bottom w:val="none" w:sz="0" w:space="0" w:color="auto"/>
            <w:right w:val="none" w:sz="0" w:space="0" w:color="auto"/>
          </w:divBdr>
        </w:div>
      </w:divsChild>
    </w:div>
    <w:div w:id="1490052910">
      <w:bodyDiv w:val="1"/>
      <w:marLeft w:val="0"/>
      <w:marRight w:val="0"/>
      <w:marTop w:val="0"/>
      <w:marBottom w:val="0"/>
      <w:divBdr>
        <w:top w:val="none" w:sz="0" w:space="0" w:color="auto"/>
        <w:left w:val="none" w:sz="0" w:space="0" w:color="auto"/>
        <w:bottom w:val="none" w:sz="0" w:space="0" w:color="auto"/>
        <w:right w:val="none" w:sz="0" w:space="0" w:color="auto"/>
      </w:divBdr>
    </w:div>
    <w:div w:id="1514999042">
      <w:bodyDiv w:val="1"/>
      <w:marLeft w:val="0"/>
      <w:marRight w:val="0"/>
      <w:marTop w:val="0"/>
      <w:marBottom w:val="0"/>
      <w:divBdr>
        <w:top w:val="none" w:sz="0" w:space="0" w:color="auto"/>
        <w:left w:val="none" w:sz="0" w:space="0" w:color="auto"/>
        <w:bottom w:val="none" w:sz="0" w:space="0" w:color="auto"/>
        <w:right w:val="none" w:sz="0" w:space="0" w:color="auto"/>
      </w:divBdr>
      <w:divsChild>
        <w:div w:id="715744048">
          <w:marLeft w:val="547"/>
          <w:marRight w:val="0"/>
          <w:marTop w:val="86"/>
          <w:marBottom w:val="0"/>
          <w:divBdr>
            <w:top w:val="none" w:sz="0" w:space="0" w:color="auto"/>
            <w:left w:val="none" w:sz="0" w:space="0" w:color="auto"/>
            <w:bottom w:val="none" w:sz="0" w:space="0" w:color="auto"/>
            <w:right w:val="none" w:sz="0" w:space="0" w:color="auto"/>
          </w:divBdr>
        </w:div>
      </w:divsChild>
    </w:div>
    <w:div w:id="1542741376">
      <w:bodyDiv w:val="1"/>
      <w:marLeft w:val="0"/>
      <w:marRight w:val="0"/>
      <w:marTop w:val="0"/>
      <w:marBottom w:val="0"/>
      <w:divBdr>
        <w:top w:val="none" w:sz="0" w:space="0" w:color="auto"/>
        <w:left w:val="none" w:sz="0" w:space="0" w:color="auto"/>
        <w:bottom w:val="none" w:sz="0" w:space="0" w:color="auto"/>
        <w:right w:val="none" w:sz="0" w:space="0" w:color="auto"/>
      </w:divBdr>
      <w:divsChild>
        <w:div w:id="290669188">
          <w:marLeft w:val="0"/>
          <w:marRight w:val="0"/>
          <w:marTop w:val="0"/>
          <w:marBottom w:val="0"/>
          <w:divBdr>
            <w:top w:val="none" w:sz="0" w:space="0" w:color="auto"/>
            <w:left w:val="none" w:sz="0" w:space="0" w:color="auto"/>
            <w:bottom w:val="none" w:sz="0" w:space="0" w:color="auto"/>
            <w:right w:val="none" w:sz="0" w:space="0" w:color="auto"/>
          </w:divBdr>
          <w:divsChild>
            <w:div w:id="1430540938">
              <w:marLeft w:val="0"/>
              <w:marRight w:val="0"/>
              <w:marTop w:val="0"/>
              <w:marBottom w:val="0"/>
              <w:divBdr>
                <w:top w:val="none" w:sz="0" w:space="0" w:color="auto"/>
                <w:left w:val="none" w:sz="0" w:space="0" w:color="auto"/>
                <w:bottom w:val="none" w:sz="0" w:space="0" w:color="auto"/>
                <w:right w:val="none" w:sz="0" w:space="0" w:color="auto"/>
              </w:divBdr>
              <w:divsChild>
                <w:div w:id="185489620">
                  <w:marLeft w:val="0"/>
                  <w:marRight w:val="0"/>
                  <w:marTop w:val="0"/>
                  <w:marBottom w:val="0"/>
                  <w:divBdr>
                    <w:top w:val="none" w:sz="0" w:space="0" w:color="auto"/>
                    <w:left w:val="none" w:sz="0" w:space="0" w:color="auto"/>
                    <w:bottom w:val="none" w:sz="0" w:space="0" w:color="auto"/>
                    <w:right w:val="none" w:sz="0" w:space="0" w:color="auto"/>
                  </w:divBdr>
                  <w:divsChild>
                    <w:div w:id="1337263985">
                      <w:marLeft w:val="0"/>
                      <w:marRight w:val="0"/>
                      <w:marTop w:val="0"/>
                      <w:marBottom w:val="0"/>
                      <w:divBdr>
                        <w:top w:val="none" w:sz="0" w:space="0" w:color="auto"/>
                        <w:left w:val="none" w:sz="0" w:space="0" w:color="auto"/>
                        <w:bottom w:val="none" w:sz="0" w:space="0" w:color="auto"/>
                        <w:right w:val="none" w:sz="0" w:space="0" w:color="auto"/>
                      </w:divBdr>
                      <w:divsChild>
                        <w:div w:id="1233664507">
                          <w:marLeft w:val="0"/>
                          <w:marRight w:val="0"/>
                          <w:marTop w:val="0"/>
                          <w:marBottom w:val="0"/>
                          <w:divBdr>
                            <w:top w:val="none" w:sz="0" w:space="0" w:color="auto"/>
                            <w:left w:val="none" w:sz="0" w:space="0" w:color="auto"/>
                            <w:bottom w:val="none" w:sz="0" w:space="0" w:color="auto"/>
                            <w:right w:val="none" w:sz="0" w:space="0" w:color="auto"/>
                          </w:divBdr>
                          <w:divsChild>
                            <w:div w:id="368989902">
                              <w:marLeft w:val="0"/>
                              <w:marRight w:val="0"/>
                              <w:marTop w:val="0"/>
                              <w:marBottom w:val="567"/>
                              <w:divBdr>
                                <w:top w:val="none" w:sz="0" w:space="0" w:color="auto"/>
                                <w:left w:val="none" w:sz="0" w:space="0" w:color="auto"/>
                                <w:bottom w:val="none" w:sz="0" w:space="0" w:color="auto"/>
                                <w:right w:val="none" w:sz="0" w:space="0" w:color="auto"/>
                              </w:divBdr>
                            </w:div>
                            <w:div w:id="689375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718">
      <w:bodyDiv w:val="1"/>
      <w:marLeft w:val="0"/>
      <w:marRight w:val="0"/>
      <w:marTop w:val="0"/>
      <w:marBottom w:val="0"/>
      <w:divBdr>
        <w:top w:val="none" w:sz="0" w:space="0" w:color="auto"/>
        <w:left w:val="none" w:sz="0" w:space="0" w:color="auto"/>
        <w:bottom w:val="none" w:sz="0" w:space="0" w:color="auto"/>
        <w:right w:val="none" w:sz="0" w:space="0" w:color="auto"/>
      </w:divBdr>
    </w:div>
    <w:div w:id="1686057217">
      <w:bodyDiv w:val="1"/>
      <w:marLeft w:val="0"/>
      <w:marRight w:val="0"/>
      <w:marTop w:val="0"/>
      <w:marBottom w:val="0"/>
      <w:divBdr>
        <w:top w:val="none" w:sz="0" w:space="0" w:color="auto"/>
        <w:left w:val="none" w:sz="0" w:space="0" w:color="auto"/>
        <w:bottom w:val="none" w:sz="0" w:space="0" w:color="auto"/>
        <w:right w:val="none" w:sz="0" w:space="0" w:color="auto"/>
      </w:divBdr>
      <w:divsChild>
        <w:div w:id="1025446746">
          <w:marLeft w:val="547"/>
          <w:marRight w:val="0"/>
          <w:marTop w:val="360"/>
          <w:marBottom w:val="0"/>
          <w:divBdr>
            <w:top w:val="none" w:sz="0" w:space="0" w:color="auto"/>
            <w:left w:val="none" w:sz="0" w:space="0" w:color="auto"/>
            <w:bottom w:val="none" w:sz="0" w:space="0" w:color="auto"/>
            <w:right w:val="none" w:sz="0" w:space="0" w:color="auto"/>
          </w:divBdr>
        </w:div>
        <w:div w:id="1501308803">
          <w:marLeft w:val="547"/>
          <w:marRight w:val="0"/>
          <w:marTop w:val="86"/>
          <w:marBottom w:val="0"/>
          <w:divBdr>
            <w:top w:val="none" w:sz="0" w:space="0" w:color="auto"/>
            <w:left w:val="none" w:sz="0" w:space="0" w:color="auto"/>
            <w:bottom w:val="none" w:sz="0" w:space="0" w:color="auto"/>
            <w:right w:val="none" w:sz="0" w:space="0" w:color="auto"/>
          </w:divBdr>
        </w:div>
      </w:divsChild>
    </w:div>
    <w:div w:id="1707561629">
      <w:bodyDiv w:val="1"/>
      <w:marLeft w:val="0"/>
      <w:marRight w:val="0"/>
      <w:marTop w:val="0"/>
      <w:marBottom w:val="0"/>
      <w:divBdr>
        <w:top w:val="none" w:sz="0" w:space="0" w:color="auto"/>
        <w:left w:val="none" w:sz="0" w:space="0" w:color="auto"/>
        <w:bottom w:val="none" w:sz="0" w:space="0" w:color="auto"/>
        <w:right w:val="none" w:sz="0" w:space="0" w:color="auto"/>
      </w:divBdr>
    </w:div>
    <w:div w:id="1745058415">
      <w:bodyDiv w:val="1"/>
      <w:marLeft w:val="0"/>
      <w:marRight w:val="0"/>
      <w:marTop w:val="0"/>
      <w:marBottom w:val="0"/>
      <w:divBdr>
        <w:top w:val="none" w:sz="0" w:space="0" w:color="auto"/>
        <w:left w:val="none" w:sz="0" w:space="0" w:color="auto"/>
        <w:bottom w:val="none" w:sz="0" w:space="0" w:color="auto"/>
        <w:right w:val="none" w:sz="0" w:space="0" w:color="auto"/>
      </w:divBdr>
    </w:div>
    <w:div w:id="1753434606">
      <w:bodyDiv w:val="1"/>
      <w:marLeft w:val="0"/>
      <w:marRight w:val="0"/>
      <w:marTop w:val="0"/>
      <w:marBottom w:val="0"/>
      <w:divBdr>
        <w:top w:val="none" w:sz="0" w:space="0" w:color="auto"/>
        <w:left w:val="none" w:sz="0" w:space="0" w:color="auto"/>
        <w:bottom w:val="none" w:sz="0" w:space="0" w:color="auto"/>
        <w:right w:val="none" w:sz="0" w:space="0" w:color="auto"/>
      </w:divBdr>
    </w:div>
    <w:div w:id="1783769385">
      <w:bodyDiv w:val="1"/>
      <w:marLeft w:val="0"/>
      <w:marRight w:val="0"/>
      <w:marTop w:val="0"/>
      <w:marBottom w:val="0"/>
      <w:divBdr>
        <w:top w:val="none" w:sz="0" w:space="0" w:color="auto"/>
        <w:left w:val="none" w:sz="0" w:space="0" w:color="auto"/>
        <w:bottom w:val="none" w:sz="0" w:space="0" w:color="auto"/>
        <w:right w:val="none" w:sz="0" w:space="0" w:color="auto"/>
      </w:divBdr>
      <w:divsChild>
        <w:div w:id="2016029668">
          <w:marLeft w:val="0"/>
          <w:marRight w:val="0"/>
          <w:marTop w:val="0"/>
          <w:marBottom w:val="0"/>
          <w:divBdr>
            <w:top w:val="none" w:sz="0" w:space="0" w:color="auto"/>
            <w:left w:val="none" w:sz="0" w:space="0" w:color="auto"/>
            <w:bottom w:val="none" w:sz="0" w:space="0" w:color="auto"/>
            <w:right w:val="none" w:sz="0" w:space="0" w:color="auto"/>
          </w:divBdr>
          <w:divsChild>
            <w:div w:id="550383772">
              <w:marLeft w:val="0"/>
              <w:marRight w:val="0"/>
              <w:marTop w:val="975"/>
              <w:marBottom w:val="0"/>
              <w:divBdr>
                <w:top w:val="none" w:sz="0" w:space="0" w:color="auto"/>
                <w:left w:val="none" w:sz="0" w:space="0" w:color="auto"/>
                <w:bottom w:val="none" w:sz="0" w:space="0" w:color="auto"/>
                <w:right w:val="none" w:sz="0" w:space="0" w:color="auto"/>
              </w:divBdr>
              <w:divsChild>
                <w:div w:id="830604689">
                  <w:marLeft w:val="0"/>
                  <w:marRight w:val="0"/>
                  <w:marTop w:val="0"/>
                  <w:marBottom w:val="0"/>
                  <w:divBdr>
                    <w:top w:val="none" w:sz="0" w:space="0" w:color="auto"/>
                    <w:left w:val="none" w:sz="0" w:space="0" w:color="auto"/>
                    <w:bottom w:val="none" w:sz="0" w:space="0" w:color="auto"/>
                    <w:right w:val="none" w:sz="0" w:space="0" w:color="auto"/>
                  </w:divBdr>
                  <w:divsChild>
                    <w:div w:id="1860508737">
                      <w:marLeft w:val="0"/>
                      <w:marRight w:val="0"/>
                      <w:marTop w:val="400"/>
                      <w:marBottom w:val="0"/>
                      <w:divBdr>
                        <w:top w:val="none" w:sz="0" w:space="0" w:color="auto"/>
                        <w:left w:val="none" w:sz="0" w:space="0" w:color="auto"/>
                        <w:bottom w:val="none" w:sz="0" w:space="0" w:color="auto"/>
                        <w:right w:val="none" w:sz="0" w:space="0" w:color="auto"/>
                      </w:divBdr>
                    </w:div>
                    <w:div w:id="18941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1554344">
      <w:bodyDiv w:val="1"/>
      <w:marLeft w:val="0"/>
      <w:marRight w:val="0"/>
      <w:marTop w:val="0"/>
      <w:marBottom w:val="0"/>
      <w:divBdr>
        <w:top w:val="none" w:sz="0" w:space="0" w:color="auto"/>
        <w:left w:val="none" w:sz="0" w:space="0" w:color="auto"/>
        <w:bottom w:val="none" w:sz="0" w:space="0" w:color="auto"/>
        <w:right w:val="none" w:sz="0" w:space="0" w:color="auto"/>
      </w:divBdr>
    </w:div>
    <w:div w:id="1858035849">
      <w:bodyDiv w:val="1"/>
      <w:marLeft w:val="0"/>
      <w:marRight w:val="0"/>
      <w:marTop w:val="0"/>
      <w:marBottom w:val="0"/>
      <w:divBdr>
        <w:top w:val="none" w:sz="0" w:space="0" w:color="auto"/>
        <w:left w:val="none" w:sz="0" w:space="0" w:color="auto"/>
        <w:bottom w:val="none" w:sz="0" w:space="0" w:color="auto"/>
        <w:right w:val="none" w:sz="0" w:space="0" w:color="auto"/>
      </w:divBdr>
    </w:div>
    <w:div w:id="1873494040">
      <w:bodyDiv w:val="1"/>
      <w:marLeft w:val="0"/>
      <w:marRight w:val="0"/>
      <w:marTop w:val="0"/>
      <w:marBottom w:val="0"/>
      <w:divBdr>
        <w:top w:val="none" w:sz="0" w:space="0" w:color="auto"/>
        <w:left w:val="none" w:sz="0" w:space="0" w:color="auto"/>
        <w:bottom w:val="none" w:sz="0" w:space="0" w:color="auto"/>
        <w:right w:val="none" w:sz="0" w:space="0" w:color="auto"/>
      </w:divBdr>
    </w:div>
    <w:div w:id="2058894139">
      <w:bodyDiv w:val="1"/>
      <w:marLeft w:val="0"/>
      <w:marRight w:val="0"/>
      <w:marTop w:val="0"/>
      <w:marBottom w:val="0"/>
      <w:divBdr>
        <w:top w:val="none" w:sz="0" w:space="0" w:color="auto"/>
        <w:left w:val="none" w:sz="0" w:space="0" w:color="auto"/>
        <w:bottom w:val="none" w:sz="0" w:space="0" w:color="auto"/>
        <w:right w:val="none" w:sz="0" w:space="0" w:color="auto"/>
      </w:divBdr>
    </w:div>
    <w:div w:id="2123256797">
      <w:bodyDiv w:val="1"/>
      <w:marLeft w:val="0"/>
      <w:marRight w:val="0"/>
      <w:marTop w:val="0"/>
      <w:marBottom w:val="0"/>
      <w:divBdr>
        <w:top w:val="none" w:sz="0" w:space="0" w:color="auto"/>
        <w:left w:val="none" w:sz="0" w:space="0" w:color="auto"/>
        <w:bottom w:val="none" w:sz="0" w:space="0" w:color="auto"/>
        <w:right w:val="none" w:sz="0" w:space="0" w:color="auto"/>
      </w:divBdr>
      <w:divsChild>
        <w:div w:id="1454179698">
          <w:marLeft w:val="0"/>
          <w:marRight w:val="0"/>
          <w:marTop w:val="0"/>
          <w:marBottom w:val="0"/>
          <w:divBdr>
            <w:top w:val="none" w:sz="0" w:space="0" w:color="auto"/>
            <w:left w:val="none" w:sz="0" w:space="0" w:color="auto"/>
            <w:bottom w:val="none" w:sz="0" w:space="0" w:color="auto"/>
            <w:right w:val="none" w:sz="0" w:space="0" w:color="auto"/>
          </w:divBdr>
          <w:divsChild>
            <w:div w:id="1806045384">
              <w:marLeft w:val="0"/>
              <w:marRight w:val="0"/>
              <w:marTop w:val="0"/>
              <w:marBottom w:val="0"/>
              <w:divBdr>
                <w:top w:val="none" w:sz="0" w:space="0" w:color="auto"/>
                <w:left w:val="none" w:sz="0" w:space="0" w:color="auto"/>
                <w:bottom w:val="none" w:sz="0" w:space="0" w:color="auto"/>
                <w:right w:val="none" w:sz="0" w:space="0" w:color="auto"/>
              </w:divBdr>
              <w:divsChild>
                <w:div w:id="1538270707">
                  <w:marLeft w:val="0"/>
                  <w:marRight w:val="0"/>
                  <w:marTop w:val="0"/>
                  <w:marBottom w:val="0"/>
                  <w:divBdr>
                    <w:top w:val="none" w:sz="0" w:space="0" w:color="auto"/>
                    <w:left w:val="none" w:sz="0" w:space="0" w:color="auto"/>
                    <w:bottom w:val="none" w:sz="0" w:space="0" w:color="auto"/>
                    <w:right w:val="none" w:sz="0" w:space="0" w:color="auto"/>
                  </w:divBdr>
                  <w:divsChild>
                    <w:div w:id="1444036601">
                      <w:marLeft w:val="0"/>
                      <w:marRight w:val="0"/>
                      <w:marTop w:val="0"/>
                      <w:marBottom w:val="0"/>
                      <w:divBdr>
                        <w:top w:val="none" w:sz="0" w:space="0" w:color="auto"/>
                        <w:left w:val="none" w:sz="0" w:space="0" w:color="auto"/>
                        <w:bottom w:val="none" w:sz="0" w:space="0" w:color="auto"/>
                        <w:right w:val="none" w:sz="0" w:space="0" w:color="auto"/>
                      </w:divBdr>
                      <w:divsChild>
                        <w:div w:id="109903914">
                          <w:marLeft w:val="0"/>
                          <w:marRight w:val="0"/>
                          <w:marTop w:val="0"/>
                          <w:marBottom w:val="0"/>
                          <w:divBdr>
                            <w:top w:val="none" w:sz="0" w:space="0" w:color="auto"/>
                            <w:left w:val="none" w:sz="0" w:space="0" w:color="auto"/>
                            <w:bottom w:val="none" w:sz="0" w:space="0" w:color="auto"/>
                            <w:right w:val="none" w:sz="0" w:space="0" w:color="auto"/>
                          </w:divBdr>
                          <w:divsChild>
                            <w:div w:id="993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4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ts@iz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iz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gne.zvirbule@iz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40BE-C0FD-4D11-A4F3-CD9F4A1E5CA5}">
  <ds:schemaRefs>
    <ds:schemaRef ds:uri="http://schemas.microsoft.com/office/2006/metadata/longProperties"/>
  </ds:schemaRefs>
</ds:datastoreItem>
</file>

<file path=customXml/itemProps2.xml><?xml version="1.0" encoding="utf-8"?>
<ds:datastoreItem xmlns:ds="http://schemas.openxmlformats.org/officeDocument/2006/customXml" ds:itemID="{4CE2CEAE-1B31-4496-BB85-958EDC5B7442}">
  <ds:schemaRefs>
    <ds:schemaRef ds:uri="http://schemas.microsoft.com/sharepoint/v3/contenttype/forms"/>
  </ds:schemaRefs>
</ds:datastoreItem>
</file>

<file path=customXml/itemProps3.xml><?xml version="1.0" encoding="utf-8"?>
<ds:datastoreItem xmlns:ds="http://schemas.openxmlformats.org/officeDocument/2006/customXml" ds:itemID="{7D2A2517-15E4-425F-9327-653B95357C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0403aeb7-10dd-41a9-8f8e-1fc0ec5546a5"/>
    <ds:schemaRef ds:uri="http://purl.org/dc/dcmitype/"/>
    <ds:schemaRef ds:uri="http://purl.org/dc/elements/1.1/"/>
  </ds:schemaRefs>
</ds:datastoreItem>
</file>

<file path=customXml/itemProps4.xml><?xml version="1.0" encoding="utf-8"?>
<ds:datastoreItem xmlns:ds="http://schemas.openxmlformats.org/officeDocument/2006/customXml" ds:itemID="{D7253D84-98F1-4DD4-A4E3-F4892922B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48CA84-E1B7-4560-BDFD-9D3768A6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17</Pages>
  <Words>29436</Words>
  <Characters>16780</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Ministru kabineta noteikumu„Darbības programmas „Izaugsme un nodarbinātība” 8.3.2.specifiskā atbalsta mērķa „Palielināt atbalstu vispārējās izglītības iestādēm izglītojamo individuālo kompetenču attīstībai” 8.3.2.1.pasākuma „Atbalsts nacionāla un starptau</vt:lpstr>
    </vt:vector>
  </TitlesOfParts>
  <Company>Valsts kase</Company>
  <LinksUpToDate>false</LinksUpToDate>
  <CharactersWithSpaces>46124</CharactersWithSpaces>
  <SharedDoc>false</SharedDoc>
  <HLinks>
    <vt:vector size="18" baseType="variant">
      <vt:variant>
        <vt:i4>2949134</vt:i4>
      </vt:variant>
      <vt:variant>
        <vt:i4>9</vt:i4>
      </vt:variant>
      <vt:variant>
        <vt:i4>0</vt:i4>
      </vt:variant>
      <vt:variant>
        <vt:i4>5</vt:i4>
      </vt:variant>
      <vt:variant>
        <vt:lpwstr>mailto:signe.zvirbule@izm.gov.lv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noteikumu„Darbības programmas „Izaugsme un nodarbinātība” 8.3.2.specifiskā atbalsta mērķa „Palielināt atbalstu vispārējās izglītības iestādēm izglītojamo individuālo kompetenču attīstībai” 8.3.2.1.pasākuma „Atbalsts nacionāla un starptautiska mēroga pasākumu īstenošanai izglītojamo talantu attīstībai” īstenošanas noteikumi” projekta sākotnējās ietekmes novērtējuma ziņojums (anotācija)</dc:title>
  <dc:subject/>
  <dc:creator>Signe.Zvirbule@izm.gov.lv</dc:creator>
  <cp:keywords>Anotācija</cp:keywords>
  <dc:description>Signe Zvirbule
signe.zvirbule@izm.gov.lv
67047974
Santa Feifere
santa.feifere@izm.gov.lv
67047921</dc:description>
  <cp:lastModifiedBy>Santa Feifere</cp:lastModifiedBy>
  <cp:revision>183</cp:revision>
  <cp:lastPrinted>2016-05-23T13:06:00Z</cp:lastPrinted>
  <dcterms:created xsi:type="dcterms:W3CDTF">2016-05-05T08:31:00Z</dcterms:created>
  <dcterms:modified xsi:type="dcterms:W3CDTF">2016-05-27T10:44:00Z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