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E5" w:rsidRPr="00CE1F7F" w:rsidRDefault="00A703E8">
      <w:pPr>
        <w:jc w:val="center"/>
        <w:rPr>
          <w:b/>
          <w:sz w:val="28"/>
          <w:szCs w:val="28"/>
        </w:rPr>
      </w:pPr>
      <w:bookmarkStart w:id="0" w:name="OLE_LINK6"/>
      <w:bookmarkStart w:id="1" w:name="OLE_LINK7"/>
      <w:bookmarkStart w:id="2" w:name="OLE_LINK1"/>
      <w:bookmarkStart w:id="3" w:name="OLE_LINK2"/>
      <w:bookmarkStart w:id="4" w:name="OLE_LINK3"/>
      <w:bookmarkStart w:id="5" w:name="OLE_LINK4"/>
      <w:bookmarkStart w:id="6" w:name="OLE_LINK5"/>
      <w:r w:rsidRPr="00CE1F7F">
        <w:rPr>
          <w:b/>
          <w:sz w:val="28"/>
          <w:szCs w:val="28"/>
        </w:rPr>
        <w:t xml:space="preserve"> </w:t>
      </w:r>
      <w:r w:rsidR="00641A45" w:rsidRPr="00CE1F7F">
        <w:rPr>
          <w:b/>
          <w:sz w:val="28"/>
          <w:szCs w:val="28"/>
        </w:rPr>
        <w:t xml:space="preserve">Informatīvais </w:t>
      </w:r>
      <w:smartTag w:uri="schemas-tilde-lv/tildestengine" w:element="veidnes">
        <w:smartTagPr>
          <w:attr w:name="id" w:val="-1"/>
          <w:attr w:name="baseform" w:val="ziņojums"/>
          <w:attr w:name="text" w:val="ziņojums"/>
        </w:smartTagPr>
        <w:r w:rsidR="00641A45" w:rsidRPr="00CE1F7F">
          <w:rPr>
            <w:b/>
            <w:sz w:val="28"/>
            <w:szCs w:val="28"/>
          </w:rPr>
          <w:t>ziņojums</w:t>
        </w:r>
      </w:smartTag>
      <w:r w:rsidR="00641A45" w:rsidRPr="00CE1F7F">
        <w:rPr>
          <w:b/>
          <w:sz w:val="28"/>
          <w:szCs w:val="28"/>
        </w:rPr>
        <w:t xml:space="preserve"> </w:t>
      </w:r>
      <w:bookmarkEnd w:id="0"/>
      <w:bookmarkEnd w:id="1"/>
    </w:p>
    <w:p w:rsidR="00641A45" w:rsidRPr="00CE1F7F" w:rsidRDefault="00641A45" w:rsidP="00641A45">
      <w:pPr>
        <w:ind w:firstLine="720"/>
        <w:jc w:val="center"/>
        <w:rPr>
          <w:b/>
          <w:sz w:val="28"/>
          <w:szCs w:val="28"/>
        </w:rPr>
      </w:pPr>
      <w:r w:rsidRPr="00CE1F7F">
        <w:rPr>
          <w:b/>
          <w:sz w:val="28"/>
          <w:szCs w:val="28"/>
        </w:rPr>
        <w:t>„</w:t>
      </w:r>
      <w:bookmarkEnd w:id="2"/>
      <w:bookmarkEnd w:id="3"/>
      <w:r w:rsidR="00930FE3" w:rsidRPr="00CE1F7F">
        <w:rPr>
          <w:b/>
          <w:sz w:val="28"/>
          <w:szCs w:val="28"/>
        </w:rPr>
        <w:t xml:space="preserve">Par </w:t>
      </w:r>
      <w:r w:rsidR="0059058C" w:rsidRPr="00CE1F7F">
        <w:rPr>
          <w:b/>
          <w:bCs/>
          <w:sz w:val="28"/>
          <w:szCs w:val="28"/>
        </w:rPr>
        <w:t>projekta</w:t>
      </w:r>
      <w:r w:rsidR="00C94DCB" w:rsidRPr="00CE1F7F">
        <w:rPr>
          <w:b/>
          <w:bCs/>
          <w:sz w:val="28"/>
          <w:szCs w:val="28"/>
        </w:rPr>
        <w:t xml:space="preserve"> </w:t>
      </w:r>
      <w:r w:rsidR="00C94DCB" w:rsidRPr="00CE1F7F">
        <w:rPr>
          <w:bCs/>
          <w:sz w:val="28"/>
          <w:szCs w:val="28"/>
        </w:rPr>
        <w:t>„</w:t>
      </w:r>
      <w:r w:rsidR="00C94DCB" w:rsidRPr="00CE1F7F">
        <w:rPr>
          <w:b/>
          <w:bCs/>
          <w:sz w:val="28"/>
          <w:szCs w:val="28"/>
        </w:rPr>
        <w:t>Latvijas romu platforma I: dialogs, sadarbība un iesaistīšana”</w:t>
      </w:r>
      <w:r w:rsidR="0059058C" w:rsidRPr="00CE1F7F">
        <w:rPr>
          <w:b/>
          <w:bCs/>
          <w:sz w:val="28"/>
          <w:szCs w:val="28"/>
        </w:rPr>
        <w:t xml:space="preserve"> </w:t>
      </w:r>
      <w:r w:rsidR="0059058C" w:rsidRPr="00CE1F7F">
        <w:rPr>
          <w:b/>
          <w:sz w:val="28"/>
          <w:szCs w:val="28"/>
        </w:rPr>
        <w:t>īstenošanu Eiropas Savienības programmas „</w:t>
      </w:r>
      <w:r w:rsidR="0059058C" w:rsidRPr="00CE1F7F">
        <w:rPr>
          <w:rStyle w:val="st"/>
          <w:b/>
          <w:sz w:val="28"/>
          <w:szCs w:val="28"/>
        </w:rPr>
        <w:t xml:space="preserve">Tiesības, vienlīdzība un pilsonība </w:t>
      </w:r>
      <w:r w:rsidR="0059058C" w:rsidRPr="00CE1F7F">
        <w:rPr>
          <w:b/>
          <w:sz w:val="28"/>
          <w:szCs w:val="28"/>
        </w:rPr>
        <w:t>2014</w:t>
      </w:r>
      <w:r w:rsidR="000269A5" w:rsidRPr="00CE1F7F">
        <w:rPr>
          <w:b/>
          <w:sz w:val="28"/>
          <w:szCs w:val="28"/>
        </w:rPr>
        <w:t xml:space="preserve"> </w:t>
      </w:r>
      <w:r w:rsidR="000269A5" w:rsidRPr="00CE1F7F">
        <w:rPr>
          <w:sz w:val="28"/>
          <w:szCs w:val="28"/>
        </w:rPr>
        <w:t xml:space="preserve">– </w:t>
      </w:r>
      <w:r w:rsidR="0059058C" w:rsidRPr="00CE1F7F">
        <w:rPr>
          <w:b/>
          <w:sz w:val="28"/>
          <w:szCs w:val="28"/>
        </w:rPr>
        <w:t xml:space="preserve">2020” </w:t>
      </w:r>
      <w:r w:rsidR="00930FE3" w:rsidRPr="00CE1F7F">
        <w:rPr>
          <w:b/>
          <w:sz w:val="28"/>
          <w:szCs w:val="28"/>
        </w:rPr>
        <w:t>sadaļas „</w:t>
      </w:r>
      <w:r w:rsidR="0059058C" w:rsidRPr="00CE1F7F">
        <w:rPr>
          <w:b/>
          <w:sz w:val="28"/>
          <w:szCs w:val="28"/>
        </w:rPr>
        <w:t>Dotācijas nacionālo romu platformu izveides atbalstam</w:t>
      </w:r>
      <w:r w:rsidR="00CD4C16" w:rsidRPr="00CE1F7F">
        <w:rPr>
          <w:b/>
          <w:sz w:val="28"/>
          <w:szCs w:val="28"/>
        </w:rPr>
        <w:t>”</w:t>
      </w:r>
      <w:r w:rsidR="0059058C" w:rsidRPr="00CE1F7F">
        <w:rPr>
          <w:b/>
          <w:sz w:val="28"/>
          <w:szCs w:val="28"/>
        </w:rPr>
        <w:t xml:space="preserve"> ietvaros</w:t>
      </w:r>
      <w:r w:rsidRPr="00CE1F7F">
        <w:rPr>
          <w:b/>
          <w:sz w:val="28"/>
          <w:szCs w:val="28"/>
        </w:rPr>
        <w:t>”</w:t>
      </w:r>
      <w:bookmarkEnd w:id="4"/>
      <w:bookmarkEnd w:id="5"/>
      <w:bookmarkEnd w:id="6"/>
    </w:p>
    <w:p w:rsidR="00641A45" w:rsidRPr="00CE1F7F" w:rsidRDefault="00641A45" w:rsidP="006636EB">
      <w:pPr>
        <w:rPr>
          <w:b/>
          <w:sz w:val="28"/>
          <w:szCs w:val="28"/>
        </w:rPr>
      </w:pPr>
    </w:p>
    <w:p w:rsidR="0060487D" w:rsidRPr="00CE1F7F" w:rsidRDefault="0060487D" w:rsidP="00641A45">
      <w:pPr>
        <w:ind w:firstLine="720"/>
        <w:jc w:val="both"/>
        <w:rPr>
          <w:sz w:val="28"/>
          <w:szCs w:val="28"/>
        </w:rPr>
      </w:pPr>
      <w:r w:rsidRPr="00CE1F7F">
        <w:rPr>
          <w:sz w:val="28"/>
          <w:szCs w:val="28"/>
        </w:rPr>
        <w:t xml:space="preserve">Informatīvais ziņojums „Par </w:t>
      </w:r>
      <w:r w:rsidRPr="00CE1F7F">
        <w:rPr>
          <w:bCs/>
          <w:sz w:val="28"/>
          <w:szCs w:val="28"/>
        </w:rPr>
        <w:t xml:space="preserve">projekta „Latvijas romu platforma I: dialogs, sadarbība un iesaistīšana” </w:t>
      </w:r>
      <w:r w:rsidRPr="00CE1F7F">
        <w:rPr>
          <w:sz w:val="28"/>
          <w:szCs w:val="28"/>
        </w:rPr>
        <w:t>īstenošanu Eiropas Savienības programmas „</w:t>
      </w:r>
      <w:r w:rsidRPr="00CE1F7F">
        <w:rPr>
          <w:rStyle w:val="st"/>
          <w:sz w:val="28"/>
          <w:szCs w:val="28"/>
        </w:rPr>
        <w:t xml:space="preserve">Tiesības, vienlīdzība un pilsonība </w:t>
      </w:r>
      <w:r w:rsidRPr="00CE1F7F">
        <w:rPr>
          <w:sz w:val="28"/>
          <w:szCs w:val="28"/>
        </w:rPr>
        <w:t>2014 – 2020” sadaļas „Dotācijas nacionālo romu platformu izveides atbalstam” ietvaros” sagatavots pēc Kultūras ministrijas iniciatīvas, lai Kultūras ministrijai rastu nepieciešamo līdzfinansējumu un priekšfinansējumu Eiropas Savienības (turpmāk – ES) programmas „</w:t>
      </w:r>
      <w:r w:rsidRPr="00CE1F7F">
        <w:rPr>
          <w:rStyle w:val="st"/>
          <w:sz w:val="28"/>
          <w:szCs w:val="28"/>
        </w:rPr>
        <w:t xml:space="preserve">Tiesības, vienlīdzība un pilsonība </w:t>
      </w:r>
      <w:r w:rsidRPr="00CE1F7F">
        <w:rPr>
          <w:sz w:val="28"/>
          <w:szCs w:val="28"/>
        </w:rPr>
        <w:t>2014 – 2020” (turpmāk – ES programma) sadaļas „Dotācijas nacionālo romu platformu izveides atbalstam” (</w:t>
      </w:r>
      <w:r w:rsidRPr="00CE1F7F">
        <w:rPr>
          <w:rFonts w:eastAsiaTheme="minorHAnsi"/>
          <w:bCs/>
          <w:sz w:val="28"/>
          <w:szCs w:val="28"/>
          <w:lang w:eastAsia="en-US"/>
        </w:rPr>
        <w:t>Action grants to support National Roma Platforms</w:t>
      </w:r>
      <w:r w:rsidRPr="00CE1F7F">
        <w:rPr>
          <w:sz w:val="28"/>
          <w:szCs w:val="28"/>
        </w:rPr>
        <w:t>) ietvaros atbalstītā projekta „</w:t>
      </w:r>
      <w:r w:rsidRPr="00CE1F7F">
        <w:rPr>
          <w:bCs/>
          <w:sz w:val="28"/>
          <w:szCs w:val="28"/>
        </w:rPr>
        <w:t>Latvijas romu platforma I: dialogs, sadarbība un iesaistīšana</w:t>
      </w:r>
      <w:r w:rsidRPr="00CE1F7F">
        <w:rPr>
          <w:sz w:val="28"/>
          <w:szCs w:val="28"/>
        </w:rPr>
        <w:t xml:space="preserve">” </w:t>
      </w:r>
      <w:r w:rsidR="00696D2A" w:rsidRPr="00CE1F7F">
        <w:rPr>
          <w:sz w:val="28"/>
          <w:szCs w:val="28"/>
        </w:rPr>
        <w:t>(turpmāk – p</w:t>
      </w:r>
      <w:r w:rsidRPr="00CE1F7F">
        <w:rPr>
          <w:sz w:val="28"/>
          <w:szCs w:val="28"/>
        </w:rPr>
        <w:t>rojekts) īstenošanai.</w:t>
      </w:r>
    </w:p>
    <w:p w:rsidR="005977EA" w:rsidRPr="00CE1F7F" w:rsidRDefault="005977EA" w:rsidP="0060487D">
      <w:pPr>
        <w:jc w:val="both"/>
        <w:rPr>
          <w:sz w:val="28"/>
          <w:szCs w:val="28"/>
        </w:rPr>
      </w:pPr>
    </w:p>
    <w:p w:rsidR="006B7A14" w:rsidRPr="00CE1F7F" w:rsidRDefault="006B7A14" w:rsidP="00CE1F7F">
      <w:pPr>
        <w:ind w:firstLine="720"/>
        <w:jc w:val="both"/>
        <w:rPr>
          <w:sz w:val="28"/>
          <w:szCs w:val="28"/>
        </w:rPr>
      </w:pPr>
      <w:r w:rsidRPr="00CE1F7F">
        <w:rPr>
          <w:sz w:val="28"/>
          <w:szCs w:val="28"/>
          <w:u w:val="single"/>
        </w:rPr>
        <w:t>Projekta nepieciešamības pamatojums:</w:t>
      </w:r>
    </w:p>
    <w:p w:rsidR="003E3500" w:rsidRPr="00CE1F7F" w:rsidRDefault="00930FE3" w:rsidP="00CE1F7F">
      <w:pPr>
        <w:pStyle w:val="CM1"/>
        <w:ind w:firstLine="720"/>
        <w:jc w:val="both"/>
        <w:rPr>
          <w:rFonts w:ascii="Times New Roman" w:hAnsi="Times New Roman" w:cs="Times New Roman"/>
          <w:sz w:val="28"/>
          <w:szCs w:val="28"/>
        </w:rPr>
      </w:pPr>
      <w:r w:rsidRPr="00CE1F7F">
        <w:rPr>
          <w:rFonts w:ascii="Times New Roman" w:hAnsi="Times New Roman" w:cs="Times New Roman"/>
          <w:sz w:val="28"/>
          <w:szCs w:val="28"/>
        </w:rPr>
        <w:t xml:space="preserve">Saskaņā ar </w:t>
      </w:r>
      <w:r w:rsidR="00F41531" w:rsidRPr="00CE1F7F">
        <w:rPr>
          <w:sz w:val="28"/>
          <w:szCs w:val="28"/>
        </w:rPr>
        <w:t xml:space="preserve">Eiropas Parlamenta un Padomes </w:t>
      </w:r>
      <w:r w:rsidR="00F41531" w:rsidRPr="00CE1F7F">
        <w:rPr>
          <w:iCs/>
          <w:sz w:val="28"/>
          <w:szCs w:val="28"/>
          <w:lang w:bidi="lo-LA"/>
        </w:rPr>
        <w:t>2013.ga</w:t>
      </w:r>
      <w:r w:rsidR="00CE1F7F">
        <w:rPr>
          <w:iCs/>
          <w:sz w:val="28"/>
          <w:szCs w:val="28"/>
          <w:lang w:bidi="lo-LA"/>
        </w:rPr>
        <w:t>da 17.decembra Regulas (ES) Nr.</w:t>
      </w:r>
      <w:r w:rsidR="00F41531" w:rsidRPr="00CE1F7F">
        <w:rPr>
          <w:iCs/>
          <w:sz w:val="28"/>
          <w:szCs w:val="28"/>
          <w:lang w:bidi="lo-LA"/>
        </w:rPr>
        <w:t>1381/2013</w:t>
      </w:r>
      <w:r w:rsidR="003E3500" w:rsidRPr="00CE1F7F">
        <w:rPr>
          <w:rFonts w:ascii="Times New Roman" w:hAnsi="Times New Roman" w:cs="Times New Roman"/>
          <w:sz w:val="28"/>
          <w:szCs w:val="28"/>
        </w:rPr>
        <w:t xml:space="preserve"> </w:t>
      </w:r>
      <w:r w:rsidR="005E64CC" w:rsidRPr="00CE1F7F">
        <w:rPr>
          <w:rFonts w:ascii="Times New Roman" w:hAnsi="Times New Roman" w:cs="Times New Roman"/>
          <w:sz w:val="28"/>
          <w:szCs w:val="28"/>
        </w:rPr>
        <w:t>3</w:t>
      </w:r>
      <w:r w:rsidRPr="00CE1F7F">
        <w:rPr>
          <w:rFonts w:ascii="Times New Roman" w:hAnsi="Times New Roman" w:cs="Times New Roman"/>
          <w:sz w:val="28"/>
          <w:szCs w:val="28"/>
        </w:rPr>
        <w:t xml:space="preserve">.pantu, </w:t>
      </w:r>
      <w:r w:rsidR="00332DCB" w:rsidRPr="00CE1F7F">
        <w:rPr>
          <w:rFonts w:ascii="Times New Roman" w:hAnsi="Times New Roman" w:cs="Times New Roman"/>
          <w:bCs/>
          <w:sz w:val="28"/>
          <w:szCs w:val="28"/>
        </w:rPr>
        <w:t>ES</w:t>
      </w:r>
      <w:r w:rsidRPr="00CE1F7F">
        <w:rPr>
          <w:rFonts w:ascii="Times New Roman" w:hAnsi="Times New Roman" w:cs="Times New Roman"/>
          <w:sz w:val="28"/>
          <w:szCs w:val="28"/>
        </w:rPr>
        <w:t xml:space="preserve"> </w:t>
      </w:r>
      <w:r w:rsidR="00F706D9" w:rsidRPr="00CE1F7F">
        <w:rPr>
          <w:rFonts w:ascii="Times New Roman" w:hAnsi="Times New Roman" w:cs="Times New Roman"/>
          <w:sz w:val="28"/>
          <w:szCs w:val="28"/>
        </w:rPr>
        <w:t>programma</w:t>
      </w:r>
      <w:r w:rsidR="005E64CC" w:rsidRPr="00CE1F7F">
        <w:rPr>
          <w:rFonts w:ascii="Times New Roman" w:hAnsi="Times New Roman" w:cs="Times New Roman"/>
          <w:sz w:val="28"/>
          <w:szCs w:val="28"/>
        </w:rPr>
        <w:t>s</w:t>
      </w:r>
      <w:r w:rsidR="00F706D9" w:rsidRPr="00CE1F7F">
        <w:rPr>
          <w:rFonts w:ascii="Times New Roman" w:hAnsi="Times New Roman" w:cs="Times New Roman"/>
          <w:sz w:val="28"/>
          <w:szCs w:val="28"/>
        </w:rPr>
        <w:t xml:space="preserve"> </w:t>
      </w:r>
      <w:r w:rsidR="005E64CC" w:rsidRPr="00CE1F7F">
        <w:rPr>
          <w:rFonts w:ascii="Times New Roman" w:hAnsi="Times New Roman" w:cs="Times New Roman"/>
          <w:sz w:val="28"/>
          <w:szCs w:val="28"/>
        </w:rPr>
        <w:t>vispārīgais mērķis ir</w:t>
      </w:r>
      <w:r w:rsidRPr="00CE1F7F">
        <w:rPr>
          <w:rFonts w:ascii="Times New Roman" w:hAnsi="Times New Roman" w:cs="Times New Roman"/>
          <w:sz w:val="28"/>
          <w:szCs w:val="28"/>
        </w:rPr>
        <w:t xml:space="preserve"> </w:t>
      </w:r>
      <w:r w:rsidR="006B0E2C" w:rsidRPr="00CE1F7F">
        <w:rPr>
          <w:rFonts w:ascii="Times New Roman" w:hAnsi="Times New Roman" w:cs="Times New Roman"/>
          <w:sz w:val="28"/>
          <w:szCs w:val="28"/>
        </w:rPr>
        <w:t xml:space="preserve">veicināt tādas telpas turpmāku attīstību, kurā tiek veicināta, aizsargāta un efektīvi īstenota personu vienlīdzība un tiesības, kas paredzētas </w:t>
      </w:r>
      <w:r w:rsidR="005E64CC" w:rsidRPr="00CE1F7F">
        <w:rPr>
          <w:rFonts w:ascii="Times New Roman" w:hAnsi="Times New Roman" w:cs="Times New Roman"/>
          <w:sz w:val="28"/>
          <w:szCs w:val="28"/>
        </w:rPr>
        <w:t>Līgumā par Eiropas Savienību</w:t>
      </w:r>
      <w:r w:rsidR="006B0E2C" w:rsidRPr="00CE1F7F">
        <w:rPr>
          <w:rFonts w:ascii="Times New Roman" w:hAnsi="Times New Roman" w:cs="Times New Roman"/>
          <w:sz w:val="28"/>
          <w:szCs w:val="28"/>
        </w:rPr>
        <w:t xml:space="preserve">, </w:t>
      </w:r>
      <w:r w:rsidR="005E64CC" w:rsidRPr="00CE1F7F">
        <w:rPr>
          <w:rFonts w:ascii="Times New Roman" w:hAnsi="Times New Roman" w:cs="Times New Roman"/>
          <w:sz w:val="28"/>
          <w:szCs w:val="28"/>
        </w:rPr>
        <w:t>Līgumā par Eiropas Savienības darbību</w:t>
      </w:r>
      <w:r w:rsidR="006B0E2C" w:rsidRPr="00CE1F7F">
        <w:rPr>
          <w:rFonts w:ascii="Times New Roman" w:hAnsi="Times New Roman" w:cs="Times New Roman"/>
          <w:sz w:val="28"/>
          <w:szCs w:val="28"/>
        </w:rPr>
        <w:t xml:space="preserve">, </w:t>
      </w:r>
      <w:r w:rsidR="005E64CC" w:rsidRPr="00CE1F7F">
        <w:rPr>
          <w:rFonts w:ascii="Times New Roman" w:hAnsi="Times New Roman" w:cs="Times New Roman"/>
          <w:sz w:val="28"/>
          <w:szCs w:val="28"/>
        </w:rPr>
        <w:t xml:space="preserve">ES Pamattiesību hartā </w:t>
      </w:r>
      <w:r w:rsidR="006B0E2C" w:rsidRPr="00CE1F7F">
        <w:rPr>
          <w:rFonts w:ascii="Times New Roman" w:hAnsi="Times New Roman" w:cs="Times New Roman"/>
          <w:sz w:val="28"/>
          <w:szCs w:val="28"/>
        </w:rPr>
        <w:t xml:space="preserve">un starptautiskajās konvencijās, kurām </w:t>
      </w:r>
      <w:r w:rsidR="00347760" w:rsidRPr="00CE1F7F">
        <w:rPr>
          <w:rFonts w:ascii="Times New Roman" w:hAnsi="Times New Roman" w:cs="Times New Roman"/>
          <w:sz w:val="28"/>
          <w:szCs w:val="28"/>
        </w:rPr>
        <w:t xml:space="preserve">Eiropas </w:t>
      </w:r>
      <w:r w:rsidR="006B0E2C" w:rsidRPr="00CE1F7F">
        <w:rPr>
          <w:rFonts w:ascii="Times New Roman" w:hAnsi="Times New Roman" w:cs="Times New Roman"/>
          <w:sz w:val="28"/>
          <w:szCs w:val="28"/>
        </w:rPr>
        <w:t>Savienība ir pievienojusies</w:t>
      </w:r>
      <w:r w:rsidRPr="00CE1F7F">
        <w:rPr>
          <w:rFonts w:ascii="Times New Roman" w:hAnsi="Times New Roman" w:cs="Times New Roman"/>
          <w:sz w:val="28"/>
          <w:szCs w:val="28"/>
        </w:rPr>
        <w:t>.</w:t>
      </w:r>
      <w:r w:rsidR="005E64CC" w:rsidRPr="00CE1F7F">
        <w:rPr>
          <w:rFonts w:ascii="Times New Roman" w:hAnsi="Times New Roman" w:cs="Times New Roman"/>
          <w:sz w:val="28"/>
          <w:szCs w:val="28"/>
        </w:rPr>
        <w:t xml:space="preserve"> </w:t>
      </w:r>
      <w:r w:rsidR="003E3500" w:rsidRPr="00CE1F7F">
        <w:rPr>
          <w:rFonts w:ascii="Times New Roman" w:hAnsi="Times New Roman" w:cs="Times New Roman"/>
          <w:sz w:val="28"/>
          <w:szCs w:val="28"/>
        </w:rPr>
        <w:t xml:space="preserve">Saskaņā ar minētā lēmuma </w:t>
      </w:r>
      <w:r w:rsidR="00A843EC" w:rsidRPr="00CE1F7F">
        <w:rPr>
          <w:rFonts w:ascii="Times New Roman" w:hAnsi="Times New Roman" w:cs="Times New Roman"/>
          <w:sz w:val="28"/>
          <w:szCs w:val="28"/>
        </w:rPr>
        <w:t>4.(1.)(e)</w:t>
      </w:r>
      <w:r w:rsidR="00347760" w:rsidRPr="00CE1F7F">
        <w:rPr>
          <w:rFonts w:ascii="Times New Roman" w:hAnsi="Times New Roman" w:cs="Times New Roman"/>
          <w:sz w:val="28"/>
          <w:szCs w:val="28"/>
        </w:rPr>
        <w:t xml:space="preserve"> </w:t>
      </w:r>
      <w:r w:rsidR="003E3500" w:rsidRPr="00CE1F7F">
        <w:rPr>
          <w:rFonts w:ascii="Times New Roman" w:hAnsi="Times New Roman" w:cs="Times New Roman"/>
          <w:sz w:val="28"/>
          <w:szCs w:val="28"/>
        </w:rPr>
        <w:t>punkt</w:t>
      </w:r>
      <w:r w:rsidR="00347760" w:rsidRPr="00CE1F7F">
        <w:rPr>
          <w:rFonts w:ascii="Times New Roman" w:hAnsi="Times New Roman" w:cs="Times New Roman"/>
          <w:sz w:val="28"/>
          <w:szCs w:val="28"/>
        </w:rPr>
        <w:t xml:space="preserve">u 2015.gada darbības programma </w:t>
      </w:r>
      <w:r w:rsidR="003E3500" w:rsidRPr="00CE1F7F">
        <w:rPr>
          <w:rFonts w:ascii="Times New Roman" w:hAnsi="Times New Roman" w:cs="Times New Roman"/>
          <w:sz w:val="28"/>
          <w:szCs w:val="28"/>
        </w:rPr>
        <w:t xml:space="preserve">paredz </w:t>
      </w:r>
      <w:r w:rsidR="0081366F" w:rsidRPr="00CE1F7F">
        <w:rPr>
          <w:rFonts w:ascii="Times New Roman" w:hAnsi="Times New Roman" w:cs="Times New Roman"/>
          <w:sz w:val="28"/>
          <w:szCs w:val="28"/>
        </w:rPr>
        <w:t xml:space="preserve">novērst un apkarot visa veida vardarbību pret bērniem, jauniešiem un sievietēm, kā arī vardarbību pret citām riska grupām, it īpaši tuvinieku vardarbības riska grupām, un aizsargāt no šādas vardarbības cietušos. </w:t>
      </w:r>
    </w:p>
    <w:p w:rsidR="0056587E" w:rsidRPr="00CE1F7F" w:rsidRDefault="00A71FC7" w:rsidP="0071384B">
      <w:pPr>
        <w:ind w:firstLine="720"/>
        <w:jc w:val="both"/>
        <w:rPr>
          <w:sz w:val="28"/>
          <w:szCs w:val="28"/>
        </w:rPr>
      </w:pPr>
      <w:r w:rsidRPr="00CE1F7F">
        <w:rPr>
          <w:sz w:val="28"/>
          <w:szCs w:val="28"/>
        </w:rPr>
        <w:t>2015.gadā 13.novem</w:t>
      </w:r>
      <w:r w:rsidR="0056587E" w:rsidRPr="00CE1F7F">
        <w:rPr>
          <w:sz w:val="28"/>
          <w:szCs w:val="28"/>
        </w:rPr>
        <w:t xml:space="preserve">brī </w:t>
      </w:r>
      <w:r w:rsidR="00F507CC" w:rsidRPr="00CE1F7F">
        <w:rPr>
          <w:sz w:val="28"/>
          <w:szCs w:val="28"/>
        </w:rPr>
        <w:t>Eiropas Komisija (turpmāk – EK)</w:t>
      </w:r>
      <w:r w:rsidR="004F0760" w:rsidRPr="00CE1F7F">
        <w:rPr>
          <w:sz w:val="28"/>
          <w:szCs w:val="28"/>
        </w:rPr>
        <w:t xml:space="preserve"> iniciēja</w:t>
      </w:r>
      <w:r w:rsidR="00F507CC" w:rsidRPr="00CE1F7F">
        <w:rPr>
          <w:sz w:val="28"/>
          <w:szCs w:val="28"/>
        </w:rPr>
        <w:t xml:space="preserve"> </w:t>
      </w:r>
      <w:r w:rsidR="00C61C19" w:rsidRPr="00CE1F7F">
        <w:rPr>
          <w:sz w:val="28"/>
          <w:szCs w:val="28"/>
        </w:rPr>
        <w:t>ES progr</w:t>
      </w:r>
      <w:r w:rsidR="004F0760" w:rsidRPr="00CE1F7F">
        <w:rPr>
          <w:sz w:val="28"/>
          <w:szCs w:val="28"/>
        </w:rPr>
        <w:t xml:space="preserve">ammas ietvaros </w:t>
      </w:r>
      <w:r w:rsidR="0056587E" w:rsidRPr="00CE1F7F">
        <w:rPr>
          <w:sz w:val="28"/>
          <w:szCs w:val="28"/>
        </w:rPr>
        <w:t xml:space="preserve">ierobežotu </w:t>
      </w:r>
      <w:r w:rsidR="004F0760" w:rsidRPr="00CE1F7F">
        <w:rPr>
          <w:sz w:val="28"/>
          <w:szCs w:val="28"/>
        </w:rPr>
        <w:t>projektu konkursu „</w:t>
      </w:r>
      <w:r w:rsidR="004F0760" w:rsidRPr="00CE1F7F">
        <w:rPr>
          <w:rFonts w:eastAsiaTheme="minorHAnsi"/>
          <w:bCs/>
          <w:sz w:val="28"/>
          <w:szCs w:val="28"/>
          <w:lang w:eastAsia="en-US"/>
        </w:rPr>
        <w:t>Action grants to support National Roma platforms</w:t>
      </w:r>
      <w:r w:rsidR="004F0760" w:rsidRPr="00CE1F7F">
        <w:rPr>
          <w:sz w:val="28"/>
          <w:szCs w:val="28"/>
        </w:rPr>
        <w:t>” (</w:t>
      </w:r>
      <w:r w:rsidR="004F0760" w:rsidRPr="00CE1F7F">
        <w:rPr>
          <w:rFonts w:eastAsia="Calibri"/>
          <w:bCs/>
          <w:sz w:val="28"/>
          <w:szCs w:val="28"/>
        </w:rPr>
        <w:t>RESTRICTED CALL FOR PROPOSALS J</w:t>
      </w:r>
      <w:r w:rsidR="004F0760" w:rsidRPr="00CE1F7F">
        <w:rPr>
          <w:rFonts w:eastAsiaTheme="minorHAnsi"/>
          <w:bCs/>
          <w:sz w:val="28"/>
          <w:szCs w:val="28"/>
          <w:lang w:eastAsia="en-US"/>
        </w:rPr>
        <w:t>UST/2015/RDIS/AG/NRP2</w:t>
      </w:r>
      <w:r w:rsidR="004F0760" w:rsidRPr="00CE1F7F">
        <w:rPr>
          <w:sz w:val="28"/>
          <w:szCs w:val="28"/>
        </w:rPr>
        <w:t>)</w:t>
      </w:r>
      <w:r w:rsidR="00B52D73" w:rsidRPr="00CE1F7F">
        <w:rPr>
          <w:sz w:val="28"/>
          <w:szCs w:val="28"/>
        </w:rPr>
        <w:t xml:space="preserve"> (turpmāk – projektu konkurss)</w:t>
      </w:r>
      <w:r w:rsidR="0056587E" w:rsidRPr="00CE1F7F">
        <w:rPr>
          <w:sz w:val="28"/>
          <w:szCs w:val="28"/>
        </w:rPr>
        <w:t xml:space="preserve"> ar </w:t>
      </w:r>
      <w:r w:rsidR="00BD173B" w:rsidRPr="00CE1F7F">
        <w:rPr>
          <w:sz w:val="28"/>
          <w:szCs w:val="28"/>
        </w:rPr>
        <w:t>mērķ</w:t>
      </w:r>
      <w:r w:rsidR="0056587E" w:rsidRPr="00CE1F7F">
        <w:rPr>
          <w:sz w:val="28"/>
          <w:szCs w:val="28"/>
        </w:rPr>
        <w:t>i atbalstīt par romu inte</w:t>
      </w:r>
      <w:r w:rsidR="004C53EE" w:rsidRPr="00CE1F7F">
        <w:rPr>
          <w:sz w:val="28"/>
          <w:szCs w:val="28"/>
        </w:rPr>
        <w:t>grācijas politikas koordināciju atbildīgās valsts iestāde</w:t>
      </w:r>
      <w:r w:rsidR="0056587E" w:rsidRPr="00CE1F7F">
        <w:rPr>
          <w:sz w:val="28"/>
          <w:szCs w:val="28"/>
        </w:rPr>
        <w:t>s ES dalībvalstīs, nodrošinot finansiālu atbalstu nacionālo romu platformu izveidei un attīstībai.</w:t>
      </w:r>
      <w:r w:rsidR="004F0760" w:rsidRPr="00CE1F7F">
        <w:rPr>
          <w:sz w:val="28"/>
          <w:szCs w:val="28"/>
        </w:rPr>
        <w:t xml:space="preserve"> </w:t>
      </w:r>
      <w:r w:rsidR="004C53EE" w:rsidRPr="00CE1F7F">
        <w:rPr>
          <w:sz w:val="28"/>
          <w:szCs w:val="28"/>
        </w:rPr>
        <w:t>EK</w:t>
      </w:r>
      <w:r w:rsidR="0056587E" w:rsidRPr="00CE1F7F">
        <w:rPr>
          <w:sz w:val="28"/>
          <w:szCs w:val="28"/>
        </w:rPr>
        <w:t xml:space="preserve"> sagaida, ka ES dalībvalstis ar šī atbalsta palīdzību veicinās dialogu un labās prakses apmaiņu starp visām </w:t>
      </w:r>
      <w:r w:rsidR="004C53EE" w:rsidRPr="00CE1F7F">
        <w:rPr>
          <w:sz w:val="28"/>
          <w:szCs w:val="28"/>
        </w:rPr>
        <w:t xml:space="preserve">romu integrācijas procesā </w:t>
      </w:r>
      <w:r w:rsidR="0056587E" w:rsidRPr="00CE1F7F">
        <w:rPr>
          <w:sz w:val="28"/>
          <w:szCs w:val="28"/>
        </w:rPr>
        <w:t>iesaistītajām pusēm – romu pārstāvjiem, nevalstiskajām organizācijām, valsts pārvaldi, pašvaldību speciālistiem un ekspertiem.</w:t>
      </w:r>
      <w:r w:rsidR="000748F2" w:rsidRPr="00CE1F7F">
        <w:rPr>
          <w:sz w:val="28"/>
          <w:szCs w:val="28"/>
        </w:rPr>
        <w:t xml:space="preserve"> EK piešķirtais finansējums </w:t>
      </w:r>
      <w:r w:rsidR="0071384B" w:rsidRPr="00CE1F7F">
        <w:rPr>
          <w:sz w:val="28"/>
          <w:szCs w:val="28"/>
        </w:rPr>
        <w:t xml:space="preserve">vienam projektam </w:t>
      </w:r>
      <w:r w:rsidR="000748F2" w:rsidRPr="00CE1F7F">
        <w:rPr>
          <w:sz w:val="28"/>
          <w:szCs w:val="28"/>
        </w:rPr>
        <w:t>nevar pārsniegt 95% no kopējiem projekta izdevumiem.</w:t>
      </w:r>
    </w:p>
    <w:p w:rsidR="0071384B" w:rsidRPr="00CE1F7F" w:rsidRDefault="0056587E" w:rsidP="0071384B">
      <w:pPr>
        <w:ind w:firstLine="720"/>
        <w:jc w:val="both"/>
        <w:rPr>
          <w:sz w:val="28"/>
          <w:szCs w:val="28"/>
        </w:rPr>
      </w:pPr>
      <w:r w:rsidRPr="00CE1F7F">
        <w:rPr>
          <w:sz w:val="28"/>
          <w:szCs w:val="28"/>
        </w:rPr>
        <w:t xml:space="preserve">EK </w:t>
      </w:r>
      <w:r w:rsidR="004C53EE" w:rsidRPr="00CE1F7F">
        <w:rPr>
          <w:sz w:val="28"/>
          <w:szCs w:val="28"/>
        </w:rPr>
        <w:t>administrē</w:t>
      </w:r>
      <w:r w:rsidR="004F0760" w:rsidRPr="00CE1F7F">
        <w:rPr>
          <w:sz w:val="28"/>
          <w:szCs w:val="28"/>
        </w:rPr>
        <w:t xml:space="preserve"> </w:t>
      </w:r>
      <w:r w:rsidRPr="00CE1F7F">
        <w:rPr>
          <w:sz w:val="28"/>
          <w:szCs w:val="28"/>
        </w:rPr>
        <w:t>šo projektu konkursu</w:t>
      </w:r>
      <w:r w:rsidR="004C53EE" w:rsidRPr="00CE1F7F">
        <w:rPr>
          <w:sz w:val="28"/>
          <w:szCs w:val="28"/>
        </w:rPr>
        <w:t>,</w:t>
      </w:r>
      <w:r w:rsidR="00F507CC" w:rsidRPr="00CE1F7F">
        <w:rPr>
          <w:sz w:val="28"/>
          <w:szCs w:val="28"/>
        </w:rPr>
        <w:t xml:space="preserve"> izsludinot projektu konkursu, izvērtējot projektu iesniegumus un uzraugot </w:t>
      </w:r>
      <w:r w:rsidR="004C53EE" w:rsidRPr="00CE1F7F">
        <w:rPr>
          <w:sz w:val="28"/>
          <w:szCs w:val="28"/>
        </w:rPr>
        <w:t xml:space="preserve">atbalstīto </w:t>
      </w:r>
      <w:r w:rsidR="00F507CC" w:rsidRPr="00CE1F7F">
        <w:rPr>
          <w:sz w:val="28"/>
          <w:szCs w:val="28"/>
        </w:rPr>
        <w:t xml:space="preserve">projektu īstenošanu. </w:t>
      </w:r>
      <w:r w:rsidR="0088368E" w:rsidRPr="00CE1F7F">
        <w:rPr>
          <w:sz w:val="28"/>
          <w:szCs w:val="28"/>
        </w:rPr>
        <w:t>Pieteikties projektu konkursam varēja tikai EK Nacionālo romu kontaktpunktu tīklā iesaistītās ES dalībvalstu iestādēs, kuras nacionālajā līmenī ir atbildīgas par romu integrācijas politikas koordināciju.</w:t>
      </w:r>
      <w:r w:rsidR="004C53EE" w:rsidRPr="00CE1F7F">
        <w:rPr>
          <w:sz w:val="28"/>
          <w:szCs w:val="28"/>
        </w:rPr>
        <w:t xml:space="preserve"> </w:t>
      </w:r>
    </w:p>
    <w:p w:rsidR="00973BD7" w:rsidRPr="00CE1F7F" w:rsidRDefault="00FE1B4F" w:rsidP="00B02BF2">
      <w:pPr>
        <w:ind w:firstLine="720"/>
        <w:jc w:val="both"/>
        <w:rPr>
          <w:sz w:val="28"/>
          <w:szCs w:val="28"/>
        </w:rPr>
      </w:pPr>
      <w:r w:rsidRPr="00CE1F7F">
        <w:rPr>
          <w:sz w:val="28"/>
          <w:szCs w:val="28"/>
        </w:rPr>
        <w:lastRenderedPageBreak/>
        <w:t>Kultūras ministrija ir</w:t>
      </w:r>
      <w:r w:rsidR="003E3500" w:rsidRPr="00CE1F7F">
        <w:rPr>
          <w:sz w:val="28"/>
          <w:szCs w:val="28"/>
        </w:rPr>
        <w:t xml:space="preserve"> </w:t>
      </w:r>
      <w:r w:rsidR="00F75B29" w:rsidRPr="00CE1F7F">
        <w:rPr>
          <w:bCs/>
          <w:sz w:val="28"/>
          <w:szCs w:val="28"/>
        </w:rPr>
        <w:t>nacionālā institūcija</w:t>
      </w:r>
      <w:r w:rsidR="00F75B29" w:rsidRPr="00CE1F7F">
        <w:rPr>
          <w:sz w:val="28"/>
          <w:szCs w:val="28"/>
        </w:rPr>
        <w:t xml:space="preserve">, </w:t>
      </w:r>
      <w:r w:rsidR="00F75B29" w:rsidRPr="00CE1F7F">
        <w:rPr>
          <w:bCs/>
          <w:sz w:val="28"/>
          <w:szCs w:val="28"/>
        </w:rPr>
        <w:t xml:space="preserve">kas </w:t>
      </w:r>
      <w:r w:rsidR="00C94DCB" w:rsidRPr="00CE1F7F">
        <w:rPr>
          <w:sz w:val="28"/>
          <w:szCs w:val="28"/>
        </w:rPr>
        <w:t>atbildīga par romu integrācijas politikas izstrādes un īstenošanas koordināciju, kā arī ir</w:t>
      </w:r>
      <w:r w:rsidR="003E3500" w:rsidRPr="00CE1F7F">
        <w:rPr>
          <w:sz w:val="28"/>
          <w:szCs w:val="28"/>
        </w:rPr>
        <w:t xml:space="preserve"> nacionālais romu kontakta</w:t>
      </w:r>
      <w:r w:rsidR="00F75B29" w:rsidRPr="00CE1F7F">
        <w:rPr>
          <w:sz w:val="28"/>
          <w:szCs w:val="28"/>
        </w:rPr>
        <w:t xml:space="preserve"> punkts Eiropas Komisijas tiklā. </w:t>
      </w:r>
    </w:p>
    <w:p w:rsidR="0045375D" w:rsidRPr="00CE1F7F" w:rsidRDefault="00FE1B4F" w:rsidP="00680E1A">
      <w:pPr>
        <w:ind w:firstLine="720"/>
        <w:jc w:val="both"/>
        <w:rPr>
          <w:sz w:val="28"/>
          <w:szCs w:val="28"/>
        </w:rPr>
      </w:pPr>
      <w:r w:rsidRPr="00CE1F7F">
        <w:rPr>
          <w:rStyle w:val="Izclums"/>
          <w:b w:val="0"/>
          <w:sz w:val="28"/>
          <w:szCs w:val="28"/>
        </w:rPr>
        <w:t xml:space="preserve">Viens no </w:t>
      </w:r>
      <w:r w:rsidR="00973BD7" w:rsidRPr="00CE1F7F">
        <w:rPr>
          <w:rStyle w:val="Izclums"/>
          <w:b w:val="0"/>
          <w:sz w:val="28"/>
          <w:szCs w:val="28"/>
        </w:rPr>
        <w:t>Nacionālās identitātes</w:t>
      </w:r>
      <w:r w:rsidR="00973BD7" w:rsidRPr="00CE1F7F">
        <w:rPr>
          <w:rStyle w:val="st"/>
          <w:sz w:val="28"/>
          <w:szCs w:val="28"/>
        </w:rPr>
        <w:t xml:space="preserve">, pilsoniskās sabiedrības un integrācijas politikas </w:t>
      </w:r>
      <w:r w:rsidR="00973BD7" w:rsidRPr="00CE1F7F">
        <w:rPr>
          <w:rStyle w:val="Izclums"/>
          <w:b w:val="0"/>
          <w:sz w:val="28"/>
          <w:szCs w:val="28"/>
        </w:rPr>
        <w:t>pamatnostād</w:t>
      </w:r>
      <w:r w:rsidRPr="00CE1F7F">
        <w:rPr>
          <w:rStyle w:val="Izclums"/>
          <w:b w:val="0"/>
          <w:sz w:val="28"/>
          <w:szCs w:val="28"/>
        </w:rPr>
        <w:t>ņu</w:t>
      </w:r>
      <w:r w:rsidR="00973BD7" w:rsidRPr="00CE1F7F">
        <w:rPr>
          <w:rStyle w:val="st"/>
          <w:sz w:val="28"/>
          <w:szCs w:val="28"/>
        </w:rPr>
        <w:t xml:space="preserve"> 2012. – 2018.gadam</w:t>
      </w:r>
      <w:r w:rsidR="00973BD7" w:rsidRPr="00CE1F7F">
        <w:rPr>
          <w:sz w:val="28"/>
          <w:szCs w:val="28"/>
        </w:rPr>
        <w:t xml:space="preserve"> </w:t>
      </w:r>
      <w:r w:rsidR="00973BD7" w:rsidRPr="00CE1F7F">
        <w:rPr>
          <w:rStyle w:val="st"/>
          <w:sz w:val="28"/>
          <w:szCs w:val="28"/>
        </w:rPr>
        <w:t xml:space="preserve">(apstiprinātas ar Ministru kabineta </w:t>
      </w:r>
      <w:r w:rsidR="00973BD7" w:rsidRPr="00CE1F7F">
        <w:rPr>
          <w:sz w:val="28"/>
          <w:szCs w:val="28"/>
        </w:rPr>
        <w:t>2011.gada 20.oktobra rīkojumu Nr.542</w:t>
      </w:r>
      <w:r w:rsidR="00973BD7" w:rsidRPr="00CE1F7F">
        <w:rPr>
          <w:rStyle w:val="st"/>
          <w:sz w:val="28"/>
          <w:szCs w:val="28"/>
        </w:rPr>
        <w:t xml:space="preserve">) (turpmāk </w:t>
      </w:r>
      <w:r w:rsidR="00973BD7" w:rsidRPr="00CE1F7F">
        <w:rPr>
          <w:sz w:val="28"/>
          <w:szCs w:val="28"/>
        </w:rPr>
        <w:t>–</w:t>
      </w:r>
      <w:r w:rsidR="00973BD7" w:rsidRPr="00CE1F7F">
        <w:rPr>
          <w:rStyle w:val="st"/>
          <w:sz w:val="28"/>
          <w:szCs w:val="28"/>
        </w:rPr>
        <w:t xml:space="preserve"> pamatnostādnes) </w:t>
      </w:r>
      <w:r w:rsidRPr="00CE1F7F">
        <w:rPr>
          <w:rStyle w:val="st"/>
          <w:sz w:val="28"/>
          <w:szCs w:val="28"/>
        </w:rPr>
        <w:t xml:space="preserve">mērķiem ir </w:t>
      </w:r>
      <w:r w:rsidRPr="00CE1F7F">
        <w:rPr>
          <w:sz w:val="28"/>
          <w:szCs w:val="28"/>
        </w:rPr>
        <w:t>veicināt sociāli atstumto grupu iekļaušanos sabiedrībā un novērst diskrimināciju</w:t>
      </w:r>
      <w:r w:rsidR="0045375D" w:rsidRPr="00CE1F7F">
        <w:rPr>
          <w:sz w:val="28"/>
          <w:szCs w:val="28"/>
        </w:rPr>
        <w:t xml:space="preserve">, un to uzdevumiem: </w:t>
      </w:r>
    </w:p>
    <w:p w:rsidR="00FE1B4F" w:rsidRPr="00CE1F7F" w:rsidRDefault="0045375D" w:rsidP="00680E1A">
      <w:pPr>
        <w:pStyle w:val="Sarakstarindkopa"/>
        <w:numPr>
          <w:ilvl w:val="0"/>
          <w:numId w:val="19"/>
        </w:numPr>
        <w:spacing w:line="240" w:lineRule="auto"/>
        <w:jc w:val="both"/>
        <w:rPr>
          <w:rFonts w:ascii="Times New Roman" w:hAnsi="Times New Roman"/>
          <w:sz w:val="28"/>
          <w:szCs w:val="28"/>
        </w:rPr>
      </w:pPr>
      <w:r w:rsidRPr="00CE1F7F">
        <w:rPr>
          <w:rFonts w:ascii="Times New Roman" w:hAnsi="Times New Roman"/>
          <w:bCs/>
          <w:sz w:val="28"/>
          <w:szCs w:val="28"/>
        </w:rPr>
        <w:t>Atbalsta pasākumi</w:t>
      </w:r>
      <w:r w:rsidRPr="00CE1F7F">
        <w:rPr>
          <w:rFonts w:ascii="Times New Roman" w:hAnsi="Times New Roman"/>
          <w:sz w:val="28"/>
          <w:szCs w:val="28"/>
        </w:rPr>
        <w:t xml:space="preserve"> romu integrācijai, izglītības un nodarbinātības līmeņa paaugstināšanai, kā arī veselības un sociālās aprūpes un mājokļu pakal</w:t>
      </w:r>
      <w:r w:rsidR="00FB2046" w:rsidRPr="00CE1F7F">
        <w:rPr>
          <w:rFonts w:ascii="Times New Roman" w:hAnsi="Times New Roman"/>
          <w:sz w:val="28"/>
          <w:szCs w:val="28"/>
        </w:rPr>
        <w:t>pojumu pieejamības jomā (1.3.6.</w:t>
      </w:r>
      <w:r w:rsidRPr="00CE1F7F">
        <w:rPr>
          <w:rFonts w:ascii="Times New Roman" w:hAnsi="Times New Roman"/>
          <w:sz w:val="28"/>
          <w:szCs w:val="28"/>
        </w:rPr>
        <w:t>uzdevums);</w:t>
      </w:r>
    </w:p>
    <w:p w:rsidR="0045375D" w:rsidRPr="00CE1F7F" w:rsidRDefault="0045375D" w:rsidP="00680E1A">
      <w:pPr>
        <w:pStyle w:val="Sarakstarindkopa"/>
        <w:numPr>
          <w:ilvl w:val="0"/>
          <w:numId w:val="19"/>
        </w:numPr>
        <w:spacing w:line="240" w:lineRule="auto"/>
        <w:jc w:val="both"/>
        <w:rPr>
          <w:rFonts w:ascii="Times New Roman" w:hAnsi="Times New Roman"/>
          <w:sz w:val="28"/>
          <w:szCs w:val="28"/>
        </w:rPr>
      </w:pPr>
      <w:r w:rsidRPr="00CE1F7F">
        <w:rPr>
          <w:rFonts w:ascii="Times New Roman" w:hAnsi="Times New Roman"/>
          <w:sz w:val="28"/>
          <w:szCs w:val="28"/>
        </w:rPr>
        <w:t>Popularizēt pētījumus par staļinisma un nacisma mazākumtautību upuriem, veicināt vi</w:t>
      </w:r>
      <w:r w:rsidR="00FB2046" w:rsidRPr="00CE1F7F">
        <w:rPr>
          <w:rFonts w:ascii="Times New Roman" w:hAnsi="Times New Roman"/>
          <w:sz w:val="28"/>
          <w:szCs w:val="28"/>
        </w:rPr>
        <w:t>ņu piemiņas saglabāšanu (3.1.6.</w:t>
      </w:r>
      <w:r w:rsidRPr="00CE1F7F">
        <w:rPr>
          <w:rFonts w:ascii="Times New Roman" w:hAnsi="Times New Roman"/>
          <w:sz w:val="28"/>
          <w:szCs w:val="28"/>
        </w:rPr>
        <w:t>uzdevums).</w:t>
      </w:r>
    </w:p>
    <w:p w:rsidR="00973BD7" w:rsidRPr="00CE1F7F" w:rsidRDefault="00E422D1" w:rsidP="0045375D">
      <w:pPr>
        <w:ind w:firstLine="720"/>
        <w:jc w:val="both"/>
        <w:rPr>
          <w:sz w:val="28"/>
          <w:szCs w:val="28"/>
        </w:rPr>
      </w:pPr>
      <w:r w:rsidRPr="00CE1F7F">
        <w:rPr>
          <w:rStyle w:val="Izclums"/>
          <w:b w:val="0"/>
          <w:sz w:val="28"/>
          <w:szCs w:val="28"/>
        </w:rPr>
        <w:t>Turklāt, l</w:t>
      </w:r>
      <w:r w:rsidR="00973BD7" w:rsidRPr="00CE1F7F">
        <w:rPr>
          <w:rStyle w:val="Izclums"/>
          <w:b w:val="0"/>
          <w:sz w:val="28"/>
          <w:szCs w:val="28"/>
        </w:rPr>
        <w:t xml:space="preserve">ai </w:t>
      </w:r>
      <w:r w:rsidR="00023052" w:rsidRPr="00CE1F7F">
        <w:rPr>
          <w:rStyle w:val="Izclums"/>
          <w:b w:val="0"/>
          <w:sz w:val="28"/>
          <w:szCs w:val="28"/>
        </w:rPr>
        <w:t>panāktu minēto</w:t>
      </w:r>
      <w:r w:rsidR="00FE1B4F" w:rsidRPr="00CE1F7F">
        <w:rPr>
          <w:rStyle w:val="Izclums"/>
          <w:b w:val="0"/>
          <w:sz w:val="28"/>
          <w:szCs w:val="28"/>
        </w:rPr>
        <w:t xml:space="preserve"> mērķi </w:t>
      </w:r>
      <w:r w:rsidR="00973BD7" w:rsidRPr="00CE1F7F">
        <w:rPr>
          <w:rStyle w:val="st"/>
          <w:sz w:val="28"/>
          <w:szCs w:val="28"/>
        </w:rPr>
        <w:t xml:space="preserve">pamatnostādņu </w:t>
      </w:r>
      <w:hyperlink r:id="rId8" w:tgtFrame="_self" w:history="1">
        <w:r w:rsidRPr="00CE1F7F">
          <w:rPr>
            <w:rStyle w:val="Hipersaite"/>
            <w:color w:val="auto"/>
            <w:sz w:val="28"/>
            <w:szCs w:val="28"/>
            <w:u w:val="none"/>
          </w:rPr>
          <w:t>īstenošanas plānā laikposmā līdz 2016.gadam</w:t>
        </w:r>
      </w:hyperlink>
      <w:r w:rsidRPr="00CE1F7F">
        <w:rPr>
          <w:sz w:val="28"/>
          <w:szCs w:val="28"/>
        </w:rPr>
        <w:t xml:space="preserve"> (apstiprināts ar </w:t>
      </w:r>
      <w:r w:rsidRPr="00CE1F7F">
        <w:rPr>
          <w:rStyle w:val="st"/>
          <w:sz w:val="28"/>
          <w:szCs w:val="28"/>
        </w:rPr>
        <w:t>Ministru kabineta</w:t>
      </w:r>
      <w:r w:rsidRPr="00CE1F7F">
        <w:rPr>
          <w:sz w:val="28"/>
          <w:szCs w:val="28"/>
        </w:rPr>
        <w:t xml:space="preserve"> 2015.gada 25.februāra rīkojumu Nr.102)</w:t>
      </w:r>
      <w:r w:rsidR="00973BD7" w:rsidRPr="00CE1F7F">
        <w:rPr>
          <w:sz w:val="28"/>
          <w:szCs w:val="28"/>
        </w:rPr>
        <w:t xml:space="preserve"> ir paredzēti vairāki uzdevumi diskriminācijas apkarošanas un romu integrācijas jomā</w:t>
      </w:r>
      <w:r w:rsidR="0045375D" w:rsidRPr="00CE1F7F">
        <w:rPr>
          <w:sz w:val="28"/>
          <w:szCs w:val="28"/>
        </w:rPr>
        <w:t>, t.sk. sociālās atmiņas jomā</w:t>
      </w:r>
      <w:r w:rsidR="00973BD7" w:rsidRPr="00CE1F7F">
        <w:rPr>
          <w:sz w:val="28"/>
          <w:szCs w:val="28"/>
        </w:rPr>
        <w:t>, piemēram:</w:t>
      </w:r>
    </w:p>
    <w:p w:rsidR="00E422D1" w:rsidRPr="00CE1F7F" w:rsidRDefault="00E422D1" w:rsidP="00973BD7">
      <w:pPr>
        <w:pStyle w:val="Sarakstarindkopa"/>
        <w:numPr>
          <w:ilvl w:val="0"/>
          <w:numId w:val="12"/>
        </w:numPr>
        <w:spacing w:after="0" w:line="240" w:lineRule="auto"/>
        <w:jc w:val="both"/>
        <w:rPr>
          <w:rFonts w:ascii="Times New Roman" w:hAnsi="Times New Roman"/>
          <w:sz w:val="28"/>
          <w:szCs w:val="28"/>
        </w:rPr>
      </w:pPr>
      <w:r w:rsidRPr="00CE1F7F">
        <w:rPr>
          <w:rFonts w:ascii="Times New Roman" w:hAnsi="Times New Roman"/>
          <w:bCs/>
          <w:sz w:val="28"/>
          <w:szCs w:val="28"/>
        </w:rPr>
        <w:t>iekļaut sabiedrībā sociālās atstumtības riskam pakļautās personas</w:t>
      </w:r>
      <w:r w:rsidR="00FB2046" w:rsidRPr="00CE1F7F">
        <w:rPr>
          <w:rFonts w:ascii="Times New Roman" w:hAnsi="Times New Roman"/>
          <w:sz w:val="28"/>
          <w:szCs w:val="28"/>
        </w:rPr>
        <w:t xml:space="preserve"> (1.3.1.</w:t>
      </w:r>
      <w:r w:rsidRPr="00CE1F7F">
        <w:rPr>
          <w:rFonts w:ascii="Times New Roman" w:hAnsi="Times New Roman"/>
          <w:sz w:val="28"/>
          <w:szCs w:val="28"/>
        </w:rPr>
        <w:t>uzdevums);</w:t>
      </w:r>
    </w:p>
    <w:p w:rsidR="0045375D" w:rsidRPr="00CE1F7F" w:rsidRDefault="004E2D16" w:rsidP="00E422D1">
      <w:pPr>
        <w:pStyle w:val="Sarakstarindkopa"/>
        <w:numPr>
          <w:ilvl w:val="0"/>
          <w:numId w:val="12"/>
        </w:numPr>
        <w:spacing w:after="0" w:line="240" w:lineRule="auto"/>
        <w:jc w:val="both"/>
        <w:rPr>
          <w:rFonts w:ascii="Times New Roman" w:hAnsi="Times New Roman"/>
          <w:sz w:val="28"/>
          <w:szCs w:val="28"/>
        </w:rPr>
      </w:pPr>
      <w:r w:rsidRPr="00CE1F7F">
        <w:rPr>
          <w:rFonts w:ascii="Times New Roman" w:hAnsi="Times New Roman"/>
          <w:bCs/>
          <w:sz w:val="28"/>
          <w:szCs w:val="28"/>
        </w:rPr>
        <w:t>īstenot atbalsta pasākumus romu integrācijai, t.sk. izglītības un nodarbinātības līmeņa paaugstināšanai, kā arī veselības, sociālās aprūpes un mājokļu jomā</w:t>
      </w:r>
      <w:r w:rsidR="00FB2046" w:rsidRPr="00CE1F7F">
        <w:rPr>
          <w:rFonts w:ascii="Times New Roman" w:hAnsi="Times New Roman"/>
          <w:sz w:val="28"/>
          <w:szCs w:val="28"/>
        </w:rPr>
        <w:t xml:space="preserve"> (1.3.3.</w:t>
      </w:r>
      <w:r w:rsidRPr="00CE1F7F">
        <w:rPr>
          <w:rFonts w:ascii="Times New Roman" w:hAnsi="Times New Roman"/>
          <w:sz w:val="28"/>
          <w:szCs w:val="28"/>
        </w:rPr>
        <w:t>uzdevums)</w:t>
      </w:r>
      <w:r w:rsidR="0045375D" w:rsidRPr="00CE1F7F">
        <w:rPr>
          <w:rFonts w:ascii="Times New Roman" w:hAnsi="Times New Roman"/>
          <w:sz w:val="28"/>
          <w:szCs w:val="28"/>
        </w:rPr>
        <w:t>;</w:t>
      </w:r>
    </w:p>
    <w:p w:rsidR="00F3620A" w:rsidRPr="00CE1F7F" w:rsidRDefault="0045375D" w:rsidP="00F3620A">
      <w:pPr>
        <w:pStyle w:val="Sarakstarindkopa"/>
        <w:numPr>
          <w:ilvl w:val="0"/>
          <w:numId w:val="12"/>
        </w:numPr>
        <w:spacing w:after="0" w:line="240" w:lineRule="auto"/>
        <w:jc w:val="both"/>
        <w:rPr>
          <w:rFonts w:ascii="Times New Roman" w:hAnsi="Times New Roman"/>
          <w:sz w:val="28"/>
          <w:szCs w:val="28"/>
        </w:rPr>
      </w:pPr>
      <w:r w:rsidRPr="00CE1F7F">
        <w:rPr>
          <w:rFonts w:ascii="Times New Roman" w:hAnsi="Times New Roman"/>
          <w:bCs/>
          <w:sz w:val="28"/>
          <w:szCs w:val="28"/>
        </w:rPr>
        <w:t xml:space="preserve">samazināt vēsturiskiem faktiem neatbilstošu interpretāciju izplatīšanu par Latvijas okupāciju un Otro pasaules karu </w:t>
      </w:r>
      <w:r w:rsidR="00FB2046" w:rsidRPr="00CE1F7F">
        <w:rPr>
          <w:rFonts w:ascii="Times New Roman" w:hAnsi="Times New Roman"/>
          <w:sz w:val="28"/>
          <w:szCs w:val="28"/>
        </w:rPr>
        <w:t>(3.1.3.</w:t>
      </w:r>
      <w:r w:rsidRPr="00CE1F7F">
        <w:rPr>
          <w:rFonts w:ascii="Times New Roman" w:hAnsi="Times New Roman"/>
          <w:sz w:val="28"/>
          <w:szCs w:val="28"/>
        </w:rPr>
        <w:t>uzdevums)</w:t>
      </w:r>
      <w:r w:rsidR="00E422D1" w:rsidRPr="00CE1F7F">
        <w:rPr>
          <w:rFonts w:ascii="Times New Roman" w:hAnsi="Times New Roman"/>
          <w:sz w:val="28"/>
          <w:szCs w:val="28"/>
        </w:rPr>
        <w:t>.</w:t>
      </w:r>
    </w:p>
    <w:p w:rsidR="00F3620A" w:rsidRPr="00CE1F7F" w:rsidRDefault="00F3620A" w:rsidP="00F3620A">
      <w:pPr>
        <w:jc w:val="both"/>
        <w:rPr>
          <w:sz w:val="28"/>
          <w:szCs w:val="28"/>
        </w:rPr>
      </w:pPr>
    </w:p>
    <w:p w:rsidR="001804F3" w:rsidRPr="00CE1F7F" w:rsidRDefault="00930FE3" w:rsidP="00F3620A">
      <w:pPr>
        <w:ind w:firstLine="720"/>
        <w:jc w:val="both"/>
        <w:rPr>
          <w:rFonts w:eastAsia="Calibri"/>
          <w:sz w:val="28"/>
          <w:szCs w:val="28"/>
          <w:lang w:eastAsia="en-US"/>
        </w:rPr>
      </w:pPr>
      <w:r w:rsidRPr="00CE1F7F">
        <w:rPr>
          <w:sz w:val="28"/>
          <w:szCs w:val="28"/>
        </w:rPr>
        <w:t xml:space="preserve">Ņemot vērā </w:t>
      </w:r>
      <w:r w:rsidRPr="00CE1F7F">
        <w:rPr>
          <w:rStyle w:val="Izclums"/>
          <w:b w:val="0"/>
          <w:sz w:val="28"/>
          <w:szCs w:val="28"/>
        </w:rPr>
        <w:t>pamatnostādņu</w:t>
      </w:r>
      <w:r w:rsidRPr="00CE1F7F">
        <w:rPr>
          <w:rStyle w:val="st"/>
          <w:sz w:val="28"/>
          <w:szCs w:val="28"/>
        </w:rPr>
        <w:t xml:space="preserve"> </w:t>
      </w:r>
      <w:r w:rsidR="00F3620A" w:rsidRPr="00CE1F7F">
        <w:rPr>
          <w:rStyle w:val="st"/>
          <w:sz w:val="28"/>
          <w:szCs w:val="28"/>
        </w:rPr>
        <w:t xml:space="preserve">un to </w:t>
      </w:r>
      <w:hyperlink r:id="rId9" w:tgtFrame="_self" w:history="1">
        <w:r w:rsidR="00F3620A" w:rsidRPr="00CE1F7F">
          <w:rPr>
            <w:rStyle w:val="Hipersaite"/>
            <w:color w:val="auto"/>
            <w:sz w:val="28"/>
            <w:szCs w:val="28"/>
            <w:u w:val="none"/>
          </w:rPr>
          <w:t>īstenošanas plānā laikposmā līdz 2016.gadam</w:t>
        </w:r>
      </w:hyperlink>
      <w:r w:rsidR="00231B46" w:rsidRPr="00CE1F7F">
        <w:rPr>
          <w:sz w:val="28"/>
          <w:szCs w:val="28"/>
        </w:rPr>
        <w:t xml:space="preserve"> minēto uzdevumu </w:t>
      </w:r>
      <w:r w:rsidR="00F92B3A" w:rsidRPr="00CE1F7F">
        <w:rPr>
          <w:sz w:val="28"/>
          <w:szCs w:val="28"/>
        </w:rPr>
        <w:t xml:space="preserve">2016.gadam </w:t>
      </w:r>
      <w:r w:rsidRPr="00CE1F7F">
        <w:rPr>
          <w:sz w:val="28"/>
          <w:szCs w:val="28"/>
        </w:rPr>
        <w:t>paredzēt</w:t>
      </w:r>
      <w:r w:rsidR="00EE5A54" w:rsidRPr="00CE1F7F">
        <w:rPr>
          <w:sz w:val="28"/>
          <w:szCs w:val="28"/>
        </w:rPr>
        <w:t>o</w:t>
      </w:r>
      <w:r w:rsidRPr="00CE1F7F">
        <w:rPr>
          <w:sz w:val="28"/>
          <w:szCs w:val="28"/>
        </w:rPr>
        <w:t xml:space="preserve">s </w:t>
      </w:r>
      <w:r w:rsidR="00231B46" w:rsidRPr="00CE1F7F">
        <w:rPr>
          <w:sz w:val="28"/>
          <w:szCs w:val="28"/>
        </w:rPr>
        <w:t xml:space="preserve">pasākumus </w:t>
      </w:r>
      <w:r w:rsidR="00EF3075" w:rsidRPr="00CE1F7F">
        <w:rPr>
          <w:sz w:val="28"/>
          <w:szCs w:val="28"/>
        </w:rPr>
        <w:t xml:space="preserve">romu integrācijas </w:t>
      </w:r>
      <w:r w:rsidRPr="00CE1F7F">
        <w:rPr>
          <w:sz w:val="28"/>
          <w:szCs w:val="28"/>
        </w:rPr>
        <w:t>jomā</w:t>
      </w:r>
      <w:r w:rsidR="00F3620A" w:rsidRPr="00CE1F7F">
        <w:rPr>
          <w:sz w:val="28"/>
          <w:szCs w:val="28"/>
        </w:rPr>
        <w:t>, kā arī</w:t>
      </w:r>
      <w:r w:rsidR="004749EC" w:rsidRPr="00CE1F7F">
        <w:rPr>
          <w:sz w:val="28"/>
          <w:szCs w:val="28"/>
        </w:rPr>
        <w:t xml:space="preserve"> </w:t>
      </w:r>
      <w:r w:rsidR="00F3620A" w:rsidRPr="00CE1F7F">
        <w:rPr>
          <w:bCs/>
          <w:sz w:val="28"/>
          <w:szCs w:val="28"/>
        </w:rPr>
        <w:t>ES Padomes ieteikumu</w:t>
      </w:r>
      <w:r w:rsidR="004749EC" w:rsidRPr="00CE1F7F">
        <w:rPr>
          <w:bCs/>
          <w:sz w:val="28"/>
          <w:szCs w:val="28"/>
        </w:rPr>
        <w:t xml:space="preserve"> </w:t>
      </w:r>
      <w:r w:rsidR="00F3620A" w:rsidRPr="00CE1F7F">
        <w:rPr>
          <w:rFonts w:eastAsiaTheme="minorHAnsi"/>
          <w:bCs/>
          <w:sz w:val="28"/>
          <w:szCs w:val="28"/>
          <w:lang w:eastAsia="en-US"/>
        </w:rPr>
        <w:t>par efektīviem romu integrācijas pasākumiem dalībvalstīs</w:t>
      </w:r>
      <w:r w:rsidR="00F3620A" w:rsidRPr="00CE1F7F">
        <w:rPr>
          <w:bCs/>
          <w:sz w:val="28"/>
          <w:szCs w:val="28"/>
        </w:rPr>
        <w:t xml:space="preserve"> (apstiprināts </w:t>
      </w:r>
      <w:r w:rsidR="00F3620A" w:rsidRPr="00CE1F7F">
        <w:rPr>
          <w:rFonts w:eastAsiaTheme="minorHAnsi"/>
          <w:bCs/>
          <w:sz w:val="28"/>
          <w:szCs w:val="28"/>
          <w:lang w:eastAsia="en-US"/>
        </w:rPr>
        <w:t>2013.gada 9.decembrī, Nr.</w:t>
      </w:r>
      <w:r w:rsidR="00F3620A" w:rsidRPr="00CE1F7F">
        <w:rPr>
          <w:rFonts w:eastAsiaTheme="minorHAnsi"/>
          <w:sz w:val="28"/>
          <w:szCs w:val="28"/>
          <w:lang w:eastAsia="en-US"/>
        </w:rPr>
        <w:t>2013/C 378/01</w:t>
      </w:r>
      <w:r w:rsidR="00F3620A" w:rsidRPr="00CE1F7F">
        <w:rPr>
          <w:bCs/>
          <w:sz w:val="28"/>
          <w:szCs w:val="28"/>
        </w:rPr>
        <w:t>)</w:t>
      </w:r>
      <w:r w:rsidRPr="00CE1F7F">
        <w:rPr>
          <w:sz w:val="28"/>
          <w:szCs w:val="28"/>
        </w:rPr>
        <w:t xml:space="preserve">, </w:t>
      </w:r>
      <w:r w:rsidR="00F3620A" w:rsidRPr="00CE1F7F">
        <w:rPr>
          <w:sz w:val="28"/>
          <w:szCs w:val="28"/>
        </w:rPr>
        <w:t xml:space="preserve">un </w:t>
      </w:r>
      <w:r w:rsidRPr="00CE1F7F">
        <w:rPr>
          <w:bCs/>
          <w:sz w:val="28"/>
          <w:szCs w:val="28"/>
        </w:rPr>
        <w:t xml:space="preserve">izvērtējot </w:t>
      </w:r>
      <w:r w:rsidR="00BF57D1" w:rsidRPr="00CE1F7F">
        <w:rPr>
          <w:sz w:val="28"/>
          <w:szCs w:val="28"/>
        </w:rPr>
        <w:t>ES</w:t>
      </w:r>
      <w:r w:rsidR="004D6603" w:rsidRPr="00CE1F7F">
        <w:rPr>
          <w:sz w:val="28"/>
          <w:szCs w:val="28"/>
        </w:rPr>
        <w:t xml:space="preserve"> programmas</w:t>
      </w:r>
      <w:r w:rsidRPr="00CE1F7F">
        <w:rPr>
          <w:sz w:val="28"/>
          <w:szCs w:val="28"/>
        </w:rPr>
        <w:t xml:space="preserve"> </w:t>
      </w:r>
      <w:r w:rsidR="00705610" w:rsidRPr="00CE1F7F">
        <w:rPr>
          <w:sz w:val="28"/>
          <w:szCs w:val="28"/>
        </w:rPr>
        <w:t xml:space="preserve">projektu </w:t>
      </w:r>
      <w:r w:rsidRPr="00CE1F7F">
        <w:rPr>
          <w:sz w:val="28"/>
          <w:szCs w:val="28"/>
        </w:rPr>
        <w:t xml:space="preserve">konkursa </w:t>
      </w:r>
      <w:r w:rsidR="00705610" w:rsidRPr="00CE1F7F">
        <w:rPr>
          <w:sz w:val="28"/>
          <w:szCs w:val="28"/>
        </w:rPr>
        <w:t>noteikumu</w:t>
      </w:r>
      <w:r w:rsidR="00C67FF6" w:rsidRPr="00CE1F7F">
        <w:rPr>
          <w:sz w:val="28"/>
          <w:szCs w:val="28"/>
        </w:rPr>
        <w:t>s</w:t>
      </w:r>
      <w:r w:rsidRPr="00CE1F7F">
        <w:rPr>
          <w:sz w:val="28"/>
          <w:szCs w:val="28"/>
        </w:rPr>
        <w:t xml:space="preserve">, </w:t>
      </w:r>
      <w:r w:rsidRPr="00CE1F7F">
        <w:rPr>
          <w:bCs/>
          <w:sz w:val="28"/>
          <w:szCs w:val="28"/>
        </w:rPr>
        <w:t xml:space="preserve">Kultūras ministrija </w:t>
      </w:r>
      <w:r w:rsidR="00997EBF" w:rsidRPr="00CE1F7F">
        <w:rPr>
          <w:sz w:val="28"/>
          <w:szCs w:val="28"/>
        </w:rPr>
        <w:t>izstrādāja un iesniedza projekta pieteikumu atbilstoši ES programmas projekta konkursa vadlīnijām</w:t>
      </w:r>
      <w:r w:rsidR="005977EA" w:rsidRPr="00CE1F7F">
        <w:rPr>
          <w:bCs/>
          <w:sz w:val="28"/>
          <w:szCs w:val="28"/>
        </w:rPr>
        <w:t>, paredzot</w:t>
      </w:r>
      <w:r w:rsidR="00C67FF6" w:rsidRPr="00CE1F7F">
        <w:rPr>
          <w:bCs/>
          <w:sz w:val="28"/>
          <w:szCs w:val="28"/>
        </w:rPr>
        <w:t>, ka</w:t>
      </w:r>
      <w:r w:rsidR="00F700C1" w:rsidRPr="00CE1F7F">
        <w:rPr>
          <w:bCs/>
          <w:sz w:val="28"/>
          <w:szCs w:val="28"/>
        </w:rPr>
        <w:t xml:space="preserve"> </w:t>
      </w:r>
      <w:r w:rsidR="001804F3" w:rsidRPr="00CE1F7F">
        <w:rPr>
          <w:sz w:val="28"/>
          <w:szCs w:val="28"/>
        </w:rPr>
        <w:t>projekta iesnieguma apstiprināšanas gadījumā</w:t>
      </w:r>
      <w:r w:rsidR="00C67FF6" w:rsidRPr="00CE1F7F">
        <w:rPr>
          <w:sz w:val="28"/>
          <w:szCs w:val="28"/>
        </w:rPr>
        <w:t xml:space="preserve"> tiks</w:t>
      </w:r>
      <w:r w:rsidR="001804F3" w:rsidRPr="00CE1F7F">
        <w:rPr>
          <w:sz w:val="28"/>
          <w:szCs w:val="28"/>
        </w:rPr>
        <w:t xml:space="preserve"> nodrošināt</w:t>
      </w:r>
      <w:r w:rsidR="00B52D73" w:rsidRPr="00CE1F7F">
        <w:rPr>
          <w:sz w:val="28"/>
          <w:szCs w:val="28"/>
        </w:rPr>
        <w:t>s projektu konkursā noteiktais</w:t>
      </w:r>
      <w:r w:rsidR="001804F3" w:rsidRPr="00CE1F7F">
        <w:rPr>
          <w:sz w:val="28"/>
          <w:szCs w:val="28"/>
        </w:rPr>
        <w:t xml:space="preserve"> līdzfinan</w:t>
      </w:r>
      <w:r w:rsidR="00B52D73" w:rsidRPr="00CE1F7F">
        <w:rPr>
          <w:sz w:val="28"/>
          <w:szCs w:val="28"/>
        </w:rPr>
        <w:t>sējums</w:t>
      </w:r>
      <w:r w:rsidR="001804F3" w:rsidRPr="00CE1F7F">
        <w:rPr>
          <w:sz w:val="28"/>
          <w:szCs w:val="28"/>
        </w:rPr>
        <w:t xml:space="preserve"> </w:t>
      </w:r>
      <w:r w:rsidR="009904EB" w:rsidRPr="00CE1F7F">
        <w:rPr>
          <w:sz w:val="28"/>
          <w:szCs w:val="28"/>
        </w:rPr>
        <w:t>5%</w:t>
      </w:r>
      <w:r w:rsidR="00997EBF" w:rsidRPr="00CE1F7F">
        <w:rPr>
          <w:sz w:val="28"/>
          <w:szCs w:val="28"/>
        </w:rPr>
        <w:t xml:space="preserve"> </w:t>
      </w:r>
      <w:r w:rsidR="00B52D73" w:rsidRPr="00CE1F7F">
        <w:rPr>
          <w:sz w:val="28"/>
          <w:szCs w:val="28"/>
        </w:rPr>
        <w:t>un priekšapmaksa</w:t>
      </w:r>
      <w:r w:rsidR="0037578A" w:rsidRPr="00CE1F7F">
        <w:rPr>
          <w:sz w:val="28"/>
          <w:szCs w:val="28"/>
        </w:rPr>
        <w:t xml:space="preserve"> </w:t>
      </w:r>
      <w:r w:rsidR="00C67FF6" w:rsidRPr="00CE1F7F">
        <w:rPr>
          <w:sz w:val="28"/>
          <w:szCs w:val="28"/>
        </w:rPr>
        <w:t>20 % apjomā, veicot līdzekļu pārdali saskaņā ar Ministru kabineta 2010.gada 18.maija noteikumiem Nr.464 „</w:t>
      </w:r>
      <w:r w:rsidR="00C67FF6" w:rsidRPr="00CE1F7F">
        <w:rPr>
          <w:bCs/>
          <w:sz w:val="28"/>
          <w:szCs w:val="28"/>
        </w:rPr>
        <w:t xml:space="preserve">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w:t>
      </w:r>
      <w:r w:rsidR="00C67FF6" w:rsidRPr="00CE1F7F">
        <w:rPr>
          <w:sz w:val="28"/>
          <w:szCs w:val="28"/>
        </w:rPr>
        <w:t>uz Kultūras ministrijas speciāli projekta īstenošanai izveidoto kontu Valsts kasē.</w:t>
      </w:r>
    </w:p>
    <w:p w:rsidR="00930FE3" w:rsidRPr="00CE1F7F" w:rsidRDefault="00DA5E5A" w:rsidP="00DA5E5A">
      <w:pPr>
        <w:ind w:firstLine="720"/>
        <w:jc w:val="both"/>
        <w:rPr>
          <w:sz w:val="28"/>
          <w:szCs w:val="28"/>
        </w:rPr>
      </w:pPr>
      <w:r w:rsidRPr="00CE1F7F">
        <w:rPr>
          <w:sz w:val="28"/>
          <w:szCs w:val="28"/>
        </w:rPr>
        <w:t>S</w:t>
      </w:r>
      <w:r w:rsidR="00997EBF" w:rsidRPr="00CE1F7F">
        <w:rPr>
          <w:sz w:val="28"/>
          <w:szCs w:val="28"/>
        </w:rPr>
        <w:t>askaņā a</w:t>
      </w:r>
      <w:r w:rsidR="00231B46" w:rsidRPr="00CE1F7F">
        <w:rPr>
          <w:sz w:val="28"/>
          <w:szCs w:val="28"/>
        </w:rPr>
        <w:t xml:space="preserve">r </w:t>
      </w:r>
      <w:r w:rsidR="00665775" w:rsidRPr="00CE1F7F">
        <w:rPr>
          <w:sz w:val="28"/>
          <w:szCs w:val="28"/>
        </w:rPr>
        <w:t>EK</w:t>
      </w:r>
      <w:r w:rsidR="00231B46" w:rsidRPr="00CE1F7F">
        <w:rPr>
          <w:sz w:val="28"/>
          <w:szCs w:val="28"/>
        </w:rPr>
        <w:t xml:space="preserve"> </w:t>
      </w:r>
      <w:r w:rsidR="00DF0BE2" w:rsidRPr="00CE1F7F">
        <w:rPr>
          <w:rStyle w:val="st1"/>
          <w:sz w:val="28"/>
          <w:szCs w:val="28"/>
        </w:rPr>
        <w:t xml:space="preserve">Tiesiskuma un </w:t>
      </w:r>
      <w:r w:rsidR="00DF0BE2" w:rsidRPr="00CE1F7F">
        <w:rPr>
          <w:rStyle w:val="Izclums"/>
          <w:b w:val="0"/>
          <w:sz w:val="28"/>
          <w:szCs w:val="28"/>
        </w:rPr>
        <w:t>patērētāju</w:t>
      </w:r>
      <w:r w:rsidR="00DF0BE2" w:rsidRPr="00CE1F7F">
        <w:rPr>
          <w:rStyle w:val="st1"/>
          <w:sz w:val="28"/>
          <w:szCs w:val="28"/>
        </w:rPr>
        <w:t xml:space="preserve"> ģenerāldirektorāta</w:t>
      </w:r>
      <w:r w:rsidR="00DF0BE2" w:rsidRPr="00CE1F7F">
        <w:rPr>
          <w:sz w:val="28"/>
          <w:szCs w:val="28"/>
        </w:rPr>
        <w:t xml:space="preserve"> 2016.gada 11.marta īstenošanas lēmumu Nr. Ares (2016) 1251781 par dotāciju piešķiršanu aktivitātēm minētās programmas sadaļas „Dotācijas nacionālo romu platformu </w:t>
      </w:r>
      <w:r w:rsidR="00DF0BE2" w:rsidRPr="00CE1F7F">
        <w:rPr>
          <w:sz w:val="28"/>
          <w:szCs w:val="28"/>
        </w:rPr>
        <w:lastRenderedPageBreak/>
        <w:t xml:space="preserve">izveides atbalstam” (Award Decision for action grants to support National Roma Platforms) ietvaros </w:t>
      </w:r>
      <w:r w:rsidR="00E700F3" w:rsidRPr="00CE1F7F">
        <w:rPr>
          <w:sz w:val="28"/>
          <w:szCs w:val="28"/>
        </w:rPr>
        <w:t xml:space="preserve">(turpmāk – lēmums par dotāciju piešķiršanu) </w:t>
      </w:r>
      <w:r w:rsidRPr="00CE1F7F">
        <w:rPr>
          <w:sz w:val="28"/>
          <w:szCs w:val="28"/>
        </w:rPr>
        <w:t>(</w:t>
      </w:r>
      <w:r w:rsidR="006D64F6" w:rsidRPr="00CE1F7F">
        <w:rPr>
          <w:sz w:val="28"/>
          <w:szCs w:val="28"/>
        </w:rPr>
        <w:t>lēmums</w:t>
      </w:r>
      <w:r w:rsidR="006D64F6" w:rsidRPr="00CE1F7F">
        <w:rPr>
          <w:i/>
          <w:sz w:val="28"/>
          <w:szCs w:val="28"/>
        </w:rPr>
        <w:t xml:space="preserve"> </w:t>
      </w:r>
      <w:r w:rsidR="006D64F6" w:rsidRPr="00CE1F7F">
        <w:rPr>
          <w:sz w:val="28"/>
          <w:szCs w:val="28"/>
        </w:rPr>
        <w:t>p</w:t>
      </w:r>
      <w:r w:rsidRPr="00CE1F7F">
        <w:rPr>
          <w:rFonts w:eastAsiaTheme="minorHAnsi"/>
          <w:bCs/>
          <w:sz w:val="28"/>
          <w:szCs w:val="28"/>
          <w:lang w:eastAsia="en-US"/>
        </w:rPr>
        <w:t>ieejams Eiropas Komisijas Tieslietu ģenerālsekretariāta mājas lapā</w:t>
      </w:r>
      <w:r w:rsidRPr="00CE1F7F">
        <w:rPr>
          <w:rFonts w:eastAsiaTheme="minorHAnsi"/>
          <w:bCs/>
          <w:i/>
          <w:sz w:val="28"/>
          <w:szCs w:val="28"/>
          <w:lang w:eastAsia="en-US"/>
        </w:rPr>
        <w:t xml:space="preserve"> </w:t>
      </w:r>
      <w:hyperlink r:id="rId10" w:history="1">
        <w:r w:rsidR="00CE1F7F" w:rsidRPr="0018782A">
          <w:rPr>
            <w:rStyle w:val="Hipersaite"/>
            <w:sz w:val="28"/>
            <w:szCs w:val="28"/>
          </w:rPr>
          <w:t>http://ec.europa.eu/justice/grants1/files/2015_action_grants/2015_rdis_ag_nrcp/award_decision.pdf</w:t>
        </w:r>
      </w:hyperlink>
      <w:r w:rsidRPr="00CE1F7F">
        <w:rPr>
          <w:sz w:val="28"/>
          <w:szCs w:val="28"/>
        </w:rPr>
        <w:t xml:space="preserve">) </w:t>
      </w:r>
      <w:r w:rsidR="006D64F6" w:rsidRPr="00CE1F7F">
        <w:rPr>
          <w:sz w:val="28"/>
          <w:szCs w:val="28"/>
        </w:rPr>
        <w:t>p</w:t>
      </w:r>
      <w:r w:rsidR="00930FE3" w:rsidRPr="00CE1F7F">
        <w:rPr>
          <w:sz w:val="28"/>
          <w:szCs w:val="28"/>
        </w:rPr>
        <w:t xml:space="preserve">rojekts ir </w:t>
      </w:r>
      <w:r w:rsidR="006D64F6" w:rsidRPr="00CE1F7F">
        <w:rPr>
          <w:sz w:val="28"/>
          <w:szCs w:val="28"/>
        </w:rPr>
        <w:t xml:space="preserve">apstiprināts, saņemot </w:t>
      </w:r>
      <w:r w:rsidR="00930FE3" w:rsidRPr="00CE1F7F">
        <w:rPr>
          <w:sz w:val="28"/>
          <w:szCs w:val="28"/>
        </w:rPr>
        <w:t>augstu novērtējumu</w:t>
      </w:r>
      <w:r w:rsidR="00ED2D1C" w:rsidRPr="00CE1F7F">
        <w:rPr>
          <w:sz w:val="28"/>
          <w:szCs w:val="28"/>
        </w:rPr>
        <w:t xml:space="preserve"> (6</w:t>
      </w:r>
      <w:r w:rsidR="001E43EA" w:rsidRPr="00CE1F7F">
        <w:rPr>
          <w:sz w:val="28"/>
          <w:szCs w:val="28"/>
        </w:rPr>
        <w:t xml:space="preserve"> labākais projekta pieteikums)</w:t>
      </w:r>
      <w:r w:rsidR="00930FE3" w:rsidRPr="00CE1F7F">
        <w:rPr>
          <w:sz w:val="28"/>
          <w:szCs w:val="28"/>
        </w:rPr>
        <w:t>, tād</w:t>
      </w:r>
      <w:r w:rsidR="000326EA" w:rsidRPr="00CE1F7F">
        <w:rPr>
          <w:sz w:val="28"/>
          <w:szCs w:val="28"/>
        </w:rPr>
        <w:t>ējādi ir radīta iespēja Latvijai</w:t>
      </w:r>
      <w:r w:rsidR="00930FE3" w:rsidRPr="00CE1F7F">
        <w:rPr>
          <w:sz w:val="28"/>
          <w:szCs w:val="28"/>
        </w:rPr>
        <w:t xml:space="preserve"> īstenot aktivitātes, lai </w:t>
      </w:r>
      <w:r w:rsidR="00ED2D1C" w:rsidRPr="00CE1F7F">
        <w:rPr>
          <w:sz w:val="28"/>
          <w:szCs w:val="28"/>
        </w:rPr>
        <w:t xml:space="preserve">labāk koordinētu romu integrācijas politikas īstenošanu un attīstību, veicinot sadarbību starp līdzatbildīgo ministriju un to aģentūru pārstāvjiem, pašvaldību un to iestāžu </w:t>
      </w:r>
      <w:r w:rsidR="000326EA" w:rsidRPr="00CE1F7F">
        <w:rPr>
          <w:sz w:val="28"/>
          <w:szCs w:val="28"/>
        </w:rPr>
        <w:t>speciālistiem</w:t>
      </w:r>
      <w:r w:rsidR="00ED2D1C" w:rsidRPr="00CE1F7F">
        <w:rPr>
          <w:sz w:val="28"/>
          <w:szCs w:val="28"/>
        </w:rPr>
        <w:t xml:space="preserve">, kā arī romu tautības, t.sk. romu </w:t>
      </w:r>
      <w:r w:rsidR="00940A93" w:rsidRPr="00CE1F7F">
        <w:rPr>
          <w:sz w:val="28"/>
          <w:szCs w:val="28"/>
        </w:rPr>
        <w:t xml:space="preserve">nevalstisko organizāciju </w:t>
      </w:r>
      <w:r w:rsidR="00ED2D1C" w:rsidRPr="00CE1F7F">
        <w:rPr>
          <w:sz w:val="28"/>
          <w:szCs w:val="28"/>
        </w:rPr>
        <w:t xml:space="preserve">pārstāvjiem un, </w:t>
      </w:r>
      <w:r w:rsidR="00940A93" w:rsidRPr="00CE1F7F">
        <w:rPr>
          <w:sz w:val="28"/>
          <w:szCs w:val="28"/>
        </w:rPr>
        <w:t xml:space="preserve">nevalstisko organizāciju </w:t>
      </w:r>
      <w:r w:rsidR="00ED2D1C" w:rsidRPr="00CE1F7F">
        <w:rPr>
          <w:sz w:val="28"/>
          <w:szCs w:val="28"/>
        </w:rPr>
        <w:t>ekspertiem</w:t>
      </w:r>
      <w:r w:rsidR="00B13B91" w:rsidRPr="00CE1F7F">
        <w:rPr>
          <w:sz w:val="28"/>
          <w:szCs w:val="28"/>
        </w:rPr>
        <w:t>, kas darbojas romu integrācijas jomā</w:t>
      </w:r>
      <w:r w:rsidR="00930FE3" w:rsidRPr="00CE1F7F">
        <w:rPr>
          <w:sz w:val="28"/>
          <w:szCs w:val="28"/>
        </w:rPr>
        <w:t xml:space="preserve">. </w:t>
      </w:r>
    </w:p>
    <w:p w:rsidR="00692F42" w:rsidRPr="00CE1F7F" w:rsidRDefault="00665775" w:rsidP="007C09AF">
      <w:pPr>
        <w:ind w:firstLine="720"/>
        <w:jc w:val="both"/>
        <w:rPr>
          <w:sz w:val="28"/>
          <w:szCs w:val="28"/>
        </w:rPr>
      </w:pPr>
      <w:r w:rsidRPr="00CE1F7F">
        <w:rPr>
          <w:sz w:val="28"/>
          <w:szCs w:val="28"/>
        </w:rPr>
        <w:t>EK</w:t>
      </w:r>
      <w:r w:rsidR="00692F42" w:rsidRPr="00CE1F7F">
        <w:rPr>
          <w:sz w:val="28"/>
          <w:szCs w:val="28"/>
        </w:rPr>
        <w:t xml:space="preserve"> </w:t>
      </w:r>
      <w:r w:rsidR="00E700F3" w:rsidRPr="00CE1F7F">
        <w:rPr>
          <w:sz w:val="28"/>
          <w:szCs w:val="28"/>
        </w:rPr>
        <w:t xml:space="preserve">lēmums par dotāciju piešķiršanu </w:t>
      </w:r>
      <w:r w:rsidR="00692F42" w:rsidRPr="00CE1F7F">
        <w:rPr>
          <w:sz w:val="28"/>
          <w:szCs w:val="28"/>
        </w:rPr>
        <w:t xml:space="preserve">ir juridiskais pamatojums, lai </w:t>
      </w:r>
      <w:r w:rsidRPr="00CE1F7F">
        <w:rPr>
          <w:sz w:val="28"/>
          <w:szCs w:val="28"/>
        </w:rPr>
        <w:t>EK</w:t>
      </w:r>
      <w:r w:rsidR="00692F42" w:rsidRPr="00CE1F7F">
        <w:rPr>
          <w:sz w:val="28"/>
          <w:szCs w:val="28"/>
        </w:rPr>
        <w:t xml:space="preserve"> slēgtu granta līgumu ar </w:t>
      </w:r>
      <w:r w:rsidR="00ED2D1C" w:rsidRPr="00CE1F7F">
        <w:rPr>
          <w:sz w:val="28"/>
          <w:szCs w:val="28"/>
        </w:rPr>
        <w:t>Kultūras ministriju</w:t>
      </w:r>
      <w:r w:rsidR="00692F42" w:rsidRPr="00CE1F7F">
        <w:rPr>
          <w:sz w:val="28"/>
          <w:szCs w:val="28"/>
        </w:rPr>
        <w:t xml:space="preserve"> projekta īstenošanai.</w:t>
      </w:r>
      <w:r w:rsidR="00AF0992" w:rsidRPr="00CE1F7F">
        <w:rPr>
          <w:sz w:val="28"/>
          <w:szCs w:val="28"/>
        </w:rPr>
        <w:t xml:space="preserve"> </w:t>
      </w:r>
    </w:p>
    <w:p w:rsidR="00A2701E" w:rsidRPr="00CE1F7F" w:rsidRDefault="00A2701E" w:rsidP="00A2701E">
      <w:pPr>
        <w:ind w:firstLine="720"/>
        <w:jc w:val="both"/>
        <w:rPr>
          <w:sz w:val="28"/>
          <w:szCs w:val="28"/>
          <w:u w:val="single"/>
        </w:rPr>
      </w:pPr>
    </w:p>
    <w:p w:rsidR="00C83725" w:rsidRPr="00CE1F7F" w:rsidRDefault="00930FE3" w:rsidP="00E43389">
      <w:pPr>
        <w:ind w:firstLine="720"/>
        <w:jc w:val="both"/>
        <w:rPr>
          <w:sz w:val="28"/>
          <w:szCs w:val="28"/>
        </w:rPr>
      </w:pPr>
      <w:r w:rsidRPr="00CE1F7F">
        <w:rPr>
          <w:sz w:val="28"/>
          <w:szCs w:val="28"/>
          <w:u w:val="single"/>
        </w:rPr>
        <w:t xml:space="preserve">Projekta </w:t>
      </w:r>
      <w:r w:rsidR="00451EE0" w:rsidRPr="00CE1F7F">
        <w:rPr>
          <w:sz w:val="28"/>
          <w:szCs w:val="28"/>
          <w:u w:val="single"/>
        </w:rPr>
        <w:t>apraksts</w:t>
      </w:r>
      <w:r w:rsidRPr="00CE1F7F">
        <w:rPr>
          <w:sz w:val="28"/>
          <w:szCs w:val="28"/>
        </w:rPr>
        <w:t>:</w:t>
      </w:r>
    </w:p>
    <w:p w:rsidR="00226B35" w:rsidRPr="00CE1F7F" w:rsidRDefault="00295F25" w:rsidP="00800DCB">
      <w:pPr>
        <w:ind w:firstLine="720"/>
        <w:jc w:val="both"/>
        <w:rPr>
          <w:sz w:val="28"/>
          <w:szCs w:val="28"/>
        </w:rPr>
      </w:pPr>
      <w:r w:rsidRPr="00CE1F7F">
        <w:rPr>
          <w:sz w:val="28"/>
          <w:szCs w:val="28"/>
        </w:rPr>
        <w:t xml:space="preserve">Projekta </w:t>
      </w:r>
      <w:r w:rsidR="0057621E" w:rsidRPr="00CE1F7F">
        <w:rPr>
          <w:sz w:val="28"/>
          <w:szCs w:val="28"/>
        </w:rPr>
        <w:t xml:space="preserve">galvenais </w:t>
      </w:r>
      <w:r w:rsidRPr="00CE1F7F">
        <w:rPr>
          <w:sz w:val="28"/>
          <w:szCs w:val="28"/>
        </w:rPr>
        <w:t>mērķis ir</w:t>
      </w:r>
      <w:r w:rsidR="0057621E" w:rsidRPr="00CE1F7F">
        <w:rPr>
          <w:sz w:val="28"/>
          <w:szCs w:val="28"/>
        </w:rPr>
        <w:t>,</w:t>
      </w:r>
      <w:r w:rsidR="00776CD1" w:rsidRPr="00CE1F7F">
        <w:rPr>
          <w:sz w:val="28"/>
          <w:szCs w:val="28"/>
        </w:rPr>
        <w:t xml:space="preserve"> </w:t>
      </w:r>
      <w:r w:rsidR="0057621E" w:rsidRPr="00CE1F7F">
        <w:rPr>
          <w:sz w:val="28"/>
          <w:szCs w:val="28"/>
        </w:rPr>
        <w:t>izveidojot Latvijas romu</w:t>
      </w:r>
      <w:r w:rsidR="00761D3C" w:rsidRPr="00CE1F7F">
        <w:rPr>
          <w:sz w:val="28"/>
          <w:szCs w:val="28"/>
        </w:rPr>
        <w:t xml:space="preserve"> platformu, veicināt sadarbību </w:t>
      </w:r>
      <w:r w:rsidR="0057621E" w:rsidRPr="00CE1F7F">
        <w:rPr>
          <w:sz w:val="28"/>
          <w:szCs w:val="28"/>
        </w:rPr>
        <w:t xml:space="preserve">un dialogu starp romu pilsonisko sabiedrību, valsts un pašvaldību iestāžu pārstāvjiem un sociālajiem partneriem, lai nodrošinātu </w:t>
      </w:r>
      <w:r w:rsidR="00761D3C" w:rsidRPr="00CE1F7F">
        <w:rPr>
          <w:sz w:val="28"/>
          <w:szCs w:val="28"/>
        </w:rPr>
        <w:t xml:space="preserve">plašāku </w:t>
      </w:r>
      <w:r w:rsidR="008A4B93" w:rsidRPr="00CE1F7F">
        <w:rPr>
          <w:sz w:val="28"/>
          <w:szCs w:val="28"/>
        </w:rPr>
        <w:t>iesaistīto</w:t>
      </w:r>
      <w:r w:rsidR="0057621E" w:rsidRPr="00CE1F7F">
        <w:rPr>
          <w:sz w:val="28"/>
          <w:szCs w:val="28"/>
        </w:rPr>
        <w:t xml:space="preserve"> personu</w:t>
      </w:r>
      <w:r w:rsidR="00761D3C" w:rsidRPr="00CE1F7F">
        <w:rPr>
          <w:sz w:val="28"/>
          <w:szCs w:val="28"/>
        </w:rPr>
        <w:t xml:space="preserve"> </w:t>
      </w:r>
      <w:r w:rsidR="0057621E" w:rsidRPr="00CE1F7F">
        <w:rPr>
          <w:sz w:val="28"/>
          <w:szCs w:val="28"/>
        </w:rPr>
        <w:t>efektīvu līdzdalību un romu integrācijas politikas pasākumu kopuma labāku koordināciju un ieviešanu valsts, reģionālā un vietējā līmenī</w:t>
      </w:r>
      <w:r w:rsidRPr="00CE1F7F">
        <w:rPr>
          <w:sz w:val="28"/>
          <w:szCs w:val="28"/>
        </w:rPr>
        <w:t xml:space="preserve">. </w:t>
      </w:r>
    </w:p>
    <w:p w:rsidR="00795E19" w:rsidRPr="00CE1F7F" w:rsidRDefault="0057621E" w:rsidP="00795E19">
      <w:pPr>
        <w:ind w:firstLine="720"/>
        <w:jc w:val="both"/>
        <w:rPr>
          <w:rStyle w:val="hps"/>
          <w:sz w:val="28"/>
          <w:szCs w:val="28"/>
        </w:rPr>
      </w:pPr>
      <w:r w:rsidRPr="00CE1F7F">
        <w:rPr>
          <w:sz w:val="28"/>
          <w:szCs w:val="28"/>
        </w:rPr>
        <w:t xml:space="preserve">Projekta apakšmērķi ir: </w:t>
      </w:r>
      <w:r w:rsidR="00930FE3" w:rsidRPr="00CE1F7F">
        <w:rPr>
          <w:sz w:val="28"/>
          <w:szCs w:val="28"/>
        </w:rPr>
        <w:t xml:space="preserve">(1) </w:t>
      </w:r>
      <w:r w:rsidRPr="00CE1F7F">
        <w:rPr>
          <w:sz w:val="28"/>
          <w:szCs w:val="28"/>
        </w:rPr>
        <w:t xml:space="preserve">veicināt sadarbību un dialogu starp vietējām pašvaldībām, pašvaldību pārstāvjiem un </w:t>
      </w:r>
      <w:r w:rsidR="00795E19" w:rsidRPr="00CE1F7F">
        <w:rPr>
          <w:sz w:val="28"/>
          <w:szCs w:val="28"/>
        </w:rPr>
        <w:t>nozares ministrijām</w:t>
      </w:r>
      <w:r w:rsidRPr="00CE1F7F">
        <w:rPr>
          <w:sz w:val="28"/>
          <w:szCs w:val="28"/>
        </w:rPr>
        <w:t xml:space="preserve">, un </w:t>
      </w:r>
      <w:r w:rsidR="00795E19" w:rsidRPr="00CE1F7F">
        <w:rPr>
          <w:sz w:val="28"/>
          <w:szCs w:val="28"/>
        </w:rPr>
        <w:t>romiem</w:t>
      </w:r>
      <w:r w:rsidRPr="00CE1F7F">
        <w:rPr>
          <w:sz w:val="28"/>
          <w:szCs w:val="28"/>
        </w:rPr>
        <w:t>, tostarp</w:t>
      </w:r>
      <w:r w:rsidR="00795E19" w:rsidRPr="00CE1F7F">
        <w:rPr>
          <w:sz w:val="28"/>
          <w:szCs w:val="28"/>
        </w:rPr>
        <w:t xml:space="preserve"> attiecībā uz piekļuvi pieejamajiem finanšu resursiem</w:t>
      </w:r>
      <w:r w:rsidRPr="00CE1F7F">
        <w:rPr>
          <w:sz w:val="28"/>
          <w:szCs w:val="28"/>
        </w:rPr>
        <w:t xml:space="preserve"> no valsts un ES budžeta</w:t>
      </w:r>
      <w:r w:rsidR="00795E19" w:rsidRPr="00CE1F7F">
        <w:rPr>
          <w:sz w:val="28"/>
          <w:szCs w:val="28"/>
        </w:rPr>
        <w:t xml:space="preserve">; </w:t>
      </w:r>
      <w:r w:rsidR="00930FE3" w:rsidRPr="00CE1F7F">
        <w:rPr>
          <w:rStyle w:val="hps"/>
          <w:sz w:val="28"/>
          <w:szCs w:val="28"/>
        </w:rPr>
        <w:t xml:space="preserve">(2) </w:t>
      </w:r>
      <w:r w:rsidR="00795E19" w:rsidRPr="00CE1F7F">
        <w:rPr>
          <w:sz w:val="28"/>
          <w:szCs w:val="28"/>
        </w:rPr>
        <w:t xml:space="preserve">atbalstīt savstarpēju mācīšanos un labākās prakses apmaiņu </w:t>
      </w:r>
      <w:r w:rsidR="008A4B93" w:rsidRPr="00CE1F7F">
        <w:rPr>
          <w:sz w:val="28"/>
          <w:szCs w:val="28"/>
        </w:rPr>
        <w:t xml:space="preserve">romu integrācijas </w:t>
      </w:r>
      <w:r w:rsidR="00795E19" w:rsidRPr="00CE1F7F">
        <w:rPr>
          <w:sz w:val="28"/>
          <w:szCs w:val="28"/>
        </w:rPr>
        <w:t>pamatjomās vietējā un reģionālajā līmenī</w:t>
      </w:r>
      <w:r w:rsidR="007255C5" w:rsidRPr="00CE1F7F">
        <w:rPr>
          <w:rStyle w:val="hps"/>
          <w:sz w:val="28"/>
          <w:szCs w:val="28"/>
        </w:rPr>
        <w:t>;</w:t>
      </w:r>
      <w:r w:rsidR="00930FE3" w:rsidRPr="00CE1F7F">
        <w:rPr>
          <w:rStyle w:val="hps"/>
          <w:sz w:val="28"/>
          <w:szCs w:val="28"/>
        </w:rPr>
        <w:t xml:space="preserve"> (3) </w:t>
      </w:r>
      <w:r w:rsidR="00795E19" w:rsidRPr="00CE1F7F">
        <w:rPr>
          <w:sz w:val="28"/>
          <w:szCs w:val="28"/>
        </w:rPr>
        <w:t>palielināt pašvaldību speciālis</w:t>
      </w:r>
      <w:r w:rsidR="00AD660B" w:rsidRPr="00CE1F7F">
        <w:rPr>
          <w:sz w:val="28"/>
          <w:szCs w:val="28"/>
        </w:rPr>
        <w:t>tu un valsts sektorā (atbildīgo ministriju un aģentūru</w:t>
      </w:r>
      <w:r w:rsidR="00795E19" w:rsidRPr="00CE1F7F">
        <w:rPr>
          <w:sz w:val="28"/>
          <w:szCs w:val="28"/>
        </w:rPr>
        <w:t>) pārstāv</w:t>
      </w:r>
      <w:r w:rsidR="00AD660B" w:rsidRPr="00CE1F7F">
        <w:rPr>
          <w:sz w:val="28"/>
          <w:szCs w:val="28"/>
        </w:rPr>
        <w:t>ju informētību par romu kultūru, vēsturi un to</w:t>
      </w:r>
      <w:r w:rsidR="00795E19" w:rsidRPr="00CE1F7F">
        <w:rPr>
          <w:sz w:val="28"/>
          <w:szCs w:val="28"/>
        </w:rPr>
        <w:t xml:space="preserve"> ietekmi uz viņu sociālo stāvokli</w:t>
      </w:r>
      <w:r w:rsidR="007255C5" w:rsidRPr="00CE1F7F">
        <w:rPr>
          <w:rStyle w:val="hps"/>
          <w:sz w:val="28"/>
          <w:szCs w:val="28"/>
        </w:rPr>
        <w:t>; (4</w:t>
      </w:r>
      <w:r w:rsidR="00930FE3" w:rsidRPr="00CE1F7F">
        <w:rPr>
          <w:rStyle w:val="hps"/>
          <w:sz w:val="28"/>
          <w:szCs w:val="28"/>
        </w:rPr>
        <w:t xml:space="preserve">) </w:t>
      </w:r>
      <w:r w:rsidR="00795E19" w:rsidRPr="00CE1F7F">
        <w:rPr>
          <w:sz w:val="28"/>
          <w:szCs w:val="28"/>
        </w:rPr>
        <w:t>sekmēt romu pārstāvju, tostarp jauniešu un sieviešu, līdzdalību un efe</w:t>
      </w:r>
      <w:r w:rsidR="00AD660B" w:rsidRPr="00CE1F7F">
        <w:rPr>
          <w:sz w:val="28"/>
          <w:szCs w:val="28"/>
        </w:rPr>
        <w:t>ktīvu iesaistīšanos</w:t>
      </w:r>
      <w:r w:rsidR="00795E19" w:rsidRPr="00CE1F7F">
        <w:rPr>
          <w:sz w:val="28"/>
          <w:szCs w:val="28"/>
        </w:rPr>
        <w:t xml:space="preserve"> romu integrācijas politikas pasākumu īstenošanā, kā arī sekmēt romu pilsoniskās sabiedrības pārstāvju spējas un prasmes</w:t>
      </w:r>
      <w:r w:rsidR="00930FE3" w:rsidRPr="00CE1F7F">
        <w:rPr>
          <w:sz w:val="28"/>
          <w:szCs w:val="28"/>
        </w:rPr>
        <w:t>.</w:t>
      </w:r>
      <w:r w:rsidR="00AD660B" w:rsidRPr="00CE1F7F">
        <w:rPr>
          <w:sz w:val="28"/>
          <w:szCs w:val="28"/>
        </w:rPr>
        <w:t xml:space="preserve"> </w:t>
      </w:r>
    </w:p>
    <w:p w:rsidR="0054403A" w:rsidRPr="00CE1F7F" w:rsidRDefault="0054403A" w:rsidP="00795E19">
      <w:pPr>
        <w:pStyle w:val="Pamattekstsaratkpi"/>
        <w:spacing w:after="0"/>
        <w:ind w:left="0" w:firstLine="720"/>
        <w:rPr>
          <w:sz w:val="28"/>
          <w:szCs w:val="28"/>
        </w:rPr>
      </w:pPr>
      <w:r w:rsidRPr="00CE1F7F">
        <w:rPr>
          <w:rStyle w:val="hps"/>
          <w:sz w:val="28"/>
          <w:szCs w:val="28"/>
        </w:rPr>
        <w:t xml:space="preserve">Projektā paredzētie </w:t>
      </w:r>
      <w:r w:rsidRPr="00CE1F7F">
        <w:rPr>
          <w:sz w:val="28"/>
          <w:szCs w:val="28"/>
        </w:rPr>
        <w:t>pasākumi:</w:t>
      </w:r>
    </w:p>
    <w:p w:rsidR="0054403A" w:rsidRPr="00CE1F7F" w:rsidRDefault="0054403A" w:rsidP="00795E19">
      <w:pPr>
        <w:pStyle w:val="Pamattekstsaratkpi"/>
        <w:numPr>
          <w:ilvl w:val="0"/>
          <w:numId w:val="16"/>
        </w:numPr>
        <w:spacing w:after="0"/>
        <w:jc w:val="both"/>
        <w:rPr>
          <w:sz w:val="28"/>
          <w:szCs w:val="28"/>
        </w:rPr>
      </w:pPr>
      <w:r w:rsidRPr="00CE1F7F">
        <w:rPr>
          <w:rStyle w:val="hps"/>
          <w:sz w:val="28"/>
          <w:szCs w:val="28"/>
        </w:rPr>
        <w:t>reģionālās sanāksmes</w:t>
      </w:r>
      <w:r w:rsidRPr="00CE1F7F">
        <w:rPr>
          <w:sz w:val="28"/>
          <w:szCs w:val="28"/>
        </w:rPr>
        <w:t xml:space="preserve"> </w:t>
      </w:r>
      <w:r w:rsidRPr="00CE1F7F">
        <w:rPr>
          <w:rStyle w:val="hps"/>
          <w:sz w:val="28"/>
          <w:szCs w:val="28"/>
        </w:rPr>
        <w:t>un</w:t>
      </w:r>
      <w:r w:rsidRPr="00CE1F7F">
        <w:rPr>
          <w:sz w:val="28"/>
          <w:szCs w:val="28"/>
        </w:rPr>
        <w:t xml:space="preserve"> </w:t>
      </w:r>
      <w:r w:rsidRPr="00CE1F7F">
        <w:rPr>
          <w:rStyle w:val="hps"/>
          <w:sz w:val="28"/>
          <w:szCs w:val="28"/>
        </w:rPr>
        <w:t>vizītes</w:t>
      </w:r>
      <w:r w:rsidRPr="00CE1F7F">
        <w:rPr>
          <w:sz w:val="28"/>
          <w:szCs w:val="28"/>
        </w:rPr>
        <w:t xml:space="preserve"> </w:t>
      </w:r>
      <w:r w:rsidR="00AD660B" w:rsidRPr="00CE1F7F">
        <w:rPr>
          <w:rStyle w:val="hps"/>
          <w:sz w:val="28"/>
          <w:szCs w:val="28"/>
        </w:rPr>
        <w:t>trijās</w:t>
      </w:r>
      <w:r w:rsidRPr="00CE1F7F">
        <w:rPr>
          <w:sz w:val="28"/>
          <w:szCs w:val="28"/>
        </w:rPr>
        <w:t xml:space="preserve"> </w:t>
      </w:r>
      <w:r w:rsidRPr="00CE1F7F">
        <w:rPr>
          <w:rStyle w:val="hps"/>
          <w:sz w:val="28"/>
          <w:szCs w:val="28"/>
        </w:rPr>
        <w:t>pašvaldībās (</w:t>
      </w:r>
      <w:r w:rsidRPr="00CE1F7F">
        <w:rPr>
          <w:rFonts w:cs="Arial"/>
          <w:sz w:val="28"/>
          <w:szCs w:val="28"/>
        </w:rPr>
        <w:t>Daugavpilī, Jūrmalā un Jelgavā</w:t>
      </w:r>
      <w:r w:rsidRPr="00CE1F7F">
        <w:rPr>
          <w:rStyle w:val="hps"/>
          <w:sz w:val="28"/>
          <w:szCs w:val="28"/>
        </w:rPr>
        <w:t>)</w:t>
      </w:r>
      <w:r w:rsidRPr="00CE1F7F">
        <w:rPr>
          <w:sz w:val="28"/>
          <w:szCs w:val="28"/>
        </w:rPr>
        <w:t xml:space="preserve">, </w:t>
      </w:r>
      <w:r w:rsidRPr="00CE1F7F">
        <w:rPr>
          <w:rStyle w:val="hps"/>
          <w:sz w:val="28"/>
          <w:szCs w:val="28"/>
        </w:rPr>
        <w:t>kuru laikā</w:t>
      </w:r>
      <w:r w:rsidRPr="00CE1F7F">
        <w:rPr>
          <w:sz w:val="28"/>
          <w:szCs w:val="28"/>
        </w:rPr>
        <w:t xml:space="preserve"> Reģionālo ekspertu tīkla romu integrācijas jautājumos </w:t>
      </w:r>
      <w:r w:rsidRPr="00CE1F7F">
        <w:rPr>
          <w:rStyle w:val="hps"/>
          <w:sz w:val="28"/>
          <w:szCs w:val="28"/>
        </w:rPr>
        <w:t>pārstāvji</w:t>
      </w:r>
      <w:r w:rsidRPr="00CE1F7F">
        <w:rPr>
          <w:sz w:val="28"/>
          <w:szCs w:val="28"/>
        </w:rPr>
        <w:t xml:space="preserve"> </w:t>
      </w:r>
      <w:r w:rsidRPr="00CE1F7F">
        <w:rPr>
          <w:rStyle w:val="hps"/>
          <w:sz w:val="28"/>
          <w:szCs w:val="28"/>
        </w:rPr>
        <w:t>(</w:t>
      </w:r>
      <w:r w:rsidRPr="00CE1F7F">
        <w:rPr>
          <w:sz w:val="28"/>
          <w:szCs w:val="28"/>
        </w:rPr>
        <w:t xml:space="preserve">izveidots ar Kultūras ministrijas </w:t>
      </w:r>
      <w:hyperlink r:id="rId11" w:tooltip="KMRik_2014_264.pdf" w:history="1">
        <w:r w:rsidRPr="00CE1F7F">
          <w:rPr>
            <w:rStyle w:val="Hipersaite"/>
            <w:color w:val="auto"/>
            <w:sz w:val="28"/>
            <w:szCs w:val="28"/>
            <w:u w:val="none"/>
          </w:rPr>
          <w:t>22.10.2014. rīkojumu Nr.5.1-1-264</w:t>
        </w:r>
      </w:hyperlink>
      <w:r w:rsidRPr="00CE1F7F">
        <w:rPr>
          <w:sz w:val="28"/>
          <w:szCs w:val="28"/>
        </w:rPr>
        <w:t>) apspriedis labo praksi romu integrācijas galvenajos virzienos, kā arī</w:t>
      </w:r>
      <w:r w:rsidR="00AD660B" w:rsidRPr="00CE1F7F">
        <w:rPr>
          <w:sz w:val="28"/>
          <w:szCs w:val="28"/>
        </w:rPr>
        <w:t xml:space="preserve"> iepazīsies ar romu situāciju vietējā līmenī, tai skaitā </w:t>
      </w:r>
      <w:r w:rsidR="00AD660B" w:rsidRPr="00CE1F7F">
        <w:rPr>
          <w:rStyle w:val="hps"/>
          <w:sz w:val="28"/>
          <w:szCs w:val="28"/>
        </w:rPr>
        <w:t>apmeklējot</w:t>
      </w:r>
      <w:r w:rsidR="00AD660B" w:rsidRPr="00CE1F7F">
        <w:rPr>
          <w:sz w:val="28"/>
          <w:szCs w:val="28"/>
        </w:rPr>
        <w:t xml:space="preserve"> </w:t>
      </w:r>
      <w:r w:rsidR="00AD660B" w:rsidRPr="00CE1F7F">
        <w:rPr>
          <w:rStyle w:val="hps"/>
          <w:sz w:val="28"/>
          <w:szCs w:val="28"/>
        </w:rPr>
        <w:t>romu</w:t>
      </w:r>
      <w:r w:rsidR="00AD660B" w:rsidRPr="00CE1F7F">
        <w:rPr>
          <w:sz w:val="28"/>
          <w:szCs w:val="28"/>
        </w:rPr>
        <w:t xml:space="preserve"> </w:t>
      </w:r>
      <w:r w:rsidR="00AD660B" w:rsidRPr="00CE1F7F">
        <w:rPr>
          <w:rStyle w:val="hps"/>
          <w:sz w:val="28"/>
          <w:szCs w:val="28"/>
        </w:rPr>
        <w:t>ģimenes un to mājsaimniecības</w:t>
      </w:r>
      <w:r w:rsidR="00244182" w:rsidRPr="00CE1F7F">
        <w:rPr>
          <w:sz w:val="28"/>
          <w:szCs w:val="28"/>
        </w:rPr>
        <w:t>;</w:t>
      </w:r>
    </w:p>
    <w:p w:rsidR="0054403A" w:rsidRPr="00CE1F7F" w:rsidRDefault="0054403A" w:rsidP="0054403A">
      <w:pPr>
        <w:pStyle w:val="Pamattekstsaratkpi"/>
        <w:numPr>
          <w:ilvl w:val="0"/>
          <w:numId w:val="16"/>
        </w:numPr>
        <w:spacing w:after="0"/>
        <w:jc w:val="both"/>
        <w:rPr>
          <w:sz w:val="28"/>
          <w:szCs w:val="28"/>
        </w:rPr>
      </w:pPr>
      <w:r w:rsidRPr="00CE1F7F">
        <w:rPr>
          <w:rStyle w:val="hps"/>
          <w:sz w:val="28"/>
          <w:szCs w:val="28"/>
        </w:rPr>
        <w:t>ikgadēja</w:t>
      </w:r>
      <w:r w:rsidRPr="00CE1F7F">
        <w:rPr>
          <w:sz w:val="28"/>
          <w:szCs w:val="28"/>
        </w:rPr>
        <w:t xml:space="preserve"> </w:t>
      </w:r>
      <w:r w:rsidRPr="00CE1F7F">
        <w:rPr>
          <w:rStyle w:val="hps"/>
          <w:sz w:val="28"/>
          <w:szCs w:val="28"/>
        </w:rPr>
        <w:t>Latvijas</w:t>
      </w:r>
      <w:r w:rsidRPr="00CE1F7F">
        <w:rPr>
          <w:sz w:val="28"/>
          <w:szCs w:val="28"/>
        </w:rPr>
        <w:t xml:space="preserve"> </w:t>
      </w:r>
      <w:r w:rsidRPr="00CE1F7F">
        <w:rPr>
          <w:rStyle w:val="hps"/>
          <w:sz w:val="28"/>
          <w:szCs w:val="28"/>
        </w:rPr>
        <w:t>romu</w:t>
      </w:r>
      <w:r w:rsidRPr="00CE1F7F">
        <w:rPr>
          <w:sz w:val="28"/>
          <w:szCs w:val="28"/>
        </w:rPr>
        <w:t xml:space="preserve"> </w:t>
      </w:r>
      <w:r w:rsidRPr="00CE1F7F">
        <w:rPr>
          <w:rStyle w:val="hps"/>
          <w:sz w:val="28"/>
          <w:szCs w:val="28"/>
        </w:rPr>
        <w:t>platformas sanāksme,</w:t>
      </w:r>
      <w:r w:rsidRPr="00CE1F7F">
        <w:rPr>
          <w:sz w:val="28"/>
          <w:szCs w:val="28"/>
        </w:rPr>
        <w:t xml:space="preserve"> </w:t>
      </w:r>
      <w:r w:rsidRPr="00CE1F7F">
        <w:rPr>
          <w:rStyle w:val="hps"/>
          <w:sz w:val="28"/>
          <w:szCs w:val="28"/>
        </w:rPr>
        <w:t>kurā</w:t>
      </w:r>
      <w:r w:rsidRPr="00CE1F7F">
        <w:rPr>
          <w:sz w:val="28"/>
          <w:szCs w:val="28"/>
        </w:rPr>
        <w:t xml:space="preserve"> </w:t>
      </w:r>
      <w:r w:rsidRPr="00CE1F7F">
        <w:rPr>
          <w:rStyle w:val="hps"/>
          <w:sz w:val="28"/>
          <w:szCs w:val="28"/>
        </w:rPr>
        <w:t>reģionālo</w:t>
      </w:r>
      <w:r w:rsidRPr="00CE1F7F">
        <w:rPr>
          <w:sz w:val="28"/>
          <w:szCs w:val="28"/>
        </w:rPr>
        <w:t xml:space="preserve"> </w:t>
      </w:r>
      <w:r w:rsidR="00065D31" w:rsidRPr="00CE1F7F">
        <w:rPr>
          <w:sz w:val="28"/>
          <w:szCs w:val="28"/>
        </w:rPr>
        <w:t xml:space="preserve">romu </w:t>
      </w:r>
      <w:r w:rsidRPr="00CE1F7F">
        <w:rPr>
          <w:rStyle w:val="hps"/>
          <w:sz w:val="28"/>
          <w:szCs w:val="28"/>
        </w:rPr>
        <w:t>ekspertu tīkla un</w:t>
      </w:r>
      <w:r w:rsidRPr="00CE1F7F">
        <w:rPr>
          <w:sz w:val="28"/>
          <w:szCs w:val="28"/>
        </w:rPr>
        <w:t xml:space="preserve"> </w:t>
      </w:r>
      <w:r w:rsidRPr="00CE1F7F">
        <w:rPr>
          <w:rStyle w:val="Izteiksmgs"/>
          <w:b w:val="0"/>
          <w:sz w:val="28"/>
          <w:szCs w:val="28"/>
        </w:rPr>
        <w:t xml:space="preserve">Romu integrācijas politikas īstenošanas konsultatīvās padomes (izveidota ar Kultūras ministrijas 06.07.2012. </w:t>
      </w:r>
      <w:r w:rsidR="00CE1F7F">
        <w:rPr>
          <w:rStyle w:val="Izteiksmgs"/>
          <w:b w:val="0"/>
          <w:sz w:val="28"/>
          <w:szCs w:val="28"/>
        </w:rPr>
        <w:t>nolikumu</w:t>
      </w:r>
      <w:r w:rsidR="0047173A" w:rsidRPr="00CE1F7F">
        <w:rPr>
          <w:rStyle w:val="Izteiksmgs"/>
          <w:b w:val="0"/>
          <w:sz w:val="28"/>
          <w:szCs w:val="28"/>
        </w:rPr>
        <w:t xml:space="preserve"> </w:t>
      </w:r>
      <w:r w:rsidRPr="00CE1F7F">
        <w:rPr>
          <w:rStyle w:val="Izteiksmgs"/>
          <w:b w:val="0"/>
          <w:sz w:val="28"/>
          <w:szCs w:val="28"/>
        </w:rPr>
        <w:t>Nr.6-4-18)</w:t>
      </w:r>
      <w:r w:rsidRPr="00CE1F7F">
        <w:rPr>
          <w:sz w:val="28"/>
          <w:szCs w:val="28"/>
        </w:rPr>
        <w:t xml:space="preserve"> </w:t>
      </w:r>
      <w:r w:rsidRPr="00CE1F7F">
        <w:rPr>
          <w:rStyle w:val="hps"/>
          <w:sz w:val="28"/>
          <w:szCs w:val="28"/>
        </w:rPr>
        <w:t>locekļi</w:t>
      </w:r>
      <w:r w:rsidRPr="00CE1F7F">
        <w:rPr>
          <w:sz w:val="28"/>
          <w:szCs w:val="28"/>
        </w:rPr>
        <w:t xml:space="preserve">, tostarp pārstāvji no </w:t>
      </w:r>
      <w:r w:rsidRPr="00CE1F7F">
        <w:rPr>
          <w:rStyle w:val="hps"/>
          <w:sz w:val="28"/>
          <w:szCs w:val="28"/>
        </w:rPr>
        <w:t>romu pilsoniskās sabiedrības</w:t>
      </w:r>
      <w:r w:rsidRPr="00CE1F7F">
        <w:rPr>
          <w:sz w:val="28"/>
          <w:szCs w:val="28"/>
        </w:rPr>
        <w:t xml:space="preserve">, </w:t>
      </w:r>
      <w:r w:rsidRPr="00CE1F7F">
        <w:rPr>
          <w:rStyle w:val="hps"/>
          <w:sz w:val="28"/>
          <w:szCs w:val="28"/>
        </w:rPr>
        <w:t>apspriedīs</w:t>
      </w:r>
      <w:r w:rsidRPr="00CE1F7F">
        <w:rPr>
          <w:sz w:val="28"/>
          <w:szCs w:val="28"/>
        </w:rPr>
        <w:t xml:space="preserve"> </w:t>
      </w:r>
      <w:r w:rsidR="00244182" w:rsidRPr="00CE1F7F">
        <w:rPr>
          <w:sz w:val="28"/>
          <w:szCs w:val="28"/>
        </w:rPr>
        <w:t>esošās</w:t>
      </w:r>
      <w:r w:rsidRPr="00CE1F7F">
        <w:rPr>
          <w:sz w:val="28"/>
          <w:szCs w:val="28"/>
        </w:rPr>
        <w:t xml:space="preserve"> </w:t>
      </w:r>
      <w:r w:rsidRPr="00CE1F7F">
        <w:rPr>
          <w:rStyle w:val="hps"/>
          <w:sz w:val="28"/>
          <w:szCs w:val="28"/>
        </w:rPr>
        <w:t>pieejas</w:t>
      </w:r>
      <w:r w:rsidRPr="00CE1F7F">
        <w:rPr>
          <w:sz w:val="28"/>
          <w:szCs w:val="28"/>
        </w:rPr>
        <w:t xml:space="preserve">, metodes, kā arī </w:t>
      </w:r>
      <w:r w:rsidRPr="00CE1F7F">
        <w:rPr>
          <w:rStyle w:val="hps"/>
          <w:sz w:val="28"/>
          <w:szCs w:val="28"/>
        </w:rPr>
        <w:t>problēmas</w:t>
      </w:r>
      <w:r w:rsidR="00065D31" w:rsidRPr="00CE1F7F">
        <w:rPr>
          <w:rStyle w:val="hps"/>
          <w:sz w:val="28"/>
          <w:szCs w:val="28"/>
        </w:rPr>
        <w:t xml:space="preserve">, </w:t>
      </w:r>
      <w:r w:rsidRPr="00CE1F7F">
        <w:rPr>
          <w:rStyle w:val="hps"/>
          <w:sz w:val="28"/>
          <w:szCs w:val="28"/>
        </w:rPr>
        <w:t>risinājumus</w:t>
      </w:r>
      <w:r w:rsidR="00065D31" w:rsidRPr="00CE1F7F">
        <w:rPr>
          <w:rStyle w:val="hps"/>
          <w:sz w:val="28"/>
          <w:szCs w:val="28"/>
        </w:rPr>
        <w:t xml:space="preserve"> un izaicinājumus</w:t>
      </w:r>
      <w:r w:rsidRPr="00CE1F7F">
        <w:rPr>
          <w:rStyle w:val="hps"/>
          <w:sz w:val="28"/>
          <w:szCs w:val="28"/>
        </w:rPr>
        <w:t>, lai</w:t>
      </w:r>
      <w:r w:rsidRPr="00CE1F7F">
        <w:rPr>
          <w:sz w:val="28"/>
          <w:szCs w:val="28"/>
        </w:rPr>
        <w:t xml:space="preserve"> </w:t>
      </w:r>
      <w:r w:rsidRPr="00CE1F7F">
        <w:rPr>
          <w:rStyle w:val="hps"/>
          <w:sz w:val="28"/>
          <w:szCs w:val="28"/>
        </w:rPr>
        <w:t>efektīvāk īstenotu un koordinētu</w:t>
      </w:r>
      <w:r w:rsidRPr="00CE1F7F">
        <w:rPr>
          <w:sz w:val="28"/>
          <w:szCs w:val="28"/>
        </w:rPr>
        <w:t xml:space="preserve"> </w:t>
      </w:r>
      <w:r w:rsidRPr="00CE1F7F">
        <w:rPr>
          <w:rStyle w:val="hps"/>
          <w:sz w:val="28"/>
          <w:szCs w:val="28"/>
        </w:rPr>
        <w:t>romu</w:t>
      </w:r>
      <w:r w:rsidRPr="00CE1F7F">
        <w:rPr>
          <w:sz w:val="28"/>
          <w:szCs w:val="28"/>
        </w:rPr>
        <w:t xml:space="preserve"> </w:t>
      </w:r>
      <w:r w:rsidRPr="00CE1F7F">
        <w:rPr>
          <w:rStyle w:val="hps"/>
          <w:sz w:val="28"/>
          <w:szCs w:val="28"/>
        </w:rPr>
        <w:t>integrācijas</w:t>
      </w:r>
      <w:r w:rsidRPr="00CE1F7F">
        <w:rPr>
          <w:sz w:val="28"/>
          <w:szCs w:val="28"/>
        </w:rPr>
        <w:t xml:space="preserve"> </w:t>
      </w:r>
      <w:r w:rsidRPr="00CE1F7F">
        <w:rPr>
          <w:rStyle w:val="hps"/>
          <w:sz w:val="28"/>
          <w:szCs w:val="28"/>
        </w:rPr>
        <w:t xml:space="preserve">politiku </w:t>
      </w:r>
      <w:r w:rsidR="00244182" w:rsidRPr="00CE1F7F">
        <w:rPr>
          <w:sz w:val="28"/>
          <w:szCs w:val="28"/>
        </w:rPr>
        <w:t>nacionālajā līmenī;</w:t>
      </w:r>
    </w:p>
    <w:p w:rsidR="0054403A" w:rsidRPr="00CE1F7F" w:rsidRDefault="0054403A" w:rsidP="0054403A">
      <w:pPr>
        <w:pStyle w:val="Pamattekstsaratkpi"/>
        <w:numPr>
          <w:ilvl w:val="0"/>
          <w:numId w:val="16"/>
        </w:numPr>
        <w:spacing w:after="0"/>
        <w:jc w:val="both"/>
        <w:rPr>
          <w:rStyle w:val="Izteiksmgs"/>
          <w:b w:val="0"/>
          <w:bCs w:val="0"/>
          <w:sz w:val="28"/>
          <w:szCs w:val="28"/>
        </w:rPr>
      </w:pPr>
      <w:r w:rsidRPr="00CE1F7F">
        <w:rPr>
          <w:sz w:val="28"/>
          <w:szCs w:val="28"/>
        </w:rPr>
        <w:lastRenderedPageBreak/>
        <w:t xml:space="preserve">atbalsts reģionālo romu nevalstisko organizāciju pārstāvju dalībai </w:t>
      </w:r>
      <w:r w:rsidRPr="00CE1F7F">
        <w:rPr>
          <w:rStyle w:val="Izteiksmgs"/>
          <w:b w:val="0"/>
          <w:sz w:val="28"/>
          <w:szCs w:val="28"/>
        </w:rPr>
        <w:t xml:space="preserve">Romu integrācijas politikas </w:t>
      </w:r>
      <w:r w:rsidR="00244182" w:rsidRPr="00CE1F7F">
        <w:rPr>
          <w:rStyle w:val="Izteiksmgs"/>
          <w:b w:val="0"/>
          <w:sz w:val="28"/>
          <w:szCs w:val="28"/>
        </w:rPr>
        <w:t>īstenošanas konsultatīvā padomē;</w:t>
      </w:r>
    </w:p>
    <w:p w:rsidR="0054403A" w:rsidRPr="00CE1F7F" w:rsidRDefault="0054403A" w:rsidP="0054403A">
      <w:pPr>
        <w:pStyle w:val="Pamattekstsaratkpi"/>
        <w:numPr>
          <w:ilvl w:val="0"/>
          <w:numId w:val="16"/>
        </w:numPr>
        <w:spacing w:after="0"/>
        <w:jc w:val="both"/>
        <w:rPr>
          <w:rStyle w:val="hps"/>
          <w:sz w:val="28"/>
          <w:szCs w:val="28"/>
        </w:rPr>
      </w:pPr>
      <w:r w:rsidRPr="00CE1F7F">
        <w:rPr>
          <w:rStyle w:val="hps"/>
          <w:sz w:val="28"/>
          <w:szCs w:val="28"/>
        </w:rPr>
        <w:t>četras</w:t>
      </w:r>
      <w:r w:rsidRPr="00CE1F7F">
        <w:rPr>
          <w:sz w:val="28"/>
          <w:szCs w:val="28"/>
        </w:rPr>
        <w:t xml:space="preserve"> </w:t>
      </w:r>
      <w:r w:rsidRPr="00CE1F7F">
        <w:rPr>
          <w:rStyle w:val="hps"/>
          <w:sz w:val="28"/>
          <w:szCs w:val="28"/>
        </w:rPr>
        <w:t>praktiskās</w:t>
      </w:r>
      <w:r w:rsidRPr="00CE1F7F">
        <w:rPr>
          <w:sz w:val="28"/>
          <w:szCs w:val="28"/>
        </w:rPr>
        <w:t xml:space="preserve"> </w:t>
      </w:r>
      <w:r w:rsidRPr="00CE1F7F">
        <w:rPr>
          <w:rStyle w:val="hps"/>
          <w:sz w:val="28"/>
          <w:szCs w:val="28"/>
        </w:rPr>
        <w:t>darbnīcas</w:t>
      </w:r>
      <w:r w:rsidRPr="00CE1F7F">
        <w:rPr>
          <w:sz w:val="28"/>
          <w:szCs w:val="28"/>
        </w:rPr>
        <w:t xml:space="preserve"> </w:t>
      </w:r>
      <w:r w:rsidRPr="00CE1F7F">
        <w:rPr>
          <w:rStyle w:val="hps"/>
          <w:sz w:val="28"/>
          <w:szCs w:val="28"/>
        </w:rPr>
        <w:t>„Romu</w:t>
      </w:r>
      <w:r w:rsidRPr="00CE1F7F">
        <w:rPr>
          <w:sz w:val="28"/>
          <w:szCs w:val="28"/>
        </w:rPr>
        <w:t xml:space="preserve"> </w:t>
      </w:r>
      <w:r w:rsidRPr="00CE1F7F">
        <w:rPr>
          <w:rStyle w:val="hps"/>
          <w:sz w:val="28"/>
          <w:szCs w:val="28"/>
        </w:rPr>
        <w:t>ģimeņu</w:t>
      </w:r>
      <w:r w:rsidRPr="00CE1F7F">
        <w:rPr>
          <w:sz w:val="28"/>
          <w:szCs w:val="28"/>
        </w:rPr>
        <w:t xml:space="preserve"> sociālās </w:t>
      </w:r>
      <w:r w:rsidRPr="00CE1F7F">
        <w:rPr>
          <w:rStyle w:val="hps"/>
          <w:sz w:val="28"/>
          <w:szCs w:val="28"/>
        </w:rPr>
        <w:t>situācijas</w:t>
      </w:r>
      <w:r w:rsidRPr="00CE1F7F">
        <w:rPr>
          <w:sz w:val="28"/>
          <w:szCs w:val="28"/>
        </w:rPr>
        <w:t xml:space="preserve"> </w:t>
      </w:r>
      <w:r w:rsidRPr="00CE1F7F">
        <w:rPr>
          <w:rStyle w:val="hps"/>
          <w:sz w:val="28"/>
          <w:szCs w:val="28"/>
        </w:rPr>
        <w:t>uzlabošana vietējā līmenī</w:t>
      </w:r>
      <w:r w:rsidRPr="00CE1F7F">
        <w:rPr>
          <w:sz w:val="28"/>
          <w:szCs w:val="28"/>
        </w:rPr>
        <w:t xml:space="preserve">”, lai uzlabotu </w:t>
      </w:r>
      <w:r w:rsidRPr="00CE1F7F">
        <w:rPr>
          <w:rStyle w:val="hps"/>
          <w:sz w:val="28"/>
          <w:szCs w:val="28"/>
        </w:rPr>
        <w:t>pašvaldību</w:t>
      </w:r>
      <w:r w:rsidRPr="00CE1F7F">
        <w:rPr>
          <w:sz w:val="28"/>
          <w:szCs w:val="28"/>
        </w:rPr>
        <w:t xml:space="preserve"> </w:t>
      </w:r>
      <w:r w:rsidRPr="00CE1F7F">
        <w:rPr>
          <w:rStyle w:val="hps"/>
          <w:sz w:val="28"/>
          <w:szCs w:val="28"/>
        </w:rPr>
        <w:t>speciālistu</w:t>
      </w:r>
      <w:r w:rsidRPr="00CE1F7F">
        <w:rPr>
          <w:sz w:val="28"/>
          <w:szCs w:val="28"/>
        </w:rPr>
        <w:t xml:space="preserve"> </w:t>
      </w:r>
      <w:r w:rsidRPr="00CE1F7F">
        <w:rPr>
          <w:rStyle w:val="hps"/>
          <w:sz w:val="28"/>
          <w:szCs w:val="28"/>
        </w:rPr>
        <w:t>zināšanas par</w:t>
      </w:r>
      <w:r w:rsidRPr="00CE1F7F">
        <w:rPr>
          <w:sz w:val="28"/>
          <w:szCs w:val="28"/>
        </w:rPr>
        <w:t xml:space="preserve"> </w:t>
      </w:r>
      <w:r w:rsidRPr="00CE1F7F">
        <w:rPr>
          <w:rStyle w:val="hps"/>
          <w:sz w:val="28"/>
          <w:szCs w:val="28"/>
        </w:rPr>
        <w:t>romu</w:t>
      </w:r>
      <w:r w:rsidRPr="00CE1F7F">
        <w:rPr>
          <w:sz w:val="28"/>
          <w:szCs w:val="28"/>
        </w:rPr>
        <w:t xml:space="preserve"> integrācijas jautājumiem, tai skaitā to </w:t>
      </w:r>
      <w:r w:rsidRPr="00CE1F7F">
        <w:rPr>
          <w:rStyle w:val="hps"/>
          <w:sz w:val="28"/>
          <w:szCs w:val="28"/>
        </w:rPr>
        <w:t>piekļuvi sociālajiem pakalpojumiem</w:t>
      </w:r>
      <w:r w:rsidRPr="00CE1F7F">
        <w:rPr>
          <w:sz w:val="28"/>
          <w:szCs w:val="28"/>
        </w:rPr>
        <w:t xml:space="preserve">, pabalstiem </w:t>
      </w:r>
      <w:r w:rsidRPr="00CE1F7F">
        <w:rPr>
          <w:rStyle w:val="hps"/>
          <w:sz w:val="28"/>
          <w:szCs w:val="28"/>
        </w:rPr>
        <w:t>un atbalsta</w:t>
      </w:r>
      <w:r w:rsidRPr="00CE1F7F">
        <w:rPr>
          <w:sz w:val="28"/>
          <w:szCs w:val="28"/>
        </w:rPr>
        <w:t xml:space="preserve"> </w:t>
      </w:r>
      <w:r w:rsidRPr="00CE1F7F">
        <w:rPr>
          <w:rStyle w:val="hps"/>
          <w:sz w:val="28"/>
          <w:szCs w:val="28"/>
        </w:rPr>
        <w:t>programmām,</w:t>
      </w:r>
      <w:r w:rsidRPr="00CE1F7F">
        <w:rPr>
          <w:sz w:val="28"/>
          <w:szCs w:val="28"/>
        </w:rPr>
        <w:t xml:space="preserve"> </w:t>
      </w:r>
      <w:r w:rsidRPr="00CE1F7F">
        <w:rPr>
          <w:rStyle w:val="hps"/>
          <w:sz w:val="28"/>
          <w:szCs w:val="28"/>
        </w:rPr>
        <w:t>ko nodrošina</w:t>
      </w:r>
      <w:r w:rsidRPr="00CE1F7F">
        <w:rPr>
          <w:sz w:val="28"/>
          <w:szCs w:val="28"/>
        </w:rPr>
        <w:t xml:space="preserve"> </w:t>
      </w:r>
      <w:r w:rsidRPr="00CE1F7F">
        <w:rPr>
          <w:rStyle w:val="hps"/>
          <w:sz w:val="28"/>
          <w:szCs w:val="28"/>
        </w:rPr>
        <w:t>pašvaldības</w:t>
      </w:r>
      <w:r w:rsidRPr="00CE1F7F">
        <w:rPr>
          <w:sz w:val="28"/>
          <w:szCs w:val="28"/>
        </w:rPr>
        <w:t xml:space="preserve">, </w:t>
      </w:r>
      <w:r w:rsidRPr="00CE1F7F">
        <w:rPr>
          <w:rStyle w:val="hps"/>
          <w:sz w:val="28"/>
          <w:szCs w:val="28"/>
        </w:rPr>
        <w:t>kā</w:t>
      </w:r>
      <w:r w:rsidRPr="00CE1F7F">
        <w:rPr>
          <w:sz w:val="28"/>
          <w:szCs w:val="28"/>
        </w:rPr>
        <w:t xml:space="preserve"> </w:t>
      </w:r>
      <w:r w:rsidRPr="00CE1F7F">
        <w:rPr>
          <w:rStyle w:val="hps"/>
          <w:sz w:val="28"/>
          <w:szCs w:val="28"/>
        </w:rPr>
        <w:t>arī</w:t>
      </w:r>
      <w:r w:rsidRPr="00CE1F7F">
        <w:rPr>
          <w:sz w:val="28"/>
          <w:szCs w:val="28"/>
        </w:rPr>
        <w:t xml:space="preserve"> </w:t>
      </w:r>
      <w:r w:rsidRPr="00CE1F7F">
        <w:rPr>
          <w:rStyle w:val="hps"/>
          <w:sz w:val="28"/>
          <w:szCs w:val="28"/>
        </w:rPr>
        <w:t>konsultētu pašvaldību</w:t>
      </w:r>
      <w:r w:rsidRPr="00CE1F7F">
        <w:rPr>
          <w:sz w:val="28"/>
          <w:szCs w:val="28"/>
        </w:rPr>
        <w:t xml:space="preserve"> </w:t>
      </w:r>
      <w:r w:rsidRPr="00CE1F7F">
        <w:rPr>
          <w:rStyle w:val="hps"/>
          <w:sz w:val="28"/>
          <w:szCs w:val="28"/>
        </w:rPr>
        <w:t>speciālistus</w:t>
      </w:r>
      <w:r w:rsidRPr="00CE1F7F">
        <w:rPr>
          <w:sz w:val="28"/>
          <w:szCs w:val="28"/>
        </w:rPr>
        <w:t xml:space="preserve"> </w:t>
      </w:r>
      <w:r w:rsidRPr="00CE1F7F">
        <w:rPr>
          <w:rStyle w:val="hps"/>
          <w:sz w:val="28"/>
          <w:szCs w:val="28"/>
        </w:rPr>
        <w:t>un</w:t>
      </w:r>
      <w:r w:rsidRPr="00CE1F7F">
        <w:rPr>
          <w:sz w:val="28"/>
          <w:szCs w:val="28"/>
        </w:rPr>
        <w:t xml:space="preserve"> </w:t>
      </w:r>
      <w:r w:rsidRPr="00CE1F7F">
        <w:rPr>
          <w:rStyle w:val="hps"/>
          <w:sz w:val="28"/>
          <w:szCs w:val="28"/>
        </w:rPr>
        <w:t>romu</w:t>
      </w:r>
      <w:r w:rsidRPr="00CE1F7F">
        <w:rPr>
          <w:sz w:val="28"/>
          <w:szCs w:val="28"/>
        </w:rPr>
        <w:t xml:space="preserve"> </w:t>
      </w:r>
      <w:r w:rsidRPr="00CE1F7F">
        <w:rPr>
          <w:rStyle w:val="hps"/>
          <w:sz w:val="28"/>
          <w:szCs w:val="28"/>
        </w:rPr>
        <w:t>pilsoniskās sabiedrības pārstāvjus</w:t>
      </w:r>
      <w:r w:rsidRPr="00CE1F7F">
        <w:rPr>
          <w:sz w:val="28"/>
          <w:szCs w:val="28"/>
        </w:rPr>
        <w:t xml:space="preserve"> par pieejamajām </w:t>
      </w:r>
      <w:r w:rsidRPr="00CE1F7F">
        <w:rPr>
          <w:rStyle w:val="hps"/>
          <w:sz w:val="28"/>
          <w:szCs w:val="28"/>
        </w:rPr>
        <w:t>nacionālajām un</w:t>
      </w:r>
      <w:r w:rsidRPr="00CE1F7F">
        <w:rPr>
          <w:sz w:val="28"/>
          <w:szCs w:val="28"/>
        </w:rPr>
        <w:t xml:space="preserve"> </w:t>
      </w:r>
      <w:r w:rsidR="00704A07" w:rsidRPr="00CE1F7F">
        <w:rPr>
          <w:rStyle w:val="hps"/>
          <w:sz w:val="28"/>
          <w:szCs w:val="28"/>
        </w:rPr>
        <w:t>ES struktūrfondu programmām;</w:t>
      </w:r>
    </w:p>
    <w:p w:rsidR="0054403A" w:rsidRPr="00CE1F7F" w:rsidRDefault="0054403A" w:rsidP="0054403A">
      <w:pPr>
        <w:pStyle w:val="Pamattekstsaratkpi"/>
        <w:numPr>
          <w:ilvl w:val="0"/>
          <w:numId w:val="16"/>
        </w:numPr>
        <w:spacing w:after="0"/>
        <w:jc w:val="both"/>
        <w:rPr>
          <w:sz w:val="28"/>
          <w:szCs w:val="28"/>
        </w:rPr>
      </w:pPr>
      <w:r w:rsidRPr="00CE1F7F">
        <w:rPr>
          <w:sz w:val="28"/>
          <w:szCs w:val="28"/>
        </w:rPr>
        <w:t>trīs izglītojošas lekcija</w:t>
      </w:r>
      <w:r w:rsidR="007C09AF" w:rsidRPr="00CE1F7F">
        <w:rPr>
          <w:sz w:val="28"/>
          <w:szCs w:val="28"/>
        </w:rPr>
        <w:t xml:space="preserve">s pašvaldībās par romu vēsturi, tai skaitā </w:t>
      </w:r>
      <w:r w:rsidRPr="00CE1F7F">
        <w:rPr>
          <w:sz w:val="28"/>
          <w:szCs w:val="28"/>
        </w:rPr>
        <w:t xml:space="preserve">par romu </w:t>
      </w:r>
      <w:r w:rsidR="00704A07" w:rsidRPr="00CE1F7F">
        <w:rPr>
          <w:sz w:val="28"/>
          <w:szCs w:val="28"/>
        </w:rPr>
        <w:t>genocīdu</w:t>
      </w:r>
      <w:r w:rsidR="007C09AF" w:rsidRPr="00CE1F7F">
        <w:rPr>
          <w:sz w:val="28"/>
          <w:szCs w:val="28"/>
        </w:rPr>
        <w:t xml:space="preserve"> Otrā pasaules karā Latvijā</w:t>
      </w:r>
      <w:r w:rsidRPr="00CE1F7F">
        <w:rPr>
          <w:sz w:val="28"/>
          <w:szCs w:val="28"/>
        </w:rPr>
        <w:t xml:space="preserve">, kultūru un tās ietekmi uz viņu sociālo stāvokli, lai celtu pašvaldību pārstāvju, tostarp ekspertu, skolotāju, sociālo darbinieku izpratni par minētajiem jautājumiem; šīs aktivitātes ietvaros tiks organizēta izstāde „Romu holokausts Latvijā </w:t>
      </w:r>
      <w:r w:rsidRPr="00CE1F7F">
        <w:rPr>
          <w:rFonts w:cs="Arial"/>
          <w:sz w:val="28"/>
          <w:szCs w:val="28"/>
        </w:rPr>
        <w:t>(1941</w:t>
      </w:r>
      <w:r w:rsidR="000269A5" w:rsidRPr="00CE1F7F">
        <w:rPr>
          <w:rFonts w:cs="Arial"/>
          <w:sz w:val="28"/>
          <w:szCs w:val="28"/>
        </w:rPr>
        <w:t xml:space="preserve"> </w:t>
      </w:r>
      <w:r w:rsidR="000269A5" w:rsidRPr="00CE1F7F">
        <w:rPr>
          <w:sz w:val="28"/>
          <w:szCs w:val="28"/>
        </w:rPr>
        <w:t xml:space="preserve">– </w:t>
      </w:r>
      <w:r w:rsidRPr="00CE1F7F">
        <w:rPr>
          <w:rFonts w:cs="Arial"/>
          <w:sz w:val="28"/>
          <w:szCs w:val="28"/>
        </w:rPr>
        <w:t>1945)</w:t>
      </w:r>
      <w:r w:rsidRPr="00CE1F7F">
        <w:rPr>
          <w:sz w:val="28"/>
          <w:szCs w:val="28"/>
        </w:rPr>
        <w:t>”.</w:t>
      </w:r>
    </w:p>
    <w:p w:rsidR="0054403A" w:rsidRPr="00CE1F7F" w:rsidRDefault="0054403A" w:rsidP="0054403A">
      <w:pPr>
        <w:pStyle w:val="Pamattekstsaratkpi"/>
        <w:numPr>
          <w:ilvl w:val="0"/>
          <w:numId w:val="16"/>
        </w:numPr>
        <w:spacing w:after="0"/>
        <w:jc w:val="both"/>
        <w:rPr>
          <w:sz w:val="28"/>
          <w:szCs w:val="28"/>
        </w:rPr>
      </w:pPr>
      <w:r w:rsidRPr="00CE1F7F">
        <w:rPr>
          <w:rStyle w:val="hps"/>
          <w:sz w:val="28"/>
          <w:szCs w:val="28"/>
        </w:rPr>
        <w:t>romu</w:t>
      </w:r>
      <w:r w:rsidRPr="00CE1F7F">
        <w:rPr>
          <w:sz w:val="28"/>
          <w:szCs w:val="28"/>
        </w:rPr>
        <w:t xml:space="preserve"> </w:t>
      </w:r>
      <w:r w:rsidRPr="00CE1F7F">
        <w:rPr>
          <w:rStyle w:val="hps"/>
          <w:sz w:val="28"/>
          <w:szCs w:val="28"/>
        </w:rPr>
        <w:t>aktīvistu un</w:t>
      </w:r>
      <w:r w:rsidRPr="00CE1F7F">
        <w:rPr>
          <w:sz w:val="28"/>
          <w:szCs w:val="28"/>
        </w:rPr>
        <w:t xml:space="preserve"> </w:t>
      </w:r>
      <w:r w:rsidRPr="00CE1F7F">
        <w:rPr>
          <w:rStyle w:val="hps"/>
          <w:sz w:val="28"/>
          <w:szCs w:val="28"/>
        </w:rPr>
        <w:t>romu</w:t>
      </w:r>
      <w:r w:rsidRPr="00CE1F7F">
        <w:rPr>
          <w:sz w:val="28"/>
          <w:szCs w:val="28"/>
        </w:rPr>
        <w:t xml:space="preserve"> </w:t>
      </w:r>
      <w:r w:rsidRPr="00CE1F7F">
        <w:rPr>
          <w:rStyle w:val="hps"/>
          <w:sz w:val="28"/>
          <w:szCs w:val="28"/>
        </w:rPr>
        <w:t>NVO pārstāvju apmācība</w:t>
      </w:r>
      <w:r w:rsidRPr="00CE1F7F">
        <w:rPr>
          <w:sz w:val="28"/>
          <w:szCs w:val="28"/>
        </w:rPr>
        <w:t xml:space="preserve">, lai uzlabotu to </w:t>
      </w:r>
      <w:r w:rsidRPr="00CE1F7F">
        <w:rPr>
          <w:rStyle w:val="hps"/>
          <w:sz w:val="28"/>
          <w:szCs w:val="28"/>
        </w:rPr>
        <w:t>projektu</w:t>
      </w:r>
      <w:r w:rsidRPr="00CE1F7F">
        <w:rPr>
          <w:sz w:val="28"/>
          <w:szCs w:val="28"/>
        </w:rPr>
        <w:t xml:space="preserve"> </w:t>
      </w:r>
      <w:r w:rsidRPr="00CE1F7F">
        <w:rPr>
          <w:rStyle w:val="hps"/>
          <w:sz w:val="28"/>
          <w:szCs w:val="28"/>
        </w:rPr>
        <w:t xml:space="preserve">izstrādes un </w:t>
      </w:r>
      <w:r w:rsidR="007C09AF" w:rsidRPr="00CE1F7F">
        <w:rPr>
          <w:rStyle w:val="hps"/>
          <w:sz w:val="28"/>
          <w:szCs w:val="28"/>
        </w:rPr>
        <w:t>īstenošanas</w:t>
      </w:r>
      <w:r w:rsidRPr="00CE1F7F">
        <w:rPr>
          <w:rStyle w:val="hps"/>
          <w:sz w:val="28"/>
          <w:szCs w:val="28"/>
        </w:rPr>
        <w:t xml:space="preserve"> prasmes.</w:t>
      </w:r>
    </w:p>
    <w:p w:rsidR="004E4630" w:rsidRPr="00CE1F7F" w:rsidRDefault="004E4630" w:rsidP="004E4630">
      <w:pPr>
        <w:pStyle w:val="Pamattekstsaratkpi"/>
        <w:ind w:left="0" w:firstLine="720"/>
        <w:rPr>
          <w:sz w:val="28"/>
          <w:szCs w:val="28"/>
        </w:rPr>
      </w:pPr>
    </w:p>
    <w:p w:rsidR="004E4630" w:rsidRPr="00CE1F7F" w:rsidRDefault="004E4630" w:rsidP="00665775">
      <w:pPr>
        <w:pStyle w:val="Pamattekstsaratkpi"/>
        <w:ind w:left="0" w:firstLine="720"/>
        <w:jc w:val="both"/>
        <w:rPr>
          <w:sz w:val="28"/>
          <w:szCs w:val="28"/>
          <w:lang w:eastAsia="en-GB"/>
        </w:rPr>
      </w:pPr>
      <w:r w:rsidRPr="00CE1F7F">
        <w:rPr>
          <w:sz w:val="28"/>
          <w:szCs w:val="28"/>
        </w:rPr>
        <w:t xml:space="preserve">Kopumā īstenojot šo projektu ir plānots iesaistīt </w:t>
      </w:r>
      <w:r w:rsidR="00F3620A" w:rsidRPr="00CE1F7F">
        <w:rPr>
          <w:sz w:val="28"/>
          <w:szCs w:val="28"/>
        </w:rPr>
        <w:t xml:space="preserve">211 valsts pārvaldes pārstāvjus, t.sk. </w:t>
      </w:r>
      <w:r w:rsidRPr="00CE1F7F">
        <w:rPr>
          <w:sz w:val="28"/>
          <w:szCs w:val="28"/>
        </w:rPr>
        <w:t xml:space="preserve">199 pašvaldību pārstāvjus un speciālistus, 12 </w:t>
      </w:r>
      <w:r w:rsidR="00F3620A" w:rsidRPr="00CE1F7F">
        <w:rPr>
          <w:sz w:val="28"/>
          <w:szCs w:val="28"/>
        </w:rPr>
        <w:t>ministriju un to pakļautībā esošu aģentūru</w:t>
      </w:r>
      <w:r w:rsidRPr="00CE1F7F">
        <w:rPr>
          <w:sz w:val="28"/>
          <w:szCs w:val="28"/>
        </w:rPr>
        <w:t xml:space="preserve"> pārstāvjus, kā arī </w:t>
      </w:r>
      <w:r w:rsidR="00B019A3" w:rsidRPr="00CE1F7F">
        <w:rPr>
          <w:sz w:val="28"/>
          <w:szCs w:val="28"/>
        </w:rPr>
        <w:t xml:space="preserve">83 romu pārstāvjus un </w:t>
      </w:r>
      <w:r w:rsidRPr="00CE1F7F">
        <w:rPr>
          <w:sz w:val="28"/>
          <w:szCs w:val="28"/>
        </w:rPr>
        <w:t>piecus pārstāvjus no ne-romu nevalstiskajām organizācijām.</w:t>
      </w:r>
    </w:p>
    <w:p w:rsidR="007C09AF" w:rsidRPr="00CE1F7F" w:rsidRDefault="007C09AF" w:rsidP="007C09AF">
      <w:pPr>
        <w:pStyle w:val="Pamattekstsaratkpi"/>
        <w:ind w:left="0" w:firstLine="720"/>
        <w:jc w:val="both"/>
        <w:rPr>
          <w:sz w:val="28"/>
          <w:szCs w:val="28"/>
        </w:rPr>
      </w:pPr>
      <w:r w:rsidRPr="00CE1F7F">
        <w:rPr>
          <w:sz w:val="28"/>
          <w:szCs w:val="28"/>
          <w:lang w:eastAsia="en-GB"/>
        </w:rPr>
        <w:t>Projekta īstenošanas gaitu koordinēs Kultūras ministrijā izveidota darba grupa, kurai projekta vadītājs (vismaz 3 reizes projekta īstenošanas laikā) sniegs pārskatu par projekta īstenošanas gaitu un sasniegtajiem rezultātiem</w:t>
      </w:r>
      <w:r w:rsidRPr="00CE1F7F">
        <w:rPr>
          <w:sz w:val="28"/>
          <w:szCs w:val="28"/>
        </w:rPr>
        <w:t xml:space="preserve">. </w:t>
      </w:r>
    </w:p>
    <w:p w:rsidR="004E4630" w:rsidRPr="00CE1F7F" w:rsidRDefault="0054403A" w:rsidP="004E4630">
      <w:pPr>
        <w:pStyle w:val="Pamattekstsaratkpi"/>
        <w:ind w:left="0" w:firstLine="720"/>
        <w:jc w:val="both"/>
        <w:rPr>
          <w:sz w:val="28"/>
          <w:szCs w:val="28"/>
        </w:rPr>
      </w:pPr>
      <w:r w:rsidRPr="00CE1F7F">
        <w:rPr>
          <w:rStyle w:val="hps"/>
          <w:sz w:val="28"/>
          <w:szCs w:val="28"/>
        </w:rPr>
        <w:t xml:space="preserve">Projektā </w:t>
      </w:r>
      <w:r w:rsidR="007C09AF" w:rsidRPr="00CE1F7F">
        <w:rPr>
          <w:rStyle w:val="hps"/>
          <w:sz w:val="28"/>
          <w:szCs w:val="28"/>
        </w:rPr>
        <w:t xml:space="preserve">īstenošanai </w:t>
      </w:r>
      <w:r w:rsidRPr="00CE1F7F">
        <w:rPr>
          <w:rStyle w:val="hps"/>
          <w:sz w:val="28"/>
          <w:szCs w:val="28"/>
        </w:rPr>
        <w:t xml:space="preserve">plānots iesaistīt </w:t>
      </w:r>
      <w:r w:rsidR="007C09AF" w:rsidRPr="00CE1F7F">
        <w:rPr>
          <w:rStyle w:val="hps"/>
          <w:sz w:val="28"/>
          <w:szCs w:val="28"/>
        </w:rPr>
        <w:t xml:space="preserve">Kultūras ministrijas darbiniekus – </w:t>
      </w:r>
      <w:r w:rsidRPr="00CE1F7F">
        <w:rPr>
          <w:rStyle w:val="hps"/>
          <w:sz w:val="28"/>
          <w:szCs w:val="28"/>
        </w:rPr>
        <w:t>projekta</w:t>
      </w:r>
      <w:r w:rsidR="007C09AF" w:rsidRPr="00CE1F7F">
        <w:rPr>
          <w:rStyle w:val="hps"/>
          <w:sz w:val="28"/>
          <w:szCs w:val="28"/>
        </w:rPr>
        <w:t xml:space="preserve"> vadītāju un koordinatoru</w:t>
      </w:r>
      <w:r w:rsidRPr="00CE1F7F">
        <w:rPr>
          <w:rStyle w:val="hps"/>
          <w:sz w:val="28"/>
          <w:szCs w:val="28"/>
        </w:rPr>
        <w:t>,</w:t>
      </w:r>
      <w:r w:rsidR="007C09AF" w:rsidRPr="00CE1F7F">
        <w:rPr>
          <w:sz w:val="28"/>
          <w:szCs w:val="28"/>
        </w:rPr>
        <w:t xml:space="preserve"> </w:t>
      </w:r>
      <w:r w:rsidR="007C09AF" w:rsidRPr="00CE1F7F">
        <w:rPr>
          <w:rStyle w:val="hps"/>
          <w:sz w:val="28"/>
          <w:szCs w:val="28"/>
        </w:rPr>
        <w:t>finanšu asistentu</w:t>
      </w:r>
      <w:r w:rsidRPr="00CE1F7F">
        <w:rPr>
          <w:rStyle w:val="hps"/>
          <w:sz w:val="28"/>
          <w:szCs w:val="28"/>
        </w:rPr>
        <w:t xml:space="preserve">, sabiedrisko attiecību </w:t>
      </w:r>
      <w:r w:rsidR="007C09AF" w:rsidRPr="00CE1F7F">
        <w:rPr>
          <w:rStyle w:val="hps"/>
          <w:sz w:val="28"/>
          <w:szCs w:val="28"/>
        </w:rPr>
        <w:t>speciālistu,</w:t>
      </w:r>
      <w:r w:rsidR="008C581E" w:rsidRPr="00CE1F7F">
        <w:rPr>
          <w:rStyle w:val="hps"/>
          <w:sz w:val="28"/>
          <w:szCs w:val="28"/>
        </w:rPr>
        <w:t xml:space="preserve"> un kuriem</w:t>
      </w:r>
      <w:r w:rsidR="008C581E" w:rsidRPr="00CE1F7F">
        <w:rPr>
          <w:sz w:val="28"/>
          <w:szCs w:val="28"/>
        </w:rPr>
        <w:t xml:space="preserve"> šī</w:t>
      </w:r>
      <w:r w:rsidR="008C581E" w:rsidRPr="00CE1F7F">
        <w:rPr>
          <w:rStyle w:val="hps"/>
          <w:sz w:val="28"/>
          <w:szCs w:val="28"/>
        </w:rPr>
        <w:t xml:space="preserve"> projekta ietvaros nav paredzēta papildus darba samaksa.</w:t>
      </w:r>
      <w:r w:rsidR="008C581E" w:rsidRPr="00CE1F7F">
        <w:rPr>
          <w:sz w:val="28"/>
          <w:szCs w:val="28"/>
        </w:rPr>
        <w:t xml:space="preserve"> Atbilstoši projektu konkursa noteikumiem, projekta </w:t>
      </w:r>
      <w:r w:rsidR="008C581E" w:rsidRPr="00CE1F7F">
        <w:rPr>
          <w:rStyle w:val="hps"/>
          <w:sz w:val="28"/>
          <w:szCs w:val="28"/>
        </w:rPr>
        <w:t xml:space="preserve">īstenošanas </w:t>
      </w:r>
      <w:r w:rsidR="008C581E" w:rsidRPr="00CE1F7F">
        <w:rPr>
          <w:sz w:val="28"/>
          <w:szCs w:val="28"/>
        </w:rPr>
        <w:t xml:space="preserve">ietvaros </w:t>
      </w:r>
      <w:r w:rsidR="008C581E" w:rsidRPr="00CE1F7F">
        <w:rPr>
          <w:rStyle w:val="hps"/>
          <w:sz w:val="28"/>
          <w:szCs w:val="28"/>
        </w:rPr>
        <w:t xml:space="preserve">uz </w:t>
      </w:r>
      <w:r w:rsidR="007C09AF" w:rsidRPr="00CE1F7F">
        <w:rPr>
          <w:rStyle w:val="hps"/>
          <w:sz w:val="28"/>
          <w:szCs w:val="28"/>
        </w:rPr>
        <w:t xml:space="preserve">atklātā konkursa </w:t>
      </w:r>
      <w:r w:rsidR="008C581E" w:rsidRPr="00CE1F7F">
        <w:rPr>
          <w:rStyle w:val="hps"/>
          <w:sz w:val="28"/>
          <w:szCs w:val="28"/>
        </w:rPr>
        <w:t xml:space="preserve">pamata </w:t>
      </w:r>
      <w:r w:rsidR="00722F6E" w:rsidRPr="00CE1F7F">
        <w:rPr>
          <w:rStyle w:val="hps"/>
          <w:sz w:val="28"/>
          <w:szCs w:val="28"/>
        </w:rPr>
        <w:t xml:space="preserve">ir </w:t>
      </w:r>
      <w:r w:rsidR="00722F6E" w:rsidRPr="00CE1F7F">
        <w:rPr>
          <w:sz w:val="28"/>
          <w:szCs w:val="28"/>
        </w:rPr>
        <w:t xml:space="preserve">plānots </w:t>
      </w:r>
      <w:r w:rsidR="00722F6E" w:rsidRPr="00CE1F7F">
        <w:rPr>
          <w:rStyle w:val="hps"/>
          <w:sz w:val="28"/>
          <w:szCs w:val="28"/>
        </w:rPr>
        <w:t xml:space="preserve">iesaistīt </w:t>
      </w:r>
      <w:r w:rsidR="007C09AF" w:rsidRPr="00CE1F7F">
        <w:rPr>
          <w:rStyle w:val="hps"/>
          <w:sz w:val="28"/>
          <w:szCs w:val="28"/>
        </w:rPr>
        <w:t>cilvēku</w:t>
      </w:r>
      <w:r w:rsidR="00722F6E" w:rsidRPr="00CE1F7F">
        <w:rPr>
          <w:rStyle w:val="hps"/>
          <w:sz w:val="28"/>
          <w:szCs w:val="28"/>
        </w:rPr>
        <w:t xml:space="preserve"> (vēlams romu tautības)</w:t>
      </w:r>
      <w:r w:rsidR="008C581E" w:rsidRPr="00CE1F7F">
        <w:rPr>
          <w:rStyle w:val="hps"/>
          <w:sz w:val="28"/>
          <w:szCs w:val="28"/>
        </w:rPr>
        <w:t>, kas pildīs</w:t>
      </w:r>
      <w:r w:rsidR="007C09AF" w:rsidRPr="00CE1F7F">
        <w:rPr>
          <w:rStyle w:val="hps"/>
          <w:sz w:val="28"/>
          <w:szCs w:val="28"/>
        </w:rPr>
        <w:t xml:space="preserve"> projekta asistenta funkcij</w:t>
      </w:r>
      <w:r w:rsidR="008C581E" w:rsidRPr="00CE1F7F">
        <w:rPr>
          <w:rStyle w:val="hps"/>
          <w:sz w:val="28"/>
          <w:szCs w:val="28"/>
        </w:rPr>
        <w:t>as</w:t>
      </w:r>
      <w:r w:rsidRPr="00CE1F7F">
        <w:rPr>
          <w:sz w:val="28"/>
          <w:szCs w:val="28"/>
        </w:rPr>
        <w:t>.</w:t>
      </w:r>
      <w:r w:rsidR="008C581E" w:rsidRPr="00CE1F7F">
        <w:rPr>
          <w:sz w:val="28"/>
          <w:szCs w:val="28"/>
        </w:rPr>
        <w:t xml:space="preserve"> </w:t>
      </w:r>
      <w:r w:rsidR="007C09AF" w:rsidRPr="00CE1F7F">
        <w:rPr>
          <w:sz w:val="28"/>
          <w:szCs w:val="28"/>
        </w:rPr>
        <w:t xml:space="preserve"> </w:t>
      </w:r>
    </w:p>
    <w:p w:rsidR="003A0342" w:rsidRPr="00CE1F7F" w:rsidRDefault="007C09AF" w:rsidP="003A0342">
      <w:pPr>
        <w:pStyle w:val="Pamattekstsaratkpi"/>
        <w:ind w:left="0" w:firstLine="720"/>
        <w:jc w:val="both"/>
        <w:rPr>
          <w:sz w:val="28"/>
          <w:szCs w:val="28"/>
        </w:rPr>
      </w:pPr>
      <w:r w:rsidRPr="00CE1F7F">
        <w:rPr>
          <w:sz w:val="28"/>
          <w:szCs w:val="28"/>
        </w:rPr>
        <w:t xml:space="preserve">Saskaņā ar projektu konkursa noteikumu 5.2.apakšpunktu „Sākuma datums un ilgums” </w:t>
      </w:r>
      <w:r w:rsidRPr="00CE1F7F">
        <w:rPr>
          <w:i/>
          <w:sz w:val="28"/>
          <w:szCs w:val="28"/>
        </w:rPr>
        <w:t>(</w:t>
      </w:r>
      <w:r w:rsidRPr="00CE1F7F">
        <w:rPr>
          <w:bCs/>
          <w:i/>
          <w:sz w:val="28"/>
          <w:szCs w:val="28"/>
        </w:rPr>
        <w:t>Start date and duration)</w:t>
      </w:r>
      <w:r w:rsidRPr="00CE1F7F">
        <w:rPr>
          <w:bCs/>
          <w:sz w:val="28"/>
          <w:szCs w:val="28"/>
        </w:rPr>
        <w:t xml:space="preserve"> </w:t>
      </w:r>
      <w:r w:rsidRPr="00CE1F7F">
        <w:rPr>
          <w:sz w:val="28"/>
          <w:szCs w:val="28"/>
        </w:rPr>
        <w:t>faktiskais projekta sākuma datums ir plānots un saskaņots ar Komisiju granta līguma sagatavošanas ietvaros. Projektu konkursa noteikumi paredz, ka projekta pasākumi tiks īstenoti tikai pēc granta līguma parakstīšanas. Tādējādi, ņemot vērā nepieciešamību Ministru kabineta sēdē apstiprināt iespēju Kultūras ministrijai uzņemties saistības un īstenot projektu, parakstīt granta līgumu ar Eiropas Komisiju,</w:t>
      </w:r>
      <w:r w:rsidRPr="00CE1F7F">
        <w:rPr>
          <w:b/>
          <w:sz w:val="28"/>
          <w:szCs w:val="28"/>
        </w:rPr>
        <w:t xml:space="preserve"> </w:t>
      </w:r>
      <w:r w:rsidRPr="00CE1F7F">
        <w:rPr>
          <w:sz w:val="28"/>
          <w:szCs w:val="28"/>
        </w:rPr>
        <w:t>faktiski projekts tiks uzsākts 2016.gada 1.jūlijā. Projekta īstenošanas ilgums ir 12 mēneši.</w:t>
      </w:r>
    </w:p>
    <w:p w:rsidR="00740611" w:rsidRPr="00CE1F7F" w:rsidRDefault="003A0342" w:rsidP="00740611">
      <w:pPr>
        <w:pStyle w:val="Pamattekstsaratkpi"/>
        <w:ind w:left="0" w:firstLine="720"/>
        <w:jc w:val="both"/>
        <w:rPr>
          <w:sz w:val="28"/>
          <w:szCs w:val="28"/>
        </w:rPr>
      </w:pPr>
      <w:r w:rsidRPr="00CE1F7F">
        <w:rPr>
          <w:sz w:val="28"/>
          <w:szCs w:val="28"/>
        </w:rPr>
        <w:t>Projekt</w:t>
      </w:r>
      <w:r w:rsidR="00CC2BA4">
        <w:rPr>
          <w:sz w:val="28"/>
          <w:szCs w:val="28"/>
        </w:rPr>
        <w:t>ā paredzētie pasākumi nepārklāsies</w:t>
      </w:r>
      <w:r w:rsidRPr="00CE1F7F">
        <w:rPr>
          <w:sz w:val="28"/>
          <w:szCs w:val="28"/>
        </w:rPr>
        <w:t xml:space="preserve"> ar ES struktūrfondu un Kohēzijas fonda 2014.</w:t>
      </w:r>
      <w:r w:rsidR="00CE1F7F">
        <w:rPr>
          <w:sz w:val="28"/>
          <w:szCs w:val="28"/>
        </w:rPr>
        <w:t xml:space="preserve"> </w:t>
      </w:r>
      <w:r w:rsidRPr="00CE1F7F">
        <w:rPr>
          <w:sz w:val="28"/>
          <w:szCs w:val="28"/>
        </w:rPr>
        <w:t>–</w:t>
      </w:r>
      <w:r w:rsidR="00CE1F7F">
        <w:rPr>
          <w:sz w:val="28"/>
          <w:szCs w:val="28"/>
        </w:rPr>
        <w:t xml:space="preserve"> </w:t>
      </w:r>
      <w:r w:rsidRPr="00CE1F7F">
        <w:rPr>
          <w:sz w:val="28"/>
          <w:szCs w:val="28"/>
        </w:rPr>
        <w:t xml:space="preserve">2020.gada plānošanas periodā darbības programmas „Izaugsme un nodarbinātība” 9.1.4.specifiskā atbalsta mērķa 9.1.4.4.pasākuma „Dažādību veicināšana (diskriminācijas novēršana)” ietvaros sniegto atbalstu un </w:t>
      </w:r>
      <w:r w:rsidRPr="00CE1F7F">
        <w:rPr>
          <w:sz w:val="28"/>
          <w:szCs w:val="28"/>
        </w:rPr>
        <w:lastRenderedPageBreak/>
        <w:t xml:space="preserve">īstenotājām aktivitātēm. Pamatnostādņu </w:t>
      </w:r>
      <w:hyperlink r:id="rId12" w:tgtFrame="_self" w:history="1">
        <w:r w:rsidRPr="00CE1F7F">
          <w:rPr>
            <w:rStyle w:val="Hipersaite"/>
            <w:color w:val="auto"/>
            <w:sz w:val="28"/>
            <w:szCs w:val="28"/>
            <w:u w:val="none"/>
          </w:rPr>
          <w:t>īstenošanas plānā laikposmā līdz 2016.gadam</w:t>
        </w:r>
      </w:hyperlink>
      <w:r w:rsidRPr="00CE1F7F">
        <w:rPr>
          <w:sz w:val="28"/>
          <w:szCs w:val="28"/>
        </w:rPr>
        <w:t xml:space="preserve"> (apstiprināts ar </w:t>
      </w:r>
      <w:r w:rsidRPr="00CE1F7F">
        <w:rPr>
          <w:rStyle w:val="st"/>
          <w:sz w:val="28"/>
          <w:szCs w:val="28"/>
        </w:rPr>
        <w:t>Ministru kabineta</w:t>
      </w:r>
      <w:r w:rsidRPr="00CE1F7F">
        <w:rPr>
          <w:sz w:val="28"/>
          <w:szCs w:val="28"/>
        </w:rPr>
        <w:t xml:space="preserve"> 2015.gada 25.februāra rīkojumu Nr.102) ir paredzēti atšķirīgi uzdevumi un aktivitātes, lai īstenot</w:t>
      </w:r>
      <w:r w:rsidR="00CE1F7F">
        <w:rPr>
          <w:sz w:val="28"/>
          <w:szCs w:val="28"/>
        </w:rPr>
        <w:t>u projektu un 9.1.4.4.pasākumu „</w:t>
      </w:r>
      <w:r w:rsidRPr="00CE1F7F">
        <w:rPr>
          <w:sz w:val="28"/>
          <w:szCs w:val="28"/>
        </w:rPr>
        <w:t>Dažādību veicināšana (diskriminācijas novēršana)”. Piemēram, projekta aktivitāšu īstenošana ir paredzēta saskaņā ar pamatnostādņu īstenošanas plāna laikposmā līdz 2016.gadam 1.3.3.uzdevumu „</w:t>
      </w:r>
      <w:r w:rsidRPr="00CE1F7F">
        <w:rPr>
          <w:bCs/>
          <w:sz w:val="28"/>
          <w:szCs w:val="28"/>
        </w:rPr>
        <w:t>Īstenot atbalsta pasākumus romu integrācijai, t.sk. izglītības un nodarbinātības līmeņa paaugstināšanai, kā arī veselības, sociālās aprūpes un mājokļu jomā</w:t>
      </w:r>
      <w:r w:rsidR="00CE1F7F">
        <w:rPr>
          <w:sz w:val="28"/>
          <w:szCs w:val="28"/>
        </w:rPr>
        <w:t>”, bet 9.1.4.4.pasākuma „</w:t>
      </w:r>
      <w:r w:rsidRPr="00CE1F7F">
        <w:rPr>
          <w:sz w:val="28"/>
          <w:szCs w:val="28"/>
        </w:rPr>
        <w:t>Dažādību veicināšana (diskriminācijas novēršana)” īstenošana ir paredzēta sas</w:t>
      </w:r>
      <w:r w:rsidR="00FB2046" w:rsidRPr="00CE1F7F">
        <w:rPr>
          <w:sz w:val="28"/>
          <w:szCs w:val="28"/>
        </w:rPr>
        <w:t>kaņā ar minētā dokumenta 1.3.2.</w:t>
      </w:r>
      <w:r w:rsidRPr="00CE1F7F">
        <w:rPr>
          <w:sz w:val="28"/>
          <w:szCs w:val="28"/>
        </w:rPr>
        <w:t>uzdevumu „</w:t>
      </w:r>
      <w:r w:rsidRPr="00CE1F7F">
        <w:rPr>
          <w:bCs/>
          <w:sz w:val="28"/>
          <w:szCs w:val="28"/>
        </w:rPr>
        <w:t xml:space="preserve">Informēt sabiedrību un apmācīt dažādu palīdzošo profesiju speciālistus par iecietību un sociālo atstumtību, starpkultūru kompetencēm, tiesu praksi attiecībā uz diskrimināciju”, kurā </w:t>
      </w:r>
      <w:r w:rsidRPr="00CE1F7F">
        <w:rPr>
          <w:sz w:val="28"/>
          <w:szCs w:val="28"/>
        </w:rPr>
        <w:t>Sabiedrības integrācijas fonds ir kā viens no galvenajiem īstenotājiem.</w:t>
      </w:r>
    </w:p>
    <w:p w:rsidR="003A0342" w:rsidRPr="00CE1F7F" w:rsidRDefault="003A0342" w:rsidP="00884471">
      <w:pPr>
        <w:pStyle w:val="Pamattekstsaratkpi"/>
        <w:ind w:left="0" w:firstLine="720"/>
        <w:jc w:val="both"/>
        <w:rPr>
          <w:sz w:val="28"/>
          <w:szCs w:val="28"/>
        </w:rPr>
      </w:pPr>
      <w:r w:rsidRPr="00CE1F7F">
        <w:rPr>
          <w:sz w:val="28"/>
          <w:szCs w:val="28"/>
        </w:rPr>
        <w:t xml:space="preserve">Saskaņā ar </w:t>
      </w:r>
      <w:r w:rsidRPr="00CE1F7F">
        <w:rPr>
          <w:bCs/>
          <w:sz w:val="28"/>
          <w:szCs w:val="28"/>
        </w:rPr>
        <w:t xml:space="preserve">Ministru kabineta </w:t>
      </w:r>
      <w:r w:rsidR="00740611" w:rsidRPr="00CE1F7F">
        <w:rPr>
          <w:sz w:val="28"/>
          <w:szCs w:val="28"/>
        </w:rPr>
        <w:t>2016.gada 9.</w:t>
      </w:r>
      <w:r w:rsidRPr="00CE1F7F">
        <w:rPr>
          <w:sz w:val="28"/>
          <w:szCs w:val="28"/>
        </w:rPr>
        <w:t xml:space="preserve">februāra </w:t>
      </w:r>
      <w:r w:rsidR="00740611" w:rsidRPr="00CE1F7F">
        <w:rPr>
          <w:bCs/>
          <w:sz w:val="28"/>
          <w:szCs w:val="28"/>
        </w:rPr>
        <w:t>noteikumu Nr.</w:t>
      </w:r>
      <w:r w:rsidRPr="00CE1F7F">
        <w:rPr>
          <w:bCs/>
          <w:sz w:val="28"/>
          <w:szCs w:val="28"/>
        </w:rPr>
        <w:t>102 „Darbības programmas „Izaugsme un nodarbinātība” 9.</w:t>
      </w:r>
      <w:r w:rsidR="00740611" w:rsidRPr="00CE1F7F">
        <w:rPr>
          <w:bCs/>
          <w:sz w:val="28"/>
          <w:szCs w:val="28"/>
        </w:rPr>
        <w:t>1.4.</w:t>
      </w:r>
      <w:r w:rsidRPr="00CE1F7F">
        <w:rPr>
          <w:bCs/>
          <w:sz w:val="28"/>
          <w:szCs w:val="28"/>
        </w:rPr>
        <w:t>specifiskā atbalsta mērķa „Palielināt diskriminācijas riskiem pakļauto personu integrāciju sabi</w:t>
      </w:r>
      <w:r w:rsidR="00740611" w:rsidRPr="00CE1F7F">
        <w:rPr>
          <w:bCs/>
          <w:sz w:val="28"/>
          <w:szCs w:val="28"/>
        </w:rPr>
        <w:t>edrībā un darba tirgū” 9.1.4.4.</w:t>
      </w:r>
      <w:r w:rsidRPr="00CE1F7F">
        <w:rPr>
          <w:bCs/>
          <w:sz w:val="28"/>
          <w:szCs w:val="28"/>
        </w:rPr>
        <w:t>pasākuma „Dažādību veicināšana (diskriminācijas novēršana)” īstenošanas noteikumi”</w:t>
      </w:r>
      <w:r w:rsidR="00FB2046" w:rsidRPr="00CE1F7F">
        <w:rPr>
          <w:sz w:val="28"/>
          <w:szCs w:val="28"/>
        </w:rPr>
        <w:t xml:space="preserve"> (prot. Nr.6 33.</w:t>
      </w:r>
      <w:r w:rsidRPr="00CE1F7F">
        <w:rPr>
          <w:sz w:val="28"/>
          <w:szCs w:val="28"/>
        </w:rPr>
        <w:t xml:space="preserve">§) 10.punktu </w:t>
      </w:r>
      <w:r w:rsidRPr="00CE1F7F">
        <w:rPr>
          <w:bCs/>
          <w:sz w:val="28"/>
          <w:szCs w:val="28"/>
        </w:rPr>
        <w:t>projekta iesniedzējs pasākuma ietvaros ir Sabiedrības integrācijas fonds.</w:t>
      </w:r>
      <w:r w:rsidRPr="00CE1F7F">
        <w:rPr>
          <w:sz w:val="28"/>
          <w:szCs w:val="28"/>
        </w:rPr>
        <w:t xml:space="preserve"> </w:t>
      </w:r>
      <w:r w:rsidR="00884471" w:rsidRPr="00CE1F7F">
        <w:rPr>
          <w:sz w:val="28"/>
          <w:szCs w:val="28"/>
        </w:rPr>
        <w:t>Tā</w:t>
      </w:r>
      <w:r w:rsidR="00BA7548">
        <w:rPr>
          <w:sz w:val="28"/>
          <w:szCs w:val="28"/>
        </w:rPr>
        <w:t>dējādi</w:t>
      </w:r>
      <w:r w:rsidR="001E3BD2">
        <w:rPr>
          <w:sz w:val="28"/>
          <w:szCs w:val="28"/>
        </w:rPr>
        <w:t>,</w:t>
      </w:r>
      <w:r w:rsidR="00BA7548">
        <w:rPr>
          <w:sz w:val="28"/>
          <w:szCs w:val="28"/>
        </w:rPr>
        <w:t xml:space="preserve"> </w:t>
      </w:r>
      <w:r w:rsidR="001E3BD2">
        <w:rPr>
          <w:sz w:val="28"/>
          <w:szCs w:val="28"/>
        </w:rPr>
        <w:t>izmantojot</w:t>
      </w:r>
      <w:r w:rsidR="00CE1F7F">
        <w:rPr>
          <w:sz w:val="28"/>
          <w:szCs w:val="28"/>
        </w:rPr>
        <w:t xml:space="preserve"> </w:t>
      </w:r>
      <w:r w:rsidR="001E3BD2">
        <w:rPr>
          <w:sz w:val="28"/>
          <w:szCs w:val="28"/>
        </w:rPr>
        <w:t xml:space="preserve">Kultūras ministrijas </w:t>
      </w:r>
      <w:r w:rsidRPr="00CE1F7F">
        <w:rPr>
          <w:rStyle w:val="Izteiksmgs"/>
          <w:b w:val="0"/>
          <w:sz w:val="28"/>
          <w:szCs w:val="28"/>
        </w:rPr>
        <w:t>Romu integrācijas politikas īstenošanas konsultatīvo</w:t>
      </w:r>
      <w:r w:rsidRPr="00CE1F7F">
        <w:rPr>
          <w:rStyle w:val="Izteiksmgs"/>
          <w:sz w:val="28"/>
          <w:szCs w:val="28"/>
        </w:rPr>
        <w:t xml:space="preserve"> </w:t>
      </w:r>
      <w:r w:rsidRPr="00CE1F7F">
        <w:rPr>
          <w:sz w:val="28"/>
          <w:szCs w:val="28"/>
        </w:rPr>
        <w:t>padomi, kurā</w:t>
      </w:r>
      <w:r w:rsidR="006C20BC" w:rsidRPr="00CE1F7F">
        <w:rPr>
          <w:sz w:val="28"/>
          <w:szCs w:val="28"/>
        </w:rPr>
        <w:t xml:space="preserve"> ir</w:t>
      </w:r>
      <w:r w:rsidRPr="00CE1F7F">
        <w:rPr>
          <w:sz w:val="28"/>
          <w:szCs w:val="28"/>
        </w:rPr>
        <w:t xml:space="preserve"> iekļauts arī Sabiedrības integrācijas fonda pārstāvis, tiks nodrošināta projektu aktivitāšu saturiskā saskaņošana, t.sk. informēšana par projekta īstenošanas gaitu un sasniegtajiem rezultātiem, lai izvairītos no jebkādas pārklāšanas. </w:t>
      </w:r>
      <w:r w:rsidR="00117902" w:rsidRPr="00CE1F7F">
        <w:rPr>
          <w:sz w:val="28"/>
          <w:szCs w:val="28"/>
        </w:rPr>
        <w:t xml:space="preserve">Projekta ietvaros </w:t>
      </w:r>
      <w:r w:rsidR="00CE1F7F">
        <w:rPr>
          <w:sz w:val="28"/>
          <w:szCs w:val="28"/>
        </w:rPr>
        <w:t>Kultūras ministrijā</w:t>
      </w:r>
      <w:r w:rsidR="00117902" w:rsidRPr="00CE1F7F">
        <w:rPr>
          <w:sz w:val="28"/>
          <w:szCs w:val="28"/>
        </w:rPr>
        <w:t xml:space="preserve"> tiks izveidota arī projekta īstenošanas komiteja, kas sekos projekta koordinēšanas un īstenošanas gaitai.</w:t>
      </w:r>
    </w:p>
    <w:p w:rsidR="0023433B" w:rsidRPr="00CE1F7F" w:rsidRDefault="003A0342" w:rsidP="00CE1F7F">
      <w:pPr>
        <w:autoSpaceDE w:val="0"/>
        <w:autoSpaceDN w:val="0"/>
        <w:adjustRightInd w:val="0"/>
        <w:ind w:firstLine="720"/>
        <w:jc w:val="both"/>
        <w:rPr>
          <w:sz w:val="28"/>
          <w:szCs w:val="28"/>
        </w:rPr>
      </w:pPr>
      <w:r w:rsidRPr="00CE1F7F">
        <w:rPr>
          <w:sz w:val="28"/>
          <w:szCs w:val="28"/>
        </w:rPr>
        <w:t xml:space="preserve">Papildus ir jānorāda, ka </w:t>
      </w:r>
      <w:r w:rsidR="00CE1F7F">
        <w:rPr>
          <w:sz w:val="28"/>
          <w:szCs w:val="28"/>
        </w:rPr>
        <w:t>Kultūras ministrija</w:t>
      </w:r>
      <w:r w:rsidRPr="00CE1F7F">
        <w:rPr>
          <w:sz w:val="28"/>
          <w:szCs w:val="28"/>
        </w:rPr>
        <w:t xml:space="preserve"> plāno izmantot projekta finansējumu </w:t>
      </w:r>
      <w:r w:rsidR="00117902" w:rsidRPr="00CE1F7F">
        <w:rPr>
          <w:sz w:val="28"/>
          <w:szCs w:val="28"/>
        </w:rPr>
        <w:t>tikai</w:t>
      </w:r>
      <w:r w:rsidRPr="00CE1F7F">
        <w:rPr>
          <w:sz w:val="28"/>
          <w:szCs w:val="28"/>
        </w:rPr>
        <w:t>, lai, attīstot koordinācijas platformu, veicināt sadarbību un dialogu starp romu pilsonisko sabiedrību, valsts un pašvaldību iestāžu pārstāvjiem un sociālajiem partneriem, lai nodrošinātu plašāku iesaistīto personu efektīvu līdzdalību un romu integrācijas politikas pasākumu kopuma labāku koordināciju un ieviešanu valsts, reģionālā un vietējā līmenī.</w:t>
      </w:r>
      <w:r w:rsidR="00764707" w:rsidRPr="00CE1F7F">
        <w:rPr>
          <w:sz w:val="28"/>
          <w:szCs w:val="28"/>
        </w:rPr>
        <w:t xml:space="preserve"> Savukārt, saskaņā ar </w:t>
      </w:r>
      <w:r w:rsidR="00764707" w:rsidRPr="00CE1F7F">
        <w:rPr>
          <w:bCs/>
          <w:sz w:val="28"/>
          <w:szCs w:val="28"/>
        </w:rPr>
        <w:t xml:space="preserve">Ministru kabineta </w:t>
      </w:r>
      <w:r w:rsidR="00764707" w:rsidRPr="00CE1F7F">
        <w:rPr>
          <w:sz w:val="28"/>
          <w:szCs w:val="28"/>
        </w:rPr>
        <w:t xml:space="preserve">2016.gada 9.februāra </w:t>
      </w:r>
      <w:r w:rsidR="00764707" w:rsidRPr="00CE1F7F">
        <w:rPr>
          <w:bCs/>
          <w:sz w:val="28"/>
          <w:szCs w:val="28"/>
        </w:rPr>
        <w:t>noteikumu Nr.102 „Darbības programmas „Iz</w:t>
      </w:r>
      <w:r w:rsidR="00FB2046" w:rsidRPr="00CE1F7F">
        <w:rPr>
          <w:bCs/>
          <w:sz w:val="28"/>
          <w:szCs w:val="28"/>
        </w:rPr>
        <w:t>augsme un nodarbinātība” 9.1.4.</w:t>
      </w:r>
      <w:r w:rsidR="00764707" w:rsidRPr="00CE1F7F">
        <w:rPr>
          <w:bCs/>
          <w:sz w:val="28"/>
          <w:szCs w:val="28"/>
        </w:rPr>
        <w:t>specifiskā atbalsta mērķa „Palielināt diskriminācijas riskiem pakļauto personu integrāciju sabiedrībā un da</w:t>
      </w:r>
      <w:r w:rsidR="00FB2046" w:rsidRPr="00CE1F7F">
        <w:rPr>
          <w:bCs/>
          <w:sz w:val="28"/>
          <w:szCs w:val="28"/>
        </w:rPr>
        <w:t>rba tirgū” 9.1.4.4.</w:t>
      </w:r>
      <w:r w:rsidR="00764707" w:rsidRPr="00CE1F7F">
        <w:rPr>
          <w:bCs/>
          <w:sz w:val="28"/>
          <w:szCs w:val="28"/>
        </w:rPr>
        <w:t>pasākuma „Dažādību veicināšana (diskriminācijas novēršana)” īstenošanas noteikumi”</w:t>
      </w:r>
      <w:r w:rsidR="00FB2046" w:rsidRPr="00CE1F7F">
        <w:rPr>
          <w:sz w:val="28"/>
          <w:szCs w:val="28"/>
        </w:rPr>
        <w:t xml:space="preserve"> (prot. Nr.6 33.</w:t>
      </w:r>
      <w:r w:rsidR="00764707" w:rsidRPr="00CE1F7F">
        <w:rPr>
          <w:sz w:val="28"/>
          <w:szCs w:val="28"/>
        </w:rPr>
        <w:t>§) 26.2.4.apakšpunktu</w:t>
      </w:r>
      <w:r w:rsidR="00CE1F7F">
        <w:rPr>
          <w:sz w:val="28"/>
          <w:szCs w:val="28"/>
        </w:rPr>
        <w:t xml:space="preserve"> plašai mērķa grupai – </w:t>
      </w:r>
      <w:r w:rsidR="00764707" w:rsidRPr="00CE1F7F">
        <w:rPr>
          <w:sz w:val="28"/>
          <w:szCs w:val="28"/>
        </w:rPr>
        <w:t>personām, kuras pakļautas diskriminācijas riskam etniskās piederības dēļ, tai skaitā romi u</w:t>
      </w:r>
      <w:r w:rsidR="00CE1F7F">
        <w:rPr>
          <w:sz w:val="28"/>
          <w:szCs w:val="28"/>
        </w:rPr>
        <w:t xml:space="preserve">n citas etniskās minoritātes, – </w:t>
      </w:r>
      <w:r w:rsidR="00764707" w:rsidRPr="00CE1F7F">
        <w:rPr>
          <w:sz w:val="28"/>
          <w:szCs w:val="28"/>
        </w:rPr>
        <w:t xml:space="preserve">ir plānotas individuālās un grupu konsultācijas izglītības jomas speciālistu, sociālā darba speciālistu, psihologu, karjeras konsultantu, speciālistu atkarību jomā un citu </w:t>
      </w:r>
      <w:r w:rsidR="00764707" w:rsidRPr="00CE1F7F">
        <w:rPr>
          <w:sz w:val="28"/>
          <w:szCs w:val="28"/>
        </w:rPr>
        <w:lastRenderedPageBreak/>
        <w:t>profesionāļu vadībā (piemēram, atbalsta grupas, informatīvas grupas, pašpalīdzības grupas) un citus profilēšanas rezultātā noteiktos pakalpojumus.</w:t>
      </w:r>
    </w:p>
    <w:p w:rsidR="001E3BD2" w:rsidRDefault="00CE1F7F" w:rsidP="00CE1F7F">
      <w:pPr>
        <w:tabs>
          <w:tab w:val="left" w:pos="709"/>
        </w:tabs>
        <w:jc w:val="both"/>
        <w:rPr>
          <w:sz w:val="28"/>
          <w:szCs w:val="28"/>
        </w:rPr>
      </w:pPr>
      <w:r w:rsidRPr="00CE1F7F">
        <w:rPr>
          <w:sz w:val="28"/>
          <w:szCs w:val="28"/>
        </w:rPr>
        <w:tab/>
      </w:r>
    </w:p>
    <w:p w:rsidR="00FB2046" w:rsidRPr="00CE1F7F" w:rsidRDefault="001E3BD2" w:rsidP="00CE1F7F">
      <w:pPr>
        <w:tabs>
          <w:tab w:val="left" w:pos="709"/>
        </w:tabs>
        <w:jc w:val="both"/>
        <w:rPr>
          <w:sz w:val="28"/>
          <w:szCs w:val="28"/>
          <w:u w:val="single"/>
        </w:rPr>
      </w:pPr>
      <w:r>
        <w:rPr>
          <w:sz w:val="28"/>
          <w:szCs w:val="28"/>
        </w:rPr>
        <w:tab/>
      </w:r>
      <w:r w:rsidR="00FB2046" w:rsidRPr="00CE1F7F">
        <w:rPr>
          <w:sz w:val="28"/>
          <w:szCs w:val="28"/>
          <w:u w:val="single"/>
        </w:rPr>
        <w:t>Projekta finansēšana:</w:t>
      </w:r>
    </w:p>
    <w:p w:rsidR="00FB2046" w:rsidRPr="00CE1F7F" w:rsidRDefault="00FB2046" w:rsidP="00FB2046">
      <w:pPr>
        <w:ind w:firstLine="720"/>
        <w:jc w:val="both"/>
        <w:rPr>
          <w:sz w:val="28"/>
          <w:szCs w:val="28"/>
        </w:rPr>
      </w:pPr>
      <w:r w:rsidRPr="00CE1F7F">
        <w:rPr>
          <w:sz w:val="28"/>
          <w:szCs w:val="28"/>
        </w:rPr>
        <w:t>EK piešķirtais finansējums nedrīkst pārsniegt 95% no kopējām projekta attiecināmajām izmaksām, līdz ar to ap 5% no attiecināmajām izmaksām ir jālīdzfinansē projekta iesniegumu iesniedzējiem ar nosacījumu, ka tie nav ES budžeta līdzekļi.</w:t>
      </w:r>
    </w:p>
    <w:p w:rsidR="00FB2046" w:rsidRPr="00CE1F7F" w:rsidRDefault="00FB2046" w:rsidP="00FB2046">
      <w:pPr>
        <w:ind w:firstLine="720"/>
        <w:jc w:val="both"/>
        <w:rPr>
          <w:sz w:val="28"/>
          <w:szCs w:val="28"/>
        </w:rPr>
      </w:pPr>
      <w:r w:rsidRPr="00CE1F7F">
        <w:rPr>
          <w:sz w:val="28"/>
          <w:szCs w:val="28"/>
        </w:rPr>
        <w:t>Saskaņā ar ES programmas projektu konkursa noteikumiem avansā tiek izmaksāti 80% no EK piešķirtā finansējuma (granta), tādēļ projekta īstenotājiem papildus minētajam 5% līdzfinansējumam ir jānodrošina priekšfinansējums 20% apjomā no EK piešķirtā finansējuma jeb</w:t>
      </w:r>
      <w:r w:rsidRPr="00CE1F7F">
        <w:rPr>
          <w:b/>
          <w:sz w:val="28"/>
          <w:szCs w:val="28"/>
        </w:rPr>
        <w:t> </w:t>
      </w:r>
      <w:r w:rsidRPr="00CE1F7F">
        <w:rPr>
          <w:sz w:val="28"/>
          <w:szCs w:val="28"/>
        </w:rPr>
        <w:t>8 411,12 </w:t>
      </w:r>
      <w:r w:rsidRPr="00CE1F7F">
        <w:rPr>
          <w:i/>
          <w:sz w:val="28"/>
          <w:szCs w:val="28"/>
        </w:rPr>
        <w:t>euro</w:t>
      </w:r>
      <w:r w:rsidRPr="00CE1F7F">
        <w:rPr>
          <w:sz w:val="28"/>
          <w:szCs w:val="28"/>
        </w:rPr>
        <w:t>. Priekšfinansējums kā gala maksājums tiks atmaksāts pēc noslēguma ziņojuma un finanšu pārskata saņemšanas un apstiprināšanas EK.</w:t>
      </w:r>
    </w:p>
    <w:p w:rsidR="00FB2046" w:rsidRPr="00CE1F7F" w:rsidRDefault="00FB2046" w:rsidP="00FB2046">
      <w:pPr>
        <w:ind w:firstLine="720"/>
        <w:jc w:val="both"/>
        <w:rPr>
          <w:sz w:val="28"/>
          <w:szCs w:val="28"/>
        </w:rPr>
      </w:pPr>
      <w:r w:rsidRPr="00CE1F7F">
        <w:rPr>
          <w:sz w:val="28"/>
          <w:szCs w:val="28"/>
        </w:rPr>
        <w:t>Saskaņā ar ES programmas projektu konkursa noteikumiem pievienotās vērtības nodokļa izmaksas tiek atzītas par attiecināmām izmaksām.</w:t>
      </w:r>
    </w:p>
    <w:p w:rsidR="00FB2046" w:rsidRPr="00CE1F7F" w:rsidRDefault="00FB2046" w:rsidP="00FB2046">
      <w:pPr>
        <w:ind w:firstLine="720"/>
        <w:jc w:val="both"/>
        <w:rPr>
          <w:sz w:val="28"/>
          <w:szCs w:val="28"/>
        </w:rPr>
      </w:pPr>
      <w:r w:rsidRPr="00CE1F7F">
        <w:rPr>
          <w:sz w:val="28"/>
          <w:szCs w:val="28"/>
        </w:rPr>
        <w:t>Pēc projekta ieviešanas un attiecināmo izmaksu apstiprināšanas, EK veiks gala maksājumu priekšfinansējuma apjomā, kurš tiks ieskaitīts atpakaļ valsts budžetā.</w:t>
      </w:r>
    </w:p>
    <w:p w:rsidR="00FB2046" w:rsidRPr="00CE1F7F" w:rsidRDefault="00FB2046" w:rsidP="00FB2046">
      <w:pPr>
        <w:ind w:firstLine="720"/>
        <w:jc w:val="both"/>
        <w:rPr>
          <w:sz w:val="28"/>
          <w:szCs w:val="28"/>
        </w:rPr>
      </w:pPr>
      <w:r w:rsidRPr="00CE1F7F">
        <w:rPr>
          <w:sz w:val="28"/>
          <w:szCs w:val="28"/>
        </w:rPr>
        <w:t>Kopējais maksimālais projektu īstenošanai nepieciešamais līdzfinansējuma un priekšfinansējuma apjoms no valsts budžeta ir</w:t>
      </w:r>
      <w:r w:rsidRPr="00CE1F7F">
        <w:rPr>
          <w:b/>
          <w:sz w:val="28"/>
          <w:szCs w:val="28"/>
        </w:rPr>
        <w:t>  </w:t>
      </w:r>
      <w:r w:rsidRPr="00CE1F7F">
        <w:rPr>
          <w:sz w:val="28"/>
          <w:szCs w:val="28"/>
        </w:rPr>
        <w:t>10 625,12</w:t>
      </w:r>
      <w:r w:rsidR="00BA7548">
        <w:rPr>
          <w:sz w:val="28"/>
          <w:szCs w:val="28"/>
        </w:rPr>
        <w:t> </w:t>
      </w:r>
      <w:r w:rsidRPr="00CE1F7F">
        <w:rPr>
          <w:i/>
          <w:sz w:val="28"/>
          <w:szCs w:val="28"/>
        </w:rPr>
        <w:t>euro</w:t>
      </w:r>
      <w:r w:rsidRPr="00CE1F7F">
        <w:rPr>
          <w:sz w:val="28"/>
          <w:szCs w:val="28"/>
        </w:rPr>
        <w:t>.</w:t>
      </w:r>
    </w:p>
    <w:p w:rsidR="00FB2046" w:rsidRPr="00CE1F7F" w:rsidRDefault="00FB2046" w:rsidP="00FB2046">
      <w:pPr>
        <w:ind w:firstLine="720"/>
        <w:jc w:val="both"/>
        <w:rPr>
          <w:sz w:val="28"/>
          <w:szCs w:val="28"/>
        </w:rPr>
      </w:pPr>
      <w:r w:rsidRPr="00CE1F7F">
        <w:rPr>
          <w:sz w:val="28"/>
          <w:szCs w:val="28"/>
        </w:rPr>
        <w:t>Projekta īstenošanas laikā līdzfinansējuma un priekšfinansējuma izmaksām nepieciešamais apjoms var samazināties.</w:t>
      </w:r>
    </w:p>
    <w:p w:rsidR="00FB2046" w:rsidRPr="00CE1F7F" w:rsidRDefault="00FB2046" w:rsidP="00FB2046">
      <w:pPr>
        <w:pStyle w:val="Default"/>
        <w:jc w:val="both"/>
        <w:rPr>
          <w:rFonts w:ascii="Times New Roman" w:hAnsi="Times New Roman" w:cs="Times New Roman"/>
          <w:color w:val="auto"/>
          <w:sz w:val="28"/>
          <w:szCs w:val="28"/>
          <w:u w:val="single"/>
        </w:rPr>
      </w:pPr>
    </w:p>
    <w:p w:rsidR="00FB2046" w:rsidRPr="00CE1F7F" w:rsidRDefault="00FB2046" w:rsidP="00FB2046">
      <w:pPr>
        <w:pStyle w:val="Default"/>
        <w:ind w:firstLine="720"/>
        <w:jc w:val="both"/>
        <w:rPr>
          <w:rFonts w:ascii="Times New Roman" w:hAnsi="Times New Roman" w:cs="Times New Roman"/>
          <w:color w:val="auto"/>
          <w:sz w:val="28"/>
          <w:szCs w:val="28"/>
        </w:rPr>
      </w:pPr>
      <w:r w:rsidRPr="00CE1F7F">
        <w:rPr>
          <w:rFonts w:ascii="Times New Roman" w:hAnsi="Times New Roman" w:cs="Times New Roman"/>
          <w:color w:val="auto"/>
          <w:sz w:val="28"/>
          <w:szCs w:val="28"/>
          <w:u w:val="single"/>
        </w:rPr>
        <w:t>Paredzēta projekta finansējuma apjoms un tās sadalījums</w:t>
      </w:r>
      <w:r w:rsidRPr="00CE1F7F">
        <w:rPr>
          <w:rFonts w:ascii="Times New Roman" w:hAnsi="Times New Roman" w:cs="Times New Roman"/>
          <w:color w:val="auto"/>
          <w:sz w:val="28"/>
          <w:szCs w:val="28"/>
        </w:rPr>
        <w:t>:</w:t>
      </w:r>
    </w:p>
    <w:p w:rsidR="00FB2046" w:rsidRPr="00CE1F7F" w:rsidRDefault="00FB2046" w:rsidP="00FB2046">
      <w:pPr>
        <w:ind w:firstLine="720"/>
        <w:jc w:val="both"/>
        <w:rPr>
          <w:sz w:val="28"/>
          <w:szCs w:val="28"/>
        </w:rPr>
      </w:pPr>
      <w:r w:rsidRPr="00CE1F7F">
        <w:rPr>
          <w:sz w:val="28"/>
          <w:szCs w:val="28"/>
        </w:rPr>
        <w:t xml:space="preserve">Projekta kopējais budžets ir 44 269,61 </w:t>
      </w:r>
      <w:r w:rsidRPr="00CE1F7F">
        <w:rPr>
          <w:i/>
          <w:sz w:val="28"/>
          <w:szCs w:val="28"/>
        </w:rPr>
        <w:t>euro</w:t>
      </w:r>
      <w:r w:rsidRPr="00CE1F7F">
        <w:rPr>
          <w:sz w:val="28"/>
          <w:szCs w:val="28"/>
        </w:rPr>
        <w:t xml:space="preserve">, tai skaitā EK finansējums </w:t>
      </w:r>
      <w:r w:rsidR="00BA7548" w:rsidRPr="00CE1F7F">
        <w:rPr>
          <w:sz w:val="28"/>
          <w:szCs w:val="28"/>
        </w:rPr>
        <w:t xml:space="preserve">(95%) </w:t>
      </w:r>
      <w:r w:rsidRPr="00CE1F7F">
        <w:rPr>
          <w:sz w:val="28"/>
          <w:szCs w:val="28"/>
        </w:rPr>
        <w:t xml:space="preserve">ir 42 055,61 </w:t>
      </w:r>
      <w:r w:rsidRPr="00CE1F7F">
        <w:rPr>
          <w:i/>
          <w:sz w:val="28"/>
          <w:szCs w:val="28"/>
        </w:rPr>
        <w:t>euro</w:t>
      </w:r>
      <w:r w:rsidR="00BA7548">
        <w:rPr>
          <w:sz w:val="28"/>
          <w:szCs w:val="28"/>
        </w:rPr>
        <w:t xml:space="preserve"> un </w:t>
      </w:r>
      <w:r w:rsidRPr="00CE1F7F">
        <w:rPr>
          <w:sz w:val="28"/>
          <w:szCs w:val="28"/>
        </w:rPr>
        <w:t xml:space="preserve">valsts budžeta līdzfinansējums </w:t>
      </w:r>
      <w:r w:rsidR="00BA7548" w:rsidRPr="00CE1F7F">
        <w:rPr>
          <w:sz w:val="28"/>
          <w:szCs w:val="28"/>
        </w:rPr>
        <w:t>(5%)</w:t>
      </w:r>
      <w:r w:rsidR="00BA7548">
        <w:rPr>
          <w:sz w:val="28"/>
          <w:szCs w:val="28"/>
        </w:rPr>
        <w:t xml:space="preserve"> </w:t>
      </w:r>
      <w:r w:rsidRPr="00CE1F7F">
        <w:rPr>
          <w:sz w:val="28"/>
          <w:szCs w:val="28"/>
        </w:rPr>
        <w:t>ir 2 214,00</w:t>
      </w:r>
      <w:r w:rsidR="00BA7548">
        <w:rPr>
          <w:sz w:val="28"/>
          <w:szCs w:val="28"/>
        </w:rPr>
        <w:t> </w:t>
      </w:r>
      <w:r w:rsidRPr="00CE1F7F">
        <w:rPr>
          <w:i/>
          <w:sz w:val="28"/>
          <w:szCs w:val="28"/>
        </w:rPr>
        <w:t>euro</w:t>
      </w:r>
      <w:r w:rsidRPr="00CE1F7F">
        <w:rPr>
          <w:sz w:val="28"/>
          <w:szCs w:val="28"/>
        </w:rPr>
        <w:t>.</w:t>
      </w:r>
    </w:p>
    <w:p w:rsidR="00FB2046" w:rsidRPr="00CE1F7F" w:rsidRDefault="00FB2046" w:rsidP="00FB2046">
      <w:pPr>
        <w:ind w:firstLine="720"/>
        <w:jc w:val="both"/>
        <w:rPr>
          <w:sz w:val="28"/>
          <w:szCs w:val="28"/>
        </w:rPr>
      </w:pPr>
      <w:r w:rsidRPr="00CE1F7F">
        <w:rPr>
          <w:sz w:val="28"/>
          <w:szCs w:val="28"/>
        </w:rPr>
        <w:t>Saskaņā ar PROGRESS programmas projektu konkursa noteikumiem projekta īstenotajam ir nepieciešams veikt priekšfinansēšanu, kas ir 20% jeb 8 411,12 </w:t>
      </w:r>
      <w:r w:rsidRPr="00CE1F7F">
        <w:rPr>
          <w:i/>
          <w:sz w:val="28"/>
          <w:szCs w:val="28"/>
        </w:rPr>
        <w:t>euro</w:t>
      </w:r>
      <w:r w:rsidRPr="00CE1F7F">
        <w:rPr>
          <w:sz w:val="28"/>
          <w:szCs w:val="28"/>
        </w:rPr>
        <w:t xml:space="preserve"> no piešķirtā granta.  </w:t>
      </w:r>
    </w:p>
    <w:p w:rsidR="00FB2046" w:rsidRPr="00CE1F7F" w:rsidRDefault="00FB2046" w:rsidP="00FB2046">
      <w:pPr>
        <w:ind w:firstLine="720"/>
        <w:jc w:val="both"/>
        <w:rPr>
          <w:sz w:val="28"/>
          <w:szCs w:val="28"/>
        </w:rPr>
      </w:pPr>
      <w:r w:rsidRPr="00CE1F7F">
        <w:rPr>
          <w:sz w:val="28"/>
          <w:szCs w:val="28"/>
        </w:rPr>
        <w:t xml:space="preserve">EK finansējums, kurā nav iekļauts priekšfinansējuma atmaksas apmērs ir 33 644,49 </w:t>
      </w:r>
      <w:r w:rsidRPr="00CE1F7F">
        <w:rPr>
          <w:i/>
          <w:sz w:val="28"/>
          <w:szCs w:val="28"/>
        </w:rPr>
        <w:t>euro</w:t>
      </w:r>
      <w:r w:rsidRPr="00CE1F7F">
        <w:rPr>
          <w:sz w:val="28"/>
          <w:szCs w:val="28"/>
        </w:rPr>
        <w:t xml:space="preserve">, jo nav iespējams precīzi noteikt, kad priekšfinansējuma atmaksa tiks veikta. </w:t>
      </w:r>
    </w:p>
    <w:p w:rsidR="00FB2046" w:rsidRPr="00CE1F7F" w:rsidRDefault="00FB2046" w:rsidP="00FB2046">
      <w:pPr>
        <w:ind w:firstLine="720"/>
        <w:jc w:val="both"/>
        <w:rPr>
          <w:sz w:val="28"/>
          <w:szCs w:val="28"/>
        </w:rPr>
      </w:pPr>
      <w:r w:rsidRPr="00CE1F7F">
        <w:rPr>
          <w:sz w:val="28"/>
          <w:szCs w:val="28"/>
        </w:rPr>
        <w:t xml:space="preserve">Līdz ar to, noapaļojot, kopējais maksimālais projektu īstenošanai nepieciešamais līdzfinansējuma un priekšfinansējuma apjoms no valsts budžeta ir 10 625,12 </w:t>
      </w:r>
      <w:r w:rsidRPr="00CE1F7F">
        <w:rPr>
          <w:i/>
          <w:sz w:val="28"/>
          <w:szCs w:val="28"/>
        </w:rPr>
        <w:t>euro</w:t>
      </w:r>
      <w:r w:rsidRPr="00CE1F7F">
        <w:rPr>
          <w:sz w:val="28"/>
          <w:szCs w:val="28"/>
        </w:rPr>
        <w:t>.</w:t>
      </w:r>
    </w:p>
    <w:p w:rsidR="00BA7548" w:rsidRPr="00CE1F7F" w:rsidRDefault="00BA7548" w:rsidP="00FB2046">
      <w:pPr>
        <w:jc w:val="both"/>
        <w:rPr>
          <w:sz w:val="28"/>
          <w:szCs w:val="28"/>
          <w:highlight w:val="yellow"/>
        </w:rPr>
      </w:pPr>
    </w:p>
    <w:p w:rsidR="00FB2046" w:rsidRPr="00CE1F7F" w:rsidRDefault="00FB2046" w:rsidP="00FB2046">
      <w:pPr>
        <w:jc w:val="both"/>
        <w:rPr>
          <w:sz w:val="28"/>
          <w:szCs w:val="28"/>
        </w:rPr>
      </w:pPr>
      <w:r w:rsidRPr="00CE1F7F">
        <w:rPr>
          <w:sz w:val="28"/>
          <w:szCs w:val="28"/>
        </w:rPr>
        <w:t>Projekta īstenošanai nepieciešamā finansējuma sadalījums pa gadiem (</w:t>
      </w:r>
      <w:r w:rsidRPr="00CE1F7F">
        <w:rPr>
          <w:i/>
          <w:sz w:val="28"/>
          <w:szCs w:val="28"/>
        </w:rPr>
        <w:t>euro</w:t>
      </w:r>
      <w:r w:rsidRPr="00CE1F7F">
        <w:rPr>
          <w:sz w:val="28"/>
          <w:szCs w:val="28"/>
        </w:rPr>
        <w:t>):</w:t>
      </w:r>
    </w:p>
    <w:tbl>
      <w:tblPr>
        <w:tblStyle w:val="Reatabula"/>
        <w:tblW w:w="0" w:type="auto"/>
        <w:tblLook w:val="04A0"/>
      </w:tblPr>
      <w:tblGrid>
        <w:gridCol w:w="4668"/>
        <w:gridCol w:w="1551"/>
        <w:gridCol w:w="1686"/>
        <w:gridCol w:w="1382"/>
      </w:tblGrid>
      <w:tr w:rsidR="00FB2046" w:rsidRPr="00BA7548" w:rsidTr="00CE1F7F">
        <w:tc>
          <w:tcPr>
            <w:tcW w:w="4668" w:type="dxa"/>
          </w:tcPr>
          <w:p w:rsidR="00FB2046" w:rsidRPr="00BA7548" w:rsidRDefault="00FB2046" w:rsidP="00CE1F7F">
            <w:pPr>
              <w:jc w:val="both"/>
              <w:rPr>
                <w:b/>
                <w:sz w:val="28"/>
                <w:szCs w:val="28"/>
              </w:rPr>
            </w:pPr>
            <w:r w:rsidRPr="00BA7548">
              <w:rPr>
                <w:b/>
                <w:sz w:val="28"/>
                <w:szCs w:val="28"/>
              </w:rPr>
              <w:t>Finansējuma avots un izmaksu veids</w:t>
            </w:r>
          </w:p>
        </w:tc>
        <w:tc>
          <w:tcPr>
            <w:tcW w:w="1551" w:type="dxa"/>
          </w:tcPr>
          <w:p w:rsidR="00FB2046" w:rsidRPr="00BA7548" w:rsidRDefault="00FB2046" w:rsidP="00CE1F7F">
            <w:pPr>
              <w:jc w:val="center"/>
              <w:rPr>
                <w:b/>
                <w:sz w:val="28"/>
                <w:szCs w:val="28"/>
              </w:rPr>
            </w:pPr>
            <w:r w:rsidRPr="00BA7548">
              <w:rPr>
                <w:b/>
                <w:sz w:val="28"/>
                <w:szCs w:val="28"/>
              </w:rPr>
              <w:t>2016.gads</w:t>
            </w:r>
          </w:p>
        </w:tc>
        <w:tc>
          <w:tcPr>
            <w:tcW w:w="1686" w:type="dxa"/>
          </w:tcPr>
          <w:p w:rsidR="00FB2046" w:rsidRPr="00BA7548" w:rsidRDefault="00FB2046" w:rsidP="00CE1F7F">
            <w:pPr>
              <w:jc w:val="center"/>
              <w:rPr>
                <w:b/>
                <w:sz w:val="28"/>
                <w:szCs w:val="28"/>
              </w:rPr>
            </w:pPr>
            <w:r w:rsidRPr="00BA7548">
              <w:rPr>
                <w:b/>
                <w:sz w:val="28"/>
                <w:szCs w:val="28"/>
              </w:rPr>
              <w:t>2017.gads</w:t>
            </w:r>
          </w:p>
        </w:tc>
        <w:tc>
          <w:tcPr>
            <w:tcW w:w="1382" w:type="dxa"/>
          </w:tcPr>
          <w:p w:rsidR="00FB2046" w:rsidRPr="00BA7548" w:rsidRDefault="00FB2046" w:rsidP="00CE1F7F">
            <w:pPr>
              <w:jc w:val="center"/>
              <w:rPr>
                <w:b/>
                <w:sz w:val="28"/>
                <w:szCs w:val="28"/>
              </w:rPr>
            </w:pPr>
            <w:r w:rsidRPr="00BA7548">
              <w:rPr>
                <w:b/>
                <w:sz w:val="28"/>
                <w:szCs w:val="28"/>
              </w:rPr>
              <w:t>Kopā</w:t>
            </w:r>
          </w:p>
        </w:tc>
      </w:tr>
      <w:tr w:rsidR="00FB2046" w:rsidRPr="00BA7548" w:rsidTr="00CE1F7F">
        <w:tc>
          <w:tcPr>
            <w:tcW w:w="4668" w:type="dxa"/>
          </w:tcPr>
          <w:p w:rsidR="00FB2046" w:rsidRPr="00BA7548" w:rsidRDefault="00FB2046" w:rsidP="00CE1F7F">
            <w:pPr>
              <w:jc w:val="both"/>
              <w:rPr>
                <w:sz w:val="28"/>
                <w:szCs w:val="28"/>
              </w:rPr>
            </w:pPr>
            <w:r w:rsidRPr="00BA7548">
              <w:rPr>
                <w:sz w:val="28"/>
                <w:szCs w:val="28"/>
              </w:rPr>
              <w:t>EK finansējums (grants)</w:t>
            </w:r>
          </w:p>
        </w:tc>
        <w:tc>
          <w:tcPr>
            <w:tcW w:w="1551" w:type="dxa"/>
          </w:tcPr>
          <w:p w:rsidR="00FB2046" w:rsidRPr="00BA7548" w:rsidRDefault="00FB2046" w:rsidP="00CE1F7F">
            <w:pPr>
              <w:jc w:val="center"/>
              <w:rPr>
                <w:sz w:val="28"/>
                <w:szCs w:val="28"/>
              </w:rPr>
            </w:pPr>
            <w:r w:rsidRPr="00BA7548">
              <w:rPr>
                <w:sz w:val="28"/>
                <w:szCs w:val="28"/>
              </w:rPr>
              <w:t>33 644,49</w:t>
            </w:r>
          </w:p>
        </w:tc>
        <w:tc>
          <w:tcPr>
            <w:tcW w:w="1686" w:type="dxa"/>
          </w:tcPr>
          <w:p w:rsidR="00FB2046" w:rsidRPr="00BA7548" w:rsidRDefault="00FB2046" w:rsidP="00CE1F7F">
            <w:pPr>
              <w:jc w:val="center"/>
              <w:rPr>
                <w:sz w:val="28"/>
                <w:szCs w:val="28"/>
              </w:rPr>
            </w:pPr>
            <w:r w:rsidRPr="00BA7548">
              <w:rPr>
                <w:sz w:val="28"/>
                <w:szCs w:val="28"/>
              </w:rPr>
              <w:t>0</w:t>
            </w:r>
          </w:p>
        </w:tc>
        <w:tc>
          <w:tcPr>
            <w:tcW w:w="1382" w:type="dxa"/>
          </w:tcPr>
          <w:p w:rsidR="00FB2046" w:rsidRPr="00BA7548" w:rsidRDefault="00FB2046" w:rsidP="00CE1F7F">
            <w:pPr>
              <w:jc w:val="center"/>
              <w:rPr>
                <w:sz w:val="28"/>
                <w:szCs w:val="28"/>
              </w:rPr>
            </w:pPr>
            <w:r w:rsidRPr="00BA7548">
              <w:rPr>
                <w:sz w:val="28"/>
                <w:szCs w:val="28"/>
              </w:rPr>
              <w:t>33 644,49</w:t>
            </w:r>
          </w:p>
        </w:tc>
      </w:tr>
      <w:tr w:rsidR="00FB2046" w:rsidRPr="00BA7548" w:rsidTr="00CE1F7F">
        <w:tc>
          <w:tcPr>
            <w:tcW w:w="4668" w:type="dxa"/>
          </w:tcPr>
          <w:p w:rsidR="00FB2046" w:rsidRPr="00BA7548" w:rsidRDefault="00FB2046" w:rsidP="00CE1F7F">
            <w:pPr>
              <w:jc w:val="both"/>
              <w:rPr>
                <w:sz w:val="28"/>
                <w:szCs w:val="28"/>
              </w:rPr>
            </w:pPr>
            <w:r w:rsidRPr="00BA7548">
              <w:rPr>
                <w:sz w:val="28"/>
                <w:szCs w:val="28"/>
              </w:rPr>
              <w:t xml:space="preserve">EK finansējums (priekšfinansējums nodrošināts no valsts budžeta, ko EK </w:t>
            </w:r>
            <w:r w:rsidRPr="00BA7548">
              <w:rPr>
                <w:sz w:val="28"/>
                <w:szCs w:val="28"/>
              </w:rPr>
              <w:lastRenderedPageBreak/>
              <w:t>atmaksās atpakaļ pēc projektu noslēguma)</w:t>
            </w:r>
          </w:p>
        </w:tc>
        <w:tc>
          <w:tcPr>
            <w:tcW w:w="1551" w:type="dxa"/>
          </w:tcPr>
          <w:p w:rsidR="00FB2046" w:rsidRPr="00BA7548" w:rsidRDefault="00FB2046" w:rsidP="00CE1F7F">
            <w:pPr>
              <w:jc w:val="center"/>
              <w:rPr>
                <w:sz w:val="28"/>
                <w:szCs w:val="28"/>
              </w:rPr>
            </w:pPr>
            <w:r w:rsidRPr="00BA7548">
              <w:rPr>
                <w:sz w:val="28"/>
                <w:szCs w:val="28"/>
              </w:rPr>
              <w:lastRenderedPageBreak/>
              <w:t>4 000,00</w:t>
            </w:r>
          </w:p>
        </w:tc>
        <w:tc>
          <w:tcPr>
            <w:tcW w:w="1686" w:type="dxa"/>
          </w:tcPr>
          <w:p w:rsidR="00FB2046" w:rsidRPr="00BA7548" w:rsidRDefault="00FB2046" w:rsidP="00CE1F7F">
            <w:pPr>
              <w:jc w:val="center"/>
              <w:rPr>
                <w:sz w:val="28"/>
                <w:szCs w:val="28"/>
              </w:rPr>
            </w:pPr>
            <w:r w:rsidRPr="00BA7548">
              <w:rPr>
                <w:sz w:val="28"/>
                <w:szCs w:val="28"/>
              </w:rPr>
              <w:t>4 411,12 </w:t>
            </w:r>
          </w:p>
        </w:tc>
        <w:tc>
          <w:tcPr>
            <w:tcW w:w="1382" w:type="dxa"/>
          </w:tcPr>
          <w:p w:rsidR="00FB2046" w:rsidRPr="00BA7548" w:rsidRDefault="00FB2046" w:rsidP="00CE1F7F">
            <w:pPr>
              <w:jc w:val="center"/>
              <w:rPr>
                <w:sz w:val="28"/>
                <w:szCs w:val="28"/>
              </w:rPr>
            </w:pPr>
            <w:r w:rsidRPr="00BA7548">
              <w:rPr>
                <w:sz w:val="28"/>
                <w:szCs w:val="28"/>
              </w:rPr>
              <w:t>8 411,12 </w:t>
            </w:r>
          </w:p>
        </w:tc>
      </w:tr>
      <w:tr w:rsidR="00FB2046" w:rsidRPr="00BA7548" w:rsidTr="00CE1F7F">
        <w:tc>
          <w:tcPr>
            <w:tcW w:w="4668" w:type="dxa"/>
          </w:tcPr>
          <w:p w:rsidR="00FB2046" w:rsidRPr="00BA7548" w:rsidRDefault="00FB2046" w:rsidP="00CE1F7F">
            <w:pPr>
              <w:rPr>
                <w:sz w:val="28"/>
                <w:szCs w:val="28"/>
              </w:rPr>
            </w:pPr>
            <w:r w:rsidRPr="00BA7548">
              <w:rPr>
                <w:sz w:val="28"/>
                <w:szCs w:val="28"/>
              </w:rPr>
              <w:lastRenderedPageBreak/>
              <w:t>Valsts budžeta līdzfinansējums</w:t>
            </w:r>
          </w:p>
        </w:tc>
        <w:tc>
          <w:tcPr>
            <w:tcW w:w="1551" w:type="dxa"/>
          </w:tcPr>
          <w:p w:rsidR="00FB2046" w:rsidRPr="00BA7548" w:rsidRDefault="00FB2046" w:rsidP="00CE1F7F">
            <w:pPr>
              <w:jc w:val="center"/>
              <w:rPr>
                <w:sz w:val="28"/>
                <w:szCs w:val="28"/>
              </w:rPr>
            </w:pPr>
            <w:r w:rsidRPr="00BA7548">
              <w:rPr>
                <w:sz w:val="28"/>
                <w:szCs w:val="28"/>
              </w:rPr>
              <w:t>1 000,00</w:t>
            </w:r>
          </w:p>
        </w:tc>
        <w:tc>
          <w:tcPr>
            <w:tcW w:w="1686" w:type="dxa"/>
          </w:tcPr>
          <w:p w:rsidR="00FB2046" w:rsidRPr="00BA7548" w:rsidRDefault="00FB2046" w:rsidP="00CE1F7F">
            <w:pPr>
              <w:jc w:val="center"/>
              <w:rPr>
                <w:sz w:val="28"/>
                <w:szCs w:val="28"/>
              </w:rPr>
            </w:pPr>
            <w:r w:rsidRPr="00BA7548">
              <w:rPr>
                <w:sz w:val="28"/>
                <w:szCs w:val="28"/>
              </w:rPr>
              <w:t>1 214,00</w:t>
            </w:r>
          </w:p>
        </w:tc>
        <w:tc>
          <w:tcPr>
            <w:tcW w:w="1382" w:type="dxa"/>
          </w:tcPr>
          <w:p w:rsidR="00FB2046" w:rsidRPr="00BA7548" w:rsidRDefault="00FB2046" w:rsidP="00CE1F7F">
            <w:pPr>
              <w:jc w:val="center"/>
              <w:rPr>
                <w:sz w:val="28"/>
                <w:szCs w:val="28"/>
              </w:rPr>
            </w:pPr>
            <w:r w:rsidRPr="00BA7548">
              <w:rPr>
                <w:sz w:val="28"/>
                <w:szCs w:val="28"/>
              </w:rPr>
              <w:t>2 214,00</w:t>
            </w:r>
          </w:p>
        </w:tc>
      </w:tr>
      <w:tr w:rsidR="00FB2046" w:rsidRPr="00BA7548" w:rsidTr="00CE1F7F">
        <w:tc>
          <w:tcPr>
            <w:tcW w:w="4668" w:type="dxa"/>
          </w:tcPr>
          <w:p w:rsidR="00FB2046" w:rsidRPr="00BA7548" w:rsidRDefault="00FB2046" w:rsidP="00CE1F7F">
            <w:pPr>
              <w:rPr>
                <w:sz w:val="28"/>
                <w:szCs w:val="28"/>
              </w:rPr>
            </w:pPr>
            <w:r w:rsidRPr="00BA7548">
              <w:rPr>
                <w:sz w:val="28"/>
                <w:szCs w:val="28"/>
              </w:rPr>
              <w:t>Kopā no valsts budžeta nepieciešamais finansējums</w:t>
            </w:r>
            <w:bookmarkStart w:id="7" w:name="_GoBack"/>
            <w:bookmarkEnd w:id="7"/>
          </w:p>
        </w:tc>
        <w:tc>
          <w:tcPr>
            <w:tcW w:w="1551" w:type="dxa"/>
          </w:tcPr>
          <w:p w:rsidR="00FB2046" w:rsidRPr="00BA7548" w:rsidRDefault="00FB2046" w:rsidP="00CE1F7F">
            <w:pPr>
              <w:jc w:val="center"/>
              <w:rPr>
                <w:sz w:val="28"/>
                <w:szCs w:val="28"/>
              </w:rPr>
            </w:pPr>
            <w:r w:rsidRPr="00BA7548">
              <w:rPr>
                <w:sz w:val="28"/>
                <w:szCs w:val="28"/>
              </w:rPr>
              <w:t>5 000,00</w:t>
            </w:r>
          </w:p>
        </w:tc>
        <w:tc>
          <w:tcPr>
            <w:tcW w:w="1686" w:type="dxa"/>
          </w:tcPr>
          <w:p w:rsidR="00FB2046" w:rsidRPr="00BA7548" w:rsidRDefault="00FB2046" w:rsidP="00CE1F7F">
            <w:pPr>
              <w:jc w:val="center"/>
              <w:rPr>
                <w:sz w:val="28"/>
                <w:szCs w:val="28"/>
              </w:rPr>
            </w:pPr>
            <w:r w:rsidRPr="00BA7548">
              <w:rPr>
                <w:sz w:val="28"/>
                <w:szCs w:val="28"/>
              </w:rPr>
              <w:t>5 625,12</w:t>
            </w:r>
          </w:p>
        </w:tc>
        <w:tc>
          <w:tcPr>
            <w:tcW w:w="1382" w:type="dxa"/>
          </w:tcPr>
          <w:p w:rsidR="00FB2046" w:rsidRPr="00BA7548" w:rsidRDefault="00FB2046" w:rsidP="00CE1F7F">
            <w:pPr>
              <w:jc w:val="center"/>
              <w:rPr>
                <w:sz w:val="28"/>
                <w:szCs w:val="28"/>
              </w:rPr>
            </w:pPr>
            <w:r w:rsidRPr="00BA7548">
              <w:rPr>
                <w:sz w:val="28"/>
                <w:szCs w:val="28"/>
              </w:rPr>
              <w:t>10 625,12</w:t>
            </w:r>
          </w:p>
        </w:tc>
      </w:tr>
    </w:tbl>
    <w:p w:rsidR="00FB2046" w:rsidRPr="00CE1F7F" w:rsidRDefault="00FB2046" w:rsidP="00FB2046">
      <w:pPr>
        <w:jc w:val="both"/>
        <w:rPr>
          <w:sz w:val="28"/>
          <w:szCs w:val="28"/>
        </w:rPr>
      </w:pPr>
    </w:p>
    <w:p w:rsidR="00FB2046" w:rsidRPr="00CE1F7F" w:rsidRDefault="00FB2046" w:rsidP="00FB2046">
      <w:pPr>
        <w:ind w:firstLine="714"/>
        <w:jc w:val="both"/>
        <w:rPr>
          <w:sz w:val="28"/>
          <w:szCs w:val="28"/>
        </w:rPr>
      </w:pPr>
      <w:r w:rsidRPr="00CE1F7F">
        <w:rPr>
          <w:sz w:val="28"/>
          <w:szCs w:val="28"/>
        </w:rPr>
        <w:t>Finanšu un procentuālais sadalījums pa izmaksu veidiem ir indikatīvs un var mainīties atkarībā no tā, kad tiks noslēgts līgums ar EK un tiks uzsākta tā īstenošana. Finansējuma apmērs šobrīd aprēķināts projekta iesnieguma līmenī un varētu tikt precizēts (samazināts), ja EK lūgs precizēt tā plānoto budžetu.</w:t>
      </w:r>
    </w:p>
    <w:p w:rsidR="00FB2046" w:rsidRPr="00CE1F7F" w:rsidRDefault="00FB2046" w:rsidP="00FB2046">
      <w:pPr>
        <w:ind w:firstLine="714"/>
        <w:jc w:val="both"/>
        <w:rPr>
          <w:sz w:val="28"/>
          <w:szCs w:val="28"/>
        </w:rPr>
      </w:pPr>
      <w:r w:rsidRPr="00CE1F7F">
        <w:rPr>
          <w:sz w:val="28"/>
          <w:szCs w:val="28"/>
        </w:rPr>
        <w:t>Projekts  tiktu īstenots Kultūras ministrijā budžeta programmā 67.00.00 „Eiropas Kopienas iniciatīvas projektu un pasākumu īstenošana”, apakšprogrammā 67.06.00 „Eiropas Kopienas iniciatīvas projekta īstenošana”.</w:t>
      </w:r>
    </w:p>
    <w:p w:rsidR="00FB2046" w:rsidRPr="00CE1F7F" w:rsidRDefault="00FB2046" w:rsidP="00FB2046">
      <w:pPr>
        <w:ind w:firstLine="714"/>
        <w:jc w:val="both"/>
        <w:rPr>
          <w:sz w:val="28"/>
          <w:szCs w:val="28"/>
        </w:rPr>
      </w:pPr>
      <w:r w:rsidRPr="00CE1F7F">
        <w:rPr>
          <w:sz w:val="28"/>
          <w:szCs w:val="28"/>
        </w:rPr>
        <w:t>2017.gadā plānots veikt priekšfinansējuma atmaksu valsts pamatbudžetā 8 411,12</w:t>
      </w:r>
      <w:r w:rsidRPr="00CE1F7F">
        <w:rPr>
          <w:b/>
          <w:sz w:val="28"/>
          <w:szCs w:val="28"/>
        </w:rPr>
        <w:t> </w:t>
      </w:r>
      <w:r w:rsidRPr="00CE1F7F">
        <w:rPr>
          <w:i/>
          <w:sz w:val="28"/>
          <w:szCs w:val="28"/>
        </w:rPr>
        <w:t>euro</w:t>
      </w:r>
      <w:r w:rsidRPr="00CE1F7F">
        <w:rPr>
          <w:sz w:val="28"/>
          <w:szCs w:val="28"/>
        </w:rPr>
        <w:t xml:space="preserve"> apmērā. Saskaņā ar ES programmas projektu konkursa noteikumiem priekšfinansējums kā gala maksājums tiks atmaksāts pēc noslēguma ziņojuma un finanšu pārskata saņemšanas un apstiprināšanas EK. Projekta īstenotājs minētos līdzekļus saņems kā ārvalstu finanšu palīdzību un veiks atmaksu valsts budžetā.</w:t>
      </w:r>
    </w:p>
    <w:p w:rsidR="00FB2046" w:rsidRPr="00CE1F7F" w:rsidRDefault="00FB2046" w:rsidP="00FB2046">
      <w:pPr>
        <w:ind w:firstLine="720"/>
        <w:jc w:val="both"/>
        <w:rPr>
          <w:sz w:val="28"/>
          <w:szCs w:val="28"/>
        </w:rPr>
      </w:pPr>
      <w:r w:rsidRPr="00CE1F7F">
        <w:rPr>
          <w:sz w:val="28"/>
          <w:szCs w:val="28"/>
        </w:rPr>
        <w:t>Kultūras ministrijas budžetā nav brīvu finanšu līdzekļu priekšfinansējuma nodrošināšanai un budžeta iestādes var uzņemties papildu saistības vienīgi Eiropas Savienības politikas instrumentu un parējās ārvalstu finanšu palīdzības līdzfinansēto projektu un pasākumu īstenošanai, ja ir saņemts attiecīgs Ministru kabineta lēmums (Likuma par budžeta un finanšu vadību 24.panta trešā daļa).</w:t>
      </w:r>
    </w:p>
    <w:p w:rsidR="0099442B" w:rsidRPr="00CE1F7F" w:rsidRDefault="00FB2046" w:rsidP="00FB2046">
      <w:pPr>
        <w:ind w:firstLine="720"/>
        <w:jc w:val="both"/>
        <w:rPr>
          <w:b/>
          <w:sz w:val="28"/>
          <w:szCs w:val="28"/>
        </w:rPr>
      </w:pPr>
      <w:r w:rsidRPr="00CE1F7F">
        <w:rPr>
          <w:b/>
          <w:sz w:val="28"/>
          <w:szCs w:val="28"/>
        </w:rPr>
        <w:t xml:space="preserve">Ņemot vērā minēto, </w:t>
      </w:r>
      <w:r w:rsidRPr="00CE1F7F">
        <w:rPr>
          <w:b/>
          <w:bCs/>
          <w:sz w:val="28"/>
          <w:szCs w:val="28"/>
        </w:rPr>
        <w:t xml:space="preserve">projekta „Latvijas romu platforma I: dialogs, sadarbība un iesaistīšana” </w:t>
      </w:r>
      <w:r w:rsidRPr="00CE1F7F">
        <w:rPr>
          <w:b/>
          <w:sz w:val="28"/>
          <w:szCs w:val="28"/>
        </w:rPr>
        <w:t>īstenošanai</w:t>
      </w:r>
      <w:r w:rsidRPr="00CE1F7F">
        <w:rPr>
          <w:b/>
          <w:bCs/>
          <w:sz w:val="28"/>
          <w:szCs w:val="28"/>
        </w:rPr>
        <w:t xml:space="preserve"> </w:t>
      </w:r>
      <w:r w:rsidRPr="00CE1F7F">
        <w:rPr>
          <w:b/>
          <w:sz w:val="28"/>
          <w:szCs w:val="28"/>
        </w:rPr>
        <w:t>Eiropas Savienības programmas „</w:t>
      </w:r>
      <w:r w:rsidRPr="00CE1F7F">
        <w:rPr>
          <w:rStyle w:val="st"/>
          <w:b/>
          <w:sz w:val="28"/>
          <w:szCs w:val="28"/>
        </w:rPr>
        <w:t xml:space="preserve">Tiesības, vienlīdzība un pilsonība </w:t>
      </w:r>
      <w:r w:rsidRPr="00CE1F7F">
        <w:rPr>
          <w:b/>
          <w:sz w:val="28"/>
          <w:szCs w:val="28"/>
        </w:rPr>
        <w:t xml:space="preserve">2014 </w:t>
      </w:r>
      <w:r w:rsidRPr="00CE1F7F">
        <w:rPr>
          <w:sz w:val="28"/>
          <w:szCs w:val="28"/>
        </w:rPr>
        <w:t xml:space="preserve">– </w:t>
      </w:r>
      <w:r w:rsidRPr="00CE1F7F">
        <w:rPr>
          <w:b/>
          <w:sz w:val="28"/>
          <w:szCs w:val="28"/>
        </w:rPr>
        <w:t xml:space="preserve">2020” sadaļas „Dotācijas nacionālo romu platformu izveides atbalstam” ietvaros Kultūras ministrijai kopējais </w:t>
      </w:r>
      <w:r w:rsidR="00BA7548" w:rsidRPr="00CE1F7F">
        <w:rPr>
          <w:b/>
          <w:sz w:val="28"/>
          <w:szCs w:val="28"/>
        </w:rPr>
        <w:t xml:space="preserve">nepieciešamais </w:t>
      </w:r>
      <w:r w:rsidRPr="00CE1F7F">
        <w:rPr>
          <w:b/>
          <w:sz w:val="28"/>
          <w:szCs w:val="28"/>
        </w:rPr>
        <w:t xml:space="preserve">finansējums ir 10 625,12 </w:t>
      </w:r>
      <w:r w:rsidRPr="00CE1F7F">
        <w:rPr>
          <w:b/>
          <w:i/>
          <w:sz w:val="28"/>
          <w:szCs w:val="28"/>
        </w:rPr>
        <w:t>euro</w:t>
      </w:r>
      <w:r w:rsidRPr="00CE1F7F">
        <w:rPr>
          <w:b/>
          <w:sz w:val="28"/>
          <w:szCs w:val="28"/>
        </w:rPr>
        <w:t>, tai skaitā</w:t>
      </w:r>
      <w:r w:rsidRPr="00CE1F7F">
        <w:rPr>
          <w:sz w:val="28"/>
          <w:szCs w:val="28"/>
        </w:rPr>
        <w:t xml:space="preserve"> </w:t>
      </w:r>
      <w:r w:rsidRPr="00CE1F7F">
        <w:rPr>
          <w:b/>
          <w:sz w:val="28"/>
          <w:szCs w:val="28"/>
        </w:rPr>
        <w:t xml:space="preserve">2016.gadā līdzfinansējums 1 000,00 </w:t>
      </w:r>
      <w:r w:rsidRPr="00CE1F7F">
        <w:rPr>
          <w:b/>
          <w:i/>
          <w:sz w:val="28"/>
          <w:szCs w:val="28"/>
        </w:rPr>
        <w:t>euro</w:t>
      </w:r>
      <w:r w:rsidRPr="00CE1F7F">
        <w:rPr>
          <w:sz w:val="28"/>
          <w:szCs w:val="28"/>
        </w:rPr>
        <w:t xml:space="preserve"> </w:t>
      </w:r>
      <w:r w:rsidRPr="00CE1F7F">
        <w:rPr>
          <w:b/>
          <w:sz w:val="28"/>
          <w:szCs w:val="28"/>
        </w:rPr>
        <w:t>un priekšfinansējums 4 000,00 </w:t>
      </w:r>
      <w:r w:rsidR="00BA7548">
        <w:rPr>
          <w:b/>
          <w:sz w:val="28"/>
          <w:szCs w:val="28"/>
        </w:rPr>
        <w:t> </w:t>
      </w:r>
      <w:r w:rsidR="00BA7548" w:rsidRPr="00BA7CDA">
        <w:rPr>
          <w:b/>
          <w:i/>
          <w:sz w:val="28"/>
          <w:szCs w:val="28"/>
        </w:rPr>
        <w:t>euro</w:t>
      </w:r>
      <w:r w:rsidR="00BA7548" w:rsidRPr="00BA7CDA">
        <w:rPr>
          <w:b/>
          <w:sz w:val="28"/>
          <w:szCs w:val="28"/>
        </w:rPr>
        <w:t xml:space="preserve"> </w:t>
      </w:r>
      <w:r w:rsidRPr="00CE1F7F">
        <w:rPr>
          <w:b/>
          <w:sz w:val="28"/>
          <w:szCs w:val="28"/>
        </w:rPr>
        <w:t>apmērā, 2017.gadā līdzfinansējums 1 214,00</w:t>
      </w:r>
      <w:r w:rsidRPr="00CE1F7F">
        <w:rPr>
          <w:i/>
          <w:sz w:val="28"/>
          <w:szCs w:val="28"/>
        </w:rPr>
        <w:t xml:space="preserve"> </w:t>
      </w:r>
      <w:r w:rsidRPr="00CE1F7F">
        <w:rPr>
          <w:b/>
          <w:i/>
          <w:sz w:val="28"/>
          <w:szCs w:val="28"/>
        </w:rPr>
        <w:t>euro</w:t>
      </w:r>
      <w:r w:rsidRPr="00CE1F7F">
        <w:rPr>
          <w:sz w:val="28"/>
          <w:szCs w:val="28"/>
        </w:rPr>
        <w:t xml:space="preserve"> </w:t>
      </w:r>
      <w:r w:rsidRPr="00CE1F7F">
        <w:rPr>
          <w:b/>
          <w:sz w:val="28"/>
          <w:szCs w:val="28"/>
        </w:rPr>
        <w:t>un priekšfinansējums 4 411,12</w:t>
      </w:r>
      <w:r w:rsidR="00BA7548">
        <w:rPr>
          <w:i/>
          <w:sz w:val="28"/>
          <w:szCs w:val="28"/>
        </w:rPr>
        <w:t> </w:t>
      </w:r>
      <w:r w:rsidRPr="00CE1F7F">
        <w:rPr>
          <w:b/>
          <w:i/>
          <w:sz w:val="28"/>
          <w:szCs w:val="28"/>
        </w:rPr>
        <w:t>euro</w:t>
      </w:r>
      <w:r w:rsidRPr="00CE1F7F">
        <w:rPr>
          <w:b/>
          <w:sz w:val="28"/>
          <w:szCs w:val="28"/>
        </w:rPr>
        <w:t xml:space="preserve"> apmērā.</w:t>
      </w:r>
    </w:p>
    <w:p w:rsidR="00835B0A" w:rsidRPr="00CE1F7F" w:rsidRDefault="00835B0A" w:rsidP="00835B0A">
      <w:pPr>
        <w:pStyle w:val="naisf"/>
        <w:spacing w:before="0" w:after="0"/>
        <w:ind w:firstLine="0"/>
        <w:rPr>
          <w:sz w:val="28"/>
          <w:szCs w:val="28"/>
        </w:rPr>
      </w:pPr>
    </w:p>
    <w:p w:rsidR="00641A45" w:rsidRPr="00CE1F7F" w:rsidRDefault="00641A45" w:rsidP="00BA7548">
      <w:pPr>
        <w:pStyle w:val="naisf"/>
        <w:spacing w:before="0" w:after="0"/>
        <w:ind w:left="284" w:firstLine="0"/>
        <w:rPr>
          <w:bCs/>
          <w:sz w:val="28"/>
          <w:szCs w:val="28"/>
        </w:rPr>
      </w:pPr>
      <w:r w:rsidRPr="00CE1F7F">
        <w:rPr>
          <w:bCs/>
          <w:sz w:val="28"/>
          <w:szCs w:val="28"/>
        </w:rPr>
        <w:t>Kultūras ministre</w:t>
      </w:r>
      <w:r w:rsidRPr="00CE1F7F">
        <w:rPr>
          <w:bCs/>
          <w:sz w:val="28"/>
          <w:szCs w:val="28"/>
        </w:rPr>
        <w:tab/>
      </w:r>
      <w:r w:rsidRPr="00CE1F7F">
        <w:rPr>
          <w:bCs/>
          <w:sz w:val="28"/>
          <w:szCs w:val="28"/>
        </w:rPr>
        <w:tab/>
      </w:r>
      <w:r w:rsidRPr="00CE1F7F">
        <w:rPr>
          <w:bCs/>
          <w:sz w:val="28"/>
          <w:szCs w:val="28"/>
        </w:rPr>
        <w:tab/>
      </w:r>
      <w:r w:rsidRPr="00CE1F7F">
        <w:rPr>
          <w:bCs/>
          <w:sz w:val="28"/>
          <w:szCs w:val="28"/>
        </w:rPr>
        <w:tab/>
      </w:r>
      <w:r w:rsidRPr="00CE1F7F">
        <w:rPr>
          <w:bCs/>
          <w:sz w:val="28"/>
          <w:szCs w:val="28"/>
        </w:rPr>
        <w:tab/>
      </w:r>
      <w:r w:rsidRPr="00CE1F7F">
        <w:rPr>
          <w:bCs/>
          <w:sz w:val="28"/>
          <w:szCs w:val="28"/>
        </w:rPr>
        <w:tab/>
      </w:r>
      <w:r w:rsidR="0030309B" w:rsidRPr="00CE1F7F">
        <w:rPr>
          <w:bCs/>
          <w:sz w:val="28"/>
          <w:szCs w:val="28"/>
        </w:rPr>
        <w:tab/>
        <w:t>D.Melbārde</w:t>
      </w:r>
    </w:p>
    <w:p w:rsidR="00BA7548" w:rsidRDefault="00BA7548" w:rsidP="00BA7548">
      <w:pPr>
        <w:pStyle w:val="naisf"/>
        <w:spacing w:before="0" w:after="0"/>
        <w:ind w:left="284" w:firstLine="0"/>
        <w:rPr>
          <w:sz w:val="28"/>
          <w:szCs w:val="28"/>
        </w:rPr>
      </w:pPr>
    </w:p>
    <w:p w:rsidR="00641A45" w:rsidRPr="00CE1F7F" w:rsidRDefault="001336D8" w:rsidP="00BA7548">
      <w:pPr>
        <w:pStyle w:val="naisf"/>
        <w:spacing w:before="0" w:after="0"/>
        <w:ind w:left="284" w:firstLine="0"/>
        <w:rPr>
          <w:sz w:val="28"/>
          <w:szCs w:val="28"/>
        </w:rPr>
      </w:pPr>
      <w:r w:rsidRPr="00CE1F7F">
        <w:rPr>
          <w:sz w:val="28"/>
          <w:szCs w:val="28"/>
        </w:rPr>
        <w:t>Vīza: Valsts sekretār</w:t>
      </w:r>
      <w:r w:rsidR="00556306" w:rsidRPr="00CE1F7F">
        <w:rPr>
          <w:sz w:val="28"/>
          <w:szCs w:val="28"/>
        </w:rPr>
        <w:t>s</w:t>
      </w:r>
      <w:r w:rsidR="00E43389" w:rsidRPr="00CE1F7F">
        <w:rPr>
          <w:sz w:val="28"/>
          <w:szCs w:val="28"/>
        </w:rPr>
        <w:tab/>
      </w:r>
      <w:r w:rsidR="00E43389" w:rsidRPr="00CE1F7F">
        <w:rPr>
          <w:sz w:val="28"/>
          <w:szCs w:val="28"/>
        </w:rPr>
        <w:tab/>
      </w:r>
      <w:r w:rsidR="00E43389" w:rsidRPr="00CE1F7F">
        <w:rPr>
          <w:sz w:val="28"/>
          <w:szCs w:val="28"/>
        </w:rPr>
        <w:tab/>
      </w:r>
      <w:r w:rsidR="00E43389" w:rsidRPr="00CE1F7F">
        <w:rPr>
          <w:sz w:val="28"/>
          <w:szCs w:val="28"/>
        </w:rPr>
        <w:tab/>
      </w:r>
      <w:r w:rsidR="00E43389" w:rsidRPr="00CE1F7F">
        <w:rPr>
          <w:sz w:val="28"/>
          <w:szCs w:val="28"/>
        </w:rPr>
        <w:tab/>
      </w:r>
      <w:r w:rsidR="00E43389" w:rsidRPr="00CE1F7F">
        <w:rPr>
          <w:sz w:val="28"/>
          <w:szCs w:val="28"/>
        </w:rPr>
        <w:tab/>
      </w:r>
      <w:r w:rsidR="00556306" w:rsidRPr="00CE1F7F">
        <w:rPr>
          <w:sz w:val="28"/>
          <w:szCs w:val="28"/>
        </w:rPr>
        <w:tab/>
      </w:r>
      <w:r w:rsidR="00E43389" w:rsidRPr="00CE1F7F">
        <w:rPr>
          <w:sz w:val="28"/>
          <w:szCs w:val="28"/>
        </w:rPr>
        <w:t>S.Voldiņš</w:t>
      </w:r>
    </w:p>
    <w:p w:rsidR="00567C9B" w:rsidRDefault="00567C9B" w:rsidP="00930FE3">
      <w:pPr>
        <w:pStyle w:val="Galvene"/>
        <w:tabs>
          <w:tab w:val="clear" w:pos="4153"/>
          <w:tab w:val="clear" w:pos="8306"/>
        </w:tabs>
        <w:rPr>
          <w:sz w:val="28"/>
          <w:szCs w:val="28"/>
        </w:rPr>
      </w:pPr>
    </w:p>
    <w:p w:rsidR="00BA7548" w:rsidRDefault="00BA7548" w:rsidP="00930FE3">
      <w:pPr>
        <w:pStyle w:val="Galvene"/>
        <w:tabs>
          <w:tab w:val="clear" w:pos="4153"/>
          <w:tab w:val="clear" w:pos="8306"/>
        </w:tabs>
        <w:rPr>
          <w:sz w:val="28"/>
          <w:szCs w:val="28"/>
        </w:rPr>
      </w:pPr>
    </w:p>
    <w:p w:rsidR="00BA7548" w:rsidRPr="009525FC" w:rsidRDefault="00BA7548" w:rsidP="00930FE3">
      <w:pPr>
        <w:pStyle w:val="Galvene"/>
        <w:tabs>
          <w:tab w:val="clear" w:pos="4153"/>
          <w:tab w:val="clear" w:pos="8306"/>
        </w:tabs>
        <w:rPr>
          <w:sz w:val="28"/>
          <w:szCs w:val="28"/>
        </w:rPr>
      </w:pPr>
    </w:p>
    <w:p w:rsidR="00641A45" w:rsidRDefault="00BD44C8" w:rsidP="00930FE3">
      <w:pPr>
        <w:pStyle w:val="Galvene"/>
        <w:tabs>
          <w:tab w:val="clear" w:pos="4153"/>
          <w:tab w:val="clear" w:pos="8306"/>
        </w:tabs>
        <w:rPr>
          <w:sz w:val="22"/>
          <w:szCs w:val="22"/>
        </w:rPr>
      </w:pPr>
      <w:r>
        <w:rPr>
          <w:sz w:val="22"/>
          <w:szCs w:val="22"/>
        </w:rPr>
        <w:t>24.05.2016. 09:38</w:t>
      </w:r>
    </w:p>
    <w:p w:rsidR="00086D41" w:rsidRPr="002C6C86" w:rsidRDefault="005207BA" w:rsidP="00930FE3">
      <w:pPr>
        <w:pStyle w:val="Galvene"/>
        <w:tabs>
          <w:tab w:val="clear" w:pos="4153"/>
          <w:tab w:val="clear" w:pos="8306"/>
        </w:tabs>
        <w:rPr>
          <w:sz w:val="22"/>
          <w:szCs w:val="22"/>
        </w:rPr>
      </w:pPr>
      <w:r>
        <w:rPr>
          <w:sz w:val="22"/>
          <w:szCs w:val="22"/>
        </w:rPr>
        <w:t xml:space="preserve">2 </w:t>
      </w:r>
      <w:r w:rsidR="001E3BD2">
        <w:rPr>
          <w:sz w:val="22"/>
          <w:szCs w:val="22"/>
        </w:rPr>
        <w:t>278</w:t>
      </w:r>
    </w:p>
    <w:p w:rsidR="00930FE3" w:rsidRPr="002C6C86" w:rsidRDefault="00930FE3" w:rsidP="00930FE3">
      <w:pPr>
        <w:rPr>
          <w:sz w:val="22"/>
          <w:szCs w:val="22"/>
        </w:rPr>
      </w:pPr>
      <w:bookmarkStart w:id="8" w:name="OLE_LINK12"/>
      <w:bookmarkStart w:id="9" w:name="OLE_LINK13"/>
      <w:r w:rsidRPr="002C6C86">
        <w:rPr>
          <w:sz w:val="22"/>
          <w:szCs w:val="22"/>
        </w:rPr>
        <w:t>D.Kretalovs</w:t>
      </w:r>
    </w:p>
    <w:p w:rsidR="005977EA" w:rsidRPr="002C6C86" w:rsidRDefault="005977EA" w:rsidP="005977EA">
      <w:pPr>
        <w:rPr>
          <w:sz w:val="22"/>
          <w:szCs w:val="22"/>
        </w:rPr>
      </w:pPr>
      <w:bookmarkStart w:id="10" w:name="OLE_LINK10"/>
      <w:bookmarkStart w:id="11" w:name="OLE_LINK11"/>
      <w:r w:rsidRPr="002C6C86">
        <w:rPr>
          <w:sz w:val="22"/>
          <w:szCs w:val="22"/>
        </w:rPr>
        <w:t>Tālr. 67330312, fakss: 67330293</w:t>
      </w:r>
    </w:p>
    <w:bookmarkEnd w:id="10"/>
    <w:bookmarkEnd w:id="11"/>
    <w:p w:rsidR="003C1A73" w:rsidRPr="001E3BD2" w:rsidRDefault="003E6771" w:rsidP="005977EA">
      <w:pPr>
        <w:rPr>
          <w:sz w:val="22"/>
          <w:szCs w:val="22"/>
        </w:rPr>
      </w:pPr>
      <w:r w:rsidRPr="002C6C86">
        <w:rPr>
          <w:sz w:val="22"/>
          <w:szCs w:val="22"/>
        </w:rPr>
        <w:fldChar w:fldCharType="begin"/>
      </w:r>
      <w:r w:rsidR="004A2B38">
        <w:rPr>
          <w:sz w:val="22"/>
          <w:szCs w:val="22"/>
        </w:rPr>
        <w:instrText xml:space="preserve"> HYPERLINK "mailto:Deniss.Kretalovs@km.gov.lv" </w:instrText>
      </w:r>
      <w:r w:rsidRPr="002C6C86">
        <w:rPr>
          <w:sz w:val="22"/>
          <w:szCs w:val="22"/>
        </w:rPr>
        <w:fldChar w:fldCharType="separate"/>
      </w:r>
      <w:r w:rsidR="002C6C86" w:rsidRPr="002C6C86">
        <w:rPr>
          <w:rStyle w:val="Hipersaite"/>
          <w:sz w:val="22"/>
          <w:szCs w:val="22"/>
        </w:rPr>
        <w:t>Deniss.Kretalovs@km.gov.l</w:t>
      </w:r>
      <w:r w:rsidR="004A2B38" w:rsidRPr="004A2B38">
        <w:rPr>
          <w:rStyle w:val="Hipersaite"/>
          <w:sz w:val="22"/>
          <w:szCs w:val="22"/>
        </w:rPr>
        <w:t>v</w:t>
      </w:r>
      <w:r w:rsidRPr="002C6C86">
        <w:rPr>
          <w:sz w:val="22"/>
          <w:szCs w:val="22"/>
        </w:rPr>
        <w:fldChar w:fldCharType="end"/>
      </w:r>
      <w:bookmarkEnd w:id="8"/>
      <w:bookmarkEnd w:id="9"/>
      <w:r w:rsidR="004A2B38" w:rsidRPr="004A2B38">
        <w:rPr>
          <w:sz w:val="22"/>
          <w:szCs w:val="22"/>
        </w:rPr>
        <w:t xml:space="preserve"> </w:t>
      </w:r>
      <w:r w:rsidR="005977EA" w:rsidRPr="002C6C86">
        <w:rPr>
          <w:sz w:val="22"/>
          <w:szCs w:val="22"/>
        </w:rPr>
        <w:t xml:space="preserve"> </w:t>
      </w:r>
    </w:p>
    <w:sectPr w:rsidR="003C1A73" w:rsidRPr="001E3BD2" w:rsidSect="00BA7548">
      <w:headerReference w:type="even" r:id="rId13"/>
      <w:headerReference w:type="default" r:id="rId14"/>
      <w:footerReference w:type="default" r:id="rId15"/>
      <w:footerReference w:type="first" r:id="rId16"/>
      <w:pgSz w:w="11906" w:h="16838"/>
      <w:pgMar w:top="993" w:right="1134" w:bottom="851"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B3A" w:rsidRDefault="00F92B3A" w:rsidP="004317CF">
      <w:r>
        <w:separator/>
      </w:r>
    </w:p>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endnote>
  <w:endnote w:type="continuationSeparator" w:id="0">
    <w:p w:rsidR="00F92B3A" w:rsidRDefault="00F92B3A" w:rsidP="004317CF">
      <w:r>
        <w:continuationSeparator/>
      </w:r>
    </w:p>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3A" w:rsidRPr="00CE1F7F" w:rsidRDefault="003E6771" w:rsidP="00CE1F7F">
    <w:pPr>
      <w:pStyle w:val="Kjene"/>
      <w:jc w:val="both"/>
      <w:rPr>
        <w:sz w:val="22"/>
        <w:szCs w:val="22"/>
      </w:rPr>
    </w:pPr>
    <w:r w:rsidRPr="00CE1F7F">
      <w:rPr>
        <w:sz w:val="22"/>
        <w:szCs w:val="22"/>
      </w:rPr>
      <w:fldChar w:fldCharType="begin"/>
    </w:r>
    <w:r w:rsidR="00F92B3A" w:rsidRPr="00CE1F7F">
      <w:rPr>
        <w:sz w:val="22"/>
        <w:szCs w:val="22"/>
      </w:rPr>
      <w:instrText xml:space="preserve"> FILENAME </w:instrText>
    </w:r>
    <w:r w:rsidRPr="00CE1F7F">
      <w:rPr>
        <w:sz w:val="22"/>
        <w:szCs w:val="22"/>
      </w:rPr>
      <w:fldChar w:fldCharType="separate"/>
    </w:r>
    <w:r w:rsidR="00BD44C8">
      <w:rPr>
        <w:noProof/>
        <w:sz w:val="22"/>
        <w:szCs w:val="22"/>
      </w:rPr>
      <w:t>KMZino_24</w:t>
    </w:r>
    <w:r w:rsidR="009E45C2">
      <w:rPr>
        <w:noProof/>
        <w:sz w:val="22"/>
        <w:szCs w:val="22"/>
      </w:rPr>
      <w:t>0516_NRP</w:t>
    </w:r>
    <w:r w:rsidRPr="00CE1F7F">
      <w:rPr>
        <w:sz w:val="22"/>
        <w:szCs w:val="22"/>
      </w:rPr>
      <w:fldChar w:fldCharType="end"/>
    </w:r>
    <w:r w:rsidR="00F92B3A" w:rsidRPr="00CE1F7F">
      <w:rPr>
        <w:sz w:val="22"/>
        <w:szCs w:val="22"/>
      </w:rPr>
      <w:t xml:space="preserve">; Informatīvais </w:t>
    </w:r>
    <w:smartTag w:uri="schemas-tilde-lv/tildestengine" w:element="veidnes">
      <w:smartTagPr>
        <w:attr w:name="id" w:val="-1"/>
        <w:attr w:name="baseform" w:val="ziņojums"/>
        <w:attr w:name="text" w:val="ziņojums"/>
      </w:smartTagPr>
      <w:r w:rsidR="00F92B3A" w:rsidRPr="00CE1F7F">
        <w:rPr>
          <w:sz w:val="22"/>
          <w:szCs w:val="22"/>
        </w:rPr>
        <w:t>ziņojums</w:t>
      </w:r>
    </w:smartTag>
    <w:r w:rsidR="00F92B3A" w:rsidRPr="00CE1F7F">
      <w:rPr>
        <w:sz w:val="22"/>
        <w:szCs w:val="22"/>
      </w:rPr>
      <w:t xml:space="preserve"> „Par </w:t>
    </w:r>
    <w:r w:rsidR="00F92B3A" w:rsidRPr="00CE1F7F">
      <w:rPr>
        <w:bCs/>
        <w:sz w:val="22"/>
        <w:szCs w:val="22"/>
      </w:rPr>
      <w:t xml:space="preserve">projekta „Latvijas romu platforma I: dialogs, sadarbība un iesaistīšana” </w:t>
    </w:r>
    <w:r w:rsidR="00F92B3A" w:rsidRPr="00CE1F7F">
      <w:rPr>
        <w:sz w:val="22"/>
        <w:szCs w:val="22"/>
      </w:rPr>
      <w:t>īstenošanu Eiropas Savienības programmas „</w:t>
    </w:r>
    <w:r w:rsidR="00F92B3A" w:rsidRPr="00CE1F7F">
      <w:rPr>
        <w:rStyle w:val="st"/>
        <w:sz w:val="22"/>
        <w:szCs w:val="22"/>
      </w:rPr>
      <w:t xml:space="preserve">Tiesības, vienlīdzība un pilsonība </w:t>
    </w:r>
    <w:r w:rsidR="00F92B3A" w:rsidRPr="00CE1F7F">
      <w:rPr>
        <w:sz w:val="22"/>
        <w:szCs w:val="22"/>
      </w:rPr>
      <w:t>2014 – 2020” sadaļas „Dotācijas nacionālo romu platformu izveides atbalstam” ietvaros”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3A" w:rsidRPr="00CE1F7F" w:rsidRDefault="003E6771" w:rsidP="004D6603">
    <w:pPr>
      <w:pStyle w:val="Kjene"/>
      <w:jc w:val="both"/>
      <w:rPr>
        <w:sz w:val="22"/>
        <w:szCs w:val="22"/>
      </w:rPr>
    </w:pPr>
    <w:r w:rsidRPr="00CE1F7F">
      <w:rPr>
        <w:sz w:val="22"/>
        <w:szCs w:val="22"/>
      </w:rPr>
      <w:fldChar w:fldCharType="begin"/>
    </w:r>
    <w:r w:rsidR="00F92B3A" w:rsidRPr="00CE1F7F">
      <w:rPr>
        <w:sz w:val="22"/>
        <w:szCs w:val="22"/>
      </w:rPr>
      <w:instrText xml:space="preserve"> FILENAME </w:instrText>
    </w:r>
    <w:r w:rsidRPr="00CE1F7F">
      <w:rPr>
        <w:sz w:val="22"/>
        <w:szCs w:val="22"/>
      </w:rPr>
      <w:fldChar w:fldCharType="separate"/>
    </w:r>
    <w:r w:rsidR="00BD44C8">
      <w:rPr>
        <w:noProof/>
        <w:sz w:val="22"/>
        <w:szCs w:val="22"/>
      </w:rPr>
      <w:t>KMZino_24</w:t>
    </w:r>
    <w:r w:rsidR="009E45C2">
      <w:rPr>
        <w:noProof/>
        <w:sz w:val="22"/>
        <w:szCs w:val="22"/>
      </w:rPr>
      <w:t>0516_NRP</w:t>
    </w:r>
    <w:r w:rsidRPr="00CE1F7F">
      <w:rPr>
        <w:sz w:val="22"/>
        <w:szCs w:val="22"/>
      </w:rPr>
      <w:fldChar w:fldCharType="end"/>
    </w:r>
    <w:r w:rsidR="00F92B3A" w:rsidRPr="00CE1F7F">
      <w:rPr>
        <w:sz w:val="22"/>
        <w:szCs w:val="22"/>
      </w:rPr>
      <w:t xml:space="preserve">; </w:t>
    </w:r>
    <w:bookmarkStart w:id="12" w:name="OLE_LINK8"/>
    <w:bookmarkStart w:id="13" w:name="OLE_LINK9"/>
    <w:r w:rsidR="00F92B3A" w:rsidRPr="00CE1F7F">
      <w:rPr>
        <w:sz w:val="22"/>
        <w:szCs w:val="22"/>
      </w:rPr>
      <w:t xml:space="preserve">Informatīvais </w:t>
    </w:r>
    <w:smartTag w:uri="schemas-tilde-lv/tildestengine" w:element="veidnes">
      <w:smartTagPr>
        <w:attr w:name="id" w:val="-1"/>
        <w:attr w:name="baseform" w:val="ziņojums"/>
        <w:attr w:name="text" w:val="ziņojums"/>
      </w:smartTagPr>
      <w:r w:rsidR="00F92B3A" w:rsidRPr="00CE1F7F">
        <w:rPr>
          <w:sz w:val="22"/>
          <w:szCs w:val="22"/>
        </w:rPr>
        <w:t>ziņojums</w:t>
      </w:r>
    </w:smartTag>
    <w:r w:rsidR="00F92B3A" w:rsidRPr="00CE1F7F">
      <w:rPr>
        <w:sz w:val="22"/>
        <w:szCs w:val="22"/>
      </w:rPr>
      <w:t xml:space="preserve"> </w:t>
    </w:r>
    <w:bookmarkEnd w:id="12"/>
    <w:bookmarkEnd w:id="13"/>
    <w:r w:rsidR="00F92B3A" w:rsidRPr="00CE1F7F">
      <w:rPr>
        <w:sz w:val="22"/>
        <w:szCs w:val="22"/>
      </w:rPr>
      <w:t xml:space="preserve">„Par </w:t>
    </w:r>
    <w:r w:rsidR="00F92B3A" w:rsidRPr="00CE1F7F">
      <w:rPr>
        <w:bCs/>
        <w:sz w:val="22"/>
        <w:szCs w:val="22"/>
      </w:rPr>
      <w:t xml:space="preserve">projekta „Latvijas romu platforma I: dialogs, sadarbība un iesaistīšana” </w:t>
    </w:r>
    <w:r w:rsidR="00F92B3A" w:rsidRPr="00CE1F7F">
      <w:rPr>
        <w:sz w:val="22"/>
        <w:szCs w:val="22"/>
      </w:rPr>
      <w:t>īstenošanu Eiropas Savienības programmas „</w:t>
    </w:r>
    <w:r w:rsidR="00F92B3A" w:rsidRPr="00CE1F7F">
      <w:rPr>
        <w:rStyle w:val="st"/>
        <w:sz w:val="22"/>
        <w:szCs w:val="22"/>
      </w:rPr>
      <w:t xml:space="preserve">Tiesības, vienlīdzība un pilsonība </w:t>
    </w:r>
    <w:r w:rsidR="00F92B3A" w:rsidRPr="00CE1F7F">
      <w:rPr>
        <w:sz w:val="22"/>
        <w:szCs w:val="22"/>
      </w:rPr>
      <w:t>2014 – 2020” sadaļas „Dotācijas nacionālo romu platformu izveides atbalstam” ietvaros”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B3A" w:rsidRDefault="00F92B3A" w:rsidP="004317CF">
      <w:r>
        <w:separator/>
      </w:r>
    </w:p>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footnote>
  <w:footnote w:type="continuationSeparator" w:id="0">
    <w:p w:rsidR="00F92B3A" w:rsidRDefault="00F92B3A" w:rsidP="004317CF">
      <w:r>
        <w:continuationSeparator/>
      </w:r>
    </w:p>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3A" w:rsidRDefault="003E6771" w:rsidP="004D6603">
    <w:pPr>
      <w:pStyle w:val="Galvene"/>
      <w:framePr w:wrap="around" w:vAnchor="text" w:hAnchor="margin" w:xAlign="center" w:y="1"/>
      <w:rPr>
        <w:rStyle w:val="Lappusesnumurs"/>
      </w:rPr>
    </w:pPr>
    <w:r>
      <w:rPr>
        <w:rStyle w:val="Lappusesnumurs"/>
      </w:rPr>
      <w:fldChar w:fldCharType="begin"/>
    </w:r>
    <w:r w:rsidR="00F92B3A">
      <w:rPr>
        <w:rStyle w:val="Lappusesnumurs"/>
      </w:rPr>
      <w:instrText xml:space="preserve">PAGE  </w:instrText>
    </w:r>
    <w:r>
      <w:rPr>
        <w:rStyle w:val="Lappusesnumurs"/>
      </w:rPr>
      <w:fldChar w:fldCharType="end"/>
    </w:r>
  </w:p>
  <w:p w:rsidR="00F92B3A" w:rsidRDefault="00F92B3A">
    <w:pPr>
      <w:pStyle w:val="Galvene"/>
    </w:pPr>
  </w:p>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p w:rsidR="00F92B3A" w:rsidRDefault="00F92B3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3A" w:rsidRPr="0092790E" w:rsidRDefault="003E6771" w:rsidP="004D6603">
    <w:pPr>
      <w:pStyle w:val="Galvene"/>
      <w:framePr w:wrap="around" w:vAnchor="text" w:hAnchor="margin" w:xAlign="center" w:y="1"/>
      <w:rPr>
        <w:rStyle w:val="Lappusesnumurs"/>
        <w:sz w:val="22"/>
        <w:szCs w:val="22"/>
      </w:rPr>
    </w:pPr>
    <w:r w:rsidRPr="0092790E">
      <w:rPr>
        <w:rStyle w:val="Lappusesnumurs"/>
        <w:sz w:val="22"/>
        <w:szCs w:val="22"/>
      </w:rPr>
      <w:fldChar w:fldCharType="begin"/>
    </w:r>
    <w:r w:rsidR="00F92B3A" w:rsidRPr="0092790E">
      <w:rPr>
        <w:rStyle w:val="Lappusesnumurs"/>
        <w:sz w:val="22"/>
        <w:szCs w:val="22"/>
      </w:rPr>
      <w:instrText xml:space="preserve">PAGE  </w:instrText>
    </w:r>
    <w:r w:rsidRPr="0092790E">
      <w:rPr>
        <w:rStyle w:val="Lappusesnumurs"/>
        <w:sz w:val="22"/>
        <w:szCs w:val="22"/>
      </w:rPr>
      <w:fldChar w:fldCharType="separate"/>
    </w:r>
    <w:r w:rsidR="00C45287">
      <w:rPr>
        <w:rStyle w:val="Lappusesnumurs"/>
        <w:noProof/>
        <w:sz w:val="22"/>
        <w:szCs w:val="22"/>
      </w:rPr>
      <w:t>2</w:t>
    </w:r>
    <w:r w:rsidRPr="0092790E">
      <w:rPr>
        <w:rStyle w:val="Lappusesnumurs"/>
        <w:sz w:val="22"/>
        <w:szCs w:val="22"/>
      </w:rPr>
      <w:fldChar w:fldCharType="end"/>
    </w:r>
  </w:p>
  <w:p w:rsidR="00F92B3A" w:rsidRDefault="00F92B3A" w:rsidP="004D6603">
    <w:pPr>
      <w:pStyle w:val="Galvene"/>
      <w:jc w:val="center"/>
    </w:pPr>
  </w:p>
  <w:p w:rsidR="00F92B3A" w:rsidRDefault="00F92B3A" w:rsidP="00D148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C12"/>
    <w:multiLevelType w:val="hybridMultilevel"/>
    <w:tmpl w:val="6BBA4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71114D"/>
    <w:multiLevelType w:val="hybridMultilevel"/>
    <w:tmpl w:val="E7124148"/>
    <w:lvl w:ilvl="0" w:tplc="D748A67A">
      <w:start w:val="1"/>
      <w:numFmt w:val="lowerLetter"/>
      <w:lvlText w:val="%1)"/>
      <w:lvlJc w:val="left"/>
      <w:pPr>
        <w:ind w:left="720" w:hanging="360"/>
      </w:pPr>
      <w:rPr>
        <w:rFonts w:ascii="Times New Roman" w:eastAsia="Times New Roman" w:hAnsi="Times New Roman" w:cs="Times New Roman"/>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836868"/>
    <w:multiLevelType w:val="hybridMultilevel"/>
    <w:tmpl w:val="101669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C35BB4"/>
    <w:multiLevelType w:val="hybridMultilevel"/>
    <w:tmpl w:val="A7DC3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AD05564"/>
    <w:multiLevelType w:val="hybridMultilevel"/>
    <w:tmpl w:val="6FF8F3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C86031D"/>
    <w:multiLevelType w:val="hybridMultilevel"/>
    <w:tmpl w:val="7FDE0C28"/>
    <w:lvl w:ilvl="0" w:tplc="C43A7464">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26F135D7"/>
    <w:multiLevelType w:val="hybridMultilevel"/>
    <w:tmpl w:val="0C60FB7A"/>
    <w:lvl w:ilvl="0" w:tplc="3FC0121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299596A"/>
    <w:multiLevelType w:val="hybridMultilevel"/>
    <w:tmpl w:val="18DE4BE0"/>
    <w:lvl w:ilvl="0" w:tplc="E786984C">
      <w:start w:val="1"/>
      <w:numFmt w:val="bullet"/>
      <w:lvlText w:val="-"/>
      <w:lvlJc w:val="left"/>
      <w:pPr>
        <w:ind w:left="1155" w:hanging="360"/>
      </w:pPr>
      <w:rPr>
        <w:rFonts w:ascii="Times New Roman" w:eastAsia="Times New Roman" w:hAnsi="Times New Roman" w:cs="Times New Roman"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8">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418A7CCA"/>
    <w:multiLevelType w:val="hybridMultilevel"/>
    <w:tmpl w:val="B3926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3BC3F73"/>
    <w:multiLevelType w:val="hybridMultilevel"/>
    <w:tmpl w:val="490A69C6"/>
    <w:lvl w:ilvl="0" w:tplc="CB6CAA00">
      <w:start w:val="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52427EC4"/>
    <w:multiLevelType w:val="hybridMultilevel"/>
    <w:tmpl w:val="0EB217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6357127"/>
    <w:multiLevelType w:val="hybridMultilevel"/>
    <w:tmpl w:val="7EC23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B5C331F"/>
    <w:multiLevelType w:val="hybridMultilevel"/>
    <w:tmpl w:val="F788DAC4"/>
    <w:lvl w:ilvl="0" w:tplc="F690BC80">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E232FD2"/>
    <w:multiLevelType w:val="hybridMultilevel"/>
    <w:tmpl w:val="8A648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1E561A6"/>
    <w:multiLevelType w:val="hybridMultilevel"/>
    <w:tmpl w:val="BED21C98"/>
    <w:lvl w:ilvl="0" w:tplc="F160A77E">
      <w:start w:val="1"/>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631F72D3"/>
    <w:multiLevelType w:val="multilevel"/>
    <w:tmpl w:val="2D48675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34" w:hanging="720"/>
      </w:pPr>
      <w:rPr>
        <w:rFonts w:ascii="Times New Roman" w:hAnsi="Times New Roman"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502" w:hanging="108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284" w:hanging="1800"/>
      </w:pPr>
      <w:rPr>
        <w:rFonts w:cs="Times New Roman" w:hint="default"/>
      </w:rPr>
    </w:lvl>
    <w:lvl w:ilvl="7">
      <w:start w:val="1"/>
      <w:numFmt w:val="decimal"/>
      <w:isLgl/>
      <w:lvlText w:val="%1.%2.%3.%4.%5.%6.%7.%8."/>
      <w:lvlJc w:val="left"/>
      <w:pPr>
        <w:ind w:left="4638" w:hanging="1800"/>
      </w:pPr>
      <w:rPr>
        <w:rFonts w:cs="Times New Roman" w:hint="default"/>
      </w:rPr>
    </w:lvl>
    <w:lvl w:ilvl="8">
      <w:start w:val="1"/>
      <w:numFmt w:val="decimal"/>
      <w:isLgl/>
      <w:lvlText w:val="%1.%2.%3.%4.%5.%6.%7.%8.%9."/>
      <w:lvlJc w:val="left"/>
      <w:pPr>
        <w:ind w:left="5352" w:hanging="2160"/>
      </w:pPr>
      <w:rPr>
        <w:rFonts w:cs="Times New Roman" w:hint="default"/>
      </w:rPr>
    </w:lvl>
  </w:abstractNum>
  <w:abstractNum w:abstractNumId="17">
    <w:nsid w:val="6B7E0075"/>
    <w:multiLevelType w:val="hybridMultilevel"/>
    <w:tmpl w:val="869462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1D71561"/>
    <w:multiLevelType w:val="hybridMultilevel"/>
    <w:tmpl w:val="1578DF2A"/>
    <w:lvl w:ilvl="0" w:tplc="E78698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
  </w:num>
  <w:num w:numId="4">
    <w:abstractNumId w:val="16"/>
  </w:num>
  <w:num w:numId="5">
    <w:abstractNumId w:val="3"/>
  </w:num>
  <w:num w:numId="6">
    <w:abstractNumId w:val="0"/>
  </w:num>
  <w:num w:numId="7">
    <w:abstractNumId w:val="14"/>
  </w:num>
  <w:num w:numId="8">
    <w:abstractNumId w:val="6"/>
  </w:num>
  <w:num w:numId="9">
    <w:abstractNumId w:val="8"/>
  </w:num>
  <w:num w:numId="10">
    <w:abstractNumId w:val="10"/>
  </w:num>
  <w:num w:numId="11">
    <w:abstractNumId w:val="13"/>
  </w:num>
  <w:num w:numId="12">
    <w:abstractNumId w:val="18"/>
  </w:num>
  <w:num w:numId="13">
    <w:abstractNumId w:val="11"/>
  </w:num>
  <w:num w:numId="14">
    <w:abstractNumId w:val="17"/>
  </w:num>
  <w:num w:numId="15">
    <w:abstractNumId w:val="7"/>
  </w:num>
  <w:num w:numId="16">
    <w:abstractNumId w:val="2"/>
  </w:num>
  <w:num w:numId="17">
    <w:abstractNumId w:val="4"/>
  </w:num>
  <w:num w:numId="18">
    <w:abstractNumId w:val="1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641A45"/>
    <w:rsid w:val="00001A8A"/>
    <w:rsid w:val="000071BF"/>
    <w:rsid w:val="000138DE"/>
    <w:rsid w:val="00023052"/>
    <w:rsid w:val="000262BD"/>
    <w:rsid w:val="000269A5"/>
    <w:rsid w:val="000326EA"/>
    <w:rsid w:val="00036369"/>
    <w:rsid w:val="00040E88"/>
    <w:rsid w:val="000428E8"/>
    <w:rsid w:val="0004313B"/>
    <w:rsid w:val="00047EEC"/>
    <w:rsid w:val="00050BA1"/>
    <w:rsid w:val="000511E9"/>
    <w:rsid w:val="00060B8D"/>
    <w:rsid w:val="0006515B"/>
    <w:rsid w:val="00065D31"/>
    <w:rsid w:val="00071DBE"/>
    <w:rsid w:val="000748F2"/>
    <w:rsid w:val="00074C10"/>
    <w:rsid w:val="000763A9"/>
    <w:rsid w:val="00081714"/>
    <w:rsid w:val="00081B9E"/>
    <w:rsid w:val="00084FA0"/>
    <w:rsid w:val="00086D41"/>
    <w:rsid w:val="000A23F9"/>
    <w:rsid w:val="000A6D9E"/>
    <w:rsid w:val="000C33F2"/>
    <w:rsid w:val="000C55A2"/>
    <w:rsid w:val="000C7D88"/>
    <w:rsid w:val="000E63E0"/>
    <w:rsid w:val="000F1685"/>
    <w:rsid w:val="00117902"/>
    <w:rsid w:val="0012088D"/>
    <w:rsid w:val="00121491"/>
    <w:rsid w:val="001217ED"/>
    <w:rsid w:val="001336D8"/>
    <w:rsid w:val="00135EE0"/>
    <w:rsid w:val="001517F4"/>
    <w:rsid w:val="00151A46"/>
    <w:rsid w:val="0015431E"/>
    <w:rsid w:val="00162DC7"/>
    <w:rsid w:val="0016459A"/>
    <w:rsid w:val="0017065A"/>
    <w:rsid w:val="001716D4"/>
    <w:rsid w:val="00174455"/>
    <w:rsid w:val="00175098"/>
    <w:rsid w:val="001774DE"/>
    <w:rsid w:val="001803F6"/>
    <w:rsid w:val="001804F3"/>
    <w:rsid w:val="00181CCC"/>
    <w:rsid w:val="00183C27"/>
    <w:rsid w:val="00196142"/>
    <w:rsid w:val="001B3A7A"/>
    <w:rsid w:val="001C0720"/>
    <w:rsid w:val="001C0E92"/>
    <w:rsid w:val="001C771F"/>
    <w:rsid w:val="001D285C"/>
    <w:rsid w:val="001D2C5F"/>
    <w:rsid w:val="001D3EFE"/>
    <w:rsid w:val="001E3BD2"/>
    <w:rsid w:val="001E43EA"/>
    <w:rsid w:val="001E698A"/>
    <w:rsid w:val="001E7F05"/>
    <w:rsid w:val="001E7FAB"/>
    <w:rsid w:val="001F2458"/>
    <w:rsid w:val="001F278E"/>
    <w:rsid w:val="001F2FCD"/>
    <w:rsid w:val="002055CC"/>
    <w:rsid w:val="00224E39"/>
    <w:rsid w:val="00226B35"/>
    <w:rsid w:val="002317F7"/>
    <w:rsid w:val="00231B46"/>
    <w:rsid w:val="0023433B"/>
    <w:rsid w:val="00236EB0"/>
    <w:rsid w:val="00237194"/>
    <w:rsid w:val="00240E8B"/>
    <w:rsid w:val="00244182"/>
    <w:rsid w:val="00245131"/>
    <w:rsid w:val="00247C05"/>
    <w:rsid w:val="002500C6"/>
    <w:rsid w:val="00281BC0"/>
    <w:rsid w:val="00295F25"/>
    <w:rsid w:val="002A1B4E"/>
    <w:rsid w:val="002A6397"/>
    <w:rsid w:val="002A7742"/>
    <w:rsid w:val="002B063F"/>
    <w:rsid w:val="002B2316"/>
    <w:rsid w:val="002B7856"/>
    <w:rsid w:val="002C0E40"/>
    <w:rsid w:val="002C239C"/>
    <w:rsid w:val="002C5CCA"/>
    <w:rsid w:val="002C622E"/>
    <w:rsid w:val="002C6C86"/>
    <w:rsid w:val="002D07AC"/>
    <w:rsid w:val="002E650A"/>
    <w:rsid w:val="002E78EB"/>
    <w:rsid w:val="002F468B"/>
    <w:rsid w:val="0030309B"/>
    <w:rsid w:val="00315DCC"/>
    <w:rsid w:val="003162EC"/>
    <w:rsid w:val="00324903"/>
    <w:rsid w:val="00332DCB"/>
    <w:rsid w:val="0033339F"/>
    <w:rsid w:val="003366A1"/>
    <w:rsid w:val="00341D8A"/>
    <w:rsid w:val="003423B1"/>
    <w:rsid w:val="00342A0C"/>
    <w:rsid w:val="00343417"/>
    <w:rsid w:val="00344094"/>
    <w:rsid w:val="00347760"/>
    <w:rsid w:val="00365459"/>
    <w:rsid w:val="003755D2"/>
    <w:rsid w:val="0037578A"/>
    <w:rsid w:val="00375B82"/>
    <w:rsid w:val="00375D74"/>
    <w:rsid w:val="00377273"/>
    <w:rsid w:val="0038416C"/>
    <w:rsid w:val="003955FA"/>
    <w:rsid w:val="003957E3"/>
    <w:rsid w:val="003A0342"/>
    <w:rsid w:val="003A5F25"/>
    <w:rsid w:val="003B2885"/>
    <w:rsid w:val="003B2CEB"/>
    <w:rsid w:val="003B53B8"/>
    <w:rsid w:val="003C0130"/>
    <w:rsid w:val="003C1A73"/>
    <w:rsid w:val="003C3F57"/>
    <w:rsid w:val="003C5034"/>
    <w:rsid w:val="003C5C75"/>
    <w:rsid w:val="003D2AFC"/>
    <w:rsid w:val="003D73E5"/>
    <w:rsid w:val="003E2930"/>
    <w:rsid w:val="003E342C"/>
    <w:rsid w:val="003E3500"/>
    <w:rsid w:val="003E6771"/>
    <w:rsid w:val="00404B44"/>
    <w:rsid w:val="00406C09"/>
    <w:rsid w:val="00412BB6"/>
    <w:rsid w:val="00414EA8"/>
    <w:rsid w:val="00415A45"/>
    <w:rsid w:val="004317CF"/>
    <w:rsid w:val="0043409E"/>
    <w:rsid w:val="0043487B"/>
    <w:rsid w:val="004373EB"/>
    <w:rsid w:val="00447430"/>
    <w:rsid w:val="00451EE0"/>
    <w:rsid w:val="0045349E"/>
    <w:rsid w:val="0045375D"/>
    <w:rsid w:val="0046316E"/>
    <w:rsid w:val="0047156D"/>
    <w:rsid w:val="0047173A"/>
    <w:rsid w:val="004749EC"/>
    <w:rsid w:val="00476E3C"/>
    <w:rsid w:val="00487F2F"/>
    <w:rsid w:val="00493F09"/>
    <w:rsid w:val="004A19A8"/>
    <w:rsid w:val="004A2B38"/>
    <w:rsid w:val="004A7120"/>
    <w:rsid w:val="004C53EE"/>
    <w:rsid w:val="004C6DC7"/>
    <w:rsid w:val="004D6603"/>
    <w:rsid w:val="004E1B38"/>
    <w:rsid w:val="004E2D16"/>
    <w:rsid w:val="004E30B3"/>
    <w:rsid w:val="004E4630"/>
    <w:rsid w:val="004F0760"/>
    <w:rsid w:val="004F0AC3"/>
    <w:rsid w:val="00505687"/>
    <w:rsid w:val="005207BA"/>
    <w:rsid w:val="00526BB9"/>
    <w:rsid w:val="0053120E"/>
    <w:rsid w:val="005361D2"/>
    <w:rsid w:val="0053773B"/>
    <w:rsid w:val="00540108"/>
    <w:rsid w:val="0054403A"/>
    <w:rsid w:val="005451A3"/>
    <w:rsid w:val="00556306"/>
    <w:rsid w:val="00562FA4"/>
    <w:rsid w:val="0056587E"/>
    <w:rsid w:val="00567C9B"/>
    <w:rsid w:val="0057621E"/>
    <w:rsid w:val="0058342B"/>
    <w:rsid w:val="00587DEF"/>
    <w:rsid w:val="0059058C"/>
    <w:rsid w:val="005977EA"/>
    <w:rsid w:val="005A42FA"/>
    <w:rsid w:val="005A434B"/>
    <w:rsid w:val="005A7A71"/>
    <w:rsid w:val="005B0D6A"/>
    <w:rsid w:val="005B164C"/>
    <w:rsid w:val="005B55F2"/>
    <w:rsid w:val="005C161C"/>
    <w:rsid w:val="005C4BC3"/>
    <w:rsid w:val="005C6878"/>
    <w:rsid w:val="005C7024"/>
    <w:rsid w:val="005D0509"/>
    <w:rsid w:val="005D18A3"/>
    <w:rsid w:val="005D54B8"/>
    <w:rsid w:val="005E1870"/>
    <w:rsid w:val="005E64CC"/>
    <w:rsid w:val="005F28B7"/>
    <w:rsid w:val="005F384A"/>
    <w:rsid w:val="0060120A"/>
    <w:rsid w:val="0060487D"/>
    <w:rsid w:val="006070C8"/>
    <w:rsid w:val="00612CB8"/>
    <w:rsid w:val="006401DB"/>
    <w:rsid w:val="00641A45"/>
    <w:rsid w:val="00643187"/>
    <w:rsid w:val="00650B87"/>
    <w:rsid w:val="006512C3"/>
    <w:rsid w:val="00662C5B"/>
    <w:rsid w:val="006636EB"/>
    <w:rsid w:val="00663C48"/>
    <w:rsid w:val="00665775"/>
    <w:rsid w:val="00666D24"/>
    <w:rsid w:val="00671507"/>
    <w:rsid w:val="00671C3F"/>
    <w:rsid w:val="0067693A"/>
    <w:rsid w:val="0067797D"/>
    <w:rsid w:val="00680E1A"/>
    <w:rsid w:val="006822FE"/>
    <w:rsid w:val="006843A9"/>
    <w:rsid w:val="00685B85"/>
    <w:rsid w:val="00692C53"/>
    <w:rsid w:val="00692F42"/>
    <w:rsid w:val="00696D2A"/>
    <w:rsid w:val="006A0166"/>
    <w:rsid w:val="006A2F28"/>
    <w:rsid w:val="006A51A9"/>
    <w:rsid w:val="006B0E2C"/>
    <w:rsid w:val="006B1F4A"/>
    <w:rsid w:val="006B5102"/>
    <w:rsid w:val="006B5E0C"/>
    <w:rsid w:val="006B7A14"/>
    <w:rsid w:val="006C20BC"/>
    <w:rsid w:val="006C28AD"/>
    <w:rsid w:val="006C388C"/>
    <w:rsid w:val="006C6F15"/>
    <w:rsid w:val="006D2420"/>
    <w:rsid w:val="006D2497"/>
    <w:rsid w:val="006D64F6"/>
    <w:rsid w:val="006D7324"/>
    <w:rsid w:val="006F7054"/>
    <w:rsid w:val="007026D2"/>
    <w:rsid w:val="00704A07"/>
    <w:rsid w:val="00705610"/>
    <w:rsid w:val="00705CB5"/>
    <w:rsid w:val="0071066C"/>
    <w:rsid w:val="00711164"/>
    <w:rsid w:val="00712801"/>
    <w:rsid w:val="0071384B"/>
    <w:rsid w:val="00722F6E"/>
    <w:rsid w:val="007255C5"/>
    <w:rsid w:val="00726E67"/>
    <w:rsid w:val="00737029"/>
    <w:rsid w:val="00740611"/>
    <w:rsid w:val="00743F84"/>
    <w:rsid w:val="00750D12"/>
    <w:rsid w:val="007541EB"/>
    <w:rsid w:val="007555ED"/>
    <w:rsid w:val="00761D3C"/>
    <w:rsid w:val="00763A9B"/>
    <w:rsid w:val="00764707"/>
    <w:rsid w:val="007700EA"/>
    <w:rsid w:val="00776CD1"/>
    <w:rsid w:val="00781DEA"/>
    <w:rsid w:val="0078333D"/>
    <w:rsid w:val="0079126F"/>
    <w:rsid w:val="00794586"/>
    <w:rsid w:val="00795E19"/>
    <w:rsid w:val="007A3E99"/>
    <w:rsid w:val="007A6790"/>
    <w:rsid w:val="007B2234"/>
    <w:rsid w:val="007B4670"/>
    <w:rsid w:val="007C09AF"/>
    <w:rsid w:val="007C1877"/>
    <w:rsid w:val="007C3D08"/>
    <w:rsid w:val="007C4837"/>
    <w:rsid w:val="007C6EBB"/>
    <w:rsid w:val="007C77DF"/>
    <w:rsid w:val="007D247D"/>
    <w:rsid w:val="007E3320"/>
    <w:rsid w:val="007E3EA4"/>
    <w:rsid w:val="007E5174"/>
    <w:rsid w:val="007E6E56"/>
    <w:rsid w:val="007F1CA5"/>
    <w:rsid w:val="007F7EEA"/>
    <w:rsid w:val="00800DCB"/>
    <w:rsid w:val="00806CC7"/>
    <w:rsid w:val="008112E3"/>
    <w:rsid w:val="0081272B"/>
    <w:rsid w:val="0081366F"/>
    <w:rsid w:val="008241E5"/>
    <w:rsid w:val="00835B0A"/>
    <w:rsid w:val="0084575C"/>
    <w:rsid w:val="00845FE5"/>
    <w:rsid w:val="00847C32"/>
    <w:rsid w:val="0085049D"/>
    <w:rsid w:val="008520B5"/>
    <w:rsid w:val="00852755"/>
    <w:rsid w:val="00861C89"/>
    <w:rsid w:val="008734D3"/>
    <w:rsid w:val="00876210"/>
    <w:rsid w:val="00876546"/>
    <w:rsid w:val="00883235"/>
    <w:rsid w:val="0088368E"/>
    <w:rsid w:val="00884471"/>
    <w:rsid w:val="008A4B93"/>
    <w:rsid w:val="008B3687"/>
    <w:rsid w:val="008B7B9E"/>
    <w:rsid w:val="008C547A"/>
    <w:rsid w:val="008C581E"/>
    <w:rsid w:val="008D5235"/>
    <w:rsid w:val="008E2BFC"/>
    <w:rsid w:val="008E6DE6"/>
    <w:rsid w:val="008E7A24"/>
    <w:rsid w:val="008F6217"/>
    <w:rsid w:val="008F7970"/>
    <w:rsid w:val="00903F79"/>
    <w:rsid w:val="00916D7A"/>
    <w:rsid w:val="00925CCE"/>
    <w:rsid w:val="009271AE"/>
    <w:rsid w:val="0092790E"/>
    <w:rsid w:val="00930FE3"/>
    <w:rsid w:val="00931015"/>
    <w:rsid w:val="00940A93"/>
    <w:rsid w:val="00950425"/>
    <w:rsid w:val="009525FC"/>
    <w:rsid w:val="00954917"/>
    <w:rsid w:val="009578B8"/>
    <w:rsid w:val="0096284F"/>
    <w:rsid w:val="00973BD7"/>
    <w:rsid w:val="009747D7"/>
    <w:rsid w:val="009859F9"/>
    <w:rsid w:val="009904EB"/>
    <w:rsid w:val="009939B5"/>
    <w:rsid w:val="00993B2B"/>
    <w:rsid w:val="0099442B"/>
    <w:rsid w:val="009958C1"/>
    <w:rsid w:val="00997EBF"/>
    <w:rsid w:val="009A3912"/>
    <w:rsid w:val="009A5202"/>
    <w:rsid w:val="009A674A"/>
    <w:rsid w:val="009B0CA1"/>
    <w:rsid w:val="009E0991"/>
    <w:rsid w:val="009E45C2"/>
    <w:rsid w:val="009E5DE9"/>
    <w:rsid w:val="009F02A3"/>
    <w:rsid w:val="009F2CE9"/>
    <w:rsid w:val="00A01CC5"/>
    <w:rsid w:val="00A14127"/>
    <w:rsid w:val="00A16F3C"/>
    <w:rsid w:val="00A20F7F"/>
    <w:rsid w:val="00A211B8"/>
    <w:rsid w:val="00A2677E"/>
    <w:rsid w:val="00A26A05"/>
    <w:rsid w:val="00A2701E"/>
    <w:rsid w:val="00A30D41"/>
    <w:rsid w:val="00A35D54"/>
    <w:rsid w:val="00A36C75"/>
    <w:rsid w:val="00A37A8E"/>
    <w:rsid w:val="00A42310"/>
    <w:rsid w:val="00A50697"/>
    <w:rsid w:val="00A60333"/>
    <w:rsid w:val="00A6230A"/>
    <w:rsid w:val="00A62541"/>
    <w:rsid w:val="00A65BA6"/>
    <w:rsid w:val="00A66A46"/>
    <w:rsid w:val="00A679EB"/>
    <w:rsid w:val="00A67BDA"/>
    <w:rsid w:val="00A703E8"/>
    <w:rsid w:val="00A71FC7"/>
    <w:rsid w:val="00A843EC"/>
    <w:rsid w:val="00A84836"/>
    <w:rsid w:val="00A85710"/>
    <w:rsid w:val="00A86859"/>
    <w:rsid w:val="00A87EDC"/>
    <w:rsid w:val="00AA21D1"/>
    <w:rsid w:val="00AB505F"/>
    <w:rsid w:val="00AB73A7"/>
    <w:rsid w:val="00AC4587"/>
    <w:rsid w:val="00AC6377"/>
    <w:rsid w:val="00AD56E6"/>
    <w:rsid w:val="00AD660B"/>
    <w:rsid w:val="00AE4E07"/>
    <w:rsid w:val="00AE6C8E"/>
    <w:rsid w:val="00AF0992"/>
    <w:rsid w:val="00AF3765"/>
    <w:rsid w:val="00AF6656"/>
    <w:rsid w:val="00AF7656"/>
    <w:rsid w:val="00B019A3"/>
    <w:rsid w:val="00B02BF2"/>
    <w:rsid w:val="00B10EB6"/>
    <w:rsid w:val="00B12608"/>
    <w:rsid w:val="00B13B91"/>
    <w:rsid w:val="00B22724"/>
    <w:rsid w:val="00B255B5"/>
    <w:rsid w:val="00B32E25"/>
    <w:rsid w:val="00B35185"/>
    <w:rsid w:val="00B365C2"/>
    <w:rsid w:val="00B379B1"/>
    <w:rsid w:val="00B44B5D"/>
    <w:rsid w:val="00B46578"/>
    <w:rsid w:val="00B52D73"/>
    <w:rsid w:val="00B7199F"/>
    <w:rsid w:val="00B75E8C"/>
    <w:rsid w:val="00B7706A"/>
    <w:rsid w:val="00B77C84"/>
    <w:rsid w:val="00B9521A"/>
    <w:rsid w:val="00B9783C"/>
    <w:rsid w:val="00BA459D"/>
    <w:rsid w:val="00BA7548"/>
    <w:rsid w:val="00BC3943"/>
    <w:rsid w:val="00BC39E1"/>
    <w:rsid w:val="00BD12F7"/>
    <w:rsid w:val="00BD173B"/>
    <w:rsid w:val="00BD434B"/>
    <w:rsid w:val="00BD44C8"/>
    <w:rsid w:val="00BD5441"/>
    <w:rsid w:val="00BD595D"/>
    <w:rsid w:val="00BE0BF2"/>
    <w:rsid w:val="00BF39B9"/>
    <w:rsid w:val="00BF57D1"/>
    <w:rsid w:val="00BF7F1C"/>
    <w:rsid w:val="00C015A0"/>
    <w:rsid w:val="00C05A41"/>
    <w:rsid w:val="00C17D99"/>
    <w:rsid w:val="00C22CD4"/>
    <w:rsid w:val="00C32468"/>
    <w:rsid w:val="00C40B5E"/>
    <w:rsid w:val="00C45287"/>
    <w:rsid w:val="00C4644B"/>
    <w:rsid w:val="00C55EA8"/>
    <w:rsid w:val="00C61C19"/>
    <w:rsid w:val="00C63BF6"/>
    <w:rsid w:val="00C64654"/>
    <w:rsid w:val="00C67FF6"/>
    <w:rsid w:val="00C71479"/>
    <w:rsid w:val="00C74844"/>
    <w:rsid w:val="00C74B18"/>
    <w:rsid w:val="00C75EB9"/>
    <w:rsid w:val="00C804C0"/>
    <w:rsid w:val="00C83725"/>
    <w:rsid w:val="00C8525E"/>
    <w:rsid w:val="00C94DCB"/>
    <w:rsid w:val="00CA23A3"/>
    <w:rsid w:val="00CC12A5"/>
    <w:rsid w:val="00CC2BA4"/>
    <w:rsid w:val="00CC3CD0"/>
    <w:rsid w:val="00CD05AA"/>
    <w:rsid w:val="00CD1750"/>
    <w:rsid w:val="00CD4C16"/>
    <w:rsid w:val="00CD5E8D"/>
    <w:rsid w:val="00CD69AC"/>
    <w:rsid w:val="00CD7EC6"/>
    <w:rsid w:val="00CE012D"/>
    <w:rsid w:val="00CE1F7F"/>
    <w:rsid w:val="00CF60C6"/>
    <w:rsid w:val="00CF7B7D"/>
    <w:rsid w:val="00D0683C"/>
    <w:rsid w:val="00D10D2C"/>
    <w:rsid w:val="00D11579"/>
    <w:rsid w:val="00D148F2"/>
    <w:rsid w:val="00D3460E"/>
    <w:rsid w:val="00D37B1B"/>
    <w:rsid w:val="00D42635"/>
    <w:rsid w:val="00D43546"/>
    <w:rsid w:val="00D51334"/>
    <w:rsid w:val="00D5346B"/>
    <w:rsid w:val="00D63324"/>
    <w:rsid w:val="00D654BE"/>
    <w:rsid w:val="00D65D9D"/>
    <w:rsid w:val="00D751D6"/>
    <w:rsid w:val="00D801D6"/>
    <w:rsid w:val="00D8745C"/>
    <w:rsid w:val="00D91ED0"/>
    <w:rsid w:val="00D9284D"/>
    <w:rsid w:val="00DA4B9A"/>
    <w:rsid w:val="00DA5E5A"/>
    <w:rsid w:val="00DA6A47"/>
    <w:rsid w:val="00DB0EDA"/>
    <w:rsid w:val="00DB2663"/>
    <w:rsid w:val="00DB2E84"/>
    <w:rsid w:val="00DC1090"/>
    <w:rsid w:val="00DC3AB1"/>
    <w:rsid w:val="00DD01E2"/>
    <w:rsid w:val="00DD6FC5"/>
    <w:rsid w:val="00DD7903"/>
    <w:rsid w:val="00DF0BE2"/>
    <w:rsid w:val="00DF13ED"/>
    <w:rsid w:val="00E07F57"/>
    <w:rsid w:val="00E10509"/>
    <w:rsid w:val="00E106B7"/>
    <w:rsid w:val="00E12527"/>
    <w:rsid w:val="00E165AB"/>
    <w:rsid w:val="00E323C3"/>
    <w:rsid w:val="00E32D55"/>
    <w:rsid w:val="00E37BF3"/>
    <w:rsid w:val="00E40450"/>
    <w:rsid w:val="00E422D1"/>
    <w:rsid w:val="00E43389"/>
    <w:rsid w:val="00E50E8B"/>
    <w:rsid w:val="00E52793"/>
    <w:rsid w:val="00E62EA5"/>
    <w:rsid w:val="00E6580D"/>
    <w:rsid w:val="00E700F3"/>
    <w:rsid w:val="00E76782"/>
    <w:rsid w:val="00E77CDD"/>
    <w:rsid w:val="00E8487D"/>
    <w:rsid w:val="00E90ECD"/>
    <w:rsid w:val="00E935AF"/>
    <w:rsid w:val="00E95EA1"/>
    <w:rsid w:val="00EA05E8"/>
    <w:rsid w:val="00EA1BE5"/>
    <w:rsid w:val="00EB277E"/>
    <w:rsid w:val="00EC1BD1"/>
    <w:rsid w:val="00EC407E"/>
    <w:rsid w:val="00ED070E"/>
    <w:rsid w:val="00ED0C29"/>
    <w:rsid w:val="00ED2D1C"/>
    <w:rsid w:val="00EE0EFD"/>
    <w:rsid w:val="00EE13E8"/>
    <w:rsid w:val="00EE1B4C"/>
    <w:rsid w:val="00EE5A54"/>
    <w:rsid w:val="00EF3075"/>
    <w:rsid w:val="00EF74ED"/>
    <w:rsid w:val="00F0308B"/>
    <w:rsid w:val="00F20B4F"/>
    <w:rsid w:val="00F3620A"/>
    <w:rsid w:val="00F40E7C"/>
    <w:rsid w:val="00F41531"/>
    <w:rsid w:val="00F41D6C"/>
    <w:rsid w:val="00F507CC"/>
    <w:rsid w:val="00F52220"/>
    <w:rsid w:val="00F57376"/>
    <w:rsid w:val="00F700C1"/>
    <w:rsid w:val="00F706D9"/>
    <w:rsid w:val="00F75B29"/>
    <w:rsid w:val="00F75CED"/>
    <w:rsid w:val="00F76CD4"/>
    <w:rsid w:val="00F82EF5"/>
    <w:rsid w:val="00F92B3A"/>
    <w:rsid w:val="00FA3B39"/>
    <w:rsid w:val="00FA7F3B"/>
    <w:rsid w:val="00FB0CC3"/>
    <w:rsid w:val="00FB2046"/>
    <w:rsid w:val="00FB45E9"/>
    <w:rsid w:val="00FB64DB"/>
    <w:rsid w:val="00FB78BD"/>
    <w:rsid w:val="00FB7E64"/>
    <w:rsid w:val="00FC3230"/>
    <w:rsid w:val="00FC5365"/>
    <w:rsid w:val="00FD3B11"/>
    <w:rsid w:val="00FE1B4F"/>
    <w:rsid w:val="00FE39F5"/>
    <w:rsid w:val="00FE7249"/>
    <w:rsid w:val="00FF0944"/>
    <w:rsid w:val="00FF2141"/>
    <w:rsid w:val="00FF2296"/>
    <w:rsid w:val="00FF3B9E"/>
    <w:rsid w:val="00FF59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41A4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641A45"/>
    <w:pPr>
      <w:tabs>
        <w:tab w:val="center" w:pos="4153"/>
        <w:tab w:val="right" w:pos="8306"/>
      </w:tabs>
    </w:pPr>
  </w:style>
  <w:style w:type="character" w:customStyle="1" w:styleId="GalveneRakstz">
    <w:name w:val="Galvene Rakstz."/>
    <w:basedOn w:val="Noklusjumarindkopasfonts"/>
    <w:link w:val="Galvene"/>
    <w:rsid w:val="00641A45"/>
    <w:rPr>
      <w:rFonts w:ascii="Times New Roman" w:eastAsia="Times New Roman" w:hAnsi="Times New Roman" w:cs="Times New Roman"/>
      <w:sz w:val="24"/>
      <w:szCs w:val="24"/>
      <w:lang w:eastAsia="lv-LV"/>
    </w:rPr>
  </w:style>
  <w:style w:type="paragraph" w:styleId="Kjene">
    <w:name w:val="footer"/>
    <w:basedOn w:val="Parastais"/>
    <w:link w:val="KjeneRakstz"/>
    <w:rsid w:val="00641A45"/>
    <w:pPr>
      <w:tabs>
        <w:tab w:val="center" w:pos="4153"/>
        <w:tab w:val="right" w:pos="8306"/>
      </w:tabs>
    </w:pPr>
  </w:style>
  <w:style w:type="character" w:customStyle="1" w:styleId="KjeneRakstz">
    <w:name w:val="Kājene Rakstz."/>
    <w:basedOn w:val="Noklusjumarindkopasfonts"/>
    <w:link w:val="Kjene"/>
    <w:rsid w:val="00641A45"/>
    <w:rPr>
      <w:rFonts w:ascii="Times New Roman" w:eastAsia="Times New Roman" w:hAnsi="Times New Roman" w:cs="Times New Roman"/>
      <w:sz w:val="24"/>
      <w:szCs w:val="24"/>
      <w:lang w:eastAsia="lv-LV"/>
    </w:rPr>
  </w:style>
  <w:style w:type="character" w:styleId="Lappusesnumurs">
    <w:name w:val="page number"/>
    <w:basedOn w:val="Noklusjumarindkopasfonts"/>
    <w:rsid w:val="00641A45"/>
  </w:style>
  <w:style w:type="paragraph" w:customStyle="1" w:styleId="naisf">
    <w:name w:val="naisf"/>
    <w:basedOn w:val="Parastais"/>
    <w:rsid w:val="00641A45"/>
    <w:pPr>
      <w:spacing w:before="51" w:after="51"/>
      <w:ind w:firstLine="254"/>
      <w:jc w:val="both"/>
    </w:pPr>
  </w:style>
  <w:style w:type="paragraph" w:styleId="Balonteksts">
    <w:name w:val="Balloon Text"/>
    <w:basedOn w:val="Parastais"/>
    <w:link w:val="BalontekstsRakstz"/>
    <w:uiPriority w:val="99"/>
    <w:semiHidden/>
    <w:unhideWhenUsed/>
    <w:rsid w:val="00641A4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1A45"/>
    <w:rPr>
      <w:rFonts w:ascii="Tahoma" w:eastAsia="Times New Roman" w:hAnsi="Tahoma" w:cs="Tahoma"/>
      <w:sz w:val="16"/>
      <w:szCs w:val="16"/>
      <w:lang w:eastAsia="lv-LV"/>
    </w:rPr>
  </w:style>
  <w:style w:type="character" w:styleId="Komentraatsauce">
    <w:name w:val="annotation reference"/>
    <w:rsid w:val="00930FE3"/>
    <w:rPr>
      <w:rFonts w:cs="Times New Roman"/>
      <w:sz w:val="16"/>
      <w:szCs w:val="16"/>
    </w:rPr>
  </w:style>
  <w:style w:type="paragraph" w:styleId="Komentrateksts">
    <w:name w:val="annotation text"/>
    <w:basedOn w:val="Parastais"/>
    <w:link w:val="KomentratekstsRakstz"/>
    <w:rsid w:val="00930FE3"/>
    <w:rPr>
      <w:sz w:val="20"/>
      <w:szCs w:val="20"/>
      <w:lang w:val="en-AU" w:eastAsia="en-US"/>
    </w:rPr>
  </w:style>
  <w:style w:type="character" w:customStyle="1" w:styleId="KomentratekstsRakstz">
    <w:name w:val="Komentāra teksts Rakstz."/>
    <w:basedOn w:val="Noklusjumarindkopasfonts"/>
    <w:link w:val="Komentrateksts"/>
    <w:rsid w:val="00930FE3"/>
    <w:rPr>
      <w:rFonts w:ascii="Times New Roman" w:eastAsia="Times New Roman" w:hAnsi="Times New Roman" w:cs="Times New Roman"/>
      <w:sz w:val="20"/>
      <w:szCs w:val="20"/>
      <w:lang w:val="en-AU"/>
    </w:rPr>
  </w:style>
  <w:style w:type="paragraph" w:styleId="Pamatteksts">
    <w:name w:val="Body Text"/>
    <w:basedOn w:val="Parastais"/>
    <w:link w:val="PamattekstsRakstz"/>
    <w:rsid w:val="00930FE3"/>
    <w:pPr>
      <w:spacing w:after="120"/>
    </w:pPr>
    <w:rPr>
      <w:sz w:val="20"/>
      <w:szCs w:val="20"/>
      <w:lang w:val="en-AU" w:eastAsia="en-US"/>
    </w:rPr>
  </w:style>
  <w:style w:type="character" w:customStyle="1" w:styleId="PamattekstsRakstz">
    <w:name w:val="Pamatteksts Rakstz."/>
    <w:basedOn w:val="Noklusjumarindkopasfonts"/>
    <w:link w:val="Pamatteksts"/>
    <w:rsid w:val="00930FE3"/>
    <w:rPr>
      <w:rFonts w:ascii="Times New Roman" w:eastAsia="Times New Roman" w:hAnsi="Times New Roman" w:cs="Times New Roman"/>
      <w:sz w:val="20"/>
      <w:szCs w:val="20"/>
      <w:lang w:val="en-AU"/>
    </w:rPr>
  </w:style>
  <w:style w:type="character" w:customStyle="1" w:styleId="hps">
    <w:name w:val="hps"/>
    <w:rsid w:val="00930FE3"/>
    <w:rPr>
      <w:rFonts w:cs="Times New Roman"/>
    </w:rPr>
  </w:style>
  <w:style w:type="paragraph" w:customStyle="1" w:styleId="Default">
    <w:name w:val="Default"/>
    <w:rsid w:val="00930FE3"/>
    <w:pPr>
      <w:autoSpaceDE w:val="0"/>
      <w:autoSpaceDN w:val="0"/>
      <w:adjustRightInd w:val="0"/>
      <w:spacing w:after="0" w:line="240" w:lineRule="auto"/>
    </w:pPr>
    <w:rPr>
      <w:rFonts w:ascii="Verdana" w:eastAsia="Times New Roman" w:hAnsi="Verdana" w:cs="Verdana"/>
      <w:color w:val="000000"/>
      <w:sz w:val="24"/>
      <w:szCs w:val="24"/>
      <w:lang w:eastAsia="lv-LV"/>
    </w:rPr>
  </w:style>
  <w:style w:type="character" w:styleId="Izclums">
    <w:name w:val="Emphasis"/>
    <w:uiPriority w:val="20"/>
    <w:qFormat/>
    <w:rsid w:val="00930FE3"/>
    <w:rPr>
      <w:b/>
      <w:bCs/>
      <w:i w:val="0"/>
      <w:iCs w:val="0"/>
    </w:rPr>
  </w:style>
  <w:style w:type="character" w:customStyle="1" w:styleId="st">
    <w:name w:val="st"/>
    <w:basedOn w:val="Noklusjumarindkopasfonts"/>
    <w:rsid w:val="00930FE3"/>
  </w:style>
  <w:style w:type="paragraph" w:customStyle="1" w:styleId="Sarakstarindkopa1">
    <w:name w:val="Saraksta rindkopa1"/>
    <w:basedOn w:val="Parastais"/>
    <w:rsid w:val="00930FE3"/>
    <w:pPr>
      <w:spacing w:after="200" w:line="276" w:lineRule="auto"/>
      <w:ind w:left="720"/>
      <w:contextualSpacing/>
    </w:pPr>
    <w:rPr>
      <w:rFonts w:ascii="Calibri" w:hAnsi="Calibri"/>
      <w:sz w:val="22"/>
      <w:szCs w:val="22"/>
      <w:lang w:val="en-US" w:eastAsia="en-US"/>
    </w:rPr>
  </w:style>
  <w:style w:type="character" w:styleId="Hipersaite">
    <w:name w:val="Hyperlink"/>
    <w:basedOn w:val="Noklusjumarindkopasfonts"/>
    <w:uiPriority w:val="99"/>
    <w:unhideWhenUsed/>
    <w:rsid w:val="00245131"/>
    <w:rPr>
      <w:color w:val="0000FF" w:themeColor="hyperlink"/>
      <w:u w:val="single"/>
    </w:rPr>
  </w:style>
  <w:style w:type="table" w:styleId="Reatabula">
    <w:name w:val="Table Grid"/>
    <w:basedOn w:val="Parastatabula"/>
    <w:uiPriority w:val="59"/>
    <w:rsid w:val="005C6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ratma">
    <w:name w:val="annotation subject"/>
    <w:basedOn w:val="Komentrateksts"/>
    <w:next w:val="Komentrateksts"/>
    <w:link w:val="KomentratmaRakstz"/>
    <w:uiPriority w:val="99"/>
    <w:semiHidden/>
    <w:unhideWhenUsed/>
    <w:rsid w:val="00E165AB"/>
    <w:rPr>
      <w:b/>
      <w:bCs/>
      <w:lang w:val="lv-LV" w:eastAsia="lv-LV"/>
    </w:rPr>
  </w:style>
  <w:style w:type="character" w:customStyle="1" w:styleId="KomentratmaRakstz">
    <w:name w:val="Komentāra tēma Rakstz."/>
    <w:basedOn w:val="KomentratekstsRakstz"/>
    <w:link w:val="Komentratma"/>
    <w:uiPriority w:val="99"/>
    <w:semiHidden/>
    <w:rsid w:val="00E165AB"/>
    <w:rPr>
      <w:rFonts w:ascii="Times New Roman" w:eastAsia="Times New Roman" w:hAnsi="Times New Roman" w:cs="Times New Roman"/>
      <w:b/>
      <w:bCs/>
      <w:sz w:val="20"/>
      <w:szCs w:val="20"/>
      <w:lang w:val="en-AU" w:eastAsia="lv-LV"/>
    </w:rPr>
  </w:style>
  <w:style w:type="paragraph" w:styleId="Sarakstarindkopa">
    <w:name w:val="List Paragraph"/>
    <w:basedOn w:val="Parastais"/>
    <w:uiPriority w:val="34"/>
    <w:qFormat/>
    <w:rsid w:val="0043409E"/>
    <w:pPr>
      <w:spacing w:after="200" w:line="276" w:lineRule="auto"/>
      <w:ind w:left="720"/>
      <w:contextualSpacing/>
    </w:pPr>
    <w:rPr>
      <w:rFonts w:ascii="Calibri" w:eastAsia="Calibri" w:hAnsi="Calibri"/>
      <w:sz w:val="22"/>
      <w:szCs w:val="22"/>
      <w:lang w:eastAsia="en-US"/>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ais"/>
    <w:link w:val="VrestekstsRakstz"/>
    <w:uiPriority w:val="99"/>
    <w:rsid w:val="00DD6FC5"/>
    <w:pPr>
      <w:suppressAutoHyphens/>
      <w:spacing w:after="200" w:line="276" w:lineRule="auto"/>
    </w:pPr>
    <w:rPr>
      <w:rFonts w:ascii="Calibri" w:eastAsia="Calibri" w:hAnsi="Calibri"/>
      <w:sz w:val="20"/>
      <w:szCs w:val="20"/>
      <w:lang w:val="en-GB"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DD6FC5"/>
    <w:rPr>
      <w:rFonts w:ascii="Calibri" w:eastAsia="Calibri" w:hAnsi="Calibri" w:cs="Times New Roman"/>
      <w:sz w:val="20"/>
      <w:szCs w:val="20"/>
      <w:lang w:val="en-GB" w:eastAsia="ar-SA"/>
    </w:rPr>
  </w:style>
  <w:style w:type="character" w:styleId="Vresatsauce">
    <w:name w:val="footnote reference"/>
    <w:aliases w:val="Footnote Reference Number,Footnote symbol,Footnote Refernece"/>
    <w:uiPriority w:val="99"/>
    <w:rsid w:val="00DD6FC5"/>
    <w:rPr>
      <w:rFonts w:cs="Times New Roman"/>
      <w:vertAlign w:val="superscript"/>
    </w:rPr>
  </w:style>
  <w:style w:type="character" w:styleId="Izteiksmgs">
    <w:name w:val="Strong"/>
    <w:basedOn w:val="Noklusjumarindkopasfonts"/>
    <w:uiPriority w:val="22"/>
    <w:qFormat/>
    <w:rsid w:val="00196142"/>
    <w:rPr>
      <w:b/>
      <w:bCs/>
    </w:rPr>
  </w:style>
  <w:style w:type="character" w:styleId="Izmantotahipersaite">
    <w:name w:val="FollowedHyperlink"/>
    <w:basedOn w:val="Noklusjumarindkopasfonts"/>
    <w:uiPriority w:val="99"/>
    <w:semiHidden/>
    <w:unhideWhenUsed/>
    <w:rsid w:val="00692F42"/>
    <w:rPr>
      <w:color w:val="800080" w:themeColor="followedHyperlink"/>
      <w:u w:val="single"/>
    </w:rPr>
  </w:style>
  <w:style w:type="paragraph" w:styleId="Pamattekstsaratkpi">
    <w:name w:val="Body Text Indent"/>
    <w:basedOn w:val="Parastais"/>
    <w:link w:val="PamattekstsaratkpiRakstz"/>
    <w:rsid w:val="00DB2663"/>
    <w:pPr>
      <w:spacing w:after="120"/>
      <w:ind w:left="283"/>
    </w:pPr>
  </w:style>
  <w:style w:type="character" w:customStyle="1" w:styleId="PamattekstsaratkpiRakstz">
    <w:name w:val="Pamatteksts ar atkāpi Rakstz."/>
    <w:basedOn w:val="Noklusjumarindkopasfonts"/>
    <w:link w:val="Pamattekstsaratkpi"/>
    <w:rsid w:val="00DB2663"/>
    <w:rPr>
      <w:rFonts w:ascii="Times New Roman" w:eastAsia="Times New Roman" w:hAnsi="Times New Roman" w:cs="Times New Roman"/>
      <w:sz w:val="24"/>
      <w:szCs w:val="24"/>
      <w:lang w:eastAsia="lv-LV"/>
    </w:rPr>
  </w:style>
  <w:style w:type="paragraph" w:customStyle="1" w:styleId="CM1">
    <w:name w:val="CM1"/>
    <w:basedOn w:val="Default"/>
    <w:next w:val="Default"/>
    <w:uiPriority w:val="99"/>
    <w:rsid w:val="006B0E2C"/>
    <w:rPr>
      <w:rFonts w:ascii="EUAlbertina" w:eastAsiaTheme="minorHAnsi" w:hAnsi="EUAlbertina" w:cstheme="minorBidi"/>
      <w:color w:val="auto"/>
      <w:lang w:eastAsia="en-US"/>
    </w:rPr>
  </w:style>
  <w:style w:type="paragraph" w:customStyle="1" w:styleId="CM3">
    <w:name w:val="CM3"/>
    <w:basedOn w:val="Default"/>
    <w:next w:val="Default"/>
    <w:uiPriority w:val="99"/>
    <w:rsid w:val="006B0E2C"/>
    <w:rPr>
      <w:rFonts w:ascii="EUAlbertina" w:eastAsiaTheme="minorHAnsi" w:hAnsi="EUAlbertina" w:cstheme="minorBidi"/>
      <w:color w:val="auto"/>
      <w:lang w:eastAsia="en-US"/>
    </w:rPr>
  </w:style>
  <w:style w:type="paragraph" w:customStyle="1" w:styleId="ColorfulList-Accent11">
    <w:name w:val="Colorful List - Accent 11"/>
    <w:basedOn w:val="Parastais"/>
    <w:rsid w:val="004E4630"/>
    <w:pPr>
      <w:suppressAutoHyphens/>
      <w:autoSpaceDN w:val="0"/>
      <w:spacing w:after="200" w:line="276" w:lineRule="auto"/>
      <w:ind w:left="720"/>
      <w:textAlignment w:val="baseline"/>
    </w:pPr>
    <w:rPr>
      <w:rFonts w:ascii="Calibri" w:eastAsia="Calibri" w:hAnsi="Calibri" w:cs="EUAlbertina"/>
      <w:color w:val="000000"/>
      <w:kern w:val="3"/>
      <w:sz w:val="22"/>
      <w:szCs w:val="22"/>
      <w:lang w:val="nl-NL" w:eastAsia="en-US"/>
    </w:rPr>
  </w:style>
  <w:style w:type="character" w:customStyle="1" w:styleId="st1">
    <w:name w:val="st1"/>
    <w:basedOn w:val="Noklusjumarindkopasfonts"/>
    <w:rsid w:val="00DF0BE2"/>
  </w:style>
</w:styles>
</file>

<file path=word/webSettings.xml><?xml version="1.0" encoding="utf-8"?>
<w:webSettings xmlns:r="http://schemas.openxmlformats.org/officeDocument/2006/relationships" xmlns:w="http://schemas.openxmlformats.org/wordprocessingml/2006/main">
  <w:divs>
    <w:div w:id="366223384">
      <w:bodyDiv w:val="1"/>
      <w:marLeft w:val="0"/>
      <w:marRight w:val="0"/>
      <w:marTop w:val="0"/>
      <w:marBottom w:val="0"/>
      <w:divBdr>
        <w:top w:val="none" w:sz="0" w:space="0" w:color="auto"/>
        <w:left w:val="none" w:sz="0" w:space="0" w:color="auto"/>
        <w:bottom w:val="none" w:sz="0" w:space="0" w:color="auto"/>
        <w:right w:val="none" w:sz="0" w:space="0" w:color="auto"/>
      </w:divBdr>
    </w:div>
    <w:div w:id="16761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7247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2724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gov.lv/lv/doc/nozaru/integracija/KMRik_2014_264.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justice/grants1/files/2015_action_grants/2015_rdis_ag_nrcp/award_decision.pdf" TargetMode="External"/><Relationship Id="rId4" Type="http://schemas.openxmlformats.org/officeDocument/2006/relationships/settings" Target="settings.xml"/><Relationship Id="rId9" Type="http://schemas.openxmlformats.org/officeDocument/2006/relationships/hyperlink" Target="http://likumi.lv/doc.php?id=272471"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E5772-B9B3-445C-920E-8280CDB3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7</Pages>
  <Words>12466</Words>
  <Characters>7107</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Informatīvais ziņojums "Par projekta „Latvijas romu platforma I: dialogs, sadarbība un iesaistīšana” īstenošanu Eiropas Savienības programmas „Tiesības, vienlīdzība un pilsonība 2014-2020” sadaļas „Dotācijas nacionālo romu platformu izveides atbalstam” ie</vt:lpstr>
    </vt:vector>
  </TitlesOfParts>
  <Company>LR Kultūras Ministrija</Company>
  <LinksUpToDate>false</LinksUpToDate>
  <CharactersWithSpaces>19534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projekta „Latvijas romu platforma I: dialogs, sadarbība un iesaistīšana” īstenošanu Eiropas Savienības programmas „Tiesības, vienlīdzība un pilsonība 2014-2020” sadaļas „Dotācijas nacionālo romu platformu izveides atbalstam” ietvaros"</dc:title>
  <dc:subject>Informatīvais ziņojums</dc:subject>
  <dc:creator>Deniss Kretalovs</dc:creator>
  <cp:keywords>Romu integrācija</cp:keywords>
  <dc:description>D.Kretalovs
Tālr. 67330312, fakss: 67330293
Deniss.Kretalovs@km.gov.lv</dc:description>
  <cp:lastModifiedBy>Dzintra Rozīte</cp:lastModifiedBy>
  <cp:revision>129</cp:revision>
  <cp:lastPrinted>2016-05-12T07:02:00Z</cp:lastPrinted>
  <dcterms:created xsi:type="dcterms:W3CDTF">2014-06-27T13:38:00Z</dcterms:created>
  <dcterms:modified xsi:type="dcterms:W3CDTF">2016-05-26T13:03:00Z</dcterms:modified>
</cp:coreProperties>
</file>