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B1" w:rsidRDefault="00B260B1" w:rsidP="00B260B1">
      <w:pPr>
        <w:spacing w:after="0" w:line="240" w:lineRule="auto"/>
        <w:jc w:val="center"/>
        <w:rPr>
          <w:rFonts w:ascii="Times New Roman" w:eastAsia="Times New Roman" w:hAnsi="Times New Roman" w:cs="Times New Roman"/>
          <w:b/>
          <w:sz w:val="28"/>
          <w:szCs w:val="28"/>
          <w:lang w:eastAsia="ar-SA"/>
        </w:rPr>
      </w:pPr>
      <w:r w:rsidRPr="00D675D6">
        <w:rPr>
          <w:rFonts w:ascii="Times New Roman" w:eastAsia="Times New Roman" w:hAnsi="Times New Roman" w:cs="Times New Roman"/>
          <w:b/>
          <w:sz w:val="28"/>
          <w:szCs w:val="28"/>
          <w:lang w:eastAsia="ar-SA"/>
        </w:rPr>
        <w:t>Kārtība, kādā sedz pašvaldības izdevumus par nepilngadīgo p</w:t>
      </w:r>
      <w:r>
        <w:rPr>
          <w:rFonts w:ascii="Times New Roman" w:eastAsia="Times New Roman" w:hAnsi="Times New Roman" w:cs="Times New Roman"/>
          <w:b/>
          <w:sz w:val="28"/>
          <w:szCs w:val="28"/>
          <w:lang w:eastAsia="ar-SA"/>
        </w:rPr>
        <w:t>atvēruma meklētāju izmitināšanu</w:t>
      </w:r>
    </w:p>
    <w:p w:rsidR="00B260B1" w:rsidRDefault="00B260B1" w:rsidP="00B260B1">
      <w:pPr>
        <w:spacing w:after="0" w:line="240" w:lineRule="auto"/>
        <w:jc w:val="center"/>
        <w:rPr>
          <w:rFonts w:ascii="Times New Roman" w:eastAsia="Times New Roman" w:hAnsi="Times New Roman" w:cs="Times New Roman"/>
          <w:b/>
          <w:sz w:val="28"/>
          <w:szCs w:val="28"/>
          <w:lang w:eastAsia="lv-LV"/>
        </w:rPr>
      </w:pPr>
      <w:r w:rsidRPr="00D675D6">
        <w:rPr>
          <w:rFonts w:ascii="Times New Roman" w:eastAsia="Times New Roman" w:hAnsi="Times New Roman" w:cs="Times New Roman"/>
          <w:b/>
          <w:sz w:val="28"/>
          <w:szCs w:val="28"/>
          <w:lang w:eastAsia="lv-LV"/>
        </w:rPr>
        <w:t>(anotācija)</w:t>
      </w:r>
    </w:p>
    <w:p w:rsidR="00B260B1" w:rsidRDefault="00B260B1" w:rsidP="00B260B1">
      <w:pPr>
        <w:spacing w:after="0" w:line="240" w:lineRule="auto"/>
        <w:jc w:val="center"/>
        <w:rPr>
          <w:rFonts w:ascii="Times New Roman" w:eastAsia="Times New Roman" w:hAnsi="Times New Roman" w:cs="Times New Roman"/>
          <w:b/>
          <w:bCs/>
          <w:sz w:val="28"/>
          <w:szCs w:val="28"/>
          <w:lang w:eastAsia="lv-LV"/>
        </w:rPr>
      </w:pPr>
    </w:p>
    <w:p w:rsidR="00B260B1" w:rsidRPr="00D675D6" w:rsidRDefault="00B260B1" w:rsidP="00B260B1">
      <w:pPr>
        <w:spacing w:after="0" w:line="240" w:lineRule="auto"/>
        <w:jc w:val="center"/>
        <w:rPr>
          <w:rFonts w:ascii="Times New Roman" w:eastAsia="Times New Roman" w:hAnsi="Times New Roman" w:cs="Times New Roman"/>
          <w:b/>
          <w:bCs/>
          <w:sz w:val="28"/>
          <w:szCs w:val="28"/>
          <w:lang w:eastAsia="lv-LV"/>
        </w:rPr>
      </w:pPr>
    </w:p>
    <w:p w:rsidR="00B260B1" w:rsidRPr="00D45821" w:rsidRDefault="00B260B1" w:rsidP="00B260B1">
      <w:pPr>
        <w:spacing w:after="0"/>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660"/>
      </w:tblGrid>
      <w:tr w:rsidR="00B260B1" w:rsidRPr="00D45821" w:rsidTr="00E060B7">
        <w:tc>
          <w:tcPr>
            <w:tcW w:w="9468" w:type="dxa"/>
            <w:gridSpan w:val="3"/>
            <w:shd w:val="clear" w:color="auto" w:fill="auto"/>
          </w:tcPr>
          <w:p w:rsidR="00B260B1" w:rsidRDefault="00B260B1" w:rsidP="00E060B7">
            <w:pPr>
              <w:spacing w:after="0"/>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I. Tiesību akta projekta izstrādes nepieciešamība</w:t>
            </w:r>
          </w:p>
          <w:p w:rsidR="00B260B1" w:rsidRDefault="00B260B1" w:rsidP="00E060B7">
            <w:pPr>
              <w:spacing w:after="0"/>
              <w:rPr>
                <w:rFonts w:ascii="Times New Roman" w:eastAsia="Times New Roman" w:hAnsi="Times New Roman" w:cs="Times New Roman"/>
                <w:sz w:val="24"/>
                <w:szCs w:val="24"/>
              </w:rPr>
            </w:pPr>
          </w:p>
          <w:p w:rsidR="00B260B1" w:rsidRPr="00D45821" w:rsidRDefault="00B260B1" w:rsidP="00E060B7">
            <w:pPr>
              <w:spacing w:after="0"/>
              <w:rPr>
                <w:rFonts w:ascii="Times New Roman" w:eastAsia="Times New Roman" w:hAnsi="Times New Roman" w:cs="Times New Roman"/>
                <w:sz w:val="24"/>
                <w:szCs w:val="24"/>
              </w:rPr>
            </w:pPr>
          </w:p>
        </w:tc>
      </w:tr>
      <w:tr w:rsidR="00B260B1" w:rsidRPr="00D45821" w:rsidTr="00E060B7">
        <w:tc>
          <w:tcPr>
            <w:tcW w:w="648"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1.</w:t>
            </w:r>
          </w:p>
        </w:tc>
        <w:tc>
          <w:tcPr>
            <w:tcW w:w="2160" w:type="dxa"/>
            <w:shd w:val="clear" w:color="auto" w:fill="auto"/>
          </w:tcPr>
          <w:p w:rsidR="00B260B1" w:rsidRPr="00D45821" w:rsidRDefault="00B260B1" w:rsidP="00E060B7">
            <w:pPr>
              <w:spacing w:after="0" w:line="240" w:lineRule="auto"/>
              <w:ind w:hanging="10"/>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Pamatojums</w:t>
            </w:r>
          </w:p>
        </w:tc>
        <w:tc>
          <w:tcPr>
            <w:tcW w:w="6660" w:type="dxa"/>
            <w:shd w:val="clear" w:color="auto" w:fill="auto"/>
          </w:tcPr>
          <w:p w:rsidR="00B260B1" w:rsidRPr="00D45821" w:rsidRDefault="00B260B1" w:rsidP="00E060B7">
            <w:pPr>
              <w:suppressAutoHyphens/>
              <w:spacing w:after="0" w:line="240" w:lineRule="auto"/>
              <w:jc w:val="both"/>
              <w:rPr>
                <w:rFonts w:ascii="Times New Roman" w:eastAsia="Times New Roman" w:hAnsi="Times New Roman" w:cs="Times New Roman"/>
                <w:sz w:val="24"/>
                <w:szCs w:val="24"/>
              </w:rPr>
            </w:pPr>
            <w:proofErr w:type="gramStart"/>
            <w:r w:rsidRPr="00D45821">
              <w:rPr>
                <w:rFonts w:ascii="Times New Roman" w:hAnsi="Times New Roman" w:cs="Times New Roman"/>
                <w:color w:val="000000"/>
                <w:sz w:val="24"/>
                <w:szCs w:val="24"/>
              </w:rPr>
              <w:t>2016.gada</w:t>
            </w:r>
            <w:proofErr w:type="gramEnd"/>
            <w:r w:rsidRPr="00D45821">
              <w:rPr>
                <w:rFonts w:ascii="Times New Roman" w:hAnsi="Times New Roman" w:cs="Times New Roman"/>
                <w:color w:val="000000"/>
                <w:sz w:val="24"/>
                <w:szCs w:val="24"/>
              </w:rPr>
              <w:t xml:space="preserve"> 19.janvārī stājās spēkā Patvēruma likums, ar kuru spēku zaudēja Patvēruma likums </w:t>
            </w:r>
            <w:r w:rsidRPr="00D45821">
              <w:rPr>
                <w:rFonts w:ascii="Times New Roman" w:hAnsi="Times New Roman" w:cs="Times New Roman"/>
                <w:sz w:val="24"/>
                <w:szCs w:val="24"/>
              </w:rPr>
              <w:t>(</w:t>
            </w:r>
            <w:hyperlink r:id="rId7" w:history="1">
              <w:r w:rsidRPr="00D45821">
                <w:rPr>
                  <w:rFonts w:ascii="Times New Roman" w:eastAsia="Times New Roman" w:hAnsi="Times New Roman" w:cs="Times New Roman"/>
                  <w:bCs/>
                  <w:sz w:val="24"/>
                  <w:szCs w:val="24"/>
                  <w:bdr w:val="none" w:sz="0" w:space="0" w:color="auto" w:frame="1"/>
                </w:rPr>
                <w:t>Latvijas Vēstnesis</w:t>
              </w:r>
            </w:hyperlink>
            <w:r w:rsidRPr="00D45821">
              <w:rPr>
                <w:rFonts w:ascii="Times New Roman" w:eastAsia="Times New Roman" w:hAnsi="Times New Roman" w:cs="Times New Roman"/>
                <w:sz w:val="24"/>
                <w:szCs w:val="24"/>
              </w:rPr>
              <w:t xml:space="preserve">, </w:t>
            </w:r>
            <w:hyperlink r:id="rId8" w:history="1">
              <w:r w:rsidRPr="00D45821">
                <w:rPr>
                  <w:rFonts w:ascii="Times New Roman" w:eastAsia="Times New Roman" w:hAnsi="Times New Roman" w:cs="Times New Roman"/>
                  <w:bCs/>
                  <w:sz w:val="24"/>
                  <w:szCs w:val="24"/>
                  <w:bdr w:val="none" w:sz="0" w:space="0" w:color="auto" w:frame="1"/>
                </w:rPr>
                <w:t>2009., 100 (4086)</w:t>
              </w:r>
            </w:hyperlink>
            <w:r w:rsidRPr="00D45821">
              <w:rPr>
                <w:rFonts w:ascii="Times New Roman" w:eastAsia="Times New Roman" w:hAnsi="Times New Roman" w:cs="Times New Roman"/>
                <w:sz w:val="24"/>
                <w:szCs w:val="24"/>
              </w:rPr>
              <w:t xml:space="preserve">.nr.), saskaņā ar kuru tika izdoti Ministru kabineta </w:t>
            </w:r>
            <w:r w:rsidRPr="00D45821">
              <w:rPr>
                <w:rFonts w:ascii="Times New Roman" w:hAnsi="Times New Roman" w:cs="Times New Roman"/>
                <w:color w:val="000000"/>
                <w:sz w:val="24"/>
                <w:szCs w:val="24"/>
              </w:rPr>
              <w:t>2009.gada 22.decembra noteikumi Nr.1580 "Noteikumi par kārtību, kādā no valsts budžeta līdzekļiem sedz pašvaldības izdevumus, izmitinot bērnu aprūpes iestādē  nepilngadīgu personu bez pavadības, un šo izdevumu apmērs".</w:t>
            </w:r>
          </w:p>
          <w:p w:rsidR="00B260B1" w:rsidRDefault="00B260B1" w:rsidP="00E060B7">
            <w:pPr>
              <w:suppressAutoHyphens/>
              <w:spacing w:after="0" w:line="240" w:lineRule="auto"/>
              <w:jc w:val="both"/>
              <w:rPr>
                <w:rFonts w:ascii="Times New Roman" w:eastAsia="Times New Roman" w:hAnsi="Times New Roman" w:cs="Times New Roman"/>
                <w:sz w:val="24"/>
                <w:szCs w:val="24"/>
                <w:lang w:eastAsia="lv-LV"/>
              </w:rPr>
            </w:pPr>
            <w:r w:rsidRPr="0017044E">
              <w:rPr>
                <w:rFonts w:ascii="Times New Roman" w:eastAsia="Times New Roman" w:hAnsi="Times New Roman" w:cs="Times New Roman"/>
                <w:sz w:val="24"/>
                <w:szCs w:val="24"/>
                <w:lang w:eastAsia="lv-LV"/>
              </w:rPr>
              <w:t>Ministru kabineta noteikumu projekts „</w:t>
            </w:r>
            <w:r w:rsidRPr="0017044E">
              <w:rPr>
                <w:rFonts w:ascii="Times New Roman" w:eastAsia="Times New Roman" w:hAnsi="Times New Roman" w:cs="Times New Roman"/>
                <w:sz w:val="24"/>
                <w:szCs w:val="24"/>
                <w:lang w:eastAsia="ar-SA"/>
              </w:rPr>
              <w:t>Kārtība, kādā sedz pašvald</w:t>
            </w:r>
            <w:r>
              <w:rPr>
                <w:rFonts w:ascii="Times New Roman" w:eastAsia="Times New Roman" w:hAnsi="Times New Roman" w:cs="Times New Roman"/>
                <w:sz w:val="24"/>
                <w:szCs w:val="24"/>
                <w:lang w:eastAsia="ar-SA"/>
              </w:rPr>
              <w:t>ības izdevumus par nepilngadīgo</w:t>
            </w:r>
            <w:r w:rsidRPr="001704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patvēruma meklētāju</w:t>
            </w:r>
            <w:r w:rsidRPr="0017044E">
              <w:rPr>
                <w:rFonts w:ascii="Times New Roman" w:eastAsia="Times New Roman" w:hAnsi="Times New Roman" w:cs="Times New Roman"/>
                <w:sz w:val="24"/>
                <w:szCs w:val="24"/>
                <w:lang w:eastAsia="ar-SA"/>
              </w:rPr>
              <w:t xml:space="preserve"> izmitināšanu</w:t>
            </w:r>
            <w:r w:rsidRPr="0017044E">
              <w:rPr>
                <w:rFonts w:ascii="Times New Roman" w:eastAsia="Times New Roman" w:hAnsi="Times New Roman" w:cs="Times New Roman"/>
                <w:sz w:val="24"/>
                <w:szCs w:val="24"/>
                <w:lang w:eastAsia="lv-LV"/>
              </w:rPr>
              <w:t>” (turpmāk – Noteikumu projekts)</w:t>
            </w:r>
            <w:r w:rsidRPr="00D45821">
              <w:rPr>
                <w:rFonts w:ascii="Times New Roman" w:eastAsia="Times New Roman" w:hAnsi="Times New Roman" w:cs="Times New Roman"/>
                <w:sz w:val="24"/>
                <w:szCs w:val="24"/>
                <w:lang w:eastAsia="lv-LV"/>
              </w:rPr>
              <w:t xml:space="preserve"> izstrādāts atbilstoši Ministru prezidenta </w:t>
            </w:r>
            <w:proofErr w:type="gramStart"/>
            <w:r w:rsidRPr="00D45821">
              <w:rPr>
                <w:rFonts w:ascii="Times New Roman" w:eastAsia="Times New Roman" w:hAnsi="Times New Roman" w:cs="Times New Roman"/>
                <w:sz w:val="24"/>
                <w:szCs w:val="24"/>
              </w:rPr>
              <w:t>2016.gada</w:t>
            </w:r>
            <w:proofErr w:type="gramEnd"/>
            <w:r w:rsidRPr="00D45821">
              <w:rPr>
                <w:rFonts w:ascii="Times New Roman" w:eastAsia="Times New Roman" w:hAnsi="Times New Roman" w:cs="Times New Roman"/>
                <w:sz w:val="24"/>
                <w:szCs w:val="24"/>
              </w:rPr>
              <w:t xml:space="preserve"> 8.janvāra rezolūcijai Nr. 12/2016-JUR-1, kas uzdod labklājības ministram sagatavot un iesniegt Ministru kabinetā Patvēruma likuma (2015. gada 17.decembra redakcijā) 9. panta vienpadsmitajā daļā minētā tiesību akta projektu, attiecīgi nodrošinot Ministru kabinetam dotā uzdevuma izpildi</w:t>
            </w:r>
            <w:r w:rsidRPr="00D45821">
              <w:rPr>
                <w:rFonts w:ascii="Times New Roman" w:eastAsia="Times New Roman" w:hAnsi="Times New Roman" w:cs="Times New Roman"/>
                <w:sz w:val="24"/>
                <w:szCs w:val="24"/>
                <w:lang w:eastAsia="lv-LV"/>
              </w:rPr>
              <w:t xml:space="preserve">. </w:t>
            </w:r>
          </w:p>
          <w:p w:rsidR="00B260B1" w:rsidRPr="00A8406D" w:rsidRDefault="00B260B1" w:rsidP="00E060B7">
            <w:pPr>
              <w:suppressAutoHyphens/>
              <w:spacing w:after="0" w:line="240" w:lineRule="auto"/>
              <w:jc w:val="both"/>
              <w:rPr>
                <w:rFonts w:ascii="Times New Roman" w:eastAsia="Times New Roman" w:hAnsi="Times New Roman" w:cs="Times New Roman"/>
                <w:sz w:val="24"/>
                <w:szCs w:val="24"/>
                <w:lang w:eastAsia="lv-LV"/>
              </w:rPr>
            </w:pPr>
          </w:p>
        </w:tc>
      </w:tr>
      <w:tr w:rsidR="00B260B1" w:rsidRPr="00D45821" w:rsidTr="00E060B7">
        <w:tc>
          <w:tcPr>
            <w:tcW w:w="648"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2.</w:t>
            </w:r>
          </w:p>
        </w:tc>
        <w:tc>
          <w:tcPr>
            <w:tcW w:w="2160" w:type="dxa"/>
            <w:shd w:val="clear" w:color="auto" w:fill="auto"/>
          </w:tcPr>
          <w:p w:rsidR="00B260B1" w:rsidRPr="00D45821" w:rsidRDefault="00B260B1" w:rsidP="00E060B7">
            <w:pPr>
              <w:tabs>
                <w:tab w:val="left" w:pos="170"/>
              </w:tabs>
              <w:spacing w:after="0" w:line="240" w:lineRule="auto"/>
              <w:ind w:right="152"/>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p w:rsidR="00B260B1" w:rsidRPr="00D45821" w:rsidRDefault="00B260B1" w:rsidP="00E060B7">
            <w:pPr>
              <w:spacing w:after="0" w:line="240" w:lineRule="auto"/>
              <w:jc w:val="center"/>
              <w:rPr>
                <w:rFonts w:ascii="Times New Roman" w:eastAsia="Times New Roman" w:hAnsi="Times New Roman" w:cs="Times New Roman"/>
                <w:sz w:val="24"/>
                <w:szCs w:val="24"/>
                <w:lang w:eastAsia="lv-LV"/>
              </w:rPr>
            </w:pPr>
          </w:p>
        </w:tc>
        <w:tc>
          <w:tcPr>
            <w:tcW w:w="6660" w:type="dxa"/>
            <w:shd w:val="clear" w:color="auto" w:fill="auto"/>
          </w:tcPr>
          <w:p w:rsidR="00B260B1" w:rsidRPr="00D45821" w:rsidRDefault="00B260B1" w:rsidP="00E060B7">
            <w:pPr>
              <w:suppressAutoHyphens/>
              <w:autoSpaceDE w:val="0"/>
              <w:spacing w:after="0" w:line="240" w:lineRule="auto"/>
              <w:jc w:val="both"/>
              <w:rPr>
                <w:rFonts w:ascii="Times New Roman" w:hAnsi="Times New Roman" w:cs="Times New Roman"/>
                <w:color w:val="000000"/>
                <w:sz w:val="24"/>
                <w:szCs w:val="24"/>
                <w:lang w:eastAsia="ar-SA"/>
              </w:rPr>
            </w:pPr>
            <w:r w:rsidRPr="00D45821">
              <w:rPr>
                <w:rFonts w:ascii="Times New Roman" w:eastAsia="Times New Roman" w:hAnsi="Times New Roman" w:cs="Times New Roman"/>
                <w:color w:val="000000"/>
                <w:sz w:val="24"/>
                <w:szCs w:val="24"/>
                <w:lang w:eastAsia="lv-LV"/>
              </w:rPr>
              <w:t xml:space="preserve">Atbilstoši jaunajam Patvēruma likumam, kas stājās spēkā </w:t>
            </w:r>
            <w:proofErr w:type="gramStart"/>
            <w:r w:rsidRPr="00D45821">
              <w:rPr>
                <w:rFonts w:ascii="Times New Roman" w:eastAsia="Times New Roman" w:hAnsi="Times New Roman" w:cs="Times New Roman"/>
                <w:color w:val="000000"/>
                <w:sz w:val="24"/>
                <w:szCs w:val="24"/>
                <w:lang w:eastAsia="lv-LV"/>
              </w:rPr>
              <w:t>2016.gada</w:t>
            </w:r>
            <w:proofErr w:type="gramEnd"/>
            <w:r w:rsidRPr="00D45821">
              <w:rPr>
                <w:rFonts w:ascii="Times New Roman" w:eastAsia="Times New Roman" w:hAnsi="Times New Roman" w:cs="Times New Roman"/>
                <w:color w:val="000000"/>
                <w:sz w:val="24"/>
                <w:szCs w:val="24"/>
                <w:lang w:eastAsia="lv-LV"/>
              </w:rPr>
              <w:t xml:space="preserve"> 19.janvārī, uzskaitījums par to, kur </w:t>
            </w:r>
            <w:r w:rsidRPr="00D45821">
              <w:rPr>
                <w:rFonts w:ascii="Times New Roman" w:hAnsi="Times New Roman" w:cs="Times New Roman"/>
                <w:color w:val="000000"/>
                <w:sz w:val="24"/>
                <w:szCs w:val="24"/>
                <w:lang w:eastAsia="ar-SA"/>
              </w:rPr>
              <w:t xml:space="preserve">nepilngadīgā persona bez pavadības (turpmāk - nepilngadīgais) var tikt izmitināta patvēruma procedūras laikā ir papildināta ar iespēju šo nepilngadīgo izmitināt arī  audžuģimenē. </w:t>
            </w:r>
          </w:p>
          <w:p w:rsidR="00B260B1" w:rsidRPr="00D45821" w:rsidRDefault="00B260B1" w:rsidP="00E060B7">
            <w:pPr>
              <w:suppressAutoHyphens/>
              <w:autoSpaceDE w:val="0"/>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hAnsi="Times New Roman" w:cs="Times New Roman"/>
                <w:color w:val="000000"/>
                <w:sz w:val="24"/>
                <w:szCs w:val="24"/>
                <w:lang w:eastAsia="ar-SA"/>
              </w:rPr>
              <w:t xml:space="preserve">Proti, </w:t>
            </w:r>
            <w:r w:rsidRPr="00D45821">
              <w:rPr>
                <w:rFonts w:ascii="Times New Roman" w:eastAsia="Times New Roman" w:hAnsi="Times New Roman" w:cs="Times New Roman"/>
                <w:color w:val="000000"/>
                <w:sz w:val="24"/>
                <w:szCs w:val="24"/>
                <w:lang w:eastAsia="lv-LV"/>
              </w:rPr>
              <w:t xml:space="preserve">saskaņā ar šā likuma </w:t>
            </w:r>
            <w:proofErr w:type="gramStart"/>
            <w:r w:rsidRPr="00D45821">
              <w:rPr>
                <w:rFonts w:ascii="Times New Roman" w:eastAsia="Times New Roman" w:hAnsi="Times New Roman" w:cs="Times New Roman"/>
                <w:color w:val="000000"/>
                <w:sz w:val="24"/>
                <w:szCs w:val="24"/>
                <w:lang w:eastAsia="lv-LV"/>
              </w:rPr>
              <w:t>9.panta</w:t>
            </w:r>
            <w:proofErr w:type="gramEnd"/>
            <w:r w:rsidRPr="00D45821">
              <w:rPr>
                <w:rFonts w:ascii="Times New Roman" w:eastAsia="Times New Roman" w:hAnsi="Times New Roman" w:cs="Times New Roman"/>
                <w:color w:val="000000"/>
                <w:sz w:val="24"/>
                <w:szCs w:val="24"/>
                <w:lang w:eastAsia="lv-LV"/>
              </w:rPr>
              <w:t xml:space="preserve"> sestajā daļā noteikto nepilngadīgo izmitina patvēruma meklētāju izmitināšanas centrā, ievieto bērnu aprūpes iestādē vai audžuģimenē. Attiecīgo lēmumu pieņem bāriņtiesa sadarbībā ar sociālo dienestu, noskaidrojot arī Pilsonības un migrācijas lietu pārvaldes viedokli. Nepilngadīgais patvēruma meklētāju izmitināšanas centrā vai bērnu aprūpes iestādē tiek izmitināts līdz brīdim, kad tam tiek nodrošināta piemērota aprūpe pie aizbildņa vai audžuģimenē vai tiek konstatēts, ka aizbildņa iecelšana vai ievietošana audžuģimenē konkrētajam nepilngadīgajam nav piemērota.</w:t>
            </w:r>
          </w:p>
          <w:p w:rsidR="00B260B1" w:rsidRPr="00D45821" w:rsidRDefault="00B260B1" w:rsidP="00E060B7">
            <w:pPr>
              <w:suppressAutoHyphens/>
              <w:autoSpaceDE w:val="0"/>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uppressAutoHyphens/>
              <w:autoSpaceDE w:val="0"/>
              <w:spacing w:after="0" w:line="240" w:lineRule="auto"/>
              <w:jc w:val="both"/>
              <w:rPr>
                <w:rFonts w:ascii="Times New Roman" w:eastAsia="Times New Roman" w:hAnsi="Times New Roman" w:cs="Times New Roman"/>
                <w:sz w:val="24"/>
                <w:szCs w:val="24"/>
                <w:lang w:eastAsia="ar-SA"/>
              </w:rPr>
            </w:pPr>
            <w:r w:rsidRPr="00D45821">
              <w:rPr>
                <w:rFonts w:ascii="Times New Roman" w:eastAsia="Times New Roman" w:hAnsi="Times New Roman" w:cs="Times New Roman"/>
                <w:sz w:val="24"/>
                <w:szCs w:val="24"/>
                <w:lang w:eastAsia="ar-SA"/>
              </w:rPr>
              <w:t xml:space="preserve">Pēdējo piecu gadu laikā Pilsonības un migrācijas lietu pārvaldē ir saņemti 23 iesniegumi no nepilngadīgām personām bez pavadības. Proti, </w:t>
            </w:r>
            <w:proofErr w:type="gramStart"/>
            <w:r w:rsidRPr="00D45821">
              <w:rPr>
                <w:rFonts w:ascii="Times New Roman" w:eastAsia="Times New Roman" w:hAnsi="Times New Roman" w:cs="Times New Roman"/>
                <w:sz w:val="24"/>
                <w:szCs w:val="24"/>
                <w:lang w:eastAsia="ar-SA"/>
              </w:rPr>
              <w:t>2010.gadā</w:t>
            </w:r>
            <w:proofErr w:type="gramEnd"/>
            <w:r w:rsidRPr="00D45821">
              <w:rPr>
                <w:rFonts w:ascii="Times New Roman" w:eastAsia="Times New Roman" w:hAnsi="Times New Roman" w:cs="Times New Roman"/>
                <w:sz w:val="24"/>
                <w:szCs w:val="24"/>
                <w:lang w:eastAsia="ar-SA"/>
              </w:rPr>
              <w:t xml:space="preserve"> patvērumu Latvijā pieprasīja 5 nepilngadīgas personas bez pavadības, 2011.gadā – šādi iesniegumi netika saņemti, 2012.gadā - 1, 2013.gadā - 4, 2014.gadā – 1. Savukārt, </w:t>
            </w:r>
            <w:proofErr w:type="gramStart"/>
            <w:r w:rsidRPr="00D45821">
              <w:rPr>
                <w:rFonts w:ascii="Times New Roman" w:eastAsia="Times New Roman" w:hAnsi="Times New Roman" w:cs="Times New Roman"/>
                <w:sz w:val="24"/>
                <w:szCs w:val="24"/>
                <w:lang w:eastAsia="ar-SA"/>
              </w:rPr>
              <w:t>2015.gadā</w:t>
            </w:r>
            <w:proofErr w:type="gramEnd"/>
            <w:r w:rsidRPr="00D45821">
              <w:rPr>
                <w:rFonts w:ascii="Times New Roman" w:eastAsia="Times New Roman" w:hAnsi="Times New Roman" w:cs="Times New Roman"/>
                <w:sz w:val="24"/>
                <w:szCs w:val="24"/>
                <w:lang w:eastAsia="ar-SA"/>
              </w:rPr>
              <w:t xml:space="preserve">, salīdzinot ar 2010.gadu, iesniegumu skaits no </w:t>
            </w:r>
            <w:r w:rsidRPr="00D45821">
              <w:rPr>
                <w:rFonts w:ascii="Times New Roman" w:eastAsia="Times New Roman" w:hAnsi="Times New Roman" w:cs="Times New Roman"/>
                <w:sz w:val="24"/>
                <w:szCs w:val="24"/>
                <w:lang w:eastAsia="ar-SA"/>
              </w:rPr>
              <w:lastRenderedPageBreak/>
              <w:t>nepilngadīgajiem bez pavadības pieauga vairāk nekā divas reizes (tika saņemti 12 iesniegumi).</w:t>
            </w:r>
          </w:p>
          <w:p w:rsidR="00B260B1" w:rsidRPr="002872CA" w:rsidRDefault="00B260B1" w:rsidP="00E060B7">
            <w:pPr>
              <w:suppressAutoHyphens/>
              <w:autoSpaceDE w:val="0"/>
              <w:spacing w:after="0" w:line="240" w:lineRule="auto"/>
              <w:jc w:val="both"/>
              <w:rPr>
                <w:rFonts w:ascii="Times New Roman" w:hAnsi="Times New Roman" w:cs="Times New Roman"/>
                <w:sz w:val="24"/>
                <w:szCs w:val="24"/>
              </w:rPr>
            </w:pPr>
            <w:r w:rsidRPr="00D45821">
              <w:rPr>
                <w:rFonts w:ascii="Times New Roman" w:eastAsia="Times New Roman" w:hAnsi="Times New Roman" w:cs="Times New Roman"/>
                <w:color w:val="000000"/>
                <w:sz w:val="24"/>
                <w:szCs w:val="24"/>
                <w:lang w:eastAsia="lv-LV"/>
              </w:rPr>
              <w:t xml:space="preserve">Lai izpildītu Patvēruma likuma </w:t>
            </w:r>
            <w:proofErr w:type="gramStart"/>
            <w:r w:rsidRPr="00D45821">
              <w:rPr>
                <w:rFonts w:ascii="Times New Roman" w:eastAsia="Times New Roman" w:hAnsi="Times New Roman" w:cs="Times New Roman"/>
                <w:color w:val="000000"/>
                <w:sz w:val="24"/>
                <w:szCs w:val="24"/>
                <w:lang w:eastAsia="lv-LV"/>
              </w:rPr>
              <w:t>9.panta</w:t>
            </w:r>
            <w:proofErr w:type="gramEnd"/>
            <w:r w:rsidRPr="00D45821">
              <w:rPr>
                <w:rFonts w:ascii="Times New Roman" w:eastAsia="Times New Roman" w:hAnsi="Times New Roman" w:cs="Times New Roman"/>
                <w:color w:val="000000"/>
                <w:sz w:val="24"/>
                <w:szCs w:val="24"/>
                <w:lang w:eastAsia="lv-LV"/>
              </w:rPr>
              <w:t xml:space="preserve"> vienpadsmitajā daļā Ministru kabinetam doto deleģējumu, izstrādāts ministru kabineta noteikumu projekts. Noteikumu projekts reglamentētu kārtību, kādā valsts sedz izdevumus, kas pašvaldībai radušies, izmitinot nepilngadīgo bērnu aprūpes iestādē vai audžuģimenē. Proti, tiek noteikts termiņš, kādā pašvaldībai ir jāiesniedz ministrijā attiecīgais pieprasījums un kādi dokumenti šim pieprasījumam ir jāpievieno. </w:t>
            </w:r>
            <w:r w:rsidRPr="002872CA">
              <w:rPr>
                <w:rFonts w:ascii="Times New Roman" w:hAnsi="Times New Roman" w:cs="Times New Roman"/>
                <w:sz w:val="24"/>
                <w:szCs w:val="24"/>
              </w:rPr>
              <w:t>Pirmo reizi iesniedzot ministrijā pieprasījumu par nepilngadīgas personas izmitināšanu, pašvaldība pieprasījumam pievieno bāriņtiesas lēmuma par nepilngadīgas personas ievietošanu bērnu aprūpes iestādē vai audžuģimenē kopiju. Tas nepieciešams, lai ministrija varētu pārliecināties par to, ka konkrētajai</w:t>
            </w:r>
            <w:proofErr w:type="gramStart"/>
            <w:r w:rsidRPr="002872CA">
              <w:rPr>
                <w:rFonts w:ascii="Times New Roman" w:hAnsi="Times New Roman" w:cs="Times New Roman"/>
                <w:sz w:val="24"/>
                <w:szCs w:val="24"/>
              </w:rPr>
              <w:t xml:space="preserve">  </w:t>
            </w:r>
            <w:proofErr w:type="gramEnd"/>
            <w:r w:rsidRPr="002872CA">
              <w:rPr>
                <w:rFonts w:ascii="Times New Roman" w:hAnsi="Times New Roman" w:cs="Times New Roman"/>
                <w:sz w:val="24"/>
                <w:szCs w:val="24"/>
              </w:rPr>
              <w:t>nepilngadīgajai persona patiešām ievietota attiecīgajā bērnu aprūpes iestādē vai audžuģimenē un pašvaldības iesniegtajā pieprasījumā norādītā informācija un aprēķinātais finansējums ir pareizs.</w:t>
            </w:r>
          </w:p>
          <w:p w:rsidR="00B260B1" w:rsidRPr="002872CA" w:rsidRDefault="00B260B1" w:rsidP="00E060B7">
            <w:pPr>
              <w:suppressAutoHyphens/>
              <w:autoSpaceDE w:val="0"/>
              <w:spacing w:after="0" w:line="240" w:lineRule="auto"/>
              <w:jc w:val="both"/>
              <w:rPr>
                <w:rFonts w:ascii="Times New Roman" w:hAnsi="Times New Roman"/>
                <w:sz w:val="24"/>
                <w:szCs w:val="24"/>
              </w:rPr>
            </w:pPr>
            <w:r w:rsidRPr="002872CA">
              <w:rPr>
                <w:rFonts w:ascii="Times New Roman" w:hAnsi="Times New Roman" w:cs="Times New Roman"/>
                <w:sz w:val="24"/>
                <w:szCs w:val="24"/>
              </w:rPr>
              <w:t xml:space="preserve">Atbilstoši </w:t>
            </w:r>
            <w:r w:rsidRPr="002872CA">
              <w:rPr>
                <w:rFonts w:ascii="Times New Roman" w:eastAsia="Times New Roman" w:hAnsi="Times New Roman" w:cs="Times New Roman"/>
                <w:color w:val="000000"/>
                <w:sz w:val="24"/>
                <w:szCs w:val="24"/>
                <w:lang w:eastAsia="lv-LV"/>
              </w:rPr>
              <w:t xml:space="preserve">Patvēruma likuma </w:t>
            </w:r>
            <w:proofErr w:type="gramStart"/>
            <w:r w:rsidRPr="002872CA">
              <w:rPr>
                <w:rFonts w:ascii="Times New Roman" w:eastAsia="Times New Roman" w:hAnsi="Times New Roman" w:cs="Times New Roman"/>
                <w:color w:val="000000"/>
                <w:sz w:val="24"/>
                <w:szCs w:val="24"/>
                <w:lang w:eastAsia="lv-LV"/>
              </w:rPr>
              <w:t>9.panta</w:t>
            </w:r>
            <w:proofErr w:type="gramEnd"/>
            <w:r w:rsidRPr="002872CA">
              <w:rPr>
                <w:rFonts w:ascii="Times New Roman" w:eastAsia="Times New Roman" w:hAnsi="Times New Roman" w:cs="Times New Roman"/>
                <w:color w:val="000000"/>
                <w:sz w:val="24"/>
                <w:szCs w:val="24"/>
                <w:lang w:eastAsia="lv-LV"/>
              </w:rPr>
              <w:t xml:space="preserve"> desmitajā  daļā noteiktajam ir paredzēts, ka,</w:t>
            </w:r>
            <w:r w:rsidRPr="002872CA">
              <w:rPr>
                <w:color w:val="000000"/>
                <w:lang w:eastAsia="lv-LV"/>
              </w:rPr>
              <w:t xml:space="preserve"> </w:t>
            </w:r>
            <w:r w:rsidRPr="002872CA">
              <w:rPr>
                <w:rFonts w:ascii="Times New Roman" w:hAnsi="Times New Roman" w:cs="Times New Roman"/>
                <w:color w:val="000000"/>
                <w:sz w:val="24"/>
                <w:szCs w:val="24"/>
                <w:lang w:eastAsia="lv-LV"/>
              </w:rPr>
              <w:t xml:space="preserve">ja </w:t>
            </w:r>
            <w:r w:rsidRPr="002872CA">
              <w:rPr>
                <w:rFonts w:ascii="Times New Roman" w:eastAsia="Times New Roman" w:hAnsi="Times New Roman" w:cs="Times New Roman"/>
                <w:color w:val="000000"/>
                <w:sz w:val="24"/>
                <w:szCs w:val="24"/>
                <w:lang w:eastAsia="lv-LV"/>
              </w:rPr>
              <w:t xml:space="preserve"> </w:t>
            </w:r>
            <w:r w:rsidRPr="002872CA">
              <w:rPr>
                <w:rFonts w:ascii="Times New Roman" w:eastAsia="Times New Roman" w:hAnsi="Times New Roman" w:cs="Times New Roman"/>
                <w:sz w:val="24"/>
                <w:szCs w:val="24"/>
                <w:lang w:eastAsia="ar-SA"/>
              </w:rPr>
              <w:t xml:space="preserve">nepilngadīga persona bez pavadības ir uzsākusi pamatizglītības vai vispārējās vidējās izglītības ieguvi un to turpina arī pēc 18 gadu vecuma sasniegšanas, un ir izmitināta bērnu aprūpes iestādē vai audžuģimenē, valsts atlīdzina pašvaldībai izdevumus par šīs personas izmitināšanu bērnu aprūpes iestādē vai audžuģimenē līdz tā mācību gada beigām, kurā persona sasniegusi pilngadību. Tādējādi, lai ministrija pārliecinātos par to, vai </w:t>
            </w:r>
            <w:r w:rsidRPr="002872CA">
              <w:rPr>
                <w:rFonts w:ascii="Times New Roman" w:hAnsi="Times New Roman"/>
                <w:sz w:val="24"/>
                <w:szCs w:val="24"/>
              </w:rPr>
              <w:t>nepilngadīgā</w:t>
            </w:r>
            <w:proofErr w:type="gramStart"/>
            <w:r w:rsidRPr="002872CA">
              <w:rPr>
                <w:rFonts w:ascii="Times New Roman" w:hAnsi="Times New Roman"/>
                <w:sz w:val="24"/>
                <w:szCs w:val="24"/>
              </w:rPr>
              <w:t xml:space="preserve">   </w:t>
            </w:r>
            <w:proofErr w:type="gramEnd"/>
            <w:r w:rsidRPr="002872CA">
              <w:rPr>
                <w:rFonts w:ascii="Times New Roman" w:hAnsi="Times New Roman"/>
                <w:sz w:val="24"/>
                <w:szCs w:val="24"/>
              </w:rPr>
              <w:t xml:space="preserve">persona, kas  sasniegusi 18 gadu vecumu,  turpina izglītības ieguvi, </w:t>
            </w:r>
            <w:r w:rsidRPr="002872CA">
              <w:rPr>
                <w:rFonts w:ascii="Times New Roman" w:eastAsia="Times New Roman" w:hAnsi="Times New Roman" w:cs="Times New Roman"/>
                <w:sz w:val="24"/>
                <w:szCs w:val="24"/>
                <w:lang w:eastAsia="ar-SA"/>
              </w:rPr>
              <w:t xml:space="preserve">un līdz ar to pašvaldībai tiek segti radušies izdevumi, noteikumu projektā ir paredzēts, ka ministrija </w:t>
            </w:r>
            <w:r w:rsidRPr="002872CA">
              <w:rPr>
                <w:rFonts w:ascii="Times New Roman" w:hAnsi="Times New Roman"/>
                <w:sz w:val="24"/>
                <w:szCs w:val="24"/>
              </w:rPr>
              <w:t>pieprasa attiecīgo informāciju no Izglītības un zinātnes ministrijas.</w:t>
            </w:r>
          </w:p>
          <w:p w:rsidR="00B260B1" w:rsidRPr="002872CA" w:rsidRDefault="00B260B1" w:rsidP="00E060B7">
            <w:pPr>
              <w:pStyle w:val="ListParagraph"/>
              <w:ind w:left="0"/>
              <w:jc w:val="both"/>
              <w:rPr>
                <w:color w:val="000000"/>
                <w:lang w:eastAsia="lv-LV"/>
              </w:rPr>
            </w:pPr>
            <w:r w:rsidRPr="002872CA">
              <w:rPr>
                <w:color w:val="000000"/>
                <w:lang w:eastAsia="lv-LV"/>
              </w:rPr>
              <w:t xml:space="preserve">Vienlaikus ir paredzēta sadarbībā arī ar Pilsonības un migrācijas lietu pārvaldi. Proti, lai ministrija pārliecinātos par pašvaldības pieprasījumā norādīto izdevumu pamatotību, saskaņā ar noteikumu projekta 4.punktā noteikto, ir paredzēts, ka </w:t>
            </w:r>
            <w:r w:rsidRPr="002872CA">
              <w:t xml:space="preserve">ministrija pieprasa no </w:t>
            </w:r>
            <w:r w:rsidRPr="002872CA">
              <w:rPr>
                <w:rFonts w:eastAsiaTheme="minorHAnsi"/>
                <w:color w:val="000000"/>
                <w:lang w:eastAsia="en-US"/>
              </w:rPr>
              <w:t xml:space="preserve">Pilsonības un migrācijas lietu pārvaldes informāciju, kas apliecina, ka </w:t>
            </w:r>
            <w:r w:rsidRPr="002872CA">
              <w:rPr>
                <w:color w:val="000000"/>
                <w:lang w:eastAsia="lv-LV"/>
              </w:rPr>
              <w:t>pašvaldības pieprasījumā</w:t>
            </w:r>
            <w:r w:rsidRPr="002872CA">
              <w:rPr>
                <w:rFonts w:eastAsiaTheme="minorHAnsi"/>
                <w:color w:val="000000"/>
                <w:lang w:eastAsia="en-US"/>
              </w:rPr>
              <w:t xml:space="preserve"> norādītā nepilngadīgā persona atbilst </w:t>
            </w:r>
            <w:r>
              <w:rPr>
                <w:rFonts w:eastAsiaTheme="minorHAnsi"/>
                <w:color w:val="000000"/>
                <w:lang w:eastAsia="en-US"/>
              </w:rPr>
              <w:t>nepilngadīga patvēruma</w:t>
            </w:r>
            <w:r w:rsidRPr="002872CA">
              <w:rPr>
                <w:rFonts w:eastAsiaTheme="minorHAnsi"/>
                <w:color w:val="000000"/>
                <w:lang w:eastAsia="en-US"/>
              </w:rPr>
              <w:t xml:space="preserve"> </w:t>
            </w:r>
            <w:r>
              <w:rPr>
                <w:rFonts w:eastAsiaTheme="minorHAnsi"/>
                <w:color w:val="000000"/>
                <w:lang w:eastAsia="en-US"/>
              </w:rPr>
              <w:t>meklētāja bez pavadības statusam.</w:t>
            </w:r>
          </w:p>
          <w:p w:rsidR="00B260B1" w:rsidRPr="00D45821" w:rsidRDefault="00B260B1" w:rsidP="00E060B7">
            <w:pPr>
              <w:suppressAutoHyphens/>
              <w:autoSpaceDE w:val="0"/>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uppressAutoHyphens/>
              <w:autoSpaceDE w:val="0"/>
              <w:spacing w:after="0" w:line="240" w:lineRule="auto"/>
              <w:jc w:val="both"/>
              <w:rPr>
                <w:rFonts w:ascii="Times New Roman" w:eastAsia="Times New Roman" w:hAnsi="Times New Roman" w:cs="Times New Roman"/>
                <w:sz w:val="24"/>
                <w:szCs w:val="24"/>
                <w:lang w:eastAsia="ar-SA"/>
              </w:rPr>
            </w:pPr>
            <w:r w:rsidRPr="00D45821">
              <w:rPr>
                <w:rFonts w:ascii="Times New Roman" w:eastAsia="Times New Roman" w:hAnsi="Times New Roman" w:cs="Times New Roman"/>
                <w:color w:val="000000"/>
                <w:sz w:val="24"/>
                <w:szCs w:val="24"/>
                <w:lang w:eastAsia="lv-LV"/>
              </w:rPr>
              <w:t xml:space="preserve">Tāpat arī paredzēta gan </w:t>
            </w:r>
            <w:r w:rsidRPr="00D45821">
              <w:rPr>
                <w:rFonts w:ascii="Times New Roman" w:eastAsia="Times New Roman" w:hAnsi="Times New Roman" w:cs="Times New Roman"/>
                <w:sz w:val="24"/>
                <w:szCs w:val="24"/>
                <w:lang w:eastAsia="ar-SA"/>
              </w:rPr>
              <w:t xml:space="preserve">kārtība, gan arī termiņš kādā ministrija izvērtē pašvaldības pieprasījumu, attiecīgi pieņemot lēmumu izmaksāt vai atteikt izmaksu segšanu Patvēruma likuma </w:t>
            </w:r>
            <w:proofErr w:type="gramStart"/>
            <w:r w:rsidRPr="00D45821">
              <w:rPr>
                <w:rFonts w:ascii="Times New Roman" w:eastAsia="Times New Roman" w:hAnsi="Times New Roman" w:cs="Times New Roman"/>
                <w:sz w:val="24"/>
                <w:szCs w:val="24"/>
                <w:lang w:eastAsia="ar-SA"/>
              </w:rPr>
              <w:t>9.panta</w:t>
            </w:r>
            <w:proofErr w:type="gramEnd"/>
            <w:r w:rsidRPr="00D45821">
              <w:rPr>
                <w:rFonts w:ascii="Times New Roman" w:eastAsia="Times New Roman" w:hAnsi="Times New Roman" w:cs="Times New Roman"/>
                <w:sz w:val="24"/>
                <w:szCs w:val="24"/>
                <w:lang w:eastAsia="ar-SA"/>
              </w:rPr>
              <w:t xml:space="preserve"> astotajā un devītajā daļā noteiktajā apmērā. </w:t>
            </w:r>
            <w:r w:rsidRPr="00D45821">
              <w:rPr>
                <w:rFonts w:ascii="Times New Roman" w:eastAsia="Times New Roman" w:hAnsi="Times New Roman" w:cs="Times New Roman"/>
                <w:color w:val="000000"/>
                <w:sz w:val="24"/>
                <w:szCs w:val="24"/>
                <w:lang w:eastAsia="lv-LV"/>
              </w:rPr>
              <w:t xml:space="preserve">Proti, </w:t>
            </w:r>
            <w:r w:rsidRPr="00D45821">
              <w:rPr>
                <w:rFonts w:ascii="Times New Roman" w:eastAsia="Times New Roman" w:hAnsi="Times New Roman" w:cs="Times New Roman"/>
                <w:sz w:val="24"/>
                <w:szCs w:val="24"/>
                <w:lang w:eastAsia="ar-SA"/>
              </w:rPr>
              <w:t xml:space="preserve">par izmitināšanu bērnu aprūpes iestādē - tādā apmērā, kas atbilst iepriekšējā gada vidējiem izdevumiem par viena bērna uzturēšanu vienu dienu ilgstošas sociālās aprūpes un sociālās rehabilitācijas institūcijā, </w:t>
            </w:r>
            <w:proofErr w:type="gramStart"/>
            <w:r w:rsidRPr="00D45821">
              <w:rPr>
                <w:rFonts w:ascii="Times New Roman" w:eastAsia="Times New Roman" w:hAnsi="Times New Roman" w:cs="Times New Roman"/>
                <w:sz w:val="24"/>
                <w:szCs w:val="24"/>
                <w:lang w:eastAsia="ar-SA"/>
              </w:rPr>
              <w:t>savukārt</w:t>
            </w:r>
            <w:r w:rsidRPr="00D45821">
              <w:rPr>
                <w:rFonts w:ascii="Times New Roman" w:eastAsia="Times New Roman" w:hAnsi="Times New Roman" w:cs="Times New Roman"/>
                <w:color w:val="000000"/>
                <w:sz w:val="24"/>
                <w:szCs w:val="24"/>
                <w:lang w:eastAsia="lv-LV"/>
              </w:rPr>
              <w:t>,</w:t>
            </w:r>
            <w:proofErr w:type="gramEnd"/>
            <w:r w:rsidRPr="00D45821">
              <w:rPr>
                <w:rFonts w:ascii="Times New Roman" w:eastAsia="Times New Roman" w:hAnsi="Times New Roman" w:cs="Times New Roman"/>
                <w:color w:val="000000"/>
                <w:sz w:val="24"/>
                <w:szCs w:val="24"/>
                <w:lang w:eastAsia="lv-LV"/>
              </w:rPr>
              <w:t xml:space="preserve"> ja nepilngadīgais tiek ievietots audžuģimenē - </w:t>
            </w:r>
            <w:r w:rsidRPr="00D45821">
              <w:rPr>
                <w:rFonts w:ascii="Times New Roman" w:eastAsia="Times New Roman" w:hAnsi="Times New Roman" w:cs="Times New Roman"/>
                <w:sz w:val="24"/>
                <w:szCs w:val="24"/>
                <w:lang w:eastAsia="ar-SA"/>
              </w:rPr>
              <w:t xml:space="preserve">tādā apmērā, kas atbilst normatīvajos aktos noteiktajam minimālajam uzturlīdzekļu apmēram, </w:t>
            </w:r>
            <w:r w:rsidR="00B23D34">
              <w:rPr>
                <w:rFonts w:ascii="Times New Roman" w:eastAsia="Times New Roman" w:hAnsi="Times New Roman" w:cs="Times New Roman"/>
                <w:sz w:val="24"/>
                <w:szCs w:val="24"/>
                <w:lang w:eastAsia="ar-SA"/>
              </w:rPr>
              <w:t xml:space="preserve">ko katram no vecākiem ir pienākums nodrošināt bērnam, </w:t>
            </w:r>
            <w:r w:rsidRPr="00D45821">
              <w:rPr>
                <w:rFonts w:ascii="Times New Roman" w:eastAsia="Times New Roman" w:hAnsi="Times New Roman" w:cs="Times New Roman"/>
                <w:sz w:val="24"/>
                <w:szCs w:val="24"/>
                <w:lang w:eastAsia="ar-SA"/>
              </w:rPr>
              <w:t xml:space="preserve">proporcionāli audžuģimenē pavadīto dienu skaitam. </w:t>
            </w:r>
          </w:p>
          <w:p w:rsidR="00B260B1" w:rsidRPr="00D45821" w:rsidRDefault="00B260B1" w:rsidP="00E060B7">
            <w:pPr>
              <w:suppressAutoHyphens/>
              <w:spacing w:after="0" w:line="240" w:lineRule="auto"/>
              <w:contextualSpacing/>
              <w:jc w:val="both"/>
              <w:rPr>
                <w:rFonts w:ascii="Times New Roman" w:hAnsi="Times New Roman" w:cs="Times New Roman"/>
                <w:color w:val="000000"/>
                <w:sz w:val="24"/>
                <w:szCs w:val="24"/>
              </w:rPr>
            </w:pPr>
            <w:r w:rsidRPr="00D45821">
              <w:rPr>
                <w:rFonts w:ascii="Times New Roman" w:eastAsia="Times New Roman" w:hAnsi="Times New Roman" w:cs="Times New Roman"/>
                <w:sz w:val="24"/>
                <w:szCs w:val="24"/>
              </w:rPr>
              <w:lastRenderedPageBreak/>
              <w:t>J</w:t>
            </w:r>
            <w:r w:rsidRPr="00D45821">
              <w:rPr>
                <w:rFonts w:ascii="Times New Roman" w:hAnsi="Times New Roman" w:cs="Times New Roman"/>
                <w:color w:val="000000"/>
                <w:sz w:val="24"/>
                <w:szCs w:val="24"/>
              </w:rPr>
              <w:t xml:space="preserve">au patlaban, ņemot vērā Bērnu tiesību aizsardzības likuma </w:t>
            </w:r>
            <w:proofErr w:type="gramStart"/>
            <w:r w:rsidRPr="00D45821">
              <w:rPr>
                <w:rFonts w:ascii="Times New Roman" w:hAnsi="Times New Roman" w:cs="Times New Roman"/>
                <w:color w:val="000000"/>
                <w:sz w:val="24"/>
                <w:szCs w:val="24"/>
              </w:rPr>
              <w:t>36.panta</w:t>
            </w:r>
            <w:proofErr w:type="gramEnd"/>
            <w:r w:rsidRPr="00D45821">
              <w:rPr>
                <w:rFonts w:ascii="Times New Roman" w:hAnsi="Times New Roman" w:cs="Times New Roman"/>
                <w:color w:val="000000"/>
                <w:sz w:val="24"/>
                <w:szCs w:val="24"/>
              </w:rPr>
              <w:t xml:space="preserve"> otrajā daļā noteikto, pašvaldības nedrīkst maksāt pabalstu audžuģimenē ievietota bērna uzturam, kas būtu mazāks par apmēru, kādu, pamatojoties uz Civillikuma 179.panta piekto daļu, noteicis Ministru kabinets. </w:t>
            </w:r>
          </w:p>
          <w:p w:rsidR="00B260B1" w:rsidRPr="00D45821" w:rsidRDefault="00B260B1" w:rsidP="00E060B7">
            <w:pPr>
              <w:suppressAutoHyphens/>
              <w:spacing w:after="0" w:line="240" w:lineRule="auto"/>
              <w:contextualSpacing/>
              <w:jc w:val="both"/>
              <w:rPr>
                <w:rFonts w:ascii="Times New Roman" w:eastAsia="Times New Roman" w:hAnsi="Times New Roman" w:cs="Times New Roman"/>
                <w:sz w:val="24"/>
                <w:szCs w:val="24"/>
              </w:rPr>
            </w:pPr>
            <w:r w:rsidRPr="00D45821">
              <w:rPr>
                <w:rFonts w:ascii="Times New Roman" w:eastAsia="Times New Roman" w:hAnsi="Times New Roman" w:cs="Times New Roman"/>
                <w:sz w:val="24"/>
                <w:szCs w:val="24"/>
              </w:rPr>
              <w:t xml:space="preserve">Tātad, ja tas ir bērns vecumā līdz 7 gadiem – no valsts budžeta tiks </w:t>
            </w:r>
          </w:p>
          <w:p w:rsidR="00B260B1" w:rsidRPr="00D45821" w:rsidRDefault="00B260B1" w:rsidP="00E060B7">
            <w:pPr>
              <w:suppressAutoHyphens/>
              <w:spacing w:after="0" w:line="240" w:lineRule="auto"/>
              <w:contextualSpacing/>
              <w:jc w:val="both"/>
              <w:rPr>
                <w:rFonts w:ascii="Times New Roman" w:eastAsia="Times New Roman" w:hAnsi="Times New Roman" w:cs="Times New Roman"/>
                <w:sz w:val="24"/>
                <w:szCs w:val="24"/>
              </w:rPr>
            </w:pPr>
            <w:r w:rsidRPr="00D45821">
              <w:rPr>
                <w:rFonts w:ascii="Times New Roman" w:eastAsia="Times New Roman" w:hAnsi="Times New Roman" w:cs="Times New Roman"/>
                <w:sz w:val="24"/>
                <w:szCs w:val="24"/>
              </w:rPr>
              <w:t xml:space="preserve">atlīdzināts ne vairāk kā </w:t>
            </w:r>
            <w:r w:rsidRPr="00D45821">
              <w:rPr>
                <w:rFonts w:ascii="Times New Roman" w:hAnsi="Times New Roman" w:cs="Times New Roman"/>
                <w:color w:val="000000"/>
                <w:sz w:val="24"/>
                <w:szCs w:val="24"/>
              </w:rPr>
              <w:t>25 % apmērā no Ministru kabineta noteiktās minimālās mēneša darba algas (</w:t>
            </w:r>
            <w:proofErr w:type="gramStart"/>
            <w:r w:rsidRPr="00D45821">
              <w:rPr>
                <w:rFonts w:ascii="Times New Roman" w:hAnsi="Times New Roman" w:cs="Times New Roman"/>
                <w:color w:val="000000"/>
                <w:sz w:val="24"/>
                <w:szCs w:val="24"/>
              </w:rPr>
              <w:t>2016.gadā</w:t>
            </w:r>
            <w:proofErr w:type="gramEnd"/>
            <w:r w:rsidRPr="00D45821">
              <w:rPr>
                <w:rFonts w:ascii="Times New Roman" w:hAnsi="Times New Roman" w:cs="Times New Roman"/>
                <w:color w:val="000000"/>
                <w:sz w:val="24"/>
                <w:szCs w:val="24"/>
              </w:rPr>
              <w:t xml:space="preserve"> tas  ir  92.50 </w:t>
            </w:r>
            <w:proofErr w:type="spellStart"/>
            <w:r w:rsidRPr="00D45821">
              <w:rPr>
                <w:rFonts w:ascii="Times New Roman" w:hAnsi="Times New Roman" w:cs="Times New Roman"/>
                <w:color w:val="000000"/>
                <w:sz w:val="24"/>
                <w:szCs w:val="24"/>
              </w:rPr>
              <w:t>Euro</w:t>
            </w:r>
            <w:proofErr w:type="spellEnd"/>
            <w:r w:rsidRPr="00D45821">
              <w:rPr>
                <w:rFonts w:ascii="Times New Roman" w:hAnsi="Times New Roman" w:cs="Times New Roman"/>
                <w:color w:val="000000"/>
                <w:sz w:val="24"/>
                <w:szCs w:val="24"/>
              </w:rPr>
              <w:t>/</w:t>
            </w:r>
            <w:proofErr w:type="spellStart"/>
            <w:r w:rsidRPr="00D45821">
              <w:rPr>
                <w:rFonts w:ascii="Times New Roman" w:hAnsi="Times New Roman" w:cs="Times New Roman"/>
                <w:color w:val="000000"/>
                <w:sz w:val="24"/>
                <w:szCs w:val="24"/>
              </w:rPr>
              <w:t>mēn</w:t>
            </w:r>
            <w:proofErr w:type="spellEnd"/>
            <w:r w:rsidRPr="00D45821">
              <w:rPr>
                <w:rFonts w:ascii="Times New Roman" w:hAnsi="Times New Roman" w:cs="Times New Roman"/>
                <w:color w:val="000000"/>
                <w:sz w:val="24"/>
                <w:szCs w:val="24"/>
              </w:rPr>
              <w:t xml:space="preserve">), bet par bērnu no 7 gadu vecuma sasniegšanas līdz 18 gadu vecuma sasniegšanai —30 % apmērā no Ministru kabineta noteiktās minimālās mēneša darba algas (2016.gadā tas  ir  111 </w:t>
            </w:r>
            <w:proofErr w:type="spellStart"/>
            <w:r w:rsidRPr="00D45821">
              <w:rPr>
                <w:rFonts w:ascii="Times New Roman" w:hAnsi="Times New Roman" w:cs="Times New Roman"/>
                <w:color w:val="000000"/>
                <w:sz w:val="24"/>
                <w:szCs w:val="24"/>
              </w:rPr>
              <w:t>euro</w:t>
            </w:r>
            <w:proofErr w:type="spellEnd"/>
            <w:r w:rsidRPr="00D45821">
              <w:rPr>
                <w:rFonts w:ascii="Times New Roman" w:hAnsi="Times New Roman" w:cs="Times New Roman"/>
                <w:color w:val="000000"/>
                <w:sz w:val="24"/>
                <w:szCs w:val="24"/>
              </w:rPr>
              <w:t>/</w:t>
            </w:r>
            <w:proofErr w:type="spellStart"/>
            <w:r w:rsidRPr="00D45821">
              <w:rPr>
                <w:rFonts w:ascii="Times New Roman" w:hAnsi="Times New Roman" w:cs="Times New Roman"/>
                <w:color w:val="000000"/>
                <w:sz w:val="24"/>
                <w:szCs w:val="24"/>
              </w:rPr>
              <w:t>mēn</w:t>
            </w:r>
            <w:proofErr w:type="spellEnd"/>
            <w:r w:rsidRPr="00D458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atbilstoši Ministru kabineta </w:t>
            </w:r>
            <w:r w:rsidRPr="00AD47A0">
              <w:rPr>
                <w:rFonts w:ascii="Times New Roman" w:hAnsi="Times New Roman" w:cs="Times New Roman"/>
                <w:color w:val="000000"/>
                <w:sz w:val="24"/>
                <w:szCs w:val="24"/>
              </w:rPr>
              <w:t>2013.gada 15.janvāra noteikumu Nr.37 “Noteikumi par minimālo uzturlīdzekļu apmēru bērnam” 2</w:t>
            </w:r>
            <w:r w:rsidRPr="00D45821">
              <w:rPr>
                <w:rFonts w:ascii="Times New Roman" w:hAnsi="Times New Roman" w:cs="Times New Roman"/>
                <w:color w:val="000000"/>
                <w:sz w:val="24"/>
                <w:szCs w:val="24"/>
              </w:rPr>
              <w:t>.punktā noteiktajam apmēram.</w:t>
            </w:r>
          </w:p>
          <w:p w:rsidR="00B260B1" w:rsidRPr="00D45821" w:rsidRDefault="00B260B1" w:rsidP="00E060B7">
            <w:pPr>
              <w:suppressAutoHyphens/>
              <w:autoSpaceDE w:val="0"/>
              <w:spacing w:after="0" w:line="240" w:lineRule="auto"/>
              <w:jc w:val="both"/>
              <w:rPr>
                <w:rFonts w:ascii="Times New Roman" w:eastAsia="Times New Roman" w:hAnsi="Times New Roman" w:cs="Times New Roman"/>
                <w:color w:val="000000"/>
                <w:sz w:val="24"/>
                <w:szCs w:val="24"/>
                <w:lang w:eastAsia="lv-LV"/>
              </w:rPr>
            </w:pPr>
          </w:p>
          <w:p w:rsidR="00B260B1" w:rsidRDefault="00B260B1" w:rsidP="00E060B7">
            <w:pPr>
              <w:suppressAutoHyphens/>
              <w:autoSpaceDE w:val="0"/>
              <w:spacing w:after="0" w:line="240" w:lineRule="auto"/>
              <w:jc w:val="both"/>
              <w:rPr>
                <w:rFonts w:ascii="Times New Roman" w:eastAsia="Times New Roman" w:hAnsi="Times New Roman" w:cs="Times New Roman"/>
                <w:sz w:val="24"/>
                <w:szCs w:val="24"/>
                <w:lang w:eastAsia="ar-SA"/>
              </w:rPr>
            </w:pPr>
            <w:r w:rsidRPr="00D45821">
              <w:rPr>
                <w:rFonts w:ascii="Times New Roman" w:eastAsia="Times New Roman" w:hAnsi="Times New Roman" w:cs="Times New Roman"/>
                <w:bCs/>
                <w:sz w:val="24"/>
                <w:szCs w:val="24"/>
                <w:lang w:eastAsia="ar-SA"/>
              </w:rPr>
              <w:t xml:space="preserve">Noteikumu projekts paredz atzīt par spēku zaudējušiem </w:t>
            </w:r>
            <w:r w:rsidRPr="00D45821">
              <w:rPr>
                <w:rFonts w:ascii="Times New Roman" w:eastAsia="Times New Roman" w:hAnsi="Times New Roman" w:cs="Times New Roman"/>
                <w:sz w:val="24"/>
                <w:szCs w:val="24"/>
                <w:lang w:eastAsia="ar-SA"/>
              </w:rPr>
              <w:t xml:space="preserve">Ministru kabineta </w:t>
            </w:r>
            <w:proofErr w:type="gramStart"/>
            <w:r w:rsidRPr="00D45821">
              <w:rPr>
                <w:rFonts w:ascii="Times New Roman" w:eastAsia="Times New Roman" w:hAnsi="Times New Roman" w:cs="Times New Roman"/>
                <w:sz w:val="24"/>
                <w:szCs w:val="24"/>
                <w:lang w:eastAsia="ar-SA"/>
              </w:rPr>
              <w:t>2009.gada</w:t>
            </w:r>
            <w:proofErr w:type="gramEnd"/>
            <w:r w:rsidRPr="00D45821">
              <w:rPr>
                <w:rFonts w:ascii="Times New Roman" w:eastAsia="Times New Roman" w:hAnsi="Times New Roman" w:cs="Times New Roman"/>
                <w:sz w:val="24"/>
                <w:szCs w:val="24"/>
                <w:lang w:eastAsia="ar-SA"/>
              </w:rPr>
              <w:t xml:space="preserve"> 22.decembra  noteikumus Nr.1580 “Noteikumi par kārtību, kādā no valsts budžeta līdzekļiem sedz pašvaldības izdevumus, izmitinot bērnu aprūpes iestādē nepilngadīgu personu bez pavadības, un šo izdevumu apmēru”.</w:t>
            </w:r>
          </w:p>
          <w:p w:rsidR="00B260B1" w:rsidRPr="00676D27" w:rsidRDefault="00B260B1" w:rsidP="00E060B7">
            <w:pPr>
              <w:suppressAutoHyphens/>
              <w:autoSpaceDE w:val="0"/>
              <w:spacing w:after="0" w:line="240" w:lineRule="auto"/>
              <w:jc w:val="both"/>
              <w:rPr>
                <w:rFonts w:ascii="Times New Roman" w:eastAsia="Times New Roman" w:hAnsi="Times New Roman" w:cs="Times New Roman"/>
                <w:sz w:val="24"/>
                <w:szCs w:val="24"/>
                <w:lang w:eastAsia="ar-SA"/>
              </w:rPr>
            </w:pPr>
          </w:p>
        </w:tc>
      </w:tr>
      <w:tr w:rsidR="00B260B1" w:rsidRPr="00D45821" w:rsidTr="00E060B7">
        <w:tc>
          <w:tcPr>
            <w:tcW w:w="648"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lastRenderedPageBreak/>
              <w:t>3.</w:t>
            </w:r>
          </w:p>
        </w:tc>
        <w:tc>
          <w:tcPr>
            <w:tcW w:w="2160" w:type="dxa"/>
            <w:shd w:val="clear" w:color="auto" w:fill="auto"/>
          </w:tcPr>
          <w:p w:rsidR="00B260B1" w:rsidRDefault="00B260B1" w:rsidP="00E060B7">
            <w:pPr>
              <w:spacing w:after="0" w:line="240" w:lineRule="auto"/>
              <w:ind w:right="182"/>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izstrādē iesaistītās institūcijas</w:t>
            </w:r>
          </w:p>
          <w:p w:rsidR="00B260B1" w:rsidRPr="00D45821" w:rsidRDefault="00B260B1" w:rsidP="00E060B7">
            <w:pPr>
              <w:spacing w:after="0" w:line="240" w:lineRule="auto"/>
              <w:ind w:right="182"/>
              <w:jc w:val="both"/>
              <w:rPr>
                <w:rFonts w:ascii="Times New Roman" w:eastAsia="Times New Roman" w:hAnsi="Times New Roman" w:cs="Times New Roman"/>
                <w:sz w:val="24"/>
                <w:szCs w:val="24"/>
                <w:lang w:eastAsia="lv-LV"/>
              </w:rPr>
            </w:pPr>
          </w:p>
        </w:tc>
        <w:tc>
          <w:tcPr>
            <w:tcW w:w="6660"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tc>
      </w:tr>
      <w:tr w:rsidR="00B260B1" w:rsidRPr="00D45821" w:rsidTr="00E060B7">
        <w:tc>
          <w:tcPr>
            <w:tcW w:w="648"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4.</w:t>
            </w:r>
          </w:p>
        </w:tc>
        <w:tc>
          <w:tcPr>
            <w:tcW w:w="2160" w:type="dxa"/>
            <w:shd w:val="clear" w:color="auto" w:fill="auto"/>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660" w:type="dxa"/>
            <w:shd w:val="clear" w:color="auto" w:fill="auto"/>
          </w:tcPr>
          <w:p w:rsidR="00B260B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p>
        </w:tc>
      </w:tr>
    </w:tbl>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6480"/>
      </w:tblGrid>
      <w:tr w:rsidR="00B260B1" w:rsidRPr="00D45821" w:rsidTr="00E060B7">
        <w:tc>
          <w:tcPr>
            <w:tcW w:w="9360" w:type="dxa"/>
            <w:gridSpan w:val="3"/>
          </w:tcPr>
          <w:p w:rsidR="00B260B1" w:rsidRPr="00D45821" w:rsidRDefault="00B260B1" w:rsidP="00E060B7">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
                <w:bCs/>
                <w:sz w:val="24"/>
                <w:szCs w:val="24"/>
                <w:lang w:eastAsia="lv-LV"/>
              </w:rPr>
              <w:t>II.</w:t>
            </w:r>
            <w:r w:rsidRPr="00D45821">
              <w:rPr>
                <w:rFonts w:ascii="Times New Roman" w:eastAsia="Times New Roman" w:hAnsi="Times New Roman" w:cs="Times New Roman"/>
                <w:bCs/>
                <w:sz w:val="24"/>
                <w:szCs w:val="24"/>
                <w:lang w:eastAsia="lv-LV"/>
              </w:rPr>
              <w:t xml:space="preserve"> </w:t>
            </w:r>
            <w:r w:rsidRPr="00D45821">
              <w:rPr>
                <w:rFonts w:ascii="Times New Roman" w:eastAsia="Times New Roman" w:hAnsi="Times New Roman" w:cs="Times New Roman"/>
                <w:b/>
                <w:bCs/>
                <w:sz w:val="24"/>
                <w:szCs w:val="24"/>
                <w:lang w:eastAsia="lv-LV"/>
              </w:rPr>
              <w:t>Tiesību akta projekta ietekme uz sabiedrību, tautsaimniecības attīstību</w:t>
            </w:r>
          </w:p>
          <w:p w:rsidR="00B260B1" w:rsidRDefault="00B260B1" w:rsidP="00E060B7">
            <w:pPr>
              <w:spacing w:after="0" w:line="240" w:lineRule="auto"/>
              <w:jc w:val="center"/>
              <w:rPr>
                <w:rFonts w:ascii="Times New Roman" w:eastAsia="Times New Roman" w:hAnsi="Times New Roman" w:cs="Times New Roman"/>
                <w:b/>
                <w:sz w:val="24"/>
                <w:szCs w:val="24"/>
                <w:lang w:eastAsia="lv-LV"/>
              </w:rPr>
            </w:pPr>
            <w:r w:rsidRPr="00D45821">
              <w:rPr>
                <w:rFonts w:ascii="Times New Roman" w:eastAsia="Times New Roman" w:hAnsi="Times New Roman" w:cs="Times New Roman"/>
                <w:b/>
                <w:sz w:val="24"/>
                <w:szCs w:val="24"/>
                <w:lang w:eastAsia="lv-LV"/>
              </w:rPr>
              <w:t>un administratīvo slogu</w:t>
            </w:r>
          </w:p>
          <w:p w:rsidR="00B260B1" w:rsidRPr="00D45821" w:rsidRDefault="00B260B1" w:rsidP="00E060B7">
            <w:pPr>
              <w:spacing w:after="0" w:line="240" w:lineRule="auto"/>
              <w:jc w:val="center"/>
              <w:rPr>
                <w:rFonts w:ascii="Times New Roman" w:eastAsia="Times New Roman" w:hAnsi="Times New Roman" w:cs="Times New Roman"/>
                <w:b/>
                <w:sz w:val="24"/>
                <w:szCs w:val="24"/>
                <w:lang w:eastAsia="lv-LV"/>
              </w:rPr>
            </w:pPr>
          </w:p>
        </w:tc>
      </w:tr>
      <w:tr w:rsidR="00B260B1" w:rsidRPr="00D45821" w:rsidTr="00E060B7">
        <w:tc>
          <w:tcPr>
            <w:tcW w:w="72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1.</w:t>
            </w:r>
          </w:p>
        </w:tc>
        <w:tc>
          <w:tcPr>
            <w:tcW w:w="216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mērķgrupas, kuras tiesiskais regulējums ietekmē vai varētu ietekmēt</w:t>
            </w:r>
          </w:p>
        </w:tc>
        <w:tc>
          <w:tcPr>
            <w:tcW w:w="6480" w:type="dxa"/>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Noteikumu projekts tiešā veidā attiecas </w:t>
            </w:r>
            <w:r w:rsidRPr="00AD47A0">
              <w:rPr>
                <w:rFonts w:ascii="Times New Roman" w:eastAsia="Times New Roman" w:hAnsi="Times New Roman" w:cs="Times New Roman"/>
                <w:sz w:val="24"/>
                <w:szCs w:val="24"/>
                <w:lang w:eastAsia="lv-LV"/>
              </w:rPr>
              <w:t>uz pašvaldībām</w:t>
            </w:r>
            <w:r>
              <w:rPr>
                <w:rFonts w:ascii="Times New Roman" w:eastAsia="Times New Roman" w:hAnsi="Times New Roman" w:cs="Times New Roman"/>
                <w:sz w:val="24"/>
                <w:szCs w:val="24"/>
                <w:lang w:eastAsia="lv-LV"/>
              </w:rPr>
              <w:t xml:space="preserve"> un </w:t>
            </w:r>
            <w:r w:rsidRPr="00D45821">
              <w:rPr>
                <w:rFonts w:ascii="Times New Roman" w:eastAsia="Times New Roman" w:hAnsi="Times New Roman" w:cs="Times New Roman"/>
                <w:sz w:val="24"/>
                <w:szCs w:val="24"/>
                <w:lang w:eastAsia="lv-LV"/>
              </w:rPr>
              <w:t xml:space="preserve">potenciālajām nepilngadīgajām personām bez pavadības, kas pieprasa patvērumu Latvijā.  </w:t>
            </w:r>
          </w:p>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p>
        </w:tc>
      </w:tr>
      <w:tr w:rsidR="00B260B1" w:rsidRPr="00D45821" w:rsidTr="00E060B7">
        <w:tc>
          <w:tcPr>
            <w:tcW w:w="72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2. </w:t>
            </w:r>
          </w:p>
        </w:tc>
        <w:tc>
          <w:tcPr>
            <w:tcW w:w="2160" w:type="dxa"/>
          </w:tcPr>
          <w:p w:rsidR="00B260B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Tiesiskā regulējuma ietekme uz tautsaimniecību un administratīvo slogu</w:t>
            </w:r>
          </w:p>
          <w:p w:rsidR="00B260B1" w:rsidRPr="00D45821" w:rsidRDefault="00B260B1" w:rsidP="00E060B7">
            <w:pPr>
              <w:spacing w:after="0" w:line="240" w:lineRule="auto"/>
              <w:rPr>
                <w:rFonts w:ascii="Times New Roman" w:eastAsia="Times New Roman" w:hAnsi="Times New Roman" w:cs="Times New Roman"/>
                <w:sz w:val="24"/>
                <w:szCs w:val="24"/>
                <w:lang w:eastAsia="lv-LV"/>
              </w:rPr>
            </w:pPr>
          </w:p>
        </w:tc>
        <w:tc>
          <w:tcPr>
            <w:tcW w:w="6480" w:type="dxa"/>
          </w:tcPr>
          <w:p w:rsidR="00B260B1" w:rsidRPr="00D45821" w:rsidRDefault="00B260B1" w:rsidP="00E060B7">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iCs/>
                <w:color w:val="000000"/>
                <w:sz w:val="24"/>
                <w:szCs w:val="24"/>
              </w:rPr>
              <w:t>Projekts šo jomu neskar.</w:t>
            </w:r>
          </w:p>
        </w:tc>
      </w:tr>
      <w:tr w:rsidR="00B260B1" w:rsidRPr="00D45821" w:rsidTr="00E060B7">
        <w:tc>
          <w:tcPr>
            <w:tcW w:w="72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3.</w:t>
            </w:r>
          </w:p>
        </w:tc>
        <w:tc>
          <w:tcPr>
            <w:tcW w:w="216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Administratīvo izmaksu monetārs novērtējums</w:t>
            </w:r>
          </w:p>
        </w:tc>
        <w:tc>
          <w:tcPr>
            <w:tcW w:w="6480" w:type="dxa"/>
          </w:tcPr>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Administratīvās izmaksas Labklājības ministrijai </w:t>
            </w:r>
          </w:p>
          <w:p w:rsidR="00B260B1" w:rsidRPr="00D45821" w:rsidRDefault="00B260B1" w:rsidP="00E060B7">
            <w:pPr>
              <w:numPr>
                <w:ilvl w:val="0"/>
                <w:numId w:val="1"/>
              </w:numPr>
              <w:spacing w:after="0" w:line="240" w:lineRule="auto"/>
              <w:ind w:left="340" w:hanging="284"/>
              <w:contextualSpacing/>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C (lēmuma pieņemšana) = </w:t>
            </w:r>
            <w:proofErr w:type="gramStart"/>
            <w:r w:rsidRPr="00D45821">
              <w:rPr>
                <w:rFonts w:ascii="Times New Roman" w:eastAsia="Times New Roman" w:hAnsi="Times New Roman" w:cs="Times New Roman"/>
                <w:color w:val="000000"/>
                <w:sz w:val="24"/>
                <w:szCs w:val="24"/>
                <w:lang w:eastAsia="lv-LV"/>
              </w:rPr>
              <w:t>(</w:t>
            </w:r>
            <w:proofErr w:type="gramEnd"/>
            <w:r w:rsidRPr="00D45821">
              <w:rPr>
                <w:rFonts w:ascii="Times New Roman" w:eastAsia="Times New Roman" w:hAnsi="Times New Roman" w:cs="Times New Roman"/>
                <w:color w:val="000000"/>
                <w:sz w:val="24"/>
                <w:szCs w:val="24"/>
                <w:lang w:eastAsia="lv-LV"/>
              </w:rPr>
              <w:t xml:space="preserve">vidējais vecākā eksperta atalgojums 7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4 h) x (vidējais prognozētais bērnu skaits - 12 bērni gadā x 1 rakstveida informācijas saņemšana) = 336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numPr>
                <w:ilvl w:val="0"/>
                <w:numId w:val="1"/>
              </w:numPr>
              <w:spacing w:after="0" w:line="240" w:lineRule="auto"/>
              <w:ind w:left="340" w:hanging="284"/>
              <w:contextualSpacing/>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Atkārtota izvērtēšana un lēmuma pieņemšana</w:t>
            </w:r>
          </w:p>
          <w:p w:rsidR="00B260B1" w:rsidRPr="00D45821" w:rsidRDefault="00B260B1" w:rsidP="00E060B7">
            <w:pPr>
              <w:spacing w:after="0" w:line="240" w:lineRule="auto"/>
              <w:ind w:left="340"/>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lastRenderedPageBreak/>
              <w:t xml:space="preserve">C (lēmuma pieņemšana) = </w:t>
            </w:r>
            <w:proofErr w:type="gramStart"/>
            <w:r w:rsidRPr="00D45821">
              <w:rPr>
                <w:rFonts w:ascii="Times New Roman" w:eastAsia="Times New Roman" w:hAnsi="Times New Roman" w:cs="Times New Roman"/>
                <w:color w:val="000000"/>
                <w:sz w:val="24"/>
                <w:szCs w:val="24"/>
                <w:lang w:eastAsia="lv-LV"/>
              </w:rPr>
              <w:t>(</w:t>
            </w:r>
            <w:proofErr w:type="gramEnd"/>
            <w:r w:rsidRPr="00D45821">
              <w:rPr>
                <w:rFonts w:ascii="Times New Roman" w:eastAsia="Times New Roman" w:hAnsi="Times New Roman" w:cs="Times New Roman"/>
                <w:color w:val="000000"/>
                <w:sz w:val="24"/>
                <w:szCs w:val="24"/>
                <w:lang w:eastAsia="lv-LV"/>
              </w:rPr>
              <w:t xml:space="preserve">vidējais vecākā eksperta atalgojums 7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1 h) x (vidējais prognozētais bērnu skaits 12 bērni gadā x 1 rakstveida informācijas saņemšana) = 84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pacing w:after="0" w:line="240" w:lineRule="auto"/>
              <w:ind w:left="340"/>
              <w:jc w:val="both"/>
              <w:rPr>
                <w:rFonts w:ascii="Times New Roman" w:eastAsia="Times New Roman" w:hAnsi="Times New Roman" w:cs="Times New Roman"/>
                <w:color w:val="000000"/>
                <w:sz w:val="24"/>
                <w:szCs w:val="24"/>
                <w:lang w:eastAsia="lv-LV"/>
              </w:rPr>
            </w:pP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Administratīvās izmaksas Pilsonības un migrācijas lietu pārvaldei</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C (informācijas sniegšana) = </w:t>
            </w:r>
            <w:proofErr w:type="gramStart"/>
            <w:r w:rsidRPr="00D45821">
              <w:rPr>
                <w:rFonts w:ascii="Times New Roman" w:eastAsia="Times New Roman" w:hAnsi="Times New Roman" w:cs="Times New Roman"/>
                <w:color w:val="000000"/>
                <w:sz w:val="24"/>
                <w:szCs w:val="24"/>
                <w:lang w:eastAsia="lv-LV"/>
              </w:rPr>
              <w:t>(</w:t>
            </w:r>
            <w:proofErr w:type="gramEnd"/>
            <w:r w:rsidRPr="00D45821">
              <w:rPr>
                <w:rFonts w:ascii="Times New Roman" w:eastAsia="Times New Roman" w:hAnsi="Times New Roman" w:cs="Times New Roman"/>
                <w:color w:val="000000"/>
                <w:sz w:val="24"/>
                <w:szCs w:val="24"/>
                <w:lang w:eastAsia="lv-LV"/>
              </w:rPr>
              <w:t xml:space="preserve">vidējais vecākā eksperta atalgojums 7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2 h) x (vidējais prognozētais bērnu skaits - 12 bērni gadā x 1 rakstveida informācijas saņemšana) = 168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Administratīvās izmaksas Izglītības un zinātnes ministrijai </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C (informācijas sniegšana) = </w:t>
            </w:r>
            <w:proofErr w:type="gramStart"/>
            <w:r w:rsidRPr="00D45821">
              <w:rPr>
                <w:rFonts w:ascii="Times New Roman" w:eastAsia="Times New Roman" w:hAnsi="Times New Roman" w:cs="Times New Roman"/>
                <w:color w:val="000000"/>
                <w:sz w:val="24"/>
                <w:szCs w:val="24"/>
                <w:lang w:eastAsia="lv-LV"/>
              </w:rPr>
              <w:t>(</w:t>
            </w:r>
            <w:proofErr w:type="gramEnd"/>
            <w:r w:rsidRPr="00D45821">
              <w:rPr>
                <w:rFonts w:ascii="Times New Roman" w:eastAsia="Times New Roman" w:hAnsi="Times New Roman" w:cs="Times New Roman"/>
                <w:color w:val="000000"/>
                <w:sz w:val="24"/>
                <w:szCs w:val="24"/>
                <w:lang w:eastAsia="lv-LV"/>
              </w:rPr>
              <w:t xml:space="preserve">vidējais vecākā eksperta atalgojums 7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2 h) x (vidējais prognozētais bērnu skaits – 2 bērni gadā x 1 rakstveida informācijas saņemšana) = 28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Administratīvās izmaksas pašvaldības sociālajam dienestam </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 </w:t>
            </w:r>
          </w:p>
          <w:p w:rsidR="00B260B1" w:rsidRPr="00D45821" w:rsidRDefault="00B260B1" w:rsidP="00E060B7">
            <w:pPr>
              <w:numPr>
                <w:ilvl w:val="0"/>
                <w:numId w:val="2"/>
              </w:numPr>
              <w:spacing w:after="0" w:line="240" w:lineRule="auto"/>
              <w:ind w:left="340"/>
              <w:contextualSpacing/>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C (pieprasījuma iesniegšana Labklājības ministrijai) = (vidējais sociālā darbinieka atalgojums 5.55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2h) x (vidējais prognozētais bērnu skaits - 12 bērni gadā x 1 pieprasījuma sagatavošana) = 133.20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pacing w:after="0" w:line="240" w:lineRule="auto"/>
              <w:ind w:left="340"/>
              <w:contextualSpacing/>
              <w:jc w:val="both"/>
              <w:rPr>
                <w:rFonts w:ascii="Times New Roman" w:eastAsia="Times New Roman" w:hAnsi="Times New Roman" w:cs="Times New Roman"/>
                <w:color w:val="000000"/>
                <w:sz w:val="24"/>
                <w:szCs w:val="24"/>
                <w:lang w:eastAsia="lv-LV"/>
              </w:rPr>
            </w:pPr>
          </w:p>
          <w:p w:rsidR="00B260B1" w:rsidRPr="00D45821" w:rsidRDefault="00B260B1" w:rsidP="00E060B7">
            <w:pPr>
              <w:numPr>
                <w:ilvl w:val="0"/>
                <w:numId w:val="2"/>
              </w:numPr>
              <w:spacing w:after="0" w:line="240" w:lineRule="auto"/>
              <w:ind w:left="340"/>
              <w:contextualSpacing/>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Atkārtota/precizēta pieprasījuma iesniegšana</w:t>
            </w:r>
          </w:p>
          <w:p w:rsidR="00B260B1" w:rsidRPr="00D45821" w:rsidRDefault="00B260B1" w:rsidP="00E060B7">
            <w:pPr>
              <w:spacing w:after="0" w:line="240" w:lineRule="auto"/>
              <w:ind w:left="340"/>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C (pieprasījuma iesniegšana Labklājības ministrijai) = (vidējais sociālā darbinieka atalgojums 5.55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/h x 1h) x (vidējais prognozētais bērnu skaits - 12 bērni gadā x 1 pieprasījuma sagatavošana) = 67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pacing w:after="0" w:line="240" w:lineRule="auto"/>
              <w:ind w:left="340"/>
              <w:jc w:val="both"/>
              <w:rPr>
                <w:rFonts w:ascii="Times New Roman" w:eastAsia="Times New Roman" w:hAnsi="Times New Roman" w:cs="Times New Roman"/>
                <w:color w:val="000000"/>
                <w:sz w:val="24"/>
                <w:szCs w:val="24"/>
                <w:lang w:eastAsia="lv-LV"/>
              </w:rPr>
            </w:pPr>
          </w:p>
          <w:p w:rsidR="00B260B1" w:rsidRPr="00D45821" w:rsidRDefault="00B260B1" w:rsidP="00E060B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Administratīvās izmaksas bāriņtiesai</w:t>
            </w:r>
          </w:p>
          <w:p w:rsidR="00B260B1" w:rsidRPr="00D45821" w:rsidRDefault="00B260B1" w:rsidP="00E060B7">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B260B1" w:rsidRPr="00D45821" w:rsidRDefault="00B260B1" w:rsidP="00E060B7">
            <w:pPr>
              <w:shd w:val="clear" w:color="auto" w:fill="FFFFFF"/>
              <w:spacing w:after="0" w:line="240" w:lineRule="auto"/>
              <w:jc w:val="both"/>
              <w:rPr>
                <w:rFonts w:ascii="Times New Roman" w:eastAsia="Times New Roman" w:hAnsi="Times New Roman" w:cs="Times New Roman"/>
                <w:sz w:val="24"/>
                <w:szCs w:val="24"/>
              </w:rPr>
            </w:pPr>
            <w:r w:rsidRPr="00D45821">
              <w:rPr>
                <w:rFonts w:ascii="Times New Roman" w:eastAsia="Times New Roman" w:hAnsi="Times New Roman" w:cs="Times New Roman"/>
                <w:color w:val="000000"/>
                <w:sz w:val="24"/>
                <w:szCs w:val="24"/>
                <w:lang w:eastAsia="lv-LV"/>
              </w:rPr>
              <w:t xml:space="preserve">C (bāriņtiesas lēmuma </w:t>
            </w:r>
            <w:r w:rsidRPr="00D45821">
              <w:rPr>
                <w:rFonts w:ascii="Times New Roman" w:eastAsia="Times New Roman" w:hAnsi="Times New Roman" w:cs="Times New Roman"/>
                <w:sz w:val="24"/>
                <w:szCs w:val="24"/>
              </w:rPr>
              <w:t xml:space="preserve">kopijas izgatavošana pašvaldības sociālajam dienestam) = </w:t>
            </w:r>
          </w:p>
          <w:p w:rsidR="00B260B1" w:rsidRPr="00D45821" w:rsidRDefault="00B260B1" w:rsidP="00E060B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45821">
              <w:rPr>
                <w:rFonts w:ascii="Times New Roman" w:eastAsia="Times New Roman" w:hAnsi="Times New Roman" w:cs="Times New Roman"/>
                <w:color w:val="000000"/>
                <w:sz w:val="24"/>
                <w:szCs w:val="24"/>
                <w:lang w:eastAsia="lv-LV"/>
              </w:rPr>
              <w:t xml:space="preserve">(vidējais </w:t>
            </w:r>
            <w:r w:rsidRPr="00D45821">
              <w:rPr>
                <w:rFonts w:ascii="Times New Roman" w:eastAsia="Times New Roman" w:hAnsi="Times New Roman" w:cs="Times New Roman"/>
                <w:sz w:val="24"/>
                <w:szCs w:val="24"/>
              </w:rPr>
              <w:t xml:space="preserve">bāriņtiesas locekļa atalgojums 5.88 </w:t>
            </w:r>
            <w:proofErr w:type="spellStart"/>
            <w:r w:rsidRPr="00D45821">
              <w:rPr>
                <w:rFonts w:ascii="Times New Roman" w:eastAsia="Times New Roman" w:hAnsi="Times New Roman" w:cs="Times New Roman"/>
                <w:sz w:val="24"/>
                <w:szCs w:val="24"/>
              </w:rPr>
              <w:t>euro</w:t>
            </w:r>
            <w:proofErr w:type="spellEnd"/>
            <w:r w:rsidRPr="00D45821">
              <w:rPr>
                <w:rFonts w:ascii="Times New Roman" w:eastAsia="Times New Roman" w:hAnsi="Times New Roman" w:cs="Times New Roman"/>
                <w:sz w:val="24"/>
                <w:szCs w:val="24"/>
              </w:rPr>
              <w:t>/h</w:t>
            </w:r>
            <w:proofErr w:type="gramStart"/>
            <w:r w:rsidRPr="00D45821">
              <w:rPr>
                <w:rFonts w:ascii="Times New Roman" w:eastAsia="Times New Roman" w:hAnsi="Times New Roman" w:cs="Times New Roman"/>
                <w:sz w:val="24"/>
                <w:szCs w:val="24"/>
              </w:rPr>
              <w:t xml:space="preserve">  </w:t>
            </w:r>
            <w:proofErr w:type="gramEnd"/>
            <w:r w:rsidRPr="00D45821">
              <w:rPr>
                <w:rFonts w:ascii="Times New Roman" w:eastAsia="Times New Roman" w:hAnsi="Times New Roman" w:cs="Times New Roman"/>
                <w:sz w:val="24"/>
                <w:szCs w:val="24"/>
              </w:rPr>
              <w:t xml:space="preserve">x 0.4 h)  x </w:t>
            </w:r>
            <w:r w:rsidRPr="00D45821">
              <w:rPr>
                <w:rFonts w:ascii="Times New Roman" w:eastAsia="Times New Roman" w:hAnsi="Times New Roman" w:cs="Times New Roman"/>
                <w:color w:val="000000"/>
                <w:sz w:val="24"/>
                <w:szCs w:val="24"/>
                <w:lang w:eastAsia="lv-LV"/>
              </w:rPr>
              <w:t xml:space="preserve">(vidējais prognozētais bērnu skaits - 12 bērni gadā x 1 pieprasījuma sagatavošana) =28.32 </w:t>
            </w:r>
            <w:proofErr w:type="spellStart"/>
            <w:r w:rsidRPr="00D45821">
              <w:rPr>
                <w:rFonts w:ascii="Times New Roman" w:eastAsia="Times New Roman" w:hAnsi="Times New Roman" w:cs="Times New Roman"/>
                <w:color w:val="000000"/>
                <w:sz w:val="24"/>
                <w:szCs w:val="24"/>
                <w:lang w:eastAsia="lv-LV"/>
              </w:rPr>
              <w:t>euro</w:t>
            </w:r>
            <w:proofErr w:type="spellEnd"/>
            <w:r w:rsidRPr="00D45821">
              <w:rPr>
                <w:rFonts w:ascii="Times New Roman" w:eastAsia="Times New Roman" w:hAnsi="Times New Roman" w:cs="Times New Roman"/>
                <w:color w:val="000000"/>
                <w:sz w:val="24"/>
                <w:szCs w:val="24"/>
                <w:lang w:eastAsia="lv-LV"/>
              </w:rPr>
              <w:t xml:space="preserve"> gadā</w:t>
            </w:r>
          </w:p>
          <w:p w:rsidR="00B260B1" w:rsidRPr="00D45821" w:rsidRDefault="00B260B1" w:rsidP="00E060B7">
            <w:pPr>
              <w:shd w:val="clear" w:color="auto" w:fill="FFFFFF"/>
              <w:spacing w:after="0" w:line="240" w:lineRule="auto"/>
              <w:jc w:val="both"/>
              <w:rPr>
                <w:rFonts w:ascii="Times New Roman" w:eastAsia="Times New Roman" w:hAnsi="Times New Roman" w:cs="Times New Roman"/>
                <w:color w:val="000000"/>
                <w:sz w:val="24"/>
                <w:szCs w:val="24"/>
                <w:lang w:eastAsia="lv-LV"/>
              </w:rPr>
            </w:pPr>
          </w:p>
        </w:tc>
      </w:tr>
      <w:tr w:rsidR="00B260B1" w:rsidRPr="00D45821" w:rsidTr="00E060B7">
        <w:tc>
          <w:tcPr>
            <w:tcW w:w="72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lastRenderedPageBreak/>
              <w:t xml:space="preserve">4. </w:t>
            </w:r>
          </w:p>
        </w:tc>
        <w:tc>
          <w:tcPr>
            <w:tcW w:w="2160" w:type="dxa"/>
          </w:tcPr>
          <w:p w:rsidR="00B260B1" w:rsidRPr="00D45821" w:rsidRDefault="00B260B1" w:rsidP="00E060B7">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480" w:type="dxa"/>
          </w:tcPr>
          <w:p w:rsidR="00B260B1" w:rsidRDefault="00B260B1" w:rsidP="00E060B7">
            <w:pPr>
              <w:spacing w:after="0" w:line="240" w:lineRule="auto"/>
              <w:jc w:val="both"/>
              <w:rPr>
                <w:rFonts w:ascii="Times New Roman" w:eastAsia="Times New Roman" w:hAnsi="Times New Roman" w:cs="Times New Roman"/>
                <w:iCs/>
                <w:color w:val="000000"/>
                <w:sz w:val="24"/>
                <w:szCs w:val="24"/>
                <w:lang w:eastAsia="lv-LV"/>
              </w:rPr>
            </w:pPr>
            <w:r w:rsidRPr="00D45821">
              <w:rPr>
                <w:rFonts w:ascii="Times New Roman" w:eastAsia="Times New Roman" w:hAnsi="Times New Roman" w:cs="Times New Roman"/>
                <w:iCs/>
                <w:color w:val="000000"/>
                <w:sz w:val="24"/>
                <w:szCs w:val="24"/>
                <w:lang w:eastAsia="lv-LV"/>
              </w:rPr>
              <w:t>Nav.</w:t>
            </w:r>
          </w:p>
          <w:p w:rsidR="00B260B1" w:rsidRPr="00D45821" w:rsidRDefault="00B260B1" w:rsidP="00E060B7">
            <w:pPr>
              <w:spacing w:after="0" w:line="240" w:lineRule="auto"/>
              <w:jc w:val="both"/>
              <w:rPr>
                <w:rFonts w:ascii="Times New Roman" w:eastAsia="Times New Roman" w:hAnsi="Times New Roman" w:cs="Times New Roman"/>
                <w:iCs/>
                <w:color w:val="000000"/>
                <w:sz w:val="24"/>
                <w:szCs w:val="24"/>
                <w:lang w:eastAsia="lv-LV"/>
              </w:rPr>
            </w:pPr>
          </w:p>
        </w:tc>
      </w:tr>
    </w:tbl>
    <w:p w:rsidR="00B260B1" w:rsidRDefault="00B260B1" w:rsidP="00B260B1">
      <w:pPr>
        <w:spacing w:after="0"/>
        <w:rPr>
          <w:rFonts w:ascii="Times New Roman" w:eastAsia="Times New Roman" w:hAnsi="Times New Roman" w:cs="Times New Roman"/>
          <w:sz w:val="24"/>
          <w:szCs w:val="24"/>
        </w:rPr>
      </w:pPr>
    </w:p>
    <w:p w:rsidR="00B260B1" w:rsidRDefault="00B260B1" w:rsidP="00B260B1">
      <w:pPr>
        <w:spacing w:after="0"/>
        <w:rPr>
          <w:rFonts w:ascii="Times New Roman" w:eastAsia="Times New Roman" w:hAnsi="Times New Roman" w:cs="Times New Roman"/>
          <w:sz w:val="24"/>
          <w:szCs w:val="24"/>
        </w:rPr>
      </w:pPr>
    </w:p>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479"/>
        <w:gridCol w:w="1408"/>
        <w:gridCol w:w="9"/>
        <w:gridCol w:w="1418"/>
        <w:gridCol w:w="1417"/>
        <w:gridCol w:w="1291"/>
      </w:tblGrid>
      <w:tr w:rsidR="00B260B1" w:rsidRPr="00D45821" w:rsidTr="00E060B7">
        <w:trPr>
          <w:trHeight w:val="652"/>
          <w:jc w:val="center"/>
        </w:trPr>
        <w:tc>
          <w:tcPr>
            <w:tcW w:w="9387" w:type="dxa"/>
            <w:gridSpan w:val="7"/>
          </w:tcPr>
          <w:p w:rsidR="00B260B1" w:rsidRPr="00D45821" w:rsidRDefault="00B260B1" w:rsidP="00E060B7">
            <w:pPr>
              <w:spacing w:before="120" w:after="120" w:line="240" w:lineRule="auto"/>
              <w:ind w:right="74"/>
              <w:jc w:val="center"/>
              <w:rPr>
                <w:rFonts w:ascii="Times New Roman" w:eastAsia="Times New Roman" w:hAnsi="Times New Roman" w:cs="Times New Roman"/>
                <w:b/>
                <w:bCs/>
                <w:i/>
                <w:sz w:val="24"/>
                <w:szCs w:val="24"/>
                <w:lang w:eastAsia="lv-LV"/>
              </w:rPr>
            </w:pPr>
            <w:r w:rsidRPr="00D45821">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B260B1" w:rsidRPr="00D45821" w:rsidTr="00E060B7">
        <w:trPr>
          <w:jc w:val="center"/>
        </w:trPr>
        <w:tc>
          <w:tcPr>
            <w:tcW w:w="2365" w:type="dxa"/>
            <w:vMerge w:val="restart"/>
            <w:vAlign w:val="center"/>
          </w:tcPr>
          <w:p w:rsidR="00B260B1" w:rsidRPr="00D45821" w:rsidRDefault="00B260B1" w:rsidP="00E060B7">
            <w:pPr>
              <w:spacing w:after="0" w:line="240" w:lineRule="auto"/>
              <w:ind w:right="71"/>
              <w:jc w:val="center"/>
              <w:rPr>
                <w:rFonts w:ascii="Times New Roman" w:eastAsia="Times New Roman" w:hAnsi="Times New Roman" w:cs="Times New Roman"/>
                <w:b/>
                <w:sz w:val="24"/>
                <w:szCs w:val="24"/>
                <w:lang w:eastAsia="lv-LV"/>
              </w:rPr>
            </w:pPr>
            <w:r w:rsidRPr="00D45821">
              <w:rPr>
                <w:rFonts w:ascii="Times New Roman" w:eastAsia="Times New Roman" w:hAnsi="Times New Roman" w:cs="Times New Roman"/>
                <w:b/>
                <w:sz w:val="24"/>
                <w:szCs w:val="24"/>
                <w:lang w:eastAsia="lv-LV"/>
              </w:rPr>
              <w:t>Rādītāji</w:t>
            </w:r>
          </w:p>
        </w:tc>
        <w:tc>
          <w:tcPr>
            <w:tcW w:w="2887" w:type="dxa"/>
            <w:gridSpan w:val="2"/>
            <w:vMerge w:val="restart"/>
            <w:vAlign w:val="center"/>
          </w:tcPr>
          <w:p w:rsidR="00B260B1" w:rsidRPr="00D45821" w:rsidRDefault="00B260B1" w:rsidP="00E060B7">
            <w:pPr>
              <w:spacing w:after="0" w:line="240" w:lineRule="auto"/>
              <w:ind w:right="71"/>
              <w:jc w:val="center"/>
              <w:rPr>
                <w:rFonts w:ascii="Times New Roman" w:eastAsia="Times New Roman" w:hAnsi="Times New Roman" w:cs="Times New Roman"/>
                <w:b/>
                <w:sz w:val="24"/>
                <w:szCs w:val="24"/>
                <w:lang w:eastAsia="lv-LV"/>
              </w:rPr>
            </w:pPr>
            <w:proofErr w:type="gramStart"/>
            <w:r w:rsidRPr="00D45821">
              <w:rPr>
                <w:rFonts w:ascii="Times New Roman" w:eastAsia="Times New Roman" w:hAnsi="Times New Roman" w:cs="Times New Roman"/>
                <w:b/>
                <w:sz w:val="24"/>
                <w:szCs w:val="24"/>
                <w:lang w:eastAsia="lv-LV"/>
              </w:rPr>
              <w:t>2016.gads</w:t>
            </w:r>
            <w:proofErr w:type="gramEnd"/>
          </w:p>
        </w:tc>
        <w:tc>
          <w:tcPr>
            <w:tcW w:w="4135" w:type="dxa"/>
            <w:gridSpan w:val="4"/>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t>Turpmākie trīs gadi (</w:t>
            </w:r>
            <w:proofErr w:type="spellStart"/>
            <w:r w:rsidRPr="00D45821">
              <w:rPr>
                <w:rFonts w:ascii="Times New Roman" w:eastAsia="Times New Roman" w:hAnsi="Times New Roman" w:cs="Times New Roman"/>
                <w:i/>
                <w:sz w:val="24"/>
                <w:szCs w:val="24"/>
                <w:lang w:eastAsia="lv-LV"/>
              </w:rPr>
              <w:t>euro</w:t>
            </w:r>
            <w:proofErr w:type="spellEnd"/>
            <w:r w:rsidRPr="00D45821">
              <w:rPr>
                <w:rFonts w:ascii="Times New Roman" w:eastAsia="Times New Roman" w:hAnsi="Times New Roman" w:cs="Times New Roman"/>
                <w:sz w:val="24"/>
                <w:szCs w:val="24"/>
                <w:lang w:eastAsia="lv-LV"/>
              </w:rPr>
              <w:t>)</w:t>
            </w:r>
          </w:p>
        </w:tc>
      </w:tr>
      <w:tr w:rsidR="00B260B1" w:rsidRPr="00D45821" w:rsidTr="00E060B7">
        <w:trPr>
          <w:jc w:val="center"/>
        </w:trPr>
        <w:tc>
          <w:tcPr>
            <w:tcW w:w="2365" w:type="dxa"/>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p>
        </w:tc>
        <w:tc>
          <w:tcPr>
            <w:tcW w:w="2887" w:type="dxa"/>
            <w:gridSpan w:val="2"/>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b/>
                <w:bCs/>
                <w:sz w:val="24"/>
                <w:szCs w:val="24"/>
                <w:lang w:eastAsia="lv-LV"/>
              </w:rPr>
              <w:t>2017</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b/>
                <w:bCs/>
                <w:sz w:val="24"/>
                <w:szCs w:val="24"/>
                <w:lang w:eastAsia="lv-LV"/>
              </w:rPr>
              <w:t>2018</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b/>
                <w:bCs/>
                <w:sz w:val="24"/>
                <w:szCs w:val="24"/>
                <w:lang w:eastAsia="lv-LV"/>
              </w:rPr>
              <w:t>2019</w:t>
            </w:r>
          </w:p>
        </w:tc>
      </w:tr>
      <w:tr w:rsidR="00B260B1" w:rsidRPr="00D45821" w:rsidTr="00E060B7">
        <w:trPr>
          <w:jc w:val="center"/>
        </w:trPr>
        <w:tc>
          <w:tcPr>
            <w:tcW w:w="2365" w:type="dxa"/>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t xml:space="preserve">Saskaņā ar valsts budžetu </w:t>
            </w:r>
            <w:r w:rsidRPr="00D45821">
              <w:rPr>
                <w:rFonts w:ascii="Times New Roman" w:eastAsia="Times New Roman" w:hAnsi="Times New Roman" w:cs="Times New Roman"/>
                <w:sz w:val="24"/>
                <w:szCs w:val="24"/>
                <w:lang w:eastAsia="lv-LV"/>
              </w:rPr>
              <w:lastRenderedPageBreak/>
              <w:t>kārtējam gadam</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lastRenderedPageBreak/>
              <w:t xml:space="preserve">Izmaiņas kārtējā gadā, salīdzinot </w:t>
            </w:r>
            <w:r w:rsidRPr="00D45821">
              <w:rPr>
                <w:rFonts w:ascii="Times New Roman" w:eastAsia="Times New Roman" w:hAnsi="Times New Roman" w:cs="Times New Roman"/>
                <w:sz w:val="24"/>
                <w:szCs w:val="24"/>
                <w:lang w:eastAsia="lv-LV"/>
              </w:rPr>
              <w:lastRenderedPageBreak/>
              <w:t>ar budžetu kārtējam gadam</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lastRenderedPageBreak/>
              <w:t>Izmaiņas, salīdzinot ar kārtējo gadu</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Izmaiņas, salīdzinot ar kārtējo </w:t>
            </w:r>
          </w:p>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t>gadu</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Izmaiņas, salīdzinot ar kārtējo</w:t>
            </w:r>
          </w:p>
          <w:p w:rsidR="00B260B1" w:rsidRPr="00D45821" w:rsidRDefault="00B260B1" w:rsidP="00E060B7">
            <w:pPr>
              <w:spacing w:after="0" w:line="240" w:lineRule="auto"/>
              <w:ind w:right="71"/>
              <w:jc w:val="center"/>
              <w:rPr>
                <w:rFonts w:ascii="Times New Roman" w:eastAsia="Times New Roman" w:hAnsi="Times New Roman" w:cs="Times New Roman"/>
                <w:b/>
                <w:i/>
                <w:sz w:val="24"/>
                <w:szCs w:val="24"/>
                <w:lang w:eastAsia="lv-LV"/>
              </w:rPr>
            </w:pPr>
            <w:r w:rsidRPr="00D45821">
              <w:rPr>
                <w:rFonts w:ascii="Times New Roman" w:eastAsia="Times New Roman" w:hAnsi="Times New Roman" w:cs="Times New Roman"/>
                <w:sz w:val="24"/>
                <w:szCs w:val="24"/>
                <w:lang w:eastAsia="lv-LV"/>
              </w:rPr>
              <w:t>gadu</w:t>
            </w:r>
          </w:p>
        </w:tc>
      </w:tr>
      <w:tr w:rsidR="00B260B1" w:rsidRPr="00D45821" w:rsidTr="00E060B7">
        <w:trPr>
          <w:jc w:val="center"/>
        </w:trPr>
        <w:tc>
          <w:tcPr>
            <w:tcW w:w="2365" w:type="dxa"/>
            <w:vAlign w:val="center"/>
          </w:tcPr>
          <w:p w:rsidR="00B260B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1</w:t>
            </w:r>
          </w:p>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2</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3</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4</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5</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6</w:t>
            </w:r>
          </w:p>
        </w:tc>
      </w:tr>
      <w:tr w:rsidR="00B260B1" w:rsidRPr="00D45821" w:rsidTr="00E060B7">
        <w:trPr>
          <w:jc w:val="center"/>
        </w:trPr>
        <w:tc>
          <w:tcPr>
            <w:tcW w:w="2365" w:type="dxa"/>
          </w:tcPr>
          <w:p w:rsidR="00B260B1" w:rsidRPr="00D45821" w:rsidRDefault="00B260B1" w:rsidP="00E060B7">
            <w:pPr>
              <w:spacing w:after="0" w:line="240" w:lineRule="auto"/>
              <w:ind w:right="71"/>
              <w:jc w:val="both"/>
              <w:rPr>
                <w:rFonts w:ascii="Times New Roman" w:eastAsia="Times New Roman" w:hAnsi="Times New Roman" w:cs="Times New Roman"/>
                <w:i/>
                <w:sz w:val="24"/>
                <w:szCs w:val="24"/>
                <w:lang w:eastAsia="lv-LV"/>
              </w:rPr>
            </w:pPr>
            <w:r w:rsidRPr="00D45821">
              <w:rPr>
                <w:rFonts w:ascii="Times New Roman" w:eastAsia="Times New Roman" w:hAnsi="Times New Roman" w:cs="Times New Roman"/>
                <w:sz w:val="24"/>
                <w:szCs w:val="24"/>
                <w:lang w:eastAsia="lv-LV"/>
              </w:rPr>
              <w:t>1. Budžeta ieņēmumi:</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7271</w:t>
            </w:r>
          </w:p>
        </w:tc>
        <w:tc>
          <w:tcPr>
            <w:tcW w:w="141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4"/>
              <w:jc w:val="both"/>
              <w:rPr>
                <w:rFonts w:ascii="Times New Roman" w:eastAsia="Times New Roman" w:hAnsi="Times New Roman" w:cs="Times New Roman"/>
                <w:i/>
              </w:rPr>
            </w:pPr>
            <w:r w:rsidRPr="00D45821">
              <w:rPr>
                <w:rFonts w:ascii="Times New Roman" w:eastAsia="Times New Roman" w:hAnsi="Times New Roman" w:cs="Times New Roman"/>
              </w:rPr>
              <w:t>1.1. valsts pamatbudžets, tai skaitā ieņēmumi no maksas pakalpojumiem un citi pašu ieņēmumi</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7271</w:t>
            </w:r>
          </w:p>
        </w:tc>
        <w:tc>
          <w:tcPr>
            <w:tcW w:w="141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jc w:val="both"/>
              <w:rPr>
                <w:rFonts w:ascii="Times New Roman" w:eastAsia="Times New Roman" w:hAnsi="Times New Roman" w:cs="Times New Roman"/>
                <w:i/>
                <w:sz w:val="24"/>
                <w:szCs w:val="24"/>
                <w:lang w:eastAsia="lv-LV"/>
              </w:rPr>
            </w:pPr>
            <w:r w:rsidRPr="00D45821">
              <w:rPr>
                <w:rFonts w:ascii="Times New Roman" w:eastAsia="Times New Roman" w:hAnsi="Times New Roman" w:cs="Times New Roman"/>
                <w:sz w:val="24"/>
                <w:szCs w:val="24"/>
                <w:lang w:eastAsia="lv-LV"/>
              </w:rPr>
              <w:t>1.2. valsts speciālais 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1"/>
              <w:jc w:val="both"/>
              <w:rPr>
                <w:rFonts w:ascii="Times New Roman" w:eastAsia="Times New Roman" w:hAnsi="Times New Roman" w:cs="Times New Roman"/>
                <w:i/>
                <w:sz w:val="24"/>
                <w:szCs w:val="24"/>
                <w:lang w:eastAsia="lv-LV"/>
              </w:rPr>
            </w:pPr>
            <w:r w:rsidRPr="00D45821">
              <w:rPr>
                <w:rFonts w:ascii="Times New Roman" w:eastAsia="Times New Roman" w:hAnsi="Times New Roman" w:cs="Times New Roman"/>
                <w:sz w:val="24"/>
                <w:szCs w:val="24"/>
                <w:lang w:eastAsia="lv-LV"/>
              </w:rPr>
              <w:t>1.3. pašvaldību 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1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1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2. Budžeta izdevumi:</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7271</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2.1. valsts pamatbudžets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7271</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2.2. valsts speciālais 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 xml:space="preserve">2.3. pašvaldību budžets </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3. Finansiālā ietekme:</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08" w:type="dxa"/>
            <w:vAlign w:val="center"/>
          </w:tcPr>
          <w:p w:rsidR="00B260B1" w:rsidRPr="00D45821" w:rsidRDefault="00B260B1" w:rsidP="00E060B7">
            <w:pPr>
              <w:spacing w:after="0" w:line="240" w:lineRule="auto"/>
              <w:ind w:right="71"/>
              <w:rPr>
                <w:rFonts w:ascii="Times New Roman" w:eastAsia="Times New Roman" w:hAnsi="Times New Roman" w:cs="Times New Roman"/>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3.1. valsts pamatbudžets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3.2. speciālais budžets</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 xml:space="preserve">3.3. pašvaldību budžets </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0</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trHeight w:val="1237"/>
          <w:jc w:val="center"/>
        </w:trPr>
        <w:tc>
          <w:tcPr>
            <w:tcW w:w="2365" w:type="dxa"/>
          </w:tcPr>
          <w:p w:rsidR="00B260B1" w:rsidRPr="00D45821" w:rsidRDefault="00B260B1" w:rsidP="00E060B7">
            <w:pPr>
              <w:spacing w:after="0" w:line="240" w:lineRule="auto"/>
              <w:ind w:right="74"/>
              <w:rPr>
                <w:rFonts w:ascii="Times New Roman" w:eastAsia="Times New Roman" w:hAnsi="Times New Roman" w:cs="Times New Roman"/>
              </w:rPr>
            </w:pPr>
            <w:r w:rsidRPr="00D45821">
              <w:rPr>
                <w:rFonts w:ascii="Times New Roman" w:eastAsia="Times New Roman" w:hAnsi="Times New Roman" w:cs="Times New Roman"/>
              </w:rPr>
              <w:t>4. Finanšu līdzekļi papildu izde</w:t>
            </w:r>
            <w:r w:rsidRPr="00D45821">
              <w:rPr>
                <w:rFonts w:ascii="Times New Roman" w:eastAsia="Times New Roman" w:hAnsi="Times New Roman" w:cs="Times New Roman"/>
              </w:rPr>
              <w:softHyphen/>
              <w:t>vumu finansēšanai (kompensējošu izdevumu samazinājumu norāda ar "+" zīmi)</w:t>
            </w:r>
          </w:p>
        </w:tc>
        <w:tc>
          <w:tcPr>
            <w:tcW w:w="1479"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x</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5. Precizēta finansiālā ietekme:</w:t>
            </w:r>
          </w:p>
        </w:tc>
        <w:tc>
          <w:tcPr>
            <w:tcW w:w="1479" w:type="dxa"/>
            <w:vMerge w:val="restart"/>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iCs/>
              </w:rPr>
              <w:t>x</w:t>
            </w: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5.1. valsts pamatbudžets</w:t>
            </w:r>
          </w:p>
        </w:tc>
        <w:tc>
          <w:tcPr>
            <w:tcW w:w="1479" w:type="dxa"/>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sz w:val="24"/>
                <w:szCs w:val="24"/>
                <w:lang w:eastAsia="lv-LV"/>
              </w:rPr>
            </w:pP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5.2. speciālais budžets</w:t>
            </w:r>
          </w:p>
        </w:tc>
        <w:tc>
          <w:tcPr>
            <w:tcW w:w="1479" w:type="dxa"/>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sz w:val="24"/>
                <w:szCs w:val="24"/>
                <w:lang w:eastAsia="lv-LV"/>
              </w:rPr>
            </w:pP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 xml:space="preserve">5.3. pašvaldību budžets </w:t>
            </w:r>
          </w:p>
        </w:tc>
        <w:tc>
          <w:tcPr>
            <w:tcW w:w="1479" w:type="dxa"/>
            <w:vMerge/>
            <w:vAlign w:val="center"/>
          </w:tcPr>
          <w:p w:rsidR="00B260B1" w:rsidRPr="00D45821" w:rsidRDefault="00B260B1" w:rsidP="00E060B7">
            <w:pPr>
              <w:spacing w:after="0" w:line="240" w:lineRule="auto"/>
              <w:ind w:right="71"/>
              <w:jc w:val="center"/>
              <w:rPr>
                <w:rFonts w:ascii="Times New Roman" w:eastAsia="Times New Roman" w:hAnsi="Times New Roman" w:cs="Times New Roman"/>
                <w:sz w:val="24"/>
                <w:szCs w:val="24"/>
                <w:lang w:eastAsia="lv-LV"/>
              </w:rPr>
            </w:pPr>
          </w:p>
        </w:tc>
        <w:tc>
          <w:tcPr>
            <w:tcW w:w="1408"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27" w:type="dxa"/>
            <w:gridSpan w:val="2"/>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417"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c>
          <w:tcPr>
            <w:tcW w:w="1291" w:type="dxa"/>
            <w:vAlign w:val="center"/>
          </w:tcPr>
          <w:p w:rsidR="00B260B1" w:rsidRPr="00D45821" w:rsidRDefault="00B260B1" w:rsidP="00E060B7">
            <w:pPr>
              <w:spacing w:after="0" w:line="240" w:lineRule="auto"/>
              <w:ind w:right="71"/>
              <w:jc w:val="center"/>
              <w:rPr>
                <w:rFonts w:ascii="Times New Roman" w:eastAsia="Times New Roman" w:hAnsi="Times New Roman" w:cs="Times New Roman"/>
              </w:rPr>
            </w:pPr>
            <w:r w:rsidRPr="00D45821">
              <w:rPr>
                <w:rFonts w:ascii="Times New Roman" w:eastAsia="Times New Roman" w:hAnsi="Times New Roman" w:cs="Times New Roman"/>
              </w:rPr>
              <w:t>0</w:t>
            </w:r>
          </w:p>
        </w:tc>
      </w:tr>
      <w:tr w:rsidR="00B260B1" w:rsidRPr="00D45821" w:rsidTr="00E060B7">
        <w:trPr>
          <w:jc w:val="center"/>
        </w:trPr>
        <w:tc>
          <w:tcPr>
            <w:tcW w:w="2365" w:type="dxa"/>
          </w:tcPr>
          <w:p w:rsidR="00B260B1" w:rsidRPr="00D45821" w:rsidRDefault="00B260B1" w:rsidP="00E060B7">
            <w:pPr>
              <w:spacing w:after="0" w:line="240" w:lineRule="auto"/>
              <w:ind w:right="74"/>
              <w:rPr>
                <w:rFonts w:ascii="Times New Roman" w:eastAsia="Times New Roman" w:hAnsi="Times New Roman" w:cs="Times New Roman"/>
              </w:rPr>
            </w:pPr>
            <w:r w:rsidRPr="00D45821">
              <w:rPr>
                <w:rFonts w:ascii="Times New Roman" w:eastAsia="Times New Roman" w:hAnsi="Times New Roman" w:cs="Times New Roman"/>
              </w:rPr>
              <w:t>6. Detalizēts ieņēmumu un izdevu</w:t>
            </w:r>
            <w:r w:rsidRPr="00D45821">
              <w:rPr>
                <w:rFonts w:ascii="Times New Roman" w:eastAsia="Times New Roman" w:hAnsi="Times New Roman" w:cs="Times New Roman"/>
              </w:rPr>
              <w:softHyphen/>
              <w:t>mu aprēķins (ja nepieciešams, detalizētu ieņēmumu un izdevumu aprēķinu var pievienot anotācijas pielikumā):</w:t>
            </w:r>
          </w:p>
        </w:tc>
        <w:tc>
          <w:tcPr>
            <w:tcW w:w="7022" w:type="dxa"/>
            <w:gridSpan w:val="6"/>
            <w:vMerge w:val="restart"/>
          </w:tcPr>
          <w:p w:rsidR="00B260B1" w:rsidRDefault="00B260B1" w:rsidP="00E060B7">
            <w:pPr>
              <w:spacing w:after="0" w:line="240" w:lineRule="auto"/>
              <w:ind w:right="71"/>
              <w:jc w:val="both"/>
              <w:rPr>
                <w:rFonts w:ascii="Times New Roman" w:eastAsia="Times New Roman" w:hAnsi="Times New Roman" w:cs="Times New Roman"/>
                <w:sz w:val="24"/>
                <w:szCs w:val="24"/>
                <w:lang w:eastAsia="lv-LV"/>
              </w:rPr>
            </w:pP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LM budžeta programmas 05.00.00. „Valsts sociālie pakalpojumi” ietvaros tiek īstenota apakšprogramma 05.01.00 „Sociālās rehabilitācijas valsts programmas”, kur kopējais </w:t>
            </w:r>
            <w:proofErr w:type="gramStart"/>
            <w:r w:rsidRPr="00D45821">
              <w:rPr>
                <w:rFonts w:ascii="Times New Roman" w:eastAsia="Times New Roman" w:hAnsi="Times New Roman" w:cs="Times New Roman"/>
                <w:sz w:val="24"/>
                <w:szCs w:val="24"/>
                <w:lang w:eastAsia="lv-LV"/>
              </w:rPr>
              <w:t>2016.gada</w:t>
            </w:r>
            <w:proofErr w:type="gramEnd"/>
            <w:r w:rsidRPr="00D45821">
              <w:rPr>
                <w:rFonts w:ascii="Times New Roman" w:eastAsia="Times New Roman" w:hAnsi="Times New Roman" w:cs="Times New Roman"/>
                <w:sz w:val="24"/>
                <w:szCs w:val="24"/>
                <w:lang w:eastAsia="lv-LV"/>
              </w:rPr>
              <w:t xml:space="preserve"> budžets ir 25 395 460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tai skaitā,</w:t>
            </w:r>
          </w:p>
          <w:p w:rsidR="00B260B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w:t>
            </w:r>
            <w:r w:rsidRPr="00D45821">
              <w:rPr>
                <w:rFonts w:ascii="Times New Roman" w:eastAsia="Times New Roman" w:hAnsi="Times New Roman" w:cs="Times New Roman"/>
                <w:sz w:val="24"/>
                <w:szCs w:val="24"/>
                <w:lang w:eastAsia="lv-LV"/>
              </w:rPr>
              <w:tab/>
              <w:t xml:space="preserve">pakalpojumam „Bez pavadības esošas nepilngadīgas personas izmitināšanas bērnu aprūpes iestādē vai audžuģimenē izdevumu segšana pašvaldībām” plānotais finansējums 7271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(19.92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dienā *365 dienas) vienas nepilngadīgas personas uzturēšanas izdevumu segšanai.</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524ADC">
              <w:rPr>
                <w:rFonts w:ascii="Times New Roman" w:eastAsia="Times New Roman" w:hAnsi="Times New Roman" w:cs="Times New Roman"/>
                <w:sz w:val="24"/>
                <w:szCs w:val="24"/>
                <w:lang w:eastAsia="lv-LV"/>
              </w:rPr>
              <w:t xml:space="preserve">Faktiski, saskaņā ar Iekšlietu ministrijas Pilsonības un migrācijas lietu pārvaldes datiem, </w:t>
            </w:r>
            <w:proofErr w:type="gramStart"/>
            <w:r w:rsidRPr="00524ADC">
              <w:rPr>
                <w:rFonts w:ascii="Times New Roman" w:eastAsia="Times New Roman" w:hAnsi="Times New Roman" w:cs="Times New Roman"/>
                <w:sz w:val="24"/>
                <w:szCs w:val="24"/>
                <w:lang w:eastAsia="lv-LV"/>
              </w:rPr>
              <w:t>2015.gadā</w:t>
            </w:r>
            <w:proofErr w:type="gramEnd"/>
            <w:r w:rsidRPr="00524ADC">
              <w:rPr>
                <w:rFonts w:ascii="Times New Roman" w:eastAsia="Times New Roman" w:hAnsi="Times New Roman" w:cs="Times New Roman"/>
                <w:sz w:val="24"/>
                <w:szCs w:val="24"/>
                <w:lang w:eastAsia="lv-LV"/>
              </w:rPr>
              <w:t xml:space="preserve"> Latvijā uzturējās 12 nepilngadīgas </w:t>
            </w:r>
            <w:r w:rsidRPr="00524ADC">
              <w:rPr>
                <w:rFonts w:ascii="Times New Roman" w:eastAsia="Times New Roman" w:hAnsi="Times New Roman" w:cs="Times New Roman"/>
                <w:sz w:val="24"/>
                <w:szCs w:val="24"/>
                <w:lang w:eastAsia="lv-LV"/>
              </w:rPr>
              <w:lastRenderedPageBreak/>
              <w:t xml:space="preserve">personas bez pavadības. 2015.gadā pakalpojumam „Bez pavadības esošas nepilngadīgas personas izmitināšanas bērnu aprūpes iestādē izdevumu segšana pašvaldībām” plānotais finansējums bija 7271 </w:t>
            </w:r>
            <w:proofErr w:type="spellStart"/>
            <w:r w:rsidRPr="00524ADC">
              <w:rPr>
                <w:rFonts w:ascii="Times New Roman" w:eastAsia="Times New Roman" w:hAnsi="Times New Roman" w:cs="Times New Roman"/>
                <w:sz w:val="24"/>
                <w:szCs w:val="24"/>
                <w:lang w:eastAsia="lv-LV"/>
              </w:rPr>
              <w:t>euro</w:t>
            </w:r>
            <w:proofErr w:type="spellEnd"/>
            <w:r w:rsidRPr="00524ADC">
              <w:rPr>
                <w:rFonts w:ascii="Times New Roman" w:eastAsia="Times New Roman" w:hAnsi="Times New Roman" w:cs="Times New Roman"/>
                <w:sz w:val="24"/>
                <w:szCs w:val="24"/>
                <w:lang w:eastAsia="lv-LV"/>
              </w:rPr>
              <w:t xml:space="preserve"> (19.92 </w:t>
            </w:r>
            <w:proofErr w:type="spellStart"/>
            <w:r w:rsidRPr="00524ADC">
              <w:rPr>
                <w:rFonts w:ascii="Times New Roman" w:eastAsia="Times New Roman" w:hAnsi="Times New Roman" w:cs="Times New Roman"/>
                <w:sz w:val="24"/>
                <w:szCs w:val="24"/>
                <w:lang w:eastAsia="lv-LV"/>
              </w:rPr>
              <w:t>euro</w:t>
            </w:r>
            <w:proofErr w:type="spellEnd"/>
            <w:r w:rsidRPr="00524ADC">
              <w:rPr>
                <w:rFonts w:ascii="Times New Roman" w:eastAsia="Times New Roman" w:hAnsi="Times New Roman" w:cs="Times New Roman"/>
                <w:sz w:val="24"/>
                <w:szCs w:val="24"/>
                <w:lang w:eastAsia="lv-LV"/>
              </w:rPr>
              <w:t xml:space="preserve"> dienā *365 dienas) vienas nepilngadīgas personas uzturēšanas izdevumu segšanai, bet neviena pašvaldība 2015.gadā nepieprasīja ministrijai segt uzturēšanās izdevumus par bez pavadības esošas nepilngadīgas personas izmitināšanu bērnu aprūpes iestādē.</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proofErr w:type="gramStart"/>
            <w:r w:rsidRPr="00D45821">
              <w:rPr>
                <w:rFonts w:ascii="Times New Roman" w:eastAsia="Times New Roman" w:hAnsi="Times New Roman" w:cs="Times New Roman"/>
                <w:sz w:val="24"/>
                <w:szCs w:val="24"/>
                <w:lang w:eastAsia="lv-LV"/>
              </w:rPr>
              <w:t>Saskaņā ar noteikumu projektu turpmāk nepilngadīga personas</w:t>
            </w:r>
            <w:proofErr w:type="gramEnd"/>
            <w:r w:rsidRPr="00D45821">
              <w:rPr>
                <w:rFonts w:ascii="Times New Roman" w:eastAsia="Times New Roman" w:hAnsi="Times New Roman" w:cs="Times New Roman"/>
                <w:sz w:val="24"/>
                <w:szCs w:val="24"/>
                <w:lang w:eastAsia="lv-LV"/>
              </w:rPr>
              <w:t xml:space="preserve"> tiks izmitināta audžuģimenē vai bērnu aprūpes iestādē. Līdz ar to arī finansējuma aprēķins būs dažāds.</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Saskaņā ar Patvēruma likuma </w:t>
            </w:r>
            <w:proofErr w:type="gramStart"/>
            <w:r w:rsidRPr="00D45821">
              <w:rPr>
                <w:rFonts w:ascii="Times New Roman" w:eastAsia="Times New Roman" w:hAnsi="Times New Roman" w:cs="Times New Roman"/>
                <w:sz w:val="24"/>
                <w:szCs w:val="24"/>
                <w:lang w:eastAsia="lv-LV"/>
              </w:rPr>
              <w:t>9.panta</w:t>
            </w:r>
            <w:proofErr w:type="gramEnd"/>
            <w:r w:rsidRPr="00D45821">
              <w:rPr>
                <w:rFonts w:ascii="Times New Roman" w:eastAsia="Times New Roman" w:hAnsi="Times New Roman" w:cs="Times New Roman"/>
                <w:sz w:val="24"/>
                <w:szCs w:val="24"/>
                <w:lang w:eastAsia="lv-LV"/>
              </w:rPr>
              <w:t>:</w:t>
            </w:r>
          </w:p>
          <w:p w:rsidR="00B260B1" w:rsidRPr="00D45821" w:rsidRDefault="00B260B1" w:rsidP="00E060B7">
            <w:pPr>
              <w:spacing w:after="0" w:line="240" w:lineRule="auto"/>
              <w:ind w:right="71"/>
              <w:jc w:val="both"/>
              <w:rPr>
                <w:rFonts w:ascii="Times New Roman" w:hAnsi="Times New Roman" w:cs="Times New Roman"/>
                <w:color w:val="000000"/>
                <w:sz w:val="24"/>
                <w:szCs w:val="24"/>
              </w:rPr>
            </w:pPr>
            <w:r w:rsidRPr="00D45821">
              <w:rPr>
                <w:rFonts w:ascii="Times New Roman" w:eastAsia="Times New Roman" w:hAnsi="Times New Roman" w:cs="Times New Roman"/>
                <w:sz w:val="24"/>
                <w:szCs w:val="24"/>
                <w:lang w:eastAsia="lv-LV"/>
              </w:rPr>
              <w:t>*</w:t>
            </w:r>
            <w:r w:rsidRPr="00D45821">
              <w:rPr>
                <w:rFonts w:ascii="Calibri" w:eastAsia="Times New Roman" w:hAnsi="Calibri" w:cs="Times New Roman"/>
              </w:rPr>
              <w:t xml:space="preserve"> </w:t>
            </w:r>
            <w:r w:rsidRPr="00D45821">
              <w:rPr>
                <w:rFonts w:ascii="Times New Roman" w:eastAsia="Times New Roman" w:hAnsi="Times New Roman" w:cs="Times New Roman"/>
                <w:sz w:val="24"/>
                <w:szCs w:val="24"/>
              </w:rPr>
              <w:t>(8) daļu i</w:t>
            </w:r>
            <w:r w:rsidRPr="00D45821">
              <w:rPr>
                <w:rFonts w:ascii="Times New Roman" w:hAnsi="Times New Roman" w:cs="Times New Roman"/>
                <w:color w:val="000000"/>
                <w:sz w:val="24"/>
                <w:szCs w:val="24"/>
              </w:rPr>
              <w:t xml:space="preserve">zmitināšanas izdevumus, kas </w:t>
            </w:r>
            <w:r w:rsidRPr="00D45821">
              <w:rPr>
                <w:rFonts w:ascii="Times New Roman" w:hAnsi="Times New Roman" w:cs="Times New Roman"/>
                <w:color w:val="000000"/>
                <w:sz w:val="24"/>
                <w:szCs w:val="24"/>
                <w:u w:val="single"/>
              </w:rPr>
              <w:t>pašvaldībai radušies par nepilngadīgas personas bez pavadības izmitināšanu bērnu aprūpes iestādē</w:t>
            </w:r>
            <w:r w:rsidRPr="00D45821">
              <w:rPr>
                <w:rFonts w:ascii="Times New Roman" w:hAnsi="Times New Roman" w:cs="Times New Roman"/>
                <w:color w:val="000000"/>
                <w:sz w:val="24"/>
                <w:szCs w:val="24"/>
              </w:rPr>
              <w:t xml:space="preserve">, sedz apmērā, kas atbilst vidējiem izdevumiem iepriekšējā gadā par viena bērna uzturēšanu vienā dienā bērnu aprūpes iestādē, </w:t>
            </w:r>
            <w:r w:rsidRPr="00D45821">
              <w:rPr>
                <w:rFonts w:ascii="Times New Roman" w:eastAsia="Times New Roman" w:hAnsi="Times New Roman" w:cs="Times New Roman"/>
                <w:sz w:val="24"/>
                <w:szCs w:val="24"/>
                <w:lang w:eastAsia="lv-LV"/>
              </w:rPr>
              <w:t>ko nosaka atbilstoši ministrijā iesniegtajiem pakalpojuma sniedzēju pārskatiem par ilgstošas sociālās aprūpes un sociālās rehabilitācijas pakalpojuma sniegšanu attiecīgajā gadā (informācija pieejama</w:t>
            </w:r>
            <w:proofErr w:type="gramStart"/>
            <w:r w:rsidRPr="00D45821">
              <w:rPr>
                <w:rFonts w:ascii="Times New Roman" w:eastAsia="Times New Roman" w:hAnsi="Times New Roman" w:cs="Times New Roman"/>
                <w:sz w:val="24"/>
                <w:szCs w:val="24"/>
                <w:lang w:eastAsia="lv-LV"/>
              </w:rPr>
              <w:t xml:space="preserve">  </w:t>
            </w:r>
            <w:proofErr w:type="gramEnd"/>
            <w:r w:rsidRPr="00D45821">
              <w:rPr>
                <w:rFonts w:ascii="Times New Roman" w:eastAsia="Times New Roman" w:hAnsi="Times New Roman" w:cs="Times New Roman"/>
                <w:sz w:val="24"/>
                <w:szCs w:val="24"/>
                <w:lang w:eastAsia="lv-LV"/>
              </w:rPr>
              <w:t>ministrijas mājas lapā sadaļā „Publikācijas un statistika” – statistika – gada pārskatu kopsavilkumi – attiecīgais pārskata gads - pārskati par ilgstošas sociālās aprūpes un sociālās rehabilitācijas pakalpojuma sniegšanu attiecīgajā gadā/ 7.2.tabula - Finanšu līdzekļu izlietojums uz vienu personu (bez humānās palīdzības un kapitālieguldījumiem)/Pašvaldību un citu organizāciju bērnu sociālās aprūpes centri (pieejams: http://www.lm.gov.lv/text/3060).</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Aprēķina piemērs </w:t>
            </w:r>
            <w:proofErr w:type="gramStart"/>
            <w:r w:rsidRPr="00D45821">
              <w:rPr>
                <w:rFonts w:ascii="Times New Roman" w:eastAsia="Times New Roman" w:hAnsi="Times New Roman" w:cs="Times New Roman"/>
                <w:sz w:val="24"/>
                <w:szCs w:val="24"/>
                <w:lang w:eastAsia="lv-LV"/>
              </w:rPr>
              <w:t>2014.gadam</w:t>
            </w:r>
            <w:proofErr w:type="gramEnd"/>
            <w:r w:rsidRPr="00D45821">
              <w:rPr>
                <w:rFonts w:ascii="Times New Roman" w:eastAsia="Times New Roman" w:hAnsi="Times New Roman" w:cs="Times New Roman"/>
                <w:sz w:val="24"/>
                <w:szCs w:val="24"/>
                <w:lang w:eastAsia="lv-LV"/>
              </w:rPr>
              <w:t xml:space="preserve"> – 741.38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mēnesī vienam bērnam (2014.gada statistikas dati) : 30 dienas = 24.71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dienā vienam bērnam.</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Viena bērna izmitināšanai nepieciešamais finansējums gadā - 24.71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d</w:t>
            </w:r>
            <w:r>
              <w:rPr>
                <w:rFonts w:ascii="Times New Roman" w:eastAsia="Times New Roman" w:hAnsi="Times New Roman" w:cs="Times New Roman"/>
                <w:sz w:val="24"/>
                <w:szCs w:val="24"/>
                <w:lang w:eastAsia="lv-LV"/>
              </w:rPr>
              <w:t xml:space="preserve">ienā *365 dienas = 9019.15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p>
          <w:p w:rsidR="00B260B1" w:rsidRPr="00D45821" w:rsidRDefault="00B260B1" w:rsidP="00E060B7">
            <w:pPr>
              <w:spacing w:after="0" w:line="240" w:lineRule="auto"/>
              <w:ind w:right="71"/>
              <w:jc w:val="both"/>
              <w:rPr>
                <w:rFonts w:ascii="Times New Roman" w:hAnsi="Times New Roman" w:cs="Times New Roman"/>
                <w:color w:val="000000"/>
                <w:sz w:val="24"/>
                <w:szCs w:val="24"/>
              </w:rPr>
            </w:pPr>
            <w:r w:rsidRPr="00D45821">
              <w:rPr>
                <w:rFonts w:ascii="Times New Roman" w:eastAsia="Times New Roman" w:hAnsi="Times New Roman" w:cs="Times New Roman"/>
                <w:sz w:val="24"/>
                <w:szCs w:val="24"/>
                <w:lang w:eastAsia="lv-LV"/>
              </w:rPr>
              <w:t>*(9) daļu</w:t>
            </w:r>
            <w:r w:rsidRPr="00D45821">
              <w:rPr>
                <w:rFonts w:ascii="Times New Roman" w:eastAsia="Times New Roman" w:hAnsi="Times New Roman" w:cs="Times New Roman"/>
                <w:sz w:val="24"/>
                <w:szCs w:val="24"/>
              </w:rPr>
              <w:t xml:space="preserve"> i</w:t>
            </w:r>
            <w:r w:rsidRPr="00D45821">
              <w:rPr>
                <w:rFonts w:ascii="Times New Roman" w:hAnsi="Times New Roman" w:cs="Times New Roman"/>
                <w:color w:val="000000"/>
                <w:sz w:val="24"/>
                <w:szCs w:val="24"/>
              </w:rPr>
              <w:t xml:space="preserve">zmitināšanas izdevumus, kas </w:t>
            </w:r>
            <w:r w:rsidRPr="00D45821">
              <w:rPr>
                <w:rFonts w:ascii="Times New Roman" w:hAnsi="Times New Roman" w:cs="Times New Roman"/>
                <w:color w:val="000000"/>
                <w:sz w:val="24"/>
                <w:szCs w:val="24"/>
                <w:u w:val="single"/>
              </w:rPr>
              <w:t>pašvaldībai radušies par nepilngadīgas personas bez pavadības izmitināšanu audžuģimenē</w:t>
            </w:r>
            <w:r w:rsidRPr="00D45821">
              <w:rPr>
                <w:rFonts w:ascii="Times New Roman" w:hAnsi="Times New Roman" w:cs="Times New Roman"/>
                <w:color w:val="000000"/>
                <w:sz w:val="24"/>
                <w:szCs w:val="24"/>
              </w:rPr>
              <w:t xml:space="preserve">, sedz apmērā, kas atbilst normatīvajos aktos noteiktajā minimālo uzturlīdzekļu apmērā, kurus nodrošināt bērnam ir pienākums katram no vecākiem. </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hAnsi="Times New Roman" w:cs="Times New Roman"/>
                <w:color w:val="000000"/>
                <w:sz w:val="24"/>
                <w:szCs w:val="24"/>
              </w:rPr>
              <w:t xml:space="preserve">Minimālo uzturlīdzekļu apmēru nosaka atbilstoši </w:t>
            </w:r>
            <w:r w:rsidRPr="00D45821">
              <w:rPr>
                <w:rFonts w:ascii="Times New Roman" w:eastAsia="Times New Roman" w:hAnsi="Times New Roman" w:cs="Times New Roman"/>
                <w:sz w:val="24"/>
                <w:szCs w:val="24"/>
                <w:lang w:eastAsia="lv-LV"/>
              </w:rPr>
              <w:t xml:space="preserve">Ministru kabineta 15.01.2013. noteikumu Nr.37 „Noteikumi par minimālo uzturlīdzekļu apmēru bērnam”: </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2.1.apakšpunktam – katram bērnam no viņa piedzimšanas brīža līdz 7 gadu vecuma sasniegšanai 25 % apmērā no Ministru kabineta noteiktās minimālās mēneša darba algas.</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hAnsi="Times New Roman" w:cs="Times New Roman"/>
                <w:color w:val="000000"/>
                <w:sz w:val="24"/>
                <w:szCs w:val="24"/>
              </w:rPr>
              <w:t xml:space="preserve">Minimālo uzturlīdzekļu apmēra </w:t>
            </w:r>
            <w:r w:rsidRPr="00D45821">
              <w:rPr>
                <w:rFonts w:ascii="Times New Roman" w:eastAsia="Times New Roman" w:hAnsi="Times New Roman" w:cs="Times New Roman"/>
                <w:sz w:val="24"/>
                <w:szCs w:val="24"/>
                <w:lang w:eastAsia="lv-LV"/>
              </w:rPr>
              <w:t xml:space="preserve">aprēķina piemērs </w:t>
            </w:r>
            <w:proofErr w:type="gramStart"/>
            <w:r w:rsidRPr="00D45821">
              <w:rPr>
                <w:rFonts w:ascii="Times New Roman" w:eastAsia="Times New Roman" w:hAnsi="Times New Roman" w:cs="Times New Roman"/>
                <w:sz w:val="24"/>
                <w:szCs w:val="24"/>
                <w:lang w:eastAsia="lv-LV"/>
              </w:rPr>
              <w:t>2016.gadam</w:t>
            </w:r>
            <w:proofErr w:type="gramEnd"/>
            <w:r w:rsidRPr="00D45821">
              <w:rPr>
                <w:rFonts w:ascii="Times New Roman" w:eastAsia="Times New Roman" w:hAnsi="Times New Roman" w:cs="Times New Roman"/>
                <w:sz w:val="24"/>
                <w:szCs w:val="24"/>
                <w:lang w:eastAsia="lv-LV"/>
              </w:rPr>
              <w:t xml:space="preserve"> – 370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(2016.gadā valstī noteiktā minimālā darba alga mēnesī) *25% = 92.50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mēnesī.</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2.2. apakšpunktam – katram bērnam no 7 gadu vecuma sasniegšanas līdz 18 gadu vecuma sasniegšanai 30 % apmērā no Ministru kabineta noteiktās minimālās mēneša darba algas.</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hAnsi="Times New Roman" w:cs="Times New Roman"/>
                <w:color w:val="000000"/>
                <w:sz w:val="24"/>
                <w:szCs w:val="24"/>
              </w:rPr>
              <w:t xml:space="preserve">Minimālo uzturlīdzekļu apmēra </w:t>
            </w:r>
            <w:r w:rsidRPr="00D45821">
              <w:rPr>
                <w:rFonts w:ascii="Times New Roman" w:eastAsia="Times New Roman" w:hAnsi="Times New Roman" w:cs="Times New Roman"/>
                <w:sz w:val="24"/>
                <w:szCs w:val="24"/>
                <w:lang w:eastAsia="lv-LV"/>
              </w:rPr>
              <w:t xml:space="preserve">aprēķina piemērs </w:t>
            </w:r>
            <w:proofErr w:type="gramStart"/>
            <w:r w:rsidRPr="00D45821">
              <w:rPr>
                <w:rFonts w:ascii="Times New Roman" w:eastAsia="Times New Roman" w:hAnsi="Times New Roman" w:cs="Times New Roman"/>
                <w:sz w:val="24"/>
                <w:szCs w:val="24"/>
                <w:lang w:eastAsia="lv-LV"/>
              </w:rPr>
              <w:t>2016.gadam</w:t>
            </w:r>
            <w:proofErr w:type="gramEnd"/>
            <w:r w:rsidRPr="00D45821">
              <w:rPr>
                <w:rFonts w:ascii="Times New Roman" w:eastAsia="Times New Roman" w:hAnsi="Times New Roman" w:cs="Times New Roman"/>
                <w:sz w:val="24"/>
                <w:szCs w:val="24"/>
                <w:lang w:eastAsia="lv-LV"/>
              </w:rPr>
              <w:t xml:space="preserve"> – 370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(2016.gadā valstī noteiktā minimālā darba alga mēnesī) *30% = 111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mēnesī.</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lastRenderedPageBreak/>
              <w:t xml:space="preserve">Viena bērna (no piedzimšanas brīža līdz 7 gadu vecuma sasniegšanai) izmitināšanai nepieciešamais finansējums gadā – 92.50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mēnesī *12 mēneši = 1110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w:t>
            </w:r>
          </w:p>
          <w:p w:rsidR="00B260B1" w:rsidRPr="00D45821" w:rsidRDefault="00B260B1" w:rsidP="00E060B7">
            <w:pPr>
              <w:spacing w:after="0" w:line="240" w:lineRule="auto"/>
              <w:ind w:right="71"/>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Viena bērna (no 7 gadu vecuma sasniegšanai līdz 18 gadu vecuma sasniegšanai) izmitināšanai nepieciešamais finansējums gadā – 111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 xml:space="preserve"> mēnesī *12 mēneši = 1332 </w:t>
            </w:r>
            <w:proofErr w:type="spellStart"/>
            <w:r w:rsidRPr="00D45821">
              <w:rPr>
                <w:rFonts w:ascii="Times New Roman" w:eastAsia="Times New Roman" w:hAnsi="Times New Roman" w:cs="Times New Roman"/>
                <w:sz w:val="24"/>
                <w:szCs w:val="24"/>
                <w:lang w:eastAsia="lv-LV"/>
              </w:rPr>
              <w:t>euro</w:t>
            </w:r>
            <w:proofErr w:type="spellEnd"/>
            <w:r w:rsidRPr="00D45821">
              <w:rPr>
                <w:rFonts w:ascii="Times New Roman" w:eastAsia="Times New Roman" w:hAnsi="Times New Roman" w:cs="Times New Roman"/>
                <w:sz w:val="24"/>
                <w:szCs w:val="24"/>
                <w:lang w:eastAsia="lv-LV"/>
              </w:rPr>
              <w:t>.</w:t>
            </w: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6.1. detalizēts ieņēmumu aprēķins</w:t>
            </w:r>
          </w:p>
        </w:tc>
        <w:tc>
          <w:tcPr>
            <w:tcW w:w="7022" w:type="dxa"/>
            <w:gridSpan w:val="6"/>
            <w:vMerge/>
          </w:tcPr>
          <w:p w:rsidR="00B260B1" w:rsidRPr="00D45821" w:rsidRDefault="00B260B1" w:rsidP="00E060B7">
            <w:pPr>
              <w:spacing w:after="0" w:line="240" w:lineRule="auto"/>
              <w:ind w:right="71"/>
              <w:jc w:val="both"/>
              <w:rPr>
                <w:rFonts w:ascii="Times New Roman" w:eastAsia="Times New Roman" w:hAnsi="Times New Roman" w:cs="Times New Roman"/>
                <w:b/>
                <w:i/>
                <w:sz w:val="24"/>
                <w:szCs w:val="24"/>
                <w:lang w:eastAsia="lv-LV"/>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t>6.2. detalizēts izdevumu aprēķins</w:t>
            </w:r>
          </w:p>
        </w:tc>
        <w:tc>
          <w:tcPr>
            <w:tcW w:w="7022" w:type="dxa"/>
            <w:gridSpan w:val="6"/>
            <w:vMerge/>
          </w:tcPr>
          <w:p w:rsidR="00B260B1" w:rsidRPr="00D45821" w:rsidRDefault="00B260B1" w:rsidP="00E060B7">
            <w:pPr>
              <w:spacing w:after="0" w:line="240" w:lineRule="auto"/>
              <w:ind w:right="71"/>
              <w:jc w:val="both"/>
              <w:rPr>
                <w:rFonts w:ascii="Times New Roman" w:eastAsia="Times New Roman" w:hAnsi="Times New Roman" w:cs="Times New Roman"/>
                <w:b/>
                <w:i/>
                <w:sz w:val="24"/>
                <w:szCs w:val="24"/>
                <w:lang w:eastAsia="lv-LV"/>
              </w:rPr>
            </w:pPr>
          </w:p>
        </w:tc>
      </w:tr>
      <w:tr w:rsidR="00B260B1" w:rsidRPr="00D45821" w:rsidTr="00E060B7">
        <w:trPr>
          <w:jc w:val="center"/>
        </w:trPr>
        <w:tc>
          <w:tcPr>
            <w:tcW w:w="2365" w:type="dxa"/>
          </w:tcPr>
          <w:p w:rsidR="00B260B1" w:rsidRPr="00D45821" w:rsidRDefault="00B260B1" w:rsidP="00E060B7">
            <w:pPr>
              <w:spacing w:after="0" w:line="240" w:lineRule="auto"/>
              <w:ind w:right="71"/>
              <w:rPr>
                <w:rFonts w:ascii="Times New Roman" w:eastAsia="Times New Roman" w:hAnsi="Times New Roman" w:cs="Times New Roman"/>
              </w:rPr>
            </w:pPr>
            <w:r w:rsidRPr="00D45821">
              <w:rPr>
                <w:rFonts w:ascii="Times New Roman" w:eastAsia="Times New Roman" w:hAnsi="Times New Roman" w:cs="Times New Roman"/>
              </w:rPr>
              <w:lastRenderedPageBreak/>
              <w:t>7. Cita informācija</w:t>
            </w:r>
          </w:p>
        </w:tc>
        <w:tc>
          <w:tcPr>
            <w:tcW w:w="7022" w:type="dxa"/>
            <w:gridSpan w:val="6"/>
          </w:tcPr>
          <w:p w:rsidR="00B260B1" w:rsidRPr="007632AF" w:rsidRDefault="00B260B1" w:rsidP="00E060B7">
            <w:pPr>
              <w:tabs>
                <w:tab w:val="left" w:pos="4644"/>
              </w:tabs>
              <w:spacing w:after="0" w:line="240" w:lineRule="auto"/>
              <w:ind w:right="71"/>
              <w:jc w:val="both"/>
              <w:rPr>
                <w:rFonts w:ascii="Times New Roman" w:eastAsia="Times New Roman" w:hAnsi="Times New Roman" w:cs="Times New Roman"/>
                <w:sz w:val="24"/>
                <w:szCs w:val="24"/>
                <w:lang w:eastAsia="lv-LV"/>
              </w:rPr>
            </w:pPr>
            <w:r w:rsidRPr="007632AF">
              <w:rPr>
                <w:rFonts w:ascii="Times New Roman" w:eastAsia="Times New Roman" w:hAnsi="Times New Roman" w:cs="Times New Roman"/>
                <w:sz w:val="24"/>
                <w:szCs w:val="24"/>
                <w:lang w:eastAsia="lv-LV"/>
              </w:rPr>
              <w:t xml:space="preserve">Noteikumu īstenošana </w:t>
            </w:r>
            <w:proofErr w:type="gramStart"/>
            <w:r w:rsidRPr="007632AF">
              <w:rPr>
                <w:rFonts w:ascii="Times New Roman" w:eastAsia="Times New Roman" w:hAnsi="Times New Roman" w:cs="Times New Roman"/>
                <w:sz w:val="24"/>
                <w:szCs w:val="24"/>
                <w:lang w:eastAsia="lv-LV"/>
              </w:rPr>
              <w:t>2016.gadā</w:t>
            </w:r>
            <w:proofErr w:type="gramEnd"/>
            <w:r w:rsidRPr="007632AF">
              <w:rPr>
                <w:rFonts w:ascii="Times New Roman" w:eastAsia="Times New Roman" w:hAnsi="Times New Roman" w:cs="Times New Roman"/>
                <w:sz w:val="24"/>
                <w:szCs w:val="24"/>
                <w:lang w:eastAsia="lv-LV"/>
              </w:rPr>
              <w:t xml:space="preserve"> un turpmākajos gados, ja finansējuma pieprasījums nepārsniegs 7 271 </w:t>
            </w:r>
            <w:proofErr w:type="spellStart"/>
            <w:r w:rsidRPr="007632AF">
              <w:rPr>
                <w:rFonts w:ascii="Times New Roman" w:eastAsia="Times New Roman" w:hAnsi="Times New Roman" w:cs="Times New Roman"/>
                <w:sz w:val="24"/>
                <w:szCs w:val="24"/>
                <w:lang w:eastAsia="lv-LV"/>
              </w:rPr>
              <w:t>euro</w:t>
            </w:r>
            <w:proofErr w:type="spellEnd"/>
            <w:r w:rsidRPr="007632AF">
              <w:rPr>
                <w:rFonts w:ascii="Times New Roman" w:eastAsia="Times New Roman" w:hAnsi="Times New Roman" w:cs="Times New Roman"/>
                <w:sz w:val="24"/>
                <w:szCs w:val="24"/>
                <w:lang w:eastAsia="lv-LV"/>
              </w:rPr>
              <w:t xml:space="preserve"> gadā, tiks nodrošināta Labklājības ministrijai piešķirto budžeta līdzekļu ietvaros.</w:t>
            </w:r>
          </w:p>
          <w:p w:rsidR="00B260B1" w:rsidRDefault="00B260B1" w:rsidP="00E060B7">
            <w:pPr>
              <w:tabs>
                <w:tab w:val="left" w:pos="4644"/>
              </w:tabs>
              <w:spacing w:after="0" w:line="240" w:lineRule="auto"/>
              <w:ind w:right="71"/>
              <w:jc w:val="both"/>
            </w:pPr>
            <w:r w:rsidRPr="007632AF">
              <w:rPr>
                <w:rFonts w:ascii="Times New Roman" w:hAnsi="Times New Roman" w:cs="Times New Roman"/>
                <w:sz w:val="24"/>
                <w:szCs w:val="24"/>
              </w:rPr>
              <w:t xml:space="preserve">Gadījumā, ja pašvaldību pieprasījumi būs lielāki par 7 271 </w:t>
            </w:r>
            <w:proofErr w:type="spellStart"/>
            <w:r w:rsidRPr="007632AF">
              <w:rPr>
                <w:rFonts w:ascii="Times New Roman" w:hAnsi="Times New Roman" w:cs="Times New Roman"/>
                <w:sz w:val="24"/>
                <w:szCs w:val="24"/>
              </w:rPr>
              <w:t>euro</w:t>
            </w:r>
            <w:proofErr w:type="spellEnd"/>
            <w:r w:rsidRPr="007632AF">
              <w:rPr>
                <w:rFonts w:ascii="Times New Roman" w:hAnsi="Times New Roman" w:cs="Times New Roman"/>
                <w:sz w:val="24"/>
                <w:szCs w:val="24"/>
              </w:rPr>
              <w:t>, lai kompensētu pašvaldībām izdevumus pilnā apmērā, Labklājības ministrija normatīvajos aktos noteiktajā kārtībā sagatavojos pieprasījumus atbilstoši faktiskajiem izdevumiem no budžeta resora “74.Gadskārtējā valsts budžeta izpildes procesā pārdalāmais finansējums” valsts budžeta programmas 02.00.00 “Līdzekļi neparedzētiem gadījumiem”.</w:t>
            </w:r>
            <w:r w:rsidRPr="00674CFB">
              <w:t xml:space="preserve"> </w:t>
            </w:r>
          </w:p>
          <w:p w:rsidR="00B260B1" w:rsidRPr="00676D27" w:rsidRDefault="00B260B1" w:rsidP="00E060B7">
            <w:pPr>
              <w:tabs>
                <w:tab w:val="left" w:pos="4644"/>
              </w:tabs>
              <w:spacing w:after="0" w:line="240" w:lineRule="auto"/>
              <w:ind w:right="71"/>
              <w:jc w:val="both"/>
            </w:pPr>
          </w:p>
        </w:tc>
      </w:tr>
    </w:tbl>
    <w:p w:rsidR="00B260B1" w:rsidRDefault="00B260B1" w:rsidP="00B260B1">
      <w:pPr>
        <w:spacing w:after="0"/>
        <w:rPr>
          <w:rFonts w:ascii="Times New Roman" w:eastAsia="Times New Roman" w:hAnsi="Times New Roman" w:cs="Times New Roman"/>
          <w:sz w:val="24"/>
          <w:szCs w:val="24"/>
        </w:rPr>
      </w:pPr>
    </w:p>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475"/>
        <w:gridCol w:w="6075"/>
      </w:tblGrid>
      <w:tr w:rsidR="00B260B1" w:rsidRPr="00D45821" w:rsidTr="00E060B7">
        <w:tc>
          <w:tcPr>
            <w:tcW w:w="9287" w:type="dxa"/>
            <w:gridSpan w:val="3"/>
            <w:shd w:val="clear" w:color="auto" w:fill="auto"/>
          </w:tcPr>
          <w:p w:rsidR="00B260B1" w:rsidRDefault="00B260B1" w:rsidP="00E060B7">
            <w:pPr>
              <w:spacing w:after="0"/>
              <w:jc w:val="center"/>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VI. Sabiedrības līdzdalība un komunikācijas aktivitātes</w:t>
            </w:r>
          </w:p>
          <w:p w:rsidR="00B260B1" w:rsidRPr="00D45821" w:rsidRDefault="00B260B1" w:rsidP="00E060B7">
            <w:pPr>
              <w:spacing w:after="0"/>
              <w:jc w:val="center"/>
              <w:rPr>
                <w:rFonts w:ascii="Times New Roman" w:eastAsia="Times New Roman" w:hAnsi="Times New Roman" w:cs="Times New Roman"/>
                <w:sz w:val="24"/>
                <w:szCs w:val="24"/>
              </w:rPr>
            </w:pPr>
          </w:p>
        </w:tc>
      </w:tr>
      <w:tr w:rsidR="00B260B1" w:rsidRPr="00D45821" w:rsidTr="00E060B7">
        <w:tc>
          <w:tcPr>
            <w:tcW w:w="511" w:type="dxa"/>
            <w:shd w:val="clear" w:color="auto" w:fill="auto"/>
          </w:tcPr>
          <w:p w:rsidR="00B260B1" w:rsidRPr="00D45821" w:rsidRDefault="00B260B1" w:rsidP="00E060B7">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1.</w:t>
            </w:r>
          </w:p>
        </w:tc>
        <w:tc>
          <w:tcPr>
            <w:tcW w:w="2515" w:type="dxa"/>
            <w:shd w:val="clear" w:color="auto" w:fill="auto"/>
          </w:tcPr>
          <w:p w:rsidR="00B260B1" w:rsidRPr="00D45821" w:rsidRDefault="00B260B1" w:rsidP="00E060B7">
            <w:pPr>
              <w:tabs>
                <w:tab w:val="left" w:pos="170"/>
              </w:tabs>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Plānotās sabiedrības līdzdalības un komunikācijas aktivitātes saistībā ar projektu</w:t>
            </w:r>
          </w:p>
        </w:tc>
        <w:tc>
          <w:tcPr>
            <w:tcW w:w="6261" w:type="dxa"/>
            <w:shd w:val="clear" w:color="auto" w:fill="auto"/>
          </w:tcPr>
          <w:p w:rsidR="00B260B1" w:rsidRDefault="00B260B1" w:rsidP="00E060B7">
            <w:pPr>
              <w:spacing w:after="0" w:line="240" w:lineRule="auto"/>
              <w:jc w:val="both"/>
              <w:rPr>
                <w:rFonts w:ascii="Times New Roman" w:hAnsi="Times New Roman" w:cs="Calibri"/>
                <w:color w:val="000000"/>
                <w:sz w:val="24"/>
                <w:szCs w:val="24"/>
                <w:u w:color="000000"/>
                <w:lang w:eastAsia="lv-LV"/>
              </w:rPr>
            </w:pPr>
            <w:r w:rsidRPr="00D45821">
              <w:rPr>
                <w:rFonts w:ascii="Times New Roman" w:eastAsia="Times New Roman" w:hAnsi="Times New Roman" w:cs="Times New Roman"/>
                <w:color w:val="000000"/>
                <w:sz w:val="24"/>
                <w:szCs w:val="24"/>
                <w:u w:color="000000"/>
                <w:lang w:eastAsia="lv-LV"/>
              </w:rPr>
              <w:t xml:space="preserve">Lai nodrošinātu sabiedrības līdzdalību, noteikumu projekts bija publicēts Labklājības ministrijas mājas lapā </w:t>
            </w:r>
            <w:proofErr w:type="gramStart"/>
            <w:r w:rsidRPr="00D45821">
              <w:rPr>
                <w:rFonts w:ascii="Times New Roman" w:eastAsia="Times New Roman" w:hAnsi="Times New Roman" w:cs="Times New Roman"/>
                <w:color w:val="000000"/>
                <w:sz w:val="24"/>
                <w:szCs w:val="24"/>
                <w:u w:color="000000"/>
                <w:lang w:eastAsia="lv-LV"/>
              </w:rPr>
              <w:t>2016.gada</w:t>
            </w:r>
            <w:proofErr w:type="gramEnd"/>
            <w:r w:rsidRPr="00D45821">
              <w:rPr>
                <w:rFonts w:ascii="Times New Roman" w:eastAsia="Times New Roman" w:hAnsi="Times New Roman" w:cs="Times New Roman"/>
                <w:color w:val="000000"/>
                <w:sz w:val="24"/>
                <w:szCs w:val="24"/>
                <w:u w:color="000000"/>
                <w:lang w:eastAsia="lv-LV"/>
              </w:rPr>
              <w:t xml:space="preserve"> 15.martā un  termiņš priekšlikumu izteikšanai tika noteikts 2016.gada 30.marts. </w:t>
            </w:r>
            <w:r w:rsidRPr="00D45821">
              <w:rPr>
                <w:rFonts w:ascii="Times New Roman" w:hAnsi="Times New Roman" w:cs="Calibri"/>
                <w:color w:val="000000"/>
                <w:sz w:val="24"/>
                <w:szCs w:val="24"/>
                <w:u w:color="000000"/>
                <w:lang w:eastAsia="lv-LV"/>
              </w:rPr>
              <w:t xml:space="preserve">Vienlaikus </w:t>
            </w:r>
            <w:proofErr w:type="gramStart"/>
            <w:r w:rsidRPr="00D45821">
              <w:rPr>
                <w:rFonts w:ascii="Times New Roman" w:hAnsi="Times New Roman" w:cs="Calibri"/>
                <w:color w:val="000000"/>
                <w:sz w:val="24"/>
                <w:szCs w:val="24"/>
                <w:u w:color="000000"/>
                <w:lang w:eastAsia="lv-LV"/>
              </w:rPr>
              <w:t>2016.gada</w:t>
            </w:r>
            <w:proofErr w:type="gramEnd"/>
            <w:r w:rsidRPr="00D45821">
              <w:rPr>
                <w:rFonts w:ascii="Times New Roman" w:hAnsi="Times New Roman" w:cs="Calibri"/>
                <w:color w:val="000000"/>
                <w:sz w:val="24"/>
                <w:szCs w:val="24"/>
                <w:u w:color="000000"/>
                <w:lang w:eastAsia="lv-LV"/>
              </w:rPr>
              <w:t xml:space="preserve"> 15.martā  noteikumu projekts elektroniski nosūtīts izskatīšanai nevalstiskajām organizācijām, ar kurām Labklājības ministrijai ir sadarbības līgumi.</w:t>
            </w:r>
          </w:p>
          <w:p w:rsidR="00B260B1" w:rsidRPr="00D45821" w:rsidRDefault="00B260B1" w:rsidP="00E060B7">
            <w:pPr>
              <w:spacing w:after="0" w:line="240" w:lineRule="auto"/>
              <w:jc w:val="both"/>
              <w:rPr>
                <w:rFonts w:ascii="Times New Roman" w:eastAsia="Times New Roman" w:hAnsi="Times New Roman" w:cs="Times New Roman"/>
                <w:color w:val="000000"/>
                <w:sz w:val="24"/>
                <w:szCs w:val="24"/>
                <w:u w:color="000000"/>
                <w:lang w:eastAsia="lv-LV"/>
              </w:rPr>
            </w:pPr>
          </w:p>
        </w:tc>
      </w:tr>
      <w:tr w:rsidR="00B260B1" w:rsidRPr="00D45821" w:rsidTr="00E060B7">
        <w:tc>
          <w:tcPr>
            <w:tcW w:w="511" w:type="dxa"/>
            <w:shd w:val="clear" w:color="auto" w:fill="auto"/>
          </w:tcPr>
          <w:p w:rsidR="00B260B1" w:rsidRPr="00D45821" w:rsidRDefault="00B260B1" w:rsidP="00E060B7">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2.</w:t>
            </w:r>
          </w:p>
        </w:tc>
        <w:tc>
          <w:tcPr>
            <w:tcW w:w="2515" w:type="dxa"/>
            <w:shd w:val="clear" w:color="auto" w:fill="auto"/>
          </w:tcPr>
          <w:p w:rsidR="00B260B1" w:rsidRPr="00D45821" w:rsidRDefault="00B260B1" w:rsidP="00E060B7">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līdzdalība projekta izstrādē</w:t>
            </w:r>
          </w:p>
        </w:tc>
        <w:tc>
          <w:tcPr>
            <w:tcW w:w="6261" w:type="dxa"/>
            <w:shd w:val="clear" w:color="auto" w:fill="auto"/>
          </w:tcPr>
          <w:p w:rsidR="00B260B1" w:rsidRDefault="00B260B1" w:rsidP="00E060B7">
            <w:pPr>
              <w:autoSpaceDE w:val="0"/>
              <w:autoSpaceDN w:val="0"/>
              <w:adjustRightInd w:val="0"/>
              <w:spacing w:after="0" w:line="240" w:lineRule="auto"/>
              <w:jc w:val="both"/>
              <w:rPr>
                <w:rFonts w:ascii="Times New Roman" w:hAnsi="Times New Roman" w:cs="Times New Roman"/>
                <w:sz w:val="24"/>
                <w:szCs w:val="24"/>
              </w:rPr>
            </w:pPr>
            <w:r w:rsidRPr="00D45821">
              <w:rPr>
                <w:rFonts w:ascii="Times New Roman" w:hAnsi="Times New Roman" w:cs="Times New Roman"/>
                <w:sz w:val="24"/>
                <w:szCs w:val="24"/>
              </w:rPr>
              <w:t xml:space="preserve">Līdz </w:t>
            </w:r>
            <w:proofErr w:type="gramStart"/>
            <w:r w:rsidRPr="00D45821">
              <w:rPr>
                <w:rFonts w:ascii="Times New Roman" w:hAnsi="Times New Roman" w:cs="Times New Roman"/>
                <w:sz w:val="24"/>
                <w:szCs w:val="24"/>
              </w:rPr>
              <w:t>2016.gada</w:t>
            </w:r>
            <w:proofErr w:type="gramEnd"/>
            <w:r w:rsidRPr="00D45821">
              <w:rPr>
                <w:rFonts w:ascii="Times New Roman" w:hAnsi="Times New Roman" w:cs="Times New Roman"/>
                <w:sz w:val="24"/>
                <w:szCs w:val="24"/>
              </w:rPr>
              <w:t xml:space="preserve"> 30.martam viedokli par projektu sniedza Ventspils pilsētas Sociālais dienests.</w:t>
            </w:r>
          </w:p>
          <w:p w:rsidR="00B260B1" w:rsidRPr="00D45821" w:rsidRDefault="00B260B1" w:rsidP="00E060B7">
            <w:pPr>
              <w:autoSpaceDE w:val="0"/>
              <w:autoSpaceDN w:val="0"/>
              <w:adjustRightInd w:val="0"/>
              <w:spacing w:after="0" w:line="240" w:lineRule="auto"/>
              <w:jc w:val="both"/>
              <w:rPr>
                <w:rFonts w:ascii="Times New Roman" w:hAnsi="Times New Roman" w:cs="Times New Roman"/>
                <w:sz w:val="24"/>
                <w:szCs w:val="24"/>
              </w:rPr>
            </w:pPr>
          </w:p>
        </w:tc>
      </w:tr>
      <w:tr w:rsidR="00B260B1" w:rsidRPr="00D45821" w:rsidTr="00E060B7">
        <w:tc>
          <w:tcPr>
            <w:tcW w:w="511" w:type="dxa"/>
            <w:shd w:val="clear" w:color="auto" w:fill="auto"/>
          </w:tcPr>
          <w:p w:rsidR="00B260B1" w:rsidRPr="00D45821" w:rsidRDefault="00B260B1" w:rsidP="00E060B7">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3.</w:t>
            </w:r>
          </w:p>
        </w:tc>
        <w:tc>
          <w:tcPr>
            <w:tcW w:w="2515" w:type="dxa"/>
            <w:shd w:val="clear" w:color="auto" w:fill="auto"/>
          </w:tcPr>
          <w:p w:rsidR="00B260B1" w:rsidRPr="00D45821" w:rsidRDefault="00B260B1" w:rsidP="00E060B7">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līdzdalības rezultāti</w:t>
            </w:r>
          </w:p>
        </w:tc>
        <w:tc>
          <w:tcPr>
            <w:tcW w:w="6261" w:type="dxa"/>
            <w:shd w:val="clear" w:color="auto" w:fill="auto"/>
          </w:tcPr>
          <w:p w:rsidR="00B260B1" w:rsidRDefault="00B260B1" w:rsidP="00E060B7">
            <w:pPr>
              <w:autoSpaceDE w:val="0"/>
              <w:autoSpaceDN w:val="0"/>
              <w:adjustRightInd w:val="0"/>
              <w:spacing w:after="0" w:line="240" w:lineRule="auto"/>
              <w:jc w:val="both"/>
              <w:rPr>
                <w:rFonts w:ascii="Times New Roman" w:hAnsi="Times New Roman" w:cs="Times New Roman"/>
                <w:sz w:val="24"/>
                <w:szCs w:val="24"/>
              </w:rPr>
            </w:pPr>
            <w:r w:rsidRPr="00D45821">
              <w:rPr>
                <w:rFonts w:ascii="Times New Roman" w:hAnsi="Times New Roman" w:cs="Times New Roman"/>
                <w:sz w:val="24"/>
                <w:szCs w:val="24"/>
              </w:rPr>
              <w:t>Ventspils pilsētas Sociālais dienests informē, ka nav priekšlikumu/komentāru par minēto projektu.</w:t>
            </w:r>
          </w:p>
          <w:p w:rsidR="00B260B1" w:rsidRPr="00D45821" w:rsidRDefault="00B260B1" w:rsidP="00E060B7">
            <w:pPr>
              <w:autoSpaceDE w:val="0"/>
              <w:autoSpaceDN w:val="0"/>
              <w:adjustRightInd w:val="0"/>
              <w:spacing w:after="0" w:line="240" w:lineRule="auto"/>
              <w:jc w:val="both"/>
              <w:rPr>
                <w:rFonts w:ascii="Times New Roman" w:hAnsi="Times New Roman" w:cs="Times New Roman"/>
                <w:sz w:val="24"/>
                <w:szCs w:val="24"/>
              </w:rPr>
            </w:pPr>
          </w:p>
        </w:tc>
      </w:tr>
      <w:tr w:rsidR="00B260B1" w:rsidRPr="00D45821" w:rsidTr="00E060B7">
        <w:tc>
          <w:tcPr>
            <w:tcW w:w="511" w:type="dxa"/>
            <w:shd w:val="clear" w:color="auto" w:fill="auto"/>
          </w:tcPr>
          <w:p w:rsidR="00B260B1" w:rsidRPr="00D45821" w:rsidRDefault="00B260B1" w:rsidP="00E060B7">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4.</w:t>
            </w:r>
          </w:p>
        </w:tc>
        <w:tc>
          <w:tcPr>
            <w:tcW w:w="2515" w:type="dxa"/>
            <w:shd w:val="clear" w:color="auto" w:fill="auto"/>
          </w:tcPr>
          <w:p w:rsidR="00B260B1" w:rsidRPr="00D45821" w:rsidRDefault="00B260B1" w:rsidP="00E060B7">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261" w:type="dxa"/>
            <w:shd w:val="clear" w:color="auto" w:fill="auto"/>
          </w:tcPr>
          <w:p w:rsidR="00B260B1" w:rsidRPr="00D45821" w:rsidRDefault="00B260B1" w:rsidP="00E060B7">
            <w:pPr>
              <w:spacing w:after="0" w:line="240" w:lineRule="auto"/>
              <w:ind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tc>
      </w:tr>
    </w:tbl>
    <w:p w:rsidR="00B260B1" w:rsidRDefault="00B260B1" w:rsidP="00B260B1">
      <w:pPr>
        <w:spacing w:after="0"/>
        <w:rPr>
          <w:rFonts w:ascii="Times New Roman" w:eastAsia="Times New Roman" w:hAnsi="Times New Roman" w:cs="Times New Roman"/>
          <w:sz w:val="24"/>
          <w:szCs w:val="24"/>
        </w:rPr>
      </w:pPr>
    </w:p>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8"/>
        <w:gridCol w:w="2545"/>
        <w:gridCol w:w="6333"/>
      </w:tblGrid>
      <w:tr w:rsidR="00B260B1" w:rsidRPr="00D45821" w:rsidTr="00E060B7">
        <w:trPr>
          <w:trHeight w:val="381"/>
          <w:jc w:val="center"/>
        </w:trPr>
        <w:tc>
          <w:tcPr>
            <w:tcW w:w="9406" w:type="dxa"/>
            <w:gridSpan w:val="3"/>
            <w:vAlign w:val="center"/>
          </w:tcPr>
          <w:p w:rsidR="00B260B1" w:rsidRDefault="00B260B1" w:rsidP="00E060B7">
            <w:pPr>
              <w:spacing w:after="0" w:line="240" w:lineRule="auto"/>
              <w:ind w:left="57" w:right="57"/>
              <w:jc w:val="center"/>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VII. Tiesību akta projekta izpildes nodrošināšana un tās ietekme uz institūcijām</w:t>
            </w:r>
          </w:p>
          <w:p w:rsidR="00B260B1" w:rsidRPr="00D45821" w:rsidRDefault="00B260B1" w:rsidP="00E060B7">
            <w:pPr>
              <w:spacing w:after="0" w:line="240" w:lineRule="auto"/>
              <w:ind w:left="57" w:right="57"/>
              <w:jc w:val="center"/>
              <w:rPr>
                <w:rFonts w:ascii="Times New Roman" w:eastAsia="Times New Roman" w:hAnsi="Times New Roman" w:cs="Times New Roman"/>
                <w:b/>
                <w:bCs/>
                <w:sz w:val="24"/>
                <w:szCs w:val="24"/>
                <w:lang w:eastAsia="lv-LV"/>
              </w:rPr>
            </w:pPr>
          </w:p>
        </w:tc>
      </w:tr>
      <w:tr w:rsidR="00B260B1" w:rsidRPr="00D45821" w:rsidTr="00E060B7">
        <w:trPr>
          <w:trHeight w:val="427"/>
          <w:jc w:val="center"/>
        </w:trPr>
        <w:tc>
          <w:tcPr>
            <w:tcW w:w="528" w:type="dxa"/>
          </w:tcPr>
          <w:p w:rsidR="00B260B1" w:rsidRPr="00D45821" w:rsidRDefault="00B260B1" w:rsidP="00E060B7">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1.</w:t>
            </w:r>
          </w:p>
        </w:tc>
        <w:tc>
          <w:tcPr>
            <w:tcW w:w="2545" w:type="dxa"/>
          </w:tcPr>
          <w:p w:rsidR="00B260B1" w:rsidRPr="00D45821" w:rsidRDefault="00B260B1" w:rsidP="00E060B7">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izpildē iesaistītās institūcijas</w:t>
            </w:r>
          </w:p>
        </w:tc>
        <w:tc>
          <w:tcPr>
            <w:tcW w:w="6333" w:type="dxa"/>
          </w:tcPr>
          <w:p w:rsidR="00B260B1" w:rsidRDefault="00B260B1" w:rsidP="00E060B7">
            <w:pPr>
              <w:spacing w:after="0" w:line="240" w:lineRule="auto"/>
              <w:jc w:val="both"/>
              <w:rPr>
                <w:rFonts w:ascii="Times New Roman" w:eastAsia="Times New Roman" w:hAnsi="Times New Roman" w:cs="Times New Roman"/>
                <w:bCs/>
                <w:iCs/>
                <w:sz w:val="24"/>
                <w:szCs w:val="24"/>
                <w:lang w:eastAsia="lv-LV"/>
              </w:rPr>
            </w:pPr>
            <w:bookmarkStart w:id="0" w:name="p66"/>
            <w:bookmarkStart w:id="1" w:name="p67"/>
            <w:bookmarkStart w:id="2" w:name="p68"/>
            <w:bookmarkStart w:id="3" w:name="p69"/>
            <w:bookmarkEnd w:id="0"/>
            <w:bookmarkEnd w:id="1"/>
            <w:bookmarkEnd w:id="2"/>
            <w:bookmarkEnd w:id="3"/>
            <w:r w:rsidRPr="00D45821">
              <w:rPr>
                <w:rFonts w:ascii="Times New Roman" w:eastAsia="Times New Roman" w:hAnsi="Times New Roman" w:cs="Times New Roman"/>
                <w:color w:val="000000"/>
                <w:sz w:val="24"/>
                <w:szCs w:val="24"/>
                <w:lang w:eastAsia="lv-LV"/>
              </w:rPr>
              <w:t>Labklājības ministrija, Pilsonības un migrācijas lietu pārvalde</w:t>
            </w:r>
            <w:r w:rsidRPr="00D45821">
              <w:rPr>
                <w:rFonts w:ascii="Times New Roman" w:eastAsia="Times New Roman" w:hAnsi="Times New Roman" w:cs="Times New Roman"/>
                <w:bCs/>
                <w:iCs/>
                <w:sz w:val="24"/>
                <w:szCs w:val="24"/>
                <w:lang w:eastAsia="lv-LV"/>
              </w:rPr>
              <w:t>, Izglītības un zinātnes ministrija, pašvaldības sociālie dienesti, bāriņtiesas.</w:t>
            </w:r>
          </w:p>
          <w:p w:rsidR="00B260B1" w:rsidRPr="00D45821" w:rsidRDefault="00B260B1" w:rsidP="00E060B7">
            <w:pPr>
              <w:spacing w:after="0" w:line="240" w:lineRule="auto"/>
              <w:jc w:val="both"/>
              <w:rPr>
                <w:rFonts w:ascii="Times New Roman" w:eastAsia="Times New Roman" w:hAnsi="Times New Roman" w:cs="Times New Roman"/>
                <w:bCs/>
                <w:sz w:val="24"/>
                <w:szCs w:val="24"/>
                <w:lang w:eastAsia="lv-LV"/>
              </w:rPr>
            </w:pPr>
          </w:p>
        </w:tc>
      </w:tr>
      <w:tr w:rsidR="00B260B1" w:rsidRPr="00D45821" w:rsidTr="00E060B7">
        <w:trPr>
          <w:trHeight w:val="463"/>
          <w:jc w:val="center"/>
        </w:trPr>
        <w:tc>
          <w:tcPr>
            <w:tcW w:w="528" w:type="dxa"/>
          </w:tcPr>
          <w:p w:rsidR="00B260B1" w:rsidRPr="00D45821" w:rsidRDefault="00B260B1" w:rsidP="00E060B7">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2.</w:t>
            </w:r>
          </w:p>
        </w:tc>
        <w:tc>
          <w:tcPr>
            <w:tcW w:w="2545" w:type="dxa"/>
          </w:tcPr>
          <w:p w:rsidR="00B260B1" w:rsidRPr="00D45821" w:rsidRDefault="00B260B1" w:rsidP="00E060B7">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izpildes ietekme uz pār</w:t>
            </w:r>
            <w:r w:rsidRPr="00D45821">
              <w:rPr>
                <w:rFonts w:ascii="Times New Roman" w:eastAsia="Times New Roman" w:hAnsi="Times New Roman" w:cs="Times New Roman"/>
                <w:sz w:val="24"/>
                <w:szCs w:val="24"/>
                <w:lang w:eastAsia="lv-LV"/>
              </w:rPr>
              <w:softHyphen/>
              <w:t xml:space="preserve">valdes </w:t>
            </w:r>
            <w:r w:rsidRPr="00D45821">
              <w:rPr>
                <w:rFonts w:ascii="Times New Roman" w:eastAsia="Times New Roman" w:hAnsi="Times New Roman" w:cs="Times New Roman"/>
                <w:sz w:val="24"/>
                <w:szCs w:val="24"/>
                <w:lang w:eastAsia="lv-LV"/>
              </w:rPr>
              <w:lastRenderedPageBreak/>
              <w:t>funkcijām un institucionālo struktūru.</w:t>
            </w:r>
          </w:p>
          <w:p w:rsidR="00B260B1" w:rsidRPr="00D45821" w:rsidRDefault="00B260B1" w:rsidP="00E060B7">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Jaunu institūciju izveide, esošu institūciju likvidācija vai reorga</w:t>
            </w:r>
            <w:r w:rsidRPr="00D45821">
              <w:rPr>
                <w:rFonts w:ascii="Times New Roman" w:eastAsia="Times New Roman" w:hAnsi="Times New Roman" w:cs="Times New Roman"/>
                <w:sz w:val="24"/>
                <w:szCs w:val="24"/>
                <w:lang w:eastAsia="lv-LV"/>
              </w:rPr>
              <w:softHyphen/>
              <w:t>nizācija, to ietekme uz institūcijas cilvēkresursiem</w:t>
            </w:r>
          </w:p>
        </w:tc>
        <w:tc>
          <w:tcPr>
            <w:tcW w:w="6333" w:type="dxa"/>
          </w:tcPr>
          <w:p w:rsidR="00B260B1" w:rsidRPr="00D45821" w:rsidRDefault="00B260B1" w:rsidP="00E060B7">
            <w:pPr>
              <w:shd w:val="clear" w:color="auto" w:fill="FFFFFF"/>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bCs/>
                <w:iCs/>
                <w:sz w:val="24"/>
                <w:szCs w:val="24"/>
                <w:lang w:eastAsia="lv-LV"/>
              </w:rPr>
              <w:lastRenderedPageBreak/>
              <w:t xml:space="preserve">Noteikuma projekta </w:t>
            </w:r>
            <w:r w:rsidRPr="00D45821">
              <w:rPr>
                <w:rFonts w:ascii="Times New Roman" w:eastAsia="Times New Roman" w:hAnsi="Times New Roman" w:cs="Times New Roman"/>
                <w:sz w:val="24"/>
                <w:szCs w:val="24"/>
                <w:lang w:eastAsia="lv-LV"/>
              </w:rPr>
              <w:t xml:space="preserve">izpildi </w:t>
            </w:r>
            <w:r w:rsidRPr="00D45821">
              <w:rPr>
                <w:rFonts w:ascii="Times New Roman" w:eastAsia="Times New Roman" w:hAnsi="Times New Roman" w:cs="Times New Roman"/>
                <w:color w:val="000000"/>
                <w:sz w:val="24"/>
                <w:szCs w:val="24"/>
                <w:lang w:eastAsia="lv-LV"/>
              </w:rPr>
              <w:t>Labklājības ministrija, Pilsonības un migrācijas lietu pārvalde</w:t>
            </w:r>
            <w:r w:rsidRPr="00D45821">
              <w:rPr>
                <w:rFonts w:ascii="Times New Roman" w:eastAsia="Times New Roman" w:hAnsi="Times New Roman" w:cs="Times New Roman"/>
                <w:bCs/>
                <w:iCs/>
                <w:sz w:val="24"/>
                <w:szCs w:val="24"/>
                <w:lang w:eastAsia="lv-LV"/>
              </w:rPr>
              <w:t xml:space="preserve">, Izglītības un zinātnes ministrija, </w:t>
            </w:r>
            <w:r w:rsidRPr="00D45821">
              <w:rPr>
                <w:rFonts w:ascii="Times New Roman" w:eastAsia="Times New Roman" w:hAnsi="Times New Roman" w:cs="Times New Roman"/>
                <w:bCs/>
                <w:iCs/>
                <w:sz w:val="24"/>
                <w:szCs w:val="24"/>
                <w:lang w:eastAsia="lv-LV"/>
              </w:rPr>
              <w:lastRenderedPageBreak/>
              <w:t xml:space="preserve">pašvaldības sociālie dienesti, bāriņtiesas </w:t>
            </w:r>
            <w:r w:rsidRPr="00D45821">
              <w:rPr>
                <w:rFonts w:ascii="Times New Roman" w:eastAsia="Times New Roman" w:hAnsi="Times New Roman" w:cs="Times New Roman"/>
                <w:sz w:val="24"/>
                <w:szCs w:val="24"/>
                <w:lang w:eastAsia="lv-LV"/>
              </w:rPr>
              <w:t xml:space="preserve">nodrošinās esošo funkciju un cilvēkresursu ietvaros. </w:t>
            </w:r>
          </w:p>
          <w:p w:rsidR="00B260B1" w:rsidRPr="00D45821" w:rsidRDefault="00B260B1" w:rsidP="00E060B7">
            <w:pPr>
              <w:shd w:val="clear" w:color="auto" w:fill="FFFFFF"/>
              <w:spacing w:after="0" w:line="240" w:lineRule="auto"/>
              <w:jc w:val="both"/>
              <w:rPr>
                <w:rFonts w:ascii="Times New Roman" w:eastAsia="Times New Roman" w:hAnsi="Times New Roman" w:cs="Times New Roman"/>
                <w:sz w:val="24"/>
                <w:szCs w:val="24"/>
                <w:lang w:eastAsia="lv-LV"/>
              </w:rPr>
            </w:pPr>
          </w:p>
          <w:p w:rsidR="00B260B1" w:rsidRPr="00D45821" w:rsidRDefault="00B260B1" w:rsidP="00E060B7">
            <w:pPr>
              <w:shd w:val="clear" w:color="auto" w:fill="FFFFFF"/>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Jaunas valsts institūcijas netiek radītas, esošās institūcijas netiek likvidētas vai reorganizētas.</w:t>
            </w:r>
          </w:p>
          <w:p w:rsidR="00B260B1" w:rsidRPr="00D45821" w:rsidRDefault="00B260B1" w:rsidP="00E060B7">
            <w:pPr>
              <w:shd w:val="clear" w:color="auto" w:fill="FFFFFF"/>
              <w:spacing w:after="0" w:line="240" w:lineRule="auto"/>
              <w:jc w:val="both"/>
              <w:rPr>
                <w:rFonts w:ascii="Times New Roman" w:eastAsia="Times New Roman" w:hAnsi="Times New Roman" w:cs="Times New Roman"/>
                <w:sz w:val="24"/>
                <w:szCs w:val="24"/>
                <w:lang w:eastAsia="lv-LV"/>
              </w:rPr>
            </w:pPr>
          </w:p>
        </w:tc>
      </w:tr>
      <w:tr w:rsidR="00B260B1" w:rsidRPr="00D45821" w:rsidTr="00E060B7">
        <w:trPr>
          <w:trHeight w:val="402"/>
          <w:jc w:val="center"/>
        </w:trPr>
        <w:tc>
          <w:tcPr>
            <w:tcW w:w="528" w:type="dxa"/>
          </w:tcPr>
          <w:p w:rsidR="00B260B1" w:rsidRPr="00D45821" w:rsidRDefault="00B260B1" w:rsidP="00E060B7">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lastRenderedPageBreak/>
              <w:t>3.</w:t>
            </w:r>
          </w:p>
        </w:tc>
        <w:tc>
          <w:tcPr>
            <w:tcW w:w="2545" w:type="dxa"/>
          </w:tcPr>
          <w:p w:rsidR="00B260B1" w:rsidRPr="00D45821" w:rsidRDefault="00B260B1" w:rsidP="00E060B7">
            <w:pPr>
              <w:spacing w:after="0" w:line="240" w:lineRule="auto"/>
              <w:ind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333" w:type="dxa"/>
          </w:tcPr>
          <w:p w:rsidR="00B260B1" w:rsidRPr="00D45821" w:rsidRDefault="00B260B1" w:rsidP="00E060B7">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tc>
      </w:tr>
    </w:tbl>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r w:rsidRPr="00D45821">
        <w:rPr>
          <w:rFonts w:ascii="Times New Roman" w:eastAsia="Times New Roman" w:hAnsi="Times New Roman" w:cs="Times New Roman"/>
          <w:sz w:val="24"/>
          <w:szCs w:val="24"/>
        </w:rPr>
        <w:t>Anotācijas IV, V sadaļa - noteikumu projekts šīs jomas neskar.</w:t>
      </w:r>
    </w:p>
    <w:p w:rsidR="00B260B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rPr>
          <w:rFonts w:ascii="Times New Roman" w:eastAsia="Times New Roman" w:hAnsi="Times New Roman" w:cs="Times New Roman"/>
          <w:sz w:val="24"/>
          <w:szCs w:val="24"/>
        </w:rPr>
      </w:pPr>
    </w:p>
    <w:p w:rsidR="00B260B1" w:rsidRPr="00D45821" w:rsidRDefault="00B260B1" w:rsidP="00B260B1">
      <w:pPr>
        <w:spacing w:after="0" w:line="240" w:lineRule="auto"/>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Labklājības ministrs</w:t>
      </w:r>
      <w:proofErr w:type="gramStart"/>
      <w:r w:rsidRPr="00D45821">
        <w:rPr>
          <w:rFonts w:ascii="Times New Roman" w:eastAsia="Times New Roman" w:hAnsi="Times New Roman" w:cs="Times New Roman"/>
          <w:bCs/>
          <w:sz w:val="24"/>
          <w:szCs w:val="24"/>
          <w:lang w:eastAsia="lv-LV"/>
        </w:rPr>
        <w:t xml:space="preserve">                                                                                                     </w:t>
      </w:r>
      <w:proofErr w:type="gramEnd"/>
      <w:r w:rsidRPr="00D45821">
        <w:rPr>
          <w:rFonts w:ascii="Times New Roman" w:eastAsia="Times New Roman" w:hAnsi="Times New Roman" w:cs="Times New Roman"/>
          <w:bCs/>
          <w:sz w:val="24"/>
          <w:szCs w:val="24"/>
          <w:lang w:eastAsia="lv-LV"/>
        </w:rPr>
        <w:t>J.Reirs</w:t>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p>
    <w:p w:rsidR="00B260B1" w:rsidRPr="00D4582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Pr="00D4582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Pr="00D45821" w:rsidRDefault="00B260B1" w:rsidP="00B260B1">
      <w:pPr>
        <w:spacing w:after="0" w:line="240" w:lineRule="auto"/>
        <w:jc w:val="both"/>
        <w:rPr>
          <w:rFonts w:ascii="Times New Roman" w:eastAsia="Times New Roman" w:hAnsi="Times New Roman" w:cs="Times New Roman"/>
          <w:bCs/>
          <w:sz w:val="24"/>
          <w:szCs w:val="24"/>
          <w:lang w:eastAsia="lv-LV"/>
        </w:rPr>
      </w:pPr>
    </w:p>
    <w:p w:rsidR="00B260B1" w:rsidRPr="00D45821" w:rsidRDefault="00B260B1" w:rsidP="00B260B1">
      <w:pPr>
        <w:spacing w:after="0" w:line="240" w:lineRule="auto"/>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t xml:space="preserve">                 </w:t>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p>
    <w:p w:rsidR="00B260B1" w:rsidRPr="00D45821" w:rsidRDefault="001D6C19" w:rsidP="00B260B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17.05.2016. 11:00</w:t>
      </w:r>
      <w:bookmarkStart w:id="4" w:name="_GoBack"/>
      <w:bookmarkEnd w:id="4"/>
    </w:p>
    <w:p w:rsidR="00B260B1" w:rsidRPr="00D45821" w:rsidRDefault="00B260B1" w:rsidP="00B260B1">
      <w:pPr>
        <w:tabs>
          <w:tab w:val="center" w:pos="4394"/>
        </w:tabs>
        <w:spacing w:after="0" w:line="240" w:lineRule="auto"/>
        <w:ind w:right="-483"/>
        <w:jc w:val="both"/>
        <w:rPr>
          <w:rFonts w:ascii="Times New Roman" w:hAnsi="Times New Roman" w:cs="Times New Roman"/>
          <w:sz w:val="20"/>
          <w:szCs w:val="20"/>
        </w:rPr>
      </w:pPr>
      <w:r w:rsidRPr="00D45821">
        <w:rPr>
          <w:rFonts w:ascii="Times New Roman" w:hAnsi="Times New Roman" w:cs="Times New Roman"/>
          <w:sz w:val="20"/>
          <w:szCs w:val="20"/>
        </w:rPr>
        <w:fldChar w:fldCharType="begin"/>
      </w:r>
      <w:r w:rsidRPr="00D45821">
        <w:rPr>
          <w:rFonts w:ascii="Times New Roman" w:hAnsi="Times New Roman" w:cs="Times New Roman"/>
          <w:sz w:val="20"/>
          <w:szCs w:val="20"/>
        </w:rPr>
        <w:instrText xml:space="preserve"> NUMWORDS   \* MERGEFORMAT </w:instrText>
      </w:r>
      <w:r w:rsidRPr="00D45821">
        <w:rPr>
          <w:rFonts w:ascii="Times New Roman" w:hAnsi="Times New Roman" w:cs="Times New Roman"/>
          <w:sz w:val="20"/>
          <w:szCs w:val="20"/>
        </w:rPr>
        <w:fldChar w:fldCharType="separate"/>
      </w:r>
      <w:r w:rsidR="001D6C19">
        <w:rPr>
          <w:rFonts w:ascii="Times New Roman" w:hAnsi="Times New Roman" w:cs="Times New Roman"/>
          <w:noProof/>
          <w:sz w:val="20"/>
          <w:szCs w:val="20"/>
        </w:rPr>
        <w:t>2088</w:t>
      </w:r>
      <w:r w:rsidRPr="00D45821">
        <w:rPr>
          <w:rFonts w:ascii="Times New Roman" w:hAnsi="Times New Roman" w:cs="Times New Roman"/>
          <w:sz w:val="20"/>
          <w:szCs w:val="20"/>
        </w:rPr>
        <w:fldChar w:fldCharType="end"/>
      </w:r>
    </w:p>
    <w:p w:rsidR="00B260B1" w:rsidRPr="00D45821" w:rsidRDefault="00B260B1" w:rsidP="00B260B1">
      <w:pPr>
        <w:suppressAutoHyphens/>
        <w:spacing w:after="0" w:line="240" w:lineRule="auto"/>
        <w:rPr>
          <w:rFonts w:ascii="Times New Roman" w:eastAsia="Times New Roman" w:hAnsi="Times New Roman" w:cs="Times New Roman"/>
          <w:sz w:val="20"/>
          <w:szCs w:val="20"/>
          <w:lang w:eastAsia="ar-SA"/>
        </w:rPr>
      </w:pPr>
      <w:r w:rsidRPr="00D45821">
        <w:rPr>
          <w:rFonts w:ascii="Times New Roman" w:eastAsia="Times New Roman" w:hAnsi="Times New Roman" w:cs="Times New Roman"/>
          <w:sz w:val="20"/>
          <w:szCs w:val="20"/>
          <w:lang w:eastAsia="ar-SA"/>
        </w:rPr>
        <w:t>K.Venta-</w:t>
      </w:r>
      <w:proofErr w:type="spellStart"/>
      <w:r w:rsidRPr="00D45821">
        <w:rPr>
          <w:rFonts w:ascii="Times New Roman" w:eastAsia="Times New Roman" w:hAnsi="Times New Roman" w:cs="Times New Roman"/>
          <w:sz w:val="20"/>
          <w:szCs w:val="20"/>
          <w:lang w:eastAsia="ar-SA"/>
        </w:rPr>
        <w:t>Kittele</w:t>
      </w:r>
      <w:proofErr w:type="spellEnd"/>
    </w:p>
    <w:p w:rsidR="00B260B1" w:rsidRPr="00D45821" w:rsidRDefault="00B260B1" w:rsidP="00B260B1">
      <w:pPr>
        <w:suppressAutoHyphens/>
        <w:spacing w:after="0" w:line="240" w:lineRule="auto"/>
        <w:rPr>
          <w:rFonts w:ascii="Times New Roman" w:eastAsia="Times New Roman" w:hAnsi="Times New Roman" w:cs="Times New Roman"/>
          <w:sz w:val="20"/>
          <w:szCs w:val="20"/>
          <w:lang w:eastAsia="ar-SA"/>
        </w:rPr>
      </w:pPr>
      <w:r w:rsidRPr="00D45821">
        <w:rPr>
          <w:rFonts w:ascii="Times New Roman" w:eastAsia="Times New Roman" w:hAnsi="Times New Roman" w:cs="Times New Roman"/>
          <w:sz w:val="20"/>
          <w:szCs w:val="20"/>
          <w:lang w:eastAsia="ar-SA"/>
        </w:rPr>
        <w:t xml:space="preserve">67021610, </w:t>
      </w:r>
      <w:hyperlink r:id="rId9" w:history="1">
        <w:r w:rsidRPr="00D45821">
          <w:rPr>
            <w:rFonts w:ascii="Times New Roman" w:eastAsia="Times New Roman" w:hAnsi="Times New Roman" w:cs="Times New Roman"/>
            <w:color w:val="0000FF"/>
            <w:sz w:val="20"/>
            <w:szCs w:val="20"/>
            <w:u w:val="single"/>
            <w:lang w:eastAsia="ar-SA"/>
          </w:rPr>
          <w:t>kristine.venta-kittele@lm.gov.lv</w:t>
        </w:r>
      </w:hyperlink>
    </w:p>
    <w:p w:rsidR="00B260B1" w:rsidRPr="00D45821" w:rsidRDefault="00B260B1" w:rsidP="00B260B1">
      <w:pPr>
        <w:spacing w:after="0" w:line="240" w:lineRule="auto"/>
        <w:jc w:val="both"/>
        <w:rPr>
          <w:rFonts w:ascii="Times New Roman" w:eastAsia="Times New Roman" w:hAnsi="Times New Roman" w:cs="Times New Roman"/>
          <w:sz w:val="20"/>
          <w:szCs w:val="20"/>
          <w:lang w:eastAsia="lv-LV"/>
        </w:rPr>
      </w:pPr>
      <w:r w:rsidRPr="00D45821">
        <w:rPr>
          <w:rFonts w:ascii="Times New Roman" w:eastAsia="Times New Roman" w:hAnsi="Times New Roman" w:cs="Times New Roman"/>
          <w:sz w:val="20"/>
          <w:szCs w:val="20"/>
          <w:lang w:eastAsia="lv-LV"/>
        </w:rPr>
        <w:t>L.Cīrule</w:t>
      </w:r>
    </w:p>
    <w:p w:rsidR="00B260B1" w:rsidRPr="00D45821" w:rsidRDefault="00B260B1" w:rsidP="00B260B1">
      <w:pPr>
        <w:suppressAutoHyphens/>
        <w:spacing w:after="0" w:line="240" w:lineRule="auto"/>
        <w:rPr>
          <w:rFonts w:ascii="Times New Roman" w:eastAsia="Times New Roman" w:hAnsi="Times New Roman" w:cs="Times New Roman"/>
          <w:sz w:val="20"/>
          <w:szCs w:val="20"/>
          <w:lang w:eastAsia="ar-SA"/>
        </w:rPr>
      </w:pPr>
      <w:r w:rsidRPr="00D45821">
        <w:rPr>
          <w:rFonts w:ascii="Times New Roman" w:eastAsia="Times New Roman" w:hAnsi="Times New Roman" w:cs="Times New Roman"/>
          <w:sz w:val="20"/>
          <w:szCs w:val="20"/>
          <w:lang w:eastAsia="ar-SA"/>
        </w:rPr>
        <w:t xml:space="preserve">67021647, </w:t>
      </w:r>
      <w:hyperlink r:id="rId10" w:history="1">
        <w:r w:rsidRPr="00D45821">
          <w:rPr>
            <w:rFonts w:ascii="Times New Roman" w:eastAsia="Times New Roman" w:hAnsi="Times New Roman" w:cs="Times New Roman"/>
            <w:color w:val="0000FF"/>
            <w:sz w:val="20"/>
            <w:szCs w:val="20"/>
            <w:u w:val="single"/>
            <w:lang w:eastAsia="ar-SA"/>
          </w:rPr>
          <w:t>lilita.cirule@lm.gov.lv</w:t>
        </w:r>
      </w:hyperlink>
    </w:p>
    <w:p w:rsidR="00B260B1" w:rsidRPr="00D45821" w:rsidRDefault="00B260B1" w:rsidP="00B260B1">
      <w:pPr>
        <w:rPr>
          <w:rFonts w:ascii="Calibri" w:eastAsia="Times New Roman" w:hAnsi="Calibri" w:cs="Times New Roman"/>
        </w:rPr>
      </w:pPr>
    </w:p>
    <w:p w:rsidR="00B260B1" w:rsidRDefault="00B260B1" w:rsidP="00B260B1"/>
    <w:p w:rsidR="00B260B1" w:rsidRDefault="00B260B1" w:rsidP="00B260B1"/>
    <w:p w:rsidR="0071319C" w:rsidRDefault="0071319C"/>
    <w:sectPr w:rsidR="0071319C" w:rsidSect="00E958CD">
      <w:headerReference w:type="default" r:id="rId11"/>
      <w:footerReference w:type="default" r:id="rId12"/>
      <w:footerReference w:type="first" r:id="rId13"/>
      <w:pgSz w:w="11906" w:h="16838"/>
      <w:pgMar w:top="1258"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8F" w:rsidRDefault="00CD698F">
      <w:pPr>
        <w:spacing w:after="0" w:line="240" w:lineRule="auto"/>
      </w:pPr>
      <w:r>
        <w:separator/>
      </w:r>
    </w:p>
  </w:endnote>
  <w:endnote w:type="continuationSeparator" w:id="0">
    <w:p w:rsidR="00CD698F" w:rsidRDefault="00CD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D4" w:rsidRPr="00527DB1" w:rsidRDefault="00B260B1" w:rsidP="00E628D4">
    <w:pPr>
      <w:suppressAutoHyphens/>
      <w:spacing w:after="0" w:line="240" w:lineRule="auto"/>
      <w:jc w:val="both"/>
      <w:rPr>
        <w:rFonts w:ascii="Times New Roman" w:hAnsi="Times New Roman"/>
        <w:sz w:val="20"/>
        <w:szCs w:val="20"/>
        <w:lang w:eastAsia="ar-SA"/>
      </w:rPr>
    </w:pPr>
    <w:r w:rsidRPr="00527DB1">
      <w:rPr>
        <w:rFonts w:ascii="Times New Roman" w:hAnsi="Times New Roman"/>
        <w:sz w:val="20"/>
        <w:szCs w:val="20"/>
        <w:lang w:eastAsia="ar-SA"/>
      </w:rPr>
      <w:t>LM</w:t>
    </w:r>
    <w:r w:rsidR="001D6C19">
      <w:rPr>
        <w:rFonts w:ascii="Times New Roman" w:hAnsi="Times New Roman"/>
        <w:sz w:val="20"/>
        <w:szCs w:val="20"/>
        <w:lang w:eastAsia="ar-SA"/>
      </w:rPr>
      <w:t>Anot_17</w:t>
    </w:r>
    <w:r>
      <w:rPr>
        <w:rFonts w:ascii="Times New Roman" w:hAnsi="Times New Roman"/>
        <w:sz w:val="20"/>
        <w:szCs w:val="20"/>
        <w:lang w:eastAsia="ar-SA"/>
      </w:rPr>
      <w:t>0516_nbp</w:t>
    </w:r>
    <w:r w:rsidRPr="00527DB1">
      <w:rPr>
        <w:rFonts w:ascii="Times New Roman" w:hAnsi="Times New Roman"/>
        <w:sz w:val="20"/>
        <w:szCs w:val="20"/>
        <w:lang w:eastAsia="ar-SA"/>
      </w:rPr>
      <w:t>; Ministru kabineta not</w:t>
    </w:r>
    <w:r>
      <w:rPr>
        <w:rFonts w:ascii="Times New Roman" w:hAnsi="Times New Roman"/>
        <w:sz w:val="20"/>
        <w:szCs w:val="20"/>
        <w:lang w:eastAsia="ar-SA"/>
      </w:rPr>
      <w:t>eikuma projekts „Kārtība</w:t>
    </w:r>
    <w:r w:rsidRPr="00527DB1">
      <w:rPr>
        <w:rFonts w:ascii="Times New Roman" w:hAnsi="Times New Roman"/>
        <w:sz w:val="20"/>
        <w:szCs w:val="20"/>
        <w:lang w:eastAsia="ar-SA"/>
      </w:rPr>
      <w:t>, kā</w:t>
    </w:r>
    <w:r>
      <w:rPr>
        <w:rFonts w:ascii="Times New Roman" w:hAnsi="Times New Roman"/>
        <w:sz w:val="20"/>
        <w:szCs w:val="20"/>
        <w:lang w:eastAsia="ar-SA"/>
      </w:rPr>
      <w:t xml:space="preserve">dā </w:t>
    </w:r>
    <w:r w:rsidRPr="00527DB1">
      <w:rPr>
        <w:rFonts w:ascii="Times New Roman" w:hAnsi="Times New Roman"/>
        <w:sz w:val="20"/>
        <w:szCs w:val="20"/>
        <w:lang w:eastAsia="ar-SA"/>
      </w:rPr>
      <w:t>sedz pašvaldības izdevumus</w:t>
    </w:r>
    <w:r>
      <w:rPr>
        <w:rFonts w:ascii="Times New Roman" w:hAnsi="Times New Roman"/>
        <w:sz w:val="20"/>
        <w:szCs w:val="20"/>
        <w:lang w:eastAsia="ar-SA"/>
      </w:rPr>
      <w:t xml:space="preserve"> par nepilngadīgo</w:t>
    </w:r>
    <w:r w:rsidRPr="00527DB1">
      <w:rPr>
        <w:rFonts w:ascii="Times New Roman" w:hAnsi="Times New Roman"/>
        <w:sz w:val="20"/>
        <w:szCs w:val="20"/>
        <w:lang w:eastAsia="ar-SA"/>
      </w:rPr>
      <w:t xml:space="preserve"> </w:t>
    </w:r>
    <w:r>
      <w:rPr>
        <w:rFonts w:ascii="Times New Roman" w:hAnsi="Times New Roman"/>
        <w:sz w:val="20"/>
        <w:szCs w:val="20"/>
        <w:lang w:eastAsia="ar-SA"/>
      </w:rPr>
      <w:t>patvēruma meklētāju izmitināšanu</w:t>
    </w:r>
    <w:r w:rsidRPr="00527DB1">
      <w:rPr>
        <w:rFonts w:ascii="Times New Roman" w:hAnsi="Times New Roman"/>
        <w:sz w:val="20"/>
        <w:szCs w:val="20"/>
        <w:lang w:eastAsia="ar-SA"/>
      </w:rPr>
      <w:t>”</w:t>
    </w:r>
  </w:p>
  <w:p w:rsidR="00CD42C8" w:rsidRPr="008D28E0" w:rsidRDefault="00CD698F" w:rsidP="00E95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C8" w:rsidRPr="00527DB1" w:rsidRDefault="00B260B1" w:rsidP="00527DB1">
    <w:pPr>
      <w:suppressAutoHyphens/>
      <w:spacing w:after="0" w:line="240" w:lineRule="auto"/>
      <w:jc w:val="both"/>
      <w:rPr>
        <w:rFonts w:ascii="Times New Roman" w:hAnsi="Times New Roman"/>
        <w:sz w:val="20"/>
        <w:szCs w:val="20"/>
        <w:lang w:eastAsia="ar-SA"/>
      </w:rPr>
    </w:pPr>
    <w:r w:rsidRPr="00527DB1">
      <w:rPr>
        <w:rFonts w:ascii="Times New Roman" w:hAnsi="Times New Roman"/>
        <w:sz w:val="20"/>
        <w:szCs w:val="20"/>
        <w:lang w:eastAsia="ar-SA"/>
      </w:rPr>
      <w:t>LM</w:t>
    </w:r>
    <w:r w:rsidR="001D6C19">
      <w:rPr>
        <w:rFonts w:ascii="Times New Roman" w:hAnsi="Times New Roman"/>
        <w:sz w:val="20"/>
        <w:szCs w:val="20"/>
        <w:lang w:eastAsia="ar-SA"/>
      </w:rPr>
      <w:t>Anot_17</w:t>
    </w:r>
    <w:r>
      <w:rPr>
        <w:rFonts w:ascii="Times New Roman" w:hAnsi="Times New Roman"/>
        <w:sz w:val="20"/>
        <w:szCs w:val="20"/>
        <w:lang w:eastAsia="ar-SA"/>
      </w:rPr>
      <w:t>0516_nbp</w:t>
    </w:r>
    <w:r w:rsidRPr="00527DB1">
      <w:rPr>
        <w:rFonts w:ascii="Times New Roman" w:hAnsi="Times New Roman"/>
        <w:sz w:val="20"/>
        <w:szCs w:val="20"/>
        <w:lang w:eastAsia="ar-SA"/>
      </w:rPr>
      <w:t>; Ministru kabineta not</w:t>
    </w:r>
    <w:r>
      <w:rPr>
        <w:rFonts w:ascii="Times New Roman" w:hAnsi="Times New Roman"/>
        <w:sz w:val="20"/>
        <w:szCs w:val="20"/>
        <w:lang w:eastAsia="ar-SA"/>
      </w:rPr>
      <w:t>eikuma projekts „Kārtība</w:t>
    </w:r>
    <w:r w:rsidRPr="00527DB1">
      <w:rPr>
        <w:rFonts w:ascii="Times New Roman" w:hAnsi="Times New Roman"/>
        <w:sz w:val="20"/>
        <w:szCs w:val="20"/>
        <w:lang w:eastAsia="ar-SA"/>
      </w:rPr>
      <w:t>, kā</w:t>
    </w:r>
    <w:r>
      <w:rPr>
        <w:rFonts w:ascii="Times New Roman" w:hAnsi="Times New Roman"/>
        <w:sz w:val="20"/>
        <w:szCs w:val="20"/>
        <w:lang w:eastAsia="ar-SA"/>
      </w:rPr>
      <w:t xml:space="preserve">dā </w:t>
    </w:r>
    <w:r w:rsidRPr="00527DB1">
      <w:rPr>
        <w:rFonts w:ascii="Times New Roman" w:hAnsi="Times New Roman"/>
        <w:sz w:val="20"/>
        <w:szCs w:val="20"/>
        <w:lang w:eastAsia="ar-SA"/>
      </w:rPr>
      <w:t>sedz pašvaldības izdevumus</w:t>
    </w:r>
    <w:r>
      <w:rPr>
        <w:rFonts w:ascii="Times New Roman" w:hAnsi="Times New Roman"/>
        <w:sz w:val="20"/>
        <w:szCs w:val="20"/>
        <w:lang w:eastAsia="ar-SA"/>
      </w:rPr>
      <w:t xml:space="preserve"> par nepilngadīgo</w:t>
    </w:r>
    <w:r w:rsidRPr="00527DB1">
      <w:rPr>
        <w:rFonts w:ascii="Times New Roman" w:hAnsi="Times New Roman"/>
        <w:sz w:val="20"/>
        <w:szCs w:val="20"/>
        <w:lang w:eastAsia="ar-SA"/>
      </w:rPr>
      <w:t xml:space="preserve"> </w:t>
    </w:r>
    <w:r>
      <w:rPr>
        <w:rFonts w:ascii="Times New Roman" w:hAnsi="Times New Roman"/>
        <w:sz w:val="20"/>
        <w:szCs w:val="20"/>
        <w:lang w:eastAsia="ar-SA"/>
      </w:rPr>
      <w:t>patvēruma meklētāju izmitināšanu</w:t>
    </w:r>
    <w:r w:rsidRPr="00527DB1">
      <w:rPr>
        <w:rFonts w:ascii="Times New Roman" w:hAnsi="Times New Roman"/>
        <w:sz w:val="20"/>
        <w:szCs w:val="20"/>
        <w:lang w:eastAsia="ar-SA"/>
      </w:rPr>
      <w:t>”</w:t>
    </w:r>
  </w:p>
  <w:p w:rsidR="00CD42C8" w:rsidRDefault="00CD698F">
    <w:pPr>
      <w:pStyle w:val="Footer"/>
    </w:pPr>
  </w:p>
  <w:p w:rsidR="00CD42C8" w:rsidRDefault="00CD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8F" w:rsidRDefault="00CD698F">
      <w:pPr>
        <w:spacing w:after="0" w:line="240" w:lineRule="auto"/>
      </w:pPr>
      <w:r>
        <w:separator/>
      </w:r>
    </w:p>
  </w:footnote>
  <w:footnote w:type="continuationSeparator" w:id="0">
    <w:p w:rsidR="00CD698F" w:rsidRDefault="00CD6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C8" w:rsidRDefault="00B260B1">
    <w:pPr>
      <w:pStyle w:val="Header"/>
      <w:jc w:val="center"/>
    </w:pPr>
    <w:r>
      <w:fldChar w:fldCharType="begin"/>
    </w:r>
    <w:r>
      <w:instrText xml:space="preserve"> PAGE   \* MERGEFORMAT </w:instrText>
    </w:r>
    <w:r>
      <w:fldChar w:fldCharType="separate"/>
    </w:r>
    <w:r w:rsidR="001D6C19">
      <w:rPr>
        <w:noProof/>
      </w:rPr>
      <w:t>7</w:t>
    </w:r>
    <w:r>
      <w:rPr>
        <w:noProof/>
      </w:rPr>
      <w:fldChar w:fldCharType="end"/>
    </w:r>
  </w:p>
  <w:p w:rsidR="00CD42C8" w:rsidRDefault="00CD6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10B00"/>
    <w:multiLevelType w:val="hybridMultilevel"/>
    <w:tmpl w:val="EB7A4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850108"/>
    <w:multiLevelType w:val="hybridMultilevel"/>
    <w:tmpl w:val="0E1CC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B1"/>
    <w:rsid w:val="001D6C19"/>
    <w:rsid w:val="004D2D2A"/>
    <w:rsid w:val="005465BB"/>
    <w:rsid w:val="006228A2"/>
    <w:rsid w:val="0071319C"/>
    <w:rsid w:val="00B23D34"/>
    <w:rsid w:val="00B260B1"/>
    <w:rsid w:val="00CD6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96FC1-6D42-42CD-A4BA-CA927430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0B1"/>
  </w:style>
  <w:style w:type="paragraph" w:styleId="Footer">
    <w:name w:val="footer"/>
    <w:basedOn w:val="Normal"/>
    <w:link w:val="FooterChar"/>
    <w:uiPriority w:val="99"/>
    <w:unhideWhenUsed/>
    <w:rsid w:val="00B26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0B1"/>
  </w:style>
  <w:style w:type="paragraph" w:styleId="ListParagraph">
    <w:name w:val="List Paragraph"/>
    <w:basedOn w:val="Normal"/>
    <w:uiPriority w:val="34"/>
    <w:qFormat/>
    <w:rsid w:val="00B260B1"/>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laidiens/nr/408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estnesi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lita.cirule@lm.gov.lv" TargetMode="External"/><Relationship Id="rId4" Type="http://schemas.openxmlformats.org/officeDocument/2006/relationships/webSettings" Target="webSettings.xml"/><Relationship Id="rId9" Type="http://schemas.openxmlformats.org/officeDocument/2006/relationships/hyperlink" Target="mailto:kristine.venta-kittel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2165</Words>
  <Characters>14810</Characters>
  <Application>Microsoft Office Word</Application>
  <DocSecurity>0</DocSecurity>
  <Lines>617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5</cp:revision>
  <dcterms:created xsi:type="dcterms:W3CDTF">2016-05-16T07:44:00Z</dcterms:created>
  <dcterms:modified xsi:type="dcterms:W3CDTF">2016-05-17T07:55:00Z</dcterms:modified>
</cp:coreProperties>
</file>