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660" w:rsidRPr="005E155D" w:rsidRDefault="005E155D" w:rsidP="00AF49C4">
      <w:pPr>
        <w:pStyle w:val="Heading3"/>
        <w:jc w:val="center"/>
        <w:rPr>
          <w:sz w:val="24"/>
          <w:szCs w:val="24"/>
        </w:rPr>
      </w:pPr>
      <w:bookmarkStart w:id="0" w:name="_GoBack"/>
      <w:bookmarkEnd w:id="0"/>
      <w:r w:rsidRPr="000F2FA3">
        <w:rPr>
          <w:sz w:val="24"/>
          <w:szCs w:val="24"/>
        </w:rPr>
        <w:t>Ministru kabineta rīkojuma projekta „</w:t>
      </w:r>
      <w:r w:rsidR="00E07D97">
        <w:rPr>
          <w:sz w:val="24"/>
          <w:szCs w:val="24"/>
        </w:rPr>
        <w:t>Gr</w:t>
      </w:r>
      <w:r w:rsidR="001321B3">
        <w:rPr>
          <w:sz w:val="24"/>
          <w:szCs w:val="24"/>
        </w:rPr>
        <w:t>ozījumi Ministru kabineta 2015</w:t>
      </w:r>
      <w:r w:rsidR="00144CB5">
        <w:rPr>
          <w:sz w:val="24"/>
          <w:szCs w:val="24"/>
        </w:rPr>
        <w:t>.</w:t>
      </w:r>
      <w:r w:rsidR="00E07D97">
        <w:rPr>
          <w:sz w:val="24"/>
          <w:szCs w:val="24"/>
        </w:rPr>
        <w:t xml:space="preserve">gada </w:t>
      </w:r>
      <w:r w:rsidR="00126566">
        <w:rPr>
          <w:sz w:val="24"/>
          <w:szCs w:val="24"/>
        </w:rPr>
        <w:t xml:space="preserve"> </w:t>
      </w:r>
      <w:r w:rsidR="001321B3">
        <w:rPr>
          <w:sz w:val="24"/>
          <w:szCs w:val="24"/>
        </w:rPr>
        <w:t>21.oktobra rīkojumā Nr.644</w:t>
      </w:r>
      <w:r w:rsidRPr="000F2FA3">
        <w:rPr>
          <w:sz w:val="24"/>
          <w:szCs w:val="24"/>
        </w:rPr>
        <w:t xml:space="preserve"> „Par Valsts dzel</w:t>
      </w:r>
      <w:r w:rsidR="001321B3">
        <w:rPr>
          <w:sz w:val="24"/>
          <w:szCs w:val="24"/>
        </w:rPr>
        <w:t>zceļa tehniskās inspekcijas 2016</w:t>
      </w:r>
      <w:r w:rsidRPr="000F2FA3">
        <w:rPr>
          <w:sz w:val="24"/>
          <w:szCs w:val="24"/>
        </w:rPr>
        <w:t>.gada  budžeta apstiprināšanu”” sākotnējās ietekmes novērtējuma ziņojums (anotācija)</w:t>
      </w:r>
    </w:p>
    <w:tbl>
      <w:tblPr>
        <w:tblpPr w:leftFromText="180" w:rightFromText="180" w:vertAnchor="text" w:horzAnchor="margin" w:tblpXSpec="center" w:tblpY="149"/>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1"/>
        <w:gridCol w:w="2920"/>
        <w:gridCol w:w="5566"/>
      </w:tblGrid>
      <w:tr w:rsidR="00186618" w:rsidRPr="00186618" w:rsidTr="00C7248C">
        <w:trPr>
          <w:trHeight w:val="419"/>
        </w:trPr>
        <w:tc>
          <w:tcPr>
            <w:tcW w:w="5000" w:type="pct"/>
            <w:gridSpan w:val="3"/>
            <w:vAlign w:val="center"/>
          </w:tcPr>
          <w:p w:rsidR="00186618" w:rsidRPr="00186618" w:rsidRDefault="00186618" w:rsidP="00A37574">
            <w:pPr>
              <w:pStyle w:val="naisnod"/>
              <w:spacing w:before="0" w:beforeAutospacing="0" w:after="0" w:afterAutospacing="0"/>
              <w:ind w:left="57" w:right="57"/>
              <w:jc w:val="center"/>
              <w:rPr>
                <w:b/>
              </w:rPr>
            </w:pPr>
            <w:r w:rsidRPr="00186618">
              <w:rPr>
                <w:b/>
              </w:rPr>
              <w:t>I. Tiesību akta projekta izstrādes nepieciešamība</w:t>
            </w:r>
          </w:p>
        </w:tc>
      </w:tr>
      <w:tr w:rsidR="00186618" w:rsidRPr="00186618" w:rsidTr="007D6337">
        <w:trPr>
          <w:trHeight w:val="415"/>
        </w:trPr>
        <w:tc>
          <w:tcPr>
            <w:tcW w:w="315" w:type="pct"/>
          </w:tcPr>
          <w:p w:rsidR="00186618" w:rsidRPr="00186618" w:rsidRDefault="00186618" w:rsidP="00C7248C">
            <w:pPr>
              <w:pStyle w:val="naiskr"/>
              <w:spacing w:before="0" w:beforeAutospacing="0" w:after="0" w:afterAutospacing="0"/>
              <w:ind w:left="57" w:right="57"/>
              <w:jc w:val="center"/>
              <w:rPr>
                <w:lang w:val="lv-LV"/>
              </w:rPr>
            </w:pPr>
            <w:r w:rsidRPr="00186618">
              <w:rPr>
                <w:lang w:val="lv-LV"/>
              </w:rPr>
              <w:t>1.</w:t>
            </w:r>
          </w:p>
        </w:tc>
        <w:tc>
          <w:tcPr>
            <w:tcW w:w="1612" w:type="pct"/>
          </w:tcPr>
          <w:p w:rsidR="00186618" w:rsidRPr="00186618" w:rsidRDefault="00186618" w:rsidP="00A37574">
            <w:pPr>
              <w:pStyle w:val="naiskr"/>
              <w:spacing w:before="0" w:beforeAutospacing="0" w:after="0" w:afterAutospacing="0"/>
              <w:ind w:left="57" w:right="57"/>
              <w:rPr>
                <w:lang w:val="lv-LV"/>
              </w:rPr>
            </w:pPr>
            <w:r w:rsidRPr="00186618">
              <w:rPr>
                <w:lang w:val="lv-LV"/>
              </w:rPr>
              <w:t>Pamatojums</w:t>
            </w:r>
          </w:p>
        </w:tc>
        <w:tc>
          <w:tcPr>
            <w:tcW w:w="3073" w:type="pct"/>
            <w:tcBorders>
              <w:bottom w:val="single" w:sz="4" w:space="0" w:color="auto"/>
            </w:tcBorders>
          </w:tcPr>
          <w:p w:rsidR="00542019" w:rsidRDefault="005E155D" w:rsidP="00193955">
            <w:pPr>
              <w:jc w:val="both"/>
            </w:pPr>
            <w:r w:rsidRPr="000F2FA3">
              <w:t>Ministru kabineta rīkojuma projekts „</w:t>
            </w:r>
            <w:r w:rsidR="00D574C0">
              <w:t>Gr</w:t>
            </w:r>
            <w:r w:rsidR="001321B3">
              <w:t>ozījumi Ministru kabineta 2015</w:t>
            </w:r>
            <w:r w:rsidR="009F0FED">
              <w:t>.</w:t>
            </w:r>
            <w:r w:rsidR="001321B3">
              <w:t>gada 21.oktobra rīkojumā Nr.644</w:t>
            </w:r>
            <w:r w:rsidRPr="000F2FA3">
              <w:t xml:space="preserve"> „Par Valsts dzel</w:t>
            </w:r>
            <w:r w:rsidR="001321B3">
              <w:t>zceļa tehniskās inspekcijas 2016</w:t>
            </w:r>
            <w:r w:rsidRPr="000F2FA3">
              <w:t>.gada  budžeta apstiprināšanu””</w:t>
            </w:r>
            <w:r w:rsidRPr="00C77552">
              <w:t xml:space="preserve"> (turpmāk – Projekts</w:t>
            </w:r>
            <w:r w:rsidRPr="00193955">
              <w:t>) sagatavots saskaņā ar Likuma pa</w:t>
            </w:r>
            <w:r w:rsidR="009F0FED" w:rsidRPr="00193955">
              <w:t>r budžetu un finanšu vadību 41.</w:t>
            </w:r>
            <w:r w:rsidRPr="00193955">
              <w:t>panta 1.</w:t>
            </w:r>
            <w:r w:rsidRPr="00193955">
              <w:rPr>
                <w:vertAlign w:val="superscript"/>
              </w:rPr>
              <w:t xml:space="preserve">2 </w:t>
            </w:r>
            <w:r w:rsidRPr="00193955">
              <w:t>daļu</w:t>
            </w:r>
            <w:r w:rsidR="00193955" w:rsidRPr="00193955">
              <w:t>.</w:t>
            </w:r>
          </w:p>
          <w:p w:rsidR="00443654" w:rsidRPr="00E45816" w:rsidRDefault="00443654" w:rsidP="00193955">
            <w:pPr>
              <w:jc w:val="both"/>
              <w:rPr>
                <w:bCs/>
              </w:rPr>
            </w:pPr>
          </w:p>
        </w:tc>
      </w:tr>
      <w:tr w:rsidR="00186618" w:rsidRPr="00186618" w:rsidTr="007D6337">
        <w:trPr>
          <w:trHeight w:val="7503"/>
        </w:trPr>
        <w:tc>
          <w:tcPr>
            <w:tcW w:w="315" w:type="pct"/>
          </w:tcPr>
          <w:p w:rsidR="00186618" w:rsidRPr="00186618" w:rsidRDefault="00186618" w:rsidP="00C7248C">
            <w:pPr>
              <w:pStyle w:val="naiskr"/>
              <w:spacing w:before="0" w:beforeAutospacing="0" w:after="0" w:afterAutospacing="0"/>
              <w:ind w:left="57" w:right="57"/>
              <w:jc w:val="center"/>
              <w:rPr>
                <w:lang w:val="lv-LV"/>
              </w:rPr>
            </w:pPr>
            <w:r w:rsidRPr="00186618">
              <w:rPr>
                <w:lang w:val="lv-LV"/>
              </w:rPr>
              <w:t>2.</w:t>
            </w:r>
          </w:p>
        </w:tc>
        <w:tc>
          <w:tcPr>
            <w:tcW w:w="1612" w:type="pct"/>
          </w:tcPr>
          <w:p w:rsidR="00E075B7" w:rsidRDefault="00186618" w:rsidP="00A37574">
            <w:pPr>
              <w:pStyle w:val="naiskr"/>
              <w:tabs>
                <w:tab w:val="left" w:pos="170"/>
              </w:tabs>
              <w:spacing w:before="0" w:beforeAutospacing="0" w:after="0" w:afterAutospacing="0"/>
              <w:ind w:left="57" w:right="57"/>
              <w:rPr>
                <w:lang w:val="lv-LV"/>
              </w:rPr>
            </w:pPr>
            <w:r w:rsidRPr="00186618">
              <w:rPr>
                <w:lang w:val="lv-LV"/>
              </w:rPr>
              <w:t>Pašreizējā situācija un problēmas, kuru risināšanai tiesību akta projekts izstrādāts, tiesiskā regulējuma mērķis un būtība</w:t>
            </w:r>
          </w:p>
          <w:p w:rsidR="00E075B7" w:rsidRPr="00E075B7" w:rsidRDefault="00E075B7" w:rsidP="00E075B7">
            <w:pPr>
              <w:rPr>
                <w:lang w:eastAsia="en-US"/>
              </w:rPr>
            </w:pPr>
          </w:p>
          <w:p w:rsidR="00E075B7" w:rsidRDefault="00E075B7" w:rsidP="00E075B7">
            <w:pPr>
              <w:rPr>
                <w:lang w:eastAsia="en-US"/>
              </w:rPr>
            </w:pPr>
          </w:p>
          <w:p w:rsidR="00186618" w:rsidRPr="00E075B7" w:rsidRDefault="00186618" w:rsidP="00E075B7">
            <w:pPr>
              <w:jc w:val="center"/>
              <w:rPr>
                <w:lang w:eastAsia="en-US"/>
              </w:rPr>
            </w:pPr>
          </w:p>
        </w:tc>
        <w:tc>
          <w:tcPr>
            <w:tcW w:w="3073" w:type="pct"/>
            <w:tcBorders>
              <w:bottom w:val="single" w:sz="4" w:space="0" w:color="auto"/>
            </w:tcBorders>
          </w:tcPr>
          <w:p w:rsidR="00E54D4D" w:rsidRDefault="009F0FED" w:rsidP="00E54D4D">
            <w:pPr>
              <w:pStyle w:val="FootnoteText"/>
              <w:jc w:val="both"/>
              <w:rPr>
                <w:sz w:val="24"/>
                <w:szCs w:val="24"/>
              </w:rPr>
            </w:pPr>
            <w:r>
              <w:rPr>
                <w:sz w:val="24"/>
                <w:szCs w:val="24"/>
              </w:rPr>
              <w:t>No 2010.gada 1.</w:t>
            </w:r>
            <w:r w:rsidR="005E155D" w:rsidRPr="00772DC3">
              <w:rPr>
                <w:sz w:val="24"/>
                <w:szCs w:val="24"/>
              </w:rPr>
              <w:t xml:space="preserve">janvāra Valsts dzelzceļa tehniskā inspekcija ir </w:t>
            </w:r>
            <w:r w:rsidR="005E155D" w:rsidRPr="00772DC3">
              <w:rPr>
                <w:color w:val="000000"/>
                <w:sz w:val="24"/>
                <w:szCs w:val="24"/>
              </w:rPr>
              <w:t xml:space="preserve">budžeta nefinansēta valsts pārvaldes iestāde. </w:t>
            </w:r>
            <w:r w:rsidR="005E155D" w:rsidRPr="00772DC3">
              <w:rPr>
                <w:sz w:val="24"/>
                <w:szCs w:val="24"/>
              </w:rPr>
              <w:t xml:space="preserve">Ar </w:t>
            </w:r>
            <w:r w:rsidR="001321B3">
              <w:rPr>
                <w:sz w:val="24"/>
                <w:szCs w:val="24"/>
              </w:rPr>
              <w:t>Ministru kabineta 2015</w:t>
            </w:r>
            <w:r>
              <w:rPr>
                <w:sz w:val="24"/>
                <w:szCs w:val="24"/>
              </w:rPr>
              <w:t>.</w:t>
            </w:r>
            <w:r w:rsidR="001321B3">
              <w:rPr>
                <w:sz w:val="24"/>
                <w:szCs w:val="24"/>
              </w:rPr>
              <w:t>gada 21</w:t>
            </w:r>
            <w:r w:rsidR="00641D8C">
              <w:rPr>
                <w:sz w:val="24"/>
                <w:szCs w:val="24"/>
              </w:rPr>
              <w:t>.oktobra</w:t>
            </w:r>
            <w:r w:rsidR="005E155D" w:rsidRPr="000F2FA3">
              <w:rPr>
                <w:sz w:val="24"/>
                <w:szCs w:val="24"/>
              </w:rPr>
              <w:t xml:space="preserve"> rīkojum</w:t>
            </w:r>
            <w:r w:rsidR="000A6A50">
              <w:rPr>
                <w:sz w:val="24"/>
                <w:szCs w:val="24"/>
              </w:rPr>
              <w:t>u</w:t>
            </w:r>
            <w:r w:rsidR="001321B3">
              <w:rPr>
                <w:sz w:val="24"/>
                <w:szCs w:val="24"/>
              </w:rPr>
              <w:t xml:space="preserve"> Nr.644</w:t>
            </w:r>
            <w:r w:rsidR="005E155D" w:rsidRPr="000F2FA3">
              <w:rPr>
                <w:sz w:val="24"/>
                <w:szCs w:val="24"/>
              </w:rPr>
              <w:t xml:space="preserve"> „Par Valsts dzel</w:t>
            </w:r>
            <w:r w:rsidR="001321B3">
              <w:rPr>
                <w:sz w:val="24"/>
                <w:szCs w:val="24"/>
              </w:rPr>
              <w:t>zceļa tehniskās inspekcijas 2016</w:t>
            </w:r>
            <w:r w:rsidR="005E155D" w:rsidRPr="000F2FA3">
              <w:rPr>
                <w:sz w:val="24"/>
                <w:szCs w:val="24"/>
              </w:rPr>
              <w:t>.gada  budžeta apstiprināšanu”</w:t>
            </w:r>
            <w:r w:rsidR="005E155D" w:rsidRPr="00772DC3">
              <w:rPr>
                <w:b/>
                <w:bCs/>
                <w:sz w:val="24"/>
                <w:szCs w:val="24"/>
              </w:rPr>
              <w:t xml:space="preserve"> </w:t>
            </w:r>
            <w:r w:rsidR="005E155D" w:rsidRPr="00772DC3">
              <w:rPr>
                <w:sz w:val="24"/>
                <w:szCs w:val="24"/>
              </w:rPr>
              <w:t>tika apstiprināts Valsts dzelzceļa tehniskās inspekcijas</w:t>
            </w:r>
            <w:r w:rsidR="001321B3">
              <w:rPr>
                <w:sz w:val="24"/>
                <w:szCs w:val="24"/>
              </w:rPr>
              <w:t xml:space="preserve"> ieņēmumu un izdevumu plāns 2016</w:t>
            </w:r>
            <w:r w:rsidR="005E155D">
              <w:rPr>
                <w:sz w:val="24"/>
                <w:szCs w:val="24"/>
              </w:rPr>
              <w:t xml:space="preserve">.gadam </w:t>
            </w:r>
            <w:r w:rsidR="001321B3">
              <w:rPr>
                <w:sz w:val="24"/>
                <w:szCs w:val="24"/>
              </w:rPr>
              <w:t xml:space="preserve">539705 </w:t>
            </w:r>
            <w:r w:rsidR="005E155D" w:rsidRPr="00EC0A8C">
              <w:rPr>
                <w:sz w:val="24"/>
                <w:szCs w:val="24"/>
              </w:rPr>
              <w:t xml:space="preserve">EUR </w:t>
            </w:r>
            <w:r w:rsidR="005E155D" w:rsidRPr="00772DC3">
              <w:rPr>
                <w:sz w:val="24"/>
                <w:szCs w:val="24"/>
              </w:rPr>
              <w:t xml:space="preserve">apmērā </w:t>
            </w:r>
            <w:r>
              <w:rPr>
                <w:sz w:val="24"/>
                <w:szCs w:val="24"/>
              </w:rPr>
              <w:t xml:space="preserve">atbilstoši </w:t>
            </w:r>
            <w:r w:rsidR="0098120D">
              <w:rPr>
                <w:sz w:val="24"/>
                <w:szCs w:val="24"/>
              </w:rPr>
              <w:t xml:space="preserve">tobrīd spēkā esošajai </w:t>
            </w:r>
            <w:r>
              <w:rPr>
                <w:sz w:val="24"/>
                <w:szCs w:val="24"/>
              </w:rPr>
              <w:t>Dzelzceļa likuma 33.</w:t>
            </w:r>
            <w:r w:rsidR="005E155D" w:rsidRPr="00772DC3">
              <w:rPr>
                <w:sz w:val="24"/>
                <w:szCs w:val="24"/>
              </w:rPr>
              <w:t>panta piekt</w:t>
            </w:r>
            <w:r w:rsidR="0098120D">
              <w:rPr>
                <w:sz w:val="24"/>
                <w:szCs w:val="24"/>
              </w:rPr>
              <w:t>ās</w:t>
            </w:r>
            <w:r w:rsidR="005E155D" w:rsidRPr="00772DC3">
              <w:rPr>
                <w:sz w:val="24"/>
                <w:szCs w:val="24"/>
              </w:rPr>
              <w:t xml:space="preserve"> daļa</w:t>
            </w:r>
            <w:r w:rsidR="0098120D">
              <w:rPr>
                <w:sz w:val="24"/>
                <w:szCs w:val="24"/>
              </w:rPr>
              <w:t>s redakcijai</w:t>
            </w:r>
            <w:r w:rsidR="005E155D" w:rsidRPr="00772DC3">
              <w:rPr>
                <w:sz w:val="24"/>
                <w:szCs w:val="24"/>
              </w:rPr>
              <w:t xml:space="preserve">, kas </w:t>
            </w:r>
            <w:r w:rsidR="005F3D47">
              <w:rPr>
                <w:sz w:val="24"/>
                <w:szCs w:val="24"/>
              </w:rPr>
              <w:t>noteica</w:t>
            </w:r>
            <w:r w:rsidR="005E155D" w:rsidRPr="00772DC3">
              <w:rPr>
                <w:sz w:val="24"/>
                <w:szCs w:val="24"/>
              </w:rPr>
              <w:t xml:space="preserve">, ka Valsts dzelzceļa tehniskajai inspekcijai ik gadu no Dzelzceļa likuma 10.panta otrās daļas 1. un 2.punktā noteiktajiem finansēšanas avotiem piešķir finansējumu 0,39 procentu apmērā no kopējā dzelzceļa infrastruktūras finansējuma apjoma par iepriekšējo gadu. </w:t>
            </w:r>
            <w:r w:rsidR="005E155D" w:rsidRPr="00AD1817">
              <w:rPr>
                <w:sz w:val="24"/>
                <w:szCs w:val="24"/>
              </w:rPr>
              <w:t>Finansējums tika noteikts par pamatu ņemot plānoto kopējo dzelzceļa infrastrukt</w:t>
            </w:r>
            <w:r w:rsidR="001321B3">
              <w:rPr>
                <w:sz w:val="24"/>
                <w:szCs w:val="24"/>
              </w:rPr>
              <w:t>ūras finansējuma apjomu par 2015</w:t>
            </w:r>
            <w:r>
              <w:rPr>
                <w:sz w:val="24"/>
                <w:szCs w:val="24"/>
              </w:rPr>
              <w:t>.</w:t>
            </w:r>
            <w:r w:rsidR="0080298F" w:rsidRPr="00443654">
              <w:rPr>
                <w:sz w:val="24"/>
                <w:szCs w:val="24"/>
              </w:rPr>
              <w:t>gadu</w:t>
            </w:r>
            <w:r w:rsidR="009824C5" w:rsidRPr="00443654">
              <w:rPr>
                <w:sz w:val="24"/>
                <w:szCs w:val="24"/>
              </w:rPr>
              <w:t>.  Publiskās</w:t>
            </w:r>
            <w:r w:rsidR="009824C5" w:rsidRPr="009824C5">
              <w:rPr>
                <w:sz w:val="24"/>
                <w:szCs w:val="24"/>
              </w:rPr>
              <w:t xml:space="preserve"> lietošanas dzelzceļa infrastruktūras pārvaldītājs valsts akciju sabiedrība „Latvijas dzelzceļš” 2015.gada 8.jūlijā Satiksmes ministrijā sniedza apliecinājumu par faktisko dzelzceļa infrastruktūras finansējuma apjomu par 2014.gadu (2015.gada 8. jūlija vēstule Nr. DV-6.5.1./337-2015), kurā uzrādīts minētais finansējuma apjoms –  155863000</w:t>
            </w:r>
            <w:r w:rsidR="009F7CCE">
              <w:rPr>
                <w:sz w:val="24"/>
                <w:szCs w:val="24"/>
              </w:rPr>
              <w:t xml:space="preserve">  EUR</w:t>
            </w:r>
            <w:r w:rsidR="009824C5" w:rsidRPr="009824C5">
              <w:rPr>
                <w:sz w:val="24"/>
                <w:szCs w:val="24"/>
              </w:rPr>
              <w:t xml:space="preserve">, un plānotais dzelzceļa infrastruktūras finansējuma apjoms par 2015. gadu –138386000 </w:t>
            </w:r>
            <w:r w:rsidR="005F3D47">
              <w:rPr>
                <w:sz w:val="24"/>
                <w:szCs w:val="24"/>
              </w:rPr>
              <w:t>EUR</w:t>
            </w:r>
            <w:r w:rsidR="005E155D" w:rsidRPr="00AD1817">
              <w:rPr>
                <w:sz w:val="24"/>
                <w:szCs w:val="24"/>
              </w:rPr>
              <w:t>.</w:t>
            </w:r>
          </w:p>
          <w:p w:rsidR="00A36ABC" w:rsidRDefault="00E54D4D" w:rsidP="00A36ABC">
            <w:pPr>
              <w:pStyle w:val="FootnoteText"/>
              <w:jc w:val="both"/>
              <w:rPr>
                <w:sz w:val="24"/>
                <w:szCs w:val="24"/>
              </w:rPr>
            </w:pPr>
            <w:r w:rsidRPr="00E54D4D">
              <w:rPr>
                <w:sz w:val="24"/>
                <w:szCs w:val="24"/>
              </w:rPr>
              <w:t>2016. gada 10. martā</w:t>
            </w:r>
            <w:r>
              <w:rPr>
                <w:sz w:val="24"/>
                <w:szCs w:val="24"/>
              </w:rPr>
              <w:t xml:space="preserve"> </w:t>
            </w:r>
            <w:r w:rsidRPr="00E54D4D">
              <w:rPr>
                <w:sz w:val="24"/>
                <w:szCs w:val="24"/>
              </w:rPr>
              <w:t>stājās spēkā</w:t>
            </w:r>
            <w:r>
              <w:rPr>
                <w:sz w:val="24"/>
                <w:szCs w:val="24"/>
              </w:rPr>
              <w:t xml:space="preserve"> likums “</w:t>
            </w:r>
            <w:r w:rsidRPr="00E54D4D">
              <w:rPr>
                <w:sz w:val="24"/>
                <w:szCs w:val="24"/>
              </w:rPr>
              <w:t>Grozījumi Dzelzceļa likumā</w:t>
            </w:r>
            <w:r>
              <w:rPr>
                <w:sz w:val="24"/>
                <w:szCs w:val="24"/>
              </w:rPr>
              <w:t>”.</w:t>
            </w:r>
            <w:r w:rsidRPr="003006D4">
              <w:rPr>
                <w:sz w:val="24"/>
                <w:szCs w:val="24"/>
              </w:rPr>
              <w:t xml:space="preserve"> </w:t>
            </w:r>
            <w:r w:rsidR="00F42B7A">
              <w:rPr>
                <w:sz w:val="24"/>
                <w:szCs w:val="24"/>
              </w:rPr>
              <w:t xml:space="preserve"> </w:t>
            </w:r>
            <w:r w:rsidRPr="003006D4">
              <w:rPr>
                <w:sz w:val="24"/>
                <w:szCs w:val="24"/>
              </w:rPr>
              <w:t>Šis likums papildin</w:t>
            </w:r>
            <w:r w:rsidR="00F42B7A">
              <w:rPr>
                <w:sz w:val="24"/>
                <w:szCs w:val="24"/>
              </w:rPr>
              <w:t>a</w:t>
            </w:r>
            <w:r w:rsidRPr="003006D4">
              <w:rPr>
                <w:sz w:val="24"/>
                <w:szCs w:val="24"/>
              </w:rPr>
              <w:t xml:space="preserve"> Dzelzceļa likuma Pārejas noteikumus ar 49. punktu, kas nosaka, ka</w:t>
            </w:r>
            <w:r w:rsidR="00F42B7A">
              <w:rPr>
                <w:sz w:val="24"/>
                <w:szCs w:val="24"/>
              </w:rPr>
              <w:t xml:space="preserve"> </w:t>
            </w:r>
            <w:r w:rsidR="003006D4" w:rsidRPr="003006D4">
              <w:rPr>
                <w:sz w:val="24"/>
                <w:szCs w:val="24"/>
              </w:rPr>
              <w:t>2016., 2017. un 2018.gadā finansējums Valsts dzelzceļa tehniskajai inspekcijai nedrīkst būt mazāks par finansējumu, kāds attiecīgi piešķirts 2015.gadam un reizināts ar koeficientu 1,1.</w:t>
            </w:r>
            <w:r w:rsidR="003006D4">
              <w:rPr>
                <w:sz w:val="24"/>
                <w:szCs w:val="24"/>
              </w:rPr>
              <w:t xml:space="preserve"> </w:t>
            </w:r>
            <w:r w:rsidR="00A36ABC" w:rsidRPr="00497C62">
              <w:rPr>
                <w:bCs/>
                <w:sz w:val="24"/>
                <w:szCs w:val="24"/>
              </w:rPr>
              <w:t xml:space="preserve">Ministru kabineta </w:t>
            </w:r>
            <w:r w:rsidR="00A36ABC" w:rsidRPr="00497C62">
              <w:rPr>
                <w:sz w:val="24"/>
                <w:szCs w:val="24"/>
              </w:rPr>
              <w:t xml:space="preserve">2015. gada 21. oktobra </w:t>
            </w:r>
            <w:r w:rsidR="00A36ABC" w:rsidRPr="00497C62">
              <w:rPr>
                <w:bCs/>
                <w:sz w:val="24"/>
                <w:szCs w:val="24"/>
              </w:rPr>
              <w:t>rīkojums Nr. 643 “Grozījumi Ministru kabineta 2014. gada 22. oktobra rīkojumā Nr. 598 “Par Valsts dzelzceļa tehniskās inspekcijas 2015. gada budžeta apstiprināšanu””</w:t>
            </w:r>
            <w:r w:rsidR="00A36ABC">
              <w:rPr>
                <w:bCs/>
                <w:sz w:val="24"/>
                <w:szCs w:val="24"/>
              </w:rPr>
              <w:t xml:space="preserve"> piešķīra finansējumu </w:t>
            </w:r>
            <w:r w:rsidR="00A36ABC" w:rsidRPr="003006D4">
              <w:rPr>
                <w:sz w:val="24"/>
                <w:szCs w:val="24"/>
              </w:rPr>
              <w:t>Valsts dzelzceļa tehniskajai inspekcijai</w:t>
            </w:r>
            <w:r w:rsidR="00A36ABC">
              <w:rPr>
                <w:sz w:val="24"/>
                <w:szCs w:val="24"/>
              </w:rPr>
              <w:t xml:space="preserve"> 2015. gadam </w:t>
            </w:r>
            <w:r w:rsidR="00A36ABC" w:rsidRPr="00A36ABC">
              <w:rPr>
                <w:sz w:val="24"/>
                <w:szCs w:val="24"/>
              </w:rPr>
              <w:t xml:space="preserve">607866 </w:t>
            </w:r>
            <w:r w:rsidR="00A36ABC">
              <w:rPr>
                <w:iCs/>
                <w:sz w:val="24"/>
                <w:szCs w:val="24"/>
              </w:rPr>
              <w:t>EUR</w:t>
            </w:r>
            <w:r w:rsidR="00A36ABC" w:rsidRPr="00A36ABC">
              <w:rPr>
                <w:sz w:val="24"/>
                <w:szCs w:val="24"/>
              </w:rPr>
              <w:t xml:space="preserve"> apmērā.</w:t>
            </w:r>
          </w:p>
          <w:p w:rsidR="003006D4" w:rsidRDefault="00A36ABC" w:rsidP="00E54D4D">
            <w:pPr>
              <w:pStyle w:val="FootnoteText"/>
              <w:jc w:val="both"/>
              <w:rPr>
                <w:sz w:val="24"/>
                <w:szCs w:val="24"/>
                <w:lang w:eastAsia="en-US"/>
              </w:rPr>
            </w:pPr>
            <w:r w:rsidRPr="00DD3FAC">
              <w:rPr>
                <w:sz w:val="24"/>
                <w:szCs w:val="24"/>
              </w:rPr>
              <w:lastRenderedPageBreak/>
              <w:t xml:space="preserve">Projekts paredz grozīt  Ministru kabineta 2015.gada  21.oktobra rīkojumu Nr.644 „Par Valsts dzelzceļa tehniskās inspekcijas 2016.gada  budžeta apstiprināšanu”, lai noteiktu finansējumu Valsts dzelzceļa tehniskajai inspekcijai 2016. gadā atbilstoši Dzelzceļa likuma Pārejas noteikumu 49. punktam. Projekts paredz palielināt Valsts dzelzceļa tehniskās inspekcijas 2016. gada budžeta ieņēmumus un izdevumus par </w:t>
            </w:r>
            <w:r w:rsidR="00DD3FAC" w:rsidRPr="00DD3FAC">
              <w:rPr>
                <w:sz w:val="24"/>
                <w:szCs w:val="24"/>
              </w:rPr>
              <w:t xml:space="preserve">128948 EUR, kā arī </w:t>
            </w:r>
            <w:r w:rsidR="00DD3FAC" w:rsidRPr="00DD3FAC">
              <w:rPr>
                <w:sz w:val="24"/>
                <w:szCs w:val="24"/>
                <w:lang w:eastAsia="en-US"/>
              </w:rPr>
              <w:t xml:space="preserve">nosaka plānoto budžeta pieprasījumu 2017. un 2018. gadam </w:t>
            </w:r>
            <w:r w:rsidR="00DD3FAC" w:rsidRPr="00DD3FAC">
              <w:rPr>
                <w:bCs/>
                <w:sz w:val="24"/>
                <w:szCs w:val="24"/>
              </w:rPr>
              <w:t>668653</w:t>
            </w:r>
            <w:r w:rsidR="00DD3FAC" w:rsidRPr="00DD3FAC">
              <w:rPr>
                <w:sz w:val="24"/>
                <w:szCs w:val="24"/>
                <w:lang w:eastAsia="en-US"/>
              </w:rPr>
              <w:t xml:space="preserve"> EUR apmērā.</w:t>
            </w:r>
            <w:r w:rsidR="00DD3FAC">
              <w:rPr>
                <w:sz w:val="24"/>
                <w:szCs w:val="24"/>
                <w:lang w:eastAsia="en-US"/>
              </w:rPr>
              <w:t xml:space="preserve"> </w:t>
            </w:r>
          </w:p>
          <w:p w:rsidR="006019C3" w:rsidRDefault="006019C3" w:rsidP="00E075B7">
            <w:pPr>
              <w:shd w:val="clear" w:color="auto" w:fill="FFFFFF"/>
              <w:jc w:val="both"/>
            </w:pPr>
            <w:r>
              <w:t xml:space="preserve">Ar 2016.gada 10.marta likumu „Grozījumi Dzelzceļa likumā” tiek papildināts Dzelzceļa likuma 33.pants un Valsts dzelzceļa tehniskās inspekcijas </w:t>
            </w:r>
            <w:r w:rsidRPr="001B2BCD">
              <w:t>funkcijas</w:t>
            </w:r>
            <w:r>
              <w:t xml:space="preserve"> </w:t>
            </w:r>
            <w:r w:rsidRPr="00E350DA">
              <w:t>tiek paplašināt</w:t>
            </w:r>
            <w:r>
              <w:t>as ar divām jaunām funkcijām, kā arī ar papildinātā 33</w:t>
            </w:r>
            <w:r w:rsidRPr="00713263">
              <w:rPr>
                <w:vertAlign w:val="superscript"/>
              </w:rPr>
              <w:t>3</w:t>
            </w:r>
            <w:r>
              <w:t xml:space="preserve">.panta </w:t>
            </w:r>
            <w:r w:rsidR="00B63C65">
              <w:t xml:space="preserve">otro </w:t>
            </w:r>
            <w:r>
              <w:t>daļu Valsts dzelzceļa tehniskajai inspekcijai tiek dots papildus uzdevums.</w:t>
            </w:r>
            <w:r w:rsidRPr="001B2BCD">
              <w:t xml:space="preserve"> </w:t>
            </w:r>
            <w:r w:rsidRPr="00031AD4">
              <w:t xml:space="preserve">  </w:t>
            </w:r>
          </w:p>
          <w:p w:rsidR="00676CD2" w:rsidRDefault="00676CD2" w:rsidP="00676CD2">
            <w:pPr>
              <w:pStyle w:val="FootnoteText"/>
              <w:jc w:val="both"/>
              <w:rPr>
                <w:sz w:val="24"/>
                <w:szCs w:val="24"/>
              </w:rPr>
            </w:pPr>
            <w:r>
              <w:rPr>
                <w:sz w:val="24"/>
                <w:szCs w:val="24"/>
              </w:rPr>
              <w:t>No piešķirtā 668653 EUR finansējuma 2016.gadam  -663653 EUR paredzēti kārtējo izdevumu segšanai, tai skaitā 550739 EUR darbinieku atlīdzībai, no kuriem atalgojumam paredzēti 427852 EUR, tai skaitā:</w:t>
            </w:r>
          </w:p>
          <w:p w:rsidR="00676CD2" w:rsidRDefault="00676CD2" w:rsidP="00676CD2">
            <w:pPr>
              <w:pStyle w:val="FootnoteText"/>
              <w:jc w:val="both"/>
              <w:rPr>
                <w:sz w:val="24"/>
                <w:szCs w:val="24"/>
              </w:rPr>
            </w:pPr>
            <w:r>
              <w:rPr>
                <w:sz w:val="24"/>
                <w:szCs w:val="24"/>
              </w:rPr>
              <w:t>- mēnešalga 22 darbiniek</w:t>
            </w:r>
            <w:r w:rsidR="00E075B7">
              <w:rPr>
                <w:sz w:val="24"/>
                <w:szCs w:val="24"/>
              </w:rPr>
              <w:t>ie</w:t>
            </w:r>
            <w:r>
              <w:rPr>
                <w:sz w:val="24"/>
                <w:szCs w:val="24"/>
              </w:rPr>
              <w:t>m - 341052 EUR,</w:t>
            </w:r>
          </w:p>
          <w:p w:rsidR="00676CD2" w:rsidRDefault="00676CD2" w:rsidP="00676CD2">
            <w:pPr>
              <w:pStyle w:val="FootnoteText"/>
              <w:jc w:val="both"/>
              <w:rPr>
                <w:sz w:val="24"/>
                <w:szCs w:val="24"/>
              </w:rPr>
            </w:pPr>
            <w:r>
              <w:rPr>
                <w:sz w:val="24"/>
                <w:szCs w:val="24"/>
              </w:rPr>
              <w:t xml:space="preserve">- piemaksas – 52931 EUR, </w:t>
            </w:r>
          </w:p>
          <w:p w:rsidR="00676CD2" w:rsidRDefault="00676CD2" w:rsidP="00676CD2">
            <w:pPr>
              <w:pStyle w:val="FootnoteText"/>
              <w:jc w:val="both"/>
              <w:rPr>
                <w:sz w:val="24"/>
                <w:szCs w:val="24"/>
              </w:rPr>
            </w:pPr>
            <w:r>
              <w:rPr>
                <w:sz w:val="24"/>
                <w:szCs w:val="24"/>
              </w:rPr>
              <w:t xml:space="preserve">-naudas balvas un prēmija par novērtējumu – 25661 EUR, </w:t>
            </w:r>
          </w:p>
          <w:p w:rsidR="00676CD2" w:rsidRDefault="00676CD2" w:rsidP="00676CD2">
            <w:pPr>
              <w:pStyle w:val="FootnoteText"/>
              <w:jc w:val="both"/>
              <w:rPr>
                <w:sz w:val="24"/>
                <w:szCs w:val="24"/>
              </w:rPr>
            </w:pPr>
            <w:r>
              <w:rPr>
                <w:sz w:val="24"/>
                <w:szCs w:val="24"/>
              </w:rPr>
              <w:t xml:space="preserve">-ārštats, </w:t>
            </w:r>
            <w:r w:rsidR="00E075B7">
              <w:rPr>
                <w:sz w:val="24"/>
                <w:szCs w:val="24"/>
              </w:rPr>
              <w:t>divi</w:t>
            </w:r>
            <w:r>
              <w:rPr>
                <w:sz w:val="24"/>
                <w:szCs w:val="24"/>
              </w:rPr>
              <w:t xml:space="preserve"> darbinieki - 8208 EUR.    </w:t>
            </w:r>
          </w:p>
          <w:p w:rsidR="00676CD2" w:rsidRDefault="00676CD2" w:rsidP="00676CD2">
            <w:pPr>
              <w:pStyle w:val="FootnoteText"/>
              <w:jc w:val="both"/>
              <w:rPr>
                <w:sz w:val="24"/>
                <w:szCs w:val="24"/>
              </w:rPr>
            </w:pPr>
            <w:r>
              <w:rPr>
                <w:sz w:val="24"/>
                <w:szCs w:val="24"/>
              </w:rPr>
              <w:t xml:space="preserve">Darba devēja valsts sociālās apdrošināšanas obligātām iemaksām, pabalstiem un kompensācijām 122887 EUR, tai skaitā: </w:t>
            </w:r>
          </w:p>
          <w:p w:rsidR="00676CD2" w:rsidRDefault="00676CD2" w:rsidP="00676CD2">
            <w:pPr>
              <w:pStyle w:val="FootnoteText"/>
              <w:jc w:val="both"/>
              <w:rPr>
                <w:sz w:val="24"/>
                <w:szCs w:val="24"/>
              </w:rPr>
            </w:pPr>
            <w:r>
              <w:rPr>
                <w:sz w:val="24"/>
                <w:szCs w:val="24"/>
              </w:rPr>
              <w:t xml:space="preserve">- sociālais nodoklis – 103957 EUR, </w:t>
            </w:r>
          </w:p>
          <w:p w:rsidR="00676CD2" w:rsidRDefault="00676CD2" w:rsidP="00676CD2">
            <w:pPr>
              <w:pStyle w:val="FootnoteText"/>
              <w:jc w:val="both"/>
              <w:rPr>
                <w:sz w:val="24"/>
                <w:szCs w:val="24"/>
              </w:rPr>
            </w:pPr>
            <w:r>
              <w:rPr>
                <w:sz w:val="24"/>
                <w:szCs w:val="24"/>
              </w:rPr>
              <w:t xml:space="preserve">- atvaļinājuma pabalsti – 12830 EUR, </w:t>
            </w:r>
          </w:p>
          <w:p w:rsidR="00676CD2" w:rsidRDefault="00676CD2" w:rsidP="00676CD2">
            <w:pPr>
              <w:pStyle w:val="FootnoteText"/>
              <w:jc w:val="both"/>
              <w:rPr>
                <w:sz w:val="24"/>
                <w:szCs w:val="24"/>
              </w:rPr>
            </w:pPr>
            <w:r>
              <w:rPr>
                <w:sz w:val="24"/>
                <w:szCs w:val="24"/>
              </w:rPr>
              <w:t xml:space="preserve">- veselības apdrošināšana – 4100 EUR, </w:t>
            </w:r>
          </w:p>
          <w:p w:rsidR="00676CD2" w:rsidRDefault="00676CD2" w:rsidP="00676CD2">
            <w:pPr>
              <w:pStyle w:val="FootnoteText"/>
              <w:jc w:val="both"/>
              <w:rPr>
                <w:sz w:val="24"/>
                <w:szCs w:val="24"/>
              </w:rPr>
            </w:pPr>
            <w:r>
              <w:rPr>
                <w:sz w:val="24"/>
                <w:szCs w:val="24"/>
              </w:rPr>
              <w:t>- citi pabalsti – 2000 EUR .</w:t>
            </w:r>
          </w:p>
          <w:p w:rsidR="00676CD2" w:rsidRDefault="000800A3" w:rsidP="00676CD2">
            <w:pPr>
              <w:pStyle w:val="FootnoteText"/>
              <w:jc w:val="both"/>
              <w:rPr>
                <w:sz w:val="24"/>
                <w:szCs w:val="24"/>
                <w:lang w:eastAsia="en-US"/>
              </w:rPr>
            </w:pPr>
            <w:r>
              <w:rPr>
                <w:sz w:val="24"/>
                <w:szCs w:val="24"/>
              </w:rPr>
              <w:t xml:space="preserve">Preču un pakalpojumu </w:t>
            </w:r>
            <w:r>
              <w:t xml:space="preserve"> </w:t>
            </w:r>
            <w:r w:rsidRPr="000800A3">
              <w:rPr>
                <w:sz w:val="24"/>
                <w:szCs w:val="24"/>
              </w:rPr>
              <w:t xml:space="preserve">izdevumu </w:t>
            </w:r>
            <w:r>
              <w:rPr>
                <w:sz w:val="24"/>
                <w:szCs w:val="24"/>
              </w:rPr>
              <w:t xml:space="preserve"> segšanai </w:t>
            </w:r>
            <w:r>
              <w:t xml:space="preserve"> </w:t>
            </w:r>
            <w:r w:rsidRPr="000800A3">
              <w:rPr>
                <w:sz w:val="24"/>
                <w:szCs w:val="24"/>
              </w:rPr>
              <w:t xml:space="preserve">paredzēti </w:t>
            </w:r>
            <w:r w:rsidR="00676CD2">
              <w:rPr>
                <w:sz w:val="24"/>
                <w:szCs w:val="24"/>
              </w:rPr>
              <w:t>112914 EUR, no kuriem 33000 EUR paredzēti komandējumiem uz Eiropas Dze</w:t>
            </w:r>
            <w:r>
              <w:rPr>
                <w:sz w:val="24"/>
                <w:szCs w:val="24"/>
              </w:rPr>
              <w:t>lzceļa Aģentūras darba grupām (</w:t>
            </w:r>
            <w:r w:rsidR="00676CD2">
              <w:rPr>
                <w:sz w:val="24"/>
                <w:szCs w:val="24"/>
              </w:rPr>
              <w:t>summa ir aptuvena, jo nav iespējams iepriekš pare</w:t>
            </w:r>
            <w:r>
              <w:rPr>
                <w:sz w:val="24"/>
                <w:szCs w:val="24"/>
              </w:rPr>
              <w:t>dzēt komandējumu ceļa izmaksas)</w:t>
            </w:r>
            <w:r w:rsidR="00676CD2">
              <w:rPr>
                <w:sz w:val="24"/>
                <w:szCs w:val="24"/>
              </w:rPr>
              <w:t>,</w:t>
            </w:r>
            <w:r>
              <w:rPr>
                <w:sz w:val="24"/>
                <w:szCs w:val="24"/>
              </w:rPr>
              <w:t xml:space="preserve"> </w:t>
            </w:r>
            <w:r w:rsidR="00676CD2">
              <w:rPr>
                <w:sz w:val="24"/>
                <w:szCs w:val="24"/>
              </w:rPr>
              <w:t>telpu īrei  paredzēti 33103 EUR , informācijas sistēmu uzturēšanai 10000 EUR, biroja precēm un inventāram  8000 EUR, iestādes administratīviem izdevumiem un iestādes darbības nodrošināšanas izdevumiem 11000 EUR, izdevumiem par transporta pakalpojumiem 17000 EUR.  5000 EUR paredzēti kapitāliem izdevumiem, no kuriem 1000 EUR paredzēti jaunu datorprogrammu iegādei, 4000 EUR paredzēti datortehnikas un citas biroja tehnikas iegādei.</w:t>
            </w:r>
            <w:r w:rsidR="00676CD2">
              <w:rPr>
                <w:sz w:val="24"/>
                <w:szCs w:val="24"/>
                <w:lang w:eastAsia="en-US"/>
              </w:rPr>
              <w:t xml:space="preserve"> </w:t>
            </w:r>
          </w:p>
          <w:p w:rsidR="00676CD2" w:rsidRDefault="00676CD2" w:rsidP="00676CD2">
            <w:pPr>
              <w:pStyle w:val="FootnoteText"/>
              <w:jc w:val="both"/>
              <w:rPr>
                <w:sz w:val="24"/>
                <w:szCs w:val="24"/>
              </w:rPr>
            </w:pPr>
            <w:r>
              <w:rPr>
                <w:sz w:val="24"/>
                <w:szCs w:val="24"/>
                <w:lang w:eastAsia="en-US"/>
              </w:rPr>
              <w:t>Uz 2016.gada 1.janvāri saglabājas arī iepriekšējā gada līdzekļu atlikums 60437 EUR.</w:t>
            </w:r>
          </w:p>
          <w:p w:rsidR="00CF5E37" w:rsidRPr="00603C7B" w:rsidRDefault="00CF5E37" w:rsidP="00676CD2">
            <w:pPr>
              <w:pStyle w:val="FootnoteText"/>
              <w:jc w:val="both"/>
              <w:rPr>
                <w:bCs/>
                <w:kern w:val="36"/>
              </w:rPr>
            </w:pPr>
          </w:p>
        </w:tc>
      </w:tr>
      <w:tr w:rsidR="00186618" w:rsidRPr="00186618" w:rsidTr="007D6337">
        <w:trPr>
          <w:trHeight w:val="476"/>
        </w:trPr>
        <w:tc>
          <w:tcPr>
            <w:tcW w:w="315" w:type="pct"/>
          </w:tcPr>
          <w:p w:rsidR="00186618" w:rsidRPr="00186618" w:rsidRDefault="00186618" w:rsidP="00C7248C">
            <w:pPr>
              <w:pStyle w:val="naiskr"/>
              <w:spacing w:before="0" w:beforeAutospacing="0" w:after="0" w:afterAutospacing="0"/>
              <w:ind w:left="57" w:right="57"/>
              <w:jc w:val="center"/>
              <w:rPr>
                <w:lang w:val="lv-LV"/>
              </w:rPr>
            </w:pPr>
            <w:r w:rsidRPr="00186618">
              <w:rPr>
                <w:lang w:val="lv-LV"/>
              </w:rPr>
              <w:lastRenderedPageBreak/>
              <w:t>3.</w:t>
            </w:r>
          </w:p>
        </w:tc>
        <w:tc>
          <w:tcPr>
            <w:tcW w:w="1612" w:type="pct"/>
          </w:tcPr>
          <w:p w:rsidR="00186618" w:rsidRPr="00186618" w:rsidRDefault="00186618" w:rsidP="00A37574">
            <w:pPr>
              <w:pStyle w:val="naiskr"/>
              <w:spacing w:before="0" w:beforeAutospacing="0" w:after="0" w:afterAutospacing="0"/>
              <w:ind w:left="57" w:right="57"/>
              <w:rPr>
                <w:lang w:val="lv-LV"/>
              </w:rPr>
            </w:pPr>
            <w:r w:rsidRPr="00186618">
              <w:rPr>
                <w:lang w:val="lv-LV"/>
              </w:rPr>
              <w:t>Projekta izstrādē iesaistītās institūcijas</w:t>
            </w:r>
          </w:p>
        </w:tc>
        <w:tc>
          <w:tcPr>
            <w:tcW w:w="3073" w:type="pct"/>
            <w:tcBorders>
              <w:top w:val="single" w:sz="4" w:space="0" w:color="auto"/>
            </w:tcBorders>
          </w:tcPr>
          <w:p w:rsidR="00542019" w:rsidRPr="0062173C" w:rsidRDefault="0062173C" w:rsidP="00F05FCB">
            <w:pPr>
              <w:ind w:left="57" w:right="57"/>
              <w:jc w:val="both"/>
            </w:pPr>
            <w:r w:rsidRPr="0062173C">
              <w:t>Satiksmes ministrija</w:t>
            </w:r>
            <w:r w:rsidR="00F91CEB">
              <w:t>,</w:t>
            </w:r>
            <w:r w:rsidR="00F91CEB" w:rsidRPr="0062173C">
              <w:t xml:space="preserve"> </w:t>
            </w:r>
            <w:r w:rsidRPr="0062173C">
              <w:t>Valsts dzelzceļa tehniskā inspekcija.</w:t>
            </w:r>
          </w:p>
        </w:tc>
      </w:tr>
      <w:tr w:rsidR="00186618" w:rsidRPr="00186618" w:rsidTr="00C7248C">
        <w:tc>
          <w:tcPr>
            <w:tcW w:w="315" w:type="pct"/>
          </w:tcPr>
          <w:p w:rsidR="00186618" w:rsidRPr="00186618" w:rsidRDefault="00186618" w:rsidP="00C7248C">
            <w:pPr>
              <w:pStyle w:val="naiskr"/>
              <w:spacing w:before="0" w:beforeAutospacing="0" w:after="0" w:afterAutospacing="0"/>
              <w:ind w:left="57" w:right="57"/>
              <w:jc w:val="center"/>
              <w:rPr>
                <w:lang w:val="lv-LV"/>
              </w:rPr>
            </w:pPr>
            <w:r w:rsidRPr="00186618">
              <w:rPr>
                <w:lang w:val="lv-LV"/>
              </w:rPr>
              <w:lastRenderedPageBreak/>
              <w:t>4.</w:t>
            </w:r>
          </w:p>
        </w:tc>
        <w:tc>
          <w:tcPr>
            <w:tcW w:w="1612" w:type="pct"/>
          </w:tcPr>
          <w:p w:rsidR="00186618" w:rsidRPr="00186618" w:rsidRDefault="00186618" w:rsidP="00A37574">
            <w:pPr>
              <w:pStyle w:val="naiskr"/>
              <w:spacing w:before="0" w:beforeAutospacing="0" w:after="0" w:afterAutospacing="0"/>
              <w:ind w:left="57" w:right="57"/>
              <w:rPr>
                <w:lang w:val="lv-LV"/>
              </w:rPr>
            </w:pPr>
            <w:r w:rsidRPr="00186618">
              <w:rPr>
                <w:lang w:val="lv-LV"/>
              </w:rPr>
              <w:t>Cita informācija</w:t>
            </w:r>
          </w:p>
        </w:tc>
        <w:tc>
          <w:tcPr>
            <w:tcW w:w="3073" w:type="pct"/>
          </w:tcPr>
          <w:p w:rsidR="007D2DD8" w:rsidRPr="00334BFA" w:rsidRDefault="00DF204D" w:rsidP="001075DC">
            <w:pPr>
              <w:pStyle w:val="naiskr"/>
              <w:spacing w:before="0" w:beforeAutospacing="0" w:after="0" w:afterAutospacing="0"/>
              <w:ind w:left="57" w:right="57"/>
              <w:jc w:val="both"/>
              <w:rPr>
                <w:lang w:val="lv-LV"/>
              </w:rPr>
            </w:pPr>
            <w:r>
              <w:rPr>
                <w:lang w:val="lv-LV"/>
              </w:rPr>
              <w:t>Nav</w:t>
            </w:r>
            <w:r w:rsidR="00372AB4">
              <w:rPr>
                <w:lang w:val="lv-LV"/>
              </w:rPr>
              <w:t>.</w:t>
            </w:r>
          </w:p>
        </w:tc>
      </w:tr>
    </w:tbl>
    <w:p w:rsidR="00C7248C" w:rsidRDefault="00C7248C" w:rsidP="00186618"/>
    <w:p w:rsidR="00A464DC" w:rsidRDefault="00A464DC" w:rsidP="00186618"/>
    <w:p w:rsidR="00A464DC" w:rsidRPr="00186618" w:rsidRDefault="00A464DC" w:rsidP="00186618"/>
    <w:tbl>
      <w:tblPr>
        <w:tblW w:w="9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62"/>
        <w:gridCol w:w="2835"/>
        <w:gridCol w:w="5634"/>
      </w:tblGrid>
      <w:tr w:rsidR="00186618" w:rsidRPr="00186618" w:rsidTr="00C7248C">
        <w:trPr>
          <w:trHeight w:val="381"/>
          <w:jc w:val="center"/>
        </w:trPr>
        <w:tc>
          <w:tcPr>
            <w:tcW w:w="9031" w:type="dxa"/>
            <w:gridSpan w:val="3"/>
            <w:vAlign w:val="center"/>
          </w:tcPr>
          <w:p w:rsidR="00186618" w:rsidRPr="00186618" w:rsidRDefault="00186618" w:rsidP="00A37574">
            <w:pPr>
              <w:pStyle w:val="naisnod"/>
              <w:spacing w:before="0" w:beforeAutospacing="0" w:after="0" w:afterAutospacing="0"/>
              <w:ind w:left="57" w:right="57"/>
              <w:jc w:val="center"/>
            </w:pPr>
            <w:r w:rsidRPr="00186618">
              <w:rPr>
                <w:b/>
              </w:rPr>
              <w:t>VII. Tiesību akta projekta izpildes nodrošināšana un tās ietekme uz institūcijām</w:t>
            </w:r>
          </w:p>
        </w:tc>
      </w:tr>
      <w:tr w:rsidR="00186618" w:rsidRPr="00186618" w:rsidTr="00CF5E37">
        <w:trPr>
          <w:trHeight w:val="427"/>
          <w:jc w:val="center"/>
        </w:trPr>
        <w:tc>
          <w:tcPr>
            <w:tcW w:w="562" w:type="dxa"/>
          </w:tcPr>
          <w:p w:rsidR="00186618" w:rsidRPr="00186618" w:rsidRDefault="00186618" w:rsidP="00C7248C">
            <w:pPr>
              <w:pStyle w:val="naisnod"/>
              <w:spacing w:before="0" w:beforeAutospacing="0" w:after="0" w:afterAutospacing="0"/>
              <w:ind w:left="57" w:right="57"/>
              <w:jc w:val="center"/>
            </w:pPr>
            <w:r w:rsidRPr="00186618">
              <w:t>1.</w:t>
            </w:r>
          </w:p>
        </w:tc>
        <w:tc>
          <w:tcPr>
            <w:tcW w:w="2835" w:type="dxa"/>
          </w:tcPr>
          <w:p w:rsidR="00186618" w:rsidRPr="00186618" w:rsidRDefault="00186618" w:rsidP="00A37574">
            <w:pPr>
              <w:pStyle w:val="naisf"/>
              <w:spacing w:before="0" w:beforeAutospacing="0" w:after="0" w:afterAutospacing="0"/>
              <w:ind w:left="57" w:right="57"/>
              <w:rPr>
                <w:lang w:val="lv-LV"/>
              </w:rPr>
            </w:pPr>
            <w:r w:rsidRPr="00186618">
              <w:rPr>
                <w:lang w:val="lv-LV"/>
              </w:rPr>
              <w:t>Projekta izpildē iesaistītās institūcijas</w:t>
            </w:r>
          </w:p>
        </w:tc>
        <w:tc>
          <w:tcPr>
            <w:tcW w:w="5634" w:type="dxa"/>
          </w:tcPr>
          <w:p w:rsidR="00186618" w:rsidRPr="00186618" w:rsidRDefault="006307FB" w:rsidP="001C4660">
            <w:pPr>
              <w:shd w:val="clear" w:color="auto" w:fill="FFFFFF"/>
              <w:ind w:left="57" w:right="57"/>
              <w:jc w:val="both"/>
            </w:pPr>
            <w:bookmarkStart w:id="1" w:name="p66"/>
            <w:bookmarkStart w:id="2" w:name="p67"/>
            <w:bookmarkStart w:id="3" w:name="p68"/>
            <w:bookmarkStart w:id="4" w:name="p69"/>
            <w:bookmarkEnd w:id="1"/>
            <w:bookmarkEnd w:id="2"/>
            <w:bookmarkEnd w:id="3"/>
            <w:bookmarkEnd w:id="4"/>
            <w:r>
              <w:t xml:space="preserve">Valsts </w:t>
            </w:r>
            <w:r w:rsidR="00833436">
              <w:t xml:space="preserve">dzelzceļa </w:t>
            </w:r>
            <w:r>
              <w:t>tehniskā inspekcija</w:t>
            </w:r>
            <w:r w:rsidR="00833436">
              <w:t>.</w:t>
            </w:r>
          </w:p>
        </w:tc>
      </w:tr>
      <w:tr w:rsidR="00186618" w:rsidRPr="00186618" w:rsidTr="00CF5E37">
        <w:trPr>
          <w:trHeight w:val="463"/>
          <w:jc w:val="center"/>
        </w:trPr>
        <w:tc>
          <w:tcPr>
            <w:tcW w:w="562" w:type="dxa"/>
          </w:tcPr>
          <w:p w:rsidR="00186618" w:rsidRPr="00186618" w:rsidRDefault="00186618" w:rsidP="00C7248C">
            <w:pPr>
              <w:pStyle w:val="naisnod"/>
              <w:spacing w:before="0" w:beforeAutospacing="0" w:after="0" w:afterAutospacing="0"/>
              <w:ind w:left="57" w:right="57"/>
              <w:jc w:val="center"/>
            </w:pPr>
            <w:r w:rsidRPr="00186618">
              <w:t>2.</w:t>
            </w:r>
          </w:p>
        </w:tc>
        <w:tc>
          <w:tcPr>
            <w:tcW w:w="2835" w:type="dxa"/>
          </w:tcPr>
          <w:p w:rsidR="00186618" w:rsidRPr="00186618" w:rsidRDefault="00186618" w:rsidP="00A37574">
            <w:pPr>
              <w:pStyle w:val="naisf"/>
              <w:spacing w:before="0" w:beforeAutospacing="0" w:after="0" w:afterAutospacing="0"/>
              <w:ind w:left="57" w:right="57"/>
              <w:rPr>
                <w:lang w:val="lv-LV"/>
              </w:rPr>
            </w:pPr>
            <w:r w:rsidRPr="00186618">
              <w:rPr>
                <w:lang w:val="lv-LV"/>
              </w:rPr>
              <w:t>Projekta izpildes ietekme uz pār</w:t>
            </w:r>
            <w:r w:rsidRPr="00186618">
              <w:rPr>
                <w:lang w:val="lv-LV"/>
              </w:rPr>
              <w:softHyphen/>
              <w:t>valdes funkcijām un institucionālo struktūru.</w:t>
            </w:r>
          </w:p>
          <w:p w:rsidR="00186618" w:rsidRPr="00186618" w:rsidRDefault="00186618" w:rsidP="00A37574">
            <w:pPr>
              <w:pStyle w:val="naisf"/>
              <w:spacing w:before="0" w:beforeAutospacing="0" w:after="0" w:afterAutospacing="0"/>
              <w:ind w:left="57" w:right="57"/>
              <w:rPr>
                <w:lang w:val="lv-LV"/>
              </w:rPr>
            </w:pPr>
            <w:r w:rsidRPr="00186618">
              <w:rPr>
                <w:lang w:val="lv-LV"/>
              </w:rPr>
              <w:t>Jaunu institūciju izveide, esošu institūciju likvidācija vai reorga</w:t>
            </w:r>
            <w:r w:rsidRPr="00186618">
              <w:rPr>
                <w:lang w:val="lv-LV"/>
              </w:rPr>
              <w:softHyphen/>
              <w:t>nizācija, to ietekme uz institūcijas cilvēkresursiem</w:t>
            </w:r>
          </w:p>
        </w:tc>
        <w:tc>
          <w:tcPr>
            <w:tcW w:w="5634" w:type="dxa"/>
          </w:tcPr>
          <w:p w:rsidR="0020275D" w:rsidRPr="0020275D" w:rsidRDefault="009F7CCE" w:rsidP="001C4660">
            <w:pPr>
              <w:shd w:val="clear" w:color="auto" w:fill="FFFFFF"/>
              <w:ind w:left="57" w:right="57"/>
              <w:jc w:val="both"/>
            </w:pPr>
            <w:r>
              <w:t>Projekta izpilde neietekmēs pārvaldes funkcijas un institucionālo struktūru.</w:t>
            </w:r>
          </w:p>
          <w:p w:rsidR="002F5727" w:rsidRPr="00186618" w:rsidRDefault="00226570" w:rsidP="001C4660">
            <w:pPr>
              <w:shd w:val="clear" w:color="auto" w:fill="FFFFFF"/>
              <w:ind w:left="57" w:right="57"/>
              <w:jc w:val="both"/>
            </w:pPr>
            <w:r w:rsidRPr="001B2BCD">
              <w:t>Saistībā ar projekta izpildi nav nepieciešams veidot jaunas institūcijas, likvidēt vai reorganizēt esošās.</w:t>
            </w:r>
            <w:r>
              <w:t xml:space="preserve"> </w:t>
            </w:r>
          </w:p>
        </w:tc>
      </w:tr>
      <w:tr w:rsidR="00186618" w:rsidRPr="00186618" w:rsidTr="00CF5E37">
        <w:trPr>
          <w:trHeight w:val="402"/>
          <w:jc w:val="center"/>
        </w:trPr>
        <w:tc>
          <w:tcPr>
            <w:tcW w:w="562" w:type="dxa"/>
            <w:tcBorders>
              <w:top w:val="single" w:sz="4" w:space="0" w:color="auto"/>
              <w:left w:val="single" w:sz="4" w:space="0" w:color="auto"/>
              <w:bottom w:val="single" w:sz="4" w:space="0" w:color="auto"/>
              <w:right w:val="single" w:sz="4" w:space="0" w:color="auto"/>
            </w:tcBorders>
          </w:tcPr>
          <w:p w:rsidR="00186618" w:rsidRPr="00186618" w:rsidRDefault="00186618" w:rsidP="00C7248C">
            <w:pPr>
              <w:pStyle w:val="naisnod"/>
              <w:spacing w:before="0" w:beforeAutospacing="0" w:after="0" w:afterAutospacing="0"/>
              <w:ind w:left="57" w:right="57"/>
              <w:jc w:val="center"/>
            </w:pPr>
            <w:r w:rsidRPr="00186618">
              <w:t>3.</w:t>
            </w:r>
          </w:p>
        </w:tc>
        <w:tc>
          <w:tcPr>
            <w:tcW w:w="2835" w:type="dxa"/>
            <w:tcBorders>
              <w:top w:val="single" w:sz="4" w:space="0" w:color="auto"/>
              <w:left w:val="single" w:sz="4" w:space="0" w:color="auto"/>
              <w:bottom w:val="single" w:sz="4" w:space="0" w:color="auto"/>
              <w:right w:val="single" w:sz="4" w:space="0" w:color="auto"/>
            </w:tcBorders>
          </w:tcPr>
          <w:p w:rsidR="00186618" w:rsidRPr="00186618" w:rsidRDefault="00186618" w:rsidP="00A37574">
            <w:pPr>
              <w:pStyle w:val="naisf"/>
              <w:spacing w:before="0" w:beforeAutospacing="0" w:after="0" w:afterAutospacing="0"/>
              <w:ind w:left="57" w:right="57"/>
              <w:rPr>
                <w:lang w:val="lv-LV"/>
              </w:rPr>
            </w:pPr>
            <w:r w:rsidRPr="00186618">
              <w:rPr>
                <w:lang w:val="lv-LV"/>
              </w:rPr>
              <w:t>Cita informācija</w:t>
            </w:r>
          </w:p>
        </w:tc>
        <w:tc>
          <w:tcPr>
            <w:tcW w:w="5634" w:type="dxa"/>
            <w:tcBorders>
              <w:top w:val="single" w:sz="4" w:space="0" w:color="auto"/>
              <w:left w:val="single" w:sz="4" w:space="0" w:color="auto"/>
              <w:bottom w:val="single" w:sz="4" w:space="0" w:color="auto"/>
              <w:right w:val="single" w:sz="4" w:space="0" w:color="auto"/>
            </w:tcBorders>
          </w:tcPr>
          <w:p w:rsidR="00186618" w:rsidRPr="00186618" w:rsidRDefault="00186618" w:rsidP="00833436">
            <w:pPr>
              <w:ind w:left="57" w:right="57"/>
              <w:jc w:val="both"/>
            </w:pPr>
            <w:r w:rsidRPr="00186618">
              <w:t>Nav</w:t>
            </w:r>
            <w:r w:rsidR="00372AB4">
              <w:t>.</w:t>
            </w:r>
          </w:p>
        </w:tc>
      </w:tr>
    </w:tbl>
    <w:p w:rsidR="00186618" w:rsidRDefault="00186618" w:rsidP="00FC00A0">
      <w:pPr>
        <w:jc w:val="center"/>
        <w:rPr>
          <w:b/>
          <w:sz w:val="28"/>
          <w:szCs w:val="28"/>
        </w:rPr>
      </w:pPr>
    </w:p>
    <w:p w:rsidR="001C4660" w:rsidRPr="00186618" w:rsidRDefault="001C4660" w:rsidP="00FC00A0">
      <w:pPr>
        <w:jc w:val="center"/>
        <w:rPr>
          <w:b/>
          <w:sz w:val="28"/>
          <w:szCs w:val="28"/>
        </w:rPr>
      </w:pPr>
    </w:p>
    <w:p w:rsidR="00186618" w:rsidRDefault="00E2582C" w:rsidP="00FC00A0">
      <w:pPr>
        <w:jc w:val="center"/>
        <w:rPr>
          <w:iCs/>
          <w:sz w:val="28"/>
          <w:szCs w:val="28"/>
        </w:rPr>
      </w:pPr>
      <w:r w:rsidRPr="00F9409E">
        <w:rPr>
          <w:iCs/>
          <w:sz w:val="28"/>
          <w:szCs w:val="28"/>
        </w:rPr>
        <w:t xml:space="preserve">Anotācijas </w:t>
      </w:r>
      <w:r w:rsidR="005E155D">
        <w:rPr>
          <w:iCs/>
          <w:sz w:val="28"/>
          <w:szCs w:val="28"/>
        </w:rPr>
        <w:t xml:space="preserve">II - </w:t>
      </w:r>
      <w:r w:rsidR="005A4AAC" w:rsidRPr="00F9409E">
        <w:rPr>
          <w:iCs/>
          <w:sz w:val="28"/>
          <w:szCs w:val="28"/>
        </w:rPr>
        <w:t>V</w:t>
      </w:r>
      <w:r w:rsidR="005E155D">
        <w:rPr>
          <w:iCs/>
          <w:sz w:val="28"/>
          <w:szCs w:val="28"/>
        </w:rPr>
        <w:t>I</w:t>
      </w:r>
      <w:r w:rsidRPr="00F9409E">
        <w:rPr>
          <w:iCs/>
          <w:sz w:val="28"/>
          <w:szCs w:val="28"/>
        </w:rPr>
        <w:t xml:space="preserve"> sadaļa – projekts šīs jomas neskar.</w:t>
      </w:r>
    </w:p>
    <w:p w:rsidR="002C2956" w:rsidRPr="00F9409E" w:rsidRDefault="002C2956" w:rsidP="00FC00A0">
      <w:pPr>
        <w:jc w:val="center"/>
        <w:rPr>
          <w:b/>
          <w:sz w:val="28"/>
          <w:szCs w:val="28"/>
        </w:rPr>
      </w:pPr>
    </w:p>
    <w:p w:rsidR="00E231B3" w:rsidRDefault="00E231B3"/>
    <w:p w:rsidR="00B50954" w:rsidRDefault="00B50954" w:rsidP="00EA414E">
      <w:pPr>
        <w:jc w:val="both"/>
      </w:pPr>
      <w:r w:rsidRPr="0079347C">
        <w:rPr>
          <w:sz w:val="28"/>
          <w:szCs w:val="28"/>
        </w:rPr>
        <w:t xml:space="preserve">Satiksmes ministrs                     </w:t>
      </w:r>
      <w:r w:rsidRPr="0079347C">
        <w:rPr>
          <w:sz w:val="28"/>
          <w:szCs w:val="28"/>
        </w:rPr>
        <w:tab/>
      </w:r>
      <w:r w:rsidRPr="0079347C">
        <w:rPr>
          <w:sz w:val="28"/>
          <w:szCs w:val="28"/>
        </w:rPr>
        <w:tab/>
      </w:r>
      <w:r w:rsidRPr="0079347C">
        <w:rPr>
          <w:sz w:val="28"/>
          <w:szCs w:val="28"/>
        </w:rPr>
        <w:tab/>
      </w:r>
      <w:r w:rsidRPr="0079347C">
        <w:rPr>
          <w:sz w:val="28"/>
          <w:szCs w:val="28"/>
        </w:rPr>
        <w:tab/>
      </w:r>
      <w:r w:rsidRPr="0079347C">
        <w:rPr>
          <w:sz w:val="28"/>
          <w:szCs w:val="28"/>
        </w:rPr>
        <w:tab/>
      </w:r>
      <w:r>
        <w:rPr>
          <w:sz w:val="28"/>
          <w:szCs w:val="28"/>
        </w:rPr>
        <w:t xml:space="preserve">                 </w:t>
      </w:r>
      <w:r w:rsidR="0037497A">
        <w:rPr>
          <w:sz w:val="28"/>
          <w:szCs w:val="28"/>
        </w:rPr>
        <w:t>U.Augulis</w:t>
      </w:r>
    </w:p>
    <w:p w:rsidR="00235969" w:rsidRDefault="00235969" w:rsidP="00EA414E">
      <w:pPr>
        <w:pStyle w:val="naiskr"/>
        <w:tabs>
          <w:tab w:val="left" w:pos="6870"/>
        </w:tabs>
        <w:spacing w:before="0" w:beforeAutospacing="0" w:after="0" w:afterAutospacing="0"/>
        <w:rPr>
          <w:sz w:val="28"/>
          <w:szCs w:val="28"/>
          <w:lang w:val="lv-LV"/>
        </w:rPr>
      </w:pPr>
    </w:p>
    <w:p w:rsidR="00A464DC" w:rsidRDefault="00A464DC" w:rsidP="00EA414E">
      <w:pPr>
        <w:pStyle w:val="naiskr"/>
        <w:tabs>
          <w:tab w:val="left" w:pos="6870"/>
        </w:tabs>
        <w:spacing w:before="0" w:beforeAutospacing="0" w:after="0" w:afterAutospacing="0"/>
        <w:rPr>
          <w:sz w:val="28"/>
          <w:szCs w:val="28"/>
          <w:lang w:val="lv-LV"/>
        </w:rPr>
      </w:pPr>
    </w:p>
    <w:p w:rsidR="00A36347" w:rsidRDefault="00B50954" w:rsidP="00EA414E">
      <w:pPr>
        <w:pStyle w:val="naiskr"/>
        <w:tabs>
          <w:tab w:val="left" w:pos="6870"/>
        </w:tabs>
        <w:spacing w:before="0" w:beforeAutospacing="0" w:after="0" w:afterAutospacing="0"/>
        <w:rPr>
          <w:sz w:val="28"/>
          <w:szCs w:val="28"/>
          <w:lang w:val="lv-LV"/>
        </w:rPr>
      </w:pPr>
      <w:r w:rsidRPr="00C55670">
        <w:rPr>
          <w:sz w:val="28"/>
          <w:szCs w:val="28"/>
          <w:lang w:val="lv-LV"/>
        </w:rPr>
        <w:t xml:space="preserve">Vīza: </w:t>
      </w:r>
      <w:r w:rsidR="00E231B3">
        <w:rPr>
          <w:sz w:val="28"/>
          <w:szCs w:val="28"/>
          <w:lang w:val="lv-LV"/>
        </w:rPr>
        <w:t>V</w:t>
      </w:r>
      <w:r w:rsidRPr="00C55670">
        <w:rPr>
          <w:sz w:val="28"/>
          <w:szCs w:val="28"/>
          <w:lang w:val="lv-LV"/>
        </w:rPr>
        <w:t>alsts sekretār</w:t>
      </w:r>
      <w:r w:rsidR="00E231B3">
        <w:rPr>
          <w:sz w:val="28"/>
          <w:szCs w:val="28"/>
          <w:lang w:val="lv-LV"/>
        </w:rPr>
        <w:t xml:space="preserve">s                                                                           </w:t>
      </w:r>
      <w:r w:rsidR="00354EFB">
        <w:rPr>
          <w:sz w:val="28"/>
          <w:szCs w:val="28"/>
          <w:lang w:val="lv-LV"/>
        </w:rPr>
        <w:t xml:space="preserve"> </w:t>
      </w:r>
      <w:r w:rsidR="00E231B3">
        <w:rPr>
          <w:sz w:val="28"/>
          <w:szCs w:val="28"/>
          <w:lang w:val="lv-LV"/>
        </w:rPr>
        <w:t>K.Ozoliņš</w:t>
      </w:r>
    </w:p>
    <w:p w:rsidR="00B50954" w:rsidRPr="00C55670" w:rsidRDefault="00B50954" w:rsidP="00EA414E">
      <w:pPr>
        <w:pStyle w:val="naiskr"/>
        <w:tabs>
          <w:tab w:val="left" w:pos="6870"/>
        </w:tabs>
        <w:spacing w:before="0" w:beforeAutospacing="0" w:after="0" w:afterAutospacing="0"/>
        <w:rPr>
          <w:sz w:val="28"/>
          <w:szCs w:val="28"/>
          <w:lang w:val="lv-LV"/>
        </w:rPr>
      </w:pPr>
      <w:r w:rsidRPr="00C55670">
        <w:rPr>
          <w:sz w:val="28"/>
          <w:szCs w:val="28"/>
          <w:lang w:val="lv-LV"/>
        </w:rPr>
        <w:t xml:space="preserve">       </w:t>
      </w:r>
    </w:p>
    <w:p w:rsidR="00CA3FBD" w:rsidRDefault="00CA3FBD" w:rsidP="00EA414E">
      <w:pPr>
        <w:pStyle w:val="PlainText"/>
        <w:jc w:val="both"/>
        <w:rPr>
          <w:rFonts w:ascii="Times New Roman" w:hAnsi="Times New Roman" w:cs="Times New Roman"/>
          <w:sz w:val="24"/>
          <w:szCs w:val="24"/>
        </w:rPr>
      </w:pPr>
    </w:p>
    <w:p w:rsidR="00CA3FBD" w:rsidRDefault="00CA3FBD" w:rsidP="00EA414E">
      <w:pPr>
        <w:pStyle w:val="PlainText"/>
        <w:jc w:val="both"/>
        <w:rPr>
          <w:rFonts w:ascii="Times New Roman" w:hAnsi="Times New Roman" w:cs="Times New Roman"/>
          <w:sz w:val="24"/>
          <w:szCs w:val="24"/>
        </w:rPr>
      </w:pPr>
    </w:p>
    <w:p w:rsidR="001C4660" w:rsidRDefault="001C4660" w:rsidP="00EA414E">
      <w:pPr>
        <w:pStyle w:val="PlainText"/>
        <w:jc w:val="both"/>
        <w:rPr>
          <w:rFonts w:ascii="Times New Roman" w:hAnsi="Times New Roman" w:cs="Times New Roman"/>
          <w:sz w:val="24"/>
          <w:szCs w:val="24"/>
        </w:rPr>
      </w:pPr>
    </w:p>
    <w:p w:rsidR="001C4660" w:rsidRDefault="001C4660" w:rsidP="00EA414E">
      <w:pPr>
        <w:pStyle w:val="PlainText"/>
        <w:jc w:val="both"/>
        <w:rPr>
          <w:rFonts w:ascii="Times New Roman" w:hAnsi="Times New Roman" w:cs="Times New Roman"/>
          <w:sz w:val="24"/>
          <w:szCs w:val="24"/>
        </w:rPr>
      </w:pPr>
    </w:p>
    <w:p w:rsidR="001C4660" w:rsidRDefault="001C4660" w:rsidP="00EA414E">
      <w:pPr>
        <w:pStyle w:val="PlainText"/>
        <w:jc w:val="both"/>
        <w:rPr>
          <w:rFonts w:ascii="Times New Roman" w:hAnsi="Times New Roman" w:cs="Times New Roman"/>
          <w:sz w:val="24"/>
          <w:szCs w:val="24"/>
        </w:rPr>
      </w:pPr>
    </w:p>
    <w:p w:rsidR="001C4660" w:rsidRDefault="001C4660" w:rsidP="00EA414E">
      <w:pPr>
        <w:pStyle w:val="PlainText"/>
        <w:jc w:val="both"/>
        <w:rPr>
          <w:rFonts w:ascii="Times New Roman" w:hAnsi="Times New Roman" w:cs="Times New Roman"/>
          <w:sz w:val="24"/>
          <w:szCs w:val="24"/>
        </w:rPr>
      </w:pPr>
    </w:p>
    <w:p w:rsidR="001C4660" w:rsidRDefault="001C4660" w:rsidP="00EA414E">
      <w:pPr>
        <w:pStyle w:val="PlainText"/>
        <w:jc w:val="both"/>
        <w:rPr>
          <w:rFonts w:ascii="Times New Roman" w:hAnsi="Times New Roman" w:cs="Times New Roman"/>
          <w:sz w:val="24"/>
          <w:szCs w:val="24"/>
        </w:rPr>
      </w:pPr>
    </w:p>
    <w:p w:rsidR="001C4660" w:rsidRDefault="001C4660" w:rsidP="00EA414E">
      <w:pPr>
        <w:pStyle w:val="PlainText"/>
        <w:jc w:val="both"/>
        <w:rPr>
          <w:rFonts w:ascii="Times New Roman" w:hAnsi="Times New Roman" w:cs="Times New Roman"/>
          <w:sz w:val="24"/>
          <w:szCs w:val="24"/>
        </w:rPr>
      </w:pPr>
    </w:p>
    <w:p w:rsidR="009F0FED" w:rsidRDefault="009F0FED" w:rsidP="00EA414E">
      <w:pPr>
        <w:pStyle w:val="PlainText"/>
        <w:jc w:val="both"/>
        <w:rPr>
          <w:rFonts w:ascii="Times New Roman" w:hAnsi="Times New Roman" w:cs="Times New Roman"/>
          <w:sz w:val="24"/>
          <w:szCs w:val="24"/>
        </w:rPr>
      </w:pPr>
    </w:p>
    <w:p w:rsidR="00042B28" w:rsidRPr="00800B3D" w:rsidRDefault="00CF5E37" w:rsidP="00042B28">
      <w:pPr>
        <w:pStyle w:val="PlainText"/>
        <w:jc w:val="both"/>
        <w:rPr>
          <w:rFonts w:ascii="Times New Roman" w:hAnsi="Times New Roman" w:cs="Times New Roman"/>
        </w:rPr>
      </w:pPr>
      <w:r>
        <w:rPr>
          <w:rFonts w:ascii="Times New Roman" w:hAnsi="Times New Roman" w:cs="Times New Roman"/>
        </w:rPr>
        <w:t>06</w:t>
      </w:r>
      <w:r w:rsidR="00042B28" w:rsidRPr="00800B3D">
        <w:rPr>
          <w:rFonts w:ascii="Times New Roman" w:hAnsi="Times New Roman" w:cs="Times New Roman"/>
        </w:rPr>
        <w:t>.</w:t>
      </w:r>
      <w:r w:rsidR="00042B28">
        <w:rPr>
          <w:rFonts w:ascii="Times New Roman" w:hAnsi="Times New Roman" w:cs="Times New Roman"/>
        </w:rPr>
        <w:t>0</w:t>
      </w:r>
      <w:r>
        <w:rPr>
          <w:rFonts w:ascii="Times New Roman" w:hAnsi="Times New Roman" w:cs="Times New Roman"/>
        </w:rPr>
        <w:t>5</w:t>
      </w:r>
      <w:r w:rsidR="00042B28" w:rsidRPr="00800B3D">
        <w:rPr>
          <w:rFonts w:ascii="Times New Roman" w:hAnsi="Times New Roman" w:cs="Times New Roman"/>
        </w:rPr>
        <w:t>.201</w:t>
      </w:r>
      <w:r w:rsidR="00042B28">
        <w:rPr>
          <w:rFonts w:ascii="Times New Roman" w:hAnsi="Times New Roman" w:cs="Times New Roman"/>
        </w:rPr>
        <w:t>6</w:t>
      </w:r>
    </w:p>
    <w:p w:rsidR="00042B28" w:rsidRPr="004A49AC" w:rsidRDefault="00CF5E37" w:rsidP="00042B28">
      <w:pPr>
        <w:pStyle w:val="PlainText"/>
        <w:jc w:val="both"/>
        <w:rPr>
          <w:rFonts w:ascii="Times New Roman" w:hAnsi="Times New Roman" w:cs="Times New Roman"/>
        </w:rPr>
      </w:pPr>
      <w:r>
        <w:rPr>
          <w:rFonts w:ascii="Times New Roman" w:hAnsi="Times New Roman" w:cs="Times New Roman"/>
        </w:rPr>
        <w:t>703</w:t>
      </w:r>
    </w:p>
    <w:p w:rsidR="00042B28" w:rsidRPr="004A49AC" w:rsidRDefault="00723753" w:rsidP="00042B28">
      <w:pPr>
        <w:pStyle w:val="PlainText"/>
        <w:jc w:val="both"/>
        <w:rPr>
          <w:rFonts w:ascii="Times New Roman" w:hAnsi="Times New Roman" w:cs="Times New Roman"/>
        </w:rPr>
      </w:pPr>
      <w:r>
        <w:rPr>
          <w:rFonts w:ascii="Times New Roman" w:hAnsi="Times New Roman" w:cs="Times New Roman"/>
        </w:rPr>
        <w:t>K.</w:t>
      </w:r>
      <w:r w:rsidR="00042B28" w:rsidRPr="004A49AC">
        <w:rPr>
          <w:rFonts w:ascii="Times New Roman" w:hAnsi="Times New Roman" w:cs="Times New Roman"/>
        </w:rPr>
        <w:t>Grīnvalde</w:t>
      </w:r>
    </w:p>
    <w:p w:rsidR="00042B28" w:rsidRPr="00800B3D" w:rsidRDefault="00042B28" w:rsidP="00042B28">
      <w:pPr>
        <w:pStyle w:val="PlainText"/>
        <w:jc w:val="both"/>
        <w:rPr>
          <w:rFonts w:ascii="Times New Roman" w:hAnsi="Times New Roman" w:cs="Times New Roman"/>
        </w:rPr>
      </w:pPr>
      <w:r w:rsidRPr="004A49AC">
        <w:rPr>
          <w:rFonts w:ascii="Times New Roman" w:hAnsi="Times New Roman" w:cs="Times New Roman"/>
        </w:rPr>
        <w:fldChar w:fldCharType="begin"/>
      </w:r>
      <w:r w:rsidRPr="004A49AC">
        <w:rPr>
          <w:rFonts w:ascii="Times New Roman" w:hAnsi="Times New Roman" w:cs="Times New Roman"/>
        </w:rPr>
        <w:instrText xml:space="preserve"> COMMENTS   \* MERGEFORMAT </w:instrText>
      </w:r>
      <w:r w:rsidRPr="004A49AC">
        <w:rPr>
          <w:rFonts w:ascii="Times New Roman" w:hAnsi="Times New Roman" w:cs="Times New Roman"/>
        </w:rPr>
        <w:fldChar w:fldCharType="separate"/>
      </w:r>
      <w:r w:rsidRPr="004A49AC">
        <w:rPr>
          <w:rFonts w:ascii="Times New Roman" w:hAnsi="Times New Roman" w:cs="Times New Roman"/>
        </w:rPr>
        <w:t>67028371, kristine.grinvalde@sam.gov.lv</w:t>
      </w:r>
      <w:r w:rsidRPr="004A49AC">
        <w:rPr>
          <w:rFonts w:ascii="Times New Roman" w:hAnsi="Times New Roman" w:cs="Times New Roman"/>
        </w:rPr>
        <w:fldChar w:fldCharType="end"/>
      </w:r>
    </w:p>
    <w:p w:rsidR="009F0FED" w:rsidRPr="009F0FED" w:rsidRDefault="009F0FED" w:rsidP="009F0FED"/>
    <w:p w:rsidR="009F0FED" w:rsidRPr="009F0FED" w:rsidRDefault="009F0FED" w:rsidP="009F0FED"/>
    <w:p w:rsidR="009F0FED" w:rsidRPr="009F0FED" w:rsidRDefault="009F0FED" w:rsidP="009F0FED"/>
    <w:p w:rsidR="009F0FED" w:rsidRPr="009F0FED" w:rsidRDefault="009F0FED" w:rsidP="009F0FED"/>
    <w:p w:rsidR="009F0FED" w:rsidRDefault="009F0FED" w:rsidP="009F0FED"/>
    <w:p w:rsidR="00B65C47" w:rsidRDefault="00B65C47" w:rsidP="009F0FED"/>
    <w:p w:rsidR="00B65C47" w:rsidRDefault="00B65C47" w:rsidP="009F0FED"/>
    <w:p w:rsidR="009F0FED" w:rsidRPr="009F0FED" w:rsidRDefault="009F0FED" w:rsidP="009F0FED"/>
    <w:p w:rsidR="004A2958" w:rsidRPr="009F0FED" w:rsidRDefault="004A2958" w:rsidP="009F0FED"/>
    <w:sectPr w:rsidR="004A2958" w:rsidRPr="009F0FED" w:rsidSect="00443654">
      <w:headerReference w:type="even" r:id="rId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16A" w:rsidRDefault="00F7116A">
      <w:r>
        <w:separator/>
      </w:r>
    </w:p>
  </w:endnote>
  <w:endnote w:type="continuationSeparator" w:id="0">
    <w:p w:rsidR="00F7116A" w:rsidRDefault="00F71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337" w:rsidRPr="007D6337" w:rsidRDefault="007D6337" w:rsidP="007D6337">
    <w:pPr>
      <w:pStyle w:val="Footer"/>
      <w:jc w:val="both"/>
      <w:rPr>
        <w:sz w:val="20"/>
        <w:szCs w:val="20"/>
      </w:rPr>
    </w:pPr>
    <w:r w:rsidRPr="007D6337">
      <w:rPr>
        <w:sz w:val="20"/>
        <w:szCs w:val="20"/>
      </w:rPr>
      <w:t>SAMAnot_</w:t>
    </w:r>
    <w:r w:rsidR="00E075B7">
      <w:rPr>
        <w:sz w:val="20"/>
        <w:szCs w:val="20"/>
      </w:rPr>
      <w:t>0605</w:t>
    </w:r>
    <w:r w:rsidR="006019C3" w:rsidRPr="007D6337">
      <w:rPr>
        <w:sz w:val="20"/>
        <w:szCs w:val="20"/>
      </w:rPr>
      <w:t>16</w:t>
    </w:r>
    <w:r w:rsidR="00634AEC">
      <w:rPr>
        <w:sz w:val="20"/>
        <w:szCs w:val="20"/>
      </w:rPr>
      <w:t>_</w:t>
    </w:r>
    <w:r w:rsidRPr="007D6337">
      <w:rPr>
        <w:sz w:val="20"/>
        <w:szCs w:val="20"/>
      </w:rPr>
      <w:t>VDZTI</w:t>
    </w:r>
    <w:r w:rsidR="00634AEC">
      <w:rPr>
        <w:sz w:val="20"/>
        <w:szCs w:val="20"/>
      </w:rPr>
      <w:t>Groz</w:t>
    </w:r>
    <w:r w:rsidRPr="007D6337">
      <w:rPr>
        <w:sz w:val="20"/>
        <w:szCs w:val="20"/>
      </w:rPr>
      <w:t>2016; Ministru kabineta rīkojuma projekta „Grozījumi Ministru kabineta 2015.gada  21.oktobra rīkojumā Nr.644 „Par Valsts dzelzceļa tehniskās inspekcijas 2016.gada  budžeta apstiprināšanu””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337" w:rsidRPr="007D6337" w:rsidRDefault="007D6337" w:rsidP="007D6337">
    <w:pPr>
      <w:pStyle w:val="Footer"/>
      <w:jc w:val="both"/>
      <w:rPr>
        <w:sz w:val="20"/>
        <w:szCs w:val="20"/>
      </w:rPr>
    </w:pPr>
    <w:r w:rsidRPr="007D6337">
      <w:rPr>
        <w:sz w:val="20"/>
        <w:szCs w:val="20"/>
      </w:rPr>
      <w:t>SAMAnot_</w:t>
    </w:r>
    <w:r w:rsidR="00E075B7">
      <w:rPr>
        <w:sz w:val="20"/>
        <w:szCs w:val="20"/>
      </w:rPr>
      <w:t>0605</w:t>
    </w:r>
    <w:r w:rsidR="006019C3" w:rsidRPr="007D6337">
      <w:rPr>
        <w:sz w:val="20"/>
        <w:szCs w:val="20"/>
      </w:rPr>
      <w:t>16</w:t>
    </w:r>
    <w:r w:rsidRPr="007D6337">
      <w:rPr>
        <w:sz w:val="20"/>
        <w:szCs w:val="20"/>
      </w:rPr>
      <w:t>_</w:t>
    </w:r>
    <w:r w:rsidR="00634AEC" w:rsidRPr="00634AEC">
      <w:rPr>
        <w:sz w:val="20"/>
        <w:szCs w:val="20"/>
      </w:rPr>
      <w:t>VDZTIGroz2016</w:t>
    </w:r>
    <w:r w:rsidRPr="007D6337">
      <w:rPr>
        <w:sz w:val="20"/>
        <w:szCs w:val="20"/>
      </w:rPr>
      <w:t>; Ministru kabineta rīkojuma projekta „Grozījumi Ministru kabineta 2015.gada  21.oktobra rīkojumā Nr.644 „Par Valsts dzelzceļa tehniskās inspekcijas 2016.gada  budžeta apstiprināšanu”” sākotnējās ietekmes novērtējuma ziņojums (anotācija)</w:t>
    </w:r>
  </w:p>
  <w:p w:rsidR="007D6337" w:rsidRDefault="007D63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16A" w:rsidRDefault="00F7116A">
      <w:r>
        <w:separator/>
      </w:r>
    </w:p>
  </w:footnote>
  <w:footnote w:type="continuationSeparator" w:id="0">
    <w:p w:rsidR="00F7116A" w:rsidRDefault="00F71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030" w:rsidRDefault="00744A69" w:rsidP="00192580">
    <w:pPr>
      <w:pStyle w:val="Header"/>
      <w:framePr w:wrap="around" w:vAnchor="text" w:hAnchor="margin" w:xAlign="center" w:y="1"/>
      <w:rPr>
        <w:rStyle w:val="PageNumber"/>
      </w:rPr>
    </w:pPr>
    <w:r>
      <w:rPr>
        <w:rStyle w:val="PageNumber"/>
      </w:rPr>
      <w:fldChar w:fldCharType="begin"/>
    </w:r>
    <w:r w:rsidR="009C4030">
      <w:rPr>
        <w:rStyle w:val="PageNumber"/>
      </w:rPr>
      <w:instrText xml:space="preserve">PAGE  </w:instrText>
    </w:r>
    <w:r>
      <w:rPr>
        <w:rStyle w:val="PageNumber"/>
      </w:rPr>
      <w:fldChar w:fldCharType="end"/>
    </w:r>
  </w:p>
  <w:p w:rsidR="009C4030" w:rsidRDefault="009C40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030" w:rsidRDefault="00744A69" w:rsidP="00192580">
    <w:pPr>
      <w:pStyle w:val="Header"/>
      <w:framePr w:wrap="around" w:vAnchor="text" w:hAnchor="margin" w:xAlign="center" w:y="1"/>
      <w:rPr>
        <w:rStyle w:val="PageNumber"/>
      </w:rPr>
    </w:pPr>
    <w:r>
      <w:rPr>
        <w:rStyle w:val="PageNumber"/>
      </w:rPr>
      <w:fldChar w:fldCharType="begin"/>
    </w:r>
    <w:r w:rsidR="009C4030">
      <w:rPr>
        <w:rStyle w:val="PageNumber"/>
      </w:rPr>
      <w:instrText xml:space="preserve">PAGE  </w:instrText>
    </w:r>
    <w:r>
      <w:rPr>
        <w:rStyle w:val="PageNumber"/>
      </w:rPr>
      <w:fldChar w:fldCharType="separate"/>
    </w:r>
    <w:r w:rsidR="00F21C32">
      <w:rPr>
        <w:rStyle w:val="PageNumber"/>
        <w:noProof/>
      </w:rPr>
      <w:t>3</w:t>
    </w:r>
    <w:r>
      <w:rPr>
        <w:rStyle w:val="PageNumber"/>
      </w:rPr>
      <w:fldChar w:fldCharType="end"/>
    </w:r>
  </w:p>
  <w:p w:rsidR="009C4030" w:rsidRDefault="009C40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A315D4"/>
    <w:multiLevelType w:val="hybridMultilevel"/>
    <w:tmpl w:val="828CA0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1A6"/>
    <w:rsid w:val="000024B0"/>
    <w:rsid w:val="000073B1"/>
    <w:rsid w:val="00010277"/>
    <w:rsid w:val="00014117"/>
    <w:rsid w:val="00015844"/>
    <w:rsid w:val="00016601"/>
    <w:rsid w:val="000168C1"/>
    <w:rsid w:val="00023814"/>
    <w:rsid w:val="000249CB"/>
    <w:rsid w:val="00024B42"/>
    <w:rsid w:val="00024D77"/>
    <w:rsid w:val="00025727"/>
    <w:rsid w:val="000263BB"/>
    <w:rsid w:val="00031AD4"/>
    <w:rsid w:val="00031D6F"/>
    <w:rsid w:val="00032087"/>
    <w:rsid w:val="00035FEE"/>
    <w:rsid w:val="0004286D"/>
    <w:rsid w:val="00042B28"/>
    <w:rsid w:val="0004311C"/>
    <w:rsid w:val="0004466E"/>
    <w:rsid w:val="00047451"/>
    <w:rsid w:val="000551AE"/>
    <w:rsid w:val="00056EFB"/>
    <w:rsid w:val="00056FC6"/>
    <w:rsid w:val="00060EA4"/>
    <w:rsid w:val="00063B45"/>
    <w:rsid w:val="00063C9C"/>
    <w:rsid w:val="00064BA3"/>
    <w:rsid w:val="00065022"/>
    <w:rsid w:val="00067894"/>
    <w:rsid w:val="00067D34"/>
    <w:rsid w:val="000716DD"/>
    <w:rsid w:val="000718D8"/>
    <w:rsid w:val="00074553"/>
    <w:rsid w:val="00077EE3"/>
    <w:rsid w:val="000800A3"/>
    <w:rsid w:val="00080409"/>
    <w:rsid w:val="000904F3"/>
    <w:rsid w:val="00090859"/>
    <w:rsid w:val="000958B4"/>
    <w:rsid w:val="00096633"/>
    <w:rsid w:val="000A1E3A"/>
    <w:rsid w:val="000A1F83"/>
    <w:rsid w:val="000A57C7"/>
    <w:rsid w:val="000A6A50"/>
    <w:rsid w:val="000A78B5"/>
    <w:rsid w:val="000A7CAE"/>
    <w:rsid w:val="000A7CD2"/>
    <w:rsid w:val="000B00C1"/>
    <w:rsid w:val="000B387D"/>
    <w:rsid w:val="000B43DD"/>
    <w:rsid w:val="000B6237"/>
    <w:rsid w:val="000B7174"/>
    <w:rsid w:val="000B73E2"/>
    <w:rsid w:val="000D1B17"/>
    <w:rsid w:val="000E1DAE"/>
    <w:rsid w:val="000E2E67"/>
    <w:rsid w:val="000E4266"/>
    <w:rsid w:val="000E5876"/>
    <w:rsid w:val="000E59A2"/>
    <w:rsid w:val="000F24F1"/>
    <w:rsid w:val="00102821"/>
    <w:rsid w:val="001037A3"/>
    <w:rsid w:val="00105E9A"/>
    <w:rsid w:val="001064A5"/>
    <w:rsid w:val="00106C7E"/>
    <w:rsid w:val="001075DC"/>
    <w:rsid w:val="00112E10"/>
    <w:rsid w:val="00113CC5"/>
    <w:rsid w:val="001164B2"/>
    <w:rsid w:val="001170AA"/>
    <w:rsid w:val="00121040"/>
    <w:rsid w:val="001233DE"/>
    <w:rsid w:val="00123579"/>
    <w:rsid w:val="001248D6"/>
    <w:rsid w:val="00124EBC"/>
    <w:rsid w:val="00126566"/>
    <w:rsid w:val="001321B3"/>
    <w:rsid w:val="001329AD"/>
    <w:rsid w:val="00136E2A"/>
    <w:rsid w:val="001379DD"/>
    <w:rsid w:val="00143F9E"/>
    <w:rsid w:val="00144BBE"/>
    <w:rsid w:val="00144CB5"/>
    <w:rsid w:val="0014516D"/>
    <w:rsid w:val="00154E16"/>
    <w:rsid w:val="00155C18"/>
    <w:rsid w:val="00157292"/>
    <w:rsid w:val="00157E32"/>
    <w:rsid w:val="00160B75"/>
    <w:rsid w:val="0016253E"/>
    <w:rsid w:val="001626A1"/>
    <w:rsid w:val="00162E4F"/>
    <w:rsid w:val="001647A4"/>
    <w:rsid w:val="001667CE"/>
    <w:rsid w:val="001704AC"/>
    <w:rsid w:val="001752BE"/>
    <w:rsid w:val="001764B1"/>
    <w:rsid w:val="00180F5D"/>
    <w:rsid w:val="00185AA3"/>
    <w:rsid w:val="00186618"/>
    <w:rsid w:val="00191DE1"/>
    <w:rsid w:val="00191E52"/>
    <w:rsid w:val="00192142"/>
    <w:rsid w:val="00192580"/>
    <w:rsid w:val="00192F9B"/>
    <w:rsid w:val="00193955"/>
    <w:rsid w:val="001A18EE"/>
    <w:rsid w:val="001A299D"/>
    <w:rsid w:val="001A3242"/>
    <w:rsid w:val="001B2BCD"/>
    <w:rsid w:val="001B2E1F"/>
    <w:rsid w:val="001B310C"/>
    <w:rsid w:val="001B56C3"/>
    <w:rsid w:val="001B6F0E"/>
    <w:rsid w:val="001C4660"/>
    <w:rsid w:val="001C6282"/>
    <w:rsid w:val="001D255C"/>
    <w:rsid w:val="001D2B11"/>
    <w:rsid w:val="001D3F33"/>
    <w:rsid w:val="001D45DC"/>
    <w:rsid w:val="001D5C58"/>
    <w:rsid w:val="001E047E"/>
    <w:rsid w:val="001E07E0"/>
    <w:rsid w:val="001F60E1"/>
    <w:rsid w:val="001F6CA4"/>
    <w:rsid w:val="0020275D"/>
    <w:rsid w:val="00205E6E"/>
    <w:rsid w:val="0020666C"/>
    <w:rsid w:val="002122D5"/>
    <w:rsid w:val="00214F2F"/>
    <w:rsid w:val="00215646"/>
    <w:rsid w:val="002213F7"/>
    <w:rsid w:val="002226E3"/>
    <w:rsid w:val="00225B8B"/>
    <w:rsid w:val="00226570"/>
    <w:rsid w:val="00226CF4"/>
    <w:rsid w:val="00227EE1"/>
    <w:rsid w:val="0023019E"/>
    <w:rsid w:val="00231CB2"/>
    <w:rsid w:val="00232FD9"/>
    <w:rsid w:val="00235969"/>
    <w:rsid w:val="00236F7E"/>
    <w:rsid w:val="0023720E"/>
    <w:rsid w:val="00237924"/>
    <w:rsid w:val="00242566"/>
    <w:rsid w:val="00243618"/>
    <w:rsid w:val="00245A62"/>
    <w:rsid w:val="00251C23"/>
    <w:rsid w:val="00251DAA"/>
    <w:rsid w:val="002530BD"/>
    <w:rsid w:val="0025366B"/>
    <w:rsid w:val="00254641"/>
    <w:rsid w:val="00256250"/>
    <w:rsid w:val="002617AD"/>
    <w:rsid w:val="0026494C"/>
    <w:rsid w:val="0027114C"/>
    <w:rsid w:val="002724C8"/>
    <w:rsid w:val="00274F3F"/>
    <w:rsid w:val="002814CE"/>
    <w:rsid w:val="002814EC"/>
    <w:rsid w:val="00283284"/>
    <w:rsid w:val="00283E3C"/>
    <w:rsid w:val="00286D3B"/>
    <w:rsid w:val="00287BCE"/>
    <w:rsid w:val="0029047E"/>
    <w:rsid w:val="002974F0"/>
    <w:rsid w:val="002A32E5"/>
    <w:rsid w:val="002A6E69"/>
    <w:rsid w:val="002B0F61"/>
    <w:rsid w:val="002B130A"/>
    <w:rsid w:val="002B3224"/>
    <w:rsid w:val="002B6A20"/>
    <w:rsid w:val="002B7B94"/>
    <w:rsid w:val="002C1806"/>
    <w:rsid w:val="002C2157"/>
    <w:rsid w:val="002C2956"/>
    <w:rsid w:val="002C2A58"/>
    <w:rsid w:val="002C3999"/>
    <w:rsid w:val="002C73EE"/>
    <w:rsid w:val="002D07D4"/>
    <w:rsid w:val="002D3084"/>
    <w:rsid w:val="002D391F"/>
    <w:rsid w:val="002D564D"/>
    <w:rsid w:val="002D62F0"/>
    <w:rsid w:val="002E1A62"/>
    <w:rsid w:val="002E7D40"/>
    <w:rsid w:val="002F0AA8"/>
    <w:rsid w:val="002F332A"/>
    <w:rsid w:val="002F5727"/>
    <w:rsid w:val="002F5CB5"/>
    <w:rsid w:val="003006D4"/>
    <w:rsid w:val="0030123F"/>
    <w:rsid w:val="003013B6"/>
    <w:rsid w:val="00304A06"/>
    <w:rsid w:val="003102B0"/>
    <w:rsid w:val="00311662"/>
    <w:rsid w:val="00311A18"/>
    <w:rsid w:val="00312C20"/>
    <w:rsid w:val="00313111"/>
    <w:rsid w:val="003176B1"/>
    <w:rsid w:val="00320893"/>
    <w:rsid w:val="00323978"/>
    <w:rsid w:val="00326F95"/>
    <w:rsid w:val="00327859"/>
    <w:rsid w:val="00331F5B"/>
    <w:rsid w:val="00334BFA"/>
    <w:rsid w:val="00345110"/>
    <w:rsid w:val="003455A9"/>
    <w:rsid w:val="003504BD"/>
    <w:rsid w:val="00353144"/>
    <w:rsid w:val="003546EF"/>
    <w:rsid w:val="00354EFB"/>
    <w:rsid w:val="00360978"/>
    <w:rsid w:val="00361041"/>
    <w:rsid w:val="00361BAE"/>
    <w:rsid w:val="00363363"/>
    <w:rsid w:val="0036634D"/>
    <w:rsid w:val="00371243"/>
    <w:rsid w:val="0037163F"/>
    <w:rsid w:val="00372AB4"/>
    <w:rsid w:val="00373A46"/>
    <w:rsid w:val="0037497A"/>
    <w:rsid w:val="00375BFD"/>
    <w:rsid w:val="0038139D"/>
    <w:rsid w:val="00384529"/>
    <w:rsid w:val="003858FE"/>
    <w:rsid w:val="003908C9"/>
    <w:rsid w:val="00391FA6"/>
    <w:rsid w:val="00392C97"/>
    <w:rsid w:val="003961E8"/>
    <w:rsid w:val="00396E06"/>
    <w:rsid w:val="003A2968"/>
    <w:rsid w:val="003A54C6"/>
    <w:rsid w:val="003B02EC"/>
    <w:rsid w:val="003B1CC9"/>
    <w:rsid w:val="003B24B2"/>
    <w:rsid w:val="003B6FEF"/>
    <w:rsid w:val="003C0082"/>
    <w:rsid w:val="003C3840"/>
    <w:rsid w:val="003C52ED"/>
    <w:rsid w:val="003D1359"/>
    <w:rsid w:val="003D1581"/>
    <w:rsid w:val="003D2171"/>
    <w:rsid w:val="003D28BE"/>
    <w:rsid w:val="003D3CDE"/>
    <w:rsid w:val="003D4BB0"/>
    <w:rsid w:val="003D54E8"/>
    <w:rsid w:val="003E3301"/>
    <w:rsid w:val="003E440A"/>
    <w:rsid w:val="003E4F64"/>
    <w:rsid w:val="003F6068"/>
    <w:rsid w:val="003F7409"/>
    <w:rsid w:val="003F7898"/>
    <w:rsid w:val="00400EFB"/>
    <w:rsid w:val="00402B69"/>
    <w:rsid w:val="004058E5"/>
    <w:rsid w:val="00405E3B"/>
    <w:rsid w:val="00406D7F"/>
    <w:rsid w:val="00411EA8"/>
    <w:rsid w:val="00413542"/>
    <w:rsid w:val="00414F00"/>
    <w:rsid w:val="00414F96"/>
    <w:rsid w:val="00414FDA"/>
    <w:rsid w:val="004222C5"/>
    <w:rsid w:val="00431BAD"/>
    <w:rsid w:val="0043386D"/>
    <w:rsid w:val="00433AE5"/>
    <w:rsid w:val="00435A10"/>
    <w:rsid w:val="00435BA3"/>
    <w:rsid w:val="00437A63"/>
    <w:rsid w:val="0044101A"/>
    <w:rsid w:val="00443654"/>
    <w:rsid w:val="0044418C"/>
    <w:rsid w:val="00444893"/>
    <w:rsid w:val="00445170"/>
    <w:rsid w:val="00446277"/>
    <w:rsid w:val="00447F10"/>
    <w:rsid w:val="00452F35"/>
    <w:rsid w:val="004561FF"/>
    <w:rsid w:val="004572E4"/>
    <w:rsid w:val="00462BD7"/>
    <w:rsid w:val="004633FF"/>
    <w:rsid w:val="004647BF"/>
    <w:rsid w:val="004658BF"/>
    <w:rsid w:val="00466572"/>
    <w:rsid w:val="0047056A"/>
    <w:rsid w:val="00473648"/>
    <w:rsid w:val="00474AC4"/>
    <w:rsid w:val="00474F11"/>
    <w:rsid w:val="004770C6"/>
    <w:rsid w:val="00481CCD"/>
    <w:rsid w:val="00487C1A"/>
    <w:rsid w:val="00494292"/>
    <w:rsid w:val="00494999"/>
    <w:rsid w:val="00495496"/>
    <w:rsid w:val="00497252"/>
    <w:rsid w:val="00497B3D"/>
    <w:rsid w:val="004A2958"/>
    <w:rsid w:val="004A2F17"/>
    <w:rsid w:val="004A52A6"/>
    <w:rsid w:val="004A5B92"/>
    <w:rsid w:val="004B5D00"/>
    <w:rsid w:val="004C173F"/>
    <w:rsid w:val="004C2DBE"/>
    <w:rsid w:val="004C7770"/>
    <w:rsid w:val="004D7FF8"/>
    <w:rsid w:val="004E28E4"/>
    <w:rsid w:val="004E2B28"/>
    <w:rsid w:val="004E5223"/>
    <w:rsid w:val="004E69B6"/>
    <w:rsid w:val="004F44F9"/>
    <w:rsid w:val="004F4D4D"/>
    <w:rsid w:val="004F6393"/>
    <w:rsid w:val="004F6A12"/>
    <w:rsid w:val="00501E46"/>
    <w:rsid w:val="00506C66"/>
    <w:rsid w:val="00514677"/>
    <w:rsid w:val="00514B41"/>
    <w:rsid w:val="00516730"/>
    <w:rsid w:val="00520F40"/>
    <w:rsid w:val="005235AA"/>
    <w:rsid w:val="00530A0A"/>
    <w:rsid w:val="00530C1E"/>
    <w:rsid w:val="00531022"/>
    <w:rsid w:val="005325B1"/>
    <w:rsid w:val="00533EC8"/>
    <w:rsid w:val="00534DAE"/>
    <w:rsid w:val="0054016C"/>
    <w:rsid w:val="00542019"/>
    <w:rsid w:val="005424AE"/>
    <w:rsid w:val="00542713"/>
    <w:rsid w:val="00543505"/>
    <w:rsid w:val="005440BF"/>
    <w:rsid w:val="0054446E"/>
    <w:rsid w:val="00545E68"/>
    <w:rsid w:val="00546480"/>
    <w:rsid w:val="00550355"/>
    <w:rsid w:val="005525EA"/>
    <w:rsid w:val="0055382B"/>
    <w:rsid w:val="00554449"/>
    <w:rsid w:val="00555F71"/>
    <w:rsid w:val="00562FB2"/>
    <w:rsid w:val="00564DC2"/>
    <w:rsid w:val="00566BEB"/>
    <w:rsid w:val="005672EB"/>
    <w:rsid w:val="00570FA0"/>
    <w:rsid w:val="0057220F"/>
    <w:rsid w:val="00575862"/>
    <w:rsid w:val="00595CD4"/>
    <w:rsid w:val="005A38B4"/>
    <w:rsid w:val="005A4AAC"/>
    <w:rsid w:val="005A5422"/>
    <w:rsid w:val="005B0AC6"/>
    <w:rsid w:val="005B0C09"/>
    <w:rsid w:val="005B1C69"/>
    <w:rsid w:val="005B6811"/>
    <w:rsid w:val="005B7881"/>
    <w:rsid w:val="005C0F41"/>
    <w:rsid w:val="005C1996"/>
    <w:rsid w:val="005C24AA"/>
    <w:rsid w:val="005C44C8"/>
    <w:rsid w:val="005C7B32"/>
    <w:rsid w:val="005D11A5"/>
    <w:rsid w:val="005D2B22"/>
    <w:rsid w:val="005D474C"/>
    <w:rsid w:val="005D74E6"/>
    <w:rsid w:val="005E06BF"/>
    <w:rsid w:val="005E155D"/>
    <w:rsid w:val="005E471E"/>
    <w:rsid w:val="005E5C02"/>
    <w:rsid w:val="005E6F01"/>
    <w:rsid w:val="005E7573"/>
    <w:rsid w:val="005E7B96"/>
    <w:rsid w:val="005F0E89"/>
    <w:rsid w:val="005F192F"/>
    <w:rsid w:val="005F3D47"/>
    <w:rsid w:val="005F3E30"/>
    <w:rsid w:val="005F7F47"/>
    <w:rsid w:val="006000AA"/>
    <w:rsid w:val="006019C3"/>
    <w:rsid w:val="00603C7B"/>
    <w:rsid w:val="00603D6C"/>
    <w:rsid w:val="00606AA4"/>
    <w:rsid w:val="0061196C"/>
    <w:rsid w:val="006122D8"/>
    <w:rsid w:val="00613D1C"/>
    <w:rsid w:val="00620B4B"/>
    <w:rsid w:val="0062173C"/>
    <w:rsid w:val="00622DFE"/>
    <w:rsid w:val="00623272"/>
    <w:rsid w:val="00623D6B"/>
    <w:rsid w:val="00625361"/>
    <w:rsid w:val="006260B5"/>
    <w:rsid w:val="00627545"/>
    <w:rsid w:val="00627A11"/>
    <w:rsid w:val="00630558"/>
    <w:rsid w:val="006306B7"/>
    <w:rsid w:val="006307FB"/>
    <w:rsid w:val="00631004"/>
    <w:rsid w:val="00633AAC"/>
    <w:rsid w:val="00634643"/>
    <w:rsid w:val="00634AEC"/>
    <w:rsid w:val="00635E83"/>
    <w:rsid w:val="00636F38"/>
    <w:rsid w:val="006410B5"/>
    <w:rsid w:val="00641D8C"/>
    <w:rsid w:val="0064221D"/>
    <w:rsid w:val="006437C1"/>
    <w:rsid w:val="006453D5"/>
    <w:rsid w:val="00651EC8"/>
    <w:rsid w:val="00654FCF"/>
    <w:rsid w:val="00656D99"/>
    <w:rsid w:val="00660ABB"/>
    <w:rsid w:val="006632C3"/>
    <w:rsid w:val="0066677F"/>
    <w:rsid w:val="006675CD"/>
    <w:rsid w:val="006739DA"/>
    <w:rsid w:val="00675BF1"/>
    <w:rsid w:val="00676CBA"/>
    <w:rsid w:val="00676CD2"/>
    <w:rsid w:val="00687295"/>
    <w:rsid w:val="00687801"/>
    <w:rsid w:val="00687BA2"/>
    <w:rsid w:val="00690AB0"/>
    <w:rsid w:val="00693404"/>
    <w:rsid w:val="0069501A"/>
    <w:rsid w:val="006B34E6"/>
    <w:rsid w:val="006B44B6"/>
    <w:rsid w:val="006B7730"/>
    <w:rsid w:val="006C617F"/>
    <w:rsid w:val="006C7092"/>
    <w:rsid w:val="006D20B9"/>
    <w:rsid w:val="006D4525"/>
    <w:rsid w:val="006D47DF"/>
    <w:rsid w:val="006D5C21"/>
    <w:rsid w:val="006E2665"/>
    <w:rsid w:val="006E4348"/>
    <w:rsid w:val="006F199B"/>
    <w:rsid w:val="006F5408"/>
    <w:rsid w:val="006F61A6"/>
    <w:rsid w:val="006F71D9"/>
    <w:rsid w:val="0070095D"/>
    <w:rsid w:val="00713263"/>
    <w:rsid w:val="00722E0B"/>
    <w:rsid w:val="00723753"/>
    <w:rsid w:val="00723BA1"/>
    <w:rsid w:val="00733ABE"/>
    <w:rsid w:val="00735E2D"/>
    <w:rsid w:val="00736BDE"/>
    <w:rsid w:val="007402C4"/>
    <w:rsid w:val="007418BF"/>
    <w:rsid w:val="00744A69"/>
    <w:rsid w:val="00746709"/>
    <w:rsid w:val="0075055A"/>
    <w:rsid w:val="00753A6C"/>
    <w:rsid w:val="007622A6"/>
    <w:rsid w:val="007622E1"/>
    <w:rsid w:val="007635E5"/>
    <w:rsid w:val="00763A3F"/>
    <w:rsid w:val="00764771"/>
    <w:rsid w:val="00771448"/>
    <w:rsid w:val="007725BB"/>
    <w:rsid w:val="007726B4"/>
    <w:rsid w:val="007739B2"/>
    <w:rsid w:val="00776494"/>
    <w:rsid w:val="007814E6"/>
    <w:rsid w:val="00782854"/>
    <w:rsid w:val="00782D3B"/>
    <w:rsid w:val="00791B9B"/>
    <w:rsid w:val="00792DF5"/>
    <w:rsid w:val="007967D5"/>
    <w:rsid w:val="007A0DF3"/>
    <w:rsid w:val="007B071F"/>
    <w:rsid w:val="007B205A"/>
    <w:rsid w:val="007B33D1"/>
    <w:rsid w:val="007B4100"/>
    <w:rsid w:val="007B4AA6"/>
    <w:rsid w:val="007B598C"/>
    <w:rsid w:val="007C50A7"/>
    <w:rsid w:val="007D237E"/>
    <w:rsid w:val="007D28B2"/>
    <w:rsid w:val="007D2DD8"/>
    <w:rsid w:val="007D372D"/>
    <w:rsid w:val="007D4146"/>
    <w:rsid w:val="007D6337"/>
    <w:rsid w:val="007D70FE"/>
    <w:rsid w:val="007E0BF8"/>
    <w:rsid w:val="007E1495"/>
    <w:rsid w:val="007E15CC"/>
    <w:rsid w:val="007E2DA3"/>
    <w:rsid w:val="007E3F07"/>
    <w:rsid w:val="007E5CDC"/>
    <w:rsid w:val="007E5DB3"/>
    <w:rsid w:val="007E73D6"/>
    <w:rsid w:val="007E74E6"/>
    <w:rsid w:val="007F1B04"/>
    <w:rsid w:val="007F26D1"/>
    <w:rsid w:val="007F2B59"/>
    <w:rsid w:val="007F2F56"/>
    <w:rsid w:val="007F6797"/>
    <w:rsid w:val="007F6CF5"/>
    <w:rsid w:val="008020A5"/>
    <w:rsid w:val="0080298F"/>
    <w:rsid w:val="008033C1"/>
    <w:rsid w:val="008033C2"/>
    <w:rsid w:val="00811E8C"/>
    <w:rsid w:val="008143E8"/>
    <w:rsid w:val="00820069"/>
    <w:rsid w:val="00824CDD"/>
    <w:rsid w:val="008275F3"/>
    <w:rsid w:val="00830781"/>
    <w:rsid w:val="00833436"/>
    <w:rsid w:val="008355FD"/>
    <w:rsid w:val="00836BB3"/>
    <w:rsid w:val="00836EEE"/>
    <w:rsid w:val="00843D25"/>
    <w:rsid w:val="00846475"/>
    <w:rsid w:val="008464E7"/>
    <w:rsid w:val="00853986"/>
    <w:rsid w:val="00861460"/>
    <w:rsid w:val="00863F43"/>
    <w:rsid w:val="00864935"/>
    <w:rsid w:val="00864B76"/>
    <w:rsid w:val="00867E57"/>
    <w:rsid w:val="0087126E"/>
    <w:rsid w:val="00874F6D"/>
    <w:rsid w:val="00877173"/>
    <w:rsid w:val="00880367"/>
    <w:rsid w:val="00880D8F"/>
    <w:rsid w:val="00886A51"/>
    <w:rsid w:val="00891CA2"/>
    <w:rsid w:val="008966AF"/>
    <w:rsid w:val="00897C58"/>
    <w:rsid w:val="008A3BF5"/>
    <w:rsid w:val="008A4705"/>
    <w:rsid w:val="008A6223"/>
    <w:rsid w:val="008A7FB8"/>
    <w:rsid w:val="008B44B5"/>
    <w:rsid w:val="008B4D46"/>
    <w:rsid w:val="008B5DEA"/>
    <w:rsid w:val="008B62D5"/>
    <w:rsid w:val="008B6454"/>
    <w:rsid w:val="008C2706"/>
    <w:rsid w:val="008C5D69"/>
    <w:rsid w:val="008C7729"/>
    <w:rsid w:val="008D5235"/>
    <w:rsid w:val="008E1525"/>
    <w:rsid w:val="008E3C00"/>
    <w:rsid w:val="008F001B"/>
    <w:rsid w:val="008F341E"/>
    <w:rsid w:val="008F5691"/>
    <w:rsid w:val="008F6603"/>
    <w:rsid w:val="008F6708"/>
    <w:rsid w:val="00900FF6"/>
    <w:rsid w:val="0090155B"/>
    <w:rsid w:val="0090312B"/>
    <w:rsid w:val="009033D0"/>
    <w:rsid w:val="0090367D"/>
    <w:rsid w:val="00905CA7"/>
    <w:rsid w:val="009060C8"/>
    <w:rsid w:val="00913ED0"/>
    <w:rsid w:val="00914C55"/>
    <w:rsid w:val="00915DFD"/>
    <w:rsid w:val="009167EB"/>
    <w:rsid w:val="00922358"/>
    <w:rsid w:val="009254E0"/>
    <w:rsid w:val="00926870"/>
    <w:rsid w:val="00927467"/>
    <w:rsid w:val="00931593"/>
    <w:rsid w:val="00933C27"/>
    <w:rsid w:val="0093489F"/>
    <w:rsid w:val="00934B8C"/>
    <w:rsid w:val="00940E66"/>
    <w:rsid w:val="009460B8"/>
    <w:rsid w:val="00955B71"/>
    <w:rsid w:val="00963BF3"/>
    <w:rsid w:val="00964389"/>
    <w:rsid w:val="00964EF2"/>
    <w:rsid w:val="009654A1"/>
    <w:rsid w:val="00967402"/>
    <w:rsid w:val="00967C71"/>
    <w:rsid w:val="00972FD8"/>
    <w:rsid w:val="009754A9"/>
    <w:rsid w:val="00977430"/>
    <w:rsid w:val="009809FF"/>
    <w:rsid w:val="0098120D"/>
    <w:rsid w:val="009816FE"/>
    <w:rsid w:val="009818D5"/>
    <w:rsid w:val="009824C5"/>
    <w:rsid w:val="00983474"/>
    <w:rsid w:val="00984C9C"/>
    <w:rsid w:val="00994CF8"/>
    <w:rsid w:val="0099518D"/>
    <w:rsid w:val="00995F82"/>
    <w:rsid w:val="00997780"/>
    <w:rsid w:val="009A1785"/>
    <w:rsid w:val="009A2D7E"/>
    <w:rsid w:val="009A768C"/>
    <w:rsid w:val="009B0131"/>
    <w:rsid w:val="009B2366"/>
    <w:rsid w:val="009B4BCF"/>
    <w:rsid w:val="009C0627"/>
    <w:rsid w:val="009C087C"/>
    <w:rsid w:val="009C2FBF"/>
    <w:rsid w:val="009C4030"/>
    <w:rsid w:val="009C42EE"/>
    <w:rsid w:val="009C6E95"/>
    <w:rsid w:val="009D19A6"/>
    <w:rsid w:val="009D5530"/>
    <w:rsid w:val="009E1B9A"/>
    <w:rsid w:val="009E2FF0"/>
    <w:rsid w:val="009E408F"/>
    <w:rsid w:val="009E5725"/>
    <w:rsid w:val="009E57E3"/>
    <w:rsid w:val="009E68D0"/>
    <w:rsid w:val="009F0FED"/>
    <w:rsid w:val="009F26AB"/>
    <w:rsid w:val="009F31B3"/>
    <w:rsid w:val="009F7582"/>
    <w:rsid w:val="009F7CCE"/>
    <w:rsid w:val="00A032D9"/>
    <w:rsid w:val="00A04875"/>
    <w:rsid w:val="00A103F9"/>
    <w:rsid w:val="00A1148A"/>
    <w:rsid w:val="00A12BA4"/>
    <w:rsid w:val="00A12E5C"/>
    <w:rsid w:val="00A14155"/>
    <w:rsid w:val="00A142D2"/>
    <w:rsid w:val="00A14E35"/>
    <w:rsid w:val="00A16797"/>
    <w:rsid w:val="00A2594B"/>
    <w:rsid w:val="00A309D7"/>
    <w:rsid w:val="00A30A55"/>
    <w:rsid w:val="00A30F39"/>
    <w:rsid w:val="00A31587"/>
    <w:rsid w:val="00A31B82"/>
    <w:rsid w:val="00A352D2"/>
    <w:rsid w:val="00A36347"/>
    <w:rsid w:val="00A36ABC"/>
    <w:rsid w:val="00A37574"/>
    <w:rsid w:val="00A3763B"/>
    <w:rsid w:val="00A37DC4"/>
    <w:rsid w:val="00A4554D"/>
    <w:rsid w:val="00A464DC"/>
    <w:rsid w:val="00A46888"/>
    <w:rsid w:val="00A54257"/>
    <w:rsid w:val="00A61240"/>
    <w:rsid w:val="00A617D2"/>
    <w:rsid w:val="00A63C1B"/>
    <w:rsid w:val="00A65EBF"/>
    <w:rsid w:val="00A71E11"/>
    <w:rsid w:val="00A745B3"/>
    <w:rsid w:val="00A77CA8"/>
    <w:rsid w:val="00A8121C"/>
    <w:rsid w:val="00A8237B"/>
    <w:rsid w:val="00A85408"/>
    <w:rsid w:val="00A85EA8"/>
    <w:rsid w:val="00A92A71"/>
    <w:rsid w:val="00A93F02"/>
    <w:rsid w:val="00A95BB9"/>
    <w:rsid w:val="00A978ED"/>
    <w:rsid w:val="00AA21D7"/>
    <w:rsid w:val="00AA2805"/>
    <w:rsid w:val="00AA51F5"/>
    <w:rsid w:val="00AB22ED"/>
    <w:rsid w:val="00AB4E0D"/>
    <w:rsid w:val="00AC1636"/>
    <w:rsid w:val="00AC653E"/>
    <w:rsid w:val="00AC795B"/>
    <w:rsid w:val="00AD46FD"/>
    <w:rsid w:val="00AD71E8"/>
    <w:rsid w:val="00AE0F20"/>
    <w:rsid w:val="00AE0F31"/>
    <w:rsid w:val="00AE3652"/>
    <w:rsid w:val="00AF1C4D"/>
    <w:rsid w:val="00AF2C18"/>
    <w:rsid w:val="00AF49C4"/>
    <w:rsid w:val="00AF6D41"/>
    <w:rsid w:val="00B01462"/>
    <w:rsid w:val="00B02B3D"/>
    <w:rsid w:val="00B11034"/>
    <w:rsid w:val="00B16251"/>
    <w:rsid w:val="00B16632"/>
    <w:rsid w:val="00B20CDE"/>
    <w:rsid w:val="00B228FC"/>
    <w:rsid w:val="00B22DAE"/>
    <w:rsid w:val="00B233CF"/>
    <w:rsid w:val="00B23CBA"/>
    <w:rsid w:val="00B24207"/>
    <w:rsid w:val="00B242C2"/>
    <w:rsid w:val="00B25526"/>
    <w:rsid w:val="00B266C2"/>
    <w:rsid w:val="00B2742D"/>
    <w:rsid w:val="00B32826"/>
    <w:rsid w:val="00B32C9A"/>
    <w:rsid w:val="00B35317"/>
    <w:rsid w:val="00B37D6E"/>
    <w:rsid w:val="00B455C3"/>
    <w:rsid w:val="00B45745"/>
    <w:rsid w:val="00B4663C"/>
    <w:rsid w:val="00B50954"/>
    <w:rsid w:val="00B63240"/>
    <w:rsid w:val="00B63C65"/>
    <w:rsid w:val="00B65C47"/>
    <w:rsid w:val="00B755E4"/>
    <w:rsid w:val="00B76B40"/>
    <w:rsid w:val="00B77C81"/>
    <w:rsid w:val="00B82CD8"/>
    <w:rsid w:val="00B83CC6"/>
    <w:rsid w:val="00B86518"/>
    <w:rsid w:val="00B86F8B"/>
    <w:rsid w:val="00B90AF3"/>
    <w:rsid w:val="00B91C7F"/>
    <w:rsid w:val="00B939A9"/>
    <w:rsid w:val="00B9465C"/>
    <w:rsid w:val="00B94947"/>
    <w:rsid w:val="00B95F92"/>
    <w:rsid w:val="00B9701B"/>
    <w:rsid w:val="00BA5434"/>
    <w:rsid w:val="00BB46BD"/>
    <w:rsid w:val="00BB54F6"/>
    <w:rsid w:val="00BB630D"/>
    <w:rsid w:val="00BB6C00"/>
    <w:rsid w:val="00BC0213"/>
    <w:rsid w:val="00BC0746"/>
    <w:rsid w:val="00BC4B32"/>
    <w:rsid w:val="00BC6220"/>
    <w:rsid w:val="00BD101A"/>
    <w:rsid w:val="00BD3364"/>
    <w:rsid w:val="00BD4812"/>
    <w:rsid w:val="00BD4BF2"/>
    <w:rsid w:val="00BD6343"/>
    <w:rsid w:val="00BD66EC"/>
    <w:rsid w:val="00BE4853"/>
    <w:rsid w:val="00BE4FF5"/>
    <w:rsid w:val="00BF3DEE"/>
    <w:rsid w:val="00BF4184"/>
    <w:rsid w:val="00BF7B0B"/>
    <w:rsid w:val="00C02C6B"/>
    <w:rsid w:val="00C0412E"/>
    <w:rsid w:val="00C04818"/>
    <w:rsid w:val="00C04F76"/>
    <w:rsid w:val="00C05C1E"/>
    <w:rsid w:val="00C1450B"/>
    <w:rsid w:val="00C15734"/>
    <w:rsid w:val="00C161D6"/>
    <w:rsid w:val="00C237C5"/>
    <w:rsid w:val="00C24181"/>
    <w:rsid w:val="00C31484"/>
    <w:rsid w:val="00C35C57"/>
    <w:rsid w:val="00C40CE6"/>
    <w:rsid w:val="00C46A22"/>
    <w:rsid w:val="00C5247C"/>
    <w:rsid w:val="00C525E7"/>
    <w:rsid w:val="00C55D4D"/>
    <w:rsid w:val="00C578B0"/>
    <w:rsid w:val="00C60F47"/>
    <w:rsid w:val="00C63AC6"/>
    <w:rsid w:val="00C6402B"/>
    <w:rsid w:val="00C64933"/>
    <w:rsid w:val="00C67B19"/>
    <w:rsid w:val="00C708A3"/>
    <w:rsid w:val="00C708CD"/>
    <w:rsid w:val="00C7248C"/>
    <w:rsid w:val="00C74337"/>
    <w:rsid w:val="00C76886"/>
    <w:rsid w:val="00C7792F"/>
    <w:rsid w:val="00C8108E"/>
    <w:rsid w:val="00C845F3"/>
    <w:rsid w:val="00C9059C"/>
    <w:rsid w:val="00C905F0"/>
    <w:rsid w:val="00C93FA8"/>
    <w:rsid w:val="00C94809"/>
    <w:rsid w:val="00C97171"/>
    <w:rsid w:val="00CA3FBD"/>
    <w:rsid w:val="00CA57A2"/>
    <w:rsid w:val="00CA6170"/>
    <w:rsid w:val="00CA75CD"/>
    <w:rsid w:val="00CB068C"/>
    <w:rsid w:val="00CB2A99"/>
    <w:rsid w:val="00CB30BB"/>
    <w:rsid w:val="00CB3363"/>
    <w:rsid w:val="00CB5CB0"/>
    <w:rsid w:val="00CB6753"/>
    <w:rsid w:val="00CC419E"/>
    <w:rsid w:val="00CC58FE"/>
    <w:rsid w:val="00CD216B"/>
    <w:rsid w:val="00CD5CF7"/>
    <w:rsid w:val="00CD6ED4"/>
    <w:rsid w:val="00CE05C1"/>
    <w:rsid w:val="00CE591D"/>
    <w:rsid w:val="00CE7D66"/>
    <w:rsid w:val="00CF01E0"/>
    <w:rsid w:val="00CF3DB2"/>
    <w:rsid w:val="00CF50ED"/>
    <w:rsid w:val="00CF5B83"/>
    <w:rsid w:val="00CF5E37"/>
    <w:rsid w:val="00CF6472"/>
    <w:rsid w:val="00CF70CB"/>
    <w:rsid w:val="00D0220C"/>
    <w:rsid w:val="00D03C9A"/>
    <w:rsid w:val="00D05BB2"/>
    <w:rsid w:val="00D10257"/>
    <w:rsid w:val="00D13F62"/>
    <w:rsid w:val="00D14F30"/>
    <w:rsid w:val="00D253C7"/>
    <w:rsid w:val="00D26BE8"/>
    <w:rsid w:val="00D32DD2"/>
    <w:rsid w:val="00D3445A"/>
    <w:rsid w:val="00D35F7C"/>
    <w:rsid w:val="00D37386"/>
    <w:rsid w:val="00D37718"/>
    <w:rsid w:val="00D37EE7"/>
    <w:rsid w:val="00D42452"/>
    <w:rsid w:val="00D43DAB"/>
    <w:rsid w:val="00D43E4A"/>
    <w:rsid w:val="00D53709"/>
    <w:rsid w:val="00D574C0"/>
    <w:rsid w:val="00D6387F"/>
    <w:rsid w:val="00D64699"/>
    <w:rsid w:val="00D650CB"/>
    <w:rsid w:val="00D663EA"/>
    <w:rsid w:val="00D73C57"/>
    <w:rsid w:val="00D75DEF"/>
    <w:rsid w:val="00D766FE"/>
    <w:rsid w:val="00D870AA"/>
    <w:rsid w:val="00D87226"/>
    <w:rsid w:val="00D87AFB"/>
    <w:rsid w:val="00DA09D2"/>
    <w:rsid w:val="00DA1BF6"/>
    <w:rsid w:val="00DA1CF5"/>
    <w:rsid w:val="00DA27E7"/>
    <w:rsid w:val="00DA30D1"/>
    <w:rsid w:val="00DA66A9"/>
    <w:rsid w:val="00DB044B"/>
    <w:rsid w:val="00DB1E1E"/>
    <w:rsid w:val="00DB5DCB"/>
    <w:rsid w:val="00DC2DBB"/>
    <w:rsid w:val="00DC3268"/>
    <w:rsid w:val="00DC47D0"/>
    <w:rsid w:val="00DC71CA"/>
    <w:rsid w:val="00DD3B26"/>
    <w:rsid w:val="00DD3FAC"/>
    <w:rsid w:val="00DD52FD"/>
    <w:rsid w:val="00DD60F8"/>
    <w:rsid w:val="00DE051C"/>
    <w:rsid w:val="00DE0B58"/>
    <w:rsid w:val="00DE2DBF"/>
    <w:rsid w:val="00DE7B36"/>
    <w:rsid w:val="00DF204D"/>
    <w:rsid w:val="00DF27D6"/>
    <w:rsid w:val="00E062AD"/>
    <w:rsid w:val="00E075B7"/>
    <w:rsid w:val="00E07D97"/>
    <w:rsid w:val="00E1193C"/>
    <w:rsid w:val="00E11CCF"/>
    <w:rsid w:val="00E12E9A"/>
    <w:rsid w:val="00E14E4A"/>
    <w:rsid w:val="00E15D5D"/>
    <w:rsid w:val="00E20D8F"/>
    <w:rsid w:val="00E231B3"/>
    <w:rsid w:val="00E2544E"/>
    <w:rsid w:val="00E2582C"/>
    <w:rsid w:val="00E27A08"/>
    <w:rsid w:val="00E350DA"/>
    <w:rsid w:val="00E45816"/>
    <w:rsid w:val="00E45AB9"/>
    <w:rsid w:val="00E52E38"/>
    <w:rsid w:val="00E54D4D"/>
    <w:rsid w:val="00E55315"/>
    <w:rsid w:val="00E56631"/>
    <w:rsid w:val="00E572B8"/>
    <w:rsid w:val="00E5761D"/>
    <w:rsid w:val="00E636EA"/>
    <w:rsid w:val="00E64416"/>
    <w:rsid w:val="00E656BF"/>
    <w:rsid w:val="00E656E5"/>
    <w:rsid w:val="00E67016"/>
    <w:rsid w:val="00E72D92"/>
    <w:rsid w:val="00E737DF"/>
    <w:rsid w:val="00E75695"/>
    <w:rsid w:val="00E83918"/>
    <w:rsid w:val="00E8469F"/>
    <w:rsid w:val="00E84940"/>
    <w:rsid w:val="00E85D14"/>
    <w:rsid w:val="00E9553C"/>
    <w:rsid w:val="00E9671B"/>
    <w:rsid w:val="00E971BB"/>
    <w:rsid w:val="00EA0078"/>
    <w:rsid w:val="00EA1848"/>
    <w:rsid w:val="00EA215B"/>
    <w:rsid w:val="00EA400E"/>
    <w:rsid w:val="00EA414E"/>
    <w:rsid w:val="00EB08AA"/>
    <w:rsid w:val="00EB2FB4"/>
    <w:rsid w:val="00EB3ECD"/>
    <w:rsid w:val="00EB780B"/>
    <w:rsid w:val="00EC0A8C"/>
    <w:rsid w:val="00EC1DC9"/>
    <w:rsid w:val="00EC57D8"/>
    <w:rsid w:val="00EC6114"/>
    <w:rsid w:val="00EC66EE"/>
    <w:rsid w:val="00ED4037"/>
    <w:rsid w:val="00ED4D4D"/>
    <w:rsid w:val="00EE021F"/>
    <w:rsid w:val="00EE15E6"/>
    <w:rsid w:val="00EE2DD2"/>
    <w:rsid w:val="00EE2F2C"/>
    <w:rsid w:val="00EF0B31"/>
    <w:rsid w:val="00EF2989"/>
    <w:rsid w:val="00EF38FD"/>
    <w:rsid w:val="00EF3DB0"/>
    <w:rsid w:val="00EF5B23"/>
    <w:rsid w:val="00EF6190"/>
    <w:rsid w:val="00F04AE6"/>
    <w:rsid w:val="00F05FCB"/>
    <w:rsid w:val="00F14712"/>
    <w:rsid w:val="00F14AB7"/>
    <w:rsid w:val="00F15CB2"/>
    <w:rsid w:val="00F21C32"/>
    <w:rsid w:val="00F24425"/>
    <w:rsid w:val="00F2490F"/>
    <w:rsid w:val="00F250C0"/>
    <w:rsid w:val="00F27761"/>
    <w:rsid w:val="00F31411"/>
    <w:rsid w:val="00F33BC1"/>
    <w:rsid w:val="00F35A54"/>
    <w:rsid w:val="00F36E41"/>
    <w:rsid w:val="00F40374"/>
    <w:rsid w:val="00F41121"/>
    <w:rsid w:val="00F42B7A"/>
    <w:rsid w:val="00F45203"/>
    <w:rsid w:val="00F454F3"/>
    <w:rsid w:val="00F4730E"/>
    <w:rsid w:val="00F5149C"/>
    <w:rsid w:val="00F52A9C"/>
    <w:rsid w:val="00F57EC9"/>
    <w:rsid w:val="00F60224"/>
    <w:rsid w:val="00F60AF3"/>
    <w:rsid w:val="00F61C69"/>
    <w:rsid w:val="00F645A3"/>
    <w:rsid w:val="00F7116A"/>
    <w:rsid w:val="00F71C0A"/>
    <w:rsid w:val="00F77102"/>
    <w:rsid w:val="00F77915"/>
    <w:rsid w:val="00F91CEB"/>
    <w:rsid w:val="00F91D4B"/>
    <w:rsid w:val="00F938C5"/>
    <w:rsid w:val="00F93F87"/>
    <w:rsid w:val="00F9409E"/>
    <w:rsid w:val="00FA1FD0"/>
    <w:rsid w:val="00FA2B63"/>
    <w:rsid w:val="00FA335C"/>
    <w:rsid w:val="00FA553F"/>
    <w:rsid w:val="00FA7175"/>
    <w:rsid w:val="00FB491D"/>
    <w:rsid w:val="00FB4E37"/>
    <w:rsid w:val="00FB6382"/>
    <w:rsid w:val="00FB7ABE"/>
    <w:rsid w:val="00FB7E6D"/>
    <w:rsid w:val="00FC00A0"/>
    <w:rsid w:val="00FC0111"/>
    <w:rsid w:val="00FC0FD9"/>
    <w:rsid w:val="00FC3F91"/>
    <w:rsid w:val="00FC4F6D"/>
    <w:rsid w:val="00FD1CCE"/>
    <w:rsid w:val="00FD3C4C"/>
    <w:rsid w:val="00FD7373"/>
    <w:rsid w:val="00FE3639"/>
    <w:rsid w:val="00FE6343"/>
    <w:rsid w:val="00FE7870"/>
    <w:rsid w:val="00FF0EC1"/>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AE2307F-20DD-40D0-B834-54938DB15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DFD"/>
    <w:rPr>
      <w:sz w:val="24"/>
      <w:szCs w:val="24"/>
    </w:rPr>
  </w:style>
  <w:style w:type="paragraph" w:styleId="Heading2">
    <w:name w:val="heading 2"/>
    <w:basedOn w:val="Normal"/>
    <w:next w:val="Normal"/>
    <w:link w:val="Heading2Char"/>
    <w:semiHidden/>
    <w:unhideWhenUsed/>
    <w:qFormat/>
    <w:rsid w:val="002C2A5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8661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E84940"/>
    <w:pPr>
      <w:spacing w:before="100" w:beforeAutospacing="1" w:after="100" w:afterAutospacing="1"/>
      <w:jc w:val="both"/>
    </w:pPr>
    <w:rPr>
      <w:lang w:val="en-GB" w:eastAsia="en-US"/>
    </w:rPr>
  </w:style>
  <w:style w:type="paragraph" w:customStyle="1" w:styleId="naiskr">
    <w:name w:val="naiskr"/>
    <w:basedOn w:val="Normal"/>
    <w:rsid w:val="00E84940"/>
    <w:pPr>
      <w:spacing w:before="100" w:beforeAutospacing="1" w:after="100" w:afterAutospacing="1"/>
    </w:pPr>
    <w:rPr>
      <w:lang w:val="en-GB" w:eastAsia="en-US"/>
    </w:rPr>
  </w:style>
  <w:style w:type="paragraph" w:styleId="Header">
    <w:name w:val="header"/>
    <w:basedOn w:val="Normal"/>
    <w:rsid w:val="00EC6114"/>
    <w:pPr>
      <w:tabs>
        <w:tab w:val="center" w:pos="4153"/>
        <w:tab w:val="right" w:pos="8306"/>
      </w:tabs>
    </w:pPr>
  </w:style>
  <w:style w:type="paragraph" w:styleId="Footer">
    <w:name w:val="footer"/>
    <w:basedOn w:val="Normal"/>
    <w:link w:val="FooterChar"/>
    <w:uiPriority w:val="99"/>
    <w:rsid w:val="00EC6114"/>
    <w:pPr>
      <w:tabs>
        <w:tab w:val="center" w:pos="4153"/>
        <w:tab w:val="right" w:pos="8306"/>
      </w:tabs>
    </w:pPr>
  </w:style>
  <w:style w:type="character" w:styleId="PageNumber">
    <w:name w:val="page number"/>
    <w:basedOn w:val="DefaultParagraphFont"/>
    <w:rsid w:val="00EC6114"/>
  </w:style>
  <w:style w:type="character" w:styleId="Hyperlink">
    <w:name w:val="Hyperlink"/>
    <w:rsid w:val="007F6CF5"/>
    <w:rPr>
      <w:color w:val="0000FF"/>
      <w:u w:val="single"/>
    </w:rPr>
  </w:style>
  <w:style w:type="paragraph" w:styleId="BalloonText">
    <w:name w:val="Balloon Text"/>
    <w:basedOn w:val="Normal"/>
    <w:semiHidden/>
    <w:rsid w:val="005E7B96"/>
    <w:rPr>
      <w:rFonts w:ascii="Tahoma" w:hAnsi="Tahoma" w:cs="Tahoma"/>
      <w:sz w:val="16"/>
      <w:szCs w:val="16"/>
    </w:rPr>
  </w:style>
  <w:style w:type="paragraph" w:styleId="PlainText">
    <w:name w:val="Plain Text"/>
    <w:basedOn w:val="Normal"/>
    <w:rsid w:val="008C5D69"/>
    <w:rPr>
      <w:rFonts w:ascii="Courier New" w:hAnsi="Courier New" w:cs="Courier New"/>
      <w:sz w:val="20"/>
      <w:szCs w:val="20"/>
    </w:rPr>
  </w:style>
  <w:style w:type="paragraph" w:customStyle="1" w:styleId="tvhtmlmktable">
    <w:name w:val="tv_html mk_table"/>
    <w:basedOn w:val="Normal"/>
    <w:rsid w:val="00782854"/>
    <w:pPr>
      <w:spacing w:before="100" w:beforeAutospacing="1" w:after="100" w:afterAutospacing="1"/>
    </w:pPr>
    <w:rPr>
      <w:rFonts w:ascii="Verdana" w:hAnsi="Verdana"/>
      <w:sz w:val="18"/>
      <w:szCs w:val="18"/>
    </w:rPr>
  </w:style>
  <w:style w:type="character" w:customStyle="1" w:styleId="Heading3Char">
    <w:name w:val="Heading 3 Char"/>
    <w:link w:val="Heading3"/>
    <w:uiPriority w:val="9"/>
    <w:rsid w:val="00186618"/>
    <w:rPr>
      <w:b/>
      <w:bCs/>
      <w:sz w:val="27"/>
      <w:szCs w:val="27"/>
    </w:rPr>
  </w:style>
  <w:style w:type="paragraph" w:customStyle="1" w:styleId="naisnod">
    <w:name w:val="naisnod"/>
    <w:basedOn w:val="Normal"/>
    <w:rsid w:val="00186618"/>
    <w:pPr>
      <w:spacing w:before="100" w:beforeAutospacing="1" w:after="100" w:afterAutospacing="1"/>
    </w:pPr>
  </w:style>
  <w:style w:type="paragraph" w:styleId="BodyText">
    <w:name w:val="Body Text"/>
    <w:basedOn w:val="Normal"/>
    <w:link w:val="BodyTextChar"/>
    <w:rsid w:val="00542019"/>
    <w:pPr>
      <w:jc w:val="both"/>
    </w:pPr>
    <w:rPr>
      <w:sz w:val="28"/>
      <w:szCs w:val="20"/>
    </w:rPr>
  </w:style>
  <w:style w:type="character" w:customStyle="1" w:styleId="BodyTextChar">
    <w:name w:val="Body Text Char"/>
    <w:link w:val="BodyText"/>
    <w:rsid w:val="00542019"/>
    <w:rPr>
      <w:sz w:val="28"/>
    </w:rPr>
  </w:style>
  <w:style w:type="character" w:styleId="CommentReference">
    <w:name w:val="annotation reference"/>
    <w:rsid w:val="00542019"/>
    <w:rPr>
      <w:sz w:val="16"/>
      <w:szCs w:val="16"/>
    </w:rPr>
  </w:style>
  <w:style w:type="paragraph" w:customStyle="1" w:styleId="tv213">
    <w:name w:val="tv213"/>
    <w:basedOn w:val="Normal"/>
    <w:rsid w:val="0055382B"/>
    <w:pPr>
      <w:spacing w:before="100" w:beforeAutospacing="1" w:after="100" w:afterAutospacing="1"/>
    </w:pPr>
  </w:style>
  <w:style w:type="paragraph" w:styleId="ListParagraph">
    <w:name w:val="List Paragraph"/>
    <w:basedOn w:val="Normal"/>
    <w:uiPriority w:val="34"/>
    <w:qFormat/>
    <w:rsid w:val="0055382B"/>
    <w:pPr>
      <w:ind w:left="720"/>
      <w:contextualSpacing/>
    </w:pPr>
  </w:style>
  <w:style w:type="character" w:styleId="Strong">
    <w:name w:val="Strong"/>
    <w:basedOn w:val="DefaultParagraphFont"/>
    <w:qFormat/>
    <w:rsid w:val="007F1B04"/>
    <w:rPr>
      <w:b/>
      <w:bCs/>
    </w:rPr>
  </w:style>
  <w:style w:type="paragraph" w:styleId="NormalWeb">
    <w:name w:val="Normal (Web)"/>
    <w:basedOn w:val="Normal"/>
    <w:rsid w:val="00C05C1E"/>
    <w:pPr>
      <w:spacing w:before="75" w:after="75"/>
    </w:pPr>
    <w:rPr>
      <w:rFonts w:eastAsia="SimSun"/>
      <w:noProof/>
      <w:lang w:eastAsia="zh-CN"/>
    </w:rPr>
  </w:style>
  <w:style w:type="character" w:customStyle="1" w:styleId="Heading2Char">
    <w:name w:val="Heading 2 Char"/>
    <w:basedOn w:val="DefaultParagraphFont"/>
    <w:link w:val="Heading2"/>
    <w:semiHidden/>
    <w:rsid w:val="002C2A58"/>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rsid w:val="005E155D"/>
    <w:rPr>
      <w:sz w:val="20"/>
      <w:szCs w:val="20"/>
    </w:rPr>
  </w:style>
  <w:style w:type="character" w:customStyle="1" w:styleId="FootnoteTextChar">
    <w:name w:val="Footnote Text Char"/>
    <w:basedOn w:val="DefaultParagraphFont"/>
    <w:link w:val="FootnoteText"/>
    <w:uiPriority w:val="99"/>
    <w:rsid w:val="005E155D"/>
  </w:style>
  <w:style w:type="character" w:customStyle="1" w:styleId="FooterChar">
    <w:name w:val="Footer Char"/>
    <w:basedOn w:val="DefaultParagraphFont"/>
    <w:link w:val="Footer"/>
    <w:uiPriority w:val="99"/>
    <w:rsid w:val="007D633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93478">
      <w:bodyDiv w:val="1"/>
      <w:marLeft w:val="0"/>
      <w:marRight w:val="0"/>
      <w:marTop w:val="0"/>
      <w:marBottom w:val="0"/>
      <w:divBdr>
        <w:top w:val="none" w:sz="0" w:space="0" w:color="auto"/>
        <w:left w:val="none" w:sz="0" w:space="0" w:color="auto"/>
        <w:bottom w:val="none" w:sz="0" w:space="0" w:color="auto"/>
        <w:right w:val="none" w:sz="0" w:space="0" w:color="auto"/>
      </w:divBdr>
      <w:divsChild>
        <w:div w:id="778064258">
          <w:marLeft w:val="0"/>
          <w:marRight w:val="0"/>
          <w:marTop w:val="0"/>
          <w:marBottom w:val="0"/>
          <w:divBdr>
            <w:top w:val="none" w:sz="0" w:space="0" w:color="auto"/>
            <w:left w:val="none" w:sz="0" w:space="0" w:color="auto"/>
            <w:bottom w:val="none" w:sz="0" w:space="0" w:color="auto"/>
            <w:right w:val="none" w:sz="0" w:space="0" w:color="auto"/>
          </w:divBdr>
          <w:divsChild>
            <w:div w:id="1941066912">
              <w:marLeft w:val="0"/>
              <w:marRight w:val="0"/>
              <w:marTop w:val="0"/>
              <w:marBottom w:val="0"/>
              <w:divBdr>
                <w:top w:val="none" w:sz="0" w:space="0" w:color="auto"/>
                <w:left w:val="none" w:sz="0" w:space="0" w:color="auto"/>
                <w:bottom w:val="none" w:sz="0" w:space="0" w:color="auto"/>
                <w:right w:val="none" w:sz="0" w:space="0" w:color="auto"/>
              </w:divBdr>
              <w:divsChild>
                <w:div w:id="1557858287">
                  <w:marLeft w:val="0"/>
                  <w:marRight w:val="0"/>
                  <w:marTop w:val="0"/>
                  <w:marBottom w:val="0"/>
                  <w:divBdr>
                    <w:top w:val="none" w:sz="0" w:space="0" w:color="auto"/>
                    <w:left w:val="none" w:sz="0" w:space="0" w:color="auto"/>
                    <w:bottom w:val="none" w:sz="0" w:space="0" w:color="auto"/>
                    <w:right w:val="none" w:sz="0" w:space="0" w:color="auto"/>
                  </w:divBdr>
                  <w:divsChild>
                    <w:div w:id="2116976331">
                      <w:marLeft w:val="0"/>
                      <w:marRight w:val="0"/>
                      <w:marTop w:val="0"/>
                      <w:marBottom w:val="0"/>
                      <w:divBdr>
                        <w:top w:val="none" w:sz="0" w:space="0" w:color="auto"/>
                        <w:left w:val="none" w:sz="0" w:space="0" w:color="auto"/>
                        <w:bottom w:val="none" w:sz="0" w:space="0" w:color="auto"/>
                        <w:right w:val="none" w:sz="0" w:space="0" w:color="auto"/>
                      </w:divBdr>
                      <w:divsChild>
                        <w:div w:id="575360797">
                          <w:marLeft w:val="0"/>
                          <w:marRight w:val="0"/>
                          <w:marTop w:val="0"/>
                          <w:marBottom w:val="0"/>
                          <w:divBdr>
                            <w:top w:val="none" w:sz="0" w:space="0" w:color="auto"/>
                            <w:left w:val="none" w:sz="0" w:space="0" w:color="auto"/>
                            <w:bottom w:val="none" w:sz="0" w:space="0" w:color="auto"/>
                            <w:right w:val="none" w:sz="0" w:space="0" w:color="auto"/>
                          </w:divBdr>
                          <w:divsChild>
                            <w:div w:id="17651534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4352063">
      <w:bodyDiv w:val="1"/>
      <w:marLeft w:val="0"/>
      <w:marRight w:val="0"/>
      <w:marTop w:val="0"/>
      <w:marBottom w:val="0"/>
      <w:divBdr>
        <w:top w:val="none" w:sz="0" w:space="0" w:color="auto"/>
        <w:left w:val="none" w:sz="0" w:space="0" w:color="auto"/>
        <w:bottom w:val="none" w:sz="0" w:space="0" w:color="auto"/>
        <w:right w:val="none" w:sz="0" w:space="0" w:color="auto"/>
      </w:divBdr>
    </w:div>
    <w:div w:id="652680068">
      <w:bodyDiv w:val="1"/>
      <w:marLeft w:val="45"/>
      <w:marRight w:val="45"/>
      <w:marTop w:val="90"/>
      <w:marBottom w:val="90"/>
      <w:divBdr>
        <w:top w:val="none" w:sz="0" w:space="0" w:color="auto"/>
        <w:left w:val="none" w:sz="0" w:space="0" w:color="auto"/>
        <w:bottom w:val="none" w:sz="0" w:space="0" w:color="auto"/>
        <w:right w:val="none" w:sz="0" w:space="0" w:color="auto"/>
      </w:divBdr>
      <w:divsChild>
        <w:div w:id="462233497">
          <w:marLeft w:val="0"/>
          <w:marRight w:val="0"/>
          <w:marTop w:val="240"/>
          <w:marBottom w:val="0"/>
          <w:divBdr>
            <w:top w:val="none" w:sz="0" w:space="0" w:color="auto"/>
            <w:left w:val="none" w:sz="0" w:space="0" w:color="auto"/>
            <w:bottom w:val="none" w:sz="0" w:space="0" w:color="auto"/>
            <w:right w:val="none" w:sz="0" w:space="0" w:color="auto"/>
          </w:divBdr>
          <w:divsChild>
            <w:div w:id="1497383995">
              <w:marLeft w:val="0"/>
              <w:marRight w:val="0"/>
              <w:marTop w:val="45"/>
              <w:marBottom w:val="0"/>
              <w:divBdr>
                <w:top w:val="none" w:sz="0" w:space="0" w:color="auto"/>
                <w:left w:val="none" w:sz="0" w:space="0" w:color="auto"/>
                <w:bottom w:val="none" w:sz="0" w:space="0" w:color="auto"/>
                <w:right w:val="none" w:sz="0" w:space="0" w:color="auto"/>
              </w:divBdr>
            </w:div>
          </w:divsChild>
        </w:div>
        <w:div w:id="816994689">
          <w:marLeft w:val="0"/>
          <w:marRight w:val="0"/>
          <w:marTop w:val="240"/>
          <w:marBottom w:val="0"/>
          <w:divBdr>
            <w:top w:val="none" w:sz="0" w:space="0" w:color="auto"/>
            <w:left w:val="none" w:sz="0" w:space="0" w:color="auto"/>
            <w:bottom w:val="none" w:sz="0" w:space="0" w:color="auto"/>
            <w:right w:val="none" w:sz="0" w:space="0" w:color="auto"/>
          </w:divBdr>
        </w:div>
        <w:div w:id="1122647425">
          <w:marLeft w:val="0"/>
          <w:marRight w:val="0"/>
          <w:marTop w:val="240"/>
          <w:marBottom w:val="0"/>
          <w:divBdr>
            <w:top w:val="none" w:sz="0" w:space="0" w:color="auto"/>
            <w:left w:val="none" w:sz="0" w:space="0" w:color="auto"/>
            <w:bottom w:val="none" w:sz="0" w:space="0" w:color="auto"/>
            <w:right w:val="none" w:sz="0" w:space="0" w:color="auto"/>
          </w:divBdr>
          <w:divsChild>
            <w:div w:id="375618433">
              <w:marLeft w:val="0"/>
              <w:marRight w:val="0"/>
              <w:marTop w:val="45"/>
              <w:marBottom w:val="0"/>
              <w:divBdr>
                <w:top w:val="none" w:sz="0" w:space="0" w:color="auto"/>
                <w:left w:val="none" w:sz="0" w:space="0" w:color="auto"/>
                <w:bottom w:val="none" w:sz="0" w:space="0" w:color="auto"/>
                <w:right w:val="none" w:sz="0" w:space="0" w:color="auto"/>
              </w:divBdr>
            </w:div>
          </w:divsChild>
        </w:div>
        <w:div w:id="1194491751">
          <w:marLeft w:val="0"/>
          <w:marRight w:val="0"/>
          <w:marTop w:val="240"/>
          <w:marBottom w:val="0"/>
          <w:divBdr>
            <w:top w:val="none" w:sz="0" w:space="0" w:color="auto"/>
            <w:left w:val="none" w:sz="0" w:space="0" w:color="auto"/>
            <w:bottom w:val="none" w:sz="0" w:space="0" w:color="auto"/>
            <w:right w:val="none" w:sz="0" w:space="0" w:color="auto"/>
          </w:divBdr>
        </w:div>
        <w:div w:id="1403330847">
          <w:marLeft w:val="0"/>
          <w:marRight w:val="0"/>
          <w:marTop w:val="240"/>
          <w:marBottom w:val="0"/>
          <w:divBdr>
            <w:top w:val="none" w:sz="0" w:space="0" w:color="auto"/>
            <w:left w:val="none" w:sz="0" w:space="0" w:color="auto"/>
            <w:bottom w:val="none" w:sz="0" w:space="0" w:color="auto"/>
            <w:right w:val="none" w:sz="0" w:space="0" w:color="auto"/>
          </w:divBdr>
        </w:div>
        <w:div w:id="1442259771">
          <w:marLeft w:val="0"/>
          <w:marRight w:val="0"/>
          <w:marTop w:val="240"/>
          <w:marBottom w:val="0"/>
          <w:divBdr>
            <w:top w:val="none" w:sz="0" w:space="0" w:color="auto"/>
            <w:left w:val="none" w:sz="0" w:space="0" w:color="auto"/>
            <w:bottom w:val="none" w:sz="0" w:space="0" w:color="auto"/>
            <w:right w:val="none" w:sz="0" w:space="0" w:color="auto"/>
          </w:divBdr>
        </w:div>
        <w:div w:id="1734963550">
          <w:marLeft w:val="0"/>
          <w:marRight w:val="0"/>
          <w:marTop w:val="240"/>
          <w:marBottom w:val="0"/>
          <w:divBdr>
            <w:top w:val="none" w:sz="0" w:space="0" w:color="auto"/>
            <w:left w:val="none" w:sz="0" w:space="0" w:color="auto"/>
            <w:bottom w:val="none" w:sz="0" w:space="0" w:color="auto"/>
            <w:right w:val="none" w:sz="0" w:space="0" w:color="auto"/>
          </w:divBdr>
          <w:divsChild>
            <w:div w:id="119107164">
              <w:marLeft w:val="0"/>
              <w:marRight w:val="0"/>
              <w:marTop w:val="45"/>
              <w:marBottom w:val="0"/>
              <w:divBdr>
                <w:top w:val="none" w:sz="0" w:space="0" w:color="auto"/>
                <w:left w:val="none" w:sz="0" w:space="0" w:color="auto"/>
                <w:bottom w:val="none" w:sz="0" w:space="0" w:color="auto"/>
                <w:right w:val="none" w:sz="0" w:space="0" w:color="auto"/>
              </w:divBdr>
            </w:div>
          </w:divsChild>
        </w:div>
        <w:div w:id="2049522299">
          <w:marLeft w:val="0"/>
          <w:marRight w:val="0"/>
          <w:marTop w:val="240"/>
          <w:marBottom w:val="0"/>
          <w:divBdr>
            <w:top w:val="none" w:sz="0" w:space="0" w:color="auto"/>
            <w:left w:val="none" w:sz="0" w:space="0" w:color="auto"/>
            <w:bottom w:val="none" w:sz="0" w:space="0" w:color="auto"/>
            <w:right w:val="none" w:sz="0" w:space="0" w:color="auto"/>
          </w:divBdr>
        </w:div>
      </w:divsChild>
    </w:div>
    <w:div w:id="819855878">
      <w:bodyDiv w:val="1"/>
      <w:marLeft w:val="0"/>
      <w:marRight w:val="0"/>
      <w:marTop w:val="0"/>
      <w:marBottom w:val="0"/>
      <w:divBdr>
        <w:top w:val="none" w:sz="0" w:space="0" w:color="auto"/>
        <w:left w:val="none" w:sz="0" w:space="0" w:color="auto"/>
        <w:bottom w:val="none" w:sz="0" w:space="0" w:color="auto"/>
        <w:right w:val="none" w:sz="0" w:space="0" w:color="auto"/>
      </w:divBdr>
    </w:div>
    <w:div w:id="880094800">
      <w:bodyDiv w:val="1"/>
      <w:marLeft w:val="45"/>
      <w:marRight w:val="45"/>
      <w:marTop w:val="90"/>
      <w:marBottom w:val="90"/>
      <w:divBdr>
        <w:top w:val="none" w:sz="0" w:space="0" w:color="auto"/>
        <w:left w:val="none" w:sz="0" w:space="0" w:color="auto"/>
        <w:bottom w:val="none" w:sz="0" w:space="0" w:color="auto"/>
        <w:right w:val="none" w:sz="0" w:space="0" w:color="auto"/>
      </w:divBdr>
      <w:divsChild>
        <w:div w:id="2024627398">
          <w:marLeft w:val="0"/>
          <w:marRight w:val="0"/>
          <w:marTop w:val="240"/>
          <w:marBottom w:val="0"/>
          <w:divBdr>
            <w:top w:val="none" w:sz="0" w:space="0" w:color="auto"/>
            <w:left w:val="none" w:sz="0" w:space="0" w:color="auto"/>
            <w:bottom w:val="none" w:sz="0" w:space="0" w:color="auto"/>
            <w:right w:val="none" w:sz="0" w:space="0" w:color="auto"/>
          </w:divBdr>
        </w:div>
      </w:divsChild>
    </w:div>
    <w:div w:id="1072196450">
      <w:bodyDiv w:val="1"/>
      <w:marLeft w:val="0"/>
      <w:marRight w:val="0"/>
      <w:marTop w:val="0"/>
      <w:marBottom w:val="0"/>
      <w:divBdr>
        <w:top w:val="none" w:sz="0" w:space="0" w:color="auto"/>
        <w:left w:val="none" w:sz="0" w:space="0" w:color="auto"/>
        <w:bottom w:val="none" w:sz="0" w:space="0" w:color="auto"/>
        <w:right w:val="none" w:sz="0" w:space="0" w:color="auto"/>
      </w:divBdr>
      <w:divsChild>
        <w:div w:id="301425896">
          <w:marLeft w:val="0"/>
          <w:marRight w:val="0"/>
          <w:marTop w:val="0"/>
          <w:marBottom w:val="0"/>
          <w:divBdr>
            <w:top w:val="none" w:sz="0" w:space="0" w:color="auto"/>
            <w:left w:val="none" w:sz="0" w:space="0" w:color="auto"/>
            <w:bottom w:val="none" w:sz="0" w:space="0" w:color="auto"/>
            <w:right w:val="none" w:sz="0" w:space="0" w:color="auto"/>
          </w:divBdr>
        </w:div>
        <w:div w:id="333268532">
          <w:marLeft w:val="0"/>
          <w:marRight w:val="0"/>
          <w:marTop w:val="0"/>
          <w:marBottom w:val="0"/>
          <w:divBdr>
            <w:top w:val="none" w:sz="0" w:space="0" w:color="auto"/>
            <w:left w:val="none" w:sz="0" w:space="0" w:color="auto"/>
            <w:bottom w:val="none" w:sz="0" w:space="0" w:color="auto"/>
            <w:right w:val="none" w:sz="0" w:space="0" w:color="auto"/>
          </w:divBdr>
        </w:div>
        <w:div w:id="450441651">
          <w:marLeft w:val="0"/>
          <w:marRight w:val="0"/>
          <w:marTop w:val="0"/>
          <w:marBottom w:val="0"/>
          <w:divBdr>
            <w:top w:val="none" w:sz="0" w:space="0" w:color="auto"/>
            <w:left w:val="none" w:sz="0" w:space="0" w:color="auto"/>
            <w:bottom w:val="none" w:sz="0" w:space="0" w:color="auto"/>
            <w:right w:val="none" w:sz="0" w:space="0" w:color="auto"/>
          </w:divBdr>
        </w:div>
        <w:div w:id="510216104">
          <w:marLeft w:val="0"/>
          <w:marRight w:val="0"/>
          <w:marTop w:val="0"/>
          <w:marBottom w:val="0"/>
          <w:divBdr>
            <w:top w:val="none" w:sz="0" w:space="0" w:color="auto"/>
            <w:left w:val="none" w:sz="0" w:space="0" w:color="auto"/>
            <w:bottom w:val="none" w:sz="0" w:space="0" w:color="auto"/>
            <w:right w:val="none" w:sz="0" w:space="0" w:color="auto"/>
          </w:divBdr>
        </w:div>
        <w:div w:id="544416888">
          <w:marLeft w:val="0"/>
          <w:marRight w:val="0"/>
          <w:marTop w:val="0"/>
          <w:marBottom w:val="0"/>
          <w:divBdr>
            <w:top w:val="none" w:sz="0" w:space="0" w:color="auto"/>
            <w:left w:val="none" w:sz="0" w:space="0" w:color="auto"/>
            <w:bottom w:val="none" w:sz="0" w:space="0" w:color="auto"/>
            <w:right w:val="none" w:sz="0" w:space="0" w:color="auto"/>
          </w:divBdr>
        </w:div>
        <w:div w:id="651831552">
          <w:marLeft w:val="0"/>
          <w:marRight w:val="0"/>
          <w:marTop w:val="0"/>
          <w:marBottom w:val="0"/>
          <w:divBdr>
            <w:top w:val="none" w:sz="0" w:space="0" w:color="auto"/>
            <w:left w:val="none" w:sz="0" w:space="0" w:color="auto"/>
            <w:bottom w:val="none" w:sz="0" w:space="0" w:color="auto"/>
            <w:right w:val="none" w:sz="0" w:space="0" w:color="auto"/>
          </w:divBdr>
        </w:div>
        <w:div w:id="656422820">
          <w:marLeft w:val="0"/>
          <w:marRight w:val="0"/>
          <w:marTop w:val="0"/>
          <w:marBottom w:val="0"/>
          <w:divBdr>
            <w:top w:val="none" w:sz="0" w:space="0" w:color="auto"/>
            <w:left w:val="none" w:sz="0" w:space="0" w:color="auto"/>
            <w:bottom w:val="none" w:sz="0" w:space="0" w:color="auto"/>
            <w:right w:val="none" w:sz="0" w:space="0" w:color="auto"/>
          </w:divBdr>
        </w:div>
        <w:div w:id="878781914">
          <w:marLeft w:val="0"/>
          <w:marRight w:val="0"/>
          <w:marTop w:val="0"/>
          <w:marBottom w:val="0"/>
          <w:divBdr>
            <w:top w:val="none" w:sz="0" w:space="0" w:color="auto"/>
            <w:left w:val="none" w:sz="0" w:space="0" w:color="auto"/>
            <w:bottom w:val="none" w:sz="0" w:space="0" w:color="auto"/>
            <w:right w:val="none" w:sz="0" w:space="0" w:color="auto"/>
          </w:divBdr>
        </w:div>
        <w:div w:id="1106467684">
          <w:marLeft w:val="0"/>
          <w:marRight w:val="0"/>
          <w:marTop w:val="0"/>
          <w:marBottom w:val="0"/>
          <w:divBdr>
            <w:top w:val="none" w:sz="0" w:space="0" w:color="auto"/>
            <w:left w:val="none" w:sz="0" w:space="0" w:color="auto"/>
            <w:bottom w:val="none" w:sz="0" w:space="0" w:color="auto"/>
            <w:right w:val="none" w:sz="0" w:space="0" w:color="auto"/>
          </w:divBdr>
        </w:div>
        <w:div w:id="1299069777">
          <w:marLeft w:val="0"/>
          <w:marRight w:val="0"/>
          <w:marTop w:val="0"/>
          <w:marBottom w:val="0"/>
          <w:divBdr>
            <w:top w:val="none" w:sz="0" w:space="0" w:color="auto"/>
            <w:left w:val="none" w:sz="0" w:space="0" w:color="auto"/>
            <w:bottom w:val="none" w:sz="0" w:space="0" w:color="auto"/>
            <w:right w:val="none" w:sz="0" w:space="0" w:color="auto"/>
          </w:divBdr>
        </w:div>
        <w:div w:id="1325547088">
          <w:marLeft w:val="0"/>
          <w:marRight w:val="0"/>
          <w:marTop w:val="0"/>
          <w:marBottom w:val="0"/>
          <w:divBdr>
            <w:top w:val="none" w:sz="0" w:space="0" w:color="auto"/>
            <w:left w:val="none" w:sz="0" w:space="0" w:color="auto"/>
            <w:bottom w:val="none" w:sz="0" w:space="0" w:color="auto"/>
            <w:right w:val="none" w:sz="0" w:space="0" w:color="auto"/>
          </w:divBdr>
        </w:div>
        <w:div w:id="1704360977">
          <w:marLeft w:val="0"/>
          <w:marRight w:val="0"/>
          <w:marTop w:val="0"/>
          <w:marBottom w:val="0"/>
          <w:divBdr>
            <w:top w:val="none" w:sz="0" w:space="0" w:color="auto"/>
            <w:left w:val="none" w:sz="0" w:space="0" w:color="auto"/>
            <w:bottom w:val="none" w:sz="0" w:space="0" w:color="auto"/>
            <w:right w:val="none" w:sz="0" w:space="0" w:color="auto"/>
          </w:divBdr>
        </w:div>
        <w:div w:id="1861695904">
          <w:marLeft w:val="0"/>
          <w:marRight w:val="0"/>
          <w:marTop w:val="0"/>
          <w:marBottom w:val="0"/>
          <w:divBdr>
            <w:top w:val="none" w:sz="0" w:space="0" w:color="auto"/>
            <w:left w:val="none" w:sz="0" w:space="0" w:color="auto"/>
            <w:bottom w:val="none" w:sz="0" w:space="0" w:color="auto"/>
            <w:right w:val="none" w:sz="0" w:space="0" w:color="auto"/>
          </w:divBdr>
        </w:div>
        <w:div w:id="1992446273">
          <w:marLeft w:val="0"/>
          <w:marRight w:val="0"/>
          <w:marTop w:val="0"/>
          <w:marBottom w:val="0"/>
          <w:divBdr>
            <w:top w:val="none" w:sz="0" w:space="0" w:color="auto"/>
            <w:left w:val="none" w:sz="0" w:space="0" w:color="auto"/>
            <w:bottom w:val="none" w:sz="0" w:space="0" w:color="auto"/>
            <w:right w:val="none" w:sz="0" w:space="0" w:color="auto"/>
          </w:divBdr>
        </w:div>
      </w:divsChild>
    </w:div>
    <w:div w:id="1085614809">
      <w:bodyDiv w:val="1"/>
      <w:marLeft w:val="0"/>
      <w:marRight w:val="0"/>
      <w:marTop w:val="0"/>
      <w:marBottom w:val="0"/>
      <w:divBdr>
        <w:top w:val="none" w:sz="0" w:space="0" w:color="auto"/>
        <w:left w:val="none" w:sz="0" w:space="0" w:color="auto"/>
        <w:bottom w:val="none" w:sz="0" w:space="0" w:color="auto"/>
        <w:right w:val="none" w:sz="0" w:space="0" w:color="auto"/>
      </w:divBdr>
    </w:div>
    <w:div w:id="1093817908">
      <w:bodyDiv w:val="1"/>
      <w:marLeft w:val="0"/>
      <w:marRight w:val="0"/>
      <w:marTop w:val="0"/>
      <w:marBottom w:val="0"/>
      <w:divBdr>
        <w:top w:val="none" w:sz="0" w:space="0" w:color="auto"/>
        <w:left w:val="none" w:sz="0" w:space="0" w:color="auto"/>
        <w:bottom w:val="none" w:sz="0" w:space="0" w:color="auto"/>
        <w:right w:val="none" w:sz="0" w:space="0" w:color="auto"/>
      </w:divBdr>
    </w:div>
    <w:div w:id="1119184940">
      <w:bodyDiv w:val="1"/>
      <w:marLeft w:val="0"/>
      <w:marRight w:val="0"/>
      <w:marTop w:val="0"/>
      <w:marBottom w:val="0"/>
      <w:divBdr>
        <w:top w:val="none" w:sz="0" w:space="0" w:color="auto"/>
        <w:left w:val="none" w:sz="0" w:space="0" w:color="auto"/>
        <w:bottom w:val="none" w:sz="0" w:space="0" w:color="auto"/>
        <w:right w:val="none" w:sz="0" w:space="0" w:color="auto"/>
      </w:divBdr>
    </w:div>
    <w:div w:id="1128548624">
      <w:bodyDiv w:val="1"/>
      <w:marLeft w:val="0"/>
      <w:marRight w:val="0"/>
      <w:marTop w:val="0"/>
      <w:marBottom w:val="0"/>
      <w:divBdr>
        <w:top w:val="none" w:sz="0" w:space="0" w:color="auto"/>
        <w:left w:val="none" w:sz="0" w:space="0" w:color="auto"/>
        <w:bottom w:val="none" w:sz="0" w:space="0" w:color="auto"/>
        <w:right w:val="none" w:sz="0" w:space="0" w:color="auto"/>
      </w:divBdr>
    </w:div>
    <w:div w:id="1267692531">
      <w:bodyDiv w:val="1"/>
      <w:marLeft w:val="0"/>
      <w:marRight w:val="0"/>
      <w:marTop w:val="0"/>
      <w:marBottom w:val="0"/>
      <w:divBdr>
        <w:top w:val="none" w:sz="0" w:space="0" w:color="auto"/>
        <w:left w:val="none" w:sz="0" w:space="0" w:color="auto"/>
        <w:bottom w:val="none" w:sz="0" w:space="0" w:color="auto"/>
        <w:right w:val="none" w:sz="0" w:space="0" w:color="auto"/>
      </w:divBdr>
    </w:div>
    <w:div w:id="1345784245">
      <w:bodyDiv w:val="1"/>
      <w:marLeft w:val="0"/>
      <w:marRight w:val="0"/>
      <w:marTop w:val="0"/>
      <w:marBottom w:val="0"/>
      <w:divBdr>
        <w:top w:val="none" w:sz="0" w:space="0" w:color="auto"/>
        <w:left w:val="none" w:sz="0" w:space="0" w:color="auto"/>
        <w:bottom w:val="none" w:sz="0" w:space="0" w:color="auto"/>
        <w:right w:val="none" w:sz="0" w:space="0" w:color="auto"/>
      </w:divBdr>
      <w:divsChild>
        <w:div w:id="363529769">
          <w:marLeft w:val="0"/>
          <w:marRight w:val="0"/>
          <w:marTop w:val="0"/>
          <w:marBottom w:val="0"/>
          <w:divBdr>
            <w:top w:val="none" w:sz="0" w:space="0" w:color="auto"/>
            <w:left w:val="none" w:sz="0" w:space="0" w:color="auto"/>
            <w:bottom w:val="none" w:sz="0" w:space="0" w:color="auto"/>
            <w:right w:val="none" w:sz="0" w:space="0" w:color="auto"/>
          </w:divBdr>
          <w:divsChild>
            <w:div w:id="2035687256">
              <w:marLeft w:val="0"/>
              <w:marRight w:val="0"/>
              <w:marTop w:val="0"/>
              <w:marBottom w:val="0"/>
              <w:divBdr>
                <w:top w:val="none" w:sz="0" w:space="0" w:color="auto"/>
                <w:left w:val="none" w:sz="0" w:space="0" w:color="auto"/>
                <w:bottom w:val="none" w:sz="0" w:space="0" w:color="auto"/>
                <w:right w:val="none" w:sz="0" w:space="0" w:color="auto"/>
              </w:divBdr>
              <w:divsChild>
                <w:div w:id="1757362350">
                  <w:marLeft w:val="0"/>
                  <w:marRight w:val="0"/>
                  <w:marTop w:val="0"/>
                  <w:marBottom w:val="0"/>
                  <w:divBdr>
                    <w:top w:val="none" w:sz="0" w:space="0" w:color="auto"/>
                    <w:left w:val="none" w:sz="0" w:space="0" w:color="auto"/>
                    <w:bottom w:val="none" w:sz="0" w:space="0" w:color="auto"/>
                    <w:right w:val="none" w:sz="0" w:space="0" w:color="auto"/>
                  </w:divBdr>
                  <w:divsChild>
                    <w:div w:id="1928077340">
                      <w:marLeft w:val="0"/>
                      <w:marRight w:val="0"/>
                      <w:marTop w:val="0"/>
                      <w:marBottom w:val="0"/>
                      <w:divBdr>
                        <w:top w:val="none" w:sz="0" w:space="0" w:color="auto"/>
                        <w:left w:val="none" w:sz="0" w:space="0" w:color="auto"/>
                        <w:bottom w:val="none" w:sz="0" w:space="0" w:color="auto"/>
                        <w:right w:val="none" w:sz="0" w:space="0" w:color="auto"/>
                      </w:divBdr>
                      <w:divsChild>
                        <w:div w:id="577597914">
                          <w:marLeft w:val="0"/>
                          <w:marRight w:val="0"/>
                          <w:marTop w:val="0"/>
                          <w:marBottom w:val="0"/>
                          <w:divBdr>
                            <w:top w:val="none" w:sz="0" w:space="0" w:color="auto"/>
                            <w:left w:val="none" w:sz="0" w:space="0" w:color="auto"/>
                            <w:bottom w:val="none" w:sz="0" w:space="0" w:color="auto"/>
                            <w:right w:val="none" w:sz="0" w:space="0" w:color="auto"/>
                          </w:divBdr>
                          <w:divsChild>
                            <w:div w:id="14655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197928">
      <w:bodyDiv w:val="1"/>
      <w:marLeft w:val="0"/>
      <w:marRight w:val="0"/>
      <w:marTop w:val="0"/>
      <w:marBottom w:val="0"/>
      <w:divBdr>
        <w:top w:val="none" w:sz="0" w:space="0" w:color="auto"/>
        <w:left w:val="none" w:sz="0" w:space="0" w:color="auto"/>
        <w:bottom w:val="none" w:sz="0" w:space="0" w:color="auto"/>
        <w:right w:val="none" w:sz="0" w:space="0" w:color="auto"/>
      </w:divBdr>
    </w:div>
    <w:div w:id="2020543875">
      <w:bodyDiv w:val="1"/>
      <w:marLeft w:val="0"/>
      <w:marRight w:val="0"/>
      <w:marTop w:val="0"/>
      <w:marBottom w:val="0"/>
      <w:divBdr>
        <w:top w:val="none" w:sz="0" w:space="0" w:color="auto"/>
        <w:left w:val="none" w:sz="0" w:space="0" w:color="auto"/>
        <w:bottom w:val="none" w:sz="0" w:space="0" w:color="auto"/>
        <w:right w:val="none" w:sz="0" w:space="0" w:color="auto"/>
      </w:divBdr>
      <w:divsChild>
        <w:div w:id="38556868">
          <w:marLeft w:val="0"/>
          <w:marRight w:val="0"/>
          <w:marTop w:val="0"/>
          <w:marBottom w:val="0"/>
          <w:divBdr>
            <w:top w:val="none" w:sz="0" w:space="0" w:color="auto"/>
            <w:left w:val="none" w:sz="0" w:space="0" w:color="auto"/>
            <w:bottom w:val="none" w:sz="0" w:space="0" w:color="auto"/>
            <w:right w:val="none" w:sz="0" w:space="0" w:color="auto"/>
          </w:divBdr>
          <w:divsChild>
            <w:div w:id="1563322866">
              <w:marLeft w:val="0"/>
              <w:marRight w:val="0"/>
              <w:marTop w:val="0"/>
              <w:marBottom w:val="0"/>
              <w:divBdr>
                <w:top w:val="none" w:sz="0" w:space="0" w:color="auto"/>
                <w:left w:val="none" w:sz="0" w:space="0" w:color="auto"/>
                <w:bottom w:val="none" w:sz="0" w:space="0" w:color="auto"/>
                <w:right w:val="none" w:sz="0" w:space="0" w:color="auto"/>
              </w:divBdr>
              <w:divsChild>
                <w:div w:id="125243512">
                  <w:marLeft w:val="0"/>
                  <w:marRight w:val="0"/>
                  <w:marTop w:val="0"/>
                  <w:marBottom w:val="0"/>
                  <w:divBdr>
                    <w:top w:val="none" w:sz="0" w:space="0" w:color="auto"/>
                    <w:left w:val="none" w:sz="0" w:space="0" w:color="auto"/>
                    <w:bottom w:val="none" w:sz="0" w:space="0" w:color="auto"/>
                    <w:right w:val="none" w:sz="0" w:space="0" w:color="auto"/>
                  </w:divBdr>
                  <w:divsChild>
                    <w:div w:id="1990742962">
                      <w:marLeft w:val="0"/>
                      <w:marRight w:val="0"/>
                      <w:marTop w:val="0"/>
                      <w:marBottom w:val="0"/>
                      <w:divBdr>
                        <w:top w:val="none" w:sz="0" w:space="0" w:color="auto"/>
                        <w:left w:val="none" w:sz="0" w:space="0" w:color="auto"/>
                        <w:bottom w:val="none" w:sz="0" w:space="0" w:color="auto"/>
                        <w:right w:val="none" w:sz="0" w:space="0" w:color="auto"/>
                      </w:divBdr>
                      <w:divsChild>
                        <w:div w:id="1409618141">
                          <w:marLeft w:val="0"/>
                          <w:marRight w:val="0"/>
                          <w:marTop w:val="0"/>
                          <w:marBottom w:val="0"/>
                          <w:divBdr>
                            <w:top w:val="none" w:sz="0" w:space="0" w:color="auto"/>
                            <w:left w:val="none" w:sz="0" w:space="0" w:color="auto"/>
                            <w:bottom w:val="none" w:sz="0" w:space="0" w:color="auto"/>
                            <w:right w:val="none" w:sz="0" w:space="0" w:color="auto"/>
                          </w:divBdr>
                          <w:divsChild>
                            <w:div w:id="21989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082535">
      <w:bodyDiv w:val="1"/>
      <w:marLeft w:val="0"/>
      <w:marRight w:val="0"/>
      <w:marTop w:val="0"/>
      <w:marBottom w:val="0"/>
      <w:divBdr>
        <w:top w:val="none" w:sz="0" w:space="0" w:color="auto"/>
        <w:left w:val="none" w:sz="0" w:space="0" w:color="auto"/>
        <w:bottom w:val="none" w:sz="0" w:space="0" w:color="auto"/>
        <w:right w:val="none" w:sz="0" w:space="0" w:color="auto"/>
      </w:divBdr>
    </w:div>
    <w:div w:id="2129808709">
      <w:bodyDiv w:val="1"/>
      <w:marLeft w:val="45"/>
      <w:marRight w:val="45"/>
      <w:marTop w:val="90"/>
      <w:marBottom w:val="90"/>
      <w:divBdr>
        <w:top w:val="none" w:sz="0" w:space="0" w:color="auto"/>
        <w:left w:val="none" w:sz="0" w:space="0" w:color="auto"/>
        <w:bottom w:val="none" w:sz="0" w:space="0" w:color="auto"/>
        <w:right w:val="none" w:sz="0" w:space="0" w:color="auto"/>
      </w:divBdr>
      <w:divsChild>
        <w:div w:id="19936799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279D7-0DA5-4362-898C-A4674427D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703</Words>
  <Characters>5208</Characters>
  <Application>Microsoft Office Word</Application>
  <DocSecurity>0</DocSecurity>
  <Lines>43</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2015.gada 21.oktobra rīkojumā Nr.644 „Par Valsts dzelzceļa tehniskās inspekcijas 2016.gada  budžeta apstiprināšanu””</vt:lpstr>
      <vt:lpstr>Grozījumi Ministru kabineta 2008.gada 10.marta noteikumos Nr.168 „Noteikumi par drošības sertifikāta A daļas un B daļas izsniegšanas, apturēšanas un anulēšanas kārtību un kritērijiem” </vt:lpstr>
    </vt:vector>
  </TitlesOfParts>
  <Company>Satiksmes Ministrija</Company>
  <LinksUpToDate>false</LinksUpToDate>
  <CharactersWithSpaces>5900</CharactersWithSpaces>
  <SharedDoc>false</SharedDoc>
  <HLinks>
    <vt:vector size="18" baseType="variant">
      <vt:variant>
        <vt:i4>6881383</vt:i4>
      </vt:variant>
      <vt:variant>
        <vt:i4>0</vt:i4>
      </vt:variant>
      <vt:variant>
        <vt:i4>0</vt:i4>
      </vt:variant>
      <vt:variant>
        <vt:i4>5</vt:i4>
      </vt:variant>
      <vt:variant>
        <vt:lpwstr>http://pro.nais.lv/naiser/esdoc.cfm?esid=32001L0014</vt:lpwstr>
      </vt:variant>
      <vt:variant>
        <vt:lpwstr/>
      </vt:variant>
      <vt:variant>
        <vt:i4>7471230</vt:i4>
      </vt:variant>
      <vt:variant>
        <vt:i4>8</vt:i4>
      </vt:variant>
      <vt:variant>
        <vt:i4>0</vt:i4>
      </vt:variant>
      <vt:variant>
        <vt:i4>5</vt:i4>
      </vt:variant>
      <vt:variant>
        <vt:lpwstr>http://likumi.lv/doc.php?id=172807</vt:lpwstr>
      </vt:variant>
      <vt:variant>
        <vt:lpwstr/>
      </vt:variant>
      <vt:variant>
        <vt:i4>7471230</vt:i4>
      </vt:variant>
      <vt:variant>
        <vt:i4>5</vt:i4>
      </vt:variant>
      <vt:variant>
        <vt:i4>0</vt:i4>
      </vt:variant>
      <vt:variant>
        <vt:i4>5</vt:i4>
      </vt:variant>
      <vt:variant>
        <vt:lpwstr>http://likumi.lv/doc.php?id=172807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2015.gada 21.oktobra rīkojumā Nr.644 „Par Valsts dzelzceļa tehniskās inspekcijas 2016.gada  budžeta apstiprināšanu””</dc:title>
  <dc:subject>Projekta anotācija</dc:subject>
  <dc:creator>Kristine.Grinvalde@sam.gov.lv</dc:creator>
  <cp:keywords>Anotācija</cp:keywords>
  <dc:description>67028371, kristine.grinvalde@sam.gov.lv</dc:description>
  <cp:lastModifiedBy>Kristīne Bondare</cp:lastModifiedBy>
  <cp:revision>8</cp:revision>
  <cp:lastPrinted>2016-04-18T09:19:00Z</cp:lastPrinted>
  <dcterms:created xsi:type="dcterms:W3CDTF">2016-05-05T08:58:00Z</dcterms:created>
  <dcterms:modified xsi:type="dcterms:W3CDTF">2016-05-16T06:16:00Z</dcterms:modified>
</cp:coreProperties>
</file>