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BFC2" w14:textId="77777777" w:rsidR="00245FE8" w:rsidRDefault="00245FE8" w:rsidP="00907C89">
      <w:pPr>
        <w:jc w:val="left"/>
        <w:rPr>
          <w:rFonts w:eastAsia="Calibri"/>
          <w:bCs/>
          <w:sz w:val="28"/>
          <w:szCs w:val="28"/>
          <w:lang w:eastAsia="lv-LV"/>
        </w:rPr>
      </w:pPr>
    </w:p>
    <w:p w14:paraId="34755CD5" w14:textId="77777777" w:rsidR="004B5597" w:rsidRPr="00245FE8" w:rsidRDefault="004B5597" w:rsidP="00907C89">
      <w:pPr>
        <w:jc w:val="left"/>
        <w:rPr>
          <w:rFonts w:eastAsia="Calibri"/>
          <w:bCs/>
          <w:sz w:val="28"/>
          <w:szCs w:val="28"/>
          <w:lang w:eastAsia="lv-LV"/>
        </w:rPr>
      </w:pPr>
    </w:p>
    <w:p w14:paraId="31FCBFC4" w14:textId="77777777" w:rsidR="00245FE8" w:rsidRPr="00245FE8" w:rsidRDefault="00245FE8" w:rsidP="00907C89">
      <w:pPr>
        <w:jc w:val="left"/>
        <w:rPr>
          <w:rFonts w:eastAsia="Calibri"/>
          <w:bCs/>
          <w:sz w:val="28"/>
          <w:szCs w:val="28"/>
          <w:lang w:eastAsia="lv-LV"/>
        </w:rPr>
      </w:pPr>
    </w:p>
    <w:p w14:paraId="35D3ED40" w14:textId="7ABC8163" w:rsidR="004B5597" w:rsidRPr="004B5597" w:rsidRDefault="004B5597" w:rsidP="00DA2DCD">
      <w:pPr>
        <w:tabs>
          <w:tab w:val="left" w:pos="6663"/>
        </w:tabs>
        <w:rPr>
          <w:sz w:val="28"/>
          <w:szCs w:val="28"/>
        </w:rPr>
      </w:pPr>
      <w:r w:rsidRPr="004B5597">
        <w:rPr>
          <w:sz w:val="28"/>
          <w:szCs w:val="28"/>
        </w:rPr>
        <w:t xml:space="preserve">2016. gada </w:t>
      </w:r>
      <w:r w:rsidR="00CC3316">
        <w:rPr>
          <w:sz w:val="28"/>
          <w:szCs w:val="28"/>
        </w:rPr>
        <w:t>15. jūnijā</w:t>
      </w:r>
      <w:r w:rsidRPr="004B5597">
        <w:rPr>
          <w:sz w:val="28"/>
          <w:szCs w:val="28"/>
        </w:rPr>
        <w:tab/>
        <w:t>Rīkojums Nr.</w:t>
      </w:r>
      <w:r w:rsidR="00CC3316">
        <w:rPr>
          <w:sz w:val="28"/>
          <w:szCs w:val="28"/>
        </w:rPr>
        <w:t> 347</w:t>
      </w:r>
    </w:p>
    <w:p w14:paraId="1E4190CC" w14:textId="508FBAE0" w:rsidR="004B5597" w:rsidRPr="004B5597" w:rsidRDefault="004B5597" w:rsidP="00DA2DCD">
      <w:pPr>
        <w:tabs>
          <w:tab w:val="left" w:pos="6663"/>
        </w:tabs>
        <w:rPr>
          <w:sz w:val="28"/>
          <w:szCs w:val="28"/>
        </w:rPr>
      </w:pPr>
      <w:r w:rsidRPr="004B5597">
        <w:rPr>
          <w:sz w:val="28"/>
          <w:szCs w:val="28"/>
        </w:rPr>
        <w:t>Rīgā</w:t>
      </w:r>
      <w:r w:rsidRPr="004B5597">
        <w:rPr>
          <w:sz w:val="28"/>
          <w:szCs w:val="28"/>
        </w:rPr>
        <w:tab/>
        <w:t>(prot. Nr.</w:t>
      </w:r>
      <w:r w:rsidR="00CC3316">
        <w:rPr>
          <w:sz w:val="28"/>
          <w:szCs w:val="28"/>
        </w:rPr>
        <w:t> 29</w:t>
      </w:r>
      <w:r w:rsidRPr="004B5597">
        <w:rPr>
          <w:sz w:val="28"/>
          <w:szCs w:val="28"/>
        </w:rPr>
        <w:t xml:space="preserve"> </w:t>
      </w:r>
      <w:r w:rsidR="00CC3316">
        <w:rPr>
          <w:sz w:val="28"/>
          <w:szCs w:val="28"/>
        </w:rPr>
        <w:t>27</w:t>
      </w:r>
      <w:bookmarkStart w:id="0" w:name="_GoBack"/>
      <w:bookmarkEnd w:id="0"/>
      <w:r w:rsidRPr="004B5597">
        <w:rPr>
          <w:sz w:val="28"/>
          <w:szCs w:val="28"/>
        </w:rPr>
        <w:t>. §)</w:t>
      </w:r>
    </w:p>
    <w:p w14:paraId="31FCBFC7" w14:textId="2F499B34" w:rsidR="00245FE8" w:rsidRPr="00245FE8" w:rsidRDefault="00245FE8" w:rsidP="00245FE8">
      <w:pPr>
        <w:spacing w:line="276" w:lineRule="auto"/>
        <w:jc w:val="left"/>
        <w:rPr>
          <w:rFonts w:eastAsia="Calibri"/>
          <w:bCs/>
          <w:sz w:val="28"/>
          <w:szCs w:val="28"/>
        </w:rPr>
      </w:pPr>
    </w:p>
    <w:p w14:paraId="31FCBFC8" w14:textId="77777777" w:rsidR="00245FE8" w:rsidRPr="00245FE8" w:rsidRDefault="00245FE8" w:rsidP="00245FE8">
      <w:pPr>
        <w:jc w:val="center"/>
        <w:rPr>
          <w:rFonts w:eastAsia="Calibri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45FE8">
        <w:rPr>
          <w:rFonts w:eastAsia="Calibri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1"/>
      <w:bookmarkEnd w:id="2"/>
      <w:r w:rsidRPr="00245FE8">
        <w:rPr>
          <w:rFonts w:eastAsia="Calibri"/>
          <w:b/>
          <w:bCs/>
          <w:sz w:val="28"/>
          <w:szCs w:val="28"/>
          <w:lang w:eastAsia="lv-LV"/>
        </w:rPr>
        <w:t xml:space="preserve"> 2017.</w:t>
      </w:r>
      <w:r w:rsidR="00AA57BE">
        <w:rPr>
          <w:rFonts w:eastAsia="Calibri"/>
          <w:b/>
          <w:bCs/>
          <w:sz w:val="28"/>
          <w:szCs w:val="28"/>
          <w:lang w:eastAsia="lv-LV"/>
        </w:rPr>
        <w:t> </w:t>
      </w:r>
      <w:r w:rsidRPr="00245FE8">
        <w:rPr>
          <w:rFonts w:eastAsia="Calibri"/>
          <w:b/>
          <w:bCs/>
          <w:sz w:val="28"/>
          <w:szCs w:val="28"/>
          <w:lang w:eastAsia="lv-LV"/>
        </w:rPr>
        <w:t>gadam</w:t>
      </w:r>
    </w:p>
    <w:p w14:paraId="31FCBFCA" w14:textId="77777777" w:rsidR="00245FE8" w:rsidRPr="00245FE8" w:rsidRDefault="00245FE8" w:rsidP="00245FE8">
      <w:pPr>
        <w:ind w:firstLine="709"/>
        <w:rPr>
          <w:rFonts w:eastAsia="Calibri"/>
          <w:sz w:val="28"/>
          <w:szCs w:val="28"/>
          <w:lang w:eastAsia="lv-LV"/>
        </w:rPr>
      </w:pPr>
    </w:p>
    <w:p w14:paraId="31FCBFCB" w14:textId="6FAD6722" w:rsidR="00245FE8" w:rsidRPr="00245FE8" w:rsidRDefault="00245FE8" w:rsidP="00245FE8">
      <w:pPr>
        <w:ind w:firstLine="720"/>
        <w:rPr>
          <w:rFonts w:eastAsia="Calibri"/>
          <w:sz w:val="28"/>
          <w:szCs w:val="28"/>
          <w:lang w:eastAsia="lv-LV"/>
        </w:rPr>
      </w:pPr>
      <w:r w:rsidRPr="00245FE8">
        <w:rPr>
          <w:rFonts w:eastAsia="Calibri"/>
          <w:sz w:val="28"/>
          <w:szCs w:val="28"/>
          <w:lang w:eastAsia="lv-LV"/>
        </w:rPr>
        <w:t xml:space="preserve">1. Pamatojoties uz likuma </w:t>
      </w:r>
      <w:r w:rsidR="00C36F2D">
        <w:rPr>
          <w:rFonts w:eastAsia="Calibri"/>
          <w:sz w:val="28"/>
          <w:szCs w:val="28"/>
          <w:lang w:eastAsia="lv-LV"/>
        </w:rPr>
        <w:t>"</w:t>
      </w:r>
      <w:r w:rsidRPr="00245FE8">
        <w:rPr>
          <w:rFonts w:eastAsia="Calibri"/>
          <w:sz w:val="28"/>
          <w:szCs w:val="28"/>
          <w:lang w:eastAsia="lv-LV"/>
        </w:rPr>
        <w:t>Par starptautiskas nozīmes svētvietu Aglonā</w:t>
      </w:r>
      <w:r w:rsidR="00C36F2D">
        <w:rPr>
          <w:rFonts w:eastAsia="Calibri"/>
          <w:sz w:val="28"/>
          <w:szCs w:val="28"/>
          <w:lang w:eastAsia="lv-LV"/>
        </w:rPr>
        <w:t>"</w:t>
      </w:r>
      <w:r w:rsidRPr="00245FE8">
        <w:rPr>
          <w:rFonts w:eastAsia="Calibri"/>
          <w:sz w:val="28"/>
          <w:szCs w:val="28"/>
          <w:lang w:eastAsia="lv-LV"/>
        </w:rPr>
        <w:t xml:space="preserve"> 7.</w:t>
      </w:r>
      <w:r w:rsidR="00AA57BE">
        <w:rPr>
          <w:rFonts w:eastAsia="Calibri"/>
          <w:sz w:val="28"/>
          <w:szCs w:val="28"/>
          <w:lang w:eastAsia="lv-LV"/>
        </w:rPr>
        <w:t> </w:t>
      </w:r>
      <w:r w:rsidRPr="00245FE8">
        <w:rPr>
          <w:rFonts w:eastAsia="Calibri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2017.</w:t>
      </w:r>
      <w:r w:rsidR="00AA57BE">
        <w:rPr>
          <w:rFonts w:eastAsia="Calibri"/>
          <w:sz w:val="28"/>
          <w:szCs w:val="28"/>
          <w:lang w:eastAsia="lv-LV"/>
        </w:rPr>
        <w:t> </w:t>
      </w:r>
      <w:r w:rsidRPr="00245FE8">
        <w:rPr>
          <w:rFonts w:eastAsia="Calibri"/>
          <w:sz w:val="28"/>
          <w:szCs w:val="28"/>
          <w:lang w:eastAsia="lv-LV"/>
        </w:rPr>
        <w:t>gada 12.</w:t>
      </w:r>
      <w:r w:rsidR="00AA57BE">
        <w:rPr>
          <w:rFonts w:eastAsia="Calibri"/>
          <w:sz w:val="28"/>
          <w:szCs w:val="28"/>
          <w:lang w:eastAsia="lv-LV"/>
        </w:rPr>
        <w:t> </w:t>
      </w:r>
      <w:r w:rsidRPr="00245FE8">
        <w:rPr>
          <w:rFonts w:eastAsia="Calibri"/>
          <w:sz w:val="28"/>
          <w:szCs w:val="28"/>
          <w:lang w:eastAsia="lv-LV"/>
        </w:rPr>
        <w:t>augusta līdz 15.</w:t>
      </w:r>
      <w:r w:rsidR="00AA57BE">
        <w:rPr>
          <w:rFonts w:eastAsia="Calibri"/>
          <w:sz w:val="28"/>
          <w:szCs w:val="28"/>
          <w:lang w:eastAsia="lv-LV"/>
        </w:rPr>
        <w:t> </w:t>
      </w:r>
      <w:r w:rsidRPr="00245FE8">
        <w:rPr>
          <w:rFonts w:eastAsia="Calibri"/>
          <w:sz w:val="28"/>
          <w:szCs w:val="28"/>
          <w:lang w:eastAsia="lv-LV"/>
        </w:rPr>
        <w:t>augustam, par valsts nozīmes pasākumu (turpmāk – valsts nozīmes pasākums).</w:t>
      </w:r>
    </w:p>
    <w:p w14:paraId="31FCBFCC" w14:textId="77777777" w:rsidR="00245FE8" w:rsidRPr="00245FE8" w:rsidRDefault="00245FE8" w:rsidP="00245FE8">
      <w:pPr>
        <w:ind w:firstLine="720"/>
        <w:rPr>
          <w:rFonts w:eastAsia="Calibri"/>
          <w:sz w:val="28"/>
          <w:szCs w:val="28"/>
          <w:lang w:eastAsia="lv-LV"/>
        </w:rPr>
      </w:pPr>
    </w:p>
    <w:p w14:paraId="31FCBFCD" w14:textId="0BCF6F12" w:rsidR="00245FE8" w:rsidRPr="00245FE8" w:rsidRDefault="00245FE8" w:rsidP="00245FE8">
      <w:pPr>
        <w:ind w:firstLine="720"/>
        <w:rPr>
          <w:rFonts w:eastAsia="Calibri"/>
          <w:sz w:val="28"/>
          <w:szCs w:val="28"/>
          <w:lang w:eastAsia="lv-LV"/>
        </w:rPr>
      </w:pPr>
      <w:r w:rsidRPr="00245FE8">
        <w:rPr>
          <w:rFonts w:eastAsia="Calibri"/>
          <w:sz w:val="28"/>
          <w:szCs w:val="28"/>
          <w:lang w:eastAsia="lv-LV"/>
        </w:rPr>
        <w:t>2. Apstiprināt šā rīkojuma 1.</w:t>
      </w:r>
      <w:r w:rsidR="00C36F2D">
        <w:rPr>
          <w:rFonts w:eastAsia="Calibri"/>
          <w:sz w:val="28"/>
          <w:szCs w:val="28"/>
          <w:lang w:eastAsia="lv-LV"/>
        </w:rPr>
        <w:t> </w:t>
      </w:r>
      <w:r w:rsidRPr="00245FE8">
        <w:rPr>
          <w:rFonts w:eastAsia="Calibri"/>
          <w:sz w:val="28"/>
          <w:szCs w:val="28"/>
          <w:lang w:eastAsia="lv-LV"/>
        </w:rPr>
        <w:t>punktā minētā valsts nozīmes pasākuma nodrošināšanas un drošības plānu (pielikum</w:t>
      </w:r>
      <w:r w:rsidR="00C36F2D">
        <w:rPr>
          <w:rFonts w:eastAsia="Calibri"/>
          <w:sz w:val="28"/>
          <w:szCs w:val="28"/>
          <w:lang w:eastAsia="lv-LV"/>
        </w:rPr>
        <w:t>s</w:t>
      </w:r>
      <w:r w:rsidRPr="00245FE8">
        <w:rPr>
          <w:rFonts w:eastAsia="Calibri"/>
          <w:sz w:val="28"/>
          <w:szCs w:val="28"/>
          <w:lang w:eastAsia="lv-LV"/>
        </w:rPr>
        <w:t>).</w:t>
      </w:r>
    </w:p>
    <w:p w14:paraId="3BA6C01B" w14:textId="77777777" w:rsidR="004B5597" w:rsidRPr="00C514FD" w:rsidRDefault="004B5597" w:rsidP="00C27BE4">
      <w:pPr>
        <w:rPr>
          <w:sz w:val="28"/>
          <w:szCs w:val="28"/>
        </w:rPr>
      </w:pPr>
    </w:p>
    <w:p w14:paraId="0724971E" w14:textId="77777777" w:rsidR="004B5597" w:rsidRPr="00C514FD" w:rsidRDefault="004B5597" w:rsidP="00C27BE4">
      <w:pPr>
        <w:rPr>
          <w:sz w:val="28"/>
          <w:szCs w:val="28"/>
        </w:rPr>
      </w:pPr>
    </w:p>
    <w:p w14:paraId="21C5FC11" w14:textId="77777777" w:rsidR="004B5597" w:rsidRPr="00C514FD" w:rsidRDefault="004B5597" w:rsidP="00C27BE4">
      <w:pPr>
        <w:rPr>
          <w:sz w:val="28"/>
          <w:szCs w:val="28"/>
        </w:rPr>
      </w:pPr>
    </w:p>
    <w:p w14:paraId="4363EB6C" w14:textId="77777777" w:rsidR="004B5597" w:rsidRPr="00C514FD" w:rsidRDefault="004B5597" w:rsidP="00C36F2D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B4B6081" w14:textId="77777777" w:rsidR="004B5597" w:rsidRPr="00C514FD" w:rsidRDefault="004B5597" w:rsidP="00C36F2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C21FA3" w14:textId="77777777" w:rsidR="004B5597" w:rsidRPr="00C514FD" w:rsidRDefault="004B5597" w:rsidP="00C36F2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4483E9" w14:textId="77777777" w:rsidR="004B5597" w:rsidRPr="00C514FD" w:rsidRDefault="004B5597" w:rsidP="00C36F2D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685575D" w14:textId="77777777" w:rsidR="004B5597" w:rsidRPr="00C514FD" w:rsidRDefault="004B5597" w:rsidP="00C36F2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4B5597" w:rsidRPr="00C514FD" w:rsidSect="004B55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BFE6" w14:textId="77777777" w:rsidR="00245FE8" w:rsidRDefault="00245FE8" w:rsidP="00245FE8">
      <w:r>
        <w:separator/>
      </w:r>
    </w:p>
  </w:endnote>
  <w:endnote w:type="continuationSeparator" w:id="0">
    <w:p w14:paraId="31FCBFE7" w14:textId="77777777" w:rsidR="00245FE8" w:rsidRDefault="00245FE8" w:rsidP="002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BFEA" w14:textId="77777777" w:rsidR="00FB0D5B" w:rsidRDefault="00A9624D">
    <w:pPr>
      <w:pStyle w:val="Footer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4264" w14:textId="1DD4A150" w:rsidR="004B5597" w:rsidRPr="004B5597" w:rsidRDefault="004B5597" w:rsidP="004B5597">
    <w:pPr>
      <w:pStyle w:val="Footer"/>
      <w:ind w:firstLine="0"/>
      <w:rPr>
        <w:sz w:val="16"/>
        <w:szCs w:val="16"/>
      </w:rPr>
    </w:pPr>
    <w:r w:rsidRPr="004B5597">
      <w:rPr>
        <w:sz w:val="16"/>
        <w:szCs w:val="16"/>
      </w:rPr>
      <w:t>R1034_6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CBFE4" w14:textId="77777777" w:rsidR="00245FE8" w:rsidRDefault="00245FE8" w:rsidP="00245FE8">
      <w:r>
        <w:separator/>
      </w:r>
    </w:p>
  </w:footnote>
  <w:footnote w:type="continuationSeparator" w:id="0">
    <w:p w14:paraId="31FCBFE5" w14:textId="77777777" w:rsidR="00245FE8" w:rsidRDefault="00245FE8" w:rsidP="0024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BFE8" w14:textId="77777777" w:rsidR="00FB0D5B" w:rsidRDefault="00A962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FCBFE9" w14:textId="77777777" w:rsidR="00FB0D5B" w:rsidRDefault="00CC3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FF4F" w14:textId="589F7C73" w:rsidR="004B5597" w:rsidRPr="004B5597" w:rsidRDefault="004B5597" w:rsidP="004B5597">
    <w:pPr>
      <w:pStyle w:val="Header"/>
      <w:ind w:firstLine="0"/>
      <w:rPr>
        <w:sz w:val="28"/>
        <w:szCs w:val="28"/>
      </w:rPr>
    </w:pPr>
  </w:p>
  <w:p w14:paraId="79763578" w14:textId="67A06745" w:rsidR="004B5597" w:rsidRPr="004B5597" w:rsidRDefault="004B5597" w:rsidP="004B5597">
    <w:pPr>
      <w:pStyle w:val="Header"/>
      <w:ind w:firstLine="0"/>
      <w:rPr>
        <w:sz w:val="28"/>
        <w:szCs w:val="28"/>
      </w:rPr>
    </w:pPr>
    <w:r w:rsidRPr="004B5597">
      <w:rPr>
        <w:noProof/>
        <w:sz w:val="32"/>
        <w:szCs w:val="28"/>
        <w:lang w:eastAsia="lv-LV"/>
      </w:rPr>
      <w:drawing>
        <wp:inline distT="0" distB="0" distL="0" distR="0" wp14:anchorId="0FA6B11D" wp14:editId="74E2048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E8"/>
    <w:rsid w:val="001026E8"/>
    <w:rsid w:val="00245FE8"/>
    <w:rsid w:val="004B5597"/>
    <w:rsid w:val="007208FE"/>
    <w:rsid w:val="007E2A71"/>
    <w:rsid w:val="00907C89"/>
    <w:rsid w:val="00A9624D"/>
    <w:rsid w:val="00AA57BE"/>
    <w:rsid w:val="00C36F2D"/>
    <w:rsid w:val="00CC3316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E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5FE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FE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5FE8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B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B5597"/>
    <w:pPr>
      <w:spacing w:before="75" w:after="75"/>
      <w:ind w:firstLine="375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E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5FE8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FE8"/>
    <w:pPr>
      <w:tabs>
        <w:tab w:val="center" w:pos="4153"/>
        <w:tab w:val="right" w:pos="8306"/>
      </w:tabs>
      <w:ind w:firstLine="720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5FE8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B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B5597"/>
    <w:pPr>
      <w:spacing w:before="75" w:after="75"/>
      <w:ind w:firstLine="375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nozīmes pasākumu starptautiskas nozīmes svētvietā Aglonā un tā nodrošināšanas un drošības plānu 2017.gadam</vt:lpstr>
      <vt:lpstr>Par valsts nozīmes pasākumu starptautiskas nozīmes svētvietā Aglonā un tā nodrošināšanas un drošības plānu 2017.gadam</vt:lpstr>
    </vt:vector>
  </TitlesOfParts>
  <Company>Tieslietu ministrija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2017.gadam</dc:title>
  <dc:subject>Ministru kabineta rīkojums</dc:subject>
  <dc:creator>Dana Voitina</dc:creator>
  <dc:description>Dana.Voitina@tm.gov.lv;_x000d_
67046135</dc:description>
  <cp:lastModifiedBy>Linda Milenberga</cp:lastModifiedBy>
  <cp:revision>6</cp:revision>
  <cp:lastPrinted>2016-05-31T07:07:00Z</cp:lastPrinted>
  <dcterms:created xsi:type="dcterms:W3CDTF">2016-05-20T08:43:00Z</dcterms:created>
  <dcterms:modified xsi:type="dcterms:W3CDTF">2016-06-15T13:42:00Z</dcterms:modified>
</cp:coreProperties>
</file>