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4B6" w:rsidRDefault="00217B79" w:rsidP="00996555">
      <w:pPr>
        <w:pStyle w:val="naisc"/>
        <w:spacing w:before="0" w:after="0"/>
        <w:rPr>
          <w:b/>
        </w:rPr>
      </w:pPr>
      <w:bookmarkStart w:id="0" w:name="OLE_LINK1"/>
      <w:r>
        <w:rPr>
          <w:b/>
        </w:rPr>
        <w:t>M</w:t>
      </w:r>
      <w:r w:rsidR="00C839BE" w:rsidRPr="00426043">
        <w:rPr>
          <w:b/>
        </w:rPr>
        <w:t>inistru kabineta noteikumu projekta</w:t>
      </w:r>
      <w:bookmarkEnd w:id="0"/>
      <w:r w:rsidR="00C839BE" w:rsidRPr="00426043">
        <w:rPr>
          <w:b/>
        </w:rPr>
        <w:t xml:space="preserve"> </w:t>
      </w:r>
    </w:p>
    <w:p w:rsidR="00C839BE" w:rsidRPr="00263A4F" w:rsidRDefault="008408F3" w:rsidP="00996555">
      <w:pPr>
        <w:pStyle w:val="naisc"/>
        <w:spacing w:before="0" w:after="0"/>
        <w:rPr>
          <w:b/>
        </w:rPr>
      </w:pPr>
      <w:r>
        <w:rPr>
          <w:b/>
        </w:rPr>
        <w:t>„</w:t>
      </w:r>
      <w:r w:rsidR="00263A4F" w:rsidRPr="004F2745">
        <w:rPr>
          <w:b/>
        </w:rPr>
        <w:t>Valsts reģionālās attīstības aģentūras nolikums</w:t>
      </w:r>
      <w:r>
        <w:rPr>
          <w:b/>
        </w:rPr>
        <w:t>”</w:t>
      </w:r>
      <w:r w:rsidR="00C839BE" w:rsidRPr="00426043">
        <w:rPr>
          <w:b/>
          <w:bCs/>
        </w:rPr>
        <w:t xml:space="preserve"> </w:t>
      </w:r>
      <w:r w:rsidR="003904E4" w:rsidRPr="003904E4">
        <w:rPr>
          <w:b/>
        </w:rPr>
        <w:t>sākotnējās ietekmes novērtējuma ziņojums</w:t>
      </w:r>
      <w:r w:rsidR="003904E4" w:rsidRPr="00426043">
        <w:rPr>
          <w:b/>
          <w:bCs/>
        </w:rPr>
        <w:t xml:space="preserve"> </w:t>
      </w:r>
      <w:r w:rsidR="00C839BE" w:rsidRPr="00426043">
        <w:rPr>
          <w:b/>
          <w:bCs/>
        </w:rPr>
        <w:t>(anotācija)</w:t>
      </w:r>
    </w:p>
    <w:p w:rsidR="00C839BE" w:rsidRDefault="00C839BE" w:rsidP="00085CFC">
      <w:pPr>
        <w:pStyle w:val="naisc"/>
        <w:spacing w:before="0" w:after="0"/>
        <w:rPr>
          <w:b/>
          <w:bCs/>
        </w:rPr>
      </w:pPr>
    </w:p>
    <w:tbl>
      <w:tblPr>
        <w:tblW w:w="4893" w:type="pct"/>
        <w:tblInd w:w="-46"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tblPr>
      <w:tblGrid>
        <w:gridCol w:w="152"/>
        <w:gridCol w:w="565"/>
        <w:gridCol w:w="1782"/>
        <w:gridCol w:w="1339"/>
        <w:gridCol w:w="5102"/>
        <w:gridCol w:w="142"/>
      </w:tblGrid>
      <w:tr w:rsidR="008C0C54" w:rsidRPr="001F29E8" w:rsidTr="00E34253">
        <w:trPr>
          <w:gridBefore w:val="1"/>
          <w:wBefore w:w="84" w:type="pct"/>
          <w:trHeight w:val="25"/>
        </w:trPr>
        <w:tc>
          <w:tcPr>
            <w:tcW w:w="4916" w:type="pct"/>
            <w:gridSpan w:val="5"/>
            <w:tcBorders>
              <w:top w:val="outset" w:sz="6" w:space="0" w:color="auto"/>
              <w:left w:val="outset" w:sz="6" w:space="0" w:color="auto"/>
              <w:bottom w:val="outset" w:sz="6" w:space="0" w:color="auto"/>
              <w:right w:val="outset" w:sz="6" w:space="0" w:color="auto"/>
            </w:tcBorders>
            <w:vAlign w:val="center"/>
          </w:tcPr>
          <w:p w:rsidR="00C839BE" w:rsidRPr="001F29E8" w:rsidRDefault="00C839BE" w:rsidP="0003436C">
            <w:pPr>
              <w:pStyle w:val="NoSpacing"/>
              <w:jc w:val="center"/>
              <w:rPr>
                <w:rFonts w:ascii="Times New Roman" w:hAnsi="Times New Roman"/>
                <w:b/>
                <w:sz w:val="24"/>
                <w:szCs w:val="24"/>
              </w:rPr>
            </w:pPr>
            <w:r w:rsidRPr="001F29E8">
              <w:rPr>
                <w:rFonts w:ascii="Times New Roman" w:hAnsi="Times New Roman"/>
                <w:b/>
                <w:sz w:val="24"/>
                <w:szCs w:val="24"/>
              </w:rPr>
              <w:t>I. Tiesību akta projekta izstrādes nepieciešamība</w:t>
            </w:r>
          </w:p>
        </w:tc>
      </w:tr>
      <w:tr w:rsidR="008C0C54" w:rsidRPr="001F29E8" w:rsidTr="00E34253">
        <w:trPr>
          <w:gridBefore w:val="1"/>
          <w:wBefore w:w="84" w:type="pct"/>
        </w:trPr>
        <w:tc>
          <w:tcPr>
            <w:tcW w:w="311" w:type="pct"/>
            <w:tcBorders>
              <w:top w:val="outset" w:sz="6" w:space="0" w:color="auto"/>
              <w:left w:val="outset" w:sz="6" w:space="0" w:color="auto"/>
              <w:bottom w:val="outset" w:sz="6" w:space="0" w:color="auto"/>
              <w:right w:val="outset" w:sz="6" w:space="0" w:color="auto"/>
            </w:tcBorders>
          </w:tcPr>
          <w:p w:rsidR="00C839BE" w:rsidRPr="001F29E8" w:rsidRDefault="0003436C" w:rsidP="00085CFC">
            <w:pPr>
              <w:jc w:val="both"/>
              <w:rPr>
                <w:color w:val="000000"/>
              </w:rPr>
            </w:pPr>
            <w:r w:rsidRPr="001F29E8">
              <w:rPr>
                <w:color w:val="000000"/>
              </w:rPr>
              <w:t>1</w:t>
            </w:r>
            <w:r w:rsidR="00C839BE" w:rsidRPr="001F29E8">
              <w:rPr>
                <w:color w:val="000000"/>
              </w:rPr>
              <w:t>.</w:t>
            </w:r>
          </w:p>
        </w:tc>
        <w:tc>
          <w:tcPr>
            <w:tcW w:w="981" w:type="pct"/>
            <w:tcBorders>
              <w:top w:val="outset" w:sz="6" w:space="0" w:color="auto"/>
              <w:left w:val="outset" w:sz="6" w:space="0" w:color="auto"/>
              <w:bottom w:val="outset" w:sz="6" w:space="0" w:color="auto"/>
              <w:right w:val="outset" w:sz="6" w:space="0" w:color="auto"/>
            </w:tcBorders>
          </w:tcPr>
          <w:p w:rsidR="00C839BE" w:rsidRPr="001F29E8" w:rsidRDefault="00C839BE" w:rsidP="00085CFC">
            <w:pPr>
              <w:jc w:val="both"/>
              <w:rPr>
                <w:color w:val="000000"/>
              </w:rPr>
            </w:pPr>
            <w:r w:rsidRPr="001F29E8">
              <w:rPr>
                <w:color w:val="000000"/>
              </w:rPr>
              <w:t>Pamatojums</w:t>
            </w:r>
          </w:p>
        </w:tc>
        <w:tc>
          <w:tcPr>
            <w:tcW w:w="3624" w:type="pct"/>
            <w:gridSpan w:val="3"/>
            <w:tcBorders>
              <w:top w:val="outset" w:sz="6" w:space="0" w:color="auto"/>
              <w:left w:val="outset" w:sz="6" w:space="0" w:color="auto"/>
              <w:bottom w:val="outset" w:sz="6" w:space="0" w:color="auto"/>
              <w:right w:val="outset" w:sz="6" w:space="0" w:color="auto"/>
            </w:tcBorders>
          </w:tcPr>
          <w:p w:rsidR="00C839BE" w:rsidRPr="001F29E8" w:rsidRDefault="00C0369B" w:rsidP="003A04B3">
            <w:pPr>
              <w:jc w:val="both"/>
              <w:rPr>
                <w:b/>
              </w:rPr>
            </w:pPr>
            <w:r w:rsidRPr="001F29E8">
              <w:rPr>
                <w:bCs/>
              </w:rPr>
              <w:t xml:space="preserve">Ministru kabineta noteikumu projekts </w:t>
            </w:r>
            <w:r w:rsidR="004A4A8C" w:rsidRPr="001F29E8">
              <w:rPr>
                <w:bCs/>
              </w:rPr>
              <w:t>„</w:t>
            </w:r>
            <w:r w:rsidR="00263A4F" w:rsidRPr="001F29E8">
              <w:t>Valsts reģionālās attīstības aģentūras nolikums</w:t>
            </w:r>
            <w:r w:rsidR="004A4A8C" w:rsidRPr="001F29E8">
              <w:t>”</w:t>
            </w:r>
            <w:r w:rsidR="00263A4F" w:rsidRPr="001F29E8">
              <w:rPr>
                <w:b/>
              </w:rPr>
              <w:t xml:space="preserve"> </w:t>
            </w:r>
            <w:r w:rsidRPr="001F29E8">
              <w:t xml:space="preserve">(turpmāk – </w:t>
            </w:r>
            <w:r w:rsidR="005A3BC1" w:rsidRPr="001F29E8">
              <w:t xml:space="preserve">MK </w:t>
            </w:r>
            <w:r w:rsidRPr="001F29E8">
              <w:t xml:space="preserve">noteikumu projekts) sagatavots, pamatojoties uz </w:t>
            </w:r>
            <w:r w:rsidR="00263A4F" w:rsidRPr="001F29E8">
              <w:t>Valsts pārvaldes iekārtas likuma 16.</w:t>
            </w:r>
            <w:r w:rsidR="00F62A8C" w:rsidRPr="001F29E8">
              <w:t xml:space="preserve"> </w:t>
            </w:r>
            <w:r w:rsidR="00263A4F" w:rsidRPr="001F29E8">
              <w:t xml:space="preserve">panta pirmo daļu.                                                                                                   </w:t>
            </w:r>
          </w:p>
        </w:tc>
      </w:tr>
      <w:tr w:rsidR="008C0C54" w:rsidRPr="001F29E8" w:rsidTr="00F91D93">
        <w:trPr>
          <w:gridBefore w:val="1"/>
          <w:wBefore w:w="84" w:type="pct"/>
          <w:trHeight w:val="1009"/>
        </w:trPr>
        <w:tc>
          <w:tcPr>
            <w:tcW w:w="311" w:type="pct"/>
            <w:tcBorders>
              <w:top w:val="outset" w:sz="6" w:space="0" w:color="auto"/>
              <w:left w:val="outset" w:sz="6" w:space="0" w:color="auto"/>
              <w:bottom w:val="outset" w:sz="6" w:space="0" w:color="auto"/>
              <w:right w:val="outset" w:sz="6" w:space="0" w:color="auto"/>
            </w:tcBorders>
          </w:tcPr>
          <w:p w:rsidR="00C839BE" w:rsidRPr="001F29E8" w:rsidRDefault="00C839BE" w:rsidP="00085CFC">
            <w:pPr>
              <w:jc w:val="both"/>
              <w:rPr>
                <w:color w:val="000000"/>
              </w:rPr>
            </w:pPr>
            <w:r w:rsidRPr="001F29E8">
              <w:rPr>
                <w:color w:val="000000"/>
              </w:rPr>
              <w:t>2.</w:t>
            </w:r>
          </w:p>
        </w:tc>
        <w:tc>
          <w:tcPr>
            <w:tcW w:w="981" w:type="pct"/>
            <w:tcBorders>
              <w:top w:val="outset" w:sz="6" w:space="0" w:color="auto"/>
              <w:left w:val="outset" w:sz="6" w:space="0" w:color="auto"/>
              <w:bottom w:val="outset" w:sz="6" w:space="0" w:color="auto"/>
              <w:right w:val="outset" w:sz="6" w:space="0" w:color="auto"/>
            </w:tcBorders>
          </w:tcPr>
          <w:p w:rsidR="00C839BE" w:rsidRPr="001F29E8" w:rsidRDefault="00C839BE" w:rsidP="00085CFC">
            <w:pPr>
              <w:jc w:val="both"/>
              <w:rPr>
                <w:color w:val="000000"/>
              </w:rPr>
            </w:pPr>
            <w:r w:rsidRPr="001F29E8">
              <w:rPr>
                <w:color w:val="000000"/>
              </w:rPr>
              <w:t>Pašreizējā situācija un problēmas</w:t>
            </w:r>
            <w:r w:rsidR="00FE5C96" w:rsidRPr="001F29E8">
              <w:rPr>
                <w:color w:val="000000"/>
              </w:rPr>
              <w:t>, kuru risināšanai tiesību akta projekts izstrādāts, tiesiskā regulējuma mērķis un būtība</w:t>
            </w:r>
          </w:p>
        </w:tc>
        <w:tc>
          <w:tcPr>
            <w:tcW w:w="3624" w:type="pct"/>
            <w:gridSpan w:val="3"/>
            <w:tcBorders>
              <w:top w:val="outset" w:sz="6" w:space="0" w:color="auto"/>
              <w:left w:val="outset" w:sz="6" w:space="0" w:color="auto"/>
              <w:bottom w:val="outset" w:sz="6" w:space="0" w:color="auto"/>
              <w:right w:val="outset" w:sz="6" w:space="0" w:color="auto"/>
            </w:tcBorders>
            <w:shd w:val="clear" w:color="auto" w:fill="auto"/>
          </w:tcPr>
          <w:p w:rsidR="00557C32" w:rsidRPr="001F29E8" w:rsidRDefault="00557C32" w:rsidP="005B4965">
            <w:pPr>
              <w:autoSpaceDE w:val="0"/>
              <w:autoSpaceDN w:val="0"/>
              <w:jc w:val="both"/>
            </w:pPr>
            <w:r w:rsidRPr="001F29E8">
              <w:t xml:space="preserve">Šobrīd Valsts reģionālās attīstības aģentūras (turpmāk – Aģentūra) funkcijas, uzdevumus un pienākumus nosaka un regulē Ministru kabineta 2012. gada 9. oktobra noteikumi Nr. 689 </w:t>
            </w:r>
            <w:r w:rsidRPr="001F29E8">
              <w:rPr>
                <w:bCs/>
              </w:rPr>
              <w:t>„</w:t>
            </w:r>
            <w:r w:rsidRPr="001F29E8">
              <w:t xml:space="preserve">Valsts reģionālās attīstības aģentūras nolikums”. Minēto noteikumu redakcija satur atsauci uz tādām Aģentūras funkcijām un uzdevumiem, kas redakcionāli un saturiski precizējami, kā arī atsevišķu uzdevumu un funkciju izpilde dažādos plānošanas dokumentos ir deleģētā citām iestādēm un institūcijām, piemēram: </w:t>
            </w:r>
          </w:p>
          <w:p w:rsidR="004D1B4C" w:rsidRPr="001F29E8" w:rsidRDefault="00F62A8C" w:rsidP="00557C32">
            <w:pPr>
              <w:autoSpaceDE w:val="0"/>
              <w:autoSpaceDN w:val="0"/>
              <w:ind w:firstLine="524"/>
              <w:jc w:val="both"/>
            </w:pPr>
            <w:r w:rsidRPr="001F29E8">
              <w:t>A</w:t>
            </w:r>
            <w:r w:rsidR="005B4965" w:rsidRPr="001F29E8">
              <w:t>ģentūra</w:t>
            </w:r>
            <w:r w:rsidR="00557C32" w:rsidRPr="001F29E8">
              <w:t>s</w:t>
            </w:r>
            <w:r w:rsidR="004D1B4C" w:rsidRPr="001F29E8">
              <w:t xml:space="preserve"> īstenotā Eiropas reģionālās attīstības fonda (turpmāk</w:t>
            </w:r>
            <w:r w:rsidR="009330D9" w:rsidRPr="001F29E8">
              <w:t xml:space="preserve"> – </w:t>
            </w:r>
            <w:r w:rsidR="004D1B4C" w:rsidRPr="001F29E8">
              <w:t>ERAF) projektā „Valsts informācijas sistēmas darbam ar Eiropas Savienības dokumentiem izveidošana” (ID Nr. 3DP/3.2.2.1.1/12/IPIA/CFLA/006) ir izstrādāta un ieviesta Valsts informācijas sistēma darbam ar Eiropas Savienības dokumentiem</w:t>
            </w:r>
            <w:r w:rsidR="002B0DBB" w:rsidRPr="001F29E8">
              <w:t xml:space="preserve"> </w:t>
            </w:r>
            <w:r w:rsidR="004D1B4C" w:rsidRPr="001F29E8">
              <w:t xml:space="preserve">un aģentūrai jānodrošina šīs sistēmas uzturēšana un attīstība. Aģentūrai sistēmas pārziņa un turētāja funkciju nosaka Ministru kabineta </w:t>
            </w:r>
            <w:r w:rsidR="00A01722" w:rsidRPr="001F29E8">
              <w:t>2014.</w:t>
            </w:r>
            <w:r w:rsidRPr="001F29E8">
              <w:t xml:space="preserve"> </w:t>
            </w:r>
            <w:r w:rsidR="00A01722" w:rsidRPr="001F29E8">
              <w:t>gada 14.</w:t>
            </w:r>
            <w:r w:rsidRPr="001F29E8">
              <w:t xml:space="preserve"> o</w:t>
            </w:r>
            <w:r w:rsidR="00A01722" w:rsidRPr="001F29E8">
              <w:t xml:space="preserve">ktobra </w:t>
            </w:r>
            <w:r w:rsidR="004D1B4C" w:rsidRPr="001F29E8">
              <w:t>instrukcija Nr.10 „Instrukcija par valsts informācijas sistēmas darbam ar Eiropas Savienības dokumentiem darbības pamatnoteikumiem, sistēmas pārziņa pienākumiem, sistēmas lietotājiem un to tiesību apjomu”.</w:t>
            </w:r>
          </w:p>
          <w:p w:rsidR="004D1B4C" w:rsidRPr="001F29E8" w:rsidRDefault="004D1B4C" w:rsidP="00557C32">
            <w:pPr>
              <w:pStyle w:val="Heading3"/>
              <w:spacing w:before="0" w:after="0"/>
              <w:ind w:firstLine="524"/>
              <w:jc w:val="both"/>
              <w:rPr>
                <w:rFonts w:ascii="Times New Roman" w:hAnsi="Times New Roman"/>
                <w:b w:val="0"/>
                <w:sz w:val="24"/>
                <w:szCs w:val="24"/>
              </w:rPr>
            </w:pPr>
            <w:r w:rsidRPr="001F29E8">
              <w:rPr>
                <w:rFonts w:ascii="Times New Roman" w:hAnsi="Times New Roman"/>
                <w:b w:val="0"/>
                <w:sz w:val="24"/>
                <w:szCs w:val="24"/>
              </w:rPr>
              <w:t>Aģentūras īstenotā ERAF projektā „Vienota ģeotelpiskās informācijas portāla izveidošana un ĢIS integrācija” (ID Nr. 3DP/3.2.2.1.1/09/IPIA/IUMEPLS/002) ir izstrādāts un ieviests Valsts vienotais ģeotelpiskās informācijas portāls un</w:t>
            </w:r>
            <w:r w:rsidR="005B4965" w:rsidRPr="001F29E8">
              <w:rPr>
                <w:rFonts w:ascii="Times New Roman" w:hAnsi="Times New Roman"/>
                <w:b w:val="0"/>
                <w:sz w:val="24"/>
                <w:szCs w:val="24"/>
              </w:rPr>
              <w:t xml:space="preserve"> </w:t>
            </w:r>
            <w:r w:rsidRPr="001F29E8">
              <w:rPr>
                <w:rFonts w:ascii="Times New Roman" w:hAnsi="Times New Roman"/>
                <w:b w:val="0"/>
                <w:sz w:val="24"/>
                <w:szCs w:val="24"/>
              </w:rPr>
              <w:t>aģentūrai</w:t>
            </w:r>
            <w:proofErr w:type="gramStart"/>
            <w:r w:rsidRPr="001F29E8">
              <w:rPr>
                <w:rFonts w:ascii="Times New Roman" w:hAnsi="Times New Roman"/>
                <w:b w:val="0"/>
                <w:sz w:val="24"/>
                <w:szCs w:val="24"/>
              </w:rPr>
              <w:t xml:space="preserve">  </w:t>
            </w:r>
            <w:proofErr w:type="gramEnd"/>
            <w:r w:rsidRPr="001F29E8">
              <w:rPr>
                <w:rFonts w:ascii="Times New Roman" w:hAnsi="Times New Roman"/>
                <w:b w:val="0"/>
                <w:sz w:val="24"/>
                <w:szCs w:val="24"/>
              </w:rPr>
              <w:t>jānodrošina tā uzturēšana un attīstība</w:t>
            </w:r>
            <w:r w:rsidR="005B4965" w:rsidRPr="001F29E8">
              <w:rPr>
                <w:rFonts w:ascii="Times New Roman" w:hAnsi="Times New Roman"/>
                <w:b w:val="0"/>
                <w:sz w:val="24"/>
                <w:szCs w:val="24"/>
              </w:rPr>
              <w:t xml:space="preserve">. Sistēmas pārziņa funkciju </w:t>
            </w:r>
            <w:r w:rsidRPr="001F29E8">
              <w:rPr>
                <w:rFonts w:ascii="Times New Roman" w:hAnsi="Times New Roman"/>
                <w:b w:val="0"/>
                <w:sz w:val="24"/>
                <w:szCs w:val="24"/>
              </w:rPr>
              <w:t>aģentūrai nosaka Ģeotelpiskās informācijas likuma 28.</w:t>
            </w:r>
            <w:r w:rsidR="00CD332C" w:rsidRPr="001F29E8">
              <w:rPr>
                <w:rFonts w:ascii="Times New Roman" w:hAnsi="Times New Roman"/>
                <w:b w:val="0"/>
                <w:sz w:val="24"/>
                <w:szCs w:val="24"/>
              </w:rPr>
              <w:t xml:space="preserve"> </w:t>
            </w:r>
            <w:r w:rsidRPr="001F29E8">
              <w:rPr>
                <w:rFonts w:ascii="Times New Roman" w:hAnsi="Times New Roman"/>
                <w:b w:val="0"/>
                <w:sz w:val="24"/>
                <w:szCs w:val="24"/>
              </w:rPr>
              <w:t xml:space="preserve">panta </w:t>
            </w:r>
            <w:r w:rsidR="00A01722" w:rsidRPr="001F29E8">
              <w:rPr>
                <w:rFonts w:ascii="Times New Roman" w:hAnsi="Times New Roman"/>
                <w:b w:val="0"/>
                <w:sz w:val="24"/>
                <w:szCs w:val="24"/>
              </w:rPr>
              <w:t>treš</w:t>
            </w:r>
            <w:r w:rsidR="00C01037" w:rsidRPr="001F29E8">
              <w:rPr>
                <w:rFonts w:ascii="Times New Roman" w:hAnsi="Times New Roman"/>
                <w:b w:val="0"/>
                <w:sz w:val="24"/>
                <w:szCs w:val="24"/>
              </w:rPr>
              <w:t xml:space="preserve">ā </w:t>
            </w:r>
            <w:r w:rsidRPr="001F29E8">
              <w:rPr>
                <w:rFonts w:ascii="Times New Roman" w:hAnsi="Times New Roman"/>
                <w:b w:val="0"/>
                <w:sz w:val="24"/>
                <w:szCs w:val="24"/>
              </w:rPr>
              <w:t xml:space="preserve">daļa. Valsts vienotais ģeotelpiskās informācijas portāls ir definēts Ministru kabineta </w:t>
            </w:r>
            <w:r w:rsidR="008E2796" w:rsidRPr="001F29E8">
              <w:rPr>
                <w:rFonts w:ascii="Times New Roman" w:hAnsi="Times New Roman"/>
                <w:b w:val="0"/>
                <w:sz w:val="24"/>
                <w:szCs w:val="24"/>
              </w:rPr>
              <w:t>2011.</w:t>
            </w:r>
            <w:r w:rsidR="00F62A8C" w:rsidRPr="001F29E8">
              <w:rPr>
                <w:rFonts w:ascii="Times New Roman" w:hAnsi="Times New Roman"/>
                <w:b w:val="0"/>
                <w:sz w:val="24"/>
                <w:szCs w:val="24"/>
              </w:rPr>
              <w:t xml:space="preserve"> </w:t>
            </w:r>
            <w:r w:rsidR="008E2796" w:rsidRPr="001F29E8">
              <w:rPr>
                <w:rFonts w:ascii="Times New Roman" w:hAnsi="Times New Roman"/>
                <w:b w:val="0"/>
                <w:sz w:val="24"/>
                <w:szCs w:val="24"/>
              </w:rPr>
              <w:t>gada 30.</w:t>
            </w:r>
            <w:r w:rsidR="00F62A8C" w:rsidRPr="001F29E8">
              <w:rPr>
                <w:rFonts w:ascii="Times New Roman" w:hAnsi="Times New Roman"/>
                <w:b w:val="0"/>
                <w:sz w:val="24"/>
                <w:szCs w:val="24"/>
              </w:rPr>
              <w:t xml:space="preserve"> </w:t>
            </w:r>
            <w:r w:rsidR="008E2796" w:rsidRPr="001F29E8">
              <w:rPr>
                <w:rFonts w:ascii="Times New Roman" w:hAnsi="Times New Roman"/>
                <w:b w:val="0"/>
                <w:sz w:val="24"/>
                <w:szCs w:val="24"/>
              </w:rPr>
              <w:t xml:space="preserve">augusta </w:t>
            </w:r>
            <w:r w:rsidRPr="001F29E8">
              <w:rPr>
                <w:rFonts w:ascii="Times New Roman" w:hAnsi="Times New Roman"/>
                <w:b w:val="0"/>
                <w:sz w:val="24"/>
                <w:szCs w:val="24"/>
              </w:rPr>
              <w:t>noteikumos Nr.668 „Valsts vienotā ģeotelpiskās informācijas portāla noteikumi”.</w:t>
            </w:r>
          </w:p>
          <w:p w:rsidR="004D1B4C" w:rsidRPr="001F29E8" w:rsidRDefault="004D1B4C" w:rsidP="00557C32">
            <w:pPr>
              <w:ind w:firstLine="524"/>
              <w:jc w:val="both"/>
            </w:pPr>
            <w:r w:rsidRPr="001F29E8">
              <w:t xml:space="preserve">Aģentūra </w:t>
            </w:r>
            <w:r w:rsidR="007F3EC9" w:rsidRPr="001F29E8">
              <w:t xml:space="preserve">ir pabeigusi </w:t>
            </w:r>
            <w:r w:rsidR="00D408A3" w:rsidRPr="001F29E8">
              <w:t xml:space="preserve">Teritorijas attīstības plānošanas informācijas </w:t>
            </w:r>
            <w:r w:rsidR="009330D9" w:rsidRPr="001F29E8">
              <w:t xml:space="preserve">(turpmāk – TAPI) </w:t>
            </w:r>
            <w:r w:rsidR="00D408A3" w:rsidRPr="001F29E8">
              <w:t xml:space="preserve">sistēmas </w:t>
            </w:r>
            <w:r w:rsidRPr="001F29E8">
              <w:t>izst</w:t>
            </w:r>
            <w:r w:rsidR="00764B18" w:rsidRPr="001F29E8">
              <w:t>rādi un ieviešanu</w:t>
            </w:r>
            <w:r w:rsidR="009330D9" w:rsidRPr="001F29E8">
              <w:t xml:space="preserve">, sākot ar </w:t>
            </w:r>
            <w:r w:rsidR="000F33C6" w:rsidRPr="001F29E8">
              <w:t>2015.</w:t>
            </w:r>
            <w:r w:rsidR="00F62A8C" w:rsidRPr="001F29E8">
              <w:t xml:space="preserve"> </w:t>
            </w:r>
            <w:r w:rsidR="000F33C6" w:rsidRPr="001F29E8">
              <w:t xml:space="preserve">gada </w:t>
            </w:r>
            <w:r w:rsidR="00F62A8C" w:rsidRPr="001F29E8">
              <w:t>1. maiju</w:t>
            </w:r>
            <w:r w:rsidR="009330D9" w:rsidRPr="001F29E8">
              <w:t xml:space="preserve"> tiek</w:t>
            </w:r>
            <w:r w:rsidRPr="001F29E8">
              <w:t xml:space="preserve"> </w:t>
            </w:r>
            <w:r w:rsidR="00764B18" w:rsidRPr="001F29E8">
              <w:t>nodrošin</w:t>
            </w:r>
            <w:r w:rsidR="009330D9" w:rsidRPr="001F29E8">
              <w:t>āta</w:t>
            </w:r>
            <w:r w:rsidR="00764B18" w:rsidRPr="001F29E8">
              <w:t xml:space="preserve"> </w:t>
            </w:r>
            <w:r w:rsidR="009330D9" w:rsidRPr="001F29E8">
              <w:t xml:space="preserve">TAPI </w:t>
            </w:r>
            <w:r w:rsidR="00764B18" w:rsidRPr="001F29E8">
              <w:t>sistēmas</w:t>
            </w:r>
            <w:r w:rsidRPr="001F29E8">
              <w:t xml:space="preserve"> uzturē</w:t>
            </w:r>
            <w:r w:rsidR="00764B18" w:rsidRPr="001F29E8">
              <w:t>šan</w:t>
            </w:r>
            <w:r w:rsidR="009330D9" w:rsidRPr="001F29E8">
              <w:t>a</w:t>
            </w:r>
            <w:r w:rsidR="00764B18" w:rsidRPr="001F29E8">
              <w:t xml:space="preserve"> un attīstīb</w:t>
            </w:r>
            <w:r w:rsidR="009330D9" w:rsidRPr="001F29E8">
              <w:t>a</w:t>
            </w:r>
            <w:r w:rsidRPr="001F29E8">
              <w:t>.</w:t>
            </w:r>
          </w:p>
          <w:p w:rsidR="00190049" w:rsidRPr="001F29E8" w:rsidRDefault="00190049" w:rsidP="00557C32">
            <w:pPr>
              <w:ind w:firstLine="524"/>
              <w:jc w:val="both"/>
            </w:pPr>
            <w:r w:rsidRPr="001F29E8">
              <w:t xml:space="preserve">Pašvaldību vienotā informācijas sistēma īstenota ERAF projekta „Pašvaldību funkciju atbalsta sistēmas izveides 1.kārta” (ID Nr. 3DP/3.2.2.1.1/08/IPIA/IUMEPLS/005) ietvarā un ir integrēta un </w:t>
            </w:r>
            <w:r w:rsidR="005A3BC1" w:rsidRPr="001F29E8">
              <w:t xml:space="preserve">pilnveidota </w:t>
            </w:r>
            <w:r w:rsidRPr="001F29E8">
              <w:t xml:space="preserve">Valsts informācijas sistēmu savietotājā kā Pašvaldību funkciju atbalsta sistēma un </w:t>
            </w:r>
            <w:r w:rsidR="00466E83" w:rsidRPr="001F29E8">
              <w:t xml:space="preserve">vairs netiek uzturēta </w:t>
            </w:r>
            <w:r w:rsidRPr="001F29E8">
              <w:t xml:space="preserve">kā atsevišķa sistēma. Pašvaldībām, izmantojot Pašvaldību funkciju </w:t>
            </w:r>
            <w:r w:rsidRPr="001F29E8">
              <w:lastRenderedPageBreak/>
              <w:t>atbalsta sistēmas funkcionalitāti, tiek nodrošināta valsts reģistru datu pieejamība, izmantojot Valsts informācijas sistēmu savietotāja infrastruktūru.</w:t>
            </w:r>
          </w:p>
          <w:p w:rsidR="000F1250" w:rsidRPr="001F29E8" w:rsidRDefault="009F40DF" w:rsidP="00557C32">
            <w:pPr>
              <w:ind w:firstLine="524"/>
              <w:jc w:val="both"/>
            </w:pPr>
            <w:r w:rsidRPr="001F29E8">
              <w:rPr>
                <w:bCs/>
              </w:rPr>
              <w:t>Saskaņā ar Ministru kabineta</w:t>
            </w:r>
            <w:r w:rsidR="00B615B5" w:rsidRPr="001F29E8">
              <w:rPr>
                <w:bCs/>
              </w:rPr>
              <w:t xml:space="preserve"> 2015.</w:t>
            </w:r>
            <w:r w:rsidR="00F62A8C" w:rsidRPr="001F29E8">
              <w:rPr>
                <w:bCs/>
              </w:rPr>
              <w:t xml:space="preserve"> </w:t>
            </w:r>
            <w:r w:rsidR="00B615B5" w:rsidRPr="001F29E8">
              <w:rPr>
                <w:bCs/>
              </w:rPr>
              <w:t>gada 10.</w:t>
            </w:r>
            <w:r w:rsidR="00F62A8C" w:rsidRPr="001F29E8">
              <w:rPr>
                <w:bCs/>
              </w:rPr>
              <w:t xml:space="preserve"> </w:t>
            </w:r>
            <w:r w:rsidR="00B615B5" w:rsidRPr="001F29E8">
              <w:rPr>
                <w:bCs/>
              </w:rPr>
              <w:t>marta</w:t>
            </w:r>
            <w:r w:rsidRPr="001F29E8">
              <w:rPr>
                <w:bCs/>
              </w:rPr>
              <w:t xml:space="preserve"> noteikumu </w:t>
            </w:r>
            <w:r w:rsidR="008E2796" w:rsidRPr="001F29E8">
              <w:rPr>
                <w:bCs/>
              </w:rPr>
              <w:t>N</w:t>
            </w:r>
            <w:r w:rsidRPr="001F29E8">
              <w:rPr>
                <w:bCs/>
              </w:rPr>
              <w:t xml:space="preserve">r.124 „Kārtība, kādā tiek veikta Eiropas Strukturālo un investīciju fondu mērķa "Eiropas teritoriālā sadarbība" programmu finansēto projektu finanšu kontrole” 3.punktu </w:t>
            </w:r>
            <w:r w:rsidRPr="001F29E8">
              <w:t>Eiropas Savienības struktūrfondu 3.mērķa "Eiropas teritoriālā sadarbība" programmu 2014.-2020.</w:t>
            </w:r>
            <w:r w:rsidR="00F62A8C" w:rsidRPr="001F29E8">
              <w:t xml:space="preserve"> </w:t>
            </w:r>
            <w:r w:rsidRPr="001F29E8">
              <w:t>gada plānošanas perioda pirmā līmeņa finanšu kontroli</w:t>
            </w:r>
            <w:r w:rsidR="00D51B4C" w:rsidRPr="001F29E8">
              <w:t xml:space="preserve"> nodrošinās</w:t>
            </w:r>
            <w:r w:rsidRPr="001F29E8">
              <w:t xml:space="preserve"> Vides aizsardzības un r</w:t>
            </w:r>
            <w:r w:rsidR="007F3EC9" w:rsidRPr="001F29E8">
              <w:t>eģionālās attīstības ministrija</w:t>
            </w:r>
            <w:r w:rsidR="000F1250" w:rsidRPr="001F29E8">
              <w:t>.</w:t>
            </w:r>
          </w:p>
          <w:p w:rsidR="009F40DF" w:rsidRPr="001F29E8" w:rsidRDefault="00004B07" w:rsidP="00557C32">
            <w:pPr>
              <w:ind w:firstLine="524"/>
              <w:jc w:val="both"/>
            </w:pPr>
            <w:r w:rsidRPr="001F29E8">
              <w:t>Saskaņā ar 2014.</w:t>
            </w:r>
            <w:r w:rsidR="00F62A8C" w:rsidRPr="001F29E8">
              <w:t xml:space="preserve"> </w:t>
            </w:r>
            <w:r w:rsidRPr="001F29E8">
              <w:t>gada 3.</w:t>
            </w:r>
            <w:r w:rsidR="00F62A8C" w:rsidRPr="001F29E8">
              <w:t xml:space="preserve"> </w:t>
            </w:r>
            <w:r w:rsidRPr="001F29E8">
              <w:t xml:space="preserve">jūlija Eiropas Savienības struktūrfondu un Kohēzijas fonda 2014.-2020.gada plānošanas perioda vadības likuma 12.pantu, sadarbības iestādes funkcijas šajā periodā pilda Centrālā finanšu un līgumu aģentūra, līdz ar to </w:t>
            </w:r>
            <w:r w:rsidR="00E9080B" w:rsidRPr="001F29E8">
              <w:t>Ministru kabineta noteikumu projektā tiek precizēts, ka</w:t>
            </w:r>
            <w:r w:rsidR="000F1250" w:rsidRPr="001F29E8">
              <w:t xml:space="preserve"> </w:t>
            </w:r>
            <w:r w:rsidR="00E9080B" w:rsidRPr="001F29E8">
              <w:t xml:space="preserve">aģentūra nodrošina </w:t>
            </w:r>
            <w:r w:rsidR="00E9080B" w:rsidRPr="001F29E8">
              <w:rPr>
                <w:rFonts w:eastAsia="Calibri"/>
              </w:rPr>
              <w:t xml:space="preserve">Eiropas Savienības fondu 2007.-2013.gada plānošanas periodā līdzfinansēto projektu rezultātu ilgtspējas uzraudzību un līdzdalību plānošanas perioda darbības programmu slēgšanā. </w:t>
            </w:r>
          </w:p>
          <w:p w:rsidR="005B4965" w:rsidRPr="001F29E8" w:rsidRDefault="004D1B4C" w:rsidP="00190049">
            <w:pPr>
              <w:jc w:val="both"/>
            </w:pPr>
            <w:r w:rsidRPr="001F29E8">
              <w:t>P</w:t>
            </w:r>
            <w:r w:rsidR="00C82484" w:rsidRPr="001F29E8">
              <w:t xml:space="preserve">ortāla </w:t>
            </w:r>
            <w:hyperlink r:id="rId8" w:history="1">
              <w:r w:rsidR="005A3BC1" w:rsidRPr="001F29E8">
                <w:rPr>
                  <w:rStyle w:val="Hyperlink"/>
                </w:rPr>
                <w:t>www.latvija.lv</w:t>
              </w:r>
            </w:hyperlink>
            <w:r w:rsidR="005A3BC1" w:rsidRPr="001F29E8">
              <w:t xml:space="preserve"> </w:t>
            </w:r>
            <w:r w:rsidR="00C82484" w:rsidRPr="001F29E8">
              <w:t>nosaukuma</w:t>
            </w:r>
            <w:r w:rsidRPr="001F29E8">
              <w:t xml:space="preserve"> redakcija precizēta atbilstoši Brīvas pakalpoj</w:t>
            </w:r>
            <w:r w:rsidR="00C82484" w:rsidRPr="001F29E8">
              <w:t>umu sniegšanas likuma 17.</w:t>
            </w:r>
            <w:r w:rsidR="00F62A8C" w:rsidRPr="001F29E8">
              <w:t> </w:t>
            </w:r>
            <w:r w:rsidR="00C82484" w:rsidRPr="001F29E8">
              <w:t>pantam</w:t>
            </w:r>
            <w:r w:rsidR="008E2796" w:rsidRPr="001F29E8">
              <w:t xml:space="preserve"> (redakcijā, kas stājusies spēkā 2010.</w:t>
            </w:r>
            <w:r w:rsidR="00F62A8C" w:rsidRPr="001F29E8">
              <w:t> </w:t>
            </w:r>
            <w:r w:rsidR="008E2796" w:rsidRPr="001F29E8">
              <w:t>gada 4.</w:t>
            </w:r>
            <w:r w:rsidR="00F62A8C" w:rsidRPr="001F29E8">
              <w:t> </w:t>
            </w:r>
            <w:r w:rsidR="008E2796" w:rsidRPr="001F29E8">
              <w:t>maijā)</w:t>
            </w:r>
            <w:r w:rsidR="00C82484" w:rsidRPr="001F29E8">
              <w:t>.</w:t>
            </w:r>
            <w:r w:rsidR="005B4965" w:rsidRPr="001F29E8">
              <w:t xml:space="preserve"> </w:t>
            </w:r>
          </w:p>
          <w:p w:rsidR="00C4276F" w:rsidRPr="001F29E8" w:rsidRDefault="00D66CDF" w:rsidP="00557C32">
            <w:pPr>
              <w:ind w:firstLine="524"/>
              <w:jc w:val="both"/>
            </w:pPr>
            <w:r w:rsidRPr="001F29E8">
              <w:t>Aģentūra</w:t>
            </w:r>
            <w:r w:rsidR="00C4276F" w:rsidRPr="001F29E8">
              <w:t>,</w:t>
            </w:r>
            <w:r w:rsidRPr="001F29E8">
              <w:t xml:space="preserve"> </w:t>
            </w:r>
            <w:r w:rsidR="00C4276F" w:rsidRPr="001F29E8">
              <w:t>pamatojoties uz Ministru kabineta 2011.</w:t>
            </w:r>
            <w:r w:rsidR="00F62A8C" w:rsidRPr="001F29E8">
              <w:t> </w:t>
            </w:r>
            <w:r w:rsidR="00C4276F" w:rsidRPr="001F29E8">
              <w:t>gada 29.</w:t>
            </w:r>
            <w:r w:rsidR="00F62A8C" w:rsidRPr="001F29E8">
              <w:t> </w:t>
            </w:r>
            <w:r w:rsidR="00C4276F" w:rsidRPr="001F29E8">
              <w:t xml:space="preserve">marta noteikumu Nr.233 „Vides aizsardzības un reģionālās attīstības ministrijas nolikums” </w:t>
            </w:r>
            <w:r w:rsidR="00185216">
              <w:t xml:space="preserve">1.7. un 23.5. </w:t>
            </w:r>
            <w:r w:rsidR="00C4276F" w:rsidRPr="001F29E8">
              <w:t>apakšpunktu, nodrošina</w:t>
            </w:r>
            <w:r w:rsidRPr="001F29E8">
              <w:t xml:space="preserve"> koplietošanas informācijas un komunikācijas tehnoloģiju pārvaldības organizācijas darbīb</w:t>
            </w:r>
            <w:r w:rsidR="00C4276F" w:rsidRPr="001F29E8">
              <w:t>u un</w:t>
            </w:r>
            <w:r w:rsidRPr="001F29E8">
              <w:t xml:space="preserve"> izpildi</w:t>
            </w:r>
            <w:r w:rsidR="00C4276F" w:rsidRPr="001F29E8">
              <w:t>, tādējādi</w:t>
            </w:r>
            <w:r w:rsidRPr="001F29E8">
              <w:t xml:space="preserve"> </w:t>
            </w:r>
            <w:r w:rsidR="00C4276F" w:rsidRPr="001F29E8">
              <w:t>nodrošinot</w:t>
            </w:r>
            <w:r w:rsidR="00975315" w:rsidRPr="001F29E8">
              <w:t xml:space="preserve"> koncepcijā „Valsts informācijas un komunikācijas tehnoloģiju pārvaldības organizatoriskais modelis”, kas apstiprināta ar </w:t>
            </w:r>
            <w:r w:rsidR="006D5F8D" w:rsidRPr="001F29E8">
              <w:t>Ministru kabineta 2013. gada 19. februāra rīkojumu Nr.57 „Par koncepciju „Valsts informācijas un komunikācijas tehnoloģiju pārvaldības organizatoriskais modelis” uzdoto.</w:t>
            </w:r>
          </w:p>
          <w:p w:rsidR="003A04B3" w:rsidRPr="001F29E8" w:rsidRDefault="005B4965" w:rsidP="00E9080B">
            <w:pPr>
              <w:jc w:val="both"/>
              <w:rPr>
                <w:bCs/>
              </w:rPr>
            </w:pPr>
            <w:r w:rsidRPr="001F29E8">
              <w:t>Ņemot vērā minēto</w:t>
            </w:r>
            <w:r w:rsidR="00721CCF" w:rsidRPr="001F29E8">
              <w:t>,</w:t>
            </w:r>
            <w:r w:rsidRPr="001F29E8">
              <w:t xml:space="preserve"> lai nodrošinātu aģen</w:t>
            </w:r>
            <w:r w:rsidR="00DF4D6E" w:rsidRPr="001F29E8">
              <w:t>tūras efektīvu darbību</w:t>
            </w:r>
            <w:r w:rsidRPr="001F29E8">
              <w:t xml:space="preserve">, </w:t>
            </w:r>
            <w:r w:rsidR="009F0185" w:rsidRPr="001F29E8">
              <w:t>MK</w:t>
            </w:r>
            <w:r w:rsidRPr="001F29E8">
              <w:t xml:space="preserve"> noteikumu projekts paredz</w:t>
            </w:r>
            <w:r w:rsidR="00DF4D6E" w:rsidRPr="001F29E8">
              <w:t xml:space="preserve"> </w:t>
            </w:r>
            <w:r w:rsidR="00C4276F" w:rsidRPr="001F29E8">
              <w:t xml:space="preserve">precizēt aģentūras funkcijas, papildinot </w:t>
            </w:r>
            <w:r w:rsidR="00DF4D6E" w:rsidRPr="001F29E8">
              <w:t xml:space="preserve">ar lietotāju atbalsta funkciju un informācijas tehnoloģiju </w:t>
            </w:r>
            <w:r w:rsidR="00DF4D6E" w:rsidRPr="001F29E8">
              <w:rPr>
                <w:bCs/>
              </w:rPr>
              <w:t>risinājum</w:t>
            </w:r>
            <w:r w:rsidR="00C4276F" w:rsidRPr="001F29E8">
              <w:rPr>
                <w:bCs/>
              </w:rPr>
              <w:t>u uzturēšanas funkciju</w:t>
            </w:r>
            <w:r w:rsidR="001F29E8" w:rsidRPr="001F29E8">
              <w:rPr>
                <w:bCs/>
              </w:rPr>
              <w:t xml:space="preserve">, kā arī precizēt, ka aģentūra īsteno </w:t>
            </w:r>
            <w:r w:rsidR="001F29E8" w:rsidRPr="001F29E8">
              <w:t>Vides aizsardzības un reģionālās attīstības ministrijas kompetencē esošus Eiropas Savienības fondu un citu finanšu instrumentu finansētos projektus elektroniskās pārvaldes, informācijas sabiedrības un informācijas tehnoloģiju jomā</w:t>
            </w:r>
            <w:r w:rsidR="00C4276F" w:rsidRPr="001F29E8">
              <w:rPr>
                <w:bCs/>
              </w:rPr>
              <w:t xml:space="preserve">. </w:t>
            </w:r>
          </w:p>
          <w:p w:rsidR="00E9080B" w:rsidRPr="00A020BC" w:rsidRDefault="00C4276F" w:rsidP="00E9080B">
            <w:pPr>
              <w:jc w:val="both"/>
            </w:pPr>
            <w:r w:rsidRPr="001F29E8">
              <w:rPr>
                <w:bCs/>
              </w:rPr>
              <w:t>L</w:t>
            </w:r>
            <w:r w:rsidR="00DF4D6E" w:rsidRPr="001F29E8">
              <w:rPr>
                <w:bCs/>
              </w:rPr>
              <w:t xml:space="preserve">ai </w:t>
            </w:r>
            <w:r w:rsidR="002C4C1B" w:rsidRPr="001F29E8">
              <w:rPr>
                <w:bCs/>
              </w:rPr>
              <w:t>aģentūra īsteno</w:t>
            </w:r>
            <w:r w:rsidR="00DF4D6E" w:rsidRPr="001F29E8">
              <w:rPr>
                <w:bCs/>
              </w:rPr>
              <w:t>tu uzdoto funkciju izpildi,</w:t>
            </w:r>
            <w:r w:rsidR="005B4965" w:rsidRPr="001F29E8">
              <w:t xml:space="preserve"> </w:t>
            </w:r>
            <w:r w:rsidR="008D2CFD" w:rsidRPr="001F29E8">
              <w:t>ar MK noteikumu projektu</w:t>
            </w:r>
            <w:r w:rsidR="002C4C1B" w:rsidRPr="001F29E8">
              <w:t xml:space="preserve"> ir </w:t>
            </w:r>
            <w:r w:rsidR="000F33C6" w:rsidRPr="001F29E8">
              <w:t>p</w:t>
            </w:r>
            <w:r w:rsidR="008D2CFD" w:rsidRPr="001F29E8">
              <w:t>apildinā</w:t>
            </w:r>
            <w:r w:rsidR="000F33C6" w:rsidRPr="001F29E8">
              <w:t>t</w:t>
            </w:r>
            <w:r w:rsidR="002C4C1B" w:rsidRPr="001F29E8">
              <w:t>i</w:t>
            </w:r>
            <w:r w:rsidR="00D41CAD" w:rsidRPr="001F29E8">
              <w:t xml:space="preserve"> </w:t>
            </w:r>
            <w:r w:rsidR="005B4965" w:rsidRPr="001F29E8">
              <w:t>aģentūras uzdevum</w:t>
            </w:r>
            <w:r w:rsidR="002C4C1B" w:rsidRPr="001F29E8">
              <w:t>i</w:t>
            </w:r>
            <w:r w:rsidR="005B4965" w:rsidRPr="001F29E8">
              <w:t>, nosakot, ka aģentūra veic izstrādāto un ieviesto informācijas sistēmu uzturēšanu un attīstību; nodrošina elektronisko iepirkumu sistēmas darbību un attīstību; nodrošina.</w:t>
            </w:r>
            <w:r w:rsidR="00E9080B" w:rsidRPr="001F29E8">
              <w:rPr>
                <w:rFonts w:eastAsia="Calibri"/>
              </w:rPr>
              <w:t xml:space="preserve"> Eiropas Savienības fondu 2007.-2013.</w:t>
            </w:r>
            <w:r w:rsidR="00F62A8C" w:rsidRPr="001F29E8">
              <w:rPr>
                <w:rFonts w:eastAsia="Calibri"/>
              </w:rPr>
              <w:t> </w:t>
            </w:r>
            <w:r w:rsidR="00E9080B" w:rsidRPr="001F29E8">
              <w:rPr>
                <w:rFonts w:eastAsia="Calibri"/>
              </w:rPr>
              <w:t>gada plānošanas periodā līdzfinansēto projektu rezultātu ilgtspējas uzraudzību un līdzdalību plānošanas perioda darbības programmu slēgšan</w:t>
            </w:r>
            <w:r w:rsidR="000F1250" w:rsidRPr="001F29E8">
              <w:rPr>
                <w:rFonts w:eastAsia="Calibri"/>
              </w:rPr>
              <w:t>ā;</w:t>
            </w:r>
            <w:r w:rsidR="00E9080B" w:rsidRPr="001F29E8">
              <w:rPr>
                <w:rFonts w:eastAsia="Calibri"/>
              </w:rPr>
              <w:t xml:space="preserve"> </w:t>
            </w:r>
            <w:r w:rsidR="000F1250" w:rsidRPr="001F29E8">
              <w:t xml:space="preserve">sadarbībā ar kredītiestādēm nodrošina e-pakalpojumu </w:t>
            </w:r>
            <w:r w:rsidR="000F1250" w:rsidRPr="001F29E8">
              <w:lastRenderedPageBreak/>
              <w:t>saņēmēju darījumu apmaksu un sadarbībā ar identifikā</w:t>
            </w:r>
            <w:r w:rsidR="000F1250" w:rsidRPr="00322D59">
              <w:t>cijas</w:t>
            </w:r>
            <w:r w:rsidR="000F1250" w:rsidRPr="00A020BC">
              <w:t xml:space="preserve"> pakalpojumu sniedzējiem nodrošina iespēju identificēt publisko e-pakalpojumu saņēmējus.</w:t>
            </w:r>
          </w:p>
          <w:p w:rsidR="00322D59" w:rsidRPr="00A020BC" w:rsidRDefault="00322D59" w:rsidP="00E9080B">
            <w:pPr>
              <w:jc w:val="both"/>
            </w:pPr>
            <w:r w:rsidRPr="00A020BC">
              <w:t>Noteikumu paredz, ka atbilstoši deleģējumam Aģentūra nodrošina Vides aizsardzības un reģionālās attīstības ministrijas kompetencē Eiropas Savienības fondu un finanšu instrumentu, Klimata pārmaiņu finanšu instrumenta, ārvalstu un citu finanšu instrumentu finansēto vides aizsardzības un vides infrastruktūras projektu, kā arī uz klimata politikas mērķu sasniegšanu vērstu projektu iesniegumu vērtēšanu, kā arī slēdz līgumus par projektu īstenošanu un nodrošina to uzraudzību un kontroli.</w:t>
            </w:r>
          </w:p>
          <w:p w:rsidR="00A020BC" w:rsidRPr="00A020BC" w:rsidRDefault="003A04B3" w:rsidP="00A020BC">
            <w:pPr>
              <w:jc w:val="both"/>
            </w:pPr>
            <w:r w:rsidRPr="00A020BC">
              <w:t>Saskaņā ar Ministru kabineta 2009. gada 9. februāra noteikumu Nr. 108 “Normatīvo aktu projektu sagatavošanas noteikumi” 140. punktu, ir nepieciešams izdot jaunu normatīvo aktu, jo grozāmo normu apjoms pārsniedz pusi no spēkā esošo noteikumu normu apjoma.</w:t>
            </w:r>
          </w:p>
          <w:p w:rsidR="00A020BC" w:rsidRPr="00A020BC" w:rsidRDefault="00A020BC" w:rsidP="00A020BC">
            <w:pPr>
              <w:jc w:val="both"/>
            </w:pPr>
            <w:r w:rsidRPr="00A020BC">
              <w:t>Noteikumu projekta 4.20</w:t>
            </w:r>
            <w:r>
              <w:t>.</w:t>
            </w:r>
            <w:r w:rsidRPr="00A020BC">
              <w:t xml:space="preserve"> un 15</w:t>
            </w:r>
            <w:r>
              <w:t>.</w:t>
            </w:r>
            <w:r w:rsidRPr="00A020BC">
              <w:t xml:space="preserve"> punkt</w:t>
            </w:r>
            <w:r>
              <w:t>ā</w:t>
            </w:r>
            <w:r w:rsidRPr="00A020BC">
              <w:t xml:space="preserve"> ir noteikts, ka Aģentūra līdz 2016. gada 31. decembrim nodrošina</w:t>
            </w:r>
            <w:r>
              <w:t xml:space="preserve"> E</w:t>
            </w:r>
            <w:r w:rsidRPr="00A020BC">
              <w:rPr>
                <w:rStyle w:val="Strong"/>
                <w:b w:val="0"/>
              </w:rPr>
              <w:t>iropas kaimiņattiecību un partnerības instrumenta 2007. - 2013.</w:t>
            </w:r>
            <w:r>
              <w:rPr>
                <w:rStyle w:val="Strong"/>
                <w:b w:val="0"/>
              </w:rPr>
              <w:t> gadam</w:t>
            </w:r>
            <w:r w:rsidRPr="00A020BC">
              <w:rPr>
                <w:rStyle w:val="Strong"/>
                <w:b w:val="0"/>
              </w:rPr>
              <w:t xml:space="preserve"> Igaunijas – Latvijas – Krievijas pārrobežu sadarbības programmas Apvienotā tehniskā sekretariāta</w:t>
            </w:r>
            <w:r w:rsidRPr="00A020BC">
              <w:t xml:space="preserve"> uzņemošās institūcijas funkcijas un tā uzturēšanu</w:t>
            </w:r>
            <w:r>
              <w:t>. Šāds uz laiku noteikts Aģentūras uzdevums ir pamatots ar 2015. gada 18. decembrī Eiropas Komisijā apstiprinātās Latvijas – Krievijas pārrobežu sadarbības programmas 2014.-2020. gadam E</w:t>
            </w:r>
            <w:r w:rsidRPr="00A020BC">
              <w:rPr>
                <w:rStyle w:val="Strong"/>
                <w:b w:val="0"/>
              </w:rPr>
              <w:t>iropas kaimiņattiecību</w:t>
            </w:r>
            <w:r>
              <w:rPr>
                <w:rStyle w:val="Strong"/>
                <w:b w:val="0"/>
              </w:rPr>
              <w:t xml:space="preserve"> instrumenta ietvaros 5.1.4. nodaļā, nosakot, ka 2016. gada 31. decembrī beidzas to uzdevumu izpilde, ko attiecībā uz </w:t>
            </w:r>
            <w:r w:rsidRPr="00A020BC">
              <w:rPr>
                <w:rStyle w:val="Strong"/>
                <w:b w:val="0"/>
              </w:rPr>
              <w:t>Igaunijas – Latvijas – Krievijas pārrobežu sadarbības programmas</w:t>
            </w:r>
            <w:r>
              <w:rPr>
                <w:rStyle w:val="Strong"/>
                <w:b w:val="0"/>
              </w:rPr>
              <w:t xml:space="preserve"> </w:t>
            </w:r>
            <w:r w:rsidRPr="00A020BC">
              <w:rPr>
                <w:rStyle w:val="Strong"/>
                <w:b w:val="0"/>
              </w:rPr>
              <w:t>2007. - 2013.</w:t>
            </w:r>
            <w:r>
              <w:rPr>
                <w:rStyle w:val="Strong"/>
                <w:b w:val="0"/>
              </w:rPr>
              <w:t xml:space="preserve"> gadam </w:t>
            </w:r>
            <w:r>
              <w:t>E</w:t>
            </w:r>
            <w:r w:rsidRPr="00A020BC">
              <w:rPr>
                <w:rStyle w:val="Strong"/>
                <w:b w:val="0"/>
              </w:rPr>
              <w:t>iropas kaimiņattiecību un partnerības instrumenta</w:t>
            </w:r>
            <w:r>
              <w:rPr>
                <w:rStyle w:val="Strong"/>
                <w:b w:val="0"/>
              </w:rPr>
              <w:t xml:space="preserve"> ietvaros īsteno iestāde.</w:t>
            </w:r>
          </w:p>
        </w:tc>
      </w:tr>
      <w:tr w:rsidR="008C0C54" w:rsidRPr="001F29E8" w:rsidTr="00E34253">
        <w:trPr>
          <w:gridBefore w:val="1"/>
          <w:wBefore w:w="84" w:type="pct"/>
        </w:trPr>
        <w:tc>
          <w:tcPr>
            <w:tcW w:w="311" w:type="pct"/>
            <w:tcBorders>
              <w:top w:val="outset" w:sz="6" w:space="0" w:color="auto"/>
              <w:left w:val="outset" w:sz="6" w:space="0" w:color="auto"/>
              <w:bottom w:val="outset" w:sz="6" w:space="0" w:color="auto"/>
              <w:right w:val="outset" w:sz="6" w:space="0" w:color="auto"/>
            </w:tcBorders>
          </w:tcPr>
          <w:p w:rsidR="00C839BE" w:rsidRPr="001F29E8" w:rsidRDefault="00C839BE" w:rsidP="00085CFC">
            <w:pPr>
              <w:pStyle w:val="NormalWeb"/>
              <w:spacing w:before="0" w:beforeAutospacing="0" w:after="0" w:afterAutospacing="0"/>
            </w:pPr>
            <w:r w:rsidRPr="001F29E8">
              <w:lastRenderedPageBreak/>
              <w:t>3.</w:t>
            </w:r>
          </w:p>
        </w:tc>
        <w:tc>
          <w:tcPr>
            <w:tcW w:w="981" w:type="pct"/>
            <w:tcBorders>
              <w:top w:val="outset" w:sz="6" w:space="0" w:color="auto"/>
              <w:left w:val="outset" w:sz="6" w:space="0" w:color="auto"/>
              <w:bottom w:val="outset" w:sz="6" w:space="0" w:color="auto"/>
              <w:right w:val="outset" w:sz="6" w:space="0" w:color="auto"/>
            </w:tcBorders>
          </w:tcPr>
          <w:p w:rsidR="00C839BE" w:rsidRPr="001F29E8" w:rsidRDefault="006837A4" w:rsidP="00085CFC">
            <w:pPr>
              <w:jc w:val="both"/>
              <w:rPr>
                <w:color w:val="000000"/>
              </w:rPr>
            </w:pPr>
            <w:r w:rsidRPr="001F29E8">
              <w:rPr>
                <w:color w:val="000000"/>
              </w:rPr>
              <w:t>P</w:t>
            </w:r>
            <w:r w:rsidR="00FE5C96" w:rsidRPr="001F29E8">
              <w:rPr>
                <w:color w:val="000000"/>
              </w:rPr>
              <w:t>rojekta izstrādē iesaistītās institūcijas</w:t>
            </w:r>
          </w:p>
        </w:tc>
        <w:tc>
          <w:tcPr>
            <w:tcW w:w="3624" w:type="pct"/>
            <w:gridSpan w:val="3"/>
            <w:tcBorders>
              <w:top w:val="outset" w:sz="6" w:space="0" w:color="auto"/>
              <w:left w:val="outset" w:sz="6" w:space="0" w:color="auto"/>
              <w:bottom w:val="outset" w:sz="6" w:space="0" w:color="auto"/>
              <w:right w:val="outset" w:sz="6" w:space="0" w:color="auto"/>
            </w:tcBorders>
            <w:shd w:val="clear" w:color="auto" w:fill="auto"/>
          </w:tcPr>
          <w:p w:rsidR="00C839BE" w:rsidRPr="001F29E8" w:rsidRDefault="00B615B5" w:rsidP="00B615B5">
            <w:pPr>
              <w:pStyle w:val="naisf"/>
              <w:spacing w:before="0" w:after="0"/>
              <w:ind w:firstLine="0"/>
              <w:rPr>
                <w:highlight w:val="yellow"/>
              </w:rPr>
            </w:pPr>
            <w:r w:rsidRPr="001F29E8">
              <w:t>A</w:t>
            </w:r>
            <w:r w:rsidR="003904E4" w:rsidRPr="001F29E8">
              <w:t>ģentūra</w:t>
            </w:r>
          </w:p>
        </w:tc>
      </w:tr>
      <w:tr w:rsidR="008C0C54" w:rsidRPr="001F29E8" w:rsidTr="00E34253">
        <w:trPr>
          <w:gridBefore w:val="1"/>
          <w:wBefore w:w="84" w:type="pct"/>
        </w:trPr>
        <w:tc>
          <w:tcPr>
            <w:tcW w:w="311" w:type="pct"/>
            <w:tcBorders>
              <w:top w:val="outset" w:sz="6" w:space="0" w:color="auto"/>
              <w:left w:val="outset" w:sz="6" w:space="0" w:color="auto"/>
              <w:bottom w:val="outset" w:sz="6" w:space="0" w:color="auto"/>
              <w:right w:val="outset" w:sz="6" w:space="0" w:color="auto"/>
            </w:tcBorders>
          </w:tcPr>
          <w:p w:rsidR="00C839BE" w:rsidRPr="001F29E8" w:rsidRDefault="00C839BE" w:rsidP="00085CFC">
            <w:pPr>
              <w:pStyle w:val="NormalWeb"/>
              <w:spacing w:before="0" w:beforeAutospacing="0" w:after="0" w:afterAutospacing="0"/>
            </w:pPr>
            <w:r w:rsidRPr="001F29E8">
              <w:t>4.</w:t>
            </w:r>
          </w:p>
        </w:tc>
        <w:tc>
          <w:tcPr>
            <w:tcW w:w="981" w:type="pct"/>
            <w:tcBorders>
              <w:top w:val="outset" w:sz="6" w:space="0" w:color="auto"/>
              <w:left w:val="outset" w:sz="6" w:space="0" w:color="auto"/>
              <w:bottom w:val="outset" w:sz="6" w:space="0" w:color="auto"/>
              <w:right w:val="outset" w:sz="6" w:space="0" w:color="auto"/>
            </w:tcBorders>
          </w:tcPr>
          <w:p w:rsidR="00C839BE" w:rsidRPr="001F29E8" w:rsidRDefault="006837A4" w:rsidP="00085CFC">
            <w:pPr>
              <w:jc w:val="both"/>
              <w:rPr>
                <w:color w:val="000000"/>
              </w:rPr>
            </w:pPr>
            <w:r w:rsidRPr="001F29E8">
              <w:rPr>
                <w:color w:val="000000"/>
              </w:rPr>
              <w:t>Cita informācija</w:t>
            </w:r>
          </w:p>
        </w:tc>
        <w:tc>
          <w:tcPr>
            <w:tcW w:w="3624" w:type="pct"/>
            <w:gridSpan w:val="3"/>
            <w:tcBorders>
              <w:top w:val="outset" w:sz="6" w:space="0" w:color="auto"/>
              <w:left w:val="outset" w:sz="6" w:space="0" w:color="auto"/>
              <w:bottom w:val="outset" w:sz="6" w:space="0" w:color="auto"/>
              <w:right w:val="outset" w:sz="6" w:space="0" w:color="auto"/>
            </w:tcBorders>
            <w:shd w:val="clear" w:color="auto" w:fill="auto"/>
          </w:tcPr>
          <w:p w:rsidR="00AB2852" w:rsidRPr="001F29E8" w:rsidRDefault="006837A4" w:rsidP="00085CFC">
            <w:pPr>
              <w:pStyle w:val="Default"/>
              <w:jc w:val="both"/>
              <w:rPr>
                <w:rFonts w:ascii="Times New Roman" w:hAnsi="Times New Roman" w:cs="Times New Roman"/>
                <w:color w:val="auto"/>
              </w:rPr>
            </w:pPr>
            <w:r w:rsidRPr="001F29E8">
              <w:rPr>
                <w:rFonts w:ascii="Times New Roman" w:hAnsi="Times New Roman" w:cs="Times New Roman"/>
                <w:color w:val="auto"/>
              </w:rPr>
              <w:t>Nav</w:t>
            </w:r>
          </w:p>
          <w:p w:rsidR="00765084" w:rsidRPr="001F29E8" w:rsidRDefault="00577343" w:rsidP="0099594E">
            <w:pPr>
              <w:pStyle w:val="Default"/>
              <w:jc w:val="both"/>
              <w:rPr>
                <w:rFonts w:ascii="Times New Roman" w:hAnsi="Times New Roman" w:cs="Times New Roman"/>
                <w:bCs/>
                <w:color w:val="auto"/>
                <w:highlight w:val="yellow"/>
              </w:rPr>
            </w:pPr>
            <w:r w:rsidRPr="001F29E8">
              <w:rPr>
                <w:rFonts w:ascii="Times New Roman" w:hAnsi="Times New Roman" w:cs="Times New Roman"/>
                <w:bCs/>
                <w:color w:val="auto"/>
                <w:highlight w:val="yellow"/>
              </w:rPr>
              <w:t xml:space="preserve"> </w:t>
            </w:r>
          </w:p>
        </w:tc>
      </w:tr>
      <w:tr w:rsidR="008C0C54" w:rsidRPr="001F29E8" w:rsidTr="00E34253">
        <w:trPr>
          <w:gridBefore w:val="1"/>
          <w:wBefore w:w="84" w:type="pct"/>
        </w:trPr>
        <w:tc>
          <w:tcPr>
            <w:tcW w:w="4916" w:type="pct"/>
            <w:gridSpan w:val="5"/>
            <w:tcBorders>
              <w:top w:val="outset" w:sz="6" w:space="0" w:color="auto"/>
              <w:left w:val="outset" w:sz="6" w:space="0" w:color="auto"/>
              <w:bottom w:val="outset" w:sz="6" w:space="0" w:color="auto"/>
              <w:right w:val="outset" w:sz="6" w:space="0" w:color="auto"/>
            </w:tcBorders>
            <w:shd w:val="clear" w:color="auto" w:fill="auto"/>
          </w:tcPr>
          <w:p w:rsidR="0097651E" w:rsidRPr="001F29E8" w:rsidRDefault="0097651E" w:rsidP="0003436C">
            <w:pPr>
              <w:pStyle w:val="NoSpacing"/>
              <w:jc w:val="center"/>
              <w:rPr>
                <w:rFonts w:ascii="Times New Roman" w:hAnsi="Times New Roman"/>
                <w:b/>
                <w:sz w:val="24"/>
                <w:szCs w:val="24"/>
              </w:rPr>
            </w:pPr>
            <w:r w:rsidRPr="001F29E8">
              <w:rPr>
                <w:rFonts w:ascii="Times New Roman" w:hAnsi="Times New Roman"/>
                <w:b/>
                <w:sz w:val="24"/>
                <w:szCs w:val="24"/>
              </w:rPr>
              <w:t>II. Tiesību akta projekta ietekme uz sabiedrību</w:t>
            </w:r>
            <w:r w:rsidR="001115E4" w:rsidRPr="001F29E8">
              <w:rPr>
                <w:rFonts w:ascii="Times New Roman" w:hAnsi="Times New Roman"/>
                <w:b/>
                <w:sz w:val="24"/>
                <w:szCs w:val="24"/>
              </w:rPr>
              <w:t>, tautsaimniecības attīstību un administratīvo slogu</w:t>
            </w:r>
          </w:p>
        </w:tc>
      </w:tr>
      <w:tr w:rsidR="008C0C54" w:rsidRPr="001F29E8" w:rsidTr="00E34253">
        <w:trPr>
          <w:gridBefore w:val="1"/>
          <w:wBefore w:w="84" w:type="pct"/>
        </w:trPr>
        <w:tc>
          <w:tcPr>
            <w:tcW w:w="311" w:type="pct"/>
            <w:tcBorders>
              <w:top w:val="outset" w:sz="6" w:space="0" w:color="auto"/>
              <w:left w:val="outset" w:sz="6" w:space="0" w:color="auto"/>
              <w:bottom w:val="outset" w:sz="6" w:space="0" w:color="auto"/>
              <w:right w:val="outset" w:sz="6" w:space="0" w:color="auto"/>
            </w:tcBorders>
          </w:tcPr>
          <w:p w:rsidR="0097651E" w:rsidRPr="001F29E8" w:rsidRDefault="0097651E" w:rsidP="00085CFC">
            <w:pPr>
              <w:jc w:val="both"/>
              <w:rPr>
                <w:color w:val="000000"/>
              </w:rPr>
            </w:pPr>
            <w:r w:rsidRPr="001F29E8">
              <w:rPr>
                <w:color w:val="000000"/>
              </w:rPr>
              <w:t>1.</w:t>
            </w:r>
          </w:p>
        </w:tc>
        <w:tc>
          <w:tcPr>
            <w:tcW w:w="981" w:type="pct"/>
            <w:tcBorders>
              <w:top w:val="outset" w:sz="6" w:space="0" w:color="auto"/>
              <w:left w:val="outset" w:sz="6" w:space="0" w:color="auto"/>
              <w:bottom w:val="outset" w:sz="6" w:space="0" w:color="auto"/>
              <w:right w:val="outset" w:sz="6" w:space="0" w:color="auto"/>
            </w:tcBorders>
            <w:shd w:val="clear" w:color="auto" w:fill="auto"/>
          </w:tcPr>
          <w:p w:rsidR="0097651E" w:rsidRPr="001F29E8" w:rsidRDefault="0097651E" w:rsidP="00085CFC">
            <w:pPr>
              <w:jc w:val="both"/>
              <w:rPr>
                <w:color w:val="000000"/>
              </w:rPr>
            </w:pPr>
            <w:r w:rsidRPr="001F29E8">
              <w:rPr>
                <w:color w:val="000000"/>
              </w:rPr>
              <w:t>Sabiedrības mērķgrupa</w:t>
            </w:r>
            <w:r w:rsidR="006837A4" w:rsidRPr="001F29E8">
              <w:rPr>
                <w:color w:val="000000"/>
              </w:rPr>
              <w:t>s, kuras tiesiskais regulējums ietekmē vai varētu ietekmēt</w:t>
            </w:r>
          </w:p>
        </w:tc>
        <w:tc>
          <w:tcPr>
            <w:tcW w:w="3624" w:type="pct"/>
            <w:gridSpan w:val="3"/>
            <w:tcBorders>
              <w:top w:val="outset" w:sz="6" w:space="0" w:color="auto"/>
              <w:left w:val="outset" w:sz="6" w:space="0" w:color="auto"/>
              <w:bottom w:val="outset" w:sz="6" w:space="0" w:color="auto"/>
              <w:right w:val="outset" w:sz="6" w:space="0" w:color="auto"/>
            </w:tcBorders>
            <w:shd w:val="clear" w:color="auto" w:fill="auto"/>
          </w:tcPr>
          <w:p w:rsidR="0097651E" w:rsidRPr="001F29E8" w:rsidRDefault="001732E9" w:rsidP="001732E9">
            <w:pPr>
              <w:jc w:val="both"/>
            </w:pPr>
            <w:r w:rsidRPr="001F29E8">
              <w:t>Jebkuras j</w:t>
            </w:r>
            <w:r w:rsidR="00875DDC" w:rsidRPr="001F29E8">
              <w:t>uridiskas un fiziskas personas</w:t>
            </w:r>
            <w:r w:rsidRPr="001F29E8">
              <w:t>.</w:t>
            </w:r>
            <w:r w:rsidR="00875DDC" w:rsidRPr="001F29E8">
              <w:t xml:space="preserve"> Mērķgrupas precīzu lielumu nav iespējams noteikt.</w:t>
            </w:r>
          </w:p>
        </w:tc>
      </w:tr>
      <w:tr w:rsidR="008C0C54" w:rsidRPr="001F29E8" w:rsidTr="00E34253">
        <w:trPr>
          <w:gridBefore w:val="1"/>
          <w:wBefore w:w="84" w:type="pct"/>
        </w:trPr>
        <w:tc>
          <w:tcPr>
            <w:tcW w:w="311" w:type="pct"/>
            <w:tcBorders>
              <w:top w:val="outset" w:sz="6" w:space="0" w:color="auto"/>
              <w:left w:val="outset" w:sz="6" w:space="0" w:color="auto"/>
              <w:bottom w:val="outset" w:sz="6" w:space="0" w:color="auto"/>
              <w:right w:val="outset" w:sz="6" w:space="0" w:color="auto"/>
            </w:tcBorders>
          </w:tcPr>
          <w:p w:rsidR="0097651E" w:rsidRPr="001F29E8" w:rsidRDefault="006837A4" w:rsidP="00085CFC">
            <w:pPr>
              <w:jc w:val="both"/>
              <w:rPr>
                <w:color w:val="000000"/>
              </w:rPr>
            </w:pPr>
            <w:r w:rsidRPr="001F29E8">
              <w:rPr>
                <w:color w:val="000000"/>
              </w:rPr>
              <w:t>2</w:t>
            </w:r>
            <w:r w:rsidR="0097651E" w:rsidRPr="001F29E8">
              <w:rPr>
                <w:color w:val="000000"/>
              </w:rPr>
              <w:t>.</w:t>
            </w:r>
          </w:p>
        </w:tc>
        <w:tc>
          <w:tcPr>
            <w:tcW w:w="981" w:type="pct"/>
            <w:tcBorders>
              <w:top w:val="outset" w:sz="6" w:space="0" w:color="auto"/>
              <w:left w:val="outset" w:sz="6" w:space="0" w:color="auto"/>
              <w:bottom w:val="outset" w:sz="6" w:space="0" w:color="auto"/>
              <w:right w:val="outset" w:sz="6" w:space="0" w:color="auto"/>
            </w:tcBorders>
          </w:tcPr>
          <w:p w:rsidR="0097651E" w:rsidRPr="001F29E8" w:rsidRDefault="0097651E" w:rsidP="006837A4">
            <w:pPr>
              <w:jc w:val="both"/>
              <w:rPr>
                <w:color w:val="000000"/>
              </w:rPr>
            </w:pPr>
            <w:r w:rsidRPr="001F29E8">
              <w:rPr>
                <w:color w:val="000000"/>
              </w:rPr>
              <w:t xml:space="preserve">Tiesiskā </w:t>
            </w:r>
            <w:r w:rsidRPr="001F29E8">
              <w:rPr>
                <w:color w:val="000000"/>
              </w:rPr>
              <w:lastRenderedPageBreak/>
              <w:t xml:space="preserve">regulējuma </w:t>
            </w:r>
            <w:r w:rsidR="006837A4" w:rsidRPr="001F29E8">
              <w:rPr>
                <w:color w:val="000000"/>
              </w:rPr>
              <w:t>ietekme uz tautsaimniecību un administratīvo slogu</w:t>
            </w:r>
          </w:p>
        </w:tc>
        <w:tc>
          <w:tcPr>
            <w:tcW w:w="3624" w:type="pct"/>
            <w:gridSpan w:val="3"/>
            <w:tcBorders>
              <w:top w:val="outset" w:sz="6" w:space="0" w:color="auto"/>
              <w:left w:val="outset" w:sz="6" w:space="0" w:color="auto"/>
              <w:bottom w:val="outset" w:sz="6" w:space="0" w:color="auto"/>
              <w:right w:val="outset" w:sz="6" w:space="0" w:color="auto"/>
            </w:tcBorders>
          </w:tcPr>
          <w:p w:rsidR="00AC0B80" w:rsidRPr="001F29E8" w:rsidRDefault="009E0EBD" w:rsidP="00434A01">
            <w:pPr>
              <w:jc w:val="both"/>
            </w:pPr>
            <w:r w:rsidRPr="001F29E8">
              <w:lastRenderedPageBreak/>
              <w:t xml:space="preserve">Sabiedrības grupām un institūcijām projekta tiesiskais regulējums </w:t>
            </w:r>
            <w:r w:rsidRPr="001F29E8">
              <w:lastRenderedPageBreak/>
              <w:t>nemaina tiesības un pienākumus, kā arī veicamās darbības.</w:t>
            </w:r>
          </w:p>
        </w:tc>
      </w:tr>
      <w:tr w:rsidR="008C0C54" w:rsidRPr="001F29E8" w:rsidTr="00E34253">
        <w:trPr>
          <w:gridBefore w:val="1"/>
          <w:wBefore w:w="84" w:type="pct"/>
        </w:trPr>
        <w:tc>
          <w:tcPr>
            <w:tcW w:w="311" w:type="pct"/>
            <w:tcBorders>
              <w:top w:val="outset" w:sz="6" w:space="0" w:color="auto"/>
              <w:left w:val="outset" w:sz="6" w:space="0" w:color="auto"/>
              <w:bottom w:val="outset" w:sz="6" w:space="0" w:color="auto"/>
              <w:right w:val="outset" w:sz="6" w:space="0" w:color="auto"/>
            </w:tcBorders>
          </w:tcPr>
          <w:p w:rsidR="0097651E" w:rsidRPr="001F29E8" w:rsidRDefault="006837A4" w:rsidP="006837A4">
            <w:pPr>
              <w:jc w:val="both"/>
              <w:rPr>
                <w:color w:val="000000"/>
              </w:rPr>
            </w:pPr>
            <w:r w:rsidRPr="001F29E8">
              <w:rPr>
                <w:color w:val="000000"/>
              </w:rPr>
              <w:lastRenderedPageBreak/>
              <w:t>3</w:t>
            </w:r>
            <w:r w:rsidR="0097651E" w:rsidRPr="001F29E8">
              <w:rPr>
                <w:color w:val="000000"/>
              </w:rPr>
              <w:t>.</w:t>
            </w:r>
          </w:p>
        </w:tc>
        <w:tc>
          <w:tcPr>
            <w:tcW w:w="981" w:type="pct"/>
            <w:tcBorders>
              <w:top w:val="outset" w:sz="6" w:space="0" w:color="auto"/>
              <w:left w:val="outset" w:sz="6" w:space="0" w:color="auto"/>
              <w:bottom w:val="outset" w:sz="6" w:space="0" w:color="auto"/>
              <w:right w:val="outset" w:sz="6" w:space="0" w:color="auto"/>
            </w:tcBorders>
          </w:tcPr>
          <w:p w:rsidR="0097651E" w:rsidRPr="001F29E8" w:rsidRDefault="00A46003" w:rsidP="00085CFC">
            <w:pPr>
              <w:jc w:val="both"/>
              <w:rPr>
                <w:color w:val="000000"/>
              </w:rPr>
            </w:pPr>
            <w:r w:rsidRPr="001F29E8">
              <w:rPr>
                <w:color w:val="000000"/>
              </w:rPr>
              <w:t>Administratīvo izmaksu monetārs novērtējums</w:t>
            </w:r>
          </w:p>
        </w:tc>
        <w:tc>
          <w:tcPr>
            <w:tcW w:w="3624" w:type="pct"/>
            <w:gridSpan w:val="3"/>
            <w:tcBorders>
              <w:top w:val="outset" w:sz="6" w:space="0" w:color="auto"/>
              <w:left w:val="outset" w:sz="6" w:space="0" w:color="auto"/>
              <w:bottom w:val="outset" w:sz="6" w:space="0" w:color="auto"/>
              <w:right w:val="outset" w:sz="6" w:space="0" w:color="auto"/>
            </w:tcBorders>
          </w:tcPr>
          <w:p w:rsidR="0097651E" w:rsidRPr="001F29E8" w:rsidRDefault="00434A01" w:rsidP="005A26FC">
            <w:pPr>
              <w:jc w:val="both"/>
              <w:rPr>
                <w:color w:val="000000"/>
              </w:rPr>
            </w:pPr>
            <w:r w:rsidRPr="001F29E8">
              <w:rPr>
                <w:color w:val="000000"/>
              </w:rPr>
              <w:t>Projekts šo jomu neskar.</w:t>
            </w:r>
          </w:p>
        </w:tc>
      </w:tr>
      <w:tr w:rsidR="008C0C54" w:rsidRPr="001F29E8" w:rsidTr="00E34253">
        <w:trPr>
          <w:gridBefore w:val="1"/>
          <w:wBefore w:w="84" w:type="pct"/>
        </w:trPr>
        <w:tc>
          <w:tcPr>
            <w:tcW w:w="311" w:type="pct"/>
            <w:tcBorders>
              <w:top w:val="outset" w:sz="6" w:space="0" w:color="auto"/>
              <w:left w:val="outset" w:sz="6" w:space="0" w:color="auto"/>
              <w:bottom w:val="outset" w:sz="6" w:space="0" w:color="auto"/>
              <w:right w:val="outset" w:sz="6" w:space="0" w:color="auto"/>
            </w:tcBorders>
          </w:tcPr>
          <w:p w:rsidR="0097651E" w:rsidRPr="001F29E8" w:rsidRDefault="00A46003" w:rsidP="00085CFC">
            <w:pPr>
              <w:jc w:val="both"/>
              <w:rPr>
                <w:color w:val="000000"/>
              </w:rPr>
            </w:pPr>
            <w:r w:rsidRPr="001F29E8">
              <w:rPr>
                <w:color w:val="000000"/>
              </w:rPr>
              <w:t>4</w:t>
            </w:r>
            <w:r w:rsidR="0097651E" w:rsidRPr="001F29E8">
              <w:rPr>
                <w:color w:val="000000"/>
              </w:rPr>
              <w:t>.</w:t>
            </w:r>
          </w:p>
        </w:tc>
        <w:tc>
          <w:tcPr>
            <w:tcW w:w="981" w:type="pct"/>
            <w:tcBorders>
              <w:top w:val="outset" w:sz="6" w:space="0" w:color="auto"/>
              <w:left w:val="outset" w:sz="6" w:space="0" w:color="auto"/>
              <w:bottom w:val="outset" w:sz="6" w:space="0" w:color="auto"/>
              <w:right w:val="outset" w:sz="6" w:space="0" w:color="auto"/>
            </w:tcBorders>
          </w:tcPr>
          <w:p w:rsidR="0097651E" w:rsidRPr="001F29E8" w:rsidRDefault="00A46003" w:rsidP="00085CFC">
            <w:pPr>
              <w:jc w:val="both"/>
              <w:rPr>
                <w:color w:val="000000"/>
              </w:rPr>
            </w:pPr>
            <w:r w:rsidRPr="001F29E8">
              <w:rPr>
                <w:color w:val="000000"/>
              </w:rPr>
              <w:t>Cita informācija</w:t>
            </w:r>
          </w:p>
        </w:tc>
        <w:tc>
          <w:tcPr>
            <w:tcW w:w="3624" w:type="pct"/>
            <w:gridSpan w:val="3"/>
            <w:tcBorders>
              <w:top w:val="outset" w:sz="6" w:space="0" w:color="auto"/>
              <w:left w:val="outset" w:sz="6" w:space="0" w:color="auto"/>
              <w:bottom w:val="outset" w:sz="6" w:space="0" w:color="auto"/>
              <w:right w:val="outset" w:sz="6" w:space="0" w:color="auto"/>
            </w:tcBorders>
          </w:tcPr>
          <w:p w:rsidR="0097651E" w:rsidRPr="001F29E8" w:rsidRDefault="007A1929" w:rsidP="00A46003">
            <w:pPr>
              <w:jc w:val="both"/>
              <w:rPr>
                <w:color w:val="000000"/>
                <w:highlight w:val="yellow"/>
              </w:rPr>
            </w:pPr>
            <w:r w:rsidRPr="001F29E8">
              <w:rPr>
                <w:color w:val="000000"/>
              </w:rPr>
              <w:t>Nav</w:t>
            </w:r>
          </w:p>
        </w:tc>
      </w:tr>
      <w:tr w:rsidR="00567363" w:rsidRPr="001F29E8" w:rsidTr="00434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1"/>
          <w:wBefore w:w="84" w:type="pct"/>
          <w:trHeight w:val="690"/>
        </w:trPr>
        <w:tc>
          <w:tcPr>
            <w:tcW w:w="4916" w:type="pct"/>
            <w:gridSpan w:val="5"/>
            <w:tcBorders>
              <w:left w:val="nil"/>
              <w:bottom w:val="nil"/>
              <w:right w:val="nil"/>
            </w:tcBorders>
            <w:shd w:val="clear" w:color="auto" w:fill="auto"/>
          </w:tcPr>
          <w:p w:rsidR="00D33F3B" w:rsidRPr="001F29E8" w:rsidRDefault="00D33F3B" w:rsidP="004C28BA">
            <w:pPr>
              <w:pStyle w:val="NormalWeb"/>
              <w:tabs>
                <w:tab w:val="left" w:pos="1494"/>
                <w:tab w:val="center" w:pos="4357"/>
              </w:tabs>
              <w:spacing w:before="0" w:beforeAutospacing="0" w:after="0" w:afterAutospacing="0"/>
              <w:rPr>
                <w:b/>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2934"/>
              <w:gridCol w:w="1134"/>
              <w:gridCol w:w="1474"/>
              <w:gridCol w:w="1049"/>
              <w:gridCol w:w="1134"/>
              <w:gridCol w:w="979"/>
            </w:tblGrid>
            <w:tr w:rsidR="00980E92" w:rsidRPr="001F29E8" w:rsidTr="00322D59">
              <w:trPr>
                <w:trHeight w:val="360"/>
                <w:tblCellSpacing w:w="15" w:type="dxa"/>
              </w:trPr>
              <w:tc>
                <w:tcPr>
                  <w:tcW w:w="8426" w:type="dxa"/>
                  <w:gridSpan w:val="6"/>
                  <w:tcBorders>
                    <w:top w:val="single" w:sz="4" w:space="0" w:color="auto"/>
                    <w:left w:val="single" w:sz="4" w:space="0" w:color="auto"/>
                    <w:bottom w:val="single" w:sz="4" w:space="0" w:color="auto"/>
                    <w:right w:val="single" w:sz="4" w:space="0" w:color="auto"/>
                  </w:tcBorders>
                  <w:vAlign w:val="center"/>
                  <w:hideMark/>
                </w:tcPr>
                <w:p w:rsidR="00980E92" w:rsidRPr="001F29E8" w:rsidRDefault="00980E92" w:rsidP="00D323FC">
                  <w:pPr>
                    <w:spacing w:before="100" w:beforeAutospacing="1" w:after="100" w:afterAutospacing="1"/>
                    <w:jc w:val="center"/>
                    <w:rPr>
                      <w:b/>
                      <w:bCs/>
                    </w:rPr>
                  </w:pPr>
                  <w:r w:rsidRPr="001F29E8">
                    <w:rPr>
                      <w:b/>
                      <w:bCs/>
                    </w:rPr>
                    <w:t>III. Tiesību akta projekta ietekme uz valsts budžetu un pašvaldību budžetiem</w:t>
                  </w:r>
                </w:p>
              </w:tc>
            </w:tr>
            <w:tr w:rsidR="00980E92" w:rsidRPr="001F29E8" w:rsidTr="00322D59">
              <w:trPr>
                <w:tblCellSpacing w:w="15" w:type="dxa"/>
              </w:trPr>
              <w:tc>
                <w:tcPr>
                  <w:tcW w:w="2814" w:type="dxa"/>
                  <w:vMerge w:val="restart"/>
                  <w:tcBorders>
                    <w:top w:val="single" w:sz="4" w:space="0" w:color="auto"/>
                    <w:left w:val="single" w:sz="4" w:space="0" w:color="auto"/>
                    <w:bottom w:val="single" w:sz="4" w:space="0" w:color="auto"/>
                    <w:right w:val="single" w:sz="4" w:space="0" w:color="auto"/>
                  </w:tcBorders>
                  <w:vAlign w:val="center"/>
                  <w:hideMark/>
                </w:tcPr>
                <w:p w:rsidR="00980E92" w:rsidRPr="001F29E8" w:rsidRDefault="00980E92" w:rsidP="003774A3">
                  <w:pPr>
                    <w:spacing w:before="100" w:beforeAutospacing="1" w:after="100" w:afterAutospacing="1"/>
                    <w:ind w:left="-184" w:firstLine="184"/>
                    <w:jc w:val="center"/>
                    <w:rPr>
                      <w:b/>
                      <w:bCs/>
                    </w:rPr>
                  </w:pPr>
                  <w:r w:rsidRPr="001F29E8">
                    <w:rPr>
                      <w:b/>
                      <w:bCs/>
                    </w:rPr>
                    <w:t>Rādītāji</w:t>
                  </w:r>
                </w:p>
              </w:tc>
              <w:tc>
                <w:tcPr>
                  <w:tcW w:w="251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80E92" w:rsidRPr="001F29E8" w:rsidRDefault="00322D59" w:rsidP="00D323FC">
                  <w:pPr>
                    <w:spacing w:before="100" w:beforeAutospacing="1" w:after="100" w:afterAutospacing="1"/>
                    <w:jc w:val="center"/>
                    <w:rPr>
                      <w:b/>
                      <w:bCs/>
                    </w:rPr>
                  </w:pPr>
                  <w:r>
                    <w:rPr>
                      <w:b/>
                      <w:bCs/>
                      <w:color w:val="414142"/>
                    </w:rPr>
                    <w:t>2016.</w:t>
                  </w:r>
                  <w:r w:rsidR="00980E92" w:rsidRPr="001F29E8">
                    <w:rPr>
                      <w:b/>
                      <w:bCs/>
                    </w:rPr>
                    <w:t xml:space="preserve"> gads</w:t>
                  </w:r>
                </w:p>
              </w:tc>
              <w:tc>
                <w:tcPr>
                  <w:tcW w:w="3039" w:type="dxa"/>
                  <w:gridSpan w:val="3"/>
                  <w:tcBorders>
                    <w:top w:val="single" w:sz="4" w:space="0" w:color="auto"/>
                    <w:left w:val="single" w:sz="4" w:space="0" w:color="auto"/>
                    <w:bottom w:val="single" w:sz="4" w:space="0" w:color="auto"/>
                    <w:right w:val="single" w:sz="4" w:space="0" w:color="auto"/>
                  </w:tcBorders>
                  <w:vAlign w:val="center"/>
                  <w:hideMark/>
                </w:tcPr>
                <w:p w:rsidR="00980E92" w:rsidRPr="001F29E8" w:rsidRDefault="00980E92" w:rsidP="00D323FC">
                  <w:pPr>
                    <w:spacing w:before="100" w:beforeAutospacing="1" w:after="100" w:afterAutospacing="1"/>
                    <w:jc w:val="center"/>
                  </w:pPr>
                  <w:r w:rsidRPr="001F29E8">
                    <w:t>Turpmākie trīs gadi (</w:t>
                  </w:r>
                  <w:proofErr w:type="spellStart"/>
                  <w:r w:rsidRPr="001F29E8">
                    <w:rPr>
                      <w:i/>
                      <w:iCs/>
                    </w:rPr>
                    <w:t>euro</w:t>
                  </w:r>
                  <w:proofErr w:type="spellEnd"/>
                  <w:r w:rsidRPr="001F29E8">
                    <w:t>)</w:t>
                  </w:r>
                </w:p>
              </w:tc>
            </w:tr>
            <w:tr w:rsidR="00980E92" w:rsidRPr="001F29E8" w:rsidTr="00322D59">
              <w:trPr>
                <w:tblCellSpacing w:w="15" w:type="dxa"/>
              </w:trPr>
              <w:tc>
                <w:tcPr>
                  <w:tcW w:w="2814" w:type="dxa"/>
                  <w:vMerge/>
                  <w:tcBorders>
                    <w:top w:val="single" w:sz="4" w:space="0" w:color="auto"/>
                    <w:left w:val="single" w:sz="4" w:space="0" w:color="auto"/>
                    <w:bottom w:val="single" w:sz="4" w:space="0" w:color="auto"/>
                    <w:right w:val="single" w:sz="4" w:space="0" w:color="auto"/>
                  </w:tcBorders>
                  <w:vAlign w:val="center"/>
                  <w:hideMark/>
                </w:tcPr>
                <w:p w:rsidR="00980E92" w:rsidRPr="001F29E8" w:rsidRDefault="00980E92" w:rsidP="00D323FC">
                  <w:pPr>
                    <w:rPr>
                      <w:b/>
                      <w:bCs/>
                    </w:rPr>
                  </w:pPr>
                </w:p>
              </w:tc>
              <w:tc>
                <w:tcPr>
                  <w:tcW w:w="2513" w:type="dxa"/>
                  <w:gridSpan w:val="2"/>
                  <w:vMerge/>
                  <w:tcBorders>
                    <w:top w:val="single" w:sz="4" w:space="0" w:color="auto"/>
                    <w:left w:val="single" w:sz="4" w:space="0" w:color="auto"/>
                    <w:bottom w:val="single" w:sz="4" w:space="0" w:color="auto"/>
                    <w:right w:val="single" w:sz="4" w:space="0" w:color="auto"/>
                  </w:tcBorders>
                  <w:vAlign w:val="center"/>
                  <w:hideMark/>
                </w:tcPr>
                <w:p w:rsidR="00980E92" w:rsidRPr="001F29E8" w:rsidRDefault="00980E92" w:rsidP="00D323FC">
                  <w:pPr>
                    <w:rPr>
                      <w:b/>
                      <w:bC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980E92" w:rsidRPr="001F29E8" w:rsidRDefault="00322D59" w:rsidP="001732E9">
                  <w:pPr>
                    <w:spacing w:before="100" w:beforeAutospacing="1" w:after="100" w:afterAutospacing="1"/>
                    <w:jc w:val="center"/>
                    <w:rPr>
                      <w:b/>
                      <w:bCs/>
                    </w:rPr>
                  </w:pPr>
                  <w:r>
                    <w:rPr>
                      <w:b/>
                      <w:bCs/>
                    </w:rPr>
                    <w:t>2017</w:t>
                  </w:r>
                </w:p>
              </w:tc>
              <w:tc>
                <w:tcPr>
                  <w:tcW w:w="1076" w:type="dxa"/>
                  <w:tcBorders>
                    <w:top w:val="single" w:sz="4" w:space="0" w:color="auto"/>
                    <w:left w:val="single" w:sz="4" w:space="0" w:color="auto"/>
                    <w:bottom w:val="single" w:sz="4" w:space="0" w:color="auto"/>
                    <w:right w:val="single" w:sz="4" w:space="0" w:color="auto"/>
                  </w:tcBorders>
                  <w:vAlign w:val="center"/>
                  <w:hideMark/>
                </w:tcPr>
                <w:p w:rsidR="00980E92" w:rsidRPr="001F29E8" w:rsidRDefault="00322D59" w:rsidP="00322D59">
                  <w:pPr>
                    <w:spacing w:before="100" w:beforeAutospacing="1" w:after="100" w:afterAutospacing="1"/>
                    <w:rPr>
                      <w:b/>
                      <w:bCs/>
                    </w:rPr>
                  </w:pPr>
                  <w:r>
                    <w:rPr>
                      <w:b/>
                      <w:bCs/>
                    </w:rPr>
                    <w:t>2018</w:t>
                  </w:r>
                </w:p>
              </w:tc>
              <w:tc>
                <w:tcPr>
                  <w:tcW w:w="910" w:type="dxa"/>
                  <w:tcBorders>
                    <w:top w:val="single" w:sz="4" w:space="0" w:color="auto"/>
                    <w:left w:val="single" w:sz="4" w:space="0" w:color="auto"/>
                    <w:bottom w:val="single" w:sz="4" w:space="0" w:color="auto"/>
                    <w:right w:val="single" w:sz="4" w:space="0" w:color="auto"/>
                  </w:tcBorders>
                  <w:vAlign w:val="center"/>
                  <w:hideMark/>
                </w:tcPr>
                <w:p w:rsidR="00980E92" w:rsidRPr="001F29E8" w:rsidRDefault="00322D59" w:rsidP="00D323FC">
                  <w:pPr>
                    <w:spacing w:before="100" w:beforeAutospacing="1" w:after="100" w:afterAutospacing="1"/>
                    <w:jc w:val="center"/>
                    <w:rPr>
                      <w:b/>
                      <w:bCs/>
                    </w:rPr>
                  </w:pPr>
                  <w:r>
                    <w:rPr>
                      <w:b/>
                      <w:bCs/>
                    </w:rPr>
                    <w:t>2019</w:t>
                  </w:r>
                </w:p>
              </w:tc>
            </w:tr>
            <w:tr w:rsidR="00980E92" w:rsidRPr="001F29E8" w:rsidTr="00322D59">
              <w:trPr>
                <w:tblCellSpacing w:w="15" w:type="dxa"/>
              </w:trPr>
              <w:tc>
                <w:tcPr>
                  <w:tcW w:w="2814" w:type="dxa"/>
                  <w:vMerge/>
                  <w:tcBorders>
                    <w:top w:val="single" w:sz="4" w:space="0" w:color="auto"/>
                    <w:left w:val="single" w:sz="4" w:space="0" w:color="auto"/>
                    <w:bottom w:val="single" w:sz="4" w:space="0" w:color="auto"/>
                    <w:right w:val="single" w:sz="4" w:space="0" w:color="auto"/>
                  </w:tcBorders>
                  <w:vAlign w:val="center"/>
                  <w:hideMark/>
                </w:tcPr>
                <w:p w:rsidR="00980E92" w:rsidRPr="001F29E8" w:rsidRDefault="00980E92" w:rsidP="00D323FC">
                  <w:pPr>
                    <w:rPr>
                      <w:b/>
                      <w:bCs/>
                    </w:rPr>
                  </w:pPr>
                </w:p>
              </w:tc>
              <w:tc>
                <w:tcPr>
                  <w:tcW w:w="1076" w:type="dxa"/>
                  <w:tcBorders>
                    <w:top w:val="single" w:sz="4" w:space="0" w:color="auto"/>
                    <w:left w:val="single" w:sz="4" w:space="0" w:color="auto"/>
                    <w:bottom w:val="single" w:sz="4" w:space="0" w:color="auto"/>
                    <w:right w:val="single" w:sz="4" w:space="0" w:color="auto"/>
                  </w:tcBorders>
                  <w:vAlign w:val="center"/>
                  <w:hideMark/>
                </w:tcPr>
                <w:p w:rsidR="00980E92" w:rsidRPr="001F29E8" w:rsidRDefault="00980E92" w:rsidP="00D323FC">
                  <w:pPr>
                    <w:spacing w:before="100" w:beforeAutospacing="1" w:after="100" w:afterAutospacing="1"/>
                    <w:jc w:val="center"/>
                  </w:pPr>
                  <w:r w:rsidRPr="001F29E8">
                    <w:t>saskaņā ar valsts budžetu kārtējam gadam</w:t>
                  </w:r>
                </w:p>
              </w:tc>
              <w:tc>
                <w:tcPr>
                  <w:tcW w:w="1407" w:type="dxa"/>
                  <w:tcBorders>
                    <w:top w:val="single" w:sz="4" w:space="0" w:color="auto"/>
                    <w:left w:val="single" w:sz="4" w:space="0" w:color="auto"/>
                    <w:bottom w:val="single" w:sz="4" w:space="0" w:color="auto"/>
                    <w:right w:val="single" w:sz="4" w:space="0" w:color="auto"/>
                  </w:tcBorders>
                  <w:vAlign w:val="center"/>
                  <w:hideMark/>
                </w:tcPr>
                <w:p w:rsidR="00980E92" w:rsidRPr="001F29E8" w:rsidRDefault="00980E92" w:rsidP="00D323FC">
                  <w:pPr>
                    <w:spacing w:before="100" w:beforeAutospacing="1" w:after="100" w:afterAutospacing="1"/>
                    <w:jc w:val="center"/>
                  </w:pPr>
                  <w:r w:rsidRPr="001F29E8">
                    <w:t>izmaiņas kārtējā gadā, salīdzinot ar valsts budžetu kārtējam gadam</w:t>
                  </w:r>
                </w:p>
              </w:tc>
              <w:tc>
                <w:tcPr>
                  <w:tcW w:w="993" w:type="dxa"/>
                  <w:tcBorders>
                    <w:top w:val="single" w:sz="4" w:space="0" w:color="auto"/>
                    <w:left w:val="single" w:sz="4" w:space="0" w:color="auto"/>
                    <w:bottom w:val="single" w:sz="4" w:space="0" w:color="auto"/>
                    <w:right w:val="single" w:sz="4" w:space="0" w:color="auto"/>
                  </w:tcBorders>
                  <w:vAlign w:val="center"/>
                  <w:hideMark/>
                </w:tcPr>
                <w:p w:rsidR="00980E92" w:rsidRPr="001F29E8" w:rsidRDefault="00980E92" w:rsidP="00D323FC">
                  <w:pPr>
                    <w:spacing w:before="100" w:beforeAutospacing="1" w:after="100" w:afterAutospacing="1"/>
                    <w:jc w:val="center"/>
                  </w:pPr>
                  <w:r w:rsidRPr="001F29E8">
                    <w:t>izmaiņas, salīdzinot ar kārtējo (n) gadu</w:t>
                  </w:r>
                </w:p>
              </w:tc>
              <w:tc>
                <w:tcPr>
                  <w:tcW w:w="1076" w:type="dxa"/>
                  <w:tcBorders>
                    <w:top w:val="single" w:sz="4" w:space="0" w:color="auto"/>
                    <w:left w:val="single" w:sz="4" w:space="0" w:color="auto"/>
                    <w:bottom w:val="single" w:sz="4" w:space="0" w:color="auto"/>
                    <w:right w:val="single" w:sz="4" w:space="0" w:color="auto"/>
                  </w:tcBorders>
                  <w:vAlign w:val="center"/>
                  <w:hideMark/>
                </w:tcPr>
                <w:p w:rsidR="00980E92" w:rsidRPr="001F29E8" w:rsidRDefault="00980E92" w:rsidP="00D323FC">
                  <w:pPr>
                    <w:spacing w:before="100" w:beforeAutospacing="1" w:after="100" w:afterAutospacing="1"/>
                    <w:jc w:val="center"/>
                  </w:pPr>
                  <w:r w:rsidRPr="001F29E8">
                    <w:t>izmaiņas, salīdzinot ar kārtējo (n) gadu</w:t>
                  </w:r>
                </w:p>
              </w:tc>
              <w:tc>
                <w:tcPr>
                  <w:tcW w:w="910" w:type="dxa"/>
                  <w:tcBorders>
                    <w:top w:val="single" w:sz="4" w:space="0" w:color="auto"/>
                    <w:left w:val="single" w:sz="4" w:space="0" w:color="auto"/>
                    <w:bottom w:val="single" w:sz="4" w:space="0" w:color="auto"/>
                    <w:right w:val="single" w:sz="4" w:space="0" w:color="auto"/>
                  </w:tcBorders>
                  <w:vAlign w:val="center"/>
                  <w:hideMark/>
                </w:tcPr>
                <w:p w:rsidR="00980E92" w:rsidRPr="001F29E8" w:rsidRDefault="00980E92" w:rsidP="00D323FC">
                  <w:pPr>
                    <w:spacing w:before="100" w:beforeAutospacing="1" w:after="100" w:afterAutospacing="1"/>
                    <w:jc w:val="center"/>
                  </w:pPr>
                  <w:r w:rsidRPr="001F29E8">
                    <w:t>izmaiņas, salīdzinot ar kārtējo (n) gadu</w:t>
                  </w:r>
                </w:p>
              </w:tc>
            </w:tr>
            <w:tr w:rsidR="00980E92" w:rsidRPr="001F29E8" w:rsidTr="00322D59">
              <w:trPr>
                <w:tblCellSpacing w:w="15" w:type="dxa"/>
              </w:trPr>
              <w:tc>
                <w:tcPr>
                  <w:tcW w:w="2814" w:type="dxa"/>
                  <w:tcBorders>
                    <w:top w:val="single" w:sz="4" w:space="0" w:color="auto"/>
                    <w:left w:val="single" w:sz="4" w:space="0" w:color="auto"/>
                    <w:bottom w:val="single" w:sz="4" w:space="0" w:color="auto"/>
                    <w:right w:val="single" w:sz="4" w:space="0" w:color="auto"/>
                  </w:tcBorders>
                  <w:vAlign w:val="center"/>
                  <w:hideMark/>
                </w:tcPr>
                <w:p w:rsidR="00980E92" w:rsidRPr="001F29E8" w:rsidRDefault="00980E92" w:rsidP="00D323FC">
                  <w:pPr>
                    <w:spacing w:before="100" w:beforeAutospacing="1" w:after="100" w:afterAutospacing="1"/>
                    <w:jc w:val="center"/>
                  </w:pPr>
                  <w:r w:rsidRPr="001F29E8">
                    <w:t>1</w:t>
                  </w:r>
                </w:p>
              </w:tc>
              <w:tc>
                <w:tcPr>
                  <w:tcW w:w="1076" w:type="dxa"/>
                  <w:tcBorders>
                    <w:top w:val="single" w:sz="4" w:space="0" w:color="auto"/>
                    <w:left w:val="single" w:sz="4" w:space="0" w:color="auto"/>
                    <w:bottom w:val="single" w:sz="4" w:space="0" w:color="auto"/>
                    <w:right w:val="single" w:sz="4" w:space="0" w:color="auto"/>
                  </w:tcBorders>
                  <w:vAlign w:val="center"/>
                  <w:hideMark/>
                </w:tcPr>
                <w:p w:rsidR="00980E92" w:rsidRPr="001F29E8" w:rsidRDefault="00980E92" w:rsidP="00D323FC">
                  <w:pPr>
                    <w:spacing w:before="100" w:beforeAutospacing="1" w:after="100" w:afterAutospacing="1"/>
                    <w:jc w:val="center"/>
                  </w:pPr>
                  <w:r w:rsidRPr="001F29E8">
                    <w:t>2</w:t>
                  </w:r>
                </w:p>
              </w:tc>
              <w:tc>
                <w:tcPr>
                  <w:tcW w:w="1407" w:type="dxa"/>
                  <w:tcBorders>
                    <w:top w:val="single" w:sz="4" w:space="0" w:color="auto"/>
                    <w:left w:val="single" w:sz="4" w:space="0" w:color="auto"/>
                    <w:bottom w:val="single" w:sz="4" w:space="0" w:color="auto"/>
                    <w:right w:val="single" w:sz="4" w:space="0" w:color="auto"/>
                  </w:tcBorders>
                  <w:vAlign w:val="center"/>
                  <w:hideMark/>
                </w:tcPr>
                <w:p w:rsidR="00980E92" w:rsidRPr="001F29E8" w:rsidRDefault="00980E92" w:rsidP="00D323FC">
                  <w:pPr>
                    <w:spacing w:before="100" w:beforeAutospacing="1" w:after="100" w:afterAutospacing="1"/>
                    <w:jc w:val="center"/>
                  </w:pPr>
                  <w:r w:rsidRPr="001F29E8">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980E92" w:rsidRPr="001F29E8" w:rsidRDefault="00980E92" w:rsidP="00D323FC">
                  <w:pPr>
                    <w:spacing w:before="100" w:beforeAutospacing="1" w:after="100" w:afterAutospacing="1"/>
                    <w:jc w:val="center"/>
                  </w:pPr>
                  <w:r w:rsidRPr="001F29E8">
                    <w:t>4</w:t>
                  </w:r>
                </w:p>
              </w:tc>
              <w:tc>
                <w:tcPr>
                  <w:tcW w:w="1076" w:type="dxa"/>
                  <w:tcBorders>
                    <w:top w:val="single" w:sz="4" w:space="0" w:color="auto"/>
                    <w:left w:val="single" w:sz="4" w:space="0" w:color="auto"/>
                    <w:bottom w:val="single" w:sz="4" w:space="0" w:color="auto"/>
                    <w:right w:val="single" w:sz="4" w:space="0" w:color="auto"/>
                  </w:tcBorders>
                  <w:vAlign w:val="center"/>
                  <w:hideMark/>
                </w:tcPr>
                <w:p w:rsidR="00980E92" w:rsidRPr="001F29E8" w:rsidRDefault="00980E92" w:rsidP="00D323FC">
                  <w:pPr>
                    <w:spacing w:before="100" w:beforeAutospacing="1" w:after="100" w:afterAutospacing="1"/>
                    <w:jc w:val="center"/>
                  </w:pPr>
                  <w:r w:rsidRPr="001F29E8">
                    <w:t>5</w:t>
                  </w:r>
                </w:p>
              </w:tc>
              <w:tc>
                <w:tcPr>
                  <w:tcW w:w="910" w:type="dxa"/>
                  <w:tcBorders>
                    <w:top w:val="single" w:sz="4" w:space="0" w:color="auto"/>
                    <w:left w:val="single" w:sz="4" w:space="0" w:color="auto"/>
                    <w:bottom w:val="single" w:sz="4" w:space="0" w:color="auto"/>
                    <w:right w:val="single" w:sz="4" w:space="0" w:color="auto"/>
                  </w:tcBorders>
                  <w:vAlign w:val="center"/>
                  <w:hideMark/>
                </w:tcPr>
                <w:p w:rsidR="00980E92" w:rsidRPr="001F29E8" w:rsidRDefault="00980E92" w:rsidP="00D323FC">
                  <w:pPr>
                    <w:spacing w:before="100" w:beforeAutospacing="1" w:after="100" w:afterAutospacing="1"/>
                    <w:jc w:val="center"/>
                  </w:pPr>
                  <w:r w:rsidRPr="001F29E8">
                    <w:t>6</w:t>
                  </w:r>
                </w:p>
              </w:tc>
            </w:tr>
            <w:tr w:rsidR="00980E92" w:rsidRPr="001F29E8" w:rsidTr="00322D59">
              <w:trPr>
                <w:tblCellSpacing w:w="15" w:type="dxa"/>
              </w:trPr>
              <w:tc>
                <w:tcPr>
                  <w:tcW w:w="2814" w:type="dxa"/>
                  <w:tcBorders>
                    <w:top w:val="single" w:sz="4" w:space="0" w:color="auto"/>
                    <w:left w:val="single" w:sz="4" w:space="0" w:color="auto"/>
                    <w:bottom w:val="single" w:sz="4" w:space="0" w:color="auto"/>
                    <w:right w:val="single" w:sz="4" w:space="0" w:color="auto"/>
                  </w:tcBorders>
                  <w:hideMark/>
                </w:tcPr>
                <w:p w:rsidR="00980E92" w:rsidRPr="001F29E8" w:rsidRDefault="00980E92" w:rsidP="00D323FC">
                  <w:r w:rsidRPr="001F29E8">
                    <w:t>1. Budžeta ieņēmumi:</w:t>
                  </w:r>
                </w:p>
              </w:tc>
              <w:tc>
                <w:tcPr>
                  <w:tcW w:w="1076" w:type="dxa"/>
                  <w:tcBorders>
                    <w:top w:val="single" w:sz="4" w:space="0" w:color="auto"/>
                    <w:left w:val="single" w:sz="4" w:space="0" w:color="auto"/>
                    <w:bottom w:val="single" w:sz="4" w:space="0" w:color="auto"/>
                    <w:right w:val="single" w:sz="4" w:space="0" w:color="auto"/>
                  </w:tcBorders>
                  <w:hideMark/>
                </w:tcPr>
                <w:p w:rsidR="00980E92" w:rsidRPr="001F29E8" w:rsidRDefault="00980E92" w:rsidP="00D323FC">
                  <w:r w:rsidRPr="001F29E8">
                    <w:t> </w:t>
                  </w:r>
                  <w:r w:rsidR="00322D59">
                    <w:t>0</w:t>
                  </w:r>
                </w:p>
              </w:tc>
              <w:tc>
                <w:tcPr>
                  <w:tcW w:w="1407" w:type="dxa"/>
                  <w:tcBorders>
                    <w:top w:val="single" w:sz="4" w:space="0" w:color="auto"/>
                    <w:left w:val="single" w:sz="4" w:space="0" w:color="auto"/>
                    <w:bottom w:val="single" w:sz="4" w:space="0" w:color="auto"/>
                    <w:right w:val="single" w:sz="4" w:space="0" w:color="auto"/>
                  </w:tcBorders>
                  <w:hideMark/>
                </w:tcPr>
                <w:p w:rsidR="00980E92" w:rsidRPr="001F29E8" w:rsidRDefault="00322D59" w:rsidP="00D323FC">
                  <w:r>
                    <w:t>0</w:t>
                  </w:r>
                </w:p>
              </w:tc>
              <w:tc>
                <w:tcPr>
                  <w:tcW w:w="993" w:type="dxa"/>
                  <w:tcBorders>
                    <w:top w:val="single" w:sz="4" w:space="0" w:color="auto"/>
                    <w:left w:val="single" w:sz="4" w:space="0" w:color="auto"/>
                    <w:bottom w:val="single" w:sz="4" w:space="0" w:color="auto"/>
                    <w:right w:val="single" w:sz="4" w:space="0" w:color="auto"/>
                  </w:tcBorders>
                  <w:hideMark/>
                </w:tcPr>
                <w:p w:rsidR="00980E92" w:rsidRPr="001F29E8" w:rsidRDefault="00322D59" w:rsidP="00D323FC">
                  <w:r>
                    <w:t>0</w:t>
                  </w:r>
                </w:p>
              </w:tc>
              <w:tc>
                <w:tcPr>
                  <w:tcW w:w="1076" w:type="dxa"/>
                  <w:tcBorders>
                    <w:top w:val="single" w:sz="4" w:space="0" w:color="auto"/>
                    <w:left w:val="single" w:sz="4" w:space="0" w:color="auto"/>
                    <w:bottom w:val="single" w:sz="4" w:space="0" w:color="auto"/>
                    <w:right w:val="single" w:sz="4" w:space="0" w:color="auto"/>
                  </w:tcBorders>
                  <w:hideMark/>
                </w:tcPr>
                <w:p w:rsidR="00980E92" w:rsidRPr="001F29E8" w:rsidRDefault="00322D59" w:rsidP="00D323FC">
                  <w:r>
                    <w:t>0</w:t>
                  </w:r>
                </w:p>
              </w:tc>
              <w:tc>
                <w:tcPr>
                  <w:tcW w:w="910" w:type="dxa"/>
                  <w:tcBorders>
                    <w:top w:val="single" w:sz="4" w:space="0" w:color="auto"/>
                    <w:left w:val="single" w:sz="4" w:space="0" w:color="auto"/>
                    <w:bottom w:val="single" w:sz="4" w:space="0" w:color="auto"/>
                    <w:right w:val="single" w:sz="4" w:space="0" w:color="auto"/>
                  </w:tcBorders>
                  <w:hideMark/>
                </w:tcPr>
                <w:p w:rsidR="00980E92" w:rsidRPr="001F29E8" w:rsidRDefault="00322D59" w:rsidP="00D323FC">
                  <w:r>
                    <w:t>0</w:t>
                  </w:r>
                </w:p>
              </w:tc>
            </w:tr>
            <w:tr w:rsidR="00980E92" w:rsidRPr="001F29E8" w:rsidTr="00322D59">
              <w:trPr>
                <w:tblCellSpacing w:w="15" w:type="dxa"/>
              </w:trPr>
              <w:tc>
                <w:tcPr>
                  <w:tcW w:w="2814" w:type="dxa"/>
                  <w:tcBorders>
                    <w:top w:val="single" w:sz="4" w:space="0" w:color="auto"/>
                    <w:left w:val="single" w:sz="4" w:space="0" w:color="auto"/>
                    <w:bottom w:val="single" w:sz="4" w:space="0" w:color="auto"/>
                    <w:right w:val="single" w:sz="4" w:space="0" w:color="auto"/>
                  </w:tcBorders>
                  <w:hideMark/>
                </w:tcPr>
                <w:p w:rsidR="00980E92" w:rsidRPr="001F29E8" w:rsidRDefault="00980E92" w:rsidP="00D323FC">
                  <w:r w:rsidRPr="001F29E8">
                    <w:t>1.1. valsts pamatbudžets, tai skaitā ieņēmumi no maksas pakalpojumiem un citi pašu ieņēmumi</w:t>
                  </w:r>
                </w:p>
              </w:tc>
              <w:tc>
                <w:tcPr>
                  <w:tcW w:w="1076" w:type="dxa"/>
                  <w:tcBorders>
                    <w:top w:val="single" w:sz="4" w:space="0" w:color="auto"/>
                    <w:left w:val="single" w:sz="4" w:space="0" w:color="auto"/>
                    <w:bottom w:val="single" w:sz="4" w:space="0" w:color="auto"/>
                    <w:right w:val="single" w:sz="4" w:space="0" w:color="auto"/>
                  </w:tcBorders>
                  <w:hideMark/>
                </w:tcPr>
                <w:p w:rsidR="00980E92" w:rsidRPr="001F29E8" w:rsidRDefault="00980E92" w:rsidP="00D323FC">
                  <w:r w:rsidRPr="001F29E8">
                    <w:t> </w:t>
                  </w:r>
                </w:p>
              </w:tc>
              <w:tc>
                <w:tcPr>
                  <w:tcW w:w="1407" w:type="dxa"/>
                  <w:tcBorders>
                    <w:top w:val="single" w:sz="4" w:space="0" w:color="auto"/>
                    <w:left w:val="single" w:sz="4" w:space="0" w:color="auto"/>
                    <w:bottom w:val="single" w:sz="4" w:space="0" w:color="auto"/>
                    <w:right w:val="single" w:sz="4" w:space="0" w:color="auto"/>
                  </w:tcBorders>
                  <w:hideMark/>
                </w:tcPr>
                <w:p w:rsidR="00980E92" w:rsidRPr="001F29E8" w:rsidRDefault="00980E92" w:rsidP="00D323FC">
                  <w:r w:rsidRPr="001F29E8">
                    <w:t> </w:t>
                  </w:r>
                </w:p>
              </w:tc>
              <w:tc>
                <w:tcPr>
                  <w:tcW w:w="993" w:type="dxa"/>
                  <w:tcBorders>
                    <w:top w:val="single" w:sz="4" w:space="0" w:color="auto"/>
                    <w:left w:val="single" w:sz="4" w:space="0" w:color="auto"/>
                    <w:bottom w:val="single" w:sz="4" w:space="0" w:color="auto"/>
                    <w:right w:val="single" w:sz="4" w:space="0" w:color="auto"/>
                  </w:tcBorders>
                  <w:hideMark/>
                </w:tcPr>
                <w:p w:rsidR="00980E92" w:rsidRPr="001F29E8" w:rsidRDefault="00980E92" w:rsidP="00D323FC">
                  <w:r w:rsidRPr="001F29E8">
                    <w:t> </w:t>
                  </w:r>
                </w:p>
              </w:tc>
              <w:tc>
                <w:tcPr>
                  <w:tcW w:w="1076" w:type="dxa"/>
                  <w:tcBorders>
                    <w:top w:val="single" w:sz="4" w:space="0" w:color="auto"/>
                    <w:left w:val="single" w:sz="4" w:space="0" w:color="auto"/>
                    <w:bottom w:val="single" w:sz="4" w:space="0" w:color="auto"/>
                    <w:right w:val="single" w:sz="4" w:space="0" w:color="auto"/>
                  </w:tcBorders>
                  <w:hideMark/>
                </w:tcPr>
                <w:p w:rsidR="00980E92" w:rsidRPr="001F29E8" w:rsidRDefault="00980E92" w:rsidP="00D323FC">
                  <w:r w:rsidRPr="001F29E8">
                    <w:t> </w:t>
                  </w:r>
                </w:p>
              </w:tc>
              <w:tc>
                <w:tcPr>
                  <w:tcW w:w="910" w:type="dxa"/>
                  <w:tcBorders>
                    <w:top w:val="single" w:sz="4" w:space="0" w:color="auto"/>
                    <w:left w:val="single" w:sz="4" w:space="0" w:color="auto"/>
                    <w:bottom w:val="single" w:sz="4" w:space="0" w:color="auto"/>
                    <w:right w:val="single" w:sz="4" w:space="0" w:color="auto"/>
                  </w:tcBorders>
                  <w:hideMark/>
                </w:tcPr>
                <w:p w:rsidR="00980E92" w:rsidRPr="001F29E8" w:rsidRDefault="00980E92" w:rsidP="00D323FC">
                  <w:r w:rsidRPr="001F29E8">
                    <w:t> </w:t>
                  </w:r>
                </w:p>
              </w:tc>
            </w:tr>
            <w:tr w:rsidR="00980E92" w:rsidRPr="001F29E8" w:rsidTr="00322D59">
              <w:trPr>
                <w:tblCellSpacing w:w="15" w:type="dxa"/>
              </w:trPr>
              <w:tc>
                <w:tcPr>
                  <w:tcW w:w="2814" w:type="dxa"/>
                  <w:tcBorders>
                    <w:top w:val="single" w:sz="4" w:space="0" w:color="auto"/>
                    <w:left w:val="single" w:sz="4" w:space="0" w:color="auto"/>
                    <w:bottom w:val="single" w:sz="4" w:space="0" w:color="auto"/>
                    <w:right w:val="single" w:sz="4" w:space="0" w:color="auto"/>
                  </w:tcBorders>
                  <w:hideMark/>
                </w:tcPr>
                <w:p w:rsidR="00980E92" w:rsidRPr="001F29E8" w:rsidRDefault="00980E92" w:rsidP="00D323FC">
                  <w:r w:rsidRPr="001F29E8">
                    <w:t>1.2. valsts speciālais budžets</w:t>
                  </w:r>
                </w:p>
              </w:tc>
              <w:tc>
                <w:tcPr>
                  <w:tcW w:w="1076" w:type="dxa"/>
                  <w:tcBorders>
                    <w:top w:val="single" w:sz="4" w:space="0" w:color="auto"/>
                    <w:left w:val="single" w:sz="4" w:space="0" w:color="auto"/>
                    <w:bottom w:val="single" w:sz="4" w:space="0" w:color="auto"/>
                    <w:right w:val="single" w:sz="4" w:space="0" w:color="auto"/>
                  </w:tcBorders>
                  <w:hideMark/>
                </w:tcPr>
                <w:p w:rsidR="00980E92" w:rsidRPr="001F29E8" w:rsidRDefault="00980E92" w:rsidP="00D323FC">
                  <w:r w:rsidRPr="001F29E8">
                    <w:t> </w:t>
                  </w:r>
                </w:p>
              </w:tc>
              <w:tc>
                <w:tcPr>
                  <w:tcW w:w="1407" w:type="dxa"/>
                  <w:tcBorders>
                    <w:top w:val="single" w:sz="4" w:space="0" w:color="auto"/>
                    <w:left w:val="single" w:sz="4" w:space="0" w:color="auto"/>
                    <w:bottom w:val="single" w:sz="4" w:space="0" w:color="auto"/>
                    <w:right w:val="single" w:sz="4" w:space="0" w:color="auto"/>
                  </w:tcBorders>
                  <w:hideMark/>
                </w:tcPr>
                <w:p w:rsidR="00980E92" w:rsidRPr="001F29E8" w:rsidRDefault="00980E92" w:rsidP="00D323FC">
                  <w:r w:rsidRPr="001F29E8">
                    <w:t> </w:t>
                  </w:r>
                </w:p>
              </w:tc>
              <w:tc>
                <w:tcPr>
                  <w:tcW w:w="993" w:type="dxa"/>
                  <w:tcBorders>
                    <w:top w:val="single" w:sz="4" w:space="0" w:color="auto"/>
                    <w:left w:val="single" w:sz="4" w:space="0" w:color="auto"/>
                    <w:bottom w:val="single" w:sz="4" w:space="0" w:color="auto"/>
                    <w:right w:val="single" w:sz="4" w:space="0" w:color="auto"/>
                  </w:tcBorders>
                  <w:hideMark/>
                </w:tcPr>
                <w:p w:rsidR="00980E92" w:rsidRPr="001F29E8" w:rsidRDefault="00980E92" w:rsidP="00D323FC">
                  <w:r w:rsidRPr="001F29E8">
                    <w:t> </w:t>
                  </w:r>
                </w:p>
              </w:tc>
              <w:tc>
                <w:tcPr>
                  <w:tcW w:w="1076" w:type="dxa"/>
                  <w:tcBorders>
                    <w:top w:val="single" w:sz="4" w:space="0" w:color="auto"/>
                    <w:left w:val="single" w:sz="4" w:space="0" w:color="auto"/>
                    <w:bottom w:val="single" w:sz="4" w:space="0" w:color="auto"/>
                    <w:right w:val="single" w:sz="4" w:space="0" w:color="auto"/>
                  </w:tcBorders>
                  <w:hideMark/>
                </w:tcPr>
                <w:p w:rsidR="00980E92" w:rsidRPr="001F29E8" w:rsidRDefault="00980E92" w:rsidP="00D323FC">
                  <w:r w:rsidRPr="001F29E8">
                    <w:t> </w:t>
                  </w:r>
                </w:p>
              </w:tc>
              <w:tc>
                <w:tcPr>
                  <w:tcW w:w="910" w:type="dxa"/>
                  <w:tcBorders>
                    <w:top w:val="single" w:sz="4" w:space="0" w:color="auto"/>
                    <w:left w:val="single" w:sz="4" w:space="0" w:color="auto"/>
                    <w:bottom w:val="single" w:sz="4" w:space="0" w:color="auto"/>
                    <w:right w:val="single" w:sz="4" w:space="0" w:color="auto"/>
                  </w:tcBorders>
                  <w:hideMark/>
                </w:tcPr>
                <w:p w:rsidR="00980E92" w:rsidRPr="001F29E8" w:rsidRDefault="00980E92" w:rsidP="00D323FC">
                  <w:r w:rsidRPr="001F29E8">
                    <w:t> </w:t>
                  </w:r>
                </w:p>
              </w:tc>
            </w:tr>
            <w:tr w:rsidR="00980E92" w:rsidRPr="001F29E8" w:rsidTr="00322D59">
              <w:trPr>
                <w:tblCellSpacing w:w="15" w:type="dxa"/>
              </w:trPr>
              <w:tc>
                <w:tcPr>
                  <w:tcW w:w="2814" w:type="dxa"/>
                  <w:tcBorders>
                    <w:top w:val="single" w:sz="4" w:space="0" w:color="auto"/>
                    <w:left w:val="single" w:sz="4" w:space="0" w:color="auto"/>
                    <w:bottom w:val="single" w:sz="4" w:space="0" w:color="auto"/>
                    <w:right w:val="single" w:sz="4" w:space="0" w:color="auto"/>
                  </w:tcBorders>
                  <w:hideMark/>
                </w:tcPr>
                <w:p w:rsidR="00980E92" w:rsidRPr="001F29E8" w:rsidRDefault="00980E92" w:rsidP="00D323FC">
                  <w:r w:rsidRPr="001F29E8">
                    <w:t>1.3. pašvaldību budžets</w:t>
                  </w:r>
                </w:p>
              </w:tc>
              <w:tc>
                <w:tcPr>
                  <w:tcW w:w="1076" w:type="dxa"/>
                  <w:tcBorders>
                    <w:top w:val="single" w:sz="4" w:space="0" w:color="auto"/>
                    <w:left w:val="single" w:sz="4" w:space="0" w:color="auto"/>
                    <w:bottom w:val="single" w:sz="4" w:space="0" w:color="auto"/>
                    <w:right w:val="single" w:sz="4" w:space="0" w:color="auto"/>
                  </w:tcBorders>
                  <w:hideMark/>
                </w:tcPr>
                <w:p w:rsidR="00980E92" w:rsidRPr="001F29E8" w:rsidRDefault="00980E92" w:rsidP="00D323FC">
                  <w:r w:rsidRPr="001F29E8">
                    <w:t> </w:t>
                  </w:r>
                </w:p>
              </w:tc>
              <w:tc>
                <w:tcPr>
                  <w:tcW w:w="1407" w:type="dxa"/>
                  <w:tcBorders>
                    <w:top w:val="single" w:sz="4" w:space="0" w:color="auto"/>
                    <w:left w:val="single" w:sz="4" w:space="0" w:color="auto"/>
                    <w:bottom w:val="single" w:sz="4" w:space="0" w:color="auto"/>
                    <w:right w:val="single" w:sz="4" w:space="0" w:color="auto"/>
                  </w:tcBorders>
                  <w:hideMark/>
                </w:tcPr>
                <w:p w:rsidR="00980E92" w:rsidRPr="001F29E8" w:rsidRDefault="00980E92" w:rsidP="00D323FC">
                  <w:r w:rsidRPr="001F29E8">
                    <w:t> </w:t>
                  </w:r>
                </w:p>
              </w:tc>
              <w:tc>
                <w:tcPr>
                  <w:tcW w:w="993" w:type="dxa"/>
                  <w:tcBorders>
                    <w:top w:val="single" w:sz="4" w:space="0" w:color="auto"/>
                    <w:left w:val="single" w:sz="4" w:space="0" w:color="auto"/>
                    <w:bottom w:val="single" w:sz="4" w:space="0" w:color="auto"/>
                    <w:right w:val="single" w:sz="4" w:space="0" w:color="auto"/>
                  </w:tcBorders>
                  <w:hideMark/>
                </w:tcPr>
                <w:p w:rsidR="00980E92" w:rsidRPr="001F29E8" w:rsidRDefault="00980E92" w:rsidP="00D323FC">
                  <w:r w:rsidRPr="001F29E8">
                    <w:t> </w:t>
                  </w:r>
                </w:p>
              </w:tc>
              <w:tc>
                <w:tcPr>
                  <w:tcW w:w="1076" w:type="dxa"/>
                  <w:tcBorders>
                    <w:top w:val="single" w:sz="4" w:space="0" w:color="auto"/>
                    <w:left w:val="single" w:sz="4" w:space="0" w:color="auto"/>
                    <w:bottom w:val="single" w:sz="4" w:space="0" w:color="auto"/>
                    <w:right w:val="single" w:sz="4" w:space="0" w:color="auto"/>
                  </w:tcBorders>
                  <w:hideMark/>
                </w:tcPr>
                <w:p w:rsidR="00980E92" w:rsidRPr="001F29E8" w:rsidRDefault="00980E92" w:rsidP="00D323FC">
                  <w:r w:rsidRPr="001F29E8">
                    <w:t> </w:t>
                  </w:r>
                </w:p>
              </w:tc>
              <w:tc>
                <w:tcPr>
                  <w:tcW w:w="910" w:type="dxa"/>
                  <w:tcBorders>
                    <w:top w:val="single" w:sz="4" w:space="0" w:color="auto"/>
                    <w:left w:val="single" w:sz="4" w:space="0" w:color="auto"/>
                    <w:bottom w:val="single" w:sz="4" w:space="0" w:color="auto"/>
                    <w:right w:val="single" w:sz="4" w:space="0" w:color="auto"/>
                  </w:tcBorders>
                  <w:hideMark/>
                </w:tcPr>
                <w:p w:rsidR="00980E92" w:rsidRPr="001F29E8" w:rsidRDefault="00980E92" w:rsidP="00D323FC">
                  <w:r w:rsidRPr="001F29E8">
                    <w:t> </w:t>
                  </w:r>
                </w:p>
              </w:tc>
            </w:tr>
            <w:tr w:rsidR="00980E92" w:rsidRPr="001F29E8" w:rsidTr="00322D59">
              <w:trPr>
                <w:tblCellSpacing w:w="15" w:type="dxa"/>
              </w:trPr>
              <w:tc>
                <w:tcPr>
                  <w:tcW w:w="2814" w:type="dxa"/>
                  <w:tcBorders>
                    <w:top w:val="single" w:sz="4" w:space="0" w:color="auto"/>
                    <w:left w:val="single" w:sz="4" w:space="0" w:color="auto"/>
                    <w:bottom w:val="single" w:sz="4" w:space="0" w:color="auto"/>
                    <w:right w:val="single" w:sz="4" w:space="0" w:color="auto"/>
                  </w:tcBorders>
                  <w:hideMark/>
                </w:tcPr>
                <w:p w:rsidR="00980E92" w:rsidRPr="001F29E8" w:rsidRDefault="00980E92" w:rsidP="00D323FC">
                  <w:r w:rsidRPr="001F29E8">
                    <w:t>2. Budžeta izdevumi:</w:t>
                  </w:r>
                </w:p>
              </w:tc>
              <w:tc>
                <w:tcPr>
                  <w:tcW w:w="1076" w:type="dxa"/>
                  <w:tcBorders>
                    <w:top w:val="single" w:sz="4" w:space="0" w:color="auto"/>
                    <w:left w:val="single" w:sz="4" w:space="0" w:color="auto"/>
                    <w:bottom w:val="single" w:sz="4" w:space="0" w:color="auto"/>
                    <w:right w:val="single" w:sz="4" w:space="0" w:color="auto"/>
                  </w:tcBorders>
                  <w:hideMark/>
                </w:tcPr>
                <w:p w:rsidR="00980E92" w:rsidRPr="001F29E8" w:rsidRDefault="00980E92" w:rsidP="00D323FC">
                  <w:r w:rsidRPr="001F29E8">
                    <w:t> </w:t>
                  </w:r>
                </w:p>
              </w:tc>
              <w:tc>
                <w:tcPr>
                  <w:tcW w:w="1407" w:type="dxa"/>
                  <w:tcBorders>
                    <w:top w:val="single" w:sz="4" w:space="0" w:color="auto"/>
                    <w:left w:val="single" w:sz="4" w:space="0" w:color="auto"/>
                    <w:bottom w:val="single" w:sz="4" w:space="0" w:color="auto"/>
                    <w:right w:val="single" w:sz="4" w:space="0" w:color="auto"/>
                  </w:tcBorders>
                  <w:hideMark/>
                </w:tcPr>
                <w:p w:rsidR="00980E92" w:rsidRPr="001F29E8" w:rsidRDefault="00980E92" w:rsidP="00D323FC">
                  <w:r w:rsidRPr="001F29E8">
                    <w:t> </w:t>
                  </w:r>
                </w:p>
              </w:tc>
              <w:tc>
                <w:tcPr>
                  <w:tcW w:w="993" w:type="dxa"/>
                  <w:tcBorders>
                    <w:top w:val="single" w:sz="4" w:space="0" w:color="auto"/>
                    <w:left w:val="single" w:sz="4" w:space="0" w:color="auto"/>
                    <w:bottom w:val="single" w:sz="4" w:space="0" w:color="auto"/>
                    <w:right w:val="single" w:sz="4" w:space="0" w:color="auto"/>
                  </w:tcBorders>
                  <w:hideMark/>
                </w:tcPr>
                <w:p w:rsidR="00980E92" w:rsidRPr="001F29E8" w:rsidRDefault="00980E92" w:rsidP="00D323FC">
                  <w:r w:rsidRPr="001F29E8">
                    <w:t> </w:t>
                  </w:r>
                </w:p>
              </w:tc>
              <w:tc>
                <w:tcPr>
                  <w:tcW w:w="1076" w:type="dxa"/>
                  <w:tcBorders>
                    <w:top w:val="single" w:sz="4" w:space="0" w:color="auto"/>
                    <w:left w:val="single" w:sz="4" w:space="0" w:color="auto"/>
                    <w:bottom w:val="single" w:sz="4" w:space="0" w:color="auto"/>
                    <w:right w:val="single" w:sz="4" w:space="0" w:color="auto"/>
                  </w:tcBorders>
                  <w:hideMark/>
                </w:tcPr>
                <w:p w:rsidR="00980E92" w:rsidRPr="001F29E8" w:rsidRDefault="00980E92" w:rsidP="00D323FC">
                  <w:r w:rsidRPr="001F29E8">
                    <w:t> </w:t>
                  </w:r>
                </w:p>
              </w:tc>
              <w:tc>
                <w:tcPr>
                  <w:tcW w:w="910" w:type="dxa"/>
                  <w:tcBorders>
                    <w:top w:val="single" w:sz="4" w:space="0" w:color="auto"/>
                    <w:left w:val="single" w:sz="4" w:space="0" w:color="auto"/>
                    <w:bottom w:val="single" w:sz="4" w:space="0" w:color="auto"/>
                    <w:right w:val="single" w:sz="4" w:space="0" w:color="auto"/>
                  </w:tcBorders>
                  <w:hideMark/>
                </w:tcPr>
                <w:p w:rsidR="00980E92" w:rsidRPr="001F29E8" w:rsidRDefault="00980E92" w:rsidP="00D323FC">
                  <w:r w:rsidRPr="001F29E8">
                    <w:t> </w:t>
                  </w:r>
                </w:p>
              </w:tc>
            </w:tr>
            <w:tr w:rsidR="00980E92" w:rsidRPr="001F29E8" w:rsidTr="00322D59">
              <w:trPr>
                <w:tblCellSpacing w:w="15" w:type="dxa"/>
              </w:trPr>
              <w:tc>
                <w:tcPr>
                  <w:tcW w:w="2814" w:type="dxa"/>
                  <w:tcBorders>
                    <w:top w:val="single" w:sz="4" w:space="0" w:color="auto"/>
                    <w:left w:val="single" w:sz="4" w:space="0" w:color="auto"/>
                    <w:bottom w:val="single" w:sz="4" w:space="0" w:color="auto"/>
                    <w:right w:val="single" w:sz="4" w:space="0" w:color="auto"/>
                  </w:tcBorders>
                  <w:hideMark/>
                </w:tcPr>
                <w:p w:rsidR="00980E92" w:rsidRPr="001F29E8" w:rsidRDefault="00980E92" w:rsidP="00D323FC">
                  <w:r w:rsidRPr="001F29E8">
                    <w:t>2.1. valsts pamatbudžets</w:t>
                  </w:r>
                </w:p>
              </w:tc>
              <w:tc>
                <w:tcPr>
                  <w:tcW w:w="1076" w:type="dxa"/>
                  <w:tcBorders>
                    <w:top w:val="single" w:sz="4" w:space="0" w:color="auto"/>
                    <w:left w:val="single" w:sz="4" w:space="0" w:color="auto"/>
                    <w:bottom w:val="single" w:sz="4" w:space="0" w:color="auto"/>
                    <w:right w:val="single" w:sz="4" w:space="0" w:color="auto"/>
                  </w:tcBorders>
                  <w:hideMark/>
                </w:tcPr>
                <w:p w:rsidR="00980E92" w:rsidRPr="001F29E8" w:rsidRDefault="00980E92" w:rsidP="00D323FC">
                  <w:r w:rsidRPr="001F29E8">
                    <w:t> </w:t>
                  </w:r>
                </w:p>
              </w:tc>
              <w:tc>
                <w:tcPr>
                  <w:tcW w:w="1407" w:type="dxa"/>
                  <w:tcBorders>
                    <w:top w:val="single" w:sz="4" w:space="0" w:color="auto"/>
                    <w:left w:val="single" w:sz="4" w:space="0" w:color="auto"/>
                    <w:bottom w:val="single" w:sz="4" w:space="0" w:color="auto"/>
                    <w:right w:val="single" w:sz="4" w:space="0" w:color="auto"/>
                  </w:tcBorders>
                  <w:hideMark/>
                </w:tcPr>
                <w:p w:rsidR="00980E92" w:rsidRPr="001F29E8" w:rsidRDefault="00980E92" w:rsidP="00D323FC">
                  <w:r w:rsidRPr="001F29E8">
                    <w:t> </w:t>
                  </w:r>
                </w:p>
              </w:tc>
              <w:tc>
                <w:tcPr>
                  <w:tcW w:w="993" w:type="dxa"/>
                  <w:tcBorders>
                    <w:top w:val="single" w:sz="4" w:space="0" w:color="auto"/>
                    <w:left w:val="single" w:sz="4" w:space="0" w:color="auto"/>
                    <w:bottom w:val="single" w:sz="4" w:space="0" w:color="auto"/>
                    <w:right w:val="single" w:sz="4" w:space="0" w:color="auto"/>
                  </w:tcBorders>
                  <w:hideMark/>
                </w:tcPr>
                <w:p w:rsidR="00980E92" w:rsidRPr="001F29E8" w:rsidRDefault="00980E92" w:rsidP="00D323FC">
                  <w:r w:rsidRPr="001F29E8">
                    <w:t> </w:t>
                  </w:r>
                </w:p>
              </w:tc>
              <w:tc>
                <w:tcPr>
                  <w:tcW w:w="1076" w:type="dxa"/>
                  <w:tcBorders>
                    <w:top w:val="single" w:sz="4" w:space="0" w:color="auto"/>
                    <w:left w:val="single" w:sz="4" w:space="0" w:color="auto"/>
                    <w:bottom w:val="single" w:sz="4" w:space="0" w:color="auto"/>
                    <w:right w:val="single" w:sz="4" w:space="0" w:color="auto"/>
                  </w:tcBorders>
                  <w:hideMark/>
                </w:tcPr>
                <w:p w:rsidR="00980E92" w:rsidRPr="001F29E8" w:rsidRDefault="00980E92" w:rsidP="00D323FC">
                  <w:r w:rsidRPr="001F29E8">
                    <w:t> </w:t>
                  </w:r>
                </w:p>
              </w:tc>
              <w:tc>
                <w:tcPr>
                  <w:tcW w:w="910" w:type="dxa"/>
                  <w:tcBorders>
                    <w:top w:val="single" w:sz="4" w:space="0" w:color="auto"/>
                    <w:left w:val="single" w:sz="4" w:space="0" w:color="auto"/>
                    <w:bottom w:val="single" w:sz="4" w:space="0" w:color="auto"/>
                    <w:right w:val="single" w:sz="4" w:space="0" w:color="auto"/>
                  </w:tcBorders>
                  <w:hideMark/>
                </w:tcPr>
                <w:p w:rsidR="00980E92" w:rsidRPr="001F29E8" w:rsidRDefault="00980E92" w:rsidP="00D323FC">
                  <w:r w:rsidRPr="001F29E8">
                    <w:t> </w:t>
                  </w:r>
                </w:p>
              </w:tc>
            </w:tr>
            <w:tr w:rsidR="00980E92" w:rsidRPr="001F29E8" w:rsidTr="00322D59">
              <w:trPr>
                <w:tblCellSpacing w:w="15" w:type="dxa"/>
              </w:trPr>
              <w:tc>
                <w:tcPr>
                  <w:tcW w:w="2814" w:type="dxa"/>
                  <w:tcBorders>
                    <w:top w:val="single" w:sz="4" w:space="0" w:color="auto"/>
                    <w:left w:val="single" w:sz="4" w:space="0" w:color="auto"/>
                    <w:bottom w:val="single" w:sz="4" w:space="0" w:color="auto"/>
                    <w:right w:val="single" w:sz="4" w:space="0" w:color="auto"/>
                  </w:tcBorders>
                  <w:hideMark/>
                </w:tcPr>
                <w:p w:rsidR="00980E92" w:rsidRPr="001F29E8" w:rsidRDefault="00980E92" w:rsidP="00D323FC">
                  <w:r w:rsidRPr="001F29E8">
                    <w:t>2.2. valsts speciālais budžets</w:t>
                  </w:r>
                </w:p>
              </w:tc>
              <w:tc>
                <w:tcPr>
                  <w:tcW w:w="1076" w:type="dxa"/>
                  <w:tcBorders>
                    <w:top w:val="single" w:sz="4" w:space="0" w:color="auto"/>
                    <w:left w:val="single" w:sz="4" w:space="0" w:color="auto"/>
                    <w:bottom w:val="single" w:sz="4" w:space="0" w:color="auto"/>
                    <w:right w:val="single" w:sz="4" w:space="0" w:color="auto"/>
                  </w:tcBorders>
                  <w:hideMark/>
                </w:tcPr>
                <w:p w:rsidR="00980E92" w:rsidRPr="001F29E8" w:rsidRDefault="00980E92" w:rsidP="00D323FC">
                  <w:r w:rsidRPr="001F29E8">
                    <w:t> </w:t>
                  </w:r>
                </w:p>
              </w:tc>
              <w:tc>
                <w:tcPr>
                  <w:tcW w:w="1407" w:type="dxa"/>
                  <w:tcBorders>
                    <w:top w:val="single" w:sz="4" w:space="0" w:color="auto"/>
                    <w:left w:val="single" w:sz="4" w:space="0" w:color="auto"/>
                    <w:bottom w:val="single" w:sz="4" w:space="0" w:color="auto"/>
                    <w:right w:val="single" w:sz="4" w:space="0" w:color="auto"/>
                  </w:tcBorders>
                  <w:hideMark/>
                </w:tcPr>
                <w:p w:rsidR="00980E92" w:rsidRPr="001F29E8" w:rsidRDefault="00980E92" w:rsidP="00D323FC">
                  <w:r w:rsidRPr="001F29E8">
                    <w:t> </w:t>
                  </w:r>
                </w:p>
              </w:tc>
              <w:tc>
                <w:tcPr>
                  <w:tcW w:w="993" w:type="dxa"/>
                  <w:tcBorders>
                    <w:top w:val="single" w:sz="4" w:space="0" w:color="auto"/>
                    <w:left w:val="single" w:sz="4" w:space="0" w:color="auto"/>
                    <w:bottom w:val="single" w:sz="4" w:space="0" w:color="auto"/>
                    <w:right w:val="single" w:sz="4" w:space="0" w:color="auto"/>
                  </w:tcBorders>
                  <w:hideMark/>
                </w:tcPr>
                <w:p w:rsidR="00980E92" w:rsidRPr="001F29E8" w:rsidRDefault="00980E92" w:rsidP="00D323FC">
                  <w:r w:rsidRPr="001F29E8">
                    <w:t> </w:t>
                  </w:r>
                </w:p>
              </w:tc>
              <w:tc>
                <w:tcPr>
                  <w:tcW w:w="1076" w:type="dxa"/>
                  <w:tcBorders>
                    <w:top w:val="single" w:sz="4" w:space="0" w:color="auto"/>
                    <w:left w:val="single" w:sz="4" w:space="0" w:color="auto"/>
                    <w:bottom w:val="single" w:sz="4" w:space="0" w:color="auto"/>
                    <w:right w:val="single" w:sz="4" w:space="0" w:color="auto"/>
                  </w:tcBorders>
                  <w:hideMark/>
                </w:tcPr>
                <w:p w:rsidR="00980E92" w:rsidRPr="001F29E8" w:rsidRDefault="00980E92" w:rsidP="00D323FC">
                  <w:r w:rsidRPr="001F29E8">
                    <w:t> </w:t>
                  </w:r>
                </w:p>
              </w:tc>
              <w:tc>
                <w:tcPr>
                  <w:tcW w:w="910" w:type="dxa"/>
                  <w:tcBorders>
                    <w:top w:val="single" w:sz="4" w:space="0" w:color="auto"/>
                    <w:left w:val="single" w:sz="4" w:space="0" w:color="auto"/>
                    <w:bottom w:val="single" w:sz="4" w:space="0" w:color="auto"/>
                    <w:right w:val="single" w:sz="4" w:space="0" w:color="auto"/>
                  </w:tcBorders>
                  <w:hideMark/>
                </w:tcPr>
                <w:p w:rsidR="00980E92" w:rsidRPr="001F29E8" w:rsidRDefault="00980E92" w:rsidP="00D323FC">
                  <w:r w:rsidRPr="001F29E8">
                    <w:t> </w:t>
                  </w:r>
                </w:p>
              </w:tc>
            </w:tr>
            <w:tr w:rsidR="00980E92" w:rsidRPr="001F29E8" w:rsidTr="00322D59">
              <w:trPr>
                <w:tblCellSpacing w:w="15" w:type="dxa"/>
              </w:trPr>
              <w:tc>
                <w:tcPr>
                  <w:tcW w:w="2814" w:type="dxa"/>
                  <w:tcBorders>
                    <w:top w:val="single" w:sz="4" w:space="0" w:color="auto"/>
                    <w:left w:val="single" w:sz="4" w:space="0" w:color="auto"/>
                    <w:bottom w:val="single" w:sz="4" w:space="0" w:color="auto"/>
                    <w:right w:val="single" w:sz="4" w:space="0" w:color="auto"/>
                  </w:tcBorders>
                  <w:hideMark/>
                </w:tcPr>
                <w:p w:rsidR="00980E92" w:rsidRPr="001F29E8" w:rsidRDefault="00980E92" w:rsidP="00D323FC">
                  <w:r w:rsidRPr="001F29E8">
                    <w:t>2.3. pašvaldību budžets</w:t>
                  </w:r>
                </w:p>
              </w:tc>
              <w:tc>
                <w:tcPr>
                  <w:tcW w:w="1076" w:type="dxa"/>
                  <w:tcBorders>
                    <w:top w:val="single" w:sz="4" w:space="0" w:color="auto"/>
                    <w:left w:val="single" w:sz="4" w:space="0" w:color="auto"/>
                    <w:bottom w:val="single" w:sz="4" w:space="0" w:color="auto"/>
                    <w:right w:val="single" w:sz="4" w:space="0" w:color="auto"/>
                  </w:tcBorders>
                  <w:hideMark/>
                </w:tcPr>
                <w:p w:rsidR="00980E92" w:rsidRPr="001F29E8" w:rsidRDefault="00980E92" w:rsidP="00D323FC">
                  <w:r w:rsidRPr="001F29E8">
                    <w:t> </w:t>
                  </w:r>
                </w:p>
              </w:tc>
              <w:tc>
                <w:tcPr>
                  <w:tcW w:w="1407" w:type="dxa"/>
                  <w:tcBorders>
                    <w:top w:val="single" w:sz="4" w:space="0" w:color="auto"/>
                    <w:left w:val="single" w:sz="4" w:space="0" w:color="auto"/>
                    <w:bottom w:val="single" w:sz="4" w:space="0" w:color="auto"/>
                    <w:right w:val="single" w:sz="4" w:space="0" w:color="auto"/>
                  </w:tcBorders>
                  <w:hideMark/>
                </w:tcPr>
                <w:p w:rsidR="00980E92" w:rsidRPr="001F29E8" w:rsidRDefault="00980E92" w:rsidP="00D323FC">
                  <w:r w:rsidRPr="001F29E8">
                    <w:t> </w:t>
                  </w:r>
                </w:p>
              </w:tc>
              <w:tc>
                <w:tcPr>
                  <w:tcW w:w="993" w:type="dxa"/>
                  <w:tcBorders>
                    <w:top w:val="single" w:sz="4" w:space="0" w:color="auto"/>
                    <w:left w:val="single" w:sz="4" w:space="0" w:color="auto"/>
                    <w:bottom w:val="single" w:sz="4" w:space="0" w:color="auto"/>
                    <w:right w:val="single" w:sz="4" w:space="0" w:color="auto"/>
                  </w:tcBorders>
                  <w:hideMark/>
                </w:tcPr>
                <w:p w:rsidR="00980E92" w:rsidRPr="001F29E8" w:rsidRDefault="00980E92" w:rsidP="00D323FC">
                  <w:r w:rsidRPr="001F29E8">
                    <w:t> </w:t>
                  </w:r>
                </w:p>
              </w:tc>
              <w:tc>
                <w:tcPr>
                  <w:tcW w:w="1076" w:type="dxa"/>
                  <w:tcBorders>
                    <w:top w:val="single" w:sz="4" w:space="0" w:color="auto"/>
                    <w:left w:val="single" w:sz="4" w:space="0" w:color="auto"/>
                    <w:bottom w:val="single" w:sz="4" w:space="0" w:color="auto"/>
                    <w:right w:val="single" w:sz="4" w:space="0" w:color="auto"/>
                  </w:tcBorders>
                  <w:hideMark/>
                </w:tcPr>
                <w:p w:rsidR="00980E92" w:rsidRPr="001F29E8" w:rsidRDefault="00980E92" w:rsidP="00D323FC">
                  <w:r w:rsidRPr="001F29E8">
                    <w:t> </w:t>
                  </w:r>
                </w:p>
              </w:tc>
              <w:tc>
                <w:tcPr>
                  <w:tcW w:w="910" w:type="dxa"/>
                  <w:tcBorders>
                    <w:top w:val="single" w:sz="4" w:space="0" w:color="auto"/>
                    <w:left w:val="single" w:sz="4" w:space="0" w:color="auto"/>
                    <w:bottom w:val="single" w:sz="4" w:space="0" w:color="auto"/>
                    <w:right w:val="single" w:sz="4" w:space="0" w:color="auto"/>
                  </w:tcBorders>
                  <w:hideMark/>
                </w:tcPr>
                <w:p w:rsidR="00980E92" w:rsidRPr="001F29E8" w:rsidRDefault="00980E92" w:rsidP="00D323FC">
                  <w:r w:rsidRPr="001F29E8">
                    <w:t> </w:t>
                  </w:r>
                </w:p>
              </w:tc>
            </w:tr>
            <w:tr w:rsidR="00322D59" w:rsidRPr="001F29E8" w:rsidTr="00322D59">
              <w:trPr>
                <w:tblCellSpacing w:w="15" w:type="dxa"/>
              </w:trPr>
              <w:tc>
                <w:tcPr>
                  <w:tcW w:w="2814" w:type="dxa"/>
                  <w:tcBorders>
                    <w:top w:val="single" w:sz="4" w:space="0" w:color="auto"/>
                    <w:left w:val="single" w:sz="4" w:space="0" w:color="auto"/>
                    <w:bottom w:val="single" w:sz="4" w:space="0" w:color="auto"/>
                    <w:right w:val="single" w:sz="4" w:space="0" w:color="auto"/>
                  </w:tcBorders>
                  <w:hideMark/>
                </w:tcPr>
                <w:p w:rsidR="00322D59" w:rsidRPr="001F29E8" w:rsidRDefault="00322D59" w:rsidP="00322D59">
                  <w:r w:rsidRPr="001F29E8">
                    <w:t>3. Finansiālā ietekme:</w:t>
                  </w:r>
                </w:p>
              </w:tc>
              <w:tc>
                <w:tcPr>
                  <w:tcW w:w="1076" w:type="dxa"/>
                  <w:tcBorders>
                    <w:top w:val="single" w:sz="4" w:space="0" w:color="auto"/>
                    <w:left w:val="single" w:sz="4" w:space="0" w:color="auto"/>
                    <w:bottom w:val="single" w:sz="4" w:space="0" w:color="auto"/>
                    <w:right w:val="single" w:sz="4" w:space="0" w:color="auto"/>
                  </w:tcBorders>
                  <w:vAlign w:val="center"/>
                  <w:hideMark/>
                </w:tcPr>
                <w:p w:rsidR="00322D59" w:rsidRPr="001F29E8" w:rsidRDefault="00322D59" w:rsidP="00322D59">
                  <w:r w:rsidRPr="001F29E8">
                    <w:t> </w:t>
                  </w:r>
                  <w:r>
                    <w:t>0</w:t>
                  </w:r>
                </w:p>
              </w:tc>
              <w:tc>
                <w:tcPr>
                  <w:tcW w:w="1407" w:type="dxa"/>
                  <w:tcBorders>
                    <w:top w:val="single" w:sz="4" w:space="0" w:color="auto"/>
                    <w:left w:val="single" w:sz="4" w:space="0" w:color="auto"/>
                    <w:bottom w:val="single" w:sz="4" w:space="0" w:color="auto"/>
                    <w:right w:val="single" w:sz="4" w:space="0" w:color="auto"/>
                  </w:tcBorders>
                  <w:hideMark/>
                </w:tcPr>
                <w:p w:rsidR="00322D59" w:rsidRPr="001F29E8" w:rsidRDefault="00322D59" w:rsidP="00322D59">
                  <w:r w:rsidRPr="001F29E8">
                    <w:t> </w:t>
                  </w:r>
                  <w:r>
                    <w:t>0</w:t>
                  </w:r>
                </w:p>
              </w:tc>
              <w:tc>
                <w:tcPr>
                  <w:tcW w:w="993" w:type="dxa"/>
                  <w:tcBorders>
                    <w:top w:val="single" w:sz="4" w:space="0" w:color="auto"/>
                    <w:left w:val="single" w:sz="4" w:space="0" w:color="auto"/>
                    <w:bottom w:val="single" w:sz="4" w:space="0" w:color="auto"/>
                    <w:right w:val="single" w:sz="4" w:space="0" w:color="auto"/>
                  </w:tcBorders>
                  <w:hideMark/>
                </w:tcPr>
                <w:p w:rsidR="00322D59" w:rsidRPr="001F29E8" w:rsidRDefault="00322D59" w:rsidP="00322D59">
                  <w:r>
                    <w:t>0</w:t>
                  </w:r>
                </w:p>
              </w:tc>
              <w:tc>
                <w:tcPr>
                  <w:tcW w:w="1076" w:type="dxa"/>
                  <w:tcBorders>
                    <w:top w:val="single" w:sz="4" w:space="0" w:color="auto"/>
                    <w:left w:val="single" w:sz="4" w:space="0" w:color="auto"/>
                    <w:bottom w:val="single" w:sz="4" w:space="0" w:color="auto"/>
                    <w:right w:val="single" w:sz="4" w:space="0" w:color="auto"/>
                  </w:tcBorders>
                  <w:hideMark/>
                </w:tcPr>
                <w:p w:rsidR="00322D59" w:rsidRPr="001F29E8" w:rsidRDefault="00322D59" w:rsidP="00322D59">
                  <w:r>
                    <w:t>0</w:t>
                  </w:r>
                </w:p>
              </w:tc>
              <w:tc>
                <w:tcPr>
                  <w:tcW w:w="910" w:type="dxa"/>
                  <w:tcBorders>
                    <w:top w:val="single" w:sz="4" w:space="0" w:color="auto"/>
                    <w:left w:val="single" w:sz="4" w:space="0" w:color="auto"/>
                    <w:bottom w:val="single" w:sz="4" w:space="0" w:color="auto"/>
                    <w:right w:val="single" w:sz="4" w:space="0" w:color="auto"/>
                  </w:tcBorders>
                  <w:hideMark/>
                </w:tcPr>
                <w:p w:rsidR="00322D59" w:rsidRPr="001F29E8" w:rsidRDefault="00322D59" w:rsidP="00322D59">
                  <w:r>
                    <w:t>0</w:t>
                  </w:r>
                </w:p>
              </w:tc>
            </w:tr>
            <w:tr w:rsidR="00322D59" w:rsidRPr="001F29E8" w:rsidTr="00322D59">
              <w:trPr>
                <w:tblCellSpacing w:w="15" w:type="dxa"/>
              </w:trPr>
              <w:tc>
                <w:tcPr>
                  <w:tcW w:w="2814" w:type="dxa"/>
                  <w:tcBorders>
                    <w:top w:val="single" w:sz="4" w:space="0" w:color="auto"/>
                    <w:left w:val="single" w:sz="4" w:space="0" w:color="auto"/>
                    <w:bottom w:val="single" w:sz="4" w:space="0" w:color="auto"/>
                    <w:right w:val="single" w:sz="4" w:space="0" w:color="auto"/>
                  </w:tcBorders>
                  <w:hideMark/>
                </w:tcPr>
                <w:p w:rsidR="00322D59" w:rsidRPr="001F29E8" w:rsidRDefault="00322D59" w:rsidP="00322D59">
                  <w:r w:rsidRPr="001F29E8">
                    <w:t>3.1. valsts pamatbudžets</w:t>
                  </w:r>
                </w:p>
              </w:tc>
              <w:tc>
                <w:tcPr>
                  <w:tcW w:w="1076" w:type="dxa"/>
                  <w:tcBorders>
                    <w:top w:val="single" w:sz="4" w:space="0" w:color="auto"/>
                    <w:left w:val="single" w:sz="4" w:space="0" w:color="auto"/>
                    <w:bottom w:val="single" w:sz="4" w:space="0" w:color="auto"/>
                    <w:right w:val="single" w:sz="4" w:space="0" w:color="auto"/>
                  </w:tcBorders>
                  <w:hideMark/>
                </w:tcPr>
                <w:p w:rsidR="00322D59" w:rsidRPr="001F29E8" w:rsidRDefault="00322D59" w:rsidP="00322D59">
                  <w:r w:rsidRPr="001F29E8">
                    <w:t> </w:t>
                  </w:r>
                </w:p>
              </w:tc>
              <w:tc>
                <w:tcPr>
                  <w:tcW w:w="1407" w:type="dxa"/>
                  <w:tcBorders>
                    <w:top w:val="single" w:sz="4" w:space="0" w:color="auto"/>
                    <w:left w:val="single" w:sz="4" w:space="0" w:color="auto"/>
                    <w:bottom w:val="single" w:sz="4" w:space="0" w:color="auto"/>
                    <w:right w:val="single" w:sz="4" w:space="0" w:color="auto"/>
                  </w:tcBorders>
                  <w:hideMark/>
                </w:tcPr>
                <w:p w:rsidR="00322D59" w:rsidRPr="001F29E8" w:rsidRDefault="00322D59" w:rsidP="00322D59">
                  <w:r w:rsidRPr="001F29E8">
                    <w:t> </w:t>
                  </w:r>
                </w:p>
              </w:tc>
              <w:tc>
                <w:tcPr>
                  <w:tcW w:w="993" w:type="dxa"/>
                  <w:tcBorders>
                    <w:top w:val="single" w:sz="4" w:space="0" w:color="auto"/>
                    <w:left w:val="single" w:sz="4" w:space="0" w:color="auto"/>
                    <w:bottom w:val="single" w:sz="4" w:space="0" w:color="auto"/>
                    <w:right w:val="single" w:sz="4" w:space="0" w:color="auto"/>
                  </w:tcBorders>
                  <w:hideMark/>
                </w:tcPr>
                <w:p w:rsidR="00322D59" w:rsidRPr="001F29E8" w:rsidRDefault="00322D59" w:rsidP="00322D59">
                  <w:r w:rsidRPr="001F29E8">
                    <w:t> </w:t>
                  </w:r>
                </w:p>
              </w:tc>
              <w:tc>
                <w:tcPr>
                  <w:tcW w:w="1076" w:type="dxa"/>
                  <w:tcBorders>
                    <w:top w:val="single" w:sz="4" w:space="0" w:color="auto"/>
                    <w:left w:val="single" w:sz="4" w:space="0" w:color="auto"/>
                    <w:bottom w:val="single" w:sz="4" w:space="0" w:color="auto"/>
                    <w:right w:val="single" w:sz="4" w:space="0" w:color="auto"/>
                  </w:tcBorders>
                  <w:hideMark/>
                </w:tcPr>
                <w:p w:rsidR="00322D59" w:rsidRPr="001F29E8" w:rsidRDefault="00322D59" w:rsidP="00322D59">
                  <w:r w:rsidRPr="001F29E8">
                    <w:t> </w:t>
                  </w:r>
                </w:p>
              </w:tc>
              <w:tc>
                <w:tcPr>
                  <w:tcW w:w="910" w:type="dxa"/>
                  <w:tcBorders>
                    <w:top w:val="single" w:sz="4" w:space="0" w:color="auto"/>
                    <w:left w:val="single" w:sz="4" w:space="0" w:color="auto"/>
                    <w:bottom w:val="single" w:sz="4" w:space="0" w:color="auto"/>
                    <w:right w:val="single" w:sz="4" w:space="0" w:color="auto"/>
                  </w:tcBorders>
                  <w:hideMark/>
                </w:tcPr>
                <w:p w:rsidR="00322D59" w:rsidRPr="001F29E8" w:rsidRDefault="00322D59" w:rsidP="00322D59">
                  <w:r w:rsidRPr="001F29E8">
                    <w:t> </w:t>
                  </w:r>
                </w:p>
              </w:tc>
            </w:tr>
            <w:tr w:rsidR="00322D59" w:rsidRPr="001F29E8" w:rsidTr="00322D59">
              <w:trPr>
                <w:tblCellSpacing w:w="15" w:type="dxa"/>
              </w:trPr>
              <w:tc>
                <w:tcPr>
                  <w:tcW w:w="2814" w:type="dxa"/>
                  <w:tcBorders>
                    <w:top w:val="single" w:sz="4" w:space="0" w:color="auto"/>
                    <w:left w:val="single" w:sz="4" w:space="0" w:color="auto"/>
                    <w:bottom w:val="single" w:sz="4" w:space="0" w:color="auto"/>
                    <w:right w:val="single" w:sz="4" w:space="0" w:color="auto"/>
                  </w:tcBorders>
                  <w:hideMark/>
                </w:tcPr>
                <w:p w:rsidR="00322D59" w:rsidRPr="001F29E8" w:rsidRDefault="00322D59" w:rsidP="00322D59">
                  <w:r w:rsidRPr="001F29E8">
                    <w:t>3.2. speciālais budžets</w:t>
                  </w:r>
                </w:p>
              </w:tc>
              <w:tc>
                <w:tcPr>
                  <w:tcW w:w="1076" w:type="dxa"/>
                  <w:tcBorders>
                    <w:top w:val="single" w:sz="4" w:space="0" w:color="auto"/>
                    <w:left w:val="single" w:sz="4" w:space="0" w:color="auto"/>
                    <w:bottom w:val="single" w:sz="4" w:space="0" w:color="auto"/>
                    <w:right w:val="single" w:sz="4" w:space="0" w:color="auto"/>
                  </w:tcBorders>
                  <w:hideMark/>
                </w:tcPr>
                <w:p w:rsidR="00322D59" w:rsidRPr="001F29E8" w:rsidRDefault="00322D59" w:rsidP="00322D59">
                  <w:r w:rsidRPr="001F29E8">
                    <w:t> </w:t>
                  </w:r>
                </w:p>
              </w:tc>
              <w:tc>
                <w:tcPr>
                  <w:tcW w:w="1407" w:type="dxa"/>
                  <w:tcBorders>
                    <w:top w:val="single" w:sz="4" w:space="0" w:color="auto"/>
                    <w:left w:val="single" w:sz="4" w:space="0" w:color="auto"/>
                    <w:bottom w:val="single" w:sz="4" w:space="0" w:color="auto"/>
                    <w:right w:val="single" w:sz="4" w:space="0" w:color="auto"/>
                  </w:tcBorders>
                  <w:hideMark/>
                </w:tcPr>
                <w:p w:rsidR="00322D59" w:rsidRPr="001F29E8" w:rsidRDefault="00322D59" w:rsidP="00322D59">
                  <w:r w:rsidRPr="001F29E8">
                    <w:t> </w:t>
                  </w:r>
                </w:p>
              </w:tc>
              <w:tc>
                <w:tcPr>
                  <w:tcW w:w="993" w:type="dxa"/>
                  <w:tcBorders>
                    <w:top w:val="single" w:sz="4" w:space="0" w:color="auto"/>
                    <w:left w:val="single" w:sz="4" w:space="0" w:color="auto"/>
                    <w:bottom w:val="single" w:sz="4" w:space="0" w:color="auto"/>
                    <w:right w:val="single" w:sz="4" w:space="0" w:color="auto"/>
                  </w:tcBorders>
                  <w:hideMark/>
                </w:tcPr>
                <w:p w:rsidR="00322D59" w:rsidRPr="001F29E8" w:rsidRDefault="00322D59" w:rsidP="00322D59">
                  <w:r w:rsidRPr="001F29E8">
                    <w:t> </w:t>
                  </w:r>
                </w:p>
              </w:tc>
              <w:tc>
                <w:tcPr>
                  <w:tcW w:w="1076" w:type="dxa"/>
                  <w:tcBorders>
                    <w:top w:val="single" w:sz="4" w:space="0" w:color="auto"/>
                    <w:left w:val="single" w:sz="4" w:space="0" w:color="auto"/>
                    <w:bottom w:val="single" w:sz="4" w:space="0" w:color="auto"/>
                    <w:right w:val="single" w:sz="4" w:space="0" w:color="auto"/>
                  </w:tcBorders>
                  <w:hideMark/>
                </w:tcPr>
                <w:p w:rsidR="00322D59" w:rsidRPr="001F29E8" w:rsidRDefault="00322D59" w:rsidP="00322D59">
                  <w:r w:rsidRPr="001F29E8">
                    <w:t> </w:t>
                  </w:r>
                </w:p>
              </w:tc>
              <w:tc>
                <w:tcPr>
                  <w:tcW w:w="910" w:type="dxa"/>
                  <w:tcBorders>
                    <w:top w:val="single" w:sz="4" w:space="0" w:color="auto"/>
                    <w:left w:val="single" w:sz="4" w:space="0" w:color="auto"/>
                    <w:bottom w:val="single" w:sz="4" w:space="0" w:color="auto"/>
                    <w:right w:val="single" w:sz="4" w:space="0" w:color="auto"/>
                  </w:tcBorders>
                  <w:hideMark/>
                </w:tcPr>
                <w:p w:rsidR="00322D59" w:rsidRPr="001F29E8" w:rsidRDefault="00322D59" w:rsidP="00322D59">
                  <w:r w:rsidRPr="001F29E8">
                    <w:t> </w:t>
                  </w:r>
                </w:p>
              </w:tc>
            </w:tr>
            <w:tr w:rsidR="00322D59" w:rsidRPr="001F29E8" w:rsidTr="00322D59">
              <w:trPr>
                <w:tblCellSpacing w:w="15" w:type="dxa"/>
              </w:trPr>
              <w:tc>
                <w:tcPr>
                  <w:tcW w:w="2814" w:type="dxa"/>
                  <w:tcBorders>
                    <w:top w:val="single" w:sz="4" w:space="0" w:color="auto"/>
                    <w:left w:val="single" w:sz="4" w:space="0" w:color="auto"/>
                    <w:bottom w:val="single" w:sz="4" w:space="0" w:color="auto"/>
                    <w:right w:val="single" w:sz="4" w:space="0" w:color="auto"/>
                  </w:tcBorders>
                  <w:hideMark/>
                </w:tcPr>
                <w:p w:rsidR="00322D59" w:rsidRPr="001F29E8" w:rsidRDefault="00322D59" w:rsidP="00322D59">
                  <w:r w:rsidRPr="001F29E8">
                    <w:t>3.3. pašvaldību budžets</w:t>
                  </w:r>
                </w:p>
              </w:tc>
              <w:tc>
                <w:tcPr>
                  <w:tcW w:w="1076" w:type="dxa"/>
                  <w:tcBorders>
                    <w:top w:val="single" w:sz="4" w:space="0" w:color="auto"/>
                    <w:left w:val="single" w:sz="4" w:space="0" w:color="auto"/>
                    <w:bottom w:val="single" w:sz="4" w:space="0" w:color="auto"/>
                    <w:right w:val="single" w:sz="4" w:space="0" w:color="auto"/>
                  </w:tcBorders>
                  <w:hideMark/>
                </w:tcPr>
                <w:p w:rsidR="00322D59" w:rsidRPr="001F29E8" w:rsidRDefault="00322D59" w:rsidP="00322D59">
                  <w:r w:rsidRPr="001F29E8">
                    <w:t> </w:t>
                  </w:r>
                </w:p>
              </w:tc>
              <w:tc>
                <w:tcPr>
                  <w:tcW w:w="1407" w:type="dxa"/>
                  <w:tcBorders>
                    <w:top w:val="single" w:sz="4" w:space="0" w:color="auto"/>
                    <w:left w:val="single" w:sz="4" w:space="0" w:color="auto"/>
                    <w:bottom w:val="single" w:sz="4" w:space="0" w:color="auto"/>
                    <w:right w:val="single" w:sz="4" w:space="0" w:color="auto"/>
                  </w:tcBorders>
                  <w:hideMark/>
                </w:tcPr>
                <w:p w:rsidR="00322D59" w:rsidRPr="001F29E8" w:rsidRDefault="00322D59" w:rsidP="00322D59">
                  <w:r w:rsidRPr="001F29E8">
                    <w:t> </w:t>
                  </w:r>
                </w:p>
              </w:tc>
              <w:tc>
                <w:tcPr>
                  <w:tcW w:w="993" w:type="dxa"/>
                  <w:tcBorders>
                    <w:top w:val="single" w:sz="4" w:space="0" w:color="auto"/>
                    <w:left w:val="single" w:sz="4" w:space="0" w:color="auto"/>
                    <w:bottom w:val="single" w:sz="4" w:space="0" w:color="auto"/>
                    <w:right w:val="single" w:sz="4" w:space="0" w:color="auto"/>
                  </w:tcBorders>
                  <w:hideMark/>
                </w:tcPr>
                <w:p w:rsidR="00322D59" w:rsidRPr="001F29E8" w:rsidRDefault="00322D59" w:rsidP="00322D59">
                  <w:r w:rsidRPr="001F29E8">
                    <w:t> </w:t>
                  </w:r>
                </w:p>
              </w:tc>
              <w:tc>
                <w:tcPr>
                  <w:tcW w:w="1076" w:type="dxa"/>
                  <w:tcBorders>
                    <w:top w:val="single" w:sz="4" w:space="0" w:color="auto"/>
                    <w:left w:val="single" w:sz="4" w:space="0" w:color="auto"/>
                    <w:bottom w:val="single" w:sz="4" w:space="0" w:color="auto"/>
                    <w:right w:val="single" w:sz="4" w:space="0" w:color="auto"/>
                  </w:tcBorders>
                  <w:hideMark/>
                </w:tcPr>
                <w:p w:rsidR="00322D59" w:rsidRPr="001F29E8" w:rsidRDefault="00322D59" w:rsidP="00322D59">
                  <w:r w:rsidRPr="001F29E8">
                    <w:t> </w:t>
                  </w:r>
                </w:p>
              </w:tc>
              <w:tc>
                <w:tcPr>
                  <w:tcW w:w="910" w:type="dxa"/>
                  <w:tcBorders>
                    <w:top w:val="single" w:sz="4" w:space="0" w:color="auto"/>
                    <w:left w:val="single" w:sz="4" w:space="0" w:color="auto"/>
                    <w:bottom w:val="single" w:sz="4" w:space="0" w:color="auto"/>
                    <w:right w:val="single" w:sz="4" w:space="0" w:color="auto"/>
                  </w:tcBorders>
                  <w:hideMark/>
                </w:tcPr>
                <w:p w:rsidR="00322D59" w:rsidRPr="001F29E8" w:rsidRDefault="00322D59" w:rsidP="00322D59">
                  <w:r w:rsidRPr="001F29E8">
                    <w:t> </w:t>
                  </w:r>
                </w:p>
              </w:tc>
            </w:tr>
            <w:tr w:rsidR="00322D59" w:rsidRPr="001F29E8" w:rsidTr="00322D59">
              <w:trPr>
                <w:tblCellSpacing w:w="15" w:type="dxa"/>
              </w:trPr>
              <w:tc>
                <w:tcPr>
                  <w:tcW w:w="2814" w:type="dxa"/>
                  <w:vMerge w:val="restart"/>
                  <w:tcBorders>
                    <w:top w:val="single" w:sz="4" w:space="0" w:color="auto"/>
                    <w:left w:val="single" w:sz="4" w:space="0" w:color="auto"/>
                    <w:bottom w:val="single" w:sz="4" w:space="0" w:color="auto"/>
                    <w:right w:val="single" w:sz="4" w:space="0" w:color="auto"/>
                  </w:tcBorders>
                  <w:hideMark/>
                </w:tcPr>
                <w:p w:rsidR="00322D59" w:rsidRPr="001F29E8" w:rsidRDefault="00322D59" w:rsidP="00322D59">
                  <w:r w:rsidRPr="001F29E8">
                    <w:t xml:space="preserve">4. Finanšu līdzekļi papildu izdevumu finansēšanai </w:t>
                  </w:r>
                  <w:r w:rsidRPr="001F29E8">
                    <w:lastRenderedPageBreak/>
                    <w:t>(kompensējošu izdevumu samazinājumu norāda ar "+" zīmi)</w:t>
                  </w:r>
                </w:p>
              </w:tc>
              <w:tc>
                <w:tcPr>
                  <w:tcW w:w="1076" w:type="dxa"/>
                  <w:vMerge w:val="restart"/>
                  <w:tcBorders>
                    <w:top w:val="single" w:sz="4" w:space="0" w:color="auto"/>
                    <w:left w:val="single" w:sz="4" w:space="0" w:color="auto"/>
                    <w:bottom w:val="single" w:sz="4" w:space="0" w:color="auto"/>
                    <w:right w:val="single" w:sz="4" w:space="0" w:color="auto"/>
                  </w:tcBorders>
                  <w:hideMark/>
                </w:tcPr>
                <w:p w:rsidR="00322D59" w:rsidRPr="001F29E8" w:rsidRDefault="00322D59" w:rsidP="00322D59">
                  <w:pPr>
                    <w:spacing w:before="100" w:beforeAutospacing="1" w:after="100" w:afterAutospacing="1"/>
                    <w:jc w:val="center"/>
                  </w:pPr>
                  <w:r w:rsidRPr="001F29E8">
                    <w:lastRenderedPageBreak/>
                    <w:t>X</w:t>
                  </w:r>
                </w:p>
              </w:tc>
              <w:tc>
                <w:tcPr>
                  <w:tcW w:w="1407" w:type="dxa"/>
                  <w:tcBorders>
                    <w:top w:val="single" w:sz="4" w:space="0" w:color="auto"/>
                    <w:left w:val="single" w:sz="4" w:space="0" w:color="auto"/>
                    <w:bottom w:val="single" w:sz="4" w:space="0" w:color="auto"/>
                    <w:right w:val="single" w:sz="4" w:space="0" w:color="auto"/>
                  </w:tcBorders>
                  <w:hideMark/>
                </w:tcPr>
                <w:p w:rsidR="00322D59" w:rsidRPr="001F29E8" w:rsidRDefault="00322D59" w:rsidP="00322D59">
                  <w:r w:rsidRPr="001F29E8">
                    <w:t> </w:t>
                  </w:r>
                </w:p>
              </w:tc>
              <w:tc>
                <w:tcPr>
                  <w:tcW w:w="993" w:type="dxa"/>
                  <w:tcBorders>
                    <w:top w:val="single" w:sz="4" w:space="0" w:color="auto"/>
                    <w:left w:val="single" w:sz="4" w:space="0" w:color="auto"/>
                    <w:bottom w:val="single" w:sz="4" w:space="0" w:color="auto"/>
                    <w:right w:val="single" w:sz="4" w:space="0" w:color="auto"/>
                  </w:tcBorders>
                  <w:hideMark/>
                </w:tcPr>
                <w:p w:rsidR="00322D59" w:rsidRPr="001F29E8" w:rsidRDefault="00322D59" w:rsidP="00322D59">
                  <w:r w:rsidRPr="001F29E8">
                    <w:t> </w:t>
                  </w:r>
                </w:p>
              </w:tc>
              <w:tc>
                <w:tcPr>
                  <w:tcW w:w="1076" w:type="dxa"/>
                  <w:tcBorders>
                    <w:top w:val="single" w:sz="4" w:space="0" w:color="auto"/>
                    <w:left w:val="single" w:sz="4" w:space="0" w:color="auto"/>
                    <w:bottom w:val="single" w:sz="4" w:space="0" w:color="auto"/>
                    <w:right w:val="single" w:sz="4" w:space="0" w:color="auto"/>
                  </w:tcBorders>
                  <w:hideMark/>
                </w:tcPr>
                <w:p w:rsidR="00322D59" w:rsidRPr="001F29E8" w:rsidRDefault="00322D59" w:rsidP="00322D59">
                  <w:r w:rsidRPr="001F29E8">
                    <w:t> </w:t>
                  </w:r>
                </w:p>
              </w:tc>
              <w:tc>
                <w:tcPr>
                  <w:tcW w:w="910" w:type="dxa"/>
                  <w:tcBorders>
                    <w:top w:val="single" w:sz="4" w:space="0" w:color="auto"/>
                    <w:left w:val="single" w:sz="4" w:space="0" w:color="auto"/>
                    <w:bottom w:val="single" w:sz="4" w:space="0" w:color="auto"/>
                    <w:right w:val="single" w:sz="4" w:space="0" w:color="auto"/>
                  </w:tcBorders>
                  <w:hideMark/>
                </w:tcPr>
                <w:p w:rsidR="00322D59" w:rsidRPr="001F29E8" w:rsidRDefault="00322D59" w:rsidP="00322D59">
                  <w:r w:rsidRPr="001F29E8">
                    <w:t> </w:t>
                  </w:r>
                </w:p>
              </w:tc>
            </w:tr>
            <w:tr w:rsidR="00322D59" w:rsidRPr="001F29E8" w:rsidTr="00322D59">
              <w:trPr>
                <w:tblCellSpacing w:w="15" w:type="dxa"/>
              </w:trPr>
              <w:tc>
                <w:tcPr>
                  <w:tcW w:w="2814" w:type="dxa"/>
                  <w:vMerge/>
                  <w:tcBorders>
                    <w:top w:val="single" w:sz="4" w:space="0" w:color="auto"/>
                    <w:left w:val="single" w:sz="4" w:space="0" w:color="auto"/>
                    <w:bottom w:val="single" w:sz="4" w:space="0" w:color="auto"/>
                    <w:right w:val="single" w:sz="4" w:space="0" w:color="auto"/>
                  </w:tcBorders>
                  <w:vAlign w:val="center"/>
                  <w:hideMark/>
                </w:tcPr>
                <w:p w:rsidR="00322D59" w:rsidRPr="001F29E8" w:rsidRDefault="00322D59" w:rsidP="00322D59"/>
              </w:tc>
              <w:tc>
                <w:tcPr>
                  <w:tcW w:w="1076" w:type="dxa"/>
                  <w:vMerge/>
                  <w:tcBorders>
                    <w:top w:val="single" w:sz="4" w:space="0" w:color="auto"/>
                    <w:left w:val="single" w:sz="4" w:space="0" w:color="auto"/>
                    <w:bottom w:val="single" w:sz="4" w:space="0" w:color="auto"/>
                    <w:right w:val="single" w:sz="4" w:space="0" w:color="auto"/>
                  </w:tcBorders>
                  <w:vAlign w:val="center"/>
                  <w:hideMark/>
                </w:tcPr>
                <w:p w:rsidR="00322D59" w:rsidRPr="001F29E8" w:rsidRDefault="00322D59" w:rsidP="00322D59"/>
              </w:tc>
              <w:tc>
                <w:tcPr>
                  <w:tcW w:w="1407" w:type="dxa"/>
                  <w:tcBorders>
                    <w:top w:val="single" w:sz="4" w:space="0" w:color="auto"/>
                    <w:left w:val="single" w:sz="4" w:space="0" w:color="auto"/>
                    <w:bottom w:val="single" w:sz="4" w:space="0" w:color="auto"/>
                    <w:right w:val="single" w:sz="4" w:space="0" w:color="auto"/>
                  </w:tcBorders>
                  <w:hideMark/>
                </w:tcPr>
                <w:p w:rsidR="00322D59" w:rsidRPr="001F29E8" w:rsidRDefault="00322D59" w:rsidP="00322D59">
                  <w:r w:rsidRPr="001F29E8">
                    <w:t> </w:t>
                  </w:r>
                </w:p>
              </w:tc>
              <w:tc>
                <w:tcPr>
                  <w:tcW w:w="993" w:type="dxa"/>
                  <w:tcBorders>
                    <w:top w:val="single" w:sz="4" w:space="0" w:color="auto"/>
                    <w:left w:val="single" w:sz="4" w:space="0" w:color="auto"/>
                    <w:bottom w:val="single" w:sz="4" w:space="0" w:color="auto"/>
                    <w:right w:val="single" w:sz="4" w:space="0" w:color="auto"/>
                  </w:tcBorders>
                  <w:hideMark/>
                </w:tcPr>
                <w:p w:rsidR="00322D59" w:rsidRPr="001F29E8" w:rsidRDefault="00322D59" w:rsidP="00322D59">
                  <w:r w:rsidRPr="001F29E8">
                    <w:t> </w:t>
                  </w:r>
                </w:p>
              </w:tc>
              <w:tc>
                <w:tcPr>
                  <w:tcW w:w="1076" w:type="dxa"/>
                  <w:tcBorders>
                    <w:top w:val="single" w:sz="4" w:space="0" w:color="auto"/>
                    <w:left w:val="single" w:sz="4" w:space="0" w:color="auto"/>
                    <w:bottom w:val="single" w:sz="4" w:space="0" w:color="auto"/>
                    <w:right w:val="single" w:sz="4" w:space="0" w:color="auto"/>
                  </w:tcBorders>
                  <w:hideMark/>
                </w:tcPr>
                <w:p w:rsidR="00322D59" w:rsidRPr="001F29E8" w:rsidRDefault="00322D59" w:rsidP="00322D59">
                  <w:r w:rsidRPr="001F29E8">
                    <w:t> </w:t>
                  </w:r>
                </w:p>
              </w:tc>
              <w:tc>
                <w:tcPr>
                  <w:tcW w:w="910" w:type="dxa"/>
                  <w:tcBorders>
                    <w:top w:val="single" w:sz="4" w:space="0" w:color="auto"/>
                    <w:left w:val="single" w:sz="4" w:space="0" w:color="auto"/>
                    <w:bottom w:val="single" w:sz="4" w:space="0" w:color="auto"/>
                    <w:right w:val="single" w:sz="4" w:space="0" w:color="auto"/>
                  </w:tcBorders>
                  <w:hideMark/>
                </w:tcPr>
                <w:p w:rsidR="00322D59" w:rsidRPr="001F29E8" w:rsidRDefault="00322D59" w:rsidP="00322D59">
                  <w:r w:rsidRPr="001F29E8">
                    <w:t> </w:t>
                  </w:r>
                </w:p>
              </w:tc>
            </w:tr>
            <w:tr w:rsidR="00322D59" w:rsidRPr="001F29E8" w:rsidTr="00322D59">
              <w:trPr>
                <w:tblCellSpacing w:w="15" w:type="dxa"/>
              </w:trPr>
              <w:tc>
                <w:tcPr>
                  <w:tcW w:w="2814" w:type="dxa"/>
                  <w:vMerge/>
                  <w:tcBorders>
                    <w:top w:val="single" w:sz="4" w:space="0" w:color="auto"/>
                    <w:left w:val="single" w:sz="4" w:space="0" w:color="auto"/>
                    <w:bottom w:val="single" w:sz="4" w:space="0" w:color="auto"/>
                    <w:right w:val="single" w:sz="4" w:space="0" w:color="auto"/>
                  </w:tcBorders>
                  <w:vAlign w:val="center"/>
                  <w:hideMark/>
                </w:tcPr>
                <w:p w:rsidR="00322D59" w:rsidRPr="001F29E8" w:rsidRDefault="00322D59" w:rsidP="00322D59"/>
              </w:tc>
              <w:tc>
                <w:tcPr>
                  <w:tcW w:w="1076" w:type="dxa"/>
                  <w:vMerge/>
                  <w:tcBorders>
                    <w:top w:val="single" w:sz="4" w:space="0" w:color="auto"/>
                    <w:left w:val="single" w:sz="4" w:space="0" w:color="auto"/>
                    <w:bottom w:val="single" w:sz="4" w:space="0" w:color="auto"/>
                    <w:right w:val="single" w:sz="4" w:space="0" w:color="auto"/>
                  </w:tcBorders>
                  <w:vAlign w:val="center"/>
                  <w:hideMark/>
                </w:tcPr>
                <w:p w:rsidR="00322D59" w:rsidRPr="001F29E8" w:rsidRDefault="00322D59" w:rsidP="00322D59"/>
              </w:tc>
              <w:tc>
                <w:tcPr>
                  <w:tcW w:w="1407" w:type="dxa"/>
                  <w:tcBorders>
                    <w:top w:val="single" w:sz="4" w:space="0" w:color="auto"/>
                    <w:left w:val="single" w:sz="4" w:space="0" w:color="auto"/>
                    <w:bottom w:val="single" w:sz="4" w:space="0" w:color="auto"/>
                    <w:right w:val="single" w:sz="4" w:space="0" w:color="auto"/>
                  </w:tcBorders>
                  <w:hideMark/>
                </w:tcPr>
                <w:p w:rsidR="00322D59" w:rsidRPr="001F29E8" w:rsidRDefault="00322D59" w:rsidP="00322D59">
                  <w:r w:rsidRPr="001F29E8">
                    <w:t> </w:t>
                  </w:r>
                </w:p>
              </w:tc>
              <w:tc>
                <w:tcPr>
                  <w:tcW w:w="993" w:type="dxa"/>
                  <w:tcBorders>
                    <w:top w:val="single" w:sz="4" w:space="0" w:color="auto"/>
                    <w:left w:val="single" w:sz="4" w:space="0" w:color="auto"/>
                    <w:bottom w:val="single" w:sz="4" w:space="0" w:color="auto"/>
                    <w:right w:val="single" w:sz="4" w:space="0" w:color="auto"/>
                  </w:tcBorders>
                  <w:hideMark/>
                </w:tcPr>
                <w:p w:rsidR="00322D59" w:rsidRPr="001F29E8" w:rsidRDefault="00322D59" w:rsidP="00322D59">
                  <w:r w:rsidRPr="001F29E8">
                    <w:t> </w:t>
                  </w:r>
                </w:p>
              </w:tc>
              <w:tc>
                <w:tcPr>
                  <w:tcW w:w="1076" w:type="dxa"/>
                  <w:tcBorders>
                    <w:top w:val="single" w:sz="4" w:space="0" w:color="auto"/>
                    <w:left w:val="single" w:sz="4" w:space="0" w:color="auto"/>
                    <w:bottom w:val="single" w:sz="4" w:space="0" w:color="auto"/>
                    <w:right w:val="single" w:sz="4" w:space="0" w:color="auto"/>
                  </w:tcBorders>
                  <w:hideMark/>
                </w:tcPr>
                <w:p w:rsidR="00322D59" w:rsidRPr="001F29E8" w:rsidRDefault="00322D59" w:rsidP="00322D59">
                  <w:r w:rsidRPr="001F29E8">
                    <w:t> </w:t>
                  </w:r>
                </w:p>
              </w:tc>
              <w:tc>
                <w:tcPr>
                  <w:tcW w:w="910" w:type="dxa"/>
                  <w:tcBorders>
                    <w:top w:val="single" w:sz="4" w:space="0" w:color="auto"/>
                    <w:left w:val="single" w:sz="4" w:space="0" w:color="auto"/>
                    <w:bottom w:val="single" w:sz="4" w:space="0" w:color="auto"/>
                    <w:right w:val="single" w:sz="4" w:space="0" w:color="auto"/>
                  </w:tcBorders>
                  <w:hideMark/>
                </w:tcPr>
                <w:p w:rsidR="00322D59" w:rsidRPr="001F29E8" w:rsidRDefault="00322D59" w:rsidP="00322D59">
                  <w:r w:rsidRPr="001F29E8">
                    <w:t> </w:t>
                  </w:r>
                </w:p>
              </w:tc>
            </w:tr>
            <w:tr w:rsidR="00322D59" w:rsidRPr="001F29E8" w:rsidTr="00322D59">
              <w:trPr>
                <w:tblCellSpacing w:w="15" w:type="dxa"/>
              </w:trPr>
              <w:tc>
                <w:tcPr>
                  <w:tcW w:w="2814" w:type="dxa"/>
                  <w:tcBorders>
                    <w:top w:val="single" w:sz="4" w:space="0" w:color="auto"/>
                    <w:left w:val="single" w:sz="4" w:space="0" w:color="auto"/>
                    <w:bottom w:val="single" w:sz="4" w:space="0" w:color="auto"/>
                    <w:right w:val="single" w:sz="4" w:space="0" w:color="auto"/>
                  </w:tcBorders>
                  <w:hideMark/>
                </w:tcPr>
                <w:p w:rsidR="00322D59" w:rsidRPr="001F29E8" w:rsidRDefault="00322D59" w:rsidP="00322D59">
                  <w:r w:rsidRPr="001F29E8">
                    <w:lastRenderedPageBreak/>
                    <w:t>5. Precizēta finansiālā ietekme:</w:t>
                  </w:r>
                </w:p>
              </w:tc>
              <w:tc>
                <w:tcPr>
                  <w:tcW w:w="1076" w:type="dxa"/>
                  <w:vMerge w:val="restart"/>
                  <w:tcBorders>
                    <w:top w:val="single" w:sz="4" w:space="0" w:color="auto"/>
                    <w:left w:val="single" w:sz="4" w:space="0" w:color="auto"/>
                    <w:bottom w:val="single" w:sz="4" w:space="0" w:color="auto"/>
                    <w:right w:val="single" w:sz="4" w:space="0" w:color="auto"/>
                  </w:tcBorders>
                  <w:hideMark/>
                </w:tcPr>
                <w:p w:rsidR="00322D59" w:rsidRPr="001F29E8" w:rsidRDefault="00322D59" w:rsidP="00322D59">
                  <w:pPr>
                    <w:spacing w:before="100" w:beforeAutospacing="1" w:after="100" w:afterAutospacing="1"/>
                    <w:jc w:val="center"/>
                  </w:pPr>
                  <w:r w:rsidRPr="001F29E8">
                    <w:t>X</w:t>
                  </w:r>
                </w:p>
              </w:tc>
              <w:tc>
                <w:tcPr>
                  <w:tcW w:w="1407" w:type="dxa"/>
                  <w:tcBorders>
                    <w:top w:val="single" w:sz="4" w:space="0" w:color="auto"/>
                    <w:left w:val="single" w:sz="4" w:space="0" w:color="auto"/>
                    <w:bottom w:val="single" w:sz="4" w:space="0" w:color="auto"/>
                    <w:right w:val="single" w:sz="4" w:space="0" w:color="auto"/>
                  </w:tcBorders>
                </w:tcPr>
                <w:p w:rsidR="00322D59" w:rsidRPr="001F29E8" w:rsidRDefault="00322D59" w:rsidP="00322D59"/>
              </w:tc>
              <w:tc>
                <w:tcPr>
                  <w:tcW w:w="993" w:type="dxa"/>
                  <w:tcBorders>
                    <w:top w:val="single" w:sz="4" w:space="0" w:color="auto"/>
                    <w:left w:val="single" w:sz="4" w:space="0" w:color="auto"/>
                    <w:bottom w:val="single" w:sz="4" w:space="0" w:color="auto"/>
                    <w:right w:val="single" w:sz="4" w:space="0" w:color="auto"/>
                  </w:tcBorders>
                </w:tcPr>
                <w:p w:rsidR="00322D59" w:rsidRPr="001F29E8" w:rsidRDefault="00322D59" w:rsidP="00322D59"/>
              </w:tc>
              <w:tc>
                <w:tcPr>
                  <w:tcW w:w="1076" w:type="dxa"/>
                  <w:tcBorders>
                    <w:top w:val="single" w:sz="4" w:space="0" w:color="auto"/>
                    <w:left w:val="single" w:sz="4" w:space="0" w:color="auto"/>
                    <w:bottom w:val="single" w:sz="4" w:space="0" w:color="auto"/>
                    <w:right w:val="single" w:sz="4" w:space="0" w:color="auto"/>
                  </w:tcBorders>
                </w:tcPr>
                <w:p w:rsidR="00322D59" w:rsidRPr="001F29E8" w:rsidRDefault="00322D59" w:rsidP="00322D59"/>
              </w:tc>
              <w:tc>
                <w:tcPr>
                  <w:tcW w:w="910" w:type="dxa"/>
                  <w:tcBorders>
                    <w:top w:val="single" w:sz="4" w:space="0" w:color="auto"/>
                    <w:left w:val="single" w:sz="4" w:space="0" w:color="auto"/>
                    <w:bottom w:val="single" w:sz="4" w:space="0" w:color="auto"/>
                    <w:right w:val="single" w:sz="4" w:space="0" w:color="auto"/>
                  </w:tcBorders>
                </w:tcPr>
                <w:p w:rsidR="00322D59" w:rsidRPr="001F29E8" w:rsidRDefault="00322D59" w:rsidP="00322D59"/>
              </w:tc>
            </w:tr>
            <w:tr w:rsidR="00322D59" w:rsidRPr="001F29E8" w:rsidTr="00322D59">
              <w:trPr>
                <w:tblCellSpacing w:w="15" w:type="dxa"/>
              </w:trPr>
              <w:tc>
                <w:tcPr>
                  <w:tcW w:w="2814" w:type="dxa"/>
                  <w:tcBorders>
                    <w:top w:val="single" w:sz="4" w:space="0" w:color="auto"/>
                    <w:left w:val="single" w:sz="4" w:space="0" w:color="auto"/>
                    <w:bottom w:val="single" w:sz="4" w:space="0" w:color="auto"/>
                    <w:right w:val="single" w:sz="4" w:space="0" w:color="auto"/>
                  </w:tcBorders>
                  <w:hideMark/>
                </w:tcPr>
                <w:p w:rsidR="00322D59" w:rsidRPr="001F29E8" w:rsidRDefault="00322D59" w:rsidP="00322D59">
                  <w:r w:rsidRPr="001F29E8">
                    <w:t>5.1. valsts pamatbudžets</w:t>
                  </w: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322D59" w:rsidRPr="001F29E8" w:rsidRDefault="00322D59" w:rsidP="00322D59"/>
              </w:tc>
              <w:tc>
                <w:tcPr>
                  <w:tcW w:w="1407" w:type="dxa"/>
                  <w:tcBorders>
                    <w:top w:val="single" w:sz="4" w:space="0" w:color="auto"/>
                    <w:left w:val="single" w:sz="4" w:space="0" w:color="auto"/>
                    <w:bottom w:val="single" w:sz="4" w:space="0" w:color="auto"/>
                    <w:right w:val="single" w:sz="4" w:space="0" w:color="auto"/>
                  </w:tcBorders>
                  <w:hideMark/>
                </w:tcPr>
                <w:p w:rsidR="00322D59" w:rsidRPr="001F29E8" w:rsidRDefault="00322D59" w:rsidP="00322D59">
                  <w:r w:rsidRPr="001F29E8">
                    <w:t> </w:t>
                  </w:r>
                </w:p>
              </w:tc>
              <w:tc>
                <w:tcPr>
                  <w:tcW w:w="993" w:type="dxa"/>
                  <w:tcBorders>
                    <w:top w:val="single" w:sz="4" w:space="0" w:color="auto"/>
                    <w:left w:val="single" w:sz="4" w:space="0" w:color="auto"/>
                    <w:bottom w:val="single" w:sz="4" w:space="0" w:color="auto"/>
                    <w:right w:val="single" w:sz="4" w:space="0" w:color="auto"/>
                  </w:tcBorders>
                  <w:hideMark/>
                </w:tcPr>
                <w:p w:rsidR="00322D59" w:rsidRPr="001F29E8" w:rsidRDefault="00322D59" w:rsidP="00322D59">
                  <w:r w:rsidRPr="001F29E8">
                    <w:t> </w:t>
                  </w:r>
                </w:p>
              </w:tc>
              <w:tc>
                <w:tcPr>
                  <w:tcW w:w="1076" w:type="dxa"/>
                  <w:tcBorders>
                    <w:top w:val="single" w:sz="4" w:space="0" w:color="auto"/>
                    <w:left w:val="single" w:sz="4" w:space="0" w:color="auto"/>
                    <w:bottom w:val="single" w:sz="4" w:space="0" w:color="auto"/>
                    <w:right w:val="single" w:sz="4" w:space="0" w:color="auto"/>
                  </w:tcBorders>
                  <w:hideMark/>
                </w:tcPr>
                <w:p w:rsidR="00322D59" w:rsidRPr="001F29E8" w:rsidRDefault="00322D59" w:rsidP="00322D59">
                  <w:r w:rsidRPr="001F29E8">
                    <w:t> </w:t>
                  </w:r>
                </w:p>
              </w:tc>
              <w:tc>
                <w:tcPr>
                  <w:tcW w:w="910" w:type="dxa"/>
                  <w:tcBorders>
                    <w:top w:val="single" w:sz="4" w:space="0" w:color="auto"/>
                    <w:left w:val="single" w:sz="4" w:space="0" w:color="auto"/>
                    <w:bottom w:val="single" w:sz="4" w:space="0" w:color="auto"/>
                    <w:right w:val="single" w:sz="4" w:space="0" w:color="auto"/>
                  </w:tcBorders>
                  <w:hideMark/>
                </w:tcPr>
                <w:p w:rsidR="00322D59" w:rsidRPr="001F29E8" w:rsidRDefault="00322D59" w:rsidP="00322D59">
                  <w:r w:rsidRPr="001F29E8">
                    <w:t> </w:t>
                  </w:r>
                </w:p>
              </w:tc>
            </w:tr>
            <w:tr w:rsidR="00322D59" w:rsidRPr="001F29E8" w:rsidTr="00322D59">
              <w:trPr>
                <w:tblCellSpacing w:w="15" w:type="dxa"/>
              </w:trPr>
              <w:tc>
                <w:tcPr>
                  <w:tcW w:w="2814" w:type="dxa"/>
                  <w:tcBorders>
                    <w:top w:val="single" w:sz="4" w:space="0" w:color="auto"/>
                    <w:left w:val="single" w:sz="4" w:space="0" w:color="auto"/>
                    <w:bottom w:val="single" w:sz="4" w:space="0" w:color="auto"/>
                    <w:right w:val="single" w:sz="4" w:space="0" w:color="auto"/>
                  </w:tcBorders>
                  <w:hideMark/>
                </w:tcPr>
                <w:p w:rsidR="00322D59" w:rsidRPr="001F29E8" w:rsidRDefault="00322D59" w:rsidP="00322D59">
                  <w:r w:rsidRPr="001F29E8">
                    <w:t>5.2. speciālais budžets</w:t>
                  </w: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322D59" w:rsidRPr="001F29E8" w:rsidRDefault="00322D59" w:rsidP="00322D59"/>
              </w:tc>
              <w:tc>
                <w:tcPr>
                  <w:tcW w:w="1407" w:type="dxa"/>
                  <w:tcBorders>
                    <w:top w:val="single" w:sz="4" w:space="0" w:color="auto"/>
                    <w:left w:val="single" w:sz="4" w:space="0" w:color="auto"/>
                    <w:bottom w:val="single" w:sz="4" w:space="0" w:color="auto"/>
                    <w:right w:val="single" w:sz="4" w:space="0" w:color="auto"/>
                  </w:tcBorders>
                  <w:hideMark/>
                </w:tcPr>
                <w:p w:rsidR="00322D59" w:rsidRPr="001F29E8" w:rsidRDefault="00322D59" w:rsidP="00322D59">
                  <w:r w:rsidRPr="001F29E8">
                    <w:t> </w:t>
                  </w:r>
                </w:p>
              </w:tc>
              <w:tc>
                <w:tcPr>
                  <w:tcW w:w="993" w:type="dxa"/>
                  <w:tcBorders>
                    <w:top w:val="single" w:sz="4" w:space="0" w:color="auto"/>
                    <w:left w:val="single" w:sz="4" w:space="0" w:color="auto"/>
                    <w:bottom w:val="single" w:sz="4" w:space="0" w:color="auto"/>
                    <w:right w:val="single" w:sz="4" w:space="0" w:color="auto"/>
                  </w:tcBorders>
                  <w:hideMark/>
                </w:tcPr>
                <w:p w:rsidR="00322D59" w:rsidRPr="001F29E8" w:rsidRDefault="00322D59" w:rsidP="00322D59">
                  <w:r w:rsidRPr="001F29E8">
                    <w:t> </w:t>
                  </w:r>
                </w:p>
              </w:tc>
              <w:tc>
                <w:tcPr>
                  <w:tcW w:w="1076" w:type="dxa"/>
                  <w:tcBorders>
                    <w:top w:val="single" w:sz="4" w:space="0" w:color="auto"/>
                    <w:left w:val="single" w:sz="4" w:space="0" w:color="auto"/>
                    <w:bottom w:val="single" w:sz="4" w:space="0" w:color="auto"/>
                    <w:right w:val="single" w:sz="4" w:space="0" w:color="auto"/>
                  </w:tcBorders>
                  <w:hideMark/>
                </w:tcPr>
                <w:p w:rsidR="00322D59" w:rsidRPr="001F29E8" w:rsidRDefault="00322D59" w:rsidP="00322D59">
                  <w:r w:rsidRPr="001F29E8">
                    <w:t> </w:t>
                  </w:r>
                </w:p>
              </w:tc>
              <w:tc>
                <w:tcPr>
                  <w:tcW w:w="910" w:type="dxa"/>
                  <w:tcBorders>
                    <w:top w:val="single" w:sz="4" w:space="0" w:color="auto"/>
                    <w:left w:val="single" w:sz="4" w:space="0" w:color="auto"/>
                    <w:bottom w:val="single" w:sz="4" w:space="0" w:color="auto"/>
                    <w:right w:val="single" w:sz="4" w:space="0" w:color="auto"/>
                  </w:tcBorders>
                  <w:hideMark/>
                </w:tcPr>
                <w:p w:rsidR="00322D59" w:rsidRPr="001F29E8" w:rsidRDefault="00322D59" w:rsidP="00322D59">
                  <w:r w:rsidRPr="001F29E8">
                    <w:t> </w:t>
                  </w:r>
                </w:p>
              </w:tc>
            </w:tr>
            <w:tr w:rsidR="00322D59" w:rsidRPr="001F29E8" w:rsidTr="00322D59">
              <w:trPr>
                <w:tblCellSpacing w:w="15" w:type="dxa"/>
              </w:trPr>
              <w:tc>
                <w:tcPr>
                  <w:tcW w:w="2814" w:type="dxa"/>
                  <w:tcBorders>
                    <w:top w:val="single" w:sz="4" w:space="0" w:color="auto"/>
                    <w:left w:val="single" w:sz="4" w:space="0" w:color="auto"/>
                    <w:bottom w:val="single" w:sz="4" w:space="0" w:color="auto"/>
                    <w:right w:val="single" w:sz="4" w:space="0" w:color="auto"/>
                  </w:tcBorders>
                  <w:hideMark/>
                </w:tcPr>
                <w:p w:rsidR="00322D59" w:rsidRPr="001F29E8" w:rsidRDefault="00322D59" w:rsidP="00322D59">
                  <w:r w:rsidRPr="001F29E8">
                    <w:t>5.3. pašvaldību budžets</w:t>
                  </w: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322D59" w:rsidRPr="001F29E8" w:rsidRDefault="00322D59" w:rsidP="00322D59"/>
              </w:tc>
              <w:tc>
                <w:tcPr>
                  <w:tcW w:w="1407" w:type="dxa"/>
                  <w:tcBorders>
                    <w:top w:val="single" w:sz="4" w:space="0" w:color="auto"/>
                    <w:left w:val="single" w:sz="4" w:space="0" w:color="auto"/>
                    <w:bottom w:val="single" w:sz="4" w:space="0" w:color="auto"/>
                    <w:right w:val="single" w:sz="4" w:space="0" w:color="auto"/>
                  </w:tcBorders>
                  <w:hideMark/>
                </w:tcPr>
                <w:p w:rsidR="00322D59" w:rsidRPr="001F29E8" w:rsidRDefault="00322D59" w:rsidP="00322D59">
                  <w:r w:rsidRPr="001F29E8">
                    <w:t> </w:t>
                  </w:r>
                </w:p>
              </w:tc>
              <w:tc>
                <w:tcPr>
                  <w:tcW w:w="993" w:type="dxa"/>
                  <w:tcBorders>
                    <w:top w:val="single" w:sz="4" w:space="0" w:color="auto"/>
                    <w:left w:val="single" w:sz="4" w:space="0" w:color="auto"/>
                    <w:bottom w:val="single" w:sz="4" w:space="0" w:color="auto"/>
                    <w:right w:val="single" w:sz="4" w:space="0" w:color="auto"/>
                  </w:tcBorders>
                  <w:hideMark/>
                </w:tcPr>
                <w:p w:rsidR="00322D59" w:rsidRPr="001F29E8" w:rsidRDefault="00322D59" w:rsidP="00322D59">
                  <w:r w:rsidRPr="001F29E8">
                    <w:t> </w:t>
                  </w:r>
                </w:p>
              </w:tc>
              <w:tc>
                <w:tcPr>
                  <w:tcW w:w="1076" w:type="dxa"/>
                  <w:tcBorders>
                    <w:top w:val="single" w:sz="4" w:space="0" w:color="auto"/>
                    <w:left w:val="single" w:sz="4" w:space="0" w:color="auto"/>
                    <w:bottom w:val="single" w:sz="4" w:space="0" w:color="auto"/>
                    <w:right w:val="single" w:sz="4" w:space="0" w:color="auto"/>
                  </w:tcBorders>
                  <w:hideMark/>
                </w:tcPr>
                <w:p w:rsidR="00322D59" w:rsidRPr="001F29E8" w:rsidRDefault="00322D59" w:rsidP="00322D59">
                  <w:r w:rsidRPr="001F29E8">
                    <w:t> </w:t>
                  </w:r>
                </w:p>
              </w:tc>
              <w:tc>
                <w:tcPr>
                  <w:tcW w:w="910" w:type="dxa"/>
                  <w:tcBorders>
                    <w:top w:val="single" w:sz="4" w:space="0" w:color="auto"/>
                    <w:left w:val="single" w:sz="4" w:space="0" w:color="auto"/>
                    <w:bottom w:val="single" w:sz="4" w:space="0" w:color="auto"/>
                    <w:right w:val="single" w:sz="4" w:space="0" w:color="auto"/>
                  </w:tcBorders>
                  <w:hideMark/>
                </w:tcPr>
                <w:p w:rsidR="00322D59" w:rsidRPr="001F29E8" w:rsidRDefault="00322D59" w:rsidP="00322D59">
                  <w:r w:rsidRPr="001F29E8">
                    <w:t> </w:t>
                  </w:r>
                </w:p>
              </w:tc>
            </w:tr>
            <w:tr w:rsidR="00322D59" w:rsidRPr="001F29E8" w:rsidTr="00322D59">
              <w:trPr>
                <w:tblCellSpacing w:w="15" w:type="dxa"/>
              </w:trPr>
              <w:tc>
                <w:tcPr>
                  <w:tcW w:w="2814" w:type="dxa"/>
                  <w:tcBorders>
                    <w:top w:val="single" w:sz="4" w:space="0" w:color="auto"/>
                    <w:left w:val="single" w:sz="4" w:space="0" w:color="auto"/>
                    <w:bottom w:val="single" w:sz="4" w:space="0" w:color="auto"/>
                    <w:right w:val="single" w:sz="4" w:space="0" w:color="auto"/>
                  </w:tcBorders>
                  <w:hideMark/>
                </w:tcPr>
                <w:p w:rsidR="00322D59" w:rsidRPr="001F29E8" w:rsidRDefault="00322D59" w:rsidP="00322D59">
                  <w:r w:rsidRPr="001F29E8">
                    <w:t>6. Detalizēts ieņēmumu un izdevumu aprēķins (ja nepieciešams, detalizētu ieņēmumu un izdevumu aprēķinu var pievienot anotācijas pielikumā):</w:t>
                  </w:r>
                </w:p>
              </w:tc>
              <w:tc>
                <w:tcPr>
                  <w:tcW w:w="5582"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322D59" w:rsidRPr="001F29E8" w:rsidRDefault="00322D59" w:rsidP="00322D59">
                  <w:r w:rsidRPr="001F29E8">
                    <w:t> </w:t>
                  </w:r>
                </w:p>
              </w:tc>
            </w:tr>
            <w:tr w:rsidR="00322D59" w:rsidRPr="001F29E8" w:rsidTr="00322D59">
              <w:trPr>
                <w:tblCellSpacing w:w="15" w:type="dxa"/>
              </w:trPr>
              <w:tc>
                <w:tcPr>
                  <w:tcW w:w="2814" w:type="dxa"/>
                  <w:tcBorders>
                    <w:top w:val="single" w:sz="4" w:space="0" w:color="auto"/>
                    <w:left w:val="single" w:sz="4" w:space="0" w:color="auto"/>
                    <w:bottom w:val="single" w:sz="4" w:space="0" w:color="auto"/>
                    <w:right w:val="single" w:sz="4" w:space="0" w:color="auto"/>
                  </w:tcBorders>
                  <w:hideMark/>
                </w:tcPr>
                <w:p w:rsidR="00322D59" w:rsidRPr="001F29E8" w:rsidRDefault="00322D59" w:rsidP="00322D59">
                  <w:r w:rsidRPr="001F29E8">
                    <w:t>6.1. detalizēts ieņēmumu aprēķins</w:t>
                  </w:r>
                </w:p>
              </w:tc>
              <w:tc>
                <w:tcPr>
                  <w:tcW w:w="5582" w:type="dxa"/>
                  <w:gridSpan w:val="5"/>
                  <w:vMerge/>
                  <w:tcBorders>
                    <w:top w:val="single" w:sz="4" w:space="0" w:color="auto"/>
                    <w:left w:val="single" w:sz="4" w:space="0" w:color="auto"/>
                    <w:bottom w:val="single" w:sz="4" w:space="0" w:color="auto"/>
                    <w:right w:val="single" w:sz="4" w:space="0" w:color="auto"/>
                  </w:tcBorders>
                  <w:vAlign w:val="center"/>
                  <w:hideMark/>
                </w:tcPr>
                <w:p w:rsidR="00322D59" w:rsidRPr="001F29E8" w:rsidRDefault="00322D59" w:rsidP="00322D59"/>
              </w:tc>
            </w:tr>
            <w:tr w:rsidR="00322D59" w:rsidRPr="001F29E8" w:rsidTr="00322D59">
              <w:trPr>
                <w:tblCellSpacing w:w="15" w:type="dxa"/>
              </w:trPr>
              <w:tc>
                <w:tcPr>
                  <w:tcW w:w="2814" w:type="dxa"/>
                  <w:tcBorders>
                    <w:top w:val="single" w:sz="4" w:space="0" w:color="auto"/>
                    <w:left w:val="single" w:sz="4" w:space="0" w:color="auto"/>
                    <w:bottom w:val="single" w:sz="4" w:space="0" w:color="auto"/>
                    <w:right w:val="single" w:sz="4" w:space="0" w:color="auto"/>
                  </w:tcBorders>
                  <w:hideMark/>
                </w:tcPr>
                <w:p w:rsidR="00322D59" w:rsidRPr="001F29E8" w:rsidRDefault="00322D59" w:rsidP="00322D59">
                  <w:r w:rsidRPr="001F29E8">
                    <w:t>6.2. detalizēts izdevumu aprēķins</w:t>
                  </w:r>
                </w:p>
              </w:tc>
              <w:tc>
                <w:tcPr>
                  <w:tcW w:w="5582" w:type="dxa"/>
                  <w:gridSpan w:val="5"/>
                  <w:vMerge/>
                  <w:tcBorders>
                    <w:top w:val="single" w:sz="4" w:space="0" w:color="auto"/>
                    <w:left w:val="single" w:sz="4" w:space="0" w:color="auto"/>
                    <w:bottom w:val="single" w:sz="4" w:space="0" w:color="auto"/>
                    <w:right w:val="single" w:sz="4" w:space="0" w:color="auto"/>
                  </w:tcBorders>
                  <w:vAlign w:val="center"/>
                  <w:hideMark/>
                </w:tcPr>
                <w:p w:rsidR="00322D59" w:rsidRPr="001F29E8" w:rsidRDefault="00322D59" w:rsidP="00322D59"/>
              </w:tc>
            </w:tr>
            <w:tr w:rsidR="00322D59" w:rsidRPr="001F29E8" w:rsidTr="00322D59">
              <w:trPr>
                <w:trHeight w:val="555"/>
                <w:tblCellSpacing w:w="15" w:type="dxa"/>
              </w:trPr>
              <w:tc>
                <w:tcPr>
                  <w:tcW w:w="2814" w:type="dxa"/>
                  <w:tcBorders>
                    <w:top w:val="single" w:sz="4" w:space="0" w:color="auto"/>
                    <w:left w:val="single" w:sz="4" w:space="0" w:color="auto"/>
                    <w:bottom w:val="single" w:sz="4" w:space="0" w:color="auto"/>
                    <w:right w:val="single" w:sz="4" w:space="0" w:color="auto"/>
                  </w:tcBorders>
                  <w:hideMark/>
                </w:tcPr>
                <w:p w:rsidR="00322D59" w:rsidRPr="001F29E8" w:rsidRDefault="00322D59" w:rsidP="00322D59">
                  <w:r w:rsidRPr="001F29E8">
                    <w:t>7. Cita informācija</w:t>
                  </w:r>
                </w:p>
              </w:tc>
              <w:tc>
                <w:tcPr>
                  <w:tcW w:w="5582" w:type="dxa"/>
                  <w:gridSpan w:val="5"/>
                  <w:tcBorders>
                    <w:top w:val="single" w:sz="4" w:space="0" w:color="auto"/>
                    <w:left w:val="single" w:sz="4" w:space="0" w:color="auto"/>
                    <w:bottom w:val="single" w:sz="4" w:space="0" w:color="auto"/>
                    <w:right w:val="single" w:sz="4" w:space="0" w:color="auto"/>
                  </w:tcBorders>
                  <w:hideMark/>
                </w:tcPr>
                <w:p w:rsidR="00322D59" w:rsidRPr="001F29E8" w:rsidRDefault="00322D59" w:rsidP="00322D59">
                  <w:pPr>
                    <w:jc w:val="both"/>
                  </w:pPr>
                  <w:r w:rsidRPr="001F29E8">
                    <w:t xml:space="preserve">Tiesību aktam nav ietekmes uz budžetu. Visu minēto funkciju izpilde jau ir paredzēta </w:t>
                  </w:r>
                  <w:r w:rsidR="004D28A0">
                    <w:t xml:space="preserve">likumā “Par </w:t>
                  </w:r>
                  <w:r w:rsidRPr="001F29E8">
                    <w:t>valsts budžetu 2016.</w:t>
                  </w:r>
                  <w:r w:rsidR="004D28A0">
                    <w:t> </w:t>
                  </w:r>
                  <w:r w:rsidRPr="001F29E8">
                    <w:t>gadam”.</w:t>
                  </w:r>
                </w:p>
                <w:p w:rsidR="00322D59" w:rsidRPr="001F29E8" w:rsidRDefault="00322D59" w:rsidP="00322D59">
                  <w:pPr>
                    <w:jc w:val="both"/>
                  </w:pPr>
                  <w:r w:rsidRPr="001F29E8">
                    <w:t>Budžeta līdzekļi  Eiropas Savienības politiku instrumentu un pārējās ārvalstu finanšu palīdzības līdzfinansēto projektu uzturēšanai pēc to pabeigšanas tiek pieprasīti saskaņā ar „Likuma par valsts budžetu 2016.gadam” 33.panta (2) daļu;</w:t>
                  </w:r>
                </w:p>
                <w:p w:rsidR="00322D59" w:rsidRPr="001F29E8" w:rsidRDefault="00322D59" w:rsidP="00322D59">
                  <w:pPr>
                    <w:jc w:val="both"/>
                  </w:pPr>
                  <w:r w:rsidRPr="001F29E8">
                    <w:t>Norādām</w:t>
                  </w:r>
                  <w:r w:rsidR="006A6E57">
                    <w:t>, ka 2015. gada 20</w:t>
                  </w:r>
                  <w:r w:rsidRPr="001F29E8">
                    <w:t>. oktobrī Ministru kabinets izskatīja ziņojumu "</w:t>
                  </w:r>
                  <w:r w:rsidRPr="001F29E8">
                    <w:rPr>
                      <w:bCs/>
                    </w:rPr>
                    <w:t xml:space="preserve">Par koncepcijas "Valsts informācijas un komunikācijas tehnoloģiju pārvaldības organizatoriskais modelis" īstenošanas gaitu līdz 2015. gada 15. jūnijam". </w:t>
                  </w:r>
                  <w:r w:rsidRPr="001F29E8">
                    <w:t xml:space="preserve">Ar Ministru kabineta 2010. gada </w:t>
                  </w:r>
                  <w:r w:rsidR="006A6E57">
                    <w:t xml:space="preserve">21. oktobra </w:t>
                  </w:r>
                  <w:r w:rsidRPr="001F29E8">
                    <w:t>rīkojuma Nr. 649 pirmo un trešo punktu ir pieņemts lēmums atbalstīt ziņojuma II nodaļā "</w:t>
                  </w:r>
                  <w:r w:rsidRPr="001F29E8">
                    <w:rPr>
                      <w:bCs/>
                    </w:rPr>
                    <w:t>Problēmu un situācijas apraksts un to risinājumi</w:t>
                  </w:r>
                  <w:r w:rsidRPr="001F29E8">
                    <w:t xml:space="preserve">" ietvertos problēmu risinājumus un jautājums par papildu valsts budžeta līdzekļu piešķiršanu Vides aizsardzības un reģionālās attīstības ministrijai valsts informācijas un komunikācijas tehnoloģiju pārvaldības organizācijas nodrošināšanai skatāms Ministru kabinetā kopā ar visu ministriju un citu centrālo valsts iestāžu priekšlikumiem jaunajām politikas iniciatīvām likumprojekta "Par valsts budžetu 2017. gadam" un likumprojekta "Par vidēja termiņa budžeta ietvaru 2017., 2018. un 2019. gadam" sagatavošanas un izskatīšanas procesā atbilstoši valsts budžeta finansiālajām iespējām, tai skaitā arī jāparedz finansējums 17 papildu darbinieku piesaistei </w:t>
                  </w:r>
                  <w:r w:rsidRPr="001F29E8">
                    <w:lastRenderedPageBreak/>
                    <w:t>koplietošanas IKT platformas darbības nodrošināšanai.</w:t>
                  </w:r>
                </w:p>
              </w:tc>
            </w:tr>
          </w:tbl>
          <w:p w:rsidR="00567363" w:rsidRPr="001F29E8" w:rsidRDefault="00567363" w:rsidP="00980E92">
            <w:pPr>
              <w:pStyle w:val="NormalWeb"/>
              <w:tabs>
                <w:tab w:val="left" w:pos="1494"/>
                <w:tab w:val="center" w:pos="4357"/>
              </w:tabs>
              <w:spacing w:before="0" w:beforeAutospacing="0" w:after="0" w:afterAutospacing="0"/>
              <w:rPr>
                <w:b/>
              </w:rPr>
            </w:pPr>
          </w:p>
        </w:tc>
      </w:tr>
      <w:tr w:rsidR="00434A01" w:rsidRPr="001F29E8" w:rsidTr="00434A0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78" w:type="pct"/>
          <w:trHeight w:val="80"/>
          <w:jc w:val="center"/>
        </w:trPr>
        <w:tc>
          <w:tcPr>
            <w:tcW w:w="4922" w:type="pct"/>
            <w:gridSpan w:val="5"/>
            <w:tcBorders>
              <w:top w:val="nil"/>
              <w:left w:val="nil"/>
              <w:right w:val="nil"/>
            </w:tcBorders>
          </w:tcPr>
          <w:p w:rsidR="00434A01" w:rsidRPr="001F29E8" w:rsidRDefault="00434A01" w:rsidP="00434A01">
            <w:pPr>
              <w:jc w:val="both"/>
            </w:pPr>
          </w:p>
          <w:tbl>
            <w:tblPr>
              <w:tblW w:w="5000" w:type="pct"/>
              <w:shd w:val="clear" w:color="auto" w:fill="FFFFFF"/>
              <w:tblLayout w:type="fixed"/>
              <w:tblCellMar>
                <w:left w:w="0" w:type="dxa"/>
                <w:right w:w="0" w:type="dxa"/>
              </w:tblCellMar>
              <w:tblLook w:val="04A0"/>
            </w:tblPr>
            <w:tblGrid>
              <w:gridCol w:w="446"/>
              <w:gridCol w:w="2676"/>
              <w:gridCol w:w="5798"/>
            </w:tblGrid>
            <w:tr w:rsidR="00D85CAB" w:rsidRPr="001F29E8" w:rsidTr="00F96D12">
              <w:trPr>
                <w:trHeight w:val="420"/>
              </w:trPr>
              <w:tc>
                <w:tcPr>
                  <w:tcW w:w="8700" w:type="dxa"/>
                  <w:gridSpan w:val="3"/>
                  <w:tcBorders>
                    <w:top w:val="outset" w:sz="8" w:space="0" w:color="414142"/>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D85CAB" w:rsidRPr="001F29E8" w:rsidRDefault="00D85CAB" w:rsidP="00F96D12">
                  <w:pPr>
                    <w:pStyle w:val="tvhtml"/>
                    <w:spacing w:line="293" w:lineRule="atLeast"/>
                    <w:jc w:val="center"/>
                    <w:rPr>
                      <w:b/>
                      <w:bCs/>
                      <w:lang w:val="lv-LV"/>
                    </w:rPr>
                  </w:pPr>
                  <w:r w:rsidRPr="001F29E8">
                    <w:rPr>
                      <w:b/>
                      <w:bCs/>
                      <w:lang w:val="lv-LV"/>
                    </w:rPr>
                    <w:t>VI. Sabiedrības līdzdalība un komunikācijas aktivitātes</w:t>
                  </w:r>
                </w:p>
              </w:tc>
            </w:tr>
            <w:tr w:rsidR="00D85CAB" w:rsidRPr="001F29E8" w:rsidTr="00F96D12">
              <w:trPr>
                <w:trHeight w:val="540"/>
              </w:trPr>
              <w:tc>
                <w:tcPr>
                  <w:tcW w:w="2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D85CAB" w:rsidRPr="001F29E8" w:rsidRDefault="00D85CAB" w:rsidP="00F96D12">
                  <w:pPr>
                    <w:rPr>
                      <w:rFonts w:eastAsiaTheme="minorHAnsi"/>
                    </w:rPr>
                  </w:pPr>
                  <w:r w:rsidRPr="001F29E8">
                    <w:t>1.</w:t>
                  </w:r>
                </w:p>
              </w:tc>
              <w:tc>
                <w:tcPr>
                  <w:tcW w:w="150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D85CAB" w:rsidRPr="001F29E8" w:rsidRDefault="00D85CAB" w:rsidP="00F96D12">
                  <w:pPr>
                    <w:rPr>
                      <w:rFonts w:eastAsiaTheme="minorHAnsi"/>
                    </w:rPr>
                  </w:pPr>
                  <w:r w:rsidRPr="001F29E8">
                    <w:t>Plānotās sabiedrības līdzdalības un komunikācijas aktivitātes saistībā ar projektu</w:t>
                  </w:r>
                </w:p>
              </w:tc>
              <w:tc>
                <w:tcPr>
                  <w:tcW w:w="32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D85CAB" w:rsidRPr="001F29E8" w:rsidRDefault="00D85CAB" w:rsidP="00F96D12">
                  <w:pPr>
                    <w:rPr>
                      <w:rFonts w:eastAsiaTheme="minorHAnsi"/>
                    </w:rPr>
                  </w:pPr>
                  <w:r w:rsidRPr="001F29E8">
                    <w:t>Sabiedrība par projektu tiks informēta, iekļaujot attiecīgo informāciju Vides aizsardzības un reģionālās attīstības ministrijas tīmekļa vietnē</w:t>
                  </w:r>
                  <w:r w:rsidR="009E1435" w:rsidRPr="001F29E8">
                    <w:t>.</w:t>
                  </w:r>
                </w:p>
              </w:tc>
            </w:tr>
            <w:tr w:rsidR="00D85CAB" w:rsidRPr="001F29E8" w:rsidTr="00F96D12">
              <w:trPr>
                <w:trHeight w:val="330"/>
              </w:trPr>
              <w:tc>
                <w:tcPr>
                  <w:tcW w:w="2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D85CAB" w:rsidRPr="001F29E8" w:rsidRDefault="00D85CAB" w:rsidP="00F96D12">
                  <w:pPr>
                    <w:rPr>
                      <w:rFonts w:eastAsiaTheme="minorHAnsi"/>
                    </w:rPr>
                  </w:pPr>
                  <w:r w:rsidRPr="001F29E8">
                    <w:t>2.</w:t>
                  </w:r>
                </w:p>
              </w:tc>
              <w:tc>
                <w:tcPr>
                  <w:tcW w:w="150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D85CAB" w:rsidRPr="001F29E8" w:rsidRDefault="00D85CAB" w:rsidP="00F96D12">
                  <w:pPr>
                    <w:rPr>
                      <w:rFonts w:eastAsiaTheme="minorHAnsi"/>
                    </w:rPr>
                  </w:pPr>
                  <w:r w:rsidRPr="001F29E8">
                    <w:t>Sabiedrības līdzdalība projekta izstrādē</w:t>
                  </w:r>
                </w:p>
              </w:tc>
              <w:tc>
                <w:tcPr>
                  <w:tcW w:w="32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D85CAB" w:rsidRPr="001F29E8" w:rsidRDefault="00CC423E" w:rsidP="00F96D12">
                  <w:pPr>
                    <w:rPr>
                      <w:rFonts w:eastAsiaTheme="minorHAnsi"/>
                    </w:rPr>
                  </w:pPr>
                  <w:r w:rsidRPr="001F29E8">
                    <w:rPr>
                      <w:rFonts w:eastAsiaTheme="minorHAnsi"/>
                    </w:rPr>
                    <w:t>Projekts</w:t>
                  </w:r>
                  <w:r w:rsidR="00D85CAB" w:rsidRPr="001F29E8">
                    <w:rPr>
                      <w:rFonts w:eastAsiaTheme="minorHAnsi"/>
                    </w:rPr>
                    <w:t xml:space="preserve"> šo jomu neskar.</w:t>
                  </w:r>
                </w:p>
              </w:tc>
            </w:tr>
            <w:tr w:rsidR="00D85CAB" w:rsidRPr="001F29E8" w:rsidTr="00F96D12">
              <w:trPr>
                <w:trHeight w:val="465"/>
              </w:trPr>
              <w:tc>
                <w:tcPr>
                  <w:tcW w:w="2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D85CAB" w:rsidRPr="001F29E8" w:rsidRDefault="00D85CAB" w:rsidP="00F96D12">
                  <w:pPr>
                    <w:rPr>
                      <w:rFonts w:eastAsiaTheme="minorHAnsi"/>
                    </w:rPr>
                  </w:pPr>
                  <w:r w:rsidRPr="001F29E8">
                    <w:t>3.</w:t>
                  </w:r>
                </w:p>
              </w:tc>
              <w:tc>
                <w:tcPr>
                  <w:tcW w:w="150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D85CAB" w:rsidRPr="001F29E8" w:rsidRDefault="00D85CAB" w:rsidP="00F96D12">
                  <w:pPr>
                    <w:rPr>
                      <w:rFonts w:eastAsiaTheme="minorHAnsi"/>
                    </w:rPr>
                  </w:pPr>
                  <w:r w:rsidRPr="001F29E8">
                    <w:t>Sabiedrības līdzdalības rezultāti</w:t>
                  </w:r>
                </w:p>
              </w:tc>
              <w:tc>
                <w:tcPr>
                  <w:tcW w:w="32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D85CAB" w:rsidRPr="001F29E8" w:rsidRDefault="00CC423E" w:rsidP="00F96D12">
                  <w:pPr>
                    <w:rPr>
                      <w:rFonts w:eastAsiaTheme="minorHAnsi"/>
                    </w:rPr>
                  </w:pPr>
                  <w:r w:rsidRPr="001F29E8">
                    <w:rPr>
                      <w:rFonts w:eastAsiaTheme="minorHAnsi"/>
                    </w:rPr>
                    <w:t>Projekts</w:t>
                  </w:r>
                  <w:r w:rsidR="00D85CAB" w:rsidRPr="001F29E8">
                    <w:rPr>
                      <w:rFonts w:eastAsiaTheme="minorHAnsi"/>
                    </w:rPr>
                    <w:t xml:space="preserve"> šo jomu neskar. </w:t>
                  </w:r>
                </w:p>
              </w:tc>
            </w:tr>
            <w:tr w:rsidR="00D85CAB" w:rsidRPr="001F29E8" w:rsidTr="00F96D12">
              <w:trPr>
                <w:trHeight w:val="465"/>
              </w:trPr>
              <w:tc>
                <w:tcPr>
                  <w:tcW w:w="2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D85CAB" w:rsidRPr="001F29E8" w:rsidRDefault="00D85CAB" w:rsidP="00F96D12">
                  <w:pPr>
                    <w:rPr>
                      <w:rFonts w:eastAsiaTheme="minorHAnsi"/>
                    </w:rPr>
                  </w:pPr>
                  <w:r w:rsidRPr="001F29E8">
                    <w:t>4.</w:t>
                  </w:r>
                </w:p>
              </w:tc>
              <w:tc>
                <w:tcPr>
                  <w:tcW w:w="150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D85CAB" w:rsidRPr="001F29E8" w:rsidRDefault="00D85CAB" w:rsidP="00F96D12">
                  <w:pPr>
                    <w:rPr>
                      <w:rFonts w:eastAsiaTheme="minorHAnsi"/>
                    </w:rPr>
                  </w:pPr>
                  <w:r w:rsidRPr="001F29E8">
                    <w:t>Cita informācija</w:t>
                  </w:r>
                </w:p>
              </w:tc>
              <w:tc>
                <w:tcPr>
                  <w:tcW w:w="32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D85CAB" w:rsidRPr="001F29E8" w:rsidRDefault="00D85CAB" w:rsidP="00F96D12">
                  <w:r w:rsidRPr="001F29E8">
                    <w:t xml:space="preserve">Nav. </w:t>
                  </w:r>
                </w:p>
              </w:tc>
            </w:tr>
          </w:tbl>
          <w:p w:rsidR="00D85CAB" w:rsidRPr="001F29E8" w:rsidRDefault="00D85CAB" w:rsidP="00434A01">
            <w:pPr>
              <w:jc w:val="both"/>
            </w:pPr>
          </w:p>
          <w:p w:rsidR="00D85CAB" w:rsidRPr="001F29E8" w:rsidRDefault="00D85CAB" w:rsidP="00434A01">
            <w:pPr>
              <w:jc w:val="both"/>
            </w:pPr>
          </w:p>
        </w:tc>
      </w:tr>
      <w:tr w:rsidR="00567363" w:rsidRPr="001F29E8" w:rsidTr="006A5C94">
        <w:trPr>
          <w:gridBefore w:val="1"/>
          <w:wBefore w:w="84" w:type="pct"/>
        </w:trPr>
        <w:tc>
          <w:tcPr>
            <w:tcW w:w="4916" w:type="pct"/>
            <w:gridSpan w:val="5"/>
            <w:tcBorders>
              <w:top w:val="outset" w:sz="6" w:space="0" w:color="auto"/>
              <w:left w:val="outset" w:sz="6" w:space="0" w:color="auto"/>
              <w:bottom w:val="outset" w:sz="6" w:space="0" w:color="auto"/>
              <w:right w:val="outset" w:sz="6" w:space="0" w:color="auto"/>
            </w:tcBorders>
          </w:tcPr>
          <w:p w:rsidR="00567363" w:rsidRPr="001F29E8" w:rsidRDefault="00567363" w:rsidP="00085CFC">
            <w:pPr>
              <w:pStyle w:val="naisc"/>
              <w:spacing w:before="0" w:after="0"/>
              <w:rPr>
                <w:b/>
                <w:bCs/>
              </w:rPr>
            </w:pPr>
            <w:r w:rsidRPr="001F29E8">
              <w:rPr>
                <w:b/>
                <w:bCs/>
              </w:rPr>
              <w:t>VII. Tiesību akta projekta izpildes nodrošināšana un tās ietekme uz institūcijām</w:t>
            </w:r>
          </w:p>
        </w:tc>
      </w:tr>
      <w:tr w:rsidR="00567363" w:rsidRPr="001F29E8" w:rsidTr="00B5318E">
        <w:trPr>
          <w:gridBefore w:val="1"/>
          <w:wBefore w:w="84" w:type="pct"/>
        </w:trPr>
        <w:tc>
          <w:tcPr>
            <w:tcW w:w="311" w:type="pct"/>
            <w:tcBorders>
              <w:top w:val="outset" w:sz="6" w:space="0" w:color="auto"/>
              <w:left w:val="outset" w:sz="6" w:space="0" w:color="auto"/>
              <w:bottom w:val="outset" w:sz="6" w:space="0" w:color="auto"/>
              <w:right w:val="outset" w:sz="6" w:space="0" w:color="auto"/>
            </w:tcBorders>
          </w:tcPr>
          <w:p w:rsidR="00567363" w:rsidRPr="001F29E8" w:rsidRDefault="00567363" w:rsidP="00085CFC">
            <w:pPr>
              <w:pStyle w:val="NormalWeb"/>
              <w:spacing w:before="0" w:beforeAutospacing="0" w:after="0" w:afterAutospacing="0"/>
            </w:pPr>
            <w:r w:rsidRPr="001F29E8">
              <w:t>1.</w:t>
            </w:r>
          </w:p>
        </w:tc>
        <w:tc>
          <w:tcPr>
            <w:tcW w:w="1718" w:type="pct"/>
            <w:gridSpan w:val="2"/>
            <w:tcBorders>
              <w:top w:val="outset" w:sz="6" w:space="0" w:color="auto"/>
              <w:left w:val="outset" w:sz="6" w:space="0" w:color="auto"/>
              <w:bottom w:val="outset" w:sz="6" w:space="0" w:color="auto"/>
              <w:right w:val="outset" w:sz="6" w:space="0" w:color="auto"/>
            </w:tcBorders>
          </w:tcPr>
          <w:p w:rsidR="00567363" w:rsidRPr="001F29E8" w:rsidRDefault="00567363" w:rsidP="00085CFC">
            <w:pPr>
              <w:rPr>
                <w:color w:val="000000"/>
              </w:rPr>
            </w:pPr>
            <w:r w:rsidRPr="001F29E8">
              <w:rPr>
                <w:color w:val="000000"/>
              </w:rPr>
              <w:t>Projekta izpildē iesaistītās institūcijas</w:t>
            </w:r>
          </w:p>
        </w:tc>
        <w:tc>
          <w:tcPr>
            <w:tcW w:w="2887" w:type="pct"/>
            <w:gridSpan w:val="2"/>
            <w:tcBorders>
              <w:top w:val="outset" w:sz="6" w:space="0" w:color="auto"/>
              <w:left w:val="outset" w:sz="6" w:space="0" w:color="auto"/>
              <w:bottom w:val="outset" w:sz="6" w:space="0" w:color="auto"/>
              <w:right w:val="outset" w:sz="6" w:space="0" w:color="auto"/>
            </w:tcBorders>
            <w:shd w:val="clear" w:color="auto" w:fill="auto"/>
          </w:tcPr>
          <w:p w:rsidR="00567363" w:rsidRPr="001F29E8" w:rsidRDefault="00B615B5" w:rsidP="00B615B5">
            <w:pPr>
              <w:jc w:val="both"/>
              <w:rPr>
                <w:highlight w:val="yellow"/>
              </w:rPr>
            </w:pPr>
            <w:r w:rsidRPr="001F29E8">
              <w:rPr>
                <w:bCs/>
                <w:color w:val="000000"/>
              </w:rPr>
              <w:t>A</w:t>
            </w:r>
            <w:r w:rsidR="00434A01" w:rsidRPr="001F29E8">
              <w:rPr>
                <w:bCs/>
                <w:color w:val="000000"/>
              </w:rPr>
              <w:t>ģentūra</w:t>
            </w:r>
          </w:p>
        </w:tc>
      </w:tr>
      <w:tr w:rsidR="00567363" w:rsidRPr="001F29E8" w:rsidTr="00B5318E">
        <w:trPr>
          <w:gridBefore w:val="1"/>
          <w:wBefore w:w="84" w:type="pct"/>
        </w:trPr>
        <w:tc>
          <w:tcPr>
            <w:tcW w:w="311" w:type="pct"/>
            <w:tcBorders>
              <w:top w:val="outset" w:sz="6" w:space="0" w:color="auto"/>
              <w:left w:val="outset" w:sz="6" w:space="0" w:color="auto"/>
              <w:bottom w:val="outset" w:sz="6" w:space="0" w:color="auto"/>
              <w:right w:val="outset" w:sz="6" w:space="0" w:color="auto"/>
            </w:tcBorders>
          </w:tcPr>
          <w:p w:rsidR="00567363" w:rsidRPr="001F29E8" w:rsidRDefault="00567363" w:rsidP="00085CFC">
            <w:pPr>
              <w:pStyle w:val="NormalWeb"/>
              <w:spacing w:before="0" w:beforeAutospacing="0" w:after="0" w:afterAutospacing="0"/>
            </w:pPr>
            <w:r w:rsidRPr="001F29E8">
              <w:t>2.</w:t>
            </w:r>
          </w:p>
        </w:tc>
        <w:tc>
          <w:tcPr>
            <w:tcW w:w="1718" w:type="pct"/>
            <w:gridSpan w:val="2"/>
            <w:tcBorders>
              <w:top w:val="outset" w:sz="6" w:space="0" w:color="auto"/>
              <w:left w:val="outset" w:sz="6" w:space="0" w:color="auto"/>
              <w:bottom w:val="outset" w:sz="6" w:space="0" w:color="auto"/>
              <w:right w:val="outset" w:sz="6" w:space="0" w:color="auto"/>
            </w:tcBorders>
          </w:tcPr>
          <w:p w:rsidR="00102616" w:rsidRPr="001F29E8" w:rsidRDefault="00567363" w:rsidP="00102616">
            <w:pPr>
              <w:rPr>
                <w:color w:val="000000"/>
              </w:rPr>
            </w:pPr>
            <w:r w:rsidRPr="001F29E8">
              <w:rPr>
                <w:color w:val="000000"/>
              </w:rPr>
              <w:t>Projekta izpildes ietekme uz pārvaldes funkcijām</w:t>
            </w:r>
            <w:r w:rsidR="00102616" w:rsidRPr="001F29E8">
              <w:t xml:space="preserve"> </w:t>
            </w:r>
            <w:r w:rsidR="00102616" w:rsidRPr="001F29E8">
              <w:rPr>
                <w:color w:val="000000"/>
              </w:rPr>
              <w:t xml:space="preserve">un institucionālo struktūru. </w:t>
            </w:r>
          </w:p>
          <w:p w:rsidR="00567363" w:rsidRPr="001F29E8" w:rsidRDefault="00102616" w:rsidP="00102616">
            <w:pPr>
              <w:rPr>
                <w:color w:val="000000"/>
              </w:rPr>
            </w:pPr>
            <w:r w:rsidRPr="001F29E8">
              <w:rPr>
                <w:color w:val="000000"/>
              </w:rPr>
              <w:t>Jaunu institūciju izveide, esošu institūciju likvidācija vai reorganizācija, to ietekme uz institūcijas cilvēkresursiem</w:t>
            </w:r>
          </w:p>
        </w:tc>
        <w:tc>
          <w:tcPr>
            <w:tcW w:w="2887" w:type="pct"/>
            <w:gridSpan w:val="2"/>
            <w:tcBorders>
              <w:top w:val="outset" w:sz="6" w:space="0" w:color="auto"/>
              <w:left w:val="outset" w:sz="6" w:space="0" w:color="auto"/>
              <w:bottom w:val="outset" w:sz="6" w:space="0" w:color="auto"/>
              <w:right w:val="outset" w:sz="6" w:space="0" w:color="auto"/>
            </w:tcBorders>
            <w:shd w:val="clear" w:color="auto" w:fill="auto"/>
          </w:tcPr>
          <w:p w:rsidR="00567363" w:rsidRPr="001F29E8" w:rsidRDefault="005063B1" w:rsidP="00B615B5">
            <w:pPr>
              <w:jc w:val="both"/>
              <w:rPr>
                <w:bCs/>
                <w:color w:val="000000"/>
              </w:rPr>
            </w:pPr>
            <w:r w:rsidRPr="001F29E8">
              <w:t>MK n</w:t>
            </w:r>
            <w:r w:rsidR="00567363" w:rsidRPr="001F29E8">
              <w:t>oteikumu projekta izpildi nodrošinā</w:t>
            </w:r>
            <w:r w:rsidR="00434A01" w:rsidRPr="001F29E8">
              <w:t xml:space="preserve">s </w:t>
            </w:r>
            <w:r w:rsidR="00B615B5" w:rsidRPr="001F29E8">
              <w:t>A</w:t>
            </w:r>
            <w:r w:rsidR="00434A01" w:rsidRPr="001F29E8">
              <w:t>ģentūra</w:t>
            </w:r>
            <w:r w:rsidR="00AF40D7" w:rsidRPr="001F29E8">
              <w:t>, pildot</w:t>
            </w:r>
            <w:r w:rsidR="00567363" w:rsidRPr="001F29E8">
              <w:t xml:space="preserve"> </w:t>
            </w:r>
            <w:r w:rsidR="00AF40D7" w:rsidRPr="001F29E8">
              <w:t>savas funkcijas</w:t>
            </w:r>
            <w:r w:rsidR="00567363" w:rsidRPr="001F29E8">
              <w:t>.</w:t>
            </w:r>
          </w:p>
        </w:tc>
      </w:tr>
      <w:tr w:rsidR="00567363" w:rsidRPr="001F29E8" w:rsidTr="00B5318E">
        <w:trPr>
          <w:gridBefore w:val="1"/>
          <w:wBefore w:w="84" w:type="pct"/>
        </w:trPr>
        <w:tc>
          <w:tcPr>
            <w:tcW w:w="311" w:type="pct"/>
            <w:tcBorders>
              <w:top w:val="outset" w:sz="6" w:space="0" w:color="auto"/>
              <w:left w:val="outset" w:sz="6" w:space="0" w:color="auto"/>
              <w:bottom w:val="outset" w:sz="6" w:space="0" w:color="auto"/>
              <w:right w:val="outset" w:sz="6" w:space="0" w:color="auto"/>
            </w:tcBorders>
          </w:tcPr>
          <w:p w:rsidR="00567363" w:rsidRPr="001F29E8" w:rsidRDefault="00567363" w:rsidP="00085CFC">
            <w:pPr>
              <w:pStyle w:val="NormalWeb"/>
              <w:spacing w:before="0" w:beforeAutospacing="0" w:after="0" w:afterAutospacing="0"/>
            </w:pPr>
            <w:r w:rsidRPr="001F29E8">
              <w:t>3.</w:t>
            </w:r>
          </w:p>
        </w:tc>
        <w:tc>
          <w:tcPr>
            <w:tcW w:w="1718" w:type="pct"/>
            <w:gridSpan w:val="2"/>
            <w:tcBorders>
              <w:top w:val="outset" w:sz="6" w:space="0" w:color="auto"/>
              <w:left w:val="outset" w:sz="6" w:space="0" w:color="auto"/>
              <w:bottom w:val="outset" w:sz="6" w:space="0" w:color="auto"/>
              <w:right w:val="outset" w:sz="6" w:space="0" w:color="auto"/>
            </w:tcBorders>
          </w:tcPr>
          <w:p w:rsidR="00567363" w:rsidRPr="001F29E8" w:rsidRDefault="00102616" w:rsidP="00085CFC">
            <w:pPr>
              <w:rPr>
                <w:color w:val="000000"/>
              </w:rPr>
            </w:pPr>
            <w:r w:rsidRPr="001F29E8">
              <w:rPr>
                <w:color w:val="000000"/>
              </w:rPr>
              <w:t>Cita informācija</w:t>
            </w:r>
          </w:p>
        </w:tc>
        <w:tc>
          <w:tcPr>
            <w:tcW w:w="2887" w:type="pct"/>
            <w:gridSpan w:val="2"/>
            <w:tcBorders>
              <w:top w:val="outset" w:sz="6" w:space="0" w:color="auto"/>
              <w:left w:val="outset" w:sz="6" w:space="0" w:color="auto"/>
              <w:bottom w:val="outset" w:sz="6" w:space="0" w:color="auto"/>
              <w:right w:val="outset" w:sz="6" w:space="0" w:color="auto"/>
            </w:tcBorders>
            <w:shd w:val="clear" w:color="auto" w:fill="auto"/>
          </w:tcPr>
          <w:p w:rsidR="00567363" w:rsidRPr="001F29E8" w:rsidRDefault="00567363" w:rsidP="00102616">
            <w:pPr>
              <w:jc w:val="both"/>
              <w:rPr>
                <w:highlight w:val="yellow"/>
              </w:rPr>
            </w:pPr>
            <w:r w:rsidRPr="001F29E8">
              <w:t>Nav.</w:t>
            </w:r>
          </w:p>
        </w:tc>
      </w:tr>
    </w:tbl>
    <w:p w:rsidR="004A2A80" w:rsidRDefault="004A2A80" w:rsidP="00085CFC">
      <w:pPr>
        <w:ind w:firstLine="720"/>
        <w:jc w:val="both"/>
      </w:pPr>
    </w:p>
    <w:p w:rsidR="006A5C94" w:rsidRDefault="006A5C94" w:rsidP="00085CFC">
      <w:pPr>
        <w:ind w:firstLine="720"/>
        <w:jc w:val="both"/>
      </w:pPr>
    </w:p>
    <w:p w:rsidR="001732E9" w:rsidRDefault="001732E9" w:rsidP="00B615B5">
      <w:pPr>
        <w:pStyle w:val="NormalWeb"/>
        <w:tabs>
          <w:tab w:val="left" w:pos="1494"/>
          <w:tab w:val="center" w:pos="4357"/>
        </w:tabs>
        <w:spacing w:before="0" w:beforeAutospacing="0" w:after="0" w:afterAutospacing="0"/>
        <w:rPr>
          <w:b/>
          <w:i/>
        </w:rPr>
      </w:pPr>
    </w:p>
    <w:p w:rsidR="00B615B5" w:rsidRPr="00980E92" w:rsidRDefault="00B615B5" w:rsidP="00B615B5">
      <w:pPr>
        <w:pStyle w:val="NormalWeb"/>
        <w:tabs>
          <w:tab w:val="left" w:pos="1494"/>
          <w:tab w:val="center" w:pos="4357"/>
        </w:tabs>
        <w:spacing w:before="0" w:beforeAutospacing="0" w:after="0" w:afterAutospacing="0"/>
        <w:rPr>
          <w:b/>
          <w:i/>
        </w:rPr>
      </w:pPr>
      <w:r w:rsidRPr="00980E92">
        <w:rPr>
          <w:b/>
          <w:i/>
        </w:rPr>
        <w:t>Anotācijas IV</w:t>
      </w:r>
      <w:r w:rsidR="00D85CAB">
        <w:rPr>
          <w:b/>
          <w:i/>
        </w:rPr>
        <w:t xml:space="preserve"> un</w:t>
      </w:r>
      <w:r w:rsidRPr="00980E92">
        <w:rPr>
          <w:b/>
          <w:i/>
        </w:rPr>
        <w:t xml:space="preserve"> V sadaļa – projekts šīs jomas neskar.</w:t>
      </w:r>
    </w:p>
    <w:p w:rsidR="00B615B5" w:rsidRPr="00980E92" w:rsidRDefault="00B615B5" w:rsidP="00085CFC">
      <w:pPr>
        <w:ind w:firstLine="720"/>
        <w:jc w:val="both"/>
        <w:rPr>
          <w:i/>
        </w:rPr>
      </w:pPr>
    </w:p>
    <w:p w:rsidR="00B615B5" w:rsidRPr="00426043" w:rsidRDefault="00B615B5" w:rsidP="00085CFC">
      <w:pPr>
        <w:ind w:firstLine="720"/>
        <w:jc w:val="both"/>
      </w:pPr>
    </w:p>
    <w:p w:rsidR="00434A01" w:rsidRDefault="00434A01" w:rsidP="007C3341">
      <w:pPr>
        <w:ind w:firstLine="720"/>
      </w:pPr>
      <w:r>
        <w:t>Vides aizsardzības un reģionālās</w:t>
      </w:r>
    </w:p>
    <w:p w:rsidR="00DE54D2" w:rsidRPr="00426043" w:rsidRDefault="00434A01" w:rsidP="007C3341">
      <w:pPr>
        <w:ind w:firstLine="720"/>
      </w:pPr>
      <w:r>
        <w:t>attīstības ministrs</w:t>
      </w:r>
      <w:r w:rsidR="004A2A80" w:rsidRPr="00426043">
        <w:tab/>
      </w:r>
      <w:r w:rsidR="004A2A80" w:rsidRPr="00426043">
        <w:tab/>
      </w:r>
      <w:r w:rsidR="004A2A80" w:rsidRPr="00426043">
        <w:tab/>
      </w:r>
      <w:r w:rsidR="004A2A80" w:rsidRPr="00426043">
        <w:tab/>
      </w:r>
      <w:r w:rsidR="004A2A80" w:rsidRPr="00426043">
        <w:tab/>
      </w:r>
      <w:r w:rsidR="004A2A80" w:rsidRPr="00426043">
        <w:tab/>
      </w:r>
      <w:r>
        <w:t>K.Gerhards</w:t>
      </w:r>
    </w:p>
    <w:p w:rsidR="004A2A80" w:rsidRDefault="004A2A80" w:rsidP="00085CFC">
      <w:pPr>
        <w:jc w:val="both"/>
        <w:rPr>
          <w:sz w:val="20"/>
          <w:szCs w:val="20"/>
        </w:rPr>
      </w:pPr>
    </w:p>
    <w:p w:rsidR="000B7F71" w:rsidRDefault="000B7F71" w:rsidP="00085CFC">
      <w:pPr>
        <w:jc w:val="both"/>
        <w:rPr>
          <w:sz w:val="20"/>
          <w:szCs w:val="20"/>
        </w:rPr>
      </w:pPr>
    </w:p>
    <w:p w:rsidR="000B7F71" w:rsidRPr="00EB4D26" w:rsidRDefault="000B7F71" w:rsidP="00736E80">
      <w:pPr>
        <w:ind w:firstLine="720"/>
      </w:pPr>
      <w:r w:rsidRPr="00EB4D26">
        <w:t xml:space="preserve">Vizē: Valsts </w:t>
      </w:r>
      <w:r w:rsidR="00FD3ECD" w:rsidRPr="00EB4D26">
        <w:t>sekretār</w:t>
      </w:r>
      <w:r w:rsidR="00736E80">
        <w:t>s</w:t>
      </w:r>
      <w:r w:rsidR="00736E80">
        <w:tab/>
      </w:r>
      <w:r w:rsidR="00736E80">
        <w:tab/>
      </w:r>
      <w:r w:rsidR="00736E80">
        <w:tab/>
      </w:r>
      <w:r w:rsidR="00736E80">
        <w:tab/>
      </w:r>
      <w:r w:rsidR="00736E80">
        <w:tab/>
      </w:r>
      <w:r w:rsidR="00736E80">
        <w:tab/>
        <w:t>R. Muciņš</w:t>
      </w:r>
    </w:p>
    <w:p w:rsidR="007C3341" w:rsidRDefault="007C3341" w:rsidP="00085CFC">
      <w:pPr>
        <w:jc w:val="both"/>
        <w:rPr>
          <w:sz w:val="20"/>
          <w:szCs w:val="20"/>
        </w:rPr>
      </w:pPr>
    </w:p>
    <w:p w:rsidR="00D84F11" w:rsidRDefault="00D84F11" w:rsidP="007B3F88">
      <w:pPr>
        <w:ind w:left="709"/>
        <w:jc w:val="both"/>
        <w:rPr>
          <w:sz w:val="22"/>
          <w:szCs w:val="22"/>
        </w:rPr>
      </w:pPr>
    </w:p>
    <w:p w:rsidR="00D84F11" w:rsidRDefault="00D84F11" w:rsidP="007B3F88">
      <w:pPr>
        <w:ind w:left="709"/>
        <w:jc w:val="both"/>
        <w:rPr>
          <w:sz w:val="22"/>
          <w:szCs w:val="22"/>
        </w:rPr>
      </w:pPr>
      <w:r>
        <w:rPr>
          <w:sz w:val="22"/>
          <w:szCs w:val="22"/>
        </w:rPr>
        <w:t>2016.</w:t>
      </w:r>
      <w:r w:rsidR="00736E80">
        <w:rPr>
          <w:sz w:val="22"/>
          <w:szCs w:val="22"/>
        </w:rPr>
        <w:t>03</w:t>
      </w:r>
      <w:r>
        <w:rPr>
          <w:sz w:val="22"/>
          <w:szCs w:val="22"/>
        </w:rPr>
        <w:t>.</w:t>
      </w:r>
      <w:r w:rsidR="007A6D1F">
        <w:rPr>
          <w:sz w:val="22"/>
          <w:szCs w:val="22"/>
        </w:rPr>
        <w:t>10</w:t>
      </w:r>
      <w:r>
        <w:rPr>
          <w:sz w:val="22"/>
          <w:szCs w:val="22"/>
        </w:rPr>
        <w:t>. 10:12</w:t>
      </w:r>
    </w:p>
    <w:p w:rsidR="007B3F88" w:rsidRDefault="00736E80" w:rsidP="007B3F88">
      <w:pPr>
        <w:ind w:left="709"/>
        <w:jc w:val="both"/>
        <w:rPr>
          <w:sz w:val="22"/>
          <w:szCs w:val="22"/>
        </w:rPr>
      </w:pPr>
      <w:r>
        <w:rPr>
          <w:sz w:val="22"/>
          <w:szCs w:val="22"/>
        </w:rPr>
        <w:t>1</w:t>
      </w:r>
      <w:r w:rsidR="007A6D1F">
        <w:rPr>
          <w:sz w:val="22"/>
          <w:szCs w:val="22"/>
        </w:rPr>
        <w:t>445</w:t>
      </w:r>
      <w:bookmarkStart w:id="1" w:name="_GoBack"/>
      <w:bookmarkEnd w:id="1"/>
    </w:p>
    <w:p w:rsidR="00D84F11" w:rsidRDefault="00D84F11" w:rsidP="007B3F88">
      <w:pPr>
        <w:ind w:left="709"/>
        <w:jc w:val="both"/>
        <w:rPr>
          <w:sz w:val="22"/>
          <w:szCs w:val="22"/>
        </w:rPr>
      </w:pPr>
      <w:r>
        <w:rPr>
          <w:sz w:val="22"/>
          <w:szCs w:val="22"/>
        </w:rPr>
        <w:t>K.Jankovska, 67026662</w:t>
      </w:r>
    </w:p>
    <w:p w:rsidR="00D84F11" w:rsidRPr="00EE4114" w:rsidRDefault="00D84F11" w:rsidP="007B3F88">
      <w:pPr>
        <w:ind w:left="709"/>
        <w:jc w:val="both"/>
        <w:rPr>
          <w:sz w:val="22"/>
          <w:szCs w:val="22"/>
        </w:rPr>
      </w:pPr>
      <w:r>
        <w:rPr>
          <w:sz w:val="22"/>
          <w:szCs w:val="22"/>
        </w:rPr>
        <w:t>Kristine.Jankovska@varam.gov.lv</w:t>
      </w:r>
    </w:p>
    <w:p w:rsidR="007B3F88" w:rsidRPr="00EE4114" w:rsidRDefault="007B3F88" w:rsidP="007B3F88">
      <w:pPr>
        <w:ind w:left="709"/>
        <w:jc w:val="both"/>
        <w:rPr>
          <w:sz w:val="22"/>
          <w:szCs w:val="22"/>
        </w:rPr>
      </w:pPr>
      <w:bookmarkStart w:id="2" w:name="OLE_LINK7"/>
      <w:bookmarkStart w:id="3" w:name="OLE_LINK8"/>
      <w:r>
        <w:rPr>
          <w:sz w:val="22"/>
          <w:szCs w:val="22"/>
        </w:rPr>
        <w:t>A</w:t>
      </w:r>
      <w:r w:rsidRPr="00EE4114">
        <w:rPr>
          <w:sz w:val="22"/>
          <w:szCs w:val="22"/>
        </w:rPr>
        <w:t>.</w:t>
      </w:r>
      <w:r>
        <w:rPr>
          <w:sz w:val="22"/>
          <w:szCs w:val="22"/>
        </w:rPr>
        <w:t>Širaks</w:t>
      </w:r>
      <w:r w:rsidRPr="00EE4114">
        <w:rPr>
          <w:sz w:val="22"/>
          <w:szCs w:val="22"/>
        </w:rPr>
        <w:t xml:space="preserve">, </w:t>
      </w:r>
      <w:r>
        <w:rPr>
          <w:sz w:val="22"/>
          <w:szCs w:val="22"/>
        </w:rPr>
        <w:t>29497937</w:t>
      </w:r>
    </w:p>
    <w:p w:rsidR="00E90F8F" w:rsidRDefault="007B3F88" w:rsidP="00E073E7">
      <w:pPr>
        <w:ind w:left="709"/>
        <w:jc w:val="both"/>
      </w:pPr>
      <w:r>
        <w:rPr>
          <w:sz w:val="22"/>
          <w:szCs w:val="22"/>
        </w:rPr>
        <w:t>Arvis.siraks@vraa.gov.lv</w:t>
      </w:r>
      <w:bookmarkEnd w:id="2"/>
      <w:bookmarkEnd w:id="3"/>
    </w:p>
    <w:sectPr w:rsidR="00E90F8F" w:rsidSect="00A70D61">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AA9" w:rsidRDefault="001B1AA9">
      <w:r>
        <w:separator/>
      </w:r>
    </w:p>
  </w:endnote>
  <w:endnote w:type="continuationSeparator" w:id="0">
    <w:p w:rsidR="001B1AA9" w:rsidRDefault="001B1AA9">
      <w:r>
        <w:continuationSeparator/>
      </w:r>
    </w:p>
  </w:endnote>
  <w:endnote w:type="continuationNotice" w:id="1">
    <w:p w:rsidR="001B1AA9" w:rsidRDefault="001B1AA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Times New Roman"/>
    <w:panose1 w:val="00000000000000000000"/>
    <w:charset w:val="BA"/>
    <w:family w:val="auto"/>
    <w:notTrueType/>
    <w:pitch w:val="default"/>
    <w:sig w:usb0="00000005" w:usb1="00000000" w:usb2="00000000" w:usb3="00000000" w:csb0="00000080" w:csb1="00000000"/>
  </w:font>
  <w:font w:name="Calibri">
    <w:panose1 w:val="020F0502020204030204"/>
    <w:charset w:val="BA"/>
    <w:family w:val="swiss"/>
    <w:pitch w:val="variable"/>
    <w:sig w:usb0="E00002FF" w:usb1="4000ACFF" w:usb2="00000001" w:usb3="00000000" w:csb0="0000019F" w:csb1="00000000"/>
  </w:font>
  <w:font w:name="Calibri Light">
    <w:altName w:val="Segoe UI"/>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A80" w:rsidRDefault="0050052B">
    <w:pPr>
      <w:pStyle w:val="Footer"/>
      <w:framePr w:wrap="around" w:vAnchor="text" w:hAnchor="margin" w:xAlign="center" w:y="1"/>
      <w:rPr>
        <w:rStyle w:val="PageNumber"/>
      </w:rPr>
    </w:pPr>
    <w:r>
      <w:rPr>
        <w:rStyle w:val="PageNumber"/>
      </w:rPr>
      <w:fldChar w:fldCharType="begin"/>
    </w:r>
    <w:r w:rsidR="004A2A80">
      <w:rPr>
        <w:rStyle w:val="PageNumber"/>
      </w:rPr>
      <w:instrText xml:space="preserve">PAGE  </w:instrText>
    </w:r>
    <w:r>
      <w:rPr>
        <w:rStyle w:val="PageNumber"/>
      </w:rPr>
      <w:fldChar w:fldCharType="end"/>
    </w:r>
  </w:p>
  <w:p w:rsidR="004A2A80" w:rsidRDefault="004A2A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244" w:rsidRPr="007B3F88" w:rsidRDefault="00F65CC5" w:rsidP="007B3F88">
    <w:pPr>
      <w:jc w:val="both"/>
      <w:rPr>
        <w:sz w:val="20"/>
        <w:szCs w:val="20"/>
      </w:rPr>
    </w:pPr>
    <w:r w:rsidRPr="007B3F88">
      <w:rPr>
        <w:sz w:val="20"/>
        <w:szCs w:val="20"/>
      </w:rPr>
      <w:t>VARAMAnot_</w:t>
    </w:r>
    <w:r>
      <w:rPr>
        <w:sz w:val="20"/>
        <w:szCs w:val="20"/>
      </w:rPr>
      <w:t>010416</w:t>
    </w:r>
    <w:r w:rsidRPr="007B3F88">
      <w:rPr>
        <w:sz w:val="20"/>
        <w:szCs w:val="20"/>
      </w:rPr>
      <w:t>_VRAA</w:t>
    </w:r>
    <w:r>
      <w:rPr>
        <w:sz w:val="20"/>
        <w:szCs w:val="20"/>
      </w:rPr>
      <w:t>_ Nolik.77</w:t>
    </w:r>
    <w:r w:rsidR="007B3F88" w:rsidRPr="007B3F88">
      <w:rPr>
        <w:sz w:val="20"/>
        <w:szCs w:val="20"/>
      </w:rPr>
      <w:t>; Ministru kabineta noteikumi „Valsts reģionālās attīstības aģentūras nolikums”</w:t>
    </w:r>
    <w:r w:rsidR="007B3F88">
      <w:rPr>
        <w:sz w:val="20"/>
        <w:szCs w:val="20"/>
      </w:rPr>
      <w:t xml:space="preserve"> </w:t>
    </w:r>
    <w:r w:rsidR="009009BB" w:rsidRPr="007B3F88">
      <w:rPr>
        <w:sz w:val="20"/>
        <w:szCs w:val="20"/>
      </w:rPr>
      <w:t xml:space="preserve">sākotnējās ietekmes novērtējuma ziņojums (anotācija) </w:t>
    </w:r>
  </w:p>
  <w:p w:rsidR="007B3F88" w:rsidRDefault="007B3F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9BB" w:rsidRPr="007B3F88" w:rsidRDefault="007B3F88" w:rsidP="009009BB">
    <w:pPr>
      <w:jc w:val="both"/>
      <w:rPr>
        <w:sz w:val="20"/>
        <w:szCs w:val="20"/>
      </w:rPr>
    </w:pPr>
    <w:r w:rsidRPr="007B3F88">
      <w:rPr>
        <w:sz w:val="20"/>
        <w:szCs w:val="20"/>
      </w:rPr>
      <w:t>VARAMAnot_</w:t>
    </w:r>
    <w:r w:rsidR="00935DEF">
      <w:rPr>
        <w:sz w:val="20"/>
        <w:szCs w:val="20"/>
      </w:rPr>
      <w:t>0104</w:t>
    </w:r>
    <w:r w:rsidR="00D84F11">
      <w:rPr>
        <w:sz w:val="20"/>
        <w:szCs w:val="20"/>
      </w:rPr>
      <w:t>16</w:t>
    </w:r>
    <w:r w:rsidRPr="007B3F88">
      <w:rPr>
        <w:sz w:val="20"/>
        <w:szCs w:val="20"/>
      </w:rPr>
      <w:t>_VRAA</w:t>
    </w:r>
    <w:r w:rsidR="00D84F11">
      <w:rPr>
        <w:sz w:val="20"/>
        <w:szCs w:val="20"/>
      </w:rPr>
      <w:t>_ Nolik</w:t>
    </w:r>
    <w:r w:rsidR="00F65CC5">
      <w:rPr>
        <w:sz w:val="20"/>
        <w:szCs w:val="20"/>
      </w:rPr>
      <w:t>.77</w:t>
    </w:r>
    <w:r w:rsidRPr="007B3F88">
      <w:rPr>
        <w:sz w:val="20"/>
        <w:szCs w:val="20"/>
      </w:rPr>
      <w:t>; Ministru kabineta noteikumi „Valsts reģionālās attīstības aģentūras nolikums”</w:t>
    </w:r>
    <w:r>
      <w:rPr>
        <w:sz w:val="20"/>
        <w:szCs w:val="20"/>
      </w:rPr>
      <w:t xml:space="preserve"> </w:t>
    </w:r>
    <w:r w:rsidRPr="007B3F88">
      <w:rPr>
        <w:sz w:val="20"/>
        <w:szCs w:val="20"/>
      </w:rPr>
      <w:t>sākotnējās ietekmes novērtējuma ziņojums (anotācija)</w:t>
    </w:r>
  </w:p>
  <w:p w:rsidR="00A63244" w:rsidRPr="00F74500" w:rsidRDefault="00A63244" w:rsidP="00A63244">
    <w:pPr>
      <w:pStyle w:val="Footer"/>
      <w:jc w:val="both"/>
      <w:rPr>
        <w:sz w:val="20"/>
        <w:szCs w:val="20"/>
      </w:rPr>
    </w:pPr>
    <w:r>
      <w:rP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AA9" w:rsidRDefault="001B1AA9">
      <w:r>
        <w:separator/>
      </w:r>
    </w:p>
  </w:footnote>
  <w:footnote w:type="continuationSeparator" w:id="0">
    <w:p w:rsidR="001B1AA9" w:rsidRDefault="001B1AA9">
      <w:r>
        <w:continuationSeparator/>
      </w:r>
    </w:p>
  </w:footnote>
  <w:footnote w:type="continuationNotice" w:id="1">
    <w:p w:rsidR="001B1AA9" w:rsidRDefault="001B1AA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A80" w:rsidRDefault="0050052B">
    <w:pPr>
      <w:pStyle w:val="Header"/>
      <w:framePr w:wrap="around" w:vAnchor="text" w:hAnchor="margin" w:xAlign="center" w:y="1"/>
      <w:rPr>
        <w:rStyle w:val="PageNumber"/>
      </w:rPr>
    </w:pPr>
    <w:r>
      <w:rPr>
        <w:rStyle w:val="PageNumber"/>
      </w:rPr>
      <w:fldChar w:fldCharType="begin"/>
    </w:r>
    <w:r w:rsidR="004A2A80">
      <w:rPr>
        <w:rStyle w:val="PageNumber"/>
      </w:rPr>
      <w:instrText xml:space="preserve">PAGE  </w:instrText>
    </w:r>
    <w:r>
      <w:rPr>
        <w:rStyle w:val="PageNumber"/>
      </w:rPr>
      <w:fldChar w:fldCharType="end"/>
    </w:r>
  </w:p>
  <w:p w:rsidR="004A2A80" w:rsidRDefault="004A2A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A80" w:rsidRDefault="0050052B">
    <w:pPr>
      <w:pStyle w:val="Header"/>
      <w:framePr w:wrap="around" w:vAnchor="text" w:hAnchor="margin" w:xAlign="center" w:y="1"/>
      <w:rPr>
        <w:rStyle w:val="PageNumber"/>
      </w:rPr>
    </w:pPr>
    <w:r>
      <w:rPr>
        <w:rStyle w:val="PageNumber"/>
      </w:rPr>
      <w:fldChar w:fldCharType="begin"/>
    </w:r>
    <w:r w:rsidR="004A2A80">
      <w:rPr>
        <w:rStyle w:val="PageNumber"/>
      </w:rPr>
      <w:instrText xml:space="preserve">PAGE  </w:instrText>
    </w:r>
    <w:r>
      <w:rPr>
        <w:rStyle w:val="PageNumber"/>
      </w:rPr>
      <w:fldChar w:fldCharType="separate"/>
    </w:r>
    <w:r w:rsidR="00217B79">
      <w:rPr>
        <w:rStyle w:val="PageNumber"/>
        <w:noProof/>
      </w:rPr>
      <w:t>6</w:t>
    </w:r>
    <w:r>
      <w:rPr>
        <w:rStyle w:val="PageNumber"/>
      </w:rPr>
      <w:fldChar w:fldCharType="end"/>
    </w:r>
  </w:p>
  <w:p w:rsidR="004A2A80" w:rsidRDefault="004A2A8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CC5" w:rsidRDefault="00F65C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96114"/>
    <w:multiLevelType w:val="hybridMultilevel"/>
    <w:tmpl w:val="0DFCF0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4F35118"/>
    <w:multiLevelType w:val="hybridMultilevel"/>
    <w:tmpl w:val="95E295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A830C05"/>
    <w:multiLevelType w:val="hybridMultilevel"/>
    <w:tmpl w:val="E24E7BF6"/>
    <w:lvl w:ilvl="0" w:tplc="6DAA9BDC">
      <w:start w:val="1"/>
      <w:numFmt w:val="decimal"/>
      <w:lvlText w:val="%1."/>
      <w:lvlJc w:val="left"/>
      <w:pPr>
        <w:ind w:left="720" w:hanging="360"/>
      </w:pPr>
      <w:rPr>
        <w:rFonts w:ascii="ArialMT" w:hAnsi="ArialMT" w:cs="ArialMT" w:hint="default"/>
        <w:sz w:val="17"/>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B90558C"/>
    <w:multiLevelType w:val="hybridMultilevel"/>
    <w:tmpl w:val="56B49348"/>
    <w:lvl w:ilvl="0" w:tplc="04260001">
      <w:start w:val="1"/>
      <w:numFmt w:val="bullet"/>
      <w:lvlText w:val=""/>
      <w:lvlJc w:val="left"/>
      <w:pPr>
        <w:ind w:left="761" w:hanging="360"/>
      </w:pPr>
      <w:rPr>
        <w:rFonts w:ascii="Symbol" w:hAnsi="Symbol" w:hint="default"/>
      </w:rPr>
    </w:lvl>
    <w:lvl w:ilvl="1" w:tplc="04260003" w:tentative="1">
      <w:start w:val="1"/>
      <w:numFmt w:val="bullet"/>
      <w:lvlText w:val="o"/>
      <w:lvlJc w:val="left"/>
      <w:pPr>
        <w:ind w:left="1481" w:hanging="360"/>
      </w:pPr>
      <w:rPr>
        <w:rFonts w:ascii="Courier New" w:hAnsi="Courier New" w:cs="Courier New" w:hint="default"/>
      </w:rPr>
    </w:lvl>
    <w:lvl w:ilvl="2" w:tplc="04260005" w:tentative="1">
      <w:start w:val="1"/>
      <w:numFmt w:val="bullet"/>
      <w:lvlText w:val=""/>
      <w:lvlJc w:val="left"/>
      <w:pPr>
        <w:ind w:left="2201" w:hanging="360"/>
      </w:pPr>
      <w:rPr>
        <w:rFonts w:ascii="Wingdings" w:hAnsi="Wingdings" w:hint="default"/>
      </w:rPr>
    </w:lvl>
    <w:lvl w:ilvl="3" w:tplc="04260001" w:tentative="1">
      <w:start w:val="1"/>
      <w:numFmt w:val="bullet"/>
      <w:lvlText w:val=""/>
      <w:lvlJc w:val="left"/>
      <w:pPr>
        <w:ind w:left="2921" w:hanging="360"/>
      </w:pPr>
      <w:rPr>
        <w:rFonts w:ascii="Symbol" w:hAnsi="Symbol" w:hint="default"/>
      </w:rPr>
    </w:lvl>
    <w:lvl w:ilvl="4" w:tplc="04260003" w:tentative="1">
      <w:start w:val="1"/>
      <w:numFmt w:val="bullet"/>
      <w:lvlText w:val="o"/>
      <w:lvlJc w:val="left"/>
      <w:pPr>
        <w:ind w:left="3641" w:hanging="360"/>
      </w:pPr>
      <w:rPr>
        <w:rFonts w:ascii="Courier New" w:hAnsi="Courier New" w:cs="Courier New" w:hint="default"/>
      </w:rPr>
    </w:lvl>
    <w:lvl w:ilvl="5" w:tplc="04260005" w:tentative="1">
      <w:start w:val="1"/>
      <w:numFmt w:val="bullet"/>
      <w:lvlText w:val=""/>
      <w:lvlJc w:val="left"/>
      <w:pPr>
        <w:ind w:left="4361" w:hanging="360"/>
      </w:pPr>
      <w:rPr>
        <w:rFonts w:ascii="Wingdings" w:hAnsi="Wingdings" w:hint="default"/>
      </w:rPr>
    </w:lvl>
    <w:lvl w:ilvl="6" w:tplc="04260001" w:tentative="1">
      <w:start w:val="1"/>
      <w:numFmt w:val="bullet"/>
      <w:lvlText w:val=""/>
      <w:lvlJc w:val="left"/>
      <w:pPr>
        <w:ind w:left="5081" w:hanging="360"/>
      </w:pPr>
      <w:rPr>
        <w:rFonts w:ascii="Symbol" w:hAnsi="Symbol" w:hint="default"/>
      </w:rPr>
    </w:lvl>
    <w:lvl w:ilvl="7" w:tplc="04260003" w:tentative="1">
      <w:start w:val="1"/>
      <w:numFmt w:val="bullet"/>
      <w:lvlText w:val="o"/>
      <w:lvlJc w:val="left"/>
      <w:pPr>
        <w:ind w:left="5801" w:hanging="360"/>
      </w:pPr>
      <w:rPr>
        <w:rFonts w:ascii="Courier New" w:hAnsi="Courier New" w:cs="Courier New" w:hint="default"/>
      </w:rPr>
    </w:lvl>
    <w:lvl w:ilvl="8" w:tplc="04260005" w:tentative="1">
      <w:start w:val="1"/>
      <w:numFmt w:val="bullet"/>
      <w:lvlText w:val=""/>
      <w:lvlJc w:val="left"/>
      <w:pPr>
        <w:ind w:left="6521" w:hanging="360"/>
      </w:pPr>
      <w:rPr>
        <w:rFonts w:ascii="Wingdings" w:hAnsi="Wingdings" w:hint="default"/>
      </w:rPr>
    </w:lvl>
  </w:abstractNum>
  <w:abstractNum w:abstractNumId="4">
    <w:nsid w:val="3D1C1E5A"/>
    <w:multiLevelType w:val="hybridMultilevel"/>
    <w:tmpl w:val="2B20D1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A166743"/>
    <w:multiLevelType w:val="hybridMultilevel"/>
    <w:tmpl w:val="E64ECEF8"/>
    <w:lvl w:ilvl="0" w:tplc="7C6E0A5C">
      <w:start w:val="1"/>
      <w:numFmt w:val="decimal"/>
      <w:lvlText w:val="%1."/>
      <w:lvlJc w:val="left"/>
      <w:pPr>
        <w:tabs>
          <w:tab w:val="num" w:pos="824"/>
        </w:tabs>
        <w:ind w:left="824" w:hanging="284"/>
      </w:pPr>
      <w:rPr>
        <w:rFonts w:ascii="Times New Roman" w:hAnsi="Times New Roman" w:hint="default"/>
        <w:b w:val="0"/>
        <w:i w:val="0"/>
        <w:strike w:val="0"/>
        <w:sz w:val="20"/>
        <w:szCs w:val="20"/>
      </w:rPr>
    </w:lvl>
    <w:lvl w:ilvl="1" w:tplc="04260019">
      <w:start w:val="1"/>
      <w:numFmt w:val="lowerLetter"/>
      <w:lvlText w:val="%2."/>
      <w:lvlJc w:val="left"/>
      <w:pPr>
        <w:tabs>
          <w:tab w:val="num" w:pos="1440"/>
        </w:tabs>
        <w:ind w:left="1440" w:hanging="360"/>
      </w:pPr>
      <w:rPr>
        <w:rFonts w:hint="default"/>
        <w:sz w:val="20"/>
        <w:szCs w:val="20"/>
      </w:rPr>
    </w:lvl>
    <w:lvl w:ilvl="2" w:tplc="635294C6">
      <w:start w:val="10"/>
      <w:numFmt w:val="decimal"/>
      <w:lvlText w:val="%3"/>
      <w:lvlJc w:val="left"/>
      <w:pPr>
        <w:tabs>
          <w:tab w:val="num" w:pos="2340"/>
        </w:tabs>
        <w:ind w:left="2340" w:hanging="360"/>
      </w:pPr>
      <w:rPr>
        <w:rFonts w:hint="default"/>
      </w:rPr>
    </w:lvl>
    <w:lvl w:ilvl="3" w:tplc="0426000F">
      <w:start w:val="3"/>
      <w:numFmt w:val="decimal"/>
      <w:lvlText w:val="%4)"/>
      <w:lvlJc w:val="left"/>
      <w:pPr>
        <w:tabs>
          <w:tab w:val="num" w:pos="2880"/>
        </w:tabs>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4FDC6125"/>
    <w:multiLevelType w:val="hybridMultilevel"/>
    <w:tmpl w:val="217E65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49C27E9"/>
    <w:multiLevelType w:val="hybridMultilevel"/>
    <w:tmpl w:val="95568D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5A7F0C49"/>
    <w:multiLevelType w:val="hybridMultilevel"/>
    <w:tmpl w:val="D6EA8D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5D9868F8"/>
    <w:multiLevelType w:val="hybridMultilevel"/>
    <w:tmpl w:val="76E0F6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629C36DA"/>
    <w:multiLevelType w:val="hybridMultilevel"/>
    <w:tmpl w:val="C87E3160"/>
    <w:lvl w:ilvl="0" w:tplc="537E8F58">
      <w:start w:val="2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645A24A3"/>
    <w:multiLevelType w:val="hybridMultilevel"/>
    <w:tmpl w:val="8550E1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66367C00"/>
    <w:multiLevelType w:val="hybridMultilevel"/>
    <w:tmpl w:val="CC6A7A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7D2018F2"/>
    <w:multiLevelType w:val="hybridMultilevel"/>
    <w:tmpl w:val="61FA212C"/>
    <w:lvl w:ilvl="0" w:tplc="F60E35EA">
      <w:start w:val="1"/>
      <w:numFmt w:val="decimal"/>
      <w:lvlText w:val="%1."/>
      <w:lvlJc w:val="left"/>
      <w:pPr>
        <w:ind w:left="644" w:hanging="360"/>
      </w:pPr>
      <w:rPr>
        <w:rFonts w:ascii="Times New Roman" w:hAnsi="Times New Roman" w:cs="Times New Roman" w:hint="default"/>
        <w:b w:val="0"/>
        <w:i w:val="0"/>
        <w:strike w:val="0"/>
        <w:color w:val="auto"/>
        <w:sz w:val="20"/>
        <w:szCs w:val="20"/>
        <w:vertAlign w:val="subscript"/>
      </w:rPr>
    </w:lvl>
    <w:lvl w:ilvl="1" w:tplc="DD94016A">
      <w:start w:val="1"/>
      <w:numFmt w:val="decimal"/>
      <w:lvlText w:val="%2)"/>
      <w:lvlJc w:val="left"/>
      <w:pPr>
        <w:ind w:left="1155" w:hanging="360"/>
      </w:pPr>
      <w:rPr>
        <w:rFonts w:ascii="Times New Roman" w:eastAsia="Calibri" w:hAnsi="Times New Roman" w:cs="Times New Roman"/>
      </w:rPr>
    </w:lvl>
    <w:lvl w:ilvl="2" w:tplc="DA4C29A8">
      <w:start w:val="1"/>
      <w:numFmt w:val="lowerLetter"/>
      <w:lvlText w:val="%3)"/>
      <w:lvlJc w:val="right"/>
      <w:pPr>
        <w:ind w:left="1875" w:hanging="180"/>
      </w:pPr>
      <w:rPr>
        <w:rFonts w:ascii="Times New Roman" w:eastAsia="Calibri" w:hAnsi="Times New Roman" w:cs="Times New Roman"/>
      </w:rPr>
    </w:lvl>
    <w:lvl w:ilvl="3" w:tplc="AF3AE4B0">
      <w:start w:val="1"/>
      <w:numFmt w:val="lowerLetter"/>
      <w:lvlText w:val="%4)"/>
      <w:lvlJc w:val="left"/>
      <w:pPr>
        <w:ind w:left="2595" w:hanging="360"/>
      </w:pPr>
      <w:rPr>
        <w:rFonts w:ascii="Times New Roman" w:eastAsia="Calibri" w:hAnsi="Times New Roman" w:cs="Times New Roman"/>
      </w:r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num w:numId="1">
    <w:abstractNumId w:val="5"/>
  </w:num>
  <w:num w:numId="2">
    <w:abstractNumId w:val="6"/>
  </w:num>
  <w:num w:numId="3">
    <w:abstractNumId w:val="3"/>
  </w:num>
  <w:num w:numId="4">
    <w:abstractNumId w:val="7"/>
  </w:num>
  <w:num w:numId="5">
    <w:abstractNumId w:val="4"/>
  </w:num>
  <w:num w:numId="6">
    <w:abstractNumId w:val="0"/>
  </w:num>
  <w:num w:numId="7">
    <w:abstractNumId w:val="2"/>
  </w:num>
  <w:num w:numId="8">
    <w:abstractNumId w:val="9"/>
  </w:num>
  <w:num w:numId="9">
    <w:abstractNumId w:val="13"/>
  </w:num>
  <w:num w:numId="10">
    <w:abstractNumId w:val="10"/>
  </w:num>
  <w:num w:numId="11">
    <w:abstractNumId w:val="8"/>
  </w:num>
  <w:num w:numId="12">
    <w:abstractNumId w:val="1"/>
  </w:num>
  <w:num w:numId="13">
    <w:abstractNumId w:val="1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20"/>
  <w:displayHorizontalDrawingGridEvery w:val="2"/>
  <w:characterSpacingControl w:val="doNotCompress"/>
  <w:hdrShapeDefaults>
    <o:shapedefaults v:ext="edit" spidmax="14338"/>
  </w:hdrShapeDefaults>
  <w:footnotePr>
    <w:footnote w:id="-1"/>
    <w:footnote w:id="0"/>
    <w:footnote w:id="1"/>
  </w:footnotePr>
  <w:endnotePr>
    <w:endnote w:id="-1"/>
    <w:endnote w:id="0"/>
    <w:endnote w:id="1"/>
  </w:endnotePr>
  <w:compat/>
  <w:rsids>
    <w:rsidRoot w:val="004F4327"/>
    <w:rsid w:val="000038CC"/>
    <w:rsid w:val="000045AC"/>
    <w:rsid w:val="00004B07"/>
    <w:rsid w:val="0000669B"/>
    <w:rsid w:val="00010FAE"/>
    <w:rsid w:val="00017B36"/>
    <w:rsid w:val="0002087A"/>
    <w:rsid w:val="00026BFE"/>
    <w:rsid w:val="00031465"/>
    <w:rsid w:val="0003436C"/>
    <w:rsid w:val="00042A83"/>
    <w:rsid w:val="00043A6C"/>
    <w:rsid w:val="00044BDA"/>
    <w:rsid w:val="000462C8"/>
    <w:rsid w:val="000577F1"/>
    <w:rsid w:val="000719F5"/>
    <w:rsid w:val="00072835"/>
    <w:rsid w:val="00074349"/>
    <w:rsid w:val="00085CFC"/>
    <w:rsid w:val="0008775D"/>
    <w:rsid w:val="000A15E2"/>
    <w:rsid w:val="000A4EC0"/>
    <w:rsid w:val="000A62C9"/>
    <w:rsid w:val="000A6925"/>
    <w:rsid w:val="000B62ED"/>
    <w:rsid w:val="000B7431"/>
    <w:rsid w:val="000B7F71"/>
    <w:rsid w:val="000C0108"/>
    <w:rsid w:val="000C419C"/>
    <w:rsid w:val="000D23F2"/>
    <w:rsid w:val="000E4C00"/>
    <w:rsid w:val="000F1250"/>
    <w:rsid w:val="000F3150"/>
    <w:rsid w:val="000F33C6"/>
    <w:rsid w:val="000F5FC9"/>
    <w:rsid w:val="00101237"/>
    <w:rsid w:val="00102616"/>
    <w:rsid w:val="00105D5F"/>
    <w:rsid w:val="00107FEC"/>
    <w:rsid w:val="001108E3"/>
    <w:rsid w:val="001115E4"/>
    <w:rsid w:val="00111884"/>
    <w:rsid w:val="00111BD5"/>
    <w:rsid w:val="00114540"/>
    <w:rsid w:val="00114A17"/>
    <w:rsid w:val="001258D8"/>
    <w:rsid w:val="00131A6C"/>
    <w:rsid w:val="00133B41"/>
    <w:rsid w:val="00134426"/>
    <w:rsid w:val="00137122"/>
    <w:rsid w:val="00137AB0"/>
    <w:rsid w:val="00144F23"/>
    <w:rsid w:val="001511C9"/>
    <w:rsid w:val="001642CB"/>
    <w:rsid w:val="001655FE"/>
    <w:rsid w:val="00166153"/>
    <w:rsid w:val="00172843"/>
    <w:rsid w:val="001732E9"/>
    <w:rsid w:val="001737B5"/>
    <w:rsid w:val="001749C3"/>
    <w:rsid w:val="001807D4"/>
    <w:rsid w:val="00180FD9"/>
    <w:rsid w:val="00185216"/>
    <w:rsid w:val="001872B1"/>
    <w:rsid w:val="00190049"/>
    <w:rsid w:val="00190BAD"/>
    <w:rsid w:val="00190FB8"/>
    <w:rsid w:val="001910B3"/>
    <w:rsid w:val="001935DF"/>
    <w:rsid w:val="001943D1"/>
    <w:rsid w:val="001A0CBC"/>
    <w:rsid w:val="001A2C6F"/>
    <w:rsid w:val="001B15F7"/>
    <w:rsid w:val="001B1AA9"/>
    <w:rsid w:val="001B1DC4"/>
    <w:rsid w:val="001C1D38"/>
    <w:rsid w:val="001C29F0"/>
    <w:rsid w:val="001C4B40"/>
    <w:rsid w:val="001D5AAF"/>
    <w:rsid w:val="001E14F1"/>
    <w:rsid w:val="001E4C74"/>
    <w:rsid w:val="001E4F3C"/>
    <w:rsid w:val="001F29E8"/>
    <w:rsid w:val="001F4984"/>
    <w:rsid w:val="00200B67"/>
    <w:rsid w:val="0020319B"/>
    <w:rsid w:val="0021336C"/>
    <w:rsid w:val="00214B92"/>
    <w:rsid w:val="00217582"/>
    <w:rsid w:val="00217B79"/>
    <w:rsid w:val="002232AC"/>
    <w:rsid w:val="00223861"/>
    <w:rsid w:val="0022489C"/>
    <w:rsid w:val="002307A8"/>
    <w:rsid w:val="00230EB5"/>
    <w:rsid w:val="00232FCC"/>
    <w:rsid w:val="00233802"/>
    <w:rsid w:val="00235A2C"/>
    <w:rsid w:val="00244049"/>
    <w:rsid w:val="00252FE2"/>
    <w:rsid w:val="00253F9E"/>
    <w:rsid w:val="00254BAF"/>
    <w:rsid w:val="00255FDD"/>
    <w:rsid w:val="002561B0"/>
    <w:rsid w:val="0026056C"/>
    <w:rsid w:val="00260E7B"/>
    <w:rsid w:val="002635AF"/>
    <w:rsid w:val="00263743"/>
    <w:rsid w:val="00263A4F"/>
    <w:rsid w:val="002669AA"/>
    <w:rsid w:val="00271AED"/>
    <w:rsid w:val="00275EFA"/>
    <w:rsid w:val="002819C3"/>
    <w:rsid w:val="002821AD"/>
    <w:rsid w:val="00287753"/>
    <w:rsid w:val="00287A01"/>
    <w:rsid w:val="00287EA1"/>
    <w:rsid w:val="002922CB"/>
    <w:rsid w:val="002A5673"/>
    <w:rsid w:val="002B0DBB"/>
    <w:rsid w:val="002C1955"/>
    <w:rsid w:val="002C1D1D"/>
    <w:rsid w:val="002C23BE"/>
    <w:rsid w:val="002C4C1B"/>
    <w:rsid w:val="002C7677"/>
    <w:rsid w:val="002D3799"/>
    <w:rsid w:val="002D6ABF"/>
    <w:rsid w:val="002D7560"/>
    <w:rsid w:val="002E31B5"/>
    <w:rsid w:val="002E49CC"/>
    <w:rsid w:val="002E4C6D"/>
    <w:rsid w:val="002E6C04"/>
    <w:rsid w:val="002E7BFE"/>
    <w:rsid w:val="002F28DD"/>
    <w:rsid w:val="002F787F"/>
    <w:rsid w:val="00303D86"/>
    <w:rsid w:val="00303EAC"/>
    <w:rsid w:val="003075DE"/>
    <w:rsid w:val="00314329"/>
    <w:rsid w:val="00322ABF"/>
    <w:rsid w:val="00322D59"/>
    <w:rsid w:val="00325CC2"/>
    <w:rsid w:val="00325CFE"/>
    <w:rsid w:val="00337A8C"/>
    <w:rsid w:val="003409B8"/>
    <w:rsid w:val="0034475C"/>
    <w:rsid w:val="0034717D"/>
    <w:rsid w:val="00347AF2"/>
    <w:rsid w:val="00353E05"/>
    <w:rsid w:val="00360F3E"/>
    <w:rsid w:val="00361702"/>
    <w:rsid w:val="0036329E"/>
    <w:rsid w:val="0036421F"/>
    <w:rsid w:val="00372000"/>
    <w:rsid w:val="0037209E"/>
    <w:rsid w:val="0037373B"/>
    <w:rsid w:val="003768E9"/>
    <w:rsid w:val="0037728C"/>
    <w:rsid w:val="003774A3"/>
    <w:rsid w:val="00377D5B"/>
    <w:rsid w:val="003814EE"/>
    <w:rsid w:val="003816DD"/>
    <w:rsid w:val="00381E9A"/>
    <w:rsid w:val="00387FE6"/>
    <w:rsid w:val="003904E4"/>
    <w:rsid w:val="0039090E"/>
    <w:rsid w:val="0039167B"/>
    <w:rsid w:val="00396E0D"/>
    <w:rsid w:val="003A04B3"/>
    <w:rsid w:val="003A19DE"/>
    <w:rsid w:val="003B28B1"/>
    <w:rsid w:val="003B34EF"/>
    <w:rsid w:val="003B516E"/>
    <w:rsid w:val="003B5285"/>
    <w:rsid w:val="003C1BCE"/>
    <w:rsid w:val="003C63A0"/>
    <w:rsid w:val="003D0ED1"/>
    <w:rsid w:val="003D1C60"/>
    <w:rsid w:val="003D2662"/>
    <w:rsid w:val="003D2CA6"/>
    <w:rsid w:val="003D3A24"/>
    <w:rsid w:val="003E01D7"/>
    <w:rsid w:val="003E0C77"/>
    <w:rsid w:val="003E4AF1"/>
    <w:rsid w:val="003E5040"/>
    <w:rsid w:val="003E7758"/>
    <w:rsid w:val="003F578B"/>
    <w:rsid w:val="004009E0"/>
    <w:rsid w:val="0040511A"/>
    <w:rsid w:val="00413CFD"/>
    <w:rsid w:val="00415D8D"/>
    <w:rsid w:val="0042004A"/>
    <w:rsid w:val="00425774"/>
    <w:rsid w:val="00426043"/>
    <w:rsid w:val="00430C02"/>
    <w:rsid w:val="00432591"/>
    <w:rsid w:val="00434149"/>
    <w:rsid w:val="00434A01"/>
    <w:rsid w:val="00435B95"/>
    <w:rsid w:val="004412E6"/>
    <w:rsid w:val="00442052"/>
    <w:rsid w:val="004420F9"/>
    <w:rsid w:val="00444511"/>
    <w:rsid w:val="0045718B"/>
    <w:rsid w:val="00461272"/>
    <w:rsid w:val="0046223B"/>
    <w:rsid w:val="00466E83"/>
    <w:rsid w:val="00467562"/>
    <w:rsid w:val="00475FAA"/>
    <w:rsid w:val="004805EE"/>
    <w:rsid w:val="004861C8"/>
    <w:rsid w:val="004A2A80"/>
    <w:rsid w:val="004A4A8C"/>
    <w:rsid w:val="004B091B"/>
    <w:rsid w:val="004B2EEB"/>
    <w:rsid w:val="004B3E6F"/>
    <w:rsid w:val="004B4642"/>
    <w:rsid w:val="004C28BA"/>
    <w:rsid w:val="004C4B27"/>
    <w:rsid w:val="004C6D63"/>
    <w:rsid w:val="004D0C62"/>
    <w:rsid w:val="004D1B4C"/>
    <w:rsid w:val="004D28A0"/>
    <w:rsid w:val="004D5BC6"/>
    <w:rsid w:val="004D7830"/>
    <w:rsid w:val="004E0BF1"/>
    <w:rsid w:val="004E18A0"/>
    <w:rsid w:val="004E261A"/>
    <w:rsid w:val="004F3257"/>
    <w:rsid w:val="004F4327"/>
    <w:rsid w:val="004F7562"/>
    <w:rsid w:val="0050052B"/>
    <w:rsid w:val="005008FA"/>
    <w:rsid w:val="005063B1"/>
    <w:rsid w:val="00524D11"/>
    <w:rsid w:val="0052548A"/>
    <w:rsid w:val="00530E13"/>
    <w:rsid w:val="005310E8"/>
    <w:rsid w:val="00533D40"/>
    <w:rsid w:val="00534352"/>
    <w:rsid w:val="00535939"/>
    <w:rsid w:val="00540BAC"/>
    <w:rsid w:val="00542FEE"/>
    <w:rsid w:val="005514ED"/>
    <w:rsid w:val="0055294B"/>
    <w:rsid w:val="0055432B"/>
    <w:rsid w:val="00557C32"/>
    <w:rsid w:val="00566472"/>
    <w:rsid w:val="00567363"/>
    <w:rsid w:val="00577343"/>
    <w:rsid w:val="00577A44"/>
    <w:rsid w:val="00577FC2"/>
    <w:rsid w:val="00584A45"/>
    <w:rsid w:val="005860CD"/>
    <w:rsid w:val="00586643"/>
    <w:rsid w:val="00591F0B"/>
    <w:rsid w:val="005A26FC"/>
    <w:rsid w:val="005A3BC1"/>
    <w:rsid w:val="005A46FE"/>
    <w:rsid w:val="005A603C"/>
    <w:rsid w:val="005B19EC"/>
    <w:rsid w:val="005B2F82"/>
    <w:rsid w:val="005B4514"/>
    <w:rsid w:val="005B4965"/>
    <w:rsid w:val="005B6E1A"/>
    <w:rsid w:val="005B7D81"/>
    <w:rsid w:val="005C25B8"/>
    <w:rsid w:val="005C2FEE"/>
    <w:rsid w:val="005D278C"/>
    <w:rsid w:val="005D6A72"/>
    <w:rsid w:val="005D71A8"/>
    <w:rsid w:val="005E0A6A"/>
    <w:rsid w:val="005E556C"/>
    <w:rsid w:val="005E71D0"/>
    <w:rsid w:val="005F319C"/>
    <w:rsid w:val="005F4D61"/>
    <w:rsid w:val="005F528A"/>
    <w:rsid w:val="005F796C"/>
    <w:rsid w:val="00604942"/>
    <w:rsid w:val="006068A0"/>
    <w:rsid w:val="00612533"/>
    <w:rsid w:val="00612876"/>
    <w:rsid w:val="0061463E"/>
    <w:rsid w:val="00616780"/>
    <w:rsid w:val="00620715"/>
    <w:rsid w:val="00631B03"/>
    <w:rsid w:val="0063283F"/>
    <w:rsid w:val="00643883"/>
    <w:rsid w:val="0064450E"/>
    <w:rsid w:val="006451A7"/>
    <w:rsid w:val="006522E0"/>
    <w:rsid w:val="006529C7"/>
    <w:rsid w:val="00652E54"/>
    <w:rsid w:val="00654BE4"/>
    <w:rsid w:val="00656069"/>
    <w:rsid w:val="006579DE"/>
    <w:rsid w:val="006645E7"/>
    <w:rsid w:val="0067187D"/>
    <w:rsid w:val="006724B9"/>
    <w:rsid w:val="00674DAD"/>
    <w:rsid w:val="00675D3D"/>
    <w:rsid w:val="006774C8"/>
    <w:rsid w:val="006837A4"/>
    <w:rsid w:val="006837FE"/>
    <w:rsid w:val="00686D42"/>
    <w:rsid w:val="00687297"/>
    <w:rsid w:val="00690EC5"/>
    <w:rsid w:val="00695523"/>
    <w:rsid w:val="006959C5"/>
    <w:rsid w:val="006978CF"/>
    <w:rsid w:val="006A5C94"/>
    <w:rsid w:val="006A6E57"/>
    <w:rsid w:val="006B788A"/>
    <w:rsid w:val="006D5F8D"/>
    <w:rsid w:val="006D6294"/>
    <w:rsid w:val="006D647A"/>
    <w:rsid w:val="006E1013"/>
    <w:rsid w:val="006E24B0"/>
    <w:rsid w:val="006E2739"/>
    <w:rsid w:val="006E4C9E"/>
    <w:rsid w:val="006F20E2"/>
    <w:rsid w:val="006F232D"/>
    <w:rsid w:val="006F5672"/>
    <w:rsid w:val="006F6F66"/>
    <w:rsid w:val="006F7425"/>
    <w:rsid w:val="00702817"/>
    <w:rsid w:val="00720C53"/>
    <w:rsid w:val="00721531"/>
    <w:rsid w:val="00721CCF"/>
    <w:rsid w:val="00725D77"/>
    <w:rsid w:val="0073217F"/>
    <w:rsid w:val="0073318E"/>
    <w:rsid w:val="00736E80"/>
    <w:rsid w:val="0074537C"/>
    <w:rsid w:val="00754B77"/>
    <w:rsid w:val="00755098"/>
    <w:rsid w:val="007601EF"/>
    <w:rsid w:val="00763DF7"/>
    <w:rsid w:val="00764B18"/>
    <w:rsid w:val="00764B96"/>
    <w:rsid w:val="00765084"/>
    <w:rsid w:val="007668F8"/>
    <w:rsid w:val="00767356"/>
    <w:rsid w:val="00777F44"/>
    <w:rsid w:val="0078557D"/>
    <w:rsid w:val="007926BD"/>
    <w:rsid w:val="007943E4"/>
    <w:rsid w:val="00797C39"/>
    <w:rsid w:val="007A1929"/>
    <w:rsid w:val="007A253D"/>
    <w:rsid w:val="007A4229"/>
    <w:rsid w:val="007A4B47"/>
    <w:rsid w:val="007A6D1F"/>
    <w:rsid w:val="007A770C"/>
    <w:rsid w:val="007B3F88"/>
    <w:rsid w:val="007C0713"/>
    <w:rsid w:val="007C3341"/>
    <w:rsid w:val="007C388F"/>
    <w:rsid w:val="007C48DA"/>
    <w:rsid w:val="007C6A59"/>
    <w:rsid w:val="007D0A94"/>
    <w:rsid w:val="007D1355"/>
    <w:rsid w:val="007D4CAA"/>
    <w:rsid w:val="007D5CEE"/>
    <w:rsid w:val="007D7DEC"/>
    <w:rsid w:val="007E0E0D"/>
    <w:rsid w:val="007E12F3"/>
    <w:rsid w:val="007E2417"/>
    <w:rsid w:val="007E4344"/>
    <w:rsid w:val="007F0A3A"/>
    <w:rsid w:val="007F139C"/>
    <w:rsid w:val="007F3EC9"/>
    <w:rsid w:val="007F489C"/>
    <w:rsid w:val="007F5DE6"/>
    <w:rsid w:val="007F7E6D"/>
    <w:rsid w:val="0080447B"/>
    <w:rsid w:val="00806901"/>
    <w:rsid w:val="00807502"/>
    <w:rsid w:val="008149A0"/>
    <w:rsid w:val="00816246"/>
    <w:rsid w:val="00817CBA"/>
    <w:rsid w:val="00820091"/>
    <w:rsid w:val="00820965"/>
    <w:rsid w:val="008251AF"/>
    <w:rsid w:val="008303CD"/>
    <w:rsid w:val="008316A7"/>
    <w:rsid w:val="00836064"/>
    <w:rsid w:val="008408F3"/>
    <w:rsid w:val="00845C13"/>
    <w:rsid w:val="00850ED6"/>
    <w:rsid w:val="008563A5"/>
    <w:rsid w:val="00874FA7"/>
    <w:rsid w:val="0087526E"/>
    <w:rsid w:val="00875DDC"/>
    <w:rsid w:val="00880462"/>
    <w:rsid w:val="008820CA"/>
    <w:rsid w:val="008821E1"/>
    <w:rsid w:val="00885066"/>
    <w:rsid w:val="008855E6"/>
    <w:rsid w:val="008876FB"/>
    <w:rsid w:val="00887BBE"/>
    <w:rsid w:val="00892AEA"/>
    <w:rsid w:val="008A4951"/>
    <w:rsid w:val="008A4D40"/>
    <w:rsid w:val="008A7ABC"/>
    <w:rsid w:val="008B5924"/>
    <w:rsid w:val="008C0C54"/>
    <w:rsid w:val="008C2CA0"/>
    <w:rsid w:val="008C4A9F"/>
    <w:rsid w:val="008C61FC"/>
    <w:rsid w:val="008C67DC"/>
    <w:rsid w:val="008C680E"/>
    <w:rsid w:val="008C6EEA"/>
    <w:rsid w:val="008D0C86"/>
    <w:rsid w:val="008D1C62"/>
    <w:rsid w:val="008D2CFD"/>
    <w:rsid w:val="008D3157"/>
    <w:rsid w:val="008E103B"/>
    <w:rsid w:val="008E198B"/>
    <w:rsid w:val="008E2796"/>
    <w:rsid w:val="008E5D14"/>
    <w:rsid w:val="008F2037"/>
    <w:rsid w:val="008F654C"/>
    <w:rsid w:val="009004DF"/>
    <w:rsid w:val="009009BB"/>
    <w:rsid w:val="009044A3"/>
    <w:rsid w:val="00904FC2"/>
    <w:rsid w:val="00906E3C"/>
    <w:rsid w:val="0091561C"/>
    <w:rsid w:val="009175F9"/>
    <w:rsid w:val="009267D6"/>
    <w:rsid w:val="009330D9"/>
    <w:rsid w:val="00935DEF"/>
    <w:rsid w:val="00943540"/>
    <w:rsid w:val="00946240"/>
    <w:rsid w:val="00947DF7"/>
    <w:rsid w:val="009514B6"/>
    <w:rsid w:val="00956465"/>
    <w:rsid w:val="00966196"/>
    <w:rsid w:val="00967B0A"/>
    <w:rsid w:val="009708F7"/>
    <w:rsid w:val="00973BAD"/>
    <w:rsid w:val="00974C66"/>
    <w:rsid w:val="00975315"/>
    <w:rsid w:val="0097651E"/>
    <w:rsid w:val="00980E92"/>
    <w:rsid w:val="009824BC"/>
    <w:rsid w:val="0098565D"/>
    <w:rsid w:val="00993E8F"/>
    <w:rsid w:val="009956B7"/>
    <w:rsid w:val="0099594E"/>
    <w:rsid w:val="009964CD"/>
    <w:rsid w:val="00996555"/>
    <w:rsid w:val="00997845"/>
    <w:rsid w:val="009A62AB"/>
    <w:rsid w:val="009A6CB6"/>
    <w:rsid w:val="009B292A"/>
    <w:rsid w:val="009B3191"/>
    <w:rsid w:val="009B497A"/>
    <w:rsid w:val="009B6F2F"/>
    <w:rsid w:val="009C3311"/>
    <w:rsid w:val="009C48C0"/>
    <w:rsid w:val="009C74A4"/>
    <w:rsid w:val="009E0EBD"/>
    <w:rsid w:val="009E1435"/>
    <w:rsid w:val="009E71B8"/>
    <w:rsid w:val="009F0185"/>
    <w:rsid w:val="009F1D4A"/>
    <w:rsid w:val="009F40DF"/>
    <w:rsid w:val="009F5523"/>
    <w:rsid w:val="009F6375"/>
    <w:rsid w:val="009F7386"/>
    <w:rsid w:val="00A01722"/>
    <w:rsid w:val="00A020BC"/>
    <w:rsid w:val="00A0275D"/>
    <w:rsid w:val="00A03BE8"/>
    <w:rsid w:val="00A15FBF"/>
    <w:rsid w:val="00A1693A"/>
    <w:rsid w:val="00A177AC"/>
    <w:rsid w:val="00A21B61"/>
    <w:rsid w:val="00A3525A"/>
    <w:rsid w:val="00A46003"/>
    <w:rsid w:val="00A4746A"/>
    <w:rsid w:val="00A5080F"/>
    <w:rsid w:val="00A51814"/>
    <w:rsid w:val="00A57BAC"/>
    <w:rsid w:val="00A63244"/>
    <w:rsid w:val="00A70D61"/>
    <w:rsid w:val="00A7122D"/>
    <w:rsid w:val="00A7159A"/>
    <w:rsid w:val="00A747E0"/>
    <w:rsid w:val="00A943F3"/>
    <w:rsid w:val="00AA3E32"/>
    <w:rsid w:val="00AA7669"/>
    <w:rsid w:val="00AA7C88"/>
    <w:rsid w:val="00AB2430"/>
    <w:rsid w:val="00AB2852"/>
    <w:rsid w:val="00AB41E8"/>
    <w:rsid w:val="00AB50D9"/>
    <w:rsid w:val="00AB7C38"/>
    <w:rsid w:val="00AC0B80"/>
    <w:rsid w:val="00AC39F7"/>
    <w:rsid w:val="00AC3CCD"/>
    <w:rsid w:val="00AC6A2B"/>
    <w:rsid w:val="00AD2209"/>
    <w:rsid w:val="00AD256A"/>
    <w:rsid w:val="00AE0A9F"/>
    <w:rsid w:val="00AE16EA"/>
    <w:rsid w:val="00AE1FA8"/>
    <w:rsid w:val="00AF2B15"/>
    <w:rsid w:val="00AF40D7"/>
    <w:rsid w:val="00AF58C5"/>
    <w:rsid w:val="00AF5AE5"/>
    <w:rsid w:val="00B00DF9"/>
    <w:rsid w:val="00B06794"/>
    <w:rsid w:val="00B06FDE"/>
    <w:rsid w:val="00B13BDD"/>
    <w:rsid w:val="00B148E5"/>
    <w:rsid w:val="00B14CD0"/>
    <w:rsid w:val="00B16F90"/>
    <w:rsid w:val="00B21001"/>
    <w:rsid w:val="00B21377"/>
    <w:rsid w:val="00B26E02"/>
    <w:rsid w:val="00B342CA"/>
    <w:rsid w:val="00B35EB9"/>
    <w:rsid w:val="00B37041"/>
    <w:rsid w:val="00B45ED3"/>
    <w:rsid w:val="00B5318E"/>
    <w:rsid w:val="00B54F13"/>
    <w:rsid w:val="00B56C3C"/>
    <w:rsid w:val="00B5728F"/>
    <w:rsid w:val="00B6083B"/>
    <w:rsid w:val="00B615B5"/>
    <w:rsid w:val="00B658CD"/>
    <w:rsid w:val="00B730BE"/>
    <w:rsid w:val="00B76E92"/>
    <w:rsid w:val="00B80F47"/>
    <w:rsid w:val="00B8565C"/>
    <w:rsid w:val="00B87664"/>
    <w:rsid w:val="00B91D06"/>
    <w:rsid w:val="00B97615"/>
    <w:rsid w:val="00B9779D"/>
    <w:rsid w:val="00BA318E"/>
    <w:rsid w:val="00BA43D3"/>
    <w:rsid w:val="00BB1CAD"/>
    <w:rsid w:val="00BB3DB9"/>
    <w:rsid w:val="00BB4A62"/>
    <w:rsid w:val="00BB772E"/>
    <w:rsid w:val="00BC0A45"/>
    <w:rsid w:val="00BC0A46"/>
    <w:rsid w:val="00BC2276"/>
    <w:rsid w:val="00BD3495"/>
    <w:rsid w:val="00BE35FA"/>
    <w:rsid w:val="00BE618F"/>
    <w:rsid w:val="00BF4048"/>
    <w:rsid w:val="00BF4CD5"/>
    <w:rsid w:val="00BF6ABD"/>
    <w:rsid w:val="00C00749"/>
    <w:rsid w:val="00C01037"/>
    <w:rsid w:val="00C0369B"/>
    <w:rsid w:val="00C04B14"/>
    <w:rsid w:val="00C052EE"/>
    <w:rsid w:val="00C11E0D"/>
    <w:rsid w:val="00C12985"/>
    <w:rsid w:val="00C1391B"/>
    <w:rsid w:val="00C1558F"/>
    <w:rsid w:val="00C20187"/>
    <w:rsid w:val="00C219B5"/>
    <w:rsid w:val="00C22524"/>
    <w:rsid w:val="00C22C7D"/>
    <w:rsid w:val="00C3380B"/>
    <w:rsid w:val="00C34BAF"/>
    <w:rsid w:val="00C359E3"/>
    <w:rsid w:val="00C36AAD"/>
    <w:rsid w:val="00C4276F"/>
    <w:rsid w:val="00C45C95"/>
    <w:rsid w:val="00C45CA4"/>
    <w:rsid w:val="00C465BE"/>
    <w:rsid w:val="00C50633"/>
    <w:rsid w:val="00C53ABD"/>
    <w:rsid w:val="00C6032A"/>
    <w:rsid w:val="00C6387D"/>
    <w:rsid w:val="00C7006C"/>
    <w:rsid w:val="00C71942"/>
    <w:rsid w:val="00C72260"/>
    <w:rsid w:val="00C72650"/>
    <w:rsid w:val="00C745C0"/>
    <w:rsid w:val="00C74933"/>
    <w:rsid w:val="00C76759"/>
    <w:rsid w:val="00C82484"/>
    <w:rsid w:val="00C839BE"/>
    <w:rsid w:val="00C85A72"/>
    <w:rsid w:val="00C910A5"/>
    <w:rsid w:val="00C92A00"/>
    <w:rsid w:val="00C96A87"/>
    <w:rsid w:val="00CA0965"/>
    <w:rsid w:val="00CA502F"/>
    <w:rsid w:val="00CA6723"/>
    <w:rsid w:val="00CB391F"/>
    <w:rsid w:val="00CB3C5E"/>
    <w:rsid w:val="00CB6535"/>
    <w:rsid w:val="00CB6CC3"/>
    <w:rsid w:val="00CB73E8"/>
    <w:rsid w:val="00CB7F2B"/>
    <w:rsid w:val="00CC2BCD"/>
    <w:rsid w:val="00CC423E"/>
    <w:rsid w:val="00CC7234"/>
    <w:rsid w:val="00CD2249"/>
    <w:rsid w:val="00CD28F1"/>
    <w:rsid w:val="00CD332C"/>
    <w:rsid w:val="00CD6591"/>
    <w:rsid w:val="00CD7AB4"/>
    <w:rsid w:val="00CE0D39"/>
    <w:rsid w:val="00CE3217"/>
    <w:rsid w:val="00CF153D"/>
    <w:rsid w:val="00CF2327"/>
    <w:rsid w:val="00CF28C2"/>
    <w:rsid w:val="00CF506A"/>
    <w:rsid w:val="00CF7ADD"/>
    <w:rsid w:val="00D04EE2"/>
    <w:rsid w:val="00D1064C"/>
    <w:rsid w:val="00D17991"/>
    <w:rsid w:val="00D17A0C"/>
    <w:rsid w:val="00D22D0F"/>
    <w:rsid w:val="00D27A38"/>
    <w:rsid w:val="00D323C4"/>
    <w:rsid w:val="00D323FC"/>
    <w:rsid w:val="00D33F3B"/>
    <w:rsid w:val="00D37115"/>
    <w:rsid w:val="00D4011A"/>
    <w:rsid w:val="00D408A3"/>
    <w:rsid w:val="00D41CAD"/>
    <w:rsid w:val="00D47176"/>
    <w:rsid w:val="00D47A1F"/>
    <w:rsid w:val="00D50217"/>
    <w:rsid w:val="00D51B4C"/>
    <w:rsid w:val="00D5643B"/>
    <w:rsid w:val="00D62B2F"/>
    <w:rsid w:val="00D66CDF"/>
    <w:rsid w:val="00D700FA"/>
    <w:rsid w:val="00D7142C"/>
    <w:rsid w:val="00D741A2"/>
    <w:rsid w:val="00D8016C"/>
    <w:rsid w:val="00D8202C"/>
    <w:rsid w:val="00D84F11"/>
    <w:rsid w:val="00D85CAB"/>
    <w:rsid w:val="00D85D77"/>
    <w:rsid w:val="00D9425A"/>
    <w:rsid w:val="00D97E06"/>
    <w:rsid w:val="00DA463C"/>
    <w:rsid w:val="00DA5871"/>
    <w:rsid w:val="00DA62AC"/>
    <w:rsid w:val="00DA780E"/>
    <w:rsid w:val="00DB1405"/>
    <w:rsid w:val="00DB23A7"/>
    <w:rsid w:val="00DB4E0D"/>
    <w:rsid w:val="00DB6305"/>
    <w:rsid w:val="00DC18B7"/>
    <w:rsid w:val="00DC1F5C"/>
    <w:rsid w:val="00DC2E30"/>
    <w:rsid w:val="00DC6941"/>
    <w:rsid w:val="00DC74F0"/>
    <w:rsid w:val="00DD1824"/>
    <w:rsid w:val="00DE39FC"/>
    <w:rsid w:val="00DE4E4F"/>
    <w:rsid w:val="00DE54D2"/>
    <w:rsid w:val="00DE7BC6"/>
    <w:rsid w:val="00DF0C11"/>
    <w:rsid w:val="00DF4D6E"/>
    <w:rsid w:val="00DF579A"/>
    <w:rsid w:val="00E073E7"/>
    <w:rsid w:val="00E07B34"/>
    <w:rsid w:val="00E2091F"/>
    <w:rsid w:val="00E2239E"/>
    <w:rsid w:val="00E2474B"/>
    <w:rsid w:val="00E27733"/>
    <w:rsid w:val="00E30FCB"/>
    <w:rsid w:val="00E34253"/>
    <w:rsid w:val="00E36347"/>
    <w:rsid w:val="00E44943"/>
    <w:rsid w:val="00E5034A"/>
    <w:rsid w:val="00E50606"/>
    <w:rsid w:val="00E50A40"/>
    <w:rsid w:val="00E51601"/>
    <w:rsid w:val="00E56728"/>
    <w:rsid w:val="00E60D17"/>
    <w:rsid w:val="00E60E8E"/>
    <w:rsid w:val="00E75432"/>
    <w:rsid w:val="00E768B3"/>
    <w:rsid w:val="00E77524"/>
    <w:rsid w:val="00E77C55"/>
    <w:rsid w:val="00E80C19"/>
    <w:rsid w:val="00E86A25"/>
    <w:rsid w:val="00E87FE2"/>
    <w:rsid w:val="00E9080B"/>
    <w:rsid w:val="00E90F8F"/>
    <w:rsid w:val="00E95104"/>
    <w:rsid w:val="00E96562"/>
    <w:rsid w:val="00EA445B"/>
    <w:rsid w:val="00EA7AF2"/>
    <w:rsid w:val="00EB3C9F"/>
    <w:rsid w:val="00EB4440"/>
    <w:rsid w:val="00EB6E56"/>
    <w:rsid w:val="00EC0240"/>
    <w:rsid w:val="00EC1EBE"/>
    <w:rsid w:val="00EC4584"/>
    <w:rsid w:val="00EC6B0F"/>
    <w:rsid w:val="00ED106E"/>
    <w:rsid w:val="00ED5976"/>
    <w:rsid w:val="00EE00D3"/>
    <w:rsid w:val="00EE2098"/>
    <w:rsid w:val="00EE3888"/>
    <w:rsid w:val="00EE6A0F"/>
    <w:rsid w:val="00EF22A2"/>
    <w:rsid w:val="00F15E5A"/>
    <w:rsid w:val="00F224F4"/>
    <w:rsid w:val="00F255B9"/>
    <w:rsid w:val="00F26426"/>
    <w:rsid w:val="00F31C45"/>
    <w:rsid w:val="00F4401E"/>
    <w:rsid w:val="00F6005C"/>
    <w:rsid w:val="00F60922"/>
    <w:rsid w:val="00F6187E"/>
    <w:rsid w:val="00F620C3"/>
    <w:rsid w:val="00F62A8C"/>
    <w:rsid w:val="00F64074"/>
    <w:rsid w:val="00F65CC5"/>
    <w:rsid w:val="00F72924"/>
    <w:rsid w:val="00F8230F"/>
    <w:rsid w:val="00F91D93"/>
    <w:rsid w:val="00F927E4"/>
    <w:rsid w:val="00F96275"/>
    <w:rsid w:val="00FA4DA3"/>
    <w:rsid w:val="00FA5F18"/>
    <w:rsid w:val="00FB2B9F"/>
    <w:rsid w:val="00FB328B"/>
    <w:rsid w:val="00FB4D07"/>
    <w:rsid w:val="00FC471B"/>
    <w:rsid w:val="00FD3D7B"/>
    <w:rsid w:val="00FD3ECD"/>
    <w:rsid w:val="00FD565B"/>
    <w:rsid w:val="00FD79BB"/>
    <w:rsid w:val="00FE4B2E"/>
    <w:rsid w:val="00FE5C96"/>
    <w:rsid w:val="00FF3233"/>
    <w:rsid w:val="00FF3B33"/>
    <w:rsid w:val="00FF4F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DE6"/>
    <w:rPr>
      <w:sz w:val="24"/>
      <w:szCs w:val="24"/>
    </w:rPr>
  </w:style>
  <w:style w:type="paragraph" w:styleId="Heading1">
    <w:name w:val="heading 1"/>
    <w:basedOn w:val="Normal"/>
    <w:next w:val="Normal"/>
    <w:link w:val="Heading1Char"/>
    <w:qFormat/>
    <w:rsid w:val="00C7006C"/>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unhideWhenUsed/>
    <w:qFormat/>
    <w:rsid w:val="008408F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F5DE6"/>
    <w:pPr>
      <w:spacing w:before="75" w:after="75"/>
      <w:ind w:firstLine="375"/>
      <w:jc w:val="both"/>
    </w:pPr>
  </w:style>
  <w:style w:type="paragraph" w:customStyle="1" w:styleId="naisnod">
    <w:name w:val="naisnod"/>
    <w:basedOn w:val="Normal"/>
    <w:rsid w:val="007F5DE6"/>
    <w:pPr>
      <w:spacing w:before="150" w:after="150"/>
      <w:jc w:val="center"/>
    </w:pPr>
    <w:rPr>
      <w:b/>
      <w:bCs/>
    </w:rPr>
  </w:style>
  <w:style w:type="paragraph" w:customStyle="1" w:styleId="naislab">
    <w:name w:val="naislab"/>
    <w:basedOn w:val="Normal"/>
    <w:rsid w:val="007F5DE6"/>
    <w:pPr>
      <w:spacing w:before="75" w:after="75"/>
      <w:jc w:val="right"/>
    </w:pPr>
  </w:style>
  <w:style w:type="paragraph" w:customStyle="1" w:styleId="naiskr">
    <w:name w:val="naiskr"/>
    <w:basedOn w:val="Normal"/>
    <w:rsid w:val="007F5DE6"/>
    <w:pPr>
      <w:spacing w:before="75" w:after="75"/>
    </w:pPr>
  </w:style>
  <w:style w:type="paragraph" w:customStyle="1" w:styleId="naisc">
    <w:name w:val="naisc"/>
    <w:basedOn w:val="Normal"/>
    <w:rsid w:val="007F5DE6"/>
    <w:pPr>
      <w:spacing w:before="75" w:after="75"/>
      <w:jc w:val="center"/>
    </w:pPr>
  </w:style>
  <w:style w:type="paragraph" w:styleId="Footer">
    <w:name w:val="footer"/>
    <w:basedOn w:val="Normal"/>
    <w:link w:val="FooterChar"/>
    <w:uiPriority w:val="99"/>
    <w:rsid w:val="007F5DE6"/>
    <w:pPr>
      <w:tabs>
        <w:tab w:val="center" w:pos="4153"/>
        <w:tab w:val="right" w:pos="8306"/>
      </w:tabs>
    </w:pPr>
  </w:style>
  <w:style w:type="character" w:styleId="PageNumber">
    <w:name w:val="page number"/>
    <w:basedOn w:val="DefaultParagraphFont"/>
    <w:rsid w:val="007F5DE6"/>
  </w:style>
  <w:style w:type="character" w:styleId="Strong">
    <w:name w:val="Strong"/>
    <w:uiPriority w:val="22"/>
    <w:qFormat/>
    <w:rsid w:val="007F5DE6"/>
    <w:rPr>
      <w:b/>
      <w:bCs/>
    </w:rPr>
  </w:style>
  <w:style w:type="paragraph" w:styleId="BodyText">
    <w:name w:val="Body Text"/>
    <w:basedOn w:val="Normal"/>
    <w:rsid w:val="007F5DE6"/>
    <w:pPr>
      <w:jc w:val="right"/>
    </w:pPr>
    <w:rPr>
      <w:b/>
      <w:sz w:val="28"/>
      <w:szCs w:val="20"/>
      <w:lang w:eastAsia="en-US"/>
    </w:rPr>
  </w:style>
  <w:style w:type="character" w:styleId="CommentReference">
    <w:name w:val="annotation reference"/>
    <w:semiHidden/>
    <w:rsid w:val="007F5DE6"/>
    <w:rPr>
      <w:sz w:val="16"/>
      <w:szCs w:val="16"/>
    </w:rPr>
  </w:style>
  <w:style w:type="paragraph" w:styleId="CommentText">
    <w:name w:val="annotation text"/>
    <w:basedOn w:val="Normal"/>
    <w:link w:val="CommentTextChar"/>
    <w:uiPriority w:val="99"/>
    <w:semiHidden/>
    <w:rsid w:val="007F5DE6"/>
    <w:rPr>
      <w:sz w:val="20"/>
      <w:szCs w:val="20"/>
      <w:lang w:val="en-GB" w:eastAsia="en-US"/>
    </w:rPr>
  </w:style>
  <w:style w:type="paragraph" w:styleId="BalloonText">
    <w:name w:val="Balloon Text"/>
    <w:basedOn w:val="Normal"/>
    <w:semiHidden/>
    <w:rsid w:val="007F5DE6"/>
    <w:rPr>
      <w:rFonts w:ascii="Tahoma" w:hAnsi="Tahoma" w:cs="Tahoma"/>
      <w:sz w:val="16"/>
      <w:szCs w:val="16"/>
    </w:rPr>
  </w:style>
  <w:style w:type="paragraph" w:customStyle="1" w:styleId="RakstzRakstzRakstzRakstzRakstzRakstzRakstzRakstzRakstzRakstz">
    <w:name w:val="Rakstz. Rakstz. Rakstz. Rakstz. Rakstz. Rakstz. Rakstz. Rakstz. Rakstz. Rakstz."/>
    <w:aliases w:val="Rakstz. Rakstz. Rakstz. Rakstz. Rakstz. Rakstz. Rakstz.1"/>
    <w:basedOn w:val="Normal"/>
    <w:autoRedefine/>
    <w:rsid w:val="007F5DE6"/>
    <w:pPr>
      <w:spacing w:before="40"/>
    </w:pPr>
    <w:rPr>
      <w:lang w:val="pl-PL" w:eastAsia="pl-PL"/>
    </w:rPr>
  </w:style>
  <w:style w:type="paragraph" w:customStyle="1" w:styleId="Stils2">
    <w:name w:val="Stils2"/>
    <w:basedOn w:val="Normal"/>
    <w:link w:val="Stils2RakstzRakstz"/>
    <w:autoRedefine/>
    <w:rsid w:val="001A0CBC"/>
    <w:pPr>
      <w:spacing w:after="120"/>
      <w:ind w:left="37"/>
      <w:jc w:val="both"/>
    </w:pPr>
    <w:rPr>
      <w:bCs/>
      <w:snapToGrid w:val="0"/>
      <w:lang w:eastAsia="en-US"/>
    </w:rPr>
  </w:style>
  <w:style w:type="character" w:customStyle="1" w:styleId="Stils2RakstzRakstz">
    <w:name w:val="Stils2 Rakstz. Rakstz."/>
    <w:link w:val="Stils2"/>
    <w:rsid w:val="001A0CBC"/>
    <w:rPr>
      <w:bCs/>
      <w:snapToGrid/>
      <w:sz w:val="24"/>
      <w:szCs w:val="24"/>
      <w:lang w:eastAsia="en-US"/>
    </w:rPr>
  </w:style>
  <w:style w:type="character" w:styleId="Emphasis">
    <w:name w:val="Emphasis"/>
    <w:qFormat/>
    <w:rsid w:val="007F5DE6"/>
    <w:rPr>
      <w:i/>
      <w:iCs/>
    </w:rPr>
  </w:style>
  <w:style w:type="paragraph" w:styleId="Header">
    <w:name w:val="header"/>
    <w:basedOn w:val="Normal"/>
    <w:rsid w:val="007F5DE6"/>
    <w:pPr>
      <w:tabs>
        <w:tab w:val="center" w:pos="4153"/>
        <w:tab w:val="right" w:pos="8306"/>
      </w:tabs>
    </w:pPr>
  </w:style>
  <w:style w:type="paragraph" w:customStyle="1" w:styleId="Rakstz">
    <w:name w:val="Rakstz."/>
    <w:basedOn w:val="Normal"/>
    <w:rsid w:val="007F5DE6"/>
    <w:rPr>
      <w:lang w:val="pl-PL" w:eastAsia="pl-PL"/>
    </w:rPr>
  </w:style>
  <w:style w:type="paragraph" w:customStyle="1" w:styleId="Rakstz1">
    <w:name w:val="Rakstz.1"/>
    <w:basedOn w:val="Normal"/>
    <w:rsid w:val="007F5DE6"/>
    <w:rPr>
      <w:lang w:val="pl-PL" w:eastAsia="pl-PL"/>
    </w:rPr>
  </w:style>
  <w:style w:type="paragraph" w:styleId="CommentSubject">
    <w:name w:val="annotation subject"/>
    <w:basedOn w:val="CommentText"/>
    <w:next w:val="CommentText"/>
    <w:semiHidden/>
    <w:rsid w:val="007F5DE6"/>
    <w:rPr>
      <w:b/>
      <w:bCs/>
      <w:lang w:val="lv-LV" w:eastAsia="lv-LV"/>
    </w:rPr>
  </w:style>
  <w:style w:type="paragraph" w:customStyle="1" w:styleId="Rakstz1RakstzRakstzCharChar">
    <w:name w:val="Rakstz.1 Rakstz. Rakstz. Char Char"/>
    <w:basedOn w:val="Normal"/>
    <w:rsid w:val="007F5DE6"/>
    <w:rPr>
      <w:lang w:val="pl-PL" w:eastAsia="pl-PL"/>
    </w:rPr>
  </w:style>
  <w:style w:type="paragraph" w:styleId="BodyText3">
    <w:name w:val="Body Text 3"/>
    <w:basedOn w:val="Normal"/>
    <w:rsid w:val="007F5DE6"/>
    <w:pPr>
      <w:spacing w:after="120"/>
    </w:pPr>
    <w:rPr>
      <w:sz w:val="16"/>
      <w:szCs w:val="16"/>
    </w:rPr>
  </w:style>
  <w:style w:type="character" w:styleId="Hyperlink">
    <w:name w:val="Hyperlink"/>
    <w:rsid w:val="007F5DE6"/>
    <w:rPr>
      <w:color w:val="0000FF"/>
      <w:u w:val="single"/>
    </w:rPr>
  </w:style>
  <w:style w:type="paragraph" w:styleId="Title">
    <w:name w:val="Title"/>
    <w:basedOn w:val="Normal"/>
    <w:qFormat/>
    <w:rsid w:val="007F5DE6"/>
    <w:pPr>
      <w:ind w:left="720" w:firstLine="720"/>
      <w:jc w:val="center"/>
    </w:pPr>
    <w:rPr>
      <w:b/>
      <w:sz w:val="28"/>
      <w:szCs w:val="20"/>
      <w:lang w:eastAsia="en-US"/>
    </w:rPr>
  </w:style>
  <w:style w:type="paragraph" w:customStyle="1" w:styleId="CharChar">
    <w:name w:val="Char Char"/>
    <w:basedOn w:val="Normal"/>
    <w:rsid w:val="007F5DE6"/>
    <w:pPr>
      <w:spacing w:before="40"/>
    </w:pPr>
    <w:rPr>
      <w:lang w:val="pl-PL" w:eastAsia="pl-PL"/>
    </w:rPr>
  </w:style>
  <w:style w:type="paragraph" w:styleId="NormalWeb">
    <w:name w:val="Normal (Web)"/>
    <w:basedOn w:val="Normal"/>
    <w:uiPriority w:val="99"/>
    <w:rsid w:val="00C839BE"/>
    <w:pPr>
      <w:spacing w:before="100" w:beforeAutospacing="1" w:after="100" w:afterAutospacing="1"/>
    </w:pPr>
  </w:style>
  <w:style w:type="character" w:customStyle="1" w:styleId="CommentTextChar">
    <w:name w:val="Comment Text Char"/>
    <w:link w:val="CommentText"/>
    <w:uiPriority w:val="99"/>
    <w:semiHidden/>
    <w:locked/>
    <w:rsid w:val="0080447B"/>
    <w:rPr>
      <w:lang w:val="en-GB" w:eastAsia="en-US"/>
    </w:rPr>
  </w:style>
  <w:style w:type="paragraph" w:customStyle="1" w:styleId="Default">
    <w:name w:val="Default"/>
    <w:rsid w:val="0037209E"/>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37209E"/>
    <w:rPr>
      <w:rFonts w:cs="Times New Roman"/>
      <w:color w:val="auto"/>
    </w:rPr>
  </w:style>
  <w:style w:type="paragraph" w:customStyle="1" w:styleId="CM3">
    <w:name w:val="CM3"/>
    <w:basedOn w:val="Default"/>
    <w:next w:val="Default"/>
    <w:uiPriority w:val="99"/>
    <w:rsid w:val="0037209E"/>
    <w:rPr>
      <w:rFonts w:cs="Times New Roman"/>
      <w:color w:val="auto"/>
    </w:rPr>
  </w:style>
  <w:style w:type="paragraph" w:customStyle="1" w:styleId="CM4">
    <w:name w:val="CM4"/>
    <w:basedOn w:val="Default"/>
    <w:next w:val="Default"/>
    <w:uiPriority w:val="99"/>
    <w:rsid w:val="0037209E"/>
    <w:rPr>
      <w:rFonts w:cs="Times New Roman"/>
      <w:color w:val="auto"/>
    </w:rPr>
  </w:style>
  <w:style w:type="paragraph" w:styleId="NoSpacing">
    <w:name w:val="No Spacing"/>
    <w:uiPriority w:val="1"/>
    <w:qFormat/>
    <w:rsid w:val="00586643"/>
    <w:rPr>
      <w:rFonts w:ascii="Calibri" w:eastAsia="Calibri" w:hAnsi="Calibri"/>
      <w:sz w:val="22"/>
      <w:szCs w:val="22"/>
      <w:lang w:eastAsia="en-US"/>
    </w:rPr>
  </w:style>
  <w:style w:type="character" w:customStyle="1" w:styleId="Heading1Char">
    <w:name w:val="Heading 1 Char"/>
    <w:link w:val="Heading1"/>
    <w:rsid w:val="00C7006C"/>
    <w:rPr>
      <w:rFonts w:ascii="Calibri Light" w:eastAsia="Times New Roman" w:hAnsi="Calibri Light" w:cs="Times New Roman"/>
      <w:b/>
      <w:bCs/>
      <w:kern w:val="32"/>
      <w:sz w:val="32"/>
      <w:szCs w:val="32"/>
    </w:rPr>
  </w:style>
  <w:style w:type="table" w:styleId="TableGrid">
    <w:name w:val="Table Grid"/>
    <w:basedOn w:val="TableNormal"/>
    <w:rsid w:val="003471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61272"/>
    <w:rPr>
      <w:sz w:val="24"/>
      <w:szCs w:val="24"/>
    </w:rPr>
  </w:style>
  <w:style w:type="paragraph" w:styleId="ListParagraph">
    <w:name w:val="List Paragraph"/>
    <w:basedOn w:val="Normal"/>
    <w:link w:val="ListParagraphChar"/>
    <w:uiPriority w:val="99"/>
    <w:qFormat/>
    <w:rsid w:val="005B6E1A"/>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link w:val="ListParagraph"/>
    <w:uiPriority w:val="99"/>
    <w:locked/>
    <w:rsid w:val="005B6E1A"/>
    <w:rPr>
      <w:rFonts w:ascii="Calibri" w:eastAsia="Calibri" w:hAnsi="Calibri"/>
      <w:sz w:val="22"/>
      <w:szCs w:val="22"/>
      <w:lang w:eastAsia="en-US"/>
    </w:rPr>
  </w:style>
  <w:style w:type="character" w:customStyle="1" w:styleId="Heading3Char">
    <w:name w:val="Heading 3 Char"/>
    <w:link w:val="Heading3"/>
    <w:rsid w:val="008408F3"/>
    <w:rPr>
      <w:rFonts w:ascii="Cambria" w:eastAsia="Times New Roman" w:hAnsi="Cambria" w:cs="Times New Roman"/>
      <w:b/>
      <w:bCs/>
      <w:sz w:val="26"/>
      <w:szCs w:val="26"/>
    </w:rPr>
  </w:style>
  <w:style w:type="character" w:customStyle="1" w:styleId="FooterChar">
    <w:name w:val="Footer Char"/>
    <w:link w:val="Footer"/>
    <w:uiPriority w:val="99"/>
    <w:rsid w:val="00A63244"/>
    <w:rPr>
      <w:sz w:val="24"/>
      <w:szCs w:val="24"/>
    </w:rPr>
  </w:style>
  <w:style w:type="character" w:customStyle="1" w:styleId="apple-converted-space">
    <w:name w:val="apple-converted-space"/>
    <w:basedOn w:val="DefaultParagraphFont"/>
    <w:rsid w:val="00DC74F0"/>
  </w:style>
  <w:style w:type="paragraph" w:customStyle="1" w:styleId="tv213">
    <w:name w:val="tv213"/>
    <w:basedOn w:val="Normal"/>
    <w:rsid w:val="00DC74F0"/>
    <w:pPr>
      <w:spacing w:before="100" w:beforeAutospacing="1" w:after="100" w:afterAutospacing="1"/>
    </w:pPr>
    <w:rPr>
      <w:lang w:val="en-US" w:eastAsia="en-US"/>
    </w:rPr>
  </w:style>
  <w:style w:type="paragraph" w:customStyle="1" w:styleId="tvhtml">
    <w:name w:val="tv_html"/>
    <w:basedOn w:val="Normal"/>
    <w:uiPriority w:val="99"/>
    <w:rsid w:val="00D85CAB"/>
    <w:pPr>
      <w:spacing w:before="100" w:beforeAutospacing="1" w:after="100" w:afterAutospacing="1"/>
    </w:pPr>
    <w:rPr>
      <w:rFonts w:eastAsiaTheme="minorHAnsi"/>
      <w:lang w:val="en-US" w:eastAsia="en-US"/>
    </w:rPr>
  </w:style>
</w:styles>
</file>

<file path=word/webSettings.xml><?xml version="1.0" encoding="utf-8"?>
<w:webSettings xmlns:r="http://schemas.openxmlformats.org/officeDocument/2006/relationships" xmlns:w="http://schemas.openxmlformats.org/wordprocessingml/2006/main">
  <w:divs>
    <w:div w:id="18355430">
      <w:bodyDiv w:val="1"/>
      <w:marLeft w:val="0"/>
      <w:marRight w:val="0"/>
      <w:marTop w:val="0"/>
      <w:marBottom w:val="0"/>
      <w:divBdr>
        <w:top w:val="none" w:sz="0" w:space="0" w:color="auto"/>
        <w:left w:val="none" w:sz="0" w:space="0" w:color="auto"/>
        <w:bottom w:val="none" w:sz="0" w:space="0" w:color="auto"/>
        <w:right w:val="none" w:sz="0" w:space="0" w:color="auto"/>
      </w:divBdr>
    </w:div>
    <w:div w:id="37248039">
      <w:bodyDiv w:val="1"/>
      <w:marLeft w:val="0"/>
      <w:marRight w:val="0"/>
      <w:marTop w:val="0"/>
      <w:marBottom w:val="0"/>
      <w:divBdr>
        <w:top w:val="none" w:sz="0" w:space="0" w:color="auto"/>
        <w:left w:val="none" w:sz="0" w:space="0" w:color="auto"/>
        <w:bottom w:val="none" w:sz="0" w:space="0" w:color="auto"/>
        <w:right w:val="none" w:sz="0" w:space="0" w:color="auto"/>
      </w:divBdr>
    </w:div>
    <w:div w:id="53235148">
      <w:bodyDiv w:val="1"/>
      <w:marLeft w:val="0"/>
      <w:marRight w:val="0"/>
      <w:marTop w:val="0"/>
      <w:marBottom w:val="0"/>
      <w:divBdr>
        <w:top w:val="none" w:sz="0" w:space="0" w:color="auto"/>
        <w:left w:val="none" w:sz="0" w:space="0" w:color="auto"/>
        <w:bottom w:val="none" w:sz="0" w:space="0" w:color="auto"/>
        <w:right w:val="none" w:sz="0" w:space="0" w:color="auto"/>
      </w:divBdr>
    </w:div>
    <w:div w:id="59793966">
      <w:bodyDiv w:val="1"/>
      <w:marLeft w:val="0"/>
      <w:marRight w:val="0"/>
      <w:marTop w:val="0"/>
      <w:marBottom w:val="0"/>
      <w:divBdr>
        <w:top w:val="none" w:sz="0" w:space="0" w:color="auto"/>
        <w:left w:val="none" w:sz="0" w:space="0" w:color="auto"/>
        <w:bottom w:val="none" w:sz="0" w:space="0" w:color="auto"/>
        <w:right w:val="none" w:sz="0" w:space="0" w:color="auto"/>
      </w:divBdr>
    </w:div>
    <w:div w:id="122693578">
      <w:bodyDiv w:val="1"/>
      <w:marLeft w:val="0"/>
      <w:marRight w:val="0"/>
      <w:marTop w:val="0"/>
      <w:marBottom w:val="0"/>
      <w:divBdr>
        <w:top w:val="none" w:sz="0" w:space="0" w:color="auto"/>
        <w:left w:val="none" w:sz="0" w:space="0" w:color="auto"/>
        <w:bottom w:val="none" w:sz="0" w:space="0" w:color="auto"/>
        <w:right w:val="none" w:sz="0" w:space="0" w:color="auto"/>
      </w:divBdr>
    </w:div>
    <w:div w:id="277375678">
      <w:bodyDiv w:val="1"/>
      <w:marLeft w:val="0"/>
      <w:marRight w:val="0"/>
      <w:marTop w:val="0"/>
      <w:marBottom w:val="0"/>
      <w:divBdr>
        <w:top w:val="none" w:sz="0" w:space="0" w:color="auto"/>
        <w:left w:val="none" w:sz="0" w:space="0" w:color="auto"/>
        <w:bottom w:val="none" w:sz="0" w:space="0" w:color="auto"/>
        <w:right w:val="none" w:sz="0" w:space="0" w:color="auto"/>
      </w:divBdr>
    </w:div>
    <w:div w:id="402290573">
      <w:bodyDiv w:val="1"/>
      <w:marLeft w:val="0"/>
      <w:marRight w:val="0"/>
      <w:marTop w:val="0"/>
      <w:marBottom w:val="0"/>
      <w:divBdr>
        <w:top w:val="none" w:sz="0" w:space="0" w:color="auto"/>
        <w:left w:val="none" w:sz="0" w:space="0" w:color="auto"/>
        <w:bottom w:val="none" w:sz="0" w:space="0" w:color="auto"/>
        <w:right w:val="none" w:sz="0" w:space="0" w:color="auto"/>
      </w:divBdr>
      <w:divsChild>
        <w:div w:id="1230581457">
          <w:marLeft w:val="0"/>
          <w:marRight w:val="0"/>
          <w:marTop w:val="0"/>
          <w:marBottom w:val="0"/>
          <w:divBdr>
            <w:top w:val="none" w:sz="0" w:space="0" w:color="auto"/>
            <w:left w:val="none" w:sz="0" w:space="0" w:color="auto"/>
            <w:bottom w:val="none" w:sz="0" w:space="0" w:color="auto"/>
            <w:right w:val="none" w:sz="0" w:space="0" w:color="auto"/>
          </w:divBdr>
          <w:divsChild>
            <w:div w:id="1871069591">
              <w:marLeft w:val="0"/>
              <w:marRight w:val="0"/>
              <w:marTop w:val="0"/>
              <w:marBottom w:val="0"/>
              <w:divBdr>
                <w:top w:val="none" w:sz="0" w:space="0" w:color="auto"/>
                <w:left w:val="none" w:sz="0" w:space="0" w:color="auto"/>
                <w:bottom w:val="none" w:sz="0" w:space="0" w:color="auto"/>
                <w:right w:val="none" w:sz="0" w:space="0" w:color="auto"/>
              </w:divBdr>
              <w:divsChild>
                <w:div w:id="856240341">
                  <w:marLeft w:val="0"/>
                  <w:marRight w:val="0"/>
                  <w:marTop w:val="0"/>
                  <w:marBottom w:val="0"/>
                  <w:divBdr>
                    <w:top w:val="none" w:sz="0" w:space="0" w:color="auto"/>
                    <w:left w:val="none" w:sz="0" w:space="0" w:color="auto"/>
                    <w:bottom w:val="none" w:sz="0" w:space="0" w:color="auto"/>
                    <w:right w:val="none" w:sz="0" w:space="0" w:color="auto"/>
                  </w:divBdr>
                  <w:divsChild>
                    <w:div w:id="1844130160">
                      <w:marLeft w:val="0"/>
                      <w:marRight w:val="0"/>
                      <w:marTop w:val="0"/>
                      <w:marBottom w:val="0"/>
                      <w:divBdr>
                        <w:top w:val="none" w:sz="0" w:space="0" w:color="auto"/>
                        <w:left w:val="none" w:sz="0" w:space="0" w:color="auto"/>
                        <w:bottom w:val="none" w:sz="0" w:space="0" w:color="auto"/>
                        <w:right w:val="none" w:sz="0" w:space="0" w:color="auto"/>
                      </w:divBdr>
                      <w:divsChild>
                        <w:div w:id="1764833401">
                          <w:marLeft w:val="0"/>
                          <w:marRight w:val="0"/>
                          <w:marTop w:val="0"/>
                          <w:marBottom w:val="0"/>
                          <w:divBdr>
                            <w:top w:val="none" w:sz="0" w:space="0" w:color="auto"/>
                            <w:left w:val="none" w:sz="0" w:space="0" w:color="auto"/>
                            <w:bottom w:val="none" w:sz="0" w:space="0" w:color="auto"/>
                            <w:right w:val="none" w:sz="0" w:space="0" w:color="auto"/>
                          </w:divBdr>
                          <w:divsChild>
                            <w:div w:id="15262162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951535">
      <w:bodyDiv w:val="1"/>
      <w:marLeft w:val="0"/>
      <w:marRight w:val="0"/>
      <w:marTop w:val="0"/>
      <w:marBottom w:val="0"/>
      <w:divBdr>
        <w:top w:val="none" w:sz="0" w:space="0" w:color="auto"/>
        <w:left w:val="none" w:sz="0" w:space="0" w:color="auto"/>
        <w:bottom w:val="none" w:sz="0" w:space="0" w:color="auto"/>
        <w:right w:val="none" w:sz="0" w:space="0" w:color="auto"/>
      </w:divBdr>
    </w:div>
    <w:div w:id="486239688">
      <w:bodyDiv w:val="1"/>
      <w:marLeft w:val="0"/>
      <w:marRight w:val="0"/>
      <w:marTop w:val="0"/>
      <w:marBottom w:val="0"/>
      <w:divBdr>
        <w:top w:val="none" w:sz="0" w:space="0" w:color="auto"/>
        <w:left w:val="none" w:sz="0" w:space="0" w:color="auto"/>
        <w:bottom w:val="none" w:sz="0" w:space="0" w:color="auto"/>
        <w:right w:val="none" w:sz="0" w:space="0" w:color="auto"/>
      </w:divBdr>
    </w:div>
    <w:div w:id="519664631">
      <w:bodyDiv w:val="1"/>
      <w:marLeft w:val="0"/>
      <w:marRight w:val="0"/>
      <w:marTop w:val="0"/>
      <w:marBottom w:val="0"/>
      <w:divBdr>
        <w:top w:val="none" w:sz="0" w:space="0" w:color="auto"/>
        <w:left w:val="none" w:sz="0" w:space="0" w:color="auto"/>
        <w:bottom w:val="none" w:sz="0" w:space="0" w:color="auto"/>
        <w:right w:val="none" w:sz="0" w:space="0" w:color="auto"/>
      </w:divBdr>
    </w:div>
    <w:div w:id="622661571">
      <w:bodyDiv w:val="1"/>
      <w:marLeft w:val="0"/>
      <w:marRight w:val="0"/>
      <w:marTop w:val="0"/>
      <w:marBottom w:val="0"/>
      <w:divBdr>
        <w:top w:val="none" w:sz="0" w:space="0" w:color="auto"/>
        <w:left w:val="none" w:sz="0" w:space="0" w:color="auto"/>
        <w:bottom w:val="none" w:sz="0" w:space="0" w:color="auto"/>
        <w:right w:val="none" w:sz="0" w:space="0" w:color="auto"/>
      </w:divBdr>
    </w:div>
    <w:div w:id="635178873">
      <w:bodyDiv w:val="1"/>
      <w:marLeft w:val="0"/>
      <w:marRight w:val="0"/>
      <w:marTop w:val="0"/>
      <w:marBottom w:val="0"/>
      <w:divBdr>
        <w:top w:val="none" w:sz="0" w:space="0" w:color="auto"/>
        <w:left w:val="none" w:sz="0" w:space="0" w:color="auto"/>
        <w:bottom w:val="none" w:sz="0" w:space="0" w:color="auto"/>
        <w:right w:val="none" w:sz="0" w:space="0" w:color="auto"/>
      </w:divBdr>
    </w:div>
    <w:div w:id="737245272">
      <w:bodyDiv w:val="1"/>
      <w:marLeft w:val="0"/>
      <w:marRight w:val="0"/>
      <w:marTop w:val="0"/>
      <w:marBottom w:val="0"/>
      <w:divBdr>
        <w:top w:val="none" w:sz="0" w:space="0" w:color="auto"/>
        <w:left w:val="none" w:sz="0" w:space="0" w:color="auto"/>
        <w:bottom w:val="none" w:sz="0" w:space="0" w:color="auto"/>
        <w:right w:val="none" w:sz="0" w:space="0" w:color="auto"/>
      </w:divBdr>
    </w:div>
    <w:div w:id="748312622">
      <w:bodyDiv w:val="1"/>
      <w:marLeft w:val="0"/>
      <w:marRight w:val="0"/>
      <w:marTop w:val="0"/>
      <w:marBottom w:val="0"/>
      <w:divBdr>
        <w:top w:val="none" w:sz="0" w:space="0" w:color="auto"/>
        <w:left w:val="none" w:sz="0" w:space="0" w:color="auto"/>
        <w:bottom w:val="none" w:sz="0" w:space="0" w:color="auto"/>
        <w:right w:val="none" w:sz="0" w:space="0" w:color="auto"/>
      </w:divBdr>
    </w:div>
    <w:div w:id="768698354">
      <w:bodyDiv w:val="1"/>
      <w:marLeft w:val="0"/>
      <w:marRight w:val="0"/>
      <w:marTop w:val="0"/>
      <w:marBottom w:val="0"/>
      <w:divBdr>
        <w:top w:val="none" w:sz="0" w:space="0" w:color="auto"/>
        <w:left w:val="none" w:sz="0" w:space="0" w:color="auto"/>
        <w:bottom w:val="none" w:sz="0" w:space="0" w:color="auto"/>
        <w:right w:val="none" w:sz="0" w:space="0" w:color="auto"/>
      </w:divBdr>
    </w:div>
    <w:div w:id="771824761">
      <w:bodyDiv w:val="1"/>
      <w:marLeft w:val="0"/>
      <w:marRight w:val="0"/>
      <w:marTop w:val="0"/>
      <w:marBottom w:val="0"/>
      <w:divBdr>
        <w:top w:val="none" w:sz="0" w:space="0" w:color="auto"/>
        <w:left w:val="none" w:sz="0" w:space="0" w:color="auto"/>
        <w:bottom w:val="none" w:sz="0" w:space="0" w:color="auto"/>
        <w:right w:val="none" w:sz="0" w:space="0" w:color="auto"/>
      </w:divBdr>
    </w:div>
    <w:div w:id="898400254">
      <w:bodyDiv w:val="1"/>
      <w:marLeft w:val="0"/>
      <w:marRight w:val="0"/>
      <w:marTop w:val="0"/>
      <w:marBottom w:val="0"/>
      <w:divBdr>
        <w:top w:val="none" w:sz="0" w:space="0" w:color="auto"/>
        <w:left w:val="none" w:sz="0" w:space="0" w:color="auto"/>
        <w:bottom w:val="none" w:sz="0" w:space="0" w:color="auto"/>
        <w:right w:val="none" w:sz="0" w:space="0" w:color="auto"/>
      </w:divBdr>
    </w:div>
    <w:div w:id="1112432080">
      <w:bodyDiv w:val="1"/>
      <w:marLeft w:val="0"/>
      <w:marRight w:val="0"/>
      <w:marTop w:val="0"/>
      <w:marBottom w:val="0"/>
      <w:divBdr>
        <w:top w:val="none" w:sz="0" w:space="0" w:color="auto"/>
        <w:left w:val="none" w:sz="0" w:space="0" w:color="auto"/>
        <w:bottom w:val="none" w:sz="0" w:space="0" w:color="auto"/>
        <w:right w:val="none" w:sz="0" w:space="0" w:color="auto"/>
      </w:divBdr>
    </w:div>
    <w:div w:id="1410033795">
      <w:bodyDiv w:val="1"/>
      <w:marLeft w:val="0"/>
      <w:marRight w:val="0"/>
      <w:marTop w:val="0"/>
      <w:marBottom w:val="0"/>
      <w:divBdr>
        <w:top w:val="none" w:sz="0" w:space="0" w:color="auto"/>
        <w:left w:val="none" w:sz="0" w:space="0" w:color="auto"/>
        <w:bottom w:val="none" w:sz="0" w:space="0" w:color="auto"/>
        <w:right w:val="none" w:sz="0" w:space="0" w:color="auto"/>
      </w:divBdr>
    </w:div>
    <w:div w:id="1510754423">
      <w:bodyDiv w:val="1"/>
      <w:marLeft w:val="0"/>
      <w:marRight w:val="0"/>
      <w:marTop w:val="0"/>
      <w:marBottom w:val="0"/>
      <w:divBdr>
        <w:top w:val="none" w:sz="0" w:space="0" w:color="auto"/>
        <w:left w:val="none" w:sz="0" w:space="0" w:color="auto"/>
        <w:bottom w:val="none" w:sz="0" w:space="0" w:color="auto"/>
        <w:right w:val="none" w:sz="0" w:space="0" w:color="auto"/>
      </w:divBdr>
    </w:div>
    <w:div w:id="1534808439">
      <w:bodyDiv w:val="1"/>
      <w:marLeft w:val="0"/>
      <w:marRight w:val="0"/>
      <w:marTop w:val="0"/>
      <w:marBottom w:val="0"/>
      <w:divBdr>
        <w:top w:val="none" w:sz="0" w:space="0" w:color="auto"/>
        <w:left w:val="none" w:sz="0" w:space="0" w:color="auto"/>
        <w:bottom w:val="none" w:sz="0" w:space="0" w:color="auto"/>
        <w:right w:val="none" w:sz="0" w:space="0" w:color="auto"/>
      </w:divBdr>
    </w:div>
    <w:div w:id="1638948936">
      <w:bodyDiv w:val="1"/>
      <w:marLeft w:val="0"/>
      <w:marRight w:val="0"/>
      <w:marTop w:val="0"/>
      <w:marBottom w:val="0"/>
      <w:divBdr>
        <w:top w:val="none" w:sz="0" w:space="0" w:color="auto"/>
        <w:left w:val="none" w:sz="0" w:space="0" w:color="auto"/>
        <w:bottom w:val="none" w:sz="0" w:space="0" w:color="auto"/>
        <w:right w:val="none" w:sz="0" w:space="0" w:color="auto"/>
      </w:divBdr>
      <w:divsChild>
        <w:div w:id="1836678105">
          <w:marLeft w:val="0"/>
          <w:marRight w:val="0"/>
          <w:marTop w:val="0"/>
          <w:marBottom w:val="0"/>
          <w:divBdr>
            <w:top w:val="none" w:sz="0" w:space="0" w:color="auto"/>
            <w:left w:val="none" w:sz="0" w:space="0" w:color="auto"/>
            <w:bottom w:val="none" w:sz="0" w:space="0" w:color="auto"/>
            <w:right w:val="none" w:sz="0" w:space="0" w:color="auto"/>
          </w:divBdr>
          <w:divsChild>
            <w:div w:id="617564571">
              <w:marLeft w:val="0"/>
              <w:marRight w:val="0"/>
              <w:marTop w:val="0"/>
              <w:marBottom w:val="0"/>
              <w:divBdr>
                <w:top w:val="none" w:sz="0" w:space="0" w:color="auto"/>
                <w:left w:val="none" w:sz="0" w:space="0" w:color="auto"/>
                <w:bottom w:val="none" w:sz="0" w:space="0" w:color="auto"/>
                <w:right w:val="none" w:sz="0" w:space="0" w:color="auto"/>
              </w:divBdr>
              <w:divsChild>
                <w:div w:id="1772118060">
                  <w:marLeft w:val="0"/>
                  <w:marRight w:val="0"/>
                  <w:marTop w:val="0"/>
                  <w:marBottom w:val="0"/>
                  <w:divBdr>
                    <w:top w:val="none" w:sz="0" w:space="0" w:color="auto"/>
                    <w:left w:val="none" w:sz="0" w:space="0" w:color="auto"/>
                    <w:bottom w:val="none" w:sz="0" w:space="0" w:color="auto"/>
                    <w:right w:val="none" w:sz="0" w:space="0" w:color="auto"/>
                  </w:divBdr>
                  <w:divsChild>
                    <w:div w:id="2118483382">
                      <w:marLeft w:val="0"/>
                      <w:marRight w:val="0"/>
                      <w:marTop w:val="0"/>
                      <w:marBottom w:val="0"/>
                      <w:divBdr>
                        <w:top w:val="none" w:sz="0" w:space="0" w:color="auto"/>
                        <w:left w:val="none" w:sz="0" w:space="0" w:color="auto"/>
                        <w:bottom w:val="none" w:sz="0" w:space="0" w:color="auto"/>
                        <w:right w:val="none" w:sz="0" w:space="0" w:color="auto"/>
                      </w:divBdr>
                      <w:divsChild>
                        <w:div w:id="1268922350">
                          <w:marLeft w:val="0"/>
                          <w:marRight w:val="0"/>
                          <w:marTop w:val="0"/>
                          <w:marBottom w:val="0"/>
                          <w:divBdr>
                            <w:top w:val="none" w:sz="0" w:space="0" w:color="auto"/>
                            <w:left w:val="none" w:sz="0" w:space="0" w:color="auto"/>
                            <w:bottom w:val="none" w:sz="0" w:space="0" w:color="auto"/>
                            <w:right w:val="none" w:sz="0" w:space="0" w:color="auto"/>
                          </w:divBdr>
                          <w:divsChild>
                            <w:div w:id="13275902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544693">
      <w:bodyDiv w:val="1"/>
      <w:marLeft w:val="0"/>
      <w:marRight w:val="0"/>
      <w:marTop w:val="0"/>
      <w:marBottom w:val="0"/>
      <w:divBdr>
        <w:top w:val="none" w:sz="0" w:space="0" w:color="auto"/>
        <w:left w:val="none" w:sz="0" w:space="0" w:color="auto"/>
        <w:bottom w:val="none" w:sz="0" w:space="0" w:color="auto"/>
        <w:right w:val="none" w:sz="0" w:space="0" w:color="auto"/>
      </w:divBdr>
      <w:divsChild>
        <w:div w:id="1111361202">
          <w:marLeft w:val="0"/>
          <w:marRight w:val="0"/>
          <w:marTop w:val="0"/>
          <w:marBottom w:val="0"/>
          <w:divBdr>
            <w:top w:val="none" w:sz="0" w:space="0" w:color="auto"/>
            <w:left w:val="none" w:sz="0" w:space="0" w:color="auto"/>
            <w:bottom w:val="none" w:sz="0" w:space="0" w:color="auto"/>
            <w:right w:val="none" w:sz="0" w:space="0" w:color="auto"/>
          </w:divBdr>
          <w:divsChild>
            <w:div w:id="1882089911">
              <w:marLeft w:val="0"/>
              <w:marRight w:val="0"/>
              <w:marTop w:val="0"/>
              <w:marBottom w:val="0"/>
              <w:divBdr>
                <w:top w:val="none" w:sz="0" w:space="0" w:color="auto"/>
                <w:left w:val="none" w:sz="0" w:space="0" w:color="auto"/>
                <w:bottom w:val="none" w:sz="0" w:space="0" w:color="auto"/>
                <w:right w:val="none" w:sz="0" w:space="0" w:color="auto"/>
              </w:divBdr>
              <w:divsChild>
                <w:div w:id="1131946423">
                  <w:marLeft w:val="0"/>
                  <w:marRight w:val="0"/>
                  <w:marTop w:val="0"/>
                  <w:marBottom w:val="0"/>
                  <w:divBdr>
                    <w:top w:val="none" w:sz="0" w:space="0" w:color="auto"/>
                    <w:left w:val="none" w:sz="0" w:space="0" w:color="auto"/>
                    <w:bottom w:val="none" w:sz="0" w:space="0" w:color="auto"/>
                    <w:right w:val="none" w:sz="0" w:space="0" w:color="auto"/>
                  </w:divBdr>
                  <w:divsChild>
                    <w:div w:id="394665354">
                      <w:marLeft w:val="0"/>
                      <w:marRight w:val="0"/>
                      <w:marTop w:val="0"/>
                      <w:marBottom w:val="0"/>
                      <w:divBdr>
                        <w:top w:val="none" w:sz="0" w:space="0" w:color="auto"/>
                        <w:left w:val="none" w:sz="0" w:space="0" w:color="auto"/>
                        <w:bottom w:val="none" w:sz="0" w:space="0" w:color="auto"/>
                        <w:right w:val="none" w:sz="0" w:space="0" w:color="auto"/>
                      </w:divBdr>
                      <w:divsChild>
                        <w:div w:id="925500177">
                          <w:marLeft w:val="0"/>
                          <w:marRight w:val="0"/>
                          <w:marTop w:val="0"/>
                          <w:marBottom w:val="0"/>
                          <w:divBdr>
                            <w:top w:val="none" w:sz="0" w:space="0" w:color="auto"/>
                            <w:left w:val="none" w:sz="0" w:space="0" w:color="auto"/>
                            <w:bottom w:val="none" w:sz="0" w:space="0" w:color="auto"/>
                            <w:right w:val="none" w:sz="0" w:space="0" w:color="auto"/>
                          </w:divBdr>
                          <w:divsChild>
                            <w:div w:id="7715851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460655">
      <w:bodyDiv w:val="1"/>
      <w:marLeft w:val="0"/>
      <w:marRight w:val="0"/>
      <w:marTop w:val="0"/>
      <w:marBottom w:val="0"/>
      <w:divBdr>
        <w:top w:val="none" w:sz="0" w:space="0" w:color="auto"/>
        <w:left w:val="none" w:sz="0" w:space="0" w:color="auto"/>
        <w:bottom w:val="none" w:sz="0" w:space="0" w:color="auto"/>
        <w:right w:val="none" w:sz="0" w:space="0" w:color="auto"/>
      </w:divBdr>
    </w:div>
    <w:div w:id="1702512167">
      <w:bodyDiv w:val="1"/>
      <w:marLeft w:val="0"/>
      <w:marRight w:val="0"/>
      <w:marTop w:val="0"/>
      <w:marBottom w:val="0"/>
      <w:divBdr>
        <w:top w:val="none" w:sz="0" w:space="0" w:color="auto"/>
        <w:left w:val="none" w:sz="0" w:space="0" w:color="auto"/>
        <w:bottom w:val="none" w:sz="0" w:space="0" w:color="auto"/>
        <w:right w:val="none" w:sz="0" w:space="0" w:color="auto"/>
      </w:divBdr>
    </w:div>
    <w:div w:id="1906336352">
      <w:bodyDiv w:val="1"/>
      <w:marLeft w:val="0"/>
      <w:marRight w:val="0"/>
      <w:marTop w:val="0"/>
      <w:marBottom w:val="0"/>
      <w:divBdr>
        <w:top w:val="none" w:sz="0" w:space="0" w:color="auto"/>
        <w:left w:val="none" w:sz="0" w:space="0" w:color="auto"/>
        <w:bottom w:val="none" w:sz="0" w:space="0" w:color="auto"/>
        <w:right w:val="none" w:sz="0" w:space="0" w:color="auto"/>
      </w:divBdr>
    </w:div>
    <w:div w:id="1966422510">
      <w:bodyDiv w:val="1"/>
      <w:marLeft w:val="0"/>
      <w:marRight w:val="0"/>
      <w:marTop w:val="0"/>
      <w:marBottom w:val="0"/>
      <w:divBdr>
        <w:top w:val="none" w:sz="0" w:space="0" w:color="auto"/>
        <w:left w:val="none" w:sz="0" w:space="0" w:color="auto"/>
        <w:bottom w:val="none" w:sz="0" w:space="0" w:color="auto"/>
        <w:right w:val="none" w:sz="0" w:space="0" w:color="auto"/>
      </w:divBdr>
    </w:div>
    <w:div w:id="198712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23133-89EE-4A03-904D-BC46E6DBE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1828</Words>
  <Characters>10422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Ministru kabineta noteikumu projekta „Valsts reģionālās attīstības aģentūras nolikums” sākotnējās ietekmes novērtējuma ziņojums (anotācija)</vt:lpstr>
    </vt:vector>
  </TitlesOfParts>
  <Company/>
  <LinksUpToDate>false</LinksUpToDate>
  <CharactersWithSpaces>12226</CharactersWithSpaces>
  <SharedDoc>false</SharedDoc>
  <HLinks>
    <vt:vector size="6" baseType="variant">
      <vt:variant>
        <vt:i4>7864437</vt:i4>
      </vt:variant>
      <vt:variant>
        <vt:i4>0</vt:i4>
      </vt:variant>
      <vt:variant>
        <vt:i4>0</vt:i4>
      </vt:variant>
      <vt:variant>
        <vt:i4>5</vt:i4>
      </vt:variant>
      <vt:variant>
        <vt:lpwstr>http://www.latvija.lv/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„Valsts reģionālās attīstības aģentūras nolikums” sākotnējās ietekmes novērtējuma ziņojums (anotācija)</dc:title>
  <dc:subject>Anotācija</dc:subject>
  <dc:creator>Arvis.Siraks@vraa.gov.lv</dc:creator>
  <dc:description>09.11.2015. 15.30
972
A.Širaks, 29497937
Arvis.siraks@vraa.gov.lv</dc:description>
  <cp:lastModifiedBy>larisat</cp:lastModifiedBy>
  <cp:revision>13</cp:revision>
  <cp:lastPrinted>2014-09-22T14:34:00Z</cp:lastPrinted>
  <dcterms:created xsi:type="dcterms:W3CDTF">2016-02-19T08:21:00Z</dcterms:created>
  <dcterms:modified xsi:type="dcterms:W3CDTF">2016-05-06T06:47:00Z</dcterms:modified>
</cp:coreProperties>
</file>