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DDF50" w14:textId="77777777" w:rsidR="005751A2" w:rsidRDefault="005751A2" w:rsidP="005751A2">
      <w:pPr>
        <w:tabs>
          <w:tab w:val="left" w:pos="6663"/>
        </w:tabs>
        <w:rPr>
          <w:sz w:val="28"/>
          <w:szCs w:val="28"/>
        </w:rPr>
      </w:pPr>
    </w:p>
    <w:p w14:paraId="1FE64402" w14:textId="77777777" w:rsidR="00ED2155" w:rsidRDefault="00ED2155" w:rsidP="005751A2">
      <w:pPr>
        <w:tabs>
          <w:tab w:val="left" w:pos="6663"/>
        </w:tabs>
        <w:rPr>
          <w:sz w:val="28"/>
          <w:szCs w:val="28"/>
        </w:rPr>
      </w:pPr>
    </w:p>
    <w:p w14:paraId="5FCBB52D" w14:textId="77777777" w:rsidR="00ED2155" w:rsidRPr="00F5458C" w:rsidRDefault="00ED2155" w:rsidP="005751A2">
      <w:pPr>
        <w:tabs>
          <w:tab w:val="left" w:pos="6663"/>
        </w:tabs>
        <w:rPr>
          <w:sz w:val="28"/>
          <w:szCs w:val="28"/>
        </w:rPr>
      </w:pPr>
    </w:p>
    <w:p w14:paraId="6CACFB04" w14:textId="59B0B9C8" w:rsidR="005751A2" w:rsidRPr="00ED2155" w:rsidRDefault="005751A2" w:rsidP="005751A2">
      <w:pPr>
        <w:tabs>
          <w:tab w:val="left" w:pos="6804"/>
        </w:tabs>
        <w:rPr>
          <w:sz w:val="28"/>
          <w:szCs w:val="28"/>
        </w:rPr>
      </w:pPr>
      <w:r w:rsidRPr="00ED2155">
        <w:rPr>
          <w:sz w:val="28"/>
          <w:szCs w:val="28"/>
        </w:rPr>
        <w:t xml:space="preserve">2016. gada </w:t>
      </w:r>
      <w:r w:rsidR="0002756B">
        <w:rPr>
          <w:sz w:val="28"/>
          <w:szCs w:val="28"/>
        </w:rPr>
        <w:t>14. jūnija</w:t>
      </w:r>
      <w:r w:rsidRPr="00ED2155">
        <w:rPr>
          <w:sz w:val="28"/>
          <w:szCs w:val="28"/>
        </w:rPr>
        <w:tab/>
        <w:t>Noteikumi Nr.</w:t>
      </w:r>
      <w:r w:rsidR="0002756B">
        <w:rPr>
          <w:sz w:val="28"/>
          <w:szCs w:val="28"/>
        </w:rPr>
        <w:t> 373</w:t>
      </w:r>
    </w:p>
    <w:p w14:paraId="4326CB81" w14:textId="73E1FC65" w:rsidR="005751A2" w:rsidRPr="00ED2155" w:rsidRDefault="005751A2" w:rsidP="005751A2">
      <w:pPr>
        <w:tabs>
          <w:tab w:val="left" w:pos="6804"/>
        </w:tabs>
        <w:rPr>
          <w:sz w:val="28"/>
          <w:szCs w:val="28"/>
        </w:rPr>
      </w:pPr>
      <w:r w:rsidRPr="00ED2155">
        <w:rPr>
          <w:sz w:val="28"/>
          <w:szCs w:val="28"/>
        </w:rPr>
        <w:t>Rīgā</w:t>
      </w:r>
      <w:r w:rsidRPr="00ED2155">
        <w:rPr>
          <w:sz w:val="28"/>
          <w:szCs w:val="28"/>
        </w:rPr>
        <w:tab/>
        <w:t>(prot. Nr. </w:t>
      </w:r>
      <w:r w:rsidR="0002756B">
        <w:rPr>
          <w:sz w:val="28"/>
          <w:szCs w:val="28"/>
        </w:rPr>
        <w:t>29</w:t>
      </w:r>
      <w:r w:rsidRPr="00ED2155">
        <w:rPr>
          <w:sz w:val="28"/>
          <w:szCs w:val="28"/>
        </w:rPr>
        <w:t> </w:t>
      </w:r>
      <w:r w:rsidR="0002756B">
        <w:rPr>
          <w:sz w:val="28"/>
          <w:szCs w:val="28"/>
        </w:rPr>
        <w:t>29</w:t>
      </w:r>
      <w:r w:rsidRPr="00ED2155">
        <w:rPr>
          <w:sz w:val="28"/>
          <w:szCs w:val="28"/>
        </w:rPr>
        <w:t>. §)</w:t>
      </w:r>
    </w:p>
    <w:p w14:paraId="756FB9C5" w14:textId="1BF73D04" w:rsidR="004274C7" w:rsidRPr="00ED2155" w:rsidRDefault="004274C7" w:rsidP="00C1498F">
      <w:pPr>
        <w:rPr>
          <w:sz w:val="28"/>
          <w:szCs w:val="28"/>
        </w:rPr>
      </w:pPr>
    </w:p>
    <w:p w14:paraId="756FB9C6" w14:textId="77AE5144" w:rsidR="00341B32" w:rsidRPr="00ED2155" w:rsidRDefault="00341B32" w:rsidP="00341B32">
      <w:pPr>
        <w:pStyle w:val="NoSpacing"/>
        <w:jc w:val="center"/>
        <w:rPr>
          <w:rStyle w:val="Emphasis"/>
          <w:b/>
          <w:i w:val="0"/>
          <w:sz w:val="28"/>
          <w:szCs w:val="28"/>
        </w:rPr>
      </w:pPr>
      <w:bookmarkStart w:id="0" w:name="OLE_LINK5"/>
      <w:bookmarkStart w:id="1" w:name="OLE_LINK6"/>
      <w:r w:rsidRPr="00ED2155">
        <w:rPr>
          <w:rStyle w:val="Emphasis"/>
          <w:b/>
          <w:i w:val="0"/>
          <w:sz w:val="28"/>
          <w:szCs w:val="28"/>
        </w:rPr>
        <w:t>Grozījumi Ministru kabineta 20</w:t>
      </w:r>
      <w:r w:rsidR="006859AF" w:rsidRPr="00ED2155">
        <w:rPr>
          <w:rStyle w:val="Emphasis"/>
          <w:b/>
          <w:i w:val="0"/>
          <w:sz w:val="28"/>
          <w:szCs w:val="28"/>
        </w:rPr>
        <w:t>0</w:t>
      </w:r>
      <w:r w:rsidR="000B55EE" w:rsidRPr="00ED2155">
        <w:rPr>
          <w:rStyle w:val="Emphasis"/>
          <w:b/>
          <w:i w:val="0"/>
          <w:sz w:val="28"/>
          <w:szCs w:val="28"/>
        </w:rPr>
        <w:t>6</w:t>
      </w:r>
      <w:r w:rsidRPr="00ED2155">
        <w:rPr>
          <w:rStyle w:val="Emphasis"/>
          <w:b/>
          <w:i w:val="0"/>
          <w:sz w:val="28"/>
          <w:szCs w:val="28"/>
        </w:rPr>
        <w:t>.</w:t>
      </w:r>
      <w:r w:rsidR="00AB21CE">
        <w:rPr>
          <w:rStyle w:val="Emphasis"/>
          <w:b/>
          <w:i w:val="0"/>
          <w:sz w:val="28"/>
          <w:szCs w:val="28"/>
        </w:rPr>
        <w:t> </w:t>
      </w:r>
      <w:r w:rsidRPr="00ED2155">
        <w:rPr>
          <w:rStyle w:val="Emphasis"/>
          <w:b/>
          <w:i w:val="0"/>
          <w:sz w:val="28"/>
          <w:szCs w:val="28"/>
        </w:rPr>
        <w:t xml:space="preserve">gada </w:t>
      </w:r>
      <w:r w:rsidR="000B55EE" w:rsidRPr="00ED2155">
        <w:rPr>
          <w:rStyle w:val="Emphasis"/>
          <w:b/>
          <w:i w:val="0"/>
          <w:sz w:val="28"/>
          <w:szCs w:val="28"/>
        </w:rPr>
        <w:t>19</w:t>
      </w:r>
      <w:r w:rsidRPr="00ED2155">
        <w:rPr>
          <w:rStyle w:val="Emphasis"/>
          <w:b/>
          <w:i w:val="0"/>
          <w:sz w:val="28"/>
          <w:szCs w:val="28"/>
        </w:rPr>
        <w:t>.</w:t>
      </w:r>
      <w:r w:rsidR="00AB21CE">
        <w:rPr>
          <w:rStyle w:val="Emphasis"/>
          <w:b/>
          <w:i w:val="0"/>
          <w:sz w:val="28"/>
          <w:szCs w:val="28"/>
        </w:rPr>
        <w:t> </w:t>
      </w:r>
      <w:r w:rsidR="006859AF" w:rsidRPr="00ED2155">
        <w:rPr>
          <w:rStyle w:val="Emphasis"/>
          <w:b/>
          <w:i w:val="0"/>
          <w:sz w:val="28"/>
          <w:szCs w:val="28"/>
        </w:rPr>
        <w:t>septembra</w:t>
      </w:r>
      <w:r w:rsidRPr="00ED2155">
        <w:rPr>
          <w:rStyle w:val="Emphasis"/>
          <w:b/>
          <w:i w:val="0"/>
          <w:sz w:val="28"/>
          <w:szCs w:val="28"/>
        </w:rPr>
        <w:t xml:space="preserve"> noteikumos Nr.</w:t>
      </w:r>
      <w:r w:rsidR="00AB21CE">
        <w:rPr>
          <w:rStyle w:val="Emphasis"/>
          <w:b/>
          <w:i w:val="0"/>
          <w:sz w:val="28"/>
          <w:szCs w:val="28"/>
        </w:rPr>
        <w:t> </w:t>
      </w:r>
      <w:r w:rsidR="000B55EE" w:rsidRPr="00ED2155">
        <w:rPr>
          <w:rStyle w:val="Emphasis"/>
          <w:b/>
          <w:i w:val="0"/>
          <w:sz w:val="28"/>
          <w:szCs w:val="28"/>
        </w:rPr>
        <w:t>774</w:t>
      </w:r>
      <w:r w:rsidRPr="00ED2155">
        <w:rPr>
          <w:rStyle w:val="Emphasis"/>
          <w:b/>
          <w:i w:val="0"/>
          <w:sz w:val="28"/>
          <w:szCs w:val="28"/>
        </w:rPr>
        <w:t xml:space="preserve"> </w:t>
      </w:r>
      <w:r w:rsidR="005751A2" w:rsidRPr="00ED2155">
        <w:rPr>
          <w:rStyle w:val="Emphasis"/>
          <w:b/>
          <w:i w:val="0"/>
          <w:sz w:val="28"/>
          <w:szCs w:val="28"/>
        </w:rPr>
        <w:t>"</w:t>
      </w:r>
      <w:r w:rsidR="000B55EE" w:rsidRPr="00ED2155">
        <w:rPr>
          <w:b/>
          <w:bCs/>
          <w:sz w:val="28"/>
          <w:szCs w:val="28"/>
        </w:rPr>
        <w:t>Kontaktpersonu noteikšanas, primārās medicīniskās pārbaudes, laboratoriskās pārbaudes un medicīniskās novērošanas kārtība</w:t>
      </w:r>
      <w:r w:rsidR="005751A2" w:rsidRPr="00ED2155">
        <w:rPr>
          <w:rStyle w:val="Emphasis"/>
          <w:b/>
          <w:i w:val="0"/>
          <w:sz w:val="28"/>
          <w:szCs w:val="28"/>
        </w:rPr>
        <w:t>"</w:t>
      </w:r>
      <w:bookmarkStart w:id="2" w:name="_GoBack"/>
      <w:bookmarkEnd w:id="2"/>
    </w:p>
    <w:bookmarkEnd w:id="0"/>
    <w:bookmarkEnd w:id="1"/>
    <w:p w14:paraId="756FB9C7" w14:textId="77777777" w:rsidR="00341B32" w:rsidRPr="00AB21CE" w:rsidRDefault="00341B32" w:rsidP="00341B32">
      <w:pPr>
        <w:pStyle w:val="NoSpacing"/>
        <w:jc w:val="center"/>
        <w:rPr>
          <w:rStyle w:val="Emphasis"/>
          <w:i w:val="0"/>
          <w:sz w:val="28"/>
          <w:szCs w:val="28"/>
        </w:rPr>
      </w:pPr>
    </w:p>
    <w:p w14:paraId="756FB9C8" w14:textId="77777777" w:rsidR="006859AF" w:rsidRPr="00ED2155" w:rsidRDefault="006859AF" w:rsidP="00C1498F">
      <w:pPr>
        <w:pStyle w:val="NoSpacing"/>
        <w:jc w:val="right"/>
        <w:rPr>
          <w:noProof/>
          <w:sz w:val="28"/>
          <w:szCs w:val="28"/>
          <w:lang w:eastAsia="en-US"/>
        </w:rPr>
      </w:pPr>
      <w:r w:rsidRPr="00ED2155">
        <w:rPr>
          <w:noProof/>
          <w:sz w:val="28"/>
          <w:szCs w:val="28"/>
          <w:lang w:eastAsia="en-US"/>
        </w:rPr>
        <w:t xml:space="preserve">Izdoti saskaņā ar </w:t>
      </w:r>
    </w:p>
    <w:p w14:paraId="756FB9C9" w14:textId="77777777" w:rsidR="003C4CAF" w:rsidRPr="00ED2155" w:rsidRDefault="006859AF" w:rsidP="00C1498F">
      <w:pPr>
        <w:pStyle w:val="NoSpacing"/>
        <w:jc w:val="right"/>
        <w:rPr>
          <w:noProof/>
          <w:sz w:val="28"/>
          <w:szCs w:val="28"/>
          <w:lang w:eastAsia="en-US"/>
        </w:rPr>
      </w:pPr>
      <w:r w:rsidRPr="00ED2155">
        <w:rPr>
          <w:noProof/>
          <w:sz w:val="28"/>
          <w:szCs w:val="28"/>
          <w:lang w:eastAsia="en-US"/>
        </w:rPr>
        <w:t>Epidemioloģiskās drošības likuma</w:t>
      </w:r>
    </w:p>
    <w:p w14:paraId="756FB9CA" w14:textId="1EA39201" w:rsidR="006859AF" w:rsidRPr="00ED2155" w:rsidRDefault="000B55EE" w:rsidP="00C1498F">
      <w:pPr>
        <w:pStyle w:val="NoSpacing"/>
        <w:jc w:val="right"/>
        <w:rPr>
          <w:noProof/>
          <w:sz w:val="28"/>
          <w:szCs w:val="28"/>
          <w:lang w:eastAsia="en-US"/>
        </w:rPr>
      </w:pPr>
      <w:r w:rsidRPr="00ED2155">
        <w:rPr>
          <w:noProof/>
          <w:sz w:val="28"/>
          <w:szCs w:val="28"/>
          <w:lang w:eastAsia="en-US"/>
        </w:rPr>
        <w:t>19</w:t>
      </w:r>
      <w:r w:rsidR="006859AF" w:rsidRPr="00ED2155">
        <w:rPr>
          <w:noProof/>
          <w:sz w:val="28"/>
          <w:szCs w:val="28"/>
          <w:lang w:eastAsia="en-US"/>
        </w:rPr>
        <w:t>.</w:t>
      </w:r>
      <w:r w:rsidR="00AB21CE">
        <w:rPr>
          <w:noProof/>
          <w:sz w:val="28"/>
          <w:szCs w:val="28"/>
          <w:lang w:eastAsia="en-US"/>
        </w:rPr>
        <w:t> </w:t>
      </w:r>
      <w:r w:rsidR="006859AF" w:rsidRPr="00ED2155">
        <w:rPr>
          <w:noProof/>
          <w:sz w:val="28"/>
          <w:szCs w:val="28"/>
          <w:lang w:eastAsia="en-US"/>
        </w:rPr>
        <w:t>panta pirmo</w:t>
      </w:r>
      <w:r w:rsidRPr="00ED2155">
        <w:rPr>
          <w:noProof/>
          <w:sz w:val="28"/>
          <w:szCs w:val="28"/>
          <w:lang w:eastAsia="en-US"/>
        </w:rPr>
        <w:t xml:space="preserve"> </w:t>
      </w:r>
      <w:r w:rsidR="006859AF" w:rsidRPr="00ED2155">
        <w:rPr>
          <w:noProof/>
          <w:sz w:val="28"/>
          <w:szCs w:val="28"/>
          <w:lang w:eastAsia="en-US"/>
        </w:rPr>
        <w:t xml:space="preserve">daļu </w:t>
      </w:r>
    </w:p>
    <w:p w14:paraId="756FB9CB" w14:textId="77777777" w:rsidR="00B2006C" w:rsidRPr="00ED2155" w:rsidRDefault="00B2006C" w:rsidP="00C1498F">
      <w:pPr>
        <w:pStyle w:val="NoSpacing"/>
        <w:rPr>
          <w:rStyle w:val="Emphasis"/>
          <w:i w:val="0"/>
          <w:sz w:val="28"/>
          <w:szCs w:val="28"/>
        </w:rPr>
      </w:pPr>
    </w:p>
    <w:p w14:paraId="756FB9CC" w14:textId="10638FAB" w:rsidR="00341B32" w:rsidRPr="00ED2155" w:rsidRDefault="002503EC" w:rsidP="00C1498F">
      <w:pPr>
        <w:pStyle w:val="NoSpacing"/>
        <w:jc w:val="both"/>
        <w:rPr>
          <w:rStyle w:val="Emphasis"/>
          <w:i w:val="0"/>
          <w:sz w:val="28"/>
          <w:szCs w:val="28"/>
        </w:rPr>
      </w:pPr>
      <w:r w:rsidRPr="00ED2155">
        <w:rPr>
          <w:rStyle w:val="Emphasis"/>
          <w:i w:val="0"/>
          <w:sz w:val="28"/>
          <w:szCs w:val="28"/>
        </w:rPr>
        <w:tab/>
      </w:r>
      <w:r w:rsidR="00341B32" w:rsidRPr="00ED2155">
        <w:rPr>
          <w:rStyle w:val="Emphasis"/>
          <w:i w:val="0"/>
          <w:sz w:val="28"/>
          <w:szCs w:val="28"/>
        </w:rPr>
        <w:t>Izdarīt Ministru kabineta 20</w:t>
      </w:r>
      <w:r w:rsidR="004E5B59" w:rsidRPr="00ED2155">
        <w:rPr>
          <w:rStyle w:val="Emphasis"/>
          <w:i w:val="0"/>
          <w:sz w:val="28"/>
          <w:szCs w:val="28"/>
        </w:rPr>
        <w:t>0</w:t>
      </w:r>
      <w:r w:rsidR="00FE3F41" w:rsidRPr="00ED2155">
        <w:rPr>
          <w:rStyle w:val="Emphasis"/>
          <w:i w:val="0"/>
          <w:sz w:val="28"/>
          <w:szCs w:val="28"/>
        </w:rPr>
        <w:t>6</w:t>
      </w:r>
      <w:r w:rsidR="00341B32" w:rsidRPr="00ED2155">
        <w:rPr>
          <w:rStyle w:val="Emphasis"/>
          <w:i w:val="0"/>
          <w:sz w:val="28"/>
          <w:szCs w:val="28"/>
        </w:rPr>
        <w:t>.</w:t>
      </w:r>
      <w:r w:rsidR="00AB21CE">
        <w:rPr>
          <w:rStyle w:val="Emphasis"/>
          <w:i w:val="0"/>
          <w:sz w:val="28"/>
          <w:szCs w:val="28"/>
        </w:rPr>
        <w:t> </w:t>
      </w:r>
      <w:r w:rsidR="00341B32" w:rsidRPr="00ED2155">
        <w:rPr>
          <w:rStyle w:val="Emphasis"/>
          <w:i w:val="0"/>
          <w:sz w:val="28"/>
          <w:szCs w:val="28"/>
        </w:rPr>
        <w:t xml:space="preserve">gada </w:t>
      </w:r>
      <w:r w:rsidR="00FE3F41" w:rsidRPr="00ED2155">
        <w:rPr>
          <w:rStyle w:val="Emphasis"/>
          <w:i w:val="0"/>
          <w:sz w:val="28"/>
          <w:szCs w:val="28"/>
        </w:rPr>
        <w:t>19</w:t>
      </w:r>
      <w:r w:rsidR="00341B32" w:rsidRPr="00ED2155">
        <w:rPr>
          <w:rStyle w:val="Emphasis"/>
          <w:i w:val="0"/>
          <w:sz w:val="28"/>
          <w:szCs w:val="28"/>
        </w:rPr>
        <w:t>.</w:t>
      </w:r>
      <w:r w:rsidR="00AB21CE">
        <w:rPr>
          <w:rStyle w:val="Emphasis"/>
          <w:i w:val="0"/>
          <w:sz w:val="28"/>
          <w:szCs w:val="28"/>
        </w:rPr>
        <w:t> </w:t>
      </w:r>
      <w:r w:rsidR="004E5B59" w:rsidRPr="00ED2155">
        <w:rPr>
          <w:rStyle w:val="Emphasis"/>
          <w:i w:val="0"/>
          <w:sz w:val="28"/>
          <w:szCs w:val="28"/>
        </w:rPr>
        <w:t>septembra</w:t>
      </w:r>
      <w:r w:rsidR="00341B32" w:rsidRPr="00ED2155">
        <w:rPr>
          <w:rStyle w:val="Emphasis"/>
          <w:i w:val="0"/>
          <w:sz w:val="28"/>
          <w:szCs w:val="28"/>
        </w:rPr>
        <w:t xml:space="preserve"> noteikumos Nr.</w:t>
      </w:r>
      <w:r w:rsidR="00AB21CE">
        <w:rPr>
          <w:rStyle w:val="Emphasis"/>
          <w:i w:val="0"/>
          <w:sz w:val="28"/>
          <w:szCs w:val="28"/>
        </w:rPr>
        <w:t> </w:t>
      </w:r>
      <w:r w:rsidR="00FE3F41" w:rsidRPr="00ED2155">
        <w:rPr>
          <w:rStyle w:val="Emphasis"/>
          <w:i w:val="0"/>
          <w:sz w:val="28"/>
          <w:szCs w:val="28"/>
        </w:rPr>
        <w:t>774</w:t>
      </w:r>
      <w:r w:rsidR="00341B32" w:rsidRPr="00ED2155">
        <w:rPr>
          <w:rStyle w:val="Emphasis"/>
          <w:i w:val="0"/>
          <w:sz w:val="28"/>
          <w:szCs w:val="28"/>
        </w:rPr>
        <w:t xml:space="preserve"> </w:t>
      </w:r>
      <w:r w:rsidR="005751A2" w:rsidRPr="00ED2155">
        <w:rPr>
          <w:rStyle w:val="Emphasis"/>
          <w:i w:val="0"/>
          <w:sz w:val="28"/>
          <w:szCs w:val="28"/>
        </w:rPr>
        <w:t>"</w:t>
      </w:r>
      <w:r w:rsidR="00FE3F41" w:rsidRPr="00ED2155">
        <w:rPr>
          <w:rStyle w:val="Emphasis"/>
          <w:i w:val="0"/>
          <w:sz w:val="28"/>
          <w:szCs w:val="28"/>
        </w:rPr>
        <w:t>Kontaktpersonu noteikšanas, primārās medicīniskās pārbaudes, laboratoriskās pārbaudes un medicīniskās novērošanas kārtība</w:t>
      </w:r>
      <w:r w:rsidR="005751A2" w:rsidRPr="00ED2155">
        <w:rPr>
          <w:rStyle w:val="Emphasis"/>
          <w:i w:val="0"/>
          <w:sz w:val="28"/>
          <w:szCs w:val="28"/>
        </w:rPr>
        <w:t>"</w:t>
      </w:r>
      <w:r w:rsidR="00341B32" w:rsidRPr="00ED2155">
        <w:rPr>
          <w:rStyle w:val="Emphasis"/>
          <w:i w:val="0"/>
          <w:sz w:val="28"/>
          <w:szCs w:val="28"/>
        </w:rPr>
        <w:t xml:space="preserve"> (</w:t>
      </w:r>
      <w:r w:rsidR="004E5B59" w:rsidRPr="00ED2155">
        <w:rPr>
          <w:rStyle w:val="Emphasis"/>
          <w:i w:val="0"/>
          <w:sz w:val="28"/>
          <w:szCs w:val="28"/>
        </w:rPr>
        <w:t>Latvijas Vēstnesis, 200</w:t>
      </w:r>
      <w:r w:rsidR="00081BB6" w:rsidRPr="00ED2155">
        <w:rPr>
          <w:rStyle w:val="Emphasis"/>
          <w:i w:val="0"/>
          <w:sz w:val="28"/>
          <w:szCs w:val="28"/>
        </w:rPr>
        <w:t>6</w:t>
      </w:r>
      <w:r w:rsidR="004E5B59" w:rsidRPr="00ED2155">
        <w:rPr>
          <w:rStyle w:val="Emphasis"/>
          <w:i w:val="0"/>
          <w:sz w:val="28"/>
          <w:szCs w:val="28"/>
        </w:rPr>
        <w:t xml:space="preserve">, </w:t>
      </w:r>
      <w:r w:rsidR="00081BB6" w:rsidRPr="00ED2155">
        <w:rPr>
          <w:rStyle w:val="Emphasis"/>
          <w:i w:val="0"/>
          <w:sz w:val="28"/>
          <w:szCs w:val="28"/>
        </w:rPr>
        <w:t>153</w:t>
      </w:r>
      <w:r w:rsidR="004E5B59" w:rsidRPr="00ED2155">
        <w:rPr>
          <w:rStyle w:val="Emphasis"/>
          <w:i w:val="0"/>
          <w:sz w:val="28"/>
          <w:szCs w:val="28"/>
        </w:rPr>
        <w:t>.</w:t>
      </w:r>
      <w:r w:rsidR="00AB21CE">
        <w:rPr>
          <w:rStyle w:val="Emphasis"/>
          <w:i w:val="0"/>
          <w:sz w:val="28"/>
          <w:szCs w:val="28"/>
        </w:rPr>
        <w:t> </w:t>
      </w:r>
      <w:r w:rsidR="004E5B59" w:rsidRPr="00ED2155">
        <w:rPr>
          <w:rStyle w:val="Emphasis"/>
          <w:i w:val="0"/>
          <w:sz w:val="28"/>
          <w:szCs w:val="28"/>
        </w:rPr>
        <w:t>nr.; 200</w:t>
      </w:r>
      <w:r w:rsidR="00081BB6" w:rsidRPr="00ED2155">
        <w:rPr>
          <w:rStyle w:val="Emphasis"/>
          <w:i w:val="0"/>
          <w:sz w:val="28"/>
          <w:szCs w:val="28"/>
        </w:rPr>
        <w:t>7</w:t>
      </w:r>
      <w:r w:rsidR="004E5B59" w:rsidRPr="00ED2155">
        <w:rPr>
          <w:rStyle w:val="Emphasis"/>
          <w:i w:val="0"/>
          <w:sz w:val="28"/>
          <w:szCs w:val="28"/>
        </w:rPr>
        <w:t>, 1</w:t>
      </w:r>
      <w:r w:rsidR="00081BB6" w:rsidRPr="00ED2155">
        <w:rPr>
          <w:rStyle w:val="Emphasis"/>
          <w:i w:val="0"/>
          <w:sz w:val="28"/>
          <w:szCs w:val="28"/>
        </w:rPr>
        <w:t>77</w:t>
      </w:r>
      <w:r w:rsidR="004E5B59" w:rsidRPr="00ED2155">
        <w:rPr>
          <w:rStyle w:val="Emphasis"/>
          <w:i w:val="0"/>
          <w:sz w:val="28"/>
          <w:szCs w:val="28"/>
        </w:rPr>
        <w:t>.</w:t>
      </w:r>
      <w:r w:rsidR="00AB21CE">
        <w:rPr>
          <w:rStyle w:val="Emphasis"/>
          <w:i w:val="0"/>
          <w:sz w:val="28"/>
          <w:szCs w:val="28"/>
        </w:rPr>
        <w:t> </w:t>
      </w:r>
      <w:r w:rsidR="004E5B59" w:rsidRPr="00ED2155">
        <w:rPr>
          <w:rStyle w:val="Emphasis"/>
          <w:i w:val="0"/>
          <w:sz w:val="28"/>
          <w:szCs w:val="28"/>
        </w:rPr>
        <w:t>nr.; 200</w:t>
      </w:r>
      <w:r w:rsidR="00081BB6" w:rsidRPr="00ED2155">
        <w:rPr>
          <w:rStyle w:val="Emphasis"/>
          <w:i w:val="0"/>
          <w:sz w:val="28"/>
          <w:szCs w:val="28"/>
        </w:rPr>
        <w:t>9</w:t>
      </w:r>
      <w:r w:rsidR="004E5B59" w:rsidRPr="00ED2155">
        <w:rPr>
          <w:rStyle w:val="Emphasis"/>
          <w:i w:val="0"/>
          <w:sz w:val="28"/>
          <w:szCs w:val="28"/>
        </w:rPr>
        <w:t xml:space="preserve">, </w:t>
      </w:r>
      <w:r w:rsidR="00081BB6" w:rsidRPr="00ED2155">
        <w:rPr>
          <w:rStyle w:val="Emphasis"/>
          <w:i w:val="0"/>
          <w:sz w:val="28"/>
          <w:szCs w:val="28"/>
        </w:rPr>
        <w:t>146</w:t>
      </w:r>
      <w:r w:rsidR="004E5B59" w:rsidRPr="00ED2155">
        <w:rPr>
          <w:rStyle w:val="Emphasis"/>
          <w:i w:val="0"/>
          <w:sz w:val="28"/>
          <w:szCs w:val="28"/>
        </w:rPr>
        <w:t>.</w:t>
      </w:r>
      <w:r w:rsidR="00AB21CE">
        <w:rPr>
          <w:rStyle w:val="Emphasis"/>
          <w:i w:val="0"/>
          <w:sz w:val="28"/>
          <w:szCs w:val="28"/>
        </w:rPr>
        <w:t> </w:t>
      </w:r>
      <w:r w:rsidR="004E5B59" w:rsidRPr="00ED2155">
        <w:rPr>
          <w:rStyle w:val="Emphasis"/>
          <w:i w:val="0"/>
          <w:sz w:val="28"/>
          <w:szCs w:val="28"/>
        </w:rPr>
        <w:t>nr.; 20</w:t>
      </w:r>
      <w:r w:rsidR="00081BB6" w:rsidRPr="00ED2155">
        <w:rPr>
          <w:rStyle w:val="Emphasis"/>
          <w:i w:val="0"/>
          <w:sz w:val="28"/>
          <w:szCs w:val="28"/>
        </w:rPr>
        <w:t>12</w:t>
      </w:r>
      <w:r w:rsidR="004E5B59" w:rsidRPr="00ED2155">
        <w:rPr>
          <w:rStyle w:val="Emphasis"/>
          <w:i w:val="0"/>
          <w:sz w:val="28"/>
          <w:szCs w:val="28"/>
        </w:rPr>
        <w:t xml:space="preserve">, </w:t>
      </w:r>
      <w:r w:rsidR="00081BB6" w:rsidRPr="00ED2155">
        <w:rPr>
          <w:rStyle w:val="Emphasis"/>
          <w:i w:val="0"/>
          <w:sz w:val="28"/>
          <w:szCs w:val="28"/>
        </w:rPr>
        <w:t>57</w:t>
      </w:r>
      <w:r w:rsidR="004E5B59" w:rsidRPr="00ED2155">
        <w:rPr>
          <w:rStyle w:val="Emphasis"/>
          <w:i w:val="0"/>
          <w:sz w:val="28"/>
          <w:szCs w:val="28"/>
        </w:rPr>
        <w:t>.</w:t>
      </w:r>
      <w:r w:rsidR="00AB21CE">
        <w:rPr>
          <w:rStyle w:val="Emphasis"/>
          <w:i w:val="0"/>
          <w:sz w:val="28"/>
          <w:szCs w:val="28"/>
        </w:rPr>
        <w:t> </w:t>
      </w:r>
      <w:r w:rsidR="004E5B59" w:rsidRPr="00ED2155">
        <w:rPr>
          <w:rStyle w:val="Emphasis"/>
          <w:i w:val="0"/>
          <w:sz w:val="28"/>
          <w:szCs w:val="28"/>
        </w:rPr>
        <w:t>nr.</w:t>
      </w:r>
      <w:r w:rsidR="00341B32" w:rsidRPr="00ED2155">
        <w:rPr>
          <w:rStyle w:val="Emphasis"/>
          <w:i w:val="0"/>
          <w:sz w:val="28"/>
          <w:szCs w:val="28"/>
        </w:rPr>
        <w:t xml:space="preserve">) </w:t>
      </w:r>
      <w:r w:rsidR="006665BD" w:rsidRPr="00ED2155">
        <w:rPr>
          <w:rStyle w:val="Emphasis"/>
          <w:i w:val="0"/>
          <w:sz w:val="28"/>
          <w:szCs w:val="28"/>
        </w:rPr>
        <w:t>šādus grozījumus</w:t>
      </w:r>
      <w:r w:rsidR="00A901A5" w:rsidRPr="00ED2155">
        <w:rPr>
          <w:rStyle w:val="Emphasis"/>
          <w:i w:val="0"/>
          <w:sz w:val="28"/>
          <w:szCs w:val="28"/>
        </w:rPr>
        <w:t>:</w:t>
      </w:r>
    </w:p>
    <w:p w14:paraId="756FB9CD" w14:textId="77777777" w:rsidR="00FC4A06" w:rsidRPr="00ED2155" w:rsidRDefault="00FC4A06" w:rsidP="00C1498F">
      <w:pPr>
        <w:pStyle w:val="NoSpacing"/>
        <w:jc w:val="both"/>
        <w:rPr>
          <w:rStyle w:val="Emphasis"/>
          <w:i w:val="0"/>
          <w:sz w:val="28"/>
          <w:szCs w:val="28"/>
        </w:rPr>
      </w:pPr>
    </w:p>
    <w:p w14:paraId="756FB9CE" w14:textId="30C15F34" w:rsidR="00814D49" w:rsidRPr="00ED2155" w:rsidRDefault="002503EC" w:rsidP="00814D49">
      <w:pPr>
        <w:pStyle w:val="NoSpacing"/>
        <w:jc w:val="both"/>
        <w:rPr>
          <w:rStyle w:val="Emphasis"/>
          <w:i w:val="0"/>
          <w:sz w:val="28"/>
          <w:szCs w:val="28"/>
        </w:rPr>
      </w:pPr>
      <w:r w:rsidRPr="00ED2155">
        <w:rPr>
          <w:rStyle w:val="Emphasis"/>
          <w:i w:val="0"/>
          <w:sz w:val="28"/>
          <w:szCs w:val="28"/>
        </w:rPr>
        <w:tab/>
      </w:r>
      <w:r w:rsidR="00D90AAE" w:rsidRPr="00ED2155">
        <w:rPr>
          <w:rStyle w:val="Emphasis"/>
          <w:i w:val="0"/>
          <w:sz w:val="28"/>
          <w:szCs w:val="28"/>
        </w:rPr>
        <w:t>1.</w:t>
      </w:r>
      <w:r w:rsidR="00D01359">
        <w:rPr>
          <w:rStyle w:val="Emphasis"/>
          <w:i w:val="0"/>
          <w:sz w:val="28"/>
          <w:szCs w:val="28"/>
        </w:rPr>
        <w:t> </w:t>
      </w:r>
      <w:r w:rsidR="00814D49" w:rsidRPr="00ED2155">
        <w:rPr>
          <w:rStyle w:val="Emphasis"/>
          <w:i w:val="0"/>
          <w:sz w:val="28"/>
          <w:szCs w:val="28"/>
        </w:rPr>
        <w:t>Izteikt 4.</w:t>
      </w:r>
      <w:r w:rsidR="00AB21CE">
        <w:rPr>
          <w:rStyle w:val="Emphasis"/>
          <w:i w:val="0"/>
          <w:sz w:val="28"/>
          <w:szCs w:val="28"/>
        </w:rPr>
        <w:t> </w:t>
      </w:r>
      <w:r w:rsidR="00814D49" w:rsidRPr="00ED2155">
        <w:rPr>
          <w:rStyle w:val="Emphasis"/>
          <w:i w:val="0"/>
          <w:sz w:val="28"/>
          <w:szCs w:val="28"/>
        </w:rPr>
        <w:t>punktu šādā redakcijā:</w:t>
      </w:r>
    </w:p>
    <w:p w14:paraId="19AB84E4" w14:textId="77777777" w:rsidR="00AB21CE" w:rsidRDefault="002503EC" w:rsidP="00814D49">
      <w:pPr>
        <w:pStyle w:val="NoSpacing"/>
        <w:jc w:val="both"/>
        <w:rPr>
          <w:rStyle w:val="Emphasis"/>
          <w:i w:val="0"/>
          <w:sz w:val="28"/>
          <w:szCs w:val="28"/>
        </w:rPr>
      </w:pPr>
      <w:r w:rsidRPr="00ED2155">
        <w:rPr>
          <w:rStyle w:val="Emphasis"/>
          <w:i w:val="0"/>
          <w:sz w:val="28"/>
          <w:szCs w:val="28"/>
        </w:rPr>
        <w:tab/>
      </w:r>
    </w:p>
    <w:p w14:paraId="756FB9CF" w14:textId="62355C23" w:rsidR="000C5BE8" w:rsidRPr="00ED2155" w:rsidRDefault="005751A2" w:rsidP="00AB21CE">
      <w:pPr>
        <w:pStyle w:val="NoSpacing"/>
        <w:ind w:firstLine="709"/>
        <w:jc w:val="both"/>
        <w:rPr>
          <w:rStyle w:val="Emphasis"/>
          <w:i w:val="0"/>
          <w:sz w:val="28"/>
          <w:szCs w:val="28"/>
        </w:rPr>
      </w:pPr>
      <w:r w:rsidRPr="00ED2155">
        <w:rPr>
          <w:rStyle w:val="Emphasis"/>
          <w:i w:val="0"/>
          <w:sz w:val="28"/>
          <w:szCs w:val="28"/>
        </w:rPr>
        <w:t>"</w:t>
      </w:r>
      <w:r w:rsidR="00814D49" w:rsidRPr="00ED2155">
        <w:rPr>
          <w:rStyle w:val="Emphasis"/>
          <w:i w:val="0"/>
          <w:sz w:val="28"/>
          <w:szCs w:val="28"/>
        </w:rPr>
        <w:t>4.</w:t>
      </w:r>
      <w:r w:rsidR="00AB21CE">
        <w:rPr>
          <w:rStyle w:val="Emphasis"/>
          <w:i w:val="0"/>
          <w:sz w:val="28"/>
          <w:szCs w:val="28"/>
        </w:rPr>
        <w:t> </w:t>
      </w:r>
      <w:r w:rsidR="00814D49" w:rsidRPr="00ED2155">
        <w:rPr>
          <w:rStyle w:val="Emphasis"/>
          <w:i w:val="0"/>
          <w:sz w:val="28"/>
          <w:szCs w:val="28"/>
        </w:rPr>
        <w:t>Ārsts, kas saskaņā ar normatīvajiem aktiem par infekcijas slimību reģistrācijas kārtību ziņo par saslimšanu ar infekcijas slimību, nosaka arī šo noteikumu pielikumā minētās pārbaudāmās kontaktpersonas, izņemot šo noteikumu 5.</w:t>
      </w:r>
      <w:r w:rsidR="00AB21CE">
        <w:rPr>
          <w:rStyle w:val="Emphasis"/>
          <w:i w:val="0"/>
          <w:sz w:val="28"/>
          <w:szCs w:val="28"/>
        </w:rPr>
        <w:t> </w:t>
      </w:r>
      <w:r w:rsidR="00814D49" w:rsidRPr="00ED2155">
        <w:rPr>
          <w:rStyle w:val="Emphasis"/>
          <w:i w:val="0"/>
          <w:sz w:val="28"/>
          <w:szCs w:val="28"/>
        </w:rPr>
        <w:t>punktā minētos gadījumus. Šo noteikumu 10. un 11.</w:t>
      </w:r>
      <w:r w:rsidR="00AB21CE">
        <w:rPr>
          <w:rStyle w:val="Emphasis"/>
          <w:i w:val="0"/>
          <w:sz w:val="28"/>
          <w:szCs w:val="28"/>
        </w:rPr>
        <w:t> </w:t>
      </w:r>
      <w:r w:rsidR="00814D49" w:rsidRPr="00ED2155">
        <w:rPr>
          <w:rStyle w:val="Emphasis"/>
          <w:i w:val="0"/>
          <w:sz w:val="28"/>
          <w:szCs w:val="28"/>
        </w:rPr>
        <w:t>punktā minēto slimību gadījum</w:t>
      </w:r>
      <w:r w:rsidR="00AB21CE">
        <w:rPr>
          <w:rStyle w:val="Emphasis"/>
          <w:i w:val="0"/>
          <w:sz w:val="28"/>
          <w:szCs w:val="28"/>
        </w:rPr>
        <w:t>ā</w:t>
      </w:r>
      <w:r w:rsidR="00814D49" w:rsidRPr="00ED2155">
        <w:rPr>
          <w:rStyle w:val="Emphasis"/>
          <w:i w:val="0"/>
          <w:sz w:val="28"/>
          <w:szCs w:val="28"/>
        </w:rPr>
        <w:t xml:space="preserve"> ārsts nosaka kontaktpersonas arī šo noteikumu 5.1.</w:t>
      </w:r>
      <w:r w:rsidR="00AB21CE">
        <w:rPr>
          <w:rStyle w:val="Emphasis"/>
          <w:i w:val="0"/>
          <w:sz w:val="28"/>
          <w:szCs w:val="28"/>
        </w:rPr>
        <w:t> </w:t>
      </w:r>
      <w:r w:rsidR="00814D49" w:rsidRPr="00ED2155">
        <w:rPr>
          <w:rStyle w:val="Emphasis"/>
          <w:i w:val="0"/>
          <w:sz w:val="28"/>
          <w:szCs w:val="28"/>
        </w:rPr>
        <w:t>apakšpunktā minētajās vietās. Šo noteikumu 12.</w:t>
      </w:r>
      <w:r w:rsidR="00AB21CE">
        <w:rPr>
          <w:rStyle w:val="Emphasis"/>
          <w:i w:val="0"/>
          <w:sz w:val="28"/>
          <w:szCs w:val="28"/>
        </w:rPr>
        <w:t> </w:t>
      </w:r>
      <w:r w:rsidR="00814D49" w:rsidRPr="00ED2155">
        <w:rPr>
          <w:rStyle w:val="Emphasis"/>
          <w:i w:val="0"/>
          <w:sz w:val="28"/>
          <w:szCs w:val="28"/>
        </w:rPr>
        <w:t>punktā minētās slimības gadījumā ārsts nosaka kontaktpersonas arī šo noteikumu 5.1.2.</w:t>
      </w:r>
      <w:r w:rsidR="00AB21CE">
        <w:rPr>
          <w:rStyle w:val="Emphasis"/>
          <w:i w:val="0"/>
          <w:sz w:val="28"/>
          <w:szCs w:val="28"/>
        </w:rPr>
        <w:t> </w:t>
      </w:r>
      <w:r w:rsidR="00814D49" w:rsidRPr="00ED2155">
        <w:rPr>
          <w:rStyle w:val="Emphasis"/>
          <w:i w:val="0"/>
          <w:sz w:val="28"/>
          <w:szCs w:val="28"/>
        </w:rPr>
        <w:t>apakšpunktā minētajā vietā.</w:t>
      </w:r>
      <w:r w:rsidRPr="00ED2155">
        <w:rPr>
          <w:rStyle w:val="Emphasis"/>
          <w:i w:val="0"/>
          <w:sz w:val="28"/>
          <w:szCs w:val="28"/>
        </w:rPr>
        <w:t>"</w:t>
      </w:r>
    </w:p>
    <w:p w14:paraId="756FB9D0" w14:textId="77777777" w:rsidR="000C5BE8" w:rsidRPr="00ED2155" w:rsidRDefault="000C5BE8" w:rsidP="00C1498F">
      <w:pPr>
        <w:pStyle w:val="NoSpacing"/>
        <w:jc w:val="both"/>
        <w:rPr>
          <w:rStyle w:val="Emphasis"/>
          <w:i w:val="0"/>
          <w:sz w:val="28"/>
          <w:szCs w:val="28"/>
        </w:rPr>
      </w:pPr>
    </w:p>
    <w:p w14:paraId="756FB9D1" w14:textId="694298CA" w:rsidR="004D3B4D" w:rsidRPr="00ED2155" w:rsidRDefault="00D90AAE" w:rsidP="00AB21CE">
      <w:pPr>
        <w:pStyle w:val="NoSpacing"/>
        <w:ind w:firstLine="709"/>
        <w:jc w:val="both"/>
        <w:rPr>
          <w:rStyle w:val="Emphasis"/>
          <w:i w:val="0"/>
          <w:iCs w:val="0"/>
          <w:sz w:val="28"/>
          <w:szCs w:val="28"/>
        </w:rPr>
      </w:pPr>
      <w:r w:rsidRPr="00ED2155">
        <w:rPr>
          <w:rStyle w:val="Emphasis"/>
          <w:i w:val="0"/>
          <w:sz w:val="28"/>
          <w:szCs w:val="28"/>
        </w:rPr>
        <w:t>2.</w:t>
      </w:r>
      <w:r w:rsidR="00D01359">
        <w:rPr>
          <w:rStyle w:val="Emphasis"/>
          <w:i w:val="0"/>
          <w:sz w:val="28"/>
          <w:szCs w:val="28"/>
        </w:rPr>
        <w:t> </w:t>
      </w:r>
      <w:r w:rsidR="004D3B4D" w:rsidRPr="00ED2155">
        <w:rPr>
          <w:rStyle w:val="Emphasis"/>
          <w:i w:val="0"/>
          <w:sz w:val="28"/>
          <w:szCs w:val="28"/>
        </w:rPr>
        <w:t>Izteikt 5.1.</w:t>
      </w:r>
      <w:r w:rsidR="00AB21CE">
        <w:rPr>
          <w:rStyle w:val="Emphasis"/>
          <w:i w:val="0"/>
          <w:sz w:val="28"/>
          <w:szCs w:val="28"/>
        </w:rPr>
        <w:t> </w:t>
      </w:r>
      <w:r w:rsidR="004D3B4D" w:rsidRPr="00ED2155">
        <w:rPr>
          <w:rStyle w:val="Emphasis"/>
          <w:i w:val="0"/>
          <w:sz w:val="28"/>
          <w:szCs w:val="28"/>
        </w:rPr>
        <w:t>apakšpunktu šādā redakcijā:</w:t>
      </w:r>
    </w:p>
    <w:p w14:paraId="1E60637F" w14:textId="6B4BBB5B" w:rsidR="00AB21CE" w:rsidRDefault="00AB21CE" w:rsidP="00AB21CE">
      <w:pPr>
        <w:pStyle w:val="NoSpacing"/>
        <w:ind w:firstLine="709"/>
        <w:jc w:val="both"/>
        <w:rPr>
          <w:rStyle w:val="Emphasis"/>
          <w:i w:val="0"/>
          <w:sz w:val="28"/>
          <w:szCs w:val="28"/>
        </w:rPr>
      </w:pPr>
    </w:p>
    <w:p w14:paraId="756FB9D2" w14:textId="0E4AA141" w:rsidR="004D3B4D" w:rsidRPr="00ED2155" w:rsidRDefault="005751A2" w:rsidP="00AB21CE">
      <w:pPr>
        <w:pStyle w:val="NoSpacing"/>
        <w:ind w:firstLine="709"/>
        <w:jc w:val="both"/>
        <w:rPr>
          <w:rStyle w:val="Emphasis"/>
          <w:i w:val="0"/>
          <w:sz w:val="28"/>
          <w:szCs w:val="28"/>
        </w:rPr>
      </w:pPr>
      <w:r w:rsidRPr="00ED2155">
        <w:rPr>
          <w:rStyle w:val="Emphasis"/>
          <w:i w:val="0"/>
          <w:sz w:val="28"/>
          <w:szCs w:val="28"/>
        </w:rPr>
        <w:t>"</w:t>
      </w:r>
      <w:r w:rsidR="004D3B4D" w:rsidRPr="00ED2155">
        <w:rPr>
          <w:rStyle w:val="Emphasis"/>
          <w:i w:val="0"/>
          <w:sz w:val="28"/>
          <w:szCs w:val="28"/>
        </w:rPr>
        <w:t>5.1.</w:t>
      </w:r>
      <w:r w:rsidR="00AB21CE">
        <w:rPr>
          <w:rStyle w:val="Emphasis"/>
          <w:i w:val="0"/>
          <w:sz w:val="28"/>
          <w:szCs w:val="28"/>
        </w:rPr>
        <w:t> </w:t>
      </w:r>
      <w:r w:rsidR="004D3B4D" w:rsidRPr="00ED2155">
        <w:rPr>
          <w:rStyle w:val="Emphasis"/>
          <w:i w:val="0"/>
          <w:sz w:val="28"/>
          <w:szCs w:val="28"/>
        </w:rPr>
        <w:t>ja saņemts paziņojums par saslimšanu ar infekcijas slimību, apzina kontaktpersonas, kas atrodas:</w:t>
      </w:r>
    </w:p>
    <w:p w14:paraId="756FB9D3" w14:textId="79D31491" w:rsidR="004D3B4D" w:rsidRPr="00ED2155" w:rsidRDefault="004D3B4D" w:rsidP="00AB21CE">
      <w:pPr>
        <w:pStyle w:val="NoSpacing"/>
        <w:ind w:firstLine="709"/>
        <w:jc w:val="both"/>
        <w:rPr>
          <w:rStyle w:val="Emphasis"/>
          <w:i w:val="0"/>
          <w:sz w:val="28"/>
          <w:szCs w:val="28"/>
        </w:rPr>
      </w:pPr>
      <w:r w:rsidRPr="00ED2155">
        <w:rPr>
          <w:rStyle w:val="Emphasis"/>
          <w:i w:val="0"/>
          <w:sz w:val="28"/>
          <w:szCs w:val="28"/>
        </w:rPr>
        <w:t>5.1.1.</w:t>
      </w:r>
      <w:r w:rsidR="00AB21CE">
        <w:rPr>
          <w:rStyle w:val="Emphasis"/>
          <w:i w:val="0"/>
          <w:sz w:val="28"/>
          <w:szCs w:val="28"/>
        </w:rPr>
        <w:t> </w:t>
      </w:r>
      <w:r w:rsidRPr="00ED2155">
        <w:rPr>
          <w:rStyle w:val="Emphasis"/>
          <w:i w:val="0"/>
          <w:sz w:val="28"/>
          <w:szCs w:val="28"/>
        </w:rPr>
        <w:t>izglītības iestādē, stacionārā ārstniecības iestādē, sociālās aprūpes iestādē, bērnu aprūpes iestādē, kā arī darba vietā un citās personu uzturēšanās vietās (tai skaitā ieslodzījuma vietā, īslaicīgās aizturēšanas vietā, nelegālo imigrantu uzturēšanās nometnē, patvēruma meklētāju izmitināšanas centrā, patversmē, kazarmās, viesnīcā) ārpus pacienta dzīvesvietas (turpmāk</w:t>
      </w:r>
      <w:r w:rsidR="00D01359">
        <w:rPr>
          <w:rStyle w:val="Emphasis"/>
          <w:i w:val="0"/>
          <w:sz w:val="28"/>
          <w:szCs w:val="28"/>
        </w:rPr>
        <w:t> </w:t>
      </w:r>
      <w:r w:rsidRPr="00ED2155">
        <w:rPr>
          <w:rStyle w:val="Emphasis"/>
          <w:i w:val="0"/>
          <w:sz w:val="28"/>
          <w:szCs w:val="28"/>
        </w:rPr>
        <w:t xml:space="preserve">– </w:t>
      </w:r>
      <w:r w:rsidRPr="00ED2155">
        <w:rPr>
          <w:rStyle w:val="Emphasis"/>
          <w:i w:val="0"/>
          <w:sz w:val="28"/>
          <w:szCs w:val="28"/>
        </w:rPr>
        <w:lastRenderedPageBreak/>
        <w:t xml:space="preserve">uzturēšanās vieta), izņemot </w:t>
      </w:r>
      <w:r w:rsidR="00D01359" w:rsidRPr="00ED2155">
        <w:rPr>
          <w:rStyle w:val="Emphasis"/>
          <w:i w:val="0"/>
          <w:sz w:val="28"/>
          <w:szCs w:val="28"/>
        </w:rPr>
        <w:t>gadījum</w:t>
      </w:r>
      <w:r w:rsidR="00D01359">
        <w:rPr>
          <w:rStyle w:val="Emphasis"/>
          <w:i w:val="0"/>
          <w:sz w:val="28"/>
          <w:szCs w:val="28"/>
        </w:rPr>
        <w:t>u, ja ir sas</w:t>
      </w:r>
      <w:r w:rsidR="006750EC">
        <w:rPr>
          <w:rStyle w:val="Emphasis"/>
          <w:i w:val="0"/>
          <w:sz w:val="28"/>
          <w:szCs w:val="28"/>
        </w:rPr>
        <w:t>l</w:t>
      </w:r>
      <w:r w:rsidR="00D01359">
        <w:rPr>
          <w:rStyle w:val="Emphasis"/>
          <w:i w:val="0"/>
          <w:sz w:val="28"/>
          <w:szCs w:val="28"/>
        </w:rPr>
        <w:t>imšana ar</w:t>
      </w:r>
      <w:r w:rsidR="00D01359" w:rsidRPr="00ED2155">
        <w:rPr>
          <w:rStyle w:val="Emphasis"/>
          <w:i w:val="0"/>
          <w:sz w:val="28"/>
          <w:szCs w:val="28"/>
        </w:rPr>
        <w:t xml:space="preserve"> </w:t>
      </w:r>
      <w:r w:rsidRPr="00ED2155">
        <w:rPr>
          <w:rStyle w:val="Emphasis"/>
          <w:i w:val="0"/>
          <w:sz w:val="28"/>
          <w:szCs w:val="28"/>
        </w:rPr>
        <w:t>šo noteikumu 10. un 11.</w:t>
      </w:r>
      <w:r w:rsidR="00D01359">
        <w:rPr>
          <w:rStyle w:val="Emphasis"/>
          <w:i w:val="0"/>
          <w:sz w:val="28"/>
          <w:szCs w:val="28"/>
        </w:rPr>
        <w:t> </w:t>
      </w:r>
      <w:r w:rsidRPr="00ED2155">
        <w:rPr>
          <w:rStyle w:val="Emphasis"/>
          <w:i w:val="0"/>
          <w:sz w:val="28"/>
          <w:szCs w:val="28"/>
        </w:rPr>
        <w:t>punktā minēto slimību;</w:t>
      </w:r>
    </w:p>
    <w:p w14:paraId="756FB9D4" w14:textId="10CC0B24" w:rsidR="00814D49" w:rsidRPr="00ED2155" w:rsidRDefault="002503EC" w:rsidP="004D3B4D">
      <w:pPr>
        <w:pStyle w:val="NoSpacing"/>
        <w:jc w:val="both"/>
        <w:rPr>
          <w:rStyle w:val="Emphasis"/>
          <w:i w:val="0"/>
          <w:sz w:val="28"/>
          <w:szCs w:val="28"/>
        </w:rPr>
      </w:pPr>
      <w:r w:rsidRPr="00ED2155">
        <w:rPr>
          <w:rStyle w:val="Emphasis"/>
          <w:i w:val="0"/>
          <w:sz w:val="28"/>
          <w:szCs w:val="28"/>
        </w:rPr>
        <w:tab/>
      </w:r>
      <w:r w:rsidR="004D3B4D" w:rsidRPr="00ED2155">
        <w:rPr>
          <w:rStyle w:val="Emphasis"/>
          <w:i w:val="0"/>
          <w:sz w:val="28"/>
          <w:szCs w:val="28"/>
        </w:rPr>
        <w:t>5.1.2.</w:t>
      </w:r>
      <w:r w:rsidR="00AB21CE">
        <w:rPr>
          <w:rStyle w:val="Emphasis"/>
          <w:i w:val="0"/>
          <w:sz w:val="28"/>
          <w:szCs w:val="28"/>
        </w:rPr>
        <w:t> </w:t>
      </w:r>
      <w:r w:rsidR="004D3B4D" w:rsidRPr="00ED2155">
        <w:rPr>
          <w:rStyle w:val="Emphasis"/>
          <w:i w:val="0"/>
          <w:sz w:val="28"/>
          <w:szCs w:val="28"/>
        </w:rPr>
        <w:t xml:space="preserve">infekciozā pacienta dzīvesvietā (ģimenes locekļi, citas tuvas personas), ja sākotnējais steidzamais ziņojums par pacientu saņemts no ārsta, kas nav pacienta ģimenes ārsts, izņemot </w:t>
      </w:r>
      <w:r w:rsidR="00D01359" w:rsidRPr="00ED2155">
        <w:rPr>
          <w:rStyle w:val="Emphasis"/>
          <w:i w:val="0"/>
          <w:sz w:val="28"/>
          <w:szCs w:val="28"/>
        </w:rPr>
        <w:t>gadījum</w:t>
      </w:r>
      <w:r w:rsidR="00D01359">
        <w:rPr>
          <w:rStyle w:val="Emphasis"/>
          <w:i w:val="0"/>
          <w:sz w:val="28"/>
          <w:szCs w:val="28"/>
        </w:rPr>
        <w:t>u, ja ir sas</w:t>
      </w:r>
      <w:r w:rsidR="006750EC">
        <w:rPr>
          <w:rStyle w:val="Emphasis"/>
          <w:i w:val="0"/>
          <w:sz w:val="28"/>
          <w:szCs w:val="28"/>
        </w:rPr>
        <w:t>l</w:t>
      </w:r>
      <w:r w:rsidR="00D01359">
        <w:rPr>
          <w:rStyle w:val="Emphasis"/>
          <w:i w:val="0"/>
          <w:sz w:val="28"/>
          <w:szCs w:val="28"/>
        </w:rPr>
        <w:t>imšana ar</w:t>
      </w:r>
      <w:r w:rsidR="00D01359" w:rsidRPr="00ED2155">
        <w:rPr>
          <w:rStyle w:val="Emphasis"/>
          <w:i w:val="0"/>
          <w:sz w:val="28"/>
          <w:szCs w:val="28"/>
        </w:rPr>
        <w:t xml:space="preserve"> </w:t>
      </w:r>
      <w:r w:rsidR="004D3B4D" w:rsidRPr="00ED2155">
        <w:rPr>
          <w:rStyle w:val="Emphasis"/>
          <w:i w:val="0"/>
          <w:sz w:val="28"/>
          <w:szCs w:val="28"/>
        </w:rPr>
        <w:t>šo noteikumu 10., 11. un 12.</w:t>
      </w:r>
      <w:r w:rsidR="00AB21CE">
        <w:rPr>
          <w:rStyle w:val="Emphasis"/>
          <w:i w:val="0"/>
          <w:sz w:val="28"/>
          <w:szCs w:val="28"/>
        </w:rPr>
        <w:t> </w:t>
      </w:r>
      <w:r w:rsidR="004D3B4D" w:rsidRPr="00ED2155">
        <w:rPr>
          <w:rStyle w:val="Emphasis"/>
          <w:i w:val="0"/>
          <w:sz w:val="28"/>
          <w:szCs w:val="28"/>
        </w:rPr>
        <w:t>punktā minēto slimību;</w:t>
      </w:r>
      <w:r w:rsidR="005751A2" w:rsidRPr="00ED2155">
        <w:rPr>
          <w:rStyle w:val="Emphasis"/>
          <w:i w:val="0"/>
          <w:sz w:val="28"/>
          <w:szCs w:val="28"/>
        </w:rPr>
        <w:t>"</w:t>
      </w:r>
      <w:r w:rsidR="00AB21CE">
        <w:rPr>
          <w:rStyle w:val="Emphasis"/>
          <w:i w:val="0"/>
          <w:sz w:val="28"/>
          <w:szCs w:val="28"/>
        </w:rPr>
        <w:t>.</w:t>
      </w:r>
    </w:p>
    <w:p w14:paraId="756FB9D5" w14:textId="77777777" w:rsidR="000F6F3B" w:rsidRPr="00ED2155" w:rsidRDefault="000F6F3B" w:rsidP="00677B15">
      <w:pPr>
        <w:pStyle w:val="NoSpacing"/>
        <w:jc w:val="both"/>
        <w:rPr>
          <w:rStyle w:val="Emphasis"/>
          <w:i w:val="0"/>
          <w:sz w:val="28"/>
          <w:szCs w:val="28"/>
        </w:rPr>
      </w:pPr>
    </w:p>
    <w:p w14:paraId="756FB9D6" w14:textId="532B8FED" w:rsidR="00692ED7" w:rsidRPr="00ED2155" w:rsidRDefault="002503EC" w:rsidP="00A52955">
      <w:pPr>
        <w:pStyle w:val="ListParagraph"/>
        <w:spacing w:after="0" w:line="240" w:lineRule="auto"/>
        <w:ind w:left="0"/>
        <w:jc w:val="both"/>
        <w:rPr>
          <w:rFonts w:ascii="Times New Roman" w:hAnsi="Times New Roman"/>
          <w:sz w:val="28"/>
          <w:szCs w:val="28"/>
        </w:rPr>
      </w:pPr>
      <w:r w:rsidRPr="00ED2155">
        <w:rPr>
          <w:rFonts w:ascii="Times New Roman" w:hAnsi="Times New Roman"/>
          <w:sz w:val="28"/>
          <w:szCs w:val="28"/>
        </w:rPr>
        <w:tab/>
      </w:r>
      <w:r w:rsidR="00D90AAE" w:rsidRPr="00ED2155">
        <w:rPr>
          <w:rFonts w:ascii="Times New Roman" w:hAnsi="Times New Roman"/>
          <w:sz w:val="28"/>
          <w:szCs w:val="28"/>
        </w:rPr>
        <w:t>3.</w:t>
      </w:r>
      <w:r w:rsidR="00D01359">
        <w:rPr>
          <w:rFonts w:ascii="Times New Roman" w:hAnsi="Times New Roman"/>
          <w:sz w:val="28"/>
          <w:szCs w:val="28"/>
        </w:rPr>
        <w:t> </w:t>
      </w:r>
      <w:r w:rsidR="00692ED7" w:rsidRPr="00ED2155">
        <w:rPr>
          <w:rFonts w:ascii="Times New Roman" w:hAnsi="Times New Roman"/>
          <w:sz w:val="28"/>
          <w:szCs w:val="28"/>
        </w:rPr>
        <w:t>Izteikt 7.</w:t>
      </w:r>
      <w:r w:rsidR="00D01359">
        <w:rPr>
          <w:rFonts w:ascii="Times New Roman" w:hAnsi="Times New Roman"/>
          <w:sz w:val="28"/>
          <w:szCs w:val="28"/>
        </w:rPr>
        <w:t> </w:t>
      </w:r>
      <w:r w:rsidR="00692ED7" w:rsidRPr="00ED2155">
        <w:rPr>
          <w:rFonts w:ascii="Times New Roman" w:hAnsi="Times New Roman"/>
          <w:sz w:val="28"/>
          <w:szCs w:val="28"/>
        </w:rPr>
        <w:t>punktu šādā redakcijā:</w:t>
      </w:r>
    </w:p>
    <w:p w14:paraId="32301DB5" w14:textId="77777777" w:rsidR="00AB21CE" w:rsidRPr="00AB21CE" w:rsidRDefault="00AB21CE" w:rsidP="00A52955">
      <w:pPr>
        <w:pStyle w:val="ListParagraph"/>
        <w:spacing w:after="0" w:line="240" w:lineRule="auto"/>
        <w:ind w:left="0"/>
        <w:jc w:val="both"/>
        <w:rPr>
          <w:rStyle w:val="Emphasis"/>
          <w:rFonts w:ascii="Times New Roman" w:hAnsi="Times New Roman"/>
          <w:i w:val="0"/>
          <w:sz w:val="28"/>
          <w:szCs w:val="28"/>
        </w:rPr>
      </w:pPr>
    </w:p>
    <w:p w14:paraId="756FB9D7" w14:textId="5025FB0F" w:rsidR="00692ED7" w:rsidRPr="00ED2155" w:rsidRDefault="005751A2" w:rsidP="00AB21CE">
      <w:pPr>
        <w:pStyle w:val="ListParagraph"/>
        <w:spacing w:after="0" w:line="240" w:lineRule="auto"/>
        <w:ind w:left="0" w:firstLine="709"/>
        <w:jc w:val="both"/>
        <w:rPr>
          <w:rFonts w:ascii="Times New Roman" w:hAnsi="Times New Roman"/>
          <w:sz w:val="28"/>
          <w:szCs w:val="28"/>
        </w:rPr>
      </w:pPr>
      <w:r w:rsidRPr="006750EC">
        <w:rPr>
          <w:rStyle w:val="Emphasis"/>
          <w:rFonts w:ascii="Times New Roman" w:hAnsi="Times New Roman"/>
          <w:i w:val="0"/>
          <w:sz w:val="28"/>
          <w:szCs w:val="28"/>
        </w:rPr>
        <w:t>"</w:t>
      </w:r>
      <w:r w:rsidR="00421D53" w:rsidRPr="00ED2155">
        <w:rPr>
          <w:rFonts w:ascii="Times New Roman" w:hAnsi="Times New Roman"/>
          <w:sz w:val="28"/>
          <w:szCs w:val="28"/>
        </w:rPr>
        <w:t>7.</w:t>
      </w:r>
      <w:r w:rsidR="00AB21CE">
        <w:rPr>
          <w:rFonts w:ascii="Times New Roman" w:hAnsi="Times New Roman"/>
          <w:sz w:val="28"/>
          <w:szCs w:val="28"/>
        </w:rPr>
        <w:t> </w:t>
      </w:r>
      <w:r w:rsidR="00421D53" w:rsidRPr="00ED2155">
        <w:rPr>
          <w:rFonts w:ascii="Times New Roman" w:hAnsi="Times New Roman"/>
          <w:sz w:val="28"/>
          <w:szCs w:val="28"/>
        </w:rPr>
        <w:t>Kontaktpersonas primāro medicīnisko pārbaudi, laboratorisko pārbaudi un medicīnisko novērošanu dzīvesvietā</w:t>
      </w:r>
      <w:r w:rsidR="009B06FF" w:rsidRPr="00ED2155">
        <w:rPr>
          <w:rFonts w:ascii="Times New Roman" w:hAnsi="Times New Roman"/>
          <w:sz w:val="28"/>
          <w:szCs w:val="28"/>
        </w:rPr>
        <w:t xml:space="preserve"> </w:t>
      </w:r>
      <w:r w:rsidR="00421D53" w:rsidRPr="00ED2155">
        <w:rPr>
          <w:rFonts w:ascii="Times New Roman" w:hAnsi="Times New Roman"/>
          <w:sz w:val="28"/>
          <w:szCs w:val="28"/>
        </w:rPr>
        <w:t>nodrošina kontaktpersonas ģimenes ārsts vai šo noteikumu 10., 11. un 12</w:t>
      </w:r>
      <w:r w:rsidRPr="00ED2155">
        <w:rPr>
          <w:rFonts w:ascii="Times New Roman" w:hAnsi="Times New Roman"/>
          <w:sz w:val="28"/>
          <w:szCs w:val="28"/>
        </w:rPr>
        <w:t>.</w:t>
      </w:r>
      <w:r w:rsidR="00D01359">
        <w:rPr>
          <w:rFonts w:ascii="Times New Roman" w:hAnsi="Times New Roman"/>
          <w:sz w:val="28"/>
          <w:szCs w:val="28"/>
        </w:rPr>
        <w:t> </w:t>
      </w:r>
      <w:r w:rsidRPr="00ED2155">
        <w:rPr>
          <w:rFonts w:ascii="Times New Roman" w:hAnsi="Times New Roman"/>
          <w:sz w:val="28"/>
          <w:szCs w:val="28"/>
        </w:rPr>
        <w:t>p</w:t>
      </w:r>
      <w:r w:rsidR="00421D53" w:rsidRPr="00ED2155">
        <w:rPr>
          <w:rFonts w:ascii="Times New Roman" w:hAnsi="Times New Roman"/>
          <w:sz w:val="28"/>
          <w:szCs w:val="28"/>
        </w:rPr>
        <w:t>unktā minētā ārstniecības persona. Ja</w:t>
      </w:r>
      <w:r w:rsidR="009B06FF" w:rsidRPr="00ED2155">
        <w:rPr>
          <w:rFonts w:ascii="Times New Roman" w:hAnsi="Times New Roman"/>
          <w:sz w:val="28"/>
          <w:szCs w:val="28"/>
        </w:rPr>
        <w:t xml:space="preserve"> </w:t>
      </w:r>
      <w:r w:rsidR="00421D53" w:rsidRPr="00ED2155">
        <w:rPr>
          <w:rFonts w:ascii="Times New Roman" w:hAnsi="Times New Roman"/>
          <w:sz w:val="28"/>
          <w:szCs w:val="28"/>
        </w:rPr>
        <w:t>kontaktpersona nav reģistrēta pie ģimenes ārsta</w:t>
      </w:r>
      <w:r w:rsidR="002F691D" w:rsidRPr="00ED2155">
        <w:rPr>
          <w:rFonts w:ascii="Times New Roman" w:hAnsi="Times New Roman"/>
          <w:sz w:val="28"/>
          <w:szCs w:val="28"/>
        </w:rPr>
        <w:t>,</w:t>
      </w:r>
      <w:r w:rsidR="00670B29" w:rsidRPr="00ED2155">
        <w:rPr>
          <w:rFonts w:ascii="Times New Roman" w:hAnsi="Times New Roman"/>
          <w:sz w:val="28"/>
          <w:szCs w:val="28"/>
        </w:rPr>
        <w:t xml:space="preserve"> </w:t>
      </w:r>
      <w:r w:rsidR="00421D53" w:rsidRPr="00ED2155">
        <w:rPr>
          <w:rFonts w:ascii="Times New Roman" w:hAnsi="Times New Roman"/>
          <w:sz w:val="28"/>
          <w:szCs w:val="28"/>
        </w:rPr>
        <w:t>primāro medicīnisko</w:t>
      </w:r>
      <w:r w:rsidR="00670B29" w:rsidRPr="00ED2155">
        <w:rPr>
          <w:rFonts w:ascii="Times New Roman" w:hAnsi="Times New Roman"/>
          <w:sz w:val="28"/>
          <w:szCs w:val="28"/>
        </w:rPr>
        <w:t xml:space="preserve"> </w:t>
      </w:r>
      <w:r w:rsidR="00421D53" w:rsidRPr="00ED2155">
        <w:rPr>
          <w:rFonts w:ascii="Times New Roman" w:hAnsi="Times New Roman"/>
          <w:sz w:val="28"/>
          <w:szCs w:val="28"/>
        </w:rPr>
        <w:t>pārbaudi un medicīnisko novērošanu nodrošina ģimenes ārsts</w:t>
      </w:r>
      <w:r w:rsidR="000819BE" w:rsidRPr="00ED2155">
        <w:rPr>
          <w:rFonts w:ascii="Times New Roman" w:hAnsi="Times New Roman"/>
          <w:sz w:val="28"/>
          <w:szCs w:val="28"/>
        </w:rPr>
        <w:t>, kas apkalpo teritoriju, kurā atrodas kontaktpersonas dzīvesvieta</w:t>
      </w:r>
      <w:r w:rsidR="00421D53" w:rsidRPr="00ED2155">
        <w:rPr>
          <w:rFonts w:ascii="Times New Roman" w:hAnsi="Times New Roman"/>
          <w:sz w:val="28"/>
          <w:szCs w:val="28"/>
        </w:rPr>
        <w:t>.</w:t>
      </w:r>
      <w:r w:rsidRPr="006750EC">
        <w:rPr>
          <w:rStyle w:val="Emphasis"/>
          <w:rFonts w:ascii="Times New Roman" w:hAnsi="Times New Roman"/>
          <w:i w:val="0"/>
          <w:sz w:val="28"/>
          <w:szCs w:val="28"/>
        </w:rPr>
        <w:t>"</w:t>
      </w:r>
    </w:p>
    <w:p w14:paraId="756FB9D8" w14:textId="77777777" w:rsidR="00692ED7" w:rsidRPr="00ED2155" w:rsidRDefault="00692ED7" w:rsidP="004D3B4D">
      <w:pPr>
        <w:pStyle w:val="ListParagraph"/>
        <w:spacing w:after="0" w:line="240" w:lineRule="auto"/>
        <w:ind w:left="0"/>
        <w:jc w:val="both"/>
        <w:rPr>
          <w:rFonts w:ascii="Times New Roman" w:hAnsi="Times New Roman"/>
          <w:sz w:val="28"/>
          <w:szCs w:val="28"/>
        </w:rPr>
      </w:pPr>
    </w:p>
    <w:p w14:paraId="756FB9D9" w14:textId="4D5907F9" w:rsidR="000F6F3B" w:rsidRPr="00ED2155" w:rsidRDefault="002503EC" w:rsidP="004D3B4D">
      <w:pPr>
        <w:pStyle w:val="ListParagraph"/>
        <w:spacing w:after="0" w:line="240" w:lineRule="auto"/>
        <w:ind w:left="0"/>
        <w:jc w:val="both"/>
        <w:rPr>
          <w:rFonts w:ascii="Times New Roman" w:hAnsi="Times New Roman"/>
          <w:sz w:val="28"/>
          <w:szCs w:val="28"/>
        </w:rPr>
      </w:pPr>
      <w:r w:rsidRPr="00ED2155">
        <w:rPr>
          <w:sz w:val="28"/>
          <w:szCs w:val="28"/>
        </w:rPr>
        <w:tab/>
      </w:r>
      <w:r w:rsidR="000819BE" w:rsidRPr="00AB21CE">
        <w:rPr>
          <w:rFonts w:ascii="Times New Roman" w:hAnsi="Times New Roman"/>
          <w:sz w:val="28"/>
          <w:szCs w:val="28"/>
        </w:rPr>
        <w:t>4.</w:t>
      </w:r>
      <w:r w:rsidR="000819BE" w:rsidRPr="00ED2155">
        <w:rPr>
          <w:sz w:val="28"/>
          <w:szCs w:val="28"/>
        </w:rPr>
        <w:t xml:space="preserve"> </w:t>
      </w:r>
      <w:r w:rsidR="00853316" w:rsidRPr="00ED2155">
        <w:rPr>
          <w:rStyle w:val="Emphasis"/>
          <w:rFonts w:ascii="Times New Roman" w:hAnsi="Times New Roman"/>
          <w:i w:val="0"/>
          <w:sz w:val="28"/>
          <w:szCs w:val="28"/>
        </w:rPr>
        <w:t>Svītrot 8.</w:t>
      </w:r>
      <w:r w:rsidR="00AB21CE">
        <w:rPr>
          <w:rStyle w:val="Emphasis"/>
          <w:rFonts w:ascii="Times New Roman" w:hAnsi="Times New Roman"/>
          <w:i w:val="0"/>
          <w:sz w:val="28"/>
          <w:szCs w:val="28"/>
        </w:rPr>
        <w:t> </w:t>
      </w:r>
      <w:r w:rsidR="00853316" w:rsidRPr="00ED2155">
        <w:rPr>
          <w:rStyle w:val="Emphasis"/>
          <w:rFonts w:ascii="Times New Roman" w:hAnsi="Times New Roman"/>
          <w:i w:val="0"/>
          <w:sz w:val="28"/>
          <w:szCs w:val="28"/>
        </w:rPr>
        <w:t xml:space="preserve">punktā skaitli </w:t>
      </w:r>
      <w:r w:rsidR="005751A2" w:rsidRPr="006750EC">
        <w:rPr>
          <w:rStyle w:val="Emphasis"/>
          <w:rFonts w:ascii="Times New Roman" w:hAnsi="Times New Roman"/>
          <w:i w:val="0"/>
          <w:sz w:val="28"/>
          <w:szCs w:val="28"/>
        </w:rPr>
        <w:t>"</w:t>
      </w:r>
      <w:r w:rsidR="00853316" w:rsidRPr="006750EC">
        <w:rPr>
          <w:rStyle w:val="Emphasis"/>
          <w:rFonts w:ascii="Times New Roman" w:hAnsi="Times New Roman"/>
          <w:i w:val="0"/>
          <w:sz w:val="28"/>
          <w:szCs w:val="28"/>
        </w:rPr>
        <w:t>9</w:t>
      </w:r>
      <w:r w:rsidR="00367565">
        <w:rPr>
          <w:rStyle w:val="Emphasis"/>
          <w:rFonts w:ascii="Times New Roman" w:hAnsi="Times New Roman"/>
          <w:i w:val="0"/>
          <w:sz w:val="28"/>
          <w:szCs w:val="28"/>
        </w:rPr>
        <w:t>.</w:t>
      </w:r>
      <w:r w:rsidR="005751A2" w:rsidRPr="006750EC">
        <w:rPr>
          <w:rStyle w:val="Emphasis"/>
          <w:rFonts w:ascii="Times New Roman" w:hAnsi="Times New Roman"/>
          <w:i w:val="0"/>
          <w:sz w:val="28"/>
          <w:szCs w:val="28"/>
        </w:rPr>
        <w:t>"</w:t>
      </w:r>
      <w:r w:rsidR="00853316" w:rsidRPr="006750EC">
        <w:rPr>
          <w:rStyle w:val="Emphasis"/>
          <w:rFonts w:ascii="Times New Roman" w:hAnsi="Times New Roman"/>
          <w:i w:val="0"/>
          <w:sz w:val="28"/>
          <w:szCs w:val="28"/>
        </w:rPr>
        <w:t>.</w:t>
      </w:r>
    </w:p>
    <w:p w14:paraId="756FB9DA" w14:textId="77777777" w:rsidR="003B74A9" w:rsidRPr="00ED2155" w:rsidRDefault="003B74A9" w:rsidP="003B74A9">
      <w:pPr>
        <w:pStyle w:val="NoSpacing"/>
        <w:jc w:val="both"/>
      </w:pPr>
    </w:p>
    <w:p w14:paraId="756FB9DB" w14:textId="31B57921" w:rsidR="004D3B4D" w:rsidRPr="00ED2155" w:rsidRDefault="002503EC" w:rsidP="004D3B4D">
      <w:pPr>
        <w:pStyle w:val="NoSpacing"/>
        <w:jc w:val="both"/>
        <w:rPr>
          <w:rStyle w:val="Emphasis"/>
          <w:i w:val="0"/>
          <w:sz w:val="28"/>
          <w:szCs w:val="28"/>
        </w:rPr>
      </w:pPr>
      <w:r w:rsidRPr="00ED2155">
        <w:rPr>
          <w:rStyle w:val="Emphasis"/>
          <w:i w:val="0"/>
          <w:sz w:val="28"/>
          <w:szCs w:val="28"/>
        </w:rPr>
        <w:tab/>
      </w:r>
      <w:r w:rsidR="00225855" w:rsidRPr="00ED2155">
        <w:rPr>
          <w:rStyle w:val="Emphasis"/>
          <w:i w:val="0"/>
          <w:sz w:val="28"/>
          <w:szCs w:val="28"/>
        </w:rPr>
        <w:t xml:space="preserve">5. </w:t>
      </w:r>
      <w:r w:rsidR="00530A0B" w:rsidRPr="00ED2155">
        <w:rPr>
          <w:rStyle w:val="Emphasis"/>
          <w:i w:val="0"/>
          <w:sz w:val="28"/>
          <w:szCs w:val="28"/>
        </w:rPr>
        <w:t>Svītrot 9.</w:t>
      </w:r>
      <w:r w:rsidR="00AB21CE">
        <w:rPr>
          <w:rStyle w:val="Emphasis"/>
          <w:i w:val="0"/>
          <w:sz w:val="28"/>
          <w:szCs w:val="28"/>
        </w:rPr>
        <w:t> </w:t>
      </w:r>
      <w:r w:rsidR="00530A0B" w:rsidRPr="00ED2155">
        <w:rPr>
          <w:rStyle w:val="Emphasis"/>
          <w:i w:val="0"/>
          <w:sz w:val="28"/>
          <w:szCs w:val="28"/>
        </w:rPr>
        <w:t>punktu.</w:t>
      </w:r>
    </w:p>
    <w:p w14:paraId="756FB9DC" w14:textId="77777777" w:rsidR="00344262" w:rsidRPr="00ED2155" w:rsidRDefault="00344262" w:rsidP="00836251">
      <w:pPr>
        <w:pStyle w:val="NoSpacing"/>
        <w:jc w:val="both"/>
        <w:rPr>
          <w:rStyle w:val="Emphasis"/>
          <w:i w:val="0"/>
          <w:sz w:val="28"/>
          <w:szCs w:val="28"/>
        </w:rPr>
      </w:pPr>
    </w:p>
    <w:p w14:paraId="756FB9DD" w14:textId="27A4E549" w:rsidR="00536E0E" w:rsidRPr="00ED2155" w:rsidRDefault="002503EC" w:rsidP="00836251">
      <w:pPr>
        <w:pStyle w:val="NoSpacing"/>
        <w:jc w:val="both"/>
        <w:rPr>
          <w:rStyle w:val="Emphasis"/>
          <w:i w:val="0"/>
          <w:sz w:val="28"/>
          <w:szCs w:val="28"/>
        </w:rPr>
      </w:pPr>
      <w:r w:rsidRPr="00ED2155">
        <w:rPr>
          <w:rStyle w:val="Emphasis"/>
          <w:i w:val="0"/>
          <w:sz w:val="28"/>
          <w:szCs w:val="28"/>
        </w:rPr>
        <w:tab/>
      </w:r>
      <w:r w:rsidR="00225855" w:rsidRPr="00ED2155">
        <w:rPr>
          <w:rStyle w:val="Emphasis"/>
          <w:i w:val="0"/>
          <w:sz w:val="28"/>
          <w:szCs w:val="28"/>
        </w:rPr>
        <w:t>6.</w:t>
      </w:r>
      <w:r w:rsidR="00AB21CE">
        <w:rPr>
          <w:rStyle w:val="Emphasis"/>
          <w:i w:val="0"/>
          <w:sz w:val="28"/>
          <w:szCs w:val="28"/>
        </w:rPr>
        <w:t> </w:t>
      </w:r>
      <w:r w:rsidR="00A04BD5" w:rsidRPr="00ED2155">
        <w:rPr>
          <w:rStyle w:val="Emphasis"/>
          <w:i w:val="0"/>
          <w:sz w:val="28"/>
          <w:szCs w:val="28"/>
        </w:rPr>
        <w:t>Aizstāt 11.</w:t>
      </w:r>
      <w:r w:rsidR="00AB21CE" w:rsidRPr="00D01359">
        <w:rPr>
          <w:sz w:val="28"/>
          <w:szCs w:val="28"/>
        </w:rPr>
        <w:t> </w:t>
      </w:r>
      <w:r w:rsidR="00A04BD5" w:rsidRPr="00ED2155">
        <w:rPr>
          <w:rStyle w:val="Emphasis"/>
          <w:i w:val="0"/>
          <w:sz w:val="28"/>
          <w:szCs w:val="28"/>
        </w:rPr>
        <w:t xml:space="preserve">punktā vārdus </w:t>
      </w:r>
      <w:r w:rsidR="005751A2" w:rsidRPr="00ED2155">
        <w:rPr>
          <w:rStyle w:val="Emphasis"/>
          <w:i w:val="0"/>
          <w:sz w:val="28"/>
          <w:szCs w:val="28"/>
        </w:rPr>
        <w:t>"</w:t>
      </w:r>
      <w:proofErr w:type="spellStart"/>
      <w:r w:rsidR="00A04BD5" w:rsidRPr="00ED2155">
        <w:rPr>
          <w:rStyle w:val="Emphasis"/>
          <w:i w:val="0"/>
          <w:sz w:val="28"/>
          <w:szCs w:val="28"/>
        </w:rPr>
        <w:t>dermatovenerologs</w:t>
      </w:r>
      <w:proofErr w:type="spellEnd"/>
      <w:r w:rsidR="00A04BD5" w:rsidRPr="00ED2155">
        <w:rPr>
          <w:rStyle w:val="Emphasis"/>
          <w:i w:val="0"/>
          <w:sz w:val="28"/>
          <w:szCs w:val="28"/>
        </w:rPr>
        <w:t>, ginekologs vai urologs</w:t>
      </w:r>
      <w:r w:rsidR="005751A2" w:rsidRPr="00ED2155">
        <w:rPr>
          <w:rStyle w:val="Emphasis"/>
          <w:i w:val="0"/>
          <w:sz w:val="28"/>
          <w:szCs w:val="28"/>
        </w:rPr>
        <w:t>"</w:t>
      </w:r>
      <w:r w:rsidR="00A04BD5" w:rsidRPr="00ED2155">
        <w:rPr>
          <w:rStyle w:val="Emphasis"/>
          <w:i w:val="0"/>
          <w:sz w:val="28"/>
          <w:szCs w:val="28"/>
        </w:rPr>
        <w:t xml:space="preserve"> ar vārdiem </w:t>
      </w:r>
      <w:r w:rsidR="005751A2" w:rsidRPr="00ED2155">
        <w:rPr>
          <w:rStyle w:val="Emphasis"/>
          <w:i w:val="0"/>
          <w:sz w:val="28"/>
          <w:szCs w:val="28"/>
        </w:rPr>
        <w:t>"</w:t>
      </w:r>
      <w:r w:rsidR="00A04BD5" w:rsidRPr="00ED2155">
        <w:rPr>
          <w:rStyle w:val="Emphasis"/>
          <w:i w:val="0"/>
          <w:sz w:val="28"/>
          <w:szCs w:val="28"/>
        </w:rPr>
        <w:t>dermatologs</w:t>
      </w:r>
      <w:r w:rsidR="00095761">
        <w:rPr>
          <w:rStyle w:val="Emphasis"/>
          <w:i w:val="0"/>
          <w:sz w:val="28"/>
          <w:szCs w:val="28"/>
        </w:rPr>
        <w:t>,</w:t>
      </w:r>
      <w:r w:rsidR="00A04BD5" w:rsidRPr="00ED2155">
        <w:rPr>
          <w:rStyle w:val="Emphasis"/>
          <w:i w:val="0"/>
          <w:sz w:val="28"/>
          <w:szCs w:val="28"/>
        </w:rPr>
        <w:t xml:space="preserve"> venerologs</w:t>
      </w:r>
      <w:r w:rsidR="005751A2" w:rsidRPr="00ED2155">
        <w:rPr>
          <w:rStyle w:val="Emphasis"/>
          <w:i w:val="0"/>
          <w:sz w:val="28"/>
          <w:szCs w:val="28"/>
        </w:rPr>
        <w:t>"</w:t>
      </w:r>
      <w:r w:rsidR="00A04BD5" w:rsidRPr="00ED2155">
        <w:rPr>
          <w:rStyle w:val="Emphasis"/>
          <w:i w:val="0"/>
          <w:sz w:val="28"/>
          <w:szCs w:val="28"/>
        </w:rPr>
        <w:t>.</w:t>
      </w:r>
    </w:p>
    <w:p w14:paraId="756FB9DE" w14:textId="77777777" w:rsidR="00E6460F" w:rsidRPr="00ED2155" w:rsidRDefault="00E6460F" w:rsidP="00836251">
      <w:pPr>
        <w:pStyle w:val="NoSpacing"/>
        <w:jc w:val="both"/>
        <w:rPr>
          <w:rStyle w:val="Emphasis"/>
          <w:i w:val="0"/>
          <w:sz w:val="28"/>
          <w:szCs w:val="28"/>
        </w:rPr>
      </w:pPr>
    </w:p>
    <w:p w14:paraId="756FB9DF" w14:textId="2D4B6A2D" w:rsidR="00E6460F" w:rsidRPr="00ED2155" w:rsidRDefault="002503EC" w:rsidP="0074113F">
      <w:pPr>
        <w:pStyle w:val="NoSpacing"/>
        <w:jc w:val="both"/>
        <w:rPr>
          <w:rStyle w:val="Emphasis"/>
          <w:i w:val="0"/>
          <w:sz w:val="28"/>
          <w:szCs w:val="28"/>
        </w:rPr>
      </w:pPr>
      <w:r w:rsidRPr="00ED2155">
        <w:rPr>
          <w:rStyle w:val="Emphasis"/>
          <w:i w:val="0"/>
          <w:sz w:val="28"/>
          <w:szCs w:val="28"/>
        </w:rPr>
        <w:tab/>
      </w:r>
      <w:r w:rsidR="00491ECE" w:rsidRPr="00ED2155">
        <w:rPr>
          <w:rStyle w:val="Emphasis"/>
          <w:i w:val="0"/>
          <w:sz w:val="28"/>
          <w:szCs w:val="28"/>
        </w:rPr>
        <w:t>7.</w:t>
      </w:r>
      <w:r w:rsidR="00AB21CE">
        <w:rPr>
          <w:rStyle w:val="Emphasis"/>
          <w:i w:val="0"/>
          <w:sz w:val="28"/>
          <w:szCs w:val="28"/>
        </w:rPr>
        <w:t> </w:t>
      </w:r>
      <w:r w:rsidR="005F7C52" w:rsidRPr="00ED2155">
        <w:rPr>
          <w:rStyle w:val="Emphasis"/>
          <w:i w:val="0"/>
          <w:sz w:val="28"/>
          <w:szCs w:val="28"/>
        </w:rPr>
        <w:t>Aizstāt 12.</w:t>
      </w:r>
      <w:r w:rsidR="00AB21CE">
        <w:rPr>
          <w:rStyle w:val="Emphasis"/>
          <w:i w:val="0"/>
          <w:sz w:val="28"/>
          <w:szCs w:val="28"/>
        </w:rPr>
        <w:t> </w:t>
      </w:r>
      <w:r w:rsidR="005F7C52" w:rsidRPr="00ED2155">
        <w:rPr>
          <w:rStyle w:val="Emphasis"/>
          <w:i w:val="0"/>
          <w:sz w:val="28"/>
          <w:szCs w:val="28"/>
        </w:rPr>
        <w:t xml:space="preserve">punktā vārdu </w:t>
      </w:r>
      <w:r w:rsidR="005751A2" w:rsidRPr="00ED2155">
        <w:rPr>
          <w:rStyle w:val="Emphasis"/>
          <w:i w:val="0"/>
          <w:sz w:val="28"/>
          <w:szCs w:val="28"/>
        </w:rPr>
        <w:t>"</w:t>
      </w:r>
      <w:proofErr w:type="spellStart"/>
      <w:r w:rsidR="005F7C52" w:rsidRPr="00ED2155">
        <w:rPr>
          <w:rStyle w:val="Emphasis"/>
          <w:i w:val="0"/>
          <w:sz w:val="28"/>
          <w:szCs w:val="28"/>
        </w:rPr>
        <w:t>ftiziopneimonologs</w:t>
      </w:r>
      <w:proofErr w:type="spellEnd"/>
      <w:r w:rsidR="005751A2" w:rsidRPr="00ED2155">
        <w:rPr>
          <w:rStyle w:val="Emphasis"/>
          <w:i w:val="0"/>
          <w:sz w:val="28"/>
          <w:szCs w:val="28"/>
        </w:rPr>
        <w:t>"</w:t>
      </w:r>
      <w:r w:rsidR="005F7C52" w:rsidRPr="00ED2155">
        <w:rPr>
          <w:rStyle w:val="Emphasis"/>
          <w:i w:val="0"/>
          <w:sz w:val="28"/>
          <w:szCs w:val="28"/>
        </w:rPr>
        <w:t xml:space="preserve"> ar vārd</w:t>
      </w:r>
      <w:r w:rsidR="001A2B3F" w:rsidRPr="00ED2155">
        <w:rPr>
          <w:rStyle w:val="Emphasis"/>
          <w:i w:val="0"/>
          <w:sz w:val="28"/>
          <w:szCs w:val="28"/>
        </w:rPr>
        <w:t>u</w:t>
      </w:r>
      <w:r w:rsidR="005F7C52" w:rsidRPr="00ED2155">
        <w:rPr>
          <w:rStyle w:val="Emphasis"/>
          <w:i w:val="0"/>
          <w:sz w:val="28"/>
          <w:szCs w:val="28"/>
        </w:rPr>
        <w:t xml:space="preserve"> </w:t>
      </w:r>
      <w:r w:rsidR="005751A2" w:rsidRPr="00ED2155">
        <w:rPr>
          <w:rStyle w:val="Emphasis"/>
          <w:i w:val="0"/>
          <w:sz w:val="28"/>
          <w:szCs w:val="28"/>
        </w:rPr>
        <w:t>"</w:t>
      </w:r>
      <w:proofErr w:type="spellStart"/>
      <w:r w:rsidR="005F7C52" w:rsidRPr="00ED2155">
        <w:rPr>
          <w:rStyle w:val="Emphasis"/>
          <w:i w:val="0"/>
          <w:sz w:val="28"/>
          <w:szCs w:val="28"/>
        </w:rPr>
        <w:t>pneimonologs</w:t>
      </w:r>
      <w:proofErr w:type="spellEnd"/>
      <w:r w:rsidR="005751A2" w:rsidRPr="00ED2155">
        <w:rPr>
          <w:rStyle w:val="Emphasis"/>
          <w:i w:val="0"/>
          <w:sz w:val="28"/>
          <w:szCs w:val="28"/>
        </w:rPr>
        <w:t>"</w:t>
      </w:r>
      <w:r w:rsidR="005F7C52" w:rsidRPr="00ED2155">
        <w:rPr>
          <w:rStyle w:val="Emphasis"/>
          <w:i w:val="0"/>
          <w:sz w:val="28"/>
          <w:szCs w:val="28"/>
        </w:rPr>
        <w:t>.</w:t>
      </w:r>
    </w:p>
    <w:p w14:paraId="756FB9E0" w14:textId="77777777" w:rsidR="00536E0E" w:rsidRPr="00ED2155" w:rsidRDefault="00536E0E" w:rsidP="00836251">
      <w:pPr>
        <w:pStyle w:val="NoSpacing"/>
        <w:jc w:val="both"/>
        <w:rPr>
          <w:rStyle w:val="Emphasis"/>
          <w:i w:val="0"/>
          <w:sz w:val="28"/>
          <w:szCs w:val="28"/>
        </w:rPr>
      </w:pPr>
    </w:p>
    <w:p w14:paraId="756FB9E1" w14:textId="0829C0EB" w:rsidR="00FE0EC3" w:rsidRPr="00ED2155" w:rsidRDefault="002503EC" w:rsidP="00FE0EC3">
      <w:pPr>
        <w:pStyle w:val="NoSpacing"/>
        <w:jc w:val="both"/>
        <w:rPr>
          <w:rStyle w:val="Emphasis"/>
          <w:i w:val="0"/>
          <w:sz w:val="28"/>
          <w:szCs w:val="28"/>
        </w:rPr>
      </w:pPr>
      <w:r w:rsidRPr="00ED2155">
        <w:rPr>
          <w:rStyle w:val="Emphasis"/>
          <w:i w:val="0"/>
          <w:sz w:val="28"/>
          <w:szCs w:val="28"/>
        </w:rPr>
        <w:tab/>
      </w:r>
      <w:r w:rsidR="00536121" w:rsidRPr="00ED2155">
        <w:rPr>
          <w:rStyle w:val="Emphasis"/>
          <w:i w:val="0"/>
          <w:sz w:val="28"/>
          <w:szCs w:val="28"/>
        </w:rPr>
        <w:t>8.</w:t>
      </w:r>
      <w:r w:rsidR="00AB21CE">
        <w:rPr>
          <w:rStyle w:val="Emphasis"/>
          <w:i w:val="0"/>
          <w:sz w:val="28"/>
          <w:szCs w:val="28"/>
        </w:rPr>
        <w:t> </w:t>
      </w:r>
      <w:r w:rsidR="00FE0EC3" w:rsidRPr="00ED2155">
        <w:rPr>
          <w:rStyle w:val="Emphasis"/>
          <w:i w:val="0"/>
          <w:sz w:val="28"/>
          <w:szCs w:val="28"/>
        </w:rPr>
        <w:t>Izteikt 13.</w:t>
      </w:r>
      <w:r w:rsidR="00AB21CE">
        <w:t> </w:t>
      </w:r>
      <w:r w:rsidR="00FE0EC3" w:rsidRPr="00ED2155">
        <w:rPr>
          <w:rStyle w:val="Emphasis"/>
          <w:i w:val="0"/>
          <w:sz w:val="28"/>
          <w:szCs w:val="28"/>
        </w:rPr>
        <w:t>punkta pirmo teikumu šādā redakcijā:</w:t>
      </w:r>
    </w:p>
    <w:p w14:paraId="7AF0775A" w14:textId="77777777" w:rsidR="00AB21CE" w:rsidRDefault="002503EC" w:rsidP="00FE0EC3">
      <w:pPr>
        <w:pStyle w:val="NoSpacing"/>
        <w:jc w:val="both"/>
        <w:rPr>
          <w:rStyle w:val="Emphasis"/>
          <w:i w:val="0"/>
          <w:sz w:val="28"/>
          <w:szCs w:val="28"/>
        </w:rPr>
      </w:pPr>
      <w:r w:rsidRPr="00ED2155">
        <w:rPr>
          <w:rStyle w:val="Emphasis"/>
          <w:i w:val="0"/>
          <w:sz w:val="28"/>
          <w:szCs w:val="28"/>
        </w:rPr>
        <w:tab/>
      </w:r>
    </w:p>
    <w:p w14:paraId="756FB9E2" w14:textId="3C45A55D" w:rsidR="00FE0EC3" w:rsidRPr="00ED2155" w:rsidRDefault="005751A2" w:rsidP="00AB21CE">
      <w:pPr>
        <w:pStyle w:val="NoSpacing"/>
        <w:ind w:firstLine="709"/>
        <w:jc w:val="both"/>
        <w:rPr>
          <w:rStyle w:val="Emphasis"/>
          <w:i w:val="0"/>
          <w:sz w:val="28"/>
          <w:szCs w:val="28"/>
          <w:highlight w:val="lightGray"/>
        </w:rPr>
      </w:pPr>
      <w:r w:rsidRPr="00ED2155">
        <w:rPr>
          <w:rStyle w:val="Emphasis"/>
          <w:i w:val="0"/>
          <w:sz w:val="28"/>
          <w:szCs w:val="28"/>
        </w:rPr>
        <w:t>"</w:t>
      </w:r>
      <w:r w:rsidR="00FE0EC3" w:rsidRPr="00ED2155">
        <w:rPr>
          <w:rStyle w:val="Emphasis"/>
          <w:i w:val="0"/>
          <w:sz w:val="28"/>
          <w:szCs w:val="28"/>
        </w:rPr>
        <w:t>Ja ir apzināta šo noteikumu 5</w:t>
      </w:r>
      <w:r w:rsidRPr="00ED2155">
        <w:rPr>
          <w:rStyle w:val="Emphasis"/>
          <w:i w:val="0"/>
          <w:sz w:val="28"/>
          <w:szCs w:val="28"/>
        </w:rPr>
        <w:t>.</w:t>
      </w:r>
      <w:r w:rsidR="00AB21CE">
        <w:rPr>
          <w:rStyle w:val="Emphasis"/>
          <w:i w:val="0"/>
          <w:sz w:val="28"/>
          <w:szCs w:val="28"/>
        </w:rPr>
        <w:t> </w:t>
      </w:r>
      <w:r w:rsidRPr="00ED2155">
        <w:rPr>
          <w:rStyle w:val="Emphasis"/>
          <w:i w:val="0"/>
          <w:sz w:val="28"/>
          <w:szCs w:val="28"/>
        </w:rPr>
        <w:t>p</w:t>
      </w:r>
      <w:r w:rsidR="00FE0EC3" w:rsidRPr="00ED2155">
        <w:rPr>
          <w:rStyle w:val="Emphasis"/>
          <w:i w:val="0"/>
          <w:sz w:val="28"/>
          <w:szCs w:val="28"/>
        </w:rPr>
        <w:t>unktā minētā kontaktpersona, epidemiologs informē kontaktpersonas ģimenes ārstu vai</w:t>
      </w:r>
      <w:r w:rsidR="00A0004B" w:rsidRPr="00ED2155">
        <w:rPr>
          <w:rStyle w:val="Emphasis"/>
          <w:i w:val="0"/>
          <w:sz w:val="28"/>
          <w:szCs w:val="28"/>
        </w:rPr>
        <w:t xml:space="preserve"> uzturēšanās vietas ārstniecības personu, vai</w:t>
      </w:r>
      <w:r w:rsidR="00C30078" w:rsidRPr="00ED2155">
        <w:rPr>
          <w:rStyle w:val="Emphasis"/>
          <w:i w:val="0"/>
          <w:sz w:val="28"/>
          <w:szCs w:val="28"/>
        </w:rPr>
        <w:t xml:space="preserve"> ģimenes ārstu, kas apkalpo teritoriju, kurā atrodas kontaktpersonas dzīvesvieta vai uzturēšanās vieta (ja kontaktpersonas uzturēšanās vietā nav ārstniecības personas vai kontaktpersona nav reģistrēta pie ģimenes ārsta)</w:t>
      </w:r>
      <w:r w:rsidR="00D01359">
        <w:rPr>
          <w:rStyle w:val="Emphasis"/>
          <w:i w:val="0"/>
          <w:sz w:val="28"/>
          <w:szCs w:val="28"/>
        </w:rPr>
        <w:t>,</w:t>
      </w:r>
      <w:r w:rsidR="00B77A65" w:rsidRPr="00ED2155">
        <w:rPr>
          <w:rStyle w:val="Emphasis"/>
          <w:i w:val="0"/>
          <w:sz w:val="28"/>
          <w:szCs w:val="28"/>
        </w:rPr>
        <w:t xml:space="preserve"> </w:t>
      </w:r>
      <w:r w:rsidR="00FE0EC3" w:rsidRPr="00ED2155">
        <w:rPr>
          <w:rStyle w:val="Emphasis"/>
          <w:i w:val="0"/>
          <w:sz w:val="28"/>
          <w:szCs w:val="28"/>
        </w:rPr>
        <w:t xml:space="preserve">un tuberkulozes gadījumā informē arī </w:t>
      </w:r>
      <w:r w:rsidR="00A0004B" w:rsidRPr="00ED2155">
        <w:rPr>
          <w:rStyle w:val="Emphasis"/>
          <w:i w:val="0"/>
          <w:sz w:val="28"/>
          <w:szCs w:val="28"/>
        </w:rPr>
        <w:t xml:space="preserve">kontaktpersonas dzīvesvietai tuvāk praktizējošu </w:t>
      </w:r>
      <w:proofErr w:type="spellStart"/>
      <w:r w:rsidR="00FE0EC3" w:rsidRPr="00ED2155">
        <w:rPr>
          <w:rStyle w:val="Emphasis"/>
          <w:i w:val="0"/>
          <w:sz w:val="28"/>
          <w:szCs w:val="28"/>
        </w:rPr>
        <w:t>pneimonologu</w:t>
      </w:r>
      <w:proofErr w:type="spellEnd"/>
      <w:r w:rsidR="00FE0EC3" w:rsidRPr="00ED2155">
        <w:rPr>
          <w:rStyle w:val="Emphasis"/>
          <w:i w:val="0"/>
          <w:sz w:val="28"/>
          <w:szCs w:val="28"/>
        </w:rPr>
        <w:t>.</w:t>
      </w:r>
      <w:r w:rsidRPr="00ED2155">
        <w:rPr>
          <w:rStyle w:val="Emphasis"/>
          <w:i w:val="0"/>
          <w:sz w:val="28"/>
          <w:szCs w:val="28"/>
        </w:rPr>
        <w:t>"</w:t>
      </w:r>
    </w:p>
    <w:p w14:paraId="756FB9E3" w14:textId="77777777" w:rsidR="00734024" w:rsidRPr="00ED2155" w:rsidRDefault="00734024" w:rsidP="00836251">
      <w:pPr>
        <w:pStyle w:val="NoSpacing"/>
        <w:jc w:val="both"/>
        <w:rPr>
          <w:rStyle w:val="Emphasis"/>
          <w:i w:val="0"/>
          <w:sz w:val="28"/>
          <w:szCs w:val="28"/>
        </w:rPr>
      </w:pPr>
    </w:p>
    <w:p w14:paraId="756FB9E4" w14:textId="477921F1" w:rsidR="00944787" w:rsidRPr="00ED2155" w:rsidRDefault="002503EC" w:rsidP="00FE0EC3">
      <w:pPr>
        <w:pStyle w:val="NoSpacing"/>
        <w:jc w:val="both"/>
        <w:rPr>
          <w:rStyle w:val="Emphasis"/>
          <w:i w:val="0"/>
          <w:sz w:val="28"/>
          <w:szCs w:val="28"/>
        </w:rPr>
      </w:pPr>
      <w:r w:rsidRPr="00ED2155">
        <w:rPr>
          <w:rStyle w:val="Emphasis"/>
          <w:i w:val="0"/>
          <w:sz w:val="28"/>
          <w:szCs w:val="28"/>
        </w:rPr>
        <w:tab/>
      </w:r>
      <w:r w:rsidR="000A1425" w:rsidRPr="00ED2155">
        <w:rPr>
          <w:rStyle w:val="Emphasis"/>
          <w:i w:val="0"/>
          <w:sz w:val="28"/>
          <w:szCs w:val="28"/>
        </w:rPr>
        <w:t>9</w:t>
      </w:r>
      <w:r w:rsidR="00FE0EC3" w:rsidRPr="00ED2155">
        <w:rPr>
          <w:rStyle w:val="Emphasis"/>
          <w:i w:val="0"/>
          <w:sz w:val="28"/>
          <w:szCs w:val="28"/>
        </w:rPr>
        <w:t>. Svītrot 14. punktu.</w:t>
      </w:r>
    </w:p>
    <w:p w14:paraId="756FB9E5" w14:textId="77777777" w:rsidR="0001592B" w:rsidRPr="00ED2155" w:rsidRDefault="0001592B" w:rsidP="00836251">
      <w:pPr>
        <w:pStyle w:val="NoSpacing"/>
        <w:jc w:val="both"/>
        <w:rPr>
          <w:rStyle w:val="Emphasis"/>
          <w:i w:val="0"/>
          <w:sz w:val="28"/>
          <w:szCs w:val="28"/>
        </w:rPr>
      </w:pPr>
    </w:p>
    <w:p w14:paraId="756FB9E6" w14:textId="659927A5" w:rsidR="00FC6570" w:rsidRPr="00ED2155" w:rsidRDefault="002503EC" w:rsidP="00FC6570">
      <w:pPr>
        <w:pStyle w:val="NoSpacing"/>
        <w:jc w:val="both"/>
        <w:rPr>
          <w:rStyle w:val="Emphasis"/>
          <w:i w:val="0"/>
          <w:sz w:val="28"/>
          <w:szCs w:val="28"/>
        </w:rPr>
      </w:pPr>
      <w:r w:rsidRPr="00ED2155">
        <w:rPr>
          <w:rStyle w:val="Emphasis"/>
          <w:i w:val="0"/>
          <w:sz w:val="28"/>
          <w:szCs w:val="28"/>
        </w:rPr>
        <w:tab/>
      </w:r>
      <w:r w:rsidR="000A1425" w:rsidRPr="00ED2155">
        <w:rPr>
          <w:rStyle w:val="Emphasis"/>
          <w:i w:val="0"/>
          <w:sz w:val="28"/>
          <w:szCs w:val="28"/>
        </w:rPr>
        <w:t>10</w:t>
      </w:r>
      <w:r w:rsidR="00751948" w:rsidRPr="00ED2155">
        <w:rPr>
          <w:rStyle w:val="Emphasis"/>
          <w:i w:val="0"/>
          <w:sz w:val="28"/>
          <w:szCs w:val="28"/>
        </w:rPr>
        <w:t xml:space="preserve">. </w:t>
      </w:r>
      <w:r w:rsidR="0016206B" w:rsidRPr="00ED2155">
        <w:rPr>
          <w:rStyle w:val="Emphasis"/>
          <w:i w:val="0"/>
          <w:sz w:val="28"/>
          <w:szCs w:val="28"/>
        </w:rPr>
        <w:t>I</w:t>
      </w:r>
      <w:r w:rsidR="00FC6570" w:rsidRPr="00ED2155">
        <w:rPr>
          <w:rStyle w:val="Emphasis"/>
          <w:i w:val="0"/>
          <w:sz w:val="28"/>
          <w:szCs w:val="28"/>
        </w:rPr>
        <w:t>zteikt 17.</w:t>
      </w:r>
      <w:r w:rsidR="00AB21CE">
        <w:rPr>
          <w:rStyle w:val="Emphasis"/>
          <w:i w:val="0"/>
          <w:sz w:val="28"/>
          <w:szCs w:val="28"/>
        </w:rPr>
        <w:t> </w:t>
      </w:r>
      <w:r w:rsidR="00FC6570" w:rsidRPr="00ED2155">
        <w:rPr>
          <w:rStyle w:val="Emphasis"/>
          <w:i w:val="0"/>
          <w:sz w:val="28"/>
          <w:szCs w:val="28"/>
        </w:rPr>
        <w:t>punktu šādā redakcijā:</w:t>
      </w:r>
    </w:p>
    <w:p w14:paraId="373B429E" w14:textId="77777777" w:rsidR="00AB21CE" w:rsidRDefault="002503EC" w:rsidP="00FC6570">
      <w:pPr>
        <w:pStyle w:val="NoSpacing"/>
        <w:jc w:val="both"/>
        <w:rPr>
          <w:rStyle w:val="Emphasis"/>
          <w:i w:val="0"/>
          <w:sz w:val="28"/>
          <w:szCs w:val="28"/>
        </w:rPr>
      </w:pPr>
      <w:r w:rsidRPr="00ED2155">
        <w:rPr>
          <w:rStyle w:val="Emphasis"/>
          <w:i w:val="0"/>
          <w:sz w:val="28"/>
          <w:szCs w:val="28"/>
        </w:rPr>
        <w:tab/>
      </w:r>
    </w:p>
    <w:p w14:paraId="756FB9E7" w14:textId="7C79E725" w:rsidR="00FC6570" w:rsidRPr="00ED2155" w:rsidRDefault="005751A2" w:rsidP="00AB21CE">
      <w:pPr>
        <w:pStyle w:val="NoSpacing"/>
        <w:ind w:firstLine="709"/>
        <w:jc w:val="both"/>
        <w:rPr>
          <w:rStyle w:val="Emphasis"/>
          <w:i w:val="0"/>
          <w:sz w:val="28"/>
          <w:szCs w:val="28"/>
        </w:rPr>
      </w:pPr>
      <w:r w:rsidRPr="00ED2155">
        <w:rPr>
          <w:rStyle w:val="Emphasis"/>
          <w:i w:val="0"/>
          <w:sz w:val="28"/>
          <w:szCs w:val="28"/>
        </w:rPr>
        <w:t>"</w:t>
      </w:r>
      <w:r w:rsidR="00FC6570" w:rsidRPr="00ED2155">
        <w:rPr>
          <w:rStyle w:val="Emphasis"/>
          <w:i w:val="0"/>
          <w:sz w:val="28"/>
          <w:szCs w:val="28"/>
        </w:rPr>
        <w:t>17.</w:t>
      </w:r>
      <w:r w:rsidR="00AB21CE">
        <w:rPr>
          <w:rStyle w:val="Emphasis"/>
          <w:i w:val="0"/>
          <w:sz w:val="28"/>
          <w:szCs w:val="28"/>
        </w:rPr>
        <w:t> </w:t>
      </w:r>
      <w:r w:rsidR="00FC6570" w:rsidRPr="00ED2155">
        <w:rPr>
          <w:rStyle w:val="Emphasis"/>
          <w:i w:val="0"/>
          <w:sz w:val="28"/>
          <w:szCs w:val="28"/>
        </w:rPr>
        <w:t>Uzturēšanās vietā kontaktpersonas primāro medicīnisko pārbaudi medicīniskās novērošanas laikā veic vismaz reizi dienā, ja ir šādas infekcijas slimības un sindromi:</w:t>
      </w:r>
    </w:p>
    <w:p w14:paraId="756FB9E8" w14:textId="44E22D0F"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17.1.</w:t>
      </w:r>
      <w:r w:rsidR="00D01359">
        <w:rPr>
          <w:rStyle w:val="Emphasis"/>
          <w:i w:val="0"/>
          <w:sz w:val="28"/>
          <w:szCs w:val="28"/>
        </w:rPr>
        <w:t> </w:t>
      </w:r>
      <w:r w:rsidRPr="00ED2155">
        <w:rPr>
          <w:rStyle w:val="Emphasis"/>
          <w:i w:val="0"/>
          <w:sz w:val="28"/>
          <w:szCs w:val="28"/>
        </w:rPr>
        <w:t>akūts A vai E vīrushepatīts;</w:t>
      </w:r>
    </w:p>
    <w:p w14:paraId="756FB9E9"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lastRenderedPageBreak/>
        <w:t>17.2. difterija un difterijas izraisītāju nēsāšana;</w:t>
      </w:r>
    </w:p>
    <w:p w14:paraId="756FB9EA"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17.3. epidēmiskais parotīts;</w:t>
      </w:r>
    </w:p>
    <w:p w14:paraId="756FB9EB"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17.4. ērču encefalīts (ja inficēšanās notikusi alimentārā ceļā);</w:t>
      </w:r>
    </w:p>
    <w:p w14:paraId="756FB9EC"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17.5. garais klepus;</w:t>
      </w:r>
    </w:p>
    <w:p w14:paraId="756FB9ED"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 xml:space="preserve">17.6. </w:t>
      </w:r>
      <w:proofErr w:type="spellStart"/>
      <w:r w:rsidRPr="00ED2155">
        <w:rPr>
          <w:rStyle w:val="Emphasis"/>
          <w:i w:val="0"/>
          <w:sz w:val="28"/>
          <w:szCs w:val="28"/>
        </w:rPr>
        <w:t>hantavīrusu</w:t>
      </w:r>
      <w:proofErr w:type="spellEnd"/>
      <w:r w:rsidRPr="00ED2155">
        <w:rPr>
          <w:rStyle w:val="Emphasis"/>
          <w:i w:val="0"/>
          <w:sz w:val="28"/>
          <w:szCs w:val="28"/>
        </w:rPr>
        <w:t xml:space="preserve"> infekcija;</w:t>
      </w:r>
    </w:p>
    <w:p w14:paraId="756FB9EE" w14:textId="77777777" w:rsidR="00FC6570" w:rsidRPr="00ED2155" w:rsidRDefault="00C447FB" w:rsidP="00AB21CE">
      <w:pPr>
        <w:pStyle w:val="NoSpacing"/>
        <w:ind w:firstLine="709"/>
        <w:jc w:val="both"/>
        <w:rPr>
          <w:rStyle w:val="Emphasis"/>
          <w:i w:val="0"/>
          <w:sz w:val="28"/>
          <w:szCs w:val="28"/>
        </w:rPr>
      </w:pPr>
      <w:r w:rsidRPr="00ED2155">
        <w:rPr>
          <w:rStyle w:val="Emphasis"/>
          <w:i w:val="0"/>
          <w:sz w:val="28"/>
          <w:szCs w:val="28"/>
        </w:rPr>
        <w:t>17.7. holera</w:t>
      </w:r>
      <w:r w:rsidR="00FC6570" w:rsidRPr="00ED2155">
        <w:rPr>
          <w:rStyle w:val="Emphasis"/>
          <w:i w:val="0"/>
          <w:sz w:val="28"/>
          <w:szCs w:val="28"/>
        </w:rPr>
        <w:t xml:space="preserve"> un holeras izraisītāju nēsāšana;</w:t>
      </w:r>
    </w:p>
    <w:p w14:paraId="756FB9EF"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 xml:space="preserve">17.8. invazīvā </w:t>
      </w:r>
      <w:r w:rsidRPr="00ED2155">
        <w:rPr>
          <w:rStyle w:val="Emphasis"/>
          <w:sz w:val="28"/>
          <w:szCs w:val="28"/>
        </w:rPr>
        <w:t>Haemophilus influenzae</w:t>
      </w:r>
      <w:r w:rsidRPr="00ED2155">
        <w:rPr>
          <w:rStyle w:val="Emphasis"/>
          <w:i w:val="0"/>
          <w:sz w:val="28"/>
          <w:szCs w:val="28"/>
        </w:rPr>
        <w:t xml:space="preserve"> slimība;</w:t>
      </w:r>
    </w:p>
    <w:p w14:paraId="756FB9F0"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17.9. invazīvā meningokoku ierosinātā slimība;</w:t>
      </w:r>
    </w:p>
    <w:p w14:paraId="756FB9F1"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 xml:space="preserve">17.10. </w:t>
      </w:r>
      <w:proofErr w:type="spellStart"/>
      <w:r w:rsidRPr="00ED2155">
        <w:rPr>
          <w:rStyle w:val="Emphasis"/>
          <w:i w:val="0"/>
          <w:sz w:val="28"/>
          <w:szCs w:val="28"/>
        </w:rPr>
        <w:t>jersinioze</w:t>
      </w:r>
      <w:proofErr w:type="spellEnd"/>
      <w:r w:rsidRPr="00ED2155">
        <w:rPr>
          <w:rStyle w:val="Emphasis"/>
          <w:i w:val="0"/>
          <w:sz w:val="28"/>
          <w:szCs w:val="28"/>
        </w:rPr>
        <w:t>;</w:t>
      </w:r>
    </w:p>
    <w:p w14:paraId="756FB9F2"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 xml:space="preserve">17.11. </w:t>
      </w:r>
      <w:proofErr w:type="spellStart"/>
      <w:r w:rsidRPr="00ED2155">
        <w:rPr>
          <w:rStyle w:val="Emphasis"/>
          <w:i w:val="0"/>
          <w:sz w:val="28"/>
          <w:szCs w:val="28"/>
        </w:rPr>
        <w:t>kampilobakterioze</w:t>
      </w:r>
      <w:proofErr w:type="spellEnd"/>
      <w:r w:rsidRPr="00ED2155">
        <w:rPr>
          <w:rStyle w:val="Emphasis"/>
          <w:i w:val="0"/>
          <w:sz w:val="28"/>
          <w:szCs w:val="28"/>
        </w:rPr>
        <w:t>;</w:t>
      </w:r>
    </w:p>
    <w:p w14:paraId="756FB9F3"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17.12. leģionāru slimība (legioneloze);</w:t>
      </w:r>
    </w:p>
    <w:p w14:paraId="756FB9F4"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17.13. leptospiroze;</w:t>
      </w:r>
    </w:p>
    <w:p w14:paraId="756FB9F5"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 xml:space="preserve">17.14. </w:t>
      </w:r>
      <w:proofErr w:type="spellStart"/>
      <w:r w:rsidRPr="00ED2155">
        <w:rPr>
          <w:rStyle w:val="Emphasis"/>
          <w:i w:val="0"/>
          <w:sz w:val="28"/>
          <w:szCs w:val="28"/>
        </w:rPr>
        <w:t>listerioze</w:t>
      </w:r>
      <w:proofErr w:type="spellEnd"/>
      <w:r w:rsidRPr="00ED2155">
        <w:rPr>
          <w:rStyle w:val="Emphasis"/>
          <w:i w:val="0"/>
          <w:sz w:val="28"/>
          <w:szCs w:val="28"/>
        </w:rPr>
        <w:t>;</w:t>
      </w:r>
    </w:p>
    <w:p w14:paraId="756FB9F6"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17.15. masalas;</w:t>
      </w:r>
    </w:p>
    <w:p w14:paraId="756FB9F7"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17.16. masaliņas;</w:t>
      </w:r>
    </w:p>
    <w:p w14:paraId="756FB9F8"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 xml:space="preserve">17.17. </w:t>
      </w:r>
      <w:proofErr w:type="spellStart"/>
      <w:r w:rsidRPr="00ED2155">
        <w:rPr>
          <w:rStyle w:val="Emphasis"/>
          <w:i w:val="0"/>
          <w:sz w:val="28"/>
          <w:szCs w:val="28"/>
        </w:rPr>
        <w:t>meningīti</w:t>
      </w:r>
      <w:proofErr w:type="spellEnd"/>
      <w:r w:rsidRPr="00ED2155">
        <w:rPr>
          <w:rStyle w:val="Emphasis"/>
          <w:i w:val="0"/>
          <w:sz w:val="28"/>
          <w:szCs w:val="28"/>
        </w:rPr>
        <w:t xml:space="preserve">, </w:t>
      </w:r>
      <w:proofErr w:type="spellStart"/>
      <w:r w:rsidRPr="00ED2155">
        <w:rPr>
          <w:rStyle w:val="Emphasis"/>
          <w:i w:val="0"/>
          <w:sz w:val="28"/>
          <w:szCs w:val="28"/>
        </w:rPr>
        <w:t>encefalīti</w:t>
      </w:r>
      <w:proofErr w:type="spellEnd"/>
      <w:r w:rsidRPr="00ED2155">
        <w:rPr>
          <w:rStyle w:val="Emphasis"/>
          <w:i w:val="0"/>
          <w:sz w:val="28"/>
          <w:szCs w:val="28"/>
        </w:rPr>
        <w:t>;</w:t>
      </w:r>
    </w:p>
    <w:p w14:paraId="756FB9F9" w14:textId="247F19F9"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17.18</w:t>
      </w:r>
      <w:r w:rsidR="005751A2" w:rsidRPr="00ED2155">
        <w:rPr>
          <w:rStyle w:val="Emphasis"/>
          <w:i w:val="0"/>
          <w:sz w:val="28"/>
          <w:szCs w:val="28"/>
        </w:rPr>
        <w:t>. o</w:t>
      </w:r>
      <w:r w:rsidRPr="00ED2155">
        <w:rPr>
          <w:rStyle w:val="Emphasis"/>
          <w:i w:val="0"/>
          <w:sz w:val="28"/>
          <w:szCs w:val="28"/>
        </w:rPr>
        <w:t>rnitoze (</w:t>
      </w:r>
      <w:proofErr w:type="spellStart"/>
      <w:r w:rsidRPr="00ED2155">
        <w:rPr>
          <w:rStyle w:val="Emphasis"/>
          <w:i w:val="0"/>
          <w:sz w:val="28"/>
          <w:szCs w:val="28"/>
        </w:rPr>
        <w:t>psitakoze</w:t>
      </w:r>
      <w:proofErr w:type="spellEnd"/>
      <w:r w:rsidRPr="00ED2155">
        <w:rPr>
          <w:rStyle w:val="Emphasis"/>
          <w:i w:val="0"/>
          <w:sz w:val="28"/>
          <w:szCs w:val="28"/>
        </w:rPr>
        <w:t>);</w:t>
      </w:r>
    </w:p>
    <w:p w14:paraId="756FB9FA"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17.19. Rietumnīlas drudzis;</w:t>
      </w:r>
    </w:p>
    <w:p w14:paraId="756FB9FB"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 xml:space="preserve">17.20. Q drudzis un citas </w:t>
      </w:r>
      <w:proofErr w:type="spellStart"/>
      <w:r w:rsidRPr="00ED2155">
        <w:rPr>
          <w:rStyle w:val="Emphasis"/>
          <w:i w:val="0"/>
          <w:sz w:val="28"/>
          <w:szCs w:val="28"/>
        </w:rPr>
        <w:t>riketsiozes</w:t>
      </w:r>
      <w:proofErr w:type="spellEnd"/>
      <w:r w:rsidRPr="00ED2155">
        <w:rPr>
          <w:rStyle w:val="Emphasis"/>
          <w:i w:val="0"/>
          <w:sz w:val="28"/>
          <w:szCs w:val="28"/>
        </w:rPr>
        <w:t>;</w:t>
      </w:r>
    </w:p>
    <w:p w14:paraId="756FB9FC"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17.21. salmoneloze un tās izraisītāju nēsāšana;</w:t>
      </w:r>
    </w:p>
    <w:p w14:paraId="756FB9FD"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 xml:space="preserve">17.22. </w:t>
      </w:r>
      <w:proofErr w:type="spellStart"/>
      <w:r w:rsidRPr="00ED2155">
        <w:rPr>
          <w:rStyle w:val="Emphasis"/>
          <w:i w:val="0"/>
          <w:sz w:val="28"/>
          <w:szCs w:val="28"/>
        </w:rPr>
        <w:t>šigeloze</w:t>
      </w:r>
      <w:proofErr w:type="spellEnd"/>
      <w:r w:rsidRPr="00ED2155">
        <w:rPr>
          <w:rStyle w:val="Emphasis"/>
          <w:i w:val="0"/>
          <w:sz w:val="28"/>
          <w:szCs w:val="28"/>
        </w:rPr>
        <w:t xml:space="preserve"> un t</w:t>
      </w:r>
      <w:r w:rsidR="002575D3" w:rsidRPr="00ED2155">
        <w:rPr>
          <w:rStyle w:val="Emphasis"/>
          <w:i w:val="0"/>
          <w:sz w:val="28"/>
          <w:szCs w:val="28"/>
        </w:rPr>
        <w:t>ās</w:t>
      </w:r>
      <w:r w:rsidRPr="00ED2155">
        <w:rPr>
          <w:rStyle w:val="Emphasis"/>
          <w:i w:val="0"/>
          <w:sz w:val="28"/>
          <w:szCs w:val="28"/>
        </w:rPr>
        <w:t xml:space="preserve"> izraisītāju nēsāšana;</w:t>
      </w:r>
    </w:p>
    <w:p w14:paraId="756FB9FE" w14:textId="4F29E8CC"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17.23.</w:t>
      </w:r>
      <w:r w:rsidR="00AB21CE">
        <w:rPr>
          <w:rStyle w:val="Emphasis"/>
          <w:i w:val="0"/>
          <w:sz w:val="28"/>
          <w:szCs w:val="28"/>
        </w:rPr>
        <w:t> </w:t>
      </w:r>
      <w:proofErr w:type="spellStart"/>
      <w:r w:rsidRPr="00ED2155">
        <w:rPr>
          <w:rStyle w:val="Emphasis"/>
          <w:i w:val="0"/>
          <w:sz w:val="28"/>
          <w:szCs w:val="28"/>
        </w:rPr>
        <w:t>Šiga</w:t>
      </w:r>
      <w:proofErr w:type="spellEnd"/>
      <w:r w:rsidRPr="00ED2155">
        <w:rPr>
          <w:rStyle w:val="Emphasis"/>
          <w:i w:val="0"/>
          <w:sz w:val="28"/>
          <w:szCs w:val="28"/>
        </w:rPr>
        <w:t xml:space="preserve"> toksīnu/</w:t>
      </w:r>
      <w:proofErr w:type="spellStart"/>
      <w:r w:rsidRPr="00ED2155">
        <w:rPr>
          <w:rStyle w:val="Emphasis"/>
          <w:i w:val="0"/>
          <w:sz w:val="28"/>
          <w:szCs w:val="28"/>
        </w:rPr>
        <w:t>verotoksīnu</w:t>
      </w:r>
      <w:proofErr w:type="spellEnd"/>
      <w:r w:rsidRPr="00ED2155">
        <w:rPr>
          <w:rStyle w:val="Emphasis"/>
          <w:i w:val="0"/>
          <w:sz w:val="28"/>
          <w:szCs w:val="28"/>
        </w:rPr>
        <w:t xml:space="preserve"> producējošo </w:t>
      </w:r>
      <w:proofErr w:type="spellStart"/>
      <w:r w:rsidRPr="00AB21CE">
        <w:rPr>
          <w:rStyle w:val="Emphasis"/>
          <w:sz w:val="28"/>
          <w:szCs w:val="28"/>
        </w:rPr>
        <w:t>Escherichia</w:t>
      </w:r>
      <w:proofErr w:type="spellEnd"/>
      <w:r w:rsidRPr="00AB21CE">
        <w:rPr>
          <w:rStyle w:val="Emphasis"/>
          <w:sz w:val="28"/>
          <w:szCs w:val="28"/>
        </w:rPr>
        <w:t xml:space="preserve"> </w:t>
      </w:r>
      <w:proofErr w:type="spellStart"/>
      <w:r w:rsidRPr="00AB21CE">
        <w:rPr>
          <w:rStyle w:val="Emphasis"/>
          <w:sz w:val="28"/>
          <w:szCs w:val="28"/>
        </w:rPr>
        <w:t>coli</w:t>
      </w:r>
      <w:proofErr w:type="spellEnd"/>
      <w:r w:rsidRPr="00ED2155">
        <w:rPr>
          <w:rStyle w:val="Emphasis"/>
          <w:i w:val="0"/>
          <w:sz w:val="28"/>
          <w:szCs w:val="28"/>
        </w:rPr>
        <w:t xml:space="preserve"> infekcija (STEC/VTEC), </w:t>
      </w:r>
      <w:proofErr w:type="spellStart"/>
      <w:r w:rsidRPr="00ED2155">
        <w:rPr>
          <w:rStyle w:val="Emphasis"/>
          <w:i w:val="0"/>
          <w:sz w:val="28"/>
          <w:szCs w:val="28"/>
        </w:rPr>
        <w:t>hemolītiski</w:t>
      </w:r>
      <w:proofErr w:type="spellEnd"/>
      <w:r w:rsidRPr="00ED2155">
        <w:rPr>
          <w:rStyle w:val="Emphasis"/>
          <w:i w:val="0"/>
          <w:sz w:val="28"/>
          <w:szCs w:val="28"/>
        </w:rPr>
        <w:t xml:space="preserve"> urēmiskais sindroms vai </w:t>
      </w:r>
      <w:proofErr w:type="spellStart"/>
      <w:r w:rsidRPr="00ED2155">
        <w:rPr>
          <w:rStyle w:val="Emphasis"/>
          <w:i w:val="0"/>
          <w:sz w:val="28"/>
          <w:szCs w:val="28"/>
        </w:rPr>
        <w:t>trombocitāri</w:t>
      </w:r>
      <w:proofErr w:type="spellEnd"/>
      <w:r w:rsidRPr="00ED2155">
        <w:rPr>
          <w:rStyle w:val="Emphasis"/>
          <w:i w:val="0"/>
          <w:sz w:val="28"/>
          <w:szCs w:val="28"/>
        </w:rPr>
        <w:t xml:space="preserve"> hemor</w:t>
      </w:r>
      <w:r w:rsidR="00D01359">
        <w:rPr>
          <w:rStyle w:val="Emphasis"/>
          <w:i w:val="0"/>
          <w:sz w:val="28"/>
          <w:szCs w:val="28"/>
        </w:rPr>
        <w:t>ā</w:t>
      </w:r>
      <w:r w:rsidRPr="00ED2155">
        <w:rPr>
          <w:rStyle w:val="Emphasis"/>
          <w:i w:val="0"/>
          <w:sz w:val="28"/>
          <w:szCs w:val="28"/>
        </w:rPr>
        <w:t>ģiskā purpura;</w:t>
      </w:r>
    </w:p>
    <w:p w14:paraId="756FB9FF"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17.24. trihineloze;</w:t>
      </w:r>
    </w:p>
    <w:p w14:paraId="756FBA00" w14:textId="77777777"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17.25. tularēmija;</w:t>
      </w:r>
    </w:p>
    <w:p w14:paraId="756FBA01" w14:textId="04A0E265"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17.26.</w:t>
      </w:r>
      <w:r w:rsidR="00AB21CE">
        <w:rPr>
          <w:rStyle w:val="Emphasis"/>
          <w:i w:val="0"/>
          <w:sz w:val="28"/>
          <w:szCs w:val="28"/>
        </w:rPr>
        <w:t> </w:t>
      </w:r>
      <w:r w:rsidRPr="00ED2155">
        <w:rPr>
          <w:rStyle w:val="Emphasis"/>
          <w:i w:val="0"/>
          <w:sz w:val="28"/>
          <w:szCs w:val="28"/>
        </w:rPr>
        <w:t>vēdertīfs un paratīfi, tai skaitā vēdertīfa un paratīfu izraisītāju nēsāšana;</w:t>
      </w:r>
    </w:p>
    <w:p w14:paraId="756FBA02" w14:textId="1A7ED18F"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17.27.</w:t>
      </w:r>
      <w:r w:rsidR="00AB21CE">
        <w:rPr>
          <w:rStyle w:val="Emphasis"/>
          <w:i w:val="0"/>
          <w:sz w:val="28"/>
          <w:szCs w:val="28"/>
        </w:rPr>
        <w:t> </w:t>
      </w:r>
      <w:r w:rsidRPr="00ED2155">
        <w:rPr>
          <w:rStyle w:val="Emphasis"/>
          <w:i w:val="0"/>
          <w:sz w:val="28"/>
          <w:szCs w:val="28"/>
        </w:rPr>
        <w:t>vējbakas;</w:t>
      </w:r>
    </w:p>
    <w:p w14:paraId="756FBA03" w14:textId="650034FE" w:rsidR="00FC6570" w:rsidRPr="00ED2155" w:rsidRDefault="00FC6570" w:rsidP="00AB21CE">
      <w:pPr>
        <w:pStyle w:val="NoSpacing"/>
        <w:ind w:firstLine="709"/>
        <w:jc w:val="both"/>
        <w:rPr>
          <w:rStyle w:val="Emphasis"/>
          <w:i w:val="0"/>
          <w:sz w:val="28"/>
          <w:szCs w:val="28"/>
        </w:rPr>
      </w:pPr>
      <w:r w:rsidRPr="00ED2155">
        <w:rPr>
          <w:rStyle w:val="Emphasis"/>
          <w:i w:val="0"/>
          <w:sz w:val="28"/>
          <w:szCs w:val="28"/>
        </w:rPr>
        <w:t>17.28.</w:t>
      </w:r>
      <w:r w:rsidR="00AB21CE">
        <w:rPr>
          <w:rStyle w:val="Emphasis"/>
          <w:i w:val="0"/>
          <w:sz w:val="28"/>
          <w:szCs w:val="28"/>
        </w:rPr>
        <w:t> </w:t>
      </w:r>
      <w:r w:rsidRPr="00ED2155">
        <w:rPr>
          <w:rStyle w:val="Emphasis"/>
          <w:i w:val="0"/>
          <w:sz w:val="28"/>
          <w:szCs w:val="28"/>
        </w:rPr>
        <w:t>vīrusu (</w:t>
      </w:r>
      <w:proofErr w:type="spellStart"/>
      <w:r w:rsidRPr="00ED2155">
        <w:rPr>
          <w:rStyle w:val="Emphasis"/>
          <w:i w:val="0"/>
          <w:sz w:val="28"/>
          <w:szCs w:val="28"/>
        </w:rPr>
        <w:t>rotavīrusu</w:t>
      </w:r>
      <w:proofErr w:type="spellEnd"/>
      <w:r w:rsidRPr="00ED2155">
        <w:rPr>
          <w:rStyle w:val="Emphasis"/>
          <w:i w:val="0"/>
          <w:sz w:val="28"/>
          <w:szCs w:val="28"/>
        </w:rPr>
        <w:t xml:space="preserve">, norovīrusu, </w:t>
      </w:r>
      <w:proofErr w:type="spellStart"/>
      <w:r w:rsidRPr="00ED2155">
        <w:rPr>
          <w:rStyle w:val="Emphasis"/>
          <w:i w:val="0"/>
          <w:sz w:val="28"/>
          <w:szCs w:val="28"/>
        </w:rPr>
        <w:t>adenovīrusu</w:t>
      </w:r>
      <w:proofErr w:type="spellEnd"/>
      <w:r w:rsidRPr="00ED2155">
        <w:rPr>
          <w:rStyle w:val="Emphasis"/>
          <w:i w:val="0"/>
          <w:sz w:val="28"/>
          <w:szCs w:val="28"/>
        </w:rPr>
        <w:t xml:space="preserve">, </w:t>
      </w:r>
      <w:proofErr w:type="spellStart"/>
      <w:r w:rsidRPr="00ED2155">
        <w:rPr>
          <w:rStyle w:val="Emphasis"/>
          <w:i w:val="0"/>
          <w:sz w:val="28"/>
          <w:szCs w:val="28"/>
        </w:rPr>
        <w:t>astrovīrusu</w:t>
      </w:r>
      <w:proofErr w:type="spellEnd"/>
      <w:r w:rsidRPr="00ED2155">
        <w:rPr>
          <w:rStyle w:val="Emphasis"/>
          <w:i w:val="0"/>
          <w:sz w:val="28"/>
          <w:szCs w:val="28"/>
        </w:rPr>
        <w:t>, sapovīrusu) zarnu infekcijas;</w:t>
      </w:r>
    </w:p>
    <w:p w14:paraId="756FBA04" w14:textId="4B7FB8B5" w:rsidR="00C07835" w:rsidRPr="00ED2155" w:rsidRDefault="00FC6570" w:rsidP="00AB21CE">
      <w:pPr>
        <w:pStyle w:val="NoSpacing"/>
        <w:ind w:firstLine="709"/>
        <w:jc w:val="both"/>
        <w:rPr>
          <w:rStyle w:val="Emphasis"/>
          <w:i w:val="0"/>
          <w:sz w:val="28"/>
          <w:szCs w:val="28"/>
        </w:rPr>
      </w:pPr>
      <w:r w:rsidRPr="00ED2155">
        <w:rPr>
          <w:rStyle w:val="Emphasis"/>
          <w:i w:val="0"/>
          <w:sz w:val="28"/>
          <w:szCs w:val="28"/>
        </w:rPr>
        <w:t>17.29.</w:t>
      </w:r>
      <w:r w:rsidR="00AB21CE">
        <w:rPr>
          <w:rStyle w:val="Emphasis"/>
          <w:i w:val="0"/>
          <w:sz w:val="28"/>
          <w:szCs w:val="28"/>
        </w:rPr>
        <w:t> </w:t>
      </w:r>
      <w:r w:rsidRPr="00ED2155">
        <w:rPr>
          <w:rStyle w:val="Emphasis"/>
          <w:i w:val="0"/>
          <w:sz w:val="28"/>
          <w:szCs w:val="28"/>
        </w:rPr>
        <w:t>vīrusu hemorāģiskie drudži, tai skaitā Ebolas vīrusslimība, Lasas drudzis, Mārburgas vīrusslimība, Kri</w:t>
      </w:r>
      <w:r w:rsidR="003744AD" w:rsidRPr="00ED2155">
        <w:rPr>
          <w:rStyle w:val="Emphasis"/>
          <w:i w:val="0"/>
          <w:sz w:val="28"/>
          <w:szCs w:val="28"/>
        </w:rPr>
        <w:t>mas-Kongo hemorāģiskais drudzis</w:t>
      </w:r>
      <w:r w:rsidRPr="00ED2155">
        <w:rPr>
          <w:rStyle w:val="Emphasis"/>
          <w:i w:val="0"/>
          <w:sz w:val="28"/>
          <w:szCs w:val="28"/>
        </w:rPr>
        <w:t>.</w:t>
      </w:r>
      <w:r w:rsidR="005751A2" w:rsidRPr="00ED2155">
        <w:rPr>
          <w:rStyle w:val="Emphasis"/>
          <w:i w:val="0"/>
          <w:sz w:val="28"/>
          <w:szCs w:val="28"/>
        </w:rPr>
        <w:t>"</w:t>
      </w:r>
    </w:p>
    <w:p w14:paraId="756FBA05" w14:textId="77777777" w:rsidR="0028235E" w:rsidRPr="00ED2155" w:rsidRDefault="0028235E" w:rsidP="00AB21CE">
      <w:pPr>
        <w:pStyle w:val="NoSpacing"/>
        <w:ind w:firstLine="709"/>
        <w:jc w:val="both"/>
        <w:rPr>
          <w:rStyle w:val="Emphasis"/>
          <w:i w:val="0"/>
          <w:sz w:val="28"/>
          <w:szCs w:val="28"/>
        </w:rPr>
      </w:pPr>
    </w:p>
    <w:p w14:paraId="756FBA06" w14:textId="5E9E94A2" w:rsidR="00566A30" w:rsidRPr="00ED2155" w:rsidRDefault="002503EC" w:rsidP="00C1498F">
      <w:pPr>
        <w:pStyle w:val="NoSpacing"/>
        <w:jc w:val="both"/>
        <w:rPr>
          <w:rStyle w:val="Emphasis"/>
          <w:i w:val="0"/>
          <w:sz w:val="28"/>
          <w:szCs w:val="28"/>
        </w:rPr>
      </w:pPr>
      <w:r w:rsidRPr="00ED2155">
        <w:rPr>
          <w:rStyle w:val="Emphasis"/>
          <w:i w:val="0"/>
          <w:sz w:val="28"/>
          <w:szCs w:val="28"/>
        </w:rPr>
        <w:tab/>
      </w:r>
      <w:r w:rsidR="00751948" w:rsidRPr="00ED2155">
        <w:rPr>
          <w:rStyle w:val="Emphasis"/>
          <w:i w:val="0"/>
          <w:sz w:val="28"/>
          <w:szCs w:val="28"/>
        </w:rPr>
        <w:t>1</w:t>
      </w:r>
      <w:r w:rsidR="006863D9" w:rsidRPr="00ED2155">
        <w:rPr>
          <w:rStyle w:val="Emphasis"/>
          <w:i w:val="0"/>
          <w:sz w:val="28"/>
          <w:szCs w:val="28"/>
        </w:rPr>
        <w:t>1</w:t>
      </w:r>
      <w:r w:rsidR="00751948" w:rsidRPr="00ED2155">
        <w:rPr>
          <w:rStyle w:val="Emphasis"/>
          <w:i w:val="0"/>
          <w:sz w:val="28"/>
          <w:szCs w:val="28"/>
        </w:rPr>
        <w:t xml:space="preserve">. </w:t>
      </w:r>
      <w:r w:rsidR="00566A30" w:rsidRPr="00ED2155">
        <w:rPr>
          <w:rStyle w:val="Emphasis"/>
          <w:i w:val="0"/>
          <w:sz w:val="28"/>
          <w:szCs w:val="28"/>
        </w:rPr>
        <w:t>Svītrot 21.</w:t>
      </w:r>
      <w:r w:rsidR="00AB21CE">
        <w:rPr>
          <w:rStyle w:val="Emphasis"/>
          <w:i w:val="0"/>
          <w:sz w:val="28"/>
          <w:szCs w:val="28"/>
        </w:rPr>
        <w:t> </w:t>
      </w:r>
      <w:r w:rsidR="00566A30" w:rsidRPr="00ED2155">
        <w:rPr>
          <w:rStyle w:val="Emphasis"/>
          <w:i w:val="0"/>
          <w:sz w:val="28"/>
          <w:szCs w:val="28"/>
        </w:rPr>
        <w:t xml:space="preserve">punktā skaitli </w:t>
      </w:r>
      <w:r w:rsidR="005751A2" w:rsidRPr="00ED2155">
        <w:rPr>
          <w:rStyle w:val="Emphasis"/>
          <w:i w:val="0"/>
          <w:sz w:val="28"/>
          <w:szCs w:val="28"/>
        </w:rPr>
        <w:t>"</w:t>
      </w:r>
      <w:r w:rsidR="00566A30" w:rsidRPr="00ED2155">
        <w:rPr>
          <w:rStyle w:val="Emphasis"/>
          <w:i w:val="0"/>
          <w:sz w:val="28"/>
          <w:szCs w:val="28"/>
        </w:rPr>
        <w:t>9</w:t>
      </w:r>
      <w:r w:rsidR="00367565">
        <w:rPr>
          <w:rStyle w:val="Emphasis"/>
          <w:i w:val="0"/>
          <w:sz w:val="28"/>
          <w:szCs w:val="28"/>
        </w:rPr>
        <w:t>.</w:t>
      </w:r>
      <w:r w:rsidR="005751A2" w:rsidRPr="00ED2155">
        <w:rPr>
          <w:rStyle w:val="Emphasis"/>
          <w:i w:val="0"/>
          <w:sz w:val="28"/>
          <w:szCs w:val="28"/>
        </w:rPr>
        <w:t>"</w:t>
      </w:r>
      <w:r w:rsidR="00566A30" w:rsidRPr="00ED2155">
        <w:rPr>
          <w:rStyle w:val="Emphasis"/>
          <w:i w:val="0"/>
          <w:sz w:val="28"/>
          <w:szCs w:val="28"/>
        </w:rPr>
        <w:t>.</w:t>
      </w:r>
    </w:p>
    <w:p w14:paraId="756FBA07" w14:textId="77777777" w:rsidR="00566A30" w:rsidRPr="00ED2155" w:rsidRDefault="00566A30" w:rsidP="00C1498F">
      <w:pPr>
        <w:pStyle w:val="NoSpacing"/>
        <w:jc w:val="both"/>
        <w:rPr>
          <w:rStyle w:val="Emphasis"/>
          <w:i w:val="0"/>
          <w:sz w:val="28"/>
          <w:szCs w:val="28"/>
        </w:rPr>
      </w:pPr>
    </w:p>
    <w:p w14:paraId="756FBA08" w14:textId="4946B16B" w:rsidR="00A72D02" w:rsidRPr="00ED2155" w:rsidRDefault="002503EC" w:rsidP="00C1498F">
      <w:pPr>
        <w:pStyle w:val="NoSpacing"/>
        <w:jc w:val="both"/>
        <w:rPr>
          <w:rStyle w:val="Emphasis"/>
          <w:i w:val="0"/>
          <w:sz w:val="28"/>
          <w:szCs w:val="28"/>
        </w:rPr>
      </w:pPr>
      <w:r w:rsidRPr="00ED2155">
        <w:rPr>
          <w:rStyle w:val="Emphasis"/>
          <w:i w:val="0"/>
          <w:sz w:val="28"/>
          <w:szCs w:val="28"/>
        </w:rPr>
        <w:tab/>
      </w:r>
      <w:r w:rsidR="00566A30" w:rsidRPr="00ED2155">
        <w:rPr>
          <w:rStyle w:val="Emphasis"/>
          <w:i w:val="0"/>
          <w:sz w:val="28"/>
          <w:szCs w:val="28"/>
        </w:rPr>
        <w:t xml:space="preserve">12. </w:t>
      </w:r>
      <w:r w:rsidR="0016206B" w:rsidRPr="00ED2155">
        <w:rPr>
          <w:rStyle w:val="Emphasis"/>
          <w:i w:val="0"/>
          <w:sz w:val="28"/>
          <w:szCs w:val="28"/>
        </w:rPr>
        <w:t>I</w:t>
      </w:r>
      <w:r w:rsidR="00DF00C2" w:rsidRPr="00ED2155">
        <w:rPr>
          <w:rStyle w:val="Emphasis"/>
          <w:i w:val="0"/>
          <w:sz w:val="28"/>
          <w:szCs w:val="28"/>
        </w:rPr>
        <w:t>zteikt pielikumu šādā redakcijā:</w:t>
      </w:r>
    </w:p>
    <w:p w14:paraId="5E97FA2A" w14:textId="77777777" w:rsidR="00AB21CE" w:rsidRDefault="00AB21CE">
      <w:pPr>
        <w:rPr>
          <w:rStyle w:val="Emphasis"/>
          <w:i w:val="0"/>
          <w:sz w:val="28"/>
          <w:szCs w:val="28"/>
        </w:rPr>
      </w:pPr>
      <w:r>
        <w:rPr>
          <w:rStyle w:val="Emphasis"/>
          <w:i w:val="0"/>
          <w:sz w:val="28"/>
          <w:szCs w:val="28"/>
        </w:rPr>
        <w:br w:type="page"/>
      </w:r>
    </w:p>
    <w:p w14:paraId="756FBA09" w14:textId="5B080AED" w:rsidR="00B23B90" w:rsidRPr="00ED2155" w:rsidRDefault="005751A2" w:rsidP="00B23B90">
      <w:pPr>
        <w:pStyle w:val="NoSpacing"/>
        <w:jc w:val="right"/>
        <w:rPr>
          <w:rStyle w:val="Emphasis"/>
          <w:i w:val="0"/>
          <w:sz w:val="28"/>
          <w:szCs w:val="28"/>
        </w:rPr>
      </w:pPr>
      <w:r w:rsidRPr="00ED2155">
        <w:rPr>
          <w:rStyle w:val="Emphasis"/>
          <w:i w:val="0"/>
          <w:sz w:val="28"/>
          <w:szCs w:val="28"/>
        </w:rPr>
        <w:lastRenderedPageBreak/>
        <w:t>"</w:t>
      </w:r>
      <w:r w:rsidR="00B23B90" w:rsidRPr="00ED2155">
        <w:rPr>
          <w:rStyle w:val="Emphasis"/>
          <w:i w:val="0"/>
          <w:sz w:val="28"/>
          <w:szCs w:val="28"/>
        </w:rPr>
        <w:t>Pielikums</w:t>
      </w:r>
    </w:p>
    <w:p w14:paraId="756FBA0A" w14:textId="77777777" w:rsidR="00B23B90" w:rsidRPr="00ED2155" w:rsidRDefault="00B23B90" w:rsidP="00B23B90">
      <w:pPr>
        <w:pStyle w:val="NoSpacing"/>
        <w:jc w:val="right"/>
        <w:rPr>
          <w:rStyle w:val="Emphasis"/>
          <w:i w:val="0"/>
          <w:sz w:val="28"/>
          <w:szCs w:val="28"/>
        </w:rPr>
      </w:pPr>
      <w:r w:rsidRPr="00ED2155">
        <w:rPr>
          <w:rStyle w:val="Emphasis"/>
          <w:i w:val="0"/>
          <w:sz w:val="28"/>
          <w:szCs w:val="28"/>
        </w:rPr>
        <w:t>Ministru kabineta</w:t>
      </w:r>
    </w:p>
    <w:p w14:paraId="381133E8" w14:textId="7A050A38" w:rsidR="002503EC" w:rsidRPr="00ED2155" w:rsidRDefault="00B23B90" w:rsidP="00B23B90">
      <w:pPr>
        <w:pStyle w:val="NoSpacing"/>
        <w:jc w:val="right"/>
        <w:rPr>
          <w:rStyle w:val="Emphasis"/>
          <w:i w:val="0"/>
          <w:sz w:val="28"/>
          <w:szCs w:val="28"/>
        </w:rPr>
      </w:pPr>
      <w:r w:rsidRPr="00ED2155">
        <w:rPr>
          <w:rStyle w:val="Emphasis"/>
          <w:i w:val="0"/>
          <w:sz w:val="28"/>
          <w:szCs w:val="28"/>
        </w:rPr>
        <w:t>2006.</w:t>
      </w:r>
      <w:r w:rsidR="00AB21CE">
        <w:rPr>
          <w:rStyle w:val="Emphasis"/>
          <w:i w:val="0"/>
          <w:sz w:val="28"/>
          <w:szCs w:val="28"/>
        </w:rPr>
        <w:t> </w:t>
      </w:r>
      <w:r w:rsidRPr="00ED2155">
        <w:rPr>
          <w:rStyle w:val="Emphasis"/>
          <w:i w:val="0"/>
          <w:sz w:val="28"/>
          <w:szCs w:val="28"/>
        </w:rPr>
        <w:t>gada 19.</w:t>
      </w:r>
      <w:r w:rsidR="00AB21CE">
        <w:rPr>
          <w:rStyle w:val="Emphasis"/>
          <w:i w:val="0"/>
          <w:sz w:val="28"/>
          <w:szCs w:val="28"/>
        </w:rPr>
        <w:t> </w:t>
      </w:r>
      <w:r w:rsidRPr="00ED2155">
        <w:rPr>
          <w:rStyle w:val="Emphasis"/>
          <w:i w:val="0"/>
          <w:sz w:val="28"/>
          <w:szCs w:val="28"/>
        </w:rPr>
        <w:t xml:space="preserve">septembra </w:t>
      </w:r>
    </w:p>
    <w:p w14:paraId="756FBA0B" w14:textId="1B103ADE" w:rsidR="00DF00C2" w:rsidRPr="00ED2155" w:rsidRDefault="00B23B90" w:rsidP="00B23B90">
      <w:pPr>
        <w:pStyle w:val="NoSpacing"/>
        <w:jc w:val="right"/>
        <w:rPr>
          <w:rStyle w:val="Emphasis"/>
          <w:i w:val="0"/>
          <w:sz w:val="28"/>
          <w:szCs w:val="28"/>
        </w:rPr>
      </w:pPr>
      <w:r w:rsidRPr="00ED2155">
        <w:rPr>
          <w:rStyle w:val="Emphasis"/>
          <w:i w:val="0"/>
          <w:sz w:val="28"/>
          <w:szCs w:val="28"/>
        </w:rPr>
        <w:t>noteikumiem Nr.</w:t>
      </w:r>
      <w:r w:rsidR="00AB21CE">
        <w:rPr>
          <w:rStyle w:val="Emphasis"/>
          <w:i w:val="0"/>
          <w:sz w:val="28"/>
          <w:szCs w:val="28"/>
        </w:rPr>
        <w:t> </w:t>
      </w:r>
      <w:r w:rsidRPr="00ED2155">
        <w:rPr>
          <w:rStyle w:val="Emphasis"/>
          <w:i w:val="0"/>
          <w:sz w:val="28"/>
          <w:szCs w:val="28"/>
        </w:rPr>
        <w:t>774</w:t>
      </w:r>
    </w:p>
    <w:p w14:paraId="756FBA0C" w14:textId="77777777" w:rsidR="00B23B90" w:rsidRPr="00ED2155" w:rsidRDefault="00B23B90" w:rsidP="00B23B90">
      <w:pPr>
        <w:pStyle w:val="NoSpacing"/>
        <w:jc w:val="right"/>
        <w:rPr>
          <w:rStyle w:val="Emphasis"/>
          <w:i w:val="0"/>
          <w:sz w:val="28"/>
          <w:szCs w:val="28"/>
        </w:rPr>
      </w:pPr>
    </w:p>
    <w:p w14:paraId="756FBA0D" w14:textId="77777777" w:rsidR="00B23B90" w:rsidRPr="00ED2155" w:rsidRDefault="00437022" w:rsidP="00437022">
      <w:pPr>
        <w:pStyle w:val="NoSpacing"/>
        <w:jc w:val="center"/>
        <w:rPr>
          <w:rStyle w:val="Emphasis"/>
          <w:b/>
          <w:i w:val="0"/>
          <w:sz w:val="28"/>
          <w:szCs w:val="28"/>
        </w:rPr>
      </w:pPr>
      <w:r w:rsidRPr="00ED2155">
        <w:rPr>
          <w:rStyle w:val="Emphasis"/>
          <w:b/>
          <w:i w:val="0"/>
          <w:sz w:val="28"/>
          <w:szCs w:val="28"/>
        </w:rPr>
        <w:t>Infekcijas slimības un sindromi, kuru gadījumā nosaka kontaktpersonas, veic primārās medicīniskās pārbaudes, laboratoriskās pārbaudes un medicīnisko novērošanu, kā arī pārbaudāmās kontaktpersonas, laboratoriski pārbaudāmais paraugs un tā laboratoriskā pārbaude</w:t>
      </w:r>
    </w:p>
    <w:p w14:paraId="756FBA0E" w14:textId="77777777" w:rsidR="00437022" w:rsidRPr="00ED2155" w:rsidRDefault="00437022" w:rsidP="00437022">
      <w:pPr>
        <w:pStyle w:val="NoSpacing"/>
        <w:jc w:val="center"/>
        <w:rPr>
          <w:rStyle w:val="Emphasis"/>
          <w:i w:val="0"/>
          <w:sz w:val="28"/>
          <w:szCs w:val="28"/>
        </w:rPr>
      </w:pPr>
    </w:p>
    <w:tbl>
      <w:tblPr>
        <w:tblW w:w="5062" w:type="pct"/>
        <w:tblInd w:w="-127" w:type="dxa"/>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567"/>
        <w:gridCol w:w="2127"/>
        <w:gridCol w:w="2127"/>
        <w:gridCol w:w="1902"/>
        <w:gridCol w:w="2491"/>
      </w:tblGrid>
      <w:tr w:rsidR="00ED2155" w:rsidRPr="00ED2155" w14:paraId="756FBA14" w14:textId="77777777" w:rsidTr="00E850A9">
        <w:trPr>
          <w:trHeight w:val="15"/>
        </w:trPr>
        <w:tc>
          <w:tcPr>
            <w:tcW w:w="308" w:type="pct"/>
            <w:tcBorders>
              <w:top w:val="outset" w:sz="6" w:space="0" w:color="414142"/>
              <w:left w:val="outset" w:sz="6" w:space="0" w:color="414142"/>
              <w:bottom w:val="outset" w:sz="6" w:space="0" w:color="414142"/>
              <w:right w:val="outset" w:sz="6" w:space="0" w:color="414142"/>
            </w:tcBorders>
            <w:vAlign w:val="center"/>
            <w:hideMark/>
          </w:tcPr>
          <w:p w14:paraId="756FBA0F" w14:textId="0F941D67" w:rsidR="00EF66DF" w:rsidRPr="00ED2155" w:rsidRDefault="00EF66DF" w:rsidP="00AE5059">
            <w:pPr>
              <w:jc w:val="center"/>
            </w:pPr>
            <w:r w:rsidRPr="00ED2155">
              <w:t>Nr. p</w:t>
            </w:r>
            <w:r w:rsidR="005751A2" w:rsidRPr="00ED2155">
              <w:t>. k</w:t>
            </w:r>
            <w:r w:rsidRPr="00ED2155">
              <w:t>.</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756FBA10" w14:textId="77777777" w:rsidR="00EF66DF" w:rsidRPr="00ED2155" w:rsidRDefault="00EF66DF" w:rsidP="00AE5059">
            <w:pPr>
              <w:jc w:val="center"/>
            </w:pPr>
            <w:r w:rsidRPr="00ED2155">
              <w:t>Infekcijas slimība/sindroms</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756FBA11" w14:textId="77777777" w:rsidR="00EF66DF" w:rsidRPr="00ED2155" w:rsidRDefault="00EF66DF" w:rsidP="00AB21CE">
            <w:pPr>
              <w:jc w:val="center"/>
            </w:pPr>
            <w:r w:rsidRPr="00ED2155">
              <w:t>Pārbaudāmās kontaktpersonas</w:t>
            </w:r>
          </w:p>
        </w:tc>
        <w:tc>
          <w:tcPr>
            <w:tcW w:w="1032" w:type="pct"/>
            <w:tcBorders>
              <w:top w:val="outset" w:sz="6" w:space="0" w:color="414142"/>
              <w:left w:val="outset" w:sz="6" w:space="0" w:color="414142"/>
              <w:bottom w:val="outset" w:sz="6" w:space="0" w:color="414142"/>
              <w:right w:val="outset" w:sz="6" w:space="0" w:color="414142"/>
            </w:tcBorders>
            <w:vAlign w:val="center"/>
            <w:hideMark/>
          </w:tcPr>
          <w:p w14:paraId="756FBA12" w14:textId="77777777" w:rsidR="00EF66DF" w:rsidRPr="00ED2155" w:rsidRDefault="00EF66DF" w:rsidP="00AE5059">
            <w:pPr>
              <w:jc w:val="center"/>
            </w:pPr>
            <w:r w:rsidRPr="00ED2155">
              <w:t>Primārā medicīniskā pārbaude un medicīniskā novērošana</w:t>
            </w:r>
          </w:p>
        </w:tc>
        <w:tc>
          <w:tcPr>
            <w:tcW w:w="1352" w:type="pct"/>
            <w:tcBorders>
              <w:top w:val="outset" w:sz="6" w:space="0" w:color="414142"/>
              <w:left w:val="outset" w:sz="6" w:space="0" w:color="414142"/>
              <w:bottom w:val="outset" w:sz="6" w:space="0" w:color="414142"/>
              <w:right w:val="outset" w:sz="6" w:space="0" w:color="414142"/>
            </w:tcBorders>
            <w:vAlign w:val="center"/>
            <w:hideMark/>
          </w:tcPr>
          <w:p w14:paraId="756FBA13" w14:textId="77777777" w:rsidR="00EF66DF" w:rsidRPr="00ED2155" w:rsidRDefault="00EF66DF" w:rsidP="00AE5059">
            <w:pPr>
              <w:ind w:left="67"/>
              <w:jc w:val="center"/>
            </w:pPr>
            <w:r w:rsidRPr="00ED2155">
              <w:t>Pārbaudāmais paraugs un tā laboratoriskā pārbaude</w:t>
            </w:r>
          </w:p>
        </w:tc>
      </w:tr>
      <w:tr w:rsidR="00ED2155" w:rsidRPr="00ED2155" w14:paraId="756FBA1B"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15" w14:textId="77777777" w:rsidR="00EF66DF" w:rsidRPr="00ED2155" w:rsidRDefault="00EF66DF" w:rsidP="00AE5059">
            <w:r w:rsidRPr="00ED2155">
              <w:t>1.</w:t>
            </w:r>
          </w:p>
        </w:tc>
        <w:tc>
          <w:tcPr>
            <w:tcW w:w="1154" w:type="pct"/>
            <w:tcBorders>
              <w:top w:val="outset" w:sz="6" w:space="0" w:color="414142"/>
              <w:left w:val="outset" w:sz="6" w:space="0" w:color="414142"/>
              <w:bottom w:val="outset" w:sz="6" w:space="0" w:color="414142"/>
              <w:right w:val="outset" w:sz="6" w:space="0" w:color="414142"/>
            </w:tcBorders>
            <w:hideMark/>
          </w:tcPr>
          <w:p w14:paraId="756FBA16" w14:textId="50B1FDCD" w:rsidR="00EF66DF" w:rsidRPr="00ED2155" w:rsidRDefault="00EF66DF" w:rsidP="00D77EF2">
            <w:pPr>
              <w:ind w:left="127"/>
            </w:pPr>
            <w:r w:rsidRPr="00ED2155">
              <w:t>Akūtā šļauganā paralīze bērnam līdz 15</w:t>
            </w:r>
            <w:r w:rsidR="00D77EF2">
              <w:t> </w:t>
            </w:r>
            <w:r w:rsidRPr="00ED2155">
              <w:t>gadu vecumam (ja valstī tika reģis</w:t>
            </w:r>
            <w:r w:rsidR="00D77EF2">
              <w:softHyphen/>
            </w:r>
            <w:r w:rsidRPr="00ED2155">
              <w:t>trēts poliomielīta gadījums)</w:t>
            </w:r>
          </w:p>
        </w:tc>
        <w:tc>
          <w:tcPr>
            <w:tcW w:w="1154" w:type="pct"/>
            <w:tcBorders>
              <w:top w:val="outset" w:sz="6" w:space="0" w:color="414142"/>
              <w:left w:val="outset" w:sz="6" w:space="0" w:color="414142"/>
              <w:bottom w:val="outset" w:sz="6" w:space="0" w:color="414142"/>
              <w:right w:val="outset" w:sz="6" w:space="0" w:color="414142"/>
            </w:tcBorders>
            <w:hideMark/>
          </w:tcPr>
          <w:p w14:paraId="756FBA17" w14:textId="339B262C" w:rsidR="00510B09" w:rsidRPr="00ED2155" w:rsidRDefault="00EF66DF" w:rsidP="00AB21CE">
            <w:pPr>
              <w:ind w:left="127"/>
            </w:pPr>
            <w:r w:rsidRPr="00ED2155">
              <w:t>Bērni līdz 5</w:t>
            </w:r>
            <w:r w:rsidR="00AE5059">
              <w:t> </w:t>
            </w:r>
            <w:r w:rsidRPr="00ED2155">
              <w:t xml:space="preserve">gadu vecumam; </w:t>
            </w:r>
          </w:p>
          <w:p w14:paraId="756FBA18" w14:textId="77777777" w:rsidR="00EF66DF" w:rsidRPr="00ED2155" w:rsidRDefault="00EF66DF" w:rsidP="00AB21CE">
            <w:pPr>
              <w:ind w:left="127"/>
            </w:pPr>
            <w:r w:rsidRPr="00ED2155">
              <w:t xml:space="preserve">ja šādu bērnu nav, </w:t>
            </w:r>
            <w:r w:rsidR="00510B09" w:rsidRPr="00ED2155">
              <w:t>–</w:t>
            </w:r>
            <w:r w:rsidRPr="00ED2155">
              <w:t xml:space="preserve"> citi ģimenes locekļi vai personas, kuras dzīvo kopā</w:t>
            </w:r>
          </w:p>
        </w:tc>
        <w:tc>
          <w:tcPr>
            <w:tcW w:w="1032" w:type="pct"/>
            <w:tcBorders>
              <w:top w:val="outset" w:sz="6" w:space="0" w:color="414142"/>
              <w:left w:val="outset" w:sz="6" w:space="0" w:color="414142"/>
              <w:bottom w:val="outset" w:sz="6" w:space="0" w:color="414142"/>
              <w:right w:val="outset" w:sz="6" w:space="0" w:color="414142"/>
            </w:tcBorders>
            <w:hideMark/>
          </w:tcPr>
          <w:p w14:paraId="756FBA19" w14:textId="77777777" w:rsidR="00EF66DF" w:rsidRPr="00ED2155" w:rsidRDefault="00EF66DF" w:rsidP="00AE5059">
            <w:pPr>
              <w:ind w:left="126"/>
            </w:pPr>
            <w:r w:rsidRPr="00ED2155">
              <w:t>Nav jāveic</w:t>
            </w:r>
          </w:p>
        </w:tc>
        <w:tc>
          <w:tcPr>
            <w:tcW w:w="1352" w:type="pct"/>
            <w:tcBorders>
              <w:top w:val="outset" w:sz="6" w:space="0" w:color="414142"/>
              <w:left w:val="outset" w:sz="6" w:space="0" w:color="414142"/>
              <w:bottom w:val="outset" w:sz="6" w:space="0" w:color="414142"/>
              <w:right w:val="outset" w:sz="6" w:space="0" w:color="414142"/>
            </w:tcBorders>
            <w:hideMark/>
          </w:tcPr>
          <w:p w14:paraId="756FBA1A" w14:textId="5762880C" w:rsidR="00EF66DF" w:rsidRPr="00ED2155" w:rsidRDefault="00EF66DF" w:rsidP="00AE5059">
            <w:pPr>
              <w:ind w:left="67"/>
            </w:pPr>
            <w:r w:rsidRPr="00ED2155">
              <w:t>Fekāliju parauga viru</w:t>
            </w:r>
            <w:r w:rsidR="00D77EF2">
              <w:softHyphen/>
            </w:r>
            <w:r w:rsidRPr="00ED2155">
              <w:t>soloģiskā izmeklēšana pieciem bērniem līdz 5</w:t>
            </w:r>
            <w:r w:rsidR="00AE5059">
              <w:t> </w:t>
            </w:r>
            <w:r w:rsidRPr="00ED2155">
              <w:t>gadu vecumam (ja šādu bērnu nav, izmeklē citus ģimenes locekļus)</w:t>
            </w:r>
          </w:p>
        </w:tc>
      </w:tr>
      <w:tr w:rsidR="00AE5059" w:rsidRPr="00ED2155" w14:paraId="756FBA21" w14:textId="77777777" w:rsidTr="00AE505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1C" w14:textId="77777777" w:rsidR="00AE5059" w:rsidRPr="00ED2155" w:rsidRDefault="00AE5059" w:rsidP="00AE5059">
            <w:r w:rsidRPr="00ED2155">
              <w:t>2.</w:t>
            </w:r>
          </w:p>
        </w:tc>
        <w:tc>
          <w:tcPr>
            <w:tcW w:w="4692" w:type="pct"/>
            <w:gridSpan w:val="4"/>
            <w:tcBorders>
              <w:top w:val="outset" w:sz="6" w:space="0" w:color="414142"/>
              <w:left w:val="outset" w:sz="6" w:space="0" w:color="414142"/>
              <w:bottom w:val="outset" w:sz="6" w:space="0" w:color="414142"/>
              <w:right w:val="outset" w:sz="6" w:space="0" w:color="414142"/>
            </w:tcBorders>
          </w:tcPr>
          <w:p w14:paraId="756FBA20" w14:textId="742894E6" w:rsidR="00AE5059" w:rsidRPr="00ED2155" w:rsidRDefault="00AE5059" w:rsidP="00AE5059">
            <w:pPr>
              <w:ind w:left="67"/>
            </w:pPr>
            <w:r w:rsidRPr="00ED2155">
              <w:t>Akūts vīrushepatīts</w:t>
            </w:r>
          </w:p>
        </w:tc>
      </w:tr>
      <w:tr w:rsidR="00ED2155" w:rsidRPr="00ED2155" w14:paraId="756FBA28"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22" w14:textId="77777777" w:rsidR="00EF66DF" w:rsidRPr="00ED2155" w:rsidRDefault="00EF66DF" w:rsidP="00AE5059">
            <w:r w:rsidRPr="00ED2155">
              <w:t>2.1.</w:t>
            </w:r>
          </w:p>
        </w:tc>
        <w:tc>
          <w:tcPr>
            <w:tcW w:w="1154" w:type="pct"/>
            <w:tcBorders>
              <w:top w:val="outset" w:sz="6" w:space="0" w:color="414142"/>
              <w:left w:val="outset" w:sz="6" w:space="0" w:color="414142"/>
              <w:bottom w:val="outset" w:sz="6" w:space="0" w:color="414142"/>
              <w:right w:val="outset" w:sz="6" w:space="0" w:color="414142"/>
            </w:tcBorders>
          </w:tcPr>
          <w:p w14:paraId="756FBA23" w14:textId="72A3C019" w:rsidR="00EF66DF" w:rsidRPr="00ED2155" w:rsidRDefault="00EF66DF" w:rsidP="00D77EF2">
            <w:pPr>
              <w:ind w:left="127"/>
            </w:pPr>
            <w:r w:rsidRPr="00ED2155">
              <w:t>A</w:t>
            </w:r>
            <w:r w:rsidR="00D77EF2">
              <w:t> </w:t>
            </w:r>
            <w:r w:rsidRPr="00ED2155">
              <w:t>hepatīts</w:t>
            </w:r>
          </w:p>
        </w:tc>
        <w:tc>
          <w:tcPr>
            <w:tcW w:w="1154" w:type="pct"/>
            <w:tcBorders>
              <w:top w:val="outset" w:sz="6" w:space="0" w:color="414142"/>
              <w:left w:val="outset" w:sz="6" w:space="0" w:color="414142"/>
              <w:bottom w:val="outset" w:sz="6" w:space="0" w:color="414142"/>
              <w:right w:val="outset" w:sz="6" w:space="0" w:color="414142"/>
            </w:tcBorders>
          </w:tcPr>
          <w:p w14:paraId="756FBA25" w14:textId="368C6769" w:rsidR="00EF66DF" w:rsidRPr="00ED2155" w:rsidRDefault="002216D9" w:rsidP="007675C1">
            <w:pPr>
              <w:ind w:left="127"/>
            </w:pPr>
            <w:r w:rsidRPr="007675C1">
              <w:t>3</w:t>
            </w:r>
            <w:r w:rsidR="007675C1">
              <w:t>. piezīmē minētās personas</w:t>
            </w:r>
            <w:r w:rsidR="00303E01" w:rsidRPr="00ED2155">
              <w:t xml:space="preserve">, </w:t>
            </w:r>
            <w:proofErr w:type="spellStart"/>
            <w:r w:rsidR="004A5341" w:rsidRPr="00ED2155">
              <w:t>dzimum</w:t>
            </w:r>
            <w:r w:rsidR="007675C1">
              <w:softHyphen/>
            </w:r>
            <w:r w:rsidR="004A5341" w:rsidRPr="00ED2155">
              <w:t>partneri</w:t>
            </w:r>
            <w:proofErr w:type="spellEnd"/>
            <w:r w:rsidR="004A5341" w:rsidRPr="00ED2155">
              <w:t xml:space="preserve"> un perso</w:t>
            </w:r>
            <w:r w:rsidR="00D77EF2">
              <w:softHyphen/>
            </w:r>
            <w:r w:rsidR="004A5341" w:rsidRPr="00ED2155">
              <w:t>nas, kuras bija</w:t>
            </w:r>
            <w:r w:rsidR="007675C1">
              <w:t xml:space="preserve"> </w:t>
            </w:r>
            <w:r w:rsidR="004A5341" w:rsidRPr="00ED2155">
              <w:t>vienādos inficē</w:t>
            </w:r>
            <w:r w:rsidR="00D77EF2">
              <w:softHyphen/>
            </w:r>
            <w:r w:rsidR="004A5341"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26" w14:textId="696EAE33" w:rsidR="00EF66DF" w:rsidRPr="00ED2155" w:rsidRDefault="00EF66DF" w:rsidP="003C062F">
            <w:pPr>
              <w:ind w:left="126"/>
            </w:pPr>
            <w:r w:rsidRPr="00ED2155">
              <w:t>Primārā medicīniskā pārbaude un medicīniskā novērošana 35</w:t>
            </w:r>
            <w:r w:rsidR="003C062F">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27" w14:textId="77777777" w:rsidR="00EF66DF" w:rsidRPr="00ED2155" w:rsidRDefault="00EF66DF" w:rsidP="00AE5059">
            <w:pPr>
              <w:ind w:left="67"/>
            </w:pPr>
            <w:r w:rsidRPr="00ED2155">
              <w:t>Nav jāveic</w:t>
            </w:r>
          </w:p>
        </w:tc>
      </w:tr>
      <w:tr w:rsidR="00ED2155" w:rsidRPr="00ED2155" w14:paraId="756FBA2F"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29" w14:textId="77777777" w:rsidR="00EF66DF" w:rsidRPr="00ED2155" w:rsidRDefault="00EF66DF" w:rsidP="00AE5059">
            <w:r w:rsidRPr="00ED2155">
              <w:t>2.2.</w:t>
            </w:r>
          </w:p>
        </w:tc>
        <w:tc>
          <w:tcPr>
            <w:tcW w:w="1154" w:type="pct"/>
            <w:tcBorders>
              <w:top w:val="outset" w:sz="6" w:space="0" w:color="414142"/>
              <w:left w:val="outset" w:sz="6" w:space="0" w:color="414142"/>
              <w:bottom w:val="outset" w:sz="6" w:space="0" w:color="414142"/>
              <w:right w:val="outset" w:sz="6" w:space="0" w:color="414142"/>
            </w:tcBorders>
          </w:tcPr>
          <w:p w14:paraId="756FBA2A" w14:textId="102A0FB0" w:rsidR="00EF66DF" w:rsidRPr="00ED2155" w:rsidRDefault="00EF66DF" w:rsidP="00D77EF2">
            <w:pPr>
              <w:ind w:left="127"/>
            </w:pPr>
            <w:r w:rsidRPr="00ED2155">
              <w:t>B</w:t>
            </w:r>
            <w:r w:rsidR="00D77EF2">
              <w:t> </w:t>
            </w:r>
            <w:r w:rsidRPr="00ED2155">
              <w:t>hepatīts</w:t>
            </w:r>
          </w:p>
        </w:tc>
        <w:tc>
          <w:tcPr>
            <w:tcW w:w="1154" w:type="pct"/>
            <w:tcBorders>
              <w:top w:val="outset" w:sz="6" w:space="0" w:color="414142"/>
              <w:left w:val="outset" w:sz="6" w:space="0" w:color="414142"/>
              <w:bottom w:val="outset" w:sz="6" w:space="0" w:color="414142"/>
              <w:right w:val="outset" w:sz="6" w:space="0" w:color="414142"/>
            </w:tcBorders>
          </w:tcPr>
          <w:p w14:paraId="756FBA2C" w14:textId="068D85A6" w:rsidR="00EF66DF" w:rsidRPr="00ED2155" w:rsidRDefault="002216D9" w:rsidP="007675C1">
            <w:pPr>
              <w:ind w:left="127"/>
            </w:pPr>
            <w:r w:rsidRPr="007675C1">
              <w:t>4</w:t>
            </w:r>
            <w:r w:rsidR="007675C1">
              <w:t xml:space="preserve">. piezīmē minētās personas </w:t>
            </w:r>
            <w:r w:rsidR="007C2A05" w:rsidRPr="00ED2155">
              <w:t>un perso</w:t>
            </w:r>
            <w:r w:rsidR="00D77EF2">
              <w:softHyphen/>
            </w:r>
            <w:r w:rsidR="007C2A05" w:rsidRPr="00ED2155">
              <w:t>nas, kuras bija</w:t>
            </w:r>
            <w:r w:rsidR="007675C1">
              <w:t xml:space="preserve"> </w:t>
            </w:r>
            <w:r w:rsidR="007C2A05" w:rsidRPr="00ED2155">
              <w:t>vienādos inficē</w:t>
            </w:r>
            <w:r w:rsidR="00D77EF2">
              <w:softHyphen/>
            </w:r>
            <w:r w:rsidR="007C2A05"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2D" w14:textId="080EF25A" w:rsidR="00EF66DF" w:rsidRPr="00ED2155" w:rsidRDefault="00EF66DF" w:rsidP="003C062F">
            <w:pPr>
              <w:ind w:left="126"/>
            </w:pPr>
            <w:r w:rsidRPr="00ED2155">
              <w:t>Primārā medicī</w:t>
            </w:r>
            <w:r w:rsidR="003C062F">
              <w:softHyphen/>
            </w:r>
            <w:r w:rsidRPr="00ED2155">
              <w:t>niskā pārbaude</w:t>
            </w:r>
            <w:r w:rsidR="007571CA" w:rsidRPr="00ED2155">
              <w:t>;</w:t>
            </w:r>
            <w:r w:rsidRPr="00ED2155">
              <w:t xml:space="preserve"> medicīniskā novērošana </w:t>
            </w:r>
            <w:r w:rsidR="003C062F">
              <w:t>180 </w:t>
            </w:r>
            <w:r w:rsidRPr="00ED2155">
              <w:t>dienas, nodrošinot pri</w:t>
            </w:r>
            <w:r w:rsidR="003C062F">
              <w:softHyphen/>
            </w:r>
            <w:r w:rsidRPr="00ED2155">
              <w:t xml:space="preserve">māro medicīnisko pārbaudi </w:t>
            </w:r>
            <w:r w:rsidR="002D538F">
              <w:t>medicī</w:t>
            </w:r>
            <w:r w:rsidRPr="00ED2155">
              <w:t>niskās novērošanas sākumā, 3. un 6.</w:t>
            </w:r>
            <w:r w:rsidR="003C062F">
              <w:t> </w:t>
            </w:r>
            <w:r w:rsidRPr="00ED2155">
              <w:t>mēnesī</w:t>
            </w:r>
          </w:p>
        </w:tc>
        <w:tc>
          <w:tcPr>
            <w:tcW w:w="1352" w:type="pct"/>
            <w:tcBorders>
              <w:top w:val="outset" w:sz="6" w:space="0" w:color="414142"/>
              <w:left w:val="outset" w:sz="6" w:space="0" w:color="414142"/>
              <w:bottom w:val="outset" w:sz="6" w:space="0" w:color="414142"/>
              <w:right w:val="outset" w:sz="6" w:space="0" w:color="414142"/>
            </w:tcBorders>
          </w:tcPr>
          <w:p w14:paraId="756FBA2E" w14:textId="7E4CD69E" w:rsidR="00EF66DF" w:rsidRPr="00ED2155" w:rsidRDefault="00EF66DF" w:rsidP="00AE5059">
            <w:pPr>
              <w:ind w:left="67"/>
            </w:pPr>
            <w:r w:rsidRPr="00ED2155">
              <w:t xml:space="preserve">Asins paraugu seroloģiskā izmeklēšana </w:t>
            </w:r>
            <w:proofErr w:type="spellStart"/>
            <w:r w:rsidRPr="00ED2155">
              <w:t>HBsAg</w:t>
            </w:r>
            <w:proofErr w:type="spellEnd"/>
            <w:r w:rsidRPr="00ED2155">
              <w:t xml:space="preserve">, </w:t>
            </w:r>
            <w:proofErr w:type="spellStart"/>
            <w:r w:rsidRPr="00ED2155">
              <w:t>anti-HBc</w:t>
            </w:r>
            <w:proofErr w:type="spellEnd"/>
            <w:r w:rsidRPr="00ED2155">
              <w:t xml:space="preserve"> noteikšanai medicīnis</w:t>
            </w:r>
            <w:r w:rsidR="00D77EF2">
              <w:softHyphen/>
            </w:r>
            <w:r w:rsidRPr="00ED2155">
              <w:t>kās novērošanas sākumā, 3. un 6.</w:t>
            </w:r>
            <w:r w:rsidR="00F72596" w:rsidRPr="00ED2155">
              <w:t xml:space="preserve"> </w:t>
            </w:r>
            <w:r w:rsidRPr="00ED2155">
              <w:t>mēnesī</w:t>
            </w:r>
          </w:p>
        </w:tc>
      </w:tr>
      <w:tr w:rsidR="00ED2155" w:rsidRPr="00ED2155" w14:paraId="756FBA37"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30" w14:textId="77777777" w:rsidR="00EF66DF" w:rsidRPr="00ED2155" w:rsidRDefault="00EF66DF" w:rsidP="00AE5059">
            <w:r w:rsidRPr="00ED2155">
              <w:t>2.3.</w:t>
            </w:r>
          </w:p>
        </w:tc>
        <w:tc>
          <w:tcPr>
            <w:tcW w:w="1154" w:type="pct"/>
            <w:tcBorders>
              <w:top w:val="outset" w:sz="6" w:space="0" w:color="414142"/>
              <w:left w:val="outset" w:sz="6" w:space="0" w:color="414142"/>
              <w:bottom w:val="outset" w:sz="6" w:space="0" w:color="414142"/>
              <w:right w:val="outset" w:sz="6" w:space="0" w:color="414142"/>
            </w:tcBorders>
          </w:tcPr>
          <w:p w14:paraId="756FBA31" w14:textId="73AEF720" w:rsidR="00EF66DF" w:rsidRPr="00ED2155" w:rsidRDefault="00EF66DF" w:rsidP="00D77EF2">
            <w:pPr>
              <w:ind w:left="127"/>
            </w:pPr>
            <w:r w:rsidRPr="00ED2155">
              <w:t>C</w:t>
            </w:r>
            <w:r w:rsidR="00D77EF2">
              <w:t> </w:t>
            </w:r>
            <w:r w:rsidRPr="00ED2155">
              <w:t>hepatīts</w:t>
            </w:r>
          </w:p>
        </w:tc>
        <w:tc>
          <w:tcPr>
            <w:tcW w:w="1154" w:type="pct"/>
            <w:tcBorders>
              <w:top w:val="outset" w:sz="6" w:space="0" w:color="414142"/>
              <w:left w:val="outset" w:sz="6" w:space="0" w:color="414142"/>
              <w:bottom w:val="outset" w:sz="6" w:space="0" w:color="414142"/>
              <w:right w:val="outset" w:sz="6" w:space="0" w:color="414142"/>
            </w:tcBorders>
          </w:tcPr>
          <w:p w14:paraId="756FBA33" w14:textId="7457A8A4" w:rsidR="00EF66DF" w:rsidRPr="00ED2155" w:rsidRDefault="007675C1" w:rsidP="00D77EF2">
            <w:pPr>
              <w:ind w:left="127"/>
            </w:pPr>
            <w:r w:rsidRPr="007675C1">
              <w:t>4</w:t>
            </w:r>
            <w:r>
              <w:t xml:space="preserve">. piezīmē minētās personas </w:t>
            </w:r>
            <w:r w:rsidR="007C2A05" w:rsidRPr="00ED2155">
              <w:t>un personas, kuras bija</w:t>
            </w:r>
            <w:r w:rsidR="00D77EF2">
              <w:t xml:space="preserve"> </w:t>
            </w:r>
            <w:r w:rsidR="007C2A05" w:rsidRPr="00ED2155">
              <w:t>vienādos inficē</w:t>
            </w:r>
            <w:r w:rsidR="003C062F">
              <w:softHyphen/>
            </w:r>
            <w:r w:rsidR="007C2A05"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34" w14:textId="509E9B56" w:rsidR="00EF66DF" w:rsidRPr="00ED2155" w:rsidRDefault="00EF66DF" w:rsidP="00D77EF2">
            <w:pPr>
              <w:ind w:left="126"/>
            </w:pPr>
            <w:r w:rsidRPr="00ED2155">
              <w:t>Primārā medicī</w:t>
            </w:r>
            <w:r w:rsidR="003C062F">
              <w:softHyphen/>
            </w:r>
            <w:r w:rsidRPr="00ED2155">
              <w:t>niskā pārbaude; medicīniskā novērošana 180</w:t>
            </w:r>
            <w:r w:rsidR="003C062F">
              <w:t> </w:t>
            </w:r>
            <w:r w:rsidRPr="00ED2155">
              <w:t>dienas, no</w:t>
            </w:r>
            <w:r w:rsidR="00D77EF2">
              <w:softHyphen/>
            </w:r>
            <w:r w:rsidRPr="00ED2155">
              <w:t>drošinot primāro medicīnisko pār</w:t>
            </w:r>
            <w:r w:rsidR="00D77EF2">
              <w:softHyphen/>
            </w:r>
            <w:r w:rsidRPr="00ED2155">
              <w:t>baudi medicīnis</w:t>
            </w:r>
            <w:r w:rsidR="00D77EF2">
              <w:softHyphen/>
            </w:r>
            <w:r w:rsidRPr="00ED2155">
              <w:t xml:space="preserve">kās novērošanas </w:t>
            </w:r>
            <w:r w:rsidRPr="00ED2155">
              <w:lastRenderedPageBreak/>
              <w:t>sākumā, 3. un 6.</w:t>
            </w:r>
            <w:r w:rsidR="003C062F">
              <w:t> </w:t>
            </w:r>
            <w:r w:rsidRPr="00ED2155">
              <w:t>mēnesī</w:t>
            </w:r>
          </w:p>
        </w:tc>
        <w:tc>
          <w:tcPr>
            <w:tcW w:w="1352" w:type="pct"/>
            <w:tcBorders>
              <w:top w:val="outset" w:sz="6" w:space="0" w:color="414142"/>
              <w:left w:val="outset" w:sz="6" w:space="0" w:color="414142"/>
              <w:bottom w:val="outset" w:sz="6" w:space="0" w:color="414142"/>
              <w:right w:val="outset" w:sz="6" w:space="0" w:color="414142"/>
            </w:tcBorders>
          </w:tcPr>
          <w:p w14:paraId="756FBA36" w14:textId="49DE3801" w:rsidR="00EF66DF" w:rsidRPr="00ED2155" w:rsidRDefault="00EF66DF" w:rsidP="003C062F">
            <w:pPr>
              <w:ind w:left="67"/>
            </w:pPr>
            <w:r w:rsidRPr="00ED2155">
              <w:lastRenderedPageBreak/>
              <w:t>Asins paraugu seroloģis</w:t>
            </w:r>
            <w:r w:rsidR="003C062F">
              <w:softHyphen/>
            </w:r>
            <w:r w:rsidRPr="00ED2155">
              <w:t xml:space="preserve">kā izmeklēšana </w:t>
            </w:r>
            <w:proofErr w:type="spellStart"/>
            <w:r w:rsidR="008E013D" w:rsidRPr="00ED2155">
              <w:t>anti-HCV</w:t>
            </w:r>
            <w:proofErr w:type="spellEnd"/>
            <w:r w:rsidR="008E013D" w:rsidRPr="00ED2155">
              <w:t xml:space="preserve"> noteikšanai</w:t>
            </w:r>
            <w:r w:rsidRPr="00ED2155">
              <w:t xml:space="preserve"> medicīniskās novēroša</w:t>
            </w:r>
            <w:r w:rsidR="003C062F">
              <w:softHyphen/>
            </w:r>
            <w:r w:rsidRPr="00ED2155">
              <w:t>nas sākumā, 3. un 6</w:t>
            </w:r>
            <w:r w:rsidR="005751A2" w:rsidRPr="00ED2155">
              <w:t>.</w:t>
            </w:r>
            <w:r w:rsidR="003C062F">
              <w:t> </w:t>
            </w:r>
            <w:r w:rsidR="005751A2" w:rsidRPr="00ED2155">
              <w:t>m</w:t>
            </w:r>
            <w:r w:rsidRPr="00ED2155">
              <w:t>ēnesī</w:t>
            </w:r>
          </w:p>
        </w:tc>
      </w:tr>
      <w:tr w:rsidR="00ED2155" w:rsidRPr="00ED2155" w14:paraId="756FBA3E"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38" w14:textId="77777777" w:rsidR="00EF66DF" w:rsidRPr="00ED2155" w:rsidRDefault="00EF66DF" w:rsidP="00AE5059">
            <w:r w:rsidRPr="00ED2155">
              <w:lastRenderedPageBreak/>
              <w:t>2.4.</w:t>
            </w:r>
          </w:p>
        </w:tc>
        <w:tc>
          <w:tcPr>
            <w:tcW w:w="1154" w:type="pct"/>
            <w:tcBorders>
              <w:top w:val="outset" w:sz="6" w:space="0" w:color="414142"/>
              <w:left w:val="outset" w:sz="6" w:space="0" w:color="414142"/>
              <w:bottom w:val="outset" w:sz="6" w:space="0" w:color="414142"/>
              <w:right w:val="outset" w:sz="6" w:space="0" w:color="414142"/>
            </w:tcBorders>
          </w:tcPr>
          <w:p w14:paraId="756FBA39" w14:textId="77777777" w:rsidR="00EF66DF" w:rsidRPr="00ED2155" w:rsidRDefault="00EF66DF" w:rsidP="00AE5059">
            <w:pPr>
              <w:ind w:left="127"/>
            </w:pPr>
            <w:r w:rsidRPr="00ED2155">
              <w:t>E hepatīts</w:t>
            </w:r>
          </w:p>
        </w:tc>
        <w:tc>
          <w:tcPr>
            <w:tcW w:w="1154" w:type="pct"/>
            <w:tcBorders>
              <w:top w:val="outset" w:sz="6" w:space="0" w:color="414142"/>
              <w:left w:val="outset" w:sz="6" w:space="0" w:color="414142"/>
              <w:bottom w:val="outset" w:sz="6" w:space="0" w:color="414142"/>
              <w:right w:val="outset" w:sz="6" w:space="0" w:color="414142"/>
            </w:tcBorders>
          </w:tcPr>
          <w:p w14:paraId="756FBA3B" w14:textId="04D5DE5F" w:rsidR="00EF66DF" w:rsidRPr="00ED2155" w:rsidRDefault="007675C1" w:rsidP="00AE5059">
            <w:pPr>
              <w:ind w:left="127"/>
            </w:pPr>
            <w:r>
              <w:t>3. piezīmē minētās personas</w:t>
            </w:r>
            <w:r w:rsidR="00A76C51" w:rsidRPr="00ED2155">
              <w:t xml:space="preserve">, </w:t>
            </w:r>
            <w:proofErr w:type="spellStart"/>
            <w:r w:rsidR="00CF7C61" w:rsidRPr="00ED2155">
              <w:t>dzimum</w:t>
            </w:r>
            <w:r w:rsidR="003C062F">
              <w:softHyphen/>
            </w:r>
            <w:r w:rsidR="00CF7C61" w:rsidRPr="00ED2155">
              <w:t>partneri</w:t>
            </w:r>
            <w:proofErr w:type="spellEnd"/>
            <w:r w:rsidR="00CF7C61" w:rsidRPr="00ED2155">
              <w:t xml:space="preserve"> un perso</w:t>
            </w:r>
            <w:r w:rsidR="003C062F">
              <w:softHyphen/>
            </w:r>
            <w:r w:rsidR="00CF7C61" w:rsidRPr="00ED2155">
              <w:t>nas, kuras bija</w:t>
            </w:r>
            <w:r w:rsidR="00AE5059">
              <w:t xml:space="preserve"> </w:t>
            </w:r>
            <w:r w:rsidR="00CF7C61" w:rsidRPr="00ED2155">
              <w:t>vienādos inficē</w:t>
            </w:r>
            <w:r w:rsidR="003C062F">
              <w:softHyphen/>
            </w:r>
            <w:r w:rsidR="00CF7C61"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3C" w14:textId="78F539C9" w:rsidR="00EF66DF" w:rsidRPr="00ED2155" w:rsidRDefault="00EF66DF" w:rsidP="003C062F">
            <w:pPr>
              <w:ind w:left="126"/>
            </w:pPr>
            <w:r w:rsidRPr="00ED2155">
              <w:t>Primārā medicīniskā pārbaude un medicīniskā novērošana 35</w:t>
            </w:r>
            <w:r w:rsidR="003C062F">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3D" w14:textId="77777777" w:rsidR="00EF66DF" w:rsidRPr="00ED2155" w:rsidRDefault="00EF66DF" w:rsidP="00AE5059">
            <w:pPr>
              <w:ind w:left="67"/>
            </w:pPr>
            <w:r w:rsidRPr="00ED2155">
              <w:t>Nav jāveic</w:t>
            </w:r>
          </w:p>
        </w:tc>
      </w:tr>
      <w:tr w:rsidR="00ED2155" w:rsidRPr="00ED2155" w14:paraId="756FBA45"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3F" w14:textId="77777777" w:rsidR="00EF66DF" w:rsidRPr="00ED2155" w:rsidRDefault="00EF66DF" w:rsidP="00AE5059">
            <w:r w:rsidRPr="00ED2155">
              <w:t>3.</w:t>
            </w:r>
          </w:p>
        </w:tc>
        <w:tc>
          <w:tcPr>
            <w:tcW w:w="1154" w:type="pct"/>
            <w:tcBorders>
              <w:top w:val="outset" w:sz="6" w:space="0" w:color="414142"/>
              <w:left w:val="outset" w:sz="6" w:space="0" w:color="414142"/>
              <w:bottom w:val="outset" w:sz="6" w:space="0" w:color="414142"/>
              <w:right w:val="outset" w:sz="6" w:space="0" w:color="414142"/>
            </w:tcBorders>
          </w:tcPr>
          <w:p w14:paraId="756FBA40" w14:textId="77777777" w:rsidR="00EF66DF" w:rsidRPr="00ED2155" w:rsidRDefault="00EF66DF" w:rsidP="00AE5059">
            <w:pPr>
              <w:ind w:left="127"/>
            </w:pPr>
            <w:r w:rsidRPr="00ED2155">
              <w:t>Bakas</w:t>
            </w:r>
            <w:r w:rsidR="00263BAC" w:rsidRPr="00ED2155">
              <w:rPr>
                <w:vertAlign w:val="superscript"/>
              </w:rPr>
              <w:t>1</w:t>
            </w:r>
          </w:p>
        </w:tc>
        <w:tc>
          <w:tcPr>
            <w:tcW w:w="1154" w:type="pct"/>
            <w:tcBorders>
              <w:top w:val="outset" w:sz="6" w:space="0" w:color="414142"/>
              <w:left w:val="outset" w:sz="6" w:space="0" w:color="414142"/>
              <w:bottom w:val="outset" w:sz="6" w:space="0" w:color="414142"/>
              <w:right w:val="outset" w:sz="6" w:space="0" w:color="414142"/>
            </w:tcBorders>
          </w:tcPr>
          <w:p w14:paraId="756FBA42" w14:textId="55FB6983" w:rsidR="00EF66DF" w:rsidRPr="00ED2155" w:rsidRDefault="007675C1" w:rsidP="000D374A">
            <w:pPr>
              <w:ind w:left="127"/>
            </w:pPr>
            <w:r>
              <w:t xml:space="preserve">2. piezīmē minētās personas </w:t>
            </w:r>
            <w:r w:rsidR="00C73807" w:rsidRPr="00ED2155">
              <w:t>un personas, kuras bija vienādos</w:t>
            </w:r>
            <w:r w:rsidR="000D374A">
              <w:t xml:space="preserve"> </w:t>
            </w:r>
            <w:r w:rsidR="00C73807" w:rsidRPr="00ED2155">
              <w:t>inficēšanās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43" w14:textId="290BB496" w:rsidR="00EF66DF" w:rsidRPr="00ED2155" w:rsidRDefault="00EF66DF" w:rsidP="00AE5059">
            <w:pPr>
              <w:ind w:left="126"/>
            </w:pPr>
            <w:r w:rsidRPr="00ED2155">
              <w:t>Primārā medicīniskā pārbaude un atkārtoti katru dienu medicīnis</w:t>
            </w:r>
            <w:r w:rsidR="000D374A">
              <w:softHyphen/>
            </w:r>
            <w:r w:rsidRPr="00ED2155">
              <w:t>kās novērošanas laikā (16 dienas)</w:t>
            </w:r>
          </w:p>
        </w:tc>
        <w:tc>
          <w:tcPr>
            <w:tcW w:w="1352" w:type="pct"/>
            <w:tcBorders>
              <w:top w:val="outset" w:sz="6" w:space="0" w:color="414142"/>
              <w:left w:val="outset" w:sz="6" w:space="0" w:color="414142"/>
              <w:bottom w:val="outset" w:sz="6" w:space="0" w:color="414142"/>
              <w:right w:val="outset" w:sz="6" w:space="0" w:color="414142"/>
            </w:tcBorders>
          </w:tcPr>
          <w:p w14:paraId="756FBA44" w14:textId="77777777" w:rsidR="00EF66DF" w:rsidRPr="00ED2155" w:rsidRDefault="00EF66DF" w:rsidP="00AE5059">
            <w:pPr>
              <w:ind w:left="67"/>
            </w:pPr>
            <w:r w:rsidRPr="00ED2155">
              <w:t>Nav jāveic</w:t>
            </w:r>
          </w:p>
        </w:tc>
      </w:tr>
      <w:tr w:rsidR="00ED2155" w:rsidRPr="00ED2155" w14:paraId="756FBA4B"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46" w14:textId="77777777" w:rsidR="00EF66DF" w:rsidRPr="00ED2155" w:rsidRDefault="00EF66DF" w:rsidP="00AE5059">
            <w:r w:rsidRPr="00ED2155">
              <w:t>4.</w:t>
            </w:r>
          </w:p>
        </w:tc>
        <w:tc>
          <w:tcPr>
            <w:tcW w:w="1154" w:type="pct"/>
            <w:tcBorders>
              <w:top w:val="outset" w:sz="6" w:space="0" w:color="414142"/>
              <w:left w:val="outset" w:sz="6" w:space="0" w:color="414142"/>
              <w:bottom w:val="outset" w:sz="6" w:space="0" w:color="414142"/>
              <w:right w:val="outset" w:sz="6" w:space="0" w:color="414142"/>
            </w:tcBorders>
          </w:tcPr>
          <w:p w14:paraId="756FBA47" w14:textId="77777777" w:rsidR="00EF66DF" w:rsidRPr="00ED2155" w:rsidRDefault="00EF66DF" w:rsidP="00AE5059">
            <w:pPr>
              <w:ind w:left="127"/>
            </w:pPr>
            <w:r w:rsidRPr="00ED2155">
              <w:t>Botulisms</w:t>
            </w:r>
          </w:p>
        </w:tc>
        <w:tc>
          <w:tcPr>
            <w:tcW w:w="1154" w:type="pct"/>
            <w:tcBorders>
              <w:top w:val="outset" w:sz="6" w:space="0" w:color="414142"/>
              <w:left w:val="outset" w:sz="6" w:space="0" w:color="414142"/>
              <w:bottom w:val="outset" w:sz="6" w:space="0" w:color="414142"/>
              <w:right w:val="outset" w:sz="6" w:space="0" w:color="414142"/>
            </w:tcBorders>
          </w:tcPr>
          <w:p w14:paraId="756FBA48" w14:textId="77777777" w:rsidR="00EF66DF" w:rsidRPr="00ED2155" w:rsidRDefault="00EF66DF" w:rsidP="00AB21CE">
            <w:pPr>
              <w:ind w:left="127"/>
            </w:pPr>
            <w:r w:rsidRPr="00ED2155">
              <w:t>Personas,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49" w14:textId="5D75FDD4" w:rsidR="00EF66DF" w:rsidRPr="00ED2155" w:rsidRDefault="00EF66DF" w:rsidP="003C062F">
            <w:pPr>
              <w:ind w:left="126"/>
            </w:pPr>
            <w:r w:rsidRPr="00ED2155">
              <w:t>Primārā medicīniskā pār</w:t>
            </w:r>
            <w:r w:rsidR="000D374A">
              <w:softHyphen/>
            </w:r>
            <w:r w:rsidRPr="00ED2155">
              <w:t>baude un medicī</w:t>
            </w:r>
            <w:r w:rsidR="000D374A">
              <w:softHyphen/>
            </w:r>
            <w:r w:rsidRPr="00ED2155">
              <w:t>niskā novērošana 3</w:t>
            </w:r>
            <w:r w:rsidR="003C062F">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4A" w14:textId="77777777" w:rsidR="00EF66DF" w:rsidRPr="00ED2155" w:rsidRDefault="00EF66DF" w:rsidP="00AE5059">
            <w:pPr>
              <w:ind w:left="67"/>
            </w:pPr>
            <w:r w:rsidRPr="00ED2155">
              <w:t>Nav jāveic</w:t>
            </w:r>
          </w:p>
        </w:tc>
      </w:tr>
      <w:tr w:rsidR="00ED2155" w:rsidRPr="00ED2155" w14:paraId="756FBA52"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4C" w14:textId="77777777" w:rsidR="00EF66DF" w:rsidRPr="00ED2155" w:rsidRDefault="00EF66DF" w:rsidP="00AE5059">
            <w:r w:rsidRPr="00ED2155">
              <w:t>5.</w:t>
            </w:r>
          </w:p>
        </w:tc>
        <w:tc>
          <w:tcPr>
            <w:tcW w:w="1154" w:type="pct"/>
            <w:tcBorders>
              <w:top w:val="outset" w:sz="6" w:space="0" w:color="414142"/>
              <w:left w:val="outset" w:sz="6" w:space="0" w:color="414142"/>
              <w:bottom w:val="outset" w:sz="6" w:space="0" w:color="414142"/>
              <w:right w:val="outset" w:sz="6" w:space="0" w:color="414142"/>
            </w:tcBorders>
          </w:tcPr>
          <w:p w14:paraId="756FBA4D" w14:textId="77777777" w:rsidR="00EF66DF" w:rsidRPr="00ED2155" w:rsidRDefault="00EF66DF" w:rsidP="00AE5059">
            <w:pPr>
              <w:ind w:left="127"/>
            </w:pPr>
            <w:r w:rsidRPr="00ED2155">
              <w:t>Bruceloze</w:t>
            </w:r>
          </w:p>
        </w:tc>
        <w:tc>
          <w:tcPr>
            <w:tcW w:w="1154" w:type="pct"/>
            <w:tcBorders>
              <w:top w:val="outset" w:sz="6" w:space="0" w:color="414142"/>
              <w:left w:val="outset" w:sz="6" w:space="0" w:color="414142"/>
              <w:bottom w:val="outset" w:sz="6" w:space="0" w:color="414142"/>
              <w:right w:val="outset" w:sz="6" w:space="0" w:color="414142"/>
            </w:tcBorders>
          </w:tcPr>
          <w:p w14:paraId="756FBA4E" w14:textId="77777777" w:rsidR="00EF66DF" w:rsidRPr="00ED2155" w:rsidRDefault="00EF66DF" w:rsidP="00AB21CE">
            <w:pPr>
              <w:ind w:left="127"/>
            </w:pPr>
            <w:r w:rsidRPr="00ED2155">
              <w:t>Personas,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4F" w14:textId="1297944C" w:rsidR="00EF66DF" w:rsidRPr="00ED2155" w:rsidRDefault="00EF66DF" w:rsidP="00AE5059">
            <w:pPr>
              <w:ind w:left="126"/>
            </w:pPr>
            <w:r w:rsidRPr="00ED2155">
              <w:t>Vienreizēja primārā medicī</w:t>
            </w:r>
            <w:r w:rsidR="000D374A">
              <w:softHyphen/>
            </w:r>
            <w:r w:rsidRPr="00ED2155">
              <w:t>niskā pārbaude.</w:t>
            </w:r>
            <w:r w:rsidR="007675C1">
              <w:t xml:space="preserve"> </w:t>
            </w:r>
          </w:p>
          <w:p w14:paraId="756FBA50" w14:textId="77777777" w:rsidR="00EF66DF" w:rsidRPr="00ED2155" w:rsidRDefault="00EF66DF" w:rsidP="00AE5059">
            <w:pPr>
              <w:ind w:left="126"/>
            </w:pPr>
            <w:r w:rsidRPr="00ED2155">
              <w:t>Ja nepieciešams, ārstniecības persona nosaka atkārtotu pārbaudes laiku un speciālistu konsultāciju</w:t>
            </w:r>
          </w:p>
        </w:tc>
        <w:tc>
          <w:tcPr>
            <w:tcW w:w="1352" w:type="pct"/>
            <w:tcBorders>
              <w:top w:val="outset" w:sz="6" w:space="0" w:color="414142"/>
              <w:left w:val="outset" w:sz="6" w:space="0" w:color="414142"/>
              <w:bottom w:val="outset" w:sz="6" w:space="0" w:color="414142"/>
              <w:right w:val="outset" w:sz="6" w:space="0" w:color="414142"/>
            </w:tcBorders>
          </w:tcPr>
          <w:p w14:paraId="756FBA51" w14:textId="77777777" w:rsidR="00EF66DF" w:rsidRPr="00ED2155" w:rsidRDefault="00EF66DF" w:rsidP="00AE5059">
            <w:pPr>
              <w:ind w:left="67"/>
            </w:pPr>
            <w:r w:rsidRPr="00ED2155">
              <w:t>Asins parauga seroloģiskā izmeklēšana</w:t>
            </w:r>
          </w:p>
        </w:tc>
      </w:tr>
      <w:tr w:rsidR="00ED2155" w:rsidRPr="00ED2155" w14:paraId="756FBA5A"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53" w14:textId="77777777" w:rsidR="00EF66DF" w:rsidRPr="00ED2155" w:rsidRDefault="00EF66DF" w:rsidP="00AE5059">
            <w:r w:rsidRPr="00ED2155">
              <w:t>6.</w:t>
            </w:r>
          </w:p>
        </w:tc>
        <w:tc>
          <w:tcPr>
            <w:tcW w:w="1154" w:type="pct"/>
            <w:tcBorders>
              <w:top w:val="outset" w:sz="6" w:space="0" w:color="414142"/>
              <w:left w:val="outset" w:sz="6" w:space="0" w:color="414142"/>
              <w:bottom w:val="outset" w:sz="6" w:space="0" w:color="414142"/>
              <w:right w:val="outset" w:sz="6" w:space="0" w:color="414142"/>
            </w:tcBorders>
          </w:tcPr>
          <w:p w14:paraId="756FBA54" w14:textId="77777777" w:rsidR="00EF66DF" w:rsidRPr="00ED2155" w:rsidRDefault="00EF66DF" w:rsidP="00AE5059">
            <w:pPr>
              <w:ind w:left="127"/>
            </w:pPr>
            <w:r w:rsidRPr="00ED2155">
              <w:t>Cilvēka imūndeficīta vīrusa (HIV) infekcija un AIDS</w:t>
            </w:r>
          </w:p>
        </w:tc>
        <w:tc>
          <w:tcPr>
            <w:tcW w:w="1154" w:type="pct"/>
            <w:tcBorders>
              <w:top w:val="outset" w:sz="6" w:space="0" w:color="414142"/>
              <w:left w:val="outset" w:sz="6" w:space="0" w:color="414142"/>
              <w:bottom w:val="outset" w:sz="6" w:space="0" w:color="414142"/>
              <w:right w:val="outset" w:sz="6" w:space="0" w:color="414142"/>
            </w:tcBorders>
          </w:tcPr>
          <w:p w14:paraId="756FBA55" w14:textId="315C10DA" w:rsidR="00EF66DF" w:rsidRPr="00ED2155" w:rsidRDefault="002C4187" w:rsidP="002C4187">
            <w:pPr>
              <w:ind w:left="127"/>
            </w:pPr>
            <w:r w:rsidRPr="007675C1">
              <w:t>4</w:t>
            </w:r>
            <w:r>
              <w:t xml:space="preserve">. piezīmē </w:t>
            </w:r>
            <w:r w:rsidR="003C062F" w:rsidRPr="00ED2155">
              <w:t>–</w:t>
            </w:r>
            <w:r w:rsidR="003C062F">
              <w:t xml:space="preserve"> </w:t>
            </w:r>
            <w:r w:rsidR="003C062F" w:rsidRPr="00ED2155">
              <w:t>4.1.–4.6.</w:t>
            </w:r>
            <w:r w:rsidR="003C062F">
              <w:t> </w:t>
            </w:r>
            <w:r w:rsidR="003C062F" w:rsidRPr="00ED2155">
              <w:t>apakšpunkt</w:t>
            </w:r>
            <w:r w:rsidR="003C062F">
              <w:t xml:space="preserve">ā </w:t>
            </w:r>
            <w:r w:rsidR="003C062F" w:rsidRPr="00ED2155">
              <w:t>–</w:t>
            </w:r>
            <w:r w:rsidR="003C062F">
              <w:t xml:space="preserve"> </w:t>
            </w:r>
            <w:r>
              <w:t xml:space="preserve">minētās personas </w:t>
            </w:r>
          </w:p>
        </w:tc>
        <w:tc>
          <w:tcPr>
            <w:tcW w:w="1032" w:type="pct"/>
            <w:tcBorders>
              <w:top w:val="outset" w:sz="6" w:space="0" w:color="414142"/>
              <w:left w:val="outset" w:sz="6" w:space="0" w:color="414142"/>
              <w:bottom w:val="outset" w:sz="6" w:space="0" w:color="414142"/>
              <w:right w:val="outset" w:sz="6" w:space="0" w:color="414142"/>
            </w:tcBorders>
          </w:tcPr>
          <w:p w14:paraId="756FBA56" w14:textId="33FF56FC" w:rsidR="00EF66DF" w:rsidRPr="00ED2155" w:rsidRDefault="00EF66DF" w:rsidP="00AE5059">
            <w:pPr>
              <w:ind w:left="126"/>
            </w:pPr>
            <w:r w:rsidRPr="00ED2155">
              <w:t>Primārā medicī</w:t>
            </w:r>
            <w:r w:rsidR="003C062F">
              <w:softHyphen/>
            </w:r>
            <w:r w:rsidRPr="00ED2155">
              <w:t>niskā pārbaude; turpmākās pārbaudes 3. un 6. mēnesī.</w:t>
            </w:r>
          </w:p>
          <w:p w14:paraId="756FBA57" w14:textId="6FE2DFCC" w:rsidR="00EF66DF" w:rsidRPr="00ED2155" w:rsidRDefault="00EF66DF" w:rsidP="00AE5059">
            <w:pPr>
              <w:ind w:left="126"/>
            </w:pPr>
            <w:r w:rsidRPr="00ED2155">
              <w:t>HIV inficētajām grūtniecēm dzimuš</w:t>
            </w:r>
            <w:r w:rsidR="00AE5059">
              <w:t>aj</w:t>
            </w:r>
            <w:r w:rsidRPr="00ED2155">
              <w:t>iem bērniem līdz 18</w:t>
            </w:r>
            <w:r w:rsidR="00AE5059">
              <w:t> </w:t>
            </w:r>
            <w:r w:rsidRPr="00ED2155">
              <w:t>mēnešu vecumam</w:t>
            </w:r>
          </w:p>
        </w:tc>
        <w:tc>
          <w:tcPr>
            <w:tcW w:w="1352" w:type="pct"/>
            <w:tcBorders>
              <w:top w:val="outset" w:sz="6" w:space="0" w:color="414142"/>
              <w:left w:val="outset" w:sz="6" w:space="0" w:color="414142"/>
              <w:bottom w:val="outset" w:sz="6" w:space="0" w:color="414142"/>
              <w:right w:val="outset" w:sz="6" w:space="0" w:color="414142"/>
            </w:tcBorders>
          </w:tcPr>
          <w:p w14:paraId="6DB08354" w14:textId="77777777" w:rsidR="00AE5059" w:rsidRDefault="00EF66DF" w:rsidP="00AE5059">
            <w:pPr>
              <w:ind w:left="67"/>
            </w:pPr>
            <w:r w:rsidRPr="00ED2155">
              <w:t xml:space="preserve">Asins parauga izmeklēšana HIV infekcijas pārbaudei (HIV tests) medicīniskās novērošanas sākumā, </w:t>
            </w:r>
          </w:p>
          <w:p w14:paraId="756FBA58" w14:textId="27AB0ED9" w:rsidR="00EF66DF" w:rsidRPr="00ED2155" w:rsidRDefault="00EF66DF" w:rsidP="00AE5059">
            <w:pPr>
              <w:ind w:left="67"/>
            </w:pPr>
            <w:r w:rsidRPr="00ED2155">
              <w:t>3. un 6. mēnesī, sniedzot pirmstesta un pēctesta konsultāciju.</w:t>
            </w:r>
          </w:p>
          <w:p w14:paraId="756FBA59" w14:textId="77777777" w:rsidR="00EF66DF" w:rsidRPr="00ED2155" w:rsidRDefault="00EF66DF" w:rsidP="00AE5059">
            <w:pPr>
              <w:ind w:left="67"/>
            </w:pPr>
            <w:r w:rsidRPr="00ED2155">
              <w:t>HIV inficētaj</w:t>
            </w:r>
            <w:r w:rsidR="00741D38" w:rsidRPr="00ED2155">
              <w:t>ām grūtniecēm dzimušiem bērniem</w:t>
            </w:r>
            <w:r w:rsidRPr="00ED2155">
              <w:t xml:space="preserve"> asins parauga virusoloģiskā izmeklēšana HIV infekcijas pārbaudei – HIV1 RNS (PĶR) un/vai HIV1 antigēna noteikšana, sniedzot mātei pirmstesta un pēctesta konsultāciju</w:t>
            </w:r>
          </w:p>
        </w:tc>
      </w:tr>
    </w:tbl>
    <w:p w14:paraId="732890AC" w14:textId="77777777" w:rsidR="000D374A" w:rsidRDefault="000D374A">
      <w:r>
        <w:br w:type="page"/>
      </w:r>
    </w:p>
    <w:tbl>
      <w:tblPr>
        <w:tblW w:w="5062" w:type="pct"/>
        <w:tblInd w:w="-127" w:type="dxa"/>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567"/>
        <w:gridCol w:w="2127"/>
        <w:gridCol w:w="2127"/>
        <w:gridCol w:w="1902"/>
        <w:gridCol w:w="2491"/>
      </w:tblGrid>
      <w:tr w:rsidR="00ED2155" w:rsidRPr="00ED2155" w14:paraId="756FBA61"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5B" w14:textId="5C20D8C3" w:rsidR="00EF66DF" w:rsidRPr="00ED2155" w:rsidRDefault="00EF66DF" w:rsidP="00AE5059">
            <w:r w:rsidRPr="00ED2155">
              <w:lastRenderedPageBreak/>
              <w:t>7.</w:t>
            </w:r>
          </w:p>
        </w:tc>
        <w:tc>
          <w:tcPr>
            <w:tcW w:w="1154" w:type="pct"/>
            <w:tcBorders>
              <w:top w:val="outset" w:sz="6" w:space="0" w:color="414142"/>
              <w:left w:val="outset" w:sz="6" w:space="0" w:color="414142"/>
              <w:bottom w:val="outset" w:sz="6" w:space="0" w:color="414142"/>
              <w:right w:val="outset" w:sz="6" w:space="0" w:color="414142"/>
            </w:tcBorders>
          </w:tcPr>
          <w:p w14:paraId="756FBA5C" w14:textId="77777777" w:rsidR="00EF66DF" w:rsidRPr="00ED2155" w:rsidRDefault="00EF66DF" w:rsidP="00AE5059">
            <w:pPr>
              <w:ind w:left="127"/>
            </w:pPr>
            <w:r w:rsidRPr="00ED2155">
              <w:t>Cita no jauna parādījusies bīstama infekcijas slimība</w:t>
            </w:r>
            <w:r w:rsidR="00557530" w:rsidRPr="00ED2155">
              <w:rPr>
                <w:vertAlign w:val="superscript"/>
              </w:rPr>
              <w:t>1</w:t>
            </w:r>
          </w:p>
        </w:tc>
        <w:tc>
          <w:tcPr>
            <w:tcW w:w="1154" w:type="pct"/>
            <w:tcBorders>
              <w:top w:val="outset" w:sz="6" w:space="0" w:color="414142"/>
              <w:left w:val="outset" w:sz="6" w:space="0" w:color="414142"/>
              <w:bottom w:val="outset" w:sz="6" w:space="0" w:color="414142"/>
              <w:right w:val="outset" w:sz="6" w:space="0" w:color="414142"/>
            </w:tcBorders>
          </w:tcPr>
          <w:p w14:paraId="756FBA5E" w14:textId="3A0E50DE" w:rsidR="00EF66DF" w:rsidRPr="00ED2155" w:rsidRDefault="002C4187" w:rsidP="00095761">
            <w:pPr>
              <w:ind w:left="127"/>
            </w:pPr>
            <w:r>
              <w:t xml:space="preserve">2., 3. un </w:t>
            </w:r>
            <w:r w:rsidRPr="007675C1">
              <w:t>4</w:t>
            </w:r>
            <w:r>
              <w:t xml:space="preserve">. piezīmē minētās personas </w:t>
            </w:r>
            <w:r w:rsidR="00095761">
              <w:t xml:space="preserve">un </w:t>
            </w:r>
            <w:r w:rsidR="00636A68" w:rsidRPr="00ED2155">
              <w:t>atkarībā no infek</w:t>
            </w:r>
            <w:r>
              <w:softHyphen/>
            </w:r>
            <w:r w:rsidR="00636A68" w:rsidRPr="00ED2155">
              <w:t>cijas izplatīšanās ceļiem</w:t>
            </w:r>
            <w:r w:rsidR="00095761">
              <w:t xml:space="preserve"> </w:t>
            </w:r>
            <w:r w:rsidR="00095761" w:rsidRPr="00ED2155">
              <w:t>–</w:t>
            </w:r>
            <w:r w:rsidR="00636A68" w:rsidRPr="00ED2155">
              <w:t xml:space="preserve"> </w:t>
            </w:r>
            <w:r w:rsidR="003D67AF" w:rsidRPr="00ED2155">
              <w:t>personas, kuras bija vienādos</w:t>
            </w:r>
            <w:r>
              <w:t xml:space="preserve"> </w:t>
            </w:r>
            <w:r w:rsidR="003D67AF" w:rsidRPr="00ED2155">
              <w:t>inficēšanās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5F" w14:textId="5BAEDB7D" w:rsidR="00EF66DF" w:rsidRPr="00ED2155" w:rsidRDefault="00EF66DF" w:rsidP="00AE5059">
            <w:pPr>
              <w:ind w:left="126"/>
            </w:pPr>
            <w:r w:rsidRPr="00ED2155">
              <w:t>Primārā medicī</w:t>
            </w:r>
            <w:r w:rsidR="000D374A">
              <w:softHyphen/>
            </w:r>
            <w:r w:rsidRPr="00ED2155">
              <w:t>niskā pārbaude un atkārtoti katru dienu medicīnis</w:t>
            </w:r>
            <w:r w:rsidR="003C062F">
              <w:softHyphen/>
            </w:r>
            <w:r w:rsidRPr="00ED2155">
              <w:t>kās novērošanas laikā (attiecīgās slimības maksimālajā inkubācijas laikā)</w:t>
            </w:r>
          </w:p>
        </w:tc>
        <w:tc>
          <w:tcPr>
            <w:tcW w:w="1352" w:type="pct"/>
            <w:tcBorders>
              <w:top w:val="outset" w:sz="6" w:space="0" w:color="414142"/>
              <w:left w:val="outset" w:sz="6" w:space="0" w:color="414142"/>
              <w:bottom w:val="outset" w:sz="6" w:space="0" w:color="414142"/>
              <w:right w:val="outset" w:sz="6" w:space="0" w:color="414142"/>
            </w:tcBorders>
          </w:tcPr>
          <w:p w14:paraId="756FBA60" w14:textId="77777777" w:rsidR="00EF66DF" w:rsidRPr="00ED2155" w:rsidRDefault="00EF66DF" w:rsidP="00AE5059">
            <w:pPr>
              <w:ind w:left="67"/>
            </w:pPr>
            <w:r w:rsidRPr="00ED2155">
              <w:t xml:space="preserve">Laboratorisko pārbaudi veic </w:t>
            </w:r>
            <w:r w:rsidR="009C5B86" w:rsidRPr="00ED2155">
              <w:t xml:space="preserve">saskaņā </w:t>
            </w:r>
            <w:r w:rsidRPr="00ED2155">
              <w:t>ar Pasaul</w:t>
            </w:r>
            <w:r w:rsidR="0007128A" w:rsidRPr="00ED2155">
              <w:t>es Veselības organizācijas un/</w:t>
            </w:r>
            <w:r w:rsidRPr="00ED2155">
              <w:t>vai Eiropas Slimību profilakses un kontroles centra rekomendācijām</w:t>
            </w:r>
          </w:p>
        </w:tc>
      </w:tr>
      <w:tr w:rsidR="00ED2155" w:rsidRPr="00ED2155" w14:paraId="756FBA67"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62" w14:textId="77777777" w:rsidR="009B04F7" w:rsidRPr="00ED2155" w:rsidRDefault="009B04F7" w:rsidP="00AE5059">
            <w:r w:rsidRPr="00ED2155">
              <w:t>8.</w:t>
            </w:r>
          </w:p>
        </w:tc>
        <w:tc>
          <w:tcPr>
            <w:tcW w:w="1154" w:type="pct"/>
            <w:tcBorders>
              <w:top w:val="outset" w:sz="6" w:space="0" w:color="414142"/>
              <w:left w:val="outset" w:sz="6" w:space="0" w:color="414142"/>
              <w:bottom w:val="outset" w:sz="6" w:space="0" w:color="414142"/>
              <w:right w:val="outset" w:sz="6" w:space="0" w:color="414142"/>
            </w:tcBorders>
          </w:tcPr>
          <w:p w14:paraId="756FBA63" w14:textId="77777777" w:rsidR="009B04F7" w:rsidRPr="00ED2155" w:rsidRDefault="009B04F7" w:rsidP="00AE5059">
            <w:pPr>
              <w:ind w:left="127"/>
            </w:pPr>
            <w:r w:rsidRPr="00ED2155">
              <w:t>Denges drudzis</w:t>
            </w:r>
          </w:p>
        </w:tc>
        <w:tc>
          <w:tcPr>
            <w:tcW w:w="1154" w:type="pct"/>
            <w:tcBorders>
              <w:top w:val="outset" w:sz="6" w:space="0" w:color="414142"/>
              <w:left w:val="outset" w:sz="6" w:space="0" w:color="414142"/>
              <w:bottom w:val="outset" w:sz="6" w:space="0" w:color="414142"/>
              <w:right w:val="outset" w:sz="6" w:space="0" w:color="414142"/>
            </w:tcBorders>
          </w:tcPr>
          <w:p w14:paraId="756FBA64" w14:textId="7B46F4D2" w:rsidR="009B04F7" w:rsidRPr="00ED2155" w:rsidRDefault="002C4187" w:rsidP="002C4187">
            <w:pPr>
              <w:ind w:left="127"/>
            </w:pPr>
            <w:r w:rsidRPr="007675C1">
              <w:t>4</w:t>
            </w:r>
            <w:r>
              <w:t xml:space="preserve">. piezīmē </w:t>
            </w:r>
            <w:r w:rsidR="003C062F" w:rsidRPr="00ED2155">
              <w:t>–</w:t>
            </w:r>
            <w:r w:rsidR="003C062F">
              <w:t xml:space="preserve"> </w:t>
            </w:r>
            <w:r w:rsidR="003C062F" w:rsidRPr="00ED2155">
              <w:t>4.1.–4.6.</w:t>
            </w:r>
            <w:r w:rsidR="003C062F">
              <w:t> </w:t>
            </w:r>
            <w:r w:rsidR="003C062F" w:rsidRPr="00ED2155">
              <w:t>apakšpunkt</w:t>
            </w:r>
            <w:r w:rsidR="003C062F">
              <w:t xml:space="preserve">ā </w:t>
            </w:r>
            <w:r w:rsidR="003C062F" w:rsidRPr="00ED2155">
              <w:t>–</w:t>
            </w:r>
            <w:r w:rsidR="003C062F">
              <w:t xml:space="preserve"> </w:t>
            </w:r>
            <w:r>
              <w:t xml:space="preserve">minētās personas </w:t>
            </w:r>
          </w:p>
        </w:tc>
        <w:tc>
          <w:tcPr>
            <w:tcW w:w="1032" w:type="pct"/>
            <w:tcBorders>
              <w:top w:val="outset" w:sz="6" w:space="0" w:color="414142"/>
              <w:left w:val="outset" w:sz="6" w:space="0" w:color="414142"/>
              <w:bottom w:val="outset" w:sz="6" w:space="0" w:color="414142"/>
              <w:right w:val="outset" w:sz="6" w:space="0" w:color="414142"/>
            </w:tcBorders>
          </w:tcPr>
          <w:p w14:paraId="756FBA65" w14:textId="0DEB5E19" w:rsidR="009B04F7" w:rsidRPr="00ED2155" w:rsidRDefault="009B04F7" w:rsidP="00AE5059">
            <w:pPr>
              <w:ind w:left="126"/>
            </w:pPr>
            <w:r w:rsidRPr="00ED2155">
              <w:t>Primārā medicīniskā pārbaude un medicīniskā novērošana 14</w:t>
            </w:r>
            <w:r w:rsidR="00AE5059">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66" w14:textId="77777777" w:rsidR="009B04F7" w:rsidRPr="00ED2155" w:rsidRDefault="009B04F7" w:rsidP="00AE5059">
            <w:pPr>
              <w:ind w:left="67"/>
            </w:pPr>
            <w:r w:rsidRPr="00ED2155">
              <w:t>Nav jāveic</w:t>
            </w:r>
          </w:p>
        </w:tc>
      </w:tr>
      <w:tr w:rsidR="00ED2155" w:rsidRPr="00ED2155" w14:paraId="756FBA6E"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68" w14:textId="77777777" w:rsidR="00EF66DF" w:rsidRPr="00ED2155" w:rsidRDefault="00BA6955" w:rsidP="00AE5059">
            <w:r w:rsidRPr="00ED2155">
              <w:t>9</w:t>
            </w:r>
            <w:r w:rsidR="00EF66DF"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69" w14:textId="77777777" w:rsidR="00EF66DF" w:rsidRPr="00ED2155" w:rsidRDefault="00EF66DF" w:rsidP="00AE5059">
            <w:pPr>
              <w:ind w:left="127"/>
            </w:pPr>
            <w:r w:rsidRPr="00ED2155">
              <w:t>Difterija un difterijas izraisītāju nēsāšana</w:t>
            </w:r>
          </w:p>
        </w:tc>
        <w:tc>
          <w:tcPr>
            <w:tcW w:w="1154" w:type="pct"/>
            <w:tcBorders>
              <w:top w:val="outset" w:sz="6" w:space="0" w:color="414142"/>
              <w:left w:val="outset" w:sz="6" w:space="0" w:color="414142"/>
              <w:bottom w:val="outset" w:sz="6" w:space="0" w:color="414142"/>
              <w:right w:val="outset" w:sz="6" w:space="0" w:color="414142"/>
            </w:tcBorders>
          </w:tcPr>
          <w:p w14:paraId="756FBA6B" w14:textId="35FB0E3C" w:rsidR="00EF66DF" w:rsidRPr="00ED2155" w:rsidRDefault="002C4187" w:rsidP="003C062F">
            <w:pPr>
              <w:ind w:left="127"/>
            </w:pPr>
            <w:r>
              <w:t xml:space="preserve">2. piezīmē minētās personas </w:t>
            </w:r>
            <w:r w:rsidR="00E07914" w:rsidRPr="00ED2155">
              <w:t>un personas, kuras bija vienādos</w:t>
            </w:r>
            <w:r w:rsidR="003C062F">
              <w:t xml:space="preserve"> </w:t>
            </w:r>
            <w:r w:rsidR="00E07914" w:rsidRPr="00ED2155">
              <w:t>inficē</w:t>
            </w:r>
            <w:r w:rsidR="003C062F">
              <w:softHyphen/>
            </w:r>
            <w:r w:rsidR="00E07914"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6C" w14:textId="16F4BF43" w:rsidR="00EF66DF" w:rsidRPr="00ED2155" w:rsidRDefault="00EF66DF" w:rsidP="00AE5059">
            <w:pPr>
              <w:ind w:left="126"/>
            </w:pPr>
            <w:r w:rsidRPr="00ED2155">
              <w:t>Primārā medicīniskā pārbaude un medicīniskā novērošana 7</w:t>
            </w:r>
            <w:r w:rsidR="00AE5059">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6D" w14:textId="77777777" w:rsidR="00EF66DF" w:rsidRPr="00ED2155" w:rsidRDefault="00EF66DF" w:rsidP="00AE5059">
            <w:pPr>
              <w:ind w:left="67"/>
            </w:pPr>
            <w:r w:rsidRPr="00ED2155">
              <w:t>Bakterioloģiskā izmeklēšana (uztriepes no deguna un rīkles gala vai ādas bojājumiem)</w:t>
            </w:r>
          </w:p>
        </w:tc>
      </w:tr>
      <w:tr w:rsidR="00ED2155" w:rsidRPr="00ED2155" w14:paraId="756FBA74"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6F" w14:textId="77777777" w:rsidR="00B3407E" w:rsidRPr="00ED2155" w:rsidRDefault="00BA6955" w:rsidP="00AE5059">
            <w:r w:rsidRPr="00ED2155">
              <w:t>10</w:t>
            </w:r>
            <w:r w:rsidR="00B3407E"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70" w14:textId="77777777" w:rsidR="00B3407E" w:rsidRPr="00ED2155" w:rsidRDefault="00B3407E" w:rsidP="00AE5059">
            <w:pPr>
              <w:ind w:left="127"/>
            </w:pPr>
            <w:r w:rsidRPr="00ED2155">
              <w:t>Dzeltenais drudzis</w:t>
            </w:r>
          </w:p>
        </w:tc>
        <w:tc>
          <w:tcPr>
            <w:tcW w:w="1154" w:type="pct"/>
            <w:tcBorders>
              <w:top w:val="outset" w:sz="6" w:space="0" w:color="414142"/>
              <w:left w:val="outset" w:sz="6" w:space="0" w:color="414142"/>
              <w:bottom w:val="outset" w:sz="6" w:space="0" w:color="414142"/>
              <w:right w:val="outset" w:sz="6" w:space="0" w:color="414142"/>
            </w:tcBorders>
          </w:tcPr>
          <w:p w14:paraId="756FBA71" w14:textId="5C41A598" w:rsidR="00B3407E" w:rsidRPr="00ED2155" w:rsidRDefault="002C4187" w:rsidP="003C062F">
            <w:pPr>
              <w:ind w:left="127"/>
            </w:pPr>
            <w:r w:rsidRPr="007675C1">
              <w:t>4</w:t>
            </w:r>
            <w:r>
              <w:t xml:space="preserve">. piezīmē </w:t>
            </w:r>
            <w:r w:rsidR="003C062F" w:rsidRPr="00ED2155">
              <w:t>–</w:t>
            </w:r>
            <w:r w:rsidR="003C062F">
              <w:t xml:space="preserve"> </w:t>
            </w:r>
            <w:r w:rsidR="003C062F" w:rsidRPr="00ED2155">
              <w:t>4.1.–4.6.</w:t>
            </w:r>
            <w:r w:rsidR="003C062F">
              <w:t> </w:t>
            </w:r>
            <w:r w:rsidR="003C062F" w:rsidRPr="00ED2155">
              <w:t>apakšpunkt</w:t>
            </w:r>
            <w:r w:rsidR="003C062F">
              <w:t xml:space="preserve">ā </w:t>
            </w:r>
            <w:r w:rsidR="003C062F" w:rsidRPr="00ED2155">
              <w:t>–</w:t>
            </w:r>
            <w:r w:rsidR="003C062F">
              <w:t xml:space="preserve"> </w:t>
            </w:r>
            <w:r>
              <w:t xml:space="preserve">minētās personas </w:t>
            </w:r>
          </w:p>
        </w:tc>
        <w:tc>
          <w:tcPr>
            <w:tcW w:w="1032" w:type="pct"/>
            <w:tcBorders>
              <w:top w:val="outset" w:sz="6" w:space="0" w:color="414142"/>
              <w:left w:val="outset" w:sz="6" w:space="0" w:color="414142"/>
              <w:bottom w:val="outset" w:sz="6" w:space="0" w:color="414142"/>
              <w:right w:val="outset" w:sz="6" w:space="0" w:color="414142"/>
            </w:tcBorders>
          </w:tcPr>
          <w:p w14:paraId="756FBA72" w14:textId="567E3C3E" w:rsidR="00B3407E" w:rsidRPr="00ED2155" w:rsidRDefault="00B3407E" w:rsidP="003C062F">
            <w:pPr>
              <w:ind w:left="126"/>
            </w:pPr>
            <w:r w:rsidRPr="00ED2155">
              <w:t>Primārā medicīniskā pārbaude un medicīniskā novērošana 6</w:t>
            </w:r>
            <w:r w:rsidR="003C062F">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73" w14:textId="77777777" w:rsidR="00B3407E" w:rsidRPr="00ED2155" w:rsidRDefault="00B3407E" w:rsidP="00AE5059">
            <w:pPr>
              <w:ind w:left="67"/>
            </w:pPr>
            <w:r w:rsidRPr="00ED2155">
              <w:t>Nav jāveic</w:t>
            </w:r>
          </w:p>
        </w:tc>
      </w:tr>
      <w:tr w:rsidR="00ED2155" w:rsidRPr="00ED2155" w14:paraId="756FBA7B"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75" w14:textId="77777777" w:rsidR="00B3407E" w:rsidRPr="00ED2155" w:rsidRDefault="00B3407E" w:rsidP="00AE5059">
            <w:r w:rsidRPr="00ED2155">
              <w:t>1</w:t>
            </w:r>
            <w:r w:rsidR="00BA6955" w:rsidRPr="00ED2155">
              <w:t>1</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76" w14:textId="77777777" w:rsidR="00B3407E" w:rsidRPr="00ED2155" w:rsidRDefault="00B3407E" w:rsidP="00AE5059">
            <w:pPr>
              <w:ind w:left="127"/>
            </w:pPr>
            <w:r w:rsidRPr="00ED2155">
              <w:t>Epidēmiskais parotīts</w:t>
            </w:r>
          </w:p>
        </w:tc>
        <w:tc>
          <w:tcPr>
            <w:tcW w:w="1154" w:type="pct"/>
            <w:tcBorders>
              <w:top w:val="outset" w:sz="6" w:space="0" w:color="414142"/>
              <w:left w:val="outset" w:sz="6" w:space="0" w:color="414142"/>
              <w:bottom w:val="outset" w:sz="6" w:space="0" w:color="414142"/>
              <w:right w:val="outset" w:sz="6" w:space="0" w:color="414142"/>
            </w:tcBorders>
          </w:tcPr>
          <w:p w14:paraId="756FBA78" w14:textId="3417F711" w:rsidR="00B3407E" w:rsidRPr="00ED2155" w:rsidRDefault="002C4187" w:rsidP="003C062F">
            <w:pPr>
              <w:ind w:left="127"/>
            </w:pPr>
            <w:r>
              <w:t>2. piezīmē minētās personas</w:t>
            </w:r>
            <w:r w:rsidR="00BC0F1D" w:rsidRPr="00ED2155">
              <w:t>,</w:t>
            </w:r>
            <w:r w:rsidR="004C52EE" w:rsidRPr="00ED2155">
              <w:t xml:space="preserve"> kuras nav slimojušas ar epidēmisko</w:t>
            </w:r>
            <w:r w:rsidR="003C062F">
              <w:t xml:space="preserve"> </w:t>
            </w:r>
            <w:r w:rsidR="004C52EE" w:rsidRPr="00ED2155">
              <w:t>parotītu</w:t>
            </w:r>
          </w:p>
        </w:tc>
        <w:tc>
          <w:tcPr>
            <w:tcW w:w="1032" w:type="pct"/>
            <w:tcBorders>
              <w:top w:val="outset" w:sz="6" w:space="0" w:color="414142"/>
              <w:left w:val="outset" w:sz="6" w:space="0" w:color="414142"/>
              <w:bottom w:val="outset" w:sz="6" w:space="0" w:color="414142"/>
              <w:right w:val="outset" w:sz="6" w:space="0" w:color="414142"/>
            </w:tcBorders>
          </w:tcPr>
          <w:p w14:paraId="756FBA79" w14:textId="17DBE050" w:rsidR="00B3407E" w:rsidRPr="00ED2155" w:rsidRDefault="00B3407E" w:rsidP="003C062F">
            <w:pPr>
              <w:ind w:left="126"/>
            </w:pPr>
            <w:r w:rsidRPr="00ED2155">
              <w:t>Primārā medicīniskā pārbaude un medicīniskā novērošana 25</w:t>
            </w:r>
            <w:r w:rsidR="003C062F">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7A" w14:textId="77777777" w:rsidR="00B3407E" w:rsidRPr="00ED2155" w:rsidRDefault="00B3407E" w:rsidP="00AE5059">
            <w:pPr>
              <w:ind w:left="67"/>
            </w:pPr>
            <w:r w:rsidRPr="00ED2155">
              <w:t>Nav jāveic</w:t>
            </w:r>
          </w:p>
        </w:tc>
      </w:tr>
      <w:tr w:rsidR="00ED2155" w:rsidRPr="00ED2155" w14:paraId="756FBA82"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7C" w14:textId="77777777" w:rsidR="00B3407E" w:rsidRPr="00ED2155" w:rsidRDefault="00B3407E" w:rsidP="00AE5059">
            <w:r w:rsidRPr="00ED2155">
              <w:t>1</w:t>
            </w:r>
            <w:r w:rsidR="00A242C7" w:rsidRPr="00ED2155">
              <w:t>2</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7D" w14:textId="77777777" w:rsidR="00B3407E" w:rsidRPr="00ED2155" w:rsidRDefault="00B3407E" w:rsidP="00AE5059">
            <w:pPr>
              <w:ind w:left="127"/>
            </w:pPr>
            <w:r w:rsidRPr="00ED2155">
              <w:t>Epidēmiskais utu izsitumu tīfs un Brilla slimība</w:t>
            </w:r>
            <w:r w:rsidR="00210EBC" w:rsidRPr="00ED2155">
              <w:rPr>
                <w:vertAlign w:val="superscript"/>
              </w:rPr>
              <w:t>1</w:t>
            </w:r>
          </w:p>
        </w:tc>
        <w:tc>
          <w:tcPr>
            <w:tcW w:w="1154" w:type="pct"/>
            <w:tcBorders>
              <w:top w:val="outset" w:sz="6" w:space="0" w:color="414142"/>
              <w:left w:val="outset" w:sz="6" w:space="0" w:color="414142"/>
              <w:bottom w:val="outset" w:sz="6" w:space="0" w:color="414142"/>
              <w:right w:val="outset" w:sz="6" w:space="0" w:color="414142"/>
            </w:tcBorders>
          </w:tcPr>
          <w:p w14:paraId="756FBA7F" w14:textId="074AAE62" w:rsidR="00B3407E" w:rsidRPr="00ED2155" w:rsidRDefault="002C4187" w:rsidP="003C062F">
            <w:pPr>
              <w:ind w:left="127"/>
            </w:pPr>
            <w:r>
              <w:t xml:space="preserve">3. piezīmē minētās personas </w:t>
            </w:r>
            <w:r w:rsidR="00AD5CA2" w:rsidRPr="00ED2155">
              <w:t>un perso</w:t>
            </w:r>
            <w:r w:rsidR="003C062F">
              <w:softHyphen/>
            </w:r>
            <w:r w:rsidR="00AD5CA2" w:rsidRPr="00ED2155">
              <w:t>nas, kuras bija vienādos</w:t>
            </w:r>
            <w:r w:rsidR="003C062F">
              <w:t xml:space="preserve"> </w:t>
            </w:r>
            <w:r w:rsidR="00AD5CA2" w:rsidRPr="00ED2155">
              <w:t>inficē</w:t>
            </w:r>
            <w:r w:rsidR="003C062F">
              <w:softHyphen/>
            </w:r>
            <w:r w:rsidR="00AD5CA2"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80" w14:textId="3449027C" w:rsidR="00B3407E" w:rsidRPr="00ED2155" w:rsidRDefault="00B3407E" w:rsidP="00AE5059">
            <w:pPr>
              <w:ind w:left="126"/>
            </w:pPr>
            <w:r w:rsidRPr="00ED2155">
              <w:t>Primārā medicīniskā pārbaude un medicīniskā novērošana 25</w:t>
            </w:r>
            <w:r w:rsidR="00AE5059">
              <w:t> </w:t>
            </w:r>
            <w:r w:rsidRPr="00ED2155">
              <w:t>dienas no perēkļa sanitārās apstrādes dienas (tai skaitā pārbaude uz pedikulozi)</w:t>
            </w:r>
          </w:p>
        </w:tc>
        <w:tc>
          <w:tcPr>
            <w:tcW w:w="1352" w:type="pct"/>
            <w:tcBorders>
              <w:top w:val="outset" w:sz="6" w:space="0" w:color="414142"/>
              <w:left w:val="outset" w:sz="6" w:space="0" w:color="414142"/>
              <w:bottom w:val="outset" w:sz="6" w:space="0" w:color="414142"/>
              <w:right w:val="outset" w:sz="6" w:space="0" w:color="414142"/>
            </w:tcBorders>
          </w:tcPr>
          <w:p w14:paraId="756FBA81" w14:textId="77777777" w:rsidR="00B3407E" w:rsidRPr="00ED2155" w:rsidRDefault="00B3407E" w:rsidP="00AE5059">
            <w:pPr>
              <w:ind w:left="67"/>
            </w:pPr>
            <w:r w:rsidRPr="00ED2155">
              <w:t>Nav jāveic</w:t>
            </w:r>
          </w:p>
        </w:tc>
      </w:tr>
      <w:tr w:rsidR="00ED2155" w:rsidRPr="00ED2155" w14:paraId="756FBA88"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83" w14:textId="77777777" w:rsidR="00B3407E" w:rsidRPr="00ED2155" w:rsidRDefault="00B3407E" w:rsidP="00AE5059">
            <w:r w:rsidRPr="00ED2155">
              <w:t>1</w:t>
            </w:r>
            <w:r w:rsidR="00A242C7" w:rsidRPr="00ED2155">
              <w:t>3</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84" w14:textId="77777777" w:rsidR="00B3407E" w:rsidRPr="00ED2155" w:rsidRDefault="00B3407E" w:rsidP="00AE5059">
            <w:pPr>
              <w:ind w:left="127"/>
            </w:pPr>
            <w:r w:rsidRPr="00ED2155">
              <w:t>Ērču encefalīts</w:t>
            </w:r>
          </w:p>
        </w:tc>
        <w:tc>
          <w:tcPr>
            <w:tcW w:w="1154" w:type="pct"/>
            <w:tcBorders>
              <w:top w:val="outset" w:sz="6" w:space="0" w:color="414142"/>
              <w:left w:val="outset" w:sz="6" w:space="0" w:color="414142"/>
              <w:bottom w:val="outset" w:sz="6" w:space="0" w:color="414142"/>
              <w:right w:val="outset" w:sz="6" w:space="0" w:color="414142"/>
            </w:tcBorders>
          </w:tcPr>
          <w:p w14:paraId="756FBA85" w14:textId="1D104FE1" w:rsidR="00B3407E" w:rsidRPr="00ED2155" w:rsidRDefault="00B3407E" w:rsidP="00AB21CE">
            <w:pPr>
              <w:ind w:left="127"/>
            </w:pPr>
            <w:r w:rsidRPr="00ED2155">
              <w:t>Ja ir aizdomas par alimentāro inficēša</w:t>
            </w:r>
            <w:r w:rsidR="003C062F">
              <w:softHyphen/>
            </w:r>
            <w:r w:rsidRPr="00ED2155">
              <w:t>nos</w:t>
            </w:r>
            <w:r w:rsidR="003C062F">
              <w:t>,</w:t>
            </w:r>
            <w:r w:rsidRPr="00ED2155">
              <w:t xml:space="preserve"> –</w:t>
            </w:r>
            <w:r w:rsidR="006F4012" w:rsidRPr="00ED2155">
              <w:t xml:space="preserve"> </w:t>
            </w:r>
            <w:r w:rsidRPr="00ED2155">
              <w:t>personas, kuras bija vienādos inficēšanās apstāk</w:t>
            </w:r>
            <w:r w:rsidR="003C062F">
              <w:softHyphen/>
            </w:r>
            <w:r w:rsidRPr="00ED2155">
              <w:t xml:space="preserve">ļos (lietojušas </w:t>
            </w:r>
            <w:r w:rsidRPr="00ED2155">
              <w:lastRenderedPageBreak/>
              <w:t>uzturā pienu un piena produktus, kas, iespējams, satur slimības ierosinātāju)</w:t>
            </w:r>
          </w:p>
        </w:tc>
        <w:tc>
          <w:tcPr>
            <w:tcW w:w="1032" w:type="pct"/>
            <w:tcBorders>
              <w:top w:val="outset" w:sz="6" w:space="0" w:color="414142"/>
              <w:left w:val="outset" w:sz="6" w:space="0" w:color="414142"/>
              <w:bottom w:val="outset" w:sz="6" w:space="0" w:color="414142"/>
              <w:right w:val="outset" w:sz="6" w:space="0" w:color="414142"/>
            </w:tcBorders>
          </w:tcPr>
          <w:p w14:paraId="756FBA86" w14:textId="4B60B973" w:rsidR="00B3407E" w:rsidRPr="00ED2155" w:rsidRDefault="00B3407E" w:rsidP="00AE5059">
            <w:pPr>
              <w:ind w:left="126"/>
            </w:pPr>
            <w:r w:rsidRPr="00ED2155">
              <w:lastRenderedPageBreak/>
              <w:t>Primārā medicīniskā pārbau</w:t>
            </w:r>
            <w:r w:rsidR="00AE5059">
              <w:t>de un medicīniskā novērošana 28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87" w14:textId="77777777" w:rsidR="00B3407E" w:rsidRPr="00ED2155" w:rsidRDefault="00B3407E" w:rsidP="00AE5059">
            <w:pPr>
              <w:ind w:left="67"/>
            </w:pPr>
            <w:r w:rsidRPr="00ED2155">
              <w:t>Nav jāveic</w:t>
            </w:r>
          </w:p>
        </w:tc>
      </w:tr>
      <w:tr w:rsidR="00ED2155" w:rsidRPr="00ED2155" w14:paraId="756FBA8F"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89" w14:textId="77777777" w:rsidR="00B3407E" w:rsidRPr="00ED2155" w:rsidRDefault="00B3407E" w:rsidP="00AE5059">
            <w:r w:rsidRPr="00ED2155">
              <w:lastRenderedPageBreak/>
              <w:t>1</w:t>
            </w:r>
            <w:r w:rsidR="00A242C7" w:rsidRPr="00ED2155">
              <w:t>4</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8A" w14:textId="77777777" w:rsidR="00B3407E" w:rsidRPr="00ED2155" w:rsidRDefault="00B3407E" w:rsidP="00AE5059">
            <w:pPr>
              <w:ind w:left="127"/>
            </w:pPr>
            <w:r w:rsidRPr="00ED2155">
              <w:t>Garais klepus</w:t>
            </w:r>
          </w:p>
        </w:tc>
        <w:tc>
          <w:tcPr>
            <w:tcW w:w="1154" w:type="pct"/>
            <w:tcBorders>
              <w:top w:val="outset" w:sz="6" w:space="0" w:color="414142"/>
              <w:left w:val="outset" w:sz="6" w:space="0" w:color="414142"/>
              <w:bottom w:val="outset" w:sz="6" w:space="0" w:color="414142"/>
              <w:right w:val="outset" w:sz="6" w:space="0" w:color="414142"/>
            </w:tcBorders>
          </w:tcPr>
          <w:p w14:paraId="756FBA8C" w14:textId="15EA7A8C" w:rsidR="00B3407E" w:rsidRPr="00ED2155" w:rsidRDefault="002C4187" w:rsidP="002C4187">
            <w:pPr>
              <w:ind w:left="127"/>
            </w:pPr>
            <w:r>
              <w:t xml:space="preserve">2. piezīmē minētās personas </w:t>
            </w:r>
            <w:r w:rsidR="006F4012" w:rsidRPr="00ED2155">
              <w:t>un personas, kuras bija vienādos</w:t>
            </w:r>
            <w:r>
              <w:t xml:space="preserve"> </w:t>
            </w:r>
            <w:r w:rsidR="006F4012" w:rsidRPr="00ED2155">
              <w:t>inficē</w:t>
            </w:r>
            <w:r w:rsidR="000D374A">
              <w:softHyphen/>
            </w:r>
            <w:r w:rsidR="006F4012"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8D" w14:textId="5F6C0BCC" w:rsidR="00B3407E" w:rsidRPr="00ED2155" w:rsidRDefault="00B3407E" w:rsidP="00AE5059">
            <w:pPr>
              <w:ind w:left="126"/>
            </w:pPr>
            <w:r w:rsidRPr="00ED2155">
              <w:t>Primārā medicī</w:t>
            </w:r>
            <w:r w:rsidR="000D374A">
              <w:softHyphen/>
            </w:r>
            <w:r w:rsidRPr="00ED2155">
              <w:t>niskā pārbaude un medicīniskā novērošana 14</w:t>
            </w:r>
            <w:r w:rsidR="00AE5059">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8E" w14:textId="77777777" w:rsidR="00B3407E" w:rsidRPr="00ED2155" w:rsidRDefault="00B3407E" w:rsidP="00AE5059">
            <w:pPr>
              <w:ind w:left="67"/>
            </w:pPr>
            <w:r w:rsidRPr="00ED2155">
              <w:t>Nav jāveic</w:t>
            </w:r>
          </w:p>
        </w:tc>
      </w:tr>
      <w:tr w:rsidR="00ED2155" w:rsidRPr="00ED2155" w14:paraId="756FBA96"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90" w14:textId="77777777" w:rsidR="00B3407E" w:rsidRPr="00ED2155" w:rsidRDefault="00B3407E" w:rsidP="00AE5059">
            <w:r w:rsidRPr="00ED2155">
              <w:t>1</w:t>
            </w:r>
            <w:r w:rsidR="00A242C7" w:rsidRPr="00ED2155">
              <w:t>5</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91" w14:textId="77777777" w:rsidR="00B3407E" w:rsidRPr="00ED2155" w:rsidRDefault="00B3407E" w:rsidP="00AE5059">
            <w:pPr>
              <w:ind w:left="127"/>
            </w:pPr>
            <w:r w:rsidRPr="00ED2155">
              <w:t>Gonokoku infekcija (gonoreja)</w:t>
            </w:r>
          </w:p>
        </w:tc>
        <w:tc>
          <w:tcPr>
            <w:tcW w:w="1154" w:type="pct"/>
            <w:tcBorders>
              <w:top w:val="outset" w:sz="6" w:space="0" w:color="414142"/>
              <w:left w:val="outset" w:sz="6" w:space="0" w:color="414142"/>
              <w:bottom w:val="outset" w:sz="6" w:space="0" w:color="414142"/>
              <w:right w:val="outset" w:sz="6" w:space="0" w:color="414142"/>
            </w:tcBorders>
          </w:tcPr>
          <w:p w14:paraId="756FBA92" w14:textId="4B2B3D1E" w:rsidR="00B3407E" w:rsidRPr="00ED2155" w:rsidRDefault="00716D74" w:rsidP="00AB21CE">
            <w:pPr>
              <w:ind w:left="127"/>
            </w:pPr>
            <w:proofErr w:type="spellStart"/>
            <w:r w:rsidRPr="00ED2155">
              <w:t>Dzimumpartneri</w:t>
            </w:r>
            <w:proofErr w:type="spellEnd"/>
            <w:r w:rsidRPr="00ED2155">
              <w:t>;</w:t>
            </w:r>
            <w:r w:rsidR="00B3407E" w:rsidRPr="00ED2155">
              <w:t xml:space="preserve"> meitenes līdz 1</w:t>
            </w:r>
            <w:r w:rsidR="00B92FD7" w:rsidRPr="00ED2155">
              <w:t>2</w:t>
            </w:r>
            <w:r w:rsidR="002C4187">
              <w:t> </w:t>
            </w:r>
            <w:r w:rsidR="00B3407E" w:rsidRPr="00ED2155">
              <w:t>gadu vecumam</w:t>
            </w:r>
            <w:r w:rsidR="00B92FD7" w:rsidRPr="00ED2155">
              <w:t>, kuras dzīvo kopā ar inficētu personu;</w:t>
            </w:r>
          </w:p>
          <w:p w14:paraId="756FBA93" w14:textId="77777777" w:rsidR="00B92FD7" w:rsidRPr="00ED2155" w:rsidRDefault="00B92FD7" w:rsidP="00AB21CE">
            <w:pPr>
              <w:ind w:left="127"/>
            </w:pPr>
            <w:r w:rsidRPr="00ED2155">
              <w:t>cit</w:t>
            </w:r>
            <w:r w:rsidR="007A2315" w:rsidRPr="00ED2155">
              <w:t>a</w:t>
            </w:r>
            <w:r w:rsidRPr="00ED2155">
              <w:t xml:space="preserve">s </w:t>
            </w:r>
            <w:r w:rsidR="007A2315" w:rsidRPr="00ED2155">
              <w:t>persona</w:t>
            </w:r>
            <w:r w:rsidRPr="00ED2155">
              <w:t>s, ja ārstam ir pamatotas aizdomas par iespējamu inficēšanos</w:t>
            </w:r>
          </w:p>
        </w:tc>
        <w:tc>
          <w:tcPr>
            <w:tcW w:w="1032" w:type="pct"/>
            <w:tcBorders>
              <w:top w:val="outset" w:sz="6" w:space="0" w:color="414142"/>
              <w:left w:val="outset" w:sz="6" w:space="0" w:color="414142"/>
              <w:bottom w:val="outset" w:sz="6" w:space="0" w:color="414142"/>
              <w:right w:val="outset" w:sz="6" w:space="0" w:color="414142"/>
            </w:tcBorders>
          </w:tcPr>
          <w:p w14:paraId="756FBA94" w14:textId="77777777" w:rsidR="00B3407E" w:rsidRPr="00ED2155" w:rsidRDefault="00B3407E" w:rsidP="00AE5059">
            <w:pPr>
              <w:ind w:left="126"/>
            </w:pPr>
            <w:r w:rsidRPr="00ED2155">
              <w:t>Primārā medicīniskā pārbaude</w:t>
            </w:r>
          </w:p>
        </w:tc>
        <w:tc>
          <w:tcPr>
            <w:tcW w:w="1352" w:type="pct"/>
            <w:tcBorders>
              <w:top w:val="outset" w:sz="6" w:space="0" w:color="414142"/>
              <w:left w:val="outset" w:sz="6" w:space="0" w:color="414142"/>
              <w:bottom w:val="outset" w:sz="6" w:space="0" w:color="414142"/>
              <w:right w:val="outset" w:sz="6" w:space="0" w:color="414142"/>
            </w:tcBorders>
          </w:tcPr>
          <w:p w14:paraId="756FBA95" w14:textId="77777777" w:rsidR="00B3407E" w:rsidRPr="00ED2155" w:rsidRDefault="00B3407E" w:rsidP="00AE5059">
            <w:pPr>
              <w:ind w:left="67"/>
            </w:pPr>
            <w:r w:rsidRPr="00ED2155">
              <w:t>Uztriepes materiāla mikroskopija un bakterioloģiskā vai molekulāri bioloģiska izmeklēšana</w:t>
            </w:r>
          </w:p>
        </w:tc>
      </w:tr>
      <w:tr w:rsidR="00ED2155" w:rsidRPr="00ED2155" w14:paraId="756FBA9C"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97" w14:textId="77777777" w:rsidR="00B3407E" w:rsidRPr="00ED2155" w:rsidRDefault="00B3407E" w:rsidP="00AE5059">
            <w:r w:rsidRPr="00ED2155">
              <w:t>1</w:t>
            </w:r>
            <w:r w:rsidR="00A242C7" w:rsidRPr="00ED2155">
              <w:t>6</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98" w14:textId="77777777" w:rsidR="00B3407E" w:rsidRPr="00ED2155" w:rsidRDefault="00B3407E" w:rsidP="00AE5059">
            <w:pPr>
              <w:ind w:left="127"/>
            </w:pPr>
            <w:r w:rsidRPr="00ED2155">
              <w:t>Hantavīrusu infekcija</w:t>
            </w:r>
          </w:p>
        </w:tc>
        <w:tc>
          <w:tcPr>
            <w:tcW w:w="1154" w:type="pct"/>
            <w:tcBorders>
              <w:top w:val="outset" w:sz="6" w:space="0" w:color="414142"/>
              <w:left w:val="outset" w:sz="6" w:space="0" w:color="414142"/>
              <w:bottom w:val="outset" w:sz="6" w:space="0" w:color="414142"/>
              <w:right w:val="outset" w:sz="6" w:space="0" w:color="414142"/>
            </w:tcBorders>
          </w:tcPr>
          <w:p w14:paraId="756FBA99" w14:textId="77777777" w:rsidR="00B3407E" w:rsidRPr="00ED2155" w:rsidRDefault="00B3407E" w:rsidP="00AB21CE">
            <w:pPr>
              <w:ind w:left="127"/>
            </w:pPr>
            <w:r w:rsidRPr="00ED2155">
              <w:t>Personas,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9A" w14:textId="4F0D8CA1" w:rsidR="00B3407E" w:rsidRPr="00ED2155" w:rsidRDefault="00B3407E" w:rsidP="00AE5059">
            <w:pPr>
              <w:ind w:left="126"/>
            </w:pPr>
            <w:r w:rsidRPr="00ED2155">
              <w:t>Primārā medicī</w:t>
            </w:r>
            <w:r w:rsidR="000D374A">
              <w:softHyphen/>
            </w:r>
            <w:r w:rsidRPr="00ED2155">
              <w:t>niskā pārbaude un medicīniskā novērošana 28</w:t>
            </w:r>
            <w:r w:rsidR="00AE5059">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9B" w14:textId="77777777" w:rsidR="00B3407E" w:rsidRPr="00ED2155" w:rsidRDefault="00B3407E" w:rsidP="00AE5059">
            <w:pPr>
              <w:ind w:left="67"/>
            </w:pPr>
            <w:r w:rsidRPr="00ED2155">
              <w:t>Nav jāveic</w:t>
            </w:r>
          </w:p>
        </w:tc>
      </w:tr>
      <w:tr w:rsidR="00ED2155" w:rsidRPr="00ED2155" w14:paraId="756FBAA3"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9D" w14:textId="77777777" w:rsidR="0018201C" w:rsidRPr="00ED2155" w:rsidRDefault="0018201C" w:rsidP="00AE5059">
            <w:r w:rsidRPr="00ED2155">
              <w:t>1</w:t>
            </w:r>
            <w:r w:rsidR="00A242C7" w:rsidRPr="00ED2155">
              <w:t>7</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9E" w14:textId="251FF929" w:rsidR="0018201C" w:rsidRPr="00ED2155" w:rsidRDefault="0018201C" w:rsidP="00AE5059">
            <w:pPr>
              <w:ind w:left="127"/>
            </w:pPr>
            <w:r w:rsidRPr="00ED2155">
              <w:t>Hlamīdiju ierosinātas seksuālās transmisijas infekcijas, t</w:t>
            </w:r>
            <w:r w:rsidR="005751A2" w:rsidRPr="00ED2155">
              <w:t>. s</w:t>
            </w:r>
            <w:r w:rsidRPr="00ED2155">
              <w:t xml:space="preserve">k. hlamīdiju </w:t>
            </w:r>
            <w:proofErr w:type="spellStart"/>
            <w:r w:rsidRPr="00ED2155">
              <w:t>limfogranuloma</w:t>
            </w:r>
            <w:proofErr w:type="spellEnd"/>
            <w:r w:rsidRPr="00ED2155">
              <w:t xml:space="preserve"> (</w:t>
            </w:r>
            <w:proofErr w:type="spellStart"/>
            <w:r w:rsidRPr="00ED2155">
              <w:rPr>
                <w:i/>
              </w:rPr>
              <w:t>lymphogranuloma</w:t>
            </w:r>
            <w:proofErr w:type="spellEnd"/>
            <w:r w:rsidRPr="00ED2155">
              <w:rPr>
                <w:i/>
              </w:rPr>
              <w:t xml:space="preserve"> </w:t>
            </w:r>
            <w:proofErr w:type="spellStart"/>
            <w:r w:rsidRPr="00ED2155">
              <w:rPr>
                <w:i/>
              </w:rPr>
              <w:t>venereum</w:t>
            </w:r>
            <w:proofErr w:type="spellEnd"/>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9F" w14:textId="77F4FC28" w:rsidR="00F54B09" w:rsidRPr="00ED2155" w:rsidRDefault="0018201C" w:rsidP="00AB21CE">
            <w:pPr>
              <w:ind w:left="127"/>
            </w:pPr>
            <w:proofErr w:type="spellStart"/>
            <w:r w:rsidRPr="00ED2155">
              <w:t>Dzimumpartneri</w:t>
            </w:r>
            <w:proofErr w:type="spellEnd"/>
            <w:r w:rsidRPr="00ED2155">
              <w:t xml:space="preserve">; </w:t>
            </w:r>
            <w:r w:rsidR="00F54B09" w:rsidRPr="00ED2155">
              <w:t>meitenes līdz 12</w:t>
            </w:r>
            <w:r w:rsidR="002C4187">
              <w:t> </w:t>
            </w:r>
            <w:r w:rsidR="00F54B09" w:rsidRPr="00ED2155">
              <w:t>gadu vecumam, kuras dzīvo kopā ar inficētu personu;</w:t>
            </w:r>
          </w:p>
          <w:p w14:paraId="756FBAA0" w14:textId="77777777" w:rsidR="0018201C" w:rsidRPr="00ED2155" w:rsidRDefault="007A2315" w:rsidP="00AB21CE">
            <w:pPr>
              <w:ind w:left="127"/>
            </w:pPr>
            <w:r w:rsidRPr="00ED2155">
              <w:t>citas personas</w:t>
            </w:r>
            <w:r w:rsidR="00F54B09" w:rsidRPr="00ED2155">
              <w:t>, ja ārstam ir pamatotas aizdomas par iespējamu inficēšanos</w:t>
            </w:r>
          </w:p>
        </w:tc>
        <w:tc>
          <w:tcPr>
            <w:tcW w:w="1032" w:type="pct"/>
            <w:tcBorders>
              <w:top w:val="outset" w:sz="6" w:space="0" w:color="414142"/>
              <w:left w:val="outset" w:sz="6" w:space="0" w:color="414142"/>
              <w:bottom w:val="outset" w:sz="6" w:space="0" w:color="414142"/>
              <w:right w:val="outset" w:sz="6" w:space="0" w:color="414142"/>
            </w:tcBorders>
          </w:tcPr>
          <w:p w14:paraId="756FBAA1" w14:textId="77777777" w:rsidR="0018201C" w:rsidRPr="00ED2155" w:rsidRDefault="0018201C" w:rsidP="00AE5059">
            <w:pPr>
              <w:ind w:left="126"/>
            </w:pPr>
            <w:r w:rsidRPr="00ED2155">
              <w:t>Primārā medicīniskā pārbaude</w:t>
            </w:r>
          </w:p>
        </w:tc>
        <w:tc>
          <w:tcPr>
            <w:tcW w:w="1352" w:type="pct"/>
            <w:tcBorders>
              <w:top w:val="outset" w:sz="6" w:space="0" w:color="414142"/>
              <w:left w:val="outset" w:sz="6" w:space="0" w:color="414142"/>
              <w:bottom w:val="outset" w:sz="6" w:space="0" w:color="414142"/>
              <w:right w:val="outset" w:sz="6" w:space="0" w:color="414142"/>
            </w:tcBorders>
          </w:tcPr>
          <w:p w14:paraId="756FBAA2" w14:textId="77777777" w:rsidR="0018201C" w:rsidRPr="00ED2155" w:rsidRDefault="00BD623F" w:rsidP="00AE5059">
            <w:pPr>
              <w:ind w:left="67"/>
            </w:pPr>
            <w:r w:rsidRPr="00ED2155">
              <w:t>Uztriepes materiāla m</w:t>
            </w:r>
            <w:r w:rsidR="007056F8" w:rsidRPr="00ED2155">
              <w:t>olekulāri bioloģiska izmeklēšana</w:t>
            </w:r>
          </w:p>
        </w:tc>
      </w:tr>
      <w:tr w:rsidR="00ED2155" w:rsidRPr="00ED2155" w14:paraId="756FBAA9"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A4" w14:textId="77777777" w:rsidR="00B3407E" w:rsidRPr="00ED2155" w:rsidRDefault="00B3407E" w:rsidP="00AE5059">
            <w:r w:rsidRPr="00ED2155">
              <w:t>1</w:t>
            </w:r>
            <w:r w:rsidR="00147CA0" w:rsidRPr="00ED2155">
              <w:t>8</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A5" w14:textId="77777777" w:rsidR="00B3407E" w:rsidRPr="00ED2155" w:rsidRDefault="00B3407E" w:rsidP="00AE5059">
            <w:pPr>
              <w:ind w:left="127"/>
            </w:pPr>
            <w:r w:rsidRPr="00ED2155">
              <w:t>Holera un holeras izraisītāju nēsāšana</w:t>
            </w:r>
            <w:r w:rsidR="002E5907" w:rsidRPr="00ED2155">
              <w:rPr>
                <w:vertAlign w:val="superscript"/>
              </w:rPr>
              <w:t>1</w:t>
            </w:r>
          </w:p>
        </w:tc>
        <w:tc>
          <w:tcPr>
            <w:tcW w:w="1154" w:type="pct"/>
            <w:tcBorders>
              <w:top w:val="outset" w:sz="6" w:space="0" w:color="414142"/>
              <w:left w:val="outset" w:sz="6" w:space="0" w:color="414142"/>
              <w:bottom w:val="outset" w:sz="6" w:space="0" w:color="414142"/>
              <w:right w:val="outset" w:sz="6" w:space="0" w:color="414142"/>
            </w:tcBorders>
          </w:tcPr>
          <w:p w14:paraId="756FBAA6" w14:textId="55D8D3DB" w:rsidR="00B3407E" w:rsidRPr="00ED2155" w:rsidRDefault="00B3407E" w:rsidP="00AB21CE">
            <w:pPr>
              <w:ind w:left="127"/>
            </w:pPr>
            <w:r w:rsidRPr="00ED2155">
              <w:t>Ģimenes locekļi vai personas, kuras dzīvo kopā ar infekciozo personu un citas kontakt</w:t>
            </w:r>
            <w:r w:rsidR="000D374A">
              <w:softHyphen/>
            </w:r>
            <w:r w:rsidRPr="00ED2155">
              <w:t>personas pēc inficēšanās riska izvērtēšanas</w:t>
            </w:r>
          </w:p>
        </w:tc>
        <w:tc>
          <w:tcPr>
            <w:tcW w:w="1032" w:type="pct"/>
            <w:tcBorders>
              <w:top w:val="outset" w:sz="6" w:space="0" w:color="414142"/>
              <w:left w:val="outset" w:sz="6" w:space="0" w:color="414142"/>
              <w:bottom w:val="outset" w:sz="6" w:space="0" w:color="414142"/>
              <w:right w:val="outset" w:sz="6" w:space="0" w:color="414142"/>
            </w:tcBorders>
          </w:tcPr>
          <w:p w14:paraId="756FBAA7" w14:textId="28E93270" w:rsidR="00B3407E" w:rsidRPr="00ED2155" w:rsidRDefault="00B3407E" w:rsidP="000D374A">
            <w:pPr>
              <w:ind w:left="126"/>
            </w:pPr>
            <w:r w:rsidRPr="00ED2155">
              <w:t>Primārā medicīniskā pārbaude un medicīniskā novērošana 5</w:t>
            </w:r>
            <w:r w:rsidR="000D374A">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A8" w14:textId="6E5B5219" w:rsidR="00B3407E" w:rsidRPr="00ED2155" w:rsidRDefault="00B3407E" w:rsidP="000D374A">
            <w:pPr>
              <w:ind w:left="67"/>
            </w:pPr>
            <w:r w:rsidRPr="00ED2155">
              <w:t>Fekāliju paraugu bakterioloģiskā izmeklēšana 3 reizes (divi paraugi pirmajā dienā un trešais paraugs</w:t>
            </w:r>
            <w:r w:rsidR="000D374A">
              <w:t> </w:t>
            </w:r>
            <w:r w:rsidRPr="00ED2155">
              <w:t>– pēdējā medicīniskās novērošanas dienā)</w:t>
            </w:r>
          </w:p>
        </w:tc>
      </w:tr>
      <w:tr w:rsidR="00AE5059" w:rsidRPr="00ED2155" w14:paraId="756FBAAF" w14:textId="77777777" w:rsidTr="00AE505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AA" w14:textId="77777777" w:rsidR="00AE5059" w:rsidRPr="00ED2155" w:rsidRDefault="00AE5059" w:rsidP="00AE5059">
            <w:r w:rsidRPr="00ED2155">
              <w:t>19.</w:t>
            </w:r>
          </w:p>
        </w:tc>
        <w:tc>
          <w:tcPr>
            <w:tcW w:w="4692" w:type="pct"/>
            <w:gridSpan w:val="4"/>
            <w:tcBorders>
              <w:top w:val="outset" w:sz="6" w:space="0" w:color="414142"/>
              <w:left w:val="outset" w:sz="6" w:space="0" w:color="414142"/>
              <w:bottom w:val="outset" w:sz="6" w:space="0" w:color="414142"/>
              <w:right w:val="outset" w:sz="6" w:space="0" w:color="414142"/>
            </w:tcBorders>
          </w:tcPr>
          <w:p w14:paraId="756FBAAE" w14:textId="114A455D" w:rsidR="00AE5059" w:rsidRPr="00ED2155" w:rsidRDefault="00AE5059" w:rsidP="00AE5059">
            <w:pPr>
              <w:ind w:left="67"/>
            </w:pPr>
            <w:r w:rsidRPr="00ED2155">
              <w:t>Hronisks vīrushepatīts un hepatīta vīrusa nēsāšana</w:t>
            </w:r>
          </w:p>
        </w:tc>
      </w:tr>
      <w:tr w:rsidR="00ED2155" w:rsidRPr="00ED2155" w14:paraId="756FBAB6"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B0" w14:textId="77777777" w:rsidR="00B3407E" w:rsidRPr="00ED2155" w:rsidRDefault="00B3407E" w:rsidP="00AE5059">
            <w:r w:rsidRPr="00ED2155">
              <w:t>1</w:t>
            </w:r>
            <w:r w:rsidR="00147CA0" w:rsidRPr="00ED2155">
              <w:t>9</w:t>
            </w:r>
            <w:r w:rsidRPr="00ED2155">
              <w:t>.1.</w:t>
            </w:r>
          </w:p>
        </w:tc>
        <w:tc>
          <w:tcPr>
            <w:tcW w:w="1154" w:type="pct"/>
            <w:tcBorders>
              <w:top w:val="outset" w:sz="6" w:space="0" w:color="414142"/>
              <w:left w:val="outset" w:sz="6" w:space="0" w:color="414142"/>
              <w:bottom w:val="outset" w:sz="6" w:space="0" w:color="414142"/>
              <w:right w:val="outset" w:sz="6" w:space="0" w:color="414142"/>
            </w:tcBorders>
          </w:tcPr>
          <w:p w14:paraId="756FBAB1" w14:textId="77777777" w:rsidR="00B3407E" w:rsidRPr="00ED2155" w:rsidRDefault="00B3407E" w:rsidP="00AE5059">
            <w:pPr>
              <w:ind w:left="127"/>
            </w:pPr>
            <w:r w:rsidRPr="00ED2155">
              <w:t>B hepatīts</w:t>
            </w:r>
          </w:p>
        </w:tc>
        <w:tc>
          <w:tcPr>
            <w:tcW w:w="1154" w:type="pct"/>
            <w:tcBorders>
              <w:top w:val="outset" w:sz="6" w:space="0" w:color="414142"/>
              <w:left w:val="outset" w:sz="6" w:space="0" w:color="414142"/>
              <w:bottom w:val="outset" w:sz="6" w:space="0" w:color="414142"/>
              <w:right w:val="outset" w:sz="6" w:space="0" w:color="414142"/>
            </w:tcBorders>
          </w:tcPr>
          <w:p w14:paraId="756FBAB2" w14:textId="5262F47A" w:rsidR="00735417" w:rsidRPr="00ED2155" w:rsidRDefault="002C4187" w:rsidP="00AB21CE">
            <w:pPr>
              <w:ind w:left="127"/>
            </w:pPr>
            <w:r w:rsidRPr="007675C1">
              <w:t>4</w:t>
            </w:r>
            <w:r>
              <w:t xml:space="preserve">. piezīmē minētās personas </w:t>
            </w:r>
            <w:r w:rsidR="00735417" w:rsidRPr="00ED2155">
              <w:t>un personas, kuras bija</w:t>
            </w:r>
          </w:p>
          <w:p w14:paraId="756FBAB3" w14:textId="3F990275" w:rsidR="00B3407E" w:rsidRPr="00ED2155" w:rsidRDefault="00735417" w:rsidP="00AB21CE">
            <w:pPr>
              <w:ind w:left="127"/>
            </w:pPr>
            <w:r w:rsidRPr="00ED2155">
              <w:t>vienādos inficē</w:t>
            </w:r>
            <w:r w:rsidR="0000524D">
              <w:softHyphen/>
            </w:r>
            <w:r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B4" w14:textId="77777777" w:rsidR="00B3407E" w:rsidRPr="00ED2155" w:rsidRDefault="00B3407E" w:rsidP="00AE5059">
            <w:pPr>
              <w:ind w:left="126"/>
            </w:pPr>
            <w:r w:rsidRPr="00ED2155">
              <w:t>Primārā medicīniskā pārbaude</w:t>
            </w:r>
          </w:p>
        </w:tc>
        <w:tc>
          <w:tcPr>
            <w:tcW w:w="1352" w:type="pct"/>
            <w:tcBorders>
              <w:top w:val="outset" w:sz="6" w:space="0" w:color="414142"/>
              <w:left w:val="outset" w:sz="6" w:space="0" w:color="414142"/>
              <w:bottom w:val="outset" w:sz="6" w:space="0" w:color="414142"/>
              <w:right w:val="outset" w:sz="6" w:space="0" w:color="414142"/>
            </w:tcBorders>
          </w:tcPr>
          <w:p w14:paraId="756FBAB5" w14:textId="77777777" w:rsidR="00B3407E" w:rsidRPr="00ED2155" w:rsidRDefault="00B3407E" w:rsidP="00AE5059">
            <w:pPr>
              <w:ind w:left="67"/>
            </w:pPr>
            <w:r w:rsidRPr="00ED2155">
              <w:t xml:space="preserve">Asins paraugu seroloģiskā izmeklēšana </w:t>
            </w:r>
            <w:proofErr w:type="spellStart"/>
            <w:r w:rsidRPr="00ED2155">
              <w:t>HBs</w:t>
            </w:r>
            <w:proofErr w:type="spellEnd"/>
            <w:r w:rsidRPr="00ED2155">
              <w:t xml:space="preserve"> Ag, </w:t>
            </w:r>
            <w:proofErr w:type="spellStart"/>
            <w:r w:rsidRPr="00ED2155">
              <w:t>anti-HBc</w:t>
            </w:r>
            <w:proofErr w:type="spellEnd"/>
            <w:r w:rsidRPr="00ED2155">
              <w:t xml:space="preserve"> noteikšanai</w:t>
            </w:r>
          </w:p>
        </w:tc>
      </w:tr>
    </w:tbl>
    <w:p w14:paraId="59C139D0" w14:textId="77777777" w:rsidR="000D374A" w:rsidRDefault="000D374A">
      <w:r>
        <w:br w:type="page"/>
      </w:r>
    </w:p>
    <w:tbl>
      <w:tblPr>
        <w:tblW w:w="5062" w:type="pct"/>
        <w:tblInd w:w="-127" w:type="dxa"/>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567"/>
        <w:gridCol w:w="2127"/>
        <w:gridCol w:w="2127"/>
        <w:gridCol w:w="1902"/>
        <w:gridCol w:w="2491"/>
      </w:tblGrid>
      <w:tr w:rsidR="00ED2155" w:rsidRPr="00ED2155" w14:paraId="756FBABE"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B7" w14:textId="3FDB43B4" w:rsidR="00173D9E" w:rsidRPr="00ED2155" w:rsidRDefault="00173D9E" w:rsidP="00AE5059">
            <w:r w:rsidRPr="00ED2155">
              <w:lastRenderedPageBreak/>
              <w:t>1</w:t>
            </w:r>
            <w:r w:rsidR="00147CA0" w:rsidRPr="00ED2155">
              <w:t>9</w:t>
            </w:r>
            <w:r w:rsidRPr="00ED2155">
              <w:t>.2.</w:t>
            </w:r>
          </w:p>
        </w:tc>
        <w:tc>
          <w:tcPr>
            <w:tcW w:w="1154" w:type="pct"/>
            <w:tcBorders>
              <w:top w:val="outset" w:sz="6" w:space="0" w:color="414142"/>
              <w:left w:val="outset" w:sz="6" w:space="0" w:color="414142"/>
              <w:bottom w:val="outset" w:sz="6" w:space="0" w:color="414142"/>
              <w:right w:val="outset" w:sz="6" w:space="0" w:color="414142"/>
            </w:tcBorders>
          </w:tcPr>
          <w:p w14:paraId="756FBAB8" w14:textId="77777777" w:rsidR="00173D9E" w:rsidRPr="00ED2155" w:rsidRDefault="00173D9E" w:rsidP="00AE5059">
            <w:pPr>
              <w:ind w:left="127"/>
            </w:pPr>
            <w:r w:rsidRPr="00ED2155">
              <w:t>C hepatīts</w:t>
            </w:r>
          </w:p>
        </w:tc>
        <w:tc>
          <w:tcPr>
            <w:tcW w:w="1154" w:type="pct"/>
            <w:tcBorders>
              <w:top w:val="outset" w:sz="6" w:space="0" w:color="414142"/>
              <w:left w:val="outset" w:sz="6" w:space="0" w:color="414142"/>
              <w:bottom w:val="outset" w:sz="6" w:space="0" w:color="414142"/>
              <w:right w:val="outset" w:sz="6" w:space="0" w:color="414142"/>
            </w:tcBorders>
          </w:tcPr>
          <w:p w14:paraId="756FBABA" w14:textId="281B716E" w:rsidR="00173D9E" w:rsidRPr="00ED2155" w:rsidRDefault="002C4187" w:rsidP="000D374A">
            <w:pPr>
              <w:ind w:left="127"/>
            </w:pPr>
            <w:r w:rsidRPr="007675C1">
              <w:t>4</w:t>
            </w:r>
            <w:r>
              <w:t xml:space="preserve">. piezīmē minētās personas </w:t>
            </w:r>
            <w:r w:rsidR="00173D9E" w:rsidRPr="00ED2155">
              <w:t>un personas, kuras bija</w:t>
            </w:r>
            <w:r w:rsidR="000D374A">
              <w:t xml:space="preserve"> </w:t>
            </w:r>
            <w:r w:rsidR="00173D9E" w:rsidRPr="00ED2155">
              <w:t>vienādos inficē</w:t>
            </w:r>
            <w:r w:rsidR="0000524D">
              <w:softHyphen/>
            </w:r>
            <w:r w:rsidR="00173D9E"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BB" w14:textId="57B2A542" w:rsidR="00173D9E" w:rsidRPr="00ED2155" w:rsidRDefault="00173D9E" w:rsidP="00AE5059">
            <w:pPr>
              <w:ind w:left="126"/>
            </w:pPr>
            <w:r w:rsidRPr="00ED2155">
              <w:t>Primārā medicī</w:t>
            </w:r>
            <w:r w:rsidR="000D374A">
              <w:softHyphen/>
            </w:r>
            <w:r w:rsidRPr="00ED2155">
              <w:t>niskā pārbaude visos gadījumos, kad pacientam konstatēta vīrusa klātbūtne</w:t>
            </w:r>
          </w:p>
        </w:tc>
        <w:tc>
          <w:tcPr>
            <w:tcW w:w="1352" w:type="pct"/>
            <w:tcBorders>
              <w:top w:val="outset" w:sz="6" w:space="0" w:color="414142"/>
              <w:left w:val="outset" w:sz="6" w:space="0" w:color="414142"/>
              <w:bottom w:val="outset" w:sz="6" w:space="0" w:color="414142"/>
              <w:right w:val="outset" w:sz="6" w:space="0" w:color="414142"/>
            </w:tcBorders>
          </w:tcPr>
          <w:p w14:paraId="756FBABC" w14:textId="77777777" w:rsidR="00173D9E" w:rsidRPr="00ED2155" w:rsidRDefault="00173D9E" w:rsidP="00AE5059">
            <w:pPr>
              <w:ind w:left="67"/>
            </w:pPr>
            <w:r w:rsidRPr="00ED2155">
              <w:t xml:space="preserve">Asins paraugu seroloģiskā izmeklēšana </w:t>
            </w:r>
          </w:p>
          <w:p w14:paraId="756FBABD" w14:textId="77777777" w:rsidR="00173D9E" w:rsidRPr="00ED2155" w:rsidRDefault="00173D9E" w:rsidP="00AE5059">
            <w:pPr>
              <w:ind w:left="67"/>
            </w:pPr>
            <w:proofErr w:type="spellStart"/>
            <w:r w:rsidRPr="00ED2155">
              <w:t>anti-HCV</w:t>
            </w:r>
            <w:proofErr w:type="spellEnd"/>
            <w:r w:rsidRPr="00ED2155">
              <w:t xml:space="preserve"> noteikšanai visos gadījumos, ja pacientam konstatēta vīrusa klātbūtne</w:t>
            </w:r>
          </w:p>
        </w:tc>
      </w:tr>
      <w:tr w:rsidR="00ED2155" w:rsidRPr="00ED2155" w14:paraId="756FBAC4"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BF" w14:textId="77777777" w:rsidR="00173D9E" w:rsidRPr="00ED2155" w:rsidRDefault="00902254" w:rsidP="00AE5059">
            <w:r w:rsidRPr="00ED2155">
              <w:t>20</w:t>
            </w:r>
            <w:r w:rsidR="00173D9E"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AC0" w14:textId="77777777" w:rsidR="00173D9E" w:rsidRPr="00ED2155" w:rsidRDefault="00173D9E" w:rsidP="00AE5059">
            <w:pPr>
              <w:ind w:left="127"/>
            </w:pPr>
            <w:r w:rsidRPr="00ED2155">
              <w:t xml:space="preserve">Invazīvā </w:t>
            </w:r>
            <w:r w:rsidRPr="00ED2155">
              <w:rPr>
                <w:i/>
                <w:iCs/>
              </w:rPr>
              <w:t>Haemophilus influenzae</w:t>
            </w:r>
            <w:r w:rsidRPr="00ED2155">
              <w:t xml:space="preserve"> slimība</w:t>
            </w:r>
          </w:p>
        </w:tc>
        <w:tc>
          <w:tcPr>
            <w:tcW w:w="1154" w:type="pct"/>
            <w:tcBorders>
              <w:top w:val="outset" w:sz="6" w:space="0" w:color="414142"/>
              <w:left w:val="outset" w:sz="6" w:space="0" w:color="414142"/>
              <w:bottom w:val="outset" w:sz="6" w:space="0" w:color="414142"/>
              <w:right w:val="outset" w:sz="6" w:space="0" w:color="414142"/>
            </w:tcBorders>
            <w:hideMark/>
          </w:tcPr>
          <w:p w14:paraId="756FBAC1" w14:textId="64D3D034" w:rsidR="00173D9E" w:rsidRPr="00ED2155" w:rsidRDefault="002C4187" w:rsidP="002C4187">
            <w:pPr>
              <w:ind w:left="127"/>
            </w:pPr>
            <w:r>
              <w:t xml:space="preserve">2. piezīmē minētās personas </w:t>
            </w:r>
            <w:r w:rsidR="00A804D5" w:rsidRPr="00ED2155">
              <w:t>– nosaka epidemiologs grup</w:t>
            </w:r>
            <w:r w:rsidR="000D374A">
              <w:softHyphen/>
            </w:r>
            <w:r w:rsidR="00A804D5" w:rsidRPr="00ED2155">
              <w:t>veida saslimšanas gadījumā</w:t>
            </w:r>
          </w:p>
        </w:tc>
        <w:tc>
          <w:tcPr>
            <w:tcW w:w="1032" w:type="pct"/>
            <w:tcBorders>
              <w:top w:val="outset" w:sz="6" w:space="0" w:color="414142"/>
              <w:left w:val="outset" w:sz="6" w:space="0" w:color="414142"/>
              <w:bottom w:val="outset" w:sz="6" w:space="0" w:color="414142"/>
              <w:right w:val="outset" w:sz="6" w:space="0" w:color="414142"/>
            </w:tcBorders>
            <w:hideMark/>
          </w:tcPr>
          <w:p w14:paraId="756FBAC2" w14:textId="2CE74D75" w:rsidR="00173D9E" w:rsidRPr="00ED2155" w:rsidRDefault="00B02E42" w:rsidP="0000524D">
            <w:pPr>
              <w:ind w:left="126"/>
            </w:pPr>
            <w:r w:rsidRPr="00ED2155">
              <w:t>Primārā medicī</w:t>
            </w:r>
            <w:r w:rsidR="000D374A">
              <w:softHyphen/>
            </w:r>
            <w:r w:rsidRPr="00ED2155">
              <w:t>niskā pārbaude un medicīniskā novērošana 7</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AC3" w14:textId="77777777" w:rsidR="00173D9E" w:rsidRPr="00ED2155" w:rsidRDefault="00173D9E" w:rsidP="00AE5059">
            <w:pPr>
              <w:ind w:left="67"/>
            </w:pPr>
            <w:r w:rsidRPr="00ED2155">
              <w:t>Nav jāveic</w:t>
            </w:r>
          </w:p>
        </w:tc>
      </w:tr>
      <w:tr w:rsidR="00ED2155" w:rsidRPr="00ED2155" w14:paraId="756FBACA"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C5" w14:textId="77777777" w:rsidR="00173D9E" w:rsidRPr="00ED2155" w:rsidRDefault="00173D9E" w:rsidP="00AE5059">
            <w:r w:rsidRPr="00ED2155">
              <w:t>2</w:t>
            </w:r>
            <w:r w:rsidR="00902254" w:rsidRPr="00ED2155">
              <w:t>1</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C6" w14:textId="77777777" w:rsidR="00173D9E" w:rsidRPr="00ED2155" w:rsidRDefault="00173D9E" w:rsidP="00AE5059">
            <w:pPr>
              <w:ind w:left="127"/>
            </w:pPr>
            <w:r w:rsidRPr="00ED2155">
              <w:t>Invazīvā meningokoku ierosinātā slimība</w:t>
            </w:r>
          </w:p>
        </w:tc>
        <w:tc>
          <w:tcPr>
            <w:tcW w:w="1154" w:type="pct"/>
            <w:tcBorders>
              <w:top w:val="outset" w:sz="6" w:space="0" w:color="414142"/>
              <w:left w:val="outset" w:sz="6" w:space="0" w:color="414142"/>
              <w:bottom w:val="outset" w:sz="6" w:space="0" w:color="414142"/>
              <w:right w:val="outset" w:sz="6" w:space="0" w:color="414142"/>
            </w:tcBorders>
          </w:tcPr>
          <w:p w14:paraId="756FBAC7" w14:textId="3FD22E5F" w:rsidR="00173D9E" w:rsidRPr="00ED2155" w:rsidRDefault="002C4187" w:rsidP="00AB21CE">
            <w:pPr>
              <w:ind w:left="127"/>
            </w:pPr>
            <w:r>
              <w:t xml:space="preserve">2. piezīmē minētās personas </w:t>
            </w:r>
            <w:r w:rsidR="00173D9E" w:rsidRPr="00ED2155">
              <w:t>un perso</w:t>
            </w:r>
            <w:r w:rsidR="003C062F">
              <w:softHyphen/>
            </w:r>
            <w:r w:rsidR="00173D9E" w:rsidRPr="00ED2155">
              <w:t>nas, kuras bija vienādos inficē</w:t>
            </w:r>
            <w:r w:rsidR="003C062F">
              <w:softHyphen/>
            </w:r>
            <w:r w:rsidR="00173D9E"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AC8" w14:textId="739A91AB" w:rsidR="00173D9E" w:rsidRPr="00ED2155" w:rsidRDefault="00173D9E" w:rsidP="00AE5059">
            <w:pPr>
              <w:ind w:left="126"/>
            </w:pPr>
            <w:r w:rsidRPr="00ED2155">
              <w:t>Primārā medicī</w:t>
            </w:r>
            <w:r w:rsidR="003C062F">
              <w:softHyphen/>
            </w:r>
            <w:r w:rsidRPr="00ED2155">
              <w:t>niskā pārbau</w:t>
            </w:r>
            <w:r w:rsidR="0000524D">
              <w:t>de un medicīniskā novērošana 10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C9" w14:textId="77777777" w:rsidR="00173D9E" w:rsidRPr="00ED2155" w:rsidRDefault="00173D9E" w:rsidP="00AE5059">
            <w:pPr>
              <w:ind w:left="67"/>
            </w:pPr>
            <w:r w:rsidRPr="00ED2155">
              <w:t>Nav jāveic</w:t>
            </w:r>
          </w:p>
        </w:tc>
      </w:tr>
      <w:tr w:rsidR="00ED2155" w:rsidRPr="00ED2155" w14:paraId="756FBAD0"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ACB" w14:textId="77777777" w:rsidR="00E33C91" w:rsidRPr="00ED2155" w:rsidRDefault="00E33C91" w:rsidP="00AE5059">
            <w:r w:rsidRPr="00ED2155">
              <w:t>2</w:t>
            </w:r>
            <w:r w:rsidR="00902254" w:rsidRPr="00ED2155">
              <w:t>2</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ACC" w14:textId="77777777" w:rsidR="00E33C91" w:rsidRPr="00ED2155" w:rsidRDefault="00E33C91" w:rsidP="00AE5059">
            <w:pPr>
              <w:ind w:left="127"/>
            </w:pPr>
            <w:r w:rsidRPr="00ED2155">
              <w:t>Invazīvā pneimokoku ierosinātā slimība</w:t>
            </w:r>
          </w:p>
        </w:tc>
        <w:tc>
          <w:tcPr>
            <w:tcW w:w="1154" w:type="pct"/>
            <w:tcBorders>
              <w:top w:val="outset" w:sz="6" w:space="0" w:color="414142"/>
              <w:left w:val="outset" w:sz="6" w:space="0" w:color="414142"/>
              <w:bottom w:val="outset" w:sz="6" w:space="0" w:color="414142"/>
              <w:right w:val="outset" w:sz="6" w:space="0" w:color="414142"/>
            </w:tcBorders>
          </w:tcPr>
          <w:p w14:paraId="756FBACD" w14:textId="409350EE" w:rsidR="00E33C91" w:rsidRPr="00ED2155" w:rsidRDefault="002C4187" w:rsidP="00AB21CE">
            <w:pPr>
              <w:ind w:left="127"/>
            </w:pPr>
            <w:r>
              <w:t xml:space="preserve">2. piezīmē minētās personas </w:t>
            </w:r>
            <w:r w:rsidR="00E33C91" w:rsidRPr="00ED2155">
              <w:t>– nosaka epidemiologs grup</w:t>
            </w:r>
            <w:r w:rsidR="000D374A">
              <w:softHyphen/>
            </w:r>
            <w:r w:rsidR="00E33C91" w:rsidRPr="00ED2155">
              <w:t>veida saslimšanas gadījumā</w:t>
            </w:r>
          </w:p>
        </w:tc>
        <w:tc>
          <w:tcPr>
            <w:tcW w:w="1032" w:type="pct"/>
            <w:tcBorders>
              <w:top w:val="outset" w:sz="6" w:space="0" w:color="414142"/>
              <w:left w:val="outset" w:sz="6" w:space="0" w:color="414142"/>
              <w:bottom w:val="outset" w:sz="6" w:space="0" w:color="414142"/>
              <w:right w:val="outset" w:sz="6" w:space="0" w:color="414142"/>
            </w:tcBorders>
          </w:tcPr>
          <w:p w14:paraId="756FBACE" w14:textId="6E94829D" w:rsidR="00E33C91" w:rsidRPr="00ED2155" w:rsidRDefault="00E33C91" w:rsidP="00AE5059">
            <w:pPr>
              <w:ind w:left="126"/>
            </w:pPr>
            <w:r w:rsidRPr="00ED2155">
              <w:t>Primārā medicī</w:t>
            </w:r>
            <w:r w:rsidR="000D374A">
              <w:softHyphen/>
            </w:r>
            <w:r w:rsidRPr="00ED2155">
              <w:t>niskā pārbaude</w:t>
            </w:r>
            <w:r w:rsidR="002C4187">
              <w:t xml:space="preserve"> un medicīniskā novērošana 7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ACF" w14:textId="77777777" w:rsidR="00E33C91" w:rsidRPr="00ED2155" w:rsidRDefault="00E33C91" w:rsidP="00AE5059">
            <w:pPr>
              <w:ind w:left="67"/>
            </w:pPr>
            <w:r w:rsidRPr="00ED2155">
              <w:t>Nav jāveic</w:t>
            </w:r>
          </w:p>
        </w:tc>
      </w:tr>
      <w:tr w:rsidR="00ED2155" w:rsidRPr="00ED2155" w14:paraId="756FBAD8"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D1" w14:textId="77777777" w:rsidR="00173D9E" w:rsidRPr="00ED2155" w:rsidRDefault="00173D9E" w:rsidP="00AE5059">
            <w:r w:rsidRPr="00ED2155">
              <w:t>2</w:t>
            </w:r>
            <w:r w:rsidR="00902254" w:rsidRPr="00ED2155">
              <w:t>3</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AD2" w14:textId="597A4604" w:rsidR="00173D9E" w:rsidRPr="00ED2155" w:rsidRDefault="0000524D" w:rsidP="00AE5059">
            <w:pPr>
              <w:ind w:left="127"/>
            </w:pPr>
            <w:proofErr w:type="spellStart"/>
            <w:r>
              <w:t>Jersinioze</w:t>
            </w:r>
            <w:proofErr w:type="spellEnd"/>
          </w:p>
          <w:p w14:paraId="756FBAD4" w14:textId="42DCE616" w:rsidR="00173D9E" w:rsidRPr="00ED2155" w:rsidRDefault="00173D9E" w:rsidP="00AE5059">
            <w:pPr>
              <w:ind w:left="127"/>
              <w:rPr>
                <w:i/>
                <w:iCs/>
              </w:rPr>
            </w:pPr>
            <w:r w:rsidRPr="00ED2155">
              <w:rPr>
                <w:i/>
                <w:iCs/>
              </w:rPr>
              <w:t>Y.</w:t>
            </w:r>
            <w:r w:rsidR="0000524D">
              <w:rPr>
                <w:i/>
                <w:iCs/>
              </w:rPr>
              <w:t> </w:t>
            </w:r>
            <w:proofErr w:type="spellStart"/>
            <w:r w:rsidRPr="00ED2155">
              <w:rPr>
                <w:i/>
                <w:iCs/>
              </w:rPr>
              <w:t>enterocolitica</w:t>
            </w:r>
            <w:proofErr w:type="spellEnd"/>
            <w:r w:rsidR="00AE5059">
              <w:rPr>
                <w:i/>
                <w:iCs/>
              </w:rPr>
              <w:t xml:space="preserve"> </w:t>
            </w:r>
            <w:r w:rsidRPr="00ED2155">
              <w:rPr>
                <w:i/>
                <w:iCs/>
              </w:rPr>
              <w:t>Y</w:t>
            </w:r>
            <w:r w:rsidR="005751A2" w:rsidRPr="00ED2155">
              <w:rPr>
                <w:i/>
                <w:iCs/>
              </w:rPr>
              <w:t xml:space="preserve">. </w:t>
            </w:r>
            <w:proofErr w:type="spellStart"/>
            <w:r w:rsidR="005751A2" w:rsidRPr="00ED2155">
              <w:rPr>
                <w:i/>
                <w:iCs/>
              </w:rPr>
              <w:t>p</w:t>
            </w:r>
            <w:r w:rsidRPr="00ED2155">
              <w:rPr>
                <w:i/>
                <w:iCs/>
              </w:rPr>
              <w:t>seudotuberculosis</w:t>
            </w:r>
            <w:proofErr w:type="spellEnd"/>
          </w:p>
        </w:tc>
        <w:tc>
          <w:tcPr>
            <w:tcW w:w="1154" w:type="pct"/>
            <w:tcBorders>
              <w:top w:val="outset" w:sz="6" w:space="0" w:color="414142"/>
              <w:left w:val="outset" w:sz="6" w:space="0" w:color="414142"/>
              <w:bottom w:val="outset" w:sz="6" w:space="0" w:color="414142"/>
              <w:right w:val="outset" w:sz="6" w:space="0" w:color="414142"/>
            </w:tcBorders>
            <w:hideMark/>
          </w:tcPr>
          <w:p w14:paraId="756FBAD5" w14:textId="72ADD0DE" w:rsidR="00173D9E" w:rsidRPr="00ED2155" w:rsidRDefault="002C4187" w:rsidP="00AB21CE">
            <w:pPr>
              <w:ind w:left="127"/>
            </w:pPr>
            <w:r>
              <w:t xml:space="preserve">3. piezīmē minētās personas </w:t>
            </w:r>
            <w:r w:rsidR="00173D9E" w:rsidRPr="00ED2155">
              <w:t>un personas,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AD6" w14:textId="63C3BC0B" w:rsidR="00173D9E" w:rsidRPr="00ED2155" w:rsidRDefault="00173D9E" w:rsidP="002C4187">
            <w:pPr>
              <w:ind w:left="126"/>
            </w:pPr>
            <w:r w:rsidRPr="00ED2155">
              <w:t>Medicīniskā novērošana 10</w:t>
            </w:r>
            <w:r w:rsidR="002C4187">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AD7" w14:textId="77777777" w:rsidR="00173D9E" w:rsidRPr="00ED2155" w:rsidRDefault="00173D9E" w:rsidP="00AE5059">
            <w:pPr>
              <w:ind w:left="67"/>
            </w:pPr>
            <w:r w:rsidRPr="00ED2155">
              <w:t>Infekcijas skartajā pirmsskolas izglītības iestādē, bērnu uzraudzības pakalpojuma sniegšanas iestādē, sociālās aprūpes iestādē un ārstniecības iestādē fekāliju paraugu izmeklēšana veicama grupveida (vismaz divi gadījumi) saslimšanas gadījumā</w:t>
            </w:r>
          </w:p>
        </w:tc>
      </w:tr>
      <w:tr w:rsidR="00ED2155" w:rsidRPr="00ED2155" w14:paraId="756FBADE"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D9" w14:textId="77777777" w:rsidR="00173D9E" w:rsidRPr="00ED2155" w:rsidRDefault="00173D9E" w:rsidP="00AE5059">
            <w:r w:rsidRPr="00ED2155">
              <w:t>2</w:t>
            </w:r>
            <w:r w:rsidR="00902254" w:rsidRPr="00ED2155">
              <w:t>4</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ADA" w14:textId="77777777" w:rsidR="00173D9E" w:rsidRPr="00ED2155" w:rsidRDefault="00173D9E" w:rsidP="00AE5059">
            <w:pPr>
              <w:ind w:left="127"/>
            </w:pPr>
            <w:r w:rsidRPr="00ED2155">
              <w:t>Kampilobakterioze</w:t>
            </w:r>
          </w:p>
        </w:tc>
        <w:tc>
          <w:tcPr>
            <w:tcW w:w="1154" w:type="pct"/>
            <w:tcBorders>
              <w:top w:val="outset" w:sz="6" w:space="0" w:color="414142"/>
              <w:left w:val="outset" w:sz="6" w:space="0" w:color="414142"/>
              <w:bottom w:val="outset" w:sz="6" w:space="0" w:color="414142"/>
              <w:right w:val="outset" w:sz="6" w:space="0" w:color="414142"/>
            </w:tcBorders>
            <w:hideMark/>
          </w:tcPr>
          <w:p w14:paraId="756FBADB" w14:textId="5263BE2A" w:rsidR="00173D9E" w:rsidRPr="00ED2155" w:rsidRDefault="002C4187" w:rsidP="00AB21CE">
            <w:pPr>
              <w:ind w:left="127"/>
            </w:pPr>
            <w:r>
              <w:t xml:space="preserve">3. piezīmē minētās personas </w:t>
            </w:r>
            <w:r w:rsidR="00173D9E" w:rsidRPr="00ED2155">
              <w:t>un perso</w:t>
            </w:r>
            <w:r w:rsidR="000D374A">
              <w:softHyphen/>
            </w:r>
            <w:r w:rsidR="00173D9E" w:rsidRPr="00ED2155">
              <w:t>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ADC" w14:textId="43E1D078" w:rsidR="00173D9E" w:rsidRPr="00ED2155" w:rsidRDefault="00173D9E" w:rsidP="0000524D">
            <w:pPr>
              <w:ind w:left="126"/>
            </w:pPr>
            <w:r w:rsidRPr="00ED2155">
              <w:t>Medicīniskā novērošana 10</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ADD" w14:textId="6B4637C4" w:rsidR="00173D9E" w:rsidRPr="00ED2155" w:rsidRDefault="00173D9E" w:rsidP="0000524D">
            <w:pPr>
              <w:ind w:left="67"/>
            </w:pPr>
            <w:r w:rsidRPr="00ED2155">
              <w:t>Infekcijas skartajā pirmsskolas izglītības iestādē, bērnu uzraudzības pakalpo</w:t>
            </w:r>
            <w:r w:rsidR="0000524D">
              <w:softHyphen/>
            </w:r>
            <w:r w:rsidRPr="00ED2155">
              <w:t>juma sniegšanas iestādē, sociālās aprūpes iestādē un ārstniecības iestādē fekāliju paraugu izmeklēšana veicama grupveida (vismaz divi gadījumi) saslimšanas gadījum</w:t>
            </w:r>
            <w:r w:rsidR="0000524D">
              <w:t>ā</w:t>
            </w:r>
          </w:p>
        </w:tc>
      </w:tr>
      <w:tr w:rsidR="00ED2155" w:rsidRPr="00ED2155" w14:paraId="756FBAE4"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DF" w14:textId="77777777" w:rsidR="00173D9E" w:rsidRPr="00ED2155" w:rsidRDefault="00173D9E" w:rsidP="00AE5059">
            <w:r w:rsidRPr="00ED2155">
              <w:t>2</w:t>
            </w:r>
            <w:r w:rsidR="00902254" w:rsidRPr="00ED2155">
              <w:t>5</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AE0" w14:textId="77777777" w:rsidR="00173D9E" w:rsidRPr="00ED2155" w:rsidRDefault="00173D9E" w:rsidP="00AE5059">
            <w:pPr>
              <w:ind w:left="127"/>
            </w:pPr>
            <w:r w:rsidRPr="00ED2155">
              <w:t>Kriptosporidioze</w:t>
            </w:r>
          </w:p>
        </w:tc>
        <w:tc>
          <w:tcPr>
            <w:tcW w:w="1154" w:type="pct"/>
            <w:tcBorders>
              <w:top w:val="outset" w:sz="6" w:space="0" w:color="414142"/>
              <w:left w:val="outset" w:sz="6" w:space="0" w:color="414142"/>
              <w:bottom w:val="outset" w:sz="6" w:space="0" w:color="414142"/>
              <w:right w:val="outset" w:sz="6" w:space="0" w:color="414142"/>
            </w:tcBorders>
            <w:hideMark/>
          </w:tcPr>
          <w:p w14:paraId="756FBAE1" w14:textId="601318FE" w:rsidR="00173D9E" w:rsidRPr="00ED2155" w:rsidRDefault="002C4187" w:rsidP="00AB21CE">
            <w:pPr>
              <w:ind w:left="127"/>
            </w:pPr>
            <w:r>
              <w:t xml:space="preserve">3. piezīmē minētās personas </w:t>
            </w:r>
            <w:r w:rsidR="00173D9E" w:rsidRPr="00ED2155">
              <w:t>un perso</w:t>
            </w:r>
            <w:r w:rsidR="000D374A">
              <w:softHyphen/>
            </w:r>
            <w:r w:rsidR="00173D9E" w:rsidRPr="00ED2155">
              <w:t>nas, kuras bija vienādos inficē</w:t>
            </w:r>
            <w:r w:rsidR="000D374A">
              <w:softHyphen/>
            </w:r>
            <w:r w:rsidR="00173D9E"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AE2" w14:textId="713D018F" w:rsidR="00173D9E" w:rsidRPr="00ED2155" w:rsidRDefault="00173D9E" w:rsidP="0000524D">
            <w:pPr>
              <w:ind w:left="126"/>
            </w:pPr>
            <w:r w:rsidRPr="00ED2155">
              <w:t>Medicīniskā novērošana 7</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AE3" w14:textId="77777777" w:rsidR="00173D9E" w:rsidRPr="00ED2155" w:rsidRDefault="00173D9E" w:rsidP="00AE5059">
            <w:pPr>
              <w:ind w:left="67"/>
            </w:pPr>
            <w:r w:rsidRPr="00ED2155">
              <w:t>Nav jāveic</w:t>
            </w:r>
          </w:p>
        </w:tc>
      </w:tr>
      <w:tr w:rsidR="00ED2155" w:rsidRPr="00ED2155" w14:paraId="756FBAEA"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E5" w14:textId="77777777" w:rsidR="00173D9E" w:rsidRPr="00ED2155" w:rsidRDefault="00173D9E" w:rsidP="00AE5059">
            <w:r w:rsidRPr="00ED2155">
              <w:lastRenderedPageBreak/>
              <w:t>2</w:t>
            </w:r>
            <w:r w:rsidR="00902254" w:rsidRPr="00ED2155">
              <w:t>6</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AE6" w14:textId="77777777" w:rsidR="00173D9E" w:rsidRPr="00ED2155" w:rsidRDefault="00173D9E" w:rsidP="00AE5059">
            <w:pPr>
              <w:ind w:left="127"/>
              <w:rPr>
                <w:highlight w:val="yellow"/>
              </w:rPr>
            </w:pPr>
            <w:r w:rsidRPr="00ED2155">
              <w:t>Leģionāru slimība (legioneloze)</w:t>
            </w:r>
          </w:p>
        </w:tc>
        <w:tc>
          <w:tcPr>
            <w:tcW w:w="1154" w:type="pct"/>
            <w:tcBorders>
              <w:top w:val="outset" w:sz="6" w:space="0" w:color="414142"/>
              <w:left w:val="outset" w:sz="6" w:space="0" w:color="414142"/>
              <w:bottom w:val="outset" w:sz="6" w:space="0" w:color="414142"/>
              <w:right w:val="outset" w:sz="6" w:space="0" w:color="414142"/>
            </w:tcBorders>
            <w:hideMark/>
          </w:tcPr>
          <w:p w14:paraId="756FBAE7" w14:textId="3651A2ED" w:rsidR="00173D9E" w:rsidRPr="00ED2155" w:rsidRDefault="00173D9E" w:rsidP="00AB21CE">
            <w:pPr>
              <w:ind w:left="127"/>
            </w:pPr>
            <w:r w:rsidRPr="00ED2155">
              <w:t>Personas, kuras bija vienādos inficē</w:t>
            </w:r>
            <w:r w:rsidR="00BC38EA">
              <w:softHyphen/>
            </w:r>
            <w:r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AE8" w14:textId="69C143C4" w:rsidR="00173D9E" w:rsidRPr="00ED2155" w:rsidRDefault="00173D9E" w:rsidP="00BC38EA">
            <w:pPr>
              <w:ind w:left="126"/>
            </w:pPr>
            <w:r w:rsidRPr="00ED2155">
              <w:t>Medicīniskā novērošana 10</w:t>
            </w:r>
            <w:r w:rsidR="00BC38EA">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AE9" w14:textId="77777777" w:rsidR="00173D9E" w:rsidRPr="00ED2155" w:rsidRDefault="00173D9E" w:rsidP="00AE5059">
            <w:pPr>
              <w:ind w:left="67"/>
            </w:pPr>
            <w:r w:rsidRPr="00ED2155">
              <w:t>Nav jāveic</w:t>
            </w:r>
          </w:p>
        </w:tc>
      </w:tr>
      <w:tr w:rsidR="00ED2155" w:rsidRPr="00ED2155" w14:paraId="756FBAF0"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EB" w14:textId="77777777" w:rsidR="00173D9E" w:rsidRPr="00ED2155" w:rsidRDefault="00173D9E" w:rsidP="00AE5059">
            <w:r w:rsidRPr="00ED2155">
              <w:t>2</w:t>
            </w:r>
            <w:r w:rsidR="00902254" w:rsidRPr="00ED2155">
              <w:t>7</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AEC" w14:textId="77777777" w:rsidR="00173D9E" w:rsidRPr="00ED2155" w:rsidRDefault="00173D9E" w:rsidP="00AE5059">
            <w:pPr>
              <w:ind w:left="127"/>
            </w:pPr>
            <w:r w:rsidRPr="00ED2155">
              <w:t>Lepra</w:t>
            </w:r>
          </w:p>
        </w:tc>
        <w:tc>
          <w:tcPr>
            <w:tcW w:w="1154" w:type="pct"/>
            <w:tcBorders>
              <w:top w:val="outset" w:sz="6" w:space="0" w:color="414142"/>
              <w:left w:val="outset" w:sz="6" w:space="0" w:color="414142"/>
              <w:bottom w:val="outset" w:sz="6" w:space="0" w:color="414142"/>
              <w:right w:val="outset" w:sz="6" w:space="0" w:color="414142"/>
            </w:tcBorders>
            <w:hideMark/>
          </w:tcPr>
          <w:p w14:paraId="756FBAED" w14:textId="77777777" w:rsidR="00173D9E" w:rsidRPr="00ED2155" w:rsidRDefault="00173D9E" w:rsidP="00AB21CE">
            <w:pPr>
              <w:ind w:left="127"/>
            </w:pPr>
            <w:r w:rsidRPr="00ED2155">
              <w:t>Ģimenes locekļi vai personas, kuras dzīvo kopā ar infekciozo personu</w:t>
            </w:r>
          </w:p>
        </w:tc>
        <w:tc>
          <w:tcPr>
            <w:tcW w:w="1032" w:type="pct"/>
            <w:tcBorders>
              <w:top w:val="outset" w:sz="6" w:space="0" w:color="414142"/>
              <w:left w:val="outset" w:sz="6" w:space="0" w:color="414142"/>
              <w:bottom w:val="outset" w:sz="6" w:space="0" w:color="414142"/>
              <w:right w:val="outset" w:sz="6" w:space="0" w:color="414142"/>
            </w:tcBorders>
            <w:hideMark/>
          </w:tcPr>
          <w:p w14:paraId="756FBAEE" w14:textId="77777777" w:rsidR="00173D9E" w:rsidRPr="00ED2155" w:rsidRDefault="00173D9E" w:rsidP="00AE5059">
            <w:pPr>
              <w:ind w:left="126"/>
            </w:pPr>
            <w:r w:rsidRPr="00ED2155">
              <w:t>Primārā medicīniskā pārbaude</w:t>
            </w:r>
          </w:p>
        </w:tc>
        <w:tc>
          <w:tcPr>
            <w:tcW w:w="1352" w:type="pct"/>
            <w:tcBorders>
              <w:top w:val="outset" w:sz="6" w:space="0" w:color="414142"/>
              <w:left w:val="outset" w:sz="6" w:space="0" w:color="414142"/>
              <w:bottom w:val="outset" w:sz="6" w:space="0" w:color="414142"/>
              <w:right w:val="outset" w:sz="6" w:space="0" w:color="414142"/>
            </w:tcBorders>
            <w:hideMark/>
          </w:tcPr>
          <w:p w14:paraId="756FBAEF" w14:textId="77777777" w:rsidR="00173D9E" w:rsidRPr="00ED2155" w:rsidRDefault="00173D9E" w:rsidP="00AE5059">
            <w:pPr>
              <w:ind w:left="67"/>
            </w:pPr>
            <w:r w:rsidRPr="00ED2155">
              <w:t>Deguna gļotādas skarifikāta mikroskopija</w:t>
            </w:r>
          </w:p>
        </w:tc>
      </w:tr>
      <w:tr w:rsidR="00ED2155" w:rsidRPr="00ED2155" w14:paraId="756FBAF6"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F1" w14:textId="77777777" w:rsidR="00173D9E" w:rsidRPr="00ED2155" w:rsidRDefault="00173D9E" w:rsidP="00AE5059">
            <w:r w:rsidRPr="00ED2155">
              <w:t>2</w:t>
            </w:r>
            <w:r w:rsidR="00902254" w:rsidRPr="00ED2155">
              <w:t>8</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AF2" w14:textId="77777777" w:rsidR="00173D9E" w:rsidRPr="00ED2155" w:rsidRDefault="00173D9E" w:rsidP="00AE5059">
            <w:pPr>
              <w:ind w:left="127"/>
            </w:pPr>
            <w:r w:rsidRPr="00ED2155">
              <w:t>Leptospiroze</w:t>
            </w:r>
          </w:p>
        </w:tc>
        <w:tc>
          <w:tcPr>
            <w:tcW w:w="1154" w:type="pct"/>
            <w:tcBorders>
              <w:top w:val="outset" w:sz="6" w:space="0" w:color="414142"/>
              <w:left w:val="outset" w:sz="6" w:space="0" w:color="414142"/>
              <w:bottom w:val="outset" w:sz="6" w:space="0" w:color="414142"/>
              <w:right w:val="outset" w:sz="6" w:space="0" w:color="414142"/>
            </w:tcBorders>
            <w:hideMark/>
          </w:tcPr>
          <w:p w14:paraId="756FBAF3" w14:textId="74E42713" w:rsidR="00173D9E" w:rsidRPr="00ED2155" w:rsidRDefault="00173D9E" w:rsidP="00AB21CE">
            <w:pPr>
              <w:ind w:left="127"/>
            </w:pPr>
            <w:r w:rsidRPr="00ED2155">
              <w:t>Personas, kuras bija vienādos inficē</w:t>
            </w:r>
            <w:r w:rsidR="00BC38EA">
              <w:softHyphen/>
            </w:r>
            <w:r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AF4" w14:textId="2D4EB581" w:rsidR="00173D9E" w:rsidRPr="00ED2155" w:rsidRDefault="00173D9E" w:rsidP="0000524D">
            <w:pPr>
              <w:ind w:left="126"/>
            </w:pPr>
            <w:r w:rsidRPr="00ED2155">
              <w:t>Medicīniskā novērošana 21</w:t>
            </w:r>
            <w:r w:rsidR="0000524D">
              <w:t> </w:t>
            </w:r>
            <w:r w:rsidRPr="00ED2155">
              <w:t>dienu</w:t>
            </w:r>
          </w:p>
        </w:tc>
        <w:tc>
          <w:tcPr>
            <w:tcW w:w="1352" w:type="pct"/>
            <w:tcBorders>
              <w:top w:val="outset" w:sz="6" w:space="0" w:color="414142"/>
              <w:left w:val="outset" w:sz="6" w:space="0" w:color="414142"/>
              <w:bottom w:val="outset" w:sz="6" w:space="0" w:color="414142"/>
              <w:right w:val="outset" w:sz="6" w:space="0" w:color="414142"/>
            </w:tcBorders>
            <w:hideMark/>
          </w:tcPr>
          <w:p w14:paraId="756FBAF5" w14:textId="77777777" w:rsidR="00173D9E" w:rsidRPr="00ED2155" w:rsidRDefault="00173D9E" w:rsidP="00AE5059">
            <w:pPr>
              <w:ind w:left="67"/>
            </w:pPr>
            <w:r w:rsidRPr="00ED2155">
              <w:t>Nav jāveic</w:t>
            </w:r>
          </w:p>
        </w:tc>
      </w:tr>
      <w:tr w:rsidR="00ED2155" w:rsidRPr="00ED2155" w14:paraId="756FBAFC"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F7" w14:textId="77777777" w:rsidR="00173D9E" w:rsidRPr="00ED2155" w:rsidRDefault="00173D9E" w:rsidP="00AE5059">
            <w:r w:rsidRPr="00ED2155">
              <w:t>2</w:t>
            </w:r>
            <w:r w:rsidR="00902254" w:rsidRPr="00ED2155">
              <w:t>9</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AF8" w14:textId="77777777" w:rsidR="00173D9E" w:rsidRPr="00ED2155" w:rsidRDefault="00173D9E" w:rsidP="00AE5059">
            <w:pPr>
              <w:ind w:left="127"/>
            </w:pPr>
            <w:r w:rsidRPr="00ED2155">
              <w:t>Liesassērga (Sibīrijas mēris)</w:t>
            </w:r>
            <w:r w:rsidR="00A02473" w:rsidRPr="00ED2155">
              <w:rPr>
                <w:vertAlign w:val="superscript"/>
              </w:rPr>
              <w:t>1</w:t>
            </w:r>
          </w:p>
        </w:tc>
        <w:tc>
          <w:tcPr>
            <w:tcW w:w="1154" w:type="pct"/>
            <w:tcBorders>
              <w:top w:val="outset" w:sz="6" w:space="0" w:color="414142"/>
              <w:left w:val="outset" w:sz="6" w:space="0" w:color="414142"/>
              <w:bottom w:val="outset" w:sz="6" w:space="0" w:color="414142"/>
              <w:right w:val="outset" w:sz="6" w:space="0" w:color="414142"/>
            </w:tcBorders>
            <w:hideMark/>
          </w:tcPr>
          <w:p w14:paraId="756FBAF9" w14:textId="77777777" w:rsidR="00173D9E" w:rsidRPr="00ED2155" w:rsidRDefault="004503FF" w:rsidP="00AB21CE">
            <w:pPr>
              <w:ind w:left="127"/>
            </w:pPr>
            <w:r w:rsidRPr="00ED2155">
              <w:t>Personas, kuras bija kontaktā ar slimnieka bioloģiskajiem materiāliem vai izdalījumiem un personas,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AFA" w14:textId="417001B3" w:rsidR="00173D9E" w:rsidRPr="00ED2155" w:rsidRDefault="00173D9E" w:rsidP="0000524D">
            <w:pPr>
              <w:ind w:left="126"/>
            </w:pPr>
            <w:r w:rsidRPr="00ED2155">
              <w:t>Primārā medicīniskā pārbaude un medicīniskā novērošana 14</w:t>
            </w:r>
            <w:r w:rsidR="0000524D">
              <w:t> </w:t>
            </w:r>
            <w:r w:rsidRPr="00ED2155">
              <w:t>dienas (termiņš var tikt pagarināts atkarī</w:t>
            </w:r>
            <w:r w:rsidR="0000524D">
              <w:softHyphen/>
            </w:r>
            <w:r w:rsidRPr="00ED2155">
              <w:t>bā no iespējamās inficēšanās apstākļiem)</w:t>
            </w:r>
          </w:p>
        </w:tc>
        <w:tc>
          <w:tcPr>
            <w:tcW w:w="1352" w:type="pct"/>
            <w:tcBorders>
              <w:top w:val="outset" w:sz="6" w:space="0" w:color="414142"/>
              <w:left w:val="outset" w:sz="6" w:space="0" w:color="414142"/>
              <w:bottom w:val="outset" w:sz="6" w:space="0" w:color="414142"/>
              <w:right w:val="outset" w:sz="6" w:space="0" w:color="414142"/>
            </w:tcBorders>
            <w:hideMark/>
          </w:tcPr>
          <w:p w14:paraId="756FBAFB" w14:textId="77777777" w:rsidR="00173D9E" w:rsidRPr="00ED2155" w:rsidRDefault="00173D9E" w:rsidP="00AE5059">
            <w:pPr>
              <w:ind w:left="67"/>
            </w:pPr>
            <w:r w:rsidRPr="00ED2155">
              <w:t>Nav jāveic</w:t>
            </w:r>
          </w:p>
        </w:tc>
      </w:tr>
      <w:tr w:rsidR="00ED2155" w:rsidRPr="00ED2155" w14:paraId="756FBB02"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AFD" w14:textId="77777777" w:rsidR="00173D9E" w:rsidRPr="00ED2155" w:rsidRDefault="00902254" w:rsidP="00AE5059">
            <w:r w:rsidRPr="00ED2155">
              <w:t>30</w:t>
            </w:r>
            <w:r w:rsidR="00173D9E"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AFE" w14:textId="77777777" w:rsidR="00173D9E" w:rsidRPr="00ED2155" w:rsidRDefault="00173D9E" w:rsidP="00AE5059">
            <w:pPr>
              <w:ind w:left="127"/>
            </w:pPr>
            <w:r w:rsidRPr="00ED2155">
              <w:t>Listerioze</w:t>
            </w:r>
          </w:p>
        </w:tc>
        <w:tc>
          <w:tcPr>
            <w:tcW w:w="1154" w:type="pct"/>
            <w:tcBorders>
              <w:top w:val="outset" w:sz="6" w:space="0" w:color="414142"/>
              <w:left w:val="outset" w:sz="6" w:space="0" w:color="414142"/>
              <w:bottom w:val="outset" w:sz="6" w:space="0" w:color="414142"/>
              <w:right w:val="outset" w:sz="6" w:space="0" w:color="414142"/>
            </w:tcBorders>
            <w:hideMark/>
          </w:tcPr>
          <w:p w14:paraId="756FBAFF" w14:textId="0616B6FC" w:rsidR="00173D9E" w:rsidRPr="00ED2155" w:rsidRDefault="00173D9E" w:rsidP="00AB21CE">
            <w:pPr>
              <w:ind w:left="127"/>
            </w:pPr>
            <w:r w:rsidRPr="00ED2155">
              <w:t>Grūtnieces un personas ar imūn</w:t>
            </w:r>
            <w:r w:rsidR="0000524D">
              <w:softHyphen/>
            </w:r>
            <w:r w:rsidRPr="00ED2155">
              <w:t>deficītu, kuras bija vienādos inficēša</w:t>
            </w:r>
            <w:r w:rsidR="0000524D">
              <w:softHyphen/>
            </w:r>
            <w:r w:rsidRPr="00ED2155">
              <w:t>nās apstākļos, kā arī jaundzimušie, kas ir bijuši kontaktā</w:t>
            </w:r>
          </w:p>
        </w:tc>
        <w:tc>
          <w:tcPr>
            <w:tcW w:w="1032" w:type="pct"/>
            <w:tcBorders>
              <w:top w:val="outset" w:sz="6" w:space="0" w:color="414142"/>
              <w:left w:val="outset" w:sz="6" w:space="0" w:color="414142"/>
              <w:bottom w:val="outset" w:sz="6" w:space="0" w:color="414142"/>
              <w:right w:val="outset" w:sz="6" w:space="0" w:color="414142"/>
            </w:tcBorders>
            <w:hideMark/>
          </w:tcPr>
          <w:p w14:paraId="756FBB00" w14:textId="44F05B79" w:rsidR="00173D9E" w:rsidRPr="00ED2155" w:rsidRDefault="00173D9E" w:rsidP="0000524D">
            <w:pPr>
              <w:ind w:left="126"/>
            </w:pPr>
            <w:r w:rsidRPr="00ED2155">
              <w:t>Primārā medicī</w:t>
            </w:r>
            <w:r w:rsidR="0000524D">
              <w:softHyphen/>
            </w:r>
            <w:r w:rsidRPr="00ED2155">
              <w:t>niskā pārbaude grūtniecēm un zīdaiņiem un medicīniskā novērošana 21</w:t>
            </w:r>
            <w:r w:rsidR="0000524D">
              <w:t> </w:t>
            </w:r>
            <w:r w:rsidRPr="00ED2155">
              <w:t>dienu</w:t>
            </w:r>
          </w:p>
        </w:tc>
        <w:tc>
          <w:tcPr>
            <w:tcW w:w="1352" w:type="pct"/>
            <w:tcBorders>
              <w:top w:val="outset" w:sz="6" w:space="0" w:color="414142"/>
              <w:left w:val="outset" w:sz="6" w:space="0" w:color="414142"/>
              <w:bottom w:val="outset" w:sz="6" w:space="0" w:color="414142"/>
              <w:right w:val="outset" w:sz="6" w:space="0" w:color="414142"/>
            </w:tcBorders>
            <w:hideMark/>
          </w:tcPr>
          <w:p w14:paraId="756FBB01" w14:textId="77777777" w:rsidR="00173D9E" w:rsidRPr="00ED2155" w:rsidRDefault="00173D9E" w:rsidP="00AE5059">
            <w:pPr>
              <w:ind w:left="67"/>
            </w:pPr>
            <w:r w:rsidRPr="00ED2155">
              <w:t>Bakterioloģiskā izmeklēšana (uztriepes no rīkles un/vai dzemdes kakla)</w:t>
            </w:r>
          </w:p>
        </w:tc>
      </w:tr>
      <w:tr w:rsidR="00ED2155" w:rsidRPr="00ED2155" w14:paraId="756FBB08"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03" w14:textId="77777777" w:rsidR="00BA5B8A" w:rsidRPr="00ED2155" w:rsidRDefault="00BA5B8A" w:rsidP="00AE5059">
            <w:r w:rsidRPr="00ED2155">
              <w:t>3</w:t>
            </w:r>
            <w:r w:rsidR="001F0BBA" w:rsidRPr="00ED2155">
              <w:t>1</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04" w14:textId="77777777" w:rsidR="00BA5B8A" w:rsidRPr="00ED2155" w:rsidRDefault="00BA5B8A" w:rsidP="00AE5059">
            <w:pPr>
              <w:ind w:left="127"/>
            </w:pPr>
            <w:r w:rsidRPr="00ED2155">
              <w:t>Malārija un malārijas izraisītāju nēsāšana</w:t>
            </w:r>
          </w:p>
        </w:tc>
        <w:tc>
          <w:tcPr>
            <w:tcW w:w="1154" w:type="pct"/>
            <w:tcBorders>
              <w:top w:val="outset" w:sz="6" w:space="0" w:color="414142"/>
              <w:left w:val="outset" w:sz="6" w:space="0" w:color="414142"/>
              <w:bottom w:val="outset" w:sz="6" w:space="0" w:color="414142"/>
              <w:right w:val="outset" w:sz="6" w:space="0" w:color="414142"/>
            </w:tcBorders>
            <w:hideMark/>
          </w:tcPr>
          <w:p w14:paraId="756FBB05" w14:textId="0069E0C6" w:rsidR="00BA5B8A" w:rsidRPr="00ED2155" w:rsidRDefault="002C4187" w:rsidP="0000524D">
            <w:pPr>
              <w:ind w:left="127"/>
            </w:pPr>
            <w:r>
              <w:t xml:space="preserve">4. piezīmē </w:t>
            </w:r>
            <w:r w:rsidR="0000524D" w:rsidRPr="00ED2155">
              <w:t>–</w:t>
            </w:r>
            <w:r w:rsidR="0000524D">
              <w:t xml:space="preserve"> </w:t>
            </w:r>
            <w:r w:rsidRPr="00ED2155">
              <w:t>4.1.–4.6.</w:t>
            </w:r>
            <w:r w:rsidR="0000524D">
              <w:t> </w:t>
            </w:r>
            <w:r w:rsidRPr="00ED2155">
              <w:t>apakšpunkt</w:t>
            </w:r>
            <w:r>
              <w:t xml:space="preserve">ā </w:t>
            </w:r>
            <w:r w:rsidR="0000524D" w:rsidRPr="00ED2155">
              <w:t>–</w:t>
            </w:r>
            <w:r>
              <w:t xml:space="preserve">minētās personas </w:t>
            </w:r>
          </w:p>
        </w:tc>
        <w:tc>
          <w:tcPr>
            <w:tcW w:w="1032" w:type="pct"/>
            <w:tcBorders>
              <w:top w:val="outset" w:sz="6" w:space="0" w:color="414142"/>
              <w:left w:val="outset" w:sz="6" w:space="0" w:color="414142"/>
              <w:bottom w:val="outset" w:sz="6" w:space="0" w:color="414142"/>
              <w:right w:val="outset" w:sz="6" w:space="0" w:color="414142"/>
            </w:tcBorders>
            <w:hideMark/>
          </w:tcPr>
          <w:p w14:paraId="756FBB06" w14:textId="77777777" w:rsidR="00BA5B8A" w:rsidRPr="00ED2155" w:rsidRDefault="00BA5B8A" w:rsidP="00AE5059">
            <w:pPr>
              <w:ind w:left="126"/>
            </w:pPr>
            <w:r w:rsidRPr="00ED2155">
              <w:t>Primārā medicīniskā pārbaude</w:t>
            </w:r>
          </w:p>
        </w:tc>
        <w:tc>
          <w:tcPr>
            <w:tcW w:w="1352" w:type="pct"/>
            <w:tcBorders>
              <w:top w:val="outset" w:sz="6" w:space="0" w:color="414142"/>
              <w:left w:val="outset" w:sz="6" w:space="0" w:color="414142"/>
              <w:bottom w:val="outset" w:sz="6" w:space="0" w:color="414142"/>
              <w:right w:val="outset" w:sz="6" w:space="0" w:color="414142"/>
            </w:tcBorders>
            <w:hideMark/>
          </w:tcPr>
          <w:p w14:paraId="756FBB07" w14:textId="77777777" w:rsidR="00BA5B8A" w:rsidRPr="00ED2155" w:rsidRDefault="00BA5B8A" w:rsidP="00AE5059">
            <w:pPr>
              <w:ind w:left="67"/>
            </w:pPr>
            <w:r w:rsidRPr="00ED2155">
              <w:t>Nav jāveic</w:t>
            </w:r>
          </w:p>
        </w:tc>
      </w:tr>
      <w:tr w:rsidR="00ED2155" w:rsidRPr="00ED2155" w14:paraId="756FBB0E"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09" w14:textId="77777777" w:rsidR="00BA5B8A" w:rsidRPr="00ED2155" w:rsidRDefault="00BA5B8A" w:rsidP="00AE5059">
            <w:r w:rsidRPr="00ED2155">
              <w:t>3</w:t>
            </w:r>
            <w:r w:rsidR="001F0BBA" w:rsidRPr="00ED2155">
              <w:t>2</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0A" w14:textId="77777777" w:rsidR="00BA5B8A" w:rsidRPr="00ED2155" w:rsidRDefault="00BA5B8A" w:rsidP="00AE5059">
            <w:pPr>
              <w:ind w:left="127"/>
            </w:pPr>
            <w:r w:rsidRPr="00ED2155">
              <w:t>Masalas</w:t>
            </w:r>
          </w:p>
        </w:tc>
        <w:tc>
          <w:tcPr>
            <w:tcW w:w="1154" w:type="pct"/>
            <w:tcBorders>
              <w:top w:val="outset" w:sz="6" w:space="0" w:color="414142"/>
              <w:left w:val="outset" w:sz="6" w:space="0" w:color="414142"/>
              <w:bottom w:val="outset" w:sz="6" w:space="0" w:color="414142"/>
              <w:right w:val="outset" w:sz="6" w:space="0" w:color="414142"/>
            </w:tcBorders>
            <w:hideMark/>
          </w:tcPr>
          <w:p w14:paraId="756FBB0B" w14:textId="5F16359C" w:rsidR="00BA5B8A" w:rsidRPr="00ED2155" w:rsidRDefault="00611CD5" w:rsidP="002C4187">
            <w:pPr>
              <w:ind w:left="127"/>
            </w:pPr>
            <w:r w:rsidRPr="00ED2155">
              <w:t>Kontaktpersonas, kuras nav slimo</w:t>
            </w:r>
            <w:r w:rsidR="00BC38EA">
              <w:softHyphen/>
            </w:r>
            <w:r w:rsidRPr="00ED2155">
              <w:t xml:space="preserve">jušas ar masalām: </w:t>
            </w:r>
            <w:r w:rsidR="002C4187">
              <w:t xml:space="preserve">2. piezīmē minētās personas </w:t>
            </w:r>
            <w:r w:rsidRPr="00ED2155">
              <w:t>un perso</w:t>
            </w:r>
            <w:r w:rsidR="00BC38EA">
              <w:softHyphen/>
            </w:r>
            <w:r w:rsidRPr="00ED2155">
              <w:t>nas, kuras bija vienādos inficē</w:t>
            </w:r>
            <w:r w:rsidR="00BC38EA">
              <w:softHyphen/>
            </w:r>
            <w:r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0C" w14:textId="4421B899" w:rsidR="00BA5B8A" w:rsidRPr="00ED2155" w:rsidRDefault="00BA5B8A" w:rsidP="002D538F">
            <w:pPr>
              <w:ind w:left="126"/>
            </w:pPr>
            <w:r w:rsidRPr="00ED2155">
              <w:t>Primār</w:t>
            </w:r>
            <w:r w:rsidR="002D538F">
              <w:t>ā</w:t>
            </w:r>
            <w:r w:rsidRPr="00ED2155">
              <w:t xml:space="preserve"> medicīniskā pārbau</w:t>
            </w:r>
            <w:r w:rsidR="00BC38EA">
              <w:t>de un medicīniskā novērošana 17 </w:t>
            </w:r>
            <w:r w:rsidRPr="00ED2155">
              <w:t>dienas (21</w:t>
            </w:r>
            <w:r w:rsidR="00BC38EA">
              <w:t> </w:t>
            </w:r>
            <w:r w:rsidRPr="00ED2155">
              <w:t>dienu, ja tika ievadīts imūnglobulīns)</w:t>
            </w:r>
          </w:p>
        </w:tc>
        <w:tc>
          <w:tcPr>
            <w:tcW w:w="1352" w:type="pct"/>
            <w:tcBorders>
              <w:top w:val="outset" w:sz="6" w:space="0" w:color="414142"/>
              <w:left w:val="outset" w:sz="6" w:space="0" w:color="414142"/>
              <w:bottom w:val="outset" w:sz="6" w:space="0" w:color="414142"/>
              <w:right w:val="outset" w:sz="6" w:space="0" w:color="414142"/>
            </w:tcBorders>
            <w:hideMark/>
          </w:tcPr>
          <w:p w14:paraId="756FBB0D" w14:textId="77777777" w:rsidR="00BA5B8A" w:rsidRPr="00ED2155" w:rsidRDefault="00BA5B8A" w:rsidP="00AE5059">
            <w:pPr>
              <w:ind w:left="67"/>
            </w:pPr>
            <w:r w:rsidRPr="00ED2155">
              <w:t>Parauga seroloģiskā izmeklēšana grūtniecēm</w:t>
            </w:r>
          </w:p>
        </w:tc>
      </w:tr>
      <w:tr w:rsidR="00ED2155" w:rsidRPr="00ED2155" w14:paraId="756FBB14"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0F" w14:textId="77777777" w:rsidR="00113258" w:rsidRPr="00ED2155" w:rsidRDefault="00113258" w:rsidP="00AE5059">
            <w:r w:rsidRPr="00ED2155">
              <w:t>3</w:t>
            </w:r>
            <w:r w:rsidR="001F0BBA" w:rsidRPr="00ED2155">
              <w:t>3</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10" w14:textId="77777777" w:rsidR="00113258" w:rsidRPr="00ED2155" w:rsidRDefault="00113258" w:rsidP="00AE5059">
            <w:pPr>
              <w:ind w:left="127"/>
            </w:pPr>
            <w:r w:rsidRPr="00ED2155">
              <w:t>Masaliņas, tai skaitā iedzimto masaliņu sindroms</w:t>
            </w:r>
          </w:p>
        </w:tc>
        <w:tc>
          <w:tcPr>
            <w:tcW w:w="1154" w:type="pct"/>
            <w:tcBorders>
              <w:top w:val="outset" w:sz="6" w:space="0" w:color="414142"/>
              <w:left w:val="outset" w:sz="6" w:space="0" w:color="414142"/>
              <w:bottom w:val="outset" w:sz="6" w:space="0" w:color="414142"/>
              <w:right w:val="outset" w:sz="6" w:space="0" w:color="414142"/>
            </w:tcBorders>
            <w:hideMark/>
          </w:tcPr>
          <w:p w14:paraId="756FBB11" w14:textId="292AB18A" w:rsidR="00113258" w:rsidRPr="00ED2155" w:rsidRDefault="00113258" w:rsidP="002C4187">
            <w:pPr>
              <w:ind w:left="127"/>
            </w:pPr>
            <w:r w:rsidRPr="00ED2155">
              <w:t xml:space="preserve">Kontaktpersonas, kuras nav slimojušas ar masaliņām: </w:t>
            </w:r>
            <w:r w:rsidR="002C4187">
              <w:t xml:space="preserve">2. piezīmē minētās personas </w:t>
            </w:r>
            <w:r w:rsidRPr="00ED2155">
              <w:t>un personas,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12" w14:textId="327C342D" w:rsidR="00113258" w:rsidRPr="00ED2155" w:rsidRDefault="00113258" w:rsidP="0000524D">
            <w:pPr>
              <w:ind w:left="126"/>
            </w:pPr>
            <w:r w:rsidRPr="00ED2155">
              <w:t>Grūtniecēm primārā medicīniskā pārbaude un medicīniskā novērošana 21</w:t>
            </w:r>
            <w:r w:rsidR="0000524D">
              <w:t> </w:t>
            </w:r>
            <w:r w:rsidRPr="00ED2155">
              <w:t>dienu, ginekologa un infektologa konsultācija</w:t>
            </w:r>
          </w:p>
        </w:tc>
        <w:tc>
          <w:tcPr>
            <w:tcW w:w="1352" w:type="pct"/>
            <w:tcBorders>
              <w:top w:val="outset" w:sz="6" w:space="0" w:color="414142"/>
              <w:left w:val="outset" w:sz="6" w:space="0" w:color="414142"/>
              <w:bottom w:val="outset" w:sz="6" w:space="0" w:color="414142"/>
              <w:right w:val="outset" w:sz="6" w:space="0" w:color="414142"/>
            </w:tcBorders>
            <w:hideMark/>
          </w:tcPr>
          <w:p w14:paraId="756FBB13" w14:textId="77777777" w:rsidR="00113258" w:rsidRPr="00ED2155" w:rsidRDefault="00113258" w:rsidP="00AE5059">
            <w:pPr>
              <w:ind w:left="67"/>
            </w:pPr>
            <w:r w:rsidRPr="00ED2155">
              <w:t>Asins parauga seroloģiskā izmeklēšana dinamikā grūtniecēm, ieskaitot izmeklēšanu infekciozās eritēmas noteikšanai</w:t>
            </w:r>
          </w:p>
        </w:tc>
      </w:tr>
      <w:tr w:rsidR="00ED2155" w:rsidRPr="00ED2155" w14:paraId="756FBB1A"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15" w14:textId="77777777" w:rsidR="00BA5B8A" w:rsidRPr="00ED2155" w:rsidRDefault="00BA5B8A" w:rsidP="00AE5059">
            <w:r w:rsidRPr="00ED2155">
              <w:lastRenderedPageBreak/>
              <w:t>3</w:t>
            </w:r>
            <w:r w:rsidR="001F0BBA" w:rsidRPr="00ED2155">
              <w:t>4</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16" w14:textId="77777777" w:rsidR="00BA5B8A" w:rsidRPr="00ED2155" w:rsidRDefault="00BA5B8A" w:rsidP="00AE5059">
            <w:pPr>
              <w:ind w:left="127"/>
            </w:pPr>
            <w:r w:rsidRPr="00ED2155">
              <w:t>Meningīts, encefalīts</w:t>
            </w:r>
          </w:p>
        </w:tc>
        <w:tc>
          <w:tcPr>
            <w:tcW w:w="1154" w:type="pct"/>
            <w:tcBorders>
              <w:top w:val="outset" w:sz="6" w:space="0" w:color="414142"/>
              <w:left w:val="outset" w:sz="6" w:space="0" w:color="414142"/>
              <w:bottom w:val="outset" w:sz="6" w:space="0" w:color="414142"/>
              <w:right w:val="outset" w:sz="6" w:space="0" w:color="414142"/>
            </w:tcBorders>
            <w:hideMark/>
          </w:tcPr>
          <w:p w14:paraId="756FBB17" w14:textId="07DFE74E" w:rsidR="00BA5B8A" w:rsidRPr="00ED2155" w:rsidRDefault="002C4187" w:rsidP="00AB21CE">
            <w:pPr>
              <w:ind w:left="127"/>
            </w:pPr>
            <w:r>
              <w:t xml:space="preserve">2. piezīmē minētās personas </w:t>
            </w:r>
            <w:r w:rsidR="00911CD4" w:rsidRPr="00ED2155">
              <w:t>– bakteriā</w:t>
            </w:r>
            <w:r w:rsidR="0000524D">
              <w:softHyphen/>
            </w:r>
            <w:r w:rsidR="00911CD4" w:rsidRPr="00ED2155">
              <w:t xml:space="preserve">lais meningīts, </w:t>
            </w:r>
            <w:r>
              <w:t xml:space="preserve">3. piezīmē minētās personas </w:t>
            </w:r>
            <w:r w:rsidR="00911CD4" w:rsidRPr="00ED2155">
              <w:t xml:space="preserve">– </w:t>
            </w:r>
            <w:proofErr w:type="spellStart"/>
            <w:r w:rsidR="00911CD4" w:rsidRPr="00ED2155">
              <w:t>serozais</w:t>
            </w:r>
            <w:proofErr w:type="spellEnd"/>
            <w:r w:rsidR="00911CD4" w:rsidRPr="00ED2155">
              <w:t xml:space="preserve"> meningīts, kā arī personas, kuras bija vienādos inficē</w:t>
            </w:r>
            <w:r w:rsidR="0000524D">
              <w:softHyphen/>
            </w:r>
            <w:r w:rsidR="00911CD4"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18" w14:textId="4CE84568" w:rsidR="00BA5B8A" w:rsidRPr="00ED2155" w:rsidRDefault="00BA5B8A" w:rsidP="0000524D">
            <w:pPr>
              <w:ind w:left="126"/>
            </w:pPr>
            <w:r w:rsidRPr="00ED2155">
              <w:t>Medicīniskā novērošana bakteriālā meningīta gadījumā 10</w:t>
            </w:r>
            <w:r w:rsidR="0000524D">
              <w:t> </w:t>
            </w:r>
            <w:r w:rsidRPr="00ED2155">
              <w:t xml:space="preserve">dienas, </w:t>
            </w:r>
            <w:proofErr w:type="spellStart"/>
            <w:r w:rsidRPr="00ED2155">
              <w:t>serozā</w:t>
            </w:r>
            <w:proofErr w:type="spellEnd"/>
            <w:r w:rsidRPr="00ED2155">
              <w:t xml:space="preserve"> meningīta vai encefalīta gadījumā 14</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19" w14:textId="77777777" w:rsidR="00BA5B8A" w:rsidRPr="00ED2155" w:rsidRDefault="00BA5B8A" w:rsidP="00AE5059">
            <w:pPr>
              <w:ind w:left="67"/>
            </w:pPr>
            <w:r w:rsidRPr="00ED2155">
              <w:t>Nav jāveic</w:t>
            </w:r>
          </w:p>
        </w:tc>
      </w:tr>
      <w:tr w:rsidR="00ED2155" w:rsidRPr="00ED2155" w14:paraId="756FBB21"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1B" w14:textId="77777777" w:rsidR="00BA5B8A" w:rsidRPr="00ED2155" w:rsidRDefault="00BA5B8A" w:rsidP="00AE5059">
            <w:r w:rsidRPr="00ED2155">
              <w:t>3</w:t>
            </w:r>
            <w:r w:rsidR="001F0BBA" w:rsidRPr="00ED2155">
              <w:t>5</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1C" w14:textId="77777777" w:rsidR="00BA5B8A" w:rsidRPr="00ED2155" w:rsidRDefault="00BA5B8A" w:rsidP="00AE5059">
            <w:pPr>
              <w:ind w:left="127"/>
            </w:pPr>
            <w:r w:rsidRPr="00ED2155">
              <w:t>Mēris</w:t>
            </w:r>
            <w:r w:rsidR="0016496F" w:rsidRPr="00ED2155">
              <w:rPr>
                <w:vertAlign w:val="superscript"/>
              </w:rPr>
              <w:t>1</w:t>
            </w:r>
          </w:p>
        </w:tc>
        <w:tc>
          <w:tcPr>
            <w:tcW w:w="1154" w:type="pct"/>
            <w:tcBorders>
              <w:top w:val="outset" w:sz="6" w:space="0" w:color="414142"/>
              <w:left w:val="outset" w:sz="6" w:space="0" w:color="414142"/>
              <w:bottom w:val="outset" w:sz="6" w:space="0" w:color="414142"/>
              <w:right w:val="outset" w:sz="6" w:space="0" w:color="414142"/>
            </w:tcBorders>
            <w:hideMark/>
          </w:tcPr>
          <w:p w14:paraId="756FBB1E" w14:textId="12EC4E7C" w:rsidR="00BA5B8A" w:rsidRPr="00ED2155" w:rsidRDefault="002C4187" w:rsidP="0000524D">
            <w:pPr>
              <w:ind w:left="127"/>
            </w:pPr>
            <w:r>
              <w:t xml:space="preserve">2. piezīmē minētās personas </w:t>
            </w:r>
            <w:r w:rsidR="00381559" w:rsidRPr="00ED2155">
              <w:t xml:space="preserve">– </w:t>
            </w:r>
            <w:r w:rsidR="009305C2" w:rsidRPr="00ED2155">
              <w:t xml:space="preserve">mēra </w:t>
            </w:r>
            <w:r w:rsidR="00381559" w:rsidRPr="00ED2155">
              <w:t>plaušu forma</w:t>
            </w:r>
            <w:r w:rsidR="009305C2" w:rsidRPr="00ED2155">
              <w:t>s gadījumā</w:t>
            </w:r>
            <w:r w:rsidR="00381559" w:rsidRPr="00ED2155">
              <w:t xml:space="preserve"> </w:t>
            </w:r>
            <w:r w:rsidR="00BA5B8A" w:rsidRPr="00ED2155">
              <w:t>un personas, kuras bija vienādos</w:t>
            </w:r>
            <w:r w:rsidR="0000524D">
              <w:t xml:space="preserve"> </w:t>
            </w:r>
            <w:r w:rsidR="00BA5B8A" w:rsidRPr="00ED2155">
              <w:t>inficē</w:t>
            </w:r>
            <w:r w:rsidR="0000524D">
              <w:softHyphen/>
            </w:r>
            <w:r w:rsidR="00BA5B8A"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1F" w14:textId="792A41FE" w:rsidR="00BA5B8A" w:rsidRPr="00ED2155" w:rsidRDefault="00BA5B8A" w:rsidP="0000524D">
            <w:pPr>
              <w:ind w:left="126"/>
            </w:pPr>
            <w:r w:rsidRPr="00ED2155">
              <w:t>Primārā medicīniskā pārbaude un medicīniskā novērošana 6</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20" w14:textId="77777777" w:rsidR="00BA5B8A" w:rsidRPr="00ED2155" w:rsidRDefault="00BA5B8A" w:rsidP="00AE5059">
            <w:pPr>
              <w:ind w:left="67"/>
            </w:pPr>
            <w:r w:rsidRPr="00ED2155">
              <w:t>Nav jāveic</w:t>
            </w:r>
          </w:p>
        </w:tc>
      </w:tr>
      <w:tr w:rsidR="00ED2155" w:rsidRPr="00ED2155" w14:paraId="756FBB27"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22" w14:textId="77777777" w:rsidR="00BA5B8A" w:rsidRPr="00ED2155" w:rsidRDefault="00BA5B8A" w:rsidP="00AE5059">
            <w:r w:rsidRPr="00ED2155">
              <w:t>3</w:t>
            </w:r>
            <w:r w:rsidR="001F0BBA" w:rsidRPr="00ED2155">
              <w:t>6</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23" w14:textId="77777777" w:rsidR="00BA5B8A" w:rsidRPr="00ED2155" w:rsidRDefault="00BA5B8A" w:rsidP="00AE5059">
            <w:pPr>
              <w:ind w:left="127"/>
            </w:pPr>
            <w:r w:rsidRPr="00ED2155">
              <w:t>Ornitoze (psitakoze)</w:t>
            </w:r>
          </w:p>
        </w:tc>
        <w:tc>
          <w:tcPr>
            <w:tcW w:w="1154" w:type="pct"/>
            <w:tcBorders>
              <w:top w:val="outset" w:sz="6" w:space="0" w:color="414142"/>
              <w:left w:val="outset" w:sz="6" w:space="0" w:color="414142"/>
              <w:bottom w:val="outset" w:sz="6" w:space="0" w:color="414142"/>
              <w:right w:val="outset" w:sz="6" w:space="0" w:color="414142"/>
            </w:tcBorders>
            <w:hideMark/>
          </w:tcPr>
          <w:p w14:paraId="756FBB24" w14:textId="419C9511" w:rsidR="00BA5B8A" w:rsidRPr="00ED2155" w:rsidRDefault="00BA5B8A" w:rsidP="00AB21CE">
            <w:pPr>
              <w:ind w:left="127"/>
            </w:pPr>
            <w:r w:rsidRPr="00ED2155">
              <w:t>Personas, kuras bija vienādos inficē</w:t>
            </w:r>
            <w:r w:rsidR="00BC38EA">
              <w:softHyphen/>
            </w:r>
            <w:r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25" w14:textId="3DBDC105" w:rsidR="00BA5B8A" w:rsidRPr="00ED2155" w:rsidRDefault="00BA5B8A" w:rsidP="0000524D">
            <w:pPr>
              <w:ind w:left="126"/>
            </w:pPr>
            <w:r w:rsidRPr="00ED2155">
              <w:t>Medicīniskā novērošana 30</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26" w14:textId="77777777" w:rsidR="00BA5B8A" w:rsidRPr="00ED2155" w:rsidRDefault="00BA5B8A" w:rsidP="00AE5059">
            <w:pPr>
              <w:ind w:left="67"/>
            </w:pPr>
            <w:r w:rsidRPr="00ED2155">
              <w:t>Nav jāveic</w:t>
            </w:r>
          </w:p>
        </w:tc>
      </w:tr>
      <w:tr w:rsidR="00ED2155" w:rsidRPr="00ED2155" w14:paraId="756FBB2E"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28" w14:textId="77777777" w:rsidR="00BA5B8A" w:rsidRPr="00ED2155" w:rsidRDefault="00BA5B8A" w:rsidP="00AE5059">
            <w:r w:rsidRPr="00ED2155">
              <w:t>3</w:t>
            </w:r>
            <w:r w:rsidR="001F0BBA" w:rsidRPr="00ED2155">
              <w:t>7</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29" w14:textId="77777777" w:rsidR="00BA5B8A" w:rsidRPr="00ED2155" w:rsidRDefault="00BA5B8A" w:rsidP="00AE5059">
            <w:pPr>
              <w:ind w:left="127"/>
            </w:pPr>
            <w:r w:rsidRPr="00ED2155">
              <w:t>Poliomielīts</w:t>
            </w:r>
            <w:r w:rsidR="009305C2" w:rsidRPr="00ED2155">
              <w:rPr>
                <w:vertAlign w:val="superscript"/>
              </w:rPr>
              <w:t>1</w:t>
            </w:r>
          </w:p>
        </w:tc>
        <w:tc>
          <w:tcPr>
            <w:tcW w:w="1154" w:type="pct"/>
            <w:tcBorders>
              <w:top w:val="outset" w:sz="6" w:space="0" w:color="414142"/>
              <w:left w:val="outset" w:sz="6" w:space="0" w:color="414142"/>
              <w:bottom w:val="outset" w:sz="6" w:space="0" w:color="414142"/>
              <w:right w:val="outset" w:sz="6" w:space="0" w:color="414142"/>
            </w:tcBorders>
            <w:hideMark/>
          </w:tcPr>
          <w:p w14:paraId="756FBB2B" w14:textId="6250F750" w:rsidR="00BA5B8A" w:rsidRPr="00ED2155" w:rsidRDefault="002C4187" w:rsidP="0000524D">
            <w:pPr>
              <w:ind w:left="127"/>
            </w:pPr>
            <w:r>
              <w:t xml:space="preserve">3. piezīmē minētās personas </w:t>
            </w:r>
            <w:r w:rsidR="00BA5B8A" w:rsidRPr="00ED2155">
              <w:t>un perso</w:t>
            </w:r>
            <w:r w:rsidR="0000524D">
              <w:softHyphen/>
            </w:r>
            <w:r w:rsidR="00BA5B8A" w:rsidRPr="00ED2155">
              <w:t>nas, kuras bija vienādos</w:t>
            </w:r>
            <w:r w:rsidR="0000524D">
              <w:t xml:space="preserve"> </w:t>
            </w:r>
            <w:r w:rsidR="00BA5B8A" w:rsidRPr="00ED2155">
              <w:t>inficē</w:t>
            </w:r>
            <w:r w:rsidR="0000524D">
              <w:softHyphen/>
            </w:r>
            <w:r w:rsidR="00BA5B8A"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2C" w14:textId="33A2BBC0" w:rsidR="00BA5B8A" w:rsidRPr="00ED2155" w:rsidRDefault="00BA5B8A" w:rsidP="0000524D">
            <w:pPr>
              <w:ind w:left="126"/>
            </w:pPr>
            <w:r w:rsidRPr="00ED2155">
              <w:t>Primārā medicī</w:t>
            </w:r>
            <w:r w:rsidR="0000524D">
              <w:softHyphen/>
            </w:r>
            <w:r w:rsidRPr="00ED2155">
              <w:t>niskā pārbaude un medicīniskā novērošana 35</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2D" w14:textId="77777777" w:rsidR="00BA5B8A" w:rsidRPr="00ED2155" w:rsidRDefault="00BA5B8A" w:rsidP="00AE5059">
            <w:pPr>
              <w:ind w:left="67"/>
            </w:pPr>
            <w:r w:rsidRPr="00ED2155">
              <w:t>Fekāliju parauga virusoloģiskā izmeklēšana</w:t>
            </w:r>
          </w:p>
        </w:tc>
      </w:tr>
      <w:tr w:rsidR="00ED2155" w:rsidRPr="00ED2155" w14:paraId="756FBB35"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2F" w14:textId="77777777" w:rsidR="00BA5B8A" w:rsidRPr="00ED2155" w:rsidRDefault="00BA5B8A" w:rsidP="00AE5059">
            <w:r w:rsidRPr="00ED2155">
              <w:t>3</w:t>
            </w:r>
            <w:r w:rsidR="001F0BBA" w:rsidRPr="00ED2155">
              <w:t>8</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30" w14:textId="2F0F8C30" w:rsidR="00BA5B8A" w:rsidRPr="00ED2155" w:rsidRDefault="00BA5B8A" w:rsidP="00AE5059">
            <w:pPr>
              <w:ind w:left="127"/>
            </w:pPr>
            <w:r w:rsidRPr="00ED2155">
              <w:t>Putnu gripa cilvēkam</w:t>
            </w:r>
            <w:r w:rsidR="007F7A43" w:rsidRPr="00ED2155">
              <w:rPr>
                <w:vertAlign w:val="superscript"/>
              </w:rPr>
              <w:t>1</w:t>
            </w:r>
            <w:r w:rsidRPr="00ED2155">
              <w:t xml:space="preserve"> vai cita gripa, kuru izraisa vīruss, ko Pasaules Veselības organizā</w:t>
            </w:r>
            <w:r w:rsidR="00BC38EA">
              <w:softHyphen/>
            </w:r>
            <w:r w:rsidRPr="00ED2155">
              <w:t>cija uzskata par iespējamās pandēmijas izraisītāju (līdz laikam, kad konstatēta noturīgā gripas izplatīšanās Latvijā)</w:t>
            </w:r>
          </w:p>
        </w:tc>
        <w:tc>
          <w:tcPr>
            <w:tcW w:w="1154" w:type="pct"/>
            <w:tcBorders>
              <w:top w:val="outset" w:sz="6" w:space="0" w:color="414142"/>
              <w:left w:val="outset" w:sz="6" w:space="0" w:color="414142"/>
              <w:bottom w:val="outset" w:sz="6" w:space="0" w:color="414142"/>
              <w:right w:val="outset" w:sz="6" w:space="0" w:color="414142"/>
            </w:tcBorders>
            <w:hideMark/>
          </w:tcPr>
          <w:p w14:paraId="756FBB32" w14:textId="43CB5AAB" w:rsidR="00BA5B8A" w:rsidRPr="00ED2155" w:rsidRDefault="002C4187" w:rsidP="0000524D">
            <w:pPr>
              <w:ind w:left="127"/>
            </w:pPr>
            <w:r>
              <w:t xml:space="preserve">2. piezīmē minētās personas </w:t>
            </w:r>
            <w:r w:rsidR="00BA5B8A" w:rsidRPr="00ED2155">
              <w:t>un personas, kuras bija vienādos</w:t>
            </w:r>
            <w:r w:rsidR="0000524D">
              <w:t xml:space="preserve"> </w:t>
            </w:r>
            <w:r w:rsidR="00BA5B8A" w:rsidRPr="00ED2155">
              <w:t>inficē</w:t>
            </w:r>
            <w:r w:rsidR="0000524D">
              <w:softHyphen/>
            </w:r>
            <w:r w:rsidR="00BA5B8A"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33" w14:textId="4FFB6954" w:rsidR="00BA5B8A" w:rsidRPr="00ED2155" w:rsidRDefault="00BA5B8A" w:rsidP="0000524D">
            <w:pPr>
              <w:ind w:left="126"/>
            </w:pPr>
            <w:r w:rsidRPr="00ED2155">
              <w:t>Primārā medicīniskā pārbaude un medicīniskā novērošana 7</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34" w14:textId="77777777" w:rsidR="00BA5B8A" w:rsidRPr="00ED2155" w:rsidRDefault="00BA5B8A" w:rsidP="00AE5059">
            <w:pPr>
              <w:ind w:left="67"/>
            </w:pPr>
            <w:r w:rsidRPr="00ED2155">
              <w:t>Atbilstoši Pasaules Veselības organizācijas rekomendācijām</w:t>
            </w:r>
          </w:p>
        </w:tc>
      </w:tr>
      <w:tr w:rsidR="00ED2155" w:rsidRPr="00ED2155" w14:paraId="756FBB3B"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36" w14:textId="77777777" w:rsidR="00BA5B8A" w:rsidRPr="00ED2155" w:rsidRDefault="00BA5B8A" w:rsidP="00AE5059">
            <w:r w:rsidRPr="00ED2155">
              <w:t>3</w:t>
            </w:r>
            <w:r w:rsidR="001F0BBA" w:rsidRPr="00ED2155">
              <w:t>9</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B37" w14:textId="77777777" w:rsidR="00BA5B8A" w:rsidRPr="00ED2155" w:rsidRDefault="00BA5B8A" w:rsidP="00AE5059">
            <w:pPr>
              <w:ind w:left="127"/>
            </w:pPr>
            <w:r w:rsidRPr="00ED2155">
              <w:t xml:space="preserve">Q drudzis un citas </w:t>
            </w:r>
            <w:proofErr w:type="spellStart"/>
            <w:r w:rsidRPr="00ED2155">
              <w:t>riketsiozes</w:t>
            </w:r>
            <w:proofErr w:type="spellEnd"/>
          </w:p>
        </w:tc>
        <w:tc>
          <w:tcPr>
            <w:tcW w:w="1154" w:type="pct"/>
            <w:tcBorders>
              <w:top w:val="outset" w:sz="6" w:space="0" w:color="414142"/>
              <w:left w:val="outset" w:sz="6" w:space="0" w:color="414142"/>
              <w:bottom w:val="outset" w:sz="6" w:space="0" w:color="414142"/>
              <w:right w:val="outset" w:sz="6" w:space="0" w:color="414142"/>
            </w:tcBorders>
          </w:tcPr>
          <w:p w14:paraId="756FBB38" w14:textId="77777777" w:rsidR="00BA5B8A" w:rsidRPr="00ED2155" w:rsidRDefault="00BA5B8A" w:rsidP="00AB21CE">
            <w:pPr>
              <w:ind w:left="127"/>
            </w:pPr>
            <w:r w:rsidRPr="00ED2155">
              <w:t>Personas,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B39" w14:textId="001A532F" w:rsidR="00BA5B8A" w:rsidRPr="00ED2155" w:rsidRDefault="00BA5B8A" w:rsidP="0000524D">
            <w:pPr>
              <w:ind w:left="126"/>
            </w:pPr>
            <w:r w:rsidRPr="00ED2155">
              <w:t>Medicīniskā novērošana 21</w:t>
            </w:r>
            <w:r w:rsidR="0000524D">
              <w:t> </w:t>
            </w:r>
            <w:r w:rsidRPr="00ED2155">
              <w:t>dienu</w:t>
            </w:r>
          </w:p>
        </w:tc>
        <w:tc>
          <w:tcPr>
            <w:tcW w:w="1352" w:type="pct"/>
            <w:tcBorders>
              <w:top w:val="outset" w:sz="6" w:space="0" w:color="414142"/>
              <w:left w:val="outset" w:sz="6" w:space="0" w:color="414142"/>
              <w:bottom w:val="outset" w:sz="6" w:space="0" w:color="414142"/>
              <w:right w:val="outset" w:sz="6" w:space="0" w:color="414142"/>
            </w:tcBorders>
          </w:tcPr>
          <w:p w14:paraId="756FBB3A" w14:textId="77777777" w:rsidR="00BA5B8A" w:rsidRPr="00ED2155" w:rsidRDefault="00BA5B8A" w:rsidP="00AE5059">
            <w:pPr>
              <w:ind w:left="67"/>
            </w:pPr>
            <w:r w:rsidRPr="00ED2155">
              <w:t>Nav jāveic</w:t>
            </w:r>
          </w:p>
        </w:tc>
      </w:tr>
      <w:tr w:rsidR="00ED2155" w:rsidRPr="00ED2155" w14:paraId="756FBB41"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3C" w14:textId="77777777" w:rsidR="006265BA" w:rsidRPr="00ED2155" w:rsidRDefault="001F0BBA" w:rsidP="00AE5059">
            <w:r w:rsidRPr="00ED2155">
              <w:t>40</w:t>
            </w:r>
            <w:r w:rsidR="006265BA"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B3D" w14:textId="77777777" w:rsidR="006265BA" w:rsidRPr="00ED2155" w:rsidRDefault="006265BA" w:rsidP="00AE5059">
            <w:pPr>
              <w:ind w:left="127"/>
            </w:pPr>
            <w:r w:rsidRPr="00ED2155">
              <w:t>Rietumnīlas drudzis</w:t>
            </w:r>
          </w:p>
        </w:tc>
        <w:tc>
          <w:tcPr>
            <w:tcW w:w="1154" w:type="pct"/>
            <w:tcBorders>
              <w:top w:val="outset" w:sz="6" w:space="0" w:color="414142"/>
              <w:left w:val="outset" w:sz="6" w:space="0" w:color="414142"/>
              <w:bottom w:val="outset" w:sz="6" w:space="0" w:color="414142"/>
              <w:right w:val="outset" w:sz="6" w:space="0" w:color="414142"/>
            </w:tcBorders>
          </w:tcPr>
          <w:p w14:paraId="756FBB3E" w14:textId="7A6351C3" w:rsidR="006265BA" w:rsidRPr="00ED2155" w:rsidRDefault="002C4187" w:rsidP="0000524D">
            <w:pPr>
              <w:ind w:left="127"/>
            </w:pPr>
            <w:r>
              <w:t xml:space="preserve">4. piezīmē </w:t>
            </w:r>
            <w:r w:rsidR="0000524D" w:rsidRPr="00ED2155">
              <w:t>–</w:t>
            </w:r>
            <w:r w:rsidR="002D538F">
              <w:t xml:space="preserve"> </w:t>
            </w:r>
            <w:r w:rsidRPr="00ED2155">
              <w:t>4.1</w:t>
            </w:r>
            <w:r w:rsidR="0000524D">
              <w:t>.</w:t>
            </w:r>
            <w:r w:rsidR="0000524D" w:rsidRPr="00ED2155">
              <w:t>–</w:t>
            </w:r>
            <w:r w:rsidRPr="00ED2155">
              <w:t>4.6.</w:t>
            </w:r>
            <w:r w:rsidR="0000524D">
              <w:t> </w:t>
            </w:r>
            <w:r w:rsidRPr="00ED2155">
              <w:t>apakšpunkt</w:t>
            </w:r>
            <w:r w:rsidR="0000524D">
              <w:t xml:space="preserve">ā </w:t>
            </w:r>
            <w:r w:rsidR="0000524D" w:rsidRPr="00ED2155">
              <w:t>–</w:t>
            </w:r>
            <w:r w:rsidR="0000524D">
              <w:t xml:space="preserve"> </w:t>
            </w:r>
            <w:r>
              <w:t xml:space="preserve">minētās personas </w:t>
            </w:r>
          </w:p>
        </w:tc>
        <w:tc>
          <w:tcPr>
            <w:tcW w:w="1032" w:type="pct"/>
            <w:tcBorders>
              <w:top w:val="outset" w:sz="6" w:space="0" w:color="414142"/>
              <w:left w:val="outset" w:sz="6" w:space="0" w:color="414142"/>
              <w:bottom w:val="outset" w:sz="6" w:space="0" w:color="414142"/>
              <w:right w:val="outset" w:sz="6" w:space="0" w:color="414142"/>
            </w:tcBorders>
          </w:tcPr>
          <w:p w14:paraId="756FBB3F" w14:textId="57A8140E" w:rsidR="006265BA" w:rsidRPr="00ED2155" w:rsidRDefault="006265BA" w:rsidP="0000524D">
            <w:pPr>
              <w:ind w:left="126"/>
            </w:pPr>
            <w:r w:rsidRPr="00ED2155">
              <w:t>Primārā medicīniskā pārbaude un medicīniskā novērošana 14</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B40" w14:textId="77777777" w:rsidR="006265BA" w:rsidRPr="00ED2155" w:rsidRDefault="006265BA" w:rsidP="00AE5059">
            <w:pPr>
              <w:ind w:left="67"/>
            </w:pPr>
            <w:r w:rsidRPr="00ED2155">
              <w:t>Nav jāveic</w:t>
            </w:r>
          </w:p>
        </w:tc>
      </w:tr>
      <w:tr w:rsidR="00ED2155" w:rsidRPr="00ED2155" w14:paraId="756FBB48"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42" w14:textId="77777777" w:rsidR="006265BA" w:rsidRPr="00ED2155" w:rsidRDefault="006265BA" w:rsidP="00AE5059">
            <w:r w:rsidRPr="00ED2155">
              <w:t>4</w:t>
            </w:r>
            <w:r w:rsidR="001F0BBA" w:rsidRPr="00ED2155">
              <w:t>1</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43" w14:textId="77777777" w:rsidR="006265BA" w:rsidRPr="00ED2155" w:rsidRDefault="006265BA" w:rsidP="00AE5059">
            <w:pPr>
              <w:ind w:left="127"/>
            </w:pPr>
            <w:r w:rsidRPr="00ED2155">
              <w:t>Salmoneloze un tās izraisītāju nēsāšana</w:t>
            </w:r>
          </w:p>
        </w:tc>
        <w:tc>
          <w:tcPr>
            <w:tcW w:w="1154" w:type="pct"/>
            <w:tcBorders>
              <w:top w:val="outset" w:sz="6" w:space="0" w:color="414142"/>
              <w:left w:val="outset" w:sz="6" w:space="0" w:color="414142"/>
              <w:bottom w:val="outset" w:sz="6" w:space="0" w:color="414142"/>
              <w:right w:val="outset" w:sz="6" w:space="0" w:color="414142"/>
            </w:tcBorders>
            <w:hideMark/>
          </w:tcPr>
          <w:p w14:paraId="756FBB45" w14:textId="48AA0D78" w:rsidR="006265BA" w:rsidRPr="00ED2155" w:rsidRDefault="002C4187" w:rsidP="00BC38EA">
            <w:pPr>
              <w:ind w:left="127"/>
            </w:pPr>
            <w:r>
              <w:t xml:space="preserve">3. piezīmē minētās personas </w:t>
            </w:r>
            <w:r w:rsidR="006265BA" w:rsidRPr="00ED2155">
              <w:t xml:space="preserve">un </w:t>
            </w:r>
            <w:r w:rsidR="006265BA" w:rsidRPr="00ED2155">
              <w:lastRenderedPageBreak/>
              <w:t>personas, kuras bija vienādos</w:t>
            </w:r>
            <w:r w:rsidR="00BC38EA">
              <w:t xml:space="preserve"> </w:t>
            </w:r>
            <w:r w:rsidR="006265BA" w:rsidRPr="00ED2155">
              <w:t>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46" w14:textId="44167F4D" w:rsidR="006265BA" w:rsidRPr="00ED2155" w:rsidRDefault="006265BA" w:rsidP="0000524D">
            <w:pPr>
              <w:ind w:left="126"/>
            </w:pPr>
            <w:r w:rsidRPr="00ED2155">
              <w:lastRenderedPageBreak/>
              <w:t xml:space="preserve">Medicīniskā novērošana </w:t>
            </w:r>
            <w:r w:rsidRPr="00ED2155">
              <w:lastRenderedPageBreak/>
              <w:t>7</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47" w14:textId="77777777" w:rsidR="006265BA" w:rsidRPr="00ED2155" w:rsidRDefault="006265BA" w:rsidP="00AE5059">
            <w:pPr>
              <w:ind w:left="67"/>
            </w:pPr>
            <w:r w:rsidRPr="00ED2155">
              <w:lastRenderedPageBreak/>
              <w:t xml:space="preserve">Infekcijas skartajā pirmsskolas izglītības </w:t>
            </w:r>
            <w:r w:rsidRPr="00ED2155">
              <w:lastRenderedPageBreak/>
              <w:t>iestādē, bērnu uzraudzības pakalpojuma sniegšanas iestādē, sociālās aprūpes iestādē un ārstniecības iestādē fekāliju paraugu izmeklēšana veicama grupveida (vismaz divi gadījumi) saslimšanas gadījumā</w:t>
            </w:r>
          </w:p>
        </w:tc>
      </w:tr>
      <w:tr w:rsidR="00ED2155" w:rsidRPr="00ED2155" w14:paraId="756FBB4F"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49" w14:textId="77777777" w:rsidR="006265BA" w:rsidRPr="00ED2155" w:rsidRDefault="006265BA" w:rsidP="00AE5059">
            <w:r w:rsidRPr="00ED2155">
              <w:lastRenderedPageBreak/>
              <w:t>4</w:t>
            </w:r>
            <w:r w:rsidR="001F0BBA" w:rsidRPr="00ED2155">
              <w:t>2</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4A" w14:textId="77777777" w:rsidR="006265BA" w:rsidRPr="00ED2155" w:rsidRDefault="006265BA" w:rsidP="00AE5059">
            <w:pPr>
              <w:ind w:left="127"/>
            </w:pPr>
            <w:r w:rsidRPr="00ED2155">
              <w:t>Sifiliss, tai skaitā iedzimta sifilisa sindroms</w:t>
            </w:r>
          </w:p>
        </w:tc>
        <w:tc>
          <w:tcPr>
            <w:tcW w:w="1154" w:type="pct"/>
            <w:tcBorders>
              <w:top w:val="outset" w:sz="6" w:space="0" w:color="414142"/>
              <w:left w:val="outset" w:sz="6" w:space="0" w:color="414142"/>
              <w:bottom w:val="outset" w:sz="6" w:space="0" w:color="414142"/>
              <w:right w:val="outset" w:sz="6" w:space="0" w:color="414142"/>
            </w:tcBorders>
            <w:hideMark/>
          </w:tcPr>
          <w:p w14:paraId="756FBB4B" w14:textId="15586021" w:rsidR="006265BA" w:rsidRPr="00ED2155" w:rsidRDefault="006265BA" w:rsidP="00AB21CE">
            <w:pPr>
              <w:ind w:left="127"/>
            </w:pPr>
            <w:r w:rsidRPr="00ED2155">
              <w:t>Dzimumpartneri; personas, kurām ir cieši sadzīves kontakti, t</w:t>
            </w:r>
            <w:r w:rsidR="005751A2" w:rsidRPr="00ED2155">
              <w:t>. s</w:t>
            </w:r>
            <w:r w:rsidRPr="00ED2155">
              <w:t>k.</w:t>
            </w:r>
            <w:r w:rsidR="002D538F">
              <w:t xml:space="preserve"> </w:t>
            </w:r>
            <w:r w:rsidRPr="00ED2155">
              <w:t>bērni;</w:t>
            </w:r>
            <w:r w:rsidR="00B41E3B" w:rsidRPr="00ED2155">
              <w:t xml:space="preserve"> asins vai cita biomateriāla recipienti;</w:t>
            </w:r>
          </w:p>
          <w:p w14:paraId="756FBB4C" w14:textId="7A6C88AF" w:rsidR="006265BA" w:rsidRPr="00ED2155" w:rsidRDefault="006265BA" w:rsidP="00AB21CE">
            <w:pPr>
              <w:ind w:left="127"/>
            </w:pPr>
            <w:r w:rsidRPr="00ED2155">
              <w:t>personas, kuras bija vienādos inficē</w:t>
            </w:r>
            <w:r w:rsidR="0000524D">
              <w:softHyphen/>
            </w:r>
            <w:r w:rsidRPr="00ED2155">
              <w:t>šanās apstākļos</w:t>
            </w:r>
            <w:r w:rsidR="00ED34A2" w:rsidRPr="00ED2155">
              <w:t>, ja ārstam ir pamatotas aizdomas par iespē</w:t>
            </w:r>
            <w:r w:rsidR="002D538F">
              <w:softHyphen/>
            </w:r>
            <w:r w:rsidR="00ED34A2" w:rsidRPr="00ED2155">
              <w:t>jamu inficēšanos</w:t>
            </w:r>
          </w:p>
        </w:tc>
        <w:tc>
          <w:tcPr>
            <w:tcW w:w="1032" w:type="pct"/>
            <w:tcBorders>
              <w:top w:val="outset" w:sz="6" w:space="0" w:color="414142"/>
              <w:left w:val="outset" w:sz="6" w:space="0" w:color="414142"/>
              <w:bottom w:val="outset" w:sz="6" w:space="0" w:color="414142"/>
              <w:right w:val="outset" w:sz="6" w:space="0" w:color="414142"/>
            </w:tcBorders>
            <w:hideMark/>
          </w:tcPr>
          <w:p w14:paraId="756FBB4D" w14:textId="77777777" w:rsidR="006265BA" w:rsidRPr="00ED2155" w:rsidRDefault="006265BA" w:rsidP="00AE5059">
            <w:pPr>
              <w:ind w:left="126"/>
            </w:pPr>
            <w:r w:rsidRPr="00ED2155">
              <w:t xml:space="preserve">Primārā medicīniskā pārbaude </w:t>
            </w:r>
          </w:p>
        </w:tc>
        <w:tc>
          <w:tcPr>
            <w:tcW w:w="1352" w:type="pct"/>
            <w:tcBorders>
              <w:top w:val="outset" w:sz="6" w:space="0" w:color="414142"/>
              <w:left w:val="outset" w:sz="6" w:space="0" w:color="414142"/>
              <w:bottom w:val="outset" w:sz="6" w:space="0" w:color="414142"/>
              <w:right w:val="outset" w:sz="6" w:space="0" w:color="414142"/>
            </w:tcBorders>
            <w:hideMark/>
          </w:tcPr>
          <w:p w14:paraId="756FBB4E" w14:textId="77777777" w:rsidR="006265BA" w:rsidRPr="00ED2155" w:rsidRDefault="006265BA" w:rsidP="00AE5059">
            <w:pPr>
              <w:ind w:left="67"/>
            </w:pPr>
            <w:r w:rsidRPr="00ED2155">
              <w:t>Asins parauga seroloģiskā izmeklēšana, ādas un gļotādu defektu materiāla mikroskopija</w:t>
            </w:r>
          </w:p>
        </w:tc>
      </w:tr>
      <w:tr w:rsidR="00ED2155" w:rsidRPr="00ED2155" w14:paraId="756FBB58"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50" w14:textId="77777777" w:rsidR="006265BA" w:rsidRPr="00ED2155" w:rsidRDefault="006265BA" w:rsidP="00AE5059">
            <w:r w:rsidRPr="00ED2155">
              <w:t>4</w:t>
            </w:r>
            <w:r w:rsidR="001F0BBA" w:rsidRPr="00ED2155">
              <w:t>3</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51" w14:textId="77777777" w:rsidR="006265BA" w:rsidRPr="00ED2155" w:rsidRDefault="006265BA" w:rsidP="00AE5059">
            <w:pPr>
              <w:ind w:left="127"/>
            </w:pPr>
            <w:r w:rsidRPr="00ED2155">
              <w:t>Smags akūts respiratorais sindroms (SARS)</w:t>
            </w:r>
            <w:r w:rsidR="00A66FEA" w:rsidRPr="00ED2155">
              <w:rPr>
                <w:vertAlign w:val="superscript"/>
              </w:rPr>
              <w:t>1</w:t>
            </w:r>
            <w:r w:rsidRPr="00ED2155">
              <w:t>,</w:t>
            </w:r>
          </w:p>
          <w:p w14:paraId="756FBB52" w14:textId="77777777" w:rsidR="006265BA" w:rsidRPr="00ED2155" w:rsidRDefault="006265BA" w:rsidP="00AE5059">
            <w:pPr>
              <w:ind w:left="127"/>
            </w:pPr>
            <w:r w:rsidRPr="00ED2155">
              <w:t>Tuvo Austrumu respiratorais sindroms (MERS)</w:t>
            </w:r>
            <w:r w:rsidR="00A66FEA" w:rsidRPr="00ED2155">
              <w:rPr>
                <w:vertAlign w:val="superscript"/>
              </w:rPr>
              <w:t>1</w:t>
            </w:r>
          </w:p>
        </w:tc>
        <w:tc>
          <w:tcPr>
            <w:tcW w:w="1154" w:type="pct"/>
            <w:tcBorders>
              <w:top w:val="outset" w:sz="6" w:space="0" w:color="414142"/>
              <w:left w:val="outset" w:sz="6" w:space="0" w:color="414142"/>
              <w:bottom w:val="outset" w:sz="6" w:space="0" w:color="414142"/>
              <w:right w:val="outset" w:sz="6" w:space="0" w:color="414142"/>
            </w:tcBorders>
            <w:hideMark/>
          </w:tcPr>
          <w:p w14:paraId="756FBB54" w14:textId="0CF042F1" w:rsidR="006265BA" w:rsidRPr="00ED2155" w:rsidRDefault="002C4187" w:rsidP="0000524D">
            <w:pPr>
              <w:ind w:left="127"/>
            </w:pPr>
            <w:r>
              <w:t xml:space="preserve">2. piezīmē minētās personas </w:t>
            </w:r>
            <w:r w:rsidR="006265BA" w:rsidRPr="00ED2155">
              <w:t>un personas, kuras bija vienādos</w:t>
            </w:r>
            <w:r w:rsidR="0000524D">
              <w:t xml:space="preserve"> </w:t>
            </w:r>
            <w:r w:rsidR="006265BA" w:rsidRPr="00ED2155">
              <w:t>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55" w14:textId="77777777" w:rsidR="006265BA" w:rsidRPr="00ED2155" w:rsidRDefault="006265BA" w:rsidP="00AE5059">
            <w:pPr>
              <w:ind w:left="126"/>
            </w:pPr>
            <w:r w:rsidRPr="00ED2155">
              <w:t xml:space="preserve">Primārā medicīniskā pārbaude un medicīniskā novērošana </w:t>
            </w:r>
            <w:proofErr w:type="gramStart"/>
            <w:r w:rsidRPr="00ED2155">
              <w:t>(</w:t>
            </w:r>
            <w:proofErr w:type="gramEnd"/>
            <w:r w:rsidRPr="00ED2155">
              <w:t>SARS 10 dienas;</w:t>
            </w:r>
          </w:p>
          <w:p w14:paraId="756FBB56" w14:textId="77777777" w:rsidR="006265BA" w:rsidRPr="00ED2155" w:rsidRDefault="006265BA" w:rsidP="00AE5059">
            <w:pPr>
              <w:ind w:left="126"/>
            </w:pPr>
            <w:r w:rsidRPr="00ED2155">
              <w:t xml:space="preserve">MERS 14 dienas) </w:t>
            </w:r>
          </w:p>
        </w:tc>
        <w:tc>
          <w:tcPr>
            <w:tcW w:w="1352" w:type="pct"/>
            <w:tcBorders>
              <w:top w:val="outset" w:sz="6" w:space="0" w:color="414142"/>
              <w:left w:val="outset" w:sz="6" w:space="0" w:color="414142"/>
              <w:bottom w:val="outset" w:sz="6" w:space="0" w:color="414142"/>
              <w:right w:val="outset" w:sz="6" w:space="0" w:color="414142"/>
            </w:tcBorders>
            <w:hideMark/>
          </w:tcPr>
          <w:p w14:paraId="756FBB57" w14:textId="77777777" w:rsidR="006265BA" w:rsidRPr="00ED2155" w:rsidRDefault="006265BA" w:rsidP="00AE5059">
            <w:pPr>
              <w:ind w:left="67"/>
            </w:pPr>
            <w:r w:rsidRPr="00ED2155">
              <w:t>Atbilstoši Pasaules Veselības organizācijas rekomendācijām</w:t>
            </w:r>
          </w:p>
        </w:tc>
      </w:tr>
      <w:tr w:rsidR="00ED2155" w:rsidRPr="00ED2155" w14:paraId="756FBB60"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59" w14:textId="77777777" w:rsidR="006265BA" w:rsidRPr="00ED2155" w:rsidDel="00623546" w:rsidRDefault="006265BA" w:rsidP="00AE5059">
            <w:r w:rsidRPr="00ED2155">
              <w:t>4</w:t>
            </w:r>
            <w:r w:rsidR="001F0BBA" w:rsidRPr="00ED2155">
              <w:t>4</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B5A" w14:textId="77777777" w:rsidR="006265BA" w:rsidRPr="00ED2155" w:rsidRDefault="006265BA" w:rsidP="00AE5059">
            <w:pPr>
              <w:ind w:left="127"/>
            </w:pPr>
            <w:r w:rsidRPr="00ED2155">
              <w:t>Šiga toksīnu/</w:t>
            </w:r>
          </w:p>
          <w:p w14:paraId="756FBB5B" w14:textId="77777777" w:rsidR="006265BA" w:rsidRPr="00ED2155" w:rsidRDefault="006265BA" w:rsidP="00AE5059">
            <w:pPr>
              <w:ind w:left="127"/>
            </w:pPr>
            <w:proofErr w:type="spellStart"/>
            <w:r w:rsidRPr="00ED2155">
              <w:t>verotoksīnu</w:t>
            </w:r>
            <w:proofErr w:type="spellEnd"/>
            <w:r w:rsidRPr="00ED2155">
              <w:t xml:space="preserve"> producējošo </w:t>
            </w:r>
            <w:proofErr w:type="spellStart"/>
            <w:r w:rsidRPr="00ED2155">
              <w:rPr>
                <w:i/>
              </w:rPr>
              <w:t>Escherichia</w:t>
            </w:r>
            <w:proofErr w:type="spellEnd"/>
            <w:r w:rsidRPr="00ED2155">
              <w:rPr>
                <w:i/>
              </w:rPr>
              <w:t xml:space="preserve"> </w:t>
            </w:r>
            <w:proofErr w:type="spellStart"/>
            <w:r w:rsidRPr="00ED2155">
              <w:rPr>
                <w:i/>
              </w:rPr>
              <w:t>coli</w:t>
            </w:r>
            <w:proofErr w:type="spellEnd"/>
            <w:r w:rsidRPr="00ED2155">
              <w:t xml:space="preserve"> infekcija (STEC/VTEC), hemolītiski urēmiskais sindroms vai trombocitāri hemorāģiskā purpura</w:t>
            </w:r>
          </w:p>
        </w:tc>
        <w:tc>
          <w:tcPr>
            <w:tcW w:w="1154" w:type="pct"/>
            <w:tcBorders>
              <w:top w:val="outset" w:sz="6" w:space="0" w:color="414142"/>
              <w:left w:val="outset" w:sz="6" w:space="0" w:color="414142"/>
              <w:bottom w:val="outset" w:sz="6" w:space="0" w:color="414142"/>
              <w:right w:val="outset" w:sz="6" w:space="0" w:color="414142"/>
            </w:tcBorders>
          </w:tcPr>
          <w:p w14:paraId="756FBB5C" w14:textId="738F10F4" w:rsidR="006265BA" w:rsidRPr="00ED2155" w:rsidRDefault="002C4187" w:rsidP="00AB21CE">
            <w:pPr>
              <w:ind w:left="127"/>
            </w:pPr>
            <w:r>
              <w:t xml:space="preserve">3. piezīmē minētās personas </w:t>
            </w:r>
            <w:r w:rsidR="006265BA" w:rsidRPr="00ED2155">
              <w:t>un personas, kuras bija vienādos</w:t>
            </w:r>
          </w:p>
          <w:p w14:paraId="756FBB5D" w14:textId="77777777" w:rsidR="006265BA" w:rsidRPr="00ED2155" w:rsidRDefault="006265BA" w:rsidP="00AB21CE">
            <w:pPr>
              <w:ind w:left="127"/>
            </w:pPr>
            <w:r w:rsidRPr="00ED2155">
              <w:t>inficēšanās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B5E" w14:textId="77777777" w:rsidR="006265BA" w:rsidRPr="00ED2155" w:rsidRDefault="006265BA" w:rsidP="00AE5059">
            <w:pPr>
              <w:ind w:left="126"/>
            </w:pPr>
            <w:r w:rsidRPr="00ED2155">
              <w:t>Medicīniskā novērošana 7 dienas</w:t>
            </w:r>
          </w:p>
        </w:tc>
        <w:tc>
          <w:tcPr>
            <w:tcW w:w="1352" w:type="pct"/>
            <w:tcBorders>
              <w:top w:val="outset" w:sz="6" w:space="0" w:color="414142"/>
              <w:left w:val="outset" w:sz="6" w:space="0" w:color="414142"/>
              <w:bottom w:val="outset" w:sz="6" w:space="0" w:color="414142"/>
              <w:right w:val="outset" w:sz="6" w:space="0" w:color="414142"/>
            </w:tcBorders>
          </w:tcPr>
          <w:p w14:paraId="756FBB5F" w14:textId="77777777" w:rsidR="006265BA" w:rsidRPr="00ED2155" w:rsidDel="00034017" w:rsidRDefault="006265BA" w:rsidP="00AE5059">
            <w:pPr>
              <w:ind w:left="67"/>
            </w:pPr>
            <w:r w:rsidRPr="00ED2155">
              <w:t>Infekcijas skartajā pirmsskolas izglītības iestādē, bērnu uzraudzības pakalpojuma sniegšanas iestādē, sociālās aprūpes iestādē un ārstniecības iestādē fekāliju paraugu izmeklēšana veicama grupveida (vismaz divi gadījumi) saslimšanas gadījumā</w:t>
            </w:r>
          </w:p>
        </w:tc>
      </w:tr>
      <w:tr w:rsidR="00ED2155" w:rsidRPr="00ED2155" w14:paraId="756FBB67"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61" w14:textId="77777777" w:rsidR="00181DEA" w:rsidRPr="00ED2155" w:rsidRDefault="00181DEA" w:rsidP="00AE5059">
            <w:r w:rsidRPr="00ED2155">
              <w:t>4</w:t>
            </w:r>
            <w:r w:rsidR="001F0BBA" w:rsidRPr="00ED2155">
              <w:t>5</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62" w14:textId="77777777" w:rsidR="00181DEA" w:rsidRPr="00ED2155" w:rsidRDefault="00181DEA" w:rsidP="00AE5059">
            <w:pPr>
              <w:ind w:left="127"/>
            </w:pPr>
            <w:r w:rsidRPr="00ED2155">
              <w:t>Šigelozes un to izraisītāju nēsāšana</w:t>
            </w:r>
          </w:p>
        </w:tc>
        <w:tc>
          <w:tcPr>
            <w:tcW w:w="1154" w:type="pct"/>
            <w:tcBorders>
              <w:top w:val="outset" w:sz="6" w:space="0" w:color="414142"/>
              <w:left w:val="outset" w:sz="6" w:space="0" w:color="414142"/>
              <w:bottom w:val="outset" w:sz="6" w:space="0" w:color="414142"/>
              <w:right w:val="outset" w:sz="6" w:space="0" w:color="414142"/>
            </w:tcBorders>
            <w:hideMark/>
          </w:tcPr>
          <w:p w14:paraId="756FBB63" w14:textId="21F14D5F" w:rsidR="00181DEA" w:rsidRPr="00ED2155" w:rsidRDefault="002C4187" w:rsidP="00AB21CE">
            <w:pPr>
              <w:ind w:left="127"/>
            </w:pPr>
            <w:r>
              <w:t xml:space="preserve">3. piezīmē minētās personas </w:t>
            </w:r>
            <w:r w:rsidR="00181DEA" w:rsidRPr="00ED2155">
              <w:t>un personas, kuras bija vienādos</w:t>
            </w:r>
          </w:p>
          <w:p w14:paraId="756FBB64" w14:textId="77777777" w:rsidR="00181DEA" w:rsidRPr="00ED2155" w:rsidRDefault="00181DEA" w:rsidP="00AB21CE">
            <w:pPr>
              <w:ind w:left="127"/>
            </w:pPr>
            <w:r w:rsidRPr="00ED2155">
              <w:t>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65" w14:textId="77777777" w:rsidR="00181DEA" w:rsidRPr="00ED2155" w:rsidRDefault="00181DEA" w:rsidP="00AE5059">
            <w:pPr>
              <w:ind w:left="126"/>
            </w:pPr>
            <w:r w:rsidRPr="00ED2155">
              <w:t>Medicīniskā novērošana 7 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66" w14:textId="77777777" w:rsidR="00181DEA" w:rsidRPr="00ED2155" w:rsidRDefault="00181DEA" w:rsidP="00AE5059">
            <w:pPr>
              <w:ind w:left="67"/>
            </w:pPr>
            <w:r w:rsidRPr="00ED2155">
              <w:t xml:space="preserve">Infekcijas skartajā pirmsskolas izglītības iestādē, bērnu uzraudzības pakalpojuma sniegšanas iestādē, sociālās aprūpes iestādē un ārstniecības iestādē fekāliju paraugu </w:t>
            </w:r>
            <w:r w:rsidRPr="00ED2155">
              <w:lastRenderedPageBreak/>
              <w:t>izmeklēšana veicama grupveida (vismaz divi gadījumi) saslimšanas gadījumā</w:t>
            </w:r>
          </w:p>
        </w:tc>
      </w:tr>
      <w:tr w:rsidR="00ED2155" w:rsidRPr="00ED2155" w14:paraId="756FBB6E"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68" w14:textId="77777777" w:rsidR="006265BA" w:rsidRPr="00ED2155" w:rsidRDefault="006265BA" w:rsidP="00AE5059">
            <w:r w:rsidRPr="00ED2155">
              <w:lastRenderedPageBreak/>
              <w:t>4</w:t>
            </w:r>
            <w:r w:rsidR="001F0BBA" w:rsidRPr="00ED2155">
              <w:t>6</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69" w14:textId="77777777" w:rsidR="006265BA" w:rsidRPr="00ED2155" w:rsidRDefault="006265BA" w:rsidP="00AE5059">
            <w:pPr>
              <w:ind w:left="127"/>
            </w:pPr>
            <w:r w:rsidRPr="00ED2155">
              <w:t>Trakumsērga</w:t>
            </w:r>
          </w:p>
        </w:tc>
        <w:tc>
          <w:tcPr>
            <w:tcW w:w="1154" w:type="pct"/>
            <w:tcBorders>
              <w:top w:val="outset" w:sz="6" w:space="0" w:color="414142"/>
              <w:left w:val="outset" w:sz="6" w:space="0" w:color="414142"/>
              <w:bottom w:val="outset" w:sz="6" w:space="0" w:color="414142"/>
              <w:right w:val="outset" w:sz="6" w:space="0" w:color="414142"/>
            </w:tcBorders>
            <w:hideMark/>
          </w:tcPr>
          <w:p w14:paraId="756FBB6A" w14:textId="77777777" w:rsidR="006265BA" w:rsidRPr="00ED2155" w:rsidRDefault="006265BA" w:rsidP="00AB21CE">
            <w:pPr>
              <w:ind w:left="127"/>
            </w:pPr>
            <w:r w:rsidRPr="00ED2155">
              <w:t>Personas, kurām bija saskare ar pacienta siekalām un rīkles sekrētu;</w:t>
            </w:r>
          </w:p>
          <w:p w14:paraId="756FBB6B" w14:textId="77777777" w:rsidR="006265BA" w:rsidRPr="00ED2155" w:rsidRDefault="006265BA" w:rsidP="00AB21CE">
            <w:pPr>
              <w:ind w:left="127"/>
            </w:pPr>
            <w:r w:rsidRPr="00ED2155">
              <w:t>personas,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6C" w14:textId="77777777" w:rsidR="006265BA" w:rsidRPr="00ED2155" w:rsidRDefault="006265BA" w:rsidP="00AE5059">
            <w:pPr>
              <w:ind w:left="126"/>
            </w:pPr>
            <w:r w:rsidRPr="00ED2155">
              <w:t>Primārā medicīniskā pārbaude, lai lemtu par imunizācijas kursa noteikšanas nepieciešamību</w:t>
            </w:r>
          </w:p>
        </w:tc>
        <w:tc>
          <w:tcPr>
            <w:tcW w:w="1352" w:type="pct"/>
            <w:tcBorders>
              <w:top w:val="outset" w:sz="6" w:space="0" w:color="414142"/>
              <w:left w:val="outset" w:sz="6" w:space="0" w:color="414142"/>
              <w:bottom w:val="outset" w:sz="6" w:space="0" w:color="414142"/>
              <w:right w:val="outset" w:sz="6" w:space="0" w:color="414142"/>
            </w:tcBorders>
            <w:hideMark/>
          </w:tcPr>
          <w:p w14:paraId="756FBB6D" w14:textId="77777777" w:rsidR="006265BA" w:rsidRPr="00ED2155" w:rsidRDefault="006265BA" w:rsidP="00AE5059">
            <w:pPr>
              <w:ind w:left="67"/>
            </w:pPr>
            <w:r w:rsidRPr="00ED2155">
              <w:t>Nav jāveic</w:t>
            </w:r>
          </w:p>
        </w:tc>
      </w:tr>
      <w:tr w:rsidR="00ED2155" w:rsidRPr="00ED2155" w14:paraId="756FBB75"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6F" w14:textId="77777777" w:rsidR="006265BA" w:rsidRPr="00ED2155" w:rsidDel="003D549C" w:rsidRDefault="006265BA" w:rsidP="00AE5059">
            <w:r w:rsidRPr="00ED2155">
              <w:t>4</w:t>
            </w:r>
            <w:r w:rsidR="001F0BBA" w:rsidRPr="00ED2155">
              <w:t>7</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70" w14:textId="77777777" w:rsidR="006265BA" w:rsidRPr="00ED2155" w:rsidRDefault="006265BA" w:rsidP="00AE5059">
            <w:pPr>
              <w:ind w:left="127"/>
            </w:pPr>
            <w:r w:rsidRPr="00ED2155">
              <w:t>Trihineloze</w:t>
            </w:r>
          </w:p>
        </w:tc>
        <w:tc>
          <w:tcPr>
            <w:tcW w:w="1154" w:type="pct"/>
            <w:tcBorders>
              <w:top w:val="outset" w:sz="6" w:space="0" w:color="414142"/>
              <w:left w:val="outset" w:sz="6" w:space="0" w:color="414142"/>
              <w:bottom w:val="outset" w:sz="6" w:space="0" w:color="414142"/>
              <w:right w:val="outset" w:sz="6" w:space="0" w:color="414142"/>
            </w:tcBorders>
            <w:hideMark/>
          </w:tcPr>
          <w:p w14:paraId="756FBB71" w14:textId="77777777" w:rsidR="006265BA" w:rsidRPr="00ED2155" w:rsidRDefault="006265BA" w:rsidP="00AB21CE">
            <w:pPr>
              <w:ind w:left="127"/>
            </w:pPr>
            <w:r w:rsidRPr="00ED2155">
              <w:t>Personas, kuras bija vienādos 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72" w14:textId="551DE809" w:rsidR="006265BA" w:rsidRPr="00ED2155" w:rsidRDefault="006265BA" w:rsidP="0000524D">
            <w:pPr>
              <w:ind w:left="126"/>
            </w:pPr>
            <w:r w:rsidRPr="00ED2155">
              <w:t>Medicīniskā novērošana 21</w:t>
            </w:r>
            <w:r w:rsidR="0000524D">
              <w:t> </w:t>
            </w:r>
            <w:r w:rsidRPr="00ED2155">
              <w:t>dienu</w:t>
            </w:r>
          </w:p>
        </w:tc>
        <w:tc>
          <w:tcPr>
            <w:tcW w:w="1352" w:type="pct"/>
            <w:tcBorders>
              <w:top w:val="outset" w:sz="6" w:space="0" w:color="414142"/>
              <w:left w:val="outset" w:sz="6" w:space="0" w:color="414142"/>
              <w:bottom w:val="outset" w:sz="6" w:space="0" w:color="414142"/>
              <w:right w:val="outset" w:sz="6" w:space="0" w:color="414142"/>
            </w:tcBorders>
            <w:hideMark/>
          </w:tcPr>
          <w:p w14:paraId="756FBB74" w14:textId="77777777" w:rsidR="006265BA" w:rsidRPr="00ED2155" w:rsidRDefault="006265BA" w:rsidP="00AE5059">
            <w:pPr>
              <w:ind w:left="67"/>
            </w:pPr>
            <w:r w:rsidRPr="00ED2155">
              <w:t>Nav jāveic</w:t>
            </w:r>
          </w:p>
        </w:tc>
      </w:tr>
      <w:tr w:rsidR="00ED2155" w:rsidRPr="00ED2155" w14:paraId="756FBB7F"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76" w14:textId="77777777" w:rsidR="006265BA" w:rsidRPr="00ED2155" w:rsidRDefault="006265BA" w:rsidP="00AE5059">
            <w:r w:rsidRPr="00ED2155">
              <w:t>4</w:t>
            </w:r>
            <w:r w:rsidR="001F0BBA" w:rsidRPr="00ED2155">
              <w:t>8</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77" w14:textId="77777777" w:rsidR="006265BA" w:rsidRPr="00ED2155" w:rsidRDefault="006265BA" w:rsidP="00AE5059">
            <w:pPr>
              <w:ind w:left="127"/>
            </w:pPr>
            <w:r w:rsidRPr="00ED2155">
              <w:t>Tuberkuloze (plaušu forma), kad krēpu iztriepē vai uzsējumā konstatēts tuberkulozes izraisītājs</w:t>
            </w:r>
          </w:p>
        </w:tc>
        <w:tc>
          <w:tcPr>
            <w:tcW w:w="1154" w:type="pct"/>
            <w:tcBorders>
              <w:top w:val="outset" w:sz="6" w:space="0" w:color="414142"/>
              <w:left w:val="outset" w:sz="6" w:space="0" w:color="414142"/>
              <w:bottom w:val="outset" w:sz="6" w:space="0" w:color="414142"/>
              <w:right w:val="outset" w:sz="6" w:space="0" w:color="414142"/>
            </w:tcBorders>
            <w:hideMark/>
          </w:tcPr>
          <w:p w14:paraId="756FBB79" w14:textId="459A6396" w:rsidR="006265BA" w:rsidRPr="00ED2155" w:rsidRDefault="002C4187" w:rsidP="002C4187">
            <w:pPr>
              <w:ind w:left="127"/>
            </w:pPr>
            <w:r>
              <w:t xml:space="preserve">2. piezīmē minētās personas </w:t>
            </w:r>
            <w:r w:rsidR="006265BA" w:rsidRPr="00ED2155">
              <w:t>un personas, kuras bija vienādos</w:t>
            </w:r>
            <w:r>
              <w:t xml:space="preserve"> </w:t>
            </w:r>
            <w:r w:rsidR="006265BA" w:rsidRPr="00ED2155">
              <w:t>inficēšanās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7A" w14:textId="77777777" w:rsidR="006265BA" w:rsidRPr="00ED2155" w:rsidRDefault="006265BA" w:rsidP="00AE5059">
            <w:pPr>
              <w:ind w:left="126"/>
            </w:pPr>
            <w:r w:rsidRPr="00ED2155">
              <w:t>Primārā medicīniskā pārbaude.</w:t>
            </w:r>
          </w:p>
          <w:p w14:paraId="756FBB7B" w14:textId="758B1F22" w:rsidR="006265BA" w:rsidRPr="00ED2155" w:rsidRDefault="006265BA" w:rsidP="00AE5059">
            <w:pPr>
              <w:ind w:left="126"/>
            </w:pPr>
            <w:r w:rsidRPr="00ED2155">
              <w:t>Pieaugušajiem medicīniskā novērošana vienu reizi gadā 2</w:t>
            </w:r>
            <w:r w:rsidR="00BC38EA">
              <w:t> </w:t>
            </w:r>
            <w:r w:rsidRPr="00ED2155">
              <w:t xml:space="preserve">gadus pēc </w:t>
            </w:r>
            <w:r w:rsidR="00956BE1" w:rsidRPr="00ED2155">
              <w:t xml:space="preserve">pēdējā kontakta ar infekciozo tuberkulozes pacientu (vai viņa abacilēšanas) </w:t>
            </w:r>
            <w:r w:rsidRPr="00ED2155">
              <w:t>vai biežāk, ja ir sūdzības.</w:t>
            </w:r>
          </w:p>
          <w:p w14:paraId="756FBB7C" w14:textId="110A4446" w:rsidR="006265BA" w:rsidRPr="00ED2155" w:rsidRDefault="006265BA" w:rsidP="00BC38EA">
            <w:pPr>
              <w:ind w:left="126"/>
            </w:pPr>
            <w:r w:rsidRPr="00ED2155">
              <w:t>Bērniem – medi</w:t>
            </w:r>
            <w:r w:rsidR="00BC38EA">
              <w:softHyphen/>
            </w:r>
            <w:r w:rsidRPr="00ED2155">
              <w:t>cīniskā novēro</w:t>
            </w:r>
            <w:r w:rsidR="00BC38EA">
              <w:softHyphen/>
            </w:r>
            <w:r w:rsidRPr="00ED2155">
              <w:t>šana 2</w:t>
            </w:r>
            <w:r w:rsidR="00BC38EA">
              <w:t> </w:t>
            </w:r>
            <w:r w:rsidRPr="00ED2155">
              <w:t>reizes gadā 2</w:t>
            </w:r>
            <w:r w:rsidR="00BC38EA">
              <w:t> </w:t>
            </w:r>
            <w:r w:rsidRPr="00ED2155">
              <w:t xml:space="preserve">gadus pēc </w:t>
            </w:r>
            <w:r w:rsidR="00956BE1" w:rsidRPr="00ED2155">
              <w:t xml:space="preserve">pēdējā kontakta ar infekciozo </w:t>
            </w:r>
            <w:r w:rsidRPr="00ED2155">
              <w:t>tu</w:t>
            </w:r>
            <w:r w:rsidR="00956BE1" w:rsidRPr="00ED2155">
              <w:t>berkulozes pacientu</w:t>
            </w:r>
            <w:r w:rsidRPr="00ED2155">
              <w:t xml:space="preserve"> </w:t>
            </w:r>
            <w:r w:rsidR="00956BE1" w:rsidRPr="00ED2155">
              <w:t xml:space="preserve">(vai viņa abacilēšanas) </w:t>
            </w:r>
            <w:r w:rsidR="0000524D">
              <w:t>vai biežāk, ja ir sūdzības</w:t>
            </w:r>
          </w:p>
        </w:tc>
        <w:tc>
          <w:tcPr>
            <w:tcW w:w="1352" w:type="pct"/>
            <w:tcBorders>
              <w:top w:val="outset" w:sz="6" w:space="0" w:color="414142"/>
              <w:left w:val="outset" w:sz="6" w:space="0" w:color="414142"/>
              <w:bottom w:val="outset" w:sz="6" w:space="0" w:color="414142"/>
              <w:right w:val="outset" w:sz="6" w:space="0" w:color="414142"/>
            </w:tcBorders>
            <w:hideMark/>
          </w:tcPr>
          <w:p w14:paraId="756FBB7D" w14:textId="77777777" w:rsidR="006265BA" w:rsidRPr="00ED2155" w:rsidRDefault="006265BA" w:rsidP="00AE5059">
            <w:pPr>
              <w:ind w:left="67"/>
            </w:pPr>
            <w:r w:rsidRPr="00ED2155">
              <w:t>Pieaugušajiem plaušu radioloģiskā izmeklēšana.</w:t>
            </w:r>
          </w:p>
          <w:p w14:paraId="756FBB7E" w14:textId="66FB80C6" w:rsidR="006265BA" w:rsidRPr="00ED2155" w:rsidRDefault="006265BA" w:rsidP="00AE5059">
            <w:pPr>
              <w:ind w:left="67"/>
            </w:pPr>
            <w:r w:rsidRPr="00ED2155">
              <w:t xml:space="preserve">Bērniem </w:t>
            </w:r>
            <w:r w:rsidR="00972248" w:rsidRPr="00ED2155">
              <w:t xml:space="preserve">un HIV inficētām personām </w:t>
            </w:r>
            <w:r w:rsidRPr="00ED2155">
              <w:t xml:space="preserve">– tuberkulīna tests. </w:t>
            </w:r>
            <w:r w:rsidR="00546990" w:rsidRPr="00ED2155">
              <w:t xml:space="preserve">Pieaugušiem – tuberkulīna tests, ja tiek plānota LTBI preventīvā ārstēšana. </w:t>
            </w:r>
            <w:r w:rsidRPr="00ED2155">
              <w:t>Atkarībā no testa rezultātiem tiek pieņemts lēmums par tālāko izmeklēšanu. Krēpu mikrobioloģiskā izmeklēšana k</w:t>
            </w:r>
            <w:r w:rsidR="0000524D">
              <w:t>ontaktpersonām, kurām ir klepus</w:t>
            </w:r>
          </w:p>
        </w:tc>
      </w:tr>
      <w:tr w:rsidR="00ED2155" w:rsidRPr="00ED2155" w14:paraId="756FBB85"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80" w14:textId="77777777" w:rsidR="006265BA" w:rsidRPr="00ED2155" w:rsidRDefault="006265BA" w:rsidP="00AE5059">
            <w:r w:rsidRPr="00ED2155">
              <w:t>4</w:t>
            </w:r>
            <w:r w:rsidR="001F0BBA" w:rsidRPr="00ED2155">
              <w:t>9</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81" w14:textId="77777777" w:rsidR="006265BA" w:rsidRPr="00ED2155" w:rsidRDefault="006265BA" w:rsidP="00AE5059">
            <w:pPr>
              <w:ind w:left="127"/>
            </w:pPr>
            <w:r w:rsidRPr="00ED2155">
              <w:t>Tularēmija</w:t>
            </w:r>
          </w:p>
        </w:tc>
        <w:tc>
          <w:tcPr>
            <w:tcW w:w="1154" w:type="pct"/>
            <w:tcBorders>
              <w:top w:val="outset" w:sz="6" w:space="0" w:color="414142"/>
              <w:left w:val="outset" w:sz="6" w:space="0" w:color="414142"/>
              <w:bottom w:val="outset" w:sz="6" w:space="0" w:color="414142"/>
              <w:right w:val="outset" w:sz="6" w:space="0" w:color="414142"/>
            </w:tcBorders>
            <w:hideMark/>
          </w:tcPr>
          <w:p w14:paraId="756FBB82" w14:textId="7536588E" w:rsidR="006265BA" w:rsidRPr="00ED2155" w:rsidRDefault="006265BA" w:rsidP="00AB21CE">
            <w:pPr>
              <w:ind w:left="127"/>
            </w:pPr>
            <w:r w:rsidRPr="00ED2155">
              <w:t>Personas, kuras bija vienādos inficē</w:t>
            </w:r>
            <w:r w:rsidR="00BC38EA">
              <w:softHyphen/>
            </w:r>
            <w:r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83" w14:textId="09FF4794" w:rsidR="006265BA" w:rsidRPr="00ED2155" w:rsidRDefault="006265BA" w:rsidP="0000524D">
            <w:pPr>
              <w:ind w:left="126"/>
            </w:pPr>
            <w:r w:rsidRPr="00ED2155">
              <w:t>Medicīniskā novērošana 14</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84" w14:textId="77777777" w:rsidR="006265BA" w:rsidRPr="00ED2155" w:rsidRDefault="006265BA" w:rsidP="00AE5059">
            <w:pPr>
              <w:ind w:left="67"/>
            </w:pPr>
            <w:r w:rsidRPr="00ED2155">
              <w:t>Nav jāveic</w:t>
            </w:r>
          </w:p>
        </w:tc>
      </w:tr>
      <w:tr w:rsidR="00ED2155" w:rsidRPr="00ED2155" w14:paraId="756FBB8B"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86" w14:textId="77777777" w:rsidR="006265BA" w:rsidRPr="00ED2155" w:rsidRDefault="001F0BBA" w:rsidP="00AE5059">
            <w:r w:rsidRPr="00ED2155">
              <w:t>50</w:t>
            </w:r>
            <w:r w:rsidR="006265BA"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87" w14:textId="77777777" w:rsidR="006265BA" w:rsidRPr="00ED2155" w:rsidRDefault="006265BA" w:rsidP="00AE5059">
            <w:pPr>
              <w:ind w:left="127"/>
            </w:pPr>
            <w:r w:rsidRPr="00ED2155">
              <w:t>Utu atguļas tīfs</w:t>
            </w:r>
            <w:r w:rsidR="00884FB2" w:rsidRPr="00ED2155">
              <w:rPr>
                <w:vertAlign w:val="superscript"/>
              </w:rPr>
              <w:t>1</w:t>
            </w:r>
          </w:p>
        </w:tc>
        <w:tc>
          <w:tcPr>
            <w:tcW w:w="1154" w:type="pct"/>
            <w:tcBorders>
              <w:top w:val="outset" w:sz="6" w:space="0" w:color="414142"/>
              <w:left w:val="outset" w:sz="6" w:space="0" w:color="414142"/>
              <w:bottom w:val="outset" w:sz="6" w:space="0" w:color="414142"/>
              <w:right w:val="outset" w:sz="6" w:space="0" w:color="414142"/>
            </w:tcBorders>
            <w:hideMark/>
          </w:tcPr>
          <w:p w14:paraId="756FBB88" w14:textId="40F02D82" w:rsidR="006265BA" w:rsidRPr="00ED2155" w:rsidRDefault="006265BA" w:rsidP="00AB21CE">
            <w:pPr>
              <w:ind w:left="127"/>
            </w:pPr>
            <w:r w:rsidRPr="00ED2155">
              <w:t>Personas, kuras bija vienādos inficē</w:t>
            </w:r>
            <w:r w:rsidR="00BC38EA">
              <w:softHyphen/>
            </w:r>
            <w:r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89" w14:textId="1C35CEB9" w:rsidR="006265BA" w:rsidRPr="00ED2155" w:rsidRDefault="006265BA" w:rsidP="0000524D">
            <w:pPr>
              <w:ind w:left="126"/>
            </w:pPr>
            <w:r w:rsidRPr="00ED2155">
              <w:t xml:space="preserve">Primārā medicīniskā pārbaude, tai skaitā pārbaude uz utu apsēstību, </w:t>
            </w:r>
            <w:r w:rsidRPr="00ED2155">
              <w:lastRenderedPageBreak/>
              <w:t>un medicīniskā novērošana 25</w:t>
            </w:r>
            <w:r w:rsidR="0000524D">
              <w:t> </w:t>
            </w:r>
            <w:r w:rsidRPr="00ED2155">
              <w:t>dienas no perēkļa sanitārās apstrādes 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8A" w14:textId="77777777" w:rsidR="006265BA" w:rsidRPr="00ED2155" w:rsidRDefault="006265BA" w:rsidP="00AE5059">
            <w:pPr>
              <w:ind w:left="67"/>
            </w:pPr>
            <w:r w:rsidRPr="00ED2155">
              <w:lastRenderedPageBreak/>
              <w:t>Nav jāveic</w:t>
            </w:r>
          </w:p>
        </w:tc>
      </w:tr>
      <w:tr w:rsidR="00ED2155" w:rsidRPr="00ED2155" w14:paraId="756FBB92"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8C" w14:textId="77777777" w:rsidR="006265BA" w:rsidRPr="00ED2155" w:rsidRDefault="006265BA" w:rsidP="00AE5059">
            <w:r w:rsidRPr="00ED2155">
              <w:lastRenderedPageBreak/>
              <w:t>5</w:t>
            </w:r>
            <w:r w:rsidR="001F0BBA" w:rsidRPr="00ED2155">
              <w:t>1</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8D" w14:textId="77777777" w:rsidR="006265BA" w:rsidRPr="00ED2155" w:rsidRDefault="006265BA" w:rsidP="00AE5059">
            <w:pPr>
              <w:ind w:left="127"/>
            </w:pPr>
            <w:r w:rsidRPr="00ED2155">
              <w:t>Vēdertīfs un paratīfi, tai skaitā vēdertīfa un paratīfu izraisītāju nēsāšana</w:t>
            </w:r>
          </w:p>
        </w:tc>
        <w:tc>
          <w:tcPr>
            <w:tcW w:w="1154" w:type="pct"/>
            <w:tcBorders>
              <w:top w:val="outset" w:sz="6" w:space="0" w:color="414142"/>
              <w:left w:val="outset" w:sz="6" w:space="0" w:color="414142"/>
              <w:bottom w:val="outset" w:sz="6" w:space="0" w:color="414142"/>
              <w:right w:val="outset" w:sz="6" w:space="0" w:color="414142"/>
            </w:tcBorders>
            <w:hideMark/>
          </w:tcPr>
          <w:p w14:paraId="756FBB8F" w14:textId="11E1F35F" w:rsidR="006265BA" w:rsidRPr="00ED2155" w:rsidRDefault="002C4187" w:rsidP="0000524D">
            <w:pPr>
              <w:ind w:left="127"/>
            </w:pPr>
            <w:r>
              <w:t xml:space="preserve">3. piezīmē minētās personas </w:t>
            </w:r>
            <w:r w:rsidR="006265BA" w:rsidRPr="00ED2155">
              <w:t>un personas, kuras bija vienādos</w:t>
            </w:r>
            <w:r w:rsidR="0000524D">
              <w:t xml:space="preserve"> </w:t>
            </w:r>
            <w:r w:rsidR="006265BA" w:rsidRPr="00ED2155">
              <w:t>inficē</w:t>
            </w:r>
            <w:r w:rsidR="0000524D">
              <w:softHyphen/>
            </w:r>
            <w:r w:rsidR="006265BA"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90" w14:textId="590E99AF" w:rsidR="006265BA" w:rsidRPr="00ED2155" w:rsidRDefault="006265BA" w:rsidP="0000524D">
            <w:pPr>
              <w:ind w:left="126"/>
            </w:pPr>
            <w:r w:rsidRPr="00ED2155">
              <w:t>Primārā medicī</w:t>
            </w:r>
            <w:r w:rsidR="00BC38EA">
              <w:softHyphen/>
            </w:r>
            <w:r w:rsidRPr="00ED2155">
              <w:t>niskā pārbaude un medicīniskā novērošana 21</w:t>
            </w:r>
            <w:r w:rsidR="0000524D">
              <w:t> </w:t>
            </w:r>
            <w:r w:rsidRPr="00ED2155">
              <w:t>dienu</w:t>
            </w:r>
          </w:p>
        </w:tc>
        <w:tc>
          <w:tcPr>
            <w:tcW w:w="1352" w:type="pct"/>
            <w:tcBorders>
              <w:top w:val="outset" w:sz="6" w:space="0" w:color="414142"/>
              <w:left w:val="outset" w:sz="6" w:space="0" w:color="414142"/>
              <w:bottom w:val="outset" w:sz="6" w:space="0" w:color="414142"/>
              <w:right w:val="outset" w:sz="6" w:space="0" w:color="414142"/>
            </w:tcBorders>
            <w:hideMark/>
          </w:tcPr>
          <w:p w14:paraId="756FBB91" w14:textId="77777777" w:rsidR="006265BA" w:rsidRPr="00ED2155" w:rsidRDefault="006265BA" w:rsidP="00AE5059">
            <w:pPr>
              <w:ind w:left="67"/>
            </w:pPr>
            <w:r w:rsidRPr="00ED2155">
              <w:t>Fekāliju parauga bakterioloģiskā izmeklēšana</w:t>
            </w:r>
          </w:p>
        </w:tc>
      </w:tr>
      <w:tr w:rsidR="00ED2155" w:rsidRPr="00ED2155" w14:paraId="756FBB98"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93" w14:textId="77777777" w:rsidR="006265BA" w:rsidRPr="00ED2155" w:rsidRDefault="006265BA" w:rsidP="00AE5059">
            <w:r w:rsidRPr="00ED2155">
              <w:t>5</w:t>
            </w:r>
            <w:r w:rsidR="001F0BBA" w:rsidRPr="00ED2155">
              <w:t>2</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94" w14:textId="77777777" w:rsidR="006265BA" w:rsidRPr="00ED2155" w:rsidRDefault="006265BA" w:rsidP="00AE5059">
            <w:pPr>
              <w:ind w:left="127"/>
            </w:pPr>
            <w:r w:rsidRPr="00ED2155">
              <w:t>Vējbakas</w:t>
            </w:r>
          </w:p>
        </w:tc>
        <w:tc>
          <w:tcPr>
            <w:tcW w:w="1154" w:type="pct"/>
            <w:tcBorders>
              <w:top w:val="outset" w:sz="6" w:space="0" w:color="414142"/>
              <w:left w:val="outset" w:sz="6" w:space="0" w:color="414142"/>
              <w:bottom w:val="outset" w:sz="6" w:space="0" w:color="414142"/>
              <w:right w:val="outset" w:sz="6" w:space="0" w:color="414142"/>
            </w:tcBorders>
            <w:hideMark/>
          </w:tcPr>
          <w:p w14:paraId="756FBB95" w14:textId="4E61B2C7" w:rsidR="006265BA" w:rsidRPr="00ED2155" w:rsidRDefault="003C357E" w:rsidP="002C4187">
            <w:pPr>
              <w:ind w:left="127"/>
            </w:pPr>
            <w:r w:rsidRPr="00ED2155">
              <w:t>Kontaktpersonas, kuras nav slimo</w:t>
            </w:r>
            <w:r w:rsidR="00BC38EA">
              <w:softHyphen/>
            </w:r>
            <w:r w:rsidRPr="00ED2155">
              <w:t xml:space="preserve">jušas ar vējbakām: </w:t>
            </w:r>
            <w:r w:rsidR="002C4187">
              <w:t xml:space="preserve">2. piezīmē minētās personas </w:t>
            </w:r>
            <w:r w:rsidRPr="00ED2155">
              <w:t>un perso</w:t>
            </w:r>
            <w:r w:rsidR="00BC38EA">
              <w:softHyphen/>
            </w:r>
            <w:r w:rsidRPr="00ED2155">
              <w:t xml:space="preserve">nas, </w:t>
            </w:r>
            <w:r w:rsidR="006265BA" w:rsidRPr="00ED2155">
              <w:t xml:space="preserve">kuras </w:t>
            </w:r>
            <w:r w:rsidRPr="00ED2155">
              <w:t>bija vienādos inficē</w:t>
            </w:r>
            <w:r w:rsidR="00BC38EA">
              <w:softHyphen/>
            </w:r>
            <w:r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96" w14:textId="3F57E02C" w:rsidR="006265BA" w:rsidRPr="00ED2155" w:rsidRDefault="006265BA" w:rsidP="0000524D">
            <w:pPr>
              <w:ind w:left="126"/>
            </w:pPr>
            <w:r w:rsidRPr="00ED2155">
              <w:t>Medicīniskā novērošana 21</w:t>
            </w:r>
            <w:r w:rsidR="0000524D">
              <w:t> </w:t>
            </w:r>
            <w:r w:rsidRPr="00ED2155">
              <w:t>dienu. Primārā medicīniskā pārbaude grūtniecēm</w:t>
            </w:r>
          </w:p>
        </w:tc>
        <w:tc>
          <w:tcPr>
            <w:tcW w:w="1352" w:type="pct"/>
            <w:tcBorders>
              <w:top w:val="outset" w:sz="6" w:space="0" w:color="414142"/>
              <w:left w:val="outset" w:sz="6" w:space="0" w:color="414142"/>
              <w:bottom w:val="outset" w:sz="6" w:space="0" w:color="414142"/>
              <w:right w:val="outset" w:sz="6" w:space="0" w:color="414142"/>
            </w:tcBorders>
            <w:hideMark/>
          </w:tcPr>
          <w:p w14:paraId="756FBB97" w14:textId="77777777" w:rsidR="006265BA" w:rsidRPr="00ED2155" w:rsidRDefault="006265BA" w:rsidP="00AE5059">
            <w:pPr>
              <w:ind w:left="67"/>
            </w:pPr>
            <w:r w:rsidRPr="00ED2155">
              <w:t>Asins parauga seroloģiskā izmeklēšana dinamikā grūtniecēm</w:t>
            </w:r>
          </w:p>
        </w:tc>
      </w:tr>
      <w:tr w:rsidR="00ED2155" w:rsidRPr="00ED2155" w14:paraId="756FBB9F"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99" w14:textId="77777777" w:rsidR="006265BA" w:rsidRPr="00ED2155" w:rsidRDefault="006265BA" w:rsidP="00AE5059">
            <w:r w:rsidRPr="00ED2155">
              <w:t>5</w:t>
            </w:r>
            <w:r w:rsidR="001F0BBA" w:rsidRPr="00ED2155">
              <w:t>3</w:t>
            </w:r>
            <w:r w:rsidRPr="00ED2155">
              <w:t>.</w:t>
            </w:r>
          </w:p>
        </w:tc>
        <w:tc>
          <w:tcPr>
            <w:tcW w:w="1154" w:type="pct"/>
            <w:tcBorders>
              <w:top w:val="outset" w:sz="6" w:space="0" w:color="414142"/>
              <w:left w:val="outset" w:sz="6" w:space="0" w:color="414142"/>
              <w:bottom w:val="outset" w:sz="6" w:space="0" w:color="414142"/>
              <w:right w:val="outset" w:sz="6" w:space="0" w:color="414142"/>
            </w:tcBorders>
          </w:tcPr>
          <w:p w14:paraId="756FBB9A" w14:textId="77777777" w:rsidR="006265BA" w:rsidRPr="00ED2155" w:rsidRDefault="006265BA" w:rsidP="00AE5059">
            <w:pPr>
              <w:ind w:left="127"/>
            </w:pPr>
            <w:r w:rsidRPr="00ED2155">
              <w:t>Vīrusu (rotavīrusu, norovīrusu, adenovīrusu, astrovīrusu, sapovīrusu) zarnu infekcijas</w:t>
            </w:r>
          </w:p>
        </w:tc>
        <w:tc>
          <w:tcPr>
            <w:tcW w:w="1154" w:type="pct"/>
            <w:tcBorders>
              <w:top w:val="outset" w:sz="6" w:space="0" w:color="414142"/>
              <w:left w:val="outset" w:sz="6" w:space="0" w:color="414142"/>
              <w:bottom w:val="outset" w:sz="6" w:space="0" w:color="414142"/>
              <w:right w:val="outset" w:sz="6" w:space="0" w:color="414142"/>
            </w:tcBorders>
          </w:tcPr>
          <w:p w14:paraId="756FBB9C" w14:textId="15146D36" w:rsidR="006265BA" w:rsidRPr="00ED2155" w:rsidRDefault="002C4187" w:rsidP="0000524D">
            <w:pPr>
              <w:ind w:left="127"/>
            </w:pPr>
            <w:r>
              <w:t xml:space="preserve">3. piezīmē minētās personas </w:t>
            </w:r>
            <w:r w:rsidR="006265BA" w:rsidRPr="00ED2155">
              <w:t>un perso</w:t>
            </w:r>
            <w:r w:rsidR="00BC38EA">
              <w:softHyphen/>
            </w:r>
            <w:r w:rsidR="006265BA" w:rsidRPr="00ED2155">
              <w:t>nas, kuras bija vienādos</w:t>
            </w:r>
            <w:r w:rsidR="0000524D">
              <w:t xml:space="preserve"> </w:t>
            </w:r>
            <w:r w:rsidR="006265BA" w:rsidRPr="00ED2155">
              <w:t>inficē</w:t>
            </w:r>
            <w:r w:rsidR="0000524D">
              <w:softHyphen/>
            </w:r>
            <w:r w:rsidR="006265BA"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tcPr>
          <w:p w14:paraId="756FBB9D" w14:textId="7F121791" w:rsidR="006265BA" w:rsidRPr="00ED2155" w:rsidRDefault="006265BA" w:rsidP="0000524D">
            <w:pPr>
              <w:ind w:left="126"/>
            </w:pPr>
            <w:r w:rsidRPr="00ED2155">
              <w:t>Medicīniskā novērošana 7</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tcPr>
          <w:p w14:paraId="756FBB9E" w14:textId="77777777" w:rsidR="006265BA" w:rsidRPr="00ED2155" w:rsidRDefault="006265BA" w:rsidP="00AE5059">
            <w:pPr>
              <w:ind w:left="67"/>
            </w:pPr>
            <w:r w:rsidRPr="00ED2155">
              <w:t>Nav jāveic</w:t>
            </w:r>
          </w:p>
        </w:tc>
      </w:tr>
      <w:tr w:rsidR="00ED2155" w:rsidRPr="00ED2155" w14:paraId="756FBBA9"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tcPr>
          <w:p w14:paraId="756FBBA0" w14:textId="77777777" w:rsidR="006265BA" w:rsidRPr="00ED2155" w:rsidRDefault="006265BA" w:rsidP="00AE5059">
            <w:r w:rsidRPr="00ED2155">
              <w:t>5</w:t>
            </w:r>
            <w:r w:rsidR="001F0BBA" w:rsidRPr="00ED2155">
              <w:t>4</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A1" w14:textId="77777777" w:rsidR="006265BA" w:rsidRPr="00ED2155" w:rsidRDefault="006265BA" w:rsidP="00AE5059">
            <w:pPr>
              <w:ind w:left="127"/>
            </w:pPr>
            <w:r w:rsidRPr="00ED2155">
              <w:t>Vīrusu hemorāģiskie drudži</w:t>
            </w:r>
            <w:r w:rsidR="00B67F64" w:rsidRPr="00ED2155">
              <w:rPr>
                <w:vertAlign w:val="superscript"/>
              </w:rPr>
              <w:t>1</w:t>
            </w:r>
            <w:r w:rsidRPr="00ED2155">
              <w:t>, tai skaitā Ebolas vīrusslimība, Lasas drudzis, Mārburgas vīrusslimība, Krimas-Kongo hemorāģiskais drudzis</w:t>
            </w:r>
          </w:p>
        </w:tc>
        <w:tc>
          <w:tcPr>
            <w:tcW w:w="1154" w:type="pct"/>
            <w:tcBorders>
              <w:top w:val="outset" w:sz="6" w:space="0" w:color="414142"/>
              <w:left w:val="outset" w:sz="6" w:space="0" w:color="414142"/>
              <w:bottom w:val="outset" w:sz="6" w:space="0" w:color="414142"/>
              <w:right w:val="outset" w:sz="6" w:space="0" w:color="414142"/>
            </w:tcBorders>
            <w:hideMark/>
          </w:tcPr>
          <w:p w14:paraId="756FBBA3" w14:textId="03596C1D" w:rsidR="006265BA" w:rsidRPr="00ED2155" w:rsidRDefault="0000524D" w:rsidP="00BC38EA">
            <w:pPr>
              <w:ind w:left="127"/>
            </w:pPr>
            <w:r>
              <w:t>2.,</w:t>
            </w:r>
            <w:r w:rsidR="00315B44" w:rsidRPr="00ED2155">
              <w:t xml:space="preserve"> </w:t>
            </w:r>
            <w:r>
              <w:t>3. un 4. piezīmē</w:t>
            </w:r>
            <w:r w:rsidR="00BC38EA">
              <w:t> </w:t>
            </w:r>
            <w:r w:rsidRPr="00ED2155">
              <w:t>–</w:t>
            </w:r>
            <w:r>
              <w:t xml:space="preserve"> </w:t>
            </w:r>
            <w:r w:rsidRPr="00ED2155">
              <w:t>4.1.–4.6.</w:t>
            </w:r>
            <w:r>
              <w:t> </w:t>
            </w:r>
            <w:r w:rsidRPr="00ED2155">
              <w:t>apakšpunkt</w:t>
            </w:r>
            <w:r>
              <w:t>ā</w:t>
            </w:r>
            <w:r w:rsidRPr="00ED2155">
              <w:t xml:space="preserve"> –</w:t>
            </w:r>
            <w:r>
              <w:t xml:space="preserve">minētās personas </w:t>
            </w:r>
            <w:r w:rsidR="00822A81" w:rsidRPr="00ED2155">
              <w:t>un personas, kuras bija vienādos</w:t>
            </w:r>
            <w:r w:rsidR="00AE5059">
              <w:t xml:space="preserve"> </w:t>
            </w:r>
            <w:r w:rsidR="00822A81" w:rsidRPr="00ED2155">
              <w:t>inficē</w:t>
            </w:r>
            <w:r>
              <w:softHyphen/>
            </w:r>
            <w:r w:rsidR="00822A81" w:rsidRPr="00ED2155">
              <w:t>šanās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A5" w14:textId="550688BF" w:rsidR="006265BA" w:rsidRPr="00ED2155" w:rsidRDefault="006265BA" w:rsidP="00AE5059">
            <w:pPr>
              <w:ind w:left="126"/>
            </w:pPr>
            <w:r w:rsidRPr="00ED2155">
              <w:t>Primārā medicī</w:t>
            </w:r>
            <w:r w:rsidR="00BC38EA">
              <w:softHyphen/>
            </w:r>
            <w:r w:rsidRPr="00ED2155">
              <w:t xml:space="preserve">niskā pārbaude un medicīniskā novērošana maksimālā inkubācijas perioda laikā atbilstoši </w:t>
            </w:r>
            <w:proofErr w:type="spellStart"/>
            <w:r w:rsidRPr="00ED2155">
              <w:t>nozolo</w:t>
            </w:r>
            <w:r w:rsidR="00BC38EA">
              <w:softHyphen/>
            </w:r>
            <w:r w:rsidRPr="00ED2155">
              <w:t>ģiskai</w:t>
            </w:r>
            <w:proofErr w:type="spellEnd"/>
            <w:r w:rsidRPr="00ED2155">
              <w:t xml:space="preserve"> formai </w:t>
            </w:r>
            <w:proofErr w:type="gramStart"/>
            <w:r w:rsidRPr="00ED2155">
              <w:t>(</w:t>
            </w:r>
            <w:proofErr w:type="gramEnd"/>
            <w:r w:rsidRPr="00ED2155">
              <w:t>tai skaitā</w:t>
            </w:r>
            <w:r w:rsidR="00BC38EA">
              <w:t xml:space="preserve"> </w:t>
            </w:r>
            <w:proofErr w:type="spellStart"/>
            <w:r w:rsidRPr="00ED2155">
              <w:t>Ebolas</w:t>
            </w:r>
            <w:proofErr w:type="spellEnd"/>
            <w:r w:rsidRPr="00ED2155">
              <w:t xml:space="preserve"> vīrusslimība, </w:t>
            </w:r>
            <w:proofErr w:type="spellStart"/>
            <w:r w:rsidRPr="00ED2155">
              <w:t>Lasas</w:t>
            </w:r>
            <w:proofErr w:type="spellEnd"/>
            <w:r w:rsidRPr="00ED2155">
              <w:t xml:space="preserve"> drudzis – 21</w:t>
            </w:r>
            <w:r w:rsidR="0000524D">
              <w:t> </w:t>
            </w:r>
            <w:r w:rsidRPr="00ED2155">
              <w:t>diena;</w:t>
            </w:r>
          </w:p>
          <w:p w14:paraId="756FBBA6" w14:textId="714D1BEF" w:rsidR="006265BA" w:rsidRPr="00ED2155" w:rsidRDefault="006265BA" w:rsidP="00AE5059">
            <w:pPr>
              <w:ind w:left="126"/>
            </w:pPr>
            <w:r w:rsidRPr="00ED2155">
              <w:t>Mārburgas vīrusslimība – 9</w:t>
            </w:r>
            <w:r w:rsidR="0000524D">
              <w:t> </w:t>
            </w:r>
            <w:r w:rsidRPr="00ED2155">
              <w:t>dienas;</w:t>
            </w:r>
          </w:p>
          <w:p w14:paraId="756FBBA7" w14:textId="40AE13E8" w:rsidR="006265BA" w:rsidRPr="00ED2155" w:rsidRDefault="006265BA" w:rsidP="0000524D">
            <w:pPr>
              <w:ind w:left="126"/>
            </w:pPr>
            <w:r w:rsidRPr="00ED2155">
              <w:t>Krimas-Kongo hemorāģiskais drudzis – 12</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A8" w14:textId="77777777" w:rsidR="006265BA" w:rsidRPr="00ED2155" w:rsidRDefault="006265BA" w:rsidP="00AE5059">
            <w:pPr>
              <w:ind w:left="67"/>
            </w:pPr>
            <w:r w:rsidRPr="00ED2155">
              <w:t>Nav jāveic</w:t>
            </w:r>
          </w:p>
        </w:tc>
      </w:tr>
      <w:tr w:rsidR="00ED2155" w:rsidRPr="00ED2155" w14:paraId="756FBBB0" w14:textId="77777777" w:rsidTr="00E850A9">
        <w:trPr>
          <w:trHeight w:val="60"/>
        </w:trPr>
        <w:tc>
          <w:tcPr>
            <w:tcW w:w="308" w:type="pct"/>
            <w:tcBorders>
              <w:top w:val="outset" w:sz="6" w:space="0" w:color="414142"/>
              <w:left w:val="outset" w:sz="6" w:space="0" w:color="414142"/>
              <w:bottom w:val="outset" w:sz="6" w:space="0" w:color="414142"/>
              <w:right w:val="outset" w:sz="6" w:space="0" w:color="414142"/>
            </w:tcBorders>
            <w:hideMark/>
          </w:tcPr>
          <w:p w14:paraId="756FBBAA" w14:textId="77777777" w:rsidR="006265BA" w:rsidRPr="00ED2155" w:rsidDel="00623546" w:rsidRDefault="006265BA" w:rsidP="00AE5059">
            <w:r w:rsidRPr="00ED2155">
              <w:t>5</w:t>
            </w:r>
            <w:r w:rsidR="001F0BBA" w:rsidRPr="00ED2155">
              <w:t>5</w:t>
            </w:r>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AB" w14:textId="77777777" w:rsidR="006265BA" w:rsidRPr="00ED2155" w:rsidRDefault="006265BA" w:rsidP="00AE5059">
            <w:pPr>
              <w:ind w:left="127"/>
            </w:pPr>
            <w:proofErr w:type="spellStart"/>
            <w:r w:rsidRPr="00ED2155">
              <w:t>Žiardiāze</w:t>
            </w:r>
            <w:proofErr w:type="spellEnd"/>
            <w:r w:rsidRPr="00ED2155">
              <w:t xml:space="preserve"> (</w:t>
            </w:r>
            <w:proofErr w:type="spellStart"/>
            <w:r w:rsidRPr="00ED2155">
              <w:t>lamblioze</w:t>
            </w:r>
            <w:proofErr w:type="spellEnd"/>
            <w:r w:rsidRPr="00ED2155">
              <w:t>)</w:t>
            </w:r>
          </w:p>
        </w:tc>
        <w:tc>
          <w:tcPr>
            <w:tcW w:w="1154" w:type="pct"/>
            <w:tcBorders>
              <w:top w:val="outset" w:sz="6" w:space="0" w:color="414142"/>
              <w:left w:val="outset" w:sz="6" w:space="0" w:color="414142"/>
              <w:bottom w:val="outset" w:sz="6" w:space="0" w:color="414142"/>
              <w:right w:val="outset" w:sz="6" w:space="0" w:color="414142"/>
            </w:tcBorders>
            <w:hideMark/>
          </w:tcPr>
          <w:p w14:paraId="756FBBAD" w14:textId="7DF8B44C" w:rsidR="006265BA" w:rsidRPr="00ED2155" w:rsidRDefault="0000524D" w:rsidP="0000524D">
            <w:pPr>
              <w:ind w:left="127"/>
            </w:pPr>
            <w:r>
              <w:t xml:space="preserve">3. piezīmē minētās personas </w:t>
            </w:r>
            <w:r w:rsidR="006265BA" w:rsidRPr="00ED2155">
              <w:t>un personas, kuras bija vienādos</w:t>
            </w:r>
            <w:r>
              <w:t xml:space="preserve"> </w:t>
            </w:r>
            <w:r w:rsidR="006265BA" w:rsidRPr="00ED2155">
              <w:t>inficēša</w:t>
            </w:r>
            <w:r>
              <w:softHyphen/>
            </w:r>
            <w:r w:rsidR="006265BA" w:rsidRPr="00ED2155">
              <w:t>nās apstākļos</w:t>
            </w:r>
          </w:p>
        </w:tc>
        <w:tc>
          <w:tcPr>
            <w:tcW w:w="1032" w:type="pct"/>
            <w:tcBorders>
              <w:top w:val="outset" w:sz="6" w:space="0" w:color="414142"/>
              <w:left w:val="outset" w:sz="6" w:space="0" w:color="414142"/>
              <w:bottom w:val="outset" w:sz="6" w:space="0" w:color="414142"/>
              <w:right w:val="outset" w:sz="6" w:space="0" w:color="414142"/>
            </w:tcBorders>
            <w:hideMark/>
          </w:tcPr>
          <w:p w14:paraId="756FBBAE" w14:textId="363C4071" w:rsidR="006265BA" w:rsidRPr="00ED2155" w:rsidRDefault="006265BA" w:rsidP="0000524D">
            <w:pPr>
              <w:ind w:left="126"/>
            </w:pPr>
            <w:r w:rsidRPr="00ED2155">
              <w:t>Medicīniskā novērošana 25</w:t>
            </w:r>
            <w:r w:rsidR="0000524D">
              <w:t> </w:t>
            </w:r>
            <w:r w:rsidRPr="00ED2155">
              <w:t>dienas</w:t>
            </w:r>
          </w:p>
        </w:tc>
        <w:tc>
          <w:tcPr>
            <w:tcW w:w="1352" w:type="pct"/>
            <w:tcBorders>
              <w:top w:val="outset" w:sz="6" w:space="0" w:color="414142"/>
              <w:left w:val="outset" w:sz="6" w:space="0" w:color="414142"/>
              <w:bottom w:val="outset" w:sz="6" w:space="0" w:color="414142"/>
              <w:right w:val="outset" w:sz="6" w:space="0" w:color="414142"/>
            </w:tcBorders>
            <w:hideMark/>
          </w:tcPr>
          <w:p w14:paraId="756FBBAF" w14:textId="77777777" w:rsidR="006265BA" w:rsidRPr="00ED2155" w:rsidRDefault="006265BA" w:rsidP="00AE5059">
            <w:pPr>
              <w:ind w:left="67"/>
            </w:pPr>
            <w:r w:rsidRPr="00ED2155">
              <w:t>Nav jāveic</w:t>
            </w:r>
          </w:p>
        </w:tc>
      </w:tr>
    </w:tbl>
    <w:p w14:paraId="756FBBB1" w14:textId="77777777" w:rsidR="00C56977" w:rsidRPr="00ED2155" w:rsidRDefault="00C56977" w:rsidP="00A72D02">
      <w:pPr>
        <w:pStyle w:val="NoSpacing"/>
        <w:jc w:val="both"/>
        <w:rPr>
          <w:rStyle w:val="Emphasis"/>
          <w:i w:val="0"/>
          <w:sz w:val="28"/>
          <w:szCs w:val="28"/>
        </w:rPr>
      </w:pPr>
    </w:p>
    <w:p w14:paraId="756FBBB2" w14:textId="77777777" w:rsidR="00AC4E72" w:rsidRPr="005A7F5D" w:rsidRDefault="00AC4E72" w:rsidP="00AE5059">
      <w:pPr>
        <w:pStyle w:val="NoSpacing"/>
        <w:ind w:firstLine="709"/>
        <w:jc w:val="both"/>
        <w:rPr>
          <w:rStyle w:val="Emphasis"/>
          <w:i w:val="0"/>
        </w:rPr>
      </w:pPr>
      <w:r w:rsidRPr="005A7F5D">
        <w:rPr>
          <w:rStyle w:val="Emphasis"/>
          <w:i w:val="0"/>
        </w:rPr>
        <w:lastRenderedPageBreak/>
        <w:t>Piezīmes.</w:t>
      </w:r>
    </w:p>
    <w:p w14:paraId="756FBBB4" w14:textId="2B9866F8" w:rsidR="00DE648E" w:rsidRPr="005A7F5D" w:rsidRDefault="006000A9" w:rsidP="00AE5059">
      <w:pPr>
        <w:pStyle w:val="NoSpacing"/>
        <w:ind w:firstLine="709"/>
        <w:jc w:val="both"/>
        <w:rPr>
          <w:rStyle w:val="Emphasis"/>
          <w:i w:val="0"/>
        </w:rPr>
      </w:pPr>
      <w:r w:rsidRPr="005A7F5D">
        <w:rPr>
          <w:rStyle w:val="Emphasis"/>
          <w:i w:val="0"/>
        </w:rPr>
        <w:t xml:space="preserve">1. </w:t>
      </w:r>
      <w:r w:rsidR="00805CFF" w:rsidRPr="005A7F5D">
        <w:rPr>
          <w:rStyle w:val="Emphasis"/>
          <w:i w:val="0"/>
          <w:vertAlign w:val="superscript"/>
        </w:rPr>
        <w:t>1</w:t>
      </w:r>
      <w:r w:rsidR="005A7F5D" w:rsidRPr="005A7F5D">
        <w:rPr>
          <w:rStyle w:val="Emphasis"/>
          <w:i w:val="0"/>
        </w:rPr>
        <w:t> </w:t>
      </w:r>
      <w:r w:rsidRPr="005A7F5D">
        <w:rPr>
          <w:rStyle w:val="Emphasis"/>
          <w:i w:val="0"/>
        </w:rPr>
        <w:t>Bīstama infekcijas slimība</w:t>
      </w:r>
      <w:r w:rsidR="002216D9" w:rsidRPr="005A7F5D">
        <w:rPr>
          <w:rStyle w:val="Emphasis"/>
          <w:i w:val="0"/>
        </w:rPr>
        <w:t>.</w:t>
      </w:r>
    </w:p>
    <w:p w14:paraId="756FBBB6" w14:textId="1C1C1DC4" w:rsidR="000D08CF" w:rsidRPr="005A7F5D" w:rsidRDefault="000D08CF" w:rsidP="00AE5059">
      <w:pPr>
        <w:pStyle w:val="NoSpacing"/>
        <w:ind w:firstLine="709"/>
        <w:jc w:val="both"/>
        <w:rPr>
          <w:rStyle w:val="Emphasis"/>
          <w:i w:val="0"/>
        </w:rPr>
      </w:pPr>
      <w:r w:rsidRPr="005A7F5D">
        <w:rPr>
          <w:rStyle w:val="Emphasis"/>
          <w:i w:val="0"/>
        </w:rPr>
        <w:t xml:space="preserve">2. </w:t>
      </w:r>
      <w:r w:rsidR="005A7F5D" w:rsidRPr="005A7F5D">
        <w:rPr>
          <w:rStyle w:val="Emphasis"/>
          <w:i w:val="0"/>
        </w:rPr>
        <w:t xml:space="preserve">Pārbaudāmās </w:t>
      </w:r>
      <w:r w:rsidR="00DB36B7">
        <w:rPr>
          <w:rStyle w:val="Emphasis"/>
          <w:i w:val="0"/>
        </w:rPr>
        <w:t>kontakt</w:t>
      </w:r>
      <w:r w:rsidR="005A7F5D" w:rsidRPr="005A7F5D">
        <w:rPr>
          <w:rStyle w:val="Emphasis"/>
          <w:i w:val="0"/>
        </w:rPr>
        <w:t>personas</w:t>
      </w:r>
      <w:r w:rsidR="00601EA9" w:rsidRPr="005A7F5D">
        <w:rPr>
          <w:rStyle w:val="Emphasis"/>
          <w:i w:val="0"/>
        </w:rPr>
        <w:t>:</w:t>
      </w:r>
    </w:p>
    <w:p w14:paraId="756FBBB7" w14:textId="279BEAC6" w:rsidR="00601EA9" w:rsidRPr="005A7F5D" w:rsidRDefault="00F00364" w:rsidP="00AE5059">
      <w:pPr>
        <w:pStyle w:val="NoSpacing"/>
        <w:ind w:firstLine="709"/>
        <w:jc w:val="both"/>
        <w:rPr>
          <w:rStyle w:val="Emphasis"/>
          <w:i w:val="0"/>
        </w:rPr>
      </w:pPr>
      <w:r w:rsidRPr="005A7F5D">
        <w:rPr>
          <w:rStyle w:val="Emphasis"/>
          <w:i w:val="0"/>
        </w:rPr>
        <w:t>2</w:t>
      </w:r>
      <w:r w:rsidR="00601EA9" w:rsidRPr="005A7F5D">
        <w:rPr>
          <w:rStyle w:val="Emphasis"/>
          <w:i w:val="0"/>
        </w:rPr>
        <w:t>.1.</w:t>
      </w:r>
      <w:r w:rsidR="005A7F5D" w:rsidRPr="005A7F5D">
        <w:rPr>
          <w:rStyle w:val="Emphasis"/>
          <w:i w:val="0"/>
        </w:rPr>
        <w:t> </w:t>
      </w:r>
      <w:r w:rsidR="00601EA9" w:rsidRPr="005A7F5D">
        <w:rPr>
          <w:rStyle w:val="Emphasis"/>
          <w:i w:val="0"/>
        </w:rPr>
        <w:t>ģimenes locekļi vai personas, kuras dzīvo kopā ar infekciozo personu;</w:t>
      </w:r>
    </w:p>
    <w:p w14:paraId="756FBBB8" w14:textId="14032831" w:rsidR="00601EA9" w:rsidRPr="005A7F5D" w:rsidRDefault="00F00364" w:rsidP="00AE5059">
      <w:pPr>
        <w:pStyle w:val="NoSpacing"/>
        <w:ind w:firstLine="709"/>
        <w:jc w:val="both"/>
        <w:rPr>
          <w:rStyle w:val="Emphasis"/>
          <w:i w:val="0"/>
        </w:rPr>
      </w:pPr>
      <w:r w:rsidRPr="005A7F5D">
        <w:rPr>
          <w:rStyle w:val="Emphasis"/>
          <w:i w:val="0"/>
        </w:rPr>
        <w:t>2</w:t>
      </w:r>
      <w:r w:rsidR="00601EA9" w:rsidRPr="005A7F5D">
        <w:rPr>
          <w:rStyle w:val="Emphasis"/>
          <w:i w:val="0"/>
        </w:rPr>
        <w:t>.2.</w:t>
      </w:r>
      <w:r w:rsidR="005A7F5D" w:rsidRPr="005A7F5D">
        <w:rPr>
          <w:rStyle w:val="Emphasis"/>
          <w:i w:val="0"/>
        </w:rPr>
        <w:t> </w:t>
      </w:r>
      <w:r w:rsidR="00601EA9" w:rsidRPr="005A7F5D">
        <w:rPr>
          <w:rStyle w:val="Emphasis"/>
          <w:i w:val="0"/>
        </w:rPr>
        <w:t xml:space="preserve">personas, kuras bieži kontaktējas ar infekciozo personu; </w:t>
      </w:r>
    </w:p>
    <w:p w14:paraId="756FBBB9" w14:textId="4D9C611F" w:rsidR="00601EA9" w:rsidRPr="005A7F5D" w:rsidRDefault="00F00364" w:rsidP="00AE5059">
      <w:pPr>
        <w:pStyle w:val="NoSpacing"/>
        <w:ind w:firstLine="709"/>
        <w:jc w:val="both"/>
        <w:rPr>
          <w:rStyle w:val="Emphasis"/>
          <w:i w:val="0"/>
        </w:rPr>
      </w:pPr>
      <w:r w:rsidRPr="005A7F5D">
        <w:rPr>
          <w:rStyle w:val="Emphasis"/>
          <w:i w:val="0"/>
        </w:rPr>
        <w:t>2</w:t>
      </w:r>
      <w:r w:rsidR="00601EA9" w:rsidRPr="005A7F5D">
        <w:rPr>
          <w:rStyle w:val="Emphasis"/>
          <w:i w:val="0"/>
        </w:rPr>
        <w:t>.3.</w:t>
      </w:r>
      <w:r w:rsidR="005A7F5D" w:rsidRPr="005A7F5D">
        <w:rPr>
          <w:rStyle w:val="Emphasis"/>
          <w:i w:val="0"/>
        </w:rPr>
        <w:t> </w:t>
      </w:r>
      <w:r w:rsidR="00601EA9" w:rsidRPr="005A7F5D">
        <w:rPr>
          <w:rStyle w:val="Emphasis"/>
          <w:i w:val="0"/>
        </w:rPr>
        <w:t>infekciozās personas skūpstu partneri un dzimumpartneri (neattiecas uz tuberkulozi);</w:t>
      </w:r>
    </w:p>
    <w:p w14:paraId="756FBBBA" w14:textId="4AD64CB0" w:rsidR="00601EA9" w:rsidRPr="005A7F5D" w:rsidRDefault="00F00364" w:rsidP="00AE5059">
      <w:pPr>
        <w:pStyle w:val="NoSpacing"/>
        <w:ind w:firstLine="709"/>
        <w:jc w:val="both"/>
        <w:rPr>
          <w:rStyle w:val="Emphasis"/>
          <w:i w:val="0"/>
        </w:rPr>
      </w:pPr>
      <w:r w:rsidRPr="005A7F5D">
        <w:rPr>
          <w:rStyle w:val="Emphasis"/>
          <w:i w:val="0"/>
        </w:rPr>
        <w:t>2</w:t>
      </w:r>
      <w:r w:rsidR="00601EA9" w:rsidRPr="005A7F5D">
        <w:rPr>
          <w:rStyle w:val="Emphasis"/>
          <w:i w:val="0"/>
        </w:rPr>
        <w:t>.4.</w:t>
      </w:r>
      <w:r w:rsidR="005A7F5D" w:rsidRPr="005A7F5D">
        <w:rPr>
          <w:rStyle w:val="Emphasis"/>
          <w:i w:val="0"/>
        </w:rPr>
        <w:t> </w:t>
      </w:r>
      <w:r w:rsidR="00601EA9" w:rsidRPr="005A7F5D">
        <w:rPr>
          <w:rStyle w:val="Emphasis"/>
          <w:i w:val="0"/>
        </w:rPr>
        <w:t>personas, kuras strādājušas ar infekciozo personu vienā telpā;</w:t>
      </w:r>
    </w:p>
    <w:p w14:paraId="756FBBBB" w14:textId="7F0ED003" w:rsidR="00601EA9" w:rsidRPr="005A7F5D" w:rsidRDefault="00920C55" w:rsidP="00AE5059">
      <w:pPr>
        <w:pStyle w:val="NoSpacing"/>
        <w:ind w:firstLine="709"/>
        <w:jc w:val="both"/>
        <w:rPr>
          <w:rStyle w:val="Emphasis"/>
          <w:i w:val="0"/>
        </w:rPr>
      </w:pPr>
      <w:r w:rsidRPr="005A7F5D">
        <w:rPr>
          <w:rStyle w:val="Emphasis"/>
          <w:i w:val="0"/>
        </w:rPr>
        <w:t>2</w:t>
      </w:r>
      <w:r w:rsidR="00601EA9" w:rsidRPr="005A7F5D">
        <w:rPr>
          <w:rStyle w:val="Emphasis"/>
          <w:i w:val="0"/>
        </w:rPr>
        <w:t>.5.</w:t>
      </w:r>
      <w:r w:rsidR="005A7F5D" w:rsidRPr="005A7F5D">
        <w:rPr>
          <w:rStyle w:val="Emphasis"/>
          <w:i w:val="0"/>
        </w:rPr>
        <w:t> </w:t>
      </w:r>
      <w:r w:rsidR="00601EA9" w:rsidRPr="005A7F5D">
        <w:rPr>
          <w:rStyle w:val="Emphasis"/>
          <w:i w:val="0"/>
        </w:rPr>
        <w:t>personas, kuras mācās vienā telpā, t</w:t>
      </w:r>
      <w:r w:rsidR="005A7F5D" w:rsidRPr="005A7F5D">
        <w:rPr>
          <w:rStyle w:val="Emphasis"/>
          <w:i w:val="0"/>
        </w:rPr>
        <w:t>ai</w:t>
      </w:r>
      <w:r w:rsidR="005751A2" w:rsidRPr="005A7F5D">
        <w:rPr>
          <w:rStyle w:val="Emphasis"/>
          <w:i w:val="0"/>
        </w:rPr>
        <w:t xml:space="preserve"> s</w:t>
      </w:r>
      <w:r w:rsidR="00601EA9" w:rsidRPr="005A7F5D">
        <w:rPr>
          <w:rStyle w:val="Emphasis"/>
          <w:i w:val="0"/>
        </w:rPr>
        <w:t>k</w:t>
      </w:r>
      <w:r w:rsidR="005A7F5D" w:rsidRPr="005A7F5D">
        <w:rPr>
          <w:rStyle w:val="Emphasis"/>
          <w:i w:val="0"/>
        </w:rPr>
        <w:t>aitā</w:t>
      </w:r>
      <w:r w:rsidR="00601EA9" w:rsidRPr="005A7F5D">
        <w:rPr>
          <w:rStyle w:val="Emphasis"/>
          <w:i w:val="0"/>
        </w:rPr>
        <w:t xml:space="preserve"> apmeklē vienu grupu pirmsskolas izglītības iestādē vai mācās vienā klasē vai grupā, vai kuras ilgstoši uzturas vienā telpā ar infekciozo personu; </w:t>
      </w:r>
    </w:p>
    <w:p w14:paraId="756FBBBC" w14:textId="4D97C483" w:rsidR="00601EA9" w:rsidRPr="005A7F5D" w:rsidRDefault="00920C55" w:rsidP="00AE5059">
      <w:pPr>
        <w:pStyle w:val="NoSpacing"/>
        <w:ind w:firstLine="709"/>
        <w:jc w:val="both"/>
        <w:rPr>
          <w:rStyle w:val="Emphasis"/>
          <w:i w:val="0"/>
        </w:rPr>
      </w:pPr>
      <w:r w:rsidRPr="005A7F5D">
        <w:rPr>
          <w:rStyle w:val="Emphasis"/>
          <w:i w:val="0"/>
        </w:rPr>
        <w:t>2</w:t>
      </w:r>
      <w:r w:rsidR="00D81CB2" w:rsidRPr="005A7F5D">
        <w:rPr>
          <w:rStyle w:val="Emphasis"/>
          <w:i w:val="0"/>
        </w:rPr>
        <w:t>.6.</w:t>
      </w:r>
      <w:r w:rsidR="005A7F5D" w:rsidRPr="005A7F5D">
        <w:rPr>
          <w:rStyle w:val="Emphasis"/>
          <w:i w:val="0"/>
        </w:rPr>
        <w:t> </w:t>
      </w:r>
      <w:r w:rsidR="00D81CB2" w:rsidRPr="005A7F5D">
        <w:rPr>
          <w:rStyle w:val="Emphasis"/>
          <w:i w:val="0"/>
        </w:rPr>
        <w:t>ā</w:t>
      </w:r>
      <w:r w:rsidR="00601EA9" w:rsidRPr="005A7F5D">
        <w:rPr>
          <w:rStyle w:val="Emphasis"/>
          <w:i w:val="0"/>
        </w:rPr>
        <w:t>rstniecības iestādē pacienti no vienas palātas</w:t>
      </w:r>
      <w:r w:rsidR="00D81CB2" w:rsidRPr="005A7F5D">
        <w:rPr>
          <w:rStyle w:val="Emphasis"/>
          <w:i w:val="0"/>
        </w:rPr>
        <w:t xml:space="preserve"> (masalu gadījumā pacienti, kuri bija vienā telpā);</w:t>
      </w:r>
      <w:r w:rsidR="00601EA9" w:rsidRPr="005A7F5D">
        <w:rPr>
          <w:rStyle w:val="Emphasis"/>
          <w:i w:val="0"/>
        </w:rPr>
        <w:t xml:space="preserve"> </w:t>
      </w:r>
    </w:p>
    <w:p w14:paraId="756FBBBD" w14:textId="7F0B3DF8" w:rsidR="00601EA9" w:rsidRPr="005A7F5D" w:rsidRDefault="00920C55" w:rsidP="00AE5059">
      <w:pPr>
        <w:pStyle w:val="NoSpacing"/>
        <w:ind w:firstLine="709"/>
        <w:jc w:val="both"/>
        <w:rPr>
          <w:rStyle w:val="Emphasis"/>
          <w:i w:val="0"/>
        </w:rPr>
      </w:pPr>
      <w:r w:rsidRPr="005A7F5D">
        <w:rPr>
          <w:rStyle w:val="Emphasis"/>
          <w:i w:val="0"/>
        </w:rPr>
        <w:t>2</w:t>
      </w:r>
      <w:r w:rsidR="00AD6B50" w:rsidRPr="005A7F5D">
        <w:rPr>
          <w:rStyle w:val="Emphasis"/>
          <w:i w:val="0"/>
        </w:rPr>
        <w:t>.7.</w:t>
      </w:r>
      <w:r w:rsidR="005A7F5D" w:rsidRPr="005A7F5D">
        <w:rPr>
          <w:rStyle w:val="Emphasis"/>
          <w:i w:val="0"/>
        </w:rPr>
        <w:t> </w:t>
      </w:r>
      <w:r w:rsidR="00AD6B50" w:rsidRPr="005A7F5D">
        <w:rPr>
          <w:rStyle w:val="Emphasis"/>
          <w:i w:val="0"/>
        </w:rPr>
        <w:t>s</w:t>
      </w:r>
      <w:r w:rsidR="00601EA9" w:rsidRPr="005A7F5D">
        <w:rPr>
          <w:rStyle w:val="Emphasis"/>
          <w:i w:val="0"/>
        </w:rPr>
        <w:t>ociālās aprūpes iestādē vienā telpā ar infekciozo personu dzīvojošie aprūpējamie</w:t>
      </w:r>
      <w:r w:rsidR="00AD6B50" w:rsidRPr="005A7F5D">
        <w:rPr>
          <w:rStyle w:val="Emphasis"/>
          <w:i w:val="0"/>
        </w:rPr>
        <w:t>;</w:t>
      </w:r>
    </w:p>
    <w:p w14:paraId="756FBBBE" w14:textId="7E8E8F29" w:rsidR="00601EA9" w:rsidRPr="005A7F5D" w:rsidRDefault="00920C55" w:rsidP="00AE5059">
      <w:pPr>
        <w:pStyle w:val="NoSpacing"/>
        <w:ind w:firstLine="709"/>
        <w:jc w:val="both"/>
        <w:rPr>
          <w:rStyle w:val="Emphasis"/>
          <w:i w:val="0"/>
        </w:rPr>
      </w:pPr>
      <w:r w:rsidRPr="005A7F5D">
        <w:rPr>
          <w:rStyle w:val="Emphasis"/>
          <w:i w:val="0"/>
        </w:rPr>
        <w:t>2</w:t>
      </w:r>
      <w:r w:rsidR="007B3ABB" w:rsidRPr="005A7F5D">
        <w:rPr>
          <w:rStyle w:val="Emphasis"/>
          <w:i w:val="0"/>
        </w:rPr>
        <w:t>.8.</w:t>
      </w:r>
      <w:r w:rsidR="005A7F5D" w:rsidRPr="005A7F5D">
        <w:rPr>
          <w:rStyle w:val="Emphasis"/>
          <w:i w:val="0"/>
        </w:rPr>
        <w:t> </w:t>
      </w:r>
      <w:r w:rsidR="007B3ABB" w:rsidRPr="005A7F5D">
        <w:rPr>
          <w:rStyle w:val="Emphasis"/>
          <w:i w:val="0"/>
        </w:rPr>
        <w:t>ā</w:t>
      </w:r>
      <w:r w:rsidR="00601EA9" w:rsidRPr="005A7F5D">
        <w:rPr>
          <w:rStyle w:val="Emphasis"/>
          <w:i w:val="0"/>
        </w:rPr>
        <w:t>rstniecības personas un citas personas, kas saskaras ar infekciozo personu</w:t>
      </w:r>
      <w:r w:rsidR="007B3ABB" w:rsidRPr="005A7F5D">
        <w:rPr>
          <w:rStyle w:val="Emphasis"/>
          <w:i w:val="0"/>
        </w:rPr>
        <w:t>;</w:t>
      </w:r>
    </w:p>
    <w:p w14:paraId="756FBBBF" w14:textId="18407A9B" w:rsidR="00601EA9" w:rsidRPr="005A7F5D" w:rsidRDefault="00920C55" w:rsidP="00AE5059">
      <w:pPr>
        <w:pStyle w:val="NoSpacing"/>
        <w:ind w:firstLine="709"/>
        <w:jc w:val="both"/>
        <w:rPr>
          <w:rStyle w:val="Emphasis"/>
          <w:i w:val="0"/>
        </w:rPr>
      </w:pPr>
      <w:r w:rsidRPr="005A7F5D">
        <w:rPr>
          <w:rStyle w:val="Emphasis"/>
          <w:i w:val="0"/>
        </w:rPr>
        <w:t>2</w:t>
      </w:r>
      <w:r w:rsidR="00E70DF1" w:rsidRPr="005A7F5D">
        <w:rPr>
          <w:rStyle w:val="Emphasis"/>
          <w:i w:val="0"/>
        </w:rPr>
        <w:t>.9.</w:t>
      </w:r>
      <w:r w:rsidR="005A7F5D" w:rsidRPr="005A7F5D">
        <w:rPr>
          <w:rStyle w:val="Emphasis"/>
          <w:i w:val="0"/>
        </w:rPr>
        <w:t> </w:t>
      </w:r>
      <w:r w:rsidR="00E70DF1" w:rsidRPr="005A7F5D">
        <w:rPr>
          <w:rStyle w:val="Emphasis"/>
          <w:i w:val="0"/>
        </w:rPr>
        <w:t>i</w:t>
      </w:r>
      <w:r w:rsidR="00601EA9" w:rsidRPr="005A7F5D">
        <w:rPr>
          <w:rStyle w:val="Emphasis"/>
          <w:i w:val="0"/>
        </w:rPr>
        <w:t>eslodzījuma vietās ieslodzītie no vienas kameras ar infekciozo personu</w:t>
      </w:r>
      <w:r w:rsidR="00E70DF1" w:rsidRPr="005A7F5D">
        <w:rPr>
          <w:rStyle w:val="Emphasis"/>
          <w:i w:val="0"/>
        </w:rPr>
        <w:t>;</w:t>
      </w:r>
    </w:p>
    <w:p w14:paraId="756FBBC0" w14:textId="2B7E9668" w:rsidR="00601EA9" w:rsidRPr="005A7F5D" w:rsidRDefault="00920C55" w:rsidP="00AE5059">
      <w:pPr>
        <w:pStyle w:val="NoSpacing"/>
        <w:ind w:firstLine="709"/>
        <w:jc w:val="both"/>
        <w:rPr>
          <w:rStyle w:val="Emphasis"/>
          <w:i w:val="0"/>
        </w:rPr>
      </w:pPr>
      <w:r w:rsidRPr="005A7F5D">
        <w:rPr>
          <w:rStyle w:val="Emphasis"/>
          <w:i w:val="0"/>
        </w:rPr>
        <w:t>2</w:t>
      </w:r>
      <w:r w:rsidR="00B81963" w:rsidRPr="005A7F5D">
        <w:rPr>
          <w:rStyle w:val="Emphasis"/>
          <w:i w:val="0"/>
        </w:rPr>
        <w:t>.10.</w:t>
      </w:r>
      <w:r w:rsidR="005A7F5D" w:rsidRPr="005A7F5D">
        <w:rPr>
          <w:rStyle w:val="Emphasis"/>
          <w:i w:val="0"/>
        </w:rPr>
        <w:t> </w:t>
      </w:r>
      <w:r w:rsidR="00B81963" w:rsidRPr="005A7F5D">
        <w:rPr>
          <w:rStyle w:val="Emphasis"/>
          <w:i w:val="0"/>
        </w:rPr>
        <w:t>p</w:t>
      </w:r>
      <w:r w:rsidR="00601EA9" w:rsidRPr="005A7F5D">
        <w:rPr>
          <w:rStyle w:val="Emphasis"/>
          <w:i w:val="0"/>
        </w:rPr>
        <w:t>ersonas, kuras lidojušas vai braukušas starptautiskā transport</w:t>
      </w:r>
      <w:r w:rsidR="005A7F5D" w:rsidRPr="005A7F5D">
        <w:rPr>
          <w:rStyle w:val="Emphasis"/>
          <w:i w:val="0"/>
        </w:rPr>
        <w:softHyphen/>
      </w:r>
      <w:r w:rsidR="00601EA9" w:rsidRPr="005A7F5D">
        <w:rPr>
          <w:rStyle w:val="Emphasis"/>
          <w:i w:val="0"/>
        </w:rPr>
        <w:t>līdzeklī (tuberkulozes gadījumā – ilgāk par 8</w:t>
      </w:r>
      <w:r w:rsidR="005A7F5D" w:rsidRPr="005A7F5D">
        <w:rPr>
          <w:rStyle w:val="Emphasis"/>
          <w:i w:val="0"/>
        </w:rPr>
        <w:t> </w:t>
      </w:r>
      <w:r w:rsidR="00601EA9" w:rsidRPr="005A7F5D">
        <w:rPr>
          <w:rStyle w:val="Emphasis"/>
          <w:i w:val="0"/>
        </w:rPr>
        <w:t>stundām) kopā ar infekciozo personu</w:t>
      </w:r>
      <w:r w:rsidR="00B81963" w:rsidRPr="005A7F5D">
        <w:rPr>
          <w:rStyle w:val="Emphasis"/>
          <w:i w:val="0"/>
        </w:rPr>
        <w:t>;</w:t>
      </w:r>
    </w:p>
    <w:p w14:paraId="756FBBC1" w14:textId="2B02172D" w:rsidR="00601EA9" w:rsidRPr="005A7F5D" w:rsidRDefault="00920C55" w:rsidP="00AE5059">
      <w:pPr>
        <w:pStyle w:val="NoSpacing"/>
        <w:ind w:firstLine="709"/>
        <w:jc w:val="both"/>
        <w:rPr>
          <w:rStyle w:val="Emphasis"/>
          <w:i w:val="0"/>
        </w:rPr>
      </w:pPr>
      <w:r w:rsidRPr="005A7F5D">
        <w:rPr>
          <w:rStyle w:val="Emphasis"/>
          <w:i w:val="0"/>
        </w:rPr>
        <w:t>2</w:t>
      </w:r>
      <w:r w:rsidR="00BD6DDF" w:rsidRPr="005A7F5D">
        <w:rPr>
          <w:rStyle w:val="Emphasis"/>
          <w:i w:val="0"/>
        </w:rPr>
        <w:t>.11.</w:t>
      </w:r>
      <w:r w:rsidR="005A7F5D" w:rsidRPr="005A7F5D">
        <w:rPr>
          <w:rStyle w:val="Emphasis"/>
          <w:i w:val="0"/>
        </w:rPr>
        <w:t> </w:t>
      </w:r>
      <w:r w:rsidR="00BD6DDF" w:rsidRPr="005A7F5D">
        <w:rPr>
          <w:rStyle w:val="Emphasis"/>
          <w:i w:val="0"/>
        </w:rPr>
        <w:t>p</w:t>
      </w:r>
      <w:r w:rsidR="00601EA9" w:rsidRPr="005A7F5D">
        <w:rPr>
          <w:rStyle w:val="Emphasis"/>
          <w:i w:val="0"/>
        </w:rPr>
        <w:t>ersonas, kuras saskaras ar infekciozās personas bioloģiskajiem materiāliem un izdalījumiem, kas var saturēt infekcijas slimības ierosinātājus</w:t>
      </w:r>
      <w:r w:rsidR="00BD6DDF" w:rsidRPr="005A7F5D">
        <w:rPr>
          <w:rStyle w:val="Emphasis"/>
          <w:i w:val="0"/>
        </w:rPr>
        <w:t>;</w:t>
      </w:r>
    </w:p>
    <w:p w14:paraId="756FBBC2" w14:textId="2D3AF64E" w:rsidR="00601EA9" w:rsidRPr="005A7F5D" w:rsidRDefault="00920C55" w:rsidP="00AE5059">
      <w:pPr>
        <w:pStyle w:val="NoSpacing"/>
        <w:ind w:firstLine="709"/>
        <w:jc w:val="both"/>
        <w:rPr>
          <w:rStyle w:val="Emphasis"/>
          <w:i w:val="0"/>
        </w:rPr>
      </w:pPr>
      <w:r w:rsidRPr="005A7F5D">
        <w:rPr>
          <w:rStyle w:val="Emphasis"/>
          <w:i w:val="0"/>
        </w:rPr>
        <w:t>2</w:t>
      </w:r>
      <w:r w:rsidR="00AB690D" w:rsidRPr="005A7F5D">
        <w:rPr>
          <w:rStyle w:val="Emphasis"/>
          <w:i w:val="0"/>
        </w:rPr>
        <w:t>.12.</w:t>
      </w:r>
      <w:r w:rsidR="005A7F5D" w:rsidRPr="005A7F5D">
        <w:rPr>
          <w:rStyle w:val="Emphasis"/>
          <w:i w:val="0"/>
        </w:rPr>
        <w:t> </w:t>
      </w:r>
      <w:r w:rsidR="00601EA9" w:rsidRPr="005A7F5D">
        <w:rPr>
          <w:rStyle w:val="Emphasis"/>
          <w:i w:val="0"/>
        </w:rPr>
        <w:t>persona</w:t>
      </w:r>
      <w:r w:rsidR="00AB690D" w:rsidRPr="005A7F5D">
        <w:rPr>
          <w:rStyle w:val="Emphasis"/>
          <w:i w:val="0"/>
        </w:rPr>
        <w:t>s</w:t>
      </w:r>
      <w:r w:rsidR="00601EA9" w:rsidRPr="005A7F5D">
        <w:rPr>
          <w:rStyle w:val="Emphasis"/>
          <w:i w:val="0"/>
        </w:rPr>
        <w:t>, kur</w:t>
      </w:r>
      <w:r w:rsidR="00AB690D" w:rsidRPr="005A7F5D">
        <w:rPr>
          <w:rStyle w:val="Emphasis"/>
          <w:i w:val="0"/>
        </w:rPr>
        <w:t>u</w:t>
      </w:r>
      <w:r w:rsidR="00601EA9" w:rsidRPr="005A7F5D">
        <w:rPr>
          <w:rStyle w:val="Emphasis"/>
          <w:i w:val="0"/>
        </w:rPr>
        <w:t xml:space="preserve"> darbs saskaņā ar normatīvajiem aktiem var radīt iespējamu risku citu cilvēku veselībai.</w:t>
      </w:r>
    </w:p>
    <w:p w14:paraId="756FBBC4" w14:textId="4BBFB519" w:rsidR="00AB690D" w:rsidRPr="005A7F5D" w:rsidRDefault="002216D9" w:rsidP="00AE5059">
      <w:pPr>
        <w:pStyle w:val="NoSpacing"/>
        <w:ind w:firstLine="709"/>
        <w:jc w:val="both"/>
        <w:rPr>
          <w:rStyle w:val="Emphasis"/>
          <w:i w:val="0"/>
        </w:rPr>
      </w:pPr>
      <w:r w:rsidRPr="005A7F5D">
        <w:rPr>
          <w:rStyle w:val="Emphasis"/>
          <w:i w:val="0"/>
        </w:rPr>
        <w:t>3</w:t>
      </w:r>
      <w:r w:rsidR="00E07E34" w:rsidRPr="005A7F5D">
        <w:rPr>
          <w:rStyle w:val="Emphasis"/>
          <w:i w:val="0"/>
        </w:rPr>
        <w:t>.</w:t>
      </w:r>
      <w:r w:rsidR="005A7F5D" w:rsidRPr="005A7F5D">
        <w:rPr>
          <w:rStyle w:val="Emphasis"/>
          <w:i w:val="0"/>
        </w:rPr>
        <w:t xml:space="preserve"> Pārbaudāmās </w:t>
      </w:r>
      <w:r w:rsidR="00DB36B7">
        <w:rPr>
          <w:rStyle w:val="Emphasis"/>
          <w:i w:val="0"/>
        </w:rPr>
        <w:t>kontakt</w:t>
      </w:r>
      <w:r w:rsidR="005A7F5D" w:rsidRPr="005A7F5D">
        <w:rPr>
          <w:rStyle w:val="Emphasis"/>
          <w:i w:val="0"/>
        </w:rPr>
        <w:t>personas</w:t>
      </w:r>
      <w:r w:rsidR="006E737A" w:rsidRPr="005A7F5D">
        <w:rPr>
          <w:rStyle w:val="Emphasis"/>
          <w:i w:val="0"/>
        </w:rPr>
        <w:t>:</w:t>
      </w:r>
    </w:p>
    <w:p w14:paraId="756FBBC5" w14:textId="7065CD9E" w:rsidR="0028003B" w:rsidRPr="005A7F5D" w:rsidRDefault="00920C55" w:rsidP="00AE5059">
      <w:pPr>
        <w:pStyle w:val="NoSpacing"/>
        <w:ind w:firstLine="709"/>
        <w:jc w:val="both"/>
        <w:rPr>
          <w:rStyle w:val="Emphasis"/>
          <w:i w:val="0"/>
        </w:rPr>
      </w:pPr>
      <w:r w:rsidRPr="005A7F5D">
        <w:rPr>
          <w:rStyle w:val="Emphasis"/>
          <w:i w:val="0"/>
        </w:rPr>
        <w:t>3</w:t>
      </w:r>
      <w:r w:rsidR="0028003B" w:rsidRPr="005A7F5D">
        <w:rPr>
          <w:rStyle w:val="Emphasis"/>
          <w:i w:val="0"/>
        </w:rPr>
        <w:t>.1.</w:t>
      </w:r>
      <w:r w:rsidR="005A7F5D" w:rsidRPr="005A7F5D">
        <w:rPr>
          <w:rStyle w:val="Emphasis"/>
          <w:i w:val="0"/>
        </w:rPr>
        <w:t> </w:t>
      </w:r>
      <w:r w:rsidR="0028003B" w:rsidRPr="005A7F5D">
        <w:rPr>
          <w:rStyle w:val="Emphasis"/>
          <w:i w:val="0"/>
        </w:rPr>
        <w:t xml:space="preserve">ģimenes locekļi vai personas, kuras dzīvo kopā ar infekciozo personu; </w:t>
      </w:r>
    </w:p>
    <w:p w14:paraId="756FBBC6" w14:textId="44EFEDBE" w:rsidR="0028003B" w:rsidRPr="005A7F5D" w:rsidRDefault="00920C55" w:rsidP="00AE5059">
      <w:pPr>
        <w:pStyle w:val="NoSpacing"/>
        <w:ind w:firstLine="709"/>
        <w:jc w:val="both"/>
        <w:rPr>
          <w:rStyle w:val="Emphasis"/>
          <w:i w:val="0"/>
        </w:rPr>
      </w:pPr>
      <w:r w:rsidRPr="005A7F5D">
        <w:rPr>
          <w:rStyle w:val="Emphasis"/>
          <w:i w:val="0"/>
        </w:rPr>
        <w:t>3</w:t>
      </w:r>
      <w:r w:rsidR="0028003B" w:rsidRPr="005A7F5D">
        <w:rPr>
          <w:rStyle w:val="Emphasis"/>
          <w:i w:val="0"/>
        </w:rPr>
        <w:t>.2.</w:t>
      </w:r>
      <w:r w:rsidR="005A7F5D" w:rsidRPr="005A7F5D">
        <w:rPr>
          <w:rStyle w:val="Emphasis"/>
          <w:i w:val="0"/>
        </w:rPr>
        <w:t> </w:t>
      </w:r>
      <w:r w:rsidR="0028003B" w:rsidRPr="005A7F5D">
        <w:rPr>
          <w:rStyle w:val="Emphasis"/>
          <w:i w:val="0"/>
        </w:rPr>
        <w:t xml:space="preserve">personas, kuras bija tiešā kontaktā ar infekciozo personu vai viņas </w:t>
      </w:r>
      <w:proofErr w:type="spellStart"/>
      <w:r w:rsidR="0028003B" w:rsidRPr="005A7F5D">
        <w:rPr>
          <w:rStyle w:val="Emphasis"/>
          <w:i w:val="0"/>
        </w:rPr>
        <w:t>kontaminēto</w:t>
      </w:r>
      <w:proofErr w:type="spellEnd"/>
      <w:r w:rsidR="0028003B" w:rsidRPr="005A7F5D">
        <w:rPr>
          <w:rStyle w:val="Emphasis"/>
          <w:i w:val="0"/>
        </w:rPr>
        <w:t xml:space="preserve"> vidi bērnu izglītības iestādē, bērnu uzraudzības pakalpojuma sniegšanas iestādē, stacionārā ārstniecības iestādē un sociālās aprūpes iestādē;</w:t>
      </w:r>
    </w:p>
    <w:p w14:paraId="756FBBC7" w14:textId="32071FD4" w:rsidR="006E737A" w:rsidRPr="005A7F5D" w:rsidRDefault="00920C55" w:rsidP="00AE5059">
      <w:pPr>
        <w:pStyle w:val="NoSpacing"/>
        <w:ind w:firstLine="709"/>
        <w:jc w:val="both"/>
        <w:rPr>
          <w:rStyle w:val="Emphasis"/>
          <w:i w:val="0"/>
        </w:rPr>
      </w:pPr>
      <w:r w:rsidRPr="005A7F5D">
        <w:rPr>
          <w:rStyle w:val="Emphasis"/>
          <w:i w:val="0"/>
        </w:rPr>
        <w:t>3</w:t>
      </w:r>
      <w:r w:rsidR="00DF2DB5" w:rsidRPr="005A7F5D">
        <w:rPr>
          <w:rStyle w:val="Emphasis"/>
          <w:i w:val="0"/>
        </w:rPr>
        <w:t>.</w:t>
      </w:r>
      <w:r w:rsidR="0028003B" w:rsidRPr="005A7F5D">
        <w:rPr>
          <w:rStyle w:val="Emphasis"/>
          <w:i w:val="0"/>
        </w:rPr>
        <w:t>3.</w:t>
      </w:r>
      <w:r w:rsidR="005A7F5D" w:rsidRPr="005A7F5D">
        <w:rPr>
          <w:rStyle w:val="Emphasis"/>
          <w:i w:val="0"/>
        </w:rPr>
        <w:t> </w:t>
      </w:r>
      <w:r w:rsidR="00DF2DB5" w:rsidRPr="005A7F5D">
        <w:rPr>
          <w:rStyle w:val="Emphasis"/>
          <w:i w:val="0"/>
        </w:rPr>
        <w:t>personas, kuru darbs saskaņā ar normatīvajiem aktiem var radīt iespējamu risku citu cilvēku veselībai</w:t>
      </w:r>
      <w:r w:rsidR="0028003B" w:rsidRPr="005A7F5D">
        <w:rPr>
          <w:rStyle w:val="Emphasis"/>
          <w:i w:val="0"/>
        </w:rPr>
        <w:t>.</w:t>
      </w:r>
    </w:p>
    <w:p w14:paraId="756FBBC9" w14:textId="14935B59" w:rsidR="00DF2DB5" w:rsidRPr="005A7F5D" w:rsidRDefault="002216D9" w:rsidP="00AE5059">
      <w:pPr>
        <w:pStyle w:val="NoSpacing"/>
        <w:ind w:firstLine="709"/>
        <w:jc w:val="both"/>
        <w:rPr>
          <w:rStyle w:val="Emphasis"/>
          <w:i w:val="0"/>
        </w:rPr>
      </w:pPr>
      <w:r w:rsidRPr="005A7F5D">
        <w:rPr>
          <w:rStyle w:val="Emphasis"/>
          <w:i w:val="0"/>
        </w:rPr>
        <w:t>4</w:t>
      </w:r>
      <w:r w:rsidR="00DF2DB5" w:rsidRPr="005A7F5D">
        <w:rPr>
          <w:rStyle w:val="Emphasis"/>
          <w:i w:val="0"/>
        </w:rPr>
        <w:t xml:space="preserve">. </w:t>
      </w:r>
      <w:r w:rsidR="005A7F5D" w:rsidRPr="005A7F5D">
        <w:rPr>
          <w:rStyle w:val="Emphasis"/>
          <w:i w:val="0"/>
        </w:rPr>
        <w:t xml:space="preserve">Pārbaudāmās </w:t>
      </w:r>
      <w:r w:rsidR="00DB36B7">
        <w:rPr>
          <w:rStyle w:val="Emphasis"/>
          <w:i w:val="0"/>
        </w:rPr>
        <w:t>kontakt</w:t>
      </w:r>
      <w:r w:rsidR="005A7F5D" w:rsidRPr="005A7F5D">
        <w:rPr>
          <w:rStyle w:val="Emphasis"/>
          <w:i w:val="0"/>
        </w:rPr>
        <w:t>personas</w:t>
      </w:r>
      <w:r w:rsidR="006F63E1" w:rsidRPr="005A7F5D">
        <w:rPr>
          <w:rStyle w:val="Emphasis"/>
          <w:i w:val="0"/>
        </w:rPr>
        <w:t>:</w:t>
      </w:r>
    </w:p>
    <w:p w14:paraId="756FBBCA" w14:textId="014DF2E7" w:rsidR="006F63E1" w:rsidRPr="005A7F5D" w:rsidRDefault="00DC5F39" w:rsidP="00AE5059">
      <w:pPr>
        <w:pStyle w:val="NoSpacing"/>
        <w:ind w:firstLine="709"/>
        <w:jc w:val="both"/>
        <w:rPr>
          <w:rStyle w:val="Emphasis"/>
          <w:i w:val="0"/>
        </w:rPr>
      </w:pPr>
      <w:r w:rsidRPr="005A7F5D">
        <w:rPr>
          <w:rStyle w:val="Emphasis"/>
          <w:i w:val="0"/>
        </w:rPr>
        <w:t>4</w:t>
      </w:r>
      <w:r w:rsidR="006F63E1" w:rsidRPr="005A7F5D">
        <w:rPr>
          <w:rStyle w:val="Emphasis"/>
          <w:i w:val="0"/>
        </w:rPr>
        <w:t>.1.</w:t>
      </w:r>
      <w:r w:rsidR="005A7F5D" w:rsidRPr="005A7F5D">
        <w:rPr>
          <w:rStyle w:val="Emphasis"/>
          <w:i w:val="0"/>
        </w:rPr>
        <w:t> </w:t>
      </w:r>
      <w:r w:rsidR="006F63E1" w:rsidRPr="005A7F5D">
        <w:rPr>
          <w:rStyle w:val="Emphasis"/>
          <w:i w:val="0"/>
        </w:rPr>
        <w:t>asins vai cita biomateriāla recipienti;</w:t>
      </w:r>
    </w:p>
    <w:p w14:paraId="756FBBCB" w14:textId="221B18C3" w:rsidR="006F63E1" w:rsidRPr="005A7F5D" w:rsidRDefault="00DC5F39" w:rsidP="00AE5059">
      <w:pPr>
        <w:pStyle w:val="NoSpacing"/>
        <w:ind w:firstLine="709"/>
        <w:jc w:val="both"/>
        <w:rPr>
          <w:rStyle w:val="Emphasis"/>
          <w:i w:val="0"/>
        </w:rPr>
      </w:pPr>
      <w:r w:rsidRPr="005A7F5D">
        <w:rPr>
          <w:rStyle w:val="Emphasis"/>
          <w:i w:val="0"/>
        </w:rPr>
        <w:t>4</w:t>
      </w:r>
      <w:r w:rsidR="006F63E1" w:rsidRPr="005A7F5D">
        <w:rPr>
          <w:rStyle w:val="Emphasis"/>
          <w:i w:val="0"/>
        </w:rPr>
        <w:t>.2.</w:t>
      </w:r>
      <w:r w:rsidR="005A7F5D" w:rsidRPr="005A7F5D">
        <w:rPr>
          <w:rStyle w:val="Emphasis"/>
          <w:i w:val="0"/>
        </w:rPr>
        <w:t> </w:t>
      </w:r>
      <w:r w:rsidR="006F63E1" w:rsidRPr="005A7F5D">
        <w:rPr>
          <w:rStyle w:val="Emphasis"/>
          <w:i w:val="0"/>
        </w:rPr>
        <w:t xml:space="preserve">personas, kuras izmantojušas kopīgas adatas, šļirces vai citus piederumus injicējamo narkotiku lietošanai; </w:t>
      </w:r>
    </w:p>
    <w:p w14:paraId="756FBBCC" w14:textId="651B3959" w:rsidR="006F63E1" w:rsidRPr="005A7F5D" w:rsidRDefault="00DC5F39" w:rsidP="00AE5059">
      <w:pPr>
        <w:pStyle w:val="NoSpacing"/>
        <w:ind w:firstLine="709"/>
        <w:jc w:val="both"/>
        <w:rPr>
          <w:rStyle w:val="Emphasis"/>
          <w:i w:val="0"/>
        </w:rPr>
      </w:pPr>
      <w:r w:rsidRPr="005A7F5D">
        <w:rPr>
          <w:rStyle w:val="Emphasis"/>
          <w:i w:val="0"/>
        </w:rPr>
        <w:t>4</w:t>
      </w:r>
      <w:r w:rsidR="006F63E1" w:rsidRPr="005A7F5D">
        <w:rPr>
          <w:rStyle w:val="Emphasis"/>
          <w:i w:val="0"/>
        </w:rPr>
        <w:t>.3.</w:t>
      </w:r>
      <w:r w:rsidR="005A7F5D" w:rsidRPr="005A7F5D">
        <w:rPr>
          <w:rStyle w:val="Emphasis"/>
          <w:i w:val="0"/>
        </w:rPr>
        <w:t> </w:t>
      </w:r>
      <w:r w:rsidR="006F63E1" w:rsidRPr="005A7F5D">
        <w:rPr>
          <w:rStyle w:val="Emphasis"/>
          <w:i w:val="0"/>
        </w:rPr>
        <w:t>personas, kurām bija gļotādu vai parenterāls kontakts ar asinīm vai citu biomateriālu profesionālo pienākumu pildīšanas laikā, ārstniecības, skaistumkopšanas vai citu pakalpojumu saņemšanas laikā, pastāvot inficēšanās riskam;</w:t>
      </w:r>
    </w:p>
    <w:p w14:paraId="756FBBCD" w14:textId="721EEE77" w:rsidR="00911C26" w:rsidRPr="005A7F5D" w:rsidRDefault="00DC5F39" w:rsidP="00AE5059">
      <w:pPr>
        <w:pStyle w:val="NoSpacing"/>
        <w:ind w:firstLine="709"/>
        <w:jc w:val="both"/>
        <w:rPr>
          <w:rStyle w:val="Emphasis"/>
          <w:i w:val="0"/>
        </w:rPr>
      </w:pPr>
      <w:r w:rsidRPr="005A7F5D">
        <w:rPr>
          <w:rStyle w:val="Emphasis"/>
          <w:i w:val="0"/>
        </w:rPr>
        <w:t>4</w:t>
      </w:r>
      <w:r w:rsidR="00911C26" w:rsidRPr="005A7F5D">
        <w:rPr>
          <w:rStyle w:val="Emphasis"/>
          <w:i w:val="0"/>
        </w:rPr>
        <w:t>.4.</w:t>
      </w:r>
      <w:r w:rsidR="005A7F5D" w:rsidRPr="005A7F5D">
        <w:rPr>
          <w:rStyle w:val="Emphasis"/>
          <w:i w:val="0"/>
        </w:rPr>
        <w:t> </w:t>
      </w:r>
      <w:r w:rsidR="00911C26" w:rsidRPr="005A7F5D">
        <w:rPr>
          <w:rStyle w:val="Emphasis"/>
          <w:i w:val="0"/>
        </w:rPr>
        <w:t>i</w:t>
      </w:r>
      <w:r w:rsidR="006F63E1" w:rsidRPr="005A7F5D">
        <w:rPr>
          <w:rStyle w:val="Emphasis"/>
          <w:i w:val="0"/>
        </w:rPr>
        <w:t>nficētām grūtniecēm dzimušie bērni</w:t>
      </w:r>
      <w:r w:rsidR="00911C26" w:rsidRPr="005A7F5D">
        <w:rPr>
          <w:rStyle w:val="Emphasis"/>
          <w:i w:val="0"/>
        </w:rPr>
        <w:t>;</w:t>
      </w:r>
    </w:p>
    <w:p w14:paraId="756FBBCE" w14:textId="59D6A2FF" w:rsidR="006F63E1" w:rsidRPr="005A7F5D" w:rsidRDefault="00DC5F39" w:rsidP="00AE5059">
      <w:pPr>
        <w:pStyle w:val="NoSpacing"/>
        <w:ind w:firstLine="709"/>
        <w:jc w:val="both"/>
        <w:rPr>
          <w:rStyle w:val="Emphasis"/>
          <w:i w:val="0"/>
        </w:rPr>
      </w:pPr>
      <w:r w:rsidRPr="005A7F5D">
        <w:rPr>
          <w:rStyle w:val="Emphasis"/>
          <w:i w:val="0"/>
        </w:rPr>
        <w:t>4</w:t>
      </w:r>
      <w:r w:rsidR="00911C26" w:rsidRPr="005A7F5D">
        <w:rPr>
          <w:rStyle w:val="Emphasis"/>
          <w:i w:val="0"/>
        </w:rPr>
        <w:t>.5.</w:t>
      </w:r>
      <w:r w:rsidR="005A7F5D" w:rsidRPr="005A7F5D">
        <w:rPr>
          <w:rStyle w:val="Emphasis"/>
          <w:i w:val="0"/>
        </w:rPr>
        <w:t> </w:t>
      </w:r>
      <w:proofErr w:type="spellStart"/>
      <w:r w:rsidR="00911C26" w:rsidRPr="005A7F5D">
        <w:rPr>
          <w:rStyle w:val="Emphasis"/>
          <w:i w:val="0"/>
        </w:rPr>
        <w:t>d</w:t>
      </w:r>
      <w:r w:rsidR="006F63E1" w:rsidRPr="005A7F5D">
        <w:rPr>
          <w:rStyle w:val="Emphasis"/>
          <w:i w:val="0"/>
        </w:rPr>
        <w:t>zimumpartneri</w:t>
      </w:r>
      <w:proofErr w:type="spellEnd"/>
      <w:r w:rsidR="006F63E1" w:rsidRPr="005A7F5D">
        <w:rPr>
          <w:rStyle w:val="Emphasis"/>
          <w:i w:val="0"/>
        </w:rPr>
        <w:t>, ja netika ievēroti droša dzimumakta principi</w:t>
      </w:r>
      <w:r w:rsidR="00911C26" w:rsidRPr="005A7F5D">
        <w:rPr>
          <w:rStyle w:val="Emphasis"/>
          <w:i w:val="0"/>
        </w:rPr>
        <w:t>;</w:t>
      </w:r>
    </w:p>
    <w:p w14:paraId="756FBBCF" w14:textId="0BF0676F" w:rsidR="006F63E1" w:rsidRPr="005A7F5D" w:rsidRDefault="00DC5F39" w:rsidP="00AE5059">
      <w:pPr>
        <w:pStyle w:val="NoSpacing"/>
        <w:ind w:firstLine="709"/>
        <w:jc w:val="both"/>
        <w:rPr>
          <w:rStyle w:val="Emphasis"/>
          <w:i w:val="0"/>
        </w:rPr>
      </w:pPr>
      <w:r w:rsidRPr="005A7F5D">
        <w:rPr>
          <w:rStyle w:val="Emphasis"/>
          <w:i w:val="0"/>
        </w:rPr>
        <w:t>4</w:t>
      </w:r>
      <w:r w:rsidR="00911C26" w:rsidRPr="005A7F5D">
        <w:rPr>
          <w:rStyle w:val="Emphasis"/>
          <w:i w:val="0"/>
        </w:rPr>
        <w:t>.6.</w:t>
      </w:r>
      <w:r w:rsidR="005A7F5D" w:rsidRPr="005A7F5D">
        <w:rPr>
          <w:rStyle w:val="Emphasis"/>
          <w:i w:val="0"/>
        </w:rPr>
        <w:t> </w:t>
      </w:r>
      <w:r w:rsidR="00911C26" w:rsidRPr="005A7F5D">
        <w:rPr>
          <w:rStyle w:val="Emphasis"/>
          <w:i w:val="0"/>
        </w:rPr>
        <w:t>c</w:t>
      </w:r>
      <w:r w:rsidR="006F63E1" w:rsidRPr="005A7F5D">
        <w:rPr>
          <w:rStyle w:val="Emphasis"/>
          <w:i w:val="0"/>
        </w:rPr>
        <w:t xml:space="preserve">itas personas, kuras ir lietojušas kopīgus higiēnas priekšmetus </w:t>
      </w:r>
      <w:r w:rsidR="00911C26" w:rsidRPr="005A7F5D">
        <w:rPr>
          <w:rStyle w:val="Emphasis"/>
          <w:i w:val="0"/>
        </w:rPr>
        <w:t>(</w:t>
      </w:r>
      <w:r w:rsidR="006F63E1" w:rsidRPr="005A7F5D">
        <w:rPr>
          <w:rStyle w:val="Emphasis"/>
          <w:i w:val="0"/>
        </w:rPr>
        <w:t>skūšanās piederumus, zobu birstes</w:t>
      </w:r>
      <w:r w:rsidR="00911C26" w:rsidRPr="005A7F5D">
        <w:rPr>
          <w:rStyle w:val="Emphasis"/>
          <w:i w:val="0"/>
        </w:rPr>
        <w:t>)</w:t>
      </w:r>
      <w:r w:rsidR="006F63E1" w:rsidRPr="005A7F5D">
        <w:rPr>
          <w:rStyle w:val="Emphasis"/>
          <w:i w:val="0"/>
        </w:rPr>
        <w:t xml:space="preserve"> vai ir bijis asins, bojātas ādas vai gļotādu kontakts</w:t>
      </w:r>
      <w:r w:rsidR="002D7497" w:rsidRPr="005A7F5D">
        <w:rPr>
          <w:rStyle w:val="Emphasis"/>
          <w:i w:val="0"/>
        </w:rPr>
        <w:t>;</w:t>
      </w:r>
    </w:p>
    <w:p w14:paraId="756FBBD0" w14:textId="072008E9" w:rsidR="006F63E1" w:rsidRPr="00ED2155" w:rsidRDefault="00DC5F39" w:rsidP="00AE5059">
      <w:pPr>
        <w:pStyle w:val="NoSpacing"/>
        <w:ind w:firstLine="709"/>
        <w:jc w:val="both"/>
        <w:rPr>
          <w:rStyle w:val="Emphasis"/>
          <w:i w:val="0"/>
          <w:sz w:val="28"/>
          <w:szCs w:val="28"/>
        </w:rPr>
      </w:pPr>
      <w:r w:rsidRPr="005A7F5D">
        <w:rPr>
          <w:rStyle w:val="Emphasis"/>
          <w:i w:val="0"/>
        </w:rPr>
        <w:t>4</w:t>
      </w:r>
      <w:r w:rsidR="002D7497" w:rsidRPr="005A7F5D">
        <w:rPr>
          <w:rStyle w:val="Emphasis"/>
          <w:i w:val="0"/>
        </w:rPr>
        <w:t>.7.</w:t>
      </w:r>
      <w:r w:rsidR="005A7F5D" w:rsidRPr="005A7F5D">
        <w:rPr>
          <w:rStyle w:val="Emphasis"/>
          <w:i w:val="0"/>
        </w:rPr>
        <w:t> </w:t>
      </w:r>
      <w:r w:rsidR="002D7497" w:rsidRPr="005A7F5D">
        <w:rPr>
          <w:rStyle w:val="Emphasis"/>
          <w:i w:val="0"/>
        </w:rPr>
        <w:t>ģ</w:t>
      </w:r>
      <w:r w:rsidR="006F63E1" w:rsidRPr="005A7F5D">
        <w:rPr>
          <w:rStyle w:val="Emphasis"/>
          <w:i w:val="0"/>
        </w:rPr>
        <w:t>imenes locekļi vai personas, kuras dzīvo kopā ar infekciozo personu</w:t>
      </w:r>
      <w:r w:rsidR="00C5057B" w:rsidRPr="005A7F5D">
        <w:rPr>
          <w:rStyle w:val="Emphasis"/>
          <w:i w:val="0"/>
        </w:rPr>
        <w:t xml:space="preserve"> (izņemot </w:t>
      </w:r>
      <w:r w:rsidR="00BB3160" w:rsidRPr="005A7F5D">
        <w:rPr>
          <w:rStyle w:val="Emphasis"/>
          <w:i w:val="0"/>
        </w:rPr>
        <w:t>personas, kuras dzīvo uzturēšanās vietās</w:t>
      </w:r>
      <w:r w:rsidR="00C5057B" w:rsidRPr="005A7F5D">
        <w:rPr>
          <w:rStyle w:val="Emphasis"/>
          <w:i w:val="0"/>
        </w:rPr>
        <w:t>)</w:t>
      </w:r>
      <w:r w:rsidR="006F63E1" w:rsidRPr="005A7F5D">
        <w:rPr>
          <w:rStyle w:val="Emphasis"/>
          <w:i w:val="0"/>
        </w:rPr>
        <w:t>.</w:t>
      </w:r>
      <w:r w:rsidR="005751A2" w:rsidRPr="005A7F5D">
        <w:rPr>
          <w:rStyle w:val="Emphasis"/>
          <w:i w:val="0"/>
        </w:rPr>
        <w:t>"</w:t>
      </w:r>
    </w:p>
    <w:p w14:paraId="6802DF93" w14:textId="77777777" w:rsidR="005751A2" w:rsidRPr="00ED2155" w:rsidRDefault="005751A2" w:rsidP="005751A2">
      <w:pPr>
        <w:jc w:val="both"/>
        <w:rPr>
          <w:sz w:val="28"/>
          <w:szCs w:val="28"/>
        </w:rPr>
      </w:pPr>
    </w:p>
    <w:p w14:paraId="5147F181" w14:textId="77777777" w:rsidR="005751A2" w:rsidRPr="00ED2155" w:rsidRDefault="005751A2" w:rsidP="005751A2">
      <w:pPr>
        <w:jc w:val="both"/>
        <w:rPr>
          <w:sz w:val="28"/>
          <w:szCs w:val="28"/>
        </w:rPr>
      </w:pPr>
    </w:p>
    <w:p w14:paraId="5008B94E" w14:textId="77777777" w:rsidR="005751A2" w:rsidRPr="00ED2155" w:rsidRDefault="005751A2" w:rsidP="003F5E22">
      <w:pPr>
        <w:pStyle w:val="naisf"/>
        <w:tabs>
          <w:tab w:val="left" w:pos="6804"/>
          <w:tab w:val="right" w:pos="8820"/>
        </w:tabs>
        <w:spacing w:before="0" w:beforeAutospacing="0" w:after="0" w:afterAutospacing="0"/>
        <w:ind w:firstLine="709"/>
        <w:rPr>
          <w:sz w:val="28"/>
          <w:szCs w:val="28"/>
        </w:rPr>
      </w:pPr>
      <w:r w:rsidRPr="00ED2155">
        <w:rPr>
          <w:sz w:val="28"/>
          <w:szCs w:val="28"/>
        </w:rPr>
        <w:t>Ministru prezidents</w:t>
      </w:r>
      <w:r w:rsidRPr="00ED2155">
        <w:rPr>
          <w:sz w:val="28"/>
          <w:szCs w:val="28"/>
        </w:rPr>
        <w:tab/>
        <w:t xml:space="preserve">Māris Kučinskis </w:t>
      </w:r>
    </w:p>
    <w:p w14:paraId="65C294B3" w14:textId="77777777" w:rsidR="005751A2" w:rsidRPr="00ED2155" w:rsidRDefault="005751A2" w:rsidP="00ED2155">
      <w:pPr>
        <w:pStyle w:val="naisf"/>
        <w:tabs>
          <w:tab w:val="left" w:pos="6663"/>
          <w:tab w:val="right" w:pos="9000"/>
        </w:tabs>
        <w:spacing w:before="0" w:beforeAutospacing="0" w:after="0" w:afterAutospacing="0"/>
        <w:ind w:firstLine="709"/>
        <w:rPr>
          <w:sz w:val="28"/>
          <w:szCs w:val="28"/>
        </w:rPr>
      </w:pPr>
    </w:p>
    <w:p w14:paraId="74CF7FB3" w14:textId="77777777" w:rsidR="005751A2" w:rsidRPr="00ED2155" w:rsidRDefault="005751A2" w:rsidP="00ED2155">
      <w:pPr>
        <w:pStyle w:val="naisf"/>
        <w:tabs>
          <w:tab w:val="left" w:pos="6663"/>
          <w:tab w:val="right" w:pos="9000"/>
        </w:tabs>
        <w:spacing w:before="0" w:beforeAutospacing="0" w:after="0" w:afterAutospacing="0"/>
        <w:ind w:firstLine="709"/>
        <w:rPr>
          <w:sz w:val="28"/>
          <w:szCs w:val="28"/>
        </w:rPr>
      </w:pPr>
    </w:p>
    <w:p w14:paraId="4E744D95" w14:textId="77777777" w:rsidR="003F5E22" w:rsidRPr="005B7B5A" w:rsidRDefault="003F5E22" w:rsidP="003F5E22">
      <w:pPr>
        <w:tabs>
          <w:tab w:val="left" w:pos="6521"/>
          <w:tab w:val="right" w:pos="8820"/>
        </w:tabs>
        <w:ind w:firstLine="709"/>
        <w:rPr>
          <w:sz w:val="28"/>
          <w:szCs w:val="28"/>
        </w:rPr>
      </w:pPr>
      <w:r w:rsidRPr="005B7B5A">
        <w:rPr>
          <w:sz w:val="28"/>
          <w:szCs w:val="28"/>
        </w:rPr>
        <w:t>Veselības ministra</w:t>
      </w:r>
    </w:p>
    <w:p w14:paraId="5ED1216C" w14:textId="77777777" w:rsidR="003F5E22" w:rsidRPr="005B7B5A" w:rsidRDefault="003F5E22" w:rsidP="003F5E22">
      <w:pPr>
        <w:tabs>
          <w:tab w:val="left" w:pos="6521"/>
          <w:tab w:val="right" w:pos="8820"/>
        </w:tabs>
        <w:ind w:firstLine="709"/>
        <w:rPr>
          <w:sz w:val="28"/>
          <w:szCs w:val="28"/>
        </w:rPr>
      </w:pPr>
      <w:r w:rsidRPr="005B7B5A">
        <w:rPr>
          <w:sz w:val="28"/>
          <w:szCs w:val="28"/>
        </w:rPr>
        <w:t>pienākumu izpildītājs,</w:t>
      </w:r>
    </w:p>
    <w:p w14:paraId="17FC1357" w14:textId="77777777" w:rsidR="003F5E22" w:rsidRPr="005B7B5A" w:rsidRDefault="003F5E22" w:rsidP="003F5E22">
      <w:pPr>
        <w:tabs>
          <w:tab w:val="left" w:pos="6804"/>
          <w:tab w:val="right" w:pos="8820"/>
        </w:tabs>
        <w:ind w:firstLine="709"/>
        <w:rPr>
          <w:sz w:val="28"/>
          <w:szCs w:val="28"/>
        </w:rPr>
      </w:pPr>
      <w:r w:rsidRPr="005B7B5A">
        <w:rPr>
          <w:sz w:val="28"/>
          <w:szCs w:val="28"/>
        </w:rPr>
        <w:t>satiksmes ministrs</w:t>
      </w:r>
      <w:r w:rsidRPr="005B7B5A">
        <w:rPr>
          <w:sz w:val="28"/>
          <w:szCs w:val="28"/>
        </w:rPr>
        <w:tab/>
        <w:t>Uldis Augulis</w:t>
      </w:r>
    </w:p>
    <w:sectPr w:rsidR="003F5E22" w:rsidRPr="005B7B5A" w:rsidSect="005751A2">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BBE0" w14:textId="77777777" w:rsidR="00D01359" w:rsidRDefault="00D01359" w:rsidP="00113844">
      <w:r>
        <w:separator/>
      </w:r>
    </w:p>
  </w:endnote>
  <w:endnote w:type="continuationSeparator" w:id="0">
    <w:p w14:paraId="756FBBE1" w14:textId="77777777" w:rsidR="00D01359" w:rsidRDefault="00D01359"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34C6" w14:textId="77777777" w:rsidR="00D01359" w:rsidRPr="005751A2" w:rsidRDefault="00D01359" w:rsidP="005751A2">
    <w:pPr>
      <w:pStyle w:val="Footer"/>
      <w:rPr>
        <w:sz w:val="16"/>
        <w:szCs w:val="16"/>
      </w:rPr>
    </w:pPr>
    <w:r w:rsidRPr="005751A2">
      <w:rPr>
        <w:sz w:val="16"/>
        <w:szCs w:val="16"/>
      </w:rPr>
      <w:t>N0969_6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2EC46" w14:textId="694C5029" w:rsidR="00D01359" w:rsidRPr="005751A2" w:rsidRDefault="00D01359">
    <w:pPr>
      <w:pStyle w:val="Footer"/>
      <w:rPr>
        <w:sz w:val="16"/>
        <w:szCs w:val="16"/>
      </w:rPr>
    </w:pPr>
    <w:r w:rsidRPr="005751A2">
      <w:rPr>
        <w:sz w:val="16"/>
        <w:szCs w:val="16"/>
      </w:rPr>
      <w:t>N0969_6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FBBDE" w14:textId="77777777" w:rsidR="00D01359" w:rsidRDefault="00D01359" w:rsidP="00113844">
      <w:r>
        <w:separator/>
      </w:r>
    </w:p>
  </w:footnote>
  <w:footnote w:type="continuationSeparator" w:id="0">
    <w:p w14:paraId="756FBBDF" w14:textId="77777777" w:rsidR="00D01359" w:rsidRDefault="00D01359" w:rsidP="0011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BBE2" w14:textId="77777777" w:rsidR="00D01359" w:rsidRDefault="00D01359">
    <w:pPr>
      <w:pStyle w:val="Header"/>
      <w:jc w:val="center"/>
    </w:pPr>
    <w:r>
      <w:fldChar w:fldCharType="begin"/>
    </w:r>
    <w:r>
      <w:instrText xml:space="preserve"> PAGE   \* MERGEFORMAT </w:instrText>
    </w:r>
    <w:r>
      <w:fldChar w:fldCharType="separate"/>
    </w:r>
    <w:r w:rsidR="0002756B">
      <w:rPr>
        <w:noProof/>
      </w:rPr>
      <w:t>14</w:t>
    </w:r>
    <w:r>
      <w:rPr>
        <w:noProof/>
      </w:rPr>
      <w:fldChar w:fldCharType="end"/>
    </w:r>
  </w:p>
  <w:p w14:paraId="756FBBE3" w14:textId="77777777" w:rsidR="00D01359" w:rsidRDefault="00D01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914C" w14:textId="0B1F0A6E" w:rsidR="00D01359" w:rsidRPr="005751A2" w:rsidRDefault="00D01359">
    <w:pPr>
      <w:pStyle w:val="Header"/>
      <w:rPr>
        <w:sz w:val="28"/>
        <w:szCs w:val="28"/>
      </w:rPr>
    </w:pPr>
  </w:p>
  <w:p w14:paraId="40DFDF00" w14:textId="01B9A9A7" w:rsidR="00D01359" w:rsidRPr="005751A2" w:rsidRDefault="00D01359">
    <w:pPr>
      <w:pStyle w:val="Header"/>
      <w:rPr>
        <w:sz w:val="28"/>
        <w:szCs w:val="28"/>
      </w:rPr>
    </w:pPr>
    <w:r w:rsidRPr="005751A2">
      <w:rPr>
        <w:noProof/>
        <w:sz w:val="32"/>
        <w:szCs w:val="28"/>
      </w:rPr>
      <w:drawing>
        <wp:inline distT="0" distB="0" distL="0" distR="0" wp14:anchorId="4AAE1E9E" wp14:editId="262EB7C2">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FFA"/>
    <w:multiLevelType w:val="hybridMultilevel"/>
    <w:tmpl w:val="552E2C9E"/>
    <w:lvl w:ilvl="0" w:tplc="AF3E5188">
      <w:start w:val="1"/>
      <w:numFmt w:val="decimal"/>
      <w:lvlText w:val="%1."/>
      <w:lvlJc w:val="left"/>
      <w:pPr>
        <w:ind w:left="390" w:hanging="39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4">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0FBE22AA"/>
    <w:multiLevelType w:val="hybridMultilevel"/>
    <w:tmpl w:val="0B5E71E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51F59E8"/>
    <w:multiLevelType w:val="hybridMultilevel"/>
    <w:tmpl w:val="0FC6A5E2"/>
    <w:lvl w:ilvl="0" w:tplc="6D08352A">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8B41C08"/>
    <w:multiLevelType w:val="hybridMultilevel"/>
    <w:tmpl w:val="294EF0B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7">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1610D0"/>
    <w:multiLevelType w:val="hybridMultilevel"/>
    <w:tmpl w:val="4288B1C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3"/>
  </w:num>
  <w:num w:numId="3">
    <w:abstractNumId w:val="18"/>
  </w:num>
  <w:num w:numId="4">
    <w:abstractNumId w:val="1"/>
  </w:num>
  <w:num w:numId="5">
    <w:abstractNumId w:val="10"/>
  </w:num>
  <w:num w:numId="6">
    <w:abstractNumId w:val="16"/>
  </w:num>
  <w:num w:numId="7">
    <w:abstractNumId w:val="26"/>
  </w:num>
  <w:num w:numId="8">
    <w:abstractNumId w:val="8"/>
  </w:num>
  <w:num w:numId="9">
    <w:abstractNumId w:val="15"/>
  </w:num>
  <w:num w:numId="10">
    <w:abstractNumId w:val="22"/>
  </w:num>
  <w:num w:numId="11">
    <w:abstractNumId w:val="19"/>
  </w:num>
  <w:num w:numId="12">
    <w:abstractNumId w:val="21"/>
  </w:num>
  <w:num w:numId="13">
    <w:abstractNumId w:val="6"/>
  </w:num>
  <w:num w:numId="14">
    <w:abstractNumId w:val="14"/>
  </w:num>
  <w:num w:numId="15">
    <w:abstractNumId w:val="2"/>
  </w:num>
  <w:num w:numId="16">
    <w:abstractNumId w:val="20"/>
  </w:num>
  <w:num w:numId="17">
    <w:abstractNumId w:val="12"/>
  </w:num>
  <w:num w:numId="18">
    <w:abstractNumId w:val="25"/>
  </w:num>
  <w:num w:numId="19">
    <w:abstractNumId w:val="17"/>
  </w:num>
  <w:num w:numId="20">
    <w:abstractNumId w:val="24"/>
  </w:num>
  <w:num w:numId="21">
    <w:abstractNumId w:val="13"/>
  </w:num>
  <w:num w:numId="22">
    <w:abstractNumId w:val="4"/>
  </w:num>
  <w:num w:numId="23">
    <w:abstractNumId w:val="0"/>
  </w:num>
  <w:num w:numId="24">
    <w:abstractNumId w:val="11"/>
  </w:num>
  <w:num w:numId="25">
    <w:abstractNumId w:val="5"/>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0D7904"/>
    <w:rsid w:val="0000313D"/>
    <w:rsid w:val="0000524D"/>
    <w:rsid w:val="00005CEC"/>
    <w:rsid w:val="000116FD"/>
    <w:rsid w:val="00012945"/>
    <w:rsid w:val="00013F1D"/>
    <w:rsid w:val="0001592B"/>
    <w:rsid w:val="00017D4B"/>
    <w:rsid w:val="00021407"/>
    <w:rsid w:val="00024154"/>
    <w:rsid w:val="0002437D"/>
    <w:rsid w:val="000254C7"/>
    <w:rsid w:val="0002756B"/>
    <w:rsid w:val="00032C7C"/>
    <w:rsid w:val="0003337E"/>
    <w:rsid w:val="000343BE"/>
    <w:rsid w:val="00036E13"/>
    <w:rsid w:val="00036E19"/>
    <w:rsid w:val="0003701A"/>
    <w:rsid w:val="000372CA"/>
    <w:rsid w:val="000403FB"/>
    <w:rsid w:val="0004077D"/>
    <w:rsid w:val="00040F4C"/>
    <w:rsid w:val="00046968"/>
    <w:rsid w:val="00046C53"/>
    <w:rsid w:val="000472C9"/>
    <w:rsid w:val="00051985"/>
    <w:rsid w:val="00052792"/>
    <w:rsid w:val="00053E7C"/>
    <w:rsid w:val="00061049"/>
    <w:rsid w:val="000639DE"/>
    <w:rsid w:val="00064F8B"/>
    <w:rsid w:val="00064FAC"/>
    <w:rsid w:val="00065A46"/>
    <w:rsid w:val="0006744A"/>
    <w:rsid w:val="00067F51"/>
    <w:rsid w:val="00070C50"/>
    <w:rsid w:val="0007128A"/>
    <w:rsid w:val="000715E9"/>
    <w:rsid w:val="000735EB"/>
    <w:rsid w:val="00074BEB"/>
    <w:rsid w:val="00076F0A"/>
    <w:rsid w:val="00077710"/>
    <w:rsid w:val="00080B7C"/>
    <w:rsid w:val="000819BE"/>
    <w:rsid w:val="00081BB6"/>
    <w:rsid w:val="00081D17"/>
    <w:rsid w:val="0008444C"/>
    <w:rsid w:val="000846C5"/>
    <w:rsid w:val="00085EBA"/>
    <w:rsid w:val="0008652B"/>
    <w:rsid w:val="000872DC"/>
    <w:rsid w:val="00090D56"/>
    <w:rsid w:val="00091BF5"/>
    <w:rsid w:val="000924B9"/>
    <w:rsid w:val="000933F9"/>
    <w:rsid w:val="00094E25"/>
    <w:rsid w:val="00095761"/>
    <w:rsid w:val="00096095"/>
    <w:rsid w:val="00096B6F"/>
    <w:rsid w:val="00097E81"/>
    <w:rsid w:val="000A0708"/>
    <w:rsid w:val="000A104F"/>
    <w:rsid w:val="000A1425"/>
    <w:rsid w:val="000A48C2"/>
    <w:rsid w:val="000A567C"/>
    <w:rsid w:val="000A6F19"/>
    <w:rsid w:val="000A7F87"/>
    <w:rsid w:val="000B0C72"/>
    <w:rsid w:val="000B31E6"/>
    <w:rsid w:val="000B31FE"/>
    <w:rsid w:val="000B343D"/>
    <w:rsid w:val="000B490A"/>
    <w:rsid w:val="000B524B"/>
    <w:rsid w:val="000B55EE"/>
    <w:rsid w:val="000B6488"/>
    <w:rsid w:val="000B709B"/>
    <w:rsid w:val="000C0978"/>
    <w:rsid w:val="000C2A89"/>
    <w:rsid w:val="000C5BE8"/>
    <w:rsid w:val="000C770B"/>
    <w:rsid w:val="000D0014"/>
    <w:rsid w:val="000D08CF"/>
    <w:rsid w:val="000D1874"/>
    <w:rsid w:val="000D1EA1"/>
    <w:rsid w:val="000D374A"/>
    <w:rsid w:val="000D4FB7"/>
    <w:rsid w:val="000D5529"/>
    <w:rsid w:val="000D5D2C"/>
    <w:rsid w:val="000D7904"/>
    <w:rsid w:val="000E1331"/>
    <w:rsid w:val="000E35DB"/>
    <w:rsid w:val="000E4AE3"/>
    <w:rsid w:val="000E5EE3"/>
    <w:rsid w:val="000E742E"/>
    <w:rsid w:val="000E78BC"/>
    <w:rsid w:val="000F28BF"/>
    <w:rsid w:val="000F3B34"/>
    <w:rsid w:val="000F4264"/>
    <w:rsid w:val="000F4887"/>
    <w:rsid w:val="000F4919"/>
    <w:rsid w:val="000F55FF"/>
    <w:rsid w:val="000F6CB4"/>
    <w:rsid w:val="000F6F3B"/>
    <w:rsid w:val="000F7CC1"/>
    <w:rsid w:val="0010050D"/>
    <w:rsid w:val="00101089"/>
    <w:rsid w:val="00101967"/>
    <w:rsid w:val="00104E68"/>
    <w:rsid w:val="00105BC9"/>
    <w:rsid w:val="00106760"/>
    <w:rsid w:val="0010677A"/>
    <w:rsid w:val="00106919"/>
    <w:rsid w:val="00107812"/>
    <w:rsid w:val="00107B51"/>
    <w:rsid w:val="00107ECE"/>
    <w:rsid w:val="00110E75"/>
    <w:rsid w:val="00111555"/>
    <w:rsid w:val="00112024"/>
    <w:rsid w:val="00113258"/>
    <w:rsid w:val="00113844"/>
    <w:rsid w:val="00113BDE"/>
    <w:rsid w:val="00114130"/>
    <w:rsid w:val="00114CE8"/>
    <w:rsid w:val="00124D6C"/>
    <w:rsid w:val="001259B6"/>
    <w:rsid w:val="00127AD7"/>
    <w:rsid w:val="0013008B"/>
    <w:rsid w:val="00130AAA"/>
    <w:rsid w:val="00130F4A"/>
    <w:rsid w:val="00131E09"/>
    <w:rsid w:val="00133B6D"/>
    <w:rsid w:val="00133C3E"/>
    <w:rsid w:val="001344B7"/>
    <w:rsid w:val="00134BDA"/>
    <w:rsid w:val="00135015"/>
    <w:rsid w:val="001370F7"/>
    <w:rsid w:val="00137E46"/>
    <w:rsid w:val="00141CE3"/>
    <w:rsid w:val="001425FB"/>
    <w:rsid w:val="0014289B"/>
    <w:rsid w:val="001457D0"/>
    <w:rsid w:val="001458A1"/>
    <w:rsid w:val="001466E7"/>
    <w:rsid w:val="001477FE"/>
    <w:rsid w:val="00147C0D"/>
    <w:rsid w:val="00147CA0"/>
    <w:rsid w:val="0015042A"/>
    <w:rsid w:val="001505E7"/>
    <w:rsid w:val="00150A43"/>
    <w:rsid w:val="00150DD5"/>
    <w:rsid w:val="00151A63"/>
    <w:rsid w:val="00152C41"/>
    <w:rsid w:val="00155311"/>
    <w:rsid w:val="00157721"/>
    <w:rsid w:val="00160016"/>
    <w:rsid w:val="0016206B"/>
    <w:rsid w:val="00163525"/>
    <w:rsid w:val="00164597"/>
    <w:rsid w:val="0016496F"/>
    <w:rsid w:val="00165D65"/>
    <w:rsid w:val="0017078F"/>
    <w:rsid w:val="00170E17"/>
    <w:rsid w:val="001712C4"/>
    <w:rsid w:val="00171A57"/>
    <w:rsid w:val="001730AA"/>
    <w:rsid w:val="00173D9E"/>
    <w:rsid w:val="001740C3"/>
    <w:rsid w:val="00175380"/>
    <w:rsid w:val="00176419"/>
    <w:rsid w:val="001771D8"/>
    <w:rsid w:val="00180D12"/>
    <w:rsid w:val="00181DEA"/>
    <w:rsid w:val="0018201C"/>
    <w:rsid w:val="00182592"/>
    <w:rsid w:val="00184544"/>
    <w:rsid w:val="00184630"/>
    <w:rsid w:val="00191C91"/>
    <w:rsid w:val="00191CA7"/>
    <w:rsid w:val="001924DB"/>
    <w:rsid w:val="0019362A"/>
    <w:rsid w:val="00193931"/>
    <w:rsid w:val="00193B3E"/>
    <w:rsid w:val="00193EF8"/>
    <w:rsid w:val="001A064F"/>
    <w:rsid w:val="001A1E77"/>
    <w:rsid w:val="001A2A81"/>
    <w:rsid w:val="001A2B3F"/>
    <w:rsid w:val="001A350B"/>
    <w:rsid w:val="001A4AD8"/>
    <w:rsid w:val="001B079B"/>
    <w:rsid w:val="001B24C0"/>
    <w:rsid w:val="001B2B69"/>
    <w:rsid w:val="001B7128"/>
    <w:rsid w:val="001B7EB6"/>
    <w:rsid w:val="001C077F"/>
    <w:rsid w:val="001C24E2"/>
    <w:rsid w:val="001C3D0E"/>
    <w:rsid w:val="001C6DEC"/>
    <w:rsid w:val="001D40C7"/>
    <w:rsid w:val="001D4147"/>
    <w:rsid w:val="001D5ABE"/>
    <w:rsid w:val="001D6900"/>
    <w:rsid w:val="001E4D5A"/>
    <w:rsid w:val="001E51EC"/>
    <w:rsid w:val="001E5E05"/>
    <w:rsid w:val="001E6C6B"/>
    <w:rsid w:val="001E7614"/>
    <w:rsid w:val="001F0638"/>
    <w:rsid w:val="001F0BBA"/>
    <w:rsid w:val="001F1DF1"/>
    <w:rsid w:val="001F465C"/>
    <w:rsid w:val="001F5E1A"/>
    <w:rsid w:val="001F631D"/>
    <w:rsid w:val="002016E8"/>
    <w:rsid w:val="00202231"/>
    <w:rsid w:val="002029B6"/>
    <w:rsid w:val="00202A2D"/>
    <w:rsid w:val="002048A3"/>
    <w:rsid w:val="00210434"/>
    <w:rsid w:val="002108F9"/>
    <w:rsid w:val="00210EBC"/>
    <w:rsid w:val="002136D6"/>
    <w:rsid w:val="00213758"/>
    <w:rsid w:val="00215A87"/>
    <w:rsid w:val="002210FC"/>
    <w:rsid w:val="002216D9"/>
    <w:rsid w:val="00221F98"/>
    <w:rsid w:val="00224261"/>
    <w:rsid w:val="002244AE"/>
    <w:rsid w:val="0022465C"/>
    <w:rsid w:val="00225855"/>
    <w:rsid w:val="00231952"/>
    <w:rsid w:val="002348D9"/>
    <w:rsid w:val="00234AB3"/>
    <w:rsid w:val="00234CDF"/>
    <w:rsid w:val="00234F63"/>
    <w:rsid w:val="002352CE"/>
    <w:rsid w:val="00235540"/>
    <w:rsid w:val="002368FB"/>
    <w:rsid w:val="00240F9C"/>
    <w:rsid w:val="00241835"/>
    <w:rsid w:val="00247172"/>
    <w:rsid w:val="002503EC"/>
    <w:rsid w:val="002522E6"/>
    <w:rsid w:val="00253E3B"/>
    <w:rsid w:val="0025592E"/>
    <w:rsid w:val="00255B63"/>
    <w:rsid w:val="002570EA"/>
    <w:rsid w:val="002575D3"/>
    <w:rsid w:val="00257897"/>
    <w:rsid w:val="00260376"/>
    <w:rsid w:val="00260E78"/>
    <w:rsid w:val="00261FEA"/>
    <w:rsid w:val="002621DD"/>
    <w:rsid w:val="00263BAC"/>
    <w:rsid w:val="00265EB4"/>
    <w:rsid w:val="002665A7"/>
    <w:rsid w:val="00271610"/>
    <w:rsid w:val="00274A0F"/>
    <w:rsid w:val="0028003B"/>
    <w:rsid w:val="0028235E"/>
    <w:rsid w:val="00283085"/>
    <w:rsid w:val="00283AA3"/>
    <w:rsid w:val="00284428"/>
    <w:rsid w:val="00286871"/>
    <w:rsid w:val="00286E94"/>
    <w:rsid w:val="00290ECF"/>
    <w:rsid w:val="00291008"/>
    <w:rsid w:val="002911D9"/>
    <w:rsid w:val="00293A49"/>
    <w:rsid w:val="0029403A"/>
    <w:rsid w:val="00294A23"/>
    <w:rsid w:val="002A0B80"/>
    <w:rsid w:val="002A1385"/>
    <w:rsid w:val="002A24BF"/>
    <w:rsid w:val="002A5807"/>
    <w:rsid w:val="002A594E"/>
    <w:rsid w:val="002B14CD"/>
    <w:rsid w:val="002B2612"/>
    <w:rsid w:val="002B3DE1"/>
    <w:rsid w:val="002B3E0B"/>
    <w:rsid w:val="002B4AC8"/>
    <w:rsid w:val="002B4E05"/>
    <w:rsid w:val="002B510D"/>
    <w:rsid w:val="002B53B9"/>
    <w:rsid w:val="002B6294"/>
    <w:rsid w:val="002B66C5"/>
    <w:rsid w:val="002B7356"/>
    <w:rsid w:val="002C2434"/>
    <w:rsid w:val="002C28F6"/>
    <w:rsid w:val="002C40B2"/>
    <w:rsid w:val="002C4187"/>
    <w:rsid w:val="002C6083"/>
    <w:rsid w:val="002D0635"/>
    <w:rsid w:val="002D4A32"/>
    <w:rsid w:val="002D538F"/>
    <w:rsid w:val="002D6183"/>
    <w:rsid w:val="002D6BD8"/>
    <w:rsid w:val="002D7497"/>
    <w:rsid w:val="002E0648"/>
    <w:rsid w:val="002E10D5"/>
    <w:rsid w:val="002E5907"/>
    <w:rsid w:val="002E5D2E"/>
    <w:rsid w:val="002E7669"/>
    <w:rsid w:val="002F0FC6"/>
    <w:rsid w:val="002F110B"/>
    <w:rsid w:val="002F1C84"/>
    <w:rsid w:val="002F34B8"/>
    <w:rsid w:val="002F4802"/>
    <w:rsid w:val="002F5124"/>
    <w:rsid w:val="002F5682"/>
    <w:rsid w:val="002F655A"/>
    <w:rsid w:val="002F691D"/>
    <w:rsid w:val="00303E01"/>
    <w:rsid w:val="0030462B"/>
    <w:rsid w:val="00307F0F"/>
    <w:rsid w:val="003105F2"/>
    <w:rsid w:val="00310626"/>
    <w:rsid w:val="00310716"/>
    <w:rsid w:val="00311296"/>
    <w:rsid w:val="00314A60"/>
    <w:rsid w:val="0031573F"/>
    <w:rsid w:val="003158E8"/>
    <w:rsid w:val="00315B44"/>
    <w:rsid w:val="00322A8B"/>
    <w:rsid w:val="00322CDF"/>
    <w:rsid w:val="003230C3"/>
    <w:rsid w:val="003234CA"/>
    <w:rsid w:val="003234D2"/>
    <w:rsid w:val="00324DF8"/>
    <w:rsid w:val="003252E7"/>
    <w:rsid w:val="00325FFC"/>
    <w:rsid w:val="00326F2B"/>
    <w:rsid w:val="00327371"/>
    <w:rsid w:val="00327EEE"/>
    <w:rsid w:val="0033015B"/>
    <w:rsid w:val="00331C5D"/>
    <w:rsid w:val="00334689"/>
    <w:rsid w:val="00337160"/>
    <w:rsid w:val="00340E64"/>
    <w:rsid w:val="00341B32"/>
    <w:rsid w:val="00344262"/>
    <w:rsid w:val="00345942"/>
    <w:rsid w:val="00351022"/>
    <w:rsid w:val="00351E75"/>
    <w:rsid w:val="003543A7"/>
    <w:rsid w:val="00354C9B"/>
    <w:rsid w:val="00355E02"/>
    <w:rsid w:val="0035611D"/>
    <w:rsid w:val="0036247D"/>
    <w:rsid w:val="00363D75"/>
    <w:rsid w:val="0036746A"/>
    <w:rsid w:val="00367565"/>
    <w:rsid w:val="00371408"/>
    <w:rsid w:val="003716C9"/>
    <w:rsid w:val="00372AB4"/>
    <w:rsid w:val="0037334B"/>
    <w:rsid w:val="003744AD"/>
    <w:rsid w:val="003757CA"/>
    <w:rsid w:val="003763DC"/>
    <w:rsid w:val="00377799"/>
    <w:rsid w:val="00381559"/>
    <w:rsid w:val="0038310F"/>
    <w:rsid w:val="003861F9"/>
    <w:rsid w:val="003873BD"/>
    <w:rsid w:val="00387F10"/>
    <w:rsid w:val="00391EDE"/>
    <w:rsid w:val="00392434"/>
    <w:rsid w:val="0039278A"/>
    <w:rsid w:val="00393CE4"/>
    <w:rsid w:val="003A0107"/>
    <w:rsid w:val="003A2D78"/>
    <w:rsid w:val="003B01C6"/>
    <w:rsid w:val="003B312B"/>
    <w:rsid w:val="003B3CC8"/>
    <w:rsid w:val="003B4598"/>
    <w:rsid w:val="003B4B03"/>
    <w:rsid w:val="003B4D70"/>
    <w:rsid w:val="003B5868"/>
    <w:rsid w:val="003B6DCD"/>
    <w:rsid w:val="003B74A9"/>
    <w:rsid w:val="003C062F"/>
    <w:rsid w:val="003C0CC0"/>
    <w:rsid w:val="003C0D11"/>
    <w:rsid w:val="003C1A57"/>
    <w:rsid w:val="003C3085"/>
    <w:rsid w:val="003C33C0"/>
    <w:rsid w:val="003C357E"/>
    <w:rsid w:val="003C4CAF"/>
    <w:rsid w:val="003C6102"/>
    <w:rsid w:val="003C76A3"/>
    <w:rsid w:val="003D15EF"/>
    <w:rsid w:val="003D3B05"/>
    <w:rsid w:val="003D575C"/>
    <w:rsid w:val="003D5AA6"/>
    <w:rsid w:val="003D5E51"/>
    <w:rsid w:val="003D66A8"/>
    <w:rsid w:val="003D67AF"/>
    <w:rsid w:val="003D781B"/>
    <w:rsid w:val="003D7974"/>
    <w:rsid w:val="003E1405"/>
    <w:rsid w:val="003E1A9D"/>
    <w:rsid w:val="003E2F52"/>
    <w:rsid w:val="003E6A6F"/>
    <w:rsid w:val="003E708F"/>
    <w:rsid w:val="003F1C38"/>
    <w:rsid w:val="003F4746"/>
    <w:rsid w:val="003F568A"/>
    <w:rsid w:val="003F5E22"/>
    <w:rsid w:val="0040242D"/>
    <w:rsid w:val="0040345F"/>
    <w:rsid w:val="00403FEE"/>
    <w:rsid w:val="004050C7"/>
    <w:rsid w:val="00405FD1"/>
    <w:rsid w:val="00406F34"/>
    <w:rsid w:val="00407D05"/>
    <w:rsid w:val="00410861"/>
    <w:rsid w:val="0041141D"/>
    <w:rsid w:val="004133F7"/>
    <w:rsid w:val="004139BD"/>
    <w:rsid w:val="00413F9B"/>
    <w:rsid w:val="00414283"/>
    <w:rsid w:val="00414C6A"/>
    <w:rsid w:val="004150FD"/>
    <w:rsid w:val="00416222"/>
    <w:rsid w:val="00416F53"/>
    <w:rsid w:val="004179BA"/>
    <w:rsid w:val="00421262"/>
    <w:rsid w:val="00421D53"/>
    <w:rsid w:val="00421E9F"/>
    <w:rsid w:val="0042574B"/>
    <w:rsid w:val="0042656D"/>
    <w:rsid w:val="00426C2B"/>
    <w:rsid w:val="00426E1D"/>
    <w:rsid w:val="00427152"/>
    <w:rsid w:val="004274C7"/>
    <w:rsid w:val="00431DFC"/>
    <w:rsid w:val="0043403D"/>
    <w:rsid w:val="00434242"/>
    <w:rsid w:val="00436DD8"/>
    <w:rsid w:val="00436E8F"/>
    <w:rsid w:val="00437022"/>
    <w:rsid w:val="00437187"/>
    <w:rsid w:val="00440D30"/>
    <w:rsid w:val="004442D2"/>
    <w:rsid w:val="004446D5"/>
    <w:rsid w:val="00444D18"/>
    <w:rsid w:val="0044603E"/>
    <w:rsid w:val="00447E3D"/>
    <w:rsid w:val="004503FF"/>
    <w:rsid w:val="004504BC"/>
    <w:rsid w:val="0045108B"/>
    <w:rsid w:val="0045750F"/>
    <w:rsid w:val="00457937"/>
    <w:rsid w:val="00457B35"/>
    <w:rsid w:val="00460E5E"/>
    <w:rsid w:val="00464FA4"/>
    <w:rsid w:val="00465D4B"/>
    <w:rsid w:val="004660FA"/>
    <w:rsid w:val="004660FE"/>
    <w:rsid w:val="00467804"/>
    <w:rsid w:val="004716D0"/>
    <w:rsid w:val="00474D46"/>
    <w:rsid w:val="00476186"/>
    <w:rsid w:val="0047668D"/>
    <w:rsid w:val="0048140E"/>
    <w:rsid w:val="004834F3"/>
    <w:rsid w:val="004845AB"/>
    <w:rsid w:val="00484826"/>
    <w:rsid w:val="004850BC"/>
    <w:rsid w:val="00485836"/>
    <w:rsid w:val="00486319"/>
    <w:rsid w:val="00490317"/>
    <w:rsid w:val="00490CFD"/>
    <w:rsid w:val="00491ECE"/>
    <w:rsid w:val="00494331"/>
    <w:rsid w:val="00495D0C"/>
    <w:rsid w:val="004970F0"/>
    <w:rsid w:val="00497F21"/>
    <w:rsid w:val="004A311D"/>
    <w:rsid w:val="004A428D"/>
    <w:rsid w:val="004A5341"/>
    <w:rsid w:val="004B0170"/>
    <w:rsid w:val="004B057B"/>
    <w:rsid w:val="004B1D17"/>
    <w:rsid w:val="004B1EAC"/>
    <w:rsid w:val="004B5338"/>
    <w:rsid w:val="004B62D0"/>
    <w:rsid w:val="004B7277"/>
    <w:rsid w:val="004C0645"/>
    <w:rsid w:val="004C1847"/>
    <w:rsid w:val="004C52EE"/>
    <w:rsid w:val="004D3609"/>
    <w:rsid w:val="004D3B4D"/>
    <w:rsid w:val="004D4B97"/>
    <w:rsid w:val="004D50E2"/>
    <w:rsid w:val="004D6F95"/>
    <w:rsid w:val="004E2A49"/>
    <w:rsid w:val="004E5B59"/>
    <w:rsid w:val="004E6381"/>
    <w:rsid w:val="004E72DA"/>
    <w:rsid w:val="004F1DEE"/>
    <w:rsid w:val="004F25A5"/>
    <w:rsid w:val="004F4154"/>
    <w:rsid w:val="004F5FA1"/>
    <w:rsid w:val="004F6CB0"/>
    <w:rsid w:val="004F7AAE"/>
    <w:rsid w:val="005004B3"/>
    <w:rsid w:val="00501094"/>
    <w:rsid w:val="005010F3"/>
    <w:rsid w:val="0050380D"/>
    <w:rsid w:val="00504142"/>
    <w:rsid w:val="00504523"/>
    <w:rsid w:val="00505A51"/>
    <w:rsid w:val="00506FDA"/>
    <w:rsid w:val="00510B09"/>
    <w:rsid w:val="005116D7"/>
    <w:rsid w:val="005125F3"/>
    <w:rsid w:val="00512934"/>
    <w:rsid w:val="00513619"/>
    <w:rsid w:val="0051760A"/>
    <w:rsid w:val="00520287"/>
    <w:rsid w:val="00522187"/>
    <w:rsid w:val="00523416"/>
    <w:rsid w:val="00525A92"/>
    <w:rsid w:val="00525FFC"/>
    <w:rsid w:val="005274AA"/>
    <w:rsid w:val="0053030C"/>
    <w:rsid w:val="00530A0B"/>
    <w:rsid w:val="00530DC0"/>
    <w:rsid w:val="00532623"/>
    <w:rsid w:val="005328F2"/>
    <w:rsid w:val="005346DA"/>
    <w:rsid w:val="00536121"/>
    <w:rsid w:val="0053652C"/>
    <w:rsid w:val="00536E0E"/>
    <w:rsid w:val="0053782A"/>
    <w:rsid w:val="00541101"/>
    <w:rsid w:val="00545FFB"/>
    <w:rsid w:val="00546990"/>
    <w:rsid w:val="00551E44"/>
    <w:rsid w:val="00552EFC"/>
    <w:rsid w:val="00554875"/>
    <w:rsid w:val="005560AA"/>
    <w:rsid w:val="005568C1"/>
    <w:rsid w:val="00556BA2"/>
    <w:rsid w:val="00557530"/>
    <w:rsid w:val="005575B4"/>
    <w:rsid w:val="005640BD"/>
    <w:rsid w:val="0056434F"/>
    <w:rsid w:val="00564E1A"/>
    <w:rsid w:val="00566A30"/>
    <w:rsid w:val="005703E6"/>
    <w:rsid w:val="005725D4"/>
    <w:rsid w:val="00572813"/>
    <w:rsid w:val="005751A2"/>
    <w:rsid w:val="00575E4E"/>
    <w:rsid w:val="00576B98"/>
    <w:rsid w:val="005770FB"/>
    <w:rsid w:val="005806AB"/>
    <w:rsid w:val="00582F8B"/>
    <w:rsid w:val="0058406D"/>
    <w:rsid w:val="00584F09"/>
    <w:rsid w:val="00585C29"/>
    <w:rsid w:val="005870CF"/>
    <w:rsid w:val="00590615"/>
    <w:rsid w:val="005909EB"/>
    <w:rsid w:val="005911F4"/>
    <w:rsid w:val="005922C3"/>
    <w:rsid w:val="00592B47"/>
    <w:rsid w:val="00592BD2"/>
    <w:rsid w:val="00593750"/>
    <w:rsid w:val="00595C03"/>
    <w:rsid w:val="00596492"/>
    <w:rsid w:val="00596907"/>
    <w:rsid w:val="005A205F"/>
    <w:rsid w:val="005A3243"/>
    <w:rsid w:val="005A407C"/>
    <w:rsid w:val="005A722B"/>
    <w:rsid w:val="005A7F5D"/>
    <w:rsid w:val="005B0550"/>
    <w:rsid w:val="005B1CCE"/>
    <w:rsid w:val="005B3673"/>
    <w:rsid w:val="005B5398"/>
    <w:rsid w:val="005B55CA"/>
    <w:rsid w:val="005B57AB"/>
    <w:rsid w:val="005B7972"/>
    <w:rsid w:val="005C3B6F"/>
    <w:rsid w:val="005C4126"/>
    <w:rsid w:val="005C582D"/>
    <w:rsid w:val="005C740F"/>
    <w:rsid w:val="005C76D0"/>
    <w:rsid w:val="005C79AC"/>
    <w:rsid w:val="005D07E9"/>
    <w:rsid w:val="005D78F8"/>
    <w:rsid w:val="005D7B9B"/>
    <w:rsid w:val="005E15AB"/>
    <w:rsid w:val="005E20AF"/>
    <w:rsid w:val="005E52DD"/>
    <w:rsid w:val="005E6685"/>
    <w:rsid w:val="005E78BF"/>
    <w:rsid w:val="005F048B"/>
    <w:rsid w:val="005F39C8"/>
    <w:rsid w:val="005F4110"/>
    <w:rsid w:val="005F692B"/>
    <w:rsid w:val="005F7C52"/>
    <w:rsid w:val="006000A9"/>
    <w:rsid w:val="00601EA9"/>
    <w:rsid w:val="00602E1D"/>
    <w:rsid w:val="006030A2"/>
    <w:rsid w:val="00603460"/>
    <w:rsid w:val="006059BF"/>
    <w:rsid w:val="00611CD5"/>
    <w:rsid w:val="0061243B"/>
    <w:rsid w:val="00612478"/>
    <w:rsid w:val="00612958"/>
    <w:rsid w:val="00612A82"/>
    <w:rsid w:val="00613E9C"/>
    <w:rsid w:val="0061411D"/>
    <w:rsid w:val="006162F7"/>
    <w:rsid w:val="00617271"/>
    <w:rsid w:val="006215D4"/>
    <w:rsid w:val="00621E82"/>
    <w:rsid w:val="00622506"/>
    <w:rsid w:val="006225A4"/>
    <w:rsid w:val="006237CF"/>
    <w:rsid w:val="006265BA"/>
    <w:rsid w:val="00630432"/>
    <w:rsid w:val="00634964"/>
    <w:rsid w:val="00636A68"/>
    <w:rsid w:val="0064065F"/>
    <w:rsid w:val="0064066B"/>
    <w:rsid w:val="0064265E"/>
    <w:rsid w:val="00642A97"/>
    <w:rsid w:val="006438C4"/>
    <w:rsid w:val="00650553"/>
    <w:rsid w:val="00652FED"/>
    <w:rsid w:val="0065302D"/>
    <w:rsid w:val="006544E1"/>
    <w:rsid w:val="00655623"/>
    <w:rsid w:val="00655976"/>
    <w:rsid w:val="0065602A"/>
    <w:rsid w:val="006572D8"/>
    <w:rsid w:val="00657FAA"/>
    <w:rsid w:val="006604C1"/>
    <w:rsid w:val="00662A78"/>
    <w:rsid w:val="00663B63"/>
    <w:rsid w:val="00665493"/>
    <w:rsid w:val="006659C9"/>
    <w:rsid w:val="006665BD"/>
    <w:rsid w:val="00670B29"/>
    <w:rsid w:val="00670C48"/>
    <w:rsid w:val="0067166D"/>
    <w:rsid w:val="00671AC5"/>
    <w:rsid w:val="00671B4D"/>
    <w:rsid w:val="006747DE"/>
    <w:rsid w:val="006750EC"/>
    <w:rsid w:val="00675A4F"/>
    <w:rsid w:val="00676A92"/>
    <w:rsid w:val="0067744F"/>
    <w:rsid w:val="00677B15"/>
    <w:rsid w:val="00684B64"/>
    <w:rsid w:val="00684BC6"/>
    <w:rsid w:val="006852AA"/>
    <w:rsid w:val="006859AF"/>
    <w:rsid w:val="006863D9"/>
    <w:rsid w:val="00686ECB"/>
    <w:rsid w:val="00687BBF"/>
    <w:rsid w:val="00692703"/>
    <w:rsid w:val="00692EAC"/>
    <w:rsid w:val="00692ED7"/>
    <w:rsid w:val="00693212"/>
    <w:rsid w:val="006937DF"/>
    <w:rsid w:val="006957BB"/>
    <w:rsid w:val="00696E46"/>
    <w:rsid w:val="006971ED"/>
    <w:rsid w:val="006A1C0D"/>
    <w:rsid w:val="006A2BC3"/>
    <w:rsid w:val="006A59DD"/>
    <w:rsid w:val="006B37F4"/>
    <w:rsid w:val="006B5516"/>
    <w:rsid w:val="006B5D43"/>
    <w:rsid w:val="006C0008"/>
    <w:rsid w:val="006C0D4D"/>
    <w:rsid w:val="006C1610"/>
    <w:rsid w:val="006C2B58"/>
    <w:rsid w:val="006C3585"/>
    <w:rsid w:val="006C5827"/>
    <w:rsid w:val="006C58CC"/>
    <w:rsid w:val="006C5D17"/>
    <w:rsid w:val="006D01C1"/>
    <w:rsid w:val="006D322A"/>
    <w:rsid w:val="006D3660"/>
    <w:rsid w:val="006D66BB"/>
    <w:rsid w:val="006D6B3E"/>
    <w:rsid w:val="006D7E1F"/>
    <w:rsid w:val="006E1921"/>
    <w:rsid w:val="006E2EDF"/>
    <w:rsid w:val="006E3B18"/>
    <w:rsid w:val="006E448B"/>
    <w:rsid w:val="006E737A"/>
    <w:rsid w:val="006E7C76"/>
    <w:rsid w:val="006F0E41"/>
    <w:rsid w:val="006F1C57"/>
    <w:rsid w:val="006F2491"/>
    <w:rsid w:val="006F24D0"/>
    <w:rsid w:val="006F4012"/>
    <w:rsid w:val="006F440B"/>
    <w:rsid w:val="006F4BA9"/>
    <w:rsid w:val="006F5333"/>
    <w:rsid w:val="006F56DE"/>
    <w:rsid w:val="006F63E1"/>
    <w:rsid w:val="006F7701"/>
    <w:rsid w:val="007001D9"/>
    <w:rsid w:val="00701F03"/>
    <w:rsid w:val="00702020"/>
    <w:rsid w:val="007056F8"/>
    <w:rsid w:val="007064B4"/>
    <w:rsid w:val="007071CA"/>
    <w:rsid w:val="00710D07"/>
    <w:rsid w:val="00710DA1"/>
    <w:rsid w:val="00712A5B"/>
    <w:rsid w:val="007130CB"/>
    <w:rsid w:val="00714978"/>
    <w:rsid w:val="00716D74"/>
    <w:rsid w:val="0072062C"/>
    <w:rsid w:val="00721BFA"/>
    <w:rsid w:val="00721E14"/>
    <w:rsid w:val="00721F78"/>
    <w:rsid w:val="00723A4C"/>
    <w:rsid w:val="007244C1"/>
    <w:rsid w:val="0072596B"/>
    <w:rsid w:val="00727AB2"/>
    <w:rsid w:val="00733368"/>
    <w:rsid w:val="00733CD8"/>
    <w:rsid w:val="00734024"/>
    <w:rsid w:val="00735417"/>
    <w:rsid w:val="007409E8"/>
    <w:rsid w:val="0074113F"/>
    <w:rsid w:val="00741D38"/>
    <w:rsid w:val="00742517"/>
    <w:rsid w:val="007428A2"/>
    <w:rsid w:val="007439B9"/>
    <w:rsid w:val="007468EE"/>
    <w:rsid w:val="00746A47"/>
    <w:rsid w:val="007506E0"/>
    <w:rsid w:val="0075094A"/>
    <w:rsid w:val="007510E4"/>
    <w:rsid w:val="00751948"/>
    <w:rsid w:val="00752138"/>
    <w:rsid w:val="007527B0"/>
    <w:rsid w:val="007532F3"/>
    <w:rsid w:val="0075454C"/>
    <w:rsid w:val="007562C0"/>
    <w:rsid w:val="0075673A"/>
    <w:rsid w:val="007571CA"/>
    <w:rsid w:val="007603BF"/>
    <w:rsid w:val="00761427"/>
    <w:rsid w:val="00762B01"/>
    <w:rsid w:val="00763201"/>
    <w:rsid w:val="0076367C"/>
    <w:rsid w:val="007650DC"/>
    <w:rsid w:val="00765175"/>
    <w:rsid w:val="00766119"/>
    <w:rsid w:val="00766178"/>
    <w:rsid w:val="007675C1"/>
    <w:rsid w:val="00767D7C"/>
    <w:rsid w:val="007703F7"/>
    <w:rsid w:val="00773509"/>
    <w:rsid w:val="0077356A"/>
    <w:rsid w:val="007742AB"/>
    <w:rsid w:val="00774B4A"/>
    <w:rsid w:val="007764A0"/>
    <w:rsid w:val="00777F00"/>
    <w:rsid w:val="007831EE"/>
    <w:rsid w:val="007835B9"/>
    <w:rsid w:val="0078613A"/>
    <w:rsid w:val="00786F14"/>
    <w:rsid w:val="00790304"/>
    <w:rsid w:val="0079246D"/>
    <w:rsid w:val="0079438E"/>
    <w:rsid w:val="00795707"/>
    <w:rsid w:val="007967E2"/>
    <w:rsid w:val="007A0E7D"/>
    <w:rsid w:val="007A2315"/>
    <w:rsid w:val="007A5497"/>
    <w:rsid w:val="007A67BF"/>
    <w:rsid w:val="007A6C95"/>
    <w:rsid w:val="007A6E05"/>
    <w:rsid w:val="007B01D7"/>
    <w:rsid w:val="007B3ABB"/>
    <w:rsid w:val="007C0F42"/>
    <w:rsid w:val="007C12CA"/>
    <w:rsid w:val="007C2A05"/>
    <w:rsid w:val="007C3E4E"/>
    <w:rsid w:val="007C6E03"/>
    <w:rsid w:val="007C7342"/>
    <w:rsid w:val="007C7DC1"/>
    <w:rsid w:val="007D0772"/>
    <w:rsid w:val="007D144E"/>
    <w:rsid w:val="007D1643"/>
    <w:rsid w:val="007D231A"/>
    <w:rsid w:val="007D3AA2"/>
    <w:rsid w:val="007D3BF5"/>
    <w:rsid w:val="007D4FDC"/>
    <w:rsid w:val="007D5E59"/>
    <w:rsid w:val="007D7C90"/>
    <w:rsid w:val="007E0D59"/>
    <w:rsid w:val="007E3737"/>
    <w:rsid w:val="007E456F"/>
    <w:rsid w:val="007E6F01"/>
    <w:rsid w:val="007F29C1"/>
    <w:rsid w:val="007F42FB"/>
    <w:rsid w:val="007F49D5"/>
    <w:rsid w:val="007F55C2"/>
    <w:rsid w:val="007F66F2"/>
    <w:rsid w:val="007F6764"/>
    <w:rsid w:val="007F7A43"/>
    <w:rsid w:val="007F7E87"/>
    <w:rsid w:val="00800E4F"/>
    <w:rsid w:val="008022A9"/>
    <w:rsid w:val="00803540"/>
    <w:rsid w:val="00803CAB"/>
    <w:rsid w:val="0080401F"/>
    <w:rsid w:val="00804818"/>
    <w:rsid w:val="00804E0C"/>
    <w:rsid w:val="00805CFF"/>
    <w:rsid w:val="00805E36"/>
    <w:rsid w:val="00805E8E"/>
    <w:rsid w:val="00806247"/>
    <w:rsid w:val="00810F83"/>
    <w:rsid w:val="0081112E"/>
    <w:rsid w:val="0081144D"/>
    <w:rsid w:val="00812CD8"/>
    <w:rsid w:val="0081302E"/>
    <w:rsid w:val="00813669"/>
    <w:rsid w:val="00813A77"/>
    <w:rsid w:val="00814D49"/>
    <w:rsid w:val="0082172E"/>
    <w:rsid w:val="00822A81"/>
    <w:rsid w:val="00824816"/>
    <w:rsid w:val="008254B0"/>
    <w:rsid w:val="00825EA9"/>
    <w:rsid w:val="00832A02"/>
    <w:rsid w:val="00835027"/>
    <w:rsid w:val="00836251"/>
    <w:rsid w:val="00836CAF"/>
    <w:rsid w:val="00837705"/>
    <w:rsid w:val="00837F4A"/>
    <w:rsid w:val="008429BA"/>
    <w:rsid w:val="00842E10"/>
    <w:rsid w:val="00844954"/>
    <w:rsid w:val="00844C41"/>
    <w:rsid w:val="00844CB0"/>
    <w:rsid w:val="008469FF"/>
    <w:rsid w:val="008507F7"/>
    <w:rsid w:val="0085325B"/>
    <w:rsid w:val="00853316"/>
    <w:rsid w:val="00855493"/>
    <w:rsid w:val="008555C4"/>
    <w:rsid w:val="008567E2"/>
    <w:rsid w:val="00857B79"/>
    <w:rsid w:val="00860C0B"/>
    <w:rsid w:val="0086100A"/>
    <w:rsid w:val="00861033"/>
    <w:rsid w:val="00866718"/>
    <w:rsid w:val="00867502"/>
    <w:rsid w:val="00867820"/>
    <w:rsid w:val="008715DA"/>
    <w:rsid w:val="00871E17"/>
    <w:rsid w:val="008734B3"/>
    <w:rsid w:val="008746A7"/>
    <w:rsid w:val="008768B2"/>
    <w:rsid w:val="00876D07"/>
    <w:rsid w:val="00880061"/>
    <w:rsid w:val="00880409"/>
    <w:rsid w:val="00881A7F"/>
    <w:rsid w:val="008835D7"/>
    <w:rsid w:val="00884FB2"/>
    <w:rsid w:val="00887393"/>
    <w:rsid w:val="00890373"/>
    <w:rsid w:val="0089050B"/>
    <w:rsid w:val="0089252F"/>
    <w:rsid w:val="0089630A"/>
    <w:rsid w:val="00897665"/>
    <w:rsid w:val="008A0063"/>
    <w:rsid w:val="008A04E9"/>
    <w:rsid w:val="008A1110"/>
    <w:rsid w:val="008A123D"/>
    <w:rsid w:val="008A1ED1"/>
    <w:rsid w:val="008A1FE3"/>
    <w:rsid w:val="008A33B5"/>
    <w:rsid w:val="008A3AD8"/>
    <w:rsid w:val="008A4DAA"/>
    <w:rsid w:val="008A57EC"/>
    <w:rsid w:val="008A6917"/>
    <w:rsid w:val="008A6DFB"/>
    <w:rsid w:val="008B0812"/>
    <w:rsid w:val="008B10B3"/>
    <w:rsid w:val="008B2246"/>
    <w:rsid w:val="008B262E"/>
    <w:rsid w:val="008B2A69"/>
    <w:rsid w:val="008B360F"/>
    <w:rsid w:val="008C05FC"/>
    <w:rsid w:val="008C536D"/>
    <w:rsid w:val="008C5757"/>
    <w:rsid w:val="008C57A9"/>
    <w:rsid w:val="008C5B30"/>
    <w:rsid w:val="008C65B6"/>
    <w:rsid w:val="008C67A9"/>
    <w:rsid w:val="008C6BEE"/>
    <w:rsid w:val="008C7911"/>
    <w:rsid w:val="008C7FF3"/>
    <w:rsid w:val="008D134E"/>
    <w:rsid w:val="008D53E1"/>
    <w:rsid w:val="008D5FDF"/>
    <w:rsid w:val="008D69D3"/>
    <w:rsid w:val="008D7D99"/>
    <w:rsid w:val="008D7D9C"/>
    <w:rsid w:val="008E013D"/>
    <w:rsid w:val="008E153C"/>
    <w:rsid w:val="008E18EE"/>
    <w:rsid w:val="008E4410"/>
    <w:rsid w:val="008E4B6F"/>
    <w:rsid w:val="008E5EBB"/>
    <w:rsid w:val="008E5FF9"/>
    <w:rsid w:val="008E65D5"/>
    <w:rsid w:val="008E7808"/>
    <w:rsid w:val="008E784C"/>
    <w:rsid w:val="008F1DF9"/>
    <w:rsid w:val="008F2DBC"/>
    <w:rsid w:val="008F2E57"/>
    <w:rsid w:val="008F5A47"/>
    <w:rsid w:val="008F60E7"/>
    <w:rsid w:val="009000E6"/>
    <w:rsid w:val="0090095D"/>
    <w:rsid w:val="00901082"/>
    <w:rsid w:val="00902254"/>
    <w:rsid w:val="00904BD0"/>
    <w:rsid w:val="009067CE"/>
    <w:rsid w:val="00906BBB"/>
    <w:rsid w:val="0091135A"/>
    <w:rsid w:val="00911C26"/>
    <w:rsid w:val="00911CD4"/>
    <w:rsid w:val="0091467E"/>
    <w:rsid w:val="009155B5"/>
    <w:rsid w:val="00916020"/>
    <w:rsid w:val="009206EA"/>
    <w:rsid w:val="009209D5"/>
    <w:rsid w:val="00920C55"/>
    <w:rsid w:val="00920F07"/>
    <w:rsid w:val="00921303"/>
    <w:rsid w:val="009216B1"/>
    <w:rsid w:val="00924E46"/>
    <w:rsid w:val="00925155"/>
    <w:rsid w:val="009255AE"/>
    <w:rsid w:val="009305C2"/>
    <w:rsid w:val="00931234"/>
    <w:rsid w:val="0093226B"/>
    <w:rsid w:val="0093415D"/>
    <w:rsid w:val="009342A2"/>
    <w:rsid w:val="00940016"/>
    <w:rsid w:val="00941A1B"/>
    <w:rsid w:val="00941D5E"/>
    <w:rsid w:val="00944787"/>
    <w:rsid w:val="00944868"/>
    <w:rsid w:val="00946C01"/>
    <w:rsid w:val="00947514"/>
    <w:rsid w:val="00947BDC"/>
    <w:rsid w:val="00947F1D"/>
    <w:rsid w:val="00950EAC"/>
    <w:rsid w:val="00951BD2"/>
    <w:rsid w:val="00952126"/>
    <w:rsid w:val="00955515"/>
    <w:rsid w:val="00956BE1"/>
    <w:rsid w:val="00960EE4"/>
    <w:rsid w:val="00963C6B"/>
    <w:rsid w:val="00964ABC"/>
    <w:rsid w:val="00964CD7"/>
    <w:rsid w:val="00966699"/>
    <w:rsid w:val="00972120"/>
    <w:rsid w:val="00972248"/>
    <w:rsid w:val="00973A4B"/>
    <w:rsid w:val="00974752"/>
    <w:rsid w:val="00974E65"/>
    <w:rsid w:val="00977612"/>
    <w:rsid w:val="009776DB"/>
    <w:rsid w:val="00980B5B"/>
    <w:rsid w:val="00982367"/>
    <w:rsid w:val="00982F5E"/>
    <w:rsid w:val="00984BF5"/>
    <w:rsid w:val="0099122D"/>
    <w:rsid w:val="009932D8"/>
    <w:rsid w:val="00993A01"/>
    <w:rsid w:val="00995EE8"/>
    <w:rsid w:val="0099661E"/>
    <w:rsid w:val="00997393"/>
    <w:rsid w:val="009A2285"/>
    <w:rsid w:val="009A7ADC"/>
    <w:rsid w:val="009B04F7"/>
    <w:rsid w:val="009B06FF"/>
    <w:rsid w:val="009B28C1"/>
    <w:rsid w:val="009B46E8"/>
    <w:rsid w:val="009B7C52"/>
    <w:rsid w:val="009C0E79"/>
    <w:rsid w:val="009C2EA7"/>
    <w:rsid w:val="009C4905"/>
    <w:rsid w:val="009C540D"/>
    <w:rsid w:val="009C5B86"/>
    <w:rsid w:val="009C611D"/>
    <w:rsid w:val="009D0A1D"/>
    <w:rsid w:val="009D3310"/>
    <w:rsid w:val="009D42A8"/>
    <w:rsid w:val="009D52CE"/>
    <w:rsid w:val="009D571A"/>
    <w:rsid w:val="009D6D68"/>
    <w:rsid w:val="009E5EA0"/>
    <w:rsid w:val="009F009A"/>
    <w:rsid w:val="009F02E2"/>
    <w:rsid w:val="009F1CEC"/>
    <w:rsid w:val="009F2556"/>
    <w:rsid w:val="009F5F12"/>
    <w:rsid w:val="00A0004B"/>
    <w:rsid w:val="00A02473"/>
    <w:rsid w:val="00A02C2A"/>
    <w:rsid w:val="00A03216"/>
    <w:rsid w:val="00A03B92"/>
    <w:rsid w:val="00A040EF"/>
    <w:rsid w:val="00A04BD5"/>
    <w:rsid w:val="00A10BEF"/>
    <w:rsid w:val="00A11272"/>
    <w:rsid w:val="00A121C0"/>
    <w:rsid w:val="00A12432"/>
    <w:rsid w:val="00A13E2D"/>
    <w:rsid w:val="00A13F35"/>
    <w:rsid w:val="00A20951"/>
    <w:rsid w:val="00A20A33"/>
    <w:rsid w:val="00A242C7"/>
    <w:rsid w:val="00A26127"/>
    <w:rsid w:val="00A277B0"/>
    <w:rsid w:val="00A27FE3"/>
    <w:rsid w:val="00A30812"/>
    <w:rsid w:val="00A30E6C"/>
    <w:rsid w:val="00A316C8"/>
    <w:rsid w:val="00A331F5"/>
    <w:rsid w:val="00A33FEF"/>
    <w:rsid w:val="00A35B45"/>
    <w:rsid w:val="00A3672A"/>
    <w:rsid w:val="00A37410"/>
    <w:rsid w:val="00A4140D"/>
    <w:rsid w:val="00A439A1"/>
    <w:rsid w:val="00A43F84"/>
    <w:rsid w:val="00A43FE1"/>
    <w:rsid w:val="00A4419B"/>
    <w:rsid w:val="00A4678D"/>
    <w:rsid w:val="00A46CEC"/>
    <w:rsid w:val="00A52193"/>
    <w:rsid w:val="00A5284F"/>
    <w:rsid w:val="00A52955"/>
    <w:rsid w:val="00A535E7"/>
    <w:rsid w:val="00A54A36"/>
    <w:rsid w:val="00A6018B"/>
    <w:rsid w:val="00A6276B"/>
    <w:rsid w:val="00A65487"/>
    <w:rsid w:val="00A65B38"/>
    <w:rsid w:val="00A65C64"/>
    <w:rsid w:val="00A66FEA"/>
    <w:rsid w:val="00A675E2"/>
    <w:rsid w:val="00A67781"/>
    <w:rsid w:val="00A67BE4"/>
    <w:rsid w:val="00A70059"/>
    <w:rsid w:val="00A71D24"/>
    <w:rsid w:val="00A71DB6"/>
    <w:rsid w:val="00A72266"/>
    <w:rsid w:val="00A722BB"/>
    <w:rsid w:val="00A72D02"/>
    <w:rsid w:val="00A735F6"/>
    <w:rsid w:val="00A74687"/>
    <w:rsid w:val="00A76C51"/>
    <w:rsid w:val="00A76D63"/>
    <w:rsid w:val="00A804D5"/>
    <w:rsid w:val="00A829BB"/>
    <w:rsid w:val="00A83CD4"/>
    <w:rsid w:val="00A84D26"/>
    <w:rsid w:val="00A86EDE"/>
    <w:rsid w:val="00A901A5"/>
    <w:rsid w:val="00A914D2"/>
    <w:rsid w:val="00A921E3"/>
    <w:rsid w:val="00A922CE"/>
    <w:rsid w:val="00A9292E"/>
    <w:rsid w:val="00A92FD5"/>
    <w:rsid w:val="00A93610"/>
    <w:rsid w:val="00A93C77"/>
    <w:rsid w:val="00A93D70"/>
    <w:rsid w:val="00A94748"/>
    <w:rsid w:val="00A950C1"/>
    <w:rsid w:val="00A9633A"/>
    <w:rsid w:val="00A968E1"/>
    <w:rsid w:val="00AA00C1"/>
    <w:rsid w:val="00AA2AEE"/>
    <w:rsid w:val="00AA565D"/>
    <w:rsid w:val="00AA6BFA"/>
    <w:rsid w:val="00AA7BA3"/>
    <w:rsid w:val="00AB1082"/>
    <w:rsid w:val="00AB21CE"/>
    <w:rsid w:val="00AB30AF"/>
    <w:rsid w:val="00AB43C2"/>
    <w:rsid w:val="00AB4C80"/>
    <w:rsid w:val="00AB5D5D"/>
    <w:rsid w:val="00AB690D"/>
    <w:rsid w:val="00AB6E36"/>
    <w:rsid w:val="00AB7588"/>
    <w:rsid w:val="00AC1967"/>
    <w:rsid w:val="00AC3EDB"/>
    <w:rsid w:val="00AC40ED"/>
    <w:rsid w:val="00AC4978"/>
    <w:rsid w:val="00AC4E72"/>
    <w:rsid w:val="00AC502E"/>
    <w:rsid w:val="00AC6655"/>
    <w:rsid w:val="00AC684D"/>
    <w:rsid w:val="00AD0048"/>
    <w:rsid w:val="00AD1129"/>
    <w:rsid w:val="00AD2624"/>
    <w:rsid w:val="00AD4785"/>
    <w:rsid w:val="00AD5CA2"/>
    <w:rsid w:val="00AD6B50"/>
    <w:rsid w:val="00AE0B76"/>
    <w:rsid w:val="00AE15DF"/>
    <w:rsid w:val="00AE1823"/>
    <w:rsid w:val="00AE398F"/>
    <w:rsid w:val="00AE5059"/>
    <w:rsid w:val="00AE5066"/>
    <w:rsid w:val="00AE5E3B"/>
    <w:rsid w:val="00AE6358"/>
    <w:rsid w:val="00AE7E11"/>
    <w:rsid w:val="00AF0097"/>
    <w:rsid w:val="00AF02CC"/>
    <w:rsid w:val="00AF0F71"/>
    <w:rsid w:val="00AF216C"/>
    <w:rsid w:val="00AF4C0E"/>
    <w:rsid w:val="00AF5A6C"/>
    <w:rsid w:val="00AF7932"/>
    <w:rsid w:val="00AF7FA6"/>
    <w:rsid w:val="00B00E0D"/>
    <w:rsid w:val="00B012E1"/>
    <w:rsid w:val="00B017EF"/>
    <w:rsid w:val="00B026CA"/>
    <w:rsid w:val="00B02E42"/>
    <w:rsid w:val="00B069D9"/>
    <w:rsid w:val="00B10A8D"/>
    <w:rsid w:val="00B1301F"/>
    <w:rsid w:val="00B13040"/>
    <w:rsid w:val="00B145E2"/>
    <w:rsid w:val="00B14792"/>
    <w:rsid w:val="00B15197"/>
    <w:rsid w:val="00B15450"/>
    <w:rsid w:val="00B15CD7"/>
    <w:rsid w:val="00B16E88"/>
    <w:rsid w:val="00B179DA"/>
    <w:rsid w:val="00B2006C"/>
    <w:rsid w:val="00B20657"/>
    <w:rsid w:val="00B2119E"/>
    <w:rsid w:val="00B21937"/>
    <w:rsid w:val="00B23B90"/>
    <w:rsid w:val="00B249CE"/>
    <w:rsid w:val="00B25614"/>
    <w:rsid w:val="00B2653D"/>
    <w:rsid w:val="00B26B9E"/>
    <w:rsid w:val="00B334DA"/>
    <w:rsid w:val="00B33A28"/>
    <w:rsid w:val="00B3407E"/>
    <w:rsid w:val="00B35035"/>
    <w:rsid w:val="00B35D1B"/>
    <w:rsid w:val="00B41B0A"/>
    <w:rsid w:val="00B41E3B"/>
    <w:rsid w:val="00B4229F"/>
    <w:rsid w:val="00B4426D"/>
    <w:rsid w:val="00B4434E"/>
    <w:rsid w:val="00B51461"/>
    <w:rsid w:val="00B52E19"/>
    <w:rsid w:val="00B537BA"/>
    <w:rsid w:val="00B538CA"/>
    <w:rsid w:val="00B555F9"/>
    <w:rsid w:val="00B56A8B"/>
    <w:rsid w:val="00B609C5"/>
    <w:rsid w:val="00B61A65"/>
    <w:rsid w:val="00B639A6"/>
    <w:rsid w:val="00B64416"/>
    <w:rsid w:val="00B653FF"/>
    <w:rsid w:val="00B6640A"/>
    <w:rsid w:val="00B67F64"/>
    <w:rsid w:val="00B70B20"/>
    <w:rsid w:val="00B7101D"/>
    <w:rsid w:val="00B74B81"/>
    <w:rsid w:val="00B74F66"/>
    <w:rsid w:val="00B77A65"/>
    <w:rsid w:val="00B77F8A"/>
    <w:rsid w:val="00B803F8"/>
    <w:rsid w:val="00B81963"/>
    <w:rsid w:val="00B81E4F"/>
    <w:rsid w:val="00B8207B"/>
    <w:rsid w:val="00B91A61"/>
    <w:rsid w:val="00B923E3"/>
    <w:rsid w:val="00B92FD7"/>
    <w:rsid w:val="00B933FB"/>
    <w:rsid w:val="00B94BBB"/>
    <w:rsid w:val="00B96FCB"/>
    <w:rsid w:val="00B97221"/>
    <w:rsid w:val="00BA1A94"/>
    <w:rsid w:val="00BA1DB3"/>
    <w:rsid w:val="00BA3A57"/>
    <w:rsid w:val="00BA5B8A"/>
    <w:rsid w:val="00BA6955"/>
    <w:rsid w:val="00BA6D80"/>
    <w:rsid w:val="00BB09D8"/>
    <w:rsid w:val="00BB2F83"/>
    <w:rsid w:val="00BB3160"/>
    <w:rsid w:val="00BB3A29"/>
    <w:rsid w:val="00BB6610"/>
    <w:rsid w:val="00BB7A08"/>
    <w:rsid w:val="00BB7BC7"/>
    <w:rsid w:val="00BC0F1D"/>
    <w:rsid w:val="00BC2800"/>
    <w:rsid w:val="00BC378A"/>
    <w:rsid w:val="00BC38EA"/>
    <w:rsid w:val="00BC3E40"/>
    <w:rsid w:val="00BC40A7"/>
    <w:rsid w:val="00BC4AB8"/>
    <w:rsid w:val="00BD01AC"/>
    <w:rsid w:val="00BD0472"/>
    <w:rsid w:val="00BD23FE"/>
    <w:rsid w:val="00BD3B24"/>
    <w:rsid w:val="00BD57C0"/>
    <w:rsid w:val="00BD5809"/>
    <w:rsid w:val="00BD5F58"/>
    <w:rsid w:val="00BD623F"/>
    <w:rsid w:val="00BD6256"/>
    <w:rsid w:val="00BD6DDF"/>
    <w:rsid w:val="00BD7639"/>
    <w:rsid w:val="00BE0CA2"/>
    <w:rsid w:val="00BE43EA"/>
    <w:rsid w:val="00BE54D1"/>
    <w:rsid w:val="00BE580D"/>
    <w:rsid w:val="00BE7750"/>
    <w:rsid w:val="00BF1823"/>
    <w:rsid w:val="00BF4C86"/>
    <w:rsid w:val="00BF59AF"/>
    <w:rsid w:val="00BF6ACC"/>
    <w:rsid w:val="00C01CE1"/>
    <w:rsid w:val="00C02E85"/>
    <w:rsid w:val="00C03D51"/>
    <w:rsid w:val="00C03D54"/>
    <w:rsid w:val="00C045A7"/>
    <w:rsid w:val="00C07835"/>
    <w:rsid w:val="00C11465"/>
    <w:rsid w:val="00C1498F"/>
    <w:rsid w:val="00C1499F"/>
    <w:rsid w:val="00C16DBC"/>
    <w:rsid w:val="00C16E44"/>
    <w:rsid w:val="00C17C1B"/>
    <w:rsid w:val="00C20455"/>
    <w:rsid w:val="00C206C7"/>
    <w:rsid w:val="00C21742"/>
    <w:rsid w:val="00C24615"/>
    <w:rsid w:val="00C26A6F"/>
    <w:rsid w:val="00C26E96"/>
    <w:rsid w:val="00C2734E"/>
    <w:rsid w:val="00C30078"/>
    <w:rsid w:val="00C30552"/>
    <w:rsid w:val="00C309EC"/>
    <w:rsid w:val="00C33394"/>
    <w:rsid w:val="00C33FF3"/>
    <w:rsid w:val="00C356DE"/>
    <w:rsid w:val="00C37536"/>
    <w:rsid w:val="00C41CC8"/>
    <w:rsid w:val="00C42C75"/>
    <w:rsid w:val="00C447FB"/>
    <w:rsid w:val="00C5057B"/>
    <w:rsid w:val="00C51AC1"/>
    <w:rsid w:val="00C54193"/>
    <w:rsid w:val="00C5634F"/>
    <w:rsid w:val="00C56977"/>
    <w:rsid w:val="00C579B6"/>
    <w:rsid w:val="00C625A4"/>
    <w:rsid w:val="00C627F2"/>
    <w:rsid w:val="00C632CE"/>
    <w:rsid w:val="00C65175"/>
    <w:rsid w:val="00C70737"/>
    <w:rsid w:val="00C70B4B"/>
    <w:rsid w:val="00C73807"/>
    <w:rsid w:val="00C73DC0"/>
    <w:rsid w:val="00C760B3"/>
    <w:rsid w:val="00C763AC"/>
    <w:rsid w:val="00C77051"/>
    <w:rsid w:val="00C81DC8"/>
    <w:rsid w:val="00C826E1"/>
    <w:rsid w:val="00C8311F"/>
    <w:rsid w:val="00C84840"/>
    <w:rsid w:val="00C86E36"/>
    <w:rsid w:val="00C9168C"/>
    <w:rsid w:val="00C91820"/>
    <w:rsid w:val="00C93AEC"/>
    <w:rsid w:val="00C93B03"/>
    <w:rsid w:val="00C94045"/>
    <w:rsid w:val="00C95FA6"/>
    <w:rsid w:val="00C96F81"/>
    <w:rsid w:val="00C977BD"/>
    <w:rsid w:val="00CA0442"/>
    <w:rsid w:val="00CA3D9E"/>
    <w:rsid w:val="00CA41A4"/>
    <w:rsid w:val="00CA5BC1"/>
    <w:rsid w:val="00CA7964"/>
    <w:rsid w:val="00CB2B80"/>
    <w:rsid w:val="00CB32C5"/>
    <w:rsid w:val="00CB3F57"/>
    <w:rsid w:val="00CB54EA"/>
    <w:rsid w:val="00CB7154"/>
    <w:rsid w:val="00CC1B23"/>
    <w:rsid w:val="00CC2642"/>
    <w:rsid w:val="00CC2D96"/>
    <w:rsid w:val="00CC3E24"/>
    <w:rsid w:val="00CC64F3"/>
    <w:rsid w:val="00CC658E"/>
    <w:rsid w:val="00CC71FE"/>
    <w:rsid w:val="00CC7FB2"/>
    <w:rsid w:val="00CD06C4"/>
    <w:rsid w:val="00CD0CCC"/>
    <w:rsid w:val="00CD498E"/>
    <w:rsid w:val="00CD50F1"/>
    <w:rsid w:val="00CD5BF7"/>
    <w:rsid w:val="00CE0EF2"/>
    <w:rsid w:val="00CE283C"/>
    <w:rsid w:val="00CE4F1B"/>
    <w:rsid w:val="00CE516F"/>
    <w:rsid w:val="00CE52E3"/>
    <w:rsid w:val="00CE603D"/>
    <w:rsid w:val="00CE7C63"/>
    <w:rsid w:val="00CF1348"/>
    <w:rsid w:val="00CF2877"/>
    <w:rsid w:val="00CF3D39"/>
    <w:rsid w:val="00CF6CD4"/>
    <w:rsid w:val="00CF7C61"/>
    <w:rsid w:val="00D00160"/>
    <w:rsid w:val="00D01359"/>
    <w:rsid w:val="00D032EB"/>
    <w:rsid w:val="00D04160"/>
    <w:rsid w:val="00D0495A"/>
    <w:rsid w:val="00D0581F"/>
    <w:rsid w:val="00D0647A"/>
    <w:rsid w:val="00D07311"/>
    <w:rsid w:val="00D110BE"/>
    <w:rsid w:val="00D12642"/>
    <w:rsid w:val="00D14647"/>
    <w:rsid w:val="00D16EB6"/>
    <w:rsid w:val="00D209E8"/>
    <w:rsid w:val="00D21165"/>
    <w:rsid w:val="00D21C56"/>
    <w:rsid w:val="00D240EE"/>
    <w:rsid w:val="00D25AFE"/>
    <w:rsid w:val="00D30B0B"/>
    <w:rsid w:val="00D311E4"/>
    <w:rsid w:val="00D329FE"/>
    <w:rsid w:val="00D32D1B"/>
    <w:rsid w:val="00D35CC3"/>
    <w:rsid w:val="00D37850"/>
    <w:rsid w:val="00D40091"/>
    <w:rsid w:val="00D43498"/>
    <w:rsid w:val="00D43AEC"/>
    <w:rsid w:val="00D44625"/>
    <w:rsid w:val="00D455D7"/>
    <w:rsid w:val="00D45D56"/>
    <w:rsid w:val="00D53A0B"/>
    <w:rsid w:val="00D54B76"/>
    <w:rsid w:val="00D603A3"/>
    <w:rsid w:val="00D630EA"/>
    <w:rsid w:val="00D646B2"/>
    <w:rsid w:val="00D66D69"/>
    <w:rsid w:val="00D67D66"/>
    <w:rsid w:val="00D70970"/>
    <w:rsid w:val="00D715DF"/>
    <w:rsid w:val="00D74E81"/>
    <w:rsid w:val="00D751DB"/>
    <w:rsid w:val="00D76427"/>
    <w:rsid w:val="00D76D9F"/>
    <w:rsid w:val="00D77EF2"/>
    <w:rsid w:val="00D80082"/>
    <w:rsid w:val="00D81030"/>
    <w:rsid w:val="00D81CB2"/>
    <w:rsid w:val="00D87894"/>
    <w:rsid w:val="00D90AAE"/>
    <w:rsid w:val="00D90D8F"/>
    <w:rsid w:val="00D90F5D"/>
    <w:rsid w:val="00D91249"/>
    <w:rsid w:val="00D916AB"/>
    <w:rsid w:val="00D92836"/>
    <w:rsid w:val="00D9375C"/>
    <w:rsid w:val="00D94385"/>
    <w:rsid w:val="00D94F3A"/>
    <w:rsid w:val="00D95915"/>
    <w:rsid w:val="00DA143F"/>
    <w:rsid w:val="00DA2A34"/>
    <w:rsid w:val="00DA2A3C"/>
    <w:rsid w:val="00DA3CB2"/>
    <w:rsid w:val="00DA5644"/>
    <w:rsid w:val="00DA7B92"/>
    <w:rsid w:val="00DB1A39"/>
    <w:rsid w:val="00DB1E2C"/>
    <w:rsid w:val="00DB2D22"/>
    <w:rsid w:val="00DB36B7"/>
    <w:rsid w:val="00DB4597"/>
    <w:rsid w:val="00DB5BF4"/>
    <w:rsid w:val="00DC0A1B"/>
    <w:rsid w:val="00DC0C92"/>
    <w:rsid w:val="00DC1208"/>
    <w:rsid w:val="00DC1B6F"/>
    <w:rsid w:val="00DC4B28"/>
    <w:rsid w:val="00DC4F6D"/>
    <w:rsid w:val="00DC5F39"/>
    <w:rsid w:val="00DC6B64"/>
    <w:rsid w:val="00DC7081"/>
    <w:rsid w:val="00DD0147"/>
    <w:rsid w:val="00DD0CB3"/>
    <w:rsid w:val="00DD33B2"/>
    <w:rsid w:val="00DD4CB1"/>
    <w:rsid w:val="00DD579F"/>
    <w:rsid w:val="00DE063A"/>
    <w:rsid w:val="00DE362A"/>
    <w:rsid w:val="00DE3895"/>
    <w:rsid w:val="00DE4142"/>
    <w:rsid w:val="00DE5ED6"/>
    <w:rsid w:val="00DE648E"/>
    <w:rsid w:val="00DF00C2"/>
    <w:rsid w:val="00DF1AA2"/>
    <w:rsid w:val="00DF2106"/>
    <w:rsid w:val="00DF2B61"/>
    <w:rsid w:val="00DF2DB5"/>
    <w:rsid w:val="00DF448E"/>
    <w:rsid w:val="00DF5551"/>
    <w:rsid w:val="00DF5D01"/>
    <w:rsid w:val="00DF695E"/>
    <w:rsid w:val="00DF6D63"/>
    <w:rsid w:val="00DF6EBB"/>
    <w:rsid w:val="00DF72D4"/>
    <w:rsid w:val="00E001CA"/>
    <w:rsid w:val="00E004FE"/>
    <w:rsid w:val="00E04B2B"/>
    <w:rsid w:val="00E05F6E"/>
    <w:rsid w:val="00E07914"/>
    <w:rsid w:val="00E07E34"/>
    <w:rsid w:val="00E118AC"/>
    <w:rsid w:val="00E12549"/>
    <w:rsid w:val="00E13084"/>
    <w:rsid w:val="00E13B35"/>
    <w:rsid w:val="00E13C69"/>
    <w:rsid w:val="00E140B0"/>
    <w:rsid w:val="00E14474"/>
    <w:rsid w:val="00E15EDD"/>
    <w:rsid w:val="00E1615C"/>
    <w:rsid w:val="00E1648F"/>
    <w:rsid w:val="00E16974"/>
    <w:rsid w:val="00E178DE"/>
    <w:rsid w:val="00E1792F"/>
    <w:rsid w:val="00E22334"/>
    <w:rsid w:val="00E22626"/>
    <w:rsid w:val="00E2323E"/>
    <w:rsid w:val="00E24476"/>
    <w:rsid w:val="00E2464B"/>
    <w:rsid w:val="00E26E06"/>
    <w:rsid w:val="00E30DA8"/>
    <w:rsid w:val="00E32215"/>
    <w:rsid w:val="00E33291"/>
    <w:rsid w:val="00E33C91"/>
    <w:rsid w:val="00E355A1"/>
    <w:rsid w:val="00E4301E"/>
    <w:rsid w:val="00E4317B"/>
    <w:rsid w:val="00E43F9D"/>
    <w:rsid w:val="00E43FBB"/>
    <w:rsid w:val="00E43FE6"/>
    <w:rsid w:val="00E461F1"/>
    <w:rsid w:val="00E463DF"/>
    <w:rsid w:val="00E4649D"/>
    <w:rsid w:val="00E50098"/>
    <w:rsid w:val="00E500A8"/>
    <w:rsid w:val="00E50127"/>
    <w:rsid w:val="00E50A46"/>
    <w:rsid w:val="00E51ACF"/>
    <w:rsid w:val="00E52967"/>
    <w:rsid w:val="00E532C7"/>
    <w:rsid w:val="00E54654"/>
    <w:rsid w:val="00E562EF"/>
    <w:rsid w:val="00E5657D"/>
    <w:rsid w:val="00E565FD"/>
    <w:rsid w:val="00E5698A"/>
    <w:rsid w:val="00E56F94"/>
    <w:rsid w:val="00E57999"/>
    <w:rsid w:val="00E61B02"/>
    <w:rsid w:val="00E62640"/>
    <w:rsid w:val="00E640D3"/>
    <w:rsid w:val="00E640D7"/>
    <w:rsid w:val="00E6460F"/>
    <w:rsid w:val="00E65388"/>
    <w:rsid w:val="00E654B9"/>
    <w:rsid w:val="00E66C6C"/>
    <w:rsid w:val="00E70DF1"/>
    <w:rsid w:val="00E74584"/>
    <w:rsid w:val="00E752DE"/>
    <w:rsid w:val="00E77020"/>
    <w:rsid w:val="00E77305"/>
    <w:rsid w:val="00E80C8B"/>
    <w:rsid w:val="00E80E47"/>
    <w:rsid w:val="00E81E64"/>
    <w:rsid w:val="00E82709"/>
    <w:rsid w:val="00E82A83"/>
    <w:rsid w:val="00E834B5"/>
    <w:rsid w:val="00E850A9"/>
    <w:rsid w:val="00E85AC1"/>
    <w:rsid w:val="00E925FF"/>
    <w:rsid w:val="00E92E4A"/>
    <w:rsid w:val="00E93304"/>
    <w:rsid w:val="00E94843"/>
    <w:rsid w:val="00E94BF3"/>
    <w:rsid w:val="00E9548C"/>
    <w:rsid w:val="00E95623"/>
    <w:rsid w:val="00E95ED4"/>
    <w:rsid w:val="00E960E3"/>
    <w:rsid w:val="00E97BE9"/>
    <w:rsid w:val="00EA069F"/>
    <w:rsid w:val="00EA2242"/>
    <w:rsid w:val="00EA2326"/>
    <w:rsid w:val="00EA4544"/>
    <w:rsid w:val="00EA7D5F"/>
    <w:rsid w:val="00EB15C1"/>
    <w:rsid w:val="00EB2F66"/>
    <w:rsid w:val="00EB31CE"/>
    <w:rsid w:val="00EB4AED"/>
    <w:rsid w:val="00EB4C4C"/>
    <w:rsid w:val="00EC2181"/>
    <w:rsid w:val="00EC329F"/>
    <w:rsid w:val="00EC3560"/>
    <w:rsid w:val="00EC4370"/>
    <w:rsid w:val="00EC47C0"/>
    <w:rsid w:val="00EC4A7B"/>
    <w:rsid w:val="00EC71BC"/>
    <w:rsid w:val="00EC71D7"/>
    <w:rsid w:val="00EC7847"/>
    <w:rsid w:val="00ED015D"/>
    <w:rsid w:val="00ED0538"/>
    <w:rsid w:val="00ED2155"/>
    <w:rsid w:val="00ED2673"/>
    <w:rsid w:val="00ED34A2"/>
    <w:rsid w:val="00ED3F93"/>
    <w:rsid w:val="00ED4E79"/>
    <w:rsid w:val="00ED58E8"/>
    <w:rsid w:val="00ED5CBF"/>
    <w:rsid w:val="00ED5E80"/>
    <w:rsid w:val="00ED63F5"/>
    <w:rsid w:val="00EE2397"/>
    <w:rsid w:val="00EE363D"/>
    <w:rsid w:val="00EE37DE"/>
    <w:rsid w:val="00EE49E3"/>
    <w:rsid w:val="00EE5ECE"/>
    <w:rsid w:val="00EE79C6"/>
    <w:rsid w:val="00EF1159"/>
    <w:rsid w:val="00EF33E1"/>
    <w:rsid w:val="00EF44FE"/>
    <w:rsid w:val="00EF5582"/>
    <w:rsid w:val="00EF66DF"/>
    <w:rsid w:val="00EF6AFF"/>
    <w:rsid w:val="00EF7AED"/>
    <w:rsid w:val="00EF7DA0"/>
    <w:rsid w:val="00F002B8"/>
    <w:rsid w:val="00F00364"/>
    <w:rsid w:val="00F00C19"/>
    <w:rsid w:val="00F0219D"/>
    <w:rsid w:val="00F022B2"/>
    <w:rsid w:val="00F0484C"/>
    <w:rsid w:val="00F05D8D"/>
    <w:rsid w:val="00F07F45"/>
    <w:rsid w:val="00F102D9"/>
    <w:rsid w:val="00F13267"/>
    <w:rsid w:val="00F143EE"/>
    <w:rsid w:val="00F1481B"/>
    <w:rsid w:val="00F17148"/>
    <w:rsid w:val="00F17598"/>
    <w:rsid w:val="00F175D5"/>
    <w:rsid w:val="00F1769A"/>
    <w:rsid w:val="00F22765"/>
    <w:rsid w:val="00F2293E"/>
    <w:rsid w:val="00F23748"/>
    <w:rsid w:val="00F25529"/>
    <w:rsid w:val="00F2630E"/>
    <w:rsid w:val="00F3267B"/>
    <w:rsid w:val="00F33074"/>
    <w:rsid w:val="00F34682"/>
    <w:rsid w:val="00F35C3E"/>
    <w:rsid w:val="00F409B1"/>
    <w:rsid w:val="00F409C5"/>
    <w:rsid w:val="00F430CA"/>
    <w:rsid w:val="00F43BC7"/>
    <w:rsid w:val="00F43EBB"/>
    <w:rsid w:val="00F45777"/>
    <w:rsid w:val="00F47AB6"/>
    <w:rsid w:val="00F505D1"/>
    <w:rsid w:val="00F5284A"/>
    <w:rsid w:val="00F52E1D"/>
    <w:rsid w:val="00F542F6"/>
    <w:rsid w:val="00F54B09"/>
    <w:rsid w:val="00F55D0B"/>
    <w:rsid w:val="00F565CE"/>
    <w:rsid w:val="00F569FD"/>
    <w:rsid w:val="00F6120B"/>
    <w:rsid w:val="00F6586E"/>
    <w:rsid w:val="00F6629B"/>
    <w:rsid w:val="00F66494"/>
    <w:rsid w:val="00F6688C"/>
    <w:rsid w:val="00F70CCD"/>
    <w:rsid w:val="00F72596"/>
    <w:rsid w:val="00F72AD8"/>
    <w:rsid w:val="00F7470A"/>
    <w:rsid w:val="00F74ADF"/>
    <w:rsid w:val="00F762F8"/>
    <w:rsid w:val="00F763F9"/>
    <w:rsid w:val="00F76AA5"/>
    <w:rsid w:val="00F807B2"/>
    <w:rsid w:val="00F812E7"/>
    <w:rsid w:val="00F823DB"/>
    <w:rsid w:val="00F82C1A"/>
    <w:rsid w:val="00F850E0"/>
    <w:rsid w:val="00F8571B"/>
    <w:rsid w:val="00F8615C"/>
    <w:rsid w:val="00F862AF"/>
    <w:rsid w:val="00F870FF"/>
    <w:rsid w:val="00F90530"/>
    <w:rsid w:val="00F913A4"/>
    <w:rsid w:val="00F91796"/>
    <w:rsid w:val="00F917C2"/>
    <w:rsid w:val="00F933BE"/>
    <w:rsid w:val="00F94324"/>
    <w:rsid w:val="00F9438E"/>
    <w:rsid w:val="00F95232"/>
    <w:rsid w:val="00F95C6D"/>
    <w:rsid w:val="00F96AE0"/>
    <w:rsid w:val="00FA0265"/>
    <w:rsid w:val="00FA0862"/>
    <w:rsid w:val="00FA0FFA"/>
    <w:rsid w:val="00FA1399"/>
    <w:rsid w:val="00FA19B8"/>
    <w:rsid w:val="00FA61F8"/>
    <w:rsid w:val="00FA68C0"/>
    <w:rsid w:val="00FA6968"/>
    <w:rsid w:val="00FA6F65"/>
    <w:rsid w:val="00FA738F"/>
    <w:rsid w:val="00FB216C"/>
    <w:rsid w:val="00FB2672"/>
    <w:rsid w:val="00FB6EC7"/>
    <w:rsid w:val="00FC00E0"/>
    <w:rsid w:val="00FC1A47"/>
    <w:rsid w:val="00FC255A"/>
    <w:rsid w:val="00FC2A46"/>
    <w:rsid w:val="00FC36DD"/>
    <w:rsid w:val="00FC3741"/>
    <w:rsid w:val="00FC3A9A"/>
    <w:rsid w:val="00FC417B"/>
    <w:rsid w:val="00FC4A06"/>
    <w:rsid w:val="00FC5D58"/>
    <w:rsid w:val="00FC6570"/>
    <w:rsid w:val="00FC772E"/>
    <w:rsid w:val="00FD1A35"/>
    <w:rsid w:val="00FD1A3F"/>
    <w:rsid w:val="00FD202A"/>
    <w:rsid w:val="00FD3694"/>
    <w:rsid w:val="00FD383A"/>
    <w:rsid w:val="00FD452A"/>
    <w:rsid w:val="00FD4A5C"/>
    <w:rsid w:val="00FD4F91"/>
    <w:rsid w:val="00FD7C41"/>
    <w:rsid w:val="00FE0EC3"/>
    <w:rsid w:val="00FE176D"/>
    <w:rsid w:val="00FE3F41"/>
    <w:rsid w:val="00FE4784"/>
    <w:rsid w:val="00FE512E"/>
    <w:rsid w:val="00FE5604"/>
    <w:rsid w:val="00FE63EC"/>
    <w:rsid w:val="00FE6C9F"/>
    <w:rsid w:val="00FF43F9"/>
    <w:rsid w:val="00FF7220"/>
    <w:rsid w:val="00FF74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56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table" w:styleId="TableGrid">
    <w:name w:val="Table Grid"/>
    <w:basedOn w:val="TableNormal"/>
    <w:uiPriority w:val="59"/>
    <w:rsid w:val="0071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5553">
      <w:bodyDiv w:val="1"/>
      <w:marLeft w:val="0"/>
      <w:marRight w:val="0"/>
      <w:marTop w:val="0"/>
      <w:marBottom w:val="0"/>
      <w:divBdr>
        <w:top w:val="none" w:sz="0" w:space="0" w:color="auto"/>
        <w:left w:val="none" w:sz="0" w:space="0" w:color="auto"/>
        <w:bottom w:val="none" w:sz="0" w:space="0" w:color="auto"/>
        <w:right w:val="none" w:sz="0" w:space="0" w:color="auto"/>
      </w:divBdr>
      <w:divsChild>
        <w:div w:id="904724637">
          <w:marLeft w:val="0"/>
          <w:marRight w:val="0"/>
          <w:marTop w:val="0"/>
          <w:marBottom w:val="0"/>
          <w:divBdr>
            <w:top w:val="none" w:sz="0" w:space="0" w:color="auto"/>
            <w:left w:val="none" w:sz="0" w:space="0" w:color="auto"/>
            <w:bottom w:val="none" w:sz="0" w:space="0" w:color="auto"/>
            <w:right w:val="none" w:sz="0" w:space="0" w:color="auto"/>
          </w:divBdr>
          <w:divsChild>
            <w:div w:id="116267832">
              <w:marLeft w:val="0"/>
              <w:marRight w:val="0"/>
              <w:marTop w:val="0"/>
              <w:marBottom w:val="0"/>
              <w:divBdr>
                <w:top w:val="none" w:sz="0" w:space="0" w:color="auto"/>
                <w:left w:val="none" w:sz="0" w:space="0" w:color="auto"/>
                <w:bottom w:val="none" w:sz="0" w:space="0" w:color="auto"/>
                <w:right w:val="none" w:sz="0" w:space="0" w:color="auto"/>
              </w:divBdr>
              <w:divsChild>
                <w:div w:id="1951472622">
                  <w:marLeft w:val="0"/>
                  <w:marRight w:val="0"/>
                  <w:marTop w:val="0"/>
                  <w:marBottom w:val="0"/>
                  <w:divBdr>
                    <w:top w:val="none" w:sz="0" w:space="0" w:color="auto"/>
                    <w:left w:val="none" w:sz="0" w:space="0" w:color="auto"/>
                    <w:bottom w:val="none" w:sz="0" w:space="0" w:color="auto"/>
                    <w:right w:val="none" w:sz="0" w:space="0" w:color="auto"/>
                  </w:divBdr>
                  <w:divsChild>
                    <w:div w:id="67383089">
                      <w:marLeft w:val="0"/>
                      <w:marRight w:val="0"/>
                      <w:marTop w:val="0"/>
                      <w:marBottom w:val="0"/>
                      <w:divBdr>
                        <w:top w:val="none" w:sz="0" w:space="0" w:color="auto"/>
                        <w:left w:val="none" w:sz="0" w:space="0" w:color="auto"/>
                        <w:bottom w:val="none" w:sz="0" w:space="0" w:color="auto"/>
                        <w:right w:val="none" w:sz="0" w:space="0" w:color="auto"/>
                      </w:divBdr>
                      <w:divsChild>
                        <w:div w:id="1405714164">
                          <w:marLeft w:val="0"/>
                          <w:marRight w:val="0"/>
                          <w:marTop w:val="0"/>
                          <w:marBottom w:val="0"/>
                          <w:divBdr>
                            <w:top w:val="none" w:sz="0" w:space="0" w:color="auto"/>
                            <w:left w:val="none" w:sz="0" w:space="0" w:color="auto"/>
                            <w:bottom w:val="none" w:sz="0" w:space="0" w:color="auto"/>
                            <w:right w:val="none" w:sz="0" w:space="0" w:color="auto"/>
                          </w:divBdr>
                          <w:divsChild>
                            <w:div w:id="1001589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8385">
      <w:bodyDiv w:val="1"/>
      <w:marLeft w:val="0"/>
      <w:marRight w:val="0"/>
      <w:marTop w:val="0"/>
      <w:marBottom w:val="0"/>
      <w:divBdr>
        <w:top w:val="none" w:sz="0" w:space="0" w:color="auto"/>
        <w:left w:val="none" w:sz="0" w:space="0" w:color="auto"/>
        <w:bottom w:val="none" w:sz="0" w:space="0" w:color="auto"/>
        <w:right w:val="none" w:sz="0" w:space="0" w:color="auto"/>
      </w:divBdr>
      <w:divsChild>
        <w:div w:id="1599023258">
          <w:marLeft w:val="0"/>
          <w:marRight w:val="0"/>
          <w:marTop w:val="0"/>
          <w:marBottom w:val="0"/>
          <w:divBdr>
            <w:top w:val="none" w:sz="0" w:space="0" w:color="auto"/>
            <w:left w:val="none" w:sz="0" w:space="0" w:color="auto"/>
            <w:bottom w:val="none" w:sz="0" w:space="0" w:color="auto"/>
            <w:right w:val="none" w:sz="0" w:space="0" w:color="auto"/>
          </w:divBdr>
          <w:divsChild>
            <w:div w:id="555118952">
              <w:marLeft w:val="0"/>
              <w:marRight w:val="0"/>
              <w:marTop w:val="0"/>
              <w:marBottom w:val="0"/>
              <w:divBdr>
                <w:top w:val="none" w:sz="0" w:space="0" w:color="auto"/>
                <w:left w:val="none" w:sz="0" w:space="0" w:color="auto"/>
                <w:bottom w:val="none" w:sz="0" w:space="0" w:color="auto"/>
                <w:right w:val="none" w:sz="0" w:space="0" w:color="auto"/>
              </w:divBdr>
              <w:divsChild>
                <w:div w:id="2006668321">
                  <w:marLeft w:val="0"/>
                  <w:marRight w:val="0"/>
                  <w:marTop w:val="0"/>
                  <w:marBottom w:val="0"/>
                  <w:divBdr>
                    <w:top w:val="none" w:sz="0" w:space="0" w:color="auto"/>
                    <w:left w:val="none" w:sz="0" w:space="0" w:color="auto"/>
                    <w:bottom w:val="none" w:sz="0" w:space="0" w:color="auto"/>
                    <w:right w:val="none" w:sz="0" w:space="0" w:color="auto"/>
                  </w:divBdr>
                  <w:divsChild>
                    <w:div w:id="1370885231">
                      <w:marLeft w:val="0"/>
                      <w:marRight w:val="0"/>
                      <w:marTop w:val="0"/>
                      <w:marBottom w:val="0"/>
                      <w:divBdr>
                        <w:top w:val="none" w:sz="0" w:space="0" w:color="auto"/>
                        <w:left w:val="none" w:sz="0" w:space="0" w:color="auto"/>
                        <w:bottom w:val="none" w:sz="0" w:space="0" w:color="auto"/>
                        <w:right w:val="none" w:sz="0" w:space="0" w:color="auto"/>
                      </w:divBdr>
                      <w:divsChild>
                        <w:div w:id="994409386">
                          <w:marLeft w:val="0"/>
                          <w:marRight w:val="0"/>
                          <w:marTop w:val="0"/>
                          <w:marBottom w:val="0"/>
                          <w:divBdr>
                            <w:top w:val="none" w:sz="0" w:space="0" w:color="auto"/>
                            <w:left w:val="none" w:sz="0" w:space="0" w:color="auto"/>
                            <w:bottom w:val="none" w:sz="0" w:space="0" w:color="auto"/>
                            <w:right w:val="none" w:sz="0" w:space="0" w:color="auto"/>
                          </w:divBdr>
                          <w:divsChild>
                            <w:div w:id="7260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75350">
      <w:bodyDiv w:val="1"/>
      <w:marLeft w:val="0"/>
      <w:marRight w:val="0"/>
      <w:marTop w:val="0"/>
      <w:marBottom w:val="0"/>
      <w:divBdr>
        <w:top w:val="none" w:sz="0" w:space="0" w:color="auto"/>
        <w:left w:val="none" w:sz="0" w:space="0" w:color="auto"/>
        <w:bottom w:val="none" w:sz="0" w:space="0" w:color="auto"/>
        <w:right w:val="none" w:sz="0" w:space="0" w:color="auto"/>
      </w:divBdr>
      <w:divsChild>
        <w:div w:id="1248271104">
          <w:marLeft w:val="0"/>
          <w:marRight w:val="0"/>
          <w:marTop w:val="0"/>
          <w:marBottom w:val="0"/>
          <w:divBdr>
            <w:top w:val="none" w:sz="0" w:space="0" w:color="auto"/>
            <w:left w:val="none" w:sz="0" w:space="0" w:color="auto"/>
            <w:bottom w:val="none" w:sz="0" w:space="0" w:color="auto"/>
            <w:right w:val="none" w:sz="0" w:space="0" w:color="auto"/>
          </w:divBdr>
          <w:divsChild>
            <w:div w:id="1696927316">
              <w:marLeft w:val="0"/>
              <w:marRight w:val="0"/>
              <w:marTop w:val="0"/>
              <w:marBottom w:val="0"/>
              <w:divBdr>
                <w:top w:val="none" w:sz="0" w:space="0" w:color="auto"/>
                <w:left w:val="none" w:sz="0" w:space="0" w:color="auto"/>
                <w:bottom w:val="none" w:sz="0" w:space="0" w:color="auto"/>
                <w:right w:val="none" w:sz="0" w:space="0" w:color="auto"/>
              </w:divBdr>
              <w:divsChild>
                <w:div w:id="355737802">
                  <w:marLeft w:val="0"/>
                  <w:marRight w:val="0"/>
                  <w:marTop w:val="0"/>
                  <w:marBottom w:val="0"/>
                  <w:divBdr>
                    <w:top w:val="none" w:sz="0" w:space="0" w:color="auto"/>
                    <w:left w:val="none" w:sz="0" w:space="0" w:color="auto"/>
                    <w:bottom w:val="none" w:sz="0" w:space="0" w:color="auto"/>
                    <w:right w:val="none" w:sz="0" w:space="0" w:color="auto"/>
                  </w:divBdr>
                  <w:divsChild>
                    <w:div w:id="744642540">
                      <w:marLeft w:val="0"/>
                      <w:marRight w:val="0"/>
                      <w:marTop w:val="0"/>
                      <w:marBottom w:val="0"/>
                      <w:divBdr>
                        <w:top w:val="none" w:sz="0" w:space="0" w:color="auto"/>
                        <w:left w:val="none" w:sz="0" w:space="0" w:color="auto"/>
                        <w:bottom w:val="none" w:sz="0" w:space="0" w:color="auto"/>
                        <w:right w:val="none" w:sz="0" w:space="0" w:color="auto"/>
                      </w:divBdr>
                      <w:divsChild>
                        <w:div w:id="1100375448">
                          <w:marLeft w:val="0"/>
                          <w:marRight w:val="0"/>
                          <w:marTop w:val="0"/>
                          <w:marBottom w:val="0"/>
                          <w:divBdr>
                            <w:top w:val="none" w:sz="0" w:space="0" w:color="auto"/>
                            <w:left w:val="none" w:sz="0" w:space="0" w:color="auto"/>
                            <w:bottom w:val="none" w:sz="0" w:space="0" w:color="auto"/>
                            <w:right w:val="none" w:sz="0" w:space="0" w:color="auto"/>
                          </w:divBdr>
                          <w:divsChild>
                            <w:div w:id="193925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01845">
      <w:bodyDiv w:val="1"/>
      <w:marLeft w:val="0"/>
      <w:marRight w:val="0"/>
      <w:marTop w:val="0"/>
      <w:marBottom w:val="0"/>
      <w:divBdr>
        <w:top w:val="none" w:sz="0" w:space="0" w:color="auto"/>
        <w:left w:val="none" w:sz="0" w:space="0" w:color="auto"/>
        <w:bottom w:val="none" w:sz="0" w:space="0" w:color="auto"/>
        <w:right w:val="none" w:sz="0" w:space="0" w:color="auto"/>
      </w:divBdr>
      <w:divsChild>
        <w:div w:id="824468890">
          <w:marLeft w:val="0"/>
          <w:marRight w:val="0"/>
          <w:marTop w:val="0"/>
          <w:marBottom w:val="0"/>
          <w:divBdr>
            <w:top w:val="none" w:sz="0" w:space="0" w:color="auto"/>
            <w:left w:val="none" w:sz="0" w:space="0" w:color="auto"/>
            <w:bottom w:val="none" w:sz="0" w:space="0" w:color="auto"/>
            <w:right w:val="none" w:sz="0" w:space="0" w:color="auto"/>
          </w:divBdr>
          <w:divsChild>
            <w:div w:id="562179820">
              <w:marLeft w:val="0"/>
              <w:marRight w:val="0"/>
              <w:marTop w:val="0"/>
              <w:marBottom w:val="0"/>
              <w:divBdr>
                <w:top w:val="none" w:sz="0" w:space="0" w:color="auto"/>
                <w:left w:val="none" w:sz="0" w:space="0" w:color="auto"/>
                <w:bottom w:val="none" w:sz="0" w:space="0" w:color="auto"/>
                <w:right w:val="none" w:sz="0" w:space="0" w:color="auto"/>
              </w:divBdr>
              <w:divsChild>
                <w:div w:id="762216014">
                  <w:marLeft w:val="0"/>
                  <w:marRight w:val="0"/>
                  <w:marTop w:val="0"/>
                  <w:marBottom w:val="0"/>
                  <w:divBdr>
                    <w:top w:val="none" w:sz="0" w:space="0" w:color="auto"/>
                    <w:left w:val="none" w:sz="0" w:space="0" w:color="auto"/>
                    <w:bottom w:val="none" w:sz="0" w:space="0" w:color="auto"/>
                    <w:right w:val="none" w:sz="0" w:space="0" w:color="auto"/>
                  </w:divBdr>
                  <w:divsChild>
                    <w:div w:id="1729962678">
                      <w:marLeft w:val="0"/>
                      <w:marRight w:val="0"/>
                      <w:marTop w:val="0"/>
                      <w:marBottom w:val="0"/>
                      <w:divBdr>
                        <w:top w:val="none" w:sz="0" w:space="0" w:color="auto"/>
                        <w:left w:val="none" w:sz="0" w:space="0" w:color="auto"/>
                        <w:bottom w:val="none" w:sz="0" w:space="0" w:color="auto"/>
                        <w:right w:val="none" w:sz="0" w:space="0" w:color="auto"/>
                      </w:divBdr>
                      <w:divsChild>
                        <w:div w:id="627468942">
                          <w:marLeft w:val="0"/>
                          <w:marRight w:val="0"/>
                          <w:marTop w:val="0"/>
                          <w:marBottom w:val="0"/>
                          <w:divBdr>
                            <w:top w:val="none" w:sz="0" w:space="0" w:color="auto"/>
                            <w:left w:val="none" w:sz="0" w:space="0" w:color="auto"/>
                            <w:bottom w:val="none" w:sz="0" w:space="0" w:color="auto"/>
                            <w:right w:val="none" w:sz="0" w:space="0" w:color="auto"/>
                          </w:divBdr>
                          <w:divsChild>
                            <w:div w:id="742064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ABFFB-BF65-4C4B-A19A-63AC21AE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15765</Words>
  <Characters>8987</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Grozījumi Ministru kabineta 2006.gada 19.septembra noteikumos Nr.774 „Kontaktpersonu noteikšanas, primārās medicīniskās pārbaudes, laboratoriskās pārbaudes un medicīniskās novērošanas kārtība”</vt:lpstr>
    </vt:vector>
  </TitlesOfParts>
  <Company>Veselības ministrija</Company>
  <LinksUpToDate>false</LinksUpToDate>
  <CharactersWithSpaces>24703</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19.septembra noteikumos Nr.774 „Kontaktpersonu noteikšanas, primārās medicīniskās pārbaudes, laboratoriskās pārbaudes un medicīniskās novērošanas kārtība”</dc:title>
  <dc:subject>Ministru kabineta noteikumu projekts</dc:subject>
  <dc:creator>Inga Liepiņa</dc:creator>
  <dc:description>Inga.Liepina@vm.gov.lv_x000d_
67876080</dc:description>
  <cp:lastModifiedBy>Jekaterina Borovika</cp:lastModifiedBy>
  <cp:revision>19</cp:revision>
  <cp:lastPrinted>2016-06-13T07:12:00Z</cp:lastPrinted>
  <dcterms:created xsi:type="dcterms:W3CDTF">2016-05-06T11:26:00Z</dcterms:created>
  <dcterms:modified xsi:type="dcterms:W3CDTF">2016-06-15T12:48:00Z</dcterms:modified>
</cp:coreProperties>
</file>