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82517" w14:textId="3F3936DE" w:rsidR="00050F48" w:rsidRPr="00F64D69" w:rsidRDefault="00050F48" w:rsidP="003F56D7">
      <w:pPr>
        <w:ind w:firstLine="720"/>
        <w:jc w:val="center"/>
        <w:rPr>
          <w:b/>
          <w:bCs/>
          <w:color w:val="000000" w:themeColor="text1"/>
          <w:lang w:val="lv-LV"/>
        </w:rPr>
      </w:pPr>
      <w:bookmarkStart w:id="0" w:name="OLE_LINK7"/>
      <w:bookmarkStart w:id="1" w:name="OLE_LINK8"/>
      <w:r w:rsidRPr="00F64D69">
        <w:rPr>
          <w:b/>
          <w:bCs/>
          <w:lang w:val="lv-LV"/>
        </w:rPr>
        <w:t>Minis</w:t>
      </w:r>
      <w:bookmarkStart w:id="2" w:name="OLE_LINK1"/>
      <w:bookmarkStart w:id="3" w:name="OLE_LINK2"/>
      <w:bookmarkStart w:id="4" w:name="OLE_LINK3"/>
      <w:r w:rsidR="0023009D" w:rsidRPr="00F64D69">
        <w:rPr>
          <w:b/>
          <w:bCs/>
          <w:lang w:val="lv-LV"/>
        </w:rPr>
        <w:t>tru kabineta noteikumu projekta</w:t>
      </w:r>
      <w:r w:rsidR="00FD275D" w:rsidRPr="00F64D69">
        <w:rPr>
          <w:b/>
          <w:bCs/>
          <w:lang w:val="lv-LV"/>
        </w:rPr>
        <w:t xml:space="preserve"> </w:t>
      </w:r>
      <w:bookmarkEnd w:id="2"/>
      <w:bookmarkEnd w:id="3"/>
      <w:bookmarkEnd w:id="4"/>
      <w:r w:rsidR="00481014" w:rsidRPr="00F64D69">
        <w:rPr>
          <w:b/>
          <w:bCs/>
          <w:lang w:val="lv-LV"/>
        </w:rPr>
        <w:t xml:space="preserve">“Veterināro zāļu ievešanas un izvešanas </w:t>
      </w:r>
      <w:r w:rsidR="00922518" w:rsidRPr="00F64D69">
        <w:rPr>
          <w:b/>
          <w:bCs/>
          <w:lang w:val="lv-LV"/>
        </w:rPr>
        <w:t>kārtība</w:t>
      </w:r>
      <w:r w:rsidRPr="00F64D69">
        <w:rPr>
          <w:b/>
          <w:lang w:val="lv-LV"/>
        </w:rPr>
        <w:t>”</w:t>
      </w:r>
      <w:r w:rsidR="00E47EB4" w:rsidRPr="00F64D69">
        <w:rPr>
          <w:b/>
          <w:color w:val="000000" w:themeColor="text1"/>
          <w:lang w:val="lv-LV"/>
        </w:rPr>
        <w:t xml:space="preserve"> </w:t>
      </w:r>
      <w:r w:rsidR="00E61AD5" w:rsidRPr="00F64D69">
        <w:rPr>
          <w:b/>
          <w:color w:val="000000" w:themeColor="text1"/>
          <w:lang w:val="lv-LV"/>
        </w:rPr>
        <w:t xml:space="preserve">sākotnējās </w:t>
      </w:r>
      <w:r w:rsidR="00757B05" w:rsidRPr="00F64D69">
        <w:rPr>
          <w:b/>
          <w:color w:val="000000" w:themeColor="text1"/>
          <w:lang w:val="lv-LV"/>
        </w:rPr>
        <w:t>ietekmes novērtējuma ziņojums</w:t>
      </w:r>
      <w:r w:rsidR="00757B05" w:rsidRPr="00F64D69">
        <w:rPr>
          <w:b/>
          <w:bCs/>
          <w:color w:val="000000" w:themeColor="text1"/>
          <w:lang w:val="lv-LV"/>
        </w:rPr>
        <w:t xml:space="preserve"> </w:t>
      </w:r>
    </w:p>
    <w:p w14:paraId="190C5831" w14:textId="7F3D87C1" w:rsidR="00757B05" w:rsidRPr="00F64D69" w:rsidRDefault="00757B05" w:rsidP="003F56D7">
      <w:pPr>
        <w:ind w:firstLine="720"/>
        <w:jc w:val="center"/>
        <w:rPr>
          <w:b/>
          <w:lang w:val="lv-LV"/>
        </w:rPr>
      </w:pPr>
      <w:r w:rsidRPr="00F64D69">
        <w:rPr>
          <w:b/>
          <w:bCs/>
          <w:color w:val="000000" w:themeColor="text1"/>
          <w:lang w:val="lv-LV"/>
        </w:rPr>
        <w:t>(anotācija)</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5D73DE" w:rsidRPr="004524B6" w14:paraId="5D428E97" w14:textId="77777777" w:rsidTr="001F34F5">
        <w:tc>
          <w:tcPr>
            <w:tcW w:w="5000" w:type="pct"/>
            <w:gridSpan w:val="3"/>
            <w:vAlign w:val="center"/>
          </w:tcPr>
          <w:bookmarkEnd w:id="0"/>
          <w:bookmarkEnd w:id="1"/>
          <w:p w14:paraId="09A01497" w14:textId="77777777" w:rsidR="00A162FE" w:rsidRPr="00F64D69" w:rsidRDefault="00A162FE" w:rsidP="005D73DE">
            <w:pPr>
              <w:jc w:val="center"/>
              <w:rPr>
                <w:b/>
                <w:bCs/>
                <w:color w:val="000000" w:themeColor="text1"/>
                <w:lang w:val="lv-LV" w:eastAsia="lv-LV"/>
              </w:rPr>
            </w:pPr>
            <w:r w:rsidRPr="00F64D69">
              <w:rPr>
                <w:b/>
                <w:bCs/>
                <w:color w:val="000000" w:themeColor="text1"/>
                <w:lang w:val="lv-LV" w:eastAsia="lv-LV"/>
              </w:rPr>
              <w:t>I. Tiesību akta projekta izstrādes nepieciešamība</w:t>
            </w:r>
          </w:p>
        </w:tc>
      </w:tr>
      <w:tr w:rsidR="005D73DE" w:rsidRPr="003F56D7" w14:paraId="5E6F811F" w14:textId="77777777" w:rsidTr="001F34F5">
        <w:tc>
          <w:tcPr>
            <w:tcW w:w="250" w:type="pct"/>
          </w:tcPr>
          <w:p w14:paraId="5D65175D" w14:textId="77777777" w:rsidR="00A162FE" w:rsidRPr="001F4236" w:rsidRDefault="00A162FE" w:rsidP="00C21DCA">
            <w:pPr>
              <w:jc w:val="center"/>
              <w:rPr>
                <w:color w:val="000000" w:themeColor="text1"/>
                <w:lang w:val="lv-LV" w:eastAsia="lv-LV"/>
              </w:rPr>
            </w:pPr>
            <w:r w:rsidRPr="001F4236">
              <w:rPr>
                <w:color w:val="000000" w:themeColor="text1"/>
                <w:lang w:val="lv-LV" w:eastAsia="lv-LV"/>
              </w:rPr>
              <w:t>1.</w:t>
            </w:r>
          </w:p>
        </w:tc>
        <w:tc>
          <w:tcPr>
            <w:tcW w:w="1397" w:type="pct"/>
          </w:tcPr>
          <w:p w14:paraId="0A3E22D4" w14:textId="77777777" w:rsidR="00A162FE" w:rsidRPr="001F4236" w:rsidRDefault="00A162FE" w:rsidP="005D73DE">
            <w:pPr>
              <w:jc w:val="both"/>
              <w:rPr>
                <w:color w:val="000000" w:themeColor="text1"/>
                <w:lang w:val="lv-LV" w:eastAsia="lv-LV"/>
              </w:rPr>
            </w:pPr>
            <w:r w:rsidRPr="001F4236">
              <w:rPr>
                <w:color w:val="000000" w:themeColor="text1"/>
                <w:lang w:val="lv-LV" w:eastAsia="lv-LV"/>
              </w:rPr>
              <w:t>Pamatojums</w:t>
            </w:r>
          </w:p>
        </w:tc>
        <w:tc>
          <w:tcPr>
            <w:tcW w:w="3353" w:type="pct"/>
          </w:tcPr>
          <w:p w14:paraId="0CCAE2E7" w14:textId="5549F635" w:rsidR="00A162FE" w:rsidRPr="00FD275D" w:rsidRDefault="00FD275D" w:rsidP="00C701A1">
            <w:pPr>
              <w:jc w:val="both"/>
              <w:rPr>
                <w:lang w:val="lv-LV"/>
              </w:rPr>
            </w:pPr>
            <w:r w:rsidRPr="00FD275D">
              <w:rPr>
                <w:lang w:val="lv-LV"/>
              </w:rPr>
              <w:t>F</w:t>
            </w:r>
            <w:r w:rsidRPr="000E2EB7">
              <w:rPr>
                <w:lang w:val="lv-LV"/>
              </w:rPr>
              <w:t>armācijas likuma</w:t>
            </w:r>
            <w:r w:rsidR="0023009D" w:rsidRPr="000E2EB7">
              <w:rPr>
                <w:lang w:val="lv-LV"/>
              </w:rPr>
              <w:t xml:space="preserve"> 5.panta 3.</w:t>
            </w:r>
            <w:r w:rsidRPr="000E2EB7">
              <w:rPr>
                <w:lang w:val="lv-LV"/>
              </w:rPr>
              <w:t>punkts</w:t>
            </w:r>
            <w:r w:rsidR="00C701A1" w:rsidRPr="000E2EB7">
              <w:rPr>
                <w:lang w:val="lv-LV"/>
              </w:rPr>
              <w:t xml:space="preserve"> un</w:t>
            </w:r>
            <w:r w:rsidR="00C701A1" w:rsidRPr="004524B6">
              <w:rPr>
                <w:lang w:val="lv-LV"/>
              </w:rPr>
              <w:t xml:space="preserve"> likuma "Par narkotisko un psihotropo vielu un zāļu likumīgās aprites kārtību" </w:t>
            </w:r>
            <w:hyperlink r:id="rId8" w:anchor="p28" w:tgtFrame="_blank" w:history="1">
              <w:r w:rsidR="00C701A1" w:rsidRPr="004524B6">
                <w:rPr>
                  <w:lang w:val="lv-LV"/>
                </w:rPr>
                <w:t>28.pants</w:t>
              </w:r>
            </w:hyperlink>
          </w:p>
        </w:tc>
      </w:tr>
      <w:tr w:rsidR="005D73DE" w:rsidRPr="003F56D7" w14:paraId="26E49A1A" w14:textId="77777777" w:rsidTr="001F34F5">
        <w:tc>
          <w:tcPr>
            <w:tcW w:w="250" w:type="pct"/>
          </w:tcPr>
          <w:p w14:paraId="76B96DDB" w14:textId="77777777" w:rsidR="00A162FE" w:rsidRPr="001F4236" w:rsidRDefault="00A162FE" w:rsidP="00C21DCA">
            <w:pPr>
              <w:jc w:val="center"/>
              <w:rPr>
                <w:color w:val="000000" w:themeColor="text1"/>
                <w:lang w:val="lv-LV" w:eastAsia="lv-LV"/>
              </w:rPr>
            </w:pPr>
            <w:r w:rsidRPr="001F4236">
              <w:rPr>
                <w:color w:val="000000" w:themeColor="text1"/>
                <w:lang w:val="lv-LV" w:eastAsia="lv-LV"/>
              </w:rPr>
              <w:t>2.</w:t>
            </w:r>
          </w:p>
        </w:tc>
        <w:tc>
          <w:tcPr>
            <w:tcW w:w="1397" w:type="pct"/>
          </w:tcPr>
          <w:p w14:paraId="42B86478" w14:textId="77777777" w:rsidR="00A162FE" w:rsidRPr="001F4236" w:rsidRDefault="00050F48" w:rsidP="005D73DE">
            <w:pPr>
              <w:jc w:val="both"/>
              <w:rPr>
                <w:color w:val="000000" w:themeColor="text1"/>
                <w:lang w:val="lv-LV" w:eastAsia="lv-LV"/>
              </w:rPr>
            </w:pPr>
            <w:r w:rsidRPr="001F4236">
              <w:rPr>
                <w:color w:val="000000"/>
                <w:lang w:val="lv-LV"/>
              </w:rPr>
              <w:t>Pašreizējā situācija un problēmas</w:t>
            </w:r>
            <w:r w:rsidR="00FD275D">
              <w:rPr>
                <w:color w:val="000000"/>
                <w:lang w:val="lv-LV"/>
              </w:rPr>
              <w:t>, kuru risināšanai tiesību akta projekts izstrādāts, tiesiskā regulējuma mērķis un būtība</w:t>
            </w:r>
          </w:p>
        </w:tc>
        <w:tc>
          <w:tcPr>
            <w:tcW w:w="3353" w:type="pct"/>
          </w:tcPr>
          <w:p w14:paraId="36F31773" w14:textId="2746BF8C" w:rsidR="0023009D" w:rsidRPr="005E4FB8" w:rsidRDefault="0023009D" w:rsidP="0023009D">
            <w:pPr>
              <w:tabs>
                <w:tab w:val="left" w:pos="1252"/>
              </w:tabs>
              <w:jc w:val="both"/>
              <w:rPr>
                <w:lang w:val="lv-LV"/>
              </w:rPr>
            </w:pPr>
            <w:r w:rsidRPr="00FD275D">
              <w:rPr>
                <w:lang w:val="lv-LV"/>
              </w:rPr>
              <w:t xml:space="preserve">Ministru kabineta 2007.gada 19.jūnija noteikumos Nr.407 „Veterināro zāļu marķēšanas, izplatīšanas un kontroles </w:t>
            </w:r>
            <w:r w:rsidRPr="005E4FB8">
              <w:rPr>
                <w:lang w:val="lv-LV"/>
              </w:rPr>
              <w:t xml:space="preserve">noteikumi” (turpmāk </w:t>
            </w:r>
            <w:r w:rsidR="009C50B1">
              <w:rPr>
                <w:lang w:val="lv-LV"/>
              </w:rPr>
              <w:t>–</w:t>
            </w:r>
            <w:r w:rsidRPr="005E4FB8">
              <w:rPr>
                <w:lang w:val="lv-LV"/>
              </w:rPr>
              <w:t xml:space="preserve"> noteikumi Nr.407) noteiktas prasības veterināro zāļu uzskaitei, uzglabāšanai, transportēšanai, ievešanai, izvešana</w:t>
            </w:r>
            <w:r w:rsidR="00E776B9">
              <w:rPr>
                <w:lang w:val="lv-LV"/>
              </w:rPr>
              <w:t>i</w:t>
            </w:r>
            <w:r w:rsidRPr="005E4FB8">
              <w:rPr>
                <w:lang w:val="lv-LV"/>
              </w:rPr>
              <w:t>, marķēšanai un izsniegšanai izplatīšanas ķēdē no ražotāja līdz dzīvnieku īpašniekam. Lai nodrošinātu prasību optimālu izklāstu pa nozarēm un pārskatāmu noteiku</w:t>
            </w:r>
            <w:r w:rsidR="005E4FB8" w:rsidRPr="005E4FB8">
              <w:rPr>
                <w:lang w:val="lv-LV"/>
              </w:rPr>
              <w:t xml:space="preserve">mu tekstu, noteikumi </w:t>
            </w:r>
            <w:r w:rsidR="00102BB4">
              <w:rPr>
                <w:lang w:val="lv-LV"/>
              </w:rPr>
              <w:t>N</w:t>
            </w:r>
            <w:r w:rsidR="005E4FB8" w:rsidRPr="005E4FB8">
              <w:rPr>
                <w:lang w:val="lv-LV"/>
              </w:rPr>
              <w:t>r.407 tiek</w:t>
            </w:r>
            <w:r w:rsidRPr="005E4FB8">
              <w:rPr>
                <w:lang w:val="lv-LV"/>
              </w:rPr>
              <w:t xml:space="preserve"> dalīti, izstrādājot trīs jaunus notei</w:t>
            </w:r>
            <w:r w:rsidR="005E4FB8" w:rsidRPr="005E4FB8">
              <w:rPr>
                <w:lang w:val="lv-LV"/>
              </w:rPr>
              <w:t>kumu projektus pa šādām</w:t>
            </w:r>
            <w:r w:rsidRPr="005E4FB8">
              <w:rPr>
                <w:lang w:val="lv-LV"/>
              </w:rPr>
              <w:t xml:space="preserve"> nozarēm:</w:t>
            </w:r>
          </w:p>
          <w:p w14:paraId="26D77809" w14:textId="62057706" w:rsidR="0023009D" w:rsidRPr="005E4FB8" w:rsidRDefault="001C2610" w:rsidP="00AE035B">
            <w:pPr>
              <w:jc w:val="both"/>
              <w:rPr>
                <w:lang w:val="lv-LV"/>
              </w:rPr>
            </w:pPr>
            <w:r>
              <w:rPr>
                <w:lang w:val="lv-LV"/>
              </w:rPr>
              <w:t>1</w:t>
            </w:r>
            <w:r w:rsidR="0023009D" w:rsidRPr="005E4FB8">
              <w:rPr>
                <w:lang w:val="lv-LV"/>
              </w:rPr>
              <w:t>) prasības veterināro zāļu ievešanai un izvešanai;</w:t>
            </w:r>
          </w:p>
          <w:p w14:paraId="3324C245" w14:textId="2F9502B5" w:rsidR="0023009D" w:rsidRPr="001C2610" w:rsidRDefault="001C2610" w:rsidP="00AE035B">
            <w:pPr>
              <w:jc w:val="both"/>
              <w:rPr>
                <w:lang w:val="lv-LV"/>
              </w:rPr>
            </w:pPr>
            <w:r>
              <w:rPr>
                <w:lang w:val="lv-LV"/>
              </w:rPr>
              <w:t xml:space="preserve">2) </w:t>
            </w:r>
            <w:r w:rsidR="0023009D" w:rsidRPr="001C2610">
              <w:rPr>
                <w:lang w:val="lv-LV"/>
              </w:rPr>
              <w:t>prasības veterināro zāļu marķēšanai un lietošanas instrukcijai;</w:t>
            </w:r>
          </w:p>
          <w:p w14:paraId="243D921B" w14:textId="0295B851" w:rsidR="0023009D" w:rsidRPr="005E4FB8" w:rsidRDefault="001C2610" w:rsidP="00AE035B">
            <w:pPr>
              <w:pStyle w:val="Sarakstarindkopa"/>
              <w:ind w:left="0"/>
              <w:jc w:val="both"/>
              <w:rPr>
                <w:lang w:val="lv-LV"/>
              </w:rPr>
            </w:pPr>
            <w:r>
              <w:rPr>
                <w:lang w:val="lv-LV"/>
              </w:rPr>
              <w:t xml:space="preserve">3) </w:t>
            </w:r>
            <w:r w:rsidR="0023009D" w:rsidRPr="005E4FB8">
              <w:rPr>
                <w:lang w:val="lv-LV"/>
              </w:rPr>
              <w:t>prasības veterināro zāļu izplatīšanai un kontrolei.</w:t>
            </w:r>
          </w:p>
          <w:p w14:paraId="0133978D" w14:textId="77777777" w:rsidR="00C701A1" w:rsidRDefault="00C701A1" w:rsidP="0023009D">
            <w:pPr>
              <w:tabs>
                <w:tab w:val="left" w:pos="1252"/>
              </w:tabs>
              <w:jc w:val="both"/>
              <w:rPr>
                <w:lang w:val="lv-LV"/>
              </w:rPr>
            </w:pPr>
          </w:p>
          <w:p w14:paraId="691AE2C2" w14:textId="7F42E091" w:rsidR="0023009D" w:rsidRDefault="005827FC" w:rsidP="0023009D">
            <w:pPr>
              <w:tabs>
                <w:tab w:val="left" w:pos="1252"/>
              </w:tabs>
              <w:jc w:val="both"/>
              <w:rPr>
                <w:lang w:val="lv-LV"/>
              </w:rPr>
            </w:pPr>
            <w:r w:rsidRPr="005E4FB8">
              <w:rPr>
                <w:lang w:val="lv-LV"/>
              </w:rPr>
              <w:t>Ministru kabineta noteikumu projekts „</w:t>
            </w:r>
            <w:r w:rsidR="006635B2" w:rsidRPr="005E4FB8">
              <w:rPr>
                <w:lang w:val="lv-LV"/>
              </w:rPr>
              <w:t>Veterināro zāļu</w:t>
            </w:r>
            <w:r w:rsidR="006635B2">
              <w:rPr>
                <w:lang w:val="lv-LV"/>
              </w:rPr>
              <w:t xml:space="preserve"> ievešanas un izvešanas </w:t>
            </w:r>
            <w:r w:rsidR="00922518">
              <w:rPr>
                <w:lang w:val="lv-LV"/>
              </w:rPr>
              <w:t>kārtība</w:t>
            </w:r>
            <w:r w:rsidRPr="005827FC">
              <w:rPr>
                <w:lang w:val="lv-LV"/>
              </w:rPr>
              <w:t xml:space="preserve">” (turpmāk </w:t>
            </w:r>
            <w:r w:rsidR="009C50B1">
              <w:rPr>
                <w:lang w:val="lv-LV"/>
              </w:rPr>
              <w:t>–</w:t>
            </w:r>
            <w:r w:rsidRPr="005827FC">
              <w:rPr>
                <w:lang w:val="lv-LV"/>
              </w:rPr>
              <w:t xml:space="preserve"> noteikumu projekts) izstrādāts, lai </w:t>
            </w:r>
            <w:r w:rsidR="00A0381E" w:rsidRPr="005827FC">
              <w:rPr>
                <w:lang w:val="lv-LV"/>
              </w:rPr>
              <w:t>nodrošinātu skaidras un nepārprotamas tiesību norma</w:t>
            </w:r>
            <w:r w:rsidR="00A0381E">
              <w:rPr>
                <w:lang w:val="lv-LV"/>
              </w:rPr>
              <w:t xml:space="preserve">s, </w:t>
            </w:r>
            <w:r w:rsidRPr="005827FC">
              <w:rPr>
                <w:lang w:val="lv-LV"/>
              </w:rPr>
              <w:t xml:space="preserve">aktualizētu </w:t>
            </w:r>
            <w:r w:rsidR="005E4FB8">
              <w:rPr>
                <w:lang w:val="lv-LV"/>
              </w:rPr>
              <w:t>noteikumos</w:t>
            </w:r>
            <w:r w:rsidR="005E4FB8" w:rsidRPr="005E4FB8">
              <w:rPr>
                <w:lang w:val="lv-LV"/>
              </w:rPr>
              <w:t xml:space="preserve"> </w:t>
            </w:r>
            <w:r w:rsidR="009C50B1">
              <w:rPr>
                <w:lang w:val="lv-LV"/>
              </w:rPr>
              <w:t>N</w:t>
            </w:r>
            <w:r w:rsidR="005E4FB8" w:rsidRPr="005E4FB8">
              <w:rPr>
                <w:lang w:val="lv-LV"/>
              </w:rPr>
              <w:t xml:space="preserve">r.407 </w:t>
            </w:r>
            <w:r w:rsidR="00A0381E">
              <w:rPr>
                <w:lang w:val="lv-LV"/>
              </w:rPr>
              <w:t>izmantoto terminoloģiju</w:t>
            </w:r>
            <w:r w:rsidR="005E4FB8" w:rsidRPr="005827FC">
              <w:rPr>
                <w:lang w:val="lv-LV"/>
              </w:rPr>
              <w:t xml:space="preserve"> un</w:t>
            </w:r>
            <w:r w:rsidRPr="005827FC">
              <w:rPr>
                <w:lang w:val="lv-LV"/>
              </w:rPr>
              <w:t xml:space="preserve"> veici</w:t>
            </w:r>
            <w:r w:rsidR="005E4FB8">
              <w:rPr>
                <w:lang w:val="lv-LV"/>
              </w:rPr>
              <w:t xml:space="preserve">nātu veterināro zāļu pieejamību, </w:t>
            </w:r>
            <w:r w:rsidR="00A0381E">
              <w:rPr>
                <w:lang w:val="lv-LV"/>
              </w:rPr>
              <w:t xml:space="preserve"> precizējot</w:t>
            </w:r>
            <w:r w:rsidRPr="005827FC">
              <w:rPr>
                <w:lang w:val="lv-LV"/>
              </w:rPr>
              <w:t xml:space="preserve"> prasības veterināro zāļu paralēlajam importam, veterināro zāļu </w:t>
            </w:r>
            <w:r w:rsidR="0023009D">
              <w:rPr>
                <w:lang w:val="lv-LV"/>
              </w:rPr>
              <w:t xml:space="preserve">eksportam, </w:t>
            </w:r>
            <w:r w:rsidRPr="005827FC">
              <w:rPr>
                <w:lang w:val="lv-LV"/>
              </w:rPr>
              <w:t>eksporta sertifikāta un brīvās tirdzniecības sertifikāta izsniegšanai un prasības atļaujas izsniegšanai veterināro zāļu paraugu importam.</w:t>
            </w:r>
            <w:r w:rsidR="0023009D" w:rsidRPr="00FA7794">
              <w:rPr>
                <w:b/>
                <w:lang w:val="lv-LV"/>
              </w:rPr>
              <w:t xml:space="preserve"> </w:t>
            </w:r>
            <w:r w:rsidR="0023009D" w:rsidRPr="0023009D">
              <w:rPr>
                <w:lang w:val="lv-LV"/>
              </w:rPr>
              <w:t xml:space="preserve">Noteikumu projekta tekstā </w:t>
            </w:r>
            <w:r w:rsidR="00A0381E">
              <w:rPr>
                <w:lang w:val="lv-LV"/>
              </w:rPr>
              <w:t xml:space="preserve">bez izmaiņām </w:t>
            </w:r>
            <w:r w:rsidR="0023009D" w:rsidRPr="0023009D">
              <w:rPr>
                <w:lang w:val="lv-LV"/>
              </w:rPr>
              <w:t xml:space="preserve">saglabāta ievērojama daļa prasību, kas noteiktas noteikumos </w:t>
            </w:r>
            <w:r w:rsidR="008374C0">
              <w:rPr>
                <w:lang w:val="lv-LV"/>
              </w:rPr>
              <w:t>N</w:t>
            </w:r>
            <w:r w:rsidR="0023009D" w:rsidRPr="0023009D">
              <w:rPr>
                <w:lang w:val="lv-LV"/>
              </w:rPr>
              <w:t>r.407:</w:t>
            </w:r>
          </w:p>
          <w:p w14:paraId="477A1B38" w14:textId="070B155B" w:rsidR="0023009D" w:rsidRDefault="001C2610" w:rsidP="0023009D">
            <w:pPr>
              <w:tabs>
                <w:tab w:val="left" w:pos="1252"/>
              </w:tabs>
              <w:jc w:val="both"/>
              <w:rPr>
                <w:lang w:val="lv-LV"/>
              </w:rPr>
            </w:pPr>
            <w:r>
              <w:rPr>
                <w:lang w:val="lv-LV"/>
              </w:rPr>
              <w:t>1)</w:t>
            </w:r>
            <w:r w:rsidR="0023009D">
              <w:rPr>
                <w:lang w:val="lv-LV"/>
              </w:rPr>
              <w:t xml:space="preserve"> </w:t>
            </w:r>
            <w:r w:rsidR="0023009D" w:rsidRPr="0023009D">
              <w:rPr>
                <w:lang w:val="lv-LV"/>
              </w:rPr>
              <w:t xml:space="preserve">prasības </w:t>
            </w:r>
            <w:r w:rsidR="0023009D">
              <w:rPr>
                <w:lang w:val="lv-LV"/>
              </w:rPr>
              <w:t>narkotisko un psihotropo vielu</w:t>
            </w:r>
            <w:r w:rsidR="00A0381E">
              <w:rPr>
                <w:lang w:val="lv-LV"/>
              </w:rPr>
              <w:t xml:space="preserve"> saturošu veterināro zāļu</w:t>
            </w:r>
            <w:r w:rsidR="0023009D">
              <w:rPr>
                <w:lang w:val="lv-LV"/>
              </w:rPr>
              <w:t xml:space="preserve"> ievešanai un importam</w:t>
            </w:r>
          </w:p>
          <w:p w14:paraId="32731F04" w14:textId="582663C9" w:rsidR="0023009D" w:rsidRDefault="001C2610" w:rsidP="0023009D">
            <w:pPr>
              <w:tabs>
                <w:tab w:val="left" w:pos="1252"/>
              </w:tabs>
              <w:jc w:val="both"/>
              <w:rPr>
                <w:lang w:val="lv-LV"/>
              </w:rPr>
            </w:pPr>
            <w:r>
              <w:rPr>
                <w:lang w:val="lv-LV"/>
              </w:rPr>
              <w:t>2)</w:t>
            </w:r>
            <w:r w:rsidR="0023009D">
              <w:rPr>
                <w:lang w:val="lv-LV"/>
              </w:rPr>
              <w:t xml:space="preserve"> prasības veterināro zāļu importētājam;</w:t>
            </w:r>
          </w:p>
          <w:p w14:paraId="0579B6F8" w14:textId="53CF0D01" w:rsidR="0023009D" w:rsidRDefault="001C2610" w:rsidP="0023009D">
            <w:pPr>
              <w:tabs>
                <w:tab w:val="left" w:pos="1252"/>
              </w:tabs>
              <w:jc w:val="both"/>
              <w:rPr>
                <w:lang w:val="lv-LV"/>
              </w:rPr>
            </w:pPr>
            <w:r>
              <w:rPr>
                <w:lang w:val="lv-LV"/>
              </w:rPr>
              <w:t>3)</w:t>
            </w:r>
            <w:r w:rsidR="0023009D">
              <w:rPr>
                <w:lang w:val="lv-LV"/>
              </w:rPr>
              <w:t xml:space="preserve"> prasības praktizējošam veterinārārstam, kas izved veterinārās zāles uz citu dalībvalsti īslaicīga pakalpojuma sniegšanai;</w:t>
            </w:r>
          </w:p>
          <w:p w14:paraId="296D0BC1" w14:textId="4932CA49" w:rsidR="005827FC" w:rsidRDefault="001C2610" w:rsidP="005827FC">
            <w:pPr>
              <w:tabs>
                <w:tab w:val="left" w:pos="1252"/>
              </w:tabs>
              <w:jc w:val="both"/>
              <w:rPr>
                <w:lang w:val="lv-LV"/>
              </w:rPr>
            </w:pPr>
            <w:r>
              <w:rPr>
                <w:lang w:val="lv-LV"/>
              </w:rPr>
              <w:t>4)</w:t>
            </w:r>
            <w:r w:rsidR="00141B7D">
              <w:rPr>
                <w:lang w:val="lv-LV"/>
              </w:rPr>
              <w:t xml:space="preserve"> </w:t>
            </w:r>
            <w:r w:rsidR="0023009D">
              <w:rPr>
                <w:lang w:val="lv-LV"/>
              </w:rPr>
              <w:t>prasības veterināro zāļu paralēlajam izplatītājam.</w:t>
            </w:r>
          </w:p>
          <w:p w14:paraId="5768C5C7" w14:textId="77777777" w:rsidR="0023009D" w:rsidRDefault="0023009D" w:rsidP="005827FC">
            <w:pPr>
              <w:tabs>
                <w:tab w:val="left" w:pos="1252"/>
              </w:tabs>
              <w:jc w:val="both"/>
              <w:rPr>
                <w:lang w:val="lv-LV"/>
              </w:rPr>
            </w:pPr>
          </w:p>
          <w:p w14:paraId="4F3EEA45" w14:textId="7DE2601C" w:rsidR="00A0381E" w:rsidRDefault="00FC791B" w:rsidP="005827FC">
            <w:pPr>
              <w:tabs>
                <w:tab w:val="left" w:pos="1252"/>
              </w:tabs>
              <w:jc w:val="both"/>
              <w:rPr>
                <w:lang w:val="lv-LV"/>
              </w:rPr>
            </w:pPr>
            <w:r>
              <w:rPr>
                <w:lang w:val="lv-LV"/>
              </w:rPr>
              <w:t>Noteikumu projek</w:t>
            </w:r>
            <w:r w:rsidR="00A0381E">
              <w:rPr>
                <w:lang w:val="lv-LV"/>
              </w:rPr>
              <w:t>tā precizētas šādas prasības:</w:t>
            </w:r>
          </w:p>
          <w:p w14:paraId="697834E3" w14:textId="41B7F463" w:rsidR="005827FC" w:rsidRPr="005827FC" w:rsidRDefault="005827FC" w:rsidP="005827FC">
            <w:pPr>
              <w:tabs>
                <w:tab w:val="left" w:pos="1252"/>
              </w:tabs>
              <w:jc w:val="both"/>
              <w:rPr>
                <w:lang w:val="lv-LV"/>
              </w:rPr>
            </w:pPr>
            <w:r w:rsidRPr="005827FC">
              <w:rPr>
                <w:lang w:val="lv-LV"/>
              </w:rPr>
              <w:t>1</w:t>
            </w:r>
            <w:r w:rsidR="00A0381E">
              <w:rPr>
                <w:lang w:val="lv-LV"/>
              </w:rPr>
              <w:t>)</w:t>
            </w:r>
            <w:r>
              <w:rPr>
                <w:lang w:val="lv-LV"/>
              </w:rPr>
              <w:t xml:space="preserve"> </w:t>
            </w:r>
            <w:r w:rsidR="00A0381E">
              <w:rPr>
                <w:lang w:val="lv-LV"/>
              </w:rPr>
              <w:t>n</w:t>
            </w:r>
            <w:r w:rsidR="00393A73" w:rsidRPr="005827FC">
              <w:rPr>
                <w:lang w:val="lv-LV"/>
              </w:rPr>
              <w:t xml:space="preserve">oteikumu </w:t>
            </w:r>
            <w:r w:rsidR="0019102E">
              <w:rPr>
                <w:lang w:val="lv-LV"/>
              </w:rPr>
              <w:t>N</w:t>
            </w:r>
            <w:r w:rsidR="00393A73" w:rsidRPr="005827FC">
              <w:rPr>
                <w:lang w:val="lv-LV"/>
              </w:rPr>
              <w:t>r.407 tekstā izmantot</w:t>
            </w:r>
            <w:r w:rsidR="00E776B9">
              <w:rPr>
                <w:lang w:val="lv-LV"/>
              </w:rPr>
              <w:t>i</w:t>
            </w:r>
            <w:r w:rsidR="00393A73" w:rsidRPr="005827FC">
              <w:rPr>
                <w:lang w:val="lv-LV"/>
              </w:rPr>
              <w:t xml:space="preserve"> termin</w:t>
            </w:r>
            <w:r w:rsidR="00E776B9">
              <w:rPr>
                <w:lang w:val="lv-LV"/>
              </w:rPr>
              <w:t>i</w:t>
            </w:r>
            <w:r w:rsidR="00393A73" w:rsidRPr="005827FC">
              <w:rPr>
                <w:lang w:val="lv-LV"/>
              </w:rPr>
              <w:t xml:space="preserve"> „veterinārmedicīnas aprūpes komersants”</w:t>
            </w:r>
            <w:r w:rsidRPr="005827FC">
              <w:rPr>
                <w:lang w:val="lv-LV"/>
              </w:rPr>
              <w:t xml:space="preserve"> un “praktizējošs veterinārārsts”</w:t>
            </w:r>
            <w:r w:rsidR="00393A73" w:rsidRPr="005827FC">
              <w:rPr>
                <w:lang w:val="lv-LV"/>
              </w:rPr>
              <w:t xml:space="preserve">, bet </w:t>
            </w:r>
            <w:r w:rsidR="001543F9" w:rsidRPr="005827FC">
              <w:rPr>
                <w:lang w:val="lv-LV"/>
              </w:rPr>
              <w:t>Veterinārmedicīnas</w:t>
            </w:r>
            <w:r w:rsidR="00393A73" w:rsidRPr="005827FC">
              <w:rPr>
                <w:lang w:val="lv-LV"/>
              </w:rPr>
              <w:t xml:space="preserve"> likumā tiek lietots termins „veterinārmedicīniskās </w:t>
            </w:r>
            <w:r w:rsidR="001543F9" w:rsidRPr="005827FC">
              <w:rPr>
                <w:lang w:val="lv-LV"/>
              </w:rPr>
              <w:t>prakses</w:t>
            </w:r>
            <w:r w:rsidR="0023009D">
              <w:rPr>
                <w:lang w:val="lv-LV"/>
              </w:rPr>
              <w:t xml:space="preserve"> iestāde”,</w:t>
            </w:r>
            <w:r>
              <w:rPr>
                <w:lang w:val="lv-LV"/>
              </w:rPr>
              <w:t xml:space="preserve"> </w:t>
            </w:r>
            <w:r w:rsidR="00393A73" w:rsidRPr="005827FC">
              <w:rPr>
                <w:lang w:val="lv-LV"/>
              </w:rPr>
              <w:t xml:space="preserve">tādēļ nepieciešams saskaņot </w:t>
            </w:r>
            <w:r w:rsidR="009609A9">
              <w:rPr>
                <w:lang w:val="lv-LV"/>
              </w:rPr>
              <w:t>noteikumu projekta</w:t>
            </w:r>
            <w:r w:rsidR="00393A73" w:rsidRPr="005827FC">
              <w:rPr>
                <w:lang w:val="lv-LV"/>
              </w:rPr>
              <w:t xml:space="preserve"> terminoloģiju ar </w:t>
            </w:r>
            <w:r w:rsidR="001543F9" w:rsidRPr="005827FC">
              <w:rPr>
                <w:lang w:val="lv-LV"/>
              </w:rPr>
              <w:t xml:space="preserve">Veterinārmedicīnas </w:t>
            </w:r>
            <w:r w:rsidR="00393A73" w:rsidRPr="005827FC">
              <w:rPr>
                <w:lang w:val="lv-LV"/>
              </w:rPr>
              <w:t>likumā</w:t>
            </w:r>
            <w:r>
              <w:rPr>
                <w:lang w:val="lv-LV"/>
              </w:rPr>
              <w:t xml:space="preserve"> </w:t>
            </w:r>
            <w:r w:rsidR="00393A73" w:rsidRPr="005827FC">
              <w:rPr>
                <w:lang w:val="lv-LV"/>
              </w:rPr>
              <w:t>noteikto</w:t>
            </w:r>
            <w:r w:rsidRPr="005827FC">
              <w:rPr>
                <w:lang w:val="lv-LV"/>
              </w:rPr>
              <w:t xml:space="preserve">. </w:t>
            </w:r>
          </w:p>
          <w:p w14:paraId="4391E140" w14:textId="0439FDD9" w:rsidR="00393A73" w:rsidRDefault="00026325" w:rsidP="00C97182">
            <w:pPr>
              <w:jc w:val="both"/>
              <w:rPr>
                <w:lang w:val="lv-LV"/>
              </w:rPr>
            </w:pPr>
            <w:r>
              <w:rPr>
                <w:lang w:val="lv-LV"/>
              </w:rPr>
              <w:t>T</w:t>
            </w:r>
            <w:r w:rsidR="005827FC" w:rsidRPr="005827FC">
              <w:rPr>
                <w:lang w:val="lv-LV"/>
              </w:rPr>
              <w:t>ermins „veterinārmedicīnas aprūpes komersants” tiek aizstāts ar Ve</w:t>
            </w:r>
            <w:r w:rsidR="005827FC">
              <w:rPr>
                <w:lang w:val="lv-LV"/>
              </w:rPr>
              <w:t xml:space="preserve">terinārmedicīnas likuma terminu </w:t>
            </w:r>
            <w:r w:rsidR="005827FC" w:rsidRPr="005827FC">
              <w:rPr>
                <w:lang w:val="lv-LV"/>
              </w:rPr>
              <w:t>„veterinārmedicīniskās prakses iestāde”</w:t>
            </w:r>
            <w:r w:rsidR="00A0381E">
              <w:rPr>
                <w:lang w:val="lv-LV"/>
              </w:rPr>
              <w:t>;</w:t>
            </w:r>
          </w:p>
          <w:p w14:paraId="4E7B2698" w14:textId="77777777" w:rsidR="00EE67FB" w:rsidRPr="005E4FB8" w:rsidRDefault="00EE67FB" w:rsidP="006B1394">
            <w:pPr>
              <w:tabs>
                <w:tab w:val="left" w:pos="1252"/>
              </w:tabs>
              <w:jc w:val="both"/>
              <w:rPr>
                <w:lang w:val="lv-LV"/>
              </w:rPr>
            </w:pPr>
          </w:p>
          <w:p w14:paraId="658486F5" w14:textId="54CA4785" w:rsidR="0023009D" w:rsidRDefault="00A0381E" w:rsidP="006B1394">
            <w:pPr>
              <w:tabs>
                <w:tab w:val="left" w:pos="1252"/>
              </w:tabs>
              <w:jc w:val="both"/>
              <w:rPr>
                <w:lang w:val="lv-LV"/>
              </w:rPr>
            </w:pPr>
            <w:r>
              <w:rPr>
                <w:lang w:val="lv-LV"/>
              </w:rPr>
              <w:lastRenderedPageBreak/>
              <w:t>2) u</w:t>
            </w:r>
            <w:r w:rsidR="0023009D" w:rsidRPr="005E4FB8">
              <w:rPr>
                <w:lang w:val="lv-LV"/>
              </w:rPr>
              <w:t xml:space="preserve">z trešajām valstīm izvest (turpmāk – eksportēt) drīkst veterinārās zāles, kas ražotas </w:t>
            </w:r>
            <w:r w:rsidR="00AE035B">
              <w:rPr>
                <w:lang w:val="lv-LV"/>
              </w:rPr>
              <w:t xml:space="preserve">veterināro zāļu </w:t>
            </w:r>
            <w:r w:rsidR="005E4FB8">
              <w:rPr>
                <w:lang w:val="lv-LV"/>
              </w:rPr>
              <w:t xml:space="preserve">ražošanas uzņēmumā </w:t>
            </w:r>
            <w:r w:rsidR="0023009D" w:rsidRPr="005E4FB8">
              <w:rPr>
                <w:lang w:val="lv-LV"/>
              </w:rPr>
              <w:t>saskaņā ar labas ražošanas prakses prasībām</w:t>
            </w:r>
            <w:r w:rsidR="00E776B9">
              <w:rPr>
                <w:lang w:val="lv-LV"/>
              </w:rPr>
              <w:t>,</w:t>
            </w:r>
            <w:r w:rsidR="0023009D" w:rsidRPr="005E4FB8">
              <w:rPr>
                <w:lang w:val="lv-LV"/>
              </w:rPr>
              <w:t xml:space="preserve"> un </w:t>
            </w:r>
            <w:r>
              <w:rPr>
                <w:lang w:val="lv-LV"/>
              </w:rPr>
              <w:t xml:space="preserve">to var darīt </w:t>
            </w:r>
            <w:r w:rsidR="0023009D" w:rsidRPr="005E4FB8">
              <w:rPr>
                <w:lang w:val="lv-LV"/>
              </w:rPr>
              <w:t xml:space="preserve">tikai </w:t>
            </w:r>
            <w:r w:rsidR="00E776B9">
              <w:rPr>
                <w:lang w:val="lv-LV"/>
              </w:rPr>
              <w:t xml:space="preserve">tās </w:t>
            </w:r>
            <w:r w:rsidR="0023009D" w:rsidRPr="005E4FB8">
              <w:rPr>
                <w:lang w:val="lv-LV"/>
              </w:rPr>
              <w:t>personas, kas drīkst izplatīt</w:t>
            </w:r>
            <w:r w:rsidR="00141B7D" w:rsidRPr="005E4FB8">
              <w:rPr>
                <w:lang w:val="lv-LV"/>
              </w:rPr>
              <w:t xml:space="preserve"> veterinārās zāles. N</w:t>
            </w:r>
            <w:r w:rsidR="0023009D" w:rsidRPr="005E4FB8">
              <w:rPr>
                <w:lang w:val="lv-LV"/>
              </w:rPr>
              <w:t xml:space="preserve">oteikumu projektā </w:t>
            </w:r>
            <w:r>
              <w:rPr>
                <w:lang w:val="lv-LV"/>
              </w:rPr>
              <w:t>precizētas prasības veterināro zāļu ražotājam</w:t>
            </w:r>
            <w:r w:rsidR="0023009D" w:rsidRPr="005E4FB8">
              <w:rPr>
                <w:lang w:val="lv-LV"/>
              </w:rPr>
              <w:t xml:space="preserve"> vai </w:t>
            </w:r>
            <w:r>
              <w:rPr>
                <w:lang w:val="lv-LV"/>
              </w:rPr>
              <w:t>importētājam, nosakot, ka tas</w:t>
            </w:r>
            <w:r w:rsidR="00EE6838" w:rsidRPr="005E4FB8">
              <w:rPr>
                <w:lang w:val="lv-LV"/>
              </w:rPr>
              <w:t xml:space="preserve"> </w:t>
            </w:r>
            <w:r w:rsidR="0023009D" w:rsidRPr="005E4FB8">
              <w:rPr>
                <w:lang w:val="lv-LV"/>
              </w:rPr>
              <w:t xml:space="preserve">drīkst eksportēt paša saražotās vai importētās veterinārās zāles, </w:t>
            </w:r>
            <w:r w:rsidR="00E776B9">
              <w:rPr>
                <w:lang w:val="lv-LV"/>
              </w:rPr>
              <w:t xml:space="preserve">bet </w:t>
            </w:r>
            <w:r w:rsidR="0023009D" w:rsidRPr="005E4FB8">
              <w:rPr>
                <w:lang w:val="lv-LV"/>
              </w:rPr>
              <w:t>veterināro zāļu vairumtirgotājs drīkst eksportēt veterinārās zāles, kas ražotas saskaņā ar labu ražošanas praksi</w:t>
            </w:r>
            <w:r w:rsidR="0005107C">
              <w:rPr>
                <w:lang w:val="lv-LV"/>
              </w:rPr>
              <w:t xml:space="preserve"> vai līdzvērtīgu</w:t>
            </w:r>
            <w:r w:rsidR="0023009D" w:rsidRPr="005E4FB8">
              <w:rPr>
                <w:lang w:val="lv-LV"/>
              </w:rPr>
              <w:t>. Atļauts eksportēt veterinārās zāles, kas nav reģistrētas</w:t>
            </w:r>
            <w:r w:rsidR="0058552D" w:rsidRPr="005E4FB8">
              <w:rPr>
                <w:lang w:val="lv-LV"/>
              </w:rPr>
              <w:t xml:space="preserve"> Eiropas Savienības dalībvalstīs</w:t>
            </w:r>
            <w:r w:rsidR="005E4FB8">
              <w:rPr>
                <w:lang w:val="lv-LV"/>
              </w:rPr>
              <w:t>, ja šī</w:t>
            </w:r>
            <w:r w:rsidR="0023009D" w:rsidRPr="005E4FB8">
              <w:rPr>
                <w:lang w:val="lv-LV"/>
              </w:rPr>
              <w:t>s zāle</w:t>
            </w:r>
            <w:r>
              <w:rPr>
                <w:lang w:val="lv-LV"/>
              </w:rPr>
              <w:t>s ir paredzētas tikai eksportam;</w:t>
            </w:r>
          </w:p>
          <w:p w14:paraId="49425574" w14:textId="77777777" w:rsidR="00700A49" w:rsidRPr="000E2EB7" w:rsidRDefault="00700A49" w:rsidP="006B1394">
            <w:pPr>
              <w:tabs>
                <w:tab w:val="left" w:pos="1252"/>
              </w:tabs>
              <w:jc w:val="both"/>
              <w:rPr>
                <w:lang w:val="lv-LV"/>
              </w:rPr>
            </w:pPr>
          </w:p>
          <w:p w14:paraId="10D50E99" w14:textId="71BD95A2" w:rsidR="00700A49" w:rsidRPr="000E2EB7" w:rsidRDefault="00700A49" w:rsidP="006B1394">
            <w:pPr>
              <w:tabs>
                <w:tab w:val="left" w:pos="1252"/>
              </w:tabs>
              <w:jc w:val="both"/>
              <w:rPr>
                <w:lang w:val="lv-LV"/>
              </w:rPr>
            </w:pPr>
            <w:r w:rsidRPr="000E2EB7">
              <w:rPr>
                <w:lang w:val="lv-LV"/>
              </w:rPr>
              <w:t>3) likumā “Par narkotisko un psihotropo vielu un zāļu likumīgās aprites kārtību “ 1. pantā ir definēti termini, kas attiecas uz narkotisko un psihotropo zāļu importu un eksportu:</w:t>
            </w:r>
          </w:p>
          <w:p w14:paraId="4491442A" w14:textId="4BBA465F" w:rsidR="00700A49" w:rsidRPr="000E2EB7" w:rsidRDefault="00700A49" w:rsidP="00700A49">
            <w:pPr>
              <w:pStyle w:val="tv2132"/>
              <w:spacing w:line="240" w:lineRule="auto"/>
              <w:ind w:firstLine="0"/>
              <w:jc w:val="both"/>
              <w:rPr>
                <w:i/>
                <w:color w:val="auto"/>
                <w:sz w:val="24"/>
                <w:szCs w:val="24"/>
              </w:rPr>
            </w:pPr>
            <w:r w:rsidRPr="000E2EB7">
              <w:rPr>
                <w:i/>
                <w:color w:val="auto"/>
                <w:sz w:val="24"/>
                <w:szCs w:val="24"/>
              </w:rPr>
              <w:t xml:space="preserve">        “2)</w:t>
            </w:r>
            <w:r w:rsidRPr="000E2EB7">
              <w:rPr>
                <w:bCs/>
                <w:i/>
                <w:color w:val="auto"/>
                <w:sz w:val="24"/>
                <w:szCs w:val="24"/>
              </w:rPr>
              <w:t xml:space="preserve"> eksports </w:t>
            </w:r>
            <w:r w:rsidRPr="000E2EB7">
              <w:rPr>
                <w:i/>
                <w:color w:val="auto"/>
                <w:sz w:val="24"/>
                <w:szCs w:val="24"/>
              </w:rPr>
              <w:t>— narkotisko un psihotropo vielu un zāļu fiziska pārvietošana no Latvijas teritorijas uz citas valsts teritoriju, izvedot no Latvijas teritorijas;</w:t>
            </w:r>
          </w:p>
          <w:p w14:paraId="67D6D5C2" w14:textId="50339B37" w:rsidR="00700A49" w:rsidRPr="000E2EB7" w:rsidRDefault="00700A49" w:rsidP="00700A49">
            <w:pPr>
              <w:tabs>
                <w:tab w:val="left" w:pos="1252"/>
              </w:tabs>
              <w:jc w:val="both"/>
              <w:rPr>
                <w:i/>
                <w:lang w:val="lv-LV"/>
              </w:rPr>
            </w:pPr>
            <w:r w:rsidRPr="000E2EB7">
              <w:rPr>
                <w:i/>
                <w:lang w:val="lv-LV"/>
              </w:rPr>
              <w:t xml:space="preserve">          3)</w:t>
            </w:r>
            <w:r w:rsidRPr="000E2EB7">
              <w:rPr>
                <w:bCs/>
                <w:i/>
                <w:lang w:val="lv-LV"/>
              </w:rPr>
              <w:t xml:space="preserve"> imports</w:t>
            </w:r>
            <w:r w:rsidRPr="000E2EB7">
              <w:rPr>
                <w:i/>
                <w:lang w:val="lv-LV"/>
              </w:rPr>
              <w:t xml:space="preserve"> — narkotisko un psihotropo vielu un zāļu fiziska pārvietošana no citas valsts teritorijas uz Latvijas teritoriju, ievedot no Latvijas teritorijas;”</w:t>
            </w:r>
          </w:p>
          <w:p w14:paraId="44C97672" w14:textId="745F9430" w:rsidR="00700A49" w:rsidRPr="000E2EB7" w:rsidRDefault="00700A49" w:rsidP="00700A49">
            <w:pPr>
              <w:tabs>
                <w:tab w:val="left" w:pos="1252"/>
              </w:tabs>
              <w:jc w:val="both"/>
              <w:rPr>
                <w:lang w:val="lv-LV"/>
              </w:rPr>
            </w:pPr>
            <w:r w:rsidRPr="000E2EB7">
              <w:rPr>
                <w:lang w:val="lv-LV"/>
              </w:rPr>
              <w:t xml:space="preserve"> Lai </w:t>
            </w:r>
            <w:r w:rsidR="004524B6" w:rsidRPr="000E2EB7">
              <w:rPr>
                <w:lang w:val="lv-LV"/>
              </w:rPr>
              <w:t xml:space="preserve">tiesību normas </w:t>
            </w:r>
            <w:r w:rsidR="004524B6">
              <w:rPr>
                <w:lang w:val="lv-LV"/>
              </w:rPr>
              <w:t>būtu</w:t>
            </w:r>
            <w:r w:rsidRPr="000E2EB7">
              <w:rPr>
                <w:lang w:val="lv-LV"/>
              </w:rPr>
              <w:t xml:space="preserve"> skaidras un nepārprotamas un veterināro narkotisko un psihotropo zāļu importam un eksportam </w:t>
            </w:r>
            <w:r w:rsidR="004524B6">
              <w:rPr>
                <w:lang w:val="lv-LV"/>
              </w:rPr>
              <w:t xml:space="preserve">tiktu </w:t>
            </w:r>
            <w:r w:rsidRPr="000E2EB7">
              <w:rPr>
                <w:lang w:val="lv-LV"/>
              </w:rPr>
              <w:t>piemēro</w:t>
            </w:r>
            <w:r w:rsidR="004524B6">
              <w:rPr>
                <w:lang w:val="lv-LV"/>
              </w:rPr>
              <w:t>tas</w:t>
            </w:r>
            <w:r w:rsidRPr="000E2EB7">
              <w:rPr>
                <w:lang w:val="lv-LV"/>
              </w:rPr>
              <w:t xml:space="preserve"> definīcijas</w:t>
            </w:r>
            <w:r w:rsidR="004E1241">
              <w:rPr>
                <w:lang w:val="lv-LV"/>
              </w:rPr>
              <w:t xml:space="preserve"> un prasības</w:t>
            </w:r>
            <w:r w:rsidRPr="000E2EB7">
              <w:rPr>
                <w:lang w:val="lv-LV"/>
              </w:rPr>
              <w:t>, kas minētas</w:t>
            </w:r>
            <w:r w:rsidRPr="004524B6">
              <w:rPr>
                <w:lang w:val="lv-LV"/>
              </w:rPr>
              <w:t xml:space="preserve"> </w:t>
            </w:r>
            <w:r w:rsidRPr="000E2EB7">
              <w:rPr>
                <w:lang w:val="lv-LV"/>
              </w:rPr>
              <w:t>likumā “Par narkotisko un psihotropo vielu un zāļu likumīgās apri</w:t>
            </w:r>
            <w:r w:rsidR="00632ECD" w:rsidRPr="000E2EB7">
              <w:rPr>
                <w:lang w:val="lv-LV"/>
              </w:rPr>
              <w:t>tes kārtību“, noteikumu projekta 3.punktā</w:t>
            </w:r>
            <w:r w:rsidRPr="000E2EB7">
              <w:rPr>
                <w:lang w:val="lv-LV"/>
              </w:rPr>
              <w:t xml:space="preserve"> ir izdarīta atsauce uz attiecīgo likumu;</w:t>
            </w:r>
          </w:p>
          <w:p w14:paraId="68C51CFC" w14:textId="77777777" w:rsidR="00C701A1" w:rsidRPr="000E2EB7" w:rsidRDefault="00C701A1" w:rsidP="006B1394">
            <w:pPr>
              <w:tabs>
                <w:tab w:val="left" w:pos="1252"/>
              </w:tabs>
              <w:jc w:val="both"/>
              <w:rPr>
                <w:lang w:val="lv-LV"/>
              </w:rPr>
            </w:pPr>
          </w:p>
          <w:p w14:paraId="283A5ADE" w14:textId="73F3BF09" w:rsidR="0023009D" w:rsidRPr="000E2EB7" w:rsidRDefault="00700A49" w:rsidP="006B1394">
            <w:pPr>
              <w:tabs>
                <w:tab w:val="left" w:pos="1252"/>
              </w:tabs>
              <w:jc w:val="both"/>
              <w:rPr>
                <w:lang w:val="lv-LV"/>
              </w:rPr>
            </w:pPr>
            <w:r w:rsidRPr="000E2EB7">
              <w:rPr>
                <w:lang w:val="lv-LV"/>
              </w:rPr>
              <w:t>4</w:t>
            </w:r>
            <w:r w:rsidR="00C701A1" w:rsidRPr="000E2EB7">
              <w:rPr>
                <w:lang w:val="lv-LV"/>
              </w:rPr>
              <w:t>) narkotisko un psihotropo vielu</w:t>
            </w:r>
            <w:r w:rsidR="00DB324D" w:rsidRPr="000E2EB7">
              <w:rPr>
                <w:lang w:val="lv-LV"/>
              </w:rPr>
              <w:t xml:space="preserve"> un to saturošu zāļu</w:t>
            </w:r>
            <w:r w:rsidR="00C701A1" w:rsidRPr="000E2EB7">
              <w:rPr>
                <w:lang w:val="lv-LV"/>
              </w:rPr>
              <w:t xml:space="preserve"> import</w:t>
            </w:r>
            <w:r w:rsidR="004524B6">
              <w:rPr>
                <w:lang w:val="lv-LV"/>
              </w:rPr>
              <w:t>ā</w:t>
            </w:r>
            <w:r w:rsidR="00C701A1" w:rsidRPr="000E2EB7">
              <w:rPr>
                <w:lang w:val="lv-LV"/>
              </w:rPr>
              <w:t xml:space="preserve"> un eksport</w:t>
            </w:r>
            <w:r w:rsidR="004524B6">
              <w:rPr>
                <w:lang w:val="lv-LV"/>
              </w:rPr>
              <w:t>ā</w:t>
            </w:r>
            <w:r w:rsidR="00C701A1" w:rsidRPr="000E2EB7">
              <w:rPr>
                <w:lang w:val="lv-LV"/>
              </w:rPr>
              <w:t xml:space="preserve"> obligāta prasība ir ikreizēja Zāļu valsts aģentūras izsniegta ANO Ekonomikas un sociālās padomes Narkotiku komisijas prasībām atbilstoša atļauja. Noteikumu projektā izdarīta atsauce uz minēto atļauju, jo likuma "Par narkotisko un psihotropo vielu un zāļu likumīgās aprites kārtību” 18.</w:t>
            </w:r>
            <w:r w:rsidR="004524B6">
              <w:rPr>
                <w:lang w:val="lv-LV"/>
              </w:rPr>
              <w:t> </w:t>
            </w:r>
            <w:r w:rsidR="00C701A1" w:rsidRPr="000E2EB7">
              <w:rPr>
                <w:lang w:val="lv-LV"/>
              </w:rPr>
              <w:t>pantā ir atsauce uz Zāļu valsts aģentūras izsniegtu un ANO Ekonomikas un sociālās padomes Narkotiku komisijas prasībām atbilstošu ikreizēju atļauju;</w:t>
            </w:r>
          </w:p>
          <w:p w14:paraId="765348D5" w14:textId="77777777" w:rsidR="00C701A1" w:rsidRDefault="00C701A1" w:rsidP="00C97182">
            <w:pPr>
              <w:tabs>
                <w:tab w:val="left" w:pos="1252"/>
              </w:tabs>
              <w:jc w:val="both"/>
              <w:rPr>
                <w:lang w:val="lv-LV"/>
              </w:rPr>
            </w:pPr>
          </w:p>
          <w:p w14:paraId="21FC0F94" w14:textId="3E80A84B" w:rsidR="00C97182" w:rsidRPr="00C97182" w:rsidRDefault="00C701A1" w:rsidP="00C97182">
            <w:pPr>
              <w:tabs>
                <w:tab w:val="left" w:pos="1252"/>
              </w:tabs>
              <w:jc w:val="both"/>
              <w:rPr>
                <w:lang w:val="lv-LV"/>
              </w:rPr>
            </w:pPr>
            <w:r>
              <w:rPr>
                <w:lang w:val="lv-LV"/>
              </w:rPr>
              <w:t>4</w:t>
            </w:r>
            <w:r w:rsidR="00A0381E">
              <w:rPr>
                <w:lang w:val="lv-LV"/>
              </w:rPr>
              <w:t>) j</w:t>
            </w:r>
            <w:r w:rsidR="00393A73">
              <w:rPr>
                <w:lang w:val="lv-LV"/>
              </w:rPr>
              <w:t xml:space="preserve">a veterinārās zāles eksportē, tad tās trešās valsts kompetentā iestāde, uz kuru paredzēts eksportēt veterinārās zāles, to eksportētājam var pieprasīt </w:t>
            </w:r>
            <w:r w:rsidR="00A0381E">
              <w:rPr>
                <w:lang w:val="lv-LV"/>
              </w:rPr>
              <w:t xml:space="preserve">veterināro zāļu </w:t>
            </w:r>
            <w:r w:rsidR="00393A73">
              <w:rPr>
                <w:lang w:val="lv-LV"/>
              </w:rPr>
              <w:t xml:space="preserve">kravas pavaddokumentu, ar ko apliecina veterināro zāļu un to ražotāju statusu Latvijā. </w:t>
            </w:r>
            <w:r w:rsidR="00C97182">
              <w:rPr>
                <w:lang w:val="lv-LV"/>
              </w:rPr>
              <w:t xml:space="preserve">Noteikumu projektā </w:t>
            </w:r>
            <w:r w:rsidR="00A0381E">
              <w:rPr>
                <w:lang w:val="lv-LV"/>
              </w:rPr>
              <w:t>precizēta</w:t>
            </w:r>
            <w:r w:rsidR="0034032E">
              <w:rPr>
                <w:lang w:val="lv-LV"/>
              </w:rPr>
              <w:t xml:space="preserve"> kārtība</w:t>
            </w:r>
            <w:r w:rsidR="00C97182" w:rsidRPr="00C97182">
              <w:rPr>
                <w:lang w:val="lv-LV"/>
              </w:rPr>
              <w:t xml:space="preserve">, kādā </w:t>
            </w:r>
            <w:r w:rsidR="0019102E">
              <w:rPr>
                <w:lang w:val="lv-LV"/>
              </w:rPr>
              <w:t xml:space="preserve">Pārtikas un veterinārais </w:t>
            </w:r>
            <w:r w:rsidR="00C97182" w:rsidRPr="00C97182">
              <w:rPr>
                <w:lang w:val="lv-LV"/>
              </w:rPr>
              <w:t xml:space="preserve">dienests </w:t>
            </w:r>
            <w:r w:rsidR="008E4E07">
              <w:rPr>
                <w:lang w:val="lv-LV"/>
              </w:rPr>
              <w:t>(tur</w:t>
            </w:r>
            <w:r w:rsidR="0019102E">
              <w:rPr>
                <w:lang w:val="lv-LV"/>
              </w:rPr>
              <w:t xml:space="preserve">pmāk </w:t>
            </w:r>
            <w:r w:rsidR="008E4E07">
              <w:rPr>
                <w:lang w:val="lv-LV"/>
              </w:rPr>
              <w:t>–</w:t>
            </w:r>
            <w:r w:rsidR="0019102E">
              <w:rPr>
                <w:lang w:val="lv-LV"/>
              </w:rPr>
              <w:t xml:space="preserve"> dienests) </w:t>
            </w:r>
            <w:r w:rsidR="00C97182" w:rsidRPr="00C97182">
              <w:rPr>
                <w:lang w:val="lv-LV"/>
              </w:rPr>
              <w:t>pēc personas pieprasījuma izsniedz pava</w:t>
            </w:r>
            <w:r w:rsidR="00A0381E">
              <w:rPr>
                <w:lang w:val="lv-LV"/>
              </w:rPr>
              <w:t>ddokumentu eksportam paredzētajā</w:t>
            </w:r>
            <w:r w:rsidR="00C97182" w:rsidRPr="00C97182">
              <w:rPr>
                <w:lang w:val="lv-LV"/>
              </w:rPr>
              <w:t>m veterinārajam zā</w:t>
            </w:r>
            <w:r w:rsidR="0034032E">
              <w:rPr>
                <w:lang w:val="lv-LV"/>
              </w:rPr>
              <w:t xml:space="preserve">lēm. Pēc pieprasījuma dienests </w:t>
            </w:r>
            <w:r w:rsidR="00C97182" w:rsidRPr="00C97182">
              <w:rPr>
                <w:lang w:val="lv-LV"/>
              </w:rPr>
              <w:t>var izsniegt šādus dokumentus, ar ko apliecina veterināro zāļu un to ražotāju statusu valstī:</w:t>
            </w:r>
          </w:p>
          <w:p w14:paraId="157F663D" w14:textId="4AC979F5" w:rsidR="00FC791B" w:rsidRPr="00FC791B" w:rsidRDefault="00FC791B" w:rsidP="00C97182">
            <w:pPr>
              <w:tabs>
                <w:tab w:val="left" w:pos="1252"/>
              </w:tabs>
              <w:jc w:val="both"/>
              <w:rPr>
                <w:i/>
                <w:lang w:val="lv-LV"/>
              </w:rPr>
            </w:pPr>
            <w:r w:rsidRPr="004E1241">
              <w:rPr>
                <w:lang w:val="lv-LV"/>
              </w:rPr>
              <w:t>a)</w:t>
            </w:r>
            <w:r>
              <w:rPr>
                <w:lang w:val="lv-LV"/>
              </w:rPr>
              <w:t xml:space="preserve"> </w:t>
            </w:r>
            <w:r w:rsidR="00C97182" w:rsidRPr="00C97182">
              <w:rPr>
                <w:lang w:val="lv-LV"/>
              </w:rPr>
              <w:t>produkta (veterināro zāļu</w:t>
            </w:r>
            <w:r w:rsidR="0034032E">
              <w:rPr>
                <w:lang w:val="lv-LV"/>
              </w:rPr>
              <w:t xml:space="preserve">) sertifikātu, </w:t>
            </w:r>
            <w:r w:rsidR="005E4FB8" w:rsidRPr="00C97182">
              <w:rPr>
                <w:lang w:val="lv-LV"/>
              </w:rPr>
              <w:t xml:space="preserve">kurā informāciju norāda atbilstoši Pasaules Veselības organizācijas </w:t>
            </w:r>
            <w:r w:rsidR="004524B6">
              <w:rPr>
                <w:lang w:val="lv-LV"/>
              </w:rPr>
              <w:t>ieteiktajam</w:t>
            </w:r>
            <w:r>
              <w:rPr>
                <w:lang w:val="lv-LV"/>
              </w:rPr>
              <w:t xml:space="preserve"> </w:t>
            </w:r>
            <w:r>
              <w:rPr>
                <w:lang w:val="lv-LV"/>
              </w:rPr>
              <w:lastRenderedPageBreak/>
              <w:t xml:space="preserve">sertifikāta paraugam: </w:t>
            </w:r>
            <w:r w:rsidRPr="00FC791B">
              <w:rPr>
                <w:i/>
                <w:lang w:val="lv-LV"/>
              </w:rPr>
              <w:t>(http://www.who.int/medicines/areas/quality_safety</w:t>
            </w:r>
          </w:p>
          <w:p w14:paraId="0A1F607E" w14:textId="0F169643" w:rsidR="00FC791B" w:rsidRPr="004E1241" w:rsidRDefault="00FC791B" w:rsidP="00C97182">
            <w:pPr>
              <w:tabs>
                <w:tab w:val="left" w:pos="1252"/>
              </w:tabs>
              <w:jc w:val="both"/>
              <w:rPr>
                <w:lang w:val="lv-LV"/>
              </w:rPr>
            </w:pPr>
            <w:r w:rsidRPr="00FC791B">
              <w:rPr>
                <w:i/>
                <w:lang w:val="lv-LV"/>
              </w:rPr>
              <w:t>/regulation_legislation/certification/modelcertificate/en</w:t>
            </w:r>
            <w:r>
              <w:rPr>
                <w:lang w:val="lv-LV"/>
              </w:rPr>
              <w:t xml:space="preserve">). </w:t>
            </w:r>
            <w:r w:rsidRPr="004E1241">
              <w:rPr>
                <w:lang w:val="lv-LV"/>
              </w:rPr>
              <w:t>Sertifikātu izsniedz eksportētājvalsts kompetentā iestāde, un to paredzēts iesniegt importētājvalsts kompetentajai iestādei galvenokārt</w:t>
            </w:r>
            <w:r w:rsidR="005E4FB8" w:rsidRPr="004E1241">
              <w:rPr>
                <w:lang w:val="lv-LV"/>
              </w:rPr>
              <w:t xml:space="preserve"> </w:t>
            </w:r>
            <w:r w:rsidRPr="004E1241">
              <w:rPr>
                <w:lang w:val="lv-LV"/>
              </w:rPr>
              <w:t>šādos gadījumos:</w:t>
            </w:r>
          </w:p>
          <w:p w14:paraId="340B92E0" w14:textId="2E588B17" w:rsidR="00FC791B" w:rsidRPr="004E1241" w:rsidRDefault="004524B6" w:rsidP="00C97182">
            <w:pPr>
              <w:tabs>
                <w:tab w:val="left" w:pos="1252"/>
              </w:tabs>
              <w:jc w:val="both"/>
              <w:rPr>
                <w:lang w:val="lv-LV"/>
              </w:rPr>
            </w:pPr>
            <w:r w:rsidRPr="004E1241">
              <w:rPr>
                <w:rFonts w:ascii="Verdana" w:hAnsi="Verdana"/>
                <w:lang w:val="lv-LV"/>
              </w:rPr>
              <w:t>•</w:t>
            </w:r>
            <w:r w:rsidR="00FC791B" w:rsidRPr="004E1241">
              <w:rPr>
                <w:lang w:val="lv-LV"/>
              </w:rPr>
              <w:t xml:space="preserve"> ja tiek izskatīts iesniegums veterināro zāļu reģistrēšanai importētājvalstī;</w:t>
            </w:r>
          </w:p>
          <w:p w14:paraId="226DE438" w14:textId="6460C96C" w:rsidR="00FC791B" w:rsidRPr="004E1241" w:rsidRDefault="004524B6" w:rsidP="00C97182">
            <w:pPr>
              <w:tabs>
                <w:tab w:val="left" w:pos="1252"/>
              </w:tabs>
              <w:jc w:val="both"/>
              <w:rPr>
                <w:lang w:val="lv-LV"/>
              </w:rPr>
            </w:pPr>
            <w:r w:rsidRPr="004E1241">
              <w:rPr>
                <w:rFonts w:ascii="Verdana" w:hAnsi="Verdana"/>
                <w:lang w:val="lv-LV"/>
              </w:rPr>
              <w:t>•</w:t>
            </w:r>
            <w:r w:rsidRPr="004E1241">
              <w:rPr>
                <w:lang w:val="lv-LV"/>
              </w:rPr>
              <w:t xml:space="preserve"> </w:t>
            </w:r>
            <w:r w:rsidR="00FC791B" w:rsidRPr="004E1241">
              <w:rPr>
                <w:lang w:val="lv-LV"/>
              </w:rPr>
              <w:t>ja nepieciešam</w:t>
            </w:r>
            <w:r w:rsidRPr="004E1241">
              <w:rPr>
                <w:lang w:val="lv-LV"/>
              </w:rPr>
              <w:t>a</w:t>
            </w:r>
            <w:r w:rsidR="00FC791B" w:rsidRPr="004E1241">
              <w:rPr>
                <w:lang w:val="lv-LV"/>
              </w:rPr>
              <w:t xml:space="preserve"> administratīv</w:t>
            </w:r>
            <w:r w:rsidRPr="004E1241">
              <w:rPr>
                <w:lang w:val="lv-LV"/>
              </w:rPr>
              <w:t>ā</w:t>
            </w:r>
            <w:r w:rsidR="00FC791B" w:rsidRPr="004E1241">
              <w:rPr>
                <w:lang w:val="lv-LV"/>
              </w:rPr>
              <w:t xml:space="preserve"> procedūr</w:t>
            </w:r>
            <w:r w:rsidRPr="004E1241">
              <w:rPr>
                <w:lang w:val="lv-LV"/>
              </w:rPr>
              <w:t>a</w:t>
            </w:r>
            <w:r w:rsidR="00FC791B" w:rsidRPr="004E1241">
              <w:rPr>
                <w:lang w:val="lv-LV"/>
              </w:rPr>
              <w:t xml:space="preserve"> attiecīgo veterināro zāļu reģistrācijas atjaunošanai, paplašināšanai, izmaiņu veikšanai vai pārskatīšanai importētājvalstī</w:t>
            </w:r>
            <w:r w:rsidRPr="004E1241">
              <w:rPr>
                <w:lang w:val="lv-LV"/>
              </w:rPr>
              <w:t>;</w:t>
            </w:r>
          </w:p>
          <w:p w14:paraId="5DEE61A7" w14:textId="02CA18BF" w:rsidR="00C97182" w:rsidRPr="004E1241" w:rsidRDefault="00FC791B" w:rsidP="00C97182">
            <w:pPr>
              <w:tabs>
                <w:tab w:val="left" w:pos="1252"/>
              </w:tabs>
              <w:jc w:val="both"/>
              <w:rPr>
                <w:lang w:val="lv-LV"/>
              </w:rPr>
            </w:pPr>
            <w:r w:rsidRPr="004E1241">
              <w:rPr>
                <w:lang w:val="lv-LV"/>
              </w:rPr>
              <w:t xml:space="preserve">b) </w:t>
            </w:r>
            <w:r w:rsidR="0034032E" w:rsidRPr="004E1241">
              <w:rPr>
                <w:lang w:val="lv-LV"/>
              </w:rPr>
              <w:t>saīsināto jeb</w:t>
            </w:r>
            <w:r w:rsidR="00C97182" w:rsidRPr="004E1241">
              <w:rPr>
                <w:lang w:val="lv-LV"/>
              </w:rPr>
              <w:t xml:space="preserve"> brīvās tirdzniecības sertifikātu, </w:t>
            </w:r>
            <w:r w:rsidR="005E4FB8" w:rsidRPr="004E1241">
              <w:rPr>
                <w:lang w:val="lv-LV"/>
              </w:rPr>
              <w:t>kurā informāciju norāda atbilstoši importētājas valsts prasībām</w:t>
            </w:r>
            <w:r w:rsidRPr="004E1241">
              <w:rPr>
                <w:lang w:val="lv-LV"/>
              </w:rPr>
              <w:t>. Šim sertifikātam nav noteikt</w:t>
            </w:r>
            <w:r w:rsidR="004524B6" w:rsidRPr="004E1241">
              <w:rPr>
                <w:lang w:val="lv-LV"/>
              </w:rPr>
              <w:t>a</w:t>
            </w:r>
            <w:r w:rsidRPr="004E1241">
              <w:rPr>
                <w:lang w:val="lv-LV"/>
              </w:rPr>
              <w:t xml:space="preserve"> form</w:t>
            </w:r>
            <w:r w:rsidR="004524B6" w:rsidRPr="004E1241">
              <w:rPr>
                <w:lang w:val="lv-LV"/>
              </w:rPr>
              <w:t>a</w:t>
            </w:r>
            <w:r w:rsidRPr="004E1241">
              <w:rPr>
                <w:lang w:val="lv-LV"/>
              </w:rPr>
              <w:t xml:space="preserve">, un ar šo sertifikātu </w:t>
            </w:r>
            <w:r w:rsidR="00CE3A3D" w:rsidRPr="004E1241">
              <w:rPr>
                <w:lang w:val="lv-LV"/>
              </w:rPr>
              <w:t xml:space="preserve">eksportētājvalsts kompetentā iestāde </w:t>
            </w:r>
            <w:r w:rsidRPr="004E1241">
              <w:rPr>
                <w:lang w:val="lv-LV"/>
              </w:rPr>
              <w:t>apliecina veterināro zāļu reģistrācijas un ražošanas statusu eksportētājvalstī</w:t>
            </w:r>
            <w:r w:rsidR="00CA1681" w:rsidRPr="004E1241">
              <w:rPr>
                <w:lang w:val="lv-LV"/>
              </w:rPr>
              <w:t xml:space="preserve"> pēc </w:t>
            </w:r>
            <w:r w:rsidR="006544DD" w:rsidRPr="004E1241">
              <w:rPr>
                <w:lang w:val="lv-LV"/>
              </w:rPr>
              <w:t xml:space="preserve">attiecīgo </w:t>
            </w:r>
            <w:r w:rsidR="00CA1681" w:rsidRPr="004E1241">
              <w:rPr>
                <w:lang w:val="lv-LV"/>
              </w:rPr>
              <w:t>veterināro zāļu ražotāja, eksportētāja vai importētāja pieprasījuma</w:t>
            </w:r>
            <w:r w:rsidR="005E4FB8" w:rsidRPr="004E1241">
              <w:rPr>
                <w:lang w:val="lv-LV"/>
              </w:rPr>
              <w:t>;</w:t>
            </w:r>
          </w:p>
          <w:p w14:paraId="1D25290C" w14:textId="5AD579A5" w:rsidR="00393A73" w:rsidRPr="004E1241" w:rsidRDefault="00FC791B" w:rsidP="00C97182">
            <w:pPr>
              <w:tabs>
                <w:tab w:val="left" w:pos="1252"/>
              </w:tabs>
              <w:jc w:val="both"/>
              <w:rPr>
                <w:lang w:val="lv-LV"/>
              </w:rPr>
            </w:pPr>
            <w:r w:rsidRPr="004E1241">
              <w:rPr>
                <w:lang w:val="lv-LV"/>
              </w:rPr>
              <w:t xml:space="preserve">c) </w:t>
            </w:r>
            <w:r w:rsidR="00E776B9" w:rsidRPr="004E1241">
              <w:rPr>
                <w:lang w:val="lv-LV"/>
              </w:rPr>
              <w:t xml:space="preserve">atbilstoši importētājas trešās valsts pieprasījumam sagatavotu </w:t>
            </w:r>
            <w:r w:rsidR="00C97182" w:rsidRPr="004E1241">
              <w:rPr>
                <w:lang w:val="lv-LV"/>
              </w:rPr>
              <w:t>paziņojumu par produkta (veterināro zāļu) reģistrācijas statusu, nosakot minimālo in</w:t>
            </w:r>
            <w:r w:rsidR="00A0381E" w:rsidRPr="004E1241">
              <w:rPr>
                <w:lang w:val="lv-LV"/>
              </w:rPr>
              <w:t>formāciju, ko norāda paziņojumā</w:t>
            </w:r>
            <w:r w:rsidRPr="004E1241">
              <w:rPr>
                <w:lang w:val="lv-LV"/>
              </w:rPr>
              <w:t xml:space="preserve">. Paziņojums paredzēts importētāja pārstāvim dalībai starptautiskā </w:t>
            </w:r>
            <w:r w:rsidR="00CE3A3D" w:rsidRPr="004E1241">
              <w:rPr>
                <w:lang w:val="lv-LV"/>
              </w:rPr>
              <w:t>iepirkumā, informācijas sagatavošanai un prezentēšanai</w:t>
            </w:r>
            <w:r w:rsidR="00F959A0" w:rsidRPr="004E1241">
              <w:rPr>
                <w:lang w:val="lv-LV"/>
              </w:rPr>
              <w:t xml:space="preserve"> par attiecīgo produktu</w:t>
            </w:r>
            <w:r w:rsidR="00CE3A3D" w:rsidRPr="004E1241">
              <w:rPr>
                <w:lang w:val="lv-LV"/>
              </w:rPr>
              <w:t>. Veterinār</w:t>
            </w:r>
            <w:r w:rsidR="004524B6" w:rsidRPr="004E1241">
              <w:rPr>
                <w:lang w:val="lv-LV"/>
              </w:rPr>
              <w:t>ās</w:t>
            </w:r>
            <w:r w:rsidR="00CE3A3D" w:rsidRPr="004E1241">
              <w:rPr>
                <w:lang w:val="lv-LV"/>
              </w:rPr>
              <w:t xml:space="preserve"> zā</w:t>
            </w:r>
            <w:r w:rsidR="004524B6" w:rsidRPr="004E1241">
              <w:rPr>
                <w:lang w:val="lv-LV"/>
              </w:rPr>
              <w:t>les</w:t>
            </w:r>
            <w:r w:rsidR="00CE3A3D" w:rsidRPr="004E1241">
              <w:rPr>
                <w:lang w:val="lv-LV"/>
              </w:rPr>
              <w:t xml:space="preserve"> eksport</w:t>
            </w:r>
            <w:r w:rsidR="004524B6" w:rsidRPr="004E1241">
              <w:rPr>
                <w:lang w:val="lv-LV"/>
              </w:rPr>
              <w:t>ē</w:t>
            </w:r>
            <w:r w:rsidR="00CE3A3D" w:rsidRPr="004E1241">
              <w:rPr>
                <w:lang w:val="lv-LV"/>
              </w:rPr>
              <w:t>, pamatojoties uz produkta (veterināro zāļu) sertifikātu</w:t>
            </w:r>
            <w:r w:rsidR="00A0381E" w:rsidRPr="004E1241">
              <w:rPr>
                <w:lang w:val="lv-LV"/>
              </w:rPr>
              <w:t>;</w:t>
            </w:r>
          </w:p>
          <w:p w14:paraId="35A481FC" w14:textId="77777777" w:rsidR="00EE67FB" w:rsidRDefault="00EE67FB" w:rsidP="006B1394">
            <w:pPr>
              <w:tabs>
                <w:tab w:val="left" w:pos="1252"/>
              </w:tabs>
              <w:jc w:val="both"/>
              <w:rPr>
                <w:lang w:val="lv-LV"/>
              </w:rPr>
            </w:pPr>
          </w:p>
          <w:p w14:paraId="031B651C" w14:textId="36B35386" w:rsidR="00393A73" w:rsidRPr="004E1241" w:rsidRDefault="00AE4EB5" w:rsidP="006B1394">
            <w:pPr>
              <w:tabs>
                <w:tab w:val="left" w:pos="1252"/>
              </w:tabs>
              <w:jc w:val="both"/>
              <w:rPr>
                <w:lang w:val="lv-LV"/>
              </w:rPr>
            </w:pPr>
            <w:r>
              <w:rPr>
                <w:lang w:val="lv-LV"/>
              </w:rPr>
              <w:t>6</w:t>
            </w:r>
            <w:r w:rsidR="00A0381E">
              <w:rPr>
                <w:lang w:val="lv-LV"/>
              </w:rPr>
              <w:t>) p</w:t>
            </w:r>
            <w:r w:rsidR="00393A73">
              <w:rPr>
                <w:lang w:val="lv-LV"/>
              </w:rPr>
              <w:t>aplašinoties valstu tirdzniecības sakariem un sadarbībai zinā</w:t>
            </w:r>
            <w:r w:rsidR="0034032E">
              <w:rPr>
                <w:lang w:val="lv-LV"/>
              </w:rPr>
              <w:t xml:space="preserve">tnes un pētniecības jomā, </w:t>
            </w:r>
            <w:r w:rsidR="004524B6">
              <w:rPr>
                <w:lang w:val="lv-LV"/>
              </w:rPr>
              <w:t>dažkārt</w:t>
            </w:r>
            <w:r w:rsidR="00393A73">
              <w:rPr>
                <w:lang w:val="lv-LV"/>
              </w:rPr>
              <w:t xml:space="preserve"> </w:t>
            </w:r>
            <w:r w:rsidR="004524B6">
              <w:rPr>
                <w:lang w:val="lv-LV"/>
              </w:rPr>
              <w:t xml:space="preserve">veterināro zāļu paraugus </w:t>
            </w:r>
            <w:r w:rsidR="00393A73">
              <w:rPr>
                <w:lang w:val="lv-LV"/>
              </w:rPr>
              <w:t>nepieciešams importēt no trešās valsts, lai veiktu veterināro zāļu klīnisko izpēti vai izmantotu tās zinātniskiem</w:t>
            </w:r>
            <w:r w:rsidR="00EE67FB">
              <w:rPr>
                <w:lang w:val="lv-LV"/>
              </w:rPr>
              <w:t>,</w:t>
            </w:r>
            <w:r w:rsidR="00393A73">
              <w:rPr>
                <w:lang w:val="lv-LV"/>
              </w:rPr>
              <w:t xml:space="preserve"> pētnieciskiem</w:t>
            </w:r>
            <w:r w:rsidR="00EE67FB">
              <w:rPr>
                <w:lang w:val="lv-LV"/>
              </w:rPr>
              <w:t xml:space="preserve"> vai izglītības</w:t>
            </w:r>
            <w:r w:rsidR="00393A73">
              <w:rPr>
                <w:lang w:val="lv-LV"/>
              </w:rPr>
              <w:t xml:space="preserve"> nolūkiem. Līdz šim nav noteikta kārtība šādu veterināro </w:t>
            </w:r>
            <w:r w:rsidR="00EE67FB">
              <w:rPr>
                <w:lang w:val="lv-LV"/>
              </w:rPr>
              <w:t>zāļu paraugu import</w:t>
            </w:r>
            <w:r w:rsidR="004524B6">
              <w:rPr>
                <w:lang w:val="lv-LV"/>
              </w:rPr>
              <w:t>am</w:t>
            </w:r>
            <w:r w:rsidR="00A0381E">
              <w:rPr>
                <w:lang w:val="lv-LV"/>
              </w:rPr>
              <w:t xml:space="preserve">, bet </w:t>
            </w:r>
            <w:r w:rsidR="004524B6">
              <w:rPr>
                <w:lang w:val="lv-LV"/>
              </w:rPr>
              <w:t xml:space="preserve">ir </w:t>
            </w:r>
            <w:r w:rsidR="00A0381E">
              <w:rPr>
                <w:lang w:val="lv-LV"/>
              </w:rPr>
              <w:t>noteiktas dienesta tiesības izsniegt šādu atļauju</w:t>
            </w:r>
            <w:r w:rsidR="00EE67FB">
              <w:rPr>
                <w:lang w:val="lv-LV"/>
              </w:rPr>
              <w:t xml:space="preserve">. Noteikumu projektā </w:t>
            </w:r>
            <w:r w:rsidR="00E776B9">
              <w:rPr>
                <w:lang w:val="lv-LV"/>
              </w:rPr>
              <w:t>ietver</w:t>
            </w:r>
            <w:r w:rsidR="00EE67FB">
              <w:rPr>
                <w:lang w:val="lv-LV"/>
              </w:rPr>
              <w:t xml:space="preserve">tas </w:t>
            </w:r>
            <w:r w:rsidR="00EE67FB" w:rsidRPr="00EE67FB">
              <w:rPr>
                <w:lang w:val="lv-LV"/>
              </w:rPr>
              <w:t xml:space="preserve">prasības atļaujas izsniegšanai veterināro zāļu paraugu importam, ja veterināro zāļu paraugi nepieciešami reģistrācijas procesa nodrošināšanai, </w:t>
            </w:r>
            <w:r w:rsidR="00213BE0">
              <w:rPr>
                <w:lang w:val="lv-LV"/>
              </w:rPr>
              <w:t xml:space="preserve">klīniskajai izpētei, </w:t>
            </w:r>
            <w:r w:rsidR="00EE67FB" w:rsidRPr="00EE67FB">
              <w:rPr>
                <w:lang w:val="lv-LV"/>
              </w:rPr>
              <w:t xml:space="preserve">zinātniskiem pētījumiem vai izglītojošiem mērķiem. Atļauju </w:t>
            </w:r>
            <w:r w:rsidR="004E1241">
              <w:rPr>
                <w:lang w:val="lv-LV"/>
              </w:rPr>
              <w:t>pēc personas pieprasījuma</w:t>
            </w:r>
            <w:r w:rsidR="004E1241" w:rsidRPr="00EE67FB">
              <w:rPr>
                <w:lang w:val="lv-LV"/>
              </w:rPr>
              <w:t xml:space="preserve"> </w:t>
            </w:r>
            <w:r w:rsidR="00EE67FB" w:rsidRPr="00EE67FB">
              <w:rPr>
                <w:lang w:val="lv-LV"/>
              </w:rPr>
              <w:t>izsniedz die</w:t>
            </w:r>
            <w:r w:rsidR="00EE67FB">
              <w:rPr>
                <w:lang w:val="lv-LV"/>
              </w:rPr>
              <w:t>nests</w:t>
            </w:r>
            <w:r w:rsidR="00C701A1" w:rsidRPr="004E1241">
              <w:rPr>
                <w:lang w:val="lv-LV"/>
              </w:rPr>
              <w:t>, bet – attiecī</w:t>
            </w:r>
            <w:r w:rsidR="006544DD" w:rsidRPr="004E1241">
              <w:rPr>
                <w:lang w:val="lv-LV"/>
              </w:rPr>
              <w:t>bā uz veterinārajām narkotiskajā</w:t>
            </w:r>
            <w:r w:rsidR="00C701A1" w:rsidRPr="004E1241">
              <w:rPr>
                <w:lang w:val="lv-LV"/>
              </w:rPr>
              <w:t>m un psihotropajām zālēm – Zāļu valsts aģentūra</w:t>
            </w:r>
            <w:r w:rsidR="00A0381E" w:rsidRPr="004E1241">
              <w:rPr>
                <w:lang w:val="lv-LV"/>
              </w:rPr>
              <w:t>;</w:t>
            </w:r>
          </w:p>
          <w:p w14:paraId="4D029E5D" w14:textId="77777777" w:rsidR="00EE67FB" w:rsidRDefault="00EE67FB" w:rsidP="00C701A1">
            <w:pPr>
              <w:tabs>
                <w:tab w:val="left" w:pos="1252"/>
              </w:tabs>
              <w:jc w:val="both"/>
              <w:rPr>
                <w:lang w:val="lv-LV"/>
              </w:rPr>
            </w:pPr>
          </w:p>
          <w:p w14:paraId="5C995219" w14:textId="5E2C6A89" w:rsidR="00632ECD" w:rsidRDefault="00AE4EB5" w:rsidP="00C701A1">
            <w:pPr>
              <w:tabs>
                <w:tab w:val="left" w:pos="1252"/>
              </w:tabs>
              <w:jc w:val="both"/>
              <w:rPr>
                <w:i/>
                <w:lang w:val="lv-LV"/>
              </w:rPr>
            </w:pPr>
            <w:r>
              <w:rPr>
                <w:lang w:val="lv-LV"/>
              </w:rPr>
              <w:t>7</w:t>
            </w:r>
            <w:r w:rsidR="00A0381E">
              <w:rPr>
                <w:lang w:val="lv-LV"/>
              </w:rPr>
              <w:t>)</w:t>
            </w:r>
            <w:r w:rsidR="0048080B">
              <w:rPr>
                <w:lang w:val="lv-LV"/>
              </w:rPr>
              <w:t xml:space="preserve"> </w:t>
            </w:r>
            <w:r w:rsidR="00A0381E">
              <w:rPr>
                <w:lang w:val="lv-LV"/>
              </w:rPr>
              <w:t>l</w:t>
            </w:r>
            <w:r w:rsidR="0091769B" w:rsidRPr="0091769B">
              <w:rPr>
                <w:lang w:val="lv-LV"/>
              </w:rPr>
              <w:t xml:space="preserve">ai nodrošinātu aktuālas, skaidras </w:t>
            </w:r>
            <w:r w:rsidR="0091769B">
              <w:rPr>
                <w:lang w:val="lv-LV"/>
              </w:rPr>
              <w:t xml:space="preserve">un nepārprotamas tiesību normas, noteikumu projektā </w:t>
            </w:r>
            <w:r w:rsidR="00E776B9">
              <w:rPr>
                <w:lang w:val="lv-LV"/>
              </w:rPr>
              <w:t>izdarī</w:t>
            </w:r>
            <w:r w:rsidR="0091769B">
              <w:rPr>
                <w:lang w:val="lv-LV"/>
              </w:rPr>
              <w:t>ti redakcionāli prec</w:t>
            </w:r>
            <w:r w:rsidR="0023009D">
              <w:rPr>
                <w:lang w:val="lv-LV"/>
              </w:rPr>
              <w:t>izējumi veterināro zāļu paralēlā</w:t>
            </w:r>
            <w:r w:rsidR="0091769B">
              <w:rPr>
                <w:lang w:val="lv-LV"/>
              </w:rPr>
              <w:t xml:space="preserve"> importa</w:t>
            </w:r>
            <w:r w:rsidR="009609A9">
              <w:rPr>
                <w:lang w:val="lv-LV"/>
              </w:rPr>
              <w:t xml:space="preserve"> un paralēlās izplatīšanas</w:t>
            </w:r>
            <w:r w:rsidR="0091769B">
              <w:rPr>
                <w:lang w:val="lv-LV"/>
              </w:rPr>
              <w:t xml:space="preserve"> nosacījumos.</w:t>
            </w:r>
            <w:r w:rsidR="00632ECD">
              <w:rPr>
                <w:lang w:val="lv-LV"/>
              </w:rPr>
              <w:t xml:space="preserve"> Veterināro zāļu paralēlo importu var </w:t>
            </w:r>
            <w:r w:rsidR="004524B6">
              <w:rPr>
                <w:lang w:val="lv-LV"/>
              </w:rPr>
              <w:t>īstenot</w:t>
            </w:r>
            <w:r w:rsidR="00632ECD">
              <w:rPr>
                <w:lang w:val="lv-LV"/>
              </w:rPr>
              <w:t xml:space="preserve">, ņemot vērā </w:t>
            </w:r>
            <w:r w:rsidR="00632ECD" w:rsidRPr="00632ECD">
              <w:rPr>
                <w:lang w:val="lv-LV"/>
              </w:rPr>
              <w:t xml:space="preserve">EK paziņojumu par paralēlo importu </w:t>
            </w:r>
            <w:r w:rsidR="00632ECD" w:rsidRPr="00632ECD">
              <w:rPr>
                <w:i/>
                <w:lang w:val="lv-LV"/>
              </w:rPr>
              <w:t xml:space="preserve">(COM/2003/839 </w:t>
            </w:r>
            <w:r w:rsidR="00632ECD" w:rsidRPr="00632ECD">
              <w:rPr>
                <w:i/>
              </w:rPr>
              <w:t>Commission Communication on parallel imports of proprietary medicinal products for which marketing authorisations have already been granted. [Update of the 1982 Commission Communication</w:t>
            </w:r>
            <w:r w:rsidR="00632ECD">
              <w:rPr>
                <w:i/>
                <w:lang w:val="lv-LV"/>
              </w:rPr>
              <w:t xml:space="preserve">; </w:t>
            </w:r>
            <w:r w:rsidR="00632ECD" w:rsidRPr="00632ECD">
              <w:rPr>
                <w:i/>
                <w:lang w:val="lv-LV"/>
              </w:rPr>
              <w:t>http://ec.europa.eu/health/files/eudralex/vol1/</w:t>
            </w:r>
          </w:p>
          <w:p w14:paraId="788242A8" w14:textId="1A1789AF" w:rsidR="0091769B" w:rsidRPr="00632ECD" w:rsidRDefault="00632ECD" w:rsidP="00C701A1">
            <w:pPr>
              <w:tabs>
                <w:tab w:val="left" w:pos="1252"/>
              </w:tabs>
              <w:jc w:val="both"/>
              <w:rPr>
                <w:i/>
                <w:lang w:val="lv-LV"/>
              </w:rPr>
            </w:pPr>
            <w:r w:rsidRPr="00632ECD">
              <w:rPr>
                <w:i/>
                <w:lang w:val="lv-LV"/>
              </w:rPr>
              <w:lastRenderedPageBreak/>
              <w:t>com_2003_839/com_2003_839_en.pdf</w:t>
            </w:r>
            <w:r>
              <w:rPr>
                <w:i/>
                <w:lang w:val="lv-LV"/>
              </w:rPr>
              <w:t xml:space="preserve"> </w:t>
            </w:r>
            <w:r w:rsidRPr="00632ECD">
              <w:rPr>
                <w:i/>
                <w:lang w:val="lv-LV"/>
              </w:rPr>
              <w:t>)</w:t>
            </w:r>
          </w:p>
          <w:p w14:paraId="311676A2" w14:textId="3BBA6A1F" w:rsidR="00C701A1" w:rsidRPr="004524B6" w:rsidRDefault="0048080B" w:rsidP="00C701A1">
            <w:pPr>
              <w:tabs>
                <w:tab w:val="left" w:pos="1252"/>
              </w:tabs>
              <w:jc w:val="both"/>
              <w:rPr>
                <w:lang w:val="lv-LV"/>
              </w:rPr>
            </w:pPr>
            <w:r>
              <w:rPr>
                <w:lang w:val="lv-LV"/>
              </w:rPr>
              <w:t>Līdz šim dienestam paralēli importēto veterināro zāļu izplatīšanas atļaujas iesn</w:t>
            </w:r>
            <w:r w:rsidR="005E4FB8">
              <w:rPr>
                <w:lang w:val="lv-LV"/>
              </w:rPr>
              <w:t>iegum</w:t>
            </w:r>
            <w:r w:rsidR="00E776B9">
              <w:rPr>
                <w:lang w:val="lv-LV"/>
              </w:rPr>
              <w:t>s ir bijis</w:t>
            </w:r>
            <w:r w:rsidR="005E4FB8">
              <w:rPr>
                <w:lang w:val="lv-LV"/>
              </w:rPr>
              <w:t xml:space="preserve"> </w:t>
            </w:r>
            <w:r w:rsidR="00E776B9">
              <w:rPr>
                <w:lang w:val="lv-LV"/>
              </w:rPr>
              <w:t xml:space="preserve">jāpārbauda </w:t>
            </w:r>
            <w:r w:rsidR="005E4FB8">
              <w:rPr>
                <w:lang w:val="lv-LV"/>
              </w:rPr>
              <w:t>septiņu darbdienu laikā</w:t>
            </w:r>
            <w:r w:rsidR="0091769B">
              <w:rPr>
                <w:lang w:val="lv-LV"/>
              </w:rPr>
              <w:t xml:space="preserve">. </w:t>
            </w:r>
            <w:r>
              <w:rPr>
                <w:lang w:val="lv-LV"/>
              </w:rPr>
              <w:t>Ņemot vērā lielo iesniegumā</w:t>
            </w:r>
            <w:r w:rsidR="00354BCE">
              <w:rPr>
                <w:lang w:val="lv-LV"/>
              </w:rPr>
              <w:t xml:space="preserve"> norādīto informācijas apjomu, noteikumu projektā noteikts, </w:t>
            </w:r>
            <w:r>
              <w:rPr>
                <w:lang w:val="lv-LV"/>
              </w:rPr>
              <w:t>ka dienests iesniegumu pārbauda Administratīvā pr</w:t>
            </w:r>
            <w:r w:rsidR="00354BCE">
              <w:rPr>
                <w:lang w:val="lv-LV"/>
              </w:rPr>
              <w:t>ocesa likumā noteiktajā kārtībā, lai nodrošinātu augstu sabiedrības un dzīvnieku veselības aizsardzības līmeni, izvērtējot iesniegto dokumentu atbilstību normatīvo aktu prasībām</w:t>
            </w:r>
            <w:r w:rsidR="004524B6">
              <w:rPr>
                <w:lang w:val="lv-LV"/>
              </w:rPr>
              <w:t>;</w:t>
            </w:r>
          </w:p>
          <w:p w14:paraId="22221520" w14:textId="77777777" w:rsidR="00C701A1" w:rsidRPr="004524B6" w:rsidRDefault="00C701A1" w:rsidP="00C701A1">
            <w:pPr>
              <w:tabs>
                <w:tab w:val="left" w:pos="1252"/>
              </w:tabs>
              <w:jc w:val="both"/>
              <w:rPr>
                <w:lang w:val="lv-LV"/>
              </w:rPr>
            </w:pPr>
          </w:p>
          <w:p w14:paraId="0FEA5545" w14:textId="0015F821" w:rsidR="00694B1F" w:rsidRPr="000E2EB7" w:rsidRDefault="00AE4EB5" w:rsidP="00694B1F">
            <w:pPr>
              <w:tabs>
                <w:tab w:val="left" w:pos="1252"/>
              </w:tabs>
              <w:jc w:val="both"/>
              <w:rPr>
                <w:lang w:val="lv-LV"/>
              </w:rPr>
            </w:pPr>
            <w:r w:rsidRPr="000E2EB7">
              <w:rPr>
                <w:lang w:val="lv-LV"/>
              </w:rPr>
              <w:t>8</w:t>
            </w:r>
            <w:r w:rsidR="00C701A1" w:rsidRPr="000E2EB7">
              <w:rPr>
                <w:lang w:val="lv-LV"/>
              </w:rPr>
              <w:t xml:space="preserve">) noteikumu projektā ietverts </w:t>
            </w:r>
            <w:r w:rsidR="00353AE3" w:rsidRPr="000E2EB7">
              <w:rPr>
                <w:lang w:val="lv-LV"/>
              </w:rPr>
              <w:t xml:space="preserve">paraugs </w:t>
            </w:r>
            <w:r w:rsidR="00C701A1" w:rsidRPr="000E2EB7">
              <w:rPr>
                <w:lang w:val="lv-LV"/>
              </w:rPr>
              <w:t>paziņojuma</w:t>
            </w:r>
            <w:r w:rsidR="00353AE3" w:rsidRPr="000E2EB7">
              <w:rPr>
                <w:lang w:val="lv-LV"/>
              </w:rPr>
              <w:t>m</w:t>
            </w:r>
            <w:r w:rsidR="00C701A1" w:rsidRPr="000E2EB7">
              <w:rPr>
                <w:lang w:val="lv-LV"/>
              </w:rPr>
              <w:t xml:space="preserve"> Eiropas Zāļu aģentūrai par centralizēti reģistrētu zāļu paralēlo izplatīšanu, lai izvairītos no situācijas, ka minētajā paraugā ir ietvertas tādas prasības (piemēram, paziņojumā norādāmā informācija), kas nav</w:t>
            </w:r>
            <w:r w:rsidR="00353AE3" w:rsidRPr="000E2EB7">
              <w:rPr>
                <w:lang w:val="lv-LV"/>
              </w:rPr>
              <w:t xml:space="preserve"> noteiktas noteikumu projektā. P</w:t>
            </w:r>
            <w:r w:rsidR="00C701A1" w:rsidRPr="000E2EB7">
              <w:rPr>
                <w:lang w:val="lv-LV"/>
              </w:rPr>
              <w:t>azi</w:t>
            </w:r>
            <w:r w:rsidR="00694B1F" w:rsidRPr="000E2EB7">
              <w:rPr>
                <w:lang w:val="lv-LV"/>
              </w:rPr>
              <w:t>ņojuma tulkojums</w:t>
            </w:r>
            <w:r w:rsidR="00F959A0" w:rsidRPr="000E2EB7">
              <w:rPr>
                <w:lang w:val="lv-LV"/>
              </w:rPr>
              <w:t xml:space="preserve"> elektroniskā</w:t>
            </w:r>
            <w:r w:rsidR="00C701A1" w:rsidRPr="000E2EB7">
              <w:rPr>
                <w:lang w:val="lv-LV"/>
              </w:rPr>
              <w:t xml:space="preserve"> form</w:t>
            </w:r>
            <w:r w:rsidR="00F959A0" w:rsidRPr="000E2EB7">
              <w:rPr>
                <w:lang w:val="lv-LV"/>
              </w:rPr>
              <w:t>ātā</w:t>
            </w:r>
            <w:r w:rsidR="00C701A1" w:rsidRPr="000E2EB7">
              <w:rPr>
                <w:lang w:val="lv-LV"/>
              </w:rPr>
              <w:t xml:space="preserve"> būs pieejams Pārt</w:t>
            </w:r>
            <w:r w:rsidR="00353AE3" w:rsidRPr="000E2EB7">
              <w:rPr>
                <w:lang w:val="lv-LV"/>
              </w:rPr>
              <w:t xml:space="preserve">ikas un veterinārā dienesta </w:t>
            </w:r>
            <w:r w:rsidR="00C701A1" w:rsidRPr="000E2EB7">
              <w:rPr>
                <w:lang w:val="lv-LV"/>
              </w:rPr>
              <w:t>tīmekļa vietnē</w:t>
            </w:r>
            <w:r w:rsidR="00353AE3" w:rsidRPr="000E2EB7">
              <w:rPr>
                <w:lang w:val="lv-LV"/>
              </w:rPr>
              <w:t>, paziņojumu</w:t>
            </w:r>
            <w:r w:rsidR="00C701A1" w:rsidRPr="000E2EB7">
              <w:rPr>
                <w:lang w:val="lv-LV"/>
              </w:rPr>
              <w:t xml:space="preserve"> var iesniegt </w:t>
            </w:r>
            <w:r w:rsidR="00F959A0" w:rsidRPr="000E2EB7">
              <w:rPr>
                <w:lang w:val="lv-LV"/>
              </w:rPr>
              <w:t>Eiropas Zāļu aģentūrā</w:t>
            </w:r>
            <w:r w:rsidR="00694B1F" w:rsidRPr="000E2EB7">
              <w:rPr>
                <w:lang w:val="lv-LV"/>
              </w:rPr>
              <w:t xml:space="preserve"> elektroniskā formātā (</w:t>
            </w:r>
            <w:r w:rsidR="00694B1F" w:rsidRPr="000E2EB7">
              <w:rPr>
                <w:i/>
                <w:lang w:val="lv-LV"/>
              </w:rPr>
              <w:t>http://www.ema.europa.eu/ema/index.jsp?curl=pages/</w:t>
            </w:r>
          </w:p>
          <w:p w14:paraId="65DCB2D2" w14:textId="7985F303" w:rsidR="00694B1F" w:rsidRPr="000E2EB7" w:rsidRDefault="00694B1F" w:rsidP="00694B1F">
            <w:pPr>
              <w:tabs>
                <w:tab w:val="left" w:pos="1252"/>
              </w:tabs>
              <w:jc w:val="both"/>
              <w:rPr>
                <w:i/>
                <w:lang w:val="lv-LV"/>
              </w:rPr>
            </w:pPr>
            <w:r w:rsidRPr="000E2EB7">
              <w:rPr>
                <w:i/>
                <w:lang w:val="lv-LV"/>
              </w:rPr>
              <w:t>regulation/document_listing/document_listing_000120.jsp)</w:t>
            </w:r>
            <w:r w:rsidR="004524B6">
              <w:rPr>
                <w:i/>
                <w:lang w:val="lv-LV"/>
              </w:rPr>
              <w:t>;</w:t>
            </w:r>
          </w:p>
          <w:p w14:paraId="69CEFFAA" w14:textId="7623E083" w:rsidR="00C701A1" w:rsidRPr="000E2EB7" w:rsidRDefault="00694B1F" w:rsidP="00C701A1">
            <w:pPr>
              <w:tabs>
                <w:tab w:val="left" w:pos="1252"/>
              </w:tabs>
              <w:jc w:val="both"/>
              <w:rPr>
                <w:i/>
                <w:lang w:val="lv-LV"/>
              </w:rPr>
            </w:pPr>
            <w:r w:rsidRPr="000E2EB7">
              <w:rPr>
                <w:i/>
                <w:lang w:val="lv-LV"/>
              </w:rPr>
              <w:t xml:space="preserve"> </w:t>
            </w:r>
          </w:p>
          <w:p w14:paraId="42F20F74" w14:textId="1425B255" w:rsidR="00541035" w:rsidRPr="000E2EB7" w:rsidRDefault="00303D95" w:rsidP="00541035">
            <w:pPr>
              <w:pStyle w:val="naisc"/>
              <w:spacing w:before="0" w:beforeAutospacing="0" w:after="0" w:afterAutospacing="0"/>
              <w:jc w:val="both"/>
              <w:rPr>
                <w:sz w:val="24"/>
                <w:szCs w:val="24"/>
                <w:lang w:val="lv-LV"/>
              </w:rPr>
            </w:pPr>
            <w:r w:rsidRPr="000E2EB7">
              <w:rPr>
                <w:rFonts w:eastAsia="Times New Roman"/>
                <w:sz w:val="24"/>
                <w:szCs w:val="24"/>
                <w:lang w:val="lv-LV"/>
              </w:rPr>
              <w:t>9</w:t>
            </w:r>
            <w:r w:rsidR="00C701A1" w:rsidRPr="000E2EB7">
              <w:rPr>
                <w:sz w:val="24"/>
                <w:szCs w:val="24"/>
                <w:lang w:val="lv-LV"/>
              </w:rPr>
              <w:t xml:space="preserve">) </w:t>
            </w:r>
            <w:r w:rsidR="00AE4EB5" w:rsidRPr="000E2EB7">
              <w:rPr>
                <w:sz w:val="24"/>
                <w:szCs w:val="24"/>
                <w:lang w:val="lv-LV"/>
              </w:rPr>
              <w:t>n</w:t>
            </w:r>
            <w:r w:rsidR="00C701A1" w:rsidRPr="000E2EB7">
              <w:rPr>
                <w:sz w:val="24"/>
                <w:szCs w:val="24"/>
                <w:lang w:val="lv-LV"/>
              </w:rPr>
              <w:t>oteikumu projekta 2</w:t>
            </w:r>
            <w:r w:rsidR="00541035" w:rsidRPr="000E2EB7">
              <w:rPr>
                <w:sz w:val="24"/>
                <w:szCs w:val="24"/>
                <w:lang w:val="lv-LV"/>
              </w:rPr>
              <w:t>6</w:t>
            </w:r>
            <w:r w:rsidR="00C701A1" w:rsidRPr="000E2EB7">
              <w:rPr>
                <w:sz w:val="24"/>
                <w:szCs w:val="24"/>
                <w:lang w:val="lv-LV"/>
              </w:rPr>
              <w:t>.punkta norma nosaka robežšķērsošanas vietas, caur kurām atļaut</w:t>
            </w:r>
            <w:r w:rsidR="00AE4EB5" w:rsidRPr="000E2EB7">
              <w:rPr>
                <w:sz w:val="24"/>
                <w:szCs w:val="24"/>
                <w:lang w:val="lv-LV"/>
              </w:rPr>
              <w:t>s</w:t>
            </w:r>
            <w:r w:rsidR="00C701A1" w:rsidRPr="000E2EB7">
              <w:rPr>
                <w:sz w:val="24"/>
                <w:szCs w:val="24"/>
                <w:lang w:val="lv-LV"/>
              </w:rPr>
              <w:t xml:space="preserve"> veterināro narkotisko un psihotropo zāļu import</w:t>
            </w:r>
            <w:r w:rsidR="00F63012" w:rsidRPr="000E2EB7">
              <w:rPr>
                <w:sz w:val="24"/>
                <w:szCs w:val="24"/>
                <w:lang w:val="lv-LV"/>
              </w:rPr>
              <w:t>s un eksports</w:t>
            </w:r>
            <w:r w:rsidR="00541035" w:rsidRPr="000E2EB7">
              <w:rPr>
                <w:sz w:val="24"/>
                <w:szCs w:val="24"/>
                <w:lang w:val="lv-LV"/>
              </w:rPr>
              <w:t>. N</w:t>
            </w:r>
            <w:r w:rsidR="00C701A1" w:rsidRPr="000E2EB7">
              <w:rPr>
                <w:sz w:val="24"/>
                <w:szCs w:val="24"/>
                <w:lang w:val="lv-LV"/>
              </w:rPr>
              <w:t>arkotisko un psihotropo zāļu aprites kārtību regulē likuma ”Par narkotisko un psihotropo vielu un zāļu likum</w:t>
            </w:r>
            <w:r w:rsidR="00541035" w:rsidRPr="000E2EB7">
              <w:rPr>
                <w:sz w:val="24"/>
                <w:szCs w:val="24"/>
                <w:lang w:val="lv-LV"/>
              </w:rPr>
              <w:t xml:space="preserve">īgās aprites kārtību” </w:t>
            </w:r>
            <w:r w:rsidR="00BD5C77" w:rsidRPr="000E2EB7">
              <w:rPr>
                <w:sz w:val="24"/>
                <w:szCs w:val="24"/>
                <w:lang w:val="lv-LV"/>
              </w:rPr>
              <w:t>28. pants:</w:t>
            </w:r>
            <w:r w:rsidR="00C701A1" w:rsidRPr="000E2EB7">
              <w:rPr>
                <w:sz w:val="24"/>
                <w:szCs w:val="24"/>
                <w:lang w:val="lv-LV"/>
              </w:rPr>
              <w:t xml:space="preserve"> </w:t>
            </w:r>
            <w:r w:rsidR="00BD5C77" w:rsidRPr="000E2EB7">
              <w:rPr>
                <w:sz w:val="24"/>
                <w:szCs w:val="24"/>
                <w:lang w:val="lv-LV"/>
              </w:rPr>
              <w:t>“</w:t>
            </w:r>
            <w:r w:rsidR="00C701A1" w:rsidRPr="000E2EB7">
              <w:rPr>
                <w:sz w:val="24"/>
                <w:szCs w:val="24"/>
                <w:lang w:val="lv-LV"/>
              </w:rPr>
              <w:t>Ministru kabinets nosaka tos muitas punktus, caur kuriem atļauts II un III sarakstā iekļauto vielu un zāļu imports, eksports un tranzīts uz valstīm, kas nav Eiropas Savienības dalībvalstis vai Eir</w:t>
            </w:r>
            <w:r w:rsidR="00353AE3" w:rsidRPr="000E2EB7">
              <w:rPr>
                <w:sz w:val="24"/>
                <w:szCs w:val="24"/>
                <w:lang w:val="lv-LV"/>
              </w:rPr>
              <w:t>opas Ekonomikas zonas valstis.”</w:t>
            </w:r>
          </w:p>
          <w:p w14:paraId="62B914ED" w14:textId="5FDB5555" w:rsidR="00AE4EB5" w:rsidRPr="000E2EB7" w:rsidRDefault="00541035" w:rsidP="00F63012">
            <w:pPr>
              <w:pStyle w:val="naisc"/>
              <w:spacing w:before="0" w:beforeAutospacing="0" w:after="0" w:afterAutospacing="0"/>
              <w:jc w:val="both"/>
              <w:rPr>
                <w:sz w:val="24"/>
                <w:szCs w:val="24"/>
                <w:lang w:val="lv-LV"/>
              </w:rPr>
            </w:pPr>
            <w:r w:rsidRPr="000E2EB7">
              <w:rPr>
                <w:sz w:val="24"/>
                <w:szCs w:val="24"/>
                <w:lang w:val="lv-LV"/>
              </w:rPr>
              <w:t>Ņemot vērā</w:t>
            </w:r>
            <w:r w:rsidR="00C701A1" w:rsidRPr="000E2EB7">
              <w:rPr>
                <w:sz w:val="24"/>
                <w:szCs w:val="24"/>
                <w:lang w:val="lv-LV"/>
              </w:rPr>
              <w:t xml:space="preserve"> iepriekš minēto, precizēt</w:t>
            </w:r>
            <w:r w:rsidR="00353AE3" w:rsidRPr="000E2EB7">
              <w:rPr>
                <w:sz w:val="24"/>
                <w:szCs w:val="24"/>
                <w:lang w:val="lv-LV"/>
              </w:rPr>
              <w:t>a atsauce</w:t>
            </w:r>
            <w:r w:rsidR="00C701A1" w:rsidRPr="000E2EB7">
              <w:rPr>
                <w:sz w:val="24"/>
                <w:szCs w:val="24"/>
                <w:lang w:val="lv-LV"/>
              </w:rPr>
              <w:t xml:space="preserve"> uz normatīvā akta izdošanas pamatojumu, norādot likuma ”Par narkotisko un psihotropo vielu un zāļu likumīgās aprites kārtību” 28. pantu</w:t>
            </w:r>
            <w:r w:rsidR="00303D95" w:rsidRPr="000E2EB7">
              <w:rPr>
                <w:sz w:val="24"/>
                <w:szCs w:val="24"/>
                <w:lang w:val="lv-LV"/>
              </w:rPr>
              <w:t>.</w:t>
            </w:r>
            <w:r w:rsidR="00C701A1" w:rsidRPr="000E2EB7">
              <w:rPr>
                <w:sz w:val="24"/>
                <w:szCs w:val="24"/>
                <w:lang w:val="lv-LV"/>
              </w:rPr>
              <w:t xml:space="preserve"> </w:t>
            </w:r>
            <w:r w:rsidR="00303D95" w:rsidRPr="000E2EB7">
              <w:rPr>
                <w:sz w:val="24"/>
                <w:szCs w:val="24"/>
                <w:lang w:val="lv-LV"/>
              </w:rPr>
              <w:t xml:space="preserve">Savukārt </w:t>
            </w:r>
            <w:r w:rsidR="00353AE3" w:rsidRPr="000E2EB7">
              <w:rPr>
                <w:sz w:val="24"/>
                <w:szCs w:val="24"/>
                <w:lang w:val="lv-LV"/>
              </w:rPr>
              <w:t xml:space="preserve">projekta </w:t>
            </w:r>
            <w:r w:rsidR="00B01E9E" w:rsidRPr="000E2EB7">
              <w:rPr>
                <w:sz w:val="24"/>
                <w:szCs w:val="24"/>
                <w:lang w:val="lv-LV"/>
              </w:rPr>
              <w:t xml:space="preserve">1. un </w:t>
            </w:r>
            <w:r w:rsidR="00F63012" w:rsidRPr="000E2EB7">
              <w:rPr>
                <w:sz w:val="24"/>
                <w:szCs w:val="24"/>
                <w:lang w:val="lv-LV"/>
              </w:rPr>
              <w:t>26</w:t>
            </w:r>
            <w:r w:rsidR="00353AE3" w:rsidRPr="000E2EB7">
              <w:rPr>
                <w:sz w:val="24"/>
                <w:szCs w:val="24"/>
                <w:lang w:val="lv-LV"/>
              </w:rPr>
              <w:t>.punktā ie</w:t>
            </w:r>
            <w:r w:rsidR="00F63012" w:rsidRPr="000E2EB7">
              <w:rPr>
                <w:sz w:val="24"/>
                <w:szCs w:val="24"/>
                <w:lang w:val="lv-LV"/>
              </w:rPr>
              <w:t>viests</w:t>
            </w:r>
            <w:r w:rsidR="00353AE3" w:rsidRPr="000E2EB7">
              <w:rPr>
                <w:sz w:val="24"/>
                <w:szCs w:val="24"/>
                <w:lang w:val="lv-LV"/>
              </w:rPr>
              <w:t xml:space="preserve"> likumā </w:t>
            </w:r>
            <w:r w:rsidR="001D66AF" w:rsidRPr="000E2EB7">
              <w:rPr>
                <w:sz w:val="24"/>
                <w:szCs w:val="24"/>
                <w:lang w:val="lv-LV"/>
              </w:rPr>
              <w:t xml:space="preserve">Ministru kabinetam </w:t>
            </w:r>
            <w:r w:rsidR="00353AE3" w:rsidRPr="000E2EB7">
              <w:rPr>
                <w:sz w:val="24"/>
                <w:szCs w:val="24"/>
                <w:lang w:val="lv-LV"/>
              </w:rPr>
              <w:t>noteiktais pilnvarojums</w:t>
            </w:r>
            <w:r w:rsidR="00F63012" w:rsidRPr="000E2EB7">
              <w:rPr>
                <w:sz w:val="24"/>
                <w:szCs w:val="24"/>
                <w:lang w:val="lv-LV"/>
              </w:rPr>
              <w:t xml:space="preserve">, kas </w:t>
            </w:r>
            <w:r w:rsidRPr="000E2EB7">
              <w:rPr>
                <w:sz w:val="24"/>
                <w:szCs w:val="24"/>
                <w:lang w:val="lv-LV"/>
              </w:rPr>
              <w:t xml:space="preserve">precizēts atbilstoši </w:t>
            </w:r>
            <w:r w:rsidR="00303D95" w:rsidRPr="000E2EB7">
              <w:rPr>
                <w:sz w:val="24"/>
                <w:szCs w:val="24"/>
                <w:lang w:val="lv-LV"/>
              </w:rPr>
              <w:t xml:space="preserve">Latvijas Republikas Valsts robežas likuma 1. panta 2.punktā </w:t>
            </w:r>
            <w:r w:rsidRPr="000E2EB7">
              <w:rPr>
                <w:sz w:val="24"/>
                <w:szCs w:val="24"/>
                <w:lang w:val="lv-LV"/>
              </w:rPr>
              <w:t xml:space="preserve">un Ministru kabineta 2010. gada 27. jūlija noteikumos Nr.704 “Noteikumi par robežšķērsošanas vietām un tajās veicamajām pārbaudēm” noteiktajam regulējumam un terminoloģijai, </w:t>
            </w:r>
            <w:r w:rsidR="00303D95" w:rsidRPr="000E2EB7">
              <w:rPr>
                <w:sz w:val="24"/>
                <w:szCs w:val="24"/>
                <w:lang w:val="lv-LV"/>
              </w:rPr>
              <w:t xml:space="preserve">nosakot terminu </w:t>
            </w:r>
            <w:r w:rsidRPr="000E2EB7">
              <w:rPr>
                <w:sz w:val="24"/>
                <w:szCs w:val="24"/>
                <w:lang w:val="lv-LV"/>
              </w:rPr>
              <w:t>“robežšķērsošanas vieta</w:t>
            </w:r>
            <w:r w:rsidR="00303D95" w:rsidRPr="000E2EB7">
              <w:rPr>
                <w:sz w:val="24"/>
                <w:szCs w:val="24"/>
                <w:lang w:val="lv-LV"/>
              </w:rPr>
              <w:t>”</w:t>
            </w:r>
            <w:r w:rsidR="006A0ED2">
              <w:rPr>
                <w:sz w:val="24"/>
                <w:szCs w:val="24"/>
                <w:lang w:val="lv-LV"/>
              </w:rPr>
              <w:t xml:space="preserve"> un paredzot</w:t>
            </w:r>
            <w:r w:rsidR="00B01E9E" w:rsidRPr="000E2EB7">
              <w:rPr>
                <w:sz w:val="24"/>
                <w:szCs w:val="24"/>
                <w:lang w:val="lv-LV"/>
              </w:rPr>
              <w:t>, ka veterinārās narkotiskās un psihotropās zāles pāri valsts robežai var pārvietot caur robežšķērsošanas vietām, k</w:t>
            </w:r>
            <w:r w:rsidR="001D66AF">
              <w:rPr>
                <w:sz w:val="24"/>
                <w:szCs w:val="24"/>
                <w:lang w:val="lv-LV"/>
              </w:rPr>
              <w:t>urās</w:t>
            </w:r>
            <w:r w:rsidR="00B01E9E" w:rsidRPr="000E2EB7">
              <w:rPr>
                <w:sz w:val="24"/>
                <w:szCs w:val="24"/>
                <w:lang w:val="lv-LV"/>
              </w:rPr>
              <w:t xml:space="preserve"> gan</w:t>
            </w:r>
            <w:r w:rsidR="00B01E9E" w:rsidRPr="000E2EB7">
              <w:rPr>
                <w:rFonts w:eastAsia="Times New Roman"/>
                <w:sz w:val="24"/>
                <w:szCs w:val="24"/>
                <w:lang w:val="lv-LV" w:eastAsia="lv-LV"/>
              </w:rPr>
              <w:t xml:space="preserve"> muitas iestādes veic muitas kontroli narkotisko un psihotropo vielu, zāļu un prekursoru pārvietošanai pāri ārējai robežai, gan </w:t>
            </w:r>
            <w:r w:rsidR="00B01E9E" w:rsidRPr="000E2EB7">
              <w:rPr>
                <w:sz w:val="24"/>
                <w:szCs w:val="24"/>
                <w:lang w:val="lv-LV"/>
              </w:rPr>
              <w:t xml:space="preserve">Pārtikas un veterinārais </w:t>
            </w:r>
            <w:r w:rsidR="00B01E9E" w:rsidRPr="000E2EB7">
              <w:rPr>
                <w:rFonts w:eastAsia="Times New Roman"/>
                <w:sz w:val="24"/>
                <w:szCs w:val="24"/>
                <w:lang w:val="lv-LV" w:eastAsia="lv-LV"/>
              </w:rPr>
              <w:t>dienests veic nepārtikas preču drošuma kontroli</w:t>
            </w:r>
            <w:r w:rsidR="00AE4EB5" w:rsidRPr="000E2EB7">
              <w:rPr>
                <w:sz w:val="24"/>
                <w:szCs w:val="24"/>
                <w:lang w:val="lv-LV"/>
              </w:rPr>
              <w:t>;</w:t>
            </w:r>
          </w:p>
          <w:p w14:paraId="481ED102" w14:textId="77777777" w:rsidR="00AE4EB5" w:rsidRPr="000E2EB7" w:rsidRDefault="00AE4EB5" w:rsidP="00F63012">
            <w:pPr>
              <w:pStyle w:val="naisc"/>
              <w:spacing w:before="0" w:beforeAutospacing="0" w:after="0" w:afterAutospacing="0"/>
              <w:jc w:val="both"/>
              <w:rPr>
                <w:sz w:val="24"/>
                <w:szCs w:val="24"/>
                <w:lang w:val="lv-LV"/>
              </w:rPr>
            </w:pPr>
          </w:p>
          <w:p w14:paraId="384414F4" w14:textId="063D03F8" w:rsidR="00AE4EB5" w:rsidRPr="00D760C8" w:rsidRDefault="00B01E9E" w:rsidP="00303D95">
            <w:pPr>
              <w:pStyle w:val="naisc"/>
              <w:spacing w:before="0" w:beforeAutospacing="0" w:after="0" w:afterAutospacing="0"/>
              <w:jc w:val="both"/>
              <w:rPr>
                <w:b/>
                <w:sz w:val="24"/>
                <w:szCs w:val="24"/>
                <w:lang w:val="lv-LV"/>
              </w:rPr>
            </w:pPr>
            <w:r w:rsidRPr="000E2EB7">
              <w:rPr>
                <w:sz w:val="24"/>
                <w:szCs w:val="24"/>
                <w:lang w:val="lv-LV"/>
              </w:rPr>
              <w:t>10) noteikumu proj</w:t>
            </w:r>
            <w:r w:rsidR="00303D95" w:rsidRPr="000E2EB7">
              <w:rPr>
                <w:sz w:val="24"/>
                <w:szCs w:val="24"/>
                <w:lang w:val="lv-LV"/>
              </w:rPr>
              <w:t>e</w:t>
            </w:r>
            <w:r w:rsidRPr="000E2EB7">
              <w:rPr>
                <w:sz w:val="24"/>
                <w:szCs w:val="24"/>
                <w:lang w:val="lv-LV"/>
              </w:rPr>
              <w:t>k</w:t>
            </w:r>
            <w:r w:rsidR="00303D95" w:rsidRPr="000E2EB7">
              <w:rPr>
                <w:sz w:val="24"/>
                <w:szCs w:val="24"/>
                <w:lang w:val="lv-LV"/>
              </w:rPr>
              <w:t>tā noteikta</w:t>
            </w:r>
            <w:r w:rsidR="00AE4EB5" w:rsidRPr="000E2EB7">
              <w:rPr>
                <w:sz w:val="24"/>
                <w:szCs w:val="24"/>
                <w:lang w:val="lv-LV"/>
              </w:rPr>
              <w:t xml:space="preserve"> Pārtikas un veterinārā dienesta kompetence veterināro zāļu importa </w:t>
            </w:r>
            <w:r w:rsidRPr="000E2EB7">
              <w:rPr>
                <w:sz w:val="24"/>
                <w:szCs w:val="24"/>
                <w:lang w:val="lv-LV"/>
              </w:rPr>
              <w:t>robežkontrolei</w:t>
            </w:r>
            <w:r w:rsidR="00AE4EB5" w:rsidRPr="000E2EB7">
              <w:rPr>
                <w:sz w:val="24"/>
                <w:szCs w:val="24"/>
                <w:lang w:val="lv-LV"/>
              </w:rPr>
              <w:t>. Lai noteiktu skaidras un nepārprotamas tiesību normas, precizēti gadījumi, k</w:t>
            </w:r>
            <w:r w:rsidR="006A0ED2">
              <w:rPr>
                <w:sz w:val="24"/>
                <w:szCs w:val="24"/>
                <w:lang w:val="lv-LV"/>
              </w:rPr>
              <w:t>ad</w:t>
            </w:r>
            <w:r w:rsidR="00AE4EB5" w:rsidRPr="000E2EB7">
              <w:rPr>
                <w:sz w:val="24"/>
                <w:szCs w:val="24"/>
                <w:lang w:val="lv-LV"/>
              </w:rPr>
              <w:t xml:space="preserve"> Pārtikas un veterinārais dienests var </w:t>
            </w:r>
            <w:r w:rsidR="00AE4EB5" w:rsidRPr="000E2EB7">
              <w:rPr>
                <w:sz w:val="24"/>
                <w:szCs w:val="24"/>
                <w:lang w:val="lv-LV"/>
              </w:rPr>
              <w:lastRenderedPageBreak/>
              <w:t>apturēt veterināro zāļu importu un k</w:t>
            </w:r>
            <w:r w:rsidR="006A0ED2">
              <w:rPr>
                <w:sz w:val="24"/>
                <w:szCs w:val="24"/>
                <w:lang w:val="lv-LV"/>
              </w:rPr>
              <w:t>ad</w:t>
            </w:r>
            <w:r w:rsidR="00AE4EB5" w:rsidRPr="000E2EB7">
              <w:rPr>
                <w:sz w:val="24"/>
                <w:szCs w:val="24"/>
                <w:lang w:val="lv-LV"/>
              </w:rPr>
              <w:t xml:space="preserve"> aizliegt to, kā arī tālāku rīcību</w:t>
            </w:r>
            <w:r w:rsidRPr="000E2EB7">
              <w:rPr>
                <w:sz w:val="24"/>
                <w:szCs w:val="24"/>
                <w:lang w:val="lv-LV"/>
              </w:rPr>
              <w:t xml:space="preserve"> ar veterināro zāļu kravu</w:t>
            </w:r>
            <w:r w:rsidR="00AE4EB5" w:rsidRPr="000E2EB7">
              <w:rPr>
                <w:sz w:val="24"/>
                <w:szCs w:val="24"/>
                <w:lang w:val="lv-LV"/>
              </w:rPr>
              <w:t>.</w:t>
            </w:r>
            <w:r w:rsidR="00AE4EB5">
              <w:rPr>
                <w:b/>
                <w:sz w:val="24"/>
                <w:szCs w:val="24"/>
                <w:lang w:val="lv-LV"/>
              </w:rPr>
              <w:t xml:space="preserve"> </w:t>
            </w:r>
          </w:p>
        </w:tc>
      </w:tr>
      <w:tr w:rsidR="005D73DE" w:rsidRPr="00971C97" w14:paraId="6D3569BF" w14:textId="77777777" w:rsidTr="001F34F5">
        <w:tc>
          <w:tcPr>
            <w:tcW w:w="250" w:type="pct"/>
          </w:tcPr>
          <w:p w14:paraId="2AF89989" w14:textId="5EC52244" w:rsidR="00A162FE" w:rsidRPr="00F64886" w:rsidRDefault="00A162FE" w:rsidP="00C21DCA">
            <w:pPr>
              <w:jc w:val="center"/>
              <w:rPr>
                <w:color w:val="000000" w:themeColor="text1"/>
                <w:lang w:val="lv-LV" w:eastAsia="lv-LV"/>
              </w:rPr>
            </w:pPr>
            <w:r w:rsidRPr="00F64886">
              <w:rPr>
                <w:color w:val="000000" w:themeColor="text1"/>
                <w:lang w:val="lv-LV" w:eastAsia="lv-LV"/>
              </w:rPr>
              <w:lastRenderedPageBreak/>
              <w:t>3.</w:t>
            </w:r>
          </w:p>
        </w:tc>
        <w:tc>
          <w:tcPr>
            <w:tcW w:w="1397" w:type="pct"/>
          </w:tcPr>
          <w:p w14:paraId="1E26D831" w14:textId="77777777" w:rsidR="00A162FE" w:rsidRPr="00F64886" w:rsidRDefault="006A073E" w:rsidP="005D73DE">
            <w:pPr>
              <w:jc w:val="both"/>
              <w:rPr>
                <w:color w:val="000000" w:themeColor="text1"/>
                <w:lang w:val="lv-LV" w:eastAsia="lv-LV"/>
              </w:rPr>
            </w:pPr>
            <w:r w:rsidRPr="00F64886">
              <w:rPr>
                <w:color w:val="000000" w:themeColor="text1"/>
                <w:lang w:val="lv-LV" w:eastAsia="lv-LV"/>
              </w:rPr>
              <w:t>Projekta izstrādē iesaistītās institūcijas</w:t>
            </w:r>
          </w:p>
        </w:tc>
        <w:tc>
          <w:tcPr>
            <w:tcW w:w="3353" w:type="pct"/>
          </w:tcPr>
          <w:p w14:paraId="534084D9" w14:textId="44938378" w:rsidR="00A162FE" w:rsidRPr="00F64886" w:rsidRDefault="00F6202B" w:rsidP="00971C97">
            <w:pPr>
              <w:jc w:val="both"/>
              <w:rPr>
                <w:color w:val="000000" w:themeColor="text1"/>
                <w:highlight w:val="yellow"/>
                <w:lang w:val="lv-LV" w:eastAsia="lv-LV"/>
              </w:rPr>
            </w:pPr>
            <w:r w:rsidRPr="00F64886">
              <w:rPr>
                <w:lang w:val="lv-LV"/>
              </w:rPr>
              <w:t>Pārtikas un veterinārais dienests</w:t>
            </w:r>
          </w:p>
        </w:tc>
      </w:tr>
      <w:tr w:rsidR="005D73DE" w:rsidRPr="00F64886" w14:paraId="5EAFF28D" w14:textId="77777777" w:rsidTr="001F34F5">
        <w:tc>
          <w:tcPr>
            <w:tcW w:w="250" w:type="pct"/>
          </w:tcPr>
          <w:p w14:paraId="3526BA53" w14:textId="77777777" w:rsidR="00A162FE" w:rsidRPr="00F64886" w:rsidRDefault="00A162FE" w:rsidP="00C21DCA">
            <w:pPr>
              <w:jc w:val="center"/>
              <w:rPr>
                <w:color w:val="000000" w:themeColor="text1"/>
                <w:lang w:val="lv-LV" w:eastAsia="lv-LV"/>
              </w:rPr>
            </w:pPr>
            <w:r w:rsidRPr="00F64886">
              <w:rPr>
                <w:color w:val="000000" w:themeColor="text1"/>
                <w:lang w:val="lv-LV" w:eastAsia="lv-LV"/>
              </w:rPr>
              <w:t>4.</w:t>
            </w:r>
          </w:p>
        </w:tc>
        <w:tc>
          <w:tcPr>
            <w:tcW w:w="1397" w:type="pct"/>
          </w:tcPr>
          <w:p w14:paraId="29C6D866" w14:textId="77777777" w:rsidR="00A162FE" w:rsidRPr="00F64886" w:rsidRDefault="006A073E" w:rsidP="005D73DE">
            <w:pPr>
              <w:jc w:val="both"/>
              <w:rPr>
                <w:color w:val="000000" w:themeColor="text1"/>
                <w:lang w:val="lv-LV" w:eastAsia="lv-LV"/>
              </w:rPr>
            </w:pPr>
            <w:r w:rsidRPr="00F64886">
              <w:rPr>
                <w:color w:val="000000" w:themeColor="text1"/>
                <w:lang w:val="lv-LV" w:eastAsia="lv-LV"/>
              </w:rPr>
              <w:t>Cita informācija</w:t>
            </w:r>
          </w:p>
        </w:tc>
        <w:tc>
          <w:tcPr>
            <w:tcW w:w="3353" w:type="pct"/>
          </w:tcPr>
          <w:p w14:paraId="4C687727" w14:textId="265BC398" w:rsidR="00A162FE" w:rsidRPr="00F64886" w:rsidRDefault="005E4FB8" w:rsidP="004C18F4">
            <w:pPr>
              <w:jc w:val="both"/>
              <w:rPr>
                <w:color w:val="000000" w:themeColor="text1"/>
                <w:highlight w:val="yellow"/>
                <w:lang w:val="lv-LV"/>
              </w:rPr>
            </w:pPr>
            <w:r>
              <w:rPr>
                <w:color w:val="000000" w:themeColor="text1"/>
                <w:lang w:val="lv-LV"/>
              </w:rPr>
              <w:t>Nav</w:t>
            </w:r>
          </w:p>
        </w:tc>
      </w:tr>
    </w:tbl>
    <w:p w14:paraId="1EF8EDD5" w14:textId="77777777" w:rsidR="00C21DCA" w:rsidRPr="00F64886" w:rsidRDefault="00C21DCA">
      <w:pPr>
        <w:rPr>
          <w:color w:val="000000" w:themeColor="text1"/>
          <w:lang w:val="lv-LV"/>
        </w:rPr>
      </w:pPr>
    </w:p>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56"/>
        <w:gridCol w:w="2552"/>
        <w:gridCol w:w="6125"/>
      </w:tblGrid>
      <w:tr w:rsidR="005D73DE" w:rsidRPr="003F56D7" w14:paraId="057B9BA6" w14:textId="77777777" w:rsidTr="00C21DCA">
        <w:tc>
          <w:tcPr>
            <w:tcW w:w="0" w:type="auto"/>
            <w:gridSpan w:val="3"/>
            <w:tcBorders>
              <w:top w:val="outset" w:sz="6" w:space="0" w:color="auto"/>
              <w:left w:val="outset" w:sz="6" w:space="0" w:color="auto"/>
              <w:bottom w:val="outset" w:sz="6" w:space="0" w:color="auto"/>
              <w:right w:val="outset" w:sz="6" w:space="0" w:color="auto"/>
            </w:tcBorders>
          </w:tcPr>
          <w:p w14:paraId="4EC8B95A" w14:textId="77777777" w:rsidR="008F3459" w:rsidRPr="00F64D69" w:rsidRDefault="008F3459" w:rsidP="005D73DE">
            <w:pPr>
              <w:jc w:val="center"/>
              <w:rPr>
                <w:b/>
                <w:color w:val="000000" w:themeColor="text1"/>
                <w:lang w:val="lv-LV"/>
              </w:rPr>
            </w:pPr>
            <w:r w:rsidRPr="00F64D69">
              <w:rPr>
                <w:b/>
                <w:color w:val="000000" w:themeColor="text1"/>
                <w:lang w:val="lv-LV"/>
              </w:rPr>
              <w:t>II. Tiesību akta projekta ietekme uz sabiedrību</w:t>
            </w:r>
            <w:r w:rsidR="00D533EA" w:rsidRPr="00F64D69">
              <w:rPr>
                <w:b/>
                <w:color w:val="000000" w:themeColor="text1"/>
                <w:lang w:val="lv-LV"/>
              </w:rPr>
              <w:t>,</w:t>
            </w:r>
            <w:r w:rsidR="00D533EA" w:rsidRPr="00F64D69">
              <w:rPr>
                <w:b/>
                <w:bCs/>
                <w:color w:val="000000" w:themeColor="text1"/>
                <w:lang w:val="lv-LV"/>
              </w:rPr>
              <w:t xml:space="preserve"> tautsaimniecības attīstību un administratīvo slogu</w:t>
            </w:r>
          </w:p>
        </w:tc>
      </w:tr>
      <w:tr w:rsidR="005D73DE" w:rsidRPr="00E776B9" w14:paraId="1EB5E759" w14:textId="77777777" w:rsidTr="00C21DCA">
        <w:tc>
          <w:tcPr>
            <w:tcW w:w="250" w:type="pct"/>
            <w:tcBorders>
              <w:top w:val="outset" w:sz="6" w:space="0" w:color="auto"/>
              <w:left w:val="outset" w:sz="6" w:space="0" w:color="auto"/>
              <w:right w:val="outset" w:sz="6" w:space="0" w:color="auto"/>
            </w:tcBorders>
          </w:tcPr>
          <w:p w14:paraId="720EDCA2" w14:textId="77777777" w:rsidR="00BE26B5" w:rsidRPr="00F64886" w:rsidRDefault="00BE26B5" w:rsidP="00C21DCA">
            <w:pPr>
              <w:jc w:val="center"/>
              <w:rPr>
                <w:color w:val="000000" w:themeColor="text1"/>
                <w:lang w:val="lv-LV"/>
              </w:rPr>
            </w:pPr>
            <w:r w:rsidRPr="00F64886">
              <w:rPr>
                <w:color w:val="000000" w:themeColor="text1"/>
                <w:lang w:val="lv-LV"/>
              </w:rPr>
              <w:t>1.</w:t>
            </w:r>
          </w:p>
        </w:tc>
        <w:tc>
          <w:tcPr>
            <w:tcW w:w="1397" w:type="pct"/>
            <w:tcBorders>
              <w:top w:val="outset" w:sz="6" w:space="0" w:color="auto"/>
              <w:left w:val="outset" w:sz="6" w:space="0" w:color="auto"/>
              <w:right w:val="outset" w:sz="6" w:space="0" w:color="auto"/>
            </w:tcBorders>
          </w:tcPr>
          <w:p w14:paraId="3F332EEF" w14:textId="77777777" w:rsidR="00BE26B5" w:rsidRPr="006B1394" w:rsidRDefault="00BE26B5" w:rsidP="00C21DCA">
            <w:pPr>
              <w:jc w:val="both"/>
              <w:rPr>
                <w:color w:val="000000" w:themeColor="text1"/>
                <w:lang w:val="lv-LV"/>
              </w:rPr>
            </w:pPr>
            <w:r w:rsidRPr="006B1394">
              <w:rPr>
                <w:color w:val="000000" w:themeColor="text1"/>
                <w:lang w:val="lv-LV"/>
              </w:rPr>
              <w:t>Sabiedrības mērķgrupa</w:t>
            </w:r>
            <w:r w:rsidR="00BA3E1C" w:rsidRPr="006B1394">
              <w:rPr>
                <w:color w:val="000000" w:themeColor="text1"/>
                <w:lang w:val="lv-LV"/>
              </w:rPr>
              <w:t>s, kuras tiesiskais regulējums ietekmē vai varētu ietekmēt</w:t>
            </w:r>
          </w:p>
        </w:tc>
        <w:tc>
          <w:tcPr>
            <w:tcW w:w="3354" w:type="pct"/>
            <w:tcBorders>
              <w:top w:val="outset" w:sz="6" w:space="0" w:color="auto"/>
              <w:left w:val="outset" w:sz="6" w:space="0" w:color="auto"/>
              <w:right w:val="outset" w:sz="6" w:space="0" w:color="auto"/>
            </w:tcBorders>
          </w:tcPr>
          <w:p w14:paraId="299C58DF" w14:textId="77777777" w:rsidR="00FD275D" w:rsidRPr="006B1394" w:rsidRDefault="00354BCE" w:rsidP="00AA5C45">
            <w:pPr>
              <w:jc w:val="both"/>
              <w:rPr>
                <w:lang w:val="lv-LV"/>
              </w:rPr>
            </w:pPr>
            <w:r>
              <w:rPr>
                <w:lang w:val="lv-LV"/>
              </w:rPr>
              <w:t>N</w:t>
            </w:r>
            <w:r w:rsidR="00050F48" w:rsidRPr="006B1394">
              <w:rPr>
                <w:lang w:val="lv-LV"/>
              </w:rPr>
              <w:t>oteikumu projekts attiecas uz</w:t>
            </w:r>
            <w:r w:rsidR="00FD275D" w:rsidRPr="006B1394">
              <w:rPr>
                <w:lang w:val="lv-LV"/>
              </w:rPr>
              <w:t>:</w:t>
            </w:r>
          </w:p>
          <w:p w14:paraId="6E0A38E1" w14:textId="4A366D37" w:rsidR="00FD275D" w:rsidRPr="006B1394" w:rsidRDefault="00354BCE" w:rsidP="00FD275D">
            <w:pPr>
              <w:jc w:val="both"/>
              <w:rPr>
                <w:lang w:val="lv-LV"/>
              </w:rPr>
            </w:pPr>
            <w:r>
              <w:rPr>
                <w:lang w:val="lv-LV"/>
              </w:rPr>
              <w:t xml:space="preserve">1) </w:t>
            </w:r>
            <w:r w:rsidR="00050F48" w:rsidRPr="006B1394">
              <w:rPr>
                <w:lang w:val="lv-LV"/>
              </w:rPr>
              <w:t xml:space="preserve">veterinārmedicīniskās prakses iestādēm. </w:t>
            </w:r>
            <w:r w:rsidR="00AA5C45" w:rsidRPr="006B1394">
              <w:rPr>
                <w:lang w:val="lv-LV"/>
              </w:rPr>
              <w:t>Šobrīd</w:t>
            </w:r>
            <w:r w:rsidR="00050F48" w:rsidRPr="006B1394">
              <w:rPr>
                <w:lang w:val="lv-LV"/>
              </w:rPr>
              <w:t xml:space="preserve"> valstī ir</w:t>
            </w:r>
          </w:p>
          <w:p w14:paraId="1EDD59E9" w14:textId="4B96391E" w:rsidR="00101E0B" w:rsidRPr="006B1394" w:rsidRDefault="00C875D3" w:rsidP="00FD275D">
            <w:pPr>
              <w:jc w:val="both"/>
              <w:rPr>
                <w:lang w:val="lv-LV"/>
              </w:rPr>
            </w:pPr>
            <w:r>
              <w:rPr>
                <w:lang w:val="lv-LV"/>
              </w:rPr>
              <w:t>599</w:t>
            </w:r>
            <w:r w:rsidR="00050F48" w:rsidRPr="006B1394">
              <w:rPr>
                <w:lang w:val="lv-LV"/>
              </w:rPr>
              <w:t xml:space="preserve"> veterinārmedicīniskās prakses iestādes</w:t>
            </w:r>
            <w:r w:rsidR="00FD275D" w:rsidRPr="006B1394">
              <w:rPr>
                <w:lang w:val="lv-LV"/>
              </w:rPr>
              <w:t>;</w:t>
            </w:r>
          </w:p>
          <w:p w14:paraId="2CCF00FC" w14:textId="77777777" w:rsidR="00FD275D" w:rsidRPr="006B1394" w:rsidRDefault="00354BCE" w:rsidP="00FD275D">
            <w:pPr>
              <w:jc w:val="both"/>
              <w:rPr>
                <w:lang w:val="lv-LV"/>
              </w:rPr>
            </w:pPr>
            <w:r>
              <w:rPr>
                <w:lang w:val="lv-LV"/>
              </w:rPr>
              <w:t>2)</w:t>
            </w:r>
            <w:r w:rsidR="00FD275D" w:rsidRPr="006B1394">
              <w:rPr>
                <w:lang w:val="lv-LV"/>
              </w:rPr>
              <w:t xml:space="preserve"> veterināro zāļu ražotājiem un importētājiem, kas izplata saražotās vai importētās veterinārās zāles. Šobrīd valstī ir:</w:t>
            </w:r>
          </w:p>
          <w:p w14:paraId="1C658603" w14:textId="1FEEF471" w:rsidR="00FD275D" w:rsidRPr="006B1394" w:rsidRDefault="00354BCE" w:rsidP="00FD275D">
            <w:pPr>
              <w:jc w:val="both"/>
              <w:rPr>
                <w:lang w:val="lv-LV"/>
              </w:rPr>
            </w:pPr>
            <w:r>
              <w:rPr>
                <w:lang w:val="lv-LV"/>
              </w:rPr>
              <w:t>a)</w:t>
            </w:r>
            <w:r w:rsidR="006B1394">
              <w:rPr>
                <w:lang w:val="lv-LV"/>
              </w:rPr>
              <w:t xml:space="preserve"> </w:t>
            </w:r>
            <w:r>
              <w:rPr>
                <w:lang w:val="lv-LV"/>
              </w:rPr>
              <w:t>7 v</w:t>
            </w:r>
            <w:r w:rsidR="006B1394">
              <w:rPr>
                <w:lang w:val="lv-LV"/>
              </w:rPr>
              <w:t xml:space="preserve">eterināro zāļu ražotāji un </w:t>
            </w:r>
            <w:r w:rsidR="00FD275D" w:rsidRPr="006B1394">
              <w:rPr>
                <w:lang w:val="lv-LV"/>
              </w:rPr>
              <w:t>importētāj</w:t>
            </w:r>
            <w:r w:rsidR="006B1394">
              <w:rPr>
                <w:lang w:val="lv-LV"/>
              </w:rPr>
              <w:t>i</w:t>
            </w:r>
            <w:r w:rsidR="00213BE0">
              <w:rPr>
                <w:lang w:val="lv-LV"/>
              </w:rPr>
              <w:t>;</w:t>
            </w:r>
          </w:p>
          <w:p w14:paraId="7DD2D8FC" w14:textId="294B9B44" w:rsidR="00FD275D" w:rsidRPr="006B1394" w:rsidRDefault="00354BCE" w:rsidP="00FD275D">
            <w:pPr>
              <w:jc w:val="both"/>
              <w:rPr>
                <w:lang w:val="lv-LV"/>
              </w:rPr>
            </w:pPr>
            <w:r>
              <w:rPr>
                <w:lang w:val="lv-LV"/>
              </w:rPr>
              <w:t xml:space="preserve">b) </w:t>
            </w:r>
            <w:r w:rsidR="006B1394">
              <w:rPr>
                <w:lang w:val="lv-LV"/>
              </w:rPr>
              <w:t xml:space="preserve">6 </w:t>
            </w:r>
            <w:r w:rsidR="00FD275D" w:rsidRPr="006B1394">
              <w:rPr>
                <w:lang w:val="lv-LV"/>
              </w:rPr>
              <w:t>c</w:t>
            </w:r>
            <w:r>
              <w:rPr>
                <w:lang w:val="lv-LV"/>
              </w:rPr>
              <w:t>ilvēkiem paredzēto zāļu ražotāji un importētāji, kas tiesīgi</w:t>
            </w:r>
            <w:r w:rsidR="00FD275D" w:rsidRPr="006B1394">
              <w:rPr>
                <w:lang w:val="lv-LV"/>
              </w:rPr>
              <w:t xml:space="preserve"> ražot un i</w:t>
            </w:r>
            <w:r w:rsidR="00213BE0">
              <w:rPr>
                <w:lang w:val="lv-LV"/>
              </w:rPr>
              <w:t>mportēt</w:t>
            </w:r>
            <w:r w:rsidR="00FD275D" w:rsidRPr="006B1394">
              <w:rPr>
                <w:lang w:val="lv-LV"/>
              </w:rPr>
              <w:t xml:space="preserve"> veterinārās zāles</w:t>
            </w:r>
            <w:r w:rsidR="00213BE0">
              <w:rPr>
                <w:lang w:val="lv-LV"/>
              </w:rPr>
              <w:t>;</w:t>
            </w:r>
          </w:p>
          <w:p w14:paraId="5D055CB2" w14:textId="7460D376" w:rsidR="005E4FB8" w:rsidRPr="005E4FB8" w:rsidRDefault="005E4FB8" w:rsidP="005E4FB8">
            <w:pPr>
              <w:jc w:val="both"/>
              <w:rPr>
                <w:color w:val="000000" w:themeColor="text1"/>
                <w:lang w:val="lv-LV"/>
              </w:rPr>
            </w:pPr>
            <w:r>
              <w:rPr>
                <w:color w:val="000000" w:themeColor="text1"/>
                <w:lang w:val="lv-LV"/>
              </w:rPr>
              <w:t xml:space="preserve">3) </w:t>
            </w:r>
            <w:r w:rsidRPr="005E4FB8">
              <w:rPr>
                <w:color w:val="000000" w:themeColor="text1"/>
                <w:lang w:val="lv-LV"/>
              </w:rPr>
              <w:t>veterināro zāļu izplatītājiem vairumtirdzniecībā. Šobrīd valstī ir:</w:t>
            </w:r>
          </w:p>
          <w:p w14:paraId="31C202D7" w14:textId="599CE9C1" w:rsidR="005E4FB8" w:rsidRPr="005E4FB8" w:rsidRDefault="005E4FB8" w:rsidP="005E4FB8">
            <w:pPr>
              <w:jc w:val="both"/>
              <w:rPr>
                <w:color w:val="000000" w:themeColor="text1"/>
                <w:lang w:val="lv-LV"/>
              </w:rPr>
            </w:pPr>
            <w:r w:rsidRPr="005E4FB8">
              <w:rPr>
                <w:color w:val="000000" w:themeColor="text1"/>
                <w:lang w:val="lv-LV"/>
              </w:rPr>
              <w:t xml:space="preserve">a) 31 </w:t>
            </w:r>
            <w:r>
              <w:rPr>
                <w:color w:val="000000" w:themeColor="text1"/>
                <w:lang w:val="lv-LV"/>
              </w:rPr>
              <w:t>veterināro zāļu lieltirgotava;</w:t>
            </w:r>
          </w:p>
          <w:p w14:paraId="1D492110" w14:textId="77777777" w:rsidR="00AE035B" w:rsidRDefault="005E4FB8" w:rsidP="00AE035B">
            <w:pPr>
              <w:jc w:val="both"/>
              <w:rPr>
                <w:color w:val="000000" w:themeColor="text1"/>
                <w:lang w:val="lv-LV"/>
              </w:rPr>
            </w:pPr>
            <w:r w:rsidRPr="005E4FB8">
              <w:rPr>
                <w:color w:val="000000" w:themeColor="text1"/>
                <w:lang w:val="lv-LV"/>
              </w:rPr>
              <w:t>b) 6 cilvēkiem paredzēto zāļu lieltirgotavas, kas tiesīga izplatīt veterinārās zāles</w:t>
            </w:r>
            <w:r>
              <w:rPr>
                <w:color w:val="000000" w:themeColor="text1"/>
                <w:lang w:val="lv-LV"/>
              </w:rPr>
              <w:t>.</w:t>
            </w:r>
          </w:p>
          <w:p w14:paraId="1CDB28B8" w14:textId="399A1430" w:rsidR="005E4FB8" w:rsidRPr="00AE035B" w:rsidRDefault="00AE035B" w:rsidP="00213BE0">
            <w:pPr>
              <w:jc w:val="both"/>
              <w:rPr>
                <w:i/>
                <w:color w:val="000000" w:themeColor="text1"/>
                <w:lang w:val="lv-LV"/>
              </w:rPr>
            </w:pPr>
            <w:r w:rsidRPr="00141B7D">
              <w:rPr>
                <w:i/>
                <w:color w:val="000000" w:themeColor="text1"/>
                <w:lang w:val="lv-LV"/>
              </w:rPr>
              <w:t>(</w:t>
            </w:r>
            <w:r w:rsidR="00E776B9">
              <w:rPr>
                <w:i/>
                <w:color w:val="000000" w:themeColor="text1"/>
                <w:lang w:val="lv-LV"/>
              </w:rPr>
              <w:t>D</w:t>
            </w:r>
            <w:r w:rsidRPr="00141B7D">
              <w:rPr>
                <w:i/>
                <w:color w:val="000000" w:themeColor="text1"/>
                <w:lang w:val="lv-LV"/>
              </w:rPr>
              <w:t xml:space="preserve">ati no dienesta </w:t>
            </w:r>
            <w:r w:rsidR="00213BE0">
              <w:rPr>
                <w:i/>
                <w:color w:val="000000" w:themeColor="text1"/>
                <w:lang w:val="lv-LV"/>
              </w:rPr>
              <w:t>tīmekļa vietnes</w:t>
            </w:r>
            <w:r w:rsidRPr="00141B7D">
              <w:rPr>
                <w:i/>
                <w:color w:val="000000" w:themeColor="text1"/>
                <w:lang w:val="lv-LV"/>
              </w:rPr>
              <w:t xml:space="preserve"> </w:t>
            </w:r>
            <w:hyperlink r:id="rId9" w:history="1">
              <w:r w:rsidRPr="003D3518">
                <w:rPr>
                  <w:rStyle w:val="Hipersaite"/>
                  <w:i/>
                  <w:lang w:val="lv-LV"/>
                </w:rPr>
                <w:t>www.pvd.gov.lv</w:t>
              </w:r>
            </w:hyperlink>
            <w:r w:rsidRPr="00141B7D">
              <w:rPr>
                <w:i/>
                <w:color w:val="000000" w:themeColor="text1"/>
                <w:lang w:val="lv-LV"/>
              </w:rPr>
              <w:t>)</w:t>
            </w:r>
          </w:p>
        </w:tc>
      </w:tr>
      <w:tr w:rsidR="005D73DE" w:rsidRPr="004524B6" w14:paraId="32F90473" w14:textId="77777777" w:rsidTr="00C21DCA">
        <w:tc>
          <w:tcPr>
            <w:tcW w:w="250" w:type="pct"/>
            <w:tcBorders>
              <w:top w:val="outset" w:sz="6" w:space="0" w:color="auto"/>
              <w:left w:val="outset" w:sz="6" w:space="0" w:color="auto"/>
              <w:right w:val="outset" w:sz="6" w:space="0" w:color="auto"/>
            </w:tcBorders>
          </w:tcPr>
          <w:p w14:paraId="43790644" w14:textId="77777777" w:rsidR="00BE26B5" w:rsidRPr="00F64886" w:rsidRDefault="00BE26B5" w:rsidP="005D73DE">
            <w:pPr>
              <w:jc w:val="center"/>
              <w:rPr>
                <w:color w:val="000000" w:themeColor="text1"/>
                <w:lang w:val="lv-LV"/>
              </w:rPr>
            </w:pPr>
            <w:r w:rsidRPr="00F64886">
              <w:rPr>
                <w:color w:val="000000" w:themeColor="text1"/>
                <w:lang w:val="lv-LV"/>
              </w:rPr>
              <w:t>2.</w:t>
            </w:r>
          </w:p>
        </w:tc>
        <w:tc>
          <w:tcPr>
            <w:tcW w:w="1397" w:type="pct"/>
            <w:tcBorders>
              <w:top w:val="outset" w:sz="6" w:space="0" w:color="auto"/>
              <w:left w:val="outset" w:sz="6" w:space="0" w:color="auto"/>
              <w:right w:val="outset" w:sz="6" w:space="0" w:color="auto"/>
            </w:tcBorders>
          </w:tcPr>
          <w:p w14:paraId="14F23CBE" w14:textId="77777777" w:rsidR="00BE26B5" w:rsidRPr="00F64886" w:rsidRDefault="00BA3E1C" w:rsidP="00C21DCA">
            <w:pPr>
              <w:widowControl w:val="0"/>
              <w:jc w:val="both"/>
              <w:rPr>
                <w:color w:val="000000" w:themeColor="text1"/>
                <w:lang w:val="lv-LV"/>
              </w:rPr>
            </w:pPr>
            <w:r w:rsidRPr="00F64886">
              <w:rPr>
                <w:color w:val="000000" w:themeColor="text1"/>
                <w:lang w:val="lv-LV"/>
              </w:rPr>
              <w:t>Tiesiskā regulējuma ietekme uz tautsaimniecību un administratīvo slogu</w:t>
            </w:r>
          </w:p>
        </w:tc>
        <w:tc>
          <w:tcPr>
            <w:tcW w:w="3354" w:type="pct"/>
            <w:tcBorders>
              <w:top w:val="outset" w:sz="6" w:space="0" w:color="auto"/>
              <w:left w:val="outset" w:sz="6" w:space="0" w:color="auto"/>
              <w:right w:val="outset" w:sz="6" w:space="0" w:color="auto"/>
            </w:tcBorders>
          </w:tcPr>
          <w:p w14:paraId="54B0CCD7" w14:textId="77777777" w:rsidR="002551F8" w:rsidRDefault="00354BCE" w:rsidP="006B1394">
            <w:pPr>
              <w:widowControl w:val="0"/>
              <w:jc w:val="both"/>
              <w:rPr>
                <w:color w:val="000000" w:themeColor="text1"/>
                <w:lang w:val="lv-LV"/>
              </w:rPr>
            </w:pPr>
            <w:r>
              <w:rPr>
                <w:color w:val="000000" w:themeColor="text1"/>
                <w:lang w:val="lv-LV"/>
              </w:rPr>
              <w:t xml:space="preserve">1. </w:t>
            </w:r>
            <w:r w:rsidR="005C6F5C">
              <w:rPr>
                <w:color w:val="000000" w:themeColor="text1"/>
                <w:lang w:val="lv-LV"/>
              </w:rPr>
              <w:t>Tiesiskā regulējuma ietekme uz uzņēmējdarbības vidi būs pozitīva, jo</w:t>
            </w:r>
            <w:r w:rsidR="002551F8">
              <w:rPr>
                <w:color w:val="000000" w:themeColor="text1"/>
                <w:lang w:val="lv-LV"/>
              </w:rPr>
              <w:t>:</w:t>
            </w:r>
          </w:p>
          <w:p w14:paraId="2C10F6ED" w14:textId="73CF13D6" w:rsidR="005C6F5C" w:rsidRDefault="002551F8" w:rsidP="006B1394">
            <w:pPr>
              <w:widowControl w:val="0"/>
              <w:jc w:val="both"/>
              <w:rPr>
                <w:color w:val="000000" w:themeColor="text1"/>
                <w:lang w:val="lv-LV"/>
              </w:rPr>
            </w:pPr>
            <w:r>
              <w:rPr>
                <w:color w:val="000000" w:themeColor="text1"/>
                <w:lang w:val="lv-LV"/>
              </w:rPr>
              <w:t>1)</w:t>
            </w:r>
            <w:r w:rsidR="005C6F5C">
              <w:rPr>
                <w:color w:val="000000" w:themeColor="text1"/>
                <w:lang w:val="lv-LV"/>
              </w:rPr>
              <w:t xml:space="preserve"> tiks noteiktas skaidras un nepārprotamas tiesību normas, </w:t>
            </w:r>
            <w:r w:rsidR="00354BCE">
              <w:rPr>
                <w:color w:val="000000" w:themeColor="text1"/>
                <w:lang w:val="lv-LV"/>
              </w:rPr>
              <w:t>kas</w:t>
            </w:r>
            <w:r w:rsidR="005C6F5C">
              <w:rPr>
                <w:color w:val="000000" w:themeColor="text1"/>
                <w:lang w:val="lv-LV"/>
              </w:rPr>
              <w:t xml:space="preserve"> reglamentē veterināro zāļu</w:t>
            </w:r>
            <w:r>
              <w:rPr>
                <w:color w:val="000000" w:themeColor="text1"/>
                <w:lang w:val="lv-LV"/>
              </w:rPr>
              <w:t xml:space="preserve"> ievešanu un izvešanu;</w:t>
            </w:r>
          </w:p>
          <w:p w14:paraId="21DDBAE4" w14:textId="34C42320" w:rsidR="005C6F5C" w:rsidRDefault="00EF4889" w:rsidP="006B1394">
            <w:pPr>
              <w:widowControl w:val="0"/>
              <w:jc w:val="both"/>
              <w:rPr>
                <w:color w:val="000000" w:themeColor="text1"/>
                <w:lang w:val="lv-LV"/>
              </w:rPr>
            </w:pPr>
            <w:r>
              <w:rPr>
                <w:color w:val="000000" w:themeColor="text1"/>
                <w:lang w:val="lv-LV"/>
              </w:rPr>
              <w:t>2</w:t>
            </w:r>
            <w:r w:rsidR="00354BCE">
              <w:rPr>
                <w:color w:val="000000" w:themeColor="text1"/>
                <w:lang w:val="lv-LV"/>
              </w:rPr>
              <w:t>)</w:t>
            </w:r>
            <w:r w:rsidR="005C6F5C">
              <w:rPr>
                <w:color w:val="000000" w:themeColor="text1"/>
                <w:lang w:val="lv-LV"/>
              </w:rPr>
              <w:t xml:space="preserve"> </w:t>
            </w:r>
            <w:r w:rsidR="00141B7D">
              <w:rPr>
                <w:color w:val="000000" w:themeColor="text1"/>
                <w:lang w:val="lv-LV"/>
              </w:rPr>
              <w:t>veicināta veterinārfarmaceitiskā darbība</w:t>
            </w:r>
            <w:r w:rsidR="005C6F5C">
              <w:rPr>
                <w:color w:val="000000" w:themeColor="text1"/>
                <w:lang w:val="lv-LV"/>
              </w:rPr>
              <w:t xml:space="preserve">, </w:t>
            </w:r>
            <w:r w:rsidR="00141B7D">
              <w:rPr>
                <w:color w:val="000000" w:themeColor="text1"/>
                <w:lang w:val="lv-LV"/>
              </w:rPr>
              <w:t>precizējot nosacījumus veterināro zāļu paralēlajam importam</w:t>
            </w:r>
            <w:r w:rsidR="005C6F5C">
              <w:rPr>
                <w:color w:val="000000" w:themeColor="text1"/>
                <w:lang w:val="lv-LV"/>
              </w:rPr>
              <w:t>;</w:t>
            </w:r>
          </w:p>
          <w:p w14:paraId="525779AB" w14:textId="1470683D" w:rsidR="005C6F5C" w:rsidRDefault="00EF4889" w:rsidP="006B1394">
            <w:pPr>
              <w:widowControl w:val="0"/>
              <w:jc w:val="both"/>
              <w:rPr>
                <w:color w:val="000000" w:themeColor="text1"/>
                <w:lang w:val="lv-LV"/>
              </w:rPr>
            </w:pPr>
            <w:r>
              <w:rPr>
                <w:color w:val="000000" w:themeColor="text1"/>
                <w:lang w:val="lv-LV"/>
              </w:rPr>
              <w:t>3</w:t>
            </w:r>
            <w:r w:rsidR="00354BCE">
              <w:rPr>
                <w:color w:val="000000" w:themeColor="text1"/>
                <w:lang w:val="lv-LV"/>
              </w:rPr>
              <w:t>)</w:t>
            </w:r>
            <w:r w:rsidR="005C6F5C">
              <w:rPr>
                <w:color w:val="000000" w:themeColor="text1"/>
                <w:lang w:val="lv-LV"/>
              </w:rPr>
              <w:t xml:space="preserve"> veicināts veterināro zāļu eksports, </w:t>
            </w:r>
            <w:r w:rsidR="00A0381E">
              <w:rPr>
                <w:color w:val="000000" w:themeColor="text1"/>
                <w:lang w:val="lv-LV"/>
              </w:rPr>
              <w:t>precizējot</w:t>
            </w:r>
            <w:r w:rsidR="00354BCE">
              <w:rPr>
                <w:color w:val="000000" w:themeColor="text1"/>
                <w:lang w:val="lv-LV"/>
              </w:rPr>
              <w:t xml:space="preserve"> produkta</w:t>
            </w:r>
            <w:r w:rsidR="005C6F5C">
              <w:rPr>
                <w:color w:val="000000" w:themeColor="text1"/>
                <w:lang w:val="lv-LV"/>
              </w:rPr>
              <w:t xml:space="preserve"> eksporta sertifikāta un brīvās tirdzniecības s</w:t>
            </w:r>
            <w:r w:rsidR="00354BCE">
              <w:rPr>
                <w:color w:val="000000" w:themeColor="text1"/>
                <w:lang w:val="lv-LV"/>
              </w:rPr>
              <w:t>ertifikāta  izsniegšanas kārtību un nosacījumus</w:t>
            </w:r>
            <w:r w:rsidR="00141B7D">
              <w:rPr>
                <w:color w:val="000000" w:themeColor="text1"/>
                <w:lang w:val="lv-LV"/>
              </w:rPr>
              <w:t>.</w:t>
            </w:r>
          </w:p>
          <w:p w14:paraId="00E381D9" w14:textId="77777777" w:rsidR="005C6F5C" w:rsidRPr="00AA5C45" w:rsidRDefault="00354BCE" w:rsidP="00141B7D">
            <w:pPr>
              <w:widowControl w:val="0"/>
              <w:jc w:val="both"/>
              <w:rPr>
                <w:color w:val="000000" w:themeColor="text1"/>
                <w:lang w:val="lv-LV"/>
              </w:rPr>
            </w:pPr>
            <w:r>
              <w:rPr>
                <w:color w:val="000000" w:themeColor="text1"/>
                <w:lang w:val="lv-LV"/>
              </w:rPr>
              <w:t>2.</w:t>
            </w:r>
            <w:r w:rsidR="005C6F5C">
              <w:rPr>
                <w:color w:val="000000" w:themeColor="text1"/>
                <w:lang w:val="lv-LV"/>
              </w:rPr>
              <w:t xml:space="preserve"> Tiesiskais regulējums būtiski neietekmē juridisko personu administratīvo slog</w:t>
            </w:r>
            <w:r w:rsidR="00141B7D">
              <w:rPr>
                <w:color w:val="000000" w:themeColor="text1"/>
                <w:lang w:val="lv-LV"/>
              </w:rPr>
              <w:t>u.</w:t>
            </w:r>
          </w:p>
        </w:tc>
      </w:tr>
      <w:tr w:rsidR="005D73DE" w:rsidRPr="00154FF3" w14:paraId="7504E7E1" w14:textId="77777777" w:rsidTr="00C21DCA">
        <w:tc>
          <w:tcPr>
            <w:tcW w:w="250" w:type="pct"/>
            <w:tcBorders>
              <w:top w:val="outset" w:sz="6" w:space="0" w:color="auto"/>
              <w:left w:val="outset" w:sz="6" w:space="0" w:color="auto"/>
              <w:right w:val="outset" w:sz="6" w:space="0" w:color="auto"/>
            </w:tcBorders>
          </w:tcPr>
          <w:p w14:paraId="162C8679" w14:textId="1DAF415A" w:rsidR="00BE26B5" w:rsidRPr="00F64886" w:rsidRDefault="00BE26B5" w:rsidP="005D73DE">
            <w:pPr>
              <w:pStyle w:val="Paraststmeklis"/>
              <w:spacing w:before="0" w:beforeAutospacing="0" w:after="0" w:afterAutospacing="0"/>
              <w:rPr>
                <w:color w:val="000000" w:themeColor="text1"/>
                <w:lang w:val="lv-LV"/>
              </w:rPr>
            </w:pPr>
            <w:r w:rsidRPr="00F64886">
              <w:rPr>
                <w:color w:val="000000" w:themeColor="text1"/>
                <w:lang w:val="lv-LV"/>
              </w:rPr>
              <w:t>3.</w:t>
            </w:r>
          </w:p>
        </w:tc>
        <w:tc>
          <w:tcPr>
            <w:tcW w:w="1397" w:type="pct"/>
            <w:tcBorders>
              <w:top w:val="outset" w:sz="6" w:space="0" w:color="auto"/>
              <w:left w:val="outset" w:sz="6" w:space="0" w:color="auto"/>
              <w:right w:val="outset" w:sz="6" w:space="0" w:color="auto"/>
            </w:tcBorders>
          </w:tcPr>
          <w:p w14:paraId="452F9501" w14:textId="77777777" w:rsidR="00BE26B5" w:rsidRPr="00F64886" w:rsidRDefault="00153C68" w:rsidP="00C21DCA">
            <w:pPr>
              <w:pStyle w:val="Paraststmeklis"/>
              <w:spacing w:before="0" w:beforeAutospacing="0" w:after="0" w:afterAutospacing="0"/>
              <w:jc w:val="both"/>
              <w:rPr>
                <w:color w:val="000000" w:themeColor="text1"/>
                <w:lang w:val="lv-LV"/>
              </w:rPr>
            </w:pPr>
            <w:r w:rsidRPr="00F64886">
              <w:rPr>
                <w:color w:val="000000" w:themeColor="text1"/>
                <w:lang w:val="lv-LV"/>
              </w:rPr>
              <w:t>Administratīvo izmaksu monetārs novērtējums</w:t>
            </w:r>
          </w:p>
        </w:tc>
        <w:tc>
          <w:tcPr>
            <w:tcW w:w="3354" w:type="pct"/>
            <w:tcBorders>
              <w:top w:val="outset" w:sz="6" w:space="0" w:color="auto"/>
              <w:left w:val="outset" w:sz="6" w:space="0" w:color="auto"/>
              <w:right w:val="outset" w:sz="6" w:space="0" w:color="auto"/>
            </w:tcBorders>
          </w:tcPr>
          <w:p w14:paraId="6258D64A" w14:textId="77777777" w:rsidR="00DE1A5C" w:rsidRDefault="00921783" w:rsidP="00921783">
            <w:pPr>
              <w:widowControl w:val="0"/>
              <w:jc w:val="both"/>
              <w:rPr>
                <w:color w:val="000000" w:themeColor="text1"/>
                <w:lang w:val="lv-LV"/>
              </w:rPr>
            </w:pPr>
            <w:r>
              <w:rPr>
                <w:color w:val="000000" w:themeColor="text1"/>
                <w:lang w:val="lv-LV"/>
              </w:rPr>
              <w:t xml:space="preserve">Noteikumu projektā tiek noteiktas prasības produkta sertifikāta, brīvās tirdzniecības sertifikāta un atļaujas veterināro zāļu paraugu importam izsniegšanai. </w:t>
            </w:r>
          </w:p>
          <w:p w14:paraId="6F6BF9DC" w14:textId="77777777" w:rsidR="00DE1A5C" w:rsidRDefault="00DE1A5C" w:rsidP="00921783">
            <w:pPr>
              <w:widowControl w:val="0"/>
              <w:jc w:val="both"/>
              <w:rPr>
                <w:color w:val="000000" w:themeColor="text1"/>
                <w:lang w:val="lv-LV"/>
              </w:rPr>
            </w:pPr>
          </w:p>
          <w:p w14:paraId="4D741CAB" w14:textId="0521ACDA" w:rsidR="00921783" w:rsidRPr="005C6F5C" w:rsidRDefault="00A0381E" w:rsidP="00921783">
            <w:pPr>
              <w:widowControl w:val="0"/>
              <w:jc w:val="both"/>
              <w:rPr>
                <w:color w:val="000000" w:themeColor="text1"/>
                <w:lang w:val="lv-LV"/>
              </w:rPr>
            </w:pPr>
            <w:r>
              <w:rPr>
                <w:color w:val="000000" w:themeColor="text1"/>
                <w:lang w:val="lv-LV"/>
              </w:rPr>
              <w:t>P</w:t>
            </w:r>
            <w:r w:rsidR="00921783">
              <w:rPr>
                <w:color w:val="000000" w:themeColor="text1"/>
                <w:lang w:val="lv-LV"/>
              </w:rPr>
              <w:t>aredzams, ka ne vairāk kā 7 juridiskas personas</w:t>
            </w:r>
            <w:r>
              <w:rPr>
                <w:color w:val="000000" w:themeColor="text1"/>
                <w:lang w:val="lv-LV"/>
              </w:rPr>
              <w:t xml:space="preserve"> gadā</w:t>
            </w:r>
            <w:r w:rsidR="00921783">
              <w:rPr>
                <w:color w:val="000000" w:themeColor="text1"/>
                <w:lang w:val="lv-LV"/>
              </w:rPr>
              <w:t xml:space="preserve"> iesniedz iesniegumu attiecīgo sertifikātu saņemšanai un ne vairāk kā 3 juridiskas personas iesniedz iesniegumu atļaujas saņemšanai veterināro zāļu paraugu importam.</w:t>
            </w:r>
          </w:p>
          <w:p w14:paraId="7A7CB16C" w14:textId="6DCDE8BA" w:rsidR="00921783" w:rsidRPr="005C6F5C" w:rsidRDefault="00921783" w:rsidP="00921783">
            <w:pPr>
              <w:widowControl w:val="0"/>
              <w:jc w:val="both"/>
              <w:rPr>
                <w:color w:val="000000" w:themeColor="text1"/>
                <w:lang w:val="lv-LV"/>
              </w:rPr>
            </w:pPr>
            <w:r w:rsidRPr="005C6F5C">
              <w:rPr>
                <w:color w:val="000000" w:themeColor="text1"/>
                <w:lang w:val="lv-LV"/>
              </w:rPr>
              <w:t>Vidējā alga privātajā sektor</w:t>
            </w:r>
            <w:r w:rsidR="00EF4889">
              <w:rPr>
                <w:color w:val="000000" w:themeColor="text1"/>
                <w:lang w:val="lv-LV"/>
              </w:rPr>
              <w:t>ā</w:t>
            </w:r>
            <w:r w:rsidR="006A0ED2">
              <w:rPr>
                <w:color w:val="000000" w:themeColor="text1"/>
                <w:lang w:val="lv-LV"/>
              </w:rPr>
              <w:t>,</w:t>
            </w:r>
            <w:r w:rsidR="00EF4889">
              <w:rPr>
                <w:color w:val="000000" w:themeColor="text1"/>
                <w:lang w:val="lv-LV"/>
              </w:rPr>
              <w:t xml:space="preserve"> pēc www.csb.gov.lv datiem</w:t>
            </w:r>
            <w:r w:rsidR="006A0ED2">
              <w:rPr>
                <w:color w:val="000000" w:themeColor="text1"/>
                <w:lang w:val="lv-LV"/>
              </w:rPr>
              <w:t>,</w:t>
            </w:r>
            <w:r w:rsidR="00EF4889">
              <w:rPr>
                <w:color w:val="000000" w:themeColor="text1"/>
                <w:lang w:val="lv-LV"/>
              </w:rPr>
              <w:t xml:space="preserve"> 2014</w:t>
            </w:r>
            <w:r w:rsidRPr="005C6F5C">
              <w:rPr>
                <w:color w:val="000000" w:themeColor="text1"/>
                <w:lang w:val="lv-LV"/>
              </w:rPr>
              <w:t xml:space="preserve">.gadā </w:t>
            </w:r>
            <w:r w:rsidR="006A0ED2">
              <w:rPr>
                <w:color w:val="000000" w:themeColor="text1"/>
                <w:lang w:val="lv-LV"/>
              </w:rPr>
              <w:t>bija</w:t>
            </w:r>
            <w:r w:rsidRPr="005C6F5C">
              <w:rPr>
                <w:color w:val="000000" w:themeColor="text1"/>
                <w:lang w:val="lv-LV"/>
              </w:rPr>
              <w:t xml:space="preserve"> </w:t>
            </w:r>
            <w:r w:rsidR="00E776B9" w:rsidRPr="005C6F5C">
              <w:rPr>
                <w:color w:val="000000" w:themeColor="text1"/>
                <w:lang w:val="lv-LV"/>
              </w:rPr>
              <w:t xml:space="preserve">EUR </w:t>
            </w:r>
            <w:r w:rsidR="009569C7">
              <w:rPr>
                <w:color w:val="000000" w:themeColor="text1"/>
                <w:lang w:val="lv-LV"/>
              </w:rPr>
              <w:t>741</w:t>
            </w:r>
            <w:r w:rsidRPr="005C6F5C">
              <w:rPr>
                <w:color w:val="000000" w:themeColor="text1"/>
                <w:lang w:val="lv-LV"/>
              </w:rPr>
              <w:t>,00 mēnesī. Pieņemot, ka viena pieteikuma aizpildīšana un iesniegša</w:t>
            </w:r>
            <w:r>
              <w:rPr>
                <w:color w:val="000000" w:themeColor="text1"/>
                <w:lang w:val="lv-LV"/>
              </w:rPr>
              <w:t>na varētu aizņemt divas stundas</w:t>
            </w:r>
            <w:r w:rsidRPr="005C6F5C">
              <w:rPr>
                <w:color w:val="000000" w:themeColor="text1"/>
                <w:lang w:val="lv-LV"/>
              </w:rPr>
              <w:t>, privātā sektora administratīvās izmaksas ir šādas:</w:t>
            </w:r>
          </w:p>
          <w:p w14:paraId="1CAF6C41" w14:textId="0FDAC447" w:rsidR="00921783" w:rsidRPr="005C6F5C" w:rsidRDefault="00E776B9" w:rsidP="00921783">
            <w:pPr>
              <w:widowControl w:val="0"/>
              <w:jc w:val="both"/>
              <w:rPr>
                <w:color w:val="000000" w:themeColor="text1"/>
                <w:lang w:val="lv-LV"/>
              </w:rPr>
            </w:pPr>
            <w:r>
              <w:rPr>
                <w:color w:val="000000" w:themeColor="text1"/>
                <w:lang w:val="lv-LV"/>
              </w:rPr>
              <w:t xml:space="preserve">EUR </w:t>
            </w:r>
            <w:r w:rsidR="00921783">
              <w:rPr>
                <w:color w:val="000000" w:themeColor="text1"/>
                <w:lang w:val="lv-LV"/>
              </w:rPr>
              <w:t>4,</w:t>
            </w:r>
            <w:r w:rsidR="00DE1A5C">
              <w:rPr>
                <w:color w:val="000000" w:themeColor="text1"/>
                <w:lang w:val="lv-LV"/>
              </w:rPr>
              <w:t>63</w:t>
            </w:r>
            <w:r w:rsidR="00921783">
              <w:rPr>
                <w:color w:val="000000" w:themeColor="text1"/>
                <w:lang w:val="lv-LV"/>
              </w:rPr>
              <w:t xml:space="preserve"> x 2</w:t>
            </w:r>
            <w:r>
              <w:rPr>
                <w:color w:val="000000" w:themeColor="text1"/>
                <w:lang w:val="lv-LV"/>
              </w:rPr>
              <w:t> </w:t>
            </w:r>
            <w:r w:rsidR="00921783" w:rsidRPr="005C6F5C">
              <w:rPr>
                <w:color w:val="000000" w:themeColor="text1"/>
                <w:lang w:val="lv-LV"/>
              </w:rPr>
              <w:t>h</w:t>
            </w:r>
            <w:r w:rsidR="00921783">
              <w:rPr>
                <w:color w:val="000000" w:themeColor="text1"/>
                <w:lang w:val="lv-LV"/>
              </w:rPr>
              <w:t xml:space="preserve"> </w:t>
            </w:r>
            <w:r w:rsidR="00921783" w:rsidRPr="005C6F5C">
              <w:rPr>
                <w:color w:val="000000" w:themeColor="text1"/>
                <w:lang w:val="lv-LV"/>
              </w:rPr>
              <w:t xml:space="preserve">x </w:t>
            </w:r>
            <w:r w:rsidR="00921783">
              <w:rPr>
                <w:color w:val="000000" w:themeColor="text1"/>
                <w:lang w:val="lv-LV"/>
              </w:rPr>
              <w:t>10</w:t>
            </w:r>
            <w:r w:rsidR="00921783" w:rsidRPr="005C6F5C">
              <w:rPr>
                <w:color w:val="000000" w:themeColor="text1"/>
                <w:lang w:val="lv-LV"/>
              </w:rPr>
              <w:t xml:space="preserve"> x 1 = </w:t>
            </w:r>
            <w:r w:rsidRPr="005C6F5C">
              <w:rPr>
                <w:color w:val="000000" w:themeColor="text1"/>
                <w:lang w:val="lv-LV"/>
              </w:rPr>
              <w:t>EUR</w:t>
            </w:r>
            <w:r>
              <w:rPr>
                <w:color w:val="000000" w:themeColor="text1"/>
                <w:lang w:val="lv-LV"/>
              </w:rPr>
              <w:t xml:space="preserve"> </w:t>
            </w:r>
            <w:r w:rsidR="00921783">
              <w:rPr>
                <w:color w:val="000000" w:themeColor="text1"/>
                <w:lang w:val="lv-LV"/>
              </w:rPr>
              <w:t>86,2</w:t>
            </w:r>
            <w:r w:rsidR="00921783" w:rsidRPr="005C6F5C">
              <w:rPr>
                <w:color w:val="000000" w:themeColor="text1"/>
                <w:lang w:val="lv-LV"/>
              </w:rPr>
              <w:t>0.</w:t>
            </w:r>
          </w:p>
          <w:p w14:paraId="10D8C25F" w14:textId="5D9202C8" w:rsidR="00921783" w:rsidRPr="005C6F5C" w:rsidRDefault="00921783" w:rsidP="00921783">
            <w:pPr>
              <w:widowControl w:val="0"/>
              <w:jc w:val="both"/>
              <w:rPr>
                <w:color w:val="000000" w:themeColor="text1"/>
                <w:lang w:val="lv-LV"/>
              </w:rPr>
            </w:pPr>
            <w:r w:rsidRPr="005C6F5C">
              <w:rPr>
                <w:color w:val="000000" w:themeColor="text1"/>
                <w:lang w:val="lv-LV"/>
              </w:rPr>
              <w:t xml:space="preserve">Pieņemot, ka gadā būs </w:t>
            </w:r>
            <w:r>
              <w:rPr>
                <w:color w:val="000000" w:themeColor="text1"/>
                <w:lang w:val="lv-LV"/>
              </w:rPr>
              <w:t>10</w:t>
            </w:r>
            <w:r w:rsidRPr="005C6F5C">
              <w:rPr>
                <w:color w:val="000000" w:themeColor="text1"/>
                <w:lang w:val="lv-LV"/>
              </w:rPr>
              <w:t xml:space="preserve"> </w:t>
            </w:r>
            <w:r>
              <w:rPr>
                <w:color w:val="000000" w:themeColor="text1"/>
                <w:lang w:val="lv-LV"/>
              </w:rPr>
              <w:t>iesniegumi</w:t>
            </w:r>
            <w:r w:rsidRPr="005C6F5C">
              <w:rPr>
                <w:color w:val="000000" w:themeColor="text1"/>
                <w:lang w:val="lv-LV"/>
              </w:rPr>
              <w:t xml:space="preserve"> un vidējā alga </w:t>
            </w:r>
            <w:r w:rsidRPr="005C6F5C">
              <w:rPr>
                <w:color w:val="000000" w:themeColor="text1"/>
                <w:lang w:val="lv-LV"/>
              </w:rPr>
              <w:lastRenderedPageBreak/>
              <w:t>sabiedriskajā sektorā</w:t>
            </w:r>
            <w:r w:rsidR="006A0ED2">
              <w:rPr>
                <w:color w:val="000000" w:themeColor="text1"/>
                <w:lang w:val="lv-LV"/>
              </w:rPr>
              <w:t>,</w:t>
            </w:r>
            <w:r w:rsidRPr="005C6F5C">
              <w:rPr>
                <w:color w:val="000000" w:themeColor="text1"/>
                <w:lang w:val="lv-LV"/>
              </w:rPr>
              <w:t xml:space="preserve"> pēc www.csb.gov.lv datiem</w:t>
            </w:r>
            <w:r w:rsidR="006A0ED2">
              <w:rPr>
                <w:color w:val="000000" w:themeColor="text1"/>
                <w:lang w:val="lv-LV"/>
              </w:rPr>
              <w:t>,</w:t>
            </w:r>
            <w:r w:rsidR="00EF4889">
              <w:rPr>
                <w:color w:val="000000" w:themeColor="text1"/>
                <w:lang w:val="lv-LV"/>
              </w:rPr>
              <w:t xml:space="preserve"> 2014</w:t>
            </w:r>
            <w:r>
              <w:rPr>
                <w:color w:val="000000" w:themeColor="text1"/>
                <w:lang w:val="lv-LV"/>
              </w:rPr>
              <w:t xml:space="preserve">.gadā </w:t>
            </w:r>
            <w:r w:rsidR="006A0ED2">
              <w:rPr>
                <w:color w:val="000000" w:themeColor="text1"/>
                <w:lang w:val="lv-LV"/>
              </w:rPr>
              <w:t>bija</w:t>
            </w:r>
            <w:r>
              <w:rPr>
                <w:color w:val="000000" w:themeColor="text1"/>
                <w:lang w:val="lv-LV"/>
              </w:rPr>
              <w:t xml:space="preserve"> </w:t>
            </w:r>
            <w:r w:rsidR="00D20EF1">
              <w:rPr>
                <w:color w:val="000000" w:themeColor="text1"/>
                <w:lang w:val="lv-LV"/>
              </w:rPr>
              <w:t xml:space="preserve">EUR </w:t>
            </w:r>
            <w:r w:rsidR="009569C7">
              <w:rPr>
                <w:color w:val="000000" w:themeColor="text1"/>
                <w:lang w:val="lv-LV"/>
              </w:rPr>
              <w:t>813</w:t>
            </w:r>
            <w:r>
              <w:rPr>
                <w:color w:val="000000" w:themeColor="text1"/>
                <w:lang w:val="lv-LV"/>
              </w:rPr>
              <w:t>,00 mēnesī</w:t>
            </w:r>
            <w:r w:rsidR="00D20EF1">
              <w:rPr>
                <w:color w:val="000000" w:themeColor="text1"/>
                <w:lang w:val="lv-LV"/>
              </w:rPr>
              <w:t xml:space="preserve"> un</w:t>
            </w:r>
            <w:r w:rsidRPr="005C6F5C">
              <w:rPr>
                <w:color w:val="000000" w:themeColor="text1"/>
                <w:lang w:val="lv-LV"/>
              </w:rPr>
              <w:t xml:space="preserve"> ka vienas lietas izskatīšana varētu aizņemt </w:t>
            </w:r>
            <w:r w:rsidR="006A0ED2">
              <w:rPr>
                <w:color w:val="000000" w:themeColor="text1"/>
                <w:lang w:val="lv-LV"/>
              </w:rPr>
              <w:t>10</w:t>
            </w:r>
            <w:r w:rsidRPr="005C6F5C">
              <w:rPr>
                <w:color w:val="000000" w:themeColor="text1"/>
                <w:lang w:val="lv-LV"/>
              </w:rPr>
              <w:t xml:space="preserve"> stundas, valsts pārvaldes administratīvās izmaksas ir šādas:</w:t>
            </w:r>
          </w:p>
          <w:p w14:paraId="66A5784C" w14:textId="087DEF7A" w:rsidR="00F6202B" w:rsidRPr="00AA5C45" w:rsidRDefault="00D20EF1" w:rsidP="00DE1A5C">
            <w:pPr>
              <w:jc w:val="both"/>
              <w:rPr>
                <w:color w:val="FF0000"/>
                <w:lang w:val="lv-LV"/>
              </w:rPr>
            </w:pPr>
            <w:r w:rsidRPr="005C6F5C">
              <w:rPr>
                <w:color w:val="000000" w:themeColor="text1"/>
                <w:lang w:val="lv-LV"/>
              </w:rPr>
              <w:t xml:space="preserve">EUR </w:t>
            </w:r>
            <w:r w:rsidR="00DE1A5C">
              <w:rPr>
                <w:color w:val="000000" w:themeColor="text1"/>
                <w:lang w:val="lv-LV"/>
              </w:rPr>
              <w:t>5,08</w:t>
            </w:r>
            <w:r w:rsidR="00921783" w:rsidRPr="005C6F5C">
              <w:rPr>
                <w:color w:val="000000" w:themeColor="text1"/>
                <w:lang w:val="lv-LV"/>
              </w:rPr>
              <w:t xml:space="preserve"> x </w:t>
            </w:r>
            <w:r w:rsidR="00921783">
              <w:rPr>
                <w:color w:val="000000" w:themeColor="text1"/>
                <w:lang w:val="lv-LV"/>
              </w:rPr>
              <w:t>10</w:t>
            </w:r>
            <w:r w:rsidR="00921783" w:rsidRPr="005C6F5C">
              <w:rPr>
                <w:color w:val="000000" w:themeColor="text1"/>
                <w:lang w:val="lv-LV"/>
              </w:rPr>
              <w:t xml:space="preserve"> h x </w:t>
            </w:r>
            <w:r w:rsidR="00921783">
              <w:rPr>
                <w:color w:val="000000" w:themeColor="text1"/>
                <w:lang w:val="lv-LV"/>
              </w:rPr>
              <w:t>10</w:t>
            </w:r>
            <w:r w:rsidR="00921783" w:rsidRPr="005C6F5C">
              <w:rPr>
                <w:color w:val="000000" w:themeColor="text1"/>
                <w:lang w:val="lv-LV"/>
              </w:rPr>
              <w:t xml:space="preserve"> x </w:t>
            </w:r>
            <w:r>
              <w:rPr>
                <w:color w:val="000000" w:themeColor="text1"/>
                <w:lang w:val="lv-LV"/>
              </w:rPr>
              <w:t>EUR</w:t>
            </w:r>
            <w:r w:rsidRPr="005C6F5C">
              <w:rPr>
                <w:color w:val="000000" w:themeColor="text1"/>
                <w:lang w:val="lv-LV"/>
              </w:rPr>
              <w:t xml:space="preserve"> </w:t>
            </w:r>
            <w:r w:rsidR="00921783" w:rsidRPr="005C6F5C">
              <w:rPr>
                <w:color w:val="000000" w:themeColor="text1"/>
                <w:lang w:val="lv-LV"/>
              </w:rPr>
              <w:t xml:space="preserve">1 = </w:t>
            </w:r>
            <w:r>
              <w:rPr>
                <w:color w:val="000000" w:themeColor="text1"/>
                <w:lang w:val="lv-LV"/>
              </w:rPr>
              <w:t xml:space="preserve">EUR </w:t>
            </w:r>
            <w:r w:rsidR="00921783">
              <w:rPr>
                <w:color w:val="000000" w:themeColor="text1"/>
                <w:lang w:val="lv-LV"/>
              </w:rPr>
              <w:t>479,00</w:t>
            </w:r>
            <w:r w:rsidR="00921783" w:rsidRPr="005C6F5C">
              <w:rPr>
                <w:color w:val="000000" w:themeColor="text1"/>
                <w:lang w:val="lv-LV"/>
              </w:rPr>
              <w:t>.</w:t>
            </w:r>
          </w:p>
        </w:tc>
      </w:tr>
      <w:tr w:rsidR="005D73DE" w:rsidRPr="00F64886" w14:paraId="2996CB5C" w14:textId="77777777" w:rsidTr="00C21DCA">
        <w:tc>
          <w:tcPr>
            <w:tcW w:w="250" w:type="pct"/>
            <w:tcBorders>
              <w:top w:val="outset" w:sz="6" w:space="0" w:color="auto"/>
              <w:left w:val="outset" w:sz="6" w:space="0" w:color="auto"/>
              <w:right w:val="outset" w:sz="6" w:space="0" w:color="auto"/>
            </w:tcBorders>
          </w:tcPr>
          <w:p w14:paraId="58408EA2" w14:textId="77777777" w:rsidR="00BE26B5" w:rsidRPr="00F64886" w:rsidRDefault="00BE26B5" w:rsidP="005D73DE">
            <w:pPr>
              <w:pStyle w:val="Paraststmeklis"/>
              <w:spacing w:before="0" w:beforeAutospacing="0" w:after="0" w:afterAutospacing="0"/>
              <w:rPr>
                <w:color w:val="000000" w:themeColor="text1"/>
                <w:lang w:val="lv-LV"/>
              </w:rPr>
            </w:pPr>
            <w:r w:rsidRPr="00F64886">
              <w:rPr>
                <w:color w:val="000000" w:themeColor="text1"/>
                <w:lang w:val="lv-LV"/>
              </w:rPr>
              <w:lastRenderedPageBreak/>
              <w:t>4.</w:t>
            </w:r>
          </w:p>
        </w:tc>
        <w:tc>
          <w:tcPr>
            <w:tcW w:w="1397" w:type="pct"/>
            <w:tcBorders>
              <w:top w:val="outset" w:sz="6" w:space="0" w:color="auto"/>
              <w:left w:val="outset" w:sz="6" w:space="0" w:color="auto"/>
              <w:right w:val="outset" w:sz="6" w:space="0" w:color="auto"/>
            </w:tcBorders>
          </w:tcPr>
          <w:p w14:paraId="3FACCC45" w14:textId="77777777" w:rsidR="00BE26B5" w:rsidRPr="00F64886" w:rsidRDefault="00153C68" w:rsidP="00C21DCA">
            <w:pPr>
              <w:jc w:val="both"/>
              <w:rPr>
                <w:color w:val="000000" w:themeColor="text1"/>
                <w:lang w:val="lv-LV"/>
              </w:rPr>
            </w:pPr>
            <w:r w:rsidRPr="00F64886">
              <w:rPr>
                <w:color w:val="000000" w:themeColor="text1"/>
                <w:lang w:val="lv-LV"/>
              </w:rPr>
              <w:t>Cita informācija</w:t>
            </w:r>
          </w:p>
        </w:tc>
        <w:tc>
          <w:tcPr>
            <w:tcW w:w="3354" w:type="pct"/>
            <w:tcBorders>
              <w:top w:val="outset" w:sz="6" w:space="0" w:color="auto"/>
              <w:left w:val="outset" w:sz="6" w:space="0" w:color="auto"/>
              <w:right w:val="outset" w:sz="6" w:space="0" w:color="auto"/>
            </w:tcBorders>
            <w:shd w:val="clear" w:color="auto" w:fill="auto"/>
          </w:tcPr>
          <w:p w14:paraId="632550BA" w14:textId="77777777" w:rsidR="00BE26B5" w:rsidRPr="00F64886" w:rsidRDefault="00C93329" w:rsidP="005D73DE">
            <w:pPr>
              <w:widowControl w:val="0"/>
              <w:jc w:val="both"/>
              <w:rPr>
                <w:color w:val="000000" w:themeColor="text1"/>
                <w:lang w:val="lv-LV"/>
              </w:rPr>
            </w:pPr>
            <w:r w:rsidRPr="00F64886">
              <w:rPr>
                <w:color w:val="000000" w:themeColor="text1"/>
                <w:lang w:val="lv-LV"/>
              </w:rPr>
              <w:t>Nav.</w:t>
            </w:r>
          </w:p>
        </w:tc>
      </w:tr>
    </w:tbl>
    <w:p w14:paraId="19044F75" w14:textId="77777777" w:rsidR="00637747" w:rsidRDefault="00637747" w:rsidP="005D73DE">
      <w:pPr>
        <w:jc w:val="both"/>
        <w:rPr>
          <w:color w:val="000000" w:themeColor="text1"/>
          <w:lang w:val="lv-LV" w:eastAsia="lv-LV"/>
        </w:rPr>
      </w:pPr>
    </w:p>
    <w:p w14:paraId="5568F679" w14:textId="77777777" w:rsidR="00A31E17" w:rsidRDefault="00A31E17" w:rsidP="005D73DE">
      <w:pPr>
        <w:jc w:val="both"/>
        <w:rPr>
          <w:i/>
          <w:color w:val="000000" w:themeColor="text1"/>
          <w:lang w:val="lv-LV" w:eastAsia="lv-LV"/>
        </w:rPr>
      </w:pPr>
      <w:r w:rsidRPr="00F64886">
        <w:rPr>
          <w:color w:val="000000" w:themeColor="text1"/>
          <w:sz w:val="28"/>
          <w:lang w:val="lv-LV"/>
        </w:rPr>
        <w:tab/>
      </w:r>
      <w:r w:rsidR="006B1394">
        <w:rPr>
          <w:i/>
          <w:color w:val="000000" w:themeColor="text1"/>
          <w:lang w:val="lv-LV" w:eastAsia="lv-LV"/>
        </w:rPr>
        <w:t xml:space="preserve">Anotācijas III </w:t>
      </w:r>
      <w:r w:rsidRPr="00F64886">
        <w:rPr>
          <w:i/>
          <w:color w:val="000000" w:themeColor="text1"/>
          <w:lang w:val="lv-LV" w:eastAsia="lv-LV"/>
        </w:rPr>
        <w:t xml:space="preserve">sadaļa – projekts </w:t>
      </w:r>
      <w:r w:rsidR="00921783">
        <w:rPr>
          <w:i/>
          <w:color w:val="000000" w:themeColor="text1"/>
          <w:lang w:val="lv-LV" w:eastAsia="lv-LV"/>
        </w:rPr>
        <w:t>šo jomu</w:t>
      </w:r>
      <w:r w:rsidRPr="00F64886">
        <w:rPr>
          <w:i/>
          <w:color w:val="000000" w:themeColor="text1"/>
          <w:lang w:val="lv-LV" w:eastAsia="lv-LV"/>
        </w:rPr>
        <w:t xml:space="preserve"> neskar.</w:t>
      </w:r>
    </w:p>
    <w:p w14:paraId="36C457EC" w14:textId="77777777" w:rsidR="006B1394" w:rsidRDefault="006B1394" w:rsidP="005D73DE">
      <w:pPr>
        <w:jc w:val="both"/>
        <w:rPr>
          <w:i/>
          <w:color w:val="000000" w:themeColor="text1"/>
          <w:lang w:val="lv-LV" w:eastAsia="lv-LV"/>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9"/>
        <w:gridCol w:w="7550"/>
      </w:tblGrid>
      <w:tr w:rsidR="001543F9" w:rsidRPr="003F56D7" w14:paraId="029E52C8" w14:textId="77777777" w:rsidTr="001543F9">
        <w:tc>
          <w:tcPr>
            <w:tcW w:w="5000" w:type="pct"/>
            <w:gridSpan w:val="2"/>
          </w:tcPr>
          <w:p w14:paraId="256DDC04" w14:textId="77777777" w:rsidR="001543F9" w:rsidRPr="001543F9" w:rsidRDefault="001543F9" w:rsidP="006B1394">
            <w:pPr>
              <w:jc w:val="both"/>
              <w:rPr>
                <w:color w:val="000000" w:themeColor="text1"/>
                <w:lang w:val="lv-LV" w:eastAsia="lv-LV"/>
              </w:rPr>
            </w:pPr>
            <w:r w:rsidRPr="001543F9">
              <w:rPr>
                <w:b/>
                <w:bCs/>
                <w:color w:val="000000" w:themeColor="text1"/>
                <w:lang w:val="lv-LV" w:eastAsia="lv-LV"/>
              </w:rPr>
              <w:t>IV. Tiesību akta projekta ietekme uz spēka esošo tiesību normu sistēmu</w:t>
            </w:r>
          </w:p>
        </w:tc>
      </w:tr>
      <w:tr w:rsidR="006B1394" w:rsidRPr="004524B6" w14:paraId="435D419A" w14:textId="77777777" w:rsidTr="001543F9">
        <w:tc>
          <w:tcPr>
            <w:tcW w:w="887" w:type="pct"/>
          </w:tcPr>
          <w:p w14:paraId="0EDA8785" w14:textId="77777777" w:rsidR="006B1394" w:rsidRPr="00C875D3" w:rsidRDefault="006B1394" w:rsidP="006B1394">
            <w:pPr>
              <w:jc w:val="both"/>
              <w:rPr>
                <w:lang w:val="lv-LV" w:eastAsia="lv-LV"/>
              </w:rPr>
            </w:pPr>
            <w:r w:rsidRPr="00C875D3">
              <w:rPr>
                <w:lang w:val="lv-LV" w:eastAsia="lv-LV"/>
              </w:rPr>
              <w:t>Nepieciešamie saistītie tiesību aktu projekti</w:t>
            </w:r>
          </w:p>
        </w:tc>
        <w:tc>
          <w:tcPr>
            <w:tcW w:w="4113" w:type="pct"/>
          </w:tcPr>
          <w:p w14:paraId="1BF20C5A" w14:textId="419D4BF4" w:rsidR="00EE6838" w:rsidRPr="00C875D3" w:rsidRDefault="006B1394" w:rsidP="00141B7D">
            <w:pPr>
              <w:jc w:val="both"/>
              <w:rPr>
                <w:lang w:val="lv-LV" w:eastAsia="lv-LV"/>
              </w:rPr>
            </w:pPr>
            <w:r w:rsidRPr="00C875D3">
              <w:rPr>
                <w:lang w:val="lv-LV" w:eastAsia="lv-LV"/>
              </w:rPr>
              <w:t>Vienlaikus ar noteikumu projektu tiek izstrādāt</w:t>
            </w:r>
            <w:r w:rsidR="00CD7DD7">
              <w:rPr>
                <w:lang w:val="lv-LV" w:eastAsia="lv-LV"/>
              </w:rPr>
              <w:t>i</w:t>
            </w:r>
            <w:r w:rsidR="00141B7D" w:rsidRPr="00C875D3">
              <w:rPr>
                <w:lang w:val="lv-LV" w:eastAsia="lv-LV"/>
              </w:rPr>
              <w:t xml:space="preserve"> Ministru kabineta noteikumu projekt</w:t>
            </w:r>
            <w:r w:rsidR="00EE6838" w:rsidRPr="00C875D3">
              <w:rPr>
                <w:lang w:val="lv-LV" w:eastAsia="lv-LV"/>
              </w:rPr>
              <w:t>i:</w:t>
            </w:r>
          </w:p>
          <w:p w14:paraId="708DAA05" w14:textId="1EA43D68" w:rsidR="00141B7D" w:rsidRPr="00C875D3" w:rsidRDefault="00EE6838" w:rsidP="00EE6838">
            <w:pPr>
              <w:jc w:val="both"/>
              <w:rPr>
                <w:lang w:val="lv-LV" w:eastAsia="lv-LV"/>
              </w:rPr>
            </w:pPr>
            <w:r w:rsidRPr="00C875D3">
              <w:rPr>
                <w:lang w:val="lv-LV" w:eastAsia="lv-LV"/>
              </w:rPr>
              <w:t xml:space="preserve">1) </w:t>
            </w:r>
            <w:r w:rsidR="00141B7D" w:rsidRPr="00C875D3">
              <w:rPr>
                <w:lang w:val="lv-LV" w:eastAsia="lv-LV"/>
              </w:rPr>
              <w:t>”Veterināro zāļu izplatīšanas un kontroles</w:t>
            </w:r>
            <w:r w:rsidRPr="00C875D3">
              <w:rPr>
                <w:lang w:val="lv-LV" w:eastAsia="lv-LV"/>
              </w:rPr>
              <w:t xml:space="preserve"> noteikumi</w:t>
            </w:r>
            <w:r w:rsidR="00141B7D" w:rsidRPr="00C875D3">
              <w:rPr>
                <w:lang w:val="lv-LV" w:eastAsia="lv-LV"/>
              </w:rPr>
              <w:t>”</w:t>
            </w:r>
            <w:r w:rsidRPr="00C875D3">
              <w:rPr>
                <w:lang w:val="lv-LV" w:eastAsia="lv-LV"/>
              </w:rPr>
              <w:t>;</w:t>
            </w:r>
          </w:p>
          <w:p w14:paraId="05C07536" w14:textId="2FA90BCF" w:rsidR="006B1394" w:rsidRPr="00C875D3" w:rsidRDefault="00EE6838" w:rsidP="0005107C">
            <w:pPr>
              <w:rPr>
                <w:lang w:val="lv-LV" w:eastAsia="lv-LV"/>
              </w:rPr>
            </w:pPr>
            <w:r w:rsidRPr="00C875D3">
              <w:rPr>
                <w:lang w:val="lv-LV" w:eastAsia="lv-LV"/>
              </w:rPr>
              <w:t>2) “Veterināro zāļu marķēšanas noteikumi”.</w:t>
            </w:r>
          </w:p>
        </w:tc>
      </w:tr>
      <w:tr w:rsidR="006B1394" w:rsidRPr="006B1394" w14:paraId="147E9BC2" w14:textId="77777777" w:rsidTr="001543F9">
        <w:tc>
          <w:tcPr>
            <w:tcW w:w="887" w:type="pct"/>
          </w:tcPr>
          <w:p w14:paraId="6BAA987E" w14:textId="7DB87BD5" w:rsidR="006B1394" w:rsidRPr="006B1394" w:rsidRDefault="006B1394" w:rsidP="006B1394">
            <w:pPr>
              <w:jc w:val="both"/>
              <w:rPr>
                <w:color w:val="000000" w:themeColor="text1"/>
                <w:lang w:val="lv-LV" w:eastAsia="lv-LV"/>
              </w:rPr>
            </w:pPr>
            <w:r>
              <w:rPr>
                <w:color w:val="000000" w:themeColor="text1"/>
                <w:lang w:val="lv-LV" w:eastAsia="lv-LV"/>
              </w:rPr>
              <w:t>Atbildīgā institūcija</w:t>
            </w:r>
          </w:p>
        </w:tc>
        <w:tc>
          <w:tcPr>
            <w:tcW w:w="4113" w:type="pct"/>
          </w:tcPr>
          <w:p w14:paraId="0AA91B07" w14:textId="77777777" w:rsidR="006B1394" w:rsidRPr="006B1394" w:rsidRDefault="006B1394" w:rsidP="006B1394">
            <w:pPr>
              <w:jc w:val="both"/>
              <w:rPr>
                <w:color w:val="000000" w:themeColor="text1"/>
                <w:lang w:val="lv-LV" w:eastAsia="lv-LV"/>
              </w:rPr>
            </w:pPr>
            <w:r>
              <w:rPr>
                <w:color w:val="000000" w:themeColor="text1"/>
                <w:lang w:val="lv-LV" w:eastAsia="lv-LV"/>
              </w:rPr>
              <w:t>Zemkopības ministrija</w:t>
            </w:r>
          </w:p>
        </w:tc>
      </w:tr>
      <w:tr w:rsidR="006B1394" w:rsidRPr="004524B6" w14:paraId="6A2E312A" w14:textId="77777777" w:rsidTr="001543F9">
        <w:tc>
          <w:tcPr>
            <w:tcW w:w="887" w:type="pct"/>
          </w:tcPr>
          <w:p w14:paraId="582A2E80" w14:textId="77777777" w:rsidR="006B1394" w:rsidRPr="006B1394" w:rsidRDefault="006B1394" w:rsidP="006B1394">
            <w:pPr>
              <w:jc w:val="both"/>
              <w:rPr>
                <w:color w:val="000000" w:themeColor="text1"/>
                <w:lang w:val="lv-LV" w:eastAsia="lv-LV"/>
              </w:rPr>
            </w:pPr>
            <w:r w:rsidRPr="006B1394">
              <w:rPr>
                <w:color w:val="000000" w:themeColor="text1"/>
                <w:lang w:val="lv-LV" w:eastAsia="lv-LV"/>
              </w:rPr>
              <w:t>Cita informācija</w:t>
            </w:r>
          </w:p>
        </w:tc>
        <w:tc>
          <w:tcPr>
            <w:tcW w:w="4113" w:type="pct"/>
          </w:tcPr>
          <w:p w14:paraId="6546DA36" w14:textId="0336D906" w:rsidR="006B1394" w:rsidRPr="006B1394" w:rsidRDefault="00921783" w:rsidP="00921783">
            <w:pPr>
              <w:jc w:val="both"/>
              <w:rPr>
                <w:color w:val="000000" w:themeColor="text1"/>
                <w:lang w:val="lv-LV" w:eastAsia="lv-LV"/>
              </w:rPr>
            </w:pPr>
            <w:r>
              <w:rPr>
                <w:color w:val="000000" w:themeColor="text1"/>
                <w:lang w:val="lv-LV" w:eastAsia="lv-LV"/>
              </w:rPr>
              <w:t>Normatīvo aktu projektus</w:t>
            </w:r>
            <w:r w:rsidRPr="00921783">
              <w:rPr>
                <w:color w:val="000000" w:themeColor="text1"/>
                <w:lang w:val="lv-LV" w:eastAsia="lv-LV"/>
              </w:rPr>
              <w:t xml:space="preserve"> paredzēts iesn</w:t>
            </w:r>
            <w:r>
              <w:rPr>
                <w:color w:val="000000" w:themeColor="text1"/>
                <w:lang w:val="lv-LV" w:eastAsia="lv-LV"/>
              </w:rPr>
              <w:t>iegt Valsts kancelejā vienlai</w:t>
            </w:r>
            <w:r w:rsidR="00D20EF1">
              <w:rPr>
                <w:color w:val="000000" w:themeColor="text1"/>
                <w:lang w:val="lv-LV" w:eastAsia="lv-LV"/>
              </w:rPr>
              <w:t>kus</w:t>
            </w:r>
            <w:r>
              <w:rPr>
                <w:color w:val="000000" w:themeColor="text1"/>
                <w:lang w:val="lv-LV" w:eastAsia="lv-LV"/>
              </w:rPr>
              <w:t>.</w:t>
            </w:r>
          </w:p>
        </w:tc>
      </w:tr>
    </w:tbl>
    <w:p w14:paraId="09211983" w14:textId="77777777" w:rsidR="006B1394" w:rsidRDefault="006B1394" w:rsidP="005D73DE">
      <w:pPr>
        <w:jc w:val="both"/>
        <w:rPr>
          <w:color w:val="000000" w:themeColor="text1"/>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7"/>
        <w:gridCol w:w="1983"/>
        <w:gridCol w:w="6691"/>
      </w:tblGrid>
      <w:tr w:rsidR="006B1394" w:rsidRPr="004524B6" w14:paraId="05C3A9FF" w14:textId="77777777" w:rsidTr="0091769B">
        <w:tc>
          <w:tcPr>
            <w:tcW w:w="5000" w:type="pct"/>
            <w:gridSpan w:val="3"/>
            <w:tcBorders>
              <w:top w:val="outset" w:sz="6" w:space="0" w:color="414142"/>
              <w:bottom w:val="outset" w:sz="6" w:space="0" w:color="414142"/>
            </w:tcBorders>
            <w:shd w:val="clear" w:color="auto" w:fill="FFFFFF"/>
            <w:vAlign w:val="center"/>
          </w:tcPr>
          <w:p w14:paraId="55DC76BA" w14:textId="77777777" w:rsidR="006B1394" w:rsidRPr="00F64D69" w:rsidRDefault="006B1394" w:rsidP="006B1394">
            <w:pPr>
              <w:jc w:val="both"/>
              <w:rPr>
                <w:b/>
                <w:color w:val="000000" w:themeColor="text1"/>
                <w:lang w:val="lv-LV" w:eastAsia="lv-LV"/>
              </w:rPr>
            </w:pPr>
            <w:r w:rsidRPr="00F64D69">
              <w:rPr>
                <w:b/>
                <w:lang w:val="lv-LV" w:eastAsia="lv-LV"/>
              </w:rPr>
              <w:t>V. Tiesību akta projekta atbilstība Latvijas Republikas starptautiskajām saistībām</w:t>
            </w:r>
          </w:p>
        </w:tc>
      </w:tr>
      <w:tr w:rsidR="006B1394" w:rsidRPr="004524B6" w14:paraId="6C5ECDEE" w14:textId="77777777" w:rsidTr="0091769B">
        <w:tc>
          <w:tcPr>
            <w:tcW w:w="250" w:type="pct"/>
            <w:tcBorders>
              <w:top w:val="outset" w:sz="6" w:space="0" w:color="414142"/>
              <w:bottom w:val="outset" w:sz="6" w:space="0" w:color="414142"/>
              <w:right w:val="outset" w:sz="6" w:space="0" w:color="414142"/>
            </w:tcBorders>
            <w:shd w:val="clear" w:color="auto" w:fill="FFFFFF"/>
          </w:tcPr>
          <w:p w14:paraId="3E5D48BE" w14:textId="77777777" w:rsidR="006B1394" w:rsidRPr="006B1394" w:rsidRDefault="006B1394" w:rsidP="006B1394">
            <w:pPr>
              <w:jc w:val="both"/>
              <w:rPr>
                <w:color w:val="000000" w:themeColor="text1"/>
                <w:lang w:val="lv-LV" w:eastAsia="lv-LV"/>
              </w:rPr>
            </w:pPr>
            <w:r w:rsidRPr="006B1394">
              <w:rPr>
                <w:color w:val="000000" w:themeColor="text1"/>
                <w:lang w:val="lv-LV" w:eastAsia="lv-LV"/>
              </w:rPr>
              <w:t>1.</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14:paraId="1BBC8834" w14:textId="77777777" w:rsidR="006B1394" w:rsidRPr="000E2EB7" w:rsidRDefault="006B1394" w:rsidP="006B1394">
            <w:pPr>
              <w:jc w:val="both"/>
              <w:rPr>
                <w:color w:val="000000" w:themeColor="text1"/>
                <w:lang w:val="lv-LV" w:eastAsia="lv-LV"/>
              </w:rPr>
            </w:pPr>
            <w:r w:rsidRPr="000E2EB7">
              <w:rPr>
                <w:color w:val="000000" w:themeColor="text1"/>
                <w:lang w:val="lv-LV" w:eastAsia="lv-LV"/>
              </w:rPr>
              <w:t>Saistības pret Eiropas Savienību</w:t>
            </w:r>
          </w:p>
        </w:tc>
        <w:tc>
          <w:tcPr>
            <w:tcW w:w="3664" w:type="pct"/>
            <w:tcBorders>
              <w:top w:val="outset" w:sz="6" w:space="0" w:color="414142"/>
              <w:left w:val="outset" w:sz="6" w:space="0" w:color="414142"/>
              <w:bottom w:val="outset" w:sz="6" w:space="0" w:color="414142"/>
            </w:tcBorders>
            <w:shd w:val="clear" w:color="auto" w:fill="FFFFFF"/>
          </w:tcPr>
          <w:p w14:paraId="569400E2" w14:textId="168D5D2E" w:rsidR="009609A9" w:rsidRPr="000E2EB7" w:rsidRDefault="009609A9" w:rsidP="00361CC5">
            <w:pPr>
              <w:jc w:val="both"/>
              <w:rPr>
                <w:color w:val="000000" w:themeColor="text1"/>
                <w:lang w:val="lv-LV" w:eastAsia="lv-LV"/>
              </w:rPr>
            </w:pPr>
            <w:r w:rsidRPr="000E2EB7">
              <w:rPr>
                <w:color w:val="000000" w:themeColor="text1"/>
                <w:lang w:val="lv-LV" w:eastAsia="lv-LV"/>
              </w:rPr>
              <w:t xml:space="preserve">1) </w:t>
            </w:r>
            <w:r w:rsidR="006B1394" w:rsidRPr="000E2EB7">
              <w:rPr>
                <w:color w:val="000000" w:themeColor="text1"/>
                <w:lang w:val="lv-LV" w:eastAsia="lv-LV"/>
              </w:rPr>
              <w:t>Eiropas Parlamenta un Padomes 2001.</w:t>
            </w:r>
            <w:r w:rsidR="00921783" w:rsidRPr="000E2EB7">
              <w:rPr>
                <w:color w:val="000000" w:themeColor="text1"/>
                <w:lang w:val="lv-LV" w:eastAsia="lv-LV"/>
              </w:rPr>
              <w:t xml:space="preserve"> </w:t>
            </w:r>
            <w:r w:rsidR="006B1394" w:rsidRPr="000E2EB7">
              <w:rPr>
                <w:color w:val="000000" w:themeColor="text1"/>
                <w:lang w:val="lv-LV" w:eastAsia="lv-LV"/>
              </w:rPr>
              <w:t>gada 6.</w:t>
            </w:r>
            <w:r w:rsidR="00921783" w:rsidRPr="000E2EB7">
              <w:rPr>
                <w:color w:val="000000" w:themeColor="text1"/>
                <w:lang w:val="lv-LV" w:eastAsia="lv-LV"/>
              </w:rPr>
              <w:t xml:space="preserve"> </w:t>
            </w:r>
            <w:r w:rsidR="006B1394" w:rsidRPr="000E2EB7">
              <w:rPr>
                <w:color w:val="000000" w:themeColor="text1"/>
                <w:lang w:val="lv-LV" w:eastAsia="lv-LV"/>
              </w:rPr>
              <w:t>novembra Direktīva 2001/82/EK par Kopienas kodeksu, kas attiecas uz veterinārajām zālēm (</w:t>
            </w:r>
            <w:r w:rsidR="0009775C" w:rsidRPr="000E2EB7">
              <w:rPr>
                <w:color w:val="000000" w:themeColor="text1"/>
                <w:lang w:val="lv-LV" w:eastAsia="lv-LV"/>
              </w:rPr>
              <w:t xml:space="preserve">turpmāk </w:t>
            </w:r>
            <w:r w:rsidR="00361CC5" w:rsidRPr="000E2EB7">
              <w:rPr>
                <w:color w:val="000000" w:themeColor="text1"/>
                <w:lang w:val="lv-LV" w:eastAsia="lv-LV"/>
              </w:rPr>
              <w:t>–</w:t>
            </w:r>
            <w:r w:rsidR="0009775C" w:rsidRPr="000E2EB7">
              <w:rPr>
                <w:color w:val="000000" w:themeColor="text1"/>
                <w:lang w:val="lv-LV" w:eastAsia="lv-LV"/>
              </w:rPr>
              <w:t xml:space="preserve"> </w:t>
            </w:r>
            <w:r w:rsidRPr="000E2EB7">
              <w:rPr>
                <w:color w:val="000000" w:themeColor="text1"/>
                <w:lang w:val="lv-LV" w:eastAsia="lv-LV"/>
              </w:rPr>
              <w:t>D</w:t>
            </w:r>
            <w:r w:rsidR="0009775C" w:rsidRPr="000E2EB7">
              <w:rPr>
                <w:color w:val="000000" w:themeColor="text1"/>
                <w:lang w:val="lv-LV" w:eastAsia="lv-LV"/>
              </w:rPr>
              <w:t>irektīva 2001/82/EK)</w:t>
            </w:r>
            <w:r w:rsidRPr="000E2EB7">
              <w:rPr>
                <w:color w:val="000000" w:themeColor="text1"/>
                <w:lang w:val="lv-LV" w:eastAsia="lv-LV"/>
              </w:rPr>
              <w:t>;</w:t>
            </w:r>
          </w:p>
          <w:p w14:paraId="25B2A0D4" w14:textId="4581926A" w:rsidR="006B1394" w:rsidRPr="000E2EB7" w:rsidRDefault="009609A9" w:rsidP="00361CC5">
            <w:pPr>
              <w:jc w:val="both"/>
              <w:rPr>
                <w:color w:val="000000" w:themeColor="text1"/>
                <w:lang w:val="lv-LV" w:eastAsia="lv-LV"/>
              </w:rPr>
            </w:pPr>
            <w:r w:rsidRPr="000E2EB7">
              <w:rPr>
                <w:color w:val="000000" w:themeColor="text1"/>
                <w:lang w:val="lv-LV" w:eastAsia="lv-LV"/>
              </w:rPr>
              <w:t>2) Eiropas Parlamenta un Padomes 2004. gada 31. marta Regula (EK) Nr. 726/2004, ar ko nosaka cilvēkiem paredzēto un veterināro zāļu reģistrēšanas un uzraudzības Kopienas procedūras un izveido Eiropas Zāļu aģentūru (turpmāk – Regula 726/2004)</w:t>
            </w:r>
          </w:p>
          <w:p w14:paraId="6C057BDA" w14:textId="16DACB98" w:rsidR="009609A9" w:rsidRPr="000E2EB7" w:rsidRDefault="009609A9" w:rsidP="00361CC5">
            <w:pPr>
              <w:jc w:val="both"/>
              <w:rPr>
                <w:color w:val="000000" w:themeColor="text1"/>
                <w:lang w:val="lv-LV" w:eastAsia="lv-LV"/>
              </w:rPr>
            </w:pPr>
            <w:r w:rsidRPr="000E2EB7">
              <w:rPr>
                <w:color w:val="000000" w:themeColor="text1"/>
                <w:lang w:val="lv-LV" w:eastAsia="lv-LV"/>
              </w:rPr>
              <w:t xml:space="preserve">3) Komisijas 2008. gada 24. novembra Regula (EK) Nr. 1234/2008 par izmaiņu izskatīšanu cilvēkiem paredzētu zāļu un veterināro zāļu tirdzniecības atļauju nosacījumos (turpmāk </w:t>
            </w:r>
            <w:r w:rsidR="00D20EF1" w:rsidRPr="000E2EB7">
              <w:rPr>
                <w:color w:val="000000" w:themeColor="text1"/>
                <w:lang w:val="lv-LV" w:eastAsia="lv-LV"/>
              </w:rPr>
              <w:t>–</w:t>
            </w:r>
            <w:r w:rsidRPr="000E2EB7">
              <w:rPr>
                <w:color w:val="000000" w:themeColor="text1"/>
                <w:lang w:val="lv-LV" w:eastAsia="lv-LV"/>
              </w:rPr>
              <w:t xml:space="preserve"> Regula 1234/2008)</w:t>
            </w:r>
            <w:r w:rsidR="001508E6" w:rsidRPr="000E2EB7">
              <w:rPr>
                <w:color w:val="000000" w:themeColor="text1"/>
                <w:lang w:val="lv-LV" w:eastAsia="lv-LV"/>
              </w:rPr>
              <w:t>;</w:t>
            </w:r>
          </w:p>
          <w:p w14:paraId="2AC1EAF0" w14:textId="0D52E87B" w:rsidR="007A3BB8" w:rsidRPr="000E2EB7" w:rsidRDefault="00551544" w:rsidP="001508E6">
            <w:pPr>
              <w:jc w:val="both"/>
              <w:rPr>
                <w:color w:val="000000" w:themeColor="text1"/>
                <w:lang w:val="lv-LV" w:eastAsia="lv-LV"/>
              </w:rPr>
            </w:pPr>
            <w:r w:rsidRPr="000E2EB7">
              <w:rPr>
                <w:lang w:val="lv-LV"/>
              </w:rPr>
              <w:t>4</w:t>
            </w:r>
            <w:r w:rsidR="007A3BB8" w:rsidRPr="000E2EB7">
              <w:rPr>
                <w:lang w:val="lv-LV"/>
              </w:rPr>
              <w:t>) Eiropas Parlamenta un Padomes 2003. gada 22. septembra Re</w:t>
            </w:r>
            <w:r w:rsidR="00632ECD" w:rsidRPr="000E2EB7">
              <w:rPr>
                <w:lang w:val="lv-LV"/>
              </w:rPr>
              <w:t>gula</w:t>
            </w:r>
            <w:r w:rsidR="007A3BB8" w:rsidRPr="000E2EB7">
              <w:rPr>
                <w:lang w:val="lv-LV"/>
              </w:rPr>
              <w:t xml:space="preserve"> (EK) Nr. </w:t>
            </w:r>
            <w:hyperlink r:id="rId10" w:tgtFrame="_blank" w:tooltip="Atvērt regulas konsolidēto versiju" w:history="1">
              <w:r w:rsidR="007A3BB8" w:rsidRPr="000E2EB7">
                <w:rPr>
                  <w:lang w:val="lv-LV"/>
                </w:rPr>
                <w:t>1831/2003</w:t>
              </w:r>
            </w:hyperlink>
            <w:r w:rsidR="007A3BB8" w:rsidRPr="000E2EB7">
              <w:rPr>
                <w:lang w:val="lv-LV"/>
              </w:rPr>
              <w:t xml:space="preserve"> par dzīvnieku ēdināšanā lietotām piedevām (turpmāk – Regula 1831/2003);</w:t>
            </w:r>
          </w:p>
        </w:tc>
      </w:tr>
      <w:tr w:rsidR="006B1394" w:rsidRPr="006B1394" w14:paraId="66DA071A" w14:textId="77777777" w:rsidTr="0091769B">
        <w:tc>
          <w:tcPr>
            <w:tcW w:w="250" w:type="pct"/>
            <w:tcBorders>
              <w:top w:val="outset" w:sz="6" w:space="0" w:color="414142"/>
              <w:bottom w:val="outset" w:sz="6" w:space="0" w:color="414142"/>
              <w:right w:val="outset" w:sz="6" w:space="0" w:color="414142"/>
            </w:tcBorders>
            <w:shd w:val="clear" w:color="auto" w:fill="FFFFFF"/>
          </w:tcPr>
          <w:p w14:paraId="0C0F0E03" w14:textId="301856B3" w:rsidR="006B1394" w:rsidRPr="006B1394" w:rsidRDefault="006B1394" w:rsidP="006B1394">
            <w:pPr>
              <w:jc w:val="both"/>
              <w:rPr>
                <w:color w:val="000000" w:themeColor="text1"/>
                <w:lang w:val="lv-LV" w:eastAsia="lv-LV"/>
              </w:rPr>
            </w:pPr>
            <w:r w:rsidRPr="006B1394">
              <w:rPr>
                <w:color w:val="000000" w:themeColor="text1"/>
                <w:lang w:val="lv-LV" w:eastAsia="lv-LV"/>
              </w:rPr>
              <w:t>2.</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14:paraId="389947F5" w14:textId="77777777" w:rsidR="006B1394" w:rsidRPr="006B1394" w:rsidRDefault="006B1394" w:rsidP="006B1394">
            <w:pPr>
              <w:jc w:val="both"/>
              <w:rPr>
                <w:color w:val="000000" w:themeColor="text1"/>
                <w:lang w:val="lv-LV" w:eastAsia="lv-LV"/>
              </w:rPr>
            </w:pPr>
            <w:r w:rsidRPr="006B1394">
              <w:rPr>
                <w:color w:val="000000" w:themeColor="text1"/>
                <w:lang w:val="lv-LV" w:eastAsia="lv-LV"/>
              </w:rPr>
              <w:t>Citas starptautiskās saistības</w:t>
            </w:r>
          </w:p>
        </w:tc>
        <w:tc>
          <w:tcPr>
            <w:tcW w:w="3664" w:type="pct"/>
            <w:tcBorders>
              <w:top w:val="outset" w:sz="6" w:space="0" w:color="414142"/>
              <w:left w:val="outset" w:sz="6" w:space="0" w:color="414142"/>
              <w:bottom w:val="outset" w:sz="6" w:space="0" w:color="414142"/>
            </w:tcBorders>
            <w:shd w:val="clear" w:color="auto" w:fill="FFFFFF"/>
          </w:tcPr>
          <w:p w14:paraId="6B6A44B0" w14:textId="77777777" w:rsidR="006B1394" w:rsidRPr="006B1394" w:rsidRDefault="006B1394" w:rsidP="006B1394">
            <w:pPr>
              <w:jc w:val="both"/>
              <w:rPr>
                <w:color w:val="000000" w:themeColor="text1"/>
                <w:lang w:val="lv-LV" w:eastAsia="lv-LV"/>
              </w:rPr>
            </w:pPr>
            <w:r w:rsidRPr="006B1394">
              <w:rPr>
                <w:color w:val="000000" w:themeColor="text1"/>
                <w:lang w:val="lv-LV" w:eastAsia="lv-LV"/>
              </w:rPr>
              <w:t>Nav</w:t>
            </w:r>
          </w:p>
        </w:tc>
      </w:tr>
      <w:tr w:rsidR="006B1394" w:rsidRPr="006B1394" w14:paraId="4EF32A16" w14:textId="77777777" w:rsidTr="0091769B">
        <w:tc>
          <w:tcPr>
            <w:tcW w:w="250" w:type="pct"/>
            <w:tcBorders>
              <w:top w:val="outset" w:sz="6" w:space="0" w:color="414142"/>
              <w:bottom w:val="outset" w:sz="6" w:space="0" w:color="414142"/>
              <w:right w:val="outset" w:sz="6" w:space="0" w:color="414142"/>
            </w:tcBorders>
            <w:shd w:val="clear" w:color="auto" w:fill="FFFFFF"/>
          </w:tcPr>
          <w:p w14:paraId="554F5154" w14:textId="77777777" w:rsidR="006B1394" w:rsidRPr="006B1394" w:rsidRDefault="006B1394" w:rsidP="006B1394">
            <w:pPr>
              <w:jc w:val="both"/>
              <w:rPr>
                <w:color w:val="000000" w:themeColor="text1"/>
                <w:lang w:val="lv-LV" w:eastAsia="lv-LV"/>
              </w:rPr>
            </w:pPr>
            <w:r w:rsidRPr="006B1394">
              <w:rPr>
                <w:color w:val="000000" w:themeColor="text1"/>
                <w:lang w:val="lv-LV" w:eastAsia="lv-LV"/>
              </w:rPr>
              <w:t>3.</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14:paraId="5EEFD808" w14:textId="77777777" w:rsidR="006B1394" w:rsidRPr="006B1394" w:rsidRDefault="006B1394" w:rsidP="006B1394">
            <w:pPr>
              <w:jc w:val="both"/>
              <w:rPr>
                <w:color w:val="000000" w:themeColor="text1"/>
                <w:lang w:val="lv-LV" w:eastAsia="lv-LV"/>
              </w:rPr>
            </w:pPr>
            <w:r w:rsidRPr="006B1394">
              <w:rPr>
                <w:color w:val="000000" w:themeColor="text1"/>
                <w:lang w:val="lv-LV" w:eastAsia="lv-LV"/>
              </w:rPr>
              <w:t>Cita informācija</w:t>
            </w:r>
          </w:p>
        </w:tc>
        <w:tc>
          <w:tcPr>
            <w:tcW w:w="3664" w:type="pct"/>
            <w:tcBorders>
              <w:top w:val="outset" w:sz="6" w:space="0" w:color="414142"/>
              <w:left w:val="outset" w:sz="6" w:space="0" w:color="414142"/>
              <w:bottom w:val="outset" w:sz="6" w:space="0" w:color="414142"/>
            </w:tcBorders>
            <w:shd w:val="clear" w:color="auto" w:fill="FFFFFF"/>
          </w:tcPr>
          <w:p w14:paraId="323FA6EA" w14:textId="77777777" w:rsidR="006B1394" w:rsidRPr="006B1394" w:rsidRDefault="006B1394" w:rsidP="006B1394">
            <w:pPr>
              <w:jc w:val="both"/>
              <w:rPr>
                <w:color w:val="000000" w:themeColor="text1"/>
                <w:lang w:val="lv-LV" w:eastAsia="lv-LV"/>
              </w:rPr>
            </w:pPr>
            <w:r>
              <w:rPr>
                <w:color w:val="000000" w:themeColor="text1"/>
                <w:lang w:val="lv-LV" w:eastAsia="lv-LV"/>
              </w:rPr>
              <w:t>Nav</w:t>
            </w:r>
          </w:p>
        </w:tc>
      </w:tr>
    </w:tbl>
    <w:p w14:paraId="61A267FB" w14:textId="77777777" w:rsidR="006B1394" w:rsidRPr="006B1394" w:rsidRDefault="006B1394" w:rsidP="006B1394">
      <w:pPr>
        <w:jc w:val="both"/>
        <w:rPr>
          <w:color w:val="000000" w:themeColor="text1"/>
          <w:lang w:val="lv-LV" w:eastAsia="lv-LV"/>
        </w:rPr>
      </w:pPr>
    </w:p>
    <w:tbl>
      <w:tblP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773"/>
        <w:gridCol w:w="359"/>
        <w:gridCol w:w="1383"/>
        <w:gridCol w:w="1168"/>
        <w:gridCol w:w="1170"/>
        <w:gridCol w:w="2358"/>
      </w:tblGrid>
      <w:tr w:rsidR="006B1394" w:rsidRPr="003F56D7" w14:paraId="627827E4" w14:textId="77777777" w:rsidTr="0091769B">
        <w:tc>
          <w:tcPr>
            <w:tcW w:w="5000" w:type="pct"/>
            <w:gridSpan w:val="6"/>
            <w:tcBorders>
              <w:top w:val="outset" w:sz="6" w:space="0" w:color="414142"/>
              <w:bottom w:val="outset" w:sz="6" w:space="0" w:color="414142"/>
            </w:tcBorders>
            <w:shd w:val="clear" w:color="auto" w:fill="FFFFFF"/>
            <w:vAlign w:val="center"/>
          </w:tcPr>
          <w:p w14:paraId="2E7BE7CB" w14:textId="77777777" w:rsidR="006B1394" w:rsidRPr="006B1394" w:rsidRDefault="006B1394" w:rsidP="006B1394">
            <w:pPr>
              <w:jc w:val="both"/>
              <w:rPr>
                <w:color w:val="000000" w:themeColor="text1"/>
                <w:lang w:val="lv-LV" w:eastAsia="lv-LV"/>
              </w:rPr>
            </w:pPr>
            <w:r w:rsidRPr="006B1394">
              <w:rPr>
                <w:color w:val="000000" w:themeColor="text1"/>
                <w:lang w:val="lv-LV" w:eastAsia="lv-LV"/>
              </w:rPr>
              <w:t>1.tabula</w:t>
            </w:r>
            <w:r w:rsidRPr="006B1394">
              <w:rPr>
                <w:color w:val="000000" w:themeColor="text1"/>
                <w:lang w:val="lv-LV" w:eastAsia="lv-LV"/>
              </w:rPr>
              <w:br/>
              <w:t>Tiesību akta projekta atbilstība ES tiesību aktiem</w:t>
            </w:r>
          </w:p>
        </w:tc>
      </w:tr>
      <w:tr w:rsidR="006B1394" w:rsidRPr="006B1394" w14:paraId="4CDEBC5B" w14:textId="77777777" w:rsidTr="00551544">
        <w:tc>
          <w:tcPr>
            <w:tcW w:w="1505" w:type="pct"/>
            <w:tcBorders>
              <w:top w:val="outset" w:sz="6" w:space="0" w:color="414142"/>
              <w:bottom w:val="outset" w:sz="6" w:space="0" w:color="414142"/>
              <w:right w:val="outset" w:sz="6" w:space="0" w:color="414142"/>
            </w:tcBorders>
            <w:shd w:val="clear" w:color="auto" w:fill="FFFFFF"/>
          </w:tcPr>
          <w:p w14:paraId="369F4B2B" w14:textId="77777777" w:rsidR="006B1394" w:rsidRPr="006B1394" w:rsidRDefault="006B1394" w:rsidP="006B1394">
            <w:pPr>
              <w:jc w:val="both"/>
              <w:rPr>
                <w:color w:val="000000" w:themeColor="text1"/>
                <w:lang w:val="lv-LV" w:eastAsia="lv-LV"/>
              </w:rPr>
            </w:pPr>
            <w:r w:rsidRPr="006B1394">
              <w:rPr>
                <w:color w:val="000000" w:themeColor="text1"/>
                <w:lang w:val="lv-LV" w:eastAsia="lv-LV"/>
              </w:rPr>
              <w:t>Attiecīgā ES tiesību akta datums, numurs un nosaukums</w:t>
            </w:r>
          </w:p>
        </w:tc>
        <w:tc>
          <w:tcPr>
            <w:tcW w:w="3495" w:type="pct"/>
            <w:gridSpan w:val="5"/>
            <w:tcBorders>
              <w:top w:val="outset" w:sz="6" w:space="0" w:color="414142"/>
              <w:left w:val="outset" w:sz="6" w:space="0" w:color="414142"/>
              <w:bottom w:val="outset" w:sz="6" w:space="0" w:color="414142"/>
            </w:tcBorders>
            <w:shd w:val="clear" w:color="auto" w:fill="FFFFFF"/>
          </w:tcPr>
          <w:p w14:paraId="18137555" w14:textId="60FC7B36" w:rsidR="006B1394" w:rsidRDefault="009609A9" w:rsidP="006B1394">
            <w:pPr>
              <w:jc w:val="both"/>
              <w:rPr>
                <w:color w:val="000000" w:themeColor="text1"/>
                <w:lang w:val="lv-LV" w:eastAsia="lv-LV"/>
              </w:rPr>
            </w:pPr>
            <w:r>
              <w:rPr>
                <w:color w:val="000000" w:themeColor="text1"/>
                <w:lang w:val="lv-LV" w:eastAsia="lv-LV"/>
              </w:rPr>
              <w:t>1)</w:t>
            </w:r>
            <w:r w:rsidR="00D20EF1">
              <w:rPr>
                <w:color w:val="000000" w:themeColor="text1"/>
                <w:lang w:val="lv-LV" w:eastAsia="lv-LV"/>
              </w:rPr>
              <w:t xml:space="preserve"> </w:t>
            </w:r>
            <w:r>
              <w:rPr>
                <w:color w:val="000000" w:themeColor="text1"/>
                <w:lang w:val="lv-LV" w:eastAsia="lv-LV"/>
              </w:rPr>
              <w:t>D</w:t>
            </w:r>
            <w:r w:rsidR="006B1394" w:rsidRPr="006B1394">
              <w:rPr>
                <w:color w:val="000000" w:themeColor="text1"/>
                <w:lang w:val="lv-LV" w:eastAsia="lv-LV"/>
              </w:rPr>
              <w:t>irektīva 2001/82/EK</w:t>
            </w:r>
          </w:p>
          <w:p w14:paraId="7B4BE89E" w14:textId="77777777" w:rsidR="006B1394" w:rsidRDefault="009609A9" w:rsidP="006B1394">
            <w:pPr>
              <w:jc w:val="both"/>
              <w:rPr>
                <w:color w:val="000000" w:themeColor="text1"/>
                <w:lang w:val="lv-LV" w:eastAsia="lv-LV"/>
              </w:rPr>
            </w:pPr>
            <w:r>
              <w:rPr>
                <w:color w:val="000000" w:themeColor="text1"/>
                <w:lang w:val="lv-LV" w:eastAsia="lv-LV"/>
              </w:rPr>
              <w:t>2) R</w:t>
            </w:r>
            <w:r w:rsidRPr="009609A9">
              <w:rPr>
                <w:color w:val="000000" w:themeColor="text1"/>
                <w:lang w:val="lv-LV" w:eastAsia="lv-LV"/>
              </w:rPr>
              <w:t>egula 726/2004</w:t>
            </w:r>
          </w:p>
          <w:p w14:paraId="70CEBBD0" w14:textId="77777777" w:rsidR="009609A9" w:rsidRPr="000E2EB7" w:rsidRDefault="009609A9" w:rsidP="006B1394">
            <w:pPr>
              <w:jc w:val="both"/>
              <w:rPr>
                <w:color w:val="000000" w:themeColor="text1"/>
                <w:lang w:val="lv-LV" w:eastAsia="lv-LV"/>
              </w:rPr>
            </w:pPr>
            <w:r>
              <w:rPr>
                <w:color w:val="000000" w:themeColor="text1"/>
                <w:lang w:val="lv-LV" w:eastAsia="lv-LV"/>
              </w:rPr>
              <w:t>3</w:t>
            </w:r>
            <w:r w:rsidRPr="000E2EB7">
              <w:rPr>
                <w:color w:val="000000" w:themeColor="text1"/>
                <w:lang w:val="lv-LV" w:eastAsia="lv-LV"/>
              </w:rPr>
              <w:t>) Regula 1234/2008</w:t>
            </w:r>
          </w:p>
          <w:p w14:paraId="3D890702" w14:textId="4852C804" w:rsidR="007A3BB8" w:rsidRPr="006B1394" w:rsidRDefault="00551544" w:rsidP="006B1394">
            <w:pPr>
              <w:jc w:val="both"/>
              <w:rPr>
                <w:color w:val="000000" w:themeColor="text1"/>
                <w:lang w:val="lv-LV" w:eastAsia="lv-LV"/>
              </w:rPr>
            </w:pPr>
            <w:r w:rsidRPr="000E2EB7">
              <w:rPr>
                <w:lang w:val="lv-LV"/>
              </w:rPr>
              <w:t>4</w:t>
            </w:r>
            <w:r w:rsidR="007A3BB8" w:rsidRPr="000E2EB7">
              <w:rPr>
                <w:lang w:val="lv-LV"/>
              </w:rPr>
              <w:t>) Regula 1831/2003</w:t>
            </w:r>
          </w:p>
        </w:tc>
      </w:tr>
      <w:tr w:rsidR="006B1394" w:rsidRPr="006B1394" w14:paraId="4D0076C5" w14:textId="77777777" w:rsidTr="00551544">
        <w:tc>
          <w:tcPr>
            <w:tcW w:w="1505" w:type="pct"/>
            <w:tcBorders>
              <w:top w:val="outset" w:sz="6" w:space="0" w:color="414142"/>
              <w:bottom w:val="outset" w:sz="6" w:space="0" w:color="414142"/>
              <w:right w:val="outset" w:sz="6" w:space="0" w:color="414142"/>
            </w:tcBorders>
            <w:shd w:val="clear" w:color="auto" w:fill="FFFFFF"/>
            <w:vAlign w:val="center"/>
          </w:tcPr>
          <w:p w14:paraId="17ECC6BA" w14:textId="77777777" w:rsidR="006B1394" w:rsidRPr="006B1394" w:rsidRDefault="006B1394" w:rsidP="006B1394">
            <w:pPr>
              <w:jc w:val="both"/>
              <w:rPr>
                <w:color w:val="000000" w:themeColor="text1"/>
                <w:lang w:val="lv-LV" w:eastAsia="lv-LV"/>
              </w:rPr>
            </w:pPr>
            <w:r w:rsidRPr="006B1394">
              <w:rPr>
                <w:color w:val="000000" w:themeColor="text1"/>
                <w:lang w:val="lv-LV" w:eastAsia="lv-LV"/>
              </w:rPr>
              <w:t>A</w:t>
            </w:r>
          </w:p>
        </w:tc>
        <w:tc>
          <w:tcPr>
            <w:tcW w:w="94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719094F9" w14:textId="77777777" w:rsidR="006B1394" w:rsidRPr="006B1394" w:rsidRDefault="006B1394" w:rsidP="006B1394">
            <w:pPr>
              <w:jc w:val="both"/>
              <w:rPr>
                <w:color w:val="000000" w:themeColor="text1"/>
                <w:lang w:val="lv-LV" w:eastAsia="lv-LV"/>
              </w:rPr>
            </w:pPr>
            <w:r w:rsidRPr="006B1394">
              <w:rPr>
                <w:color w:val="000000" w:themeColor="text1"/>
                <w:lang w:val="lv-LV" w:eastAsia="lv-LV"/>
              </w:rPr>
              <w:t>B</w:t>
            </w:r>
          </w:p>
        </w:tc>
        <w:tc>
          <w:tcPr>
            <w:tcW w:w="126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52B018A1" w14:textId="77777777" w:rsidR="006B1394" w:rsidRPr="006B1394" w:rsidRDefault="006B1394" w:rsidP="006B1394">
            <w:pPr>
              <w:jc w:val="both"/>
              <w:rPr>
                <w:color w:val="000000" w:themeColor="text1"/>
                <w:lang w:val="lv-LV" w:eastAsia="lv-LV"/>
              </w:rPr>
            </w:pPr>
            <w:r w:rsidRPr="006B1394">
              <w:rPr>
                <w:color w:val="000000" w:themeColor="text1"/>
                <w:lang w:val="lv-LV" w:eastAsia="lv-LV"/>
              </w:rPr>
              <w:t>C</w:t>
            </w:r>
          </w:p>
        </w:tc>
        <w:tc>
          <w:tcPr>
            <w:tcW w:w="1280" w:type="pct"/>
            <w:tcBorders>
              <w:top w:val="outset" w:sz="6" w:space="0" w:color="414142"/>
              <w:left w:val="outset" w:sz="6" w:space="0" w:color="414142"/>
              <w:bottom w:val="outset" w:sz="6" w:space="0" w:color="414142"/>
            </w:tcBorders>
            <w:shd w:val="clear" w:color="auto" w:fill="FFFFFF"/>
            <w:vAlign w:val="center"/>
          </w:tcPr>
          <w:p w14:paraId="48ADC236" w14:textId="77777777" w:rsidR="006B1394" w:rsidRPr="006B1394" w:rsidRDefault="006B1394" w:rsidP="006B1394">
            <w:pPr>
              <w:jc w:val="both"/>
              <w:rPr>
                <w:color w:val="000000" w:themeColor="text1"/>
                <w:lang w:val="lv-LV" w:eastAsia="lv-LV"/>
              </w:rPr>
            </w:pPr>
            <w:r w:rsidRPr="006B1394">
              <w:rPr>
                <w:color w:val="000000" w:themeColor="text1"/>
                <w:lang w:val="lv-LV" w:eastAsia="lv-LV"/>
              </w:rPr>
              <w:t>D</w:t>
            </w:r>
          </w:p>
        </w:tc>
      </w:tr>
      <w:tr w:rsidR="006B1394" w:rsidRPr="003F56D7" w14:paraId="708CE097" w14:textId="77777777" w:rsidTr="00551544">
        <w:tc>
          <w:tcPr>
            <w:tcW w:w="1505" w:type="pct"/>
            <w:tcBorders>
              <w:top w:val="outset" w:sz="6" w:space="0" w:color="414142"/>
              <w:bottom w:val="outset" w:sz="6" w:space="0" w:color="414142"/>
              <w:right w:val="outset" w:sz="6" w:space="0" w:color="414142"/>
            </w:tcBorders>
            <w:shd w:val="clear" w:color="auto" w:fill="FFFFFF"/>
          </w:tcPr>
          <w:p w14:paraId="25D945A6" w14:textId="77777777" w:rsidR="006B1394" w:rsidRPr="000E2EB7" w:rsidRDefault="006B1394" w:rsidP="006B1394">
            <w:pPr>
              <w:jc w:val="both"/>
              <w:rPr>
                <w:color w:val="000000" w:themeColor="text1"/>
                <w:lang w:val="lv-LV" w:eastAsia="lv-LV"/>
              </w:rPr>
            </w:pPr>
            <w:r w:rsidRPr="000E2EB7">
              <w:rPr>
                <w:color w:val="000000" w:themeColor="text1"/>
                <w:lang w:val="lv-LV" w:eastAsia="lv-LV"/>
              </w:rPr>
              <w:t xml:space="preserve">Attiecīgā ES tiesību akta panta numurs (uzskaitot katru tiesību akta vienību - </w:t>
            </w:r>
            <w:r w:rsidRPr="000E2EB7">
              <w:rPr>
                <w:color w:val="000000" w:themeColor="text1"/>
                <w:lang w:val="lv-LV" w:eastAsia="lv-LV"/>
              </w:rPr>
              <w:lastRenderedPageBreak/>
              <w:t>pantu, daļu, punktu, apakšpunktu)</w:t>
            </w:r>
          </w:p>
        </w:tc>
        <w:tc>
          <w:tcPr>
            <w:tcW w:w="946" w:type="pct"/>
            <w:gridSpan w:val="2"/>
            <w:tcBorders>
              <w:top w:val="outset" w:sz="6" w:space="0" w:color="414142"/>
              <w:left w:val="outset" w:sz="6" w:space="0" w:color="414142"/>
              <w:bottom w:val="outset" w:sz="6" w:space="0" w:color="414142"/>
              <w:right w:val="outset" w:sz="6" w:space="0" w:color="414142"/>
            </w:tcBorders>
            <w:shd w:val="clear" w:color="auto" w:fill="FFFFFF"/>
          </w:tcPr>
          <w:p w14:paraId="1B51C23B" w14:textId="77777777" w:rsidR="006B1394" w:rsidRPr="000E2EB7" w:rsidRDefault="006B1394" w:rsidP="006B1394">
            <w:pPr>
              <w:jc w:val="both"/>
              <w:rPr>
                <w:color w:val="000000" w:themeColor="text1"/>
                <w:lang w:val="lv-LV" w:eastAsia="lv-LV"/>
              </w:rPr>
            </w:pPr>
            <w:r w:rsidRPr="000E2EB7">
              <w:rPr>
                <w:color w:val="000000" w:themeColor="text1"/>
                <w:lang w:val="lv-LV" w:eastAsia="lv-LV"/>
              </w:rPr>
              <w:lastRenderedPageBreak/>
              <w:t xml:space="preserve">Projekta vienība, kas pārņem vai ievieš katru šīs </w:t>
            </w:r>
            <w:r w:rsidRPr="000E2EB7">
              <w:rPr>
                <w:color w:val="000000" w:themeColor="text1"/>
                <w:lang w:val="lv-LV" w:eastAsia="lv-LV"/>
              </w:rPr>
              <w:lastRenderedPageBreak/>
              <w:t>tabulas A ailē minēto ES tiesību akta vienību, vai tiesību akts, kur attiecīgā ES tiesību akta vienība pārņemta vai ieviesta</w:t>
            </w:r>
          </w:p>
        </w:tc>
        <w:tc>
          <w:tcPr>
            <w:tcW w:w="1269" w:type="pct"/>
            <w:gridSpan w:val="2"/>
            <w:tcBorders>
              <w:top w:val="outset" w:sz="6" w:space="0" w:color="414142"/>
              <w:left w:val="outset" w:sz="6" w:space="0" w:color="414142"/>
              <w:bottom w:val="outset" w:sz="6" w:space="0" w:color="414142"/>
              <w:right w:val="outset" w:sz="6" w:space="0" w:color="414142"/>
            </w:tcBorders>
            <w:shd w:val="clear" w:color="auto" w:fill="FFFFFF"/>
          </w:tcPr>
          <w:p w14:paraId="2A950B81" w14:textId="77777777" w:rsidR="006B1394" w:rsidRPr="000E2EB7" w:rsidRDefault="006B1394" w:rsidP="006B1394">
            <w:pPr>
              <w:jc w:val="both"/>
              <w:rPr>
                <w:color w:val="000000" w:themeColor="text1"/>
                <w:lang w:val="lv-LV" w:eastAsia="lv-LV"/>
              </w:rPr>
            </w:pPr>
            <w:r w:rsidRPr="000E2EB7">
              <w:rPr>
                <w:color w:val="000000" w:themeColor="text1"/>
                <w:lang w:val="lv-LV" w:eastAsia="lv-LV"/>
              </w:rPr>
              <w:lastRenderedPageBreak/>
              <w:t xml:space="preserve">Informācija par to, vai šīs tabulas A ailē minētās ES tiesību akta </w:t>
            </w:r>
            <w:r w:rsidRPr="000E2EB7">
              <w:rPr>
                <w:color w:val="000000" w:themeColor="text1"/>
                <w:lang w:val="lv-LV" w:eastAsia="lv-LV"/>
              </w:rPr>
              <w:lastRenderedPageBreak/>
              <w:t>vienības tiek pārņemtas vai ieviestas pilnībā vai daļēji.</w:t>
            </w:r>
          </w:p>
          <w:p w14:paraId="32E724F0" w14:textId="77777777" w:rsidR="006B1394" w:rsidRPr="000E2EB7" w:rsidRDefault="006B1394" w:rsidP="006B1394">
            <w:pPr>
              <w:jc w:val="both"/>
              <w:rPr>
                <w:color w:val="000000" w:themeColor="text1"/>
                <w:lang w:val="lv-LV" w:eastAsia="lv-LV"/>
              </w:rPr>
            </w:pPr>
            <w:r w:rsidRPr="000E2EB7">
              <w:rPr>
                <w:color w:val="000000" w:themeColor="text1"/>
                <w:lang w:val="lv-LV" w:eastAsia="lv-LV"/>
              </w:rPr>
              <w:t>Ja attiecīgā ES tiesību akta vienība tiek pārņemta vai ieviesta daļēji, sniedz attiecīgu skaidrojumu, kā arī precīzi norāda, kad un kādā veidā ES tiesību akta vienība tiks pārņemta vai ieviesta pilnībā.</w:t>
            </w:r>
          </w:p>
          <w:p w14:paraId="6880D331" w14:textId="77777777" w:rsidR="006B1394" w:rsidRPr="000E2EB7" w:rsidRDefault="006B1394" w:rsidP="006B1394">
            <w:pPr>
              <w:jc w:val="both"/>
              <w:rPr>
                <w:color w:val="000000" w:themeColor="text1"/>
                <w:lang w:val="lv-LV" w:eastAsia="lv-LV"/>
              </w:rPr>
            </w:pPr>
            <w:r w:rsidRPr="000E2EB7">
              <w:rPr>
                <w:color w:val="000000" w:themeColor="text1"/>
                <w:lang w:val="lv-LV" w:eastAsia="lv-LV"/>
              </w:rPr>
              <w:t>Norāda institūciju, kas ir atbildīga par šo saistību izpildi pilnībā</w:t>
            </w:r>
          </w:p>
        </w:tc>
        <w:tc>
          <w:tcPr>
            <w:tcW w:w="1280" w:type="pct"/>
            <w:tcBorders>
              <w:top w:val="outset" w:sz="6" w:space="0" w:color="414142"/>
              <w:left w:val="outset" w:sz="6" w:space="0" w:color="414142"/>
              <w:bottom w:val="outset" w:sz="6" w:space="0" w:color="414142"/>
            </w:tcBorders>
            <w:shd w:val="clear" w:color="auto" w:fill="FFFFFF"/>
          </w:tcPr>
          <w:p w14:paraId="3132EDFF" w14:textId="77777777" w:rsidR="006B1394" w:rsidRPr="000E2EB7" w:rsidRDefault="006B1394" w:rsidP="006B1394">
            <w:pPr>
              <w:jc w:val="both"/>
              <w:rPr>
                <w:color w:val="000000" w:themeColor="text1"/>
                <w:lang w:val="lv-LV" w:eastAsia="lv-LV"/>
              </w:rPr>
            </w:pPr>
            <w:r w:rsidRPr="000E2EB7">
              <w:rPr>
                <w:color w:val="000000" w:themeColor="text1"/>
                <w:lang w:val="lv-LV" w:eastAsia="lv-LV"/>
              </w:rPr>
              <w:lastRenderedPageBreak/>
              <w:t xml:space="preserve">Informācija par to, vai šīs tabulas B ailē minētās projekta </w:t>
            </w:r>
            <w:r w:rsidRPr="000E2EB7">
              <w:rPr>
                <w:color w:val="000000" w:themeColor="text1"/>
                <w:lang w:val="lv-LV" w:eastAsia="lv-LV"/>
              </w:rPr>
              <w:lastRenderedPageBreak/>
              <w:t>vienības paredz stingrākas prasības nekā šīs tabulas A ailē minētās ES tiesību akta vienības.</w:t>
            </w:r>
          </w:p>
          <w:p w14:paraId="09E11865" w14:textId="77777777" w:rsidR="006B1394" w:rsidRPr="000E2EB7" w:rsidRDefault="006B1394" w:rsidP="006B1394">
            <w:pPr>
              <w:jc w:val="both"/>
              <w:rPr>
                <w:color w:val="000000" w:themeColor="text1"/>
                <w:lang w:val="lv-LV" w:eastAsia="lv-LV"/>
              </w:rPr>
            </w:pPr>
            <w:r w:rsidRPr="000E2EB7">
              <w:rPr>
                <w:color w:val="000000" w:themeColor="text1"/>
                <w:lang w:val="lv-LV" w:eastAsia="lv-LV"/>
              </w:rPr>
              <w:t>Ja projekts satur stingrākas prasības nekā attiecīgais ES tiesību akts, norāda pamatojumu un samērīgumu.</w:t>
            </w:r>
          </w:p>
          <w:p w14:paraId="1B719C7B" w14:textId="77777777" w:rsidR="006B1394" w:rsidRPr="000E2EB7" w:rsidRDefault="006B1394" w:rsidP="006B1394">
            <w:pPr>
              <w:jc w:val="both"/>
              <w:rPr>
                <w:color w:val="000000" w:themeColor="text1"/>
                <w:lang w:val="lv-LV" w:eastAsia="lv-LV"/>
              </w:rPr>
            </w:pPr>
            <w:r w:rsidRPr="000E2EB7">
              <w:rPr>
                <w:color w:val="000000" w:themeColor="text1"/>
                <w:lang w:val="lv-LV"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7A3BB8" w:rsidRPr="006B1394" w14:paraId="7CF33DA4" w14:textId="77777777" w:rsidTr="00551544">
        <w:tc>
          <w:tcPr>
            <w:tcW w:w="1505" w:type="pct"/>
            <w:tcBorders>
              <w:top w:val="outset" w:sz="6" w:space="0" w:color="414142"/>
              <w:bottom w:val="outset" w:sz="6" w:space="0" w:color="414142"/>
              <w:right w:val="outset" w:sz="6" w:space="0" w:color="414142"/>
            </w:tcBorders>
            <w:shd w:val="clear" w:color="auto" w:fill="FFFFFF"/>
          </w:tcPr>
          <w:p w14:paraId="16E08A48" w14:textId="77777777" w:rsidR="007A3BB8" w:rsidRPr="000E2EB7" w:rsidRDefault="007A3BB8" w:rsidP="007A3BB8">
            <w:pPr>
              <w:jc w:val="both"/>
              <w:rPr>
                <w:color w:val="000000" w:themeColor="text1"/>
                <w:lang w:val="lv-LV" w:eastAsia="lv-LV"/>
              </w:rPr>
            </w:pPr>
            <w:r w:rsidRPr="000E2EB7">
              <w:rPr>
                <w:color w:val="000000" w:themeColor="text1"/>
                <w:lang w:val="lv-LV" w:eastAsia="lv-LV"/>
              </w:rPr>
              <w:lastRenderedPageBreak/>
              <w:t xml:space="preserve">Direktīvas 2001/82/EK </w:t>
            </w:r>
          </w:p>
          <w:p w14:paraId="3BCA363B" w14:textId="5999815B" w:rsidR="007A3BB8" w:rsidRPr="000E2EB7" w:rsidRDefault="007A3BB8" w:rsidP="00551544">
            <w:pPr>
              <w:jc w:val="both"/>
              <w:rPr>
                <w:color w:val="000000" w:themeColor="text1"/>
                <w:lang w:val="lv-LV" w:eastAsia="lv-LV"/>
              </w:rPr>
            </w:pPr>
            <w:r w:rsidRPr="000E2EB7">
              <w:rPr>
                <w:color w:val="000000" w:themeColor="text1"/>
                <w:lang w:val="lv-LV" w:eastAsia="lv-LV"/>
              </w:rPr>
              <w:t>44.panta 3.apakšpunkt</w:t>
            </w:r>
            <w:r w:rsidR="00551544" w:rsidRPr="000E2EB7">
              <w:rPr>
                <w:color w:val="000000" w:themeColor="text1"/>
                <w:lang w:val="lv-LV" w:eastAsia="lv-LV"/>
              </w:rPr>
              <w:t>s</w:t>
            </w:r>
            <w:r w:rsidRPr="000E2EB7">
              <w:rPr>
                <w:color w:val="000000" w:themeColor="text1"/>
                <w:lang w:val="lv-LV" w:eastAsia="lv-LV"/>
              </w:rPr>
              <w:t xml:space="preserve"> </w:t>
            </w:r>
          </w:p>
        </w:tc>
        <w:tc>
          <w:tcPr>
            <w:tcW w:w="946" w:type="pct"/>
            <w:gridSpan w:val="2"/>
            <w:tcBorders>
              <w:top w:val="outset" w:sz="6" w:space="0" w:color="414142"/>
              <w:left w:val="outset" w:sz="6" w:space="0" w:color="414142"/>
              <w:bottom w:val="outset" w:sz="6" w:space="0" w:color="414142"/>
              <w:right w:val="outset" w:sz="6" w:space="0" w:color="414142"/>
            </w:tcBorders>
            <w:shd w:val="clear" w:color="auto" w:fill="FFFFFF"/>
          </w:tcPr>
          <w:p w14:paraId="578F515F" w14:textId="63678688" w:rsidR="007A3BB8" w:rsidRPr="000E2EB7" w:rsidRDefault="00551544" w:rsidP="006B1394">
            <w:pPr>
              <w:jc w:val="both"/>
              <w:rPr>
                <w:color w:val="000000" w:themeColor="text1"/>
                <w:lang w:val="lv-LV" w:eastAsia="lv-LV"/>
              </w:rPr>
            </w:pPr>
            <w:r w:rsidRPr="000E2EB7">
              <w:rPr>
                <w:color w:val="000000" w:themeColor="text1"/>
                <w:lang w:val="lv-LV" w:eastAsia="lv-LV"/>
              </w:rPr>
              <w:t xml:space="preserve">4. </w:t>
            </w:r>
            <w:r w:rsidR="007A3BB8" w:rsidRPr="000E2EB7">
              <w:rPr>
                <w:color w:val="000000" w:themeColor="text1"/>
                <w:lang w:val="lv-LV" w:eastAsia="lv-LV"/>
              </w:rPr>
              <w:t>punkts</w:t>
            </w:r>
          </w:p>
        </w:tc>
        <w:tc>
          <w:tcPr>
            <w:tcW w:w="1269" w:type="pct"/>
            <w:gridSpan w:val="2"/>
            <w:tcBorders>
              <w:top w:val="outset" w:sz="6" w:space="0" w:color="414142"/>
              <w:left w:val="outset" w:sz="6" w:space="0" w:color="414142"/>
              <w:bottom w:val="outset" w:sz="6" w:space="0" w:color="414142"/>
              <w:right w:val="outset" w:sz="6" w:space="0" w:color="414142"/>
            </w:tcBorders>
            <w:shd w:val="clear" w:color="auto" w:fill="FFFFFF"/>
          </w:tcPr>
          <w:p w14:paraId="30317E7B" w14:textId="3694A0CB" w:rsidR="007A3BB8" w:rsidRPr="000E2EB7" w:rsidRDefault="007A3BB8" w:rsidP="006B1394">
            <w:pPr>
              <w:jc w:val="both"/>
              <w:rPr>
                <w:color w:val="000000" w:themeColor="text1"/>
                <w:lang w:val="lv-LV" w:eastAsia="lv-LV"/>
              </w:rPr>
            </w:pPr>
            <w:r w:rsidRPr="000E2EB7">
              <w:rPr>
                <w:color w:val="000000" w:themeColor="text1"/>
                <w:lang w:val="lv-LV" w:eastAsia="lv-LV"/>
              </w:rPr>
              <w:t>Pārņemtas pilnībā</w:t>
            </w:r>
          </w:p>
        </w:tc>
        <w:tc>
          <w:tcPr>
            <w:tcW w:w="1280" w:type="pct"/>
            <w:tcBorders>
              <w:top w:val="outset" w:sz="6" w:space="0" w:color="414142"/>
              <w:left w:val="outset" w:sz="6" w:space="0" w:color="414142"/>
              <w:bottom w:val="outset" w:sz="6" w:space="0" w:color="414142"/>
            </w:tcBorders>
            <w:shd w:val="clear" w:color="auto" w:fill="FFFFFF"/>
          </w:tcPr>
          <w:p w14:paraId="75CE0DC5" w14:textId="11C18193" w:rsidR="007A3BB8" w:rsidRPr="000E2EB7" w:rsidRDefault="007A3BB8" w:rsidP="006B1394">
            <w:pPr>
              <w:jc w:val="both"/>
              <w:rPr>
                <w:color w:val="000000" w:themeColor="text1"/>
                <w:lang w:val="lv-LV" w:eastAsia="lv-LV"/>
              </w:rPr>
            </w:pPr>
            <w:r w:rsidRPr="000E2EB7">
              <w:rPr>
                <w:color w:val="000000" w:themeColor="text1"/>
                <w:lang w:val="lv-LV" w:eastAsia="lv-LV"/>
              </w:rPr>
              <w:t>Neparedz stingrākas prasības</w:t>
            </w:r>
          </w:p>
        </w:tc>
      </w:tr>
      <w:tr w:rsidR="009C3FB3" w:rsidRPr="006B1394" w14:paraId="10C44C2B" w14:textId="77777777" w:rsidTr="00551544">
        <w:tc>
          <w:tcPr>
            <w:tcW w:w="1505" w:type="pct"/>
            <w:tcBorders>
              <w:top w:val="outset" w:sz="6" w:space="0" w:color="414142"/>
              <w:bottom w:val="outset" w:sz="6" w:space="0" w:color="414142"/>
              <w:right w:val="outset" w:sz="6" w:space="0" w:color="414142"/>
            </w:tcBorders>
            <w:shd w:val="clear" w:color="auto" w:fill="FFFFFF"/>
          </w:tcPr>
          <w:p w14:paraId="54FD6E8C" w14:textId="77777777" w:rsidR="009C3FB3" w:rsidRPr="000E2EB7" w:rsidRDefault="009C3FB3" w:rsidP="009C3FB3">
            <w:pPr>
              <w:jc w:val="both"/>
              <w:rPr>
                <w:color w:val="000000" w:themeColor="text1"/>
                <w:lang w:val="lv-LV" w:eastAsia="lv-LV"/>
              </w:rPr>
            </w:pPr>
            <w:r w:rsidRPr="000E2EB7">
              <w:rPr>
                <w:color w:val="000000" w:themeColor="text1"/>
                <w:lang w:val="lv-LV" w:eastAsia="lv-LV"/>
              </w:rPr>
              <w:t xml:space="preserve">Direktīvas 2001/82/EK </w:t>
            </w:r>
          </w:p>
          <w:p w14:paraId="1E522040" w14:textId="5B33E075" w:rsidR="009C3FB3" w:rsidRPr="000E2EB7" w:rsidRDefault="009C3FB3" w:rsidP="009C3FB3">
            <w:pPr>
              <w:jc w:val="both"/>
              <w:rPr>
                <w:color w:val="000000" w:themeColor="text1"/>
                <w:lang w:val="lv-LV" w:eastAsia="lv-LV"/>
              </w:rPr>
            </w:pPr>
            <w:r w:rsidRPr="000E2EB7">
              <w:rPr>
                <w:color w:val="000000" w:themeColor="text1"/>
                <w:lang w:val="lv-LV" w:eastAsia="lv-LV"/>
              </w:rPr>
              <w:t>52.un 55. pants</w:t>
            </w:r>
          </w:p>
        </w:tc>
        <w:tc>
          <w:tcPr>
            <w:tcW w:w="946" w:type="pct"/>
            <w:gridSpan w:val="2"/>
            <w:tcBorders>
              <w:top w:val="outset" w:sz="6" w:space="0" w:color="414142"/>
              <w:left w:val="outset" w:sz="6" w:space="0" w:color="414142"/>
              <w:bottom w:val="outset" w:sz="6" w:space="0" w:color="414142"/>
              <w:right w:val="outset" w:sz="6" w:space="0" w:color="414142"/>
            </w:tcBorders>
            <w:shd w:val="clear" w:color="auto" w:fill="FFFFFF"/>
          </w:tcPr>
          <w:p w14:paraId="4FABE8DA" w14:textId="71045CAB" w:rsidR="009C3FB3" w:rsidRPr="000E2EB7" w:rsidRDefault="009C3FB3" w:rsidP="009C3FB3">
            <w:pPr>
              <w:jc w:val="both"/>
              <w:rPr>
                <w:color w:val="000000" w:themeColor="text1"/>
                <w:lang w:val="lv-LV" w:eastAsia="lv-LV"/>
              </w:rPr>
            </w:pPr>
            <w:r w:rsidRPr="000E2EB7">
              <w:rPr>
                <w:color w:val="000000" w:themeColor="text1"/>
                <w:lang w:val="lv-LV" w:eastAsia="lv-LV"/>
              </w:rPr>
              <w:t>6.pun</w:t>
            </w:r>
            <w:r w:rsidR="00D20EF1" w:rsidRPr="000E2EB7">
              <w:rPr>
                <w:color w:val="000000" w:themeColor="text1"/>
                <w:lang w:val="lv-LV" w:eastAsia="lv-LV"/>
              </w:rPr>
              <w:t>k</w:t>
            </w:r>
            <w:r w:rsidRPr="000E2EB7">
              <w:rPr>
                <w:color w:val="000000" w:themeColor="text1"/>
                <w:lang w:val="lv-LV" w:eastAsia="lv-LV"/>
              </w:rPr>
              <w:t>ts</w:t>
            </w:r>
          </w:p>
        </w:tc>
        <w:tc>
          <w:tcPr>
            <w:tcW w:w="1269" w:type="pct"/>
            <w:gridSpan w:val="2"/>
            <w:tcBorders>
              <w:top w:val="outset" w:sz="6" w:space="0" w:color="414142"/>
              <w:left w:val="outset" w:sz="6" w:space="0" w:color="414142"/>
              <w:bottom w:val="outset" w:sz="6" w:space="0" w:color="414142"/>
              <w:right w:val="outset" w:sz="6" w:space="0" w:color="414142"/>
            </w:tcBorders>
            <w:shd w:val="clear" w:color="auto" w:fill="FFFFFF"/>
          </w:tcPr>
          <w:p w14:paraId="1110D67A" w14:textId="50672E0B" w:rsidR="009C3FB3" w:rsidRPr="000E2EB7" w:rsidRDefault="007A3BB8" w:rsidP="009C3FB3">
            <w:pPr>
              <w:jc w:val="both"/>
              <w:rPr>
                <w:color w:val="000000" w:themeColor="text1"/>
                <w:lang w:val="lv-LV" w:eastAsia="lv-LV"/>
              </w:rPr>
            </w:pPr>
            <w:r w:rsidRPr="000E2EB7">
              <w:rPr>
                <w:color w:val="000000" w:themeColor="text1"/>
                <w:lang w:val="lv-LV" w:eastAsia="lv-LV"/>
              </w:rPr>
              <w:t>Pārņemtas pilnībā</w:t>
            </w:r>
          </w:p>
        </w:tc>
        <w:tc>
          <w:tcPr>
            <w:tcW w:w="1280" w:type="pct"/>
            <w:tcBorders>
              <w:top w:val="outset" w:sz="6" w:space="0" w:color="414142"/>
              <w:left w:val="outset" w:sz="6" w:space="0" w:color="414142"/>
              <w:bottom w:val="outset" w:sz="6" w:space="0" w:color="414142"/>
            </w:tcBorders>
            <w:shd w:val="clear" w:color="auto" w:fill="FFFFFF"/>
          </w:tcPr>
          <w:p w14:paraId="4E00D3A5" w14:textId="42A5517C" w:rsidR="009C3FB3" w:rsidRPr="000E2EB7" w:rsidRDefault="009C3FB3" w:rsidP="009C3FB3">
            <w:pPr>
              <w:jc w:val="both"/>
              <w:rPr>
                <w:color w:val="000000" w:themeColor="text1"/>
                <w:lang w:val="lv-LV" w:eastAsia="lv-LV"/>
              </w:rPr>
            </w:pPr>
            <w:r w:rsidRPr="000E2EB7">
              <w:rPr>
                <w:color w:val="000000" w:themeColor="text1"/>
                <w:lang w:val="lv-LV" w:eastAsia="lv-LV"/>
              </w:rPr>
              <w:t>Neparedz stingrākas prasības</w:t>
            </w:r>
          </w:p>
        </w:tc>
      </w:tr>
      <w:tr w:rsidR="009C3FB3" w:rsidRPr="006B1394" w14:paraId="56CDE274" w14:textId="77777777" w:rsidTr="00551544">
        <w:tc>
          <w:tcPr>
            <w:tcW w:w="1505" w:type="pct"/>
            <w:tcBorders>
              <w:top w:val="outset" w:sz="6" w:space="0" w:color="414142"/>
              <w:bottom w:val="outset" w:sz="6" w:space="0" w:color="414142"/>
              <w:right w:val="outset" w:sz="6" w:space="0" w:color="414142"/>
            </w:tcBorders>
            <w:shd w:val="clear" w:color="auto" w:fill="FFFFFF"/>
          </w:tcPr>
          <w:p w14:paraId="4B41FB8D" w14:textId="77777777" w:rsidR="009C3FB3" w:rsidRPr="000E2EB7" w:rsidRDefault="009C3FB3" w:rsidP="009C3FB3">
            <w:pPr>
              <w:jc w:val="both"/>
              <w:rPr>
                <w:color w:val="000000" w:themeColor="text1"/>
                <w:lang w:val="lv-LV" w:eastAsia="lv-LV"/>
              </w:rPr>
            </w:pPr>
            <w:r w:rsidRPr="000E2EB7">
              <w:rPr>
                <w:color w:val="000000" w:themeColor="text1"/>
                <w:lang w:val="lv-LV" w:eastAsia="lv-LV"/>
              </w:rPr>
              <w:t xml:space="preserve">Direktīvas 2001/82/EK </w:t>
            </w:r>
          </w:p>
          <w:p w14:paraId="55AABE53" w14:textId="3D5C3959" w:rsidR="009C3FB3" w:rsidRPr="000E2EB7" w:rsidRDefault="009C3FB3" w:rsidP="009C3FB3">
            <w:pPr>
              <w:jc w:val="both"/>
              <w:rPr>
                <w:color w:val="000000" w:themeColor="text1"/>
                <w:lang w:val="lv-LV" w:eastAsia="lv-LV"/>
              </w:rPr>
            </w:pPr>
            <w:r w:rsidRPr="000E2EB7">
              <w:rPr>
                <w:color w:val="000000" w:themeColor="text1"/>
                <w:lang w:val="lv-LV" w:eastAsia="lv-LV"/>
              </w:rPr>
              <w:t>44.panta 1.apakšpunkts</w:t>
            </w:r>
          </w:p>
        </w:tc>
        <w:tc>
          <w:tcPr>
            <w:tcW w:w="946" w:type="pct"/>
            <w:gridSpan w:val="2"/>
            <w:tcBorders>
              <w:top w:val="outset" w:sz="6" w:space="0" w:color="414142"/>
              <w:left w:val="outset" w:sz="6" w:space="0" w:color="414142"/>
              <w:bottom w:val="outset" w:sz="6" w:space="0" w:color="414142"/>
              <w:right w:val="outset" w:sz="6" w:space="0" w:color="414142"/>
            </w:tcBorders>
            <w:shd w:val="clear" w:color="auto" w:fill="FFFFFF"/>
          </w:tcPr>
          <w:p w14:paraId="1254528B" w14:textId="5FAAB509" w:rsidR="009C3FB3" w:rsidRPr="000E2EB7" w:rsidRDefault="009C3FB3" w:rsidP="009C3FB3">
            <w:pPr>
              <w:jc w:val="both"/>
              <w:rPr>
                <w:color w:val="000000" w:themeColor="text1"/>
                <w:lang w:val="lv-LV" w:eastAsia="lv-LV"/>
              </w:rPr>
            </w:pPr>
            <w:r w:rsidRPr="000E2EB7">
              <w:rPr>
                <w:color w:val="000000" w:themeColor="text1"/>
                <w:lang w:val="lv-LV" w:eastAsia="lv-LV"/>
              </w:rPr>
              <w:t>7. un 8.punkts</w:t>
            </w:r>
          </w:p>
        </w:tc>
        <w:tc>
          <w:tcPr>
            <w:tcW w:w="1269" w:type="pct"/>
            <w:gridSpan w:val="2"/>
            <w:tcBorders>
              <w:top w:val="outset" w:sz="6" w:space="0" w:color="414142"/>
              <w:left w:val="outset" w:sz="6" w:space="0" w:color="414142"/>
              <w:bottom w:val="outset" w:sz="6" w:space="0" w:color="414142"/>
              <w:right w:val="outset" w:sz="6" w:space="0" w:color="414142"/>
            </w:tcBorders>
            <w:shd w:val="clear" w:color="auto" w:fill="FFFFFF"/>
          </w:tcPr>
          <w:p w14:paraId="47EF508C" w14:textId="72F587C9" w:rsidR="009C3FB3" w:rsidRPr="000E2EB7" w:rsidRDefault="007A3BB8" w:rsidP="009C3FB3">
            <w:pPr>
              <w:jc w:val="both"/>
              <w:rPr>
                <w:color w:val="000000" w:themeColor="text1"/>
                <w:lang w:val="lv-LV" w:eastAsia="lv-LV"/>
              </w:rPr>
            </w:pPr>
            <w:r w:rsidRPr="000E2EB7">
              <w:rPr>
                <w:color w:val="000000" w:themeColor="text1"/>
                <w:lang w:val="lv-LV" w:eastAsia="lv-LV"/>
              </w:rPr>
              <w:t>Pārņemtas pilnībā</w:t>
            </w:r>
          </w:p>
        </w:tc>
        <w:tc>
          <w:tcPr>
            <w:tcW w:w="1280" w:type="pct"/>
            <w:tcBorders>
              <w:top w:val="outset" w:sz="6" w:space="0" w:color="414142"/>
              <w:left w:val="outset" w:sz="6" w:space="0" w:color="414142"/>
              <w:bottom w:val="outset" w:sz="6" w:space="0" w:color="414142"/>
            </w:tcBorders>
            <w:shd w:val="clear" w:color="auto" w:fill="FFFFFF"/>
          </w:tcPr>
          <w:p w14:paraId="42F1F196" w14:textId="3C521472" w:rsidR="009C3FB3" w:rsidRPr="000E2EB7" w:rsidRDefault="009C3FB3" w:rsidP="009C3FB3">
            <w:pPr>
              <w:jc w:val="both"/>
              <w:rPr>
                <w:color w:val="000000" w:themeColor="text1"/>
                <w:lang w:val="lv-LV" w:eastAsia="lv-LV"/>
              </w:rPr>
            </w:pPr>
            <w:r w:rsidRPr="000E2EB7">
              <w:rPr>
                <w:color w:val="000000" w:themeColor="text1"/>
                <w:lang w:val="lv-LV" w:eastAsia="lv-LV"/>
              </w:rPr>
              <w:t>Neparedz stingrākas prasības</w:t>
            </w:r>
          </w:p>
        </w:tc>
      </w:tr>
      <w:tr w:rsidR="009C3FB3" w:rsidRPr="006B1394" w14:paraId="250114C2" w14:textId="77777777" w:rsidTr="00551544">
        <w:tc>
          <w:tcPr>
            <w:tcW w:w="1505" w:type="pct"/>
            <w:tcBorders>
              <w:top w:val="outset" w:sz="6" w:space="0" w:color="414142"/>
              <w:bottom w:val="outset" w:sz="6" w:space="0" w:color="414142"/>
              <w:right w:val="outset" w:sz="6" w:space="0" w:color="414142"/>
            </w:tcBorders>
            <w:shd w:val="clear" w:color="auto" w:fill="FFFFFF"/>
          </w:tcPr>
          <w:p w14:paraId="0C8C1E02" w14:textId="77777777" w:rsidR="009C3FB3" w:rsidRPr="000E2EB7" w:rsidRDefault="009C3FB3" w:rsidP="009C3FB3">
            <w:pPr>
              <w:jc w:val="both"/>
              <w:rPr>
                <w:color w:val="000000" w:themeColor="text1"/>
                <w:lang w:val="lv-LV" w:eastAsia="lv-LV"/>
              </w:rPr>
            </w:pPr>
            <w:r w:rsidRPr="000E2EB7">
              <w:rPr>
                <w:color w:val="000000" w:themeColor="text1"/>
                <w:lang w:val="lv-LV" w:eastAsia="lv-LV"/>
              </w:rPr>
              <w:t xml:space="preserve">Direktīvas 2001/82/EK </w:t>
            </w:r>
          </w:p>
          <w:p w14:paraId="3A0DFBAB" w14:textId="024F33F3" w:rsidR="009C3FB3" w:rsidRPr="000E2EB7" w:rsidRDefault="009C3FB3" w:rsidP="009C3FB3">
            <w:pPr>
              <w:jc w:val="both"/>
              <w:rPr>
                <w:color w:val="000000" w:themeColor="text1"/>
                <w:lang w:val="lv-LV" w:eastAsia="lv-LV"/>
              </w:rPr>
            </w:pPr>
            <w:r w:rsidRPr="000E2EB7">
              <w:rPr>
                <w:color w:val="000000" w:themeColor="text1"/>
                <w:lang w:val="lv-LV" w:eastAsia="lv-LV"/>
              </w:rPr>
              <w:t>93.pants</w:t>
            </w:r>
          </w:p>
        </w:tc>
        <w:tc>
          <w:tcPr>
            <w:tcW w:w="946" w:type="pct"/>
            <w:gridSpan w:val="2"/>
            <w:tcBorders>
              <w:top w:val="outset" w:sz="6" w:space="0" w:color="414142"/>
              <w:left w:val="outset" w:sz="6" w:space="0" w:color="414142"/>
              <w:bottom w:val="outset" w:sz="6" w:space="0" w:color="414142"/>
              <w:right w:val="outset" w:sz="6" w:space="0" w:color="414142"/>
            </w:tcBorders>
            <w:shd w:val="clear" w:color="auto" w:fill="FFFFFF"/>
          </w:tcPr>
          <w:p w14:paraId="457CA79D" w14:textId="0C41BBB2" w:rsidR="009C3FB3" w:rsidRPr="000E2EB7" w:rsidRDefault="009C3FB3" w:rsidP="009C3FB3">
            <w:pPr>
              <w:jc w:val="both"/>
              <w:rPr>
                <w:color w:val="000000" w:themeColor="text1"/>
                <w:lang w:val="lv-LV" w:eastAsia="lv-LV"/>
              </w:rPr>
            </w:pPr>
            <w:r w:rsidRPr="000E2EB7">
              <w:rPr>
                <w:color w:val="000000" w:themeColor="text1"/>
                <w:lang w:val="lv-LV" w:eastAsia="lv-LV"/>
              </w:rPr>
              <w:t>11.punkts</w:t>
            </w:r>
          </w:p>
        </w:tc>
        <w:tc>
          <w:tcPr>
            <w:tcW w:w="1269" w:type="pct"/>
            <w:gridSpan w:val="2"/>
            <w:tcBorders>
              <w:top w:val="outset" w:sz="6" w:space="0" w:color="414142"/>
              <w:left w:val="outset" w:sz="6" w:space="0" w:color="414142"/>
              <w:bottom w:val="outset" w:sz="6" w:space="0" w:color="414142"/>
              <w:right w:val="outset" w:sz="6" w:space="0" w:color="414142"/>
            </w:tcBorders>
            <w:shd w:val="clear" w:color="auto" w:fill="FFFFFF"/>
          </w:tcPr>
          <w:p w14:paraId="5A36F95E" w14:textId="25A2D5EC" w:rsidR="009C3FB3" w:rsidRPr="000E2EB7" w:rsidRDefault="007A3BB8" w:rsidP="009C3FB3">
            <w:pPr>
              <w:jc w:val="both"/>
              <w:rPr>
                <w:color w:val="000000" w:themeColor="text1"/>
                <w:lang w:val="lv-LV" w:eastAsia="lv-LV"/>
              </w:rPr>
            </w:pPr>
            <w:r w:rsidRPr="000E2EB7">
              <w:rPr>
                <w:color w:val="000000" w:themeColor="text1"/>
                <w:lang w:val="lv-LV" w:eastAsia="lv-LV"/>
              </w:rPr>
              <w:t>Pārņemtas pilnībā</w:t>
            </w:r>
          </w:p>
        </w:tc>
        <w:tc>
          <w:tcPr>
            <w:tcW w:w="1280" w:type="pct"/>
            <w:tcBorders>
              <w:top w:val="outset" w:sz="6" w:space="0" w:color="414142"/>
              <w:left w:val="outset" w:sz="6" w:space="0" w:color="414142"/>
              <w:bottom w:val="outset" w:sz="6" w:space="0" w:color="414142"/>
            </w:tcBorders>
            <w:shd w:val="clear" w:color="auto" w:fill="FFFFFF"/>
          </w:tcPr>
          <w:p w14:paraId="0A0961FE" w14:textId="1E92B380" w:rsidR="009C3FB3" w:rsidRPr="000E2EB7" w:rsidRDefault="009C3FB3" w:rsidP="009C3FB3">
            <w:pPr>
              <w:jc w:val="both"/>
              <w:rPr>
                <w:color w:val="000000" w:themeColor="text1"/>
                <w:lang w:val="lv-LV" w:eastAsia="lv-LV"/>
              </w:rPr>
            </w:pPr>
            <w:r w:rsidRPr="000E2EB7">
              <w:rPr>
                <w:color w:val="000000" w:themeColor="text1"/>
                <w:lang w:val="lv-LV" w:eastAsia="lv-LV"/>
              </w:rPr>
              <w:t>Neparedz stingrākas prasības</w:t>
            </w:r>
          </w:p>
        </w:tc>
      </w:tr>
      <w:tr w:rsidR="009C3FB3" w:rsidRPr="006B1394" w14:paraId="6633E84A" w14:textId="77777777" w:rsidTr="00551544">
        <w:tc>
          <w:tcPr>
            <w:tcW w:w="1505" w:type="pct"/>
            <w:tcBorders>
              <w:top w:val="outset" w:sz="6" w:space="0" w:color="414142"/>
              <w:bottom w:val="outset" w:sz="6" w:space="0" w:color="414142"/>
              <w:right w:val="outset" w:sz="6" w:space="0" w:color="414142"/>
            </w:tcBorders>
            <w:shd w:val="clear" w:color="auto" w:fill="FFFFFF"/>
          </w:tcPr>
          <w:p w14:paraId="2FC3DAB4" w14:textId="77777777" w:rsidR="009C3FB3" w:rsidRPr="000E2EB7" w:rsidRDefault="009C3FB3" w:rsidP="009C3FB3">
            <w:pPr>
              <w:jc w:val="both"/>
              <w:rPr>
                <w:color w:val="000000" w:themeColor="text1"/>
                <w:lang w:val="lv-LV" w:eastAsia="lv-LV"/>
              </w:rPr>
            </w:pPr>
            <w:r w:rsidRPr="000E2EB7">
              <w:rPr>
                <w:color w:val="000000" w:themeColor="text1"/>
                <w:lang w:val="lv-LV" w:eastAsia="lv-LV"/>
              </w:rPr>
              <w:t xml:space="preserve">Direktīvas 2001/82/EK </w:t>
            </w:r>
          </w:p>
          <w:p w14:paraId="3375699D" w14:textId="6E1B5E5C" w:rsidR="009C3FB3" w:rsidRPr="000E2EB7" w:rsidRDefault="009C3FB3" w:rsidP="009C3FB3">
            <w:pPr>
              <w:jc w:val="both"/>
              <w:rPr>
                <w:color w:val="000000" w:themeColor="text1"/>
                <w:lang w:val="lv-LV" w:eastAsia="lv-LV"/>
              </w:rPr>
            </w:pPr>
            <w:r w:rsidRPr="000E2EB7">
              <w:rPr>
                <w:color w:val="000000" w:themeColor="text1"/>
                <w:lang w:val="lv-LV" w:eastAsia="lv-LV"/>
              </w:rPr>
              <w:t>65.panta 5.punkts</w:t>
            </w:r>
          </w:p>
        </w:tc>
        <w:tc>
          <w:tcPr>
            <w:tcW w:w="946" w:type="pct"/>
            <w:gridSpan w:val="2"/>
            <w:tcBorders>
              <w:top w:val="outset" w:sz="6" w:space="0" w:color="414142"/>
              <w:left w:val="outset" w:sz="6" w:space="0" w:color="414142"/>
              <w:bottom w:val="outset" w:sz="6" w:space="0" w:color="414142"/>
              <w:right w:val="outset" w:sz="6" w:space="0" w:color="414142"/>
            </w:tcBorders>
            <w:shd w:val="clear" w:color="auto" w:fill="FFFFFF"/>
          </w:tcPr>
          <w:p w14:paraId="3A616DF9" w14:textId="49653E7D" w:rsidR="009C3FB3" w:rsidRPr="000E2EB7" w:rsidRDefault="00551544" w:rsidP="00756F55">
            <w:pPr>
              <w:jc w:val="both"/>
              <w:rPr>
                <w:color w:val="000000" w:themeColor="text1"/>
                <w:lang w:val="lv-LV" w:eastAsia="lv-LV"/>
              </w:rPr>
            </w:pPr>
            <w:r w:rsidRPr="000E2EB7">
              <w:rPr>
                <w:color w:val="000000" w:themeColor="text1"/>
                <w:lang w:val="lv-LV" w:eastAsia="lv-LV"/>
              </w:rPr>
              <w:t>41</w:t>
            </w:r>
            <w:r w:rsidR="00756F55" w:rsidRPr="000E2EB7">
              <w:rPr>
                <w:color w:val="000000" w:themeColor="text1"/>
                <w:lang w:val="lv-LV" w:eastAsia="lv-LV"/>
              </w:rPr>
              <w:t>.punkts</w:t>
            </w:r>
          </w:p>
        </w:tc>
        <w:tc>
          <w:tcPr>
            <w:tcW w:w="1269" w:type="pct"/>
            <w:gridSpan w:val="2"/>
            <w:tcBorders>
              <w:top w:val="outset" w:sz="6" w:space="0" w:color="414142"/>
              <w:left w:val="outset" w:sz="6" w:space="0" w:color="414142"/>
              <w:bottom w:val="outset" w:sz="6" w:space="0" w:color="414142"/>
              <w:right w:val="outset" w:sz="6" w:space="0" w:color="414142"/>
            </w:tcBorders>
            <w:shd w:val="clear" w:color="auto" w:fill="FFFFFF"/>
          </w:tcPr>
          <w:p w14:paraId="46C4BD4D" w14:textId="103A75CE" w:rsidR="009C3FB3" w:rsidRPr="000E2EB7" w:rsidRDefault="007A3BB8" w:rsidP="009C3FB3">
            <w:pPr>
              <w:jc w:val="both"/>
              <w:rPr>
                <w:color w:val="000000" w:themeColor="text1"/>
                <w:lang w:val="lv-LV" w:eastAsia="lv-LV"/>
              </w:rPr>
            </w:pPr>
            <w:r w:rsidRPr="000E2EB7">
              <w:rPr>
                <w:color w:val="000000" w:themeColor="text1"/>
                <w:lang w:val="lv-LV" w:eastAsia="lv-LV"/>
              </w:rPr>
              <w:t>Pārņemtas pilnībā</w:t>
            </w:r>
          </w:p>
        </w:tc>
        <w:tc>
          <w:tcPr>
            <w:tcW w:w="1280" w:type="pct"/>
            <w:tcBorders>
              <w:top w:val="outset" w:sz="6" w:space="0" w:color="414142"/>
              <w:left w:val="outset" w:sz="6" w:space="0" w:color="414142"/>
              <w:bottom w:val="outset" w:sz="6" w:space="0" w:color="414142"/>
            </w:tcBorders>
            <w:shd w:val="clear" w:color="auto" w:fill="FFFFFF"/>
          </w:tcPr>
          <w:p w14:paraId="049F16A2" w14:textId="4A591F91" w:rsidR="009C3FB3" w:rsidRPr="000E2EB7" w:rsidRDefault="009C3FB3" w:rsidP="009C3FB3">
            <w:pPr>
              <w:jc w:val="both"/>
              <w:rPr>
                <w:color w:val="000000" w:themeColor="text1"/>
                <w:lang w:val="lv-LV" w:eastAsia="lv-LV"/>
              </w:rPr>
            </w:pPr>
            <w:r w:rsidRPr="000E2EB7">
              <w:rPr>
                <w:color w:val="000000" w:themeColor="text1"/>
                <w:lang w:val="lv-LV" w:eastAsia="lv-LV"/>
              </w:rPr>
              <w:t>Neparedz stingrākas prasības</w:t>
            </w:r>
          </w:p>
        </w:tc>
      </w:tr>
      <w:tr w:rsidR="00756F55" w:rsidRPr="006B1394" w14:paraId="2AF14193" w14:textId="77777777" w:rsidTr="00551544">
        <w:tc>
          <w:tcPr>
            <w:tcW w:w="1505" w:type="pct"/>
            <w:tcBorders>
              <w:top w:val="outset" w:sz="6" w:space="0" w:color="414142"/>
              <w:bottom w:val="outset" w:sz="6" w:space="0" w:color="414142"/>
              <w:right w:val="outset" w:sz="6" w:space="0" w:color="414142"/>
            </w:tcBorders>
            <w:shd w:val="clear" w:color="auto" w:fill="FFFFFF"/>
          </w:tcPr>
          <w:p w14:paraId="6FC5E909" w14:textId="77777777" w:rsidR="00756F55" w:rsidRPr="000E2EB7" w:rsidRDefault="00756F55" w:rsidP="00756F55">
            <w:pPr>
              <w:jc w:val="both"/>
              <w:rPr>
                <w:color w:val="000000" w:themeColor="text1"/>
                <w:lang w:val="lv-LV" w:eastAsia="lv-LV"/>
              </w:rPr>
            </w:pPr>
            <w:r w:rsidRPr="000E2EB7">
              <w:rPr>
                <w:color w:val="000000" w:themeColor="text1"/>
                <w:lang w:val="lv-LV" w:eastAsia="lv-LV"/>
              </w:rPr>
              <w:t xml:space="preserve">Direktīvas 2001/82/EK </w:t>
            </w:r>
          </w:p>
          <w:p w14:paraId="5510C146" w14:textId="7EF82770" w:rsidR="00756F55" w:rsidRPr="000E2EB7" w:rsidRDefault="00756F55" w:rsidP="00756F55">
            <w:pPr>
              <w:jc w:val="both"/>
              <w:rPr>
                <w:color w:val="000000" w:themeColor="text1"/>
                <w:lang w:val="lv-LV" w:eastAsia="lv-LV"/>
              </w:rPr>
            </w:pPr>
            <w:r w:rsidRPr="000E2EB7">
              <w:rPr>
                <w:color w:val="000000" w:themeColor="text1"/>
                <w:lang w:val="lv-LV" w:eastAsia="lv-LV"/>
              </w:rPr>
              <w:t>70.pants</w:t>
            </w:r>
          </w:p>
        </w:tc>
        <w:tc>
          <w:tcPr>
            <w:tcW w:w="946" w:type="pct"/>
            <w:gridSpan w:val="2"/>
            <w:tcBorders>
              <w:top w:val="outset" w:sz="6" w:space="0" w:color="414142"/>
              <w:left w:val="outset" w:sz="6" w:space="0" w:color="414142"/>
              <w:bottom w:val="outset" w:sz="6" w:space="0" w:color="414142"/>
              <w:right w:val="outset" w:sz="6" w:space="0" w:color="414142"/>
            </w:tcBorders>
            <w:shd w:val="clear" w:color="auto" w:fill="FFFFFF"/>
          </w:tcPr>
          <w:p w14:paraId="7ED38353" w14:textId="153D9EB4" w:rsidR="00756F55" w:rsidRPr="000E2EB7" w:rsidRDefault="00D23389" w:rsidP="00756F55">
            <w:pPr>
              <w:jc w:val="both"/>
              <w:rPr>
                <w:color w:val="000000" w:themeColor="text1"/>
                <w:lang w:val="lv-LV" w:eastAsia="lv-LV"/>
              </w:rPr>
            </w:pPr>
            <w:r w:rsidRPr="000E2EB7">
              <w:rPr>
                <w:color w:val="000000" w:themeColor="text1"/>
                <w:lang w:val="lv-LV" w:eastAsia="lv-LV"/>
              </w:rPr>
              <w:t>37., 38</w:t>
            </w:r>
            <w:r w:rsidR="00756F55" w:rsidRPr="000E2EB7">
              <w:rPr>
                <w:color w:val="000000" w:themeColor="text1"/>
                <w:lang w:val="lv-LV" w:eastAsia="lv-LV"/>
              </w:rPr>
              <w:t>.</w:t>
            </w:r>
            <w:r w:rsidRPr="000E2EB7">
              <w:rPr>
                <w:color w:val="000000" w:themeColor="text1"/>
                <w:lang w:val="lv-LV" w:eastAsia="lv-LV"/>
              </w:rPr>
              <w:t xml:space="preserve"> </w:t>
            </w:r>
            <w:r w:rsidR="00756F55" w:rsidRPr="000E2EB7">
              <w:rPr>
                <w:color w:val="000000" w:themeColor="text1"/>
                <w:lang w:val="lv-LV" w:eastAsia="lv-LV"/>
              </w:rPr>
              <w:t>punkts</w:t>
            </w:r>
          </w:p>
        </w:tc>
        <w:tc>
          <w:tcPr>
            <w:tcW w:w="1269" w:type="pct"/>
            <w:gridSpan w:val="2"/>
            <w:tcBorders>
              <w:top w:val="outset" w:sz="6" w:space="0" w:color="414142"/>
              <w:left w:val="outset" w:sz="6" w:space="0" w:color="414142"/>
              <w:bottom w:val="outset" w:sz="6" w:space="0" w:color="414142"/>
              <w:right w:val="outset" w:sz="6" w:space="0" w:color="414142"/>
            </w:tcBorders>
            <w:shd w:val="clear" w:color="auto" w:fill="FFFFFF"/>
          </w:tcPr>
          <w:p w14:paraId="136212BF" w14:textId="1CA8BBD4" w:rsidR="00756F55" w:rsidRPr="000E2EB7" w:rsidRDefault="007A3BB8" w:rsidP="00756F55">
            <w:pPr>
              <w:jc w:val="both"/>
              <w:rPr>
                <w:color w:val="000000" w:themeColor="text1"/>
                <w:lang w:val="lv-LV" w:eastAsia="lv-LV"/>
              </w:rPr>
            </w:pPr>
            <w:r w:rsidRPr="000E2EB7">
              <w:rPr>
                <w:color w:val="000000" w:themeColor="text1"/>
                <w:lang w:val="lv-LV" w:eastAsia="lv-LV"/>
              </w:rPr>
              <w:t xml:space="preserve">Pārņemtas </w:t>
            </w:r>
            <w:r w:rsidR="00756F55" w:rsidRPr="000E2EB7">
              <w:rPr>
                <w:color w:val="000000" w:themeColor="text1"/>
                <w:lang w:val="lv-LV" w:eastAsia="lv-LV"/>
              </w:rPr>
              <w:t>pilnībā</w:t>
            </w:r>
          </w:p>
        </w:tc>
        <w:tc>
          <w:tcPr>
            <w:tcW w:w="1280" w:type="pct"/>
            <w:tcBorders>
              <w:top w:val="outset" w:sz="6" w:space="0" w:color="414142"/>
              <w:left w:val="outset" w:sz="6" w:space="0" w:color="414142"/>
              <w:bottom w:val="outset" w:sz="6" w:space="0" w:color="414142"/>
            </w:tcBorders>
            <w:shd w:val="clear" w:color="auto" w:fill="FFFFFF"/>
          </w:tcPr>
          <w:p w14:paraId="3475EC26" w14:textId="3B5393C2" w:rsidR="00756F55" w:rsidRPr="000E2EB7" w:rsidRDefault="00756F55" w:rsidP="00756F55">
            <w:pPr>
              <w:jc w:val="both"/>
              <w:rPr>
                <w:color w:val="000000" w:themeColor="text1"/>
                <w:lang w:val="lv-LV" w:eastAsia="lv-LV"/>
              </w:rPr>
            </w:pPr>
            <w:r w:rsidRPr="000E2EB7">
              <w:rPr>
                <w:color w:val="000000" w:themeColor="text1"/>
                <w:lang w:val="lv-LV" w:eastAsia="lv-LV"/>
              </w:rPr>
              <w:t>Neparedz stingrākas prasības</w:t>
            </w:r>
          </w:p>
        </w:tc>
      </w:tr>
      <w:tr w:rsidR="007A3BB8" w:rsidRPr="006B1394" w14:paraId="0048184F" w14:textId="77777777" w:rsidTr="00551544">
        <w:tc>
          <w:tcPr>
            <w:tcW w:w="1505" w:type="pct"/>
            <w:tcBorders>
              <w:top w:val="outset" w:sz="6" w:space="0" w:color="414142"/>
              <w:bottom w:val="outset" w:sz="6" w:space="0" w:color="414142"/>
              <w:right w:val="outset" w:sz="6" w:space="0" w:color="414142"/>
            </w:tcBorders>
            <w:shd w:val="clear" w:color="auto" w:fill="FFFFFF"/>
          </w:tcPr>
          <w:p w14:paraId="25397D2E" w14:textId="68D932AA" w:rsidR="007A3BB8" w:rsidRPr="000E2EB7" w:rsidRDefault="007A3BB8" w:rsidP="00756F55">
            <w:pPr>
              <w:jc w:val="both"/>
              <w:rPr>
                <w:color w:val="000000" w:themeColor="text1"/>
                <w:lang w:val="lv-LV" w:eastAsia="lv-LV"/>
              </w:rPr>
            </w:pPr>
            <w:r w:rsidRPr="000E2EB7">
              <w:rPr>
                <w:lang w:val="lv-LV"/>
              </w:rPr>
              <w:t>Regula 1831/2003</w:t>
            </w:r>
          </w:p>
        </w:tc>
        <w:tc>
          <w:tcPr>
            <w:tcW w:w="946" w:type="pct"/>
            <w:gridSpan w:val="2"/>
            <w:tcBorders>
              <w:top w:val="outset" w:sz="6" w:space="0" w:color="414142"/>
              <w:left w:val="outset" w:sz="6" w:space="0" w:color="414142"/>
              <w:bottom w:val="outset" w:sz="6" w:space="0" w:color="414142"/>
              <w:right w:val="outset" w:sz="6" w:space="0" w:color="414142"/>
            </w:tcBorders>
            <w:shd w:val="clear" w:color="auto" w:fill="FFFFFF"/>
          </w:tcPr>
          <w:p w14:paraId="29841B57" w14:textId="23E82A3A" w:rsidR="007A3BB8" w:rsidRPr="000E2EB7" w:rsidRDefault="007A3BB8" w:rsidP="00756F55">
            <w:pPr>
              <w:jc w:val="both"/>
              <w:rPr>
                <w:color w:val="000000" w:themeColor="text1"/>
                <w:lang w:val="lv-LV" w:eastAsia="lv-LV"/>
              </w:rPr>
            </w:pPr>
            <w:r w:rsidRPr="000E2EB7">
              <w:rPr>
                <w:color w:val="000000" w:themeColor="text1"/>
                <w:lang w:val="lv-LV" w:eastAsia="lv-LV"/>
              </w:rPr>
              <w:t>2.3.apakšpunkts</w:t>
            </w:r>
          </w:p>
        </w:tc>
        <w:tc>
          <w:tcPr>
            <w:tcW w:w="1269" w:type="pct"/>
            <w:gridSpan w:val="2"/>
            <w:tcBorders>
              <w:top w:val="outset" w:sz="6" w:space="0" w:color="414142"/>
              <w:left w:val="outset" w:sz="6" w:space="0" w:color="414142"/>
              <w:bottom w:val="outset" w:sz="6" w:space="0" w:color="414142"/>
              <w:right w:val="outset" w:sz="6" w:space="0" w:color="414142"/>
            </w:tcBorders>
            <w:shd w:val="clear" w:color="auto" w:fill="FFFFFF"/>
          </w:tcPr>
          <w:p w14:paraId="4C1992F9" w14:textId="3346525A" w:rsidR="007A3BB8" w:rsidRPr="000E2EB7" w:rsidRDefault="007A3BB8" w:rsidP="00756F55">
            <w:pPr>
              <w:jc w:val="both"/>
              <w:rPr>
                <w:color w:val="000000" w:themeColor="text1"/>
                <w:lang w:val="lv-LV" w:eastAsia="lv-LV"/>
              </w:rPr>
            </w:pPr>
            <w:r w:rsidRPr="000E2EB7">
              <w:rPr>
                <w:color w:val="000000" w:themeColor="text1"/>
                <w:lang w:val="lv-LV" w:eastAsia="lv-LV"/>
              </w:rPr>
              <w:t xml:space="preserve">Ieviestas pilnībā </w:t>
            </w:r>
          </w:p>
        </w:tc>
        <w:tc>
          <w:tcPr>
            <w:tcW w:w="1280" w:type="pct"/>
            <w:tcBorders>
              <w:top w:val="outset" w:sz="6" w:space="0" w:color="414142"/>
              <w:left w:val="outset" w:sz="6" w:space="0" w:color="414142"/>
              <w:bottom w:val="outset" w:sz="6" w:space="0" w:color="414142"/>
            </w:tcBorders>
            <w:shd w:val="clear" w:color="auto" w:fill="FFFFFF"/>
          </w:tcPr>
          <w:p w14:paraId="0C284768" w14:textId="0FFE8BD0" w:rsidR="007A3BB8" w:rsidRPr="000E2EB7" w:rsidRDefault="007A3BB8" w:rsidP="00756F55">
            <w:pPr>
              <w:jc w:val="both"/>
              <w:rPr>
                <w:color w:val="000000" w:themeColor="text1"/>
                <w:lang w:val="lv-LV" w:eastAsia="lv-LV"/>
              </w:rPr>
            </w:pPr>
            <w:r w:rsidRPr="000E2EB7">
              <w:rPr>
                <w:color w:val="000000" w:themeColor="text1"/>
                <w:lang w:val="lv-LV" w:eastAsia="lv-LV"/>
              </w:rPr>
              <w:t>Neparedz stingrākas prasības</w:t>
            </w:r>
          </w:p>
        </w:tc>
      </w:tr>
      <w:tr w:rsidR="009609A9" w:rsidRPr="006B1394" w14:paraId="5695FA45" w14:textId="77777777" w:rsidTr="00551544">
        <w:tc>
          <w:tcPr>
            <w:tcW w:w="1505" w:type="pct"/>
            <w:tcBorders>
              <w:top w:val="outset" w:sz="6" w:space="0" w:color="414142"/>
              <w:bottom w:val="outset" w:sz="6" w:space="0" w:color="414142"/>
              <w:right w:val="outset" w:sz="6" w:space="0" w:color="414142"/>
            </w:tcBorders>
            <w:shd w:val="clear" w:color="auto" w:fill="FFFFFF"/>
          </w:tcPr>
          <w:p w14:paraId="5313D87A" w14:textId="172AE2F2" w:rsidR="009609A9" w:rsidRPr="000E2EB7" w:rsidRDefault="009609A9" w:rsidP="00756F55">
            <w:pPr>
              <w:jc w:val="both"/>
              <w:rPr>
                <w:color w:val="000000" w:themeColor="text1"/>
                <w:lang w:val="lv-LV" w:eastAsia="lv-LV"/>
              </w:rPr>
            </w:pPr>
            <w:r w:rsidRPr="000E2EB7">
              <w:rPr>
                <w:color w:val="000000" w:themeColor="text1"/>
                <w:lang w:val="lv-LV" w:eastAsia="lv-LV"/>
              </w:rPr>
              <w:t>Regula 726/2004</w:t>
            </w:r>
          </w:p>
        </w:tc>
        <w:tc>
          <w:tcPr>
            <w:tcW w:w="946" w:type="pct"/>
            <w:gridSpan w:val="2"/>
            <w:tcBorders>
              <w:top w:val="outset" w:sz="6" w:space="0" w:color="414142"/>
              <w:left w:val="outset" w:sz="6" w:space="0" w:color="414142"/>
              <w:bottom w:val="outset" w:sz="6" w:space="0" w:color="414142"/>
              <w:right w:val="outset" w:sz="6" w:space="0" w:color="414142"/>
            </w:tcBorders>
            <w:shd w:val="clear" w:color="auto" w:fill="FFFFFF"/>
          </w:tcPr>
          <w:p w14:paraId="3B64A181" w14:textId="6BA85636" w:rsidR="009609A9" w:rsidRPr="000E2EB7" w:rsidRDefault="00D23389" w:rsidP="00756F55">
            <w:pPr>
              <w:jc w:val="both"/>
              <w:rPr>
                <w:color w:val="000000" w:themeColor="text1"/>
                <w:lang w:val="lv-LV" w:eastAsia="lv-LV"/>
              </w:rPr>
            </w:pPr>
            <w:r w:rsidRPr="000E2EB7">
              <w:rPr>
                <w:color w:val="000000" w:themeColor="text1"/>
                <w:lang w:val="lv-LV" w:eastAsia="lv-LV"/>
              </w:rPr>
              <w:t>42</w:t>
            </w:r>
            <w:r w:rsidR="009609A9" w:rsidRPr="000E2EB7">
              <w:rPr>
                <w:color w:val="000000" w:themeColor="text1"/>
                <w:lang w:val="lv-LV" w:eastAsia="lv-LV"/>
              </w:rPr>
              <w:t>.punkts</w:t>
            </w:r>
          </w:p>
        </w:tc>
        <w:tc>
          <w:tcPr>
            <w:tcW w:w="1269" w:type="pct"/>
            <w:gridSpan w:val="2"/>
            <w:tcBorders>
              <w:top w:val="outset" w:sz="6" w:space="0" w:color="414142"/>
              <w:left w:val="outset" w:sz="6" w:space="0" w:color="414142"/>
              <w:bottom w:val="outset" w:sz="6" w:space="0" w:color="414142"/>
              <w:right w:val="outset" w:sz="6" w:space="0" w:color="414142"/>
            </w:tcBorders>
            <w:shd w:val="clear" w:color="auto" w:fill="FFFFFF"/>
          </w:tcPr>
          <w:p w14:paraId="1E949BE5" w14:textId="05817E94" w:rsidR="009609A9" w:rsidRPr="000E2EB7" w:rsidRDefault="007A3BB8" w:rsidP="00756F55">
            <w:pPr>
              <w:jc w:val="both"/>
              <w:rPr>
                <w:color w:val="000000" w:themeColor="text1"/>
                <w:lang w:val="lv-LV" w:eastAsia="lv-LV"/>
              </w:rPr>
            </w:pPr>
            <w:r w:rsidRPr="000E2EB7">
              <w:rPr>
                <w:color w:val="000000" w:themeColor="text1"/>
                <w:lang w:val="lv-LV" w:eastAsia="lv-LV"/>
              </w:rPr>
              <w:t>Ieviestas pilnībā</w:t>
            </w:r>
          </w:p>
        </w:tc>
        <w:tc>
          <w:tcPr>
            <w:tcW w:w="1280" w:type="pct"/>
            <w:tcBorders>
              <w:top w:val="outset" w:sz="6" w:space="0" w:color="414142"/>
              <w:left w:val="outset" w:sz="6" w:space="0" w:color="414142"/>
              <w:bottom w:val="outset" w:sz="6" w:space="0" w:color="414142"/>
            </w:tcBorders>
            <w:shd w:val="clear" w:color="auto" w:fill="FFFFFF"/>
          </w:tcPr>
          <w:p w14:paraId="462D655A" w14:textId="64BDC0AF" w:rsidR="009609A9" w:rsidRPr="000E2EB7" w:rsidRDefault="009609A9" w:rsidP="00756F55">
            <w:pPr>
              <w:jc w:val="both"/>
              <w:rPr>
                <w:color w:val="000000" w:themeColor="text1"/>
                <w:lang w:val="lv-LV" w:eastAsia="lv-LV"/>
              </w:rPr>
            </w:pPr>
            <w:r w:rsidRPr="000E2EB7">
              <w:rPr>
                <w:color w:val="000000" w:themeColor="text1"/>
                <w:lang w:val="lv-LV" w:eastAsia="lv-LV"/>
              </w:rPr>
              <w:t>Neparedz stingrākas prasības</w:t>
            </w:r>
          </w:p>
        </w:tc>
      </w:tr>
      <w:tr w:rsidR="009609A9" w:rsidRPr="006B1394" w14:paraId="7E366EB5" w14:textId="77777777" w:rsidTr="00551544">
        <w:tc>
          <w:tcPr>
            <w:tcW w:w="1505" w:type="pct"/>
            <w:tcBorders>
              <w:top w:val="outset" w:sz="6" w:space="0" w:color="414142"/>
              <w:bottom w:val="outset" w:sz="6" w:space="0" w:color="414142"/>
              <w:right w:val="outset" w:sz="6" w:space="0" w:color="414142"/>
            </w:tcBorders>
            <w:shd w:val="clear" w:color="auto" w:fill="FFFFFF"/>
          </w:tcPr>
          <w:p w14:paraId="41DD7331" w14:textId="118CD653" w:rsidR="009609A9" w:rsidRPr="000E2EB7" w:rsidRDefault="009609A9" w:rsidP="00756F55">
            <w:pPr>
              <w:jc w:val="both"/>
              <w:rPr>
                <w:color w:val="000000" w:themeColor="text1"/>
                <w:lang w:val="lv-LV" w:eastAsia="lv-LV"/>
              </w:rPr>
            </w:pPr>
            <w:r w:rsidRPr="000E2EB7">
              <w:rPr>
                <w:color w:val="000000" w:themeColor="text1"/>
                <w:lang w:val="lv-LV" w:eastAsia="lv-LV"/>
              </w:rPr>
              <w:t>Regula 1234/2008</w:t>
            </w:r>
          </w:p>
        </w:tc>
        <w:tc>
          <w:tcPr>
            <w:tcW w:w="946" w:type="pct"/>
            <w:gridSpan w:val="2"/>
            <w:tcBorders>
              <w:top w:val="outset" w:sz="6" w:space="0" w:color="414142"/>
              <w:left w:val="outset" w:sz="6" w:space="0" w:color="414142"/>
              <w:bottom w:val="outset" w:sz="6" w:space="0" w:color="414142"/>
              <w:right w:val="outset" w:sz="6" w:space="0" w:color="414142"/>
            </w:tcBorders>
            <w:shd w:val="clear" w:color="auto" w:fill="FFFFFF"/>
          </w:tcPr>
          <w:p w14:paraId="6798FB8F" w14:textId="0A53DD59" w:rsidR="009609A9" w:rsidRPr="000E2EB7" w:rsidRDefault="009609A9" w:rsidP="00D23389">
            <w:pPr>
              <w:jc w:val="both"/>
              <w:rPr>
                <w:color w:val="000000" w:themeColor="text1"/>
                <w:lang w:val="lv-LV" w:eastAsia="lv-LV"/>
              </w:rPr>
            </w:pPr>
            <w:r w:rsidRPr="000E2EB7">
              <w:rPr>
                <w:color w:val="000000" w:themeColor="text1"/>
                <w:lang w:val="lv-LV" w:eastAsia="lv-LV"/>
              </w:rPr>
              <w:t>5</w:t>
            </w:r>
            <w:r w:rsidR="00D23389" w:rsidRPr="000E2EB7">
              <w:rPr>
                <w:color w:val="000000" w:themeColor="text1"/>
                <w:lang w:val="lv-LV" w:eastAsia="lv-LV"/>
              </w:rPr>
              <w:t>6</w:t>
            </w:r>
            <w:r w:rsidRPr="000E2EB7">
              <w:rPr>
                <w:color w:val="000000" w:themeColor="text1"/>
                <w:lang w:val="lv-LV" w:eastAsia="lv-LV"/>
              </w:rPr>
              <w:t>.punkts</w:t>
            </w:r>
          </w:p>
        </w:tc>
        <w:tc>
          <w:tcPr>
            <w:tcW w:w="1269" w:type="pct"/>
            <w:gridSpan w:val="2"/>
            <w:tcBorders>
              <w:top w:val="outset" w:sz="6" w:space="0" w:color="414142"/>
              <w:left w:val="outset" w:sz="6" w:space="0" w:color="414142"/>
              <w:bottom w:val="outset" w:sz="6" w:space="0" w:color="414142"/>
              <w:right w:val="outset" w:sz="6" w:space="0" w:color="414142"/>
            </w:tcBorders>
            <w:shd w:val="clear" w:color="auto" w:fill="FFFFFF"/>
          </w:tcPr>
          <w:p w14:paraId="72F79834" w14:textId="7CF6C849" w:rsidR="009609A9" w:rsidRPr="000E2EB7" w:rsidRDefault="007A3BB8" w:rsidP="00756F55">
            <w:pPr>
              <w:jc w:val="both"/>
              <w:rPr>
                <w:color w:val="000000" w:themeColor="text1"/>
                <w:lang w:val="lv-LV" w:eastAsia="lv-LV"/>
              </w:rPr>
            </w:pPr>
            <w:r w:rsidRPr="000E2EB7">
              <w:rPr>
                <w:color w:val="000000" w:themeColor="text1"/>
                <w:lang w:val="lv-LV" w:eastAsia="lv-LV"/>
              </w:rPr>
              <w:t>Ieviestas pilnībā</w:t>
            </w:r>
          </w:p>
        </w:tc>
        <w:tc>
          <w:tcPr>
            <w:tcW w:w="1280" w:type="pct"/>
            <w:tcBorders>
              <w:top w:val="outset" w:sz="6" w:space="0" w:color="414142"/>
              <w:left w:val="outset" w:sz="6" w:space="0" w:color="414142"/>
              <w:bottom w:val="outset" w:sz="6" w:space="0" w:color="414142"/>
            </w:tcBorders>
            <w:shd w:val="clear" w:color="auto" w:fill="FFFFFF"/>
          </w:tcPr>
          <w:p w14:paraId="1F96FB61" w14:textId="29B59F0B" w:rsidR="009609A9" w:rsidRPr="000E2EB7" w:rsidRDefault="009609A9" w:rsidP="00756F55">
            <w:pPr>
              <w:jc w:val="both"/>
              <w:rPr>
                <w:color w:val="000000" w:themeColor="text1"/>
                <w:lang w:val="lv-LV" w:eastAsia="lv-LV"/>
              </w:rPr>
            </w:pPr>
            <w:r w:rsidRPr="000E2EB7">
              <w:rPr>
                <w:color w:val="000000" w:themeColor="text1"/>
                <w:lang w:val="lv-LV" w:eastAsia="lv-LV"/>
              </w:rPr>
              <w:t>Neparedz stingrākas prasības</w:t>
            </w:r>
          </w:p>
        </w:tc>
      </w:tr>
      <w:tr w:rsidR="006B1394" w:rsidRPr="006B1394" w14:paraId="4AA3A9EC" w14:textId="77777777" w:rsidTr="00551544">
        <w:tc>
          <w:tcPr>
            <w:tcW w:w="1505" w:type="pct"/>
            <w:tcBorders>
              <w:top w:val="outset" w:sz="6" w:space="0" w:color="414142"/>
              <w:bottom w:val="outset" w:sz="6" w:space="0" w:color="414142"/>
              <w:right w:val="outset" w:sz="6" w:space="0" w:color="414142"/>
            </w:tcBorders>
            <w:shd w:val="clear" w:color="auto" w:fill="FFFFFF"/>
          </w:tcPr>
          <w:p w14:paraId="70635BDC" w14:textId="77777777" w:rsidR="006B1394" w:rsidRPr="006B1394" w:rsidRDefault="006B1394" w:rsidP="006B1394">
            <w:pPr>
              <w:jc w:val="both"/>
              <w:rPr>
                <w:color w:val="000000" w:themeColor="text1"/>
                <w:lang w:val="lv-LV" w:eastAsia="lv-LV"/>
              </w:rPr>
            </w:pPr>
            <w:r w:rsidRPr="006B1394">
              <w:rPr>
                <w:color w:val="000000" w:themeColor="text1"/>
                <w:lang w:val="lv-LV" w:eastAsia="lv-LV"/>
              </w:rPr>
              <w:t>Kā ir izmantota ES tiesību aktā paredzētā rīcības brīvība dalībvalstij pārņemt vai ieviest noteiktas ES tiesību akta normas?</w:t>
            </w:r>
            <w:r w:rsidRPr="006B1394">
              <w:rPr>
                <w:color w:val="000000" w:themeColor="text1"/>
                <w:lang w:val="lv-LV" w:eastAsia="lv-LV"/>
              </w:rPr>
              <w:br/>
              <w:t>Kādēļ?</w:t>
            </w:r>
          </w:p>
        </w:tc>
        <w:tc>
          <w:tcPr>
            <w:tcW w:w="3495" w:type="pct"/>
            <w:gridSpan w:val="5"/>
            <w:tcBorders>
              <w:top w:val="outset" w:sz="6" w:space="0" w:color="414142"/>
              <w:left w:val="outset" w:sz="6" w:space="0" w:color="414142"/>
              <w:bottom w:val="outset" w:sz="6" w:space="0" w:color="414142"/>
            </w:tcBorders>
            <w:shd w:val="clear" w:color="auto" w:fill="FFFFFF"/>
          </w:tcPr>
          <w:p w14:paraId="2EC8063A" w14:textId="77777777" w:rsidR="006B1394" w:rsidRPr="006B1394" w:rsidRDefault="00921783" w:rsidP="006B1394">
            <w:pPr>
              <w:jc w:val="both"/>
              <w:rPr>
                <w:color w:val="000000" w:themeColor="text1"/>
                <w:lang w:val="lv-LV" w:eastAsia="lv-LV"/>
              </w:rPr>
            </w:pPr>
            <w:r>
              <w:rPr>
                <w:color w:val="000000" w:themeColor="text1"/>
                <w:lang w:val="lv-LV" w:eastAsia="lv-LV"/>
              </w:rPr>
              <w:t>Projekts šo jomu neskar</w:t>
            </w:r>
          </w:p>
        </w:tc>
      </w:tr>
      <w:tr w:rsidR="006B1394" w:rsidRPr="006B1394" w14:paraId="74423798" w14:textId="77777777" w:rsidTr="00551544">
        <w:tc>
          <w:tcPr>
            <w:tcW w:w="1505" w:type="pct"/>
            <w:tcBorders>
              <w:top w:val="outset" w:sz="6" w:space="0" w:color="414142"/>
              <w:bottom w:val="outset" w:sz="6" w:space="0" w:color="414142"/>
              <w:right w:val="outset" w:sz="6" w:space="0" w:color="414142"/>
            </w:tcBorders>
            <w:shd w:val="clear" w:color="auto" w:fill="FFFFFF"/>
          </w:tcPr>
          <w:p w14:paraId="03BAAE30" w14:textId="77777777" w:rsidR="006B1394" w:rsidRPr="006B1394" w:rsidRDefault="006B1394" w:rsidP="006B1394">
            <w:pPr>
              <w:jc w:val="both"/>
              <w:rPr>
                <w:color w:val="000000" w:themeColor="text1"/>
                <w:lang w:val="lv-LV" w:eastAsia="lv-LV"/>
              </w:rPr>
            </w:pPr>
            <w:r w:rsidRPr="006B1394">
              <w:rPr>
                <w:color w:val="000000" w:themeColor="text1"/>
                <w:lang w:val="lv-LV" w:eastAsia="lv-LV"/>
              </w:rPr>
              <w:t xml:space="preserve">Saistības sniegt paziņojumu ES institūcijām un ES </w:t>
            </w:r>
            <w:r w:rsidRPr="006B1394">
              <w:rPr>
                <w:color w:val="000000" w:themeColor="text1"/>
                <w:lang w:val="lv-LV" w:eastAsia="lv-LV"/>
              </w:rPr>
              <w:lastRenderedPageBreak/>
              <w:t>dalībvalstīm atbilstoši normatīvajiem aktiem, kas regulē informācijas sniegšanu par tehnisko noteikumu, valsts atbalsta piešķiršanas un finanšu noteikumu (attiecībā uz monetāro politiku) projektiem</w:t>
            </w:r>
          </w:p>
        </w:tc>
        <w:tc>
          <w:tcPr>
            <w:tcW w:w="3495" w:type="pct"/>
            <w:gridSpan w:val="5"/>
            <w:tcBorders>
              <w:top w:val="outset" w:sz="6" w:space="0" w:color="414142"/>
              <w:left w:val="outset" w:sz="6" w:space="0" w:color="414142"/>
              <w:bottom w:val="outset" w:sz="6" w:space="0" w:color="414142"/>
            </w:tcBorders>
            <w:shd w:val="clear" w:color="auto" w:fill="FFFFFF"/>
          </w:tcPr>
          <w:p w14:paraId="2BB906AF" w14:textId="77777777" w:rsidR="006B1394" w:rsidRPr="006B1394" w:rsidRDefault="00921783" w:rsidP="006B1394">
            <w:pPr>
              <w:jc w:val="both"/>
              <w:rPr>
                <w:color w:val="000000" w:themeColor="text1"/>
                <w:lang w:val="lv-LV" w:eastAsia="lv-LV"/>
              </w:rPr>
            </w:pPr>
            <w:r w:rsidRPr="00921783">
              <w:rPr>
                <w:color w:val="000000" w:themeColor="text1"/>
                <w:lang w:val="lv-LV" w:eastAsia="lv-LV"/>
              </w:rPr>
              <w:lastRenderedPageBreak/>
              <w:t>Projekts šo jomu neskar</w:t>
            </w:r>
          </w:p>
        </w:tc>
      </w:tr>
      <w:tr w:rsidR="006B1394" w:rsidRPr="006B1394" w14:paraId="10E727FB" w14:textId="77777777" w:rsidTr="00551544">
        <w:tc>
          <w:tcPr>
            <w:tcW w:w="1505" w:type="pct"/>
            <w:tcBorders>
              <w:top w:val="outset" w:sz="6" w:space="0" w:color="414142"/>
              <w:bottom w:val="outset" w:sz="6" w:space="0" w:color="414142"/>
              <w:right w:val="outset" w:sz="6" w:space="0" w:color="414142"/>
            </w:tcBorders>
            <w:shd w:val="clear" w:color="auto" w:fill="FFFFFF"/>
          </w:tcPr>
          <w:p w14:paraId="2B5BC21F" w14:textId="77777777" w:rsidR="006B1394" w:rsidRPr="006B1394" w:rsidRDefault="006B1394" w:rsidP="006B1394">
            <w:pPr>
              <w:jc w:val="both"/>
              <w:rPr>
                <w:color w:val="000000" w:themeColor="text1"/>
                <w:lang w:val="lv-LV" w:eastAsia="lv-LV"/>
              </w:rPr>
            </w:pPr>
            <w:r w:rsidRPr="006B1394">
              <w:rPr>
                <w:color w:val="000000" w:themeColor="text1"/>
                <w:lang w:val="lv-LV" w:eastAsia="lv-LV"/>
              </w:rPr>
              <w:t>Cita informācija</w:t>
            </w:r>
          </w:p>
        </w:tc>
        <w:tc>
          <w:tcPr>
            <w:tcW w:w="3495" w:type="pct"/>
            <w:gridSpan w:val="5"/>
            <w:tcBorders>
              <w:top w:val="outset" w:sz="6" w:space="0" w:color="414142"/>
              <w:left w:val="outset" w:sz="6" w:space="0" w:color="414142"/>
              <w:bottom w:val="outset" w:sz="6" w:space="0" w:color="414142"/>
            </w:tcBorders>
            <w:shd w:val="clear" w:color="auto" w:fill="FFFFFF"/>
          </w:tcPr>
          <w:p w14:paraId="7A32FB7F" w14:textId="77777777" w:rsidR="006B1394" w:rsidRPr="006B1394" w:rsidRDefault="006B1394" w:rsidP="006B1394">
            <w:pPr>
              <w:jc w:val="both"/>
              <w:rPr>
                <w:color w:val="000000" w:themeColor="text1"/>
                <w:lang w:val="lv-LV" w:eastAsia="lv-LV"/>
              </w:rPr>
            </w:pPr>
            <w:r w:rsidRPr="006B1394">
              <w:rPr>
                <w:color w:val="000000" w:themeColor="text1"/>
                <w:lang w:val="lv-LV" w:eastAsia="lv-LV"/>
              </w:rPr>
              <w:t>Nav</w:t>
            </w:r>
          </w:p>
        </w:tc>
      </w:tr>
      <w:tr w:rsidR="006B1394" w:rsidRPr="006B1394" w14:paraId="7DC62F56" w14:textId="77777777" w:rsidTr="0091769B">
        <w:tc>
          <w:tcPr>
            <w:tcW w:w="5000" w:type="pct"/>
            <w:gridSpan w:val="6"/>
            <w:tcBorders>
              <w:top w:val="outset" w:sz="6" w:space="0" w:color="414142"/>
              <w:bottom w:val="outset" w:sz="6" w:space="0" w:color="414142"/>
            </w:tcBorders>
            <w:shd w:val="clear" w:color="auto" w:fill="FFFFFF"/>
            <w:vAlign w:val="center"/>
          </w:tcPr>
          <w:p w14:paraId="0EF590F1" w14:textId="77777777" w:rsidR="006B1394" w:rsidRPr="006B1394" w:rsidRDefault="006B1394" w:rsidP="006B1394">
            <w:pPr>
              <w:jc w:val="both"/>
              <w:rPr>
                <w:color w:val="000000" w:themeColor="text1"/>
                <w:lang w:val="lv-LV" w:eastAsia="lv-LV"/>
              </w:rPr>
            </w:pPr>
            <w:r w:rsidRPr="00921783">
              <w:rPr>
                <w:b/>
                <w:color w:val="000000" w:themeColor="text1"/>
                <w:lang w:val="lv-LV" w:eastAsia="lv-LV"/>
              </w:rPr>
              <w:t>2.tabula</w:t>
            </w:r>
            <w:r w:rsidRPr="006B1394">
              <w:rPr>
                <w:color w:val="000000" w:themeColor="text1"/>
                <w:lang w:val="lv-LV" w:eastAsia="lv-LV"/>
              </w:rPr>
              <w:br/>
              <w:t>Ar tiesību akta projektu izpildītās vai uzņemtās saistības, kas izriet no starptautiskajiem tiesību aktiem vai starptautiskas institūcijas vai organizācijas dokumentiem.</w:t>
            </w:r>
            <w:r w:rsidRPr="006B1394">
              <w:rPr>
                <w:color w:val="000000" w:themeColor="text1"/>
                <w:lang w:val="lv-LV" w:eastAsia="lv-LV"/>
              </w:rPr>
              <w:br/>
              <w:t>Pasākumi šo saistību izpildei</w:t>
            </w:r>
          </w:p>
        </w:tc>
      </w:tr>
      <w:tr w:rsidR="006B1394" w:rsidRPr="006B1394" w14:paraId="17910F57" w14:textId="77777777" w:rsidTr="00551544">
        <w:tc>
          <w:tcPr>
            <w:tcW w:w="1700" w:type="pct"/>
            <w:gridSpan w:val="2"/>
            <w:tcBorders>
              <w:top w:val="outset" w:sz="6" w:space="0" w:color="414142"/>
              <w:bottom w:val="outset" w:sz="6" w:space="0" w:color="414142"/>
              <w:right w:val="outset" w:sz="6" w:space="0" w:color="414142"/>
            </w:tcBorders>
            <w:shd w:val="clear" w:color="auto" w:fill="FFFFFF"/>
            <w:vAlign w:val="center"/>
          </w:tcPr>
          <w:p w14:paraId="3712E284" w14:textId="77777777" w:rsidR="006B1394" w:rsidRPr="006B1394" w:rsidRDefault="006B1394" w:rsidP="006B1394">
            <w:pPr>
              <w:jc w:val="both"/>
              <w:rPr>
                <w:color w:val="000000" w:themeColor="text1"/>
                <w:lang w:val="lv-LV" w:eastAsia="lv-LV"/>
              </w:rPr>
            </w:pPr>
            <w:r w:rsidRPr="006B1394">
              <w:rPr>
                <w:color w:val="000000" w:themeColor="text1"/>
                <w:lang w:val="lv-LV" w:eastAsia="lv-LV"/>
              </w:rPr>
              <w:t>Attiecīgā starptautiskā tiesību akta vai starptautiskas institūcijas vai organizācijas dokumenta (turpmāk - starptautiskais dokuments) datums, numurs un nosaukums</w:t>
            </w:r>
          </w:p>
        </w:tc>
        <w:tc>
          <w:tcPr>
            <w:tcW w:w="3300" w:type="pct"/>
            <w:gridSpan w:val="4"/>
            <w:tcBorders>
              <w:top w:val="outset" w:sz="6" w:space="0" w:color="414142"/>
              <w:left w:val="outset" w:sz="6" w:space="0" w:color="414142"/>
              <w:bottom w:val="outset" w:sz="6" w:space="0" w:color="414142"/>
            </w:tcBorders>
            <w:shd w:val="clear" w:color="auto" w:fill="FFFFFF"/>
          </w:tcPr>
          <w:p w14:paraId="6A88A78F" w14:textId="77777777" w:rsidR="006B1394" w:rsidRPr="006B1394" w:rsidRDefault="006B1394" w:rsidP="006B1394">
            <w:pPr>
              <w:jc w:val="both"/>
              <w:rPr>
                <w:color w:val="000000" w:themeColor="text1"/>
                <w:lang w:val="lv-LV" w:eastAsia="lv-LV"/>
              </w:rPr>
            </w:pPr>
            <w:r>
              <w:rPr>
                <w:color w:val="000000" w:themeColor="text1"/>
                <w:lang w:val="lv-LV" w:eastAsia="lv-LV"/>
              </w:rPr>
              <w:t>Nav</w:t>
            </w:r>
          </w:p>
        </w:tc>
      </w:tr>
      <w:tr w:rsidR="006B1394" w:rsidRPr="006B1394" w14:paraId="3AFA5333" w14:textId="77777777" w:rsidTr="00551544">
        <w:tc>
          <w:tcPr>
            <w:tcW w:w="1700" w:type="pct"/>
            <w:gridSpan w:val="2"/>
            <w:tcBorders>
              <w:top w:val="outset" w:sz="6" w:space="0" w:color="414142"/>
              <w:bottom w:val="outset" w:sz="6" w:space="0" w:color="414142"/>
              <w:right w:val="outset" w:sz="6" w:space="0" w:color="414142"/>
            </w:tcBorders>
            <w:shd w:val="clear" w:color="auto" w:fill="FFFFFF"/>
            <w:vAlign w:val="center"/>
          </w:tcPr>
          <w:p w14:paraId="33062FC8" w14:textId="77777777" w:rsidR="006B1394" w:rsidRPr="006B1394" w:rsidRDefault="006B1394" w:rsidP="006B1394">
            <w:pPr>
              <w:jc w:val="both"/>
              <w:rPr>
                <w:color w:val="000000" w:themeColor="text1"/>
                <w:lang w:val="lv-LV" w:eastAsia="lv-LV"/>
              </w:rPr>
            </w:pPr>
            <w:r w:rsidRPr="006B1394">
              <w:rPr>
                <w:color w:val="000000" w:themeColor="text1"/>
                <w:lang w:val="lv-LV" w:eastAsia="lv-LV"/>
              </w:rPr>
              <w:t>A</w:t>
            </w:r>
          </w:p>
        </w:tc>
        <w:tc>
          <w:tcPr>
            <w:tcW w:w="138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0F63E7D2" w14:textId="77777777" w:rsidR="006B1394" w:rsidRPr="006B1394" w:rsidRDefault="006B1394" w:rsidP="006B1394">
            <w:pPr>
              <w:jc w:val="both"/>
              <w:rPr>
                <w:color w:val="000000" w:themeColor="text1"/>
                <w:lang w:val="lv-LV" w:eastAsia="lv-LV"/>
              </w:rPr>
            </w:pPr>
            <w:r w:rsidRPr="006B1394">
              <w:rPr>
                <w:color w:val="000000" w:themeColor="text1"/>
                <w:lang w:val="lv-LV" w:eastAsia="lv-LV"/>
              </w:rPr>
              <w:t>B</w:t>
            </w:r>
          </w:p>
        </w:tc>
        <w:tc>
          <w:tcPr>
            <w:tcW w:w="1915" w:type="pct"/>
            <w:gridSpan w:val="2"/>
            <w:tcBorders>
              <w:top w:val="outset" w:sz="6" w:space="0" w:color="414142"/>
              <w:left w:val="outset" w:sz="6" w:space="0" w:color="414142"/>
              <w:bottom w:val="outset" w:sz="6" w:space="0" w:color="414142"/>
            </w:tcBorders>
            <w:shd w:val="clear" w:color="auto" w:fill="FFFFFF"/>
            <w:vAlign w:val="center"/>
          </w:tcPr>
          <w:p w14:paraId="06C126CE" w14:textId="77777777" w:rsidR="006B1394" w:rsidRPr="006B1394" w:rsidRDefault="006B1394" w:rsidP="006B1394">
            <w:pPr>
              <w:jc w:val="both"/>
              <w:rPr>
                <w:color w:val="000000" w:themeColor="text1"/>
                <w:lang w:val="lv-LV" w:eastAsia="lv-LV"/>
              </w:rPr>
            </w:pPr>
            <w:r w:rsidRPr="006B1394">
              <w:rPr>
                <w:color w:val="000000" w:themeColor="text1"/>
                <w:lang w:val="lv-LV" w:eastAsia="lv-LV"/>
              </w:rPr>
              <w:t>C</w:t>
            </w:r>
          </w:p>
        </w:tc>
      </w:tr>
      <w:tr w:rsidR="006B1394" w:rsidRPr="003F56D7" w14:paraId="1C7B8E6E" w14:textId="77777777" w:rsidTr="00551544">
        <w:tc>
          <w:tcPr>
            <w:tcW w:w="1700" w:type="pct"/>
            <w:gridSpan w:val="2"/>
            <w:tcBorders>
              <w:top w:val="outset" w:sz="6" w:space="0" w:color="414142"/>
              <w:bottom w:val="outset" w:sz="6" w:space="0" w:color="414142"/>
              <w:right w:val="outset" w:sz="6" w:space="0" w:color="414142"/>
            </w:tcBorders>
            <w:shd w:val="clear" w:color="auto" w:fill="FFFFFF"/>
          </w:tcPr>
          <w:p w14:paraId="3056A55E" w14:textId="77777777" w:rsidR="006B1394" w:rsidRPr="006B1394" w:rsidRDefault="006B1394" w:rsidP="006B1394">
            <w:pPr>
              <w:jc w:val="both"/>
              <w:rPr>
                <w:color w:val="000000" w:themeColor="text1"/>
                <w:lang w:val="lv-LV" w:eastAsia="lv-LV"/>
              </w:rPr>
            </w:pPr>
            <w:r w:rsidRPr="006B1394">
              <w:rPr>
                <w:color w:val="000000" w:themeColor="text1"/>
                <w:lang w:val="lv-LV" w:eastAsia="lv-LV"/>
              </w:rPr>
              <w:t>Starptautiskās saistības (pēc būtības), kas izriet no norādītā starptautiskā dokumenta.</w:t>
            </w:r>
          </w:p>
          <w:p w14:paraId="0712D8D3" w14:textId="77777777" w:rsidR="006B1394" w:rsidRPr="006B1394" w:rsidRDefault="006B1394" w:rsidP="006B1394">
            <w:pPr>
              <w:jc w:val="both"/>
              <w:rPr>
                <w:color w:val="000000" w:themeColor="text1"/>
                <w:lang w:val="lv-LV" w:eastAsia="lv-LV"/>
              </w:rPr>
            </w:pPr>
            <w:r w:rsidRPr="006B1394">
              <w:rPr>
                <w:color w:val="000000" w:themeColor="text1"/>
                <w:lang w:val="lv-LV" w:eastAsia="lv-LV"/>
              </w:rPr>
              <w:t>Konkrēti veicamie pasākumi vai uzdevumi, kas nepieciešami šo starptautisko saistību izpildei</w:t>
            </w:r>
          </w:p>
        </w:tc>
        <w:tc>
          <w:tcPr>
            <w:tcW w:w="1385" w:type="pct"/>
            <w:gridSpan w:val="2"/>
            <w:tcBorders>
              <w:top w:val="outset" w:sz="6" w:space="0" w:color="414142"/>
              <w:left w:val="outset" w:sz="6" w:space="0" w:color="414142"/>
              <w:bottom w:val="outset" w:sz="6" w:space="0" w:color="414142"/>
              <w:right w:val="outset" w:sz="6" w:space="0" w:color="414142"/>
            </w:tcBorders>
            <w:shd w:val="clear" w:color="auto" w:fill="FFFFFF"/>
          </w:tcPr>
          <w:p w14:paraId="7914C9AD" w14:textId="77777777" w:rsidR="006B1394" w:rsidRPr="006B1394" w:rsidRDefault="006B1394" w:rsidP="006B1394">
            <w:pPr>
              <w:jc w:val="both"/>
              <w:rPr>
                <w:color w:val="000000" w:themeColor="text1"/>
                <w:lang w:val="lv-LV" w:eastAsia="lv-LV"/>
              </w:rPr>
            </w:pPr>
            <w:r w:rsidRPr="006B1394">
              <w:rPr>
                <w:color w:val="000000" w:themeColor="text1"/>
                <w:lang w:val="lv-LV"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15" w:type="pct"/>
            <w:gridSpan w:val="2"/>
            <w:tcBorders>
              <w:top w:val="outset" w:sz="6" w:space="0" w:color="414142"/>
              <w:left w:val="outset" w:sz="6" w:space="0" w:color="414142"/>
              <w:bottom w:val="outset" w:sz="6" w:space="0" w:color="414142"/>
            </w:tcBorders>
            <w:shd w:val="clear" w:color="auto" w:fill="FFFFFF"/>
          </w:tcPr>
          <w:p w14:paraId="2D89E670" w14:textId="77777777" w:rsidR="006B1394" w:rsidRPr="006B1394" w:rsidRDefault="006B1394" w:rsidP="006B1394">
            <w:pPr>
              <w:jc w:val="both"/>
              <w:rPr>
                <w:color w:val="000000" w:themeColor="text1"/>
                <w:lang w:val="lv-LV" w:eastAsia="lv-LV"/>
              </w:rPr>
            </w:pPr>
            <w:r w:rsidRPr="006B1394">
              <w:rPr>
                <w:color w:val="000000" w:themeColor="text1"/>
                <w:lang w:val="lv-LV" w:eastAsia="lv-LV"/>
              </w:rPr>
              <w:t>Informācija par to, vai starptautiskās saistības, kas minētas šīs tabulas A ailē, tiek izpildītas pilnībā vai daļēji.</w:t>
            </w:r>
          </w:p>
          <w:p w14:paraId="1E5A2271" w14:textId="77777777" w:rsidR="006B1394" w:rsidRPr="006B1394" w:rsidRDefault="006B1394" w:rsidP="006B1394">
            <w:pPr>
              <w:jc w:val="both"/>
              <w:rPr>
                <w:color w:val="000000" w:themeColor="text1"/>
                <w:lang w:val="lv-LV" w:eastAsia="lv-LV"/>
              </w:rPr>
            </w:pPr>
            <w:r w:rsidRPr="006B1394">
              <w:rPr>
                <w:color w:val="000000" w:themeColor="text1"/>
                <w:lang w:val="lv-LV" w:eastAsia="lv-LV"/>
              </w:rPr>
              <w:t>Ja attiecīgās starptautiskās saistības tiek izpildītas daļēji, sniedz skaidrojumu, kā arī precīzi norāda, kad un kādā veidā starptautiskās saistības tiks izpildītas pilnībā.</w:t>
            </w:r>
          </w:p>
          <w:p w14:paraId="02E81508" w14:textId="77777777" w:rsidR="006B1394" w:rsidRPr="006B1394" w:rsidRDefault="006B1394" w:rsidP="006B1394">
            <w:pPr>
              <w:jc w:val="both"/>
              <w:rPr>
                <w:color w:val="000000" w:themeColor="text1"/>
                <w:lang w:val="lv-LV" w:eastAsia="lv-LV"/>
              </w:rPr>
            </w:pPr>
            <w:r w:rsidRPr="006B1394">
              <w:rPr>
                <w:color w:val="000000" w:themeColor="text1"/>
                <w:lang w:val="lv-LV" w:eastAsia="lv-LV"/>
              </w:rPr>
              <w:t>Norāda institūciju, kas ir atbildīga par šo saistību izpildi pilnībā</w:t>
            </w:r>
          </w:p>
        </w:tc>
      </w:tr>
      <w:tr w:rsidR="006B1394" w:rsidRPr="006B1394" w14:paraId="0F6654D4" w14:textId="77777777" w:rsidTr="00551544">
        <w:tc>
          <w:tcPr>
            <w:tcW w:w="1700" w:type="pct"/>
            <w:gridSpan w:val="2"/>
            <w:tcBorders>
              <w:top w:val="outset" w:sz="6" w:space="0" w:color="414142"/>
              <w:bottom w:val="outset" w:sz="6" w:space="0" w:color="414142"/>
              <w:right w:val="outset" w:sz="6" w:space="0" w:color="414142"/>
            </w:tcBorders>
            <w:shd w:val="clear" w:color="auto" w:fill="FFFFFF"/>
          </w:tcPr>
          <w:p w14:paraId="4B13C01E" w14:textId="77777777" w:rsidR="006B1394" w:rsidRPr="006B1394" w:rsidRDefault="006B1394" w:rsidP="006B1394">
            <w:pPr>
              <w:jc w:val="both"/>
              <w:rPr>
                <w:color w:val="000000" w:themeColor="text1"/>
                <w:lang w:val="lv-LV" w:eastAsia="lv-LV"/>
              </w:rPr>
            </w:pPr>
            <w:r w:rsidRPr="006B1394">
              <w:rPr>
                <w:color w:val="000000" w:themeColor="text1"/>
                <w:lang w:val="lv-LV" w:eastAsia="lv-LV"/>
              </w:rPr>
              <w:t>Nav</w:t>
            </w:r>
          </w:p>
        </w:tc>
        <w:tc>
          <w:tcPr>
            <w:tcW w:w="1385" w:type="pct"/>
            <w:gridSpan w:val="2"/>
            <w:tcBorders>
              <w:top w:val="outset" w:sz="6" w:space="0" w:color="414142"/>
              <w:left w:val="outset" w:sz="6" w:space="0" w:color="414142"/>
              <w:bottom w:val="outset" w:sz="6" w:space="0" w:color="414142"/>
              <w:right w:val="outset" w:sz="6" w:space="0" w:color="414142"/>
            </w:tcBorders>
            <w:shd w:val="clear" w:color="auto" w:fill="FFFFFF"/>
          </w:tcPr>
          <w:p w14:paraId="4FBE2B8B" w14:textId="77777777" w:rsidR="006B1394" w:rsidRPr="006B1394" w:rsidRDefault="006B1394" w:rsidP="006B1394">
            <w:pPr>
              <w:jc w:val="both"/>
              <w:rPr>
                <w:color w:val="000000" w:themeColor="text1"/>
                <w:lang w:val="lv-LV" w:eastAsia="lv-LV"/>
              </w:rPr>
            </w:pPr>
            <w:r w:rsidRPr="006B1394">
              <w:rPr>
                <w:color w:val="000000" w:themeColor="text1"/>
                <w:lang w:val="lv-LV" w:eastAsia="lv-LV"/>
              </w:rPr>
              <w:t>Nav</w:t>
            </w:r>
          </w:p>
        </w:tc>
        <w:tc>
          <w:tcPr>
            <w:tcW w:w="1915" w:type="pct"/>
            <w:gridSpan w:val="2"/>
            <w:tcBorders>
              <w:top w:val="outset" w:sz="6" w:space="0" w:color="414142"/>
              <w:left w:val="outset" w:sz="6" w:space="0" w:color="414142"/>
              <w:bottom w:val="outset" w:sz="6" w:space="0" w:color="414142"/>
            </w:tcBorders>
            <w:shd w:val="clear" w:color="auto" w:fill="FFFFFF"/>
          </w:tcPr>
          <w:p w14:paraId="4D995BDF" w14:textId="77777777" w:rsidR="006B1394" w:rsidRPr="006B1394" w:rsidRDefault="006B1394" w:rsidP="006B1394">
            <w:pPr>
              <w:jc w:val="both"/>
              <w:rPr>
                <w:color w:val="000000" w:themeColor="text1"/>
                <w:lang w:val="lv-LV" w:eastAsia="lv-LV"/>
              </w:rPr>
            </w:pPr>
            <w:r w:rsidRPr="006B1394">
              <w:rPr>
                <w:color w:val="000000" w:themeColor="text1"/>
                <w:lang w:val="lv-LV" w:eastAsia="lv-LV"/>
              </w:rPr>
              <w:t>Nav</w:t>
            </w:r>
          </w:p>
        </w:tc>
      </w:tr>
      <w:tr w:rsidR="006B1394" w:rsidRPr="006B1394" w14:paraId="143D417F" w14:textId="77777777" w:rsidTr="00551544">
        <w:tc>
          <w:tcPr>
            <w:tcW w:w="1700" w:type="pct"/>
            <w:gridSpan w:val="2"/>
            <w:tcBorders>
              <w:top w:val="outset" w:sz="6" w:space="0" w:color="414142"/>
              <w:bottom w:val="outset" w:sz="6" w:space="0" w:color="414142"/>
              <w:right w:val="outset" w:sz="6" w:space="0" w:color="414142"/>
            </w:tcBorders>
            <w:shd w:val="clear" w:color="auto" w:fill="FFFFFF"/>
          </w:tcPr>
          <w:p w14:paraId="63D1022F" w14:textId="77777777" w:rsidR="006B1394" w:rsidRPr="006B1394" w:rsidRDefault="006B1394" w:rsidP="006B1394">
            <w:pPr>
              <w:jc w:val="both"/>
              <w:rPr>
                <w:color w:val="000000" w:themeColor="text1"/>
                <w:lang w:val="lv-LV" w:eastAsia="lv-LV"/>
              </w:rPr>
            </w:pPr>
            <w:r w:rsidRPr="006B1394">
              <w:rPr>
                <w:color w:val="000000" w:themeColor="text1"/>
                <w:lang w:val="lv-LV" w:eastAsia="lv-LV"/>
              </w:rPr>
              <w:t>Vai starptautiskajā dokumentā paredzētās saistības nav pretrunā ar jau esošajām Latvijas Republikas starptautiskajām saistībām</w:t>
            </w:r>
          </w:p>
        </w:tc>
        <w:tc>
          <w:tcPr>
            <w:tcW w:w="3300" w:type="pct"/>
            <w:gridSpan w:val="4"/>
            <w:tcBorders>
              <w:top w:val="outset" w:sz="6" w:space="0" w:color="414142"/>
              <w:left w:val="outset" w:sz="6" w:space="0" w:color="414142"/>
              <w:bottom w:val="outset" w:sz="6" w:space="0" w:color="414142"/>
            </w:tcBorders>
            <w:shd w:val="clear" w:color="auto" w:fill="FFFFFF"/>
          </w:tcPr>
          <w:p w14:paraId="644DB59D" w14:textId="77777777" w:rsidR="006B1394" w:rsidRPr="006B1394" w:rsidRDefault="006B1394" w:rsidP="006B1394">
            <w:pPr>
              <w:jc w:val="both"/>
              <w:rPr>
                <w:b/>
                <w:color w:val="000000" w:themeColor="text1"/>
                <w:lang w:val="lv-LV" w:eastAsia="lv-LV"/>
              </w:rPr>
            </w:pPr>
            <w:r>
              <w:rPr>
                <w:color w:val="000000" w:themeColor="text1"/>
                <w:lang w:val="lv-LV" w:eastAsia="lv-LV"/>
              </w:rPr>
              <w:t>Nav</w:t>
            </w:r>
          </w:p>
        </w:tc>
      </w:tr>
      <w:tr w:rsidR="006B1394" w:rsidRPr="006B1394" w14:paraId="59421A8B" w14:textId="77777777" w:rsidTr="00551544">
        <w:tc>
          <w:tcPr>
            <w:tcW w:w="1700" w:type="pct"/>
            <w:gridSpan w:val="2"/>
            <w:tcBorders>
              <w:top w:val="outset" w:sz="6" w:space="0" w:color="414142"/>
              <w:bottom w:val="outset" w:sz="6" w:space="0" w:color="414142"/>
              <w:right w:val="outset" w:sz="6" w:space="0" w:color="414142"/>
            </w:tcBorders>
            <w:shd w:val="clear" w:color="auto" w:fill="FFFFFF"/>
          </w:tcPr>
          <w:p w14:paraId="0D06697A" w14:textId="77777777" w:rsidR="006B1394" w:rsidRPr="006B1394" w:rsidRDefault="006B1394" w:rsidP="006B1394">
            <w:pPr>
              <w:jc w:val="both"/>
              <w:rPr>
                <w:color w:val="000000" w:themeColor="text1"/>
                <w:lang w:val="lv-LV" w:eastAsia="lv-LV"/>
              </w:rPr>
            </w:pPr>
            <w:r w:rsidRPr="006B1394">
              <w:rPr>
                <w:color w:val="000000" w:themeColor="text1"/>
                <w:lang w:val="lv-LV" w:eastAsia="lv-LV"/>
              </w:rPr>
              <w:t>Cita informācija</w:t>
            </w:r>
          </w:p>
        </w:tc>
        <w:tc>
          <w:tcPr>
            <w:tcW w:w="3300" w:type="pct"/>
            <w:gridSpan w:val="4"/>
            <w:tcBorders>
              <w:top w:val="outset" w:sz="6" w:space="0" w:color="414142"/>
              <w:left w:val="outset" w:sz="6" w:space="0" w:color="414142"/>
              <w:bottom w:val="outset" w:sz="6" w:space="0" w:color="414142"/>
            </w:tcBorders>
            <w:shd w:val="clear" w:color="auto" w:fill="FFFFFF"/>
          </w:tcPr>
          <w:p w14:paraId="4A09139C" w14:textId="77777777" w:rsidR="006B1394" w:rsidRPr="006B1394" w:rsidRDefault="006B1394" w:rsidP="006B1394">
            <w:pPr>
              <w:jc w:val="both"/>
              <w:rPr>
                <w:color w:val="000000" w:themeColor="text1"/>
                <w:lang w:val="lv-LV" w:eastAsia="lv-LV"/>
              </w:rPr>
            </w:pPr>
            <w:r w:rsidRPr="006B1394">
              <w:rPr>
                <w:color w:val="000000" w:themeColor="text1"/>
                <w:lang w:val="lv-LV" w:eastAsia="lv-LV"/>
              </w:rPr>
              <w:t>Nav</w:t>
            </w:r>
          </w:p>
        </w:tc>
      </w:tr>
    </w:tbl>
    <w:p w14:paraId="58011C4A" w14:textId="77777777" w:rsidR="006B1394" w:rsidRPr="006B1394" w:rsidRDefault="006B1394" w:rsidP="005D73DE">
      <w:pPr>
        <w:jc w:val="both"/>
        <w:rPr>
          <w:color w:val="000000" w:themeColor="text1"/>
          <w:lang w:val="lv-LV" w:eastAsia="lv-LV"/>
        </w:rPr>
      </w:pPr>
    </w:p>
    <w:p w14:paraId="3DA71BE6" w14:textId="77777777" w:rsidR="00A31E17" w:rsidRPr="00F64886" w:rsidRDefault="00A31E17" w:rsidP="005D73DE">
      <w:pPr>
        <w:jc w:val="both"/>
        <w:rPr>
          <w:color w:val="000000" w:themeColor="text1"/>
          <w:lang w:val="lv-LV" w:eastAsia="lv-LV"/>
        </w:rPr>
      </w:pPr>
    </w:p>
    <w:tbl>
      <w:tblPr>
        <w:tblW w:w="5067"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00"/>
        <w:gridCol w:w="3488"/>
        <w:gridCol w:w="5365"/>
      </w:tblGrid>
      <w:tr w:rsidR="005D73DE" w:rsidRPr="003F56D7" w14:paraId="6C3F2254" w14:textId="77777777" w:rsidTr="00EA2D41">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4EE6184D" w14:textId="77777777" w:rsidR="00E35982" w:rsidRPr="00F64D69" w:rsidRDefault="00E35982" w:rsidP="005D73DE">
            <w:pPr>
              <w:jc w:val="center"/>
              <w:rPr>
                <w:b/>
                <w:bCs/>
                <w:color w:val="000000" w:themeColor="text1"/>
                <w:lang w:val="lv-LV" w:eastAsia="lv-LV"/>
              </w:rPr>
            </w:pPr>
            <w:r w:rsidRPr="00F64D69">
              <w:rPr>
                <w:b/>
                <w:bCs/>
                <w:color w:val="000000" w:themeColor="text1"/>
                <w:lang w:val="lv-LV" w:eastAsia="lv-LV"/>
              </w:rPr>
              <w:t xml:space="preserve">VI. Sabiedrības līdzdalība </w:t>
            </w:r>
            <w:r w:rsidR="00AC0691" w:rsidRPr="00F64D69">
              <w:rPr>
                <w:b/>
                <w:bCs/>
                <w:color w:val="000000" w:themeColor="text1"/>
                <w:lang w:val="lv-LV"/>
              </w:rPr>
              <w:t>un komunikācijas aktivitātes</w:t>
            </w:r>
          </w:p>
        </w:tc>
      </w:tr>
      <w:tr w:rsidR="005D73DE" w:rsidRPr="004524B6" w14:paraId="74FA4E80" w14:textId="77777777" w:rsidTr="00EA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6" w:type="pct"/>
          </w:tcPr>
          <w:p w14:paraId="4D14E0FC" w14:textId="77777777" w:rsidR="0013088C" w:rsidRPr="00F64886" w:rsidRDefault="0013088C" w:rsidP="005D73DE">
            <w:pPr>
              <w:pStyle w:val="naiskr"/>
              <w:spacing w:before="0" w:beforeAutospacing="0" w:after="0" w:afterAutospacing="0"/>
              <w:rPr>
                <w:color w:val="000000" w:themeColor="text1"/>
              </w:rPr>
            </w:pPr>
            <w:r w:rsidRPr="00F64886">
              <w:rPr>
                <w:color w:val="000000" w:themeColor="text1"/>
              </w:rPr>
              <w:t>1.</w:t>
            </w:r>
          </w:p>
        </w:tc>
        <w:tc>
          <w:tcPr>
            <w:tcW w:w="1885" w:type="pct"/>
          </w:tcPr>
          <w:p w14:paraId="3507EFC0" w14:textId="77777777" w:rsidR="0013088C" w:rsidRPr="00F64886" w:rsidRDefault="00A96BC5" w:rsidP="005D73DE">
            <w:pPr>
              <w:pStyle w:val="naiskr"/>
              <w:spacing w:before="0" w:beforeAutospacing="0" w:after="0" w:afterAutospacing="0"/>
              <w:jc w:val="both"/>
              <w:rPr>
                <w:color w:val="000000" w:themeColor="text1"/>
              </w:rPr>
            </w:pPr>
            <w:r w:rsidRPr="00F64886">
              <w:rPr>
                <w:color w:val="000000" w:themeColor="text1"/>
              </w:rPr>
              <w:t>Plānotās sabiedrības līdzdalības un komunikācijas aktivitātes saistībā ar projektu</w:t>
            </w:r>
          </w:p>
        </w:tc>
        <w:tc>
          <w:tcPr>
            <w:tcW w:w="2899" w:type="pct"/>
          </w:tcPr>
          <w:p w14:paraId="0C85682D" w14:textId="3B045231" w:rsidR="00AA1496" w:rsidRPr="00F64886" w:rsidRDefault="00213BE0" w:rsidP="000332D3">
            <w:pPr>
              <w:jc w:val="both"/>
              <w:rPr>
                <w:color w:val="000000" w:themeColor="text1"/>
                <w:lang w:val="lv-LV"/>
              </w:rPr>
            </w:pPr>
            <w:r>
              <w:rPr>
                <w:lang w:val="lv-LV"/>
              </w:rPr>
              <w:t>Noteikumu projekts tika</w:t>
            </w:r>
            <w:r w:rsidR="000332D3">
              <w:rPr>
                <w:lang w:val="lv-LV"/>
              </w:rPr>
              <w:t xml:space="preserve"> ievietots Zemkopības ministrijas tīmekļa vietnē</w:t>
            </w:r>
            <w:r>
              <w:rPr>
                <w:lang w:val="lv-LV"/>
              </w:rPr>
              <w:t xml:space="preserve"> 15.10.2015</w:t>
            </w:r>
            <w:r w:rsidR="000332D3">
              <w:rPr>
                <w:lang w:val="lv-LV"/>
              </w:rPr>
              <w:t>.</w:t>
            </w:r>
          </w:p>
        </w:tc>
      </w:tr>
      <w:tr w:rsidR="005D73DE" w:rsidRPr="003F56D7" w14:paraId="3BB66E96" w14:textId="77777777" w:rsidTr="00EA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6" w:type="pct"/>
          </w:tcPr>
          <w:p w14:paraId="41A281A1" w14:textId="77777777" w:rsidR="0013088C" w:rsidRPr="00F64886" w:rsidRDefault="0013088C" w:rsidP="005D73DE">
            <w:pPr>
              <w:pStyle w:val="naiskr"/>
              <w:spacing w:before="0" w:beforeAutospacing="0" w:after="0" w:afterAutospacing="0"/>
              <w:rPr>
                <w:color w:val="000000" w:themeColor="text1"/>
              </w:rPr>
            </w:pPr>
            <w:r w:rsidRPr="00F64886">
              <w:rPr>
                <w:color w:val="000000" w:themeColor="text1"/>
              </w:rPr>
              <w:t>2.</w:t>
            </w:r>
          </w:p>
        </w:tc>
        <w:tc>
          <w:tcPr>
            <w:tcW w:w="1885" w:type="pct"/>
          </w:tcPr>
          <w:p w14:paraId="1253E485" w14:textId="77777777" w:rsidR="0013088C" w:rsidRPr="00F64886" w:rsidRDefault="0013088C" w:rsidP="005D73DE">
            <w:pPr>
              <w:pStyle w:val="naiskr"/>
              <w:spacing w:before="0" w:beforeAutospacing="0" w:after="0" w:afterAutospacing="0"/>
              <w:jc w:val="both"/>
              <w:rPr>
                <w:color w:val="000000" w:themeColor="text1"/>
              </w:rPr>
            </w:pPr>
            <w:r w:rsidRPr="00F64886">
              <w:rPr>
                <w:color w:val="000000" w:themeColor="text1"/>
              </w:rPr>
              <w:t>Sabiedrības līdzdalība projekta izstrādē</w:t>
            </w:r>
          </w:p>
        </w:tc>
        <w:tc>
          <w:tcPr>
            <w:tcW w:w="2899" w:type="pct"/>
          </w:tcPr>
          <w:p w14:paraId="37726C6D" w14:textId="2CB1F21A" w:rsidR="0013088C" w:rsidRPr="00F64886" w:rsidRDefault="00F64886" w:rsidP="00A0381E">
            <w:pPr>
              <w:pStyle w:val="naiskr"/>
              <w:spacing w:before="0" w:beforeAutospacing="0" w:after="0" w:afterAutospacing="0"/>
              <w:jc w:val="both"/>
              <w:rPr>
                <w:color w:val="000000" w:themeColor="text1"/>
              </w:rPr>
            </w:pPr>
            <w:r w:rsidRPr="00F64886">
              <w:t>Noteikumu projekt</w:t>
            </w:r>
            <w:r w:rsidR="00921783">
              <w:t>a izstrādē</w:t>
            </w:r>
            <w:r w:rsidR="00A0381E">
              <w:t xml:space="preserve"> un apspriešanā</w:t>
            </w:r>
            <w:r w:rsidR="00921783">
              <w:t xml:space="preserve"> iesaistītas biedrības</w:t>
            </w:r>
            <w:r w:rsidRPr="00F64886">
              <w:t xml:space="preserve"> </w:t>
            </w:r>
            <w:r w:rsidR="006B1394">
              <w:t xml:space="preserve">„Latvijas Veterinārārstu biedrība” un „Latvijas Veterināro Zāļu Lieltirgotavu </w:t>
            </w:r>
            <w:r w:rsidR="006B1394">
              <w:lastRenderedPageBreak/>
              <w:t>Asociācija”</w:t>
            </w:r>
            <w:r w:rsidR="00A0381E">
              <w:t>, kā arī citi jomas eksperti</w:t>
            </w:r>
            <w:r w:rsidRPr="00F64886">
              <w:t>.</w:t>
            </w:r>
            <w:r w:rsidR="006B1394">
              <w:t xml:space="preserve"> Projekts saskaņots ar biedrībām</w:t>
            </w:r>
            <w:r w:rsidR="00213BE0" w:rsidRPr="00F64886">
              <w:t xml:space="preserve"> </w:t>
            </w:r>
            <w:r w:rsidR="00213BE0">
              <w:t>„Latvijas Veterinārārstu biedrība”, „Latvijas Veterināro Zāļu Lieltirgotavu Asociācija”,</w:t>
            </w:r>
            <w:r w:rsidR="006B1394">
              <w:t xml:space="preserve"> „Lauksaimnieku organizāciju sadarbības padome” un „Zemnieku saeima”.</w:t>
            </w:r>
          </w:p>
        </w:tc>
      </w:tr>
      <w:tr w:rsidR="005D73DE" w:rsidRPr="003F56D7" w14:paraId="01DF6AA3" w14:textId="77777777" w:rsidTr="00EA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6" w:type="pct"/>
          </w:tcPr>
          <w:p w14:paraId="60BD33ED" w14:textId="77777777" w:rsidR="0013088C" w:rsidRPr="00F64886" w:rsidRDefault="0013088C" w:rsidP="005D73DE">
            <w:pPr>
              <w:pStyle w:val="naiskr"/>
              <w:spacing w:before="0" w:beforeAutospacing="0" w:after="0" w:afterAutospacing="0"/>
              <w:rPr>
                <w:color w:val="000000" w:themeColor="text1"/>
              </w:rPr>
            </w:pPr>
            <w:r w:rsidRPr="00F64886">
              <w:rPr>
                <w:color w:val="000000" w:themeColor="text1"/>
              </w:rPr>
              <w:lastRenderedPageBreak/>
              <w:t>3.</w:t>
            </w:r>
          </w:p>
        </w:tc>
        <w:tc>
          <w:tcPr>
            <w:tcW w:w="1885" w:type="pct"/>
          </w:tcPr>
          <w:p w14:paraId="557DF738" w14:textId="77777777" w:rsidR="0013088C" w:rsidRPr="00F64886" w:rsidRDefault="0013088C" w:rsidP="005D73DE">
            <w:pPr>
              <w:pStyle w:val="naiskr"/>
              <w:spacing w:before="0" w:beforeAutospacing="0" w:after="0" w:afterAutospacing="0"/>
              <w:jc w:val="both"/>
              <w:rPr>
                <w:color w:val="000000" w:themeColor="text1"/>
              </w:rPr>
            </w:pPr>
            <w:r w:rsidRPr="00F64886">
              <w:rPr>
                <w:color w:val="000000" w:themeColor="text1"/>
              </w:rPr>
              <w:t>Sabiedrības līdzdalības rezultāti</w:t>
            </w:r>
          </w:p>
        </w:tc>
        <w:tc>
          <w:tcPr>
            <w:tcW w:w="2899" w:type="pct"/>
          </w:tcPr>
          <w:p w14:paraId="5C81FD4D" w14:textId="70272672" w:rsidR="00AC7264" w:rsidRPr="00F64886" w:rsidRDefault="00A0381E" w:rsidP="00141B7D">
            <w:pPr>
              <w:pStyle w:val="naiskr"/>
              <w:spacing w:before="0" w:beforeAutospacing="0" w:after="0" w:afterAutospacing="0"/>
              <w:jc w:val="both"/>
              <w:rPr>
                <w:rFonts w:eastAsia="Arial Unicode MS"/>
                <w:color w:val="000000" w:themeColor="text1"/>
              </w:rPr>
            </w:pPr>
            <w:r>
              <w:rPr>
                <w:rFonts w:eastAsia="Arial Unicode MS"/>
                <w:color w:val="000000" w:themeColor="text1"/>
              </w:rPr>
              <w:t xml:space="preserve">Noteikumu projkets saskaņots bez iebildumiem. </w:t>
            </w:r>
            <w:r w:rsidR="00921783">
              <w:rPr>
                <w:rFonts w:eastAsia="Arial Unicode MS"/>
                <w:color w:val="000000" w:themeColor="text1"/>
              </w:rPr>
              <w:t>Note</w:t>
            </w:r>
            <w:r w:rsidR="00141B7D">
              <w:rPr>
                <w:rFonts w:eastAsia="Arial Unicode MS"/>
                <w:color w:val="000000" w:themeColor="text1"/>
              </w:rPr>
              <w:t>ikumu projektā ietverti biedrības</w:t>
            </w:r>
            <w:r w:rsidR="00921783" w:rsidRPr="00921783">
              <w:rPr>
                <w:rFonts w:eastAsia="Arial Unicode MS"/>
                <w:color w:val="000000" w:themeColor="text1"/>
              </w:rPr>
              <w:t xml:space="preserve"> „Latvijas Veterināro Zāļu Lieltirgotavu Asociācija”</w:t>
            </w:r>
            <w:r w:rsidR="00921783">
              <w:rPr>
                <w:rFonts w:eastAsia="Arial Unicode MS"/>
                <w:color w:val="000000" w:themeColor="text1"/>
              </w:rPr>
              <w:t xml:space="preserve"> priekšlikumi.</w:t>
            </w:r>
          </w:p>
        </w:tc>
      </w:tr>
      <w:tr w:rsidR="005D73DE" w:rsidRPr="00F64886" w14:paraId="530B01BE" w14:textId="77777777" w:rsidTr="00EA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6" w:type="pct"/>
          </w:tcPr>
          <w:p w14:paraId="730AA5C3" w14:textId="77777777" w:rsidR="0013088C" w:rsidRPr="00F64886" w:rsidRDefault="00A96BC5" w:rsidP="005D73DE">
            <w:pPr>
              <w:pStyle w:val="naiskr"/>
              <w:spacing w:before="0" w:beforeAutospacing="0" w:after="0" w:afterAutospacing="0"/>
              <w:rPr>
                <w:color w:val="000000" w:themeColor="text1"/>
              </w:rPr>
            </w:pPr>
            <w:r w:rsidRPr="00F64886">
              <w:rPr>
                <w:color w:val="000000" w:themeColor="text1"/>
              </w:rPr>
              <w:t>4</w:t>
            </w:r>
            <w:r w:rsidR="0013088C" w:rsidRPr="00F64886">
              <w:rPr>
                <w:color w:val="000000" w:themeColor="text1"/>
              </w:rPr>
              <w:t>.</w:t>
            </w:r>
          </w:p>
        </w:tc>
        <w:tc>
          <w:tcPr>
            <w:tcW w:w="1885" w:type="pct"/>
          </w:tcPr>
          <w:p w14:paraId="7A860CAB" w14:textId="77777777" w:rsidR="0013088C" w:rsidRPr="00F64886" w:rsidRDefault="0013088C" w:rsidP="005D73DE">
            <w:pPr>
              <w:pStyle w:val="naiskr"/>
              <w:spacing w:before="0" w:beforeAutospacing="0" w:after="0" w:afterAutospacing="0"/>
              <w:jc w:val="both"/>
              <w:rPr>
                <w:color w:val="000000" w:themeColor="text1"/>
              </w:rPr>
            </w:pPr>
            <w:r w:rsidRPr="00F64886">
              <w:rPr>
                <w:color w:val="000000" w:themeColor="text1"/>
              </w:rPr>
              <w:t>Cita informācija</w:t>
            </w:r>
          </w:p>
        </w:tc>
        <w:tc>
          <w:tcPr>
            <w:tcW w:w="2899" w:type="pct"/>
          </w:tcPr>
          <w:p w14:paraId="03A1035F" w14:textId="77777777" w:rsidR="0013088C" w:rsidRPr="00F64886" w:rsidRDefault="00C93329" w:rsidP="005D73DE">
            <w:pPr>
              <w:pStyle w:val="naisc"/>
              <w:spacing w:before="0" w:beforeAutospacing="0" w:after="0" w:afterAutospacing="0"/>
              <w:jc w:val="left"/>
              <w:rPr>
                <w:color w:val="000000" w:themeColor="text1"/>
                <w:sz w:val="24"/>
                <w:szCs w:val="24"/>
                <w:lang w:val="lv-LV"/>
              </w:rPr>
            </w:pPr>
            <w:r w:rsidRPr="00F64886">
              <w:rPr>
                <w:color w:val="000000" w:themeColor="text1"/>
                <w:sz w:val="24"/>
                <w:szCs w:val="24"/>
                <w:lang w:val="lv-LV"/>
              </w:rPr>
              <w:t>Nav.</w:t>
            </w:r>
          </w:p>
        </w:tc>
      </w:tr>
      <w:tr w:rsidR="005D73DE" w:rsidRPr="00F64886" w14:paraId="2E27DE2C" w14:textId="77777777" w:rsidTr="00EA2D41">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684EB2A2" w14:textId="77777777" w:rsidR="00A162FE" w:rsidRPr="00F64D69" w:rsidRDefault="00A162FE" w:rsidP="005D73DE">
            <w:pPr>
              <w:jc w:val="center"/>
              <w:rPr>
                <w:b/>
                <w:bCs/>
                <w:color w:val="000000" w:themeColor="text1"/>
                <w:lang w:val="lv-LV" w:eastAsia="lv-LV"/>
              </w:rPr>
            </w:pPr>
            <w:r w:rsidRPr="00F64D69">
              <w:rPr>
                <w:b/>
                <w:bCs/>
                <w:color w:val="000000" w:themeColor="text1"/>
                <w:lang w:val="lv-LV" w:eastAsia="lv-LV"/>
              </w:rPr>
              <w:t>VII. Tiesību akta projekta izpildes nodrošināšana un tās ietekme uz institūcijām</w:t>
            </w:r>
          </w:p>
        </w:tc>
      </w:tr>
      <w:tr w:rsidR="005D73DE" w:rsidRPr="004524B6" w14:paraId="5358BC24" w14:textId="77777777" w:rsidTr="00EA2D41">
        <w:tc>
          <w:tcPr>
            <w:tcW w:w="216" w:type="pct"/>
            <w:tcBorders>
              <w:top w:val="outset" w:sz="6" w:space="0" w:color="000000"/>
              <w:left w:val="outset" w:sz="6" w:space="0" w:color="000000"/>
              <w:bottom w:val="outset" w:sz="6" w:space="0" w:color="000000"/>
              <w:right w:val="outset" w:sz="6" w:space="0" w:color="000000"/>
            </w:tcBorders>
          </w:tcPr>
          <w:p w14:paraId="4A831859" w14:textId="77777777" w:rsidR="002C46AC" w:rsidRPr="00F64886" w:rsidRDefault="002C46AC" w:rsidP="005D73DE">
            <w:pPr>
              <w:rPr>
                <w:color w:val="000000" w:themeColor="text1"/>
                <w:lang w:val="lv-LV" w:eastAsia="lv-LV"/>
              </w:rPr>
            </w:pPr>
            <w:r w:rsidRPr="00F64886">
              <w:rPr>
                <w:color w:val="000000" w:themeColor="text1"/>
                <w:lang w:val="lv-LV" w:eastAsia="lv-LV"/>
              </w:rPr>
              <w:t>1.</w:t>
            </w:r>
          </w:p>
        </w:tc>
        <w:tc>
          <w:tcPr>
            <w:tcW w:w="1885" w:type="pct"/>
            <w:tcBorders>
              <w:top w:val="outset" w:sz="6" w:space="0" w:color="000000"/>
              <w:left w:val="outset" w:sz="6" w:space="0" w:color="000000"/>
              <w:bottom w:val="outset" w:sz="6" w:space="0" w:color="000000"/>
              <w:right w:val="outset" w:sz="6" w:space="0" w:color="000000"/>
            </w:tcBorders>
          </w:tcPr>
          <w:p w14:paraId="2249EA6C" w14:textId="77777777" w:rsidR="002C46AC" w:rsidRPr="00F64886" w:rsidRDefault="002C46AC" w:rsidP="009E2709">
            <w:pPr>
              <w:jc w:val="both"/>
              <w:rPr>
                <w:color w:val="000000" w:themeColor="text1"/>
                <w:lang w:val="lv-LV" w:eastAsia="lv-LV"/>
              </w:rPr>
            </w:pPr>
            <w:r w:rsidRPr="00F64886">
              <w:rPr>
                <w:color w:val="000000" w:themeColor="text1"/>
                <w:lang w:val="lv-LV" w:eastAsia="lv-LV"/>
              </w:rPr>
              <w:t>Projekta izpildē iesaistītās institūcijas</w:t>
            </w:r>
          </w:p>
        </w:tc>
        <w:tc>
          <w:tcPr>
            <w:tcW w:w="2899" w:type="pct"/>
            <w:tcBorders>
              <w:top w:val="outset" w:sz="6" w:space="0" w:color="000000"/>
              <w:left w:val="outset" w:sz="6" w:space="0" w:color="000000"/>
              <w:bottom w:val="outset" w:sz="6" w:space="0" w:color="000000"/>
              <w:right w:val="outset" w:sz="6" w:space="0" w:color="000000"/>
            </w:tcBorders>
          </w:tcPr>
          <w:p w14:paraId="08B2EDC8" w14:textId="41A19188" w:rsidR="002C46AC" w:rsidRPr="003E01D6" w:rsidRDefault="00F64886" w:rsidP="009D2DB0">
            <w:pPr>
              <w:pStyle w:val="Kjene"/>
              <w:tabs>
                <w:tab w:val="clear" w:pos="4153"/>
                <w:tab w:val="clear" w:pos="8306"/>
              </w:tabs>
              <w:snapToGrid/>
              <w:jc w:val="both"/>
              <w:rPr>
                <w:rFonts w:ascii="Times New Roman" w:hAnsi="Times New Roman"/>
                <w:color w:val="000000" w:themeColor="text1"/>
                <w:sz w:val="24"/>
                <w:szCs w:val="24"/>
              </w:rPr>
            </w:pPr>
            <w:r w:rsidRPr="003E01D6">
              <w:rPr>
                <w:rFonts w:ascii="Times New Roman" w:hAnsi="Times New Roman"/>
                <w:sz w:val="24"/>
                <w:szCs w:val="24"/>
              </w:rPr>
              <w:t>Pārtikas un veterinārais dienests</w:t>
            </w:r>
            <w:r w:rsidR="006B1394">
              <w:rPr>
                <w:rFonts w:ascii="Times New Roman" w:hAnsi="Times New Roman"/>
                <w:sz w:val="24"/>
                <w:szCs w:val="24"/>
              </w:rPr>
              <w:t>, Veselības inspekcija</w:t>
            </w:r>
            <w:r w:rsidR="00433B49">
              <w:rPr>
                <w:rFonts w:ascii="Times New Roman" w:hAnsi="Times New Roman"/>
                <w:sz w:val="24"/>
                <w:szCs w:val="24"/>
              </w:rPr>
              <w:t xml:space="preserve"> un</w:t>
            </w:r>
            <w:r w:rsidR="00C701A1">
              <w:rPr>
                <w:rFonts w:ascii="Times New Roman" w:hAnsi="Times New Roman"/>
                <w:sz w:val="24"/>
                <w:szCs w:val="24"/>
              </w:rPr>
              <w:t xml:space="preserve"> </w:t>
            </w:r>
            <w:r w:rsidR="00C701A1" w:rsidRPr="000E2EB7">
              <w:rPr>
                <w:rFonts w:ascii="Times New Roman" w:hAnsi="Times New Roman"/>
                <w:sz w:val="24"/>
                <w:szCs w:val="24"/>
              </w:rPr>
              <w:t>Zāļu valsts aģentūra</w:t>
            </w:r>
            <w:r w:rsidRPr="000E2EB7">
              <w:rPr>
                <w:rFonts w:ascii="Times New Roman" w:hAnsi="Times New Roman"/>
                <w:sz w:val="24"/>
                <w:szCs w:val="24"/>
              </w:rPr>
              <w:t>.</w:t>
            </w:r>
          </w:p>
        </w:tc>
      </w:tr>
      <w:tr w:rsidR="005D73DE" w:rsidRPr="00154FF3" w14:paraId="667C10B5" w14:textId="77777777" w:rsidTr="00EA2D41">
        <w:tc>
          <w:tcPr>
            <w:tcW w:w="216" w:type="pct"/>
            <w:tcBorders>
              <w:top w:val="outset" w:sz="6" w:space="0" w:color="000000"/>
              <w:left w:val="outset" w:sz="6" w:space="0" w:color="000000"/>
              <w:bottom w:val="outset" w:sz="6" w:space="0" w:color="000000"/>
              <w:right w:val="outset" w:sz="6" w:space="0" w:color="000000"/>
            </w:tcBorders>
          </w:tcPr>
          <w:p w14:paraId="0E368A8C" w14:textId="77777777" w:rsidR="002C46AC" w:rsidRPr="00F64886" w:rsidRDefault="002C46AC" w:rsidP="005D73DE">
            <w:pPr>
              <w:rPr>
                <w:color w:val="000000" w:themeColor="text1"/>
                <w:lang w:val="lv-LV" w:eastAsia="lv-LV"/>
              </w:rPr>
            </w:pPr>
            <w:r w:rsidRPr="00F64886">
              <w:rPr>
                <w:color w:val="000000" w:themeColor="text1"/>
                <w:lang w:val="lv-LV" w:eastAsia="lv-LV"/>
              </w:rPr>
              <w:t>2.</w:t>
            </w:r>
          </w:p>
        </w:tc>
        <w:tc>
          <w:tcPr>
            <w:tcW w:w="1885" w:type="pct"/>
            <w:tcBorders>
              <w:top w:val="outset" w:sz="6" w:space="0" w:color="000000"/>
              <w:left w:val="outset" w:sz="6" w:space="0" w:color="000000"/>
              <w:bottom w:val="outset" w:sz="6" w:space="0" w:color="000000"/>
              <w:right w:val="outset" w:sz="6" w:space="0" w:color="000000"/>
            </w:tcBorders>
          </w:tcPr>
          <w:p w14:paraId="5D6DCBB0" w14:textId="77777777" w:rsidR="00713C15" w:rsidRPr="00F64886" w:rsidRDefault="00713C15" w:rsidP="009E2709">
            <w:pPr>
              <w:jc w:val="both"/>
              <w:rPr>
                <w:color w:val="000000" w:themeColor="text1"/>
                <w:lang w:val="lv-LV"/>
              </w:rPr>
            </w:pPr>
            <w:r w:rsidRPr="00F64886">
              <w:rPr>
                <w:color w:val="000000" w:themeColor="text1"/>
                <w:lang w:val="lv-LV"/>
              </w:rPr>
              <w:t xml:space="preserve">Projekta izpildes ietekme uz pārvaldes funkcijām un institucionālo struktūru. </w:t>
            </w:r>
          </w:p>
          <w:p w14:paraId="582C0CEE" w14:textId="77777777" w:rsidR="002C46AC" w:rsidRPr="00F64886" w:rsidRDefault="00713C15" w:rsidP="009E2709">
            <w:pPr>
              <w:ind w:firstLine="300"/>
              <w:jc w:val="both"/>
              <w:rPr>
                <w:color w:val="000000" w:themeColor="text1"/>
                <w:lang w:val="lv-LV"/>
              </w:rPr>
            </w:pPr>
            <w:r w:rsidRPr="00F64886">
              <w:rPr>
                <w:color w:val="000000" w:themeColor="text1"/>
                <w:lang w:val="lv-LV"/>
              </w:rPr>
              <w:t>Jaunu institūciju izveide, esošu institūciju likvidācija vai reorganizācija, to ietekme uz institūcijas cilvēkresursiem</w:t>
            </w:r>
          </w:p>
        </w:tc>
        <w:tc>
          <w:tcPr>
            <w:tcW w:w="2899" w:type="pct"/>
            <w:tcBorders>
              <w:top w:val="outset" w:sz="6" w:space="0" w:color="000000"/>
              <w:left w:val="outset" w:sz="6" w:space="0" w:color="000000"/>
              <w:bottom w:val="outset" w:sz="6" w:space="0" w:color="000000"/>
              <w:right w:val="outset" w:sz="6" w:space="0" w:color="000000"/>
            </w:tcBorders>
          </w:tcPr>
          <w:p w14:paraId="2CF8F92D" w14:textId="77777777" w:rsidR="005F1986" w:rsidRPr="00F64886" w:rsidRDefault="009D2DB0" w:rsidP="00106322">
            <w:pPr>
              <w:pStyle w:val="naiskr"/>
              <w:spacing w:before="0" w:beforeAutospacing="0" w:after="0" w:afterAutospacing="0"/>
              <w:jc w:val="both"/>
              <w:rPr>
                <w:color w:val="000000" w:themeColor="text1"/>
              </w:rPr>
            </w:pPr>
            <w:r>
              <w:rPr>
                <w:color w:val="000000" w:themeColor="text1"/>
              </w:rPr>
              <w:t>Projekts šo jomu neskar</w:t>
            </w:r>
            <w:r w:rsidR="00C07577" w:rsidRPr="00F64886">
              <w:rPr>
                <w:color w:val="000000" w:themeColor="text1"/>
              </w:rPr>
              <w:t>.</w:t>
            </w:r>
          </w:p>
        </w:tc>
      </w:tr>
      <w:tr w:rsidR="005D73DE" w:rsidRPr="00F64886" w14:paraId="2A70ED3B" w14:textId="77777777" w:rsidTr="00EA2D41">
        <w:tc>
          <w:tcPr>
            <w:tcW w:w="216" w:type="pct"/>
            <w:tcBorders>
              <w:top w:val="outset" w:sz="6" w:space="0" w:color="000000"/>
              <w:left w:val="outset" w:sz="6" w:space="0" w:color="000000"/>
              <w:bottom w:val="outset" w:sz="6" w:space="0" w:color="000000"/>
              <w:right w:val="outset" w:sz="6" w:space="0" w:color="000000"/>
            </w:tcBorders>
          </w:tcPr>
          <w:p w14:paraId="4099D608" w14:textId="77777777" w:rsidR="002C46AC" w:rsidRPr="00F64886" w:rsidRDefault="002C46AC" w:rsidP="005D73DE">
            <w:pPr>
              <w:rPr>
                <w:color w:val="000000" w:themeColor="text1"/>
                <w:lang w:val="lv-LV" w:eastAsia="lv-LV"/>
              </w:rPr>
            </w:pPr>
            <w:r w:rsidRPr="00F64886">
              <w:rPr>
                <w:color w:val="000000" w:themeColor="text1"/>
                <w:lang w:val="lv-LV" w:eastAsia="lv-LV"/>
              </w:rPr>
              <w:t>3.</w:t>
            </w:r>
          </w:p>
        </w:tc>
        <w:tc>
          <w:tcPr>
            <w:tcW w:w="1885" w:type="pct"/>
            <w:tcBorders>
              <w:top w:val="outset" w:sz="6" w:space="0" w:color="000000"/>
              <w:left w:val="outset" w:sz="6" w:space="0" w:color="000000"/>
              <w:bottom w:val="outset" w:sz="6" w:space="0" w:color="000000"/>
              <w:right w:val="outset" w:sz="6" w:space="0" w:color="000000"/>
            </w:tcBorders>
          </w:tcPr>
          <w:p w14:paraId="68B4C86C" w14:textId="77777777" w:rsidR="002C46AC" w:rsidRPr="00F64886" w:rsidRDefault="00713C15" w:rsidP="005D73DE">
            <w:pPr>
              <w:jc w:val="both"/>
              <w:rPr>
                <w:color w:val="000000" w:themeColor="text1"/>
                <w:lang w:val="lv-LV" w:eastAsia="lv-LV"/>
              </w:rPr>
            </w:pPr>
            <w:r w:rsidRPr="00F64886">
              <w:rPr>
                <w:color w:val="000000" w:themeColor="text1"/>
                <w:lang w:val="lv-LV" w:eastAsia="lv-LV"/>
              </w:rPr>
              <w:t>Cita informācija</w:t>
            </w:r>
          </w:p>
        </w:tc>
        <w:tc>
          <w:tcPr>
            <w:tcW w:w="2899" w:type="pct"/>
            <w:tcBorders>
              <w:top w:val="outset" w:sz="6" w:space="0" w:color="000000"/>
              <w:left w:val="outset" w:sz="6" w:space="0" w:color="000000"/>
              <w:bottom w:val="outset" w:sz="6" w:space="0" w:color="000000"/>
              <w:right w:val="outset" w:sz="6" w:space="0" w:color="000000"/>
            </w:tcBorders>
          </w:tcPr>
          <w:p w14:paraId="7A79B710" w14:textId="77777777" w:rsidR="002C46AC" w:rsidRPr="00F64886" w:rsidRDefault="00C07577" w:rsidP="005D73DE">
            <w:pPr>
              <w:pStyle w:val="Kjene"/>
              <w:tabs>
                <w:tab w:val="clear" w:pos="4153"/>
                <w:tab w:val="clear" w:pos="8306"/>
              </w:tabs>
              <w:snapToGrid/>
              <w:jc w:val="both"/>
              <w:rPr>
                <w:rFonts w:ascii="Times New Roman" w:hAnsi="Times New Roman"/>
                <w:color w:val="000000" w:themeColor="text1"/>
                <w:sz w:val="24"/>
                <w:szCs w:val="24"/>
              </w:rPr>
            </w:pPr>
            <w:r w:rsidRPr="00F64886">
              <w:rPr>
                <w:rFonts w:ascii="Times New Roman" w:hAnsi="Times New Roman"/>
                <w:color w:val="000000" w:themeColor="text1"/>
                <w:sz w:val="24"/>
                <w:szCs w:val="24"/>
              </w:rPr>
              <w:t>Nav</w:t>
            </w:r>
          </w:p>
        </w:tc>
      </w:tr>
    </w:tbl>
    <w:p w14:paraId="4949B332" w14:textId="77777777" w:rsidR="00F83BA3" w:rsidRPr="00F64886" w:rsidRDefault="00F83BA3" w:rsidP="005D73DE">
      <w:pPr>
        <w:pStyle w:val="naisf"/>
        <w:spacing w:before="0" w:beforeAutospacing="0" w:after="0" w:afterAutospacing="0"/>
        <w:rPr>
          <w:color w:val="000000" w:themeColor="text1"/>
          <w:sz w:val="28"/>
          <w:lang w:val="lv-LV"/>
        </w:rPr>
      </w:pPr>
    </w:p>
    <w:p w14:paraId="2B6C58EF" w14:textId="77777777" w:rsidR="009E2709" w:rsidRPr="00F64886" w:rsidRDefault="009E2709" w:rsidP="0088195E">
      <w:pPr>
        <w:pStyle w:val="naisf"/>
        <w:spacing w:before="0" w:beforeAutospacing="0" w:after="0" w:afterAutospacing="0"/>
        <w:rPr>
          <w:color w:val="000000" w:themeColor="text1"/>
          <w:sz w:val="28"/>
          <w:lang w:val="lv-LV"/>
        </w:rPr>
      </w:pPr>
    </w:p>
    <w:p w14:paraId="72866083" w14:textId="50836981" w:rsidR="00105AE2" w:rsidRPr="00F64D69" w:rsidRDefault="00096D79" w:rsidP="00F64D69">
      <w:pPr>
        <w:pStyle w:val="Virsraksts1"/>
        <w:keepNext w:val="0"/>
        <w:widowControl w:val="0"/>
        <w:jc w:val="left"/>
        <w:rPr>
          <w:b w:val="0"/>
          <w:color w:val="000000" w:themeColor="text1"/>
          <w:sz w:val="24"/>
        </w:rPr>
      </w:pPr>
      <w:r w:rsidRPr="00F64D69">
        <w:rPr>
          <w:b w:val="0"/>
          <w:color w:val="000000" w:themeColor="text1"/>
          <w:sz w:val="24"/>
        </w:rPr>
        <w:t xml:space="preserve">Zemkopības </w:t>
      </w:r>
      <w:r w:rsidR="00A81695" w:rsidRPr="00F64D69">
        <w:rPr>
          <w:b w:val="0"/>
          <w:color w:val="000000" w:themeColor="text1"/>
          <w:sz w:val="24"/>
        </w:rPr>
        <w:t xml:space="preserve">ministrs </w:t>
      </w:r>
      <w:r w:rsidR="009D3551" w:rsidRPr="00F64D69">
        <w:rPr>
          <w:b w:val="0"/>
          <w:color w:val="000000" w:themeColor="text1"/>
          <w:sz w:val="24"/>
        </w:rPr>
        <w:tab/>
      </w:r>
      <w:r w:rsidR="009D3551" w:rsidRPr="00F64D69">
        <w:rPr>
          <w:b w:val="0"/>
          <w:color w:val="000000" w:themeColor="text1"/>
          <w:sz w:val="24"/>
        </w:rPr>
        <w:tab/>
      </w:r>
      <w:r w:rsidR="009D3551" w:rsidRPr="00F64D69">
        <w:rPr>
          <w:b w:val="0"/>
          <w:color w:val="000000" w:themeColor="text1"/>
          <w:sz w:val="24"/>
        </w:rPr>
        <w:tab/>
      </w:r>
      <w:r w:rsidR="001F34F5" w:rsidRPr="00F64D69">
        <w:rPr>
          <w:b w:val="0"/>
          <w:color w:val="000000" w:themeColor="text1"/>
          <w:sz w:val="24"/>
        </w:rPr>
        <w:tab/>
      </w:r>
      <w:r w:rsidR="00F64D69">
        <w:rPr>
          <w:b w:val="0"/>
          <w:color w:val="000000" w:themeColor="text1"/>
          <w:sz w:val="24"/>
        </w:rPr>
        <w:tab/>
      </w:r>
      <w:r w:rsidR="00F64D69">
        <w:rPr>
          <w:b w:val="0"/>
          <w:color w:val="000000" w:themeColor="text1"/>
          <w:sz w:val="24"/>
        </w:rPr>
        <w:tab/>
      </w:r>
      <w:r w:rsidR="00F64D69">
        <w:rPr>
          <w:b w:val="0"/>
          <w:color w:val="000000" w:themeColor="text1"/>
          <w:sz w:val="24"/>
        </w:rPr>
        <w:tab/>
      </w:r>
      <w:r w:rsidR="009D3551" w:rsidRPr="00F64D69">
        <w:rPr>
          <w:b w:val="0"/>
          <w:color w:val="000000" w:themeColor="text1"/>
          <w:sz w:val="24"/>
        </w:rPr>
        <w:tab/>
      </w:r>
      <w:r w:rsidR="009D3551" w:rsidRPr="00F64D69">
        <w:rPr>
          <w:b w:val="0"/>
          <w:color w:val="000000" w:themeColor="text1"/>
          <w:sz w:val="24"/>
        </w:rPr>
        <w:tab/>
      </w:r>
      <w:r w:rsidR="00A81695" w:rsidRPr="00F64D69">
        <w:rPr>
          <w:b w:val="0"/>
          <w:color w:val="000000" w:themeColor="text1"/>
          <w:sz w:val="24"/>
        </w:rPr>
        <w:t>J.Dūklavs</w:t>
      </w:r>
    </w:p>
    <w:p w14:paraId="28317E33" w14:textId="5FC24160" w:rsidR="002B24A9" w:rsidRPr="00F64886" w:rsidRDefault="002B24A9" w:rsidP="00F64D69">
      <w:pPr>
        <w:tabs>
          <w:tab w:val="left" w:pos="2775"/>
        </w:tabs>
        <w:rPr>
          <w:color w:val="000000" w:themeColor="text1"/>
          <w:lang w:val="lv-LV"/>
        </w:rPr>
      </w:pPr>
    </w:p>
    <w:p w14:paraId="0DC320B4" w14:textId="77777777" w:rsidR="0065107F" w:rsidRDefault="0065107F" w:rsidP="0065107F">
      <w:pPr>
        <w:rPr>
          <w:color w:val="000000" w:themeColor="text1"/>
          <w:sz w:val="20"/>
          <w:szCs w:val="20"/>
          <w:lang w:val="lv-LV"/>
        </w:rPr>
      </w:pPr>
    </w:p>
    <w:p w14:paraId="11CA5962" w14:textId="77777777" w:rsidR="001F34F5" w:rsidRDefault="001F34F5" w:rsidP="0065107F">
      <w:pPr>
        <w:rPr>
          <w:color w:val="000000" w:themeColor="text1"/>
          <w:sz w:val="20"/>
          <w:szCs w:val="20"/>
          <w:lang w:val="lv-LV"/>
        </w:rPr>
      </w:pPr>
    </w:p>
    <w:p w14:paraId="2E540CB1" w14:textId="77777777" w:rsidR="00F64D69" w:rsidRDefault="00F64D69" w:rsidP="0065107F">
      <w:pPr>
        <w:rPr>
          <w:color w:val="000000" w:themeColor="text1"/>
          <w:sz w:val="20"/>
          <w:szCs w:val="20"/>
          <w:lang w:val="lv-LV"/>
        </w:rPr>
      </w:pPr>
    </w:p>
    <w:p w14:paraId="69779C85" w14:textId="77777777" w:rsidR="00F64D69" w:rsidRDefault="00F64D69" w:rsidP="0065107F">
      <w:pPr>
        <w:rPr>
          <w:color w:val="000000" w:themeColor="text1"/>
          <w:sz w:val="20"/>
          <w:szCs w:val="20"/>
          <w:lang w:val="lv-LV"/>
        </w:rPr>
      </w:pPr>
    </w:p>
    <w:p w14:paraId="2CBC7954" w14:textId="77777777" w:rsidR="00F64D69" w:rsidRDefault="00F64D69" w:rsidP="0065107F">
      <w:pPr>
        <w:rPr>
          <w:color w:val="000000" w:themeColor="text1"/>
          <w:sz w:val="20"/>
          <w:szCs w:val="20"/>
          <w:lang w:val="lv-LV"/>
        </w:rPr>
      </w:pPr>
    </w:p>
    <w:p w14:paraId="55874B47" w14:textId="77777777" w:rsidR="00F64D69" w:rsidRDefault="00F64D69" w:rsidP="0065107F">
      <w:pPr>
        <w:rPr>
          <w:color w:val="000000" w:themeColor="text1"/>
          <w:sz w:val="20"/>
          <w:szCs w:val="20"/>
          <w:lang w:val="lv-LV"/>
        </w:rPr>
      </w:pPr>
    </w:p>
    <w:p w14:paraId="425FD2BC" w14:textId="77777777" w:rsidR="00F64D69" w:rsidRDefault="00F64D69" w:rsidP="0065107F">
      <w:pPr>
        <w:rPr>
          <w:color w:val="000000" w:themeColor="text1"/>
          <w:sz w:val="20"/>
          <w:szCs w:val="20"/>
          <w:lang w:val="lv-LV"/>
        </w:rPr>
      </w:pPr>
    </w:p>
    <w:p w14:paraId="71245E5F" w14:textId="77777777" w:rsidR="00F64D69" w:rsidRDefault="00F64D69" w:rsidP="0065107F">
      <w:pPr>
        <w:rPr>
          <w:color w:val="000000" w:themeColor="text1"/>
          <w:sz w:val="20"/>
          <w:szCs w:val="20"/>
          <w:lang w:val="lv-LV"/>
        </w:rPr>
      </w:pPr>
    </w:p>
    <w:p w14:paraId="6477A861" w14:textId="77777777" w:rsidR="00F64D69" w:rsidRDefault="00F64D69" w:rsidP="0065107F">
      <w:pPr>
        <w:rPr>
          <w:color w:val="000000" w:themeColor="text1"/>
          <w:sz w:val="20"/>
          <w:szCs w:val="20"/>
          <w:lang w:val="lv-LV"/>
        </w:rPr>
      </w:pPr>
    </w:p>
    <w:p w14:paraId="2FF24D7B" w14:textId="77777777" w:rsidR="00F64D69" w:rsidRDefault="00F64D69" w:rsidP="0065107F">
      <w:pPr>
        <w:rPr>
          <w:color w:val="000000" w:themeColor="text1"/>
          <w:sz w:val="20"/>
          <w:szCs w:val="20"/>
          <w:lang w:val="lv-LV"/>
        </w:rPr>
      </w:pPr>
    </w:p>
    <w:p w14:paraId="36639282" w14:textId="77777777" w:rsidR="00E976CC" w:rsidRDefault="00E976CC" w:rsidP="0065107F">
      <w:pPr>
        <w:rPr>
          <w:color w:val="000000" w:themeColor="text1"/>
          <w:sz w:val="20"/>
          <w:szCs w:val="20"/>
          <w:lang w:val="lv-LV"/>
        </w:rPr>
      </w:pPr>
    </w:p>
    <w:p w14:paraId="7D933D06" w14:textId="77777777" w:rsidR="00F64D69" w:rsidRDefault="00F64D69" w:rsidP="0065107F">
      <w:pPr>
        <w:rPr>
          <w:color w:val="000000" w:themeColor="text1"/>
          <w:sz w:val="20"/>
          <w:szCs w:val="20"/>
          <w:lang w:val="lv-LV"/>
        </w:rPr>
      </w:pPr>
    </w:p>
    <w:p w14:paraId="4EA059D4" w14:textId="77777777" w:rsidR="003F56D7" w:rsidRDefault="003F56D7" w:rsidP="0065107F">
      <w:pPr>
        <w:rPr>
          <w:color w:val="000000" w:themeColor="text1"/>
          <w:sz w:val="20"/>
          <w:szCs w:val="20"/>
          <w:lang w:val="lv-LV"/>
        </w:rPr>
      </w:pPr>
    </w:p>
    <w:p w14:paraId="78A2ED08" w14:textId="77777777" w:rsidR="003F56D7" w:rsidRDefault="003F56D7" w:rsidP="0065107F">
      <w:pPr>
        <w:rPr>
          <w:color w:val="000000" w:themeColor="text1"/>
          <w:sz w:val="20"/>
          <w:szCs w:val="20"/>
          <w:lang w:val="lv-LV"/>
        </w:rPr>
      </w:pPr>
    </w:p>
    <w:p w14:paraId="1D6C5600" w14:textId="77777777" w:rsidR="003F56D7" w:rsidRDefault="003F56D7" w:rsidP="0065107F">
      <w:pPr>
        <w:rPr>
          <w:color w:val="000000" w:themeColor="text1"/>
          <w:sz w:val="20"/>
          <w:szCs w:val="20"/>
          <w:lang w:val="lv-LV"/>
        </w:rPr>
      </w:pPr>
    </w:p>
    <w:p w14:paraId="602C0ED9" w14:textId="77777777" w:rsidR="003F56D7" w:rsidRDefault="003F56D7" w:rsidP="0065107F">
      <w:pPr>
        <w:rPr>
          <w:color w:val="000000" w:themeColor="text1"/>
          <w:sz w:val="20"/>
          <w:szCs w:val="20"/>
          <w:lang w:val="lv-LV"/>
        </w:rPr>
      </w:pPr>
    </w:p>
    <w:p w14:paraId="1542744D" w14:textId="77777777" w:rsidR="003F56D7" w:rsidRDefault="003F56D7" w:rsidP="0065107F">
      <w:pPr>
        <w:rPr>
          <w:color w:val="000000" w:themeColor="text1"/>
          <w:sz w:val="20"/>
          <w:szCs w:val="20"/>
          <w:lang w:val="lv-LV"/>
        </w:rPr>
      </w:pPr>
    </w:p>
    <w:p w14:paraId="31745CCE" w14:textId="77777777" w:rsidR="003F56D7" w:rsidRDefault="003F56D7" w:rsidP="0065107F">
      <w:pPr>
        <w:rPr>
          <w:color w:val="000000" w:themeColor="text1"/>
          <w:sz w:val="20"/>
          <w:szCs w:val="20"/>
          <w:lang w:val="lv-LV"/>
        </w:rPr>
      </w:pPr>
    </w:p>
    <w:p w14:paraId="58191277" w14:textId="77777777" w:rsidR="003F56D7" w:rsidRDefault="003F56D7" w:rsidP="0065107F">
      <w:pPr>
        <w:rPr>
          <w:color w:val="000000" w:themeColor="text1"/>
          <w:sz w:val="20"/>
          <w:szCs w:val="20"/>
          <w:lang w:val="lv-LV"/>
        </w:rPr>
      </w:pPr>
    </w:p>
    <w:p w14:paraId="54E651F2" w14:textId="77777777" w:rsidR="003F56D7" w:rsidRDefault="003F56D7" w:rsidP="0065107F">
      <w:pPr>
        <w:rPr>
          <w:color w:val="000000" w:themeColor="text1"/>
          <w:sz w:val="20"/>
          <w:szCs w:val="20"/>
          <w:lang w:val="lv-LV"/>
        </w:rPr>
      </w:pPr>
    </w:p>
    <w:p w14:paraId="22E28E47" w14:textId="77777777" w:rsidR="003F56D7" w:rsidRDefault="003F56D7" w:rsidP="0065107F">
      <w:pPr>
        <w:rPr>
          <w:color w:val="000000" w:themeColor="text1"/>
          <w:sz w:val="20"/>
          <w:szCs w:val="20"/>
          <w:lang w:val="lv-LV"/>
        </w:rPr>
      </w:pPr>
    </w:p>
    <w:p w14:paraId="6878F9B4" w14:textId="77777777" w:rsidR="003F56D7" w:rsidRDefault="003F56D7" w:rsidP="0065107F">
      <w:pPr>
        <w:rPr>
          <w:color w:val="000000" w:themeColor="text1"/>
          <w:sz w:val="20"/>
          <w:szCs w:val="20"/>
          <w:lang w:val="lv-LV"/>
        </w:rPr>
      </w:pPr>
    </w:p>
    <w:p w14:paraId="04106C46" w14:textId="77777777" w:rsidR="003F56D7" w:rsidRDefault="003F56D7" w:rsidP="0065107F">
      <w:pPr>
        <w:rPr>
          <w:color w:val="000000" w:themeColor="text1"/>
          <w:sz w:val="20"/>
          <w:szCs w:val="20"/>
          <w:lang w:val="lv-LV"/>
        </w:rPr>
      </w:pPr>
    </w:p>
    <w:p w14:paraId="051672E7" w14:textId="77777777" w:rsidR="003F56D7" w:rsidRDefault="003F56D7" w:rsidP="0065107F">
      <w:pPr>
        <w:rPr>
          <w:color w:val="000000" w:themeColor="text1"/>
          <w:sz w:val="20"/>
          <w:szCs w:val="20"/>
          <w:lang w:val="lv-LV"/>
        </w:rPr>
      </w:pPr>
    </w:p>
    <w:p w14:paraId="21F06E49" w14:textId="77777777" w:rsidR="003F56D7" w:rsidRDefault="003F56D7" w:rsidP="0065107F">
      <w:pPr>
        <w:rPr>
          <w:color w:val="000000" w:themeColor="text1"/>
          <w:sz w:val="20"/>
          <w:szCs w:val="20"/>
          <w:lang w:val="lv-LV"/>
        </w:rPr>
      </w:pPr>
    </w:p>
    <w:p w14:paraId="5D72ABC4" w14:textId="77777777" w:rsidR="00F64D69" w:rsidRDefault="00F64D69" w:rsidP="0065107F">
      <w:pPr>
        <w:rPr>
          <w:color w:val="000000" w:themeColor="text1"/>
          <w:sz w:val="20"/>
          <w:szCs w:val="20"/>
          <w:lang w:val="lv-LV"/>
        </w:rPr>
      </w:pPr>
    </w:p>
    <w:p w14:paraId="336327FE" w14:textId="77777777" w:rsidR="003F56D7" w:rsidRDefault="003F56D7" w:rsidP="00F64886">
      <w:pPr>
        <w:pStyle w:val="Bezatstarpm"/>
        <w:rPr>
          <w:rFonts w:ascii="Times New Roman" w:hAnsi="Times New Roman"/>
          <w:sz w:val="20"/>
          <w:szCs w:val="20"/>
        </w:rPr>
      </w:pPr>
      <w:r>
        <w:rPr>
          <w:rFonts w:ascii="Times New Roman" w:hAnsi="Times New Roman"/>
          <w:sz w:val="20"/>
          <w:szCs w:val="20"/>
        </w:rPr>
        <w:t>03.05.2016. 13:49</w:t>
      </w:r>
    </w:p>
    <w:p w14:paraId="70C24321" w14:textId="77777777" w:rsidR="003F56D7" w:rsidRDefault="003F56D7" w:rsidP="00F64886">
      <w:pPr>
        <w:pStyle w:val="Bezatstarpm"/>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2458</w:t>
      </w:r>
      <w:r>
        <w:rPr>
          <w:rFonts w:ascii="Times New Roman" w:hAnsi="Times New Roman"/>
          <w:sz w:val="20"/>
          <w:szCs w:val="20"/>
        </w:rPr>
        <w:fldChar w:fldCharType="end"/>
      </w:r>
    </w:p>
    <w:p w14:paraId="3916E090" w14:textId="67963C27" w:rsidR="00F64886" w:rsidRPr="00F64886" w:rsidRDefault="0009775C" w:rsidP="00F64886">
      <w:pPr>
        <w:pStyle w:val="Bezatstarpm"/>
        <w:rPr>
          <w:rFonts w:ascii="Times New Roman" w:hAnsi="Times New Roman"/>
          <w:sz w:val="20"/>
          <w:szCs w:val="20"/>
        </w:rPr>
      </w:pPr>
      <w:bookmarkStart w:id="5" w:name="_GoBack"/>
      <w:bookmarkEnd w:id="5"/>
      <w:r>
        <w:rPr>
          <w:rFonts w:ascii="Times New Roman" w:hAnsi="Times New Roman"/>
          <w:sz w:val="20"/>
          <w:szCs w:val="20"/>
        </w:rPr>
        <w:t>I.</w:t>
      </w:r>
      <w:r w:rsidR="00610476">
        <w:rPr>
          <w:rFonts w:ascii="Times New Roman" w:hAnsi="Times New Roman"/>
          <w:sz w:val="20"/>
          <w:szCs w:val="20"/>
        </w:rPr>
        <w:t>K</w:t>
      </w:r>
      <w:r>
        <w:rPr>
          <w:rFonts w:ascii="Times New Roman" w:hAnsi="Times New Roman"/>
          <w:sz w:val="20"/>
          <w:szCs w:val="20"/>
        </w:rPr>
        <w:t xml:space="preserve">rauja </w:t>
      </w:r>
    </w:p>
    <w:p w14:paraId="0D0451FF" w14:textId="2EF6D6EF" w:rsidR="00C20792" w:rsidRPr="003F56D7" w:rsidRDefault="00F64886" w:rsidP="003F56D7">
      <w:pPr>
        <w:pStyle w:val="Bezatstarpm"/>
        <w:rPr>
          <w:rFonts w:ascii="Times New Roman" w:hAnsi="Times New Roman"/>
          <w:sz w:val="20"/>
          <w:szCs w:val="20"/>
        </w:rPr>
      </w:pPr>
      <w:r w:rsidRPr="00F64886">
        <w:rPr>
          <w:rFonts w:ascii="Times New Roman" w:hAnsi="Times New Roman"/>
          <w:sz w:val="20"/>
          <w:szCs w:val="20"/>
        </w:rPr>
        <w:t>67027</w:t>
      </w:r>
      <w:r w:rsidR="00610476">
        <w:rPr>
          <w:rFonts w:ascii="Times New Roman" w:hAnsi="Times New Roman"/>
          <w:sz w:val="20"/>
          <w:szCs w:val="20"/>
        </w:rPr>
        <w:t>099</w:t>
      </w:r>
      <w:r w:rsidRPr="00F64886">
        <w:rPr>
          <w:rFonts w:ascii="Times New Roman" w:hAnsi="Times New Roman"/>
          <w:sz w:val="20"/>
          <w:szCs w:val="20"/>
        </w:rPr>
        <w:t xml:space="preserve">, </w:t>
      </w:r>
      <w:r w:rsidR="00610476">
        <w:rPr>
          <w:rFonts w:ascii="Times New Roman" w:hAnsi="Times New Roman"/>
          <w:sz w:val="20"/>
          <w:szCs w:val="20"/>
        </w:rPr>
        <w:t>Inta.Krauja</w:t>
      </w:r>
      <w:r w:rsidRPr="00F64886">
        <w:rPr>
          <w:rFonts w:ascii="Times New Roman" w:hAnsi="Times New Roman"/>
          <w:sz w:val="20"/>
          <w:szCs w:val="20"/>
        </w:rPr>
        <w:t>@zm.gov.lv</w:t>
      </w:r>
    </w:p>
    <w:sectPr w:rsidR="00C20792" w:rsidRPr="003F56D7" w:rsidSect="003F56D7">
      <w:headerReference w:type="even" r:id="rId11"/>
      <w:headerReference w:type="default" r:id="rId12"/>
      <w:footerReference w:type="default" r:id="rId13"/>
      <w:footerReference w:type="first" r:id="rId14"/>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FBD74" w14:textId="77777777" w:rsidR="00454D23" w:rsidRDefault="00454D23">
      <w:r>
        <w:separator/>
      </w:r>
    </w:p>
  </w:endnote>
  <w:endnote w:type="continuationSeparator" w:id="0">
    <w:p w14:paraId="6FB13779" w14:textId="77777777" w:rsidR="00454D23" w:rsidRDefault="0045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05AD0" w14:textId="0AD06485" w:rsidR="0091769B" w:rsidRPr="0009775C" w:rsidRDefault="0091769B" w:rsidP="00AE035B">
    <w:pPr>
      <w:pStyle w:val="Kjene"/>
      <w:jc w:val="both"/>
    </w:pPr>
    <w:r w:rsidRPr="0009775C">
      <w:rPr>
        <w:rFonts w:ascii="Times New Roman" w:hAnsi="Times New Roman"/>
        <w:sz w:val="20"/>
      </w:rPr>
      <w:t>Z</w:t>
    </w:r>
    <w:r>
      <w:rPr>
        <w:rFonts w:ascii="Times New Roman" w:hAnsi="Times New Roman"/>
        <w:sz w:val="20"/>
      </w:rPr>
      <w:t>M</w:t>
    </w:r>
    <w:r w:rsidR="00922518">
      <w:rPr>
        <w:rFonts w:ascii="Times New Roman" w:hAnsi="Times New Roman"/>
        <w:sz w:val="20"/>
      </w:rPr>
      <w:t>A</w:t>
    </w:r>
    <w:r w:rsidRPr="0009775C">
      <w:rPr>
        <w:rFonts w:ascii="Times New Roman" w:hAnsi="Times New Roman"/>
        <w:sz w:val="20"/>
      </w:rPr>
      <w:t>not</w:t>
    </w:r>
    <w:r>
      <w:rPr>
        <w:rFonts w:ascii="Times New Roman" w:hAnsi="Times New Roman"/>
        <w:sz w:val="20"/>
      </w:rPr>
      <w:t>_</w:t>
    </w:r>
    <w:r w:rsidR="000355E1">
      <w:rPr>
        <w:rFonts w:ascii="Times New Roman" w:hAnsi="Times New Roman"/>
        <w:sz w:val="20"/>
      </w:rPr>
      <w:t>0305</w:t>
    </w:r>
    <w:r w:rsidR="00922518">
      <w:rPr>
        <w:rFonts w:ascii="Times New Roman" w:hAnsi="Times New Roman"/>
        <w:sz w:val="20"/>
      </w:rPr>
      <w:t>16</w:t>
    </w:r>
    <w:r w:rsidRPr="0009775C">
      <w:rPr>
        <w:rFonts w:ascii="Times New Roman" w:hAnsi="Times New Roman"/>
        <w:sz w:val="20"/>
      </w:rPr>
      <w:t>_</w:t>
    </w:r>
    <w:r w:rsidR="00F64D69">
      <w:rPr>
        <w:rFonts w:ascii="Times New Roman" w:hAnsi="Times New Roman"/>
        <w:sz w:val="20"/>
      </w:rPr>
      <w:t>vetzaliev</w:t>
    </w:r>
    <w:r w:rsidR="00283C6B">
      <w:rPr>
        <w:rFonts w:ascii="Times New Roman" w:hAnsi="Times New Roman"/>
        <w:sz w:val="20"/>
      </w:rPr>
      <w:t>;</w:t>
    </w:r>
    <w:r w:rsidRPr="0009775C">
      <w:rPr>
        <w:rFonts w:ascii="Times New Roman" w:hAnsi="Times New Roman"/>
        <w:sz w:val="20"/>
      </w:rPr>
      <w:t xml:space="preserve"> Mini</w:t>
    </w:r>
    <w:r w:rsidR="00141B7D">
      <w:rPr>
        <w:rFonts w:ascii="Times New Roman" w:hAnsi="Times New Roman"/>
        <w:sz w:val="20"/>
      </w:rPr>
      <w:t>stru kabineta noteikumu projekt</w:t>
    </w:r>
    <w:r w:rsidR="00283C6B">
      <w:rPr>
        <w:rFonts w:ascii="Times New Roman" w:hAnsi="Times New Roman"/>
        <w:sz w:val="20"/>
      </w:rPr>
      <w:t>a</w:t>
    </w:r>
    <w:r w:rsidRPr="0009775C">
      <w:rPr>
        <w:rFonts w:ascii="Times New Roman" w:hAnsi="Times New Roman"/>
        <w:sz w:val="20"/>
      </w:rPr>
      <w:t xml:space="preserve"> „Veterināro </w:t>
    </w:r>
    <w:r w:rsidR="00283C6B">
      <w:rPr>
        <w:rFonts w:ascii="Times New Roman" w:hAnsi="Times New Roman"/>
        <w:sz w:val="20"/>
      </w:rPr>
      <w:t xml:space="preserve">zāļu </w:t>
    </w:r>
    <w:r w:rsidR="00141B7D">
      <w:rPr>
        <w:rFonts w:ascii="Times New Roman" w:hAnsi="Times New Roman"/>
        <w:sz w:val="20"/>
      </w:rPr>
      <w:t xml:space="preserve">ievešanas un izvešanas </w:t>
    </w:r>
    <w:r w:rsidR="00922518">
      <w:rPr>
        <w:rFonts w:ascii="Times New Roman" w:hAnsi="Times New Roman"/>
        <w:sz w:val="20"/>
      </w:rPr>
      <w:t>kārtība</w:t>
    </w:r>
    <w:r w:rsidR="00141B7D">
      <w:rPr>
        <w:rFonts w:ascii="Times New Roman" w:hAnsi="Times New Roman"/>
        <w:sz w:val="20"/>
      </w:rPr>
      <w:t>”</w:t>
    </w:r>
    <w:r w:rsidRPr="0009775C">
      <w:rPr>
        <w:rFonts w:ascii="Times New Roman" w:hAnsi="Times New Roman"/>
        <w:sz w:val="20"/>
      </w:rPr>
      <w:t xml:space="preserve"> sākotnējās ietekmes novērtējuma ziņojums</w:t>
    </w:r>
    <w:r w:rsidR="00283C6B">
      <w:rPr>
        <w:rFonts w:ascii="Times New Roman" w:hAnsi="Times New Roman"/>
        <w:sz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136BC" w14:textId="5C591F14" w:rsidR="0091769B" w:rsidRPr="00FD0F9B" w:rsidRDefault="0091769B" w:rsidP="0088195E">
    <w:pPr>
      <w:jc w:val="both"/>
      <w:rPr>
        <w:sz w:val="20"/>
        <w:szCs w:val="20"/>
        <w:lang w:val="lv-LV"/>
      </w:rPr>
    </w:pPr>
    <w:r w:rsidRPr="001E6B75">
      <w:rPr>
        <w:sz w:val="20"/>
        <w:szCs w:val="20"/>
        <w:lang w:val="lv-LV"/>
      </w:rPr>
      <w:t>ZM</w:t>
    </w:r>
    <w:r w:rsidR="00922518">
      <w:rPr>
        <w:sz w:val="20"/>
        <w:szCs w:val="20"/>
        <w:lang w:val="lv-LV"/>
      </w:rPr>
      <w:t>A</w:t>
    </w:r>
    <w:r w:rsidRPr="001E6B75">
      <w:rPr>
        <w:sz w:val="20"/>
        <w:szCs w:val="20"/>
        <w:lang w:val="lv-LV"/>
      </w:rPr>
      <w:t>not_</w:t>
    </w:r>
    <w:r w:rsidR="000355E1">
      <w:rPr>
        <w:sz w:val="20"/>
        <w:szCs w:val="20"/>
        <w:lang w:val="lv-LV"/>
      </w:rPr>
      <w:t>0305</w:t>
    </w:r>
    <w:r w:rsidR="00922518">
      <w:rPr>
        <w:sz w:val="20"/>
        <w:szCs w:val="20"/>
        <w:lang w:val="lv-LV"/>
      </w:rPr>
      <w:t>16</w:t>
    </w:r>
    <w:r w:rsidRPr="001E6B75">
      <w:rPr>
        <w:sz w:val="20"/>
        <w:szCs w:val="20"/>
        <w:lang w:val="lv-LV"/>
      </w:rPr>
      <w:t>_</w:t>
    </w:r>
    <w:r w:rsidR="00F64D69">
      <w:rPr>
        <w:sz w:val="20"/>
      </w:rPr>
      <w:t>vetzaliev</w:t>
    </w:r>
    <w:r w:rsidRPr="001E6B75">
      <w:rPr>
        <w:sz w:val="20"/>
        <w:szCs w:val="20"/>
        <w:lang w:val="lv-LV"/>
      </w:rPr>
      <w:t xml:space="preserve">; </w:t>
    </w:r>
    <w:r w:rsidRPr="0009775C">
      <w:rPr>
        <w:sz w:val="20"/>
        <w:szCs w:val="20"/>
        <w:lang w:val="lv-LV"/>
      </w:rPr>
      <w:t xml:space="preserve">Ministru kabineta noteikumu projekta </w:t>
    </w:r>
    <w:r w:rsidR="00283C6B">
      <w:rPr>
        <w:sz w:val="20"/>
        <w:szCs w:val="20"/>
        <w:lang w:val="lv-LV"/>
      </w:rPr>
      <w:t>„</w:t>
    </w:r>
    <w:r w:rsidR="00283C6B" w:rsidRPr="0009775C">
      <w:rPr>
        <w:sz w:val="20"/>
      </w:rPr>
      <w:t xml:space="preserve">Veterināro </w:t>
    </w:r>
    <w:r w:rsidR="00283C6B">
      <w:rPr>
        <w:sz w:val="20"/>
      </w:rPr>
      <w:t xml:space="preserve">zāļu ievešanas un izvešanas </w:t>
    </w:r>
    <w:r w:rsidR="00922518">
      <w:rPr>
        <w:sz w:val="20"/>
      </w:rPr>
      <w:t>kārtība”</w:t>
    </w:r>
    <w:r w:rsidRPr="0009775C">
      <w:rPr>
        <w:sz w:val="20"/>
        <w:szCs w:val="20"/>
        <w:lang w:val="lv-LV"/>
      </w:rPr>
      <w:t xml:space="preserve"> sākotnējās ietekmes novērtējuma ziņojums</w:t>
    </w:r>
    <w:r w:rsidR="00283C6B">
      <w:rPr>
        <w:sz w:val="20"/>
        <w:szCs w:val="20"/>
        <w:lang w:val="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888BC" w14:textId="77777777" w:rsidR="00454D23" w:rsidRDefault="00454D23">
      <w:r>
        <w:separator/>
      </w:r>
    </w:p>
  </w:footnote>
  <w:footnote w:type="continuationSeparator" w:id="0">
    <w:p w14:paraId="2129AD30" w14:textId="77777777" w:rsidR="00454D23" w:rsidRDefault="00454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F386D" w14:textId="77777777" w:rsidR="0091769B" w:rsidRDefault="00653B7A">
    <w:pPr>
      <w:pStyle w:val="Galvene"/>
      <w:framePr w:wrap="around" w:vAnchor="text" w:hAnchor="margin" w:xAlign="center" w:y="1"/>
      <w:rPr>
        <w:rStyle w:val="Lappusesnumurs"/>
      </w:rPr>
    </w:pPr>
    <w:r>
      <w:rPr>
        <w:rStyle w:val="Lappusesnumurs"/>
      </w:rPr>
      <w:fldChar w:fldCharType="begin"/>
    </w:r>
    <w:r w:rsidR="0091769B">
      <w:rPr>
        <w:rStyle w:val="Lappusesnumurs"/>
      </w:rPr>
      <w:instrText xml:space="preserve">PAGE  </w:instrText>
    </w:r>
    <w:r>
      <w:rPr>
        <w:rStyle w:val="Lappusesnumurs"/>
      </w:rPr>
      <w:fldChar w:fldCharType="end"/>
    </w:r>
  </w:p>
  <w:p w14:paraId="5F046139" w14:textId="77777777" w:rsidR="0091769B" w:rsidRDefault="0091769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99F92" w14:textId="77777777" w:rsidR="0091769B" w:rsidRDefault="00653B7A">
    <w:pPr>
      <w:pStyle w:val="Galvene"/>
      <w:framePr w:wrap="around" w:vAnchor="text" w:hAnchor="margin" w:xAlign="center" w:y="1"/>
      <w:rPr>
        <w:rStyle w:val="Lappusesnumurs"/>
      </w:rPr>
    </w:pPr>
    <w:r>
      <w:rPr>
        <w:rStyle w:val="Lappusesnumurs"/>
      </w:rPr>
      <w:fldChar w:fldCharType="begin"/>
    </w:r>
    <w:r w:rsidR="0091769B">
      <w:rPr>
        <w:rStyle w:val="Lappusesnumurs"/>
      </w:rPr>
      <w:instrText xml:space="preserve">PAGE  </w:instrText>
    </w:r>
    <w:r>
      <w:rPr>
        <w:rStyle w:val="Lappusesnumurs"/>
      </w:rPr>
      <w:fldChar w:fldCharType="separate"/>
    </w:r>
    <w:r w:rsidR="003F56D7">
      <w:rPr>
        <w:rStyle w:val="Lappusesnumurs"/>
        <w:noProof/>
      </w:rPr>
      <w:t>9</w:t>
    </w:r>
    <w:r>
      <w:rPr>
        <w:rStyle w:val="Lappusesnumurs"/>
      </w:rPr>
      <w:fldChar w:fldCharType="end"/>
    </w:r>
  </w:p>
  <w:p w14:paraId="0A5B9961" w14:textId="77777777" w:rsidR="0091769B" w:rsidRDefault="0091769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B7799A"/>
    <w:multiLevelType w:val="hybridMultilevel"/>
    <w:tmpl w:val="B6D81C74"/>
    <w:lvl w:ilvl="0" w:tplc="04260001">
      <w:start w:val="1"/>
      <w:numFmt w:val="bullet"/>
      <w:lvlText w:val=""/>
      <w:lvlJc w:val="left"/>
      <w:pPr>
        <w:ind w:left="1440" w:hanging="360"/>
      </w:pPr>
      <w:rPr>
        <w:rFonts w:ascii="Symbol" w:hAnsi="Symbol" w:hint="default"/>
      </w:rPr>
    </w:lvl>
    <w:lvl w:ilvl="1" w:tplc="F21EEEE0">
      <w:numFmt w:val="bullet"/>
      <w:lvlText w:val="•"/>
      <w:lvlJc w:val="left"/>
      <w:pPr>
        <w:ind w:left="2508" w:hanging="708"/>
      </w:pPr>
      <w:rPr>
        <w:rFonts w:ascii="Times New Roman" w:eastAsia="Calibri" w:hAnsi="Times New Roman" w:cs="Times New Roman"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30503709"/>
    <w:multiLevelType w:val="hybridMultilevel"/>
    <w:tmpl w:val="63C4F2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39E007B8"/>
    <w:multiLevelType w:val="hybridMultilevel"/>
    <w:tmpl w:val="B74A2EF2"/>
    <w:lvl w:ilvl="0" w:tplc="D2B02DA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548F4768"/>
    <w:multiLevelType w:val="hybridMultilevel"/>
    <w:tmpl w:val="4F7491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9"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147FF7"/>
    <w:multiLevelType w:val="hybridMultilevel"/>
    <w:tmpl w:val="327E7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1B401C"/>
    <w:multiLevelType w:val="hybridMultilevel"/>
    <w:tmpl w:val="0442C8D4"/>
    <w:lvl w:ilvl="0" w:tplc="04260017">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9"/>
  </w:num>
  <w:num w:numId="5">
    <w:abstractNumId w:val="5"/>
  </w:num>
  <w:num w:numId="6">
    <w:abstractNumId w:val="3"/>
  </w:num>
  <w:num w:numId="7">
    <w:abstractNumId w:val="8"/>
  </w:num>
  <w:num w:numId="8">
    <w:abstractNumId w:val="6"/>
  </w:num>
  <w:num w:numId="9">
    <w:abstractNumId w:val="10"/>
  </w:num>
  <w:num w:numId="10">
    <w:abstractNumId w:val="1"/>
  </w:num>
  <w:num w:numId="11">
    <w:abstractNumId w:val="12"/>
  </w:num>
  <w:num w:numId="12">
    <w:abstractNumId w:val="2"/>
  </w:num>
  <w:num w:numId="13">
    <w:abstractNumId w:val="14"/>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CFA"/>
    <w:rsid w:val="000030F6"/>
    <w:rsid w:val="00003470"/>
    <w:rsid w:val="00004B99"/>
    <w:rsid w:val="00011500"/>
    <w:rsid w:val="0001274B"/>
    <w:rsid w:val="00015D5D"/>
    <w:rsid w:val="000168B7"/>
    <w:rsid w:val="0002330F"/>
    <w:rsid w:val="0002456C"/>
    <w:rsid w:val="00026325"/>
    <w:rsid w:val="00026D31"/>
    <w:rsid w:val="0003130D"/>
    <w:rsid w:val="000323C9"/>
    <w:rsid w:val="00032DD1"/>
    <w:rsid w:val="000332D3"/>
    <w:rsid w:val="00034F8D"/>
    <w:rsid w:val="000355E1"/>
    <w:rsid w:val="00035AEC"/>
    <w:rsid w:val="00037C03"/>
    <w:rsid w:val="00040105"/>
    <w:rsid w:val="00042DEB"/>
    <w:rsid w:val="00043915"/>
    <w:rsid w:val="000454B7"/>
    <w:rsid w:val="000463AC"/>
    <w:rsid w:val="000504DB"/>
    <w:rsid w:val="00050F48"/>
    <w:rsid w:val="0005107C"/>
    <w:rsid w:val="0005177C"/>
    <w:rsid w:val="00054536"/>
    <w:rsid w:val="00055A79"/>
    <w:rsid w:val="00056991"/>
    <w:rsid w:val="00057475"/>
    <w:rsid w:val="00057FBC"/>
    <w:rsid w:val="0006719B"/>
    <w:rsid w:val="0007255F"/>
    <w:rsid w:val="00072622"/>
    <w:rsid w:val="00074423"/>
    <w:rsid w:val="00074D2A"/>
    <w:rsid w:val="0007562F"/>
    <w:rsid w:val="00075C44"/>
    <w:rsid w:val="0007746D"/>
    <w:rsid w:val="00077EA4"/>
    <w:rsid w:val="00081283"/>
    <w:rsid w:val="000817A3"/>
    <w:rsid w:val="00081EF5"/>
    <w:rsid w:val="000828B5"/>
    <w:rsid w:val="0008293B"/>
    <w:rsid w:val="00082B53"/>
    <w:rsid w:val="00083281"/>
    <w:rsid w:val="00083CAC"/>
    <w:rsid w:val="0008664A"/>
    <w:rsid w:val="0009142B"/>
    <w:rsid w:val="000919A8"/>
    <w:rsid w:val="00092F2F"/>
    <w:rsid w:val="00093E3F"/>
    <w:rsid w:val="0009419A"/>
    <w:rsid w:val="00095D8C"/>
    <w:rsid w:val="00096D79"/>
    <w:rsid w:val="0009775C"/>
    <w:rsid w:val="000A19E2"/>
    <w:rsid w:val="000A2AA7"/>
    <w:rsid w:val="000A2CED"/>
    <w:rsid w:val="000A5652"/>
    <w:rsid w:val="000A67CD"/>
    <w:rsid w:val="000B076F"/>
    <w:rsid w:val="000B32EF"/>
    <w:rsid w:val="000B3D3E"/>
    <w:rsid w:val="000B3F5A"/>
    <w:rsid w:val="000B5EAD"/>
    <w:rsid w:val="000B77B7"/>
    <w:rsid w:val="000B7AB8"/>
    <w:rsid w:val="000C0FA7"/>
    <w:rsid w:val="000C1E85"/>
    <w:rsid w:val="000C3707"/>
    <w:rsid w:val="000C5D0D"/>
    <w:rsid w:val="000D0329"/>
    <w:rsid w:val="000D0616"/>
    <w:rsid w:val="000D3B4D"/>
    <w:rsid w:val="000D51C7"/>
    <w:rsid w:val="000D57DA"/>
    <w:rsid w:val="000E2EB7"/>
    <w:rsid w:val="000E3DB2"/>
    <w:rsid w:val="000E4067"/>
    <w:rsid w:val="000E47D5"/>
    <w:rsid w:val="000E5F80"/>
    <w:rsid w:val="000E6933"/>
    <w:rsid w:val="000E75D1"/>
    <w:rsid w:val="000E766A"/>
    <w:rsid w:val="000F01FC"/>
    <w:rsid w:val="000F0966"/>
    <w:rsid w:val="000F29F3"/>
    <w:rsid w:val="000F2B84"/>
    <w:rsid w:val="000F2EB4"/>
    <w:rsid w:val="000F32C8"/>
    <w:rsid w:val="000F736E"/>
    <w:rsid w:val="00100B1F"/>
    <w:rsid w:val="00100FE3"/>
    <w:rsid w:val="001017AD"/>
    <w:rsid w:val="00101DE0"/>
    <w:rsid w:val="00101E0B"/>
    <w:rsid w:val="00102BB4"/>
    <w:rsid w:val="00103AD7"/>
    <w:rsid w:val="00103D1B"/>
    <w:rsid w:val="00104349"/>
    <w:rsid w:val="00105AE2"/>
    <w:rsid w:val="0010612F"/>
    <w:rsid w:val="00106322"/>
    <w:rsid w:val="00106D38"/>
    <w:rsid w:val="00106E4A"/>
    <w:rsid w:val="00110D11"/>
    <w:rsid w:val="0011310D"/>
    <w:rsid w:val="00116784"/>
    <w:rsid w:val="001177FE"/>
    <w:rsid w:val="001178E3"/>
    <w:rsid w:val="001304F1"/>
    <w:rsid w:val="0013088C"/>
    <w:rsid w:val="00131D05"/>
    <w:rsid w:val="00132004"/>
    <w:rsid w:val="001324A4"/>
    <w:rsid w:val="001345CB"/>
    <w:rsid w:val="001347E9"/>
    <w:rsid w:val="00136C98"/>
    <w:rsid w:val="00137B2C"/>
    <w:rsid w:val="00140B4C"/>
    <w:rsid w:val="0014129D"/>
    <w:rsid w:val="00141B7D"/>
    <w:rsid w:val="0014319C"/>
    <w:rsid w:val="001441C2"/>
    <w:rsid w:val="001461D6"/>
    <w:rsid w:val="001466B6"/>
    <w:rsid w:val="00150011"/>
    <w:rsid w:val="001508E6"/>
    <w:rsid w:val="00151CF2"/>
    <w:rsid w:val="0015254E"/>
    <w:rsid w:val="00153C68"/>
    <w:rsid w:val="001543F9"/>
    <w:rsid w:val="00154FF3"/>
    <w:rsid w:val="0015551E"/>
    <w:rsid w:val="00155B89"/>
    <w:rsid w:val="00155ECA"/>
    <w:rsid w:val="00160145"/>
    <w:rsid w:val="001608F4"/>
    <w:rsid w:val="0016266C"/>
    <w:rsid w:val="00162E14"/>
    <w:rsid w:val="00164B42"/>
    <w:rsid w:val="00164C6B"/>
    <w:rsid w:val="001663CF"/>
    <w:rsid w:val="001665DD"/>
    <w:rsid w:val="00171315"/>
    <w:rsid w:val="00171BA0"/>
    <w:rsid w:val="001739AD"/>
    <w:rsid w:val="001751F5"/>
    <w:rsid w:val="00176E50"/>
    <w:rsid w:val="00182C1E"/>
    <w:rsid w:val="0019102E"/>
    <w:rsid w:val="001919A5"/>
    <w:rsid w:val="001942B7"/>
    <w:rsid w:val="0019798B"/>
    <w:rsid w:val="001A10EA"/>
    <w:rsid w:val="001A3A30"/>
    <w:rsid w:val="001A3B92"/>
    <w:rsid w:val="001A3FFF"/>
    <w:rsid w:val="001A4BAD"/>
    <w:rsid w:val="001A6148"/>
    <w:rsid w:val="001A7C43"/>
    <w:rsid w:val="001B1C22"/>
    <w:rsid w:val="001B2F73"/>
    <w:rsid w:val="001B3B95"/>
    <w:rsid w:val="001B4882"/>
    <w:rsid w:val="001C09FC"/>
    <w:rsid w:val="001C2610"/>
    <w:rsid w:val="001C2A17"/>
    <w:rsid w:val="001C4904"/>
    <w:rsid w:val="001C5F46"/>
    <w:rsid w:val="001C7CA2"/>
    <w:rsid w:val="001D06A3"/>
    <w:rsid w:val="001D180D"/>
    <w:rsid w:val="001D19EC"/>
    <w:rsid w:val="001D5DAF"/>
    <w:rsid w:val="001D66AF"/>
    <w:rsid w:val="001D77D5"/>
    <w:rsid w:val="001E14E1"/>
    <w:rsid w:val="001E264B"/>
    <w:rsid w:val="001E3BFF"/>
    <w:rsid w:val="001E40A1"/>
    <w:rsid w:val="001E6B75"/>
    <w:rsid w:val="001E7670"/>
    <w:rsid w:val="001F1642"/>
    <w:rsid w:val="001F34F5"/>
    <w:rsid w:val="001F373B"/>
    <w:rsid w:val="001F4236"/>
    <w:rsid w:val="001F5256"/>
    <w:rsid w:val="001F5C16"/>
    <w:rsid w:val="002027AF"/>
    <w:rsid w:val="00203134"/>
    <w:rsid w:val="002043DB"/>
    <w:rsid w:val="00205C1E"/>
    <w:rsid w:val="0020639A"/>
    <w:rsid w:val="00210E44"/>
    <w:rsid w:val="0021306B"/>
    <w:rsid w:val="0021364F"/>
    <w:rsid w:val="00213BE0"/>
    <w:rsid w:val="002234A1"/>
    <w:rsid w:val="00224CE4"/>
    <w:rsid w:val="0023009D"/>
    <w:rsid w:val="00230D6B"/>
    <w:rsid w:val="00231888"/>
    <w:rsid w:val="0023257C"/>
    <w:rsid w:val="0023303C"/>
    <w:rsid w:val="00243F66"/>
    <w:rsid w:val="0024492F"/>
    <w:rsid w:val="002465D1"/>
    <w:rsid w:val="00247ADA"/>
    <w:rsid w:val="00247BF7"/>
    <w:rsid w:val="00247D93"/>
    <w:rsid w:val="002509B6"/>
    <w:rsid w:val="00252CBC"/>
    <w:rsid w:val="002551F8"/>
    <w:rsid w:val="002560D6"/>
    <w:rsid w:val="00260328"/>
    <w:rsid w:val="002606D3"/>
    <w:rsid w:val="0026188D"/>
    <w:rsid w:val="00261EF5"/>
    <w:rsid w:val="00262617"/>
    <w:rsid w:val="002669C3"/>
    <w:rsid w:val="00266E42"/>
    <w:rsid w:val="00267A04"/>
    <w:rsid w:val="00270E29"/>
    <w:rsid w:val="002740B7"/>
    <w:rsid w:val="00274350"/>
    <w:rsid w:val="00274907"/>
    <w:rsid w:val="00276098"/>
    <w:rsid w:val="002766EE"/>
    <w:rsid w:val="00281011"/>
    <w:rsid w:val="00281E8A"/>
    <w:rsid w:val="00282F68"/>
    <w:rsid w:val="00283C6B"/>
    <w:rsid w:val="002849D1"/>
    <w:rsid w:val="00286469"/>
    <w:rsid w:val="002871C8"/>
    <w:rsid w:val="00290474"/>
    <w:rsid w:val="002915A2"/>
    <w:rsid w:val="00294063"/>
    <w:rsid w:val="0029410D"/>
    <w:rsid w:val="00294367"/>
    <w:rsid w:val="00296CFC"/>
    <w:rsid w:val="0029700C"/>
    <w:rsid w:val="00297244"/>
    <w:rsid w:val="002A096C"/>
    <w:rsid w:val="002A16EB"/>
    <w:rsid w:val="002A227F"/>
    <w:rsid w:val="002A46BA"/>
    <w:rsid w:val="002A7CB6"/>
    <w:rsid w:val="002B1905"/>
    <w:rsid w:val="002B24A9"/>
    <w:rsid w:val="002B25E2"/>
    <w:rsid w:val="002B3D70"/>
    <w:rsid w:val="002B4F76"/>
    <w:rsid w:val="002B7F1D"/>
    <w:rsid w:val="002C0839"/>
    <w:rsid w:val="002C11B3"/>
    <w:rsid w:val="002C2235"/>
    <w:rsid w:val="002C34BA"/>
    <w:rsid w:val="002C45E2"/>
    <w:rsid w:val="002C46AC"/>
    <w:rsid w:val="002C4F3F"/>
    <w:rsid w:val="002C59C1"/>
    <w:rsid w:val="002C72FB"/>
    <w:rsid w:val="002D06D5"/>
    <w:rsid w:val="002D1A3D"/>
    <w:rsid w:val="002D1D38"/>
    <w:rsid w:val="002D4981"/>
    <w:rsid w:val="002D522A"/>
    <w:rsid w:val="002E1E2F"/>
    <w:rsid w:val="002E284E"/>
    <w:rsid w:val="002E3FFA"/>
    <w:rsid w:val="002F01BA"/>
    <w:rsid w:val="002F0C7E"/>
    <w:rsid w:val="002F10A4"/>
    <w:rsid w:val="002F10C7"/>
    <w:rsid w:val="002F19B5"/>
    <w:rsid w:val="002F248E"/>
    <w:rsid w:val="002F3142"/>
    <w:rsid w:val="002F35FD"/>
    <w:rsid w:val="002F4716"/>
    <w:rsid w:val="002F48D2"/>
    <w:rsid w:val="002F5119"/>
    <w:rsid w:val="002F77F1"/>
    <w:rsid w:val="003025C8"/>
    <w:rsid w:val="00303999"/>
    <w:rsid w:val="00303D95"/>
    <w:rsid w:val="00306FE8"/>
    <w:rsid w:val="003078B5"/>
    <w:rsid w:val="003078BF"/>
    <w:rsid w:val="00307C6C"/>
    <w:rsid w:val="00312474"/>
    <w:rsid w:val="003124EE"/>
    <w:rsid w:val="00315C3F"/>
    <w:rsid w:val="0031720E"/>
    <w:rsid w:val="00317CEC"/>
    <w:rsid w:val="0032141D"/>
    <w:rsid w:val="00321897"/>
    <w:rsid w:val="00325D18"/>
    <w:rsid w:val="00326D8C"/>
    <w:rsid w:val="003309B4"/>
    <w:rsid w:val="00332B4F"/>
    <w:rsid w:val="0033350D"/>
    <w:rsid w:val="00333737"/>
    <w:rsid w:val="003353AA"/>
    <w:rsid w:val="003379C7"/>
    <w:rsid w:val="0034032E"/>
    <w:rsid w:val="003420C9"/>
    <w:rsid w:val="00342541"/>
    <w:rsid w:val="003431FA"/>
    <w:rsid w:val="003436A4"/>
    <w:rsid w:val="00343E77"/>
    <w:rsid w:val="00344162"/>
    <w:rsid w:val="00346536"/>
    <w:rsid w:val="00347FD4"/>
    <w:rsid w:val="00353AE3"/>
    <w:rsid w:val="00353D62"/>
    <w:rsid w:val="00354BCE"/>
    <w:rsid w:val="003552B9"/>
    <w:rsid w:val="003554AA"/>
    <w:rsid w:val="003559CE"/>
    <w:rsid w:val="00356DA0"/>
    <w:rsid w:val="00356E2C"/>
    <w:rsid w:val="0036198C"/>
    <w:rsid w:val="00361CC5"/>
    <w:rsid w:val="00363ADB"/>
    <w:rsid w:val="00366C0D"/>
    <w:rsid w:val="00366E84"/>
    <w:rsid w:val="0037053D"/>
    <w:rsid w:val="00370ED5"/>
    <w:rsid w:val="00370F96"/>
    <w:rsid w:val="00371C48"/>
    <w:rsid w:val="003750BF"/>
    <w:rsid w:val="003769E4"/>
    <w:rsid w:val="00376BBB"/>
    <w:rsid w:val="0038045D"/>
    <w:rsid w:val="00381A6C"/>
    <w:rsid w:val="00382167"/>
    <w:rsid w:val="00384564"/>
    <w:rsid w:val="0038551E"/>
    <w:rsid w:val="00386887"/>
    <w:rsid w:val="0038793B"/>
    <w:rsid w:val="00390386"/>
    <w:rsid w:val="00390C21"/>
    <w:rsid w:val="00391F20"/>
    <w:rsid w:val="00393A73"/>
    <w:rsid w:val="00394B7A"/>
    <w:rsid w:val="00394F91"/>
    <w:rsid w:val="00396612"/>
    <w:rsid w:val="00396735"/>
    <w:rsid w:val="003A4522"/>
    <w:rsid w:val="003A58B9"/>
    <w:rsid w:val="003A5A85"/>
    <w:rsid w:val="003B4687"/>
    <w:rsid w:val="003B6C47"/>
    <w:rsid w:val="003C2517"/>
    <w:rsid w:val="003C2B26"/>
    <w:rsid w:val="003C2C1B"/>
    <w:rsid w:val="003C3F4D"/>
    <w:rsid w:val="003C40EB"/>
    <w:rsid w:val="003C4AC2"/>
    <w:rsid w:val="003C4FAD"/>
    <w:rsid w:val="003C6BCF"/>
    <w:rsid w:val="003C7F18"/>
    <w:rsid w:val="003D0D4F"/>
    <w:rsid w:val="003D1F11"/>
    <w:rsid w:val="003D62B2"/>
    <w:rsid w:val="003D676D"/>
    <w:rsid w:val="003E01D6"/>
    <w:rsid w:val="003E1930"/>
    <w:rsid w:val="003E1A05"/>
    <w:rsid w:val="003E36E3"/>
    <w:rsid w:val="003E4560"/>
    <w:rsid w:val="003E64C9"/>
    <w:rsid w:val="003E745F"/>
    <w:rsid w:val="003F02D7"/>
    <w:rsid w:val="003F1B23"/>
    <w:rsid w:val="003F29A1"/>
    <w:rsid w:val="003F2F3C"/>
    <w:rsid w:val="003F3FBE"/>
    <w:rsid w:val="003F4446"/>
    <w:rsid w:val="003F56D7"/>
    <w:rsid w:val="0040262E"/>
    <w:rsid w:val="00402AE9"/>
    <w:rsid w:val="0040578E"/>
    <w:rsid w:val="0040663B"/>
    <w:rsid w:val="004067FF"/>
    <w:rsid w:val="00406D15"/>
    <w:rsid w:val="004071C3"/>
    <w:rsid w:val="00410684"/>
    <w:rsid w:val="00411F22"/>
    <w:rsid w:val="00412458"/>
    <w:rsid w:val="00413A82"/>
    <w:rsid w:val="00414016"/>
    <w:rsid w:val="00415584"/>
    <w:rsid w:val="0041773E"/>
    <w:rsid w:val="00420257"/>
    <w:rsid w:val="004208C4"/>
    <w:rsid w:val="00421F53"/>
    <w:rsid w:val="004249A6"/>
    <w:rsid w:val="00424AE1"/>
    <w:rsid w:val="0042741C"/>
    <w:rsid w:val="00430B69"/>
    <w:rsid w:val="004311F3"/>
    <w:rsid w:val="004326DF"/>
    <w:rsid w:val="00433382"/>
    <w:rsid w:val="00433B49"/>
    <w:rsid w:val="0043551E"/>
    <w:rsid w:val="004364EB"/>
    <w:rsid w:val="00437C04"/>
    <w:rsid w:val="00440C2A"/>
    <w:rsid w:val="004412D9"/>
    <w:rsid w:val="00443182"/>
    <w:rsid w:val="0044545F"/>
    <w:rsid w:val="004477F4"/>
    <w:rsid w:val="004524B6"/>
    <w:rsid w:val="00453031"/>
    <w:rsid w:val="00454D23"/>
    <w:rsid w:val="00454E19"/>
    <w:rsid w:val="00457FF3"/>
    <w:rsid w:val="00460952"/>
    <w:rsid w:val="0046268C"/>
    <w:rsid w:val="00463D9D"/>
    <w:rsid w:val="0046446B"/>
    <w:rsid w:val="004645B8"/>
    <w:rsid w:val="00467FF3"/>
    <w:rsid w:val="004706C4"/>
    <w:rsid w:val="004727CF"/>
    <w:rsid w:val="004736B3"/>
    <w:rsid w:val="00473AB2"/>
    <w:rsid w:val="00473DBB"/>
    <w:rsid w:val="00474A28"/>
    <w:rsid w:val="00480136"/>
    <w:rsid w:val="0048030D"/>
    <w:rsid w:val="0048080B"/>
    <w:rsid w:val="00480D9E"/>
    <w:rsid w:val="00481014"/>
    <w:rsid w:val="004813EF"/>
    <w:rsid w:val="0048533B"/>
    <w:rsid w:val="0048641E"/>
    <w:rsid w:val="00486F47"/>
    <w:rsid w:val="004878C7"/>
    <w:rsid w:val="00487CE5"/>
    <w:rsid w:val="00490A06"/>
    <w:rsid w:val="0049221B"/>
    <w:rsid w:val="0049485B"/>
    <w:rsid w:val="00494AB4"/>
    <w:rsid w:val="004975A5"/>
    <w:rsid w:val="00497B45"/>
    <w:rsid w:val="00497E35"/>
    <w:rsid w:val="004A0639"/>
    <w:rsid w:val="004A19ED"/>
    <w:rsid w:val="004A4BC4"/>
    <w:rsid w:val="004A54FF"/>
    <w:rsid w:val="004A62E4"/>
    <w:rsid w:val="004A7293"/>
    <w:rsid w:val="004B062B"/>
    <w:rsid w:val="004B0C51"/>
    <w:rsid w:val="004B3171"/>
    <w:rsid w:val="004B34EF"/>
    <w:rsid w:val="004B6F89"/>
    <w:rsid w:val="004B7338"/>
    <w:rsid w:val="004C07F8"/>
    <w:rsid w:val="004C1820"/>
    <w:rsid w:val="004C18F4"/>
    <w:rsid w:val="004C277C"/>
    <w:rsid w:val="004C2F49"/>
    <w:rsid w:val="004C4BAD"/>
    <w:rsid w:val="004C5C71"/>
    <w:rsid w:val="004C5CB3"/>
    <w:rsid w:val="004D0202"/>
    <w:rsid w:val="004D06E8"/>
    <w:rsid w:val="004D120C"/>
    <w:rsid w:val="004D283F"/>
    <w:rsid w:val="004D29AD"/>
    <w:rsid w:val="004D2FD5"/>
    <w:rsid w:val="004D414B"/>
    <w:rsid w:val="004D5842"/>
    <w:rsid w:val="004E0F9E"/>
    <w:rsid w:val="004E1241"/>
    <w:rsid w:val="004E202E"/>
    <w:rsid w:val="004E3BD5"/>
    <w:rsid w:val="004E5406"/>
    <w:rsid w:val="004E5D7B"/>
    <w:rsid w:val="004E78C9"/>
    <w:rsid w:val="004F158A"/>
    <w:rsid w:val="004F1BDB"/>
    <w:rsid w:val="004F246C"/>
    <w:rsid w:val="004F2EFC"/>
    <w:rsid w:val="004F407F"/>
    <w:rsid w:val="00500F90"/>
    <w:rsid w:val="00501BBD"/>
    <w:rsid w:val="005038E6"/>
    <w:rsid w:val="005048A0"/>
    <w:rsid w:val="00504D62"/>
    <w:rsid w:val="00505064"/>
    <w:rsid w:val="00506458"/>
    <w:rsid w:val="00506DC6"/>
    <w:rsid w:val="005077CF"/>
    <w:rsid w:val="00507A3B"/>
    <w:rsid w:val="00507E40"/>
    <w:rsid w:val="0051051E"/>
    <w:rsid w:val="00512A7E"/>
    <w:rsid w:val="0051661B"/>
    <w:rsid w:val="00517314"/>
    <w:rsid w:val="005206CF"/>
    <w:rsid w:val="00521C50"/>
    <w:rsid w:val="00525A55"/>
    <w:rsid w:val="00526F5F"/>
    <w:rsid w:val="0053651B"/>
    <w:rsid w:val="00537316"/>
    <w:rsid w:val="005402D9"/>
    <w:rsid w:val="005403CF"/>
    <w:rsid w:val="00540516"/>
    <w:rsid w:val="00541035"/>
    <w:rsid w:val="00541ED4"/>
    <w:rsid w:val="005422F4"/>
    <w:rsid w:val="005433EB"/>
    <w:rsid w:val="005434A2"/>
    <w:rsid w:val="005448AB"/>
    <w:rsid w:val="00546730"/>
    <w:rsid w:val="00550CD0"/>
    <w:rsid w:val="00551544"/>
    <w:rsid w:val="00551DD5"/>
    <w:rsid w:val="00552C28"/>
    <w:rsid w:val="00556FB2"/>
    <w:rsid w:val="005601FE"/>
    <w:rsid w:val="00563687"/>
    <w:rsid w:val="005638A7"/>
    <w:rsid w:val="005665FB"/>
    <w:rsid w:val="00567B70"/>
    <w:rsid w:val="00571E48"/>
    <w:rsid w:val="00572BC9"/>
    <w:rsid w:val="0057449E"/>
    <w:rsid w:val="00574C34"/>
    <w:rsid w:val="00575B15"/>
    <w:rsid w:val="00581A16"/>
    <w:rsid w:val="005820CE"/>
    <w:rsid w:val="005827FC"/>
    <w:rsid w:val="00584C4B"/>
    <w:rsid w:val="0058552D"/>
    <w:rsid w:val="005858F2"/>
    <w:rsid w:val="00585BD7"/>
    <w:rsid w:val="00585EF5"/>
    <w:rsid w:val="00591B88"/>
    <w:rsid w:val="005A061F"/>
    <w:rsid w:val="005A0978"/>
    <w:rsid w:val="005A3B29"/>
    <w:rsid w:val="005A6AF8"/>
    <w:rsid w:val="005A71C2"/>
    <w:rsid w:val="005A7D0E"/>
    <w:rsid w:val="005B0543"/>
    <w:rsid w:val="005B1B7C"/>
    <w:rsid w:val="005B34A4"/>
    <w:rsid w:val="005B4287"/>
    <w:rsid w:val="005B6F87"/>
    <w:rsid w:val="005B7245"/>
    <w:rsid w:val="005B772E"/>
    <w:rsid w:val="005C6F5C"/>
    <w:rsid w:val="005C7AAB"/>
    <w:rsid w:val="005D2108"/>
    <w:rsid w:val="005D29F6"/>
    <w:rsid w:val="005D2A69"/>
    <w:rsid w:val="005D619A"/>
    <w:rsid w:val="005D73DE"/>
    <w:rsid w:val="005E14A7"/>
    <w:rsid w:val="005E2038"/>
    <w:rsid w:val="005E3C44"/>
    <w:rsid w:val="005E4FB8"/>
    <w:rsid w:val="005E5056"/>
    <w:rsid w:val="005E5D8E"/>
    <w:rsid w:val="005E61B9"/>
    <w:rsid w:val="005F0149"/>
    <w:rsid w:val="005F1986"/>
    <w:rsid w:val="005F548A"/>
    <w:rsid w:val="005F734F"/>
    <w:rsid w:val="00602628"/>
    <w:rsid w:val="00604656"/>
    <w:rsid w:val="00604DA3"/>
    <w:rsid w:val="00610476"/>
    <w:rsid w:val="006126F7"/>
    <w:rsid w:val="00613168"/>
    <w:rsid w:val="006169A4"/>
    <w:rsid w:val="00616FA0"/>
    <w:rsid w:val="00620830"/>
    <w:rsid w:val="006208EC"/>
    <w:rsid w:val="00620FF4"/>
    <w:rsid w:val="0062238B"/>
    <w:rsid w:val="00624CFE"/>
    <w:rsid w:val="00624E81"/>
    <w:rsid w:val="006310BB"/>
    <w:rsid w:val="00631891"/>
    <w:rsid w:val="00632ECD"/>
    <w:rsid w:val="00633C24"/>
    <w:rsid w:val="00634084"/>
    <w:rsid w:val="006342C4"/>
    <w:rsid w:val="006342D4"/>
    <w:rsid w:val="00634701"/>
    <w:rsid w:val="00637747"/>
    <w:rsid w:val="006409CE"/>
    <w:rsid w:val="00645761"/>
    <w:rsid w:val="00647FD7"/>
    <w:rsid w:val="0065107F"/>
    <w:rsid w:val="00651925"/>
    <w:rsid w:val="00653B7A"/>
    <w:rsid w:val="00653C1C"/>
    <w:rsid w:val="006544DD"/>
    <w:rsid w:val="00655ACE"/>
    <w:rsid w:val="00655EBB"/>
    <w:rsid w:val="00656C23"/>
    <w:rsid w:val="00657962"/>
    <w:rsid w:val="00660CB0"/>
    <w:rsid w:val="00663025"/>
    <w:rsid w:val="0066346D"/>
    <w:rsid w:val="006635B2"/>
    <w:rsid w:val="0066452D"/>
    <w:rsid w:val="006662B5"/>
    <w:rsid w:val="0067321A"/>
    <w:rsid w:val="00673642"/>
    <w:rsid w:val="00674D5D"/>
    <w:rsid w:val="00675331"/>
    <w:rsid w:val="00677712"/>
    <w:rsid w:val="00680B20"/>
    <w:rsid w:val="00680E5A"/>
    <w:rsid w:val="0068171E"/>
    <w:rsid w:val="00681AA8"/>
    <w:rsid w:val="006838FC"/>
    <w:rsid w:val="00683A17"/>
    <w:rsid w:val="00684DF8"/>
    <w:rsid w:val="0069043D"/>
    <w:rsid w:val="00691CB0"/>
    <w:rsid w:val="00694B1F"/>
    <w:rsid w:val="00695A98"/>
    <w:rsid w:val="0069612C"/>
    <w:rsid w:val="00696562"/>
    <w:rsid w:val="006A073E"/>
    <w:rsid w:val="006A0ED2"/>
    <w:rsid w:val="006A1F3F"/>
    <w:rsid w:val="006A3CD4"/>
    <w:rsid w:val="006A58B1"/>
    <w:rsid w:val="006A699B"/>
    <w:rsid w:val="006A729F"/>
    <w:rsid w:val="006B07C9"/>
    <w:rsid w:val="006B08AF"/>
    <w:rsid w:val="006B0A0D"/>
    <w:rsid w:val="006B0AC4"/>
    <w:rsid w:val="006B0D5C"/>
    <w:rsid w:val="006B1394"/>
    <w:rsid w:val="006B1642"/>
    <w:rsid w:val="006B3F60"/>
    <w:rsid w:val="006B581B"/>
    <w:rsid w:val="006B6730"/>
    <w:rsid w:val="006B7B67"/>
    <w:rsid w:val="006B7EA9"/>
    <w:rsid w:val="006C0A3A"/>
    <w:rsid w:val="006C0E5B"/>
    <w:rsid w:val="006C172A"/>
    <w:rsid w:val="006C21FF"/>
    <w:rsid w:val="006C6551"/>
    <w:rsid w:val="006D42DC"/>
    <w:rsid w:val="006D4AD9"/>
    <w:rsid w:val="006D5174"/>
    <w:rsid w:val="006E0585"/>
    <w:rsid w:val="006E3915"/>
    <w:rsid w:val="006E4A20"/>
    <w:rsid w:val="006E63AB"/>
    <w:rsid w:val="006E6F98"/>
    <w:rsid w:val="006F3F05"/>
    <w:rsid w:val="006F4812"/>
    <w:rsid w:val="006F630C"/>
    <w:rsid w:val="00700A49"/>
    <w:rsid w:val="00701EAF"/>
    <w:rsid w:val="00703C2C"/>
    <w:rsid w:val="00705B9B"/>
    <w:rsid w:val="00707298"/>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D06"/>
    <w:rsid w:val="00725D38"/>
    <w:rsid w:val="007264EF"/>
    <w:rsid w:val="00726C07"/>
    <w:rsid w:val="00727092"/>
    <w:rsid w:val="007270D1"/>
    <w:rsid w:val="00731C61"/>
    <w:rsid w:val="00731CE4"/>
    <w:rsid w:val="00733FEB"/>
    <w:rsid w:val="007409D1"/>
    <w:rsid w:val="007410CE"/>
    <w:rsid w:val="00741C8B"/>
    <w:rsid w:val="007443E2"/>
    <w:rsid w:val="00744CBE"/>
    <w:rsid w:val="00744E91"/>
    <w:rsid w:val="0074544A"/>
    <w:rsid w:val="007473F9"/>
    <w:rsid w:val="00750AF4"/>
    <w:rsid w:val="00751995"/>
    <w:rsid w:val="00751C2C"/>
    <w:rsid w:val="00752674"/>
    <w:rsid w:val="007565EA"/>
    <w:rsid w:val="00756F55"/>
    <w:rsid w:val="00757B05"/>
    <w:rsid w:val="00766002"/>
    <w:rsid w:val="007671F2"/>
    <w:rsid w:val="0076750E"/>
    <w:rsid w:val="007677EC"/>
    <w:rsid w:val="00773A0C"/>
    <w:rsid w:val="00774566"/>
    <w:rsid w:val="00774C05"/>
    <w:rsid w:val="00775801"/>
    <w:rsid w:val="00775F62"/>
    <w:rsid w:val="007762A2"/>
    <w:rsid w:val="00780F76"/>
    <w:rsid w:val="0078183B"/>
    <w:rsid w:val="00782D80"/>
    <w:rsid w:val="00783FA1"/>
    <w:rsid w:val="00784E48"/>
    <w:rsid w:val="00785231"/>
    <w:rsid w:val="007A0796"/>
    <w:rsid w:val="007A1125"/>
    <w:rsid w:val="007A2810"/>
    <w:rsid w:val="007A3791"/>
    <w:rsid w:val="007A3B9F"/>
    <w:rsid w:val="007A3BB8"/>
    <w:rsid w:val="007A514C"/>
    <w:rsid w:val="007A5B59"/>
    <w:rsid w:val="007A6FA0"/>
    <w:rsid w:val="007B4D27"/>
    <w:rsid w:val="007B665B"/>
    <w:rsid w:val="007C1935"/>
    <w:rsid w:val="007C3E31"/>
    <w:rsid w:val="007C4B74"/>
    <w:rsid w:val="007C5387"/>
    <w:rsid w:val="007C77C6"/>
    <w:rsid w:val="007D0664"/>
    <w:rsid w:val="007D4BDE"/>
    <w:rsid w:val="007D62BD"/>
    <w:rsid w:val="007D677C"/>
    <w:rsid w:val="007D6FDC"/>
    <w:rsid w:val="007D7C06"/>
    <w:rsid w:val="007E234A"/>
    <w:rsid w:val="007E2F36"/>
    <w:rsid w:val="007E4CDD"/>
    <w:rsid w:val="007E515D"/>
    <w:rsid w:val="007E6A41"/>
    <w:rsid w:val="007E6C81"/>
    <w:rsid w:val="007E6FC7"/>
    <w:rsid w:val="007F0722"/>
    <w:rsid w:val="007F11E2"/>
    <w:rsid w:val="007F5D26"/>
    <w:rsid w:val="007F7B49"/>
    <w:rsid w:val="007F7D05"/>
    <w:rsid w:val="00801836"/>
    <w:rsid w:val="00805453"/>
    <w:rsid w:val="00806FBE"/>
    <w:rsid w:val="00807460"/>
    <w:rsid w:val="00810D6E"/>
    <w:rsid w:val="00811084"/>
    <w:rsid w:val="0081203D"/>
    <w:rsid w:val="00813764"/>
    <w:rsid w:val="00813C57"/>
    <w:rsid w:val="00814C6A"/>
    <w:rsid w:val="00815DDB"/>
    <w:rsid w:val="008173F0"/>
    <w:rsid w:val="0082041B"/>
    <w:rsid w:val="008208D0"/>
    <w:rsid w:val="0082204C"/>
    <w:rsid w:val="008220EA"/>
    <w:rsid w:val="0082265D"/>
    <w:rsid w:val="00822F01"/>
    <w:rsid w:val="008230E9"/>
    <w:rsid w:val="008231FE"/>
    <w:rsid w:val="00825072"/>
    <w:rsid w:val="00827EC3"/>
    <w:rsid w:val="0083284A"/>
    <w:rsid w:val="00833431"/>
    <w:rsid w:val="00835193"/>
    <w:rsid w:val="0083630A"/>
    <w:rsid w:val="00836F29"/>
    <w:rsid w:val="008374C0"/>
    <w:rsid w:val="0084185A"/>
    <w:rsid w:val="00843128"/>
    <w:rsid w:val="00843DF3"/>
    <w:rsid w:val="0084563D"/>
    <w:rsid w:val="00846711"/>
    <w:rsid w:val="00846F1D"/>
    <w:rsid w:val="00851649"/>
    <w:rsid w:val="00854598"/>
    <w:rsid w:val="00856738"/>
    <w:rsid w:val="00856DA5"/>
    <w:rsid w:val="00863961"/>
    <w:rsid w:val="0086556F"/>
    <w:rsid w:val="008665A4"/>
    <w:rsid w:val="0086732B"/>
    <w:rsid w:val="00872599"/>
    <w:rsid w:val="00872E8D"/>
    <w:rsid w:val="00875E5C"/>
    <w:rsid w:val="008762A7"/>
    <w:rsid w:val="008766B6"/>
    <w:rsid w:val="00877AFB"/>
    <w:rsid w:val="00880407"/>
    <w:rsid w:val="0088195E"/>
    <w:rsid w:val="00881F41"/>
    <w:rsid w:val="00881F47"/>
    <w:rsid w:val="008828B3"/>
    <w:rsid w:val="00883A11"/>
    <w:rsid w:val="00883BFB"/>
    <w:rsid w:val="008849BC"/>
    <w:rsid w:val="008852AC"/>
    <w:rsid w:val="0088733F"/>
    <w:rsid w:val="00887C72"/>
    <w:rsid w:val="00892DFD"/>
    <w:rsid w:val="00892F79"/>
    <w:rsid w:val="00895210"/>
    <w:rsid w:val="0089539C"/>
    <w:rsid w:val="008A4B6E"/>
    <w:rsid w:val="008A54A5"/>
    <w:rsid w:val="008B0C73"/>
    <w:rsid w:val="008B0F1E"/>
    <w:rsid w:val="008B248C"/>
    <w:rsid w:val="008B3590"/>
    <w:rsid w:val="008C33A0"/>
    <w:rsid w:val="008C6F66"/>
    <w:rsid w:val="008D05D4"/>
    <w:rsid w:val="008D0AE3"/>
    <w:rsid w:val="008D1BC2"/>
    <w:rsid w:val="008D28CB"/>
    <w:rsid w:val="008D336F"/>
    <w:rsid w:val="008D3438"/>
    <w:rsid w:val="008D454F"/>
    <w:rsid w:val="008D5DC0"/>
    <w:rsid w:val="008D7832"/>
    <w:rsid w:val="008D7C17"/>
    <w:rsid w:val="008D7CB8"/>
    <w:rsid w:val="008E0C51"/>
    <w:rsid w:val="008E1329"/>
    <w:rsid w:val="008E28DC"/>
    <w:rsid w:val="008E384F"/>
    <w:rsid w:val="008E4991"/>
    <w:rsid w:val="008E4D21"/>
    <w:rsid w:val="008E4E07"/>
    <w:rsid w:val="008E76CE"/>
    <w:rsid w:val="008E7C94"/>
    <w:rsid w:val="008F0DDD"/>
    <w:rsid w:val="008F239E"/>
    <w:rsid w:val="008F2C3C"/>
    <w:rsid w:val="008F3459"/>
    <w:rsid w:val="008F3942"/>
    <w:rsid w:val="008F6A6A"/>
    <w:rsid w:val="008F7098"/>
    <w:rsid w:val="009003B8"/>
    <w:rsid w:val="00904639"/>
    <w:rsid w:val="0090596F"/>
    <w:rsid w:val="0091356D"/>
    <w:rsid w:val="0091545F"/>
    <w:rsid w:val="00915777"/>
    <w:rsid w:val="0091769B"/>
    <w:rsid w:val="00921783"/>
    <w:rsid w:val="00922501"/>
    <w:rsid w:val="00922518"/>
    <w:rsid w:val="00922CC9"/>
    <w:rsid w:val="0092335B"/>
    <w:rsid w:val="009278E8"/>
    <w:rsid w:val="00930777"/>
    <w:rsid w:val="00931407"/>
    <w:rsid w:val="00933742"/>
    <w:rsid w:val="009340A8"/>
    <w:rsid w:val="009402E4"/>
    <w:rsid w:val="00942028"/>
    <w:rsid w:val="00944526"/>
    <w:rsid w:val="009456AA"/>
    <w:rsid w:val="0094583B"/>
    <w:rsid w:val="00945AD3"/>
    <w:rsid w:val="00946E65"/>
    <w:rsid w:val="0095029E"/>
    <w:rsid w:val="00950D01"/>
    <w:rsid w:val="00951A15"/>
    <w:rsid w:val="00952AEA"/>
    <w:rsid w:val="00952E78"/>
    <w:rsid w:val="00953D50"/>
    <w:rsid w:val="009569C7"/>
    <w:rsid w:val="0096030D"/>
    <w:rsid w:val="009609A9"/>
    <w:rsid w:val="00962D0E"/>
    <w:rsid w:val="00962D51"/>
    <w:rsid w:val="00965105"/>
    <w:rsid w:val="00965F99"/>
    <w:rsid w:val="00966742"/>
    <w:rsid w:val="00967B46"/>
    <w:rsid w:val="00970789"/>
    <w:rsid w:val="0097195C"/>
    <w:rsid w:val="00971C97"/>
    <w:rsid w:val="00973C4D"/>
    <w:rsid w:val="00975D4C"/>
    <w:rsid w:val="009806E6"/>
    <w:rsid w:val="009816F5"/>
    <w:rsid w:val="00981E16"/>
    <w:rsid w:val="0098399E"/>
    <w:rsid w:val="0099066A"/>
    <w:rsid w:val="0099390A"/>
    <w:rsid w:val="00996A3D"/>
    <w:rsid w:val="009A24CA"/>
    <w:rsid w:val="009A49E1"/>
    <w:rsid w:val="009A5BB5"/>
    <w:rsid w:val="009A678E"/>
    <w:rsid w:val="009A7AFC"/>
    <w:rsid w:val="009B0364"/>
    <w:rsid w:val="009B3D43"/>
    <w:rsid w:val="009B4F7D"/>
    <w:rsid w:val="009B7FF9"/>
    <w:rsid w:val="009C2A21"/>
    <w:rsid w:val="009C3FB3"/>
    <w:rsid w:val="009C50B1"/>
    <w:rsid w:val="009C6B02"/>
    <w:rsid w:val="009C7611"/>
    <w:rsid w:val="009C7745"/>
    <w:rsid w:val="009D0D27"/>
    <w:rsid w:val="009D2A06"/>
    <w:rsid w:val="009D2DB0"/>
    <w:rsid w:val="009D3551"/>
    <w:rsid w:val="009D379B"/>
    <w:rsid w:val="009D3A54"/>
    <w:rsid w:val="009D6967"/>
    <w:rsid w:val="009E04D3"/>
    <w:rsid w:val="009E1934"/>
    <w:rsid w:val="009E2709"/>
    <w:rsid w:val="009E5A42"/>
    <w:rsid w:val="009E76E9"/>
    <w:rsid w:val="009F3D1F"/>
    <w:rsid w:val="009F4C7E"/>
    <w:rsid w:val="009F5B68"/>
    <w:rsid w:val="00A01405"/>
    <w:rsid w:val="00A02244"/>
    <w:rsid w:val="00A0381E"/>
    <w:rsid w:val="00A03DFF"/>
    <w:rsid w:val="00A069DD"/>
    <w:rsid w:val="00A06C99"/>
    <w:rsid w:val="00A07DDC"/>
    <w:rsid w:val="00A113CA"/>
    <w:rsid w:val="00A1144B"/>
    <w:rsid w:val="00A122C9"/>
    <w:rsid w:val="00A12DE1"/>
    <w:rsid w:val="00A14303"/>
    <w:rsid w:val="00A162FE"/>
    <w:rsid w:val="00A16A4D"/>
    <w:rsid w:val="00A1776A"/>
    <w:rsid w:val="00A17941"/>
    <w:rsid w:val="00A17DD9"/>
    <w:rsid w:val="00A2013F"/>
    <w:rsid w:val="00A203E6"/>
    <w:rsid w:val="00A220DD"/>
    <w:rsid w:val="00A22819"/>
    <w:rsid w:val="00A262F2"/>
    <w:rsid w:val="00A26A95"/>
    <w:rsid w:val="00A26D42"/>
    <w:rsid w:val="00A31E17"/>
    <w:rsid w:val="00A32A29"/>
    <w:rsid w:val="00A3317E"/>
    <w:rsid w:val="00A37939"/>
    <w:rsid w:val="00A37C30"/>
    <w:rsid w:val="00A40717"/>
    <w:rsid w:val="00A44457"/>
    <w:rsid w:val="00A44EA9"/>
    <w:rsid w:val="00A45E6C"/>
    <w:rsid w:val="00A52284"/>
    <w:rsid w:val="00A52A1B"/>
    <w:rsid w:val="00A57EF6"/>
    <w:rsid w:val="00A604F2"/>
    <w:rsid w:val="00A618F6"/>
    <w:rsid w:val="00A6353D"/>
    <w:rsid w:val="00A65659"/>
    <w:rsid w:val="00A72476"/>
    <w:rsid w:val="00A7445D"/>
    <w:rsid w:val="00A74DE3"/>
    <w:rsid w:val="00A7681E"/>
    <w:rsid w:val="00A8008A"/>
    <w:rsid w:val="00A81695"/>
    <w:rsid w:val="00A8227C"/>
    <w:rsid w:val="00A82758"/>
    <w:rsid w:val="00A82960"/>
    <w:rsid w:val="00A83040"/>
    <w:rsid w:val="00A83A70"/>
    <w:rsid w:val="00A8466D"/>
    <w:rsid w:val="00A84A94"/>
    <w:rsid w:val="00A856EA"/>
    <w:rsid w:val="00A863FC"/>
    <w:rsid w:val="00A867C0"/>
    <w:rsid w:val="00A86C63"/>
    <w:rsid w:val="00A90B4D"/>
    <w:rsid w:val="00A9126A"/>
    <w:rsid w:val="00A92A68"/>
    <w:rsid w:val="00A92FD6"/>
    <w:rsid w:val="00A95A1F"/>
    <w:rsid w:val="00A95BDF"/>
    <w:rsid w:val="00A96BC5"/>
    <w:rsid w:val="00A97C2F"/>
    <w:rsid w:val="00AA1496"/>
    <w:rsid w:val="00AA4615"/>
    <w:rsid w:val="00AA4807"/>
    <w:rsid w:val="00AA50DE"/>
    <w:rsid w:val="00AA5A1F"/>
    <w:rsid w:val="00AA5C45"/>
    <w:rsid w:val="00AA5FBC"/>
    <w:rsid w:val="00AB5A60"/>
    <w:rsid w:val="00AC0691"/>
    <w:rsid w:val="00AC084B"/>
    <w:rsid w:val="00AC2439"/>
    <w:rsid w:val="00AC416F"/>
    <w:rsid w:val="00AC7264"/>
    <w:rsid w:val="00AD3AF0"/>
    <w:rsid w:val="00AD3FDA"/>
    <w:rsid w:val="00AE02A3"/>
    <w:rsid w:val="00AE035B"/>
    <w:rsid w:val="00AE0FB7"/>
    <w:rsid w:val="00AE3ECB"/>
    <w:rsid w:val="00AE4EB5"/>
    <w:rsid w:val="00AE500B"/>
    <w:rsid w:val="00AF1735"/>
    <w:rsid w:val="00AF24A4"/>
    <w:rsid w:val="00AF3553"/>
    <w:rsid w:val="00AF66A5"/>
    <w:rsid w:val="00AF6ED0"/>
    <w:rsid w:val="00B00ADB"/>
    <w:rsid w:val="00B01566"/>
    <w:rsid w:val="00B01E9E"/>
    <w:rsid w:val="00B02802"/>
    <w:rsid w:val="00B02ED1"/>
    <w:rsid w:val="00B0334D"/>
    <w:rsid w:val="00B03835"/>
    <w:rsid w:val="00B04412"/>
    <w:rsid w:val="00B04944"/>
    <w:rsid w:val="00B05949"/>
    <w:rsid w:val="00B14407"/>
    <w:rsid w:val="00B158D4"/>
    <w:rsid w:val="00B226E6"/>
    <w:rsid w:val="00B2516E"/>
    <w:rsid w:val="00B2551F"/>
    <w:rsid w:val="00B25C20"/>
    <w:rsid w:val="00B3133E"/>
    <w:rsid w:val="00B329C1"/>
    <w:rsid w:val="00B34941"/>
    <w:rsid w:val="00B3497F"/>
    <w:rsid w:val="00B3698C"/>
    <w:rsid w:val="00B36DAD"/>
    <w:rsid w:val="00B40B98"/>
    <w:rsid w:val="00B42144"/>
    <w:rsid w:val="00B46A94"/>
    <w:rsid w:val="00B47275"/>
    <w:rsid w:val="00B47B5C"/>
    <w:rsid w:val="00B50388"/>
    <w:rsid w:val="00B51624"/>
    <w:rsid w:val="00B55EA8"/>
    <w:rsid w:val="00B6023B"/>
    <w:rsid w:val="00B60A27"/>
    <w:rsid w:val="00B63B5F"/>
    <w:rsid w:val="00B64EEF"/>
    <w:rsid w:val="00B65FEE"/>
    <w:rsid w:val="00B66D04"/>
    <w:rsid w:val="00B67002"/>
    <w:rsid w:val="00B71D8C"/>
    <w:rsid w:val="00B736F5"/>
    <w:rsid w:val="00B75F5C"/>
    <w:rsid w:val="00B76929"/>
    <w:rsid w:val="00B76991"/>
    <w:rsid w:val="00B77BE8"/>
    <w:rsid w:val="00B82F71"/>
    <w:rsid w:val="00B8426B"/>
    <w:rsid w:val="00B84E28"/>
    <w:rsid w:val="00B85613"/>
    <w:rsid w:val="00B85F3C"/>
    <w:rsid w:val="00B87389"/>
    <w:rsid w:val="00B90FB8"/>
    <w:rsid w:val="00B9449B"/>
    <w:rsid w:val="00B97652"/>
    <w:rsid w:val="00BA299F"/>
    <w:rsid w:val="00BA2FEA"/>
    <w:rsid w:val="00BA3C5D"/>
    <w:rsid w:val="00BA3E1C"/>
    <w:rsid w:val="00BA41FC"/>
    <w:rsid w:val="00BA6631"/>
    <w:rsid w:val="00BA7079"/>
    <w:rsid w:val="00BA7758"/>
    <w:rsid w:val="00BB2CA5"/>
    <w:rsid w:val="00BB4D9B"/>
    <w:rsid w:val="00BB5197"/>
    <w:rsid w:val="00BC0D6B"/>
    <w:rsid w:val="00BC0F41"/>
    <w:rsid w:val="00BC15F0"/>
    <w:rsid w:val="00BC1700"/>
    <w:rsid w:val="00BC33D0"/>
    <w:rsid w:val="00BC7211"/>
    <w:rsid w:val="00BC7BCD"/>
    <w:rsid w:val="00BD03CE"/>
    <w:rsid w:val="00BD44C9"/>
    <w:rsid w:val="00BD452D"/>
    <w:rsid w:val="00BD5018"/>
    <w:rsid w:val="00BD5C77"/>
    <w:rsid w:val="00BD6039"/>
    <w:rsid w:val="00BD6E6E"/>
    <w:rsid w:val="00BD7395"/>
    <w:rsid w:val="00BE038D"/>
    <w:rsid w:val="00BE26B5"/>
    <w:rsid w:val="00BE2B3F"/>
    <w:rsid w:val="00BE2EDE"/>
    <w:rsid w:val="00BE4408"/>
    <w:rsid w:val="00BE4FF1"/>
    <w:rsid w:val="00BE594B"/>
    <w:rsid w:val="00BE7E71"/>
    <w:rsid w:val="00BF0AB8"/>
    <w:rsid w:val="00BF38B3"/>
    <w:rsid w:val="00BF407A"/>
    <w:rsid w:val="00BF49C9"/>
    <w:rsid w:val="00C00446"/>
    <w:rsid w:val="00C018B4"/>
    <w:rsid w:val="00C01D97"/>
    <w:rsid w:val="00C0292C"/>
    <w:rsid w:val="00C07577"/>
    <w:rsid w:val="00C11917"/>
    <w:rsid w:val="00C11C1B"/>
    <w:rsid w:val="00C11E8B"/>
    <w:rsid w:val="00C124C7"/>
    <w:rsid w:val="00C135BF"/>
    <w:rsid w:val="00C146DA"/>
    <w:rsid w:val="00C14814"/>
    <w:rsid w:val="00C155EA"/>
    <w:rsid w:val="00C16E6F"/>
    <w:rsid w:val="00C20792"/>
    <w:rsid w:val="00C21DCA"/>
    <w:rsid w:val="00C22A36"/>
    <w:rsid w:val="00C22FAC"/>
    <w:rsid w:val="00C23008"/>
    <w:rsid w:val="00C24FF0"/>
    <w:rsid w:val="00C253DA"/>
    <w:rsid w:val="00C25B5A"/>
    <w:rsid w:val="00C30D24"/>
    <w:rsid w:val="00C31253"/>
    <w:rsid w:val="00C313BE"/>
    <w:rsid w:val="00C31A66"/>
    <w:rsid w:val="00C32D09"/>
    <w:rsid w:val="00C334C9"/>
    <w:rsid w:val="00C33C92"/>
    <w:rsid w:val="00C355B0"/>
    <w:rsid w:val="00C41D53"/>
    <w:rsid w:val="00C445FD"/>
    <w:rsid w:val="00C44D04"/>
    <w:rsid w:val="00C44D1B"/>
    <w:rsid w:val="00C47F77"/>
    <w:rsid w:val="00C5081A"/>
    <w:rsid w:val="00C50C7E"/>
    <w:rsid w:val="00C53289"/>
    <w:rsid w:val="00C534B6"/>
    <w:rsid w:val="00C5388E"/>
    <w:rsid w:val="00C547DE"/>
    <w:rsid w:val="00C55582"/>
    <w:rsid w:val="00C60365"/>
    <w:rsid w:val="00C61082"/>
    <w:rsid w:val="00C61538"/>
    <w:rsid w:val="00C61A54"/>
    <w:rsid w:val="00C63C55"/>
    <w:rsid w:val="00C701A1"/>
    <w:rsid w:val="00C71547"/>
    <w:rsid w:val="00C715FC"/>
    <w:rsid w:val="00C7191B"/>
    <w:rsid w:val="00C727B6"/>
    <w:rsid w:val="00C76CD0"/>
    <w:rsid w:val="00C86BD2"/>
    <w:rsid w:val="00C8717F"/>
    <w:rsid w:val="00C875D3"/>
    <w:rsid w:val="00C87AFB"/>
    <w:rsid w:val="00C87B21"/>
    <w:rsid w:val="00C9138E"/>
    <w:rsid w:val="00C91DA1"/>
    <w:rsid w:val="00C9293F"/>
    <w:rsid w:val="00C9308A"/>
    <w:rsid w:val="00C93329"/>
    <w:rsid w:val="00C9386D"/>
    <w:rsid w:val="00C93C7D"/>
    <w:rsid w:val="00C96A52"/>
    <w:rsid w:val="00C97182"/>
    <w:rsid w:val="00CA1681"/>
    <w:rsid w:val="00CA1F22"/>
    <w:rsid w:val="00CB0289"/>
    <w:rsid w:val="00CB1453"/>
    <w:rsid w:val="00CB2125"/>
    <w:rsid w:val="00CB2E57"/>
    <w:rsid w:val="00CB3495"/>
    <w:rsid w:val="00CB3C4A"/>
    <w:rsid w:val="00CB4237"/>
    <w:rsid w:val="00CB575A"/>
    <w:rsid w:val="00CB6F1D"/>
    <w:rsid w:val="00CC005F"/>
    <w:rsid w:val="00CC1B24"/>
    <w:rsid w:val="00CC26BC"/>
    <w:rsid w:val="00CC55EC"/>
    <w:rsid w:val="00CC5A4B"/>
    <w:rsid w:val="00CC6D1C"/>
    <w:rsid w:val="00CC709B"/>
    <w:rsid w:val="00CD02E8"/>
    <w:rsid w:val="00CD3C3D"/>
    <w:rsid w:val="00CD4E19"/>
    <w:rsid w:val="00CD5AA6"/>
    <w:rsid w:val="00CD5C37"/>
    <w:rsid w:val="00CD7DD7"/>
    <w:rsid w:val="00CE07E4"/>
    <w:rsid w:val="00CE1C82"/>
    <w:rsid w:val="00CE2A89"/>
    <w:rsid w:val="00CE3027"/>
    <w:rsid w:val="00CE3A3D"/>
    <w:rsid w:val="00CE6072"/>
    <w:rsid w:val="00CE6F05"/>
    <w:rsid w:val="00CF0CC9"/>
    <w:rsid w:val="00CF2337"/>
    <w:rsid w:val="00CF32C2"/>
    <w:rsid w:val="00D005C1"/>
    <w:rsid w:val="00D0116A"/>
    <w:rsid w:val="00D016CE"/>
    <w:rsid w:val="00D01F58"/>
    <w:rsid w:val="00D03915"/>
    <w:rsid w:val="00D03D95"/>
    <w:rsid w:val="00D042D0"/>
    <w:rsid w:val="00D069FC"/>
    <w:rsid w:val="00D1050C"/>
    <w:rsid w:val="00D12371"/>
    <w:rsid w:val="00D133F1"/>
    <w:rsid w:val="00D17E16"/>
    <w:rsid w:val="00D17F4D"/>
    <w:rsid w:val="00D20510"/>
    <w:rsid w:val="00D20EF1"/>
    <w:rsid w:val="00D21018"/>
    <w:rsid w:val="00D23389"/>
    <w:rsid w:val="00D2546F"/>
    <w:rsid w:val="00D258D9"/>
    <w:rsid w:val="00D25A3E"/>
    <w:rsid w:val="00D27E52"/>
    <w:rsid w:val="00D31091"/>
    <w:rsid w:val="00D31E5B"/>
    <w:rsid w:val="00D34862"/>
    <w:rsid w:val="00D36281"/>
    <w:rsid w:val="00D37366"/>
    <w:rsid w:val="00D414A8"/>
    <w:rsid w:val="00D4411C"/>
    <w:rsid w:val="00D45515"/>
    <w:rsid w:val="00D46619"/>
    <w:rsid w:val="00D509B4"/>
    <w:rsid w:val="00D52BBF"/>
    <w:rsid w:val="00D533EA"/>
    <w:rsid w:val="00D54624"/>
    <w:rsid w:val="00D54AA4"/>
    <w:rsid w:val="00D55270"/>
    <w:rsid w:val="00D56F80"/>
    <w:rsid w:val="00D57613"/>
    <w:rsid w:val="00D60B64"/>
    <w:rsid w:val="00D62B78"/>
    <w:rsid w:val="00D63049"/>
    <w:rsid w:val="00D6499C"/>
    <w:rsid w:val="00D70937"/>
    <w:rsid w:val="00D70B5F"/>
    <w:rsid w:val="00D730D2"/>
    <w:rsid w:val="00D749A7"/>
    <w:rsid w:val="00D74DA3"/>
    <w:rsid w:val="00D75059"/>
    <w:rsid w:val="00D7509A"/>
    <w:rsid w:val="00D75468"/>
    <w:rsid w:val="00D760C8"/>
    <w:rsid w:val="00D76273"/>
    <w:rsid w:val="00D778DF"/>
    <w:rsid w:val="00D832DE"/>
    <w:rsid w:val="00D850E8"/>
    <w:rsid w:val="00D85F84"/>
    <w:rsid w:val="00D861C7"/>
    <w:rsid w:val="00D86CAC"/>
    <w:rsid w:val="00D86FF2"/>
    <w:rsid w:val="00D87C45"/>
    <w:rsid w:val="00D90E53"/>
    <w:rsid w:val="00D92523"/>
    <w:rsid w:val="00D9475E"/>
    <w:rsid w:val="00D96580"/>
    <w:rsid w:val="00D97434"/>
    <w:rsid w:val="00DA138A"/>
    <w:rsid w:val="00DB023D"/>
    <w:rsid w:val="00DB324D"/>
    <w:rsid w:val="00DB40D5"/>
    <w:rsid w:val="00DB57D4"/>
    <w:rsid w:val="00DB6521"/>
    <w:rsid w:val="00DB6661"/>
    <w:rsid w:val="00DB6892"/>
    <w:rsid w:val="00DB6E53"/>
    <w:rsid w:val="00DB76FB"/>
    <w:rsid w:val="00DC1E01"/>
    <w:rsid w:val="00DC4A7C"/>
    <w:rsid w:val="00DC5DA0"/>
    <w:rsid w:val="00DC5E91"/>
    <w:rsid w:val="00DC5F09"/>
    <w:rsid w:val="00DC707E"/>
    <w:rsid w:val="00DD1D3A"/>
    <w:rsid w:val="00DD3D84"/>
    <w:rsid w:val="00DD4605"/>
    <w:rsid w:val="00DD4BEF"/>
    <w:rsid w:val="00DD4DBC"/>
    <w:rsid w:val="00DD60C1"/>
    <w:rsid w:val="00DD771D"/>
    <w:rsid w:val="00DE180C"/>
    <w:rsid w:val="00DE1A5C"/>
    <w:rsid w:val="00DE295E"/>
    <w:rsid w:val="00DE36D3"/>
    <w:rsid w:val="00DE5976"/>
    <w:rsid w:val="00DE5FE6"/>
    <w:rsid w:val="00DE6046"/>
    <w:rsid w:val="00DE63BB"/>
    <w:rsid w:val="00DE74D3"/>
    <w:rsid w:val="00DF03A7"/>
    <w:rsid w:val="00DF1481"/>
    <w:rsid w:val="00DF162F"/>
    <w:rsid w:val="00DF2CB4"/>
    <w:rsid w:val="00DF330D"/>
    <w:rsid w:val="00DF34C1"/>
    <w:rsid w:val="00DF3C7F"/>
    <w:rsid w:val="00DF4D99"/>
    <w:rsid w:val="00DF7713"/>
    <w:rsid w:val="00DF7C16"/>
    <w:rsid w:val="00E01B29"/>
    <w:rsid w:val="00E029E7"/>
    <w:rsid w:val="00E053CF"/>
    <w:rsid w:val="00E06F9B"/>
    <w:rsid w:val="00E1232E"/>
    <w:rsid w:val="00E13396"/>
    <w:rsid w:val="00E14CDF"/>
    <w:rsid w:val="00E16A43"/>
    <w:rsid w:val="00E2125C"/>
    <w:rsid w:val="00E22158"/>
    <w:rsid w:val="00E2273F"/>
    <w:rsid w:val="00E22EFF"/>
    <w:rsid w:val="00E34C56"/>
    <w:rsid w:val="00E34D2F"/>
    <w:rsid w:val="00E34F56"/>
    <w:rsid w:val="00E351EE"/>
    <w:rsid w:val="00E35982"/>
    <w:rsid w:val="00E36952"/>
    <w:rsid w:val="00E36E68"/>
    <w:rsid w:val="00E37FE3"/>
    <w:rsid w:val="00E40BD9"/>
    <w:rsid w:val="00E46A87"/>
    <w:rsid w:val="00E4715A"/>
    <w:rsid w:val="00E473FE"/>
    <w:rsid w:val="00E47EB4"/>
    <w:rsid w:val="00E5060A"/>
    <w:rsid w:val="00E556AE"/>
    <w:rsid w:val="00E56B01"/>
    <w:rsid w:val="00E57F7B"/>
    <w:rsid w:val="00E61028"/>
    <w:rsid w:val="00E61540"/>
    <w:rsid w:val="00E61AD5"/>
    <w:rsid w:val="00E63114"/>
    <w:rsid w:val="00E664C7"/>
    <w:rsid w:val="00E73750"/>
    <w:rsid w:val="00E776B9"/>
    <w:rsid w:val="00E800E6"/>
    <w:rsid w:val="00E81221"/>
    <w:rsid w:val="00E82751"/>
    <w:rsid w:val="00E84EDF"/>
    <w:rsid w:val="00E850A5"/>
    <w:rsid w:val="00E85136"/>
    <w:rsid w:val="00E8584F"/>
    <w:rsid w:val="00E85DA5"/>
    <w:rsid w:val="00E90845"/>
    <w:rsid w:val="00E94440"/>
    <w:rsid w:val="00E94A28"/>
    <w:rsid w:val="00E94E94"/>
    <w:rsid w:val="00E952E0"/>
    <w:rsid w:val="00E9554C"/>
    <w:rsid w:val="00E96623"/>
    <w:rsid w:val="00E96929"/>
    <w:rsid w:val="00E975A7"/>
    <w:rsid w:val="00E976CC"/>
    <w:rsid w:val="00EA0B65"/>
    <w:rsid w:val="00EA2490"/>
    <w:rsid w:val="00EA2C74"/>
    <w:rsid w:val="00EA2D41"/>
    <w:rsid w:val="00EA3FF8"/>
    <w:rsid w:val="00EA4AD5"/>
    <w:rsid w:val="00EA4CF7"/>
    <w:rsid w:val="00EB078B"/>
    <w:rsid w:val="00EB310D"/>
    <w:rsid w:val="00EB346F"/>
    <w:rsid w:val="00EB395A"/>
    <w:rsid w:val="00EB3CAF"/>
    <w:rsid w:val="00EB4DFC"/>
    <w:rsid w:val="00EB59AA"/>
    <w:rsid w:val="00EB64BA"/>
    <w:rsid w:val="00EB6920"/>
    <w:rsid w:val="00EB6A46"/>
    <w:rsid w:val="00EB722D"/>
    <w:rsid w:val="00EB73E8"/>
    <w:rsid w:val="00EC39D3"/>
    <w:rsid w:val="00EC60D4"/>
    <w:rsid w:val="00EC74AC"/>
    <w:rsid w:val="00ED5AF2"/>
    <w:rsid w:val="00EE0E6E"/>
    <w:rsid w:val="00EE34B2"/>
    <w:rsid w:val="00EE5A45"/>
    <w:rsid w:val="00EE5B1D"/>
    <w:rsid w:val="00EE67FB"/>
    <w:rsid w:val="00EE6838"/>
    <w:rsid w:val="00EE6AA3"/>
    <w:rsid w:val="00EE6C65"/>
    <w:rsid w:val="00EF2169"/>
    <w:rsid w:val="00EF22FA"/>
    <w:rsid w:val="00EF3C41"/>
    <w:rsid w:val="00EF4889"/>
    <w:rsid w:val="00F01AFC"/>
    <w:rsid w:val="00F040F5"/>
    <w:rsid w:val="00F0454C"/>
    <w:rsid w:val="00F10386"/>
    <w:rsid w:val="00F10CA9"/>
    <w:rsid w:val="00F13546"/>
    <w:rsid w:val="00F15953"/>
    <w:rsid w:val="00F15B4A"/>
    <w:rsid w:val="00F20FEC"/>
    <w:rsid w:val="00F21252"/>
    <w:rsid w:val="00F21D44"/>
    <w:rsid w:val="00F238D5"/>
    <w:rsid w:val="00F27286"/>
    <w:rsid w:val="00F2763C"/>
    <w:rsid w:val="00F31BD0"/>
    <w:rsid w:val="00F32B1E"/>
    <w:rsid w:val="00F32C98"/>
    <w:rsid w:val="00F34B64"/>
    <w:rsid w:val="00F363E9"/>
    <w:rsid w:val="00F431E3"/>
    <w:rsid w:val="00F43267"/>
    <w:rsid w:val="00F46DF3"/>
    <w:rsid w:val="00F477B6"/>
    <w:rsid w:val="00F517A7"/>
    <w:rsid w:val="00F53357"/>
    <w:rsid w:val="00F53ADF"/>
    <w:rsid w:val="00F57AC9"/>
    <w:rsid w:val="00F57B84"/>
    <w:rsid w:val="00F6202B"/>
    <w:rsid w:val="00F629B9"/>
    <w:rsid w:val="00F63012"/>
    <w:rsid w:val="00F6312D"/>
    <w:rsid w:val="00F639BB"/>
    <w:rsid w:val="00F64886"/>
    <w:rsid w:val="00F64D69"/>
    <w:rsid w:val="00F64F2F"/>
    <w:rsid w:val="00F660FF"/>
    <w:rsid w:val="00F67876"/>
    <w:rsid w:val="00F67FA1"/>
    <w:rsid w:val="00F70900"/>
    <w:rsid w:val="00F72274"/>
    <w:rsid w:val="00F776DA"/>
    <w:rsid w:val="00F8042A"/>
    <w:rsid w:val="00F80D92"/>
    <w:rsid w:val="00F81F36"/>
    <w:rsid w:val="00F83BA3"/>
    <w:rsid w:val="00F85442"/>
    <w:rsid w:val="00F8738D"/>
    <w:rsid w:val="00F87546"/>
    <w:rsid w:val="00F902F6"/>
    <w:rsid w:val="00F90956"/>
    <w:rsid w:val="00F90F5D"/>
    <w:rsid w:val="00F9180B"/>
    <w:rsid w:val="00F9227E"/>
    <w:rsid w:val="00F924E2"/>
    <w:rsid w:val="00F9556A"/>
    <w:rsid w:val="00F959A0"/>
    <w:rsid w:val="00F959A2"/>
    <w:rsid w:val="00F95C7C"/>
    <w:rsid w:val="00F973B4"/>
    <w:rsid w:val="00FA020C"/>
    <w:rsid w:val="00FA02B3"/>
    <w:rsid w:val="00FA08DA"/>
    <w:rsid w:val="00FA28CA"/>
    <w:rsid w:val="00FA2FBB"/>
    <w:rsid w:val="00FA53DE"/>
    <w:rsid w:val="00FA5C5B"/>
    <w:rsid w:val="00FA6BDD"/>
    <w:rsid w:val="00FA7962"/>
    <w:rsid w:val="00FB0DFB"/>
    <w:rsid w:val="00FB12AC"/>
    <w:rsid w:val="00FB20CF"/>
    <w:rsid w:val="00FB4839"/>
    <w:rsid w:val="00FB6B2C"/>
    <w:rsid w:val="00FB6B3F"/>
    <w:rsid w:val="00FC1248"/>
    <w:rsid w:val="00FC13D5"/>
    <w:rsid w:val="00FC1AAF"/>
    <w:rsid w:val="00FC25E0"/>
    <w:rsid w:val="00FC58EA"/>
    <w:rsid w:val="00FC674E"/>
    <w:rsid w:val="00FC73F6"/>
    <w:rsid w:val="00FC791B"/>
    <w:rsid w:val="00FD0941"/>
    <w:rsid w:val="00FD0F9B"/>
    <w:rsid w:val="00FD1137"/>
    <w:rsid w:val="00FD194D"/>
    <w:rsid w:val="00FD1AE2"/>
    <w:rsid w:val="00FD1D47"/>
    <w:rsid w:val="00FD247B"/>
    <w:rsid w:val="00FD275D"/>
    <w:rsid w:val="00FD27DC"/>
    <w:rsid w:val="00FD3CB9"/>
    <w:rsid w:val="00FD51CF"/>
    <w:rsid w:val="00FD61A0"/>
    <w:rsid w:val="00FE13C3"/>
    <w:rsid w:val="00FE1A09"/>
    <w:rsid w:val="00FE2A66"/>
    <w:rsid w:val="00FE3BBD"/>
    <w:rsid w:val="00FE6202"/>
    <w:rsid w:val="00FE72BC"/>
    <w:rsid w:val="00FF1C15"/>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AFD6C6"/>
  <w15:docId w15:val="{7942C2A2-A5E0-4608-828F-38CD61B8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Default">
    <w:name w:val="Default"/>
    <w:basedOn w:val="Parasts"/>
    <w:rsid w:val="00966742"/>
    <w:pPr>
      <w:autoSpaceDE w:val="0"/>
      <w:autoSpaceDN w:val="0"/>
    </w:pPr>
    <w:rPr>
      <w:rFonts w:eastAsiaTheme="minorHAnsi"/>
      <w:color w:val="000000"/>
      <w:lang w:val="ru-RU"/>
    </w:rPr>
  </w:style>
  <w:style w:type="character" w:customStyle="1" w:styleId="spelle">
    <w:name w:val="spelle"/>
    <w:rsid w:val="00F64886"/>
  </w:style>
  <w:style w:type="paragraph" w:customStyle="1" w:styleId="tv2132">
    <w:name w:val="tv2132"/>
    <w:basedOn w:val="Parasts"/>
    <w:rsid w:val="00700A49"/>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8707">
      <w:bodyDiv w:val="1"/>
      <w:marLeft w:val="0"/>
      <w:marRight w:val="0"/>
      <w:marTop w:val="0"/>
      <w:marBottom w:val="0"/>
      <w:divBdr>
        <w:top w:val="none" w:sz="0" w:space="0" w:color="auto"/>
        <w:left w:val="none" w:sz="0" w:space="0" w:color="auto"/>
        <w:bottom w:val="none" w:sz="0" w:space="0" w:color="auto"/>
        <w:right w:val="none" w:sz="0" w:space="0" w:color="auto"/>
      </w:divBdr>
    </w:div>
    <w:div w:id="172691521">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669602451">
      <w:bodyDiv w:val="1"/>
      <w:marLeft w:val="0"/>
      <w:marRight w:val="0"/>
      <w:marTop w:val="0"/>
      <w:marBottom w:val="0"/>
      <w:divBdr>
        <w:top w:val="none" w:sz="0" w:space="0" w:color="auto"/>
        <w:left w:val="none" w:sz="0" w:space="0" w:color="auto"/>
        <w:bottom w:val="none" w:sz="0" w:space="0" w:color="auto"/>
        <w:right w:val="none" w:sz="0" w:space="0" w:color="auto"/>
      </w:divBdr>
      <w:divsChild>
        <w:div w:id="1715957041">
          <w:marLeft w:val="0"/>
          <w:marRight w:val="0"/>
          <w:marTop w:val="0"/>
          <w:marBottom w:val="0"/>
          <w:divBdr>
            <w:top w:val="none" w:sz="0" w:space="0" w:color="auto"/>
            <w:left w:val="none" w:sz="0" w:space="0" w:color="auto"/>
            <w:bottom w:val="none" w:sz="0" w:space="0" w:color="auto"/>
            <w:right w:val="none" w:sz="0" w:space="0" w:color="auto"/>
          </w:divBdr>
          <w:divsChild>
            <w:div w:id="1698387590">
              <w:marLeft w:val="0"/>
              <w:marRight w:val="0"/>
              <w:marTop w:val="0"/>
              <w:marBottom w:val="0"/>
              <w:divBdr>
                <w:top w:val="none" w:sz="0" w:space="0" w:color="auto"/>
                <w:left w:val="none" w:sz="0" w:space="0" w:color="auto"/>
                <w:bottom w:val="none" w:sz="0" w:space="0" w:color="auto"/>
                <w:right w:val="none" w:sz="0" w:space="0" w:color="auto"/>
              </w:divBdr>
              <w:divsChild>
                <w:div w:id="919559214">
                  <w:marLeft w:val="0"/>
                  <w:marRight w:val="0"/>
                  <w:marTop w:val="0"/>
                  <w:marBottom w:val="0"/>
                  <w:divBdr>
                    <w:top w:val="none" w:sz="0" w:space="0" w:color="auto"/>
                    <w:left w:val="none" w:sz="0" w:space="0" w:color="auto"/>
                    <w:bottom w:val="none" w:sz="0" w:space="0" w:color="auto"/>
                    <w:right w:val="none" w:sz="0" w:space="0" w:color="auto"/>
                  </w:divBdr>
                  <w:divsChild>
                    <w:div w:id="747116143">
                      <w:marLeft w:val="0"/>
                      <w:marRight w:val="0"/>
                      <w:marTop w:val="0"/>
                      <w:marBottom w:val="0"/>
                      <w:divBdr>
                        <w:top w:val="none" w:sz="0" w:space="0" w:color="auto"/>
                        <w:left w:val="none" w:sz="0" w:space="0" w:color="auto"/>
                        <w:bottom w:val="none" w:sz="0" w:space="0" w:color="auto"/>
                        <w:right w:val="none" w:sz="0" w:space="0" w:color="auto"/>
                      </w:divBdr>
                      <w:divsChild>
                        <w:div w:id="368336952">
                          <w:marLeft w:val="0"/>
                          <w:marRight w:val="0"/>
                          <w:marTop w:val="0"/>
                          <w:marBottom w:val="0"/>
                          <w:divBdr>
                            <w:top w:val="none" w:sz="0" w:space="0" w:color="auto"/>
                            <w:left w:val="none" w:sz="0" w:space="0" w:color="auto"/>
                            <w:bottom w:val="none" w:sz="0" w:space="0" w:color="auto"/>
                            <w:right w:val="none" w:sz="0" w:space="0" w:color="auto"/>
                          </w:divBdr>
                          <w:divsChild>
                            <w:div w:id="2601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832904">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59188847">
      <w:bodyDiv w:val="1"/>
      <w:marLeft w:val="0"/>
      <w:marRight w:val="0"/>
      <w:marTop w:val="0"/>
      <w:marBottom w:val="0"/>
      <w:divBdr>
        <w:top w:val="none" w:sz="0" w:space="0" w:color="auto"/>
        <w:left w:val="none" w:sz="0" w:space="0" w:color="auto"/>
        <w:bottom w:val="none" w:sz="0" w:space="0" w:color="auto"/>
        <w:right w:val="none" w:sz="0" w:space="0" w:color="auto"/>
      </w:divBdr>
      <w:divsChild>
        <w:div w:id="836771174">
          <w:marLeft w:val="0"/>
          <w:marRight w:val="0"/>
          <w:marTop w:val="0"/>
          <w:marBottom w:val="0"/>
          <w:divBdr>
            <w:top w:val="none" w:sz="0" w:space="0" w:color="auto"/>
            <w:left w:val="none" w:sz="0" w:space="0" w:color="auto"/>
            <w:bottom w:val="none" w:sz="0" w:space="0" w:color="auto"/>
            <w:right w:val="none" w:sz="0" w:space="0" w:color="auto"/>
          </w:divBdr>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10781475">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0283-par-narkotisko-un-psihotropo-vielu-un-zalu-likumigas-aprites-kartib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xUriServ/LexUriServ.do?uri=CONSLEG:2003R1831:20090807:LV:HTML" TargetMode="External"/><Relationship Id="rId4" Type="http://schemas.openxmlformats.org/officeDocument/2006/relationships/settings" Target="settings.xml"/><Relationship Id="rId9" Type="http://schemas.openxmlformats.org/officeDocument/2006/relationships/hyperlink" Target="http://www.pvd.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C677D-DE61-4A89-83B4-75A214F1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2523</Words>
  <Characters>18040</Characters>
  <Application>Microsoft Office Word</Application>
  <DocSecurity>0</DocSecurity>
  <Lines>644</Lines>
  <Paragraphs>250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ZManot_150714_grozvetzalreg; Ministru kabineta noteikumu projekta „Grozījumi Ministru kabineta 2007.gada 19.jūnija noteikumos Nr.407 „Veterināro zāļu marķēšanas, izplatīšanas un kontroles noteikumi</vt:lpstr>
      <vt:lpstr>ZManot_150714_grozvetzalreg; Ministru kabineta noteikumu projekta „Grozījumi Ministru kabineta 2007.gada 19.jūnija noteikumos Nr.407 „Veterināro zāļu marķēšanas, izplatīšanas un kontroles noteikumi</vt:lpstr>
    </vt:vector>
  </TitlesOfParts>
  <Company>Zemkopības ministrija</Company>
  <LinksUpToDate>false</LinksUpToDate>
  <CharactersWithSpaces>20313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ZManot_150714_grozvetzalreg; Ministru kabineta noteikumu projekta „Grozījumi Ministru kabineta 2007.gada 19.jūnija noteikumos Nr.407 „Veterināro zāļu marķēšanas, izplatīšanas un kontroles noteikumi</dc:title>
  <dc:subject>MK noteikumu projekta anotācija</dc:subject>
  <dc:creator>Inta.Krauja@zm.gov.lv</dc:creator>
  <cp:keywords>anotācija</cp:keywords>
  <dc:description>Inta.Krauja@zm.gov.lv, 67027099</dc:description>
  <cp:lastModifiedBy>Sanita Žagare</cp:lastModifiedBy>
  <cp:revision>9</cp:revision>
  <cp:lastPrinted>2015-10-14T05:56:00Z</cp:lastPrinted>
  <dcterms:created xsi:type="dcterms:W3CDTF">2016-04-20T13:13:00Z</dcterms:created>
  <dcterms:modified xsi:type="dcterms:W3CDTF">2016-05-03T10:49:00Z</dcterms:modified>
</cp:coreProperties>
</file>