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8770E" w14:textId="77777777" w:rsidR="0045038C" w:rsidRPr="00E17313" w:rsidRDefault="00050F48" w:rsidP="00520A49">
      <w:pPr>
        <w:ind w:firstLine="720"/>
        <w:jc w:val="center"/>
        <w:rPr>
          <w:b/>
          <w:bCs/>
          <w:lang w:val="lv-LV"/>
        </w:rPr>
      </w:pPr>
      <w:bookmarkStart w:id="0" w:name="OLE_LINK7"/>
      <w:bookmarkStart w:id="1" w:name="OLE_LINK8"/>
      <w:r w:rsidRPr="00E17313">
        <w:rPr>
          <w:b/>
          <w:bCs/>
          <w:lang w:val="lv-LV"/>
        </w:rPr>
        <w:t xml:space="preserve">Ministru kabineta noteikumu projekta </w:t>
      </w:r>
    </w:p>
    <w:p w14:paraId="292087BA" w14:textId="173C24B6" w:rsidR="0045038C" w:rsidRPr="00E17313" w:rsidRDefault="00050F48" w:rsidP="00520A49">
      <w:pPr>
        <w:ind w:firstLine="720"/>
        <w:jc w:val="center"/>
        <w:rPr>
          <w:b/>
          <w:bCs/>
          <w:lang w:val="lv-LV"/>
        </w:rPr>
      </w:pPr>
      <w:r w:rsidRPr="00E17313">
        <w:rPr>
          <w:b/>
          <w:lang w:val="lv-LV"/>
        </w:rPr>
        <w:t>„</w:t>
      </w:r>
      <w:bookmarkStart w:id="2" w:name="OLE_LINK1"/>
      <w:bookmarkStart w:id="3" w:name="OLE_LINK2"/>
      <w:bookmarkStart w:id="4" w:name="OLE_LINK3"/>
      <w:r w:rsidR="0045038C" w:rsidRPr="00E17313">
        <w:rPr>
          <w:b/>
          <w:bCs/>
          <w:lang w:val="lv-LV"/>
        </w:rPr>
        <w:t>Grozījumi Ministru kabineta 2011.gada 11.janvāra noteikumos Nr.35</w:t>
      </w:r>
    </w:p>
    <w:p w14:paraId="4FA42ADE" w14:textId="79591EAC" w:rsidR="00050F48" w:rsidRPr="00E17313" w:rsidRDefault="0045038C" w:rsidP="00520A49">
      <w:pPr>
        <w:ind w:firstLine="720"/>
        <w:jc w:val="center"/>
        <w:rPr>
          <w:b/>
          <w:bCs/>
          <w:color w:val="000000" w:themeColor="text1"/>
          <w:lang w:val="lv-LV"/>
        </w:rPr>
      </w:pPr>
      <w:r w:rsidRPr="00E17313">
        <w:rPr>
          <w:b/>
          <w:bCs/>
          <w:lang w:val="lv-LV"/>
        </w:rPr>
        <w:t>„Kārtība, kādā izsniedzamas, apturamas, pārreģistrējamas un anulējamas speciālās atļaujas (licences) veterinārfarmaceitiskajai darbībai”</w:t>
      </w:r>
      <w:r w:rsidR="00050F48" w:rsidRPr="00E17313">
        <w:rPr>
          <w:b/>
          <w:bCs/>
          <w:lang w:val="lv-LV"/>
        </w:rPr>
        <w:t>”</w:t>
      </w:r>
      <w:bookmarkEnd w:id="2"/>
      <w:bookmarkEnd w:id="3"/>
      <w:bookmarkEnd w:id="4"/>
      <w:r w:rsidR="00E47EB4" w:rsidRPr="00E17313">
        <w:rPr>
          <w:b/>
          <w:color w:val="000000" w:themeColor="text1"/>
          <w:lang w:val="lv-LV"/>
        </w:rPr>
        <w:t xml:space="preserve"> </w:t>
      </w:r>
      <w:r w:rsidR="00E61AD5" w:rsidRPr="00E17313">
        <w:rPr>
          <w:b/>
          <w:color w:val="000000" w:themeColor="text1"/>
          <w:lang w:val="lv-LV"/>
        </w:rPr>
        <w:t xml:space="preserve">sākotnējās </w:t>
      </w:r>
      <w:r w:rsidR="00757B05" w:rsidRPr="00E17313">
        <w:rPr>
          <w:b/>
          <w:color w:val="000000" w:themeColor="text1"/>
          <w:lang w:val="lv-LV"/>
        </w:rPr>
        <w:t>ietekmes novērtējuma ziņojums</w:t>
      </w:r>
      <w:r w:rsidR="00757B05" w:rsidRPr="00E17313">
        <w:rPr>
          <w:b/>
          <w:bCs/>
          <w:color w:val="000000" w:themeColor="text1"/>
          <w:lang w:val="lv-LV"/>
        </w:rPr>
        <w:t xml:space="preserve"> </w:t>
      </w:r>
    </w:p>
    <w:p w14:paraId="71A089C0" w14:textId="07C6A32F" w:rsidR="00757B05" w:rsidRPr="00E17313" w:rsidRDefault="00757B05" w:rsidP="00520A49">
      <w:pPr>
        <w:ind w:firstLine="720"/>
        <w:jc w:val="center"/>
        <w:rPr>
          <w:b/>
          <w:lang w:val="lv-LV"/>
        </w:rPr>
      </w:pPr>
      <w:r w:rsidRPr="00E17313">
        <w:rPr>
          <w:b/>
          <w:bCs/>
          <w:color w:val="000000" w:themeColor="text1"/>
          <w:lang w:val="lv-LV"/>
        </w:rPr>
        <w:t>(anotācija)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7057FC" w14:paraId="1BB63377" w14:textId="77777777" w:rsidTr="001F34F5">
        <w:tc>
          <w:tcPr>
            <w:tcW w:w="5000" w:type="pct"/>
            <w:gridSpan w:val="3"/>
            <w:vAlign w:val="center"/>
          </w:tcPr>
          <w:bookmarkEnd w:id="0"/>
          <w:bookmarkEnd w:id="1"/>
          <w:p w14:paraId="36D16FAE" w14:textId="77777777" w:rsidR="00A162FE" w:rsidRPr="00E17313" w:rsidRDefault="00A162FE" w:rsidP="005D73DE">
            <w:pPr>
              <w:jc w:val="center"/>
              <w:rPr>
                <w:b/>
                <w:bCs/>
                <w:color w:val="000000" w:themeColor="text1"/>
                <w:lang w:val="lv-LV" w:eastAsia="lv-LV"/>
              </w:rPr>
            </w:pPr>
            <w:r w:rsidRPr="00E17313">
              <w:rPr>
                <w:b/>
                <w:bCs/>
                <w:color w:val="000000" w:themeColor="text1"/>
                <w:lang w:val="lv-LV" w:eastAsia="lv-LV"/>
              </w:rPr>
              <w:t>I. Tiesību akta projekta izstrādes nepieciešamība</w:t>
            </w:r>
          </w:p>
        </w:tc>
      </w:tr>
      <w:tr w:rsidR="005D73DE" w:rsidRPr="00520A49" w14:paraId="7A767E51" w14:textId="77777777" w:rsidTr="001F34F5">
        <w:tc>
          <w:tcPr>
            <w:tcW w:w="250" w:type="pct"/>
          </w:tcPr>
          <w:p w14:paraId="37E11A1F" w14:textId="77777777" w:rsidR="00A162FE" w:rsidRPr="001F4236" w:rsidRDefault="00A162FE" w:rsidP="00C21DCA">
            <w:pPr>
              <w:jc w:val="center"/>
              <w:rPr>
                <w:color w:val="000000" w:themeColor="text1"/>
                <w:lang w:val="lv-LV" w:eastAsia="lv-LV"/>
              </w:rPr>
            </w:pPr>
            <w:r w:rsidRPr="001F4236">
              <w:rPr>
                <w:color w:val="000000" w:themeColor="text1"/>
                <w:lang w:val="lv-LV" w:eastAsia="lv-LV"/>
              </w:rPr>
              <w:t>1.</w:t>
            </w:r>
          </w:p>
        </w:tc>
        <w:tc>
          <w:tcPr>
            <w:tcW w:w="1397" w:type="pct"/>
          </w:tcPr>
          <w:p w14:paraId="51B3F273" w14:textId="77777777" w:rsidR="00A162FE" w:rsidRPr="001F4236" w:rsidRDefault="00A162FE" w:rsidP="005D73DE">
            <w:pPr>
              <w:jc w:val="both"/>
              <w:rPr>
                <w:color w:val="000000" w:themeColor="text1"/>
                <w:lang w:val="lv-LV" w:eastAsia="lv-LV"/>
              </w:rPr>
            </w:pPr>
            <w:r w:rsidRPr="001F4236">
              <w:rPr>
                <w:color w:val="000000" w:themeColor="text1"/>
                <w:lang w:val="lv-LV" w:eastAsia="lv-LV"/>
              </w:rPr>
              <w:t>Pamatojums</w:t>
            </w:r>
          </w:p>
        </w:tc>
        <w:tc>
          <w:tcPr>
            <w:tcW w:w="3353" w:type="pct"/>
          </w:tcPr>
          <w:p w14:paraId="7F6901C9" w14:textId="50A081D5" w:rsidR="00A162FE" w:rsidRPr="00B17856" w:rsidRDefault="0045038C" w:rsidP="000372D4">
            <w:pPr>
              <w:jc w:val="both"/>
              <w:rPr>
                <w:lang w:val="lv-LV"/>
              </w:rPr>
            </w:pPr>
            <w:r w:rsidRPr="00B17856">
              <w:rPr>
                <w:lang w:val="lv-LV"/>
              </w:rPr>
              <w:t xml:space="preserve">Farmācijas likuma 5.panta 1.punkts, 37., 45. un 51.pants un likuma </w:t>
            </w:r>
            <w:r w:rsidR="000372D4" w:rsidRPr="00B17856">
              <w:rPr>
                <w:lang w:val="lv-LV"/>
              </w:rPr>
              <w:t>„</w:t>
            </w:r>
            <w:r w:rsidRPr="00B17856">
              <w:rPr>
                <w:lang w:val="lv-LV"/>
              </w:rPr>
              <w:t>Par narkotisko un psihotropo vielu un zāļu likumīgās aprites kārtību" 12.panta pirmā daļa</w:t>
            </w:r>
          </w:p>
        </w:tc>
      </w:tr>
      <w:tr w:rsidR="005D73DE" w:rsidRPr="00520A49" w14:paraId="727D8BB0" w14:textId="77777777" w:rsidTr="001F34F5">
        <w:tc>
          <w:tcPr>
            <w:tcW w:w="250" w:type="pct"/>
          </w:tcPr>
          <w:p w14:paraId="2ED8E4D6" w14:textId="3C838500" w:rsidR="00D96179" w:rsidRDefault="00A162FE" w:rsidP="00C21DCA">
            <w:pPr>
              <w:jc w:val="center"/>
              <w:rPr>
                <w:color w:val="000000" w:themeColor="text1"/>
                <w:lang w:val="lv-LV" w:eastAsia="lv-LV"/>
              </w:rPr>
            </w:pPr>
            <w:r w:rsidRPr="001F4236">
              <w:rPr>
                <w:color w:val="000000" w:themeColor="text1"/>
                <w:lang w:val="lv-LV" w:eastAsia="lv-LV"/>
              </w:rPr>
              <w:t>2.</w:t>
            </w:r>
          </w:p>
          <w:p w14:paraId="115723C8" w14:textId="77777777" w:rsidR="00D96179" w:rsidRPr="007207A1" w:rsidRDefault="00D96179" w:rsidP="007207A1">
            <w:pPr>
              <w:rPr>
                <w:lang w:val="lv-LV" w:eastAsia="lv-LV"/>
              </w:rPr>
            </w:pPr>
          </w:p>
          <w:p w14:paraId="6197BBC7" w14:textId="77777777" w:rsidR="00D96179" w:rsidRPr="007207A1" w:rsidRDefault="00D96179" w:rsidP="007207A1">
            <w:pPr>
              <w:rPr>
                <w:lang w:val="lv-LV" w:eastAsia="lv-LV"/>
              </w:rPr>
            </w:pPr>
          </w:p>
          <w:p w14:paraId="7995F5A8" w14:textId="77777777" w:rsidR="00D96179" w:rsidRPr="007207A1" w:rsidRDefault="00D96179" w:rsidP="007207A1">
            <w:pPr>
              <w:rPr>
                <w:lang w:val="lv-LV" w:eastAsia="lv-LV"/>
              </w:rPr>
            </w:pPr>
          </w:p>
          <w:p w14:paraId="1B5FF89D" w14:textId="77777777" w:rsidR="00D96179" w:rsidRPr="007207A1" w:rsidRDefault="00D96179" w:rsidP="007207A1">
            <w:pPr>
              <w:rPr>
                <w:lang w:val="lv-LV" w:eastAsia="lv-LV"/>
              </w:rPr>
            </w:pPr>
          </w:p>
          <w:p w14:paraId="3ACCC0F1" w14:textId="77777777" w:rsidR="00D96179" w:rsidRPr="007207A1" w:rsidRDefault="00D96179" w:rsidP="007207A1">
            <w:pPr>
              <w:rPr>
                <w:lang w:val="lv-LV" w:eastAsia="lv-LV"/>
              </w:rPr>
            </w:pPr>
          </w:p>
          <w:p w14:paraId="51FBCC90" w14:textId="77777777" w:rsidR="00D96179" w:rsidRPr="007207A1" w:rsidRDefault="00D96179" w:rsidP="007207A1">
            <w:pPr>
              <w:rPr>
                <w:lang w:val="lv-LV" w:eastAsia="lv-LV"/>
              </w:rPr>
            </w:pPr>
          </w:p>
          <w:p w14:paraId="0E42C8CC" w14:textId="77777777" w:rsidR="00D96179" w:rsidRPr="007207A1" w:rsidRDefault="00D96179" w:rsidP="007207A1">
            <w:pPr>
              <w:rPr>
                <w:lang w:val="lv-LV" w:eastAsia="lv-LV"/>
              </w:rPr>
            </w:pPr>
          </w:p>
          <w:p w14:paraId="1D7B4D50" w14:textId="77777777" w:rsidR="00D96179" w:rsidRPr="007207A1" w:rsidRDefault="00D96179" w:rsidP="007207A1">
            <w:pPr>
              <w:rPr>
                <w:lang w:val="lv-LV" w:eastAsia="lv-LV"/>
              </w:rPr>
            </w:pPr>
          </w:p>
          <w:p w14:paraId="423A52C1" w14:textId="77777777" w:rsidR="00D96179" w:rsidRPr="007207A1" w:rsidRDefault="00D96179" w:rsidP="007207A1">
            <w:pPr>
              <w:rPr>
                <w:lang w:val="lv-LV" w:eastAsia="lv-LV"/>
              </w:rPr>
            </w:pPr>
          </w:p>
          <w:p w14:paraId="6B5499C4" w14:textId="77777777" w:rsidR="00D96179" w:rsidRPr="007207A1" w:rsidRDefault="00D96179" w:rsidP="007207A1">
            <w:pPr>
              <w:rPr>
                <w:lang w:val="lv-LV" w:eastAsia="lv-LV"/>
              </w:rPr>
            </w:pPr>
          </w:p>
          <w:p w14:paraId="1FDA66B5" w14:textId="77777777" w:rsidR="00D96179" w:rsidRPr="007207A1" w:rsidRDefault="00D96179" w:rsidP="007207A1">
            <w:pPr>
              <w:rPr>
                <w:lang w:val="lv-LV" w:eastAsia="lv-LV"/>
              </w:rPr>
            </w:pPr>
          </w:p>
          <w:p w14:paraId="3E33E8C0" w14:textId="77777777" w:rsidR="00D96179" w:rsidRPr="007207A1" w:rsidRDefault="00D96179" w:rsidP="007207A1">
            <w:pPr>
              <w:rPr>
                <w:lang w:val="lv-LV" w:eastAsia="lv-LV"/>
              </w:rPr>
            </w:pPr>
          </w:p>
          <w:p w14:paraId="659DD7C7" w14:textId="77777777" w:rsidR="00D96179" w:rsidRPr="007207A1" w:rsidRDefault="00D96179" w:rsidP="007207A1">
            <w:pPr>
              <w:rPr>
                <w:lang w:val="lv-LV" w:eastAsia="lv-LV"/>
              </w:rPr>
            </w:pPr>
          </w:p>
          <w:p w14:paraId="0D552064" w14:textId="77777777" w:rsidR="00D96179" w:rsidRPr="007207A1" w:rsidRDefault="00D96179" w:rsidP="007207A1">
            <w:pPr>
              <w:rPr>
                <w:lang w:val="lv-LV" w:eastAsia="lv-LV"/>
              </w:rPr>
            </w:pPr>
          </w:p>
          <w:p w14:paraId="423711A9" w14:textId="77777777" w:rsidR="00D96179" w:rsidRPr="007207A1" w:rsidRDefault="00D96179" w:rsidP="007207A1">
            <w:pPr>
              <w:rPr>
                <w:lang w:val="lv-LV" w:eastAsia="lv-LV"/>
              </w:rPr>
            </w:pPr>
          </w:p>
          <w:p w14:paraId="775CF69A" w14:textId="77777777" w:rsidR="00D96179" w:rsidRPr="007207A1" w:rsidRDefault="00D96179" w:rsidP="007207A1">
            <w:pPr>
              <w:rPr>
                <w:lang w:val="lv-LV" w:eastAsia="lv-LV"/>
              </w:rPr>
            </w:pPr>
          </w:p>
          <w:p w14:paraId="358D2FE1" w14:textId="77777777" w:rsidR="00D96179" w:rsidRPr="007207A1" w:rsidRDefault="00D96179" w:rsidP="007207A1">
            <w:pPr>
              <w:rPr>
                <w:lang w:val="lv-LV" w:eastAsia="lv-LV"/>
              </w:rPr>
            </w:pPr>
          </w:p>
          <w:p w14:paraId="3DB8EC95" w14:textId="77777777" w:rsidR="00D96179" w:rsidRPr="007207A1" w:rsidRDefault="00D96179" w:rsidP="007207A1">
            <w:pPr>
              <w:rPr>
                <w:lang w:val="lv-LV" w:eastAsia="lv-LV"/>
              </w:rPr>
            </w:pPr>
          </w:p>
          <w:p w14:paraId="41C6AD3D" w14:textId="77777777" w:rsidR="00D96179" w:rsidRPr="007207A1" w:rsidRDefault="00D96179" w:rsidP="007207A1">
            <w:pPr>
              <w:rPr>
                <w:lang w:val="lv-LV" w:eastAsia="lv-LV"/>
              </w:rPr>
            </w:pPr>
          </w:p>
          <w:p w14:paraId="1A21BBEF" w14:textId="77777777" w:rsidR="00D96179" w:rsidRPr="007207A1" w:rsidRDefault="00D96179" w:rsidP="007207A1">
            <w:pPr>
              <w:rPr>
                <w:lang w:val="lv-LV" w:eastAsia="lv-LV"/>
              </w:rPr>
            </w:pPr>
          </w:p>
          <w:p w14:paraId="23AC76AD" w14:textId="77777777" w:rsidR="00D96179" w:rsidRPr="007207A1" w:rsidRDefault="00D96179" w:rsidP="007207A1">
            <w:pPr>
              <w:rPr>
                <w:lang w:val="lv-LV" w:eastAsia="lv-LV"/>
              </w:rPr>
            </w:pPr>
          </w:p>
          <w:p w14:paraId="1614290C" w14:textId="77777777" w:rsidR="00D96179" w:rsidRPr="007207A1" w:rsidRDefault="00D96179" w:rsidP="007207A1">
            <w:pPr>
              <w:rPr>
                <w:lang w:val="lv-LV" w:eastAsia="lv-LV"/>
              </w:rPr>
            </w:pPr>
          </w:p>
          <w:p w14:paraId="67D11B7A" w14:textId="77777777" w:rsidR="00D96179" w:rsidRPr="007207A1" w:rsidRDefault="00D96179" w:rsidP="007207A1">
            <w:pPr>
              <w:rPr>
                <w:lang w:val="lv-LV" w:eastAsia="lv-LV"/>
              </w:rPr>
            </w:pPr>
          </w:p>
          <w:p w14:paraId="220F0F94" w14:textId="77777777" w:rsidR="00D96179" w:rsidRPr="007207A1" w:rsidRDefault="00D96179" w:rsidP="007207A1">
            <w:pPr>
              <w:rPr>
                <w:lang w:val="lv-LV" w:eastAsia="lv-LV"/>
              </w:rPr>
            </w:pPr>
          </w:p>
          <w:p w14:paraId="35ADEAEA" w14:textId="77777777" w:rsidR="00D96179" w:rsidRPr="007207A1" w:rsidRDefault="00D96179" w:rsidP="007207A1">
            <w:pPr>
              <w:rPr>
                <w:lang w:val="lv-LV" w:eastAsia="lv-LV"/>
              </w:rPr>
            </w:pPr>
          </w:p>
          <w:p w14:paraId="3813645A" w14:textId="77777777" w:rsidR="00D96179" w:rsidRPr="007207A1" w:rsidRDefault="00D96179" w:rsidP="007207A1">
            <w:pPr>
              <w:rPr>
                <w:lang w:val="lv-LV" w:eastAsia="lv-LV"/>
              </w:rPr>
            </w:pPr>
          </w:p>
          <w:p w14:paraId="4F7027DB" w14:textId="77777777" w:rsidR="00D96179" w:rsidRPr="007207A1" w:rsidRDefault="00D96179" w:rsidP="007207A1">
            <w:pPr>
              <w:rPr>
                <w:lang w:val="lv-LV" w:eastAsia="lv-LV"/>
              </w:rPr>
            </w:pPr>
          </w:p>
          <w:p w14:paraId="1C9212CA" w14:textId="5AFDA357" w:rsidR="00A162FE" w:rsidRPr="007207A1" w:rsidRDefault="00A162FE" w:rsidP="007207A1">
            <w:pPr>
              <w:rPr>
                <w:lang w:val="lv-LV" w:eastAsia="lv-LV"/>
              </w:rPr>
            </w:pPr>
          </w:p>
        </w:tc>
        <w:tc>
          <w:tcPr>
            <w:tcW w:w="1397" w:type="pct"/>
          </w:tcPr>
          <w:p w14:paraId="51CF9F83" w14:textId="26DD4F7D" w:rsidR="00A162FE" w:rsidRPr="001F4236" w:rsidRDefault="00050F48" w:rsidP="005D73DE">
            <w:pPr>
              <w:jc w:val="both"/>
              <w:rPr>
                <w:color w:val="000000" w:themeColor="text1"/>
                <w:lang w:val="lv-LV" w:eastAsia="lv-LV"/>
              </w:rPr>
            </w:pPr>
            <w:r w:rsidRPr="001F4236">
              <w:rPr>
                <w:color w:val="000000"/>
                <w:lang w:val="lv-LV"/>
              </w:rPr>
              <w:t>Pašreizējā situācija un problēmas</w:t>
            </w:r>
            <w:r w:rsidR="0045038C">
              <w:rPr>
                <w:color w:val="000000"/>
                <w:lang w:val="lv-LV"/>
              </w:rPr>
              <w:t>, kuru risināšanai tiesību akta projekts izstrādāts, tiesiskā regulējuma mērķis un būtība</w:t>
            </w:r>
          </w:p>
        </w:tc>
        <w:tc>
          <w:tcPr>
            <w:tcW w:w="3353" w:type="pct"/>
          </w:tcPr>
          <w:p w14:paraId="18FA6584" w14:textId="2AA29DFC" w:rsidR="001D410B" w:rsidRPr="00B17856" w:rsidRDefault="001D410B" w:rsidP="001D410B">
            <w:pPr>
              <w:pStyle w:val="Bezatstarpm"/>
              <w:jc w:val="both"/>
              <w:rPr>
                <w:rFonts w:ascii="Times New Roman" w:hAnsi="Times New Roman"/>
                <w:sz w:val="24"/>
                <w:szCs w:val="24"/>
              </w:rPr>
            </w:pPr>
            <w:r w:rsidRPr="00B17856">
              <w:rPr>
                <w:rFonts w:ascii="Times New Roman" w:hAnsi="Times New Roman"/>
                <w:sz w:val="24"/>
                <w:szCs w:val="24"/>
              </w:rPr>
              <w:t>Ministru kabineta 2011.gada 11.janvāra noteikumos Nr.35</w:t>
            </w:r>
            <w:r w:rsidR="000372D4" w:rsidRPr="00B17856">
              <w:rPr>
                <w:rFonts w:ascii="Times New Roman" w:hAnsi="Times New Roman"/>
                <w:sz w:val="24"/>
                <w:szCs w:val="24"/>
              </w:rPr>
              <w:t xml:space="preserve"> </w:t>
            </w:r>
            <w:r w:rsidRPr="00B17856">
              <w:rPr>
                <w:rFonts w:ascii="Times New Roman" w:hAnsi="Times New Roman"/>
                <w:sz w:val="24"/>
                <w:szCs w:val="24"/>
              </w:rPr>
              <w:t>„Kārtība, kādā izsniedzamas, apturamas, pārreģistrējamas un anulējamas speciālās atļaujas (licences) veterinārfarmaceitiskajai darbībai” (turp</w:t>
            </w:r>
            <w:r w:rsidR="004345F2" w:rsidRPr="00B17856">
              <w:rPr>
                <w:rFonts w:ascii="Times New Roman" w:hAnsi="Times New Roman"/>
                <w:sz w:val="24"/>
                <w:szCs w:val="24"/>
              </w:rPr>
              <w:t xml:space="preserve">māk </w:t>
            </w:r>
            <w:r w:rsidR="00DF768F" w:rsidRPr="00B17856">
              <w:rPr>
                <w:rFonts w:ascii="Times New Roman" w:hAnsi="Times New Roman"/>
                <w:sz w:val="24"/>
                <w:szCs w:val="24"/>
              </w:rPr>
              <w:t>–</w:t>
            </w:r>
            <w:r w:rsidR="004345F2" w:rsidRPr="00B17856">
              <w:rPr>
                <w:rFonts w:ascii="Times New Roman" w:hAnsi="Times New Roman"/>
                <w:sz w:val="24"/>
                <w:szCs w:val="24"/>
              </w:rPr>
              <w:t xml:space="preserve"> noteikumi </w:t>
            </w:r>
            <w:r w:rsidR="00D60518" w:rsidRPr="00B17856">
              <w:rPr>
                <w:rFonts w:ascii="Times New Roman" w:hAnsi="Times New Roman"/>
                <w:sz w:val="24"/>
                <w:szCs w:val="24"/>
              </w:rPr>
              <w:t>N</w:t>
            </w:r>
            <w:r w:rsidR="004345F2" w:rsidRPr="00B17856">
              <w:rPr>
                <w:rFonts w:ascii="Times New Roman" w:hAnsi="Times New Roman"/>
                <w:sz w:val="24"/>
                <w:szCs w:val="24"/>
              </w:rPr>
              <w:t>r.35) noteiktas prasības speciālās atļaujas (licences) izsniegšanai visiem veterinārfarmaceitiskās darbības veidiem</w:t>
            </w:r>
            <w:r w:rsidR="00DF768F" w:rsidRPr="00B17856">
              <w:rPr>
                <w:rFonts w:ascii="Times New Roman" w:hAnsi="Times New Roman"/>
                <w:sz w:val="24"/>
                <w:szCs w:val="24"/>
              </w:rPr>
              <w:t> –</w:t>
            </w:r>
            <w:r w:rsidR="004345F2" w:rsidRPr="00B17856">
              <w:rPr>
                <w:rFonts w:ascii="Times New Roman" w:hAnsi="Times New Roman"/>
                <w:sz w:val="24"/>
                <w:szCs w:val="24"/>
              </w:rPr>
              <w:t xml:space="preserve"> veterināro zāļu ražošanai, importam, izplatīšanai vairumtirdzniecībā (lieltirgotavās) un mazumtirdzniecībā (veterinārajās aptiekās).</w:t>
            </w:r>
          </w:p>
          <w:p w14:paraId="7CBCA1EF" w14:textId="3B9396A7" w:rsidR="004345F2" w:rsidRPr="00B17856" w:rsidRDefault="004345F2" w:rsidP="004345F2">
            <w:pPr>
              <w:pStyle w:val="Bezatstarpm"/>
              <w:jc w:val="both"/>
              <w:rPr>
                <w:rFonts w:ascii="Times New Roman" w:hAnsi="Times New Roman"/>
                <w:sz w:val="24"/>
                <w:szCs w:val="24"/>
              </w:rPr>
            </w:pPr>
            <w:r w:rsidRPr="00B17856">
              <w:rPr>
                <w:rFonts w:ascii="Times New Roman" w:hAnsi="Times New Roman"/>
                <w:sz w:val="24"/>
                <w:szCs w:val="24"/>
              </w:rPr>
              <w:t xml:space="preserve">Ministru kabineta noteikumu projekts „Grozījumi Ministru kabineta 2011.gada 11.janvāra noteikumos Nr.35 „Kārtība, kādā izsniedzamas, apturamas, pārreģistrējamas un anulējamas speciālās atļaujas (licences) veterinārfarmaceitiskajai darbībai”” (turpmāk </w:t>
            </w:r>
            <w:r w:rsidR="00DF768F" w:rsidRPr="00B17856">
              <w:rPr>
                <w:rFonts w:ascii="Times New Roman" w:hAnsi="Times New Roman"/>
                <w:sz w:val="24"/>
                <w:szCs w:val="24"/>
              </w:rPr>
              <w:t>–</w:t>
            </w:r>
            <w:r w:rsidRPr="00B17856">
              <w:rPr>
                <w:rFonts w:ascii="Times New Roman" w:hAnsi="Times New Roman"/>
                <w:sz w:val="24"/>
                <w:szCs w:val="24"/>
              </w:rPr>
              <w:t xml:space="preserve"> noteikumu projekts) izstrādāts, lai:</w:t>
            </w:r>
          </w:p>
          <w:p w14:paraId="6B9D4E40" w14:textId="3BB36A91" w:rsidR="004345F2" w:rsidRPr="00B17856" w:rsidRDefault="00DF768F" w:rsidP="004345F2">
            <w:pPr>
              <w:pStyle w:val="Bezatstarpm"/>
              <w:jc w:val="both"/>
              <w:rPr>
                <w:rFonts w:ascii="Times New Roman" w:hAnsi="Times New Roman"/>
                <w:sz w:val="24"/>
                <w:szCs w:val="24"/>
              </w:rPr>
            </w:pPr>
            <w:r w:rsidRPr="00B17856">
              <w:rPr>
                <w:rFonts w:ascii="Times New Roman" w:hAnsi="Times New Roman"/>
                <w:sz w:val="24"/>
                <w:szCs w:val="24"/>
              </w:rPr>
              <w:t>•</w:t>
            </w:r>
            <w:r w:rsidR="004345F2" w:rsidRPr="00B17856">
              <w:rPr>
                <w:rFonts w:ascii="Times New Roman" w:hAnsi="Times New Roman"/>
                <w:sz w:val="24"/>
                <w:szCs w:val="24"/>
              </w:rPr>
              <w:t xml:space="preserve"> samazinātu administratīvo slogu </w:t>
            </w:r>
            <w:r w:rsidRPr="00B17856">
              <w:rPr>
                <w:rFonts w:ascii="Times New Roman" w:hAnsi="Times New Roman"/>
                <w:sz w:val="24"/>
                <w:szCs w:val="24"/>
              </w:rPr>
              <w:t>–</w:t>
            </w:r>
            <w:r w:rsidR="004345F2" w:rsidRPr="00B17856">
              <w:rPr>
                <w:rFonts w:ascii="Times New Roman" w:hAnsi="Times New Roman"/>
                <w:sz w:val="24"/>
                <w:szCs w:val="24"/>
              </w:rPr>
              <w:t xml:space="preserve"> vienkāršotu informāciju, ko speciālās atļaujas (licences) veterināro zāļu lieltirgotavas atvēršanai (darbībai) turētājs sniedz dienestam par speciālajiem darbības nosacījumiem</w:t>
            </w:r>
            <w:r w:rsidR="00D60518" w:rsidRPr="00B17856">
              <w:rPr>
                <w:rFonts w:ascii="Times New Roman" w:hAnsi="Times New Roman"/>
                <w:sz w:val="24"/>
                <w:szCs w:val="24"/>
              </w:rPr>
              <w:t>;</w:t>
            </w:r>
          </w:p>
          <w:p w14:paraId="0CCFD3FB" w14:textId="6D0C08F3" w:rsidR="004345F2" w:rsidRPr="00B17856" w:rsidRDefault="00DF768F" w:rsidP="004345F2">
            <w:pPr>
              <w:pStyle w:val="Bezatstarpm"/>
              <w:jc w:val="both"/>
              <w:rPr>
                <w:rFonts w:ascii="Times New Roman" w:hAnsi="Times New Roman"/>
                <w:sz w:val="24"/>
                <w:szCs w:val="24"/>
              </w:rPr>
            </w:pPr>
            <w:r w:rsidRPr="00B17856">
              <w:rPr>
                <w:rFonts w:ascii="Times New Roman" w:hAnsi="Times New Roman"/>
                <w:sz w:val="24"/>
                <w:szCs w:val="24"/>
              </w:rPr>
              <w:t>•</w:t>
            </w:r>
            <w:r w:rsidR="004345F2" w:rsidRPr="00B17856">
              <w:rPr>
                <w:rFonts w:ascii="Times New Roman" w:hAnsi="Times New Roman"/>
                <w:sz w:val="24"/>
                <w:szCs w:val="24"/>
              </w:rPr>
              <w:t xml:space="preserve"> veicinātu bezrecepšu veterināro zāļu pieejamību,</w:t>
            </w:r>
          </w:p>
          <w:p w14:paraId="1C03F8DC" w14:textId="01C04F09" w:rsidR="004345F2" w:rsidRPr="00B17856" w:rsidRDefault="00DF768F" w:rsidP="004345F2">
            <w:pPr>
              <w:pStyle w:val="Bezatstarpm"/>
              <w:jc w:val="both"/>
              <w:rPr>
                <w:rFonts w:ascii="Times New Roman" w:hAnsi="Times New Roman"/>
                <w:sz w:val="24"/>
                <w:szCs w:val="24"/>
              </w:rPr>
            </w:pPr>
            <w:r w:rsidRPr="00B17856">
              <w:rPr>
                <w:rFonts w:ascii="Times New Roman" w:hAnsi="Times New Roman"/>
                <w:sz w:val="24"/>
                <w:szCs w:val="24"/>
              </w:rPr>
              <w:t>•</w:t>
            </w:r>
            <w:r w:rsidR="004345F2" w:rsidRPr="00B17856">
              <w:rPr>
                <w:rFonts w:ascii="Times New Roman" w:hAnsi="Times New Roman"/>
                <w:sz w:val="24"/>
                <w:szCs w:val="24"/>
              </w:rPr>
              <w:t xml:space="preserve"> nodrošinātu normatīvo aktu prasībām atbilstošu veterināro zāļu izplatīšanu veterinārajā aptiekā</w:t>
            </w:r>
            <w:r w:rsidR="00D60518" w:rsidRPr="00B17856">
              <w:rPr>
                <w:rFonts w:ascii="Times New Roman" w:hAnsi="Times New Roman"/>
                <w:sz w:val="24"/>
                <w:szCs w:val="24"/>
              </w:rPr>
              <w:t>;</w:t>
            </w:r>
          </w:p>
          <w:p w14:paraId="4A2BA6D7" w14:textId="52DAF75A" w:rsidR="00D60518" w:rsidRPr="00B17856" w:rsidRDefault="00DF768F" w:rsidP="004345F2">
            <w:pPr>
              <w:pStyle w:val="Bezatstarpm"/>
              <w:jc w:val="both"/>
              <w:rPr>
                <w:rFonts w:ascii="Times New Roman" w:hAnsi="Times New Roman"/>
                <w:sz w:val="24"/>
                <w:szCs w:val="24"/>
              </w:rPr>
            </w:pPr>
            <w:r w:rsidRPr="00B17856">
              <w:rPr>
                <w:rFonts w:ascii="Times New Roman" w:hAnsi="Times New Roman"/>
                <w:sz w:val="24"/>
                <w:szCs w:val="24"/>
              </w:rPr>
              <w:t>•</w:t>
            </w:r>
            <w:r w:rsidR="004345F2" w:rsidRPr="00B17856">
              <w:rPr>
                <w:rFonts w:ascii="Times New Roman" w:hAnsi="Times New Roman"/>
                <w:sz w:val="24"/>
                <w:szCs w:val="24"/>
              </w:rPr>
              <w:t xml:space="preserve"> nodrošinātu aktuālu publiski pieejamo informāciju par veterināro zāļu izplatītājiem; </w:t>
            </w:r>
          </w:p>
          <w:p w14:paraId="5F6EDDFF" w14:textId="35500792" w:rsidR="004345F2" w:rsidRPr="00B17856" w:rsidRDefault="00DF768F" w:rsidP="004345F2">
            <w:pPr>
              <w:pStyle w:val="Bezatstarpm"/>
              <w:jc w:val="both"/>
              <w:rPr>
                <w:rFonts w:ascii="Times New Roman" w:hAnsi="Times New Roman"/>
                <w:sz w:val="24"/>
                <w:szCs w:val="24"/>
              </w:rPr>
            </w:pPr>
            <w:r w:rsidRPr="00B17856">
              <w:rPr>
                <w:rFonts w:ascii="Times New Roman" w:hAnsi="Times New Roman"/>
                <w:sz w:val="24"/>
                <w:szCs w:val="24"/>
              </w:rPr>
              <w:t>•</w:t>
            </w:r>
            <w:r w:rsidR="004345F2" w:rsidRPr="00B17856">
              <w:rPr>
                <w:rFonts w:ascii="Times New Roman" w:hAnsi="Times New Roman"/>
                <w:sz w:val="24"/>
                <w:szCs w:val="24"/>
              </w:rPr>
              <w:t xml:space="preserve"> nodrošinātu speciālās atļaujas (licences) veterināro zāļu ražošanai atbilstību E</w:t>
            </w:r>
            <w:r w:rsidR="00B854F1" w:rsidRPr="00B17856">
              <w:rPr>
                <w:rFonts w:ascii="Times New Roman" w:hAnsi="Times New Roman"/>
                <w:sz w:val="24"/>
                <w:szCs w:val="24"/>
              </w:rPr>
              <w:t xml:space="preserve">iropas </w:t>
            </w:r>
            <w:r w:rsidR="004345F2" w:rsidRPr="00B17856">
              <w:rPr>
                <w:rFonts w:ascii="Times New Roman" w:hAnsi="Times New Roman"/>
                <w:sz w:val="24"/>
                <w:szCs w:val="24"/>
              </w:rPr>
              <w:t>S</w:t>
            </w:r>
            <w:r w:rsidR="00B854F1" w:rsidRPr="00B17856">
              <w:rPr>
                <w:rFonts w:ascii="Times New Roman" w:hAnsi="Times New Roman"/>
                <w:sz w:val="24"/>
                <w:szCs w:val="24"/>
              </w:rPr>
              <w:t>avienībā</w:t>
            </w:r>
            <w:r w:rsidR="004345F2" w:rsidRPr="00B17856">
              <w:rPr>
                <w:rFonts w:ascii="Times New Roman" w:hAnsi="Times New Roman"/>
                <w:sz w:val="24"/>
                <w:szCs w:val="24"/>
              </w:rPr>
              <w:t xml:space="preserve"> harmonizēt</w:t>
            </w:r>
            <w:r w:rsidR="00F27A9F" w:rsidRPr="00B17856">
              <w:rPr>
                <w:rFonts w:ascii="Times New Roman" w:hAnsi="Times New Roman"/>
                <w:sz w:val="24"/>
                <w:szCs w:val="24"/>
              </w:rPr>
              <w:t>a</w:t>
            </w:r>
            <w:r w:rsidR="004345F2" w:rsidRPr="00B17856">
              <w:rPr>
                <w:rFonts w:ascii="Times New Roman" w:hAnsi="Times New Roman"/>
                <w:sz w:val="24"/>
                <w:szCs w:val="24"/>
              </w:rPr>
              <w:t>jām prasībām</w:t>
            </w:r>
            <w:r w:rsidR="00D60518" w:rsidRPr="00B17856">
              <w:rPr>
                <w:rFonts w:ascii="Times New Roman" w:hAnsi="Times New Roman"/>
                <w:sz w:val="24"/>
                <w:szCs w:val="24"/>
              </w:rPr>
              <w:t>.</w:t>
            </w:r>
          </w:p>
          <w:p w14:paraId="184A7D7B" w14:textId="77777777" w:rsidR="004345F2" w:rsidRPr="00B17856" w:rsidRDefault="004345F2" w:rsidP="001D410B">
            <w:pPr>
              <w:pStyle w:val="Bezatstarpm"/>
              <w:jc w:val="both"/>
              <w:rPr>
                <w:rFonts w:ascii="Times New Roman" w:hAnsi="Times New Roman"/>
                <w:sz w:val="24"/>
                <w:szCs w:val="24"/>
              </w:rPr>
            </w:pPr>
          </w:p>
          <w:p w14:paraId="78F4B4EC" w14:textId="5A3F37A4" w:rsidR="00CC52DB" w:rsidRPr="00B17856" w:rsidRDefault="004345F2" w:rsidP="001D410B">
            <w:pPr>
              <w:pStyle w:val="Bezatstarpm"/>
              <w:jc w:val="both"/>
              <w:rPr>
                <w:rFonts w:ascii="Times New Roman" w:hAnsi="Times New Roman"/>
                <w:sz w:val="24"/>
                <w:szCs w:val="24"/>
              </w:rPr>
            </w:pPr>
            <w:r w:rsidRPr="00B17856">
              <w:rPr>
                <w:rFonts w:ascii="Times New Roman" w:hAnsi="Times New Roman"/>
                <w:sz w:val="24"/>
                <w:szCs w:val="24"/>
              </w:rPr>
              <w:t>1</w:t>
            </w:r>
            <w:r w:rsidR="00DF768F" w:rsidRPr="00B17856">
              <w:rPr>
                <w:rFonts w:ascii="Times New Roman" w:hAnsi="Times New Roman"/>
                <w:sz w:val="24"/>
                <w:szCs w:val="24"/>
              </w:rPr>
              <w:t>.</w:t>
            </w:r>
            <w:r w:rsidR="005E0F6A" w:rsidRPr="00B17856">
              <w:rPr>
                <w:rFonts w:ascii="Times New Roman" w:hAnsi="Times New Roman"/>
                <w:sz w:val="24"/>
                <w:szCs w:val="24"/>
              </w:rPr>
              <w:t xml:space="preserve"> </w:t>
            </w:r>
            <w:r w:rsidRPr="00B17856">
              <w:rPr>
                <w:rFonts w:ascii="Times New Roman" w:hAnsi="Times New Roman"/>
                <w:sz w:val="24"/>
                <w:szCs w:val="24"/>
              </w:rPr>
              <w:t xml:space="preserve">Noteikumos </w:t>
            </w:r>
            <w:r w:rsidR="00B00454" w:rsidRPr="00B17856">
              <w:rPr>
                <w:rFonts w:ascii="Times New Roman" w:hAnsi="Times New Roman"/>
                <w:sz w:val="24"/>
                <w:szCs w:val="24"/>
              </w:rPr>
              <w:t>N</w:t>
            </w:r>
            <w:r w:rsidRPr="00B17856">
              <w:rPr>
                <w:rFonts w:ascii="Times New Roman" w:hAnsi="Times New Roman"/>
                <w:sz w:val="24"/>
                <w:szCs w:val="24"/>
              </w:rPr>
              <w:t>r.35 noteiktas prasības speciālā</w:t>
            </w:r>
            <w:r w:rsidR="00CC52DB" w:rsidRPr="00B17856">
              <w:rPr>
                <w:rFonts w:ascii="Times New Roman" w:hAnsi="Times New Roman"/>
                <w:sz w:val="24"/>
                <w:szCs w:val="24"/>
              </w:rPr>
              <w:t>s atļaujas (licences) veterināro zāļu ražošanai izsniegšanai un speciāl</w:t>
            </w:r>
            <w:r w:rsidR="00863187" w:rsidRPr="00B17856">
              <w:rPr>
                <w:rFonts w:ascii="Times New Roman" w:hAnsi="Times New Roman"/>
                <w:sz w:val="24"/>
                <w:szCs w:val="24"/>
              </w:rPr>
              <w:t>ā</w:t>
            </w:r>
            <w:r w:rsidR="00CC52DB" w:rsidRPr="00B17856">
              <w:rPr>
                <w:rFonts w:ascii="Times New Roman" w:hAnsi="Times New Roman"/>
                <w:sz w:val="24"/>
                <w:szCs w:val="24"/>
              </w:rPr>
              <w:t>s atļaujas (licences) veterināro zāļu ražošanai paraugs, kas sagatavots, ņemot vērā Farmācijas likuma 25.</w:t>
            </w:r>
            <w:r w:rsidR="00CC52DB" w:rsidRPr="00B17856">
              <w:rPr>
                <w:rFonts w:ascii="Times New Roman" w:hAnsi="Times New Roman"/>
                <w:sz w:val="24"/>
                <w:szCs w:val="24"/>
                <w:vertAlign w:val="superscript"/>
              </w:rPr>
              <w:t>1</w:t>
            </w:r>
            <w:r w:rsidR="00D60518" w:rsidRPr="00B17856">
              <w:rPr>
                <w:rFonts w:ascii="Times New Roman" w:hAnsi="Times New Roman"/>
                <w:sz w:val="24"/>
                <w:szCs w:val="24"/>
                <w:vertAlign w:val="superscript"/>
              </w:rPr>
              <w:t xml:space="preserve"> </w:t>
            </w:r>
            <w:r w:rsidR="00CC52DB" w:rsidRPr="00B17856">
              <w:rPr>
                <w:rFonts w:ascii="Times New Roman" w:hAnsi="Times New Roman"/>
                <w:sz w:val="24"/>
                <w:szCs w:val="24"/>
              </w:rPr>
              <w:t xml:space="preserve">pantā minētās Eiropas Komisijas vadlīnijas. Eiropas Komisijas vadlīnijas attiecībā uz </w:t>
            </w:r>
            <w:r w:rsidRPr="00B17856">
              <w:rPr>
                <w:rFonts w:ascii="Times New Roman" w:hAnsi="Times New Roman"/>
                <w:sz w:val="24"/>
                <w:szCs w:val="24"/>
              </w:rPr>
              <w:t>veterināro zāļu ražošanas nosacījumiem</w:t>
            </w:r>
            <w:r w:rsidR="00CC52DB" w:rsidRPr="00B17856">
              <w:rPr>
                <w:rFonts w:ascii="Times New Roman" w:hAnsi="Times New Roman"/>
                <w:sz w:val="24"/>
                <w:szCs w:val="24"/>
              </w:rPr>
              <w:t xml:space="preserve"> ir aktualizētas 2014.gadā, </w:t>
            </w:r>
            <w:r w:rsidRPr="00B17856">
              <w:rPr>
                <w:rFonts w:ascii="Times New Roman" w:hAnsi="Times New Roman"/>
                <w:sz w:val="24"/>
                <w:szCs w:val="24"/>
              </w:rPr>
              <w:t>tādēļ noteikumu projektā</w:t>
            </w:r>
            <w:r w:rsidR="00CC52DB" w:rsidRPr="00B17856">
              <w:rPr>
                <w:rFonts w:ascii="Times New Roman" w:hAnsi="Times New Roman"/>
                <w:sz w:val="24"/>
                <w:szCs w:val="24"/>
              </w:rPr>
              <w:t xml:space="preserve"> </w:t>
            </w:r>
            <w:r w:rsidRPr="00B17856">
              <w:rPr>
                <w:rFonts w:ascii="Times New Roman" w:hAnsi="Times New Roman"/>
                <w:sz w:val="24"/>
                <w:szCs w:val="24"/>
              </w:rPr>
              <w:t>ir</w:t>
            </w:r>
            <w:r w:rsidR="00CC52DB" w:rsidRPr="00B17856">
              <w:rPr>
                <w:rFonts w:ascii="Times New Roman" w:hAnsi="Times New Roman"/>
                <w:sz w:val="24"/>
                <w:szCs w:val="24"/>
              </w:rPr>
              <w:t xml:space="preserve"> aktualizēt</w:t>
            </w:r>
            <w:r w:rsidRPr="00B17856">
              <w:rPr>
                <w:rFonts w:ascii="Times New Roman" w:hAnsi="Times New Roman"/>
                <w:sz w:val="24"/>
                <w:szCs w:val="24"/>
              </w:rPr>
              <w:t>as</w:t>
            </w:r>
            <w:r w:rsidR="00CC52DB" w:rsidRPr="00B17856">
              <w:rPr>
                <w:rFonts w:ascii="Times New Roman" w:hAnsi="Times New Roman"/>
                <w:sz w:val="24"/>
                <w:szCs w:val="24"/>
              </w:rPr>
              <w:t xml:space="preserve"> prasības par informāciju, kas norādāma speciālajā atļaujā (licencē) veterināro zāļu ražošanai, lai nodrošinātu attiecīgās licences atbilstību Eiropas Sa</w:t>
            </w:r>
            <w:r w:rsidRPr="00B17856">
              <w:rPr>
                <w:rFonts w:ascii="Times New Roman" w:hAnsi="Times New Roman"/>
                <w:sz w:val="24"/>
                <w:szCs w:val="24"/>
              </w:rPr>
              <w:t>vienībā harmonizētajai licencei.</w:t>
            </w:r>
          </w:p>
          <w:p w14:paraId="32D5BC22" w14:textId="563F98E3" w:rsidR="00C253DA" w:rsidRPr="00B17856" w:rsidRDefault="00CC52DB" w:rsidP="001D410B">
            <w:pPr>
              <w:pStyle w:val="Bezatstarpm"/>
              <w:jc w:val="both"/>
              <w:rPr>
                <w:rFonts w:ascii="Times New Roman" w:hAnsi="Times New Roman"/>
                <w:sz w:val="24"/>
                <w:szCs w:val="24"/>
              </w:rPr>
            </w:pPr>
            <w:r w:rsidRPr="00B17856">
              <w:rPr>
                <w:rFonts w:ascii="Times New Roman" w:hAnsi="Times New Roman"/>
                <w:sz w:val="24"/>
                <w:szCs w:val="24"/>
              </w:rPr>
              <w:t>2</w:t>
            </w:r>
            <w:r w:rsidR="00DF768F" w:rsidRPr="00B17856">
              <w:rPr>
                <w:rFonts w:ascii="Times New Roman" w:hAnsi="Times New Roman"/>
                <w:sz w:val="24"/>
                <w:szCs w:val="24"/>
              </w:rPr>
              <w:t>.</w:t>
            </w:r>
            <w:r w:rsidR="001D410B" w:rsidRPr="00B17856">
              <w:rPr>
                <w:rFonts w:ascii="Times New Roman" w:hAnsi="Times New Roman"/>
                <w:sz w:val="24"/>
                <w:szCs w:val="24"/>
              </w:rPr>
              <w:t xml:space="preserve"> </w:t>
            </w:r>
            <w:r w:rsidR="004345F2" w:rsidRPr="00B17856">
              <w:rPr>
                <w:rFonts w:ascii="Times New Roman" w:hAnsi="Times New Roman"/>
                <w:sz w:val="24"/>
                <w:szCs w:val="24"/>
              </w:rPr>
              <w:t xml:space="preserve">Noteikumos </w:t>
            </w:r>
            <w:r w:rsidR="00B00454" w:rsidRPr="00B17856">
              <w:rPr>
                <w:rFonts w:ascii="Times New Roman" w:hAnsi="Times New Roman"/>
                <w:sz w:val="24"/>
                <w:szCs w:val="24"/>
              </w:rPr>
              <w:t>N</w:t>
            </w:r>
            <w:r w:rsidR="004345F2" w:rsidRPr="00B17856">
              <w:rPr>
                <w:rFonts w:ascii="Times New Roman" w:hAnsi="Times New Roman"/>
                <w:sz w:val="24"/>
                <w:szCs w:val="24"/>
              </w:rPr>
              <w:t xml:space="preserve">r.35 noteiktas </w:t>
            </w:r>
            <w:r w:rsidR="001D410B" w:rsidRPr="00B17856">
              <w:rPr>
                <w:rFonts w:ascii="Times New Roman" w:hAnsi="Times New Roman"/>
                <w:sz w:val="24"/>
                <w:szCs w:val="24"/>
              </w:rPr>
              <w:t>prasības, k</w:t>
            </w:r>
            <w:r w:rsidR="00DF768F" w:rsidRPr="00B17856">
              <w:rPr>
                <w:rFonts w:ascii="Times New Roman" w:hAnsi="Times New Roman"/>
                <w:sz w:val="24"/>
                <w:szCs w:val="24"/>
              </w:rPr>
              <w:t>as jāievēro,</w:t>
            </w:r>
            <w:r w:rsidR="001D410B" w:rsidRPr="00B17856">
              <w:rPr>
                <w:rFonts w:ascii="Times New Roman" w:hAnsi="Times New Roman"/>
                <w:sz w:val="24"/>
                <w:szCs w:val="24"/>
              </w:rPr>
              <w:t xml:space="preserve"> izsniedz</w:t>
            </w:r>
            <w:r w:rsidR="00DF768F" w:rsidRPr="00B17856">
              <w:rPr>
                <w:rFonts w:ascii="Times New Roman" w:hAnsi="Times New Roman"/>
                <w:sz w:val="24"/>
                <w:szCs w:val="24"/>
              </w:rPr>
              <w:t>ot</w:t>
            </w:r>
            <w:r w:rsidR="001D410B" w:rsidRPr="00B17856">
              <w:rPr>
                <w:rFonts w:ascii="Times New Roman" w:hAnsi="Times New Roman"/>
                <w:sz w:val="24"/>
                <w:szCs w:val="24"/>
              </w:rPr>
              <w:t xml:space="preserve"> speciāl</w:t>
            </w:r>
            <w:r w:rsidR="00DF768F" w:rsidRPr="00B17856">
              <w:rPr>
                <w:rFonts w:ascii="Times New Roman" w:hAnsi="Times New Roman"/>
                <w:sz w:val="24"/>
                <w:szCs w:val="24"/>
              </w:rPr>
              <w:t>o</w:t>
            </w:r>
            <w:r w:rsidR="001D410B" w:rsidRPr="00B17856">
              <w:rPr>
                <w:rFonts w:ascii="Times New Roman" w:hAnsi="Times New Roman"/>
                <w:sz w:val="24"/>
                <w:szCs w:val="24"/>
              </w:rPr>
              <w:t xml:space="preserve"> atļauj</w:t>
            </w:r>
            <w:r w:rsidR="00DF768F" w:rsidRPr="00B17856">
              <w:rPr>
                <w:rFonts w:ascii="Times New Roman" w:hAnsi="Times New Roman"/>
                <w:sz w:val="24"/>
                <w:szCs w:val="24"/>
              </w:rPr>
              <w:t>u</w:t>
            </w:r>
            <w:r w:rsidR="001D410B" w:rsidRPr="00B17856">
              <w:rPr>
                <w:rFonts w:ascii="Times New Roman" w:hAnsi="Times New Roman"/>
                <w:sz w:val="24"/>
                <w:szCs w:val="24"/>
              </w:rPr>
              <w:t xml:space="preserve"> (licenc</w:t>
            </w:r>
            <w:r w:rsidR="00DF768F" w:rsidRPr="00B17856">
              <w:rPr>
                <w:rFonts w:ascii="Times New Roman" w:hAnsi="Times New Roman"/>
                <w:sz w:val="24"/>
                <w:szCs w:val="24"/>
              </w:rPr>
              <w:t>i</w:t>
            </w:r>
            <w:r w:rsidR="001D410B" w:rsidRPr="00B17856">
              <w:rPr>
                <w:rFonts w:ascii="Times New Roman" w:hAnsi="Times New Roman"/>
                <w:sz w:val="24"/>
                <w:szCs w:val="24"/>
              </w:rPr>
              <w:t xml:space="preserve">) veterināro zāļu </w:t>
            </w:r>
            <w:r w:rsidR="001D410B" w:rsidRPr="00B17856">
              <w:rPr>
                <w:rFonts w:ascii="Times New Roman" w:hAnsi="Times New Roman"/>
                <w:sz w:val="24"/>
                <w:szCs w:val="24"/>
              </w:rPr>
              <w:lastRenderedPageBreak/>
              <w:t>lieltirgotavas atvēršanai (darbībai)</w:t>
            </w:r>
            <w:r w:rsidR="00BF4AD7" w:rsidRPr="00B17856">
              <w:rPr>
                <w:rFonts w:ascii="Times New Roman" w:hAnsi="Times New Roman"/>
                <w:sz w:val="24"/>
                <w:szCs w:val="24"/>
              </w:rPr>
              <w:t xml:space="preserve"> (turpmāk – licence)</w:t>
            </w:r>
            <w:r w:rsidR="00DF768F" w:rsidRPr="00B17856">
              <w:rPr>
                <w:rFonts w:ascii="Times New Roman" w:hAnsi="Times New Roman"/>
                <w:sz w:val="24"/>
                <w:szCs w:val="24"/>
              </w:rPr>
              <w:t xml:space="preserve"> un tajā</w:t>
            </w:r>
            <w:r w:rsidR="001D410B" w:rsidRPr="00B17856">
              <w:rPr>
                <w:rFonts w:ascii="Times New Roman" w:hAnsi="Times New Roman"/>
                <w:sz w:val="24"/>
                <w:szCs w:val="24"/>
              </w:rPr>
              <w:t xml:space="preserve"> kā speciālās darbības nosacījumu norādot tādu veterināro zāļu</w:t>
            </w:r>
            <w:r w:rsidR="00DF768F" w:rsidRPr="00B17856">
              <w:rPr>
                <w:rFonts w:ascii="Times New Roman" w:hAnsi="Times New Roman"/>
                <w:sz w:val="24"/>
                <w:szCs w:val="24"/>
              </w:rPr>
              <w:t xml:space="preserve"> izplatīšanu</w:t>
            </w:r>
            <w:r w:rsidR="001D410B" w:rsidRPr="00B17856">
              <w:rPr>
                <w:rFonts w:ascii="Times New Roman" w:hAnsi="Times New Roman"/>
                <w:sz w:val="24"/>
                <w:szCs w:val="24"/>
              </w:rPr>
              <w:t>, k</w:t>
            </w:r>
            <w:r w:rsidR="00DF768F" w:rsidRPr="00B17856">
              <w:rPr>
                <w:rFonts w:ascii="Times New Roman" w:hAnsi="Times New Roman"/>
                <w:sz w:val="24"/>
                <w:szCs w:val="24"/>
              </w:rPr>
              <w:t>ur</w:t>
            </w:r>
            <w:r w:rsidR="001D410B" w:rsidRPr="00B17856">
              <w:rPr>
                <w:rFonts w:ascii="Times New Roman" w:hAnsi="Times New Roman"/>
                <w:sz w:val="24"/>
                <w:szCs w:val="24"/>
              </w:rPr>
              <w:t>as satur vielas ar anaboliskām, pretinfekcijas, pretparazītu, pretiekaisuma un hormonālām īpašībām</w:t>
            </w:r>
            <w:r w:rsidR="00DF768F" w:rsidRPr="00B17856">
              <w:rPr>
                <w:rFonts w:ascii="Times New Roman" w:hAnsi="Times New Roman"/>
                <w:sz w:val="24"/>
                <w:szCs w:val="24"/>
              </w:rPr>
              <w:t xml:space="preserve"> (</w:t>
            </w:r>
            <w:r w:rsidR="00124C38" w:rsidRPr="00B17856">
              <w:rPr>
                <w:rFonts w:ascii="Times New Roman" w:hAnsi="Times New Roman"/>
                <w:sz w:val="24"/>
                <w:szCs w:val="24"/>
              </w:rPr>
              <w:t xml:space="preserve">katru no </w:t>
            </w:r>
            <w:r w:rsidR="00DF768F" w:rsidRPr="00B17856">
              <w:rPr>
                <w:rFonts w:ascii="Times New Roman" w:hAnsi="Times New Roman"/>
                <w:sz w:val="24"/>
                <w:szCs w:val="24"/>
              </w:rPr>
              <w:t>minē</w:t>
            </w:r>
            <w:r w:rsidR="00124C38" w:rsidRPr="00B17856">
              <w:rPr>
                <w:rFonts w:ascii="Times New Roman" w:hAnsi="Times New Roman"/>
                <w:sz w:val="24"/>
                <w:szCs w:val="24"/>
              </w:rPr>
              <w:t xml:space="preserve">tajām </w:t>
            </w:r>
            <w:r w:rsidR="001D410B" w:rsidRPr="00B17856">
              <w:rPr>
                <w:rFonts w:ascii="Times New Roman" w:hAnsi="Times New Roman"/>
                <w:sz w:val="24"/>
                <w:szCs w:val="24"/>
              </w:rPr>
              <w:t>zāļu grup</w:t>
            </w:r>
            <w:r w:rsidR="00124C38" w:rsidRPr="00B17856">
              <w:rPr>
                <w:rFonts w:ascii="Times New Roman" w:hAnsi="Times New Roman"/>
                <w:sz w:val="24"/>
                <w:szCs w:val="24"/>
              </w:rPr>
              <w:t>ām</w:t>
            </w:r>
            <w:r w:rsidR="001D410B" w:rsidRPr="00B17856">
              <w:rPr>
                <w:rFonts w:ascii="Times New Roman" w:hAnsi="Times New Roman"/>
                <w:sz w:val="24"/>
                <w:szCs w:val="24"/>
              </w:rPr>
              <w:t xml:space="preserve"> </w:t>
            </w:r>
            <w:r w:rsidR="00DF768F" w:rsidRPr="00B17856">
              <w:rPr>
                <w:rFonts w:ascii="Times New Roman" w:hAnsi="Times New Roman"/>
                <w:sz w:val="24"/>
                <w:szCs w:val="24"/>
              </w:rPr>
              <w:t xml:space="preserve">norāda </w:t>
            </w:r>
            <w:r w:rsidR="001D410B" w:rsidRPr="00B17856">
              <w:rPr>
                <w:rFonts w:ascii="Times New Roman" w:hAnsi="Times New Roman"/>
                <w:sz w:val="24"/>
                <w:szCs w:val="24"/>
              </w:rPr>
              <w:t>atsevišķi</w:t>
            </w:r>
            <w:r w:rsidR="00DF768F" w:rsidRPr="00B17856">
              <w:rPr>
                <w:rFonts w:ascii="Times New Roman" w:hAnsi="Times New Roman"/>
                <w:sz w:val="24"/>
                <w:szCs w:val="24"/>
              </w:rPr>
              <w:t>)</w:t>
            </w:r>
            <w:r w:rsidR="001D410B" w:rsidRPr="00B17856">
              <w:rPr>
                <w:rFonts w:ascii="Times New Roman" w:hAnsi="Times New Roman"/>
                <w:sz w:val="24"/>
                <w:szCs w:val="24"/>
              </w:rPr>
              <w:t>.</w:t>
            </w:r>
            <w:r w:rsidR="00124C38" w:rsidRPr="00B17856">
              <w:rPr>
                <w:rFonts w:ascii="Times New Roman" w:hAnsi="Times New Roman"/>
                <w:sz w:val="24"/>
                <w:szCs w:val="24"/>
              </w:rPr>
              <w:t xml:space="preserve"> </w:t>
            </w:r>
            <w:r w:rsidR="00DF768F" w:rsidRPr="00B17856">
              <w:rPr>
                <w:rFonts w:ascii="Times New Roman" w:hAnsi="Times New Roman"/>
                <w:sz w:val="24"/>
                <w:szCs w:val="24"/>
              </w:rPr>
              <w:t>Tātad</w:t>
            </w:r>
            <w:r w:rsidR="00124C38" w:rsidRPr="00B17856">
              <w:rPr>
                <w:rFonts w:ascii="Times New Roman" w:hAnsi="Times New Roman"/>
                <w:sz w:val="24"/>
                <w:szCs w:val="24"/>
              </w:rPr>
              <w:t>, ja licences turēt</w:t>
            </w:r>
            <w:r w:rsidR="00BF4AD7" w:rsidRPr="00B17856">
              <w:rPr>
                <w:rFonts w:ascii="Times New Roman" w:hAnsi="Times New Roman"/>
                <w:sz w:val="24"/>
                <w:szCs w:val="24"/>
              </w:rPr>
              <w:t>ājs</w:t>
            </w:r>
            <w:r w:rsidR="00124C38" w:rsidRPr="00B17856">
              <w:rPr>
                <w:rFonts w:ascii="Times New Roman" w:hAnsi="Times New Roman"/>
                <w:sz w:val="24"/>
                <w:szCs w:val="24"/>
              </w:rPr>
              <w:t xml:space="preserve"> uzsāk vai beidz izplatīt kādu no </w:t>
            </w:r>
            <w:r w:rsidR="00DF768F" w:rsidRPr="00B17856">
              <w:rPr>
                <w:rFonts w:ascii="Times New Roman" w:hAnsi="Times New Roman"/>
                <w:sz w:val="24"/>
                <w:szCs w:val="24"/>
              </w:rPr>
              <w:t>minē</w:t>
            </w:r>
            <w:r w:rsidR="00124C38" w:rsidRPr="00B17856">
              <w:rPr>
                <w:rFonts w:ascii="Times New Roman" w:hAnsi="Times New Roman"/>
                <w:sz w:val="24"/>
                <w:szCs w:val="24"/>
              </w:rPr>
              <w:t xml:space="preserve">to veterināro zāļu grupām, tam ir jāsniedz informācija </w:t>
            </w:r>
            <w:r w:rsidR="00BF4AD7" w:rsidRPr="00B17856">
              <w:rPr>
                <w:rFonts w:ascii="Times New Roman" w:hAnsi="Times New Roman"/>
                <w:sz w:val="24"/>
                <w:szCs w:val="24"/>
              </w:rPr>
              <w:t xml:space="preserve">Pārtikas un veterinārajā dienestā (turpmāk </w:t>
            </w:r>
            <w:r w:rsidR="00DF768F" w:rsidRPr="00B17856">
              <w:rPr>
                <w:rFonts w:ascii="Times New Roman" w:hAnsi="Times New Roman"/>
                <w:sz w:val="24"/>
                <w:szCs w:val="24"/>
              </w:rPr>
              <w:t>–</w:t>
            </w:r>
            <w:r w:rsidR="00BF4AD7" w:rsidRPr="00B17856">
              <w:rPr>
                <w:rFonts w:ascii="Times New Roman" w:hAnsi="Times New Roman"/>
                <w:sz w:val="24"/>
                <w:szCs w:val="24"/>
              </w:rPr>
              <w:t xml:space="preserve"> dienests)</w:t>
            </w:r>
            <w:r w:rsidR="00124C38" w:rsidRPr="00B17856">
              <w:rPr>
                <w:rFonts w:ascii="Times New Roman" w:hAnsi="Times New Roman"/>
                <w:sz w:val="24"/>
                <w:szCs w:val="24"/>
              </w:rPr>
              <w:t xml:space="preserve"> par izmaiņām licences lietā un dienestam ir jāaktualizē izsniegtā licence. </w:t>
            </w:r>
            <w:r w:rsidR="00BF4AD7" w:rsidRPr="00B17856">
              <w:rPr>
                <w:rFonts w:ascii="Times New Roman" w:hAnsi="Times New Roman"/>
                <w:sz w:val="24"/>
                <w:szCs w:val="24"/>
              </w:rPr>
              <w:t xml:space="preserve">Informāciju par lieltirgotavā izplatīto veterināru zāļu grupām dienests saņem, apkopojot statistikas datus par veterināro zāļu izplatīšanu, tādēļ var samazināt tās </w:t>
            </w:r>
            <w:r w:rsidR="001D410B" w:rsidRPr="00B17856">
              <w:rPr>
                <w:rFonts w:ascii="Times New Roman" w:hAnsi="Times New Roman"/>
                <w:sz w:val="24"/>
                <w:szCs w:val="24"/>
              </w:rPr>
              <w:t>informācijas apjomu, kas iesniedzam</w:t>
            </w:r>
            <w:r w:rsidR="00DF768F" w:rsidRPr="00B17856">
              <w:rPr>
                <w:rFonts w:ascii="Times New Roman" w:hAnsi="Times New Roman"/>
                <w:sz w:val="24"/>
                <w:szCs w:val="24"/>
              </w:rPr>
              <w:t>a</w:t>
            </w:r>
            <w:r w:rsidR="001D410B" w:rsidRPr="00B17856">
              <w:rPr>
                <w:rFonts w:ascii="Times New Roman" w:hAnsi="Times New Roman"/>
                <w:sz w:val="24"/>
                <w:szCs w:val="24"/>
              </w:rPr>
              <w:t xml:space="preserve"> dienestā</w:t>
            </w:r>
            <w:r w:rsidR="00BF4AD7" w:rsidRPr="00B17856">
              <w:rPr>
                <w:rFonts w:ascii="Times New Roman" w:hAnsi="Times New Roman"/>
                <w:sz w:val="24"/>
                <w:szCs w:val="24"/>
              </w:rPr>
              <w:t>.</w:t>
            </w:r>
            <w:r w:rsidR="00DF768F" w:rsidRPr="00B17856">
              <w:rPr>
                <w:rFonts w:ascii="Times New Roman" w:hAnsi="Times New Roman"/>
                <w:sz w:val="24"/>
                <w:szCs w:val="24"/>
              </w:rPr>
              <w:t xml:space="preserve"> </w:t>
            </w:r>
            <w:r w:rsidR="00A961CD" w:rsidRPr="00B17856">
              <w:rPr>
                <w:rFonts w:ascii="Times New Roman" w:hAnsi="Times New Roman"/>
                <w:sz w:val="24"/>
                <w:szCs w:val="24"/>
              </w:rPr>
              <w:t>No noteikumos N</w:t>
            </w:r>
            <w:r w:rsidR="00BF4AD7" w:rsidRPr="00B17856">
              <w:rPr>
                <w:rFonts w:ascii="Times New Roman" w:hAnsi="Times New Roman"/>
                <w:sz w:val="24"/>
                <w:szCs w:val="24"/>
              </w:rPr>
              <w:t>r.35 noteiktajām prasībām</w:t>
            </w:r>
            <w:r w:rsidR="001D410B" w:rsidRPr="00B17856">
              <w:rPr>
                <w:rFonts w:ascii="Times New Roman" w:hAnsi="Times New Roman"/>
                <w:sz w:val="24"/>
                <w:szCs w:val="24"/>
              </w:rPr>
              <w:t xml:space="preserve"> licences sa</w:t>
            </w:r>
            <w:r w:rsidR="004345F2" w:rsidRPr="00B17856">
              <w:rPr>
                <w:rFonts w:ascii="Times New Roman" w:hAnsi="Times New Roman"/>
                <w:sz w:val="24"/>
                <w:szCs w:val="24"/>
              </w:rPr>
              <w:t xml:space="preserve">ņemšanai un </w:t>
            </w:r>
            <w:r w:rsidR="001D410B" w:rsidRPr="00B17856">
              <w:rPr>
                <w:rFonts w:ascii="Times New Roman" w:hAnsi="Times New Roman"/>
                <w:sz w:val="24"/>
                <w:szCs w:val="24"/>
              </w:rPr>
              <w:t xml:space="preserve">izmaiņām licences lietā nepieciešams </w:t>
            </w:r>
            <w:r w:rsidR="00DF768F" w:rsidRPr="00B17856">
              <w:rPr>
                <w:rFonts w:ascii="Times New Roman" w:hAnsi="Times New Roman"/>
                <w:sz w:val="24"/>
                <w:szCs w:val="24"/>
              </w:rPr>
              <w:t>svītrot</w:t>
            </w:r>
            <w:r w:rsidR="001D410B" w:rsidRPr="00B17856">
              <w:rPr>
                <w:rFonts w:ascii="Times New Roman" w:hAnsi="Times New Roman"/>
                <w:sz w:val="24"/>
                <w:szCs w:val="24"/>
              </w:rPr>
              <w:t xml:space="preserve"> prasību norādīt katru </w:t>
            </w:r>
            <w:r w:rsidR="00863187" w:rsidRPr="00B17856">
              <w:rPr>
                <w:rFonts w:ascii="Times New Roman" w:hAnsi="Times New Roman"/>
                <w:sz w:val="24"/>
                <w:szCs w:val="24"/>
              </w:rPr>
              <w:t xml:space="preserve">speciālās darbības nosacījumā “veterināro zāļu, kas satur vielas ar anaboliskām, pretinfekcijas, pretparazītu, pretiekaisuma un hormonālām īpašībām, izplatīšana” </w:t>
            </w:r>
            <w:r w:rsidR="00DF768F" w:rsidRPr="00B17856">
              <w:rPr>
                <w:rFonts w:ascii="Times New Roman" w:hAnsi="Times New Roman"/>
                <w:sz w:val="24"/>
                <w:szCs w:val="24"/>
              </w:rPr>
              <w:t>minēto</w:t>
            </w:r>
            <w:r w:rsidR="00863187" w:rsidRPr="00B17856">
              <w:rPr>
                <w:rFonts w:ascii="Times New Roman" w:hAnsi="Times New Roman"/>
                <w:sz w:val="24"/>
                <w:szCs w:val="24"/>
              </w:rPr>
              <w:t xml:space="preserve"> </w:t>
            </w:r>
            <w:r w:rsidR="004345F2" w:rsidRPr="00B17856">
              <w:rPr>
                <w:rFonts w:ascii="Times New Roman" w:hAnsi="Times New Roman"/>
                <w:sz w:val="24"/>
                <w:szCs w:val="24"/>
              </w:rPr>
              <w:t>veterināro zāļu grupu atsevišķi. Noteikumu projektā noteikts, ka licencē</w:t>
            </w:r>
            <w:r w:rsidR="00DF768F" w:rsidRPr="00B17856">
              <w:rPr>
                <w:rFonts w:ascii="Times New Roman" w:hAnsi="Times New Roman"/>
                <w:sz w:val="24"/>
                <w:szCs w:val="24"/>
              </w:rPr>
              <w:t xml:space="preserve"> </w:t>
            </w:r>
            <w:r w:rsidR="004345F2" w:rsidRPr="00B17856">
              <w:rPr>
                <w:rFonts w:ascii="Times New Roman" w:hAnsi="Times New Roman"/>
                <w:sz w:val="24"/>
                <w:szCs w:val="24"/>
              </w:rPr>
              <w:t>norāda speciālās darbības nosacījumu „veterināro zāļu, kas satur vielas ar anaboliskām, pretinfekcijas, pretparazītu, pretiekaisuma un hormonālām īpašībām, izplatīšana”</w:t>
            </w:r>
            <w:r w:rsidR="00BF4AD7" w:rsidRPr="00B17856">
              <w:rPr>
                <w:rFonts w:ascii="Times New Roman" w:hAnsi="Times New Roman"/>
                <w:sz w:val="24"/>
                <w:szCs w:val="24"/>
              </w:rPr>
              <w:t>. Tād</w:t>
            </w:r>
            <w:r w:rsidR="00DF768F" w:rsidRPr="00B17856">
              <w:rPr>
                <w:rFonts w:ascii="Times New Roman" w:hAnsi="Times New Roman"/>
                <w:sz w:val="24"/>
                <w:szCs w:val="24"/>
              </w:rPr>
              <w:t>ē</w:t>
            </w:r>
            <w:r w:rsidR="00BF4AD7" w:rsidRPr="00B17856">
              <w:rPr>
                <w:rFonts w:ascii="Times New Roman" w:hAnsi="Times New Roman"/>
                <w:sz w:val="24"/>
                <w:szCs w:val="24"/>
              </w:rPr>
              <w:t>jādi tiks samazināts administratīvais slogs personām, kas vēlas saņemt vai ir saņēmušas licenci</w:t>
            </w:r>
            <w:r w:rsidR="00DF768F" w:rsidRPr="00B17856">
              <w:rPr>
                <w:rFonts w:ascii="Times New Roman" w:hAnsi="Times New Roman"/>
                <w:sz w:val="24"/>
                <w:szCs w:val="24"/>
              </w:rPr>
              <w:t>.</w:t>
            </w:r>
          </w:p>
          <w:p w14:paraId="6A54402D" w14:textId="60D91088" w:rsidR="001D410B" w:rsidRPr="00B17856" w:rsidRDefault="00CC52DB" w:rsidP="001D410B">
            <w:pPr>
              <w:pStyle w:val="Bezatstarpm"/>
              <w:jc w:val="both"/>
              <w:rPr>
                <w:rFonts w:ascii="Times New Roman" w:hAnsi="Times New Roman"/>
                <w:sz w:val="24"/>
                <w:szCs w:val="24"/>
              </w:rPr>
            </w:pPr>
            <w:r w:rsidRPr="00B17856">
              <w:rPr>
                <w:rFonts w:ascii="Times New Roman" w:hAnsi="Times New Roman"/>
                <w:sz w:val="24"/>
                <w:szCs w:val="24"/>
              </w:rPr>
              <w:t>3</w:t>
            </w:r>
            <w:r w:rsidR="00DF768F" w:rsidRPr="00B17856">
              <w:rPr>
                <w:rFonts w:ascii="Times New Roman" w:hAnsi="Times New Roman"/>
                <w:sz w:val="24"/>
                <w:szCs w:val="24"/>
              </w:rPr>
              <w:t>.</w:t>
            </w:r>
            <w:r w:rsidR="001D410B" w:rsidRPr="00B17856">
              <w:rPr>
                <w:rFonts w:ascii="Times New Roman" w:hAnsi="Times New Roman"/>
                <w:sz w:val="24"/>
                <w:szCs w:val="24"/>
              </w:rPr>
              <w:t xml:space="preserve"> </w:t>
            </w:r>
            <w:r w:rsidR="004345F2" w:rsidRPr="00B17856">
              <w:rPr>
                <w:rFonts w:ascii="Times New Roman" w:hAnsi="Times New Roman"/>
                <w:sz w:val="24"/>
                <w:szCs w:val="24"/>
              </w:rPr>
              <w:t xml:space="preserve">Noteikumos </w:t>
            </w:r>
            <w:r w:rsidR="00B00454" w:rsidRPr="00B17856">
              <w:rPr>
                <w:rFonts w:ascii="Times New Roman" w:hAnsi="Times New Roman"/>
                <w:sz w:val="24"/>
                <w:szCs w:val="24"/>
              </w:rPr>
              <w:t>N</w:t>
            </w:r>
            <w:r w:rsidR="004345F2" w:rsidRPr="00B17856">
              <w:rPr>
                <w:rFonts w:ascii="Times New Roman" w:hAnsi="Times New Roman"/>
                <w:sz w:val="24"/>
                <w:szCs w:val="24"/>
              </w:rPr>
              <w:t>r.35 noteiktas prasības</w:t>
            </w:r>
            <w:r w:rsidR="001D410B" w:rsidRPr="00B17856">
              <w:rPr>
                <w:rFonts w:ascii="Times New Roman" w:hAnsi="Times New Roman"/>
                <w:sz w:val="24"/>
                <w:szCs w:val="24"/>
              </w:rPr>
              <w:t xml:space="preserve"> speciālās atļaujas (licences) veterinārās aptiekas atvēršanai (darbībai) izsniegšanai</w:t>
            </w:r>
            <w:r w:rsidR="00DF768F" w:rsidRPr="00B17856">
              <w:rPr>
                <w:rFonts w:ascii="Times New Roman" w:hAnsi="Times New Roman"/>
                <w:sz w:val="24"/>
                <w:szCs w:val="24"/>
              </w:rPr>
              <w:t>, t.i., taj</w:t>
            </w:r>
            <w:r w:rsidR="0053583C" w:rsidRPr="00B17856">
              <w:rPr>
                <w:rFonts w:ascii="Times New Roman" w:hAnsi="Times New Roman"/>
                <w:sz w:val="24"/>
                <w:szCs w:val="24"/>
              </w:rPr>
              <w:t>ā kā</w:t>
            </w:r>
            <w:r w:rsidR="001D410B" w:rsidRPr="00B17856">
              <w:rPr>
                <w:rFonts w:ascii="Times New Roman" w:hAnsi="Times New Roman"/>
                <w:sz w:val="24"/>
                <w:szCs w:val="24"/>
              </w:rPr>
              <w:t xml:space="preserve"> </w:t>
            </w:r>
            <w:r w:rsidR="0053583C" w:rsidRPr="00B17856">
              <w:rPr>
                <w:rFonts w:ascii="Times New Roman" w:hAnsi="Times New Roman"/>
                <w:sz w:val="24"/>
                <w:szCs w:val="24"/>
              </w:rPr>
              <w:t>vienīgais speciālās darbības nosacījums var tikt norādīts</w:t>
            </w:r>
            <w:r w:rsidR="001D410B" w:rsidRPr="00B17856">
              <w:rPr>
                <w:rFonts w:ascii="Times New Roman" w:hAnsi="Times New Roman"/>
                <w:sz w:val="24"/>
                <w:szCs w:val="24"/>
              </w:rPr>
              <w:t xml:space="preserve"> </w:t>
            </w:r>
            <w:r w:rsidR="00D60518" w:rsidRPr="00B17856">
              <w:rPr>
                <w:rFonts w:ascii="Times New Roman" w:hAnsi="Times New Roman"/>
                <w:sz w:val="24"/>
                <w:szCs w:val="24"/>
              </w:rPr>
              <w:t>„</w:t>
            </w:r>
            <w:r w:rsidR="0053583C" w:rsidRPr="00B17856">
              <w:rPr>
                <w:rFonts w:ascii="Times New Roman" w:hAnsi="Times New Roman"/>
                <w:sz w:val="24"/>
                <w:szCs w:val="24"/>
              </w:rPr>
              <w:t>veterināro zāļu izgatavošana”</w:t>
            </w:r>
            <w:r w:rsidR="001D410B" w:rsidRPr="00B17856">
              <w:rPr>
                <w:rFonts w:ascii="Times New Roman" w:hAnsi="Times New Roman"/>
                <w:sz w:val="24"/>
                <w:szCs w:val="24"/>
              </w:rPr>
              <w:t xml:space="preserve">. Ņemot vērā plašo </w:t>
            </w:r>
            <w:r w:rsidR="00FE3618" w:rsidRPr="00B17856">
              <w:rPr>
                <w:rFonts w:ascii="Times New Roman" w:hAnsi="Times New Roman"/>
                <w:sz w:val="24"/>
                <w:szCs w:val="24"/>
              </w:rPr>
              <w:t xml:space="preserve">interneta </w:t>
            </w:r>
            <w:r w:rsidR="001D410B" w:rsidRPr="00B17856">
              <w:rPr>
                <w:rFonts w:ascii="Times New Roman" w:hAnsi="Times New Roman"/>
                <w:sz w:val="24"/>
                <w:szCs w:val="24"/>
              </w:rPr>
              <w:t>tirdzniecības</w:t>
            </w:r>
            <w:r w:rsidR="00FE3618" w:rsidRPr="00B17856">
              <w:rPr>
                <w:rFonts w:ascii="Times New Roman" w:hAnsi="Times New Roman"/>
                <w:sz w:val="24"/>
                <w:szCs w:val="24"/>
              </w:rPr>
              <w:t xml:space="preserve"> jeb tirdzniecības</w:t>
            </w:r>
            <w:r w:rsidR="001D410B" w:rsidRPr="00B17856">
              <w:rPr>
                <w:rFonts w:ascii="Times New Roman" w:hAnsi="Times New Roman"/>
                <w:sz w:val="24"/>
                <w:szCs w:val="24"/>
              </w:rPr>
              <w:t xml:space="preserve"> </w:t>
            </w:r>
            <w:r w:rsidR="00A961CD" w:rsidRPr="00B17856">
              <w:rPr>
                <w:rFonts w:ascii="Times New Roman" w:hAnsi="Times New Roman"/>
                <w:sz w:val="24"/>
                <w:szCs w:val="24"/>
              </w:rPr>
              <w:t xml:space="preserve">ar tīmekļa starpniecību </w:t>
            </w:r>
            <w:r w:rsidR="001D410B" w:rsidRPr="00B17856">
              <w:rPr>
                <w:rFonts w:ascii="Times New Roman" w:hAnsi="Times New Roman"/>
                <w:sz w:val="24"/>
                <w:szCs w:val="24"/>
              </w:rPr>
              <w:t xml:space="preserve">attīstību, kā arī to, ka vispārēja jeb atvērtā tipa aptiekās cilvēkiem paredzētās zāles jau ir iespējams izplatīt ar </w:t>
            </w:r>
            <w:r w:rsidR="00A961CD" w:rsidRPr="00B17856">
              <w:rPr>
                <w:rFonts w:ascii="Times New Roman" w:hAnsi="Times New Roman"/>
                <w:sz w:val="24"/>
                <w:szCs w:val="24"/>
              </w:rPr>
              <w:t xml:space="preserve">tīmekļa </w:t>
            </w:r>
            <w:r w:rsidR="0053583C" w:rsidRPr="00B17856">
              <w:rPr>
                <w:rFonts w:ascii="Times New Roman" w:hAnsi="Times New Roman"/>
                <w:sz w:val="24"/>
                <w:szCs w:val="24"/>
              </w:rPr>
              <w:t xml:space="preserve">starpniecību un </w:t>
            </w:r>
            <w:r w:rsidR="00DF768F" w:rsidRPr="00B17856">
              <w:rPr>
                <w:rFonts w:ascii="Times New Roman" w:hAnsi="Times New Roman"/>
                <w:sz w:val="24"/>
                <w:szCs w:val="24"/>
              </w:rPr>
              <w:t xml:space="preserve">līdz ar to </w:t>
            </w:r>
            <w:r w:rsidR="001D410B" w:rsidRPr="00B17856">
              <w:rPr>
                <w:rFonts w:ascii="Times New Roman" w:hAnsi="Times New Roman"/>
                <w:sz w:val="24"/>
                <w:szCs w:val="24"/>
              </w:rPr>
              <w:t xml:space="preserve">cilvēkiem paredzētās </w:t>
            </w:r>
            <w:r w:rsidR="005364BD" w:rsidRPr="00B17856">
              <w:rPr>
                <w:rFonts w:ascii="Times New Roman" w:hAnsi="Times New Roman"/>
                <w:sz w:val="24"/>
                <w:szCs w:val="24"/>
              </w:rPr>
              <w:t xml:space="preserve">bezrecepšu </w:t>
            </w:r>
            <w:r w:rsidR="001D410B" w:rsidRPr="00B17856">
              <w:rPr>
                <w:rFonts w:ascii="Times New Roman" w:hAnsi="Times New Roman"/>
                <w:sz w:val="24"/>
                <w:szCs w:val="24"/>
              </w:rPr>
              <w:t>zāles arī dzīvnieku īpašniekie</w:t>
            </w:r>
            <w:r w:rsidR="0053583C" w:rsidRPr="00B17856">
              <w:rPr>
                <w:rFonts w:ascii="Times New Roman" w:hAnsi="Times New Roman"/>
                <w:sz w:val="24"/>
                <w:szCs w:val="24"/>
              </w:rPr>
              <w:t xml:space="preserve">m savu dzīvnieku ārstēšanai ir </w:t>
            </w:r>
            <w:r w:rsidR="001D410B" w:rsidRPr="00B17856">
              <w:rPr>
                <w:rFonts w:ascii="Times New Roman" w:hAnsi="Times New Roman"/>
                <w:sz w:val="24"/>
                <w:szCs w:val="24"/>
              </w:rPr>
              <w:t xml:space="preserve">plašāk pieejamas nekā bezrecepšu veterinārās zāles, nepieciešams paplašināt veterinārās aptiekas darbības jomu ar jaunu speciālās darbības nosacījumu </w:t>
            </w:r>
            <w:r w:rsidR="00DF768F" w:rsidRPr="00B17856">
              <w:rPr>
                <w:rFonts w:ascii="Times New Roman" w:hAnsi="Times New Roman"/>
                <w:sz w:val="24"/>
                <w:szCs w:val="24"/>
              </w:rPr>
              <w:t>–</w:t>
            </w:r>
            <w:r w:rsidR="001D410B" w:rsidRPr="00B17856">
              <w:rPr>
                <w:rFonts w:ascii="Times New Roman" w:hAnsi="Times New Roman"/>
                <w:sz w:val="24"/>
                <w:szCs w:val="24"/>
              </w:rPr>
              <w:t xml:space="preserve"> „bezrecepšu veterināro zāļu izplatīšana ar </w:t>
            </w:r>
            <w:r w:rsidR="00124C38" w:rsidRPr="00B17856">
              <w:rPr>
                <w:rFonts w:ascii="Times New Roman" w:hAnsi="Times New Roman"/>
                <w:sz w:val="24"/>
                <w:szCs w:val="24"/>
              </w:rPr>
              <w:t xml:space="preserve">tīmekļa </w:t>
            </w:r>
            <w:r w:rsidR="001D410B" w:rsidRPr="00B17856">
              <w:rPr>
                <w:rFonts w:ascii="Times New Roman" w:hAnsi="Times New Roman"/>
                <w:sz w:val="24"/>
                <w:szCs w:val="24"/>
              </w:rPr>
              <w:t>starpniecību”, lai veicinātu dzīvnieku augstu veselības un labturības aizsardzības līmeni. Veterinārās zāles ir paredzētas konkrētu mērķsugu dzīvnieku ārstēšanai, savukārt cilvēkiem paredzētās zāles dzīvnieku ārstēšanai pieļaujamas tikai atsevišķos gadījumos saskaņā ar praktizējoša veterinārārsta norādījumiem. Paplašinot bezrecepšu veterināro zāļu pieejamību</w:t>
            </w:r>
            <w:r w:rsidR="00DF768F" w:rsidRPr="00B17856">
              <w:rPr>
                <w:rFonts w:ascii="Times New Roman" w:hAnsi="Times New Roman"/>
                <w:sz w:val="24"/>
                <w:szCs w:val="24"/>
              </w:rPr>
              <w:t xml:space="preserve"> un</w:t>
            </w:r>
            <w:r w:rsidR="001D410B" w:rsidRPr="00B17856">
              <w:rPr>
                <w:rFonts w:ascii="Times New Roman" w:hAnsi="Times New Roman"/>
                <w:sz w:val="24"/>
                <w:szCs w:val="24"/>
              </w:rPr>
              <w:t xml:space="preserve"> vienlaikus nodrošinot iespēju dzīvnieku īpašniekam saņemt kvalificēta speciālista konsultācijas par veterināro zāļu pareizu lietošanu, tiks veicināta atbilstošu veterināro zāļ</w:t>
            </w:r>
            <w:r w:rsidR="0053583C" w:rsidRPr="00B17856">
              <w:rPr>
                <w:rFonts w:ascii="Times New Roman" w:hAnsi="Times New Roman"/>
                <w:sz w:val="24"/>
                <w:szCs w:val="24"/>
              </w:rPr>
              <w:t xml:space="preserve">u pareiza lietošana dzīvniekiem. Noteikumu projektā noteikts, ka speciālajā atļaujā (licencē) veterinārās aptiekas atvēršanai (darbībai) var norādīt jaunu speciālās darbības nosacījumu „bezrecepšu veterināro zāļu izplatīšana ar </w:t>
            </w:r>
            <w:r w:rsidR="00124C38" w:rsidRPr="00B17856">
              <w:rPr>
                <w:rFonts w:ascii="Times New Roman" w:hAnsi="Times New Roman"/>
                <w:sz w:val="24"/>
                <w:szCs w:val="24"/>
              </w:rPr>
              <w:t xml:space="preserve">tīmekļa </w:t>
            </w:r>
            <w:r w:rsidR="0053583C" w:rsidRPr="00B17856">
              <w:rPr>
                <w:rFonts w:ascii="Times New Roman" w:hAnsi="Times New Roman"/>
                <w:sz w:val="24"/>
                <w:szCs w:val="24"/>
              </w:rPr>
              <w:t>starpniecību”. Savukārt prasības, kur</w:t>
            </w:r>
            <w:r w:rsidR="00DF768F" w:rsidRPr="00B17856">
              <w:rPr>
                <w:rFonts w:ascii="Times New Roman" w:hAnsi="Times New Roman"/>
                <w:sz w:val="24"/>
                <w:szCs w:val="24"/>
              </w:rPr>
              <w:t>as ievērojot</w:t>
            </w:r>
            <w:r w:rsidR="0053583C" w:rsidRPr="00B17856">
              <w:rPr>
                <w:rFonts w:ascii="Times New Roman" w:hAnsi="Times New Roman"/>
                <w:sz w:val="24"/>
                <w:szCs w:val="24"/>
              </w:rPr>
              <w:t xml:space="preserve"> </w:t>
            </w:r>
            <w:r w:rsidR="0053583C" w:rsidRPr="00B17856">
              <w:rPr>
                <w:rFonts w:ascii="Times New Roman" w:hAnsi="Times New Roman"/>
                <w:sz w:val="24"/>
                <w:szCs w:val="24"/>
              </w:rPr>
              <w:lastRenderedPageBreak/>
              <w:t xml:space="preserve">veterinārās aptiekas varēs izplatīt veterinārās zāles ar </w:t>
            </w:r>
            <w:r w:rsidR="00124C38" w:rsidRPr="00B17856">
              <w:rPr>
                <w:rFonts w:ascii="Times New Roman" w:hAnsi="Times New Roman"/>
                <w:sz w:val="24"/>
                <w:szCs w:val="24"/>
              </w:rPr>
              <w:t xml:space="preserve">tīmekļa </w:t>
            </w:r>
            <w:r w:rsidR="0053583C" w:rsidRPr="00B17856">
              <w:rPr>
                <w:rFonts w:ascii="Times New Roman" w:hAnsi="Times New Roman"/>
                <w:sz w:val="24"/>
                <w:szCs w:val="24"/>
              </w:rPr>
              <w:t xml:space="preserve">starpniecību, tiks noteiktas Ministru kabineta noteikumos </w:t>
            </w:r>
            <w:r w:rsidR="00D60518" w:rsidRPr="00B17856">
              <w:rPr>
                <w:rFonts w:ascii="Times New Roman" w:hAnsi="Times New Roman"/>
                <w:sz w:val="24"/>
                <w:szCs w:val="24"/>
              </w:rPr>
              <w:t>„</w:t>
            </w:r>
            <w:r w:rsidR="0053583C" w:rsidRPr="00B17856">
              <w:rPr>
                <w:rFonts w:ascii="Times New Roman" w:hAnsi="Times New Roman"/>
                <w:sz w:val="24"/>
                <w:szCs w:val="24"/>
              </w:rPr>
              <w:t>Noteikumi par veterināro zāļu izplatīšanu un kontroli”</w:t>
            </w:r>
            <w:r w:rsidR="00DF768F" w:rsidRPr="00B17856">
              <w:rPr>
                <w:rFonts w:ascii="Times New Roman" w:hAnsi="Times New Roman"/>
                <w:sz w:val="24"/>
                <w:szCs w:val="24"/>
              </w:rPr>
              <w:t>.</w:t>
            </w:r>
            <w:r w:rsidR="0053583C" w:rsidRPr="00B17856">
              <w:rPr>
                <w:rFonts w:ascii="Times New Roman" w:hAnsi="Times New Roman"/>
                <w:sz w:val="24"/>
                <w:szCs w:val="24"/>
              </w:rPr>
              <w:t xml:space="preserve"> </w:t>
            </w:r>
            <w:r w:rsidR="00DF768F" w:rsidRPr="00B17856">
              <w:rPr>
                <w:rFonts w:ascii="Times New Roman" w:hAnsi="Times New Roman"/>
                <w:sz w:val="24"/>
                <w:szCs w:val="24"/>
              </w:rPr>
              <w:t>Tas tiek</w:t>
            </w:r>
            <w:r w:rsidR="0053583C" w:rsidRPr="00B17856">
              <w:rPr>
                <w:rFonts w:ascii="Times New Roman" w:hAnsi="Times New Roman"/>
                <w:sz w:val="24"/>
                <w:szCs w:val="24"/>
              </w:rPr>
              <w:t xml:space="preserve"> izstrād</w:t>
            </w:r>
            <w:r w:rsidR="00DF768F" w:rsidRPr="00B17856">
              <w:rPr>
                <w:rFonts w:ascii="Times New Roman" w:hAnsi="Times New Roman"/>
                <w:sz w:val="24"/>
                <w:szCs w:val="24"/>
              </w:rPr>
              <w:t>āts</w:t>
            </w:r>
            <w:r w:rsidR="0053583C" w:rsidRPr="00B17856">
              <w:rPr>
                <w:rFonts w:ascii="Times New Roman" w:hAnsi="Times New Roman"/>
                <w:sz w:val="24"/>
                <w:szCs w:val="24"/>
              </w:rPr>
              <w:t xml:space="preserve"> un stāsies spēkā </w:t>
            </w:r>
            <w:r w:rsidR="00BF0047" w:rsidRPr="00B17856">
              <w:rPr>
                <w:rFonts w:ascii="Times New Roman" w:hAnsi="Times New Roman"/>
                <w:sz w:val="24"/>
                <w:szCs w:val="24"/>
              </w:rPr>
              <w:t xml:space="preserve">vienlaikus </w:t>
            </w:r>
            <w:r w:rsidR="0053583C" w:rsidRPr="00B17856">
              <w:rPr>
                <w:rFonts w:ascii="Times New Roman" w:hAnsi="Times New Roman"/>
                <w:sz w:val="24"/>
                <w:szCs w:val="24"/>
              </w:rPr>
              <w:t xml:space="preserve">ar </w:t>
            </w:r>
            <w:r w:rsidR="005364BD" w:rsidRPr="00B17856">
              <w:rPr>
                <w:rFonts w:ascii="Times New Roman" w:hAnsi="Times New Roman"/>
                <w:sz w:val="24"/>
                <w:szCs w:val="24"/>
              </w:rPr>
              <w:t xml:space="preserve">šajā </w:t>
            </w:r>
            <w:r w:rsidR="0053583C" w:rsidRPr="00B17856">
              <w:rPr>
                <w:rFonts w:ascii="Times New Roman" w:hAnsi="Times New Roman"/>
                <w:sz w:val="24"/>
                <w:szCs w:val="24"/>
              </w:rPr>
              <w:t>noteikumu projektā noteiktajām prasībām.</w:t>
            </w:r>
          </w:p>
          <w:p w14:paraId="605FE827" w14:textId="03C39BE6" w:rsidR="00392D93" w:rsidRPr="00B17856" w:rsidRDefault="00CC52DB" w:rsidP="005E0F6A">
            <w:pPr>
              <w:pStyle w:val="Bezatstarpm"/>
              <w:jc w:val="both"/>
              <w:rPr>
                <w:rFonts w:ascii="Times New Roman" w:hAnsi="Times New Roman"/>
                <w:sz w:val="24"/>
                <w:szCs w:val="24"/>
              </w:rPr>
            </w:pPr>
            <w:r w:rsidRPr="00B17856">
              <w:rPr>
                <w:rFonts w:ascii="Times New Roman" w:hAnsi="Times New Roman"/>
                <w:sz w:val="24"/>
                <w:szCs w:val="24"/>
              </w:rPr>
              <w:t>4</w:t>
            </w:r>
            <w:r w:rsidR="00DF768F" w:rsidRPr="00B17856">
              <w:rPr>
                <w:rFonts w:ascii="Times New Roman" w:hAnsi="Times New Roman"/>
                <w:sz w:val="24"/>
                <w:szCs w:val="24"/>
              </w:rPr>
              <w:t>.</w:t>
            </w:r>
            <w:r w:rsidR="001D410B" w:rsidRPr="00B17856">
              <w:rPr>
                <w:rFonts w:ascii="Times New Roman" w:hAnsi="Times New Roman"/>
                <w:sz w:val="24"/>
                <w:szCs w:val="24"/>
              </w:rPr>
              <w:t xml:space="preserve"> </w:t>
            </w:r>
            <w:r w:rsidR="0053583C" w:rsidRPr="00B17856">
              <w:rPr>
                <w:rFonts w:ascii="Times New Roman" w:hAnsi="Times New Roman"/>
                <w:sz w:val="24"/>
                <w:szCs w:val="24"/>
              </w:rPr>
              <w:t xml:space="preserve">Noteikumos </w:t>
            </w:r>
            <w:r w:rsidR="00B00454" w:rsidRPr="00B17856">
              <w:rPr>
                <w:rFonts w:ascii="Times New Roman" w:hAnsi="Times New Roman"/>
                <w:sz w:val="24"/>
                <w:szCs w:val="24"/>
              </w:rPr>
              <w:t>N</w:t>
            </w:r>
            <w:r w:rsidR="0053583C" w:rsidRPr="00B17856">
              <w:rPr>
                <w:rFonts w:ascii="Times New Roman" w:hAnsi="Times New Roman"/>
                <w:sz w:val="24"/>
                <w:szCs w:val="24"/>
              </w:rPr>
              <w:t>r.35 noteiktas prasības</w:t>
            </w:r>
            <w:r w:rsidR="00DF768F" w:rsidRPr="00B17856">
              <w:rPr>
                <w:rFonts w:ascii="Times New Roman" w:hAnsi="Times New Roman"/>
                <w:sz w:val="24"/>
                <w:szCs w:val="24"/>
              </w:rPr>
              <w:t xml:space="preserve"> par to, ka </w:t>
            </w:r>
            <w:r w:rsidR="001D410B" w:rsidRPr="00B17856">
              <w:rPr>
                <w:rFonts w:ascii="Times New Roman" w:hAnsi="Times New Roman"/>
                <w:sz w:val="24"/>
                <w:szCs w:val="24"/>
              </w:rPr>
              <w:t xml:space="preserve">dienests uzrauga veterinārās aptiekas atbilstību normatīvo aktu prasībām, ja notikusi telpu maiņa. </w:t>
            </w:r>
            <w:r w:rsidR="00DF768F" w:rsidRPr="00B17856">
              <w:rPr>
                <w:rFonts w:ascii="Times New Roman" w:hAnsi="Times New Roman"/>
                <w:sz w:val="24"/>
                <w:szCs w:val="24"/>
              </w:rPr>
              <w:t>Tā kā</w:t>
            </w:r>
            <w:r w:rsidR="001D410B" w:rsidRPr="00B17856">
              <w:rPr>
                <w:rFonts w:ascii="Times New Roman" w:hAnsi="Times New Roman"/>
                <w:sz w:val="24"/>
                <w:szCs w:val="24"/>
              </w:rPr>
              <w:t xml:space="preserve"> veterinārās aptiekas darbību var papildināt ar speciālās darbības nosacījumu</w:t>
            </w:r>
            <w:r w:rsidR="0053583C" w:rsidRPr="00B17856">
              <w:rPr>
                <w:rFonts w:ascii="Times New Roman" w:hAnsi="Times New Roman"/>
                <w:sz w:val="24"/>
                <w:szCs w:val="24"/>
              </w:rPr>
              <w:t xml:space="preserve"> </w:t>
            </w:r>
            <w:r w:rsidR="00BF0047" w:rsidRPr="00B17856">
              <w:rPr>
                <w:rFonts w:ascii="Times New Roman" w:hAnsi="Times New Roman"/>
                <w:sz w:val="24"/>
                <w:szCs w:val="24"/>
              </w:rPr>
              <w:t>„</w:t>
            </w:r>
            <w:r w:rsidR="0053583C" w:rsidRPr="00B17856">
              <w:rPr>
                <w:rFonts w:ascii="Times New Roman" w:hAnsi="Times New Roman"/>
                <w:sz w:val="24"/>
                <w:szCs w:val="24"/>
              </w:rPr>
              <w:t xml:space="preserve">bezrecepšu veterināro zāļu izplatīšana ar </w:t>
            </w:r>
            <w:r w:rsidR="00124C38" w:rsidRPr="00B17856">
              <w:rPr>
                <w:rFonts w:ascii="Times New Roman" w:hAnsi="Times New Roman"/>
                <w:sz w:val="24"/>
                <w:szCs w:val="24"/>
              </w:rPr>
              <w:t xml:space="preserve">tīmekļa </w:t>
            </w:r>
            <w:r w:rsidR="0053583C" w:rsidRPr="00B17856">
              <w:rPr>
                <w:rFonts w:ascii="Times New Roman" w:hAnsi="Times New Roman"/>
                <w:sz w:val="24"/>
                <w:szCs w:val="24"/>
              </w:rPr>
              <w:t>starpniecību”</w:t>
            </w:r>
            <w:r w:rsidR="001D410B" w:rsidRPr="00B17856">
              <w:rPr>
                <w:rFonts w:ascii="Times New Roman" w:hAnsi="Times New Roman"/>
                <w:sz w:val="24"/>
                <w:szCs w:val="24"/>
              </w:rPr>
              <w:t xml:space="preserve">, kura </w:t>
            </w:r>
            <w:r w:rsidR="00DF768F" w:rsidRPr="00B17856">
              <w:rPr>
                <w:rFonts w:ascii="Times New Roman" w:hAnsi="Times New Roman"/>
                <w:sz w:val="24"/>
                <w:szCs w:val="24"/>
              </w:rPr>
              <w:t>īstenošanai</w:t>
            </w:r>
            <w:r w:rsidR="001D410B" w:rsidRPr="00B17856">
              <w:rPr>
                <w:rFonts w:ascii="Times New Roman" w:hAnsi="Times New Roman"/>
                <w:sz w:val="24"/>
                <w:szCs w:val="24"/>
              </w:rPr>
              <w:t xml:space="preserve"> noteiktas īpašas prasības telpā</w:t>
            </w:r>
            <w:r w:rsidR="0053583C" w:rsidRPr="00B17856">
              <w:rPr>
                <w:rFonts w:ascii="Times New Roman" w:hAnsi="Times New Roman"/>
                <w:sz w:val="24"/>
                <w:szCs w:val="24"/>
              </w:rPr>
              <w:t>m</w:t>
            </w:r>
            <w:r w:rsidR="001D410B" w:rsidRPr="00B17856">
              <w:rPr>
                <w:rFonts w:ascii="Times New Roman" w:hAnsi="Times New Roman"/>
                <w:sz w:val="24"/>
                <w:szCs w:val="24"/>
              </w:rPr>
              <w:t xml:space="preserve"> un tehniskajam nodrošinājumam, </w:t>
            </w:r>
            <w:r w:rsidR="0053583C" w:rsidRPr="00B17856">
              <w:rPr>
                <w:rFonts w:ascii="Times New Roman" w:hAnsi="Times New Roman"/>
                <w:sz w:val="24"/>
                <w:szCs w:val="24"/>
              </w:rPr>
              <w:t>noteikumu projektā noteikts, ka dienests veic veterinārās aptiekas atbilstības normatīvo aktu prasībām novērtēšanu</w:t>
            </w:r>
            <w:r w:rsidR="00A961CD" w:rsidRPr="00B17856">
              <w:rPr>
                <w:rFonts w:ascii="Times New Roman" w:hAnsi="Times New Roman"/>
                <w:sz w:val="24"/>
                <w:szCs w:val="24"/>
              </w:rPr>
              <w:t xml:space="preserve"> arī tad</w:t>
            </w:r>
            <w:r w:rsidR="0053583C" w:rsidRPr="00B17856">
              <w:rPr>
                <w:rFonts w:ascii="Times New Roman" w:hAnsi="Times New Roman"/>
                <w:sz w:val="24"/>
                <w:szCs w:val="24"/>
              </w:rPr>
              <w:t>, ja veterinārā aptieka vēlas uzsākt jaunu speciāl</w:t>
            </w:r>
            <w:r w:rsidR="00BF0047" w:rsidRPr="00B17856">
              <w:rPr>
                <w:rFonts w:ascii="Times New Roman" w:hAnsi="Times New Roman"/>
                <w:sz w:val="24"/>
                <w:szCs w:val="24"/>
              </w:rPr>
              <w:t>o</w:t>
            </w:r>
            <w:r w:rsidR="0053583C" w:rsidRPr="00B17856">
              <w:rPr>
                <w:rFonts w:ascii="Times New Roman" w:hAnsi="Times New Roman"/>
                <w:sz w:val="24"/>
                <w:szCs w:val="24"/>
              </w:rPr>
              <w:t xml:space="preserve"> darbīb</w:t>
            </w:r>
            <w:r w:rsidR="00BF0047" w:rsidRPr="00B17856">
              <w:rPr>
                <w:rFonts w:ascii="Times New Roman" w:hAnsi="Times New Roman"/>
                <w:sz w:val="24"/>
                <w:szCs w:val="24"/>
              </w:rPr>
              <w:t>u</w:t>
            </w:r>
            <w:r w:rsidR="0053583C" w:rsidRPr="00B17856">
              <w:rPr>
                <w:rFonts w:ascii="Times New Roman" w:hAnsi="Times New Roman"/>
                <w:sz w:val="24"/>
                <w:szCs w:val="24"/>
              </w:rPr>
              <w:t>.</w:t>
            </w:r>
          </w:p>
          <w:p w14:paraId="47995FFA" w14:textId="24C2CC89" w:rsidR="002A28B1" w:rsidRPr="00B17856" w:rsidRDefault="00C44A46" w:rsidP="00A961CD">
            <w:pPr>
              <w:pStyle w:val="Bezatstarpm"/>
              <w:jc w:val="both"/>
              <w:rPr>
                <w:rFonts w:ascii="Times New Roman" w:hAnsi="Times New Roman"/>
                <w:sz w:val="24"/>
                <w:szCs w:val="24"/>
              </w:rPr>
            </w:pPr>
            <w:r w:rsidRPr="00B17856">
              <w:rPr>
                <w:rFonts w:ascii="Times New Roman" w:hAnsi="Times New Roman"/>
                <w:sz w:val="24"/>
                <w:szCs w:val="24"/>
              </w:rPr>
              <w:t>5</w:t>
            </w:r>
            <w:r w:rsidR="00DF768F" w:rsidRPr="00B17856">
              <w:rPr>
                <w:rFonts w:ascii="Times New Roman" w:hAnsi="Times New Roman"/>
                <w:sz w:val="24"/>
                <w:szCs w:val="24"/>
              </w:rPr>
              <w:t>.</w:t>
            </w:r>
            <w:r w:rsidRPr="00B17856">
              <w:rPr>
                <w:rFonts w:ascii="Times New Roman" w:hAnsi="Times New Roman"/>
                <w:sz w:val="24"/>
                <w:szCs w:val="24"/>
              </w:rPr>
              <w:t xml:space="preserve"> Noteikumos </w:t>
            </w:r>
            <w:r w:rsidR="00B00454" w:rsidRPr="00B17856">
              <w:rPr>
                <w:rFonts w:ascii="Times New Roman" w:hAnsi="Times New Roman"/>
                <w:sz w:val="24"/>
                <w:szCs w:val="24"/>
              </w:rPr>
              <w:t>N</w:t>
            </w:r>
            <w:r w:rsidRPr="00B17856">
              <w:rPr>
                <w:rFonts w:ascii="Times New Roman" w:hAnsi="Times New Roman"/>
                <w:sz w:val="24"/>
                <w:szCs w:val="24"/>
              </w:rPr>
              <w:t>r.35 noteikts, ka speciālās atļaujas (licences) turētājam veterinārfarmaceitiskā darbība jāuzsāk gada laikā un par visām izmaiņām, tostarp par speciālās darbības nosacījuma izbeigšanu</w:t>
            </w:r>
            <w:r w:rsidR="00DF768F" w:rsidRPr="00B17856">
              <w:rPr>
                <w:rFonts w:ascii="Times New Roman" w:hAnsi="Times New Roman"/>
                <w:sz w:val="24"/>
                <w:szCs w:val="24"/>
              </w:rPr>
              <w:t>,</w:t>
            </w:r>
            <w:r w:rsidRPr="00B17856">
              <w:rPr>
                <w:rFonts w:ascii="Times New Roman" w:hAnsi="Times New Roman"/>
                <w:sz w:val="24"/>
                <w:szCs w:val="24"/>
              </w:rPr>
              <w:t xml:space="preserve"> jāziņo dienestam, vienlaikus nodrošinot izmaiņu </w:t>
            </w:r>
            <w:r w:rsidR="00DF768F" w:rsidRPr="00B17856">
              <w:rPr>
                <w:rFonts w:ascii="Times New Roman" w:hAnsi="Times New Roman"/>
                <w:sz w:val="24"/>
                <w:szCs w:val="24"/>
              </w:rPr>
              <w:t>izdarī</w:t>
            </w:r>
            <w:r w:rsidRPr="00B17856">
              <w:rPr>
                <w:rFonts w:ascii="Times New Roman" w:hAnsi="Times New Roman"/>
                <w:sz w:val="24"/>
                <w:szCs w:val="24"/>
              </w:rPr>
              <w:t>šanu speciālajā atļaujā (licencē) vai tās pielikumā. Lai novērstu maldinošas publiski pieejamas informācijas glabāšanu par veterināro zāļu izplatītāja darbību gadījumā, ka</w:t>
            </w:r>
            <w:r w:rsidR="00DF768F" w:rsidRPr="00B17856">
              <w:rPr>
                <w:rFonts w:ascii="Times New Roman" w:hAnsi="Times New Roman"/>
                <w:sz w:val="24"/>
                <w:szCs w:val="24"/>
              </w:rPr>
              <w:t>d</w:t>
            </w:r>
            <w:r w:rsidRPr="00B17856">
              <w:rPr>
                <w:rFonts w:ascii="Times New Roman" w:hAnsi="Times New Roman"/>
                <w:sz w:val="24"/>
                <w:szCs w:val="24"/>
              </w:rPr>
              <w:t xml:space="preserve"> ir saņemta licence vai tai pievienota speciālās darbības joma, bet licences turētājs </w:t>
            </w:r>
            <w:r w:rsidR="00DF768F" w:rsidRPr="00B17856">
              <w:rPr>
                <w:rFonts w:ascii="Times New Roman" w:hAnsi="Times New Roman"/>
                <w:sz w:val="24"/>
                <w:szCs w:val="24"/>
              </w:rPr>
              <w:t xml:space="preserve">reāli </w:t>
            </w:r>
            <w:r w:rsidRPr="00B17856">
              <w:rPr>
                <w:rFonts w:ascii="Times New Roman" w:hAnsi="Times New Roman"/>
                <w:sz w:val="24"/>
                <w:szCs w:val="24"/>
              </w:rPr>
              <w:t>nav uzsācis attiecīgo darbību vai ir pārtraucis to, nepieciešams noteikt, ka dienests var apturēt speciālo atļauju (licenci) vai tajā norādīto speciālās darbības nosacījumu, ja konstatē, ka licences turētājs ilgstoši nav uzsācis darbību vai nav pildījis speciālās darbības nosacījumu</w:t>
            </w:r>
            <w:r w:rsidR="00B17856">
              <w:rPr>
                <w:rFonts w:ascii="Times New Roman" w:hAnsi="Times New Roman"/>
                <w:sz w:val="24"/>
                <w:szCs w:val="24"/>
              </w:rPr>
              <w:t>s</w:t>
            </w:r>
            <w:r w:rsidRPr="00B17856">
              <w:rPr>
                <w:rFonts w:ascii="Times New Roman" w:hAnsi="Times New Roman"/>
                <w:sz w:val="24"/>
                <w:szCs w:val="24"/>
              </w:rPr>
              <w:t xml:space="preserve"> un nav informējis par to dienestu</w:t>
            </w:r>
            <w:r w:rsidR="00DF768F" w:rsidRPr="00B17856">
              <w:rPr>
                <w:rFonts w:ascii="Times New Roman" w:hAnsi="Times New Roman"/>
                <w:sz w:val="24"/>
                <w:szCs w:val="24"/>
              </w:rPr>
              <w:t>.</w:t>
            </w:r>
            <w:r w:rsidRPr="00B17856">
              <w:rPr>
                <w:rFonts w:ascii="Times New Roman" w:hAnsi="Times New Roman"/>
                <w:sz w:val="24"/>
                <w:szCs w:val="24"/>
              </w:rPr>
              <w:t xml:space="preserve"> </w:t>
            </w:r>
            <w:r w:rsidR="00DF768F" w:rsidRPr="00B17856">
              <w:rPr>
                <w:rFonts w:ascii="Times New Roman" w:hAnsi="Times New Roman"/>
                <w:sz w:val="24"/>
                <w:szCs w:val="24"/>
              </w:rPr>
              <w:t>Tāpat</w:t>
            </w:r>
            <w:r w:rsidRPr="00B17856">
              <w:rPr>
                <w:rFonts w:ascii="Times New Roman" w:hAnsi="Times New Roman"/>
                <w:sz w:val="24"/>
                <w:szCs w:val="24"/>
              </w:rPr>
              <w:t xml:space="preserve"> </w:t>
            </w:r>
            <w:r w:rsidR="0006609A" w:rsidRPr="00B17856">
              <w:rPr>
                <w:rFonts w:ascii="Times New Roman" w:hAnsi="Times New Roman"/>
                <w:sz w:val="24"/>
                <w:szCs w:val="24"/>
              </w:rPr>
              <w:t xml:space="preserve">noteikumu projektā </w:t>
            </w:r>
            <w:r w:rsidRPr="00B17856">
              <w:rPr>
                <w:rFonts w:ascii="Times New Roman" w:hAnsi="Times New Roman"/>
                <w:sz w:val="24"/>
                <w:szCs w:val="24"/>
              </w:rPr>
              <w:t xml:space="preserve">noteikts, ka dienests nosaka termiņu </w:t>
            </w:r>
            <w:r w:rsidR="0006609A" w:rsidRPr="00B17856">
              <w:rPr>
                <w:rFonts w:ascii="Times New Roman" w:hAnsi="Times New Roman"/>
                <w:sz w:val="24"/>
                <w:szCs w:val="24"/>
              </w:rPr>
              <w:t xml:space="preserve">attiecīgās </w:t>
            </w:r>
            <w:r w:rsidRPr="00B17856">
              <w:rPr>
                <w:rFonts w:ascii="Times New Roman" w:hAnsi="Times New Roman"/>
                <w:sz w:val="24"/>
                <w:szCs w:val="24"/>
              </w:rPr>
              <w:t>licences vai speciālās darbības nosacījumu atjaunošanai</w:t>
            </w:r>
            <w:r w:rsidR="00DF768F" w:rsidRPr="00B17856">
              <w:rPr>
                <w:rFonts w:ascii="Times New Roman" w:hAnsi="Times New Roman"/>
                <w:sz w:val="24"/>
                <w:szCs w:val="24"/>
              </w:rPr>
              <w:t>.</w:t>
            </w:r>
          </w:p>
          <w:p w14:paraId="2CAFE1FE" w14:textId="4F6E3EF9" w:rsidR="00A961CD" w:rsidRPr="001D410B" w:rsidRDefault="007A67A2" w:rsidP="00A961CD">
            <w:pPr>
              <w:pStyle w:val="Bezatstarpm"/>
              <w:jc w:val="both"/>
              <w:rPr>
                <w:rFonts w:ascii="Times New Roman" w:hAnsi="Times New Roman"/>
              </w:rPr>
            </w:pPr>
            <w:r w:rsidRPr="00B17856">
              <w:rPr>
                <w:rFonts w:ascii="Times New Roman" w:hAnsi="Times New Roman"/>
                <w:sz w:val="24"/>
                <w:szCs w:val="24"/>
              </w:rPr>
              <w:t>6</w:t>
            </w:r>
            <w:r w:rsidR="007057FC">
              <w:rPr>
                <w:rFonts w:ascii="Times New Roman" w:hAnsi="Times New Roman"/>
                <w:sz w:val="24"/>
                <w:szCs w:val="24"/>
              </w:rPr>
              <w:t>.</w:t>
            </w:r>
            <w:r w:rsidR="00863187" w:rsidRPr="00B17856">
              <w:rPr>
                <w:rFonts w:ascii="Times New Roman" w:hAnsi="Times New Roman"/>
                <w:sz w:val="24"/>
                <w:szCs w:val="24"/>
              </w:rPr>
              <w:t xml:space="preserve"> </w:t>
            </w:r>
            <w:r w:rsidR="007057FC">
              <w:rPr>
                <w:rFonts w:ascii="Times New Roman" w:hAnsi="Times New Roman"/>
                <w:sz w:val="24"/>
                <w:szCs w:val="24"/>
              </w:rPr>
              <w:t>Ar n</w:t>
            </w:r>
            <w:r w:rsidR="00863187" w:rsidRPr="00B17856">
              <w:rPr>
                <w:rFonts w:ascii="Times New Roman" w:hAnsi="Times New Roman"/>
                <w:sz w:val="24"/>
                <w:szCs w:val="24"/>
              </w:rPr>
              <w:t>oteikumu projek</w:t>
            </w:r>
            <w:r w:rsidR="00A961CD" w:rsidRPr="00B17856">
              <w:rPr>
                <w:rFonts w:ascii="Times New Roman" w:hAnsi="Times New Roman"/>
                <w:sz w:val="24"/>
                <w:szCs w:val="24"/>
              </w:rPr>
              <w:t>t</w:t>
            </w:r>
            <w:r w:rsidR="007057FC">
              <w:rPr>
                <w:rFonts w:ascii="Times New Roman" w:hAnsi="Times New Roman"/>
                <w:sz w:val="24"/>
                <w:szCs w:val="24"/>
              </w:rPr>
              <w:t>u</w:t>
            </w:r>
            <w:r w:rsidR="00A961CD" w:rsidRPr="00B17856">
              <w:rPr>
                <w:rFonts w:ascii="Times New Roman" w:hAnsi="Times New Roman"/>
                <w:sz w:val="24"/>
                <w:szCs w:val="24"/>
              </w:rPr>
              <w:t xml:space="preserve"> ie</w:t>
            </w:r>
            <w:r w:rsidR="007057FC">
              <w:rPr>
                <w:rFonts w:ascii="Times New Roman" w:hAnsi="Times New Roman"/>
                <w:sz w:val="24"/>
                <w:szCs w:val="24"/>
              </w:rPr>
              <w:t>viesti</w:t>
            </w:r>
            <w:r w:rsidR="00A961CD" w:rsidRPr="00B17856">
              <w:rPr>
                <w:rFonts w:ascii="Times New Roman" w:hAnsi="Times New Roman"/>
                <w:sz w:val="24"/>
                <w:szCs w:val="24"/>
              </w:rPr>
              <w:t xml:space="preserve"> redakcionāli precizējumi, lai saskaņotu noteikumos Nr.35 izmantoto terminoloģiju ar citos veterināro zāļu apriti reglam</w:t>
            </w:r>
            <w:r w:rsidR="00DF768F" w:rsidRPr="00B17856">
              <w:rPr>
                <w:rFonts w:ascii="Times New Roman" w:hAnsi="Times New Roman"/>
                <w:sz w:val="24"/>
                <w:szCs w:val="24"/>
              </w:rPr>
              <w:t>en</w:t>
            </w:r>
            <w:r w:rsidR="00A961CD" w:rsidRPr="00B17856">
              <w:rPr>
                <w:rFonts w:ascii="Times New Roman" w:hAnsi="Times New Roman"/>
                <w:sz w:val="24"/>
                <w:szCs w:val="24"/>
              </w:rPr>
              <w:t xml:space="preserve">tējošajos normatīvajos aktos </w:t>
            </w:r>
            <w:r w:rsidR="00DF768F" w:rsidRPr="00B17856">
              <w:rPr>
                <w:rFonts w:ascii="Times New Roman" w:hAnsi="Times New Roman"/>
                <w:sz w:val="24"/>
                <w:szCs w:val="24"/>
              </w:rPr>
              <w:t>ietver</w:t>
            </w:r>
            <w:r w:rsidR="00A961CD" w:rsidRPr="00B17856">
              <w:rPr>
                <w:rFonts w:ascii="Times New Roman" w:hAnsi="Times New Roman"/>
                <w:sz w:val="24"/>
                <w:szCs w:val="24"/>
              </w:rPr>
              <w:t>t</w:t>
            </w:r>
            <w:r w:rsidR="00DF768F" w:rsidRPr="00B17856">
              <w:rPr>
                <w:rFonts w:ascii="Times New Roman" w:hAnsi="Times New Roman"/>
                <w:sz w:val="24"/>
                <w:szCs w:val="24"/>
              </w:rPr>
              <w:t>ajiem</w:t>
            </w:r>
            <w:r w:rsidR="00A961CD" w:rsidRPr="00B17856">
              <w:rPr>
                <w:rFonts w:ascii="Times New Roman" w:hAnsi="Times New Roman"/>
                <w:sz w:val="24"/>
                <w:szCs w:val="24"/>
              </w:rPr>
              <w:t xml:space="preserve"> termin</w:t>
            </w:r>
            <w:r w:rsidR="00DF768F" w:rsidRPr="00B17856">
              <w:rPr>
                <w:rFonts w:ascii="Times New Roman" w:hAnsi="Times New Roman"/>
                <w:sz w:val="24"/>
                <w:szCs w:val="24"/>
              </w:rPr>
              <w:t>iem</w:t>
            </w:r>
            <w:r w:rsidR="00A961CD" w:rsidRPr="00B17856">
              <w:rPr>
                <w:rFonts w:ascii="Times New Roman" w:hAnsi="Times New Roman"/>
                <w:sz w:val="24"/>
                <w:szCs w:val="24"/>
              </w:rPr>
              <w:t>.</w:t>
            </w:r>
          </w:p>
        </w:tc>
      </w:tr>
      <w:tr w:rsidR="005D73DE" w:rsidRPr="007057FC" w14:paraId="57527F52" w14:textId="77777777" w:rsidTr="001F34F5">
        <w:tc>
          <w:tcPr>
            <w:tcW w:w="250" w:type="pct"/>
          </w:tcPr>
          <w:p w14:paraId="5564C48A" w14:textId="58C22578" w:rsidR="00A162FE" w:rsidRPr="00F64886" w:rsidRDefault="00A162FE" w:rsidP="00C21DCA">
            <w:pPr>
              <w:jc w:val="center"/>
              <w:rPr>
                <w:color w:val="000000" w:themeColor="text1"/>
                <w:lang w:val="lv-LV" w:eastAsia="lv-LV"/>
              </w:rPr>
            </w:pPr>
            <w:r w:rsidRPr="00F64886">
              <w:rPr>
                <w:color w:val="000000" w:themeColor="text1"/>
                <w:lang w:val="lv-LV" w:eastAsia="lv-LV"/>
              </w:rPr>
              <w:lastRenderedPageBreak/>
              <w:t>3.</w:t>
            </w:r>
          </w:p>
        </w:tc>
        <w:tc>
          <w:tcPr>
            <w:tcW w:w="1397" w:type="pct"/>
          </w:tcPr>
          <w:p w14:paraId="15D4C7AA" w14:textId="77777777" w:rsidR="00A162FE" w:rsidRPr="00F64886" w:rsidRDefault="006A073E" w:rsidP="005D73DE">
            <w:pPr>
              <w:jc w:val="both"/>
              <w:rPr>
                <w:color w:val="000000" w:themeColor="text1"/>
                <w:lang w:val="lv-LV" w:eastAsia="lv-LV"/>
              </w:rPr>
            </w:pPr>
            <w:r w:rsidRPr="00F64886">
              <w:rPr>
                <w:color w:val="000000" w:themeColor="text1"/>
                <w:lang w:val="lv-LV" w:eastAsia="lv-LV"/>
              </w:rPr>
              <w:t>Projekta izstrādē iesaistītās institūcijas</w:t>
            </w:r>
          </w:p>
        </w:tc>
        <w:tc>
          <w:tcPr>
            <w:tcW w:w="3353" w:type="pct"/>
          </w:tcPr>
          <w:p w14:paraId="1EFC7CF5" w14:textId="7D4F98B5" w:rsidR="00A162FE" w:rsidRPr="00F64886" w:rsidRDefault="00F6202B" w:rsidP="00971C97">
            <w:pPr>
              <w:jc w:val="both"/>
              <w:rPr>
                <w:color w:val="000000" w:themeColor="text1"/>
                <w:highlight w:val="yellow"/>
                <w:lang w:val="lv-LV" w:eastAsia="lv-LV"/>
              </w:rPr>
            </w:pPr>
            <w:r w:rsidRPr="00F64886">
              <w:rPr>
                <w:lang w:val="lv-LV"/>
              </w:rPr>
              <w:t>Pārtikas un veterinārais dienests</w:t>
            </w:r>
          </w:p>
        </w:tc>
      </w:tr>
      <w:tr w:rsidR="005D73DE" w:rsidRPr="007057FC" w14:paraId="3D73FBED" w14:textId="77777777" w:rsidTr="001F34F5">
        <w:tc>
          <w:tcPr>
            <w:tcW w:w="250" w:type="pct"/>
          </w:tcPr>
          <w:p w14:paraId="12EB4F19" w14:textId="77777777" w:rsidR="00A162FE" w:rsidRPr="00F64886" w:rsidRDefault="00A162FE" w:rsidP="00C21DCA">
            <w:pPr>
              <w:jc w:val="center"/>
              <w:rPr>
                <w:color w:val="000000" w:themeColor="text1"/>
                <w:lang w:val="lv-LV" w:eastAsia="lv-LV"/>
              </w:rPr>
            </w:pPr>
            <w:r w:rsidRPr="00F64886">
              <w:rPr>
                <w:color w:val="000000" w:themeColor="text1"/>
                <w:lang w:val="lv-LV" w:eastAsia="lv-LV"/>
              </w:rPr>
              <w:t>4.</w:t>
            </w:r>
          </w:p>
        </w:tc>
        <w:tc>
          <w:tcPr>
            <w:tcW w:w="1397" w:type="pct"/>
          </w:tcPr>
          <w:p w14:paraId="6846318B" w14:textId="77777777" w:rsidR="00A162FE" w:rsidRPr="00F64886" w:rsidRDefault="006A073E" w:rsidP="005D73DE">
            <w:pPr>
              <w:jc w:val="both"/>
              <w:rPr>
                <w:color w:val="000000" w:themeColor="text1"/>
                <w:lang w:val="lv-LV" w:eastAsia="lv-LV"/>
              </w:rPr>
            </w:pPr>
            <w:r w:rsidRPr="00F64886">
              <w:rPr>
                <w:color w:val="000000" w:themeColor="text1"/>
                <w:lang w:val="lv-LV" w:eastAsia="lv-LV"/>
              </w:rPr>
              <w:t>Cita informācija</w:t>
            </w:r>
          </w:p>
        </w:tc>
        <w:tc>
          <w:tcPr>
            <w:tcW w:w="3353" w:type="pct"/>
          </w:tcPr>
          <w:p w14:paraId="7FFD8F6B" w14:textId="0440A2EE" w:rsidR="00A162FE" w:rsidRPr="00F64886" w:rsidRDefault="00F6202B" w:rsidP="004C18F4">
            <w:pPr>
              <w:jc w:val="both"/>
              <w:rPr>
                <w:color w:val="000000" w:themeColor="text1"/>
                <w:highlight w:val="yellow"/>
                <w:lang w:val="lv-LV"/>
              </w:rPr>
            </w:pPr>
            <w:r w:rsidRPr="00F64886">
              <w:rPr>
                <w:color w:val="000000" w:themeColor="text1"/>
                <w:lang w:val="lv-LV"/>
              </w:rPr>
              <w:t>Nav.</w:t>
            </w:r>
            <w:r w:rsidR="00E94A28" w:rsidRPr="00F64886">
              <w:rPr>
                <w:color w:val="000000" w:themeColor="text1"/>
                <w:lang w:val="lv-LV"/>
              </w:rPr>
              <w:t xml:space="preserve"> </w:t>
            </w:r>
          </w:p>
        </w:tc>
      </w:tr>
    </w:tbl>
    <w:p w14:paraId="25948273" w14:textId="77777777" w:rsidR="00C21DCA" w:rsidRPr="00F64886" w:rsidRDefault="00C21DCA">
      <w:pPr>
        <w:rPr>
          <w:color w:val="000000" w:themeColor="text1"/>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5D73DE" w:rsidRPr="00520A49" w14:paraId="0C127C9F" w14:textId="77777777" w:rsidTr="00C21DCA">
        <w:tc>
          <w:tcPr>
            <w:tcW w:w="0" w:type="auto"/>
            <w:gridSpan w:val="3"/>
            <w:tcBorders>
              <w:top w:val="outset" w:sz="6" w:space="0" w:color="auto"/>
              <w:left w:val="outset" w:sz="6" w:space="0" w:color="auto"/>
              <w:bottom w:val="outset" w:sz="6" w:space="0" w:color="auto"/>
              <w:right w:val="outset" w:sz="6" w:space="0" w:color="auto"/>
            </w:tcBorders>
          </w:tcPr>
          <w:p w14:paraId="4D5D36F7" w14:textId="77777777" w:rsidR="008F3459" w:rsidRPr="00E17313" w:rsidRDefault="008F3459" w:rsidP="005D73DE">
            <w:pPr>
              <w:jc w:val="center"/>
              <w:rPr>
                <w:b/>
                <w:color w:val="000000" w:themeColor="text1"/>
                <w:lang w:val="lv-LV"/>
              </w:rPr>
            </w:pPr>
            <w:r w:rsidRPr="00E17313">
              <w:rPr>
                <w:b/>
                <w:color w:val="000000" w:themeColor="text1"/>
                <w:lang w:val="lv-LV"/>
              </w:rPr>
              <w:t>II. Tiesību akta projekta ietekme uz sabiedrību</w:t>
            </w:r>
            <w:r w:rsidR="00D533EA" w:rsidRPr="00E17313">
              <w:rPr>
                <w:b/>
                <w:color w:val="000000" w:themeColor="text1"/>
                <w:lang w:val="lv-LV"/>
              </w:rPr>
              <w:t>,</w:t>
            </w:r>
            <w:r w:rsidR="00D533EA" w:rsidRPr="00E17313">
              <w:rPr>
                <w:b/>
                <w:bCs/>
                <w:color w:val="000000" w:themeColor="text1"/>
                <w:lang w:val="lv-LV"/>
              </w:rPr>
              <w:t xml:space="preserve"> tautsaimniecības attīstību un administratīvo slogu</w:t>
            </w:r>
          </w:p>
        </w:tc>
      </w:tr>
      <w:tr w:rsidR="005D73DE" w:rsidRPr="007057FC" w14:paraId="332EB60F" w14:textId="77777777" w:rsidTr="00C21DCA">
        <w:tc>
          <w:tcPr>
            <w:tcW w:w="250" w:type="pct"/>
            <w:tcBorders>
              <w:top w:val="outset" w:sz="6" w:space="0" w:color="auto"/>
              <w:left w:val="outset" w:sz="6" w:space="0" w:color="auto"/>
              <w:right w:val="outset" w:sz="6" w:space="0" w:color="auto"/>
            </w:tcBorders>
          </w:tcPr>
          <w:p w14:paraId="3C439FE7" w14:textId="77777777" w:rsidR="00BE26B5" w:rsidRPr="00F64886" w:rsidRDefault="00BE26B5" w:rsidP="00C21DCA">
            <w:pPr>
              <w:jc w:val="center"/>
              <w:rPr>
                <w:color w:val="000000" w:themeColor="text1"/>
                <w:lang w:val="lv-LV"/>
              </w:rPr>
            </w:pPr>
            <w:r w:rsidRPr="00F64886">
              <w:rPr>
                <w:color w:val="000000" w:themeColor="text1"/>
                <w:lang w:val="lv-LV"/>
              </w:rPr>
              <w:t>1.</w:t>
            </w:r>
          </w:p>
        </w:tc>
        <w:tc>
          <w:tcPr>
            <w:tcW w:w="1397" w:type="pct"/>
            <w:tcBorders>
              <w:top w:val="outset" w:sz="6" w:space="0" w:color="auto"/>
              <w:left w:val="outset" w:sz="6" w:space="0" w:color="auto"/>
              <w:right w:val="outset" w:sz="6" w:space="0" w:color="auto"/>
            </w:tcBorders>
          </w:tcPr>
          <w:p w14:paraId="095A26FB" w14:textId="77777777" w:rsidR="00BE26B5" w:rsidRPr="00F64886" w:rsidRDefault="00BE26B5" w:rsidP="00C21DCA">
            <w:pPr>
              <w:jc w:val="both"/>
              <w:rPr>
                <w:color w:val="000000" w:themeColor="text1"/>
                <w:lang w:val="lv-LV"/>
              </w:rPr>
            </w:pPr>
            <w:r w:rsidRPr="00F64886">
              <w:rPr>
                <w:color w:val="000000" w:themeColor="text1"/>
                <w:lang w:val="lv-LV"/>
              </w:rPr>
              <w:t>Sabiedrības mērķgrupa</w:t>
            </w:r>
            <w:r w:rsidR="00BA3E1C" w:rsidRPr="00F64886">
              <w:rPr>
                <w:color w:val="000000" w:themeColor="text1"/>
                <w:lang w:val="lv-LV"/>
              </w:rPr>
              <w:t>s, kuras tiesiskais regulējums ietekmē vai varētu ietekmēt</w:t>
            </w:r>
          </w:p>
        </w:tc>
        <w:tc>
          <w:tcPr>
            <w:tcW w:w="3354" w:type="pct"/>
            <w:tcBorders>
              <w:top w:val="outset" w:sz="6" w:space="0" w:color="auto"/>
              <w:left w:val="outset" w:sz="6" w:space="0" w:color="auto"/>
              <w:right w:val="outset" w:sz="6" w:space="0" w:color="auto"/>
            </w:tcBorders>
          </w:tcPr>
          <w:p w14:paraId="3974C7EC" w14:textId="055883DB" w:rsidR="00620B56" w:rsidRDefault="00620B56" w:rsidP="00620B56">
            <w:pPr>
              <w:jc w:val="both"/>
              <w:rPr>
                <w:lang w:val="lv-LV"/>
              </w:rPr>
            </w:pPr>
            <w:r w:rsidRPr="00620B56">
              <w:rPr>
                <w:lang w:val="lv-LV"/>
              </w:rPr>
              <w:t xml:space="preserve">Noteikumu projekta tiesiskais regulējums attiecas uz personām, kas iesaistītas veterināro </w:t>
            </w:r>
            <w:r w:rsidR="008B5289">
              <w:rPr>
                <w:lang w:val="lv-LV"/>
              </w:rPr>
              <w:t xml:space="preserve">zāļu </w:t>
            </w:r>
            <w:r w:rsidRPr="00620B56">
              <w:rPr>
                <w:lang w:val="lv-LV"/>
              </w:rPr>
              <w:t>izplatīšanā:</w:t>
            </w:r>
          </w:p>
          <w:p w14:paraId="083117B2" w14:textId="4C3CB8FF" w:rsidR="00CC52DB" w:rsidRPr="00620B56" w:rsidRDefault="005E0F6A" w:rsidP="00620B56">
            <w:pPr>
              <w:jc w:val="both"/>
              <w:rPr>
                <w:lang w:val="lv-LV"/>
              </w:rPr>
            </w:pPr>
            <w:r>
              <w:rPr>
                <w:lang w:val="lv-LV"/>
              </w:rPr>
              <w:t xml:space="preserve">1) </w:t>
            </w:r>
            <w:r w:rsidR="008B5289">
              <w:rPr>
                <w:lang w:val="lv-LV"/>
              </w:rPr>
              <w:t xml:space="preserve">deviņiem </w:t>
            </w:r>
            <w:r w:rsidR="00CC52DB">
              <w:rPr>
                <w:lang w:val="lv-LV"/>
              </w:rPr>
              <w:t>veterināro zāļu ražotājiem un importētājiem;</w:t>
            </w:r>
          </w:p>
          <w:p w14:paraId="6DC5B198" w14:textId="7797FFF8" w:rsidR="00620B56" w:rsidRPr="00620B56" w:rsidRDefault="00496C64" w:rsidP="00620B56">
            <w:pPr>
              <w:jc w:val="both"/>
              <w:rPr>
                <w:lang w:val="lv-LV"/>
              </w:rPr>
            </w:pPr>
            <w:r>
              <w:rPr>
                <w:lang w:val="lv-LV"/>
              </w:rPr>
              <w:t>2</w:t>
            </w:r>
            <w:r w:rsidR="00620B56" w:rsidRPr="00620B56">
              <w:rPr>
                <w:lang w:val="lv-LV"/>
              </w:rPr>
              <w:t xml:space="preserve">) </w:t>
            </w:r>
            <w:r w:rsidR="008862FE">
              <w:rPr>
                <w:lang w:val="lv-LV"/>
              </w:rPr>
              <w:t>32</w:t>
            </w:r>
            <w:r w:rsidR="00620B56" w:rsidRPr="00620B56">
              <w:rPr>
                <w:lang w:val="lv-LV"/>
              </w:rPr>
              <w:t xml:space="preserve"> veterināro zāļu lieltirgotavām;</w:t>
            </w:r>
          </w:p>
          <w:p w14:paraId="543AFB18" w14:textId="4E5E2063" w:rsidR="00620B56" w:rsidRPr="00620B56" w:rsidRDefault="00496C64" w:rsidP="00620B56">
            <w:pPr>
              <w:jc w:val="both"/>
              <w:rPr>
                <w:lang w:val="lv-LV"/>
              </w:rPr>
            </w:pPr>
            <w:r>
              <w:rPr>
                <w:lang w:val="lv-LV"/>
              </w:rPr>
              <w:t>3</w:t>
            </w:r>
            <w:r w:rsidR="00620B56" w:rsidRPr="00620B56">
              <w:rPr>
                <w:lang w:val="lv-LV"/>
              </w:rPr>
              <w:t>) 1</w:t>
            </w:r>
            <w:r w:rsidR="00620B56">
              <w:rPr>
                <w:lang w:val="lv-LV"/>
              </w:rPr>
              <w:t>64</w:t>
            </w:r>
            <w:r w:rsidR="00620B56" w:rsidRPr="00620B56">
              <w:rPr>
                <w:lang w:val="lv-LV"/>
              </w:rPr>
              <w:t xml:space="preserve"> veterinārajām aptiekām.</w:t>
            </w:r>
          </w:p>
          <w:p w14:paraId="6296184A" w14:textId="0C0D659D" w:rsidR="00620B56" w:rsidRPr="00620B56" w:rsidRDefault="00620B56" w:rsidP="00620B56">
            <w:pPr>
              <w:jc w:val="both"/>
              <w:rPr>
                <w:lang w:val="lv-LV"/>
              </w:rPr>
            </w:pPr>
            <w:r w:rsidRPr="00620B56">
              <w:rPr>
                <w:lang w:val="lv-LV"/>
              </w:rPr>
              <w:t xml:space="preserve">(Informācija no </w:t>
            </w:r>
            <w:r>
              <w:rPr>
                <w:lang w:val="lv-LV"/>
              </w:rPr>
              <w:t>Pārtikas un veterinārā dienesta</w:t>
            </w:r>
            <w:r w:rsidRPr="00620B56">
              <w:rPr>
                <w:lang w:val="lv-LV"/>
              </w:rPr>
              <w:t xml:space="preserve"> tīmekļa vietnes</w:t>
            </w:r>
            <w:r w:rsidR="00496C64">
              <w:rPr>
                <w:lang w:val="lv-LV"/>
              </w:rPr>
              <w:t xml:space="preserve"> </w:t>
            </w:r>
            <w:r w:rsidR="00496C64" w:rsidRPr="00496C64">
              <w:rPr>
                <w:i/>
                <w:lang w:val="lv-LV"/>
              </w:rPr>
              <w:t>www.pvd.gov.lv</w:t>
            </w:r>
            <w:r w:rsidRPr="00620B56">
              <w:rPr>
                <w:lang w:val="lv-LV"/>
              </w:rPr>
              <w:t>)</w:t>
            </w:r>
          </w:p>
        </w:tc>
      </w:tr>
      <w:tr w:rsidR="005D73DE" w:rsidRPr="00520A49" w14:paraId="16C43C6B" w14:textId="77777777" w:rsidTr="00C21DCA">
        <w:tc>
          <w:tcPr>
            <w:tcW w:w="250" w:type="pct"/>
            <w:tcBorders>
              <w:top w:val="outset" w:sz="6" w:space="0" w:color="auto"/>
              <w:left w:val="outset" w:sz="6" w:space="0" w:color="auto"/>
              <w:right w:val="outset" w:sz="6" w:space="0" w:color="auto"/>
            </w:tcBorders>
          </w:tcPr>
          <w:p w14:paraId="220B3BDC" w14:textId="77BCEFDD" w:rsidR="00BE26B5" w:rsidRPr="00F64886" w:rsidRDefault="00BE26B5" w:rsidP="005D73DE">
            <w:pPr>
              <w:jc w:val="center"/>
              <w:rPr>
                <w:color w:val="000000" w:themeColor="text1"/>
                <w:lang w:val="lv-LV"/>
              </w:rPr>
            </w:pPr>
            <w:r w:rsidRPr="00F64886">
              <w:rPr>
                <w:color w:val="000000" w:themeColor="text1"/>
                <w:lang w:val="lv-LV"/>
              </w:rPr>
              <w:lastRenderedPageBreak/>
              <w:t>2.</w:t>
            </w:r>
          </w:p>
        </w:tc>
        <w:tc>
          <w:tcPr>
            <w:tcW w:w="1397" w:type="pct"/>
            <w:tcBorders>
              <w:top w:val="outset" w:sz="6" w:space="0" w:color="auto"/>
              <w:left w:val="outset" w:sz="6" w:space="0" w:color="auto"/>
              <w:right w:val="outset" w:sz="6" w:space="0" w:color="auto"/>
            </w:tcBorders>
          </w:tcPr>
          <w:p w14:paraId="24043BAB" w14:textId="77777777" w:rsidR="00BE26B5" w:rsidRPr="00F64886" w:rsidRDefault="00BA3E1C" w:rsidP="00C21DCA">
            <w:pPr>
              <w:widowControl w:val="0"/>
              <w:jc w:val="both"/>
              <w:rPr>
                <w:color w:val="000000" w:themeColor="text1"/>
                <w:lang w:val="lv-LV"/>
              </w:rPr>
            </w:pPr>
            <w:r w:rsidRPr="00F64886">
              <w:rPr>
                <w:color w:val="000000" w:themeColor="text1"/>
                <w:lang w:val="lv-LV"/>
              </w:rPr>
              <w:t>Tiesiskā regulējuma ietekme uz tautsaimniecību un administratīvo slogu</w:t>
            </w:r>
          </w:p>
        </w:tc>
        <w:tc>
          <w:tcPr>
            <w:tcW w:w="3354" w:type="pct"/>
            <w:tcBorders>
              <w:top w:val="outset" w:sz="6" w:space="0" w:color="auto"/>
              <w:left w:val="outset" w:sz="6" w:space="0" w:color="auto"/>
              <w:right w:val="outset" w:sz="6" w:space="0" w:color="auto"/>
            </w:tcBorders>
          </w:tcPr>
          <w:p w14:paraId="00F6CFA8" w14:textId="77777777" w:rsidR="00FE5A19" w:rsidRDefault="00620B56" w:rsidP="00620B56">
            <w:pPr>
              <w:widowControl w:val="0"/>
              <w:jc w:val="both"/>
              <w:rPr>
                <w:color w:val="000000" w:themeColor="text1"/>
                <w:lang w:val="lv-LV"/>
              </w:rPr>
            </w:pPr>
            <w:r>
              <w:rPr>
                <w:color w:val="000000" w:themeColor="text1"/>
                <w:lang w:val="lv-LV"/>
              </w:rPr>
              <w:t>Projekta tiesiskais regulējums</w:t>
            </w:r>
            <w:r w:rsidR="00770B9A">
              <w:rPr>
                <w:color w:val="000000" w:themeColor="text1"/>
                <w:lang w:val="lv-LV"/>
              </w:rPr>
              <w:t xml:space="preserve"> nemaina veterināro zāļu ražotāju tiesības un pienākumus un</w:t>
            </w:r>
            <w:r>
              <w:rPr>
                <w:color w:val="000000" w:themeColor="text1"/>
                <w:lang w:val="lv-LV"/>
              </w:rPr>
              <w:t xml:space="preserve"> būtiski nemaina </w:t>
            </w:r>
            <w:r w:rsidR="00DF768F">
              <w:rPr>
                <w:color w:val="000000" w:themeColor="text1"/>
                <w:lang w:val="lv-LV"/>
              </w:rPr>
              <w:t xml:space="preserve">arī </w:t>
            </w:r>
            <w:r>
              <w:rPr>
                <w:color w:val="000000" w:themeColor="text1"/>
                <w:lang w:val="lv-LV"/>
              </w:rPr>
              <w:t xml:space="preserve">veterināro aptieku </w:t>
            </w:r>
            <w:r w:rsidR="00B00454">
              <w:rPr>
                <w:color w:val="000000" w:themeColor="text1"/>
                <w:lang w:val="lv-LV"/>
              </w:rPr>
              <w:t xml:space="preserve">īpašnieku </w:t>
            </w:r>
            <w:r>
              <w:rPr>
                <w:color w:val="000000" w:themeColor="text1"/>
                <w:lang w:val="lv-LV"/>
              </w:rPr>
              <w:t xml:space="preserve">tiesības un pienākumus. </w:t>
            </w:r>
          </w:p>
          <w:p w14:paraId="14E76D94" w14:textId="5372C37A" w:rsidR="00620B56" w:rsidRDefault="00620B56" w:rsidP="00620B56">
            <w:pPr>
              <w:widowControl w:val="0"/>
              <w:jc w:val="both"/>
              <w:rPr>
                <w:color w:val="000000" w:themeColor="text1"/>
                <w:lang w:val="lv-LV"/>
              </w:rPr>
            </w:pPr>
            <w:r>
              <w:rPr>
                <w:color w:val="000000" w:themeColor="text1"/>
                <w:lang w:val="lv-LV"/>
              </w:rPr>
              <w:t xml:space="preserve">Veterinārā aptieka, kas vēlas izplatīt bezrecepšu veterinārās zāles ar </w:t>
            </w:r>
            <w:r w:rsidR="00B823AE">
              <w:rPr>
                <w:color w:val="000000" w:themeColor="text1"/>
                <w:lang w:val="lv-LV"/>
              </w:rPr>
              <w:t>tīmekļa</w:t>
            </w:r>
            <w:r>
              <w:rPr>
                <w:color w:val="000000" w:themeColor="text1"/>
                <w:lang w:val="lv-LV"/>
              </w:rPr>
              <w:t xml:space="preserve"> starpniecību, iesniegumā speciālās atļaujas (licences) veterinārās aptiekas atvēršanai (darbībai) saņemšanai vai izmaiņu </w:t>
            </w:r>
            <w:r w:rsidR="00DF768F">
              <w:rPr>
                <w:color w:val="000000" w:themeColor="text1"/>
                <w:lang w:val="lv-LV"/>
              </w:rPr>
              <w:t>izdarī</w:t>
            </w:r>
            <w:r>
              <w:rPr>
                <w:color w:val="000000" w:themeColor="text1"/>
                <w:lang w:val="lv-LV"/>
              </w:rPr>
              <w:t>šanai tajā papildu</w:t>
            </w:r>
            <w:r w:rsidR="00DF768F">
              <w:rPr>
                <w:color w:val="000000" w:themeColor="text1"/>
                <w:lang w:val="lv-LV"/>
              </w:rPr>
              <w:t>s</w:t>
            </w:r>
            <w:r>
              <w:rPr>
                <w:color w:val="000000" w:themeColor="text1"/>
                <w:lang w:val="lv-LV"/>
              </w:rPr>
              <w:t xml:space="preserve"> norāda speciālās darbības nosacījumu </w:t>
            </w:r>
            <w:r w:rsidR="00DF768F">
              <w:rPr>
                <w:color w:val="000000" w:themeColor="text1"/>
                <w:lang w:val="lv-LV"/>
              </w:rPr>
              <w:t>–</w:t>
            </w:r>
            <w:r>
              <w:rPr>
                <w:color w:val="000000" w:themeColor="text1"/>
                <w:lang w:val="lv-LV"/>
              </w:rPr>
              <w:t xml:space="preserve"> </w:t>
            </w:r>
            <w:r w:rsidR="001D410B">
              <w:rPr>
                <w:color w:val="000000" w:themeColor="text1"/>
                <w:lang w:val="lv-LV"/>
              </w:rPr>
              <w:t xml:space="preserve">bezrecepšu </w:t>
            </w:r>
            <w:r>
              <w:rPr>
                <w:color w:val="000000" w:themeColor="text1"/>
                <w:lang w:val="lv-LV"/>
              </w:rPr>
              <w:t xml:space="preserve">veterināro zāļu izplatīšana ar </w:t>
            </w:r>
            <w:r w:rsidR="00B823AE">
              <w:rPr>
                <w:color w:val="000000" w:themeColor="text1"/>
                <w:lang w:val="lv-LV"/>
              </w:rPr>
              <w:t>tīmekļa</w:t>
            </w:r>
            <w:r>
              <w:rPr>
                <w:color w:val="000000" w:themeColor="text1"/>
                <w:lang w:val="lv-LV"/>
              </w:rPr>
              <w:t xml:space="preserve"> starpniecību. </w:t>
            </w:r>
          </w:p>
          <w:p w14:paraId="02CF1C1C" w14:textId="77777777" w:rsidR="00FE5A19" w:rsidRDefault="00FE5A19" w:rsidP="00124C38">
            <w:pPr>
              <w:widowControl w:val="0"/>
              <w:jc w:val="both"/>
              <w:rPr>
                <w:color w:val="000000" w:themeColor="text1"/>
                <w:lang w:val="lv-LV"/>
              </w:rPr>
            </w:pPr>
          </w:p>
          <w:p w14:paraId="5171D34E" w14:textId="539BFB17" w:rsidR="00AA5C45" w:rsidRPr="00AA5C45" w:rsidRDefault="00620B56" w:rsidP="00124C38">
            <w:pPr>
              <w:widowControl w:val="0"/>
              <w:jc w:val="both"/>
              <w:rPr>
                <w:color w:val="000000" w:themeColor="text1"/>
                <w:lang w:val="lv-LV"/>
              </w:rPr>
            </w:pPr>
            <w:r>
              <w:rPr>
                <w:color w:val="000000" w:themeColor="text1"/>
                <w:lang w:val="lv-LV"/>
              </w:rPr>
              <w:t xml:space="preserve">Samazināts administratīvais slogs personām, kas saņēmušas vai plāno saņemt speciālo atļauju (licenci) veterināro zāļu lieltirgotavas atvēršanai (darbībai), jo iesniegumā licences saņemšanai </w:t>
            </w:r>
            <w:r w:rsidR="001D410B">
              <w:rPr>
                <w:color w:val="000000" w:themeColor="text1"/>
                <w:lang w:val="lv-LV"/>
              </w:rPr>
              <w:t xml:space="preserve">vai pārreģistrēšanai </w:t>
            </w:r>
            <w:r>
              <w:rPr>
                <w:color w:val="000000" w:themeColor="text1"/>
                <w:lang w:val="lv-LV"/>
              </w:rPr>
              <w:t xml:space="preserve">vairs nav jānorāda atsevišķas izplatāmo veterināro zāļu grupas kā papildu darbības nosacījums, </w:t>
            </w:r>
            <w:r w:rsidR="00124C38">
              <w:rPr>
                <w:color w:val="000000" w:themeColor="text1"/>
                <w:lang w:val="lv-LV"/>
              </w:rPr>
              <w:t>tātad</w:t>
            </w:r>
            <w:r>
              <w:rPr>
                <w:color w:val="000000" w:themeColor="text1"/>
                <w:lang w:val="lv-LV"/>
              </w:rPr>
              <w:t xml:space="preserve">, ja mainās atsevišķas izplatāmo veterināro zāļu grupas, par katru izmaiņu </w:t>
            </w:r>
            <w:r w:rsidR="001D410B">
              <w:rPr>
                <w:color w:val="000000" w:themeColor="text1"/>
                <w:lang w:val="lv-LV"/>
              </w:rPr>
              <w:t xml:space="preserve">licences lietā </w:t>
            </w:r>
            <w:r>
              <w:rPr>
                <w:color w:val="000000" w:themeColor="text1"/>
                <w:lang w:val="lv-LV"/>
              </w:rPr>
              <w:t>nav jāsniedz informācija dienestam.</w:t>
            </w:r>
          </w:p>
        </w:tc>
      </w:tr>
      <w:tr w:rsidR="005D73DE" w:rsidRPr="007057FC" w14:paraId="4C5387D8" w14:textId="77777777" w:rsidTr="00C21DCA">
        <w:tc>
          <w:tcPr>
            <w:tcW w:w="250" w:type="pct"/>
            <w:tcBorders>
              <w:top w:val="outset" w:sz="6" w:space="0" w:color="auto"/>
              <w:left w:val="outset" w:sz="6" w:space="0" w:color="auto"/>
              <w:right w:val="outset" w:sz="6" w:space="0" w:color="auto"/>
            </w:tcBorders>
          </w:tcPr>
          <w:p w14:paraId="014E89A0" w14:textId="43C86901"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3.</w:t>
            </w:r>
          </w:p>
        </w:tc>
        <w:tc>
          <w:tcPr>
            <w:tcW w:w="1397" w:type="pct"/>
            <w:tcBorders>
              <w:top w:val="outset" w:sz="6" w:space="0" w:color="auto"/>
              <w:left w:val="outset" w:sz="6" w:space="0" w:color="auto"/>
              <w:right w:val="outset" w:sz="6" w:space="0" w:color="auto"/>
            </w:tcBorders>
          </w:tcPr>
          <w:p w14:paraId="3D026DCE" w14:textId="77777777" w:rsidR="00BE26B5" w:rsidRPr="00F64886" w:rsidRDefault="00153C68" w:rsidP="00C21DCA">
            <w:pPr>
              <w:pStyle w:val="Paraststmeklis"/>
              <w:spacing w:before="0" w:beforeAutospacing="0" w:after="0" w:afterAutospacing="0"/>
              <w:jc w:val="both"/>
              <w:rPr>
                <w:color w:val="000000" w:themeColor="text1"/>
                <w:lang w:val="lv-LV"/>
              </w:rPr>
            </w:pPr>
            <w:r w:rsidRPr="00F64886">
              <w:rPr>
                <w:color w:val="000000" w:themeColor="text1"/>
                <w:lang w:val="lv-LV"/>
              </w:rPr>
              <w:t>Administratīvo izmaksu monetārs novērtējums</w:t>
            </w:r>
          </w:p>
        </w:tc>
        <w:tc>
          <w:tcPr>
            <w:tcW w:w="3354" w:type="pct"/>
            <w:tcBorders>
              <w:top w:val="outset" w:sz="6" w:space="0" w:color="auto"/>
              <w:left w:val="outset" w:sz="6" w:space="0" w:color="auto"/>
              <w:right w:val="outset" w:sz="6" w:space="0" w:color="auto"/>
            </w:tcBorders>
          </w:tcPr>
          <w:p w14:paraId="4FF909F7" w14:textId="3C1A4111" w:rsidR="00F6202B" w:rsidRPr="00B17856" w:rsidRDefault="00FE5A19" w:rsidP="00124C38">
            <w:pPr>
              <w:jc w:val="both"/>
              <w:rPr>
                <w:lang w:val="lv-LV"/>
              </w:rPr>
            </w:pPr>
            <w:r w:rsidRPr="00B17856">
              <w:rPr>
                <w:lang w:val="lv-LV"/>
              </w:rPr>
              <w:t>1</w:t>
            </w:r>
            <w:r w:rsidR="007057FC">
              <w:rPr>
                <w:lang w:val="lv-LV"/>
              </w:rPr>
              <w:t>.</w:t>
            </w:r>
            <w:r w:rsidRPr="00B17856">
              <w:rPr>
                <w:lang w:val="lv-LV"/>
              </w:rPr>
              <w:t xml:space="preserve"> Paredzams, ka gadā vidēji 30 veterinārās aptiekas vēlēsies uzsākt bezrecepšu veterināro zāļu izplatīšanu ar tīmekļa starpniecību. Iesniegumā, lai papildinātu speciālo atļauju (licenci) ar speciālās darbības jomu “bezrecepšu veterināro zāļu izplatīšana ar tīmekļa starpniecību”</w:t>
            </w:r>
            <w:r w:rsidR="007057FC">
              <w:rPr>
                <w:lang w:val="lv-LV"/>
              </w:rPr>
              <w:t>,</w:t>
            </w:r>
            <w:r w:rsidRPr="00B17856">
              <w:rPr>
                <w:lang w:val="lv-LV"/>
              </w:rPr>
              <w:t xml:space="preserve"> norādāmās informācijas apjoms </w:t>
            </w:r>
            <w:r w:rsidR="007057FC">
              <w:rPr>
                <w:lang w:val="lv-LV"/>
              </w:rPr>
              <w:t xml:space="preserve">nav </w:t>
            </w:r>
            <w:r w:rsidRPr="00B17856">
              <w:rPr>
                <w:lang w:val="lv-LV"/>
              </w:rPr>
              <w:t>liels</w:t>
            </w:r>
            <w:r w:rsidR="007057FC">
              <w:rPr>
                <w:lang w:val="lv-LV"/>
              </w:rPr>
              <w:t>,</w:t>
            </w:r>
            <w:r w:rsidRPr="00B17856">
              <w:rPr>
                <w:lang w:val="lv-LV"/>
              </w:rPr>
              <w:t xml:space="preserve"> un iesniegumu</w:t>
            </w:r>
            <w:r w:rsidR="00B50467" w:rsidRPr="00B17856">
              <w:rPr>
                <w:lang w:val="lv-LV"/>
              </w:rPr>
              <w:t xml:space="preserve"> dienestā</w:t>
            </w:r>
            <w:r w:rsidRPr="00B17856">
              <w:rPr>
                <w:lang w:val="lv-LV"/>
              </w:rPr>
              <w:t xml:space="preserve"> var iesniegt elektroniski, </w:t>
            </w:r>
            <w:r w:rsidR="007057FC">
              <w:rPr>
                <w:lang w:val="lv-LV"/>
              </w:rPr>
              <w:t>tāpēc</w:t>
            </w:r>
            <w:r w:rsidRPr="00B17856">
              <w:rPr>
                <w:lang w:val="lv-LV"/>
              </w:rPr>
              <w:t xml:space="preserve"> administratīvo izmaksu pieaugums privātajā sektorā nepārsniegs EUR 2000. </w:t>
            </w:r>
          </w:p>
          <w:p w14:paraId="425A5445" w14:textId="77777777" w:rsidR="00FE5A19" w:rsidRPr="00B17856" w:rsidRDefault="00FE5A19" w:rsidP="00124C38">
            <w:pPr>
              <w:jc w:val="both"/>
              <w:rPr>
                <w:lang w:val="lv-LV"/>
              </w:rPr>
            </w:pPr>
          </w:p>
          <w:p w14:paraId="413D904F" w14:textId="4C324D4E" w:rsidR="00FE5A19" w:rsidRPr="00B17856" w:rsidRDefault="00FE5A19" w:rsidP="00FE5A19">
            <w:pPr>
              <w:jc w:val="both"/>
              <w:rPr>
                <w:lang w:val="lv-LV"/>
              </w:rPr>
            </w:pPr>
            <w:r w:rsidRPr="00B17856">
              <w:rPr>
                <w:lang w:val="lv-LV"/>
              </w:rPr>
              <w:t>2</w:t>
            </w:r>
            <w:r w:rsidR="007057FC">
              <w:rPr>
                <w:lang w:val="lv-LV"/>
              </w:rPr>
              <w:t>.</w:t>
            </w:r>
            <w:r w:rsidRPr="00B17856">
              <w:rPr>
                <w:lang w:val="lv-LV"/>
              </w:rPr>
              <w:t xml:space="preserve"> Pieņemot, ka gadā apmēram 30 veterinārās aptiekas vēlēsies uzsākt bezrecepšu veterināro zāļu izplatīšanu ar tīmekļa starpniecību</w:t>
            </w:r>
            <w:r w:rsidR="007457B9" w:rsidRPr="00B17856">
              <w:rPr>
                <w:lang w:val="lv-LV"/>
              </w:rPr>
              <w:t xml:space="preserve"> un</w:t>
            </w:r>
            <w:r w:rsidRPr="00B17856">
              <w:rPr>
                <w:lang w:val="lv-LV"/>
              </w:rPr>
              <w:t xml:space="preserve"> alga sabiedriskajā sektorā</w:t>
            </w:r>
            <w:r w:rsidR="007057FC">
              <w:rPr>
                <w:lang w:val="lv-LV"/>
              </w:rPr>
              <w:t>,</w:t>
            </w:r>
            <w:r w:rsidRPr="00B17856">
              <w:rPr>
                <w:lang w:val="lv-LV"/>
              </w:rPr>
              <w:t xml:space="preserve"> pēc www.csb.gov.lv datiem</w:t>
            </w:r>
            <w:r w:rsidR="007057FC">
              <w:rPr>
                <w:lang w:val="lv-LV"/>
              </w:rPr>
              <w:t>,</w:t>
            </w:r>
            <w:r w:rsidRPr="00B17856">
              <w:rPr>
                <w:lang w:val="lv-LV"/>
              </w:rPr>
              <w:t xml:space="preserve"> 2014.</w:t>
            </w:r>
            <w:r w:rsidR="00B50467" w:rsidRPr="00B17856">
              <w:rPr>
                <w:lang w:val="lv-LV"/>
              </w:rPr>
              <w:t xml:space="preserve"> gadā </w:t>
            </w:r>
            <w:r w:rsidR="007057FC">
              <w:rPr>
                <w:lang w:val="lv-LV"/>
              </w:rPr>
              <w:t>bija</w:t>
            </w:r>
            <w:r w:rsidR="00B50467" w:rsidRPr="00B17856">
              <w:rPr>
                <w:lang w:val="lv-LV"/>
              </w:rPr>
              <w:t xml:space="preserve"> EUR 813,00 mēnesī</w:t>
            </w:r>
            <w:r w:rsidR="007057FC">
              <w:rPr>
                <w:lang w:val="lv-LV"/>
              </w:rPr>
              <w:t>,</w:t>
            </w:r>
            <w:r w:rsidR="00B50467" w:rsidRPr="00B17856">
              <w:rPr>
                <w:lang w:val="lv-LV"/>
              </w:rPr>
              <w:t xml:space="preserve"> un </w:t>
            </w:r>
            <w:r w:rsidRPr="00B17856">
              <w:rPr>
                <w:lang w:val="lv-LV"/>
              </w:rPr>
              <w:t xml:space="preserve">vienas lietas izskatīšana varētu aizņemt septiņas stundas, </w:t>
            </w:r>
            <w:r w:rsidR="00F6509D" w:rsidRPr="00B17856">
              <w:rPr>
                <w:lang w:val="lv-LV"/>
              </w:rPr>
              <w:t>sabiedriskā sektora</w:t>
            </w:r>
            <w:r w:rsidRPr="00B17856">
              <w:rPr>
                <w:lang w:val="lv-LV"/>
              </w:rPr>
              <w:t xml:space="preserve"> administratīvo izmaksu pieaugums</w:t>
            </w:r>
            <w:r w:rsidR="00B50467" w:rsidRPr="00B17856">
              <w:rPr>
                <w:lang w:val="lv-LV"/>
              </w:rPr>
              <w:t xml:space="preserve"> ir šād</w:t>
            </w:r>
            <w:r w:rsidRPr="00B17856">
              <w:rPr>
                <w:lang w:val="lv-LV"/>
              </w:rPr>
              <w:t>s:</w:t>
            </w:r>
          </w:p>
          <w:p w14:paraId="1E5FA8D8" w14:textId="40CC7769" w:rsidR="00FE5A19" w:rsidRPr="00B17856" w:rsidRDefault="00FE5A19" w:rsidP="00FE5A19">
            <w:pPr>
              <w:jc w:val="both"/>
              <w:rPr>
                <w:lang w:val="lv-LV"/>
              </w:rPr>
            </w:pPr>
            <w:r w:rsidRPr="00B17856">
              <w:rPr>
                <w:lang w:val="lv-LV"/>
              </w:rPr>
              <w:t>EUR 5,08 x 7 h x 30 x 1 = EUR 1066</w:t>
            </w:r>
            <w:r w:rsidR="007057FC">
              <w:rPr>
                <w:lang w:val="lv-LV"/>
              </w:rPr>
              <w:t>,</w:t>
            </w:r>
            <w:r w:rsidRPr="00B17856">
              <w:rPr>
                <w:lang w:val="lv-LV"/>
              </w:rPr>
              <w:t>8</w:t>
            </w:r>
          </w:p>
          <w:p w14:paraId="7CA7CC3F" w14:textId="268824D0" w:rsidR="00FE5A19" w:rsidRPr="00AA5C45" w:rsidRDefault="00FE5A19" w:rsidP="00124C38">
            <w:pPr>
              <w:jc w:val="both"/>
              <w:rPr>
                <w:color w:val="FF0000"/>
                <w:lang w:val="lv-LV"/>
              </w:rPr>
            </w:pPr>
          </w:p>
        </w:tc>
      </w:tr>
      <w:tr w:rsidR="005D73DE" w:rsidRPr="007057FC" w14:paraId="18002BDA" w14:textId="77777777" w:rsidTr="00C21DCA">
        <w:tc>
          <w:tcPr>
            <w:tcW w:w="250" w:type="pct"/>
            <w:tcBorders>
              <w:top w:val="outset" w:sz="6" w:space="0" w:color="auto"/>
              <w:left w:val="outset" w:sz="6" w:space="0" w:color="auto"/>
              <w:right w:val="outset" w:sz="6" w:space="0" w:color="auto"/>
            </w:tcBorders>
          </w:tcPr>
          <w:p w14:paraId="3B8F4628" w14:textId="77777777"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4.</w:t>
            </w:r>
          </w:p>
        </w:tc>
        <w:tc>
          <w:tcPr>
            <w:tcW w:w="1397" w:type="pct"/>
            <w:tcBorders>
              <w:top w:val="outset" w:sz="6" w:space="0" w:color="auto"/>
              <w:left w:val="outset" w:sz="6" w:space="0" w:color="auto"/>
              <w:right w:val="outset" w:sz="6" w:space="0" w:color="auto"/>
            </w:tcBorders>
          </w:tcPr>
          <w:p w14:paraId="02833A76" w14:textId="77777777" w:rsidR="00BE26B5" w:rsidRPr="00F64886" w:rsidRDefault="00153C68" w:rsidP="00C21DCA">
            <w:pPr>
              <w:jc w:val="both"/>
              <w:rPr>
                <w:color w:val="000000" w:themeColor="text1"/>
                <w:lang w:val="lv-LV"/>
              </w:rPr>
            </w:pPr>
            <w:r w:rsidRPr="00F64886">
              <w:rPr>
                <w:color w:val="000000" w:themeColor="text1"/>
                <w:lang w:val="lv-LV"/>
              </w:rPr>
              <w:t>Cita informācija</w:t>
            </w:r>
          </w:p>
        </w:tc>
        <w:tc>
          <w:tcPr>
            <w:tcW w:w="3354" w:type="pct"/>
            <w:tcBorders>
              <w:top w:val="outset" w:sz="6" w:space="0" w:color="auto"/>
              <w:left w:val="outset" w:sz="6" w:space="0" w:color="auto"/>
              <w:right w:val="outset" w:sz="6" w:space="0" w:color="auto"/>
            </w:tcBorders>
            <w:shd w:val="clear" w:color="auto" w:fill="auto"/>
          </w:tcPr>
          <w:p w14:paraId="7F6670BE" w14:textId="77777777" w:rsidR="00BE26B5" w:rsidRPr="00F64886" w:rsidRDefault="00C93329" w:rsidP="005D73DE">
            <w:pPr>
              <w:widowControl w:val="0"/>
              <w:jc w:val="both"/>
              <w:rPr>
                <w:color w:val="000000" w:themeColor="text1"/>
                <w:lang w:val="lv-LV"/>
              </w:rPr>
            </w:pPr>
            <w:r w:rsidRPr="00F64886">
              <w:rPr>
                <w:color w:val="000000" w:themeColor="text1"/>
                <w:lang w:val="lv-LV"/>
              </w:rPr>
              <w:t>Nav.</w:t>
            </w:r>
          </w:p>
        </w:tc>
      </w:tr>
    </w:tbl>
    <w:p w14:paraId="5418BA63" w14:textId="5A9D9C06" w:rsidR="00A31E17" w:rsidRDefault="00620B56" w:rsidP="005D73DE">
      <w:pPr>
        <w:jc w:val="both"/>
        <w:rPr>
          <w:i/>
          <w:color w:val="000000" w:themeColor="text1"/>
          <w:lang w:val="lv-LV" w:eastAsia="lv-LV"/>
        </w:rPr>
      </w:pPr>
      <w:r>
        <w:rPr>
          <w:i/>
          <w:color w:val="000000" w:themeColor="text1"/>
          <w:lang w:val="lv-LV" w:eastAsia="lv-LV"/>
        </w:rPr>
        <w:t>Anotācijas III sadaļa – projekts šo</w:t>
      </w:r>
      <w:r w:rsidR="00A31E17" w:rsidRPr="00F64886">
        <w:rPr>
          <w:i/>
          <w:color w:val="000000" w:themeColor="text1"/>
          <w:lang w:val="lv-LV" w:eastAsia="lv-LV"/>
        </w:rPr>
        <w:t xml:space="preserve"> jom</w:t>
      </w:r>
      <w:r>
        <w:rPr>
          <w:i/>
          <w:color w:val="000000" w:themeColor="text1"/>
          <w:lang w:val="lv-LV" w:eastAsia="lv-LV"/>
        </w:rPr>
        <w:t>u</w:t>
      </w:r>
      <w:r w:rsidR="00A31E17" w:rsidRPr="00F64886">
        <w:rPr>
          <w:i/>
          <w:color w:val="000000" w:themeColor="text1"/>
          <w:lang w:val="lv-LV" w:eastAsia="lv-LV"/>
        </w:rPr>
        <w:t xml:space="preserve"> neskar.</w:t>
      </w: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620B56" w:rsidRPr="00520A49" w14:paraId="59F6C481" w14:textId="77777777" w:rsidTr="00BC2D7D">
        <w:tc>
          <w:tcPr>
            <w:tcW w:w="0" w:type="auto"/>
            <w:gridSpan w:val="3"/>
            <w:tcBorders>
              <w:top w:val="outset" w:sz="6" w:space="0" w:color="auto"/>
              <w:left w:val="outset" w:sz="6" w:space="0" w:color="auto"/>
              <w:bottom w:val="outset" w:sz="6" w:space="0" w:color="auto"/>
              <w:right w:val="outset" w:sz="6" w:space="0" w:color="auto"/>
            </w:tcBorders>
          </w:tcPr>
          <w:p w14:paraId="5C70443D" w14:textId="5ACC2A36" w:rsidR="00620B56" w:rsidRPr="00E17313" w:rsidRDefault="00620B56" w:rsidP="00620B56">
            <w:pPr>
              <w:jc w:val="center"/>
              <w:rPr>
                <w:b/>
                <w:color w:val="000000" w:themeColor="text1"/>
                <w:lang w:val="lv-LV"/>
              </w:rPr>
            </w:pPr>
            <w:r w:rsidRPr="00E17313">
              <w:rPr>
                <w:b/>
                <w:color w:val="000000" w:themeColor="text1"/>
                <w:lang w:val="lv-LV"/>
              </w:rPr>
              <w:t>IV. Tiesību akta projekta ietekme uz spēkā esošo tiesību normu sistēmu</w:t>
            </w:r>
          </w:p>
        </w:tc>
      </w:tr>
      <w:tr w:rsidR="00620B56" w:rsidRPr="00520A49" w14:paraId="483D7F48" w14:textId="77777777" w:rsidTr="00620B56">
        <w:tc>
          <w:tcPr>
            <w:tcW w:w="250" w:type="pct"/>
            <w:tcBorders>
              <w:top w:val="outset" w:sz="6" w:space="0" w:color="auto"/>
              <w:left w:val="outset" w:sz="6" w:space="0" w:color="auto"/>
              <w:right w:val="outset" w:sz="6" w:space="0" w:color="auto"/>
            </w:tcBorders>
          </w:tcPr>
          <w:p w14:paraId="6ADD7BBA" w14:textId="77777777" w:rsidR="00620B56" w:rsidRPr="00F64886" w:rsidRDefault="00620B56" w:rsidP="00BC2D7D">
            <w:pPr>
              <w:jc w:val="center"/>
              <w:rPr>
                <w:color w:val="000000" w:themeColor="text1"/>
                <w:lang w:val="lv-LV"/>
              </w:rPr>
            </w:pPr>
            <w:r w:rsidRPr="00F64886">
              <w:rPr>
                <w:color w:val="000000" w:themeColor="text1"/>
                <w:lang w:val="lv-LV"/>
              </w:rPr>
              <w:t>1.</w:t>
            </w:r>
          </w:p>
        </w:tc>
        <w:tc>
          <w:tcPr>
            <w:tcW w:w="1397" w:type="pct"/>
            <w:tcBorders>
              <w:top w:val="outset" w:sz="6" w:space="0" w:color="auto"/>
              <w:left w:val="outset" w:sz="6" w:space="0" w:color="auto"/>
              <w:right w:val="outset" w:sz="6" w:space="0" w:color="auto"/>
            </w:tcBorders>
          </w:tcPr>
          <w:p w14:paraId="4DE079DE" w14:textId="64B1E5C7" w:rsidR="00620B56" w:rsidRPr="00F64886" w:rsidRDefault="00620B56" w:rsidP="00BC2D7D">
            <w:pPr>
              <w:jc w:val="both"/>
              <w:rPr>
                <w:color w:val="000000" w:themeColor="text1"/>
                <w:lang w:val="lv-LV"/>
              </w:rPr>
            </w:pPr>
            <w:r>
              <w:rPr>
                <w:color w:val="000000" w:themeColor="text1"/>
                <w:lang w:val="lv-LV"/>
              </w:rPr>
              <w:t>Nepieciešamie saistītie tiesību aktu projekti</w:t>
            </w:r>
          </w:p>
        </w:tc>
        <w:tc>
          <w:tcPr>
            <w:tcW w:w="3353" w:type="pct"/>
            <w:tcBorders>
              <w:top w:val="outset" w:sz="6" w:space="0" w:color="auto"/>
              <w:left w:val="outset" w:sz="6" w:space="0" w:color="auto"/>
              <w:right w:val="outset" w:sz="6" w:space="0" w:color="auto"/>
            </w:tcBorders>
          </w:tcPr>
          <w:p w14:paraId="787356F0" w14:textId="7F0DDB52" w:rsidR="00972B66" w:rsidRPr="00972B66" w:rsidRDefault="00620B56" w:rsidP="00972B66">
            <w:pPr>
              <w:jc w:val="both"/>
              <w:rPr>
                <w:lang w:val="lv-LV"/>
              </w:rPr>
            </w:pPr>
            <w:r>
              <w:rPr>
                <w:lang w:val="lv-LV"/>
              </w:rPr>
              <w:t xml:space="preserve">Vienlaikus ar noteikumu projektu </w:t>
            </w:r>
            <w:r w:rsidR="00A945C6">
              <w:rPr>
                <w:lang w:val="lv-LV"/>
              </w:rPr>
              <w:t xml:space="preserve">Zemkopības ministrija </w:t>
            </w:r>
            <w:r w:rsidR="007057FC">
              <w:rPr>
                <w:lang w:val="lv-LV"/>
              </w:rPr>
              <w:t>ir sagatavojusi</w:t>
            </w:r>
            <w:r w:rsidR="00972B66">
              <w:rPr>
                <w:lang w:val="lv-LV"/>
              </w:rPr>
              <w:t xml:space="preserve"> </w:t>
            </w:r>
            <w:r w:rsidRPr="00972B66">
              <w:rPr>
                <w:lang w:val="lv-LV"/>
              </w:rPr>
              <w:t>Ministru kabineta</w:t>
            </w:r>
            <w:r w:rsidR="00A945C6">
              <w:rPr>
                <w:lang w:val="lv-LV"/>
              </w:rPr>
              <w:t xml:space="preserve"> noteikumu projektu</w:t>
            </w:r>
            <w:r w:rsidR="00972B66" w:rsidRPr="00DF768F">
              <w:rPr>
                <w:lang w:val="lv-LV"/>
              </w:rPr>
              <w:t xml:space="preserve"> </w:t>
            </w:r>
            <w:r w:rsidRPr="00972B66">
              <w:rPr>
                <w:lang w:val="lv-LV"/>
              </w:rPr>
              <w:t>„Veterināro zāļu izplatīšanas un kontroles noteikumi”</w:t>
            </w:r>
            <w:r w:rsidR="001D410B" w:rsidRPr="00972B66">
              <w:rPr>
                <w:lang w:val="lv-LV"/>
              </w:rPr>
              <w:t>, ar kur</w:t>
            </w:r>
            <w:r w:rsidR="00F27A9F">
              <w:rPr>
                <w:lang w:val="lv-LV"/>
              </w:rPr>
              <w:t>u</w:t>
            </w:r>
            <w:r w:rsidRPr="00972B66">
              <w:rPr>
                <w:lang w:val="lv-LV"/>
              </w:rPr>
              <w:t xml:space="preserve"> no</w:t>
            </w:r>
            <w:r w:rsidR="001D410B" w:rsidRPr="00972B66">
              <w:rPr>
                <w:lang w:val="lv-LV"/>
              </w:rPr>
              <w:t xml:space="preserve">saka </w:t>
            </w:r>
            <w:r w:rsidRPr="00972B66">
              <w:rPr>
                <w:lang w:val="lv-LV"/>
              </w:rPr>
              <w:t>prasības</w:t>
            </w:r>
            <w:r w:rsidR="001D410B" w:rsidRPr="00972B66">
              <w:rPr>
                <w:lang w:val="lv-LV"/>
              </w:rPr>
              <w:t xml:space="preserve"> </w:t>
            </w:r>
            <w:r w:rsidRPr="00972B66">
              <w:rPr>
                <w:lang w:val="lv-LV"/>
              </w:rPr>
              <w:t xml:space="preserve">tām veterinārajam aptiekām, kas vēlas uzsākt bezrecepšu veterināro zāļu izplatīšanu ar </w:t>
            </w:r>
            <w:r w:rsidR="00B823AE">
              <w:rPr>
                <w:lang w:val="lv-LV"/>
              </w:rPr>
              <w:t>tīmekļa</w:t>
            </w:r>
            <w:r w:rsidR="00D0792F">
              <w:rPr>
                <w:lang w:val="lv-LV"/>
              </w:rPr>
              <w:t xml:space="preserve"> starpniecību</w:t>
            </w:r>
            <w:r w:rsidR="00DF768F">
              <w:rPr>
                <w:lang w:val="lv-LV"/>
              </w:rPr>
              <w:t>,</w:t>
            </w:r>
            <w:r w:rsidR="00D0792F">
              <w:rPr>
                <w:lang w:val="lv-LV"/>
              </w:rPr>
              <w:t xml:space="preserve"> un to </w:t>
            </w:r>
            <w:r w:rsidR="00D0792F" w:rsidRPr="00972B66">
              <w:rPr>
                <w:lang w:val="lv-LV"/>
              </w:rPr>
              <w:t xml:space="preserve">paredzēts iesniegt Valsts kancelejā </w:t>
            </w:r>
            <w:r w:rsidR="00B478B4">
              <w:rPr>
                <w:lang w:val="lv-LV"/>
              </w:rPr>
              <w:t>kopā</w:t>
            </w:r>
            <w:r w:rsidR="00D0792F" w:rsidRPr="00972B66">
              <w:rPr>
                <w:lang w:val="lv-LV"/>
              </w:rPr>
              <w:t xml:space="preserve"> ar </w:t>
            </w:r>
            <w:r w:rsidR="00F27A9F">
              <w:rPr>
                <w:lang w:val="lv-LV"/>
              </w:rPr>
              <w:t xml:space="preserve">šo </w:t>
            </w:r>
            <w:r w:rsidR="00D0792F" w:rsidRPr="00972B66">
              <w:rPr>
                <w:lang w:val="lv-LV"/>
              </w:rPr>
              <w:t>noteikumu projektu.</w:t>
            </w:r>
          </w:p>
          <w:p w14:paraId="208FD079" w14:textId="69498E10" w:rsidR="00620B56" w:rsidRPr="00972B66" w:rsidRDefault="00972B66" w:rsidP="00716F72">
            <w:pPr>
              <w:jc w:val="both"/>
              <w:rPr>
                <w:lang w:val="lv-LV"/>
              </w:rPr>
            </w:pPr>
            <w:r w:rsidRPr="007457B9">
              <w:rPr>
                <w:lang w:val="lv-LV"/>
              </w:rPr>
              <w:t>Mini</w:t>
            </w:r>
            <w:r w:rsidR="00B50467" w:rsidRPr="007457B9">
              <w:rPr>
                <w:lang w:val="lv-LV"/>
              </w:rPr>
              <w:t xml:space="preserve">stru kabinets ir apstiprinājis Ministru kabineta </w:t>
            </w:r>
            <w:r w:rsidR="00716F72" w:rsidRPr="007457B9">
              <w:rPr>
                <w:lang w:val="lv-LV"/>
              </w:rPr>
              <w:t xml:space="preserve">2016. </w:t>
            </w:r>
            <w:r w:rsidR="00716F72" w:rsidRPr="007457B9">
              <w:rPr>
                <w:lang w:val="lv-LV"/>
              </w:rPr>
              <w:lastRenderedPageBreak/>
              <w:t>gada 26. janvāra noteikumus</w:t>
            </w:r>
            <w:r w:rsidR="00B50467" w:rsidRPr="007457B9">
              <w:rPr>
                <w:lang w:val="lv-LV"/>
              </w:rPr>
              <w:t xml:space="preserve"> Nr. 64</w:t>
            </w:r>
            <w:r w:rsidR="00716F72" w:rsidRPr="007457B9">
              <w:rPr>
                <w:lang w:val="lv-LV"/>
              </w:rPr>
              <w:t xml:space="preserve"> </w:t>
            </w:r>
            <w:r w:rsidRPr="007457B9">
              <w:rPr>
                <w:lang w:val="lv-LV"/>
              </w:rPr>
              <w:t>„Grozījumi Ministru kabineta 2011.gada 19.oktobra noteikumos</w:t>
            </w:r>
            <w:r w:rsidRPr="00972B66">
              <w:rPr>
                <w:lang w:val="lv-LV"/>
              </w:rPr>
              <w:t xml:space="preserve"> Nr.800 „Farmaceitiskās darbības licencēšanas kārtība””</w:t>
            </w:r>
            <w:r w:rsidR="00716F72">
              <w:rPr>
                <w:lang w:val="lv-LV"/>
              </w:rPr>
              <w:t xml:space="preserve">, </w:t>
            </w:r>
            <w:r>
              <w:rPr>
                <w:lang w:val="lv-LV"/>
              </w:rPr>
              <w:t>ar ko nosaka prasības speciālās atļaujas licences vispārēja jeb atvērtā tipa aptiekas atvēršanai (darbībai) papildin</w:t>
            </w:r>
            <w:r w:rsidR="005E0F6A">
              <w:rPr>
                <w:lang w:val="lv-LV"/>
              </w:rPr>
              <w:t>āš</w:t>
            </w:r>
            <w:r>
              <w:rPr>
                <w:lang w:val="lv-LV"/>
              </w:rPr>
              <w:t>an</w:t>
            </w:r>
            <w:r w:rsidR="005E0F6A">
              <w:rPr>
                <w:lang w:val="lv-LV"/>
              </w:rPr>
              <w:t xml:space="preserve">ai ar </w:t>
            </w:r>
            <w:r>
              <w:rPr>
                <w:lang w:val="lv-LV"/>
              </w:rPr>
              <w:t>speci</w:t>
            </w:r>
            <w:r w:rsidR="005E0F6A">
              <w:rPr>
                <w:lang w:val="lv-LV"/>
              </w:rPr>
              <w:t>ālā</w:t>
            </w:r>
            <w:r>
              <w:rPr>
                <w:lang w:val="lv-LV"/>
              </w:rPr>
              <w:t>s darbī</w:t>
            </w:r>
            <w:r w:rsidR="005E0F6A">
              <w:rPr>
                <w:lang w:val="lv-LV"/>
              </w:rPr>
              <w:t xml:space="preserve">bas nosacījumu </w:t>
            </w:r>
            <w:r w:rsidR="00B53C43">
              <w:rPr>
                <w:lang w:val="lv-LV"/>
              </w:rPr>
              <w:t>„</w:t>
            </w:r>
            <w:r>
              <w:rPr>
                <w:lang w:val="lv-LV"/>
              </w:rPr>
              <w:t>bezrecepšu veterināro zāļu izplatīš</w:t>
            </w:r>
            <w:r w:rsidR="00B50467">
              <w:rPr>
                <w:lang w:val="lv-LV"/>
              </w:rPr>
              <w:t>ana, izmantojot</w:t>
            </w:r>
            <w:r>
              <w:rPr>
                <w:lang w:val="lv-LV"/>
              </w:rPr>
              <w:t xml:space="preserve"> </w:t>
            </w:r>
            <w:r w:rsidR="00B823AE">
              <w:rPr>
                <w:lang w:val="lv-LV"/>
              </w:rPr>
              <w:t>tīmekļa</w:t>
            </w:r>
            <w:r>
              <w:rPr>
                <w:lang w:val="lv-LV"/>
              </w:rPr>
              <w:t xml:space="preserve"> </w:t>
            </w:r>
            <w:r w:rsidR="00B50467">
              <w:rPr>
                <w:lang w:val="lv-LV"/>
              </w:rPr>
              <w:t>vietni</w:t>
            </w:r>
            <w:r w:rsidR="005E0F6A">
              <w:rPr>
                <w:lang w:val="lv-LV"/>
              </w:rPr>
              <w:t>”</w:t>
            </w:r>
            <w:r>
              <w:rPr>
                <w:lang w:val="lv-LV"/>
              </w:rPr>
              <w:t xml:space="preserve"> visp</w:t>
            </w:r>
            <w:r w:rsidR="00B50467">
              <w:rPr>
                <w:lang w:val="lv-LV"/>
              </w:rPr>
              <w:t>ārēja jeb atvērtā tipa aptiekās</w:t>
            </w:r>
            <w:r w:rsidR="00D0792F">
              <w:rPr>
                <w:lang w:val="lv-LV"/>
              </w:rPr>
              <w:t>.</w:t>
            </w:r>
          </w:p>
        </w:tc>
      </w:tr>
      <w:tr w:rsidR="00620B56" w:rsidRPr="007057FC" w14:paraId="287C7586" w14:textId="77777777" w:rsidTr="00620B56">
        <w:tc>
          <w:tcPr>
            <w:tcW w:w="250" w:type="pct"/>
            <w:tcBorders>
              <w:top w:val="outset" w:sz="6" w:space="0" w:color="auto"/>
              <w:left w:val="outset" w:sz="6" w:space="0" w:color="auto"/>
              <w:right w:val="outset" w:sz="6" w:space="0" w:color="auto"/>
            </w:tcBorders>
          </w:tcPr>
          <w:p w14:paraId="7A48D860" w14:textId="7BDB3A1B" w:rsidR="00620B56" w:rsidRPr="00F64886" w:rsidRDefault="00620B56" w:rsidP="00BC2D7D">
            <w:pPr>
              <w:jc w:val="center"/>
              <w:rPr>
                <w:color w:val="000000" w:themeColor="text1"/>
                <w:lang w:val="lv-LV"/>
              </w:rPr>
            </w:pPr>
            <w:r w:rsidRPr="00F64886">
              <w:rPr>
                <w:color w:val="000000" w:themeColor="text1"/>
                <w:lang w:val="lv-LV"/>
              </w:rPr>
              <w:lastRenderedPageBreak/>
              <w:t>2.</w:t>
            </w:r>
          </w:p>
        </w:tc>
        <w:tc>
          <w:tcPr>
            <w:tcW w:w="1397" w:type="pct"/>
            <w:tcBorders>
              <w:top w:val="outset" w:sz="6" w:space="0" w:color="auto"/>
              <w:left w:val="outset" w:sz="6" w:space="0" w:color="auto"/>
              <w:right w:val="outset" w:sz="6" w:space="0" w:color="auto"/>
            </w:tcBorders>
          </w:tcPr>
          <w:p w14:paraId="57A1D84E" w14:textId="16153CAB" w:rsidR="00620B56" w:rsidRPr="00F64886" w:rsidRDefault="00620B56" w:rsidP="00BC2D7D">
            <w:pPr>
              <w:widowControl w:val="0"/>
              <w:jc w:val="both"/>
              <w:rPr>
                <w:color w:val="000000" w:themeColor="text1"/>
                <w:lang w:val="lv-LV"/>
              </w:rPr>
            </w:pPr>
            <w:r>
              <w:rPr>
                <w:color w:val="000000" w:themeColor="text1"/>
                <w:lang w:val="lv-LV"/>
              </w:rPr>
              <w:t>Atbildīgā institūcija</w:t>
            </w:r>
          </w:p>
        </w:tc>
        <w:tc>
          <w:tcPr>
            <w:tcW w:w="3353" w:type="pct"/>
            <w:tcBorders>
              <w:top w:val="outset" w:sz="6" w:space="0" w:color="auto"/>
              <w:left w:val="outset" w:sz="6" w:space="0" w:color="auto"/>
              <w:right w:val="outset" w:sz="6" w:space="0" w:color="auto"/>
            </w:tcBorders>
          </w:tcPr>
          <w:p w14:paraId="637F5F6B" w14:textId="1D4FB984" w:rsidR="00620B56" w:rsidRPr="00AA5C45" w:rsidRDefault="00620B56" w:rsidP="00BC2D7D">
            <w:pPr>
              <w:widowControl w:val="0"/>
              <w:jc w:val="both"/>
              <w:rPr>
                <w:color w:val="000000" w:themeColor="text1"/>
                <w:lang w:val="lv-LV"/>
              </w:rPr>
            </w:pPr>
            <w:r>
              <w:rPr>
                <w:color w:val="000000" w:themeColor="text1"/>
                <w:lang w:val="lv-LV"/>
              </w:rPr>
              <w:t>Zemkopības ministrija</w:t>
            </w:r>
            <w:r w:rsidR="00B478B4">
              <w:rPr>
                <w:color w:val="000000" w:themeColor="text1"/>
                <w:lang w:val="lv-LV"/>
              </w:rPr>
              <w:t xml:space="preserve"> un</w:t>
            </w:r>
            <w:r w:rsidR="005E0F6A">
              <w:rPr>
                <w:color w:val="000000" w:themeColor="text1"/>
                <w:lang w:val="lv-LV"/>
              </w:rPr>
              <w:t xml:space="preserve"> Veselības ministrija</w:t>
            </w:r>
          </w:p>
        </w:tc>
      </w:tr>
      <w:tr w:rsidR="00620B56" w:rsidRPr="00F64886" w14:paraId="54EFB33A" w14:textId="77777777" w:rsidTr="00620B56">
        <w:tc>
          <w:tcPr>
            <w:tcW w:w="250" w:type="pct"/>
            <w:tcBorders>
              <w:top w:val="outset" w:sz="6" w:space="0" w:color="auto"/>
              <w:left w:val="outset" w:sz="6" w:space="0" w:color="auto"/>
              <w:right w:val="outset" w:sz="6" w:space="0" w:color="auto"/>
            </w:tcBorders>
          </w:tcPr>
          <w:p w14:paraId="3734EBC2" w14:textId="7211CE77" w:rsidR="00620B56" w:rsidRPr="00F64886" w:rsidRDefault="00620B56" w:rsidP="00BC2D7D">
            <w:pPr>
              <w:pStyle w:val="Paraststmeklis"/>
              <w:spacing w:before="0" w:beforeAutospacing="0" w:after="0" w:afterAutospacing="0"/>
              <w:rPr>
                <w:color w:val="000000" w:themeColor="text1"/>
                <w:lang w:val="lv-LV"/>
              </w:rPr>
            </w:pPr>
            <w:r>
              <w:rPr>
                <w:color w:val="000000" w:themeColor="text1"/>
                <w:lang w:val="lv-LV"/>
              </w:rPr>
              <w:t>3</w:t>
            </w:r>
            <w:r w:rsidRPr="00F64886">
              <w:rPr>
                <w:color w:val="000000" w:themeColor="text1"/>
                <w:lang w:val="lv-LV"/>
              </w:rPr>
              <w:t>.</w:t>
            </w:r>
          </w:p>
        </w:tc>
        <w:tc>
          <w:tcPr>
            <w:tcW w:w="1397" w:type="pct"/>
            <w:tcBorders>
              <w:top w:val="outset" w:sz="6" w:space="0" w:color="auto"/>
              <w:left w:val="outset" w:sz="6" w:space="0" w:color="auto"/>
              <w:right w:val="outset" w:sz="6" w:space="0" w:color="auto"/>
            </w:tcBorders>
          </w:tcPr>
          <w:p w14:paraId="0445379D" w14:textId="77777777" w:rsidR="00620B56" w:rsidRPr="00F64886" w:rsidRDefault="00620B56" w:rsidP="00BC2D7D">
            <w:pPr>
              <w:jc w:val="both"/>
              <w:rPr>
                <w:color w:val="000000" w:themeColor="text1"/>
                <w:lang w:val="lv-LV"/>
              </w:rPr>
            </w:pPr>
            <w:r w:rsidRPr="00F64886">
              <w:rPr>
                <w:color w:val="000000" w:themeColor="text1"/>
                <w:lang w:val="lv-LV"/>
              </w:rPr>
              <w:t>Cita informācija</w:t>
            </w:r>
          </w:p>
        </w:tc>
        <w:tc>
          <w:tcPr>
            <w:tcW w:w="3353" w:type="pct"/>
            <w:tcBorders>
              <w:top w:val="outset" w:sz="6" w:space="0" w:color="auto"/>
              <w:left w:val="outset" w:sz="6" w:space="0" w:color="auto"/>
              <w:right w:val="outset" w:sz="6" w:space="0" w:color="auto"/>
            </w:tcBorders>
            <w:shd w:val="clear" w:color="auto" w:fill="auto"/>
          </w:tcPr>
          <w:p w14:paraId="6E73361C" w14:textId="77777777" w:rsidR="00620B56" w:rsidRPr="00F64886" w:rsidRDefault="00620B56" w:rsidP="00BC2D7D">
            <w:pPr>
              <w:widowControl w:val="0"/>
              <w:jc w:val="both"/>
              <w:rPr>
                <w:color w:val="000000" w:themeColor="text1"/>
                <w:lang w:val="lv-LV"/>
              </w:rPr>
            </w:pPr>
            <w:r w:rsidRPr="00F64886">
              <w:rPr>
                <w:color w:val="000000" w:themeColor="text1"/>
                <w:lang w:val="lv-LV"/>
              </w:rPr>
              <w:t>Nav.</w:t>
            </w:r>
          </w:p>
        </w:tc>
      </w:tr>
    </w:tbl>
    <w:p w14:paraId="71BB0A99" w14:textId="59D1A46C" w:rsidR="00620B56" w:rsidRPr="00A31E17" w:rsidRDefault="00620B56" w:rsidP="005D73DE">
      <w:pPr>
        <w:jc w:val="both"/>
        <w:rPr>
          <w:i/>
          <w:color w:val="000000" w:themeColor="text1"/>
          <w:lang w:val="lv-LV" w:eastAsia="lv-LV"/>
        </w:rPr>
      </w:pPr>
      <w:r w:rsidRPr="00620B56">
        <w:rPr>
          <w:i/>
          <w:color w:val="000000" w:themeColor="text1"/>
          <w:lang w:val="lv-LV" w:eastAsia="lv-LV"/>
        </w:rPr>
        <w:t xml:space="preserve">Anotācijas </w:t>
      </w:r>
      <w:r>
        <w:rPr>
          <w:i/>
          <w:color w:val="000000" w:themeColor="text1"/>
          <w:lang w:val="lv-LV" w:eastAsia="lv-LV"/>
        </w:rPr>
        <w:t>V.</w:t>
      </w:r>
      <w:r w:rsidRPr="00620B56">
        <w:rPr>
          <w:i/>
          <w:color w:val="000000" w:themeColor="text1"/>
          <w:lang w:val="lv-LV" w:eastAsia="lv-LV"/>
        </w:rPr>
        <w:t xml:space="preserve"> sadaļa – projekts šo jomu neskar.</w:t>
      </w: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7"/>
        <w:gridCol w:w="3495"/>
        <w:gridCol w:w="78"/>
        <w:gridCol w:w="5108"/>
        <w:gridCol w:w="24"/>
      </w:tblGrid>
      <w:tr w:rsidR="005D73DE" w:rsidRPr="00520A49" w14:paraId="6CF4EE39" w14:textId="77777777" w:rsidTr="00392D93">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14:paraId="236ECE81" w14:textId="77777777" w:rsidR="00E35982" w:rsidRPr="00E17313" w:rsidRDefault="00E35982" w:rsidP="005D73DE">
            <w:pPr>
              <w:jc w:val="center"/>
              <w:rPr>
                <w:b/>
                <w:bCs/>
                <w:color w:val="000000" w:themeColor="text1"/>
                <w:lang w:val="lv-LV" w:eastAsia="lv-LV"/>
              </w:rPr>
            </w:pPr>
            <w:r w:rsidRPr="00E17313">
              <w:rPr>
                <w:b/>
                <w:bCs/>
                <w:color w:val="000000" w:themeColor="text1"/>
                <w:lang w:val="lv-LV" w:eastAsia="lv-LV"/>
              </w:rPr>
              <w:t xml:space="preserve">VI. Sabiedrības līdzdalība </w:t>
            </w:r>
            <w:r w:rsidR="00AC0691" w:rsidRPr="00E17313">
              <w:rPr>
                <w:b/>
                <w:bCs/>
                <w:color w:val="000000" w:themeColor="text1"/>
                <w:lang w:val="lv-LV"/>
              </w:rPr>
              <w:t>un komunikācijas aktivitātes</w:t>
            </w:r>
          </w:p>
        </w:tc>
      </w:tr>
      <w:tr w:rsidR="005D73DE" w:rsidRPr="007057FC" w14:paraId="11D202BD" w14:textId="77777777" w:rsidTr="00CC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3" w:type="pct"/>
        </w:trPr>
        <w:tc>
          <w:tcPr>
            <w:tcW w:w="218" w:type="pct"/>
          </w:tcPr>
          <w:p w14:paraId="0B63E5DD" w14:textId="77777777" w:rsidR="0013088C" w:rsidRPr="00F64886" w:rsidRDefault="0013088C" w:rsidP="005D73DE">
            <w:pPr>
              <w:pStyle w:val="naiskr"/>
              <w:spacing w:before="0" w:beforeAutospacing="0" w:after="0" w:afterAutospacing="0"/>
              <w:rPr>
                <w:color w:val="000000" w:themeColor="text1"/>
              </w:rPr>
            </w:pPr>
            <w:r w:rsidRPr="00F64886">
              <w:rPr>
                <w:color w:val="000000" w:themeColor="text1"/>
              </w:rPr>
              <w:t>1.</w:t>
            </w:r>
          </w:p>
        </w:tc>
        <w:tc>
          <w:tcPr>
            <w:tcW w:w="1920" w:type="pct"/>
          </w:tcPr>
          <w:p w14:paraId="12760B28" w14:textId="77777777" w:rsidR="0013088C" w:rsidRPr="00F64886" w:rsidRDefault="00A96BC5" w:rsidP="005D73DE">
            <w:pPr>
              <w:pStyle w:val="naiskr"/>
              <w:spacing w:before="0" w:beforeAutospacing="0" w:after="0" w:afterAutospacing="0"/>
              <w:jc w:val="both"/>
              <w:rPr>
                <w:color w:val="000000" w:themeColor="text1"/>
              </w:rPr>
            </w:pPr>
            <w:r w:rsidRPr="00F64886">
              <w:rPr>
                <w:color w:val="000000" w:themeColor="text1"/>
              </w:rPr>
              <w:t>Plānotās sabiedrības līdzdalības un komunikācijas aktivitātes saistībā ar projektu</w:t>
            </w:r>
          </w:p>
        </w:tc>
        <w:tc>
          <w:tcPr>
            <w:tcW w:w="2849" w:type="pct"/>
            <w:gridSpan w:val="2"/>
          </w:tcPr>
          <w:p w14:paraId="5596B607" w14:textId="51A3D35F" w:rsidR="00AA1496" w:rsidRPr="00F64886" w:rsidRDefault="00B823AE" w:rsidP="000332D3">
            <w:pPr>
              <w:jc w:val="both"/>
              <w:rPr>
                <w:color w:val="000000" w:themeColor="text1"/>
                <w:lang w:val="lv-LV"/>
              </w:rPr>
            </w:pPr>
            <w:r>
              <w:rPr>
                <w:lang w:val="lv-LV"/>
              </w:rPr>
              <w:t>Noteikumu projekts tika</w:t>
            </w:r>
            <w:r w:rsidR="000332D3">
              <w:rPr>
                <w:lang w:val="lv-LV"/>
              </w:rPr>
              <w:t xml:space="preserve"> ievietots Zemkopības ministrijas tīmekļa vietnē</w:t>
            </w:r>
            <w:r w:rsidR="00A945C6">
              <w:rPr>
                <w:lang w:val="lv-LV"/>
              </w:rPr>
              <w:t xml:space="preserve"> </w:t>
            </w:r>
            <w:r>
              <w:rPr>
                <w:lang w:val="lv-LV"/>
              </w:rPr>
              <w:t>02.07.2015</w:t>
            </w:r>
            <w:r w:rsidR="000332D3">
              <w:rPr>
                <w:lang w:val="lv-LV"/>
              </w:rPr>
              <w:t>.</w:t>
            </w:r>
          </w:p>
        </w:tc>
      </w:tr>
      <w:tr w:rsidR="005D73DE" w:rsidRPr="00520A49" w14:paraId="07FACE97" w14:textId="77777777" w:rsidTr="00CC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3" w:type="pct"/>
        </w:trPr>
        <w:tc>
          <w:tcPr>
            <w:tcW w:w="218" w:type="pct"/>
          </w:tcPr>
          <w:p w14:paraId="40BFB81E" w14:textId="77777777" w:rsidR="0013088C" w:rsidRPr="00F64886" w:rsidRDefault="0013088C" w:rsidP="005D73DE">
            <w:pPr>
              <w:pStyle w:val="naiskr"/>
              <w:spacing w:before="0" w:beforeAutospacing="0" w:after="0" w:afterAutospacing="0"/>
              <w:rPr>
                <w:color w:val="000000" w:themeColor="text1"/>
              </w:rPr>
            </w:pPr>
            <w:r w:rsidRPr="00F64886">
              <w:rPr>
                <w:color w:val="000000" w:themeColor="text1"/>
              </w:rPr>
              <w:t>2.</w:t>
            </w:r>
          </w:p>
        </w:tc>
        <w:tc>
          <w:tcPr>
            <w:tcW w:w="1920" w:type="pct"/>
          </w:tcPr>
          <w:p w14:paraId="16073E3A" w14:textId="77777777" w:rsidR="0013088C" w:rsidRPr="00F64886" w:rsidRDefault="0013088C" w:rsidP="005D73DE">
            <w:pPr>
              <w:pStyle w:val="naiskr"/>
              <w:spacing w:before="0" w:beforeAutospacing="0" w:after="0" w:afterAutospacing="0"/>
              <w:jc w:val="both"/>
              <w:rPr>
                <w:color w:val="000000" w:themeColor="text1"/>
              </w:rPr>
            </w:pPr>
            <w:r w:rsidRPr="00F64886">
              <w:rPr>
                <w:color w:val="000000" w:themeColor="text1"/>
              </w:rPr>
              <w:t>Sabiedrības līdzdalība projekta izstrādē</w:t>
            </w:r>
          </w:p>
        </w:tc>
        <w:tc>
          <w:tcPr>
            <w:tcW w:w="2849" w:type="pct"/>
            <w:gridSpan w:val="2"/>
          </w:tcPr>
          <w:p w14:paraId="2EEAFD0E" w14:textId="05841D73" w:rsidR="0013088C" w:rsidRPr="00F64886" w:rsidRDefault="00F64886" w:rsidP="00CC52DB">
            <w:pPr>
              <w:pStyle w:val="naiskr"/>
              <w:spacing w:before="0" w:beforeAutospacing="0" w:after="0" w:afterAutospacing="0"/>
              <w:jc w:val="both"/>
              <w:rPr>
                <w:color w:val="000000" w:themeColor="text1"/>
              </w:rPr>
            </w:pPr>
            <w:r w:rsidRPr="00F64886">
              <w:t>Noteikumu projekt</w:t>
            </w:r>
            <w:r w:rsidR="00B823AE">
              <w:t>s</w:t>
            </w:r>
            <w:r w:rsidRPr="00F64886">
              <w:t xml:space="preserve"> </w:t>
            </w:r>
            <w:r w:rsidR="00CC52DB">
              <w:t>saskaņo</w:t>
            </w:r>
            <w:r w:rsidR="00B823AE">
              <w:t>ts</w:t>
            </w:r>
            <w:r w:rsidRPr="00F64886">
              <w:t xml:space="preserve"> ar</w:t>
            </w:r>
            <w:r w:rsidR="00620B56">
              <w:t xml:space="preserve"> biedrībām „Latvijas Veterināro Zāļu Lieltirgotavu Asociācija” un „Latvijas</w:t>
            </w:r>
            <w:r w:rsidR="00496C64">
              <w:t xml:space="preserve"> Veterinārārstu biedrība”, jo šī</w:t>
            </w:r>
            <w:r w:rsidR="00620B56">
              <w:t>s biedrības pārstāv veterināro zāļu izplatītājus</w:t>
            </w:r>
            <w:r w:rsidR="00B823AE">
              <w:t>, kā arī ar biedrībām “Lauksaimnieku organizāciju sadarbības padome” un “Zemnieku saeima”</w:t>
            </w:r>
            <w:r w:rsidR="00496C64">
              <w:t>, jo šīs biedrības pārstāv veterināro zāļu patērētājus</w:t>
            </w:r>
            <w:r w:rsidR="00620B56">
              <w:t>.</w:t>
            </w:r>
          </w:p>
        </w:tc>
      </w:tr>
      <w:tr w:rsidR="005D73DE" w:rsidRPr="00F64886" w14:paraId="22E87682" w14:textId="77777777" w:rsidTr="00CC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3" w:type="pct"/>
        </w:trPr>
        <w:tc>
          <w:tcPr>
            <w:tcW w:w="218" w:type="pct"/>
          </w:tcPr>
          <w:p w14:paraId="3BD43BCA" w14:textId="77777777" w:rsidR="0013088C" w:rsidRPr="00F64886" w:rsidRDefault="0013088C" w:rsidP="005D73DE">
            <w:pPr>
              <w:pStyle w:val="naiskr"/>
              <w:spacing w:before="0" w:beforeAutospacing="0" w:after="0" w:afterAutospacing="0"/>
              <w:rPr>
                <w:color w:val="000000" w:themeColor="text1"/>
              </w:rPr>
            </w:pPr>
            <w:r w:rsidRPr="00F64886">
              <w:rPr>
                <w:color w:val="000000" w:themeColor="text1"/>
              </w:rPr>
              <w:t>3.</w:t>
            </w:r>
          </w:p>
        </w:tc>
        <w:tc>
          <w:tcPr>
            <w:tcW w:w="1920" w:type="pct"/>
          </w:tcPr>
          <w:p w14:paraId="5806926B" w14:textId="77777777" w:rsidR="0013088C" w:rsidRPr="00F64886" w:rsidRDefault="0013088C" w:rsidP="005D73DE">
            <w:pPr>
              <w:pStyle w:val="naiskr"/>
              <w:spacing w:before="0" w:beforeAutospacing="0" w:after="0" w:afterAutospacing="0"/>
              <w:jc w:val="both"/>
              <w:rPr>
                <w:color w:val="000000" w:themeColor="text1"/>
              </w:rPr>
            </w:pPr>
            <w:r w:rsidRPr="00F64886">
              <w:rPr>
                <w:color w:val="000000" w:themeColor="text1"/>
              </w:rPr>
              <w:t>Sabiedrības līdzdalības rezultāti</w:t>
            </w:r>
          </w:p>
        </w:tc>
        <w:tc>
          <w:tcPr>
            <w:tcW w:w="2849" w:type="pct"/>
            <w:gridSpan w:val="2"/>
          </w:tcPr>
          <w:p w14:paraId="02D572BB" w14:textId="6EF6CEE7" w:rsidR="00AC7264" w:rsidRDefault="00B823AE" w:rsidP="002C34BA">
            <w:pPr>
              <w:pStyle w:val="naiskr"/>
              <w:spacing w:before="0" w:beforeAutospacing="0" w:after="0" w:afterAutospacing="0"/>
              <w:jc w:val="both"/>
              <w:rPr>
                <w:rFonts w:eastAsia="Arial Unicode MS"/>
                <w:color w:val="000000" w:themeColor="text1"/>
              </w:rPr>
            </w:pPr>
            <w:r>
              <w:rPr>
                <w:rFonts w:eastAsia="Arial Unicode MS"/>
                <w:color w:val="000000" w:themeColor="text1"/>
              </w:rPr>
              <w:t>Nav saņemti iebildumi.</w:t>
            </w:r>
          </w:p>
          <w:p w14:paraId="0F2BEB24" w14:textId="0DB57907" w:rsidR="00620B56" w:rsidRPr="00F64886" w:rsidRDefault="00620B56" w:rsidP="002C34BA">
            <w:pPr>
              <w:pStyle w:val="naiskr"/>
              <w:spacing w:before="0" w:beforeAutospacing="0" w:after="0" w:afterAutospacing="0"/>
              <w:jc w:val="both"/>
              <w:rPr>
                <w:rFonts w:eastAsia="Arial Unicode MS"/>
                <w:color w:val="000000" w:themeColor="text1"/>
              </w:rPr>
            </w:pPr>
          </w:p>
        </w:tc>
      </w:tr>
      <w:tr w:rsidR="005D73DE" w:rsidRPr="00F64886" w14:paraId="542C4476" w14:textId="77777777" w:rsidTr="00CC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3" w:type="pct"/>
        </w:trPr>
        <w:tc>
          <w:tcPr>
            <w:tcW w:w="218" w:type="pct"/>
          </w:tcPr>
          <w:p w14:paraId="4B171611" w14:textId="77777777" w:rsidR="0013088C" w:rsidRPr="00F64886" w:rsidRDefault="00A96BC5" w:rsidP="005D73DE">
            <w:pPr>
              <w:pStyle w:val="naiskr"/>
              <w:spacing w:before="0" w:beforeAutospacing="0" w:after="0" w:afterAutospacing="0"/>
              <w:rPr>
                <w:color w:val="000000" w:themeColor="text1"/>
              </w:rPr>
            </w:pPr>
            <w:r w:rsidRPr="00F64886">
              <w:rPr>
                <w:color w:val="000000" w:themeColor="text1"/>
              </w:rPr>
              <w:t>4</w:t>
            </w:r>
            <w:r w:rsidR="0013088C" w:rsidRPr="00F64886">
              <w:rPr>
                <w:color w:val="000000" w:themeColor="text1"/>
              </w:rPr>
              <w:t>.</w:t>
            </w:r>
          </w:p>
        </w:tc>
        <w:tc>
          <w:tcPr>
            <w:tcW w:w="1920" w:type="pct"/>
          </w:tcPr>
          <w:p w14:paraId="4FB676E5" w14:textId="77777777" w:rsidR="0013088C" w:rsidRPr="00F64886" w:rsidRDefault="0013088C" w:rsidP="005D73DE">
            <w:pPr>
              <w:pStyle w:val="naiskr"/>
              <w:spacing w:before="0" w:beforeAutospacing="0" w:after="0" w:afterAutospacing="0"/>
              <w:jc w:val="both"/>
              <w:rPr>
                <w:color w:val="000000" w:themeColor="text1"/>
              </w:rPr>
            </w:pPr>
            <w:r w:rsidRPr="00F64886">
              <w:rPr>
                <w:color w:val="000000" w:themeColor="text1"/>
              </w:rPr>
              <w:t>Cita informācija</w:t>
            </w:r>
          </w:p>
        </w:tc>
        <w:tc>
          <w:tcPr>
            <w:tcW w:w="2849" w:type="pct"/>
            <w:gridSpan w:val="2"/>
          </w:tcPr>
          <w:p w14:paraId="519F32B2" w14:textId="77777777" w:rsidR="0013088C" w:rsidRDefault="00C93329" w:rsidP="005D73DE">
            <w:pPr>
              <w:pStyle w:val="naisc"/>
              <w:spacing w:before="0" w:beforeAutospacing="0" w:after="0" w:afterAutospacing="0"/>
              <w:jc w:val="left"/>
              <w:rPr>
                <w:color w:val="000000" w:themeColor="text1"/>
                <w:sz w:val="24"/>
                <w:szCs w:val="24"/>
                <w:lang w:val="lv-LV"/>
              </w:rPr>
            </w:pPr>
            <w:r w:rsidRPr="00F64886">
              <w:rPr>
                <w:color w:val="000000" w:themeColor="text1"/>
                <w:sz w:val="24"/>
                <w:szCs w:val="24"/>
                <w:lang w:val="lv-LV"/>
              </w:rPr>
              <w:t>Nav.</w:t>
            </w:r>
          </w:p>
          <w:p w14:paraId="25FC1E89" w14:textId="77777777" w:rsidR="00620B56" w:rsidRPr="00F64886" w:rsidRDefault="00620B56" w:rsidP="005D73DE">
            <w:pPr>
              <w:pStyle w:val="naisc"/>
              <w:spacing w:before="0" w:beforeAutospacing="0" w:after="0" w:afterAutospacing="0"/>
              <w:jc w:val="left"/>
              <w:rPr>
                <w:color w:val="000000" w:themeColor="text1"/>
                <w:sz w:val="24"/>
                <w:szCs w:val="24"/>
                <w:lang w:val="lv-LV"/>
              </w:rPr>
            </w:pPr>
          </w:p>
        </w:tc>
      </w:tr>
      <w:tr w:rsidR="005D73DE" w:rsidRPr="00F64886" w14:paraId="7F4D92F2" w14:textId="77777777" w:rsidTr="00CC52DB">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14:paraId="414B42C7" w14:textId="77777777" w:rsidR="00A162FE" w:rsidRPr="00E17313" w:rsidRDefault="00A162FE" w:rsidP="005D73DE">
            <w:pPr>
              <w:jc w:val="center"/>
              <w:rPr>
                <w:b/>
                <w:bCs/>
                <w:color w:val="000000" w:themeColor="text1"/>
                <w:lang w:val="lv-LV" w:eastAsia="lv-LV"/>
              </w:rPr>
            </w:pPr>
            <w:r w:rsidRPr="00E17313">
              <w:rPr>
                <w:b/>
                <w:bCs/>
                <w:color w:val="000000" w:themeColor="text1"/>
                <w:lang w:val="lv-LV" w:eastAsia="lv-LV"/>
              </w:rPr>
              <w:t>VII. Tiesību akta projekta izpildes nodrošināšana un tās ietekme uz institūcijām</w:t>
            </w:r>
          </w:p>
        </w:tc>
      </w:tr>
      <w:tr w:rsidR="005D73DE" w:rsidRPr="007057FC" w14:paraId="0D8613ED" w14:textId="77777777" w:rsidTr="00CC52DB">
        <w:tc>
          <w:tcPr>
            <w:tcW w:w="218" w:type="pct"/>
            <w:tcBorders>
              <w:top w:val="outset" w:sz="6" w:space="0" w:color="000000"/>
              <w:left w:val="outset" w:sz="6" w:space="0" w:color="000000"/>
              <w:bottom w:val="outset" w:sz="6" w:space="0" w:color="000000"/>
              <w:right w:val="outset" w:sz="6" w:space="0" w:color="000000"/>
            </w:tcBorders>
          </w:tcPr>
          <w:p w14:paraId="5E0B5921" w14:textId="77777777" w:rsidR="002C46AC" w:rsidRPr="00F64886" w:rsidRDefault="002C46AC" w:rsidP="005D73DE">
            <w:pPr>
              <w:rPr>
                <w:color w:val="000000" w:themeColor="text1"/>
                <w:lang w:val="lv-LV" w:eastAsia="lv-LV"/>
              </w:rPr>
            </w:pPr>
            <w:r w:rsidRPr="00F64886">
              <w:rPr>
                <w:color w:val="000000" w:themeColor="text1"/>
                <w:lang w:val="lv-LV" w:eastAsia="lv-LV"/>
              </w:rPr>
              <w:t>1.</w:t>
            </w:r>
          </w:p>
        </w:tc>
        <w:tc>
          <w:tcPr>
            <w:tcW w:w="1963" w:type="pct"/>
            <w:gridSpan w:val="2"/>
            <w:tcBorders>
              <w:top w:val="outset" w:sz="6" w:space="0" w:color="000000"/>
              <w:left w:val="outset" w:sz="6" w:space="0" w:color="000000"/>
              <w:bottom w:val="outset" w:sz="6" w:space="0" w:color="000000"/>
              <w:right w:val="outset" w:sz="6" w:space="0" w:color="000000"/>
            </w:tcBorders>
          </w:tcPr>
          <w:p w14:paraId="746733B5" w14:textId="77777777" w:rsidR="002C46AC" w:rsidRPr="00F64886" w:rsidRDefault="002C46AC" w:rsidP="009E2709">
            <w:pPr>
              <w:jc w:val="both"/>
              <w:rPr>
                <w:color w:val="000000" w:themeColor="text1"/>
                <w:lang w:val="lv-LV" w:eastAsia="lv-LV"/>
              </w:rPr>
            </w:pPr>
            <w:r w:rsidRPr="00F64886">
              <w:rPr>
                <w:color w:val="000000" w:themeColor="text1"/>
                <w:lang w:val="lv-LV" w:eastAsia="lv-LV"/>
              </w:rPr>
              <w:t>Projekta izpildē iesaistītās institūcijas</w:t>
            </w:r>
          </w:p>
        </w:tc>
        <w:tc>
          <w:tcPr>
            <w:tcW w:w="2819" w:type="pct"/>
            <w:gridSpan w:val="2"/>
            <w:tcBorders>
              <w:top w:val="outset" w:sz="6" w:space="0" w:color="000000"/>
              <w:left w:val="outset" w:sz="6" w:space="0" w:color="000000"/>
              <w:bottom w:val="outset" w:sz="6" w:space="0" w:color="000000"/>
              <w:right w:val="outset" w:sz="6" w:space="0" w:color="000000"/>
            </w:tcBorders>
          </w:tcPr>
          <w:p w14:paraId="36379619" w14:textId="168CCA95" w:rsidR="002C46AC" w:rsidRPr="003E01D6" w:rsidRDefault="00F64886" w:rsidP="00B823AE">
            <w:pPr>
              <w:pStyle w:val="Kjene"/>
              <w:tabs>
                <w:tab w:val="clear" w:pos="4153"/>
                <w:tab w:val="clear" w:pos="8306"/>
              </w:tabs>
              <w:snapToGrid/>
              <w:jc w:val="both"/>
              <w:rPr>
                <w:rFonts w:ascii="Times New Roman" w:hAnsi="Times New Roman"/>
                <w:color w:val="000000" w:themeColor="text1"/>
                <w:sz w:val="24"/>
                <w:szCs w:val="24"/>
              </w:rPr>
            </w:pPr>
            <w:r w:rsidRPr="003E01D6">
              <w:rPr>
                <w:rFonts w:ascii="Times New Roman" w:hAnsi="Times New Roman"/>
                <w:sz w:val="24"/>
                <w:szCs w:val="24"/>
              </w:rPr>
              <w:t>Pārtikas un veterinārais dienests</w:t>
            </w:r>
            <w:r w:rsidR="00CC52DB">
              <w:rPr>
                <w:rFonts w:ascii="Times New Roman" w:hAnsi="Times New Roman"/>
                <w:sz w:val="24"/>
                <w:szCs w:val="24"/>
              </w:rPr>
              <w:t>, Zāļu valsts aģentūra</w:t>
            </w:r>
            <w:r w:rsidR="00B478B4">
              <w:rPr>
                <w:rFonts w:ascii="Times New Roman" w:hAnsi="Times New Roman"/>
                <w:sz w:val="24"/>
                <w:szCs w:val="24"/>
              </w:rPr>
              <w:t xml:space="preserve"> un</w:t>
            </w:r>
            <w:r w:rsidR="005E0F6A">
              <w:rPr>
                <w:rFonts w:ascii="Times New Roman" w:hAnsi="Times New Roman"/>
                <w:sz w:val="24"/>
                <w:szCs w:val="24"/>
              </w:rPr>
              <w:t xml:space="preserve"> Veselības inspekcija</w:t>
            </w:r>
          </w:p>
        </w:tc>
      </w:tr>
      <w:tr w:rsidR="005D73DE" w:rsidRPr="00154FF3" w14:paraId="7A0B52FD" w14:textId="77777777" w:rsidTr="00CC52DB">
        <w:tc>
          <w:tcPr>
            <w:tcW w:w="218" w:type="pct"/>
            <w:tcBorders>
              <w:top w:val="outset" w:sz="6" w:space="0" w:color="000000"/>
              <w:left w:val="outset" w:sz="6" w:space="0" w:color="000000"/>
              <w:bottom w:val="outset" w:sz="6" w:space="0" w:color="000000"/>
              <w:right w:val="outset" w:sz="6" w:space="0" w:color="000000"/>
            </w:tcBorders>
          </w:tcPr>
          <w:p w14:paraId="6BB73294" w14:textId="77777777" w:rsidR="002C46AC" w:rsidRPr="00F64886" w:rsidRDefault="002C46AC" w:rsidP="005D73DE">
            <w:pPr>
              <w:rPr>
                <w:color w:val="000000" w:themeColor="text1"/>
                <w:lang w:val="lv-LV" w:eastAsia="lv-LV"/>
              </w:rPr>
            </w:pPr>
            <w:r w:rsidRPr="00F64886">
              <w:rPr>
                <w:color w:val="000000" w:themeColor="text1"/>
                <w:lang w:val="lv-LV" w:eastAsia="lv-LV"/>
              </w:rPr>
              <w:t>2.</w:t>
            </w:r>
          </w:p>
        </w:tc>
        <w:tc>
          <w:tcPr>
            <w:tcW w:w="1963" w:type="pct"/>
            <w:gridSpan w:val="2"/>
            <w:tcBorders>
              <w:top w:val="outset" w:sz="6" w:space="0" w:color="000000"/>
              <w:left w:val="outset" w:sz="6" w:space="0" w:color="000000"/>
              <w:bottom w:val="outset" w:sz="6" w:space="0" w:color="000000"/>
              <w:right w:val="outset" w:sz="6" w:space="0" w:color="000000"/>
            </w:tcBorders>
          </w:tcPr>
          <w:p w14:paraId="6E1C3C8B" w14:textId="77777777" w:rsidR="00713C15" w:rsidRPr="00F64886" w:rsidRDefault="00713C15" w:rsidP="009E2709">
            <w:pPr>
              <w:jc w:val="both"/>
              <w:rPr>
                <w:color w:val="000000" w:themeColor="text1"/>
                <w:lang w:val="lv-LV"/>
              </w:rPr>
            </w:pPr>
            <w:r w:rsidRPr="00F64886">
              <w:rPr>
                <w:color w:val="000000" w:themeColor="text1"/>
                <w:lang w:val="lv-LV"/>
              </w:rPr>
              <w:t xml:space="preserve">Projekta izpildes ietekme uz pārvaldes funkcijām un institucionālo struktūru. </w:t>
            </w:r>
          </w:p>
          <w:p w14:paraId="4C4B862C" w14:textId="77777777" w:rsidR="002C46AC" w:rsidRPr="00F64886" w:rsidRDefault="00713C15" w:rsidP="009E2709">
            <w:pPr>
              <w:ind w:firstLine="300"/>
              <w:jc w:val="both"/>
              <w:rPr>
                <w:color w:val="000000" w:themeColor="text1"/>
                <w:lang w:val="lv-LV"/>
              </w:rPr>
            </w:pPr>
            <w:r w:rsidRPr="00F64886">
              <w:rPr>
                <w:color w:val="000000" w:themeColor="text1"/>
                <w:lang w:val="lv-LV"/>
              </w:rPr>
              <w:t>Jaunu institūciju izveide, esošu institūciju likvidācija vai reorganizācija, to ietekme uz institūcijas cilvēkresursiem</w:t>
            </w:r>
          </w:p>
        </w:tc>
        <w:tc>
          <w:tcPr>
            <w:tcW w:w="2819" w:type="pct"/>
            <w:gridSpan w:val="2"/>
            <w:tcBorders>
              <w:top w:val="outset" w:sz="6" w:space="0" w:color="000000"/>
              <w:left w:val="outset" w:sz="6" w:space="0" w:color="000000"/>
              <w:bottom w:val="outset" w:sz="6" w:space="0" w:color="000000"/>
              <w:right w:val="outset" w:sz="6" w:space="0" w:color="000000"/>
            </w:tcBorders>
          </w:tcPr>
          <w:p w14:paraId="0867328F" w14:textId="0927B9A3" w:rsidR="005F1986" w:rsidRPr="00F64886" w:rsidRDefault="009D2DB0" w:rsidP="00106322">
            <w:pPr>
              <w:pStyle w:val="naiskr"/>
              <w:spacing w:before="0" w:beforeAutospacing="0" w:after="0" w:afterAutospacing="0"/>
              <w:jc w:val="both"/>
              <w:rPr>
                <w:color w:val="000000" w:themeColor="text1"/>
              </w:rPr>
            </w:pPr>
            <w:r>
              <w:rPr>
                <w:color w:val="000000" w:themeColor="text1"/>
              </w:rPr>
              <w:t>Projekts šo jomu neskar</w:t>
            </w:r>
            <w:r w:rsidR="00C07577" w:rsidRPr="00F64886">
              <w:rPr>
                <w:color w:val="000000" w:themeColor="text1"/>
              </w:rPr>
              <w:t>.</w:t>
            </w:r>
          </w:p>
        </w:tc>
      </w:tr>
      <w:tr w:rsidR="005D73DE" w:rsidRPr="00F64886" w14:paraId="36C11FD9" w14:textId="77777777" w:rsidTr="00CC52DB">
        <w:tc>
          <w:tcPr>
            <w:tcW w:w="218" w:type="pct"/>
            <w:tcBorders>
              <w:top w:val="outset" w:sz="6" w:space="0" w:color="000000"/>
              <w:left w:val="outset" w:sz="6" w:space="0" w:color="000000"/>
              <w:bottom w:val="outset" w:sz="6" w:space="0" w:color="000000"/>
              <w:right w:val="outset" w:sz="6" w:space="0" w:color="000000"/>
            </w:tcBorders>
          </w:tcPr>
          <w:p w14:paraId="1F7BB936" w14:textId="77777777" w:rsidR="002C46AC" w:rsidRPr="00F64886" w:rsidRDefault="002C46AC" w:rsidP="005D73DE">
            <w:pPr>
              <w:rPr>
                <w:color w:val="000000" w:themeColor="text1"/>
                <w:lang w:val="lv-LV" w:eastAsia="lv-LV"/>
              </w:rPr>
            </w:pPr>
            <w:r w:rsidRPr="00F64886">
              <w:rPr>
                <w:color w:val="000000" w:themeColor="text1"/>
                <w:lang w:val="lv-LV" w:eastAsia="lv-LV"/>
              </w:rPr>
              <w:t>3.</w:t>
            </w:r>
          </w:p>
        </w:tc>
        <w:tc>
          <w:tcPr>
            <w:tcW w:w="1963" w:type="pct"/>
            <w:gridSpan w:val="2"/>
            <w:tcBorders>
              <w:top w:val="outset" w:sz="6" w:space="0" w:color="000000"/>
              <w:left w:val="outset" w:sz="6" w:space="0" w:color="000000"/>
              <w:bottom w:val="outset" w:sz="6" w:space="0" w:color="000000"/>
              <w:right w:val="outset" w:sz="6" w:space="0" w:color="000000"/>
            </w:tcBorders>
          </w:tcPr>
          <w:p w14:paraId="687D057C" w14:textId="77777777" w:rsidR="002C46AC" w:rsidRPr="00F64886" w:rsidRDefault="00713C15" w:rsidP="005D73DE">
            <w:pPr>
              <w:jc w:val="both"/>
              <w:rPr>
                <w:color w:val="000000" w:themeColor="text1"/>
                <w:lang w:val="lv-LV" w:eastAsia="lv-LV"/>
              </w:rPr>
            </w:pPr>
            <w:r w:rsidRPr="00F64886">
              <w:rPr>
                <w:color w:val="000000" w:themeColor="text1"/>
                <w:lang w:val="lv-LV" w:eastAsia="lv-LV"/>
              </w:rPr>
              <w:t>Cita informācija</w:t>
            </w:r>
          </w:p>
        </w:tc>
        <w:tc>
          <w:tcPr>
            <w:tcW w:w="2819" w:type="pct"/>
            <w:gridSpan w:val="2"/>
            <w:tcBorders>
              <w:top w:val="outset" w:sz="6" w:space="0" w:color="000000"/>
              <w:left w:val="outset" w:sz="6" w:space="0" w:color="000000"/>
              <w:bottom w:val="outset" w:sz="6" w:space="0" w:color="000000"/>
              <w:right w:val="outset" w:sz="6" w:space="0" w:color="000000"/>
            </w:tcBorders>
          </w:tcPr>
          <w:p w14:paraId="1F486115" w14:textId="77777777" w:rsidR="002C46AC" w:rsidRPr="00F64886" w:rsidRDefault="00C07577" w:rsidP="005D73DE">
            <w:pPr>
              <w:pStyle w:val="Kjene"/>
              <w:tabs>
                <w:tab w:val="clear" w:pos="4153"/>
                <w:tab w:val="clear" w:pos="8306"/>
              </w:tabs>
              <w:snapToGrid/>
              <w:jc w:val="both"/>
              <w:rPr>
                <w:rFonts w:ascii="Times New Roman" w:hAnsi="Times New Roman"/>
                <w:color w:val="000000" w:themeColor="text1"/>
                <w:sz w:val="24"/>
                <w:szCs w:val="24"/>
              </w:rPr>
            </w:pPr>
            <w:r w:rsidRPr="00F64886">
              <w:rPr>
                <w:rFonts w:ascii="Times New Roman" w:hAnsi="Times New Roman"/>
                <w:color w:val="000000" w:themeColor="text1"/>
                <w:sz w:val="24"/>
                <w:szCs w:val="24"/>
              </w:rPr>
              <w:t>Nav</w:t>
            </w:r>
          </w:p>
        </w:tc>
      </w:tr>
    </w:tbl>
    <w:p w14:paraId="65A79CDB" w14:textId="77777777" w:rsidR="009E2709" w:rsidRDefault="009E2709" w:rsidP="0088195E">
      <w:pPr>
        <w:pStyle w:val="naisf"/>
        <w:spacing w:before="0" w:beforeAutospacing="0" w:after="0" w:afterAutospacing="0"/>
        <w:rPr>
          <w:color w:val="000000" w:themeColor="text1"/>
          <w:sz w:val="28"/>
          <w:lang w:val="lv-LV"/>
        </w:rPr>
      </w:pPr>
    </w:p>
    <w:p w14:paraId="61767656" w14:textId="77777777" w:rsidR="00520A49" w:rsidRPr="00F64886" w:rsidRDefault="00520A49" w:rsidP="0088195E">
      <w:pPr>
        <w:pStyle w:val="naisf"/>
        <w:spacing w:before="0" w:beforeAutospacing="0" w:after="0" w:afterAutospacing="0"/>
        <w:rPr>
          <w:color w:val="000000" w:themeColor="text1"/>
          <w:sz w:val="28"/>
          <w:lang w:val="lv-LV"/>
        </w:rPr>
      </w:pPr>
    </w:p>
    <w:p w14:paraId="60FDCACD" w14:textId="32CE1FC1" w:rsidR="001F34F5" w:rsidRPr="00E17313" w:rsidRDefault="00096D79" w:rsidP="00E17313">
      <w:pPr>
        <w:pStyle w:val="Virsraksts1"/>
        <w:keepNext w:val="0"/>
        <w:widowControl w:val="0"/>
        <w:jc w:val="left"/>
        <w:rPr>
          <w:b w:val="0"/>
          <w:color w:val="000000" w:themeColor="text1"/>
          <w:sz w:val="24"/>
        </w:rPr>
      </w:pPr>
      <w:r w:rsidRPr="00E17313">
        <w:rPr>
          <w:b w:val="0"/>
          <w:color w:val="000000" w:themeColor="text1"/>
          <w:sz w:val="24"/>
        </w:rPr>
        <w:t xml:space="preserve">Zemkopības </w:t>
      </w:r>
      <w:r w:rsidR="00A81695" w:rsidRPr="00E17313">
        <w:rPr>
          <w:b w:val="0"/>
          <w:color w:val="000000" w:themeColor="text1"/>
          <w:sz w:val="24"/>
        </w:rPr>
        <w:t xml:space="preserve">ministrs </w:t>
      </w:r>
      <w:r w:rsidR="009D3551" w:rsidRPr="00E17313">
        <w:rPr>
          <w:b w:val="0"/>
          <w:color w:val="000000" w:themeColor="text1"/>
          <w:sz w:val="24"/>
        </w:rPr>
        <w:tab/>
      </w:r>
      <w:r w:rsidR="009D3551" w:rsidRPr="00E17313">
        <w:rPr>
          <w:b w:val="0"/>
          <w:color w:val="000000" w:themeColor="text1"/>
          <w:sz w:val="24"/>
        </w:rPr>
        <w:tab/>
      </w:r>
      <w:r w:rsidR="009D3551" w:rsidRPr="00E17313">
        <w:rPr>
          <w:b w:val="0"/>
          <w:color w:val="000000" w:themeColor="text1"/>
          <w:sz w:val="24"/>
        </w:rPr>
        <w:tab/>
      </w:r>
      <w:r w:rsidR="001F34F5" w:rsidRPr="00E17313">
        <w:rPr>
          <w:b w:val="0"/>
          <w:color w:val="000000" w:themeColor="text1"/>
          <w:sz w:val="24"/>
        </w:rPr>
        <w:tab/>
      </w:r>
      <w:r w:rsidR="00E17313">
        <w:rPr>
          <w:b w:val="0"/>
          <w:color w:val="000000" w:themeColor="text1"/>
          <w:sz w:val="24"/>
        </w:rPr>
        <w:tab/>
      </w:r>
      <w:r w:rsidR="00E17313">
        <w:rPr>
          <w:b w:val="0"/>
          <w:color w:val="000000" w:themeColor="text1"/>
          <w:sz w:val="24"/>
        </w:rPr>
        <w:tab/>
      </w:r>
      <w:r w:rsidR="00E17313">
        <w:rPr>
          <w:b w:val="0"/>
          <w:color w:val="000000" w:themeColor="text1"/>
          <w:sz w:val="24"/>
        </w:rPr>
        <w:tab/>
      </w:r>
      <w:r w:rsidR="009D3551" w:rsidRPr="00E17313">
        <w:rPr>
          <w:b w:val="0"/>
          <w:color w:val="000000" w:themeColor="text1"/>
          <w:sz w:val="24"/>
        </w:rPr>
        <w:tab/>
      </w:r>
      <w:r w:rsidR="009D3551" w:rsidRPr="00E17313">
        <w:rPr>
          <w:b w:val="0"/>
          <w:color w:val="000000" w:themeColor="text1"/>
          <w:sz w:val="24"/>
        </w:rPr>
        <w:tab/>
      </w:r>
      <w:r w:rsidR="00A81695" w:rsidRPr="00E17313">
        <w:rPr>
          <w:b w:val="0"/>
          <w:color w:val="000000" w:themeColor="text1"/>
          <w:sz w:val="24"/>
        </w:rPr>
        <w:t>J.Dūklavs</w:t>
      </w:r>
    </w:p>
    <w:p w14:paraId="18A6A37A" w14:textId="77777777" w:rsidR="00520A49" w:rsidRDefault="00520A49" w:rsidP="00F64886">
      <w:pPr>
        <w:pStyle w:val="Bezatstarpm"/>
        <w:rPr>
          <w:rFonts w:ascii="Times New Roman" w:hAnsi="Times New Roman"/>
          <w:sz w:val="20"/>
          <w:szCs w:val="20"/>
        </w:rPr>
      </w:pPr>
    </w:p>
    <w:p w14:paraId="4BDA37D1" w14:textId="77777777" w:rsidR="00520A49" w:rsidRDefault="00520A49" w:rsidP="00F64886">
      <w:pPr>
        <w:pStyle w:val="Bezatstarpm"/>
        <w:rPr>
          <w:rFonts w:ascii="Times New Roman" w:hAnsi="Times New Roman"/>
          <w:sz w:val="20"/>
          <w:szCs w:val="20"/>
        </w:rPr>
      </w:pPr>
    </w:p>
    <w:p w14:paraId="0D9C251F" w14:textId="77777777" w:rsidR="00520A49" w:rsidRDefault="00520A49" w:rsidP="00F64886">
      <w:pPr>
        <w:pStyle w:val="Bezatstarpm"/>
        <w:rPr>
          <w:rFonts w:ascii="Times New Roman" w:hAnsi="Times New Roman"/>
          <w:sz w:val="20"/>
          <w:szCs w:val="20"/>
        </w:rPr>
      </w:pPr>
    </w:p>
    <w:p w14:paraId="3A48C1B9" w14:textId="77777777" w:rsidR="00520A49" w:rsidRDefault="00520A49" w:rsidP="00F64886">
      <w:pPr>
        <w:pStyle w:val="Bezatstarpm"/>
        <w:rPr>
          <w:rFonts w:ascii="Times New Roman" w:hAnsi="Times New Roman"/>
          <w:sz w:val="20"/>
          <w:szCs w:val="20"/>
        </w:rPr>
      </w:pPr>
    </w:p>
    <w:p w14:paraId="738038F7" w14:textId="77777777" w:rsidR="00520A49" w:rsidRDefault="00520A49" w:rsidP="00F64886">
      <w:pPr>
        <w:pStyle w:val="Bezatstarpm"/>
        <w:rPr>
          <w:rFonts w:ascii="Times New Roman" w:hAnsi="Times New Roman"/>
          <w:sz w:val="20"/>
          <w:szCs w:val="20"/>
        </w:rPr>
      </w:pPr>
      <w:r>
        <w:rPr>
          <w:rFonts w:ascii="Times New Roman" w:hAnsi="Times New Roman"/>
          <w:sz w:val="20"/>
          <w:szCs w:val="20"/>
        </w:rPr>
        <w:t>02.05.2016. 10:56</w:t>
      </w:r>
    </w:p>
    <w:p w14:paraId="6BF5A201" w14:textId="77777777" w:rsidR="00520A49" w:rsidRDefault="00520A49"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1481</w:t>
      </w:r>
      <w:r>
        <w:rPr>
          <w:rFonts w:ascii="Times New Roman" w:hAnsi="Times New Roman"/>
          <w:sz w:val="20"/>
          <w:szCs w:val="20"/>
        </w:rPr>
        <w:fldChar w:fldCharType="end"/>
      </w:r>
    </w:p>
    <w:p w14:paraId="7EFFE239" w14:textId="49550091" w:rsidR="00620B56" w:rsidRDefault="00620B56" w:rsidP="00F64886">
      <w:pPr>
        <w:pStyle w:val="Bezatstarpm"/>
        <w:rPr>
          <w:rFonts w:ascii="Times New Roman" w:hAnsi="Times New Roman"/>
          <w:sz w:val="20"/>
          <w:szCs w:val="20"/>
        </w:rPr>
      </w:pPr>
      <w:bookmarkStart w:id="5" w:name="_GoBack"/>
      <w:bookmarkEnd w:id="5"/>
      <w:r>
        <w:rPr>
          <w:rFonts w:ascii="Times New Roman" w:hAnsi="Times New Roman"/>
          <w:sz w:val="20"/>
          <w:szCs w:val="20"/>
        </w:rPr>
        <w:t>I.Krauja</w:t>
      </w:r>
    </w:p>
    <w:p w14:paraId="18E7B717" w14:textId="5EDC643C" w:rsidR="00C20792" w:rsidRPr="00E17313" w:rsidRDefault="00F64886" w:rsidP="00E17313">
      <w:pPr>
        <w:pStyle w:val="Bezatstarpm"/>
        <w:rPr>
          <w:rFonts w:ascii="Times New Roman" w:hAnsi="Times New Roman"/>
          <w:sz w:val="20"/>
          <w:szCs w:val="20"/>
        </w:rPr>
      </w:pPr>
      <w:r w:rsidRPr="00F64886">
        <w:rPr>
          <w:rFonts w:ascii="Times New Roman" w:hAnsi="Times New Roman"/>
          <w:sz w:val="20"/>
          <w:szCs w:val="20"/>
        </w:rPr>
        <w:t>67027</w:t>
      </w:r>
      <w:r w:rsidR="00620B56">
        <w:rPr>
          <w:rFonts w:ascii="Times New Roman" w:hAnsi="Times New Roman"/>
          <w:sz w:val="20"/>
          <w:szCs w:val="20"/>
        </w:rPr>
        <w:t>099</w:t>
      </w:r>
      <w:r w:rsidRPr="00F64886">
        <w:rPr>
          <w:rFonts w:ascii="Times New Roman" w:hAnsi="Times New Roman"/>
          <w:sz w:val="20"/>
          <w:szCs w:val="20"/>
        </w:rPr>
        <w:t xml:space="preserve">, </w:t>
      </w:r>
      <w:r w:rsidR="00620B56">
        <w:rPr>
          <w:rFonts w:ascii="Times New Roman" w:hAnsi="Times New Roman"/>
          <w:sz w:val="20"/>
          <w:szCs w:val="20"/>
        </w:rPr>
        <w:t>Inta.Krauja</w:t>
      </w:r>
      <w:r w:rsidRPr="00F64886">
        <w:rPr>
          <w:rFonts w:ascii="Times New Roman" w:hAnsi="Times New Roman"/>
          <w:sz w:val="20"/>
          <w:szCs w:val="20"/>
        </w:rPr>
        <w:t>@zm.gov.lv</w:t>
      </w:r>
    </w:p>
    <w:sectPr w:rsidR="00C20792" w:rsidRPr="00E17313" w:rsidSect="00520A49">
      <w:headerReference w:type="even" r:id="rId8"/>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F2506" w14:textId="77777777" w:rsidR="00466DD9" w:rsidRDefault="00466DD9">
      <w:r>
        <w:separator/>
      </w:r>
    </w:p>
  </w:endnote>
  <w:endnote w:type="continuationSeparator" w:id="0">
    <w:p w14:paraId="1EDE531C" w14:textId="77777777" w:rsidR="00466DD9" w:rsidRDefault="0046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6093" w14:textId="081287E3" w:rsidR="00D27E52" w:rsidRPr="0045038C" w:rsidRDefault="0045038C" w:rsidP="00462469">
    <w:pPr>
      <w:pStyle w:val="Kjene"/>
      <w:jc w:val="both"/>
    </w:pPr>
    <w:r w:rsidRPr="0045038C">
      <w:rPr>
        <w:rFonts w:ascii="Times New Roman" w:hAnsi="Times New Roman"/>
        <w:sz w:val="20"/>
      </w:rPr>
      <w:t>Z</w:t>
    </w:r>
    <w:r w:rsidR="003534AF">
      <w:rPr>
        <w:rFonts w:ascii="Times New Roman" w:hAnsi="Times New Roman"/>
        <w:sz w:val="20"/>
      </w:rPr>
      <w:t>M</w:t>
    </w:r>
    <w:r w:rsidR="00E17313">
      <w:rPr>
        <w:rFonts w:ascii="Times New Roman" w:hAnsi="Times New Roman"/>
        <w:sz w:val="20"/>
      </w:rPr>
      <w:t>A</w:t>
    </w:r>
    <w:r w:rsidR="003534AF">
      <w:rPr>
        <w:rFonts w:ascii="Times New Roman" w:hAnsi="Times New Roman"/>
        <w:sz w:val="20"/>
      </w:rPr>
      <w:t>not_</w:t>
    </w:r>
    <w:r w:rsidR="00716F72">
      <w:rPr>
        <w:rFonts w:ascii="Times New Roman" w:hAnsi="Times New Roman"/>
        <w:sz w:val="20"/>
      </w:rPr>
      <w:t>1</w:t>
    </w:r>
    <w:r w:rsidR="00A22A34">
      <w:rPr>
        <w:rFonts w:ascii="Times New Roman" w:hAnsi="Times New Roman"/>
        <w:sz w:val="20"/>
      </w:rPr>
      <w:t>904</w:t>
    </w:r>
    <w:r w:rsidR="007207A1">
      <w:rPr>
        <w:rFonts w:ascii="Times New Roman" w:hAnsi="Times New Roman"/>
        <w:sz w:val="20"/>
      </w:rPr>
      <w:t>16</w:t>
    </w:r>
    <w:r w:rsidRPr="0045038C">
      <w:rPr>
        <w:rFonts w:ascii="Times New Roman" w:hAnsi="Times New Roman"/>
        <w:sz w:val="20"/>
      </w:rPr>
      <w:t>_grozvetfarmlic; Ministru kabineta noteikumu projekta „Grozījumi Ministru kabineta 2011.gada 11.janvāra noteikumos Nr.35„Kārtība, kādā izsniedzamas, apturamas, pārreģistrējamas un anulējamas speciālās atļaujas (licences) veterinārfarmaceitiskajai darbībai””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ACE85" w14:textId="2982B5E5" w:rsidR="0088195E" w:rsidRPr="00FD0F9B" w:rsidRDefault="00F64886" w:rsidP="0045038C">
    <w:pPr>
      <w:jc w:val="both"/>
      <w:rPr>
        <w:sz w:val="20"/>
        <w:szCs w:val="20"/>
        <w:lang w:val="lv-LV"/>
      </w:rPr>
    </w:pPr>
    <w:r w:rsidRPr="001E6B75">
      <w:rPr>
        <w:sz w:val="20"/>
        <w:szCs w:val="20"/>
        <w:lang w:val="lv-LV"/>
      </w:rPr>
      <w:t>ZM</w:t>
    </w:r>
    <w:r w:rsidR="00E17313">
      <w:rPr>
        <w:sz w:val="20"/>
        <w:szCs w:val="20"/>
        <w:lang w:val="lv-LV"/>
      </w:rPr>
      <w:t>A</w:t>
    </w:r>
    <w:r w:rsidRPr="001E6B75">
      <w:rPr>
        <w:sz w:val="20"/>
        <w:szCs w:val="20"/>
        <w:lang w:val="lv-LV"/>
      </w:rPr>
      <w:t>not</w:t>
    </w:r>
    <w:r w:rsidR="00B00454">
      <w:rPr>
        <w:sz w:val="20"/>
        <w:szCs w:val="20"/>
        <w:lang w:val="lv-LV"/>
      </w:rPr>
      <w:t>_</w:t>
    </w:r>
    <w:r w:rsidR="00716F72">
      <w:rPr>
        <w:sz w:val="20"/>
        <w:szCs w:val="20"/>
        <w:lang w:val="lv-LV"/>
      </w:rPr>
      <w:t>1</w:t>
    </w:r>
    <w:r w:rsidR="00A22A34">
      <w:rPr>
        <w:sz w:val="20"/>
        <w:szCs w:val="20"/>
        <w:lang w:val="lv-LV"/>
      </w:rPr>
      <w:t>90</w:t>
    </w:r>
    <w:r w:rsidR="00B17856">
      <w:rPr>
        <w:sz w:val="20"/>
        <w:szCs w:val="20"/>
        <w:lang w:val="lv-LV"/>
      </w:rPr>
      <w:t>4</w:t>
    </w:r>
    <w:r w:rsidR="007207A1">
      <w:rPr>
        <w:sz w:val="20"/>
        <w:szCs w:val="20"/>
        <w:lang w:val="lv-LV"/>
      </w:rPr>
      <w:t>16</w:t>
    </w:r>
    <w:r w:rsidR="0045038C">
      <w:rPr>
        <w:sz w:val="20"/>
        <w:szCs w:val="20"/>
        <w:lang w:val="lv-LV"/>
      </w:rPr>
      <w:t>_grozvetfarmlic</w:t>
    </w:r>
    <w:r w:rsidRPr="001E6B75">
      <w:rPr>
        <w:sz w:val="20"/>
        <w:szCs w:val="20"/>
        <w:lang w:val="lv-LV"/>
      </w:rPr>
      <w:t xml:space="preserve">; </w:t>
    </w:r>
    <w:r w:rsidR="0045038C" w:rsidRPr="0045038C">
      <w:rPr>
        <w:sz w:val="20"/>
        <w:szCs w:val="20"/>
        <w:lang w:val="lv-LV"/>
      </w:rPr>
      <w:t>Minist</w:t>
    </w:r>
    <w:r w:rsidR="0045038C">
      <w:rPr>
        <w:sz w:val="20"/>
        <w:szCs w:val="20"/>
        <w:lang w:val="lv-LV"/>
      </w:rPr>
      <w:t xml:space="preserve">ru kabineta noteikumu projekta </w:t>
    </w:r>
    <w:r w:rsidR="0045038C" w:rsidRPr="0045038C">
      <w:rPr>
        <w:sz w:val="20"/>
        <w:szCs w:val="20"/>
        <w:lang w:val="lv-LV"/>
      </w:rPr>
      <w:t>„Grozījumi Ministru kabineta 2011.gada 11.janvāra noteikumos Nr.35„Kārtība, kādā izsniedzamas, apturamas, pārreģistrējamas un anulējamas speciālās atļaujas (licences) veterinārfarmaceitiskajai darbībai””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90F48" w14:textId="77777777" w:rsidR="00466DD9" w:rsidRDefault="00466DD9">
      <w:r>
        <w:separator/>
      </w:r>
    </w:p>
  </w:footnote>
  <w:footnote w:type="continuationSeparator" w:id="0">
    <w:p w14:paraId="63703931" w14:textId="77777777" w:rsidR="00466DD9" w:rsidRDefault="00466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A553A" w14:textId="77777777"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3BE46803" w14:textId="77777777"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C981" w14:textId="77777777"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520A49">
      <w:rPr>
        <w:rStyle w:val="Lappusesnumurs"/>
        <w:noProof/>
      </w:rPr>
      <w:t>5</w:t>
    </w:r>
    <w:r>
      <w:rPr>
        <w:rStyle w:val="Lappusesnumurs"/>
      </w:rPr>
      <w:fldChar w:fldCharType="end"/>
    </w:r>
  </w:p>
  <w:p w14:paraId="277C149C" w14:textId="77777777"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15:restartNumberingAfterBreak="0">
    <w:nsid w:val="585160EE"/>
    <w:multiLevelType w:val="hybridMultilevel"/>
    <w:tmpl w:val="5C302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1"/>
  </w:num>
  <w:num w:numId="4">
    <w:abstractNumId w:val="7"/>
  </w:num>
  <w:num w:numId="5">
    <w:abstractNumId w:val="3"/>
  </w:num>
  <w:num w:numId="6">
    <w:abstractNumId w:val="2"/>
  </w:num>
  <w:num w:numId="7">
    <w:abstractNumId w:val="5"/>
  </w:num>
  <w:num w:numId="8">
    <w:abstractNumId w:val="4"/>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5E9"/>
    <w:rsid w:val="0001274B"/>
    <w:rsid w:val="00015D5D"/>
    <w:rsid w:val="000168B7"/>
    <w:rsid w:val="0002330F"/>
    <w:rsid w:val="0002456C"/>
    <w:rsid w:val="00026D31"/>
    <w:rsid w:val="0003130D"/>
    <w:rsid w:val="000323C9"/>
    <w:rsid w:val="00032DD1"/>
    <w:rsid w:val="000332D3"/>
    <w:rsid w:val="00034F8D"/>
    <w:rsid w:val="00035AEC"/>
    <w:rsid w:val="000372D4"/>
    <w:rsid w:val="00037C03"/>
    <w:rsid w:val="00040105"/>
    <w:rsid w:val="00042DEB"/>
    <w:rsid w:val="00043915"/>
    <w:rsid w:val="000454B7"/>
    <w:rsid w:val="000463AC"/>
    <w:rsid w:val="000504DB"/>
    <w:rsid w:val="00050F48"/>
    <w:rsid w:val="0005177C"/>
    <w:rsid w:val="00054536"/>
    <w:rsid w:val="00055A79"/>
    <w:rsid w:val="00056991"/>
    <w:rsid w:val="00057FBC"/>
    <w:rsid w:val="0006609A"/>
    <w:rsid w:val="0006719B"/>
    <w:rsid w:val="0007255F"/>
    <w:rsid w:val="00072622"/>
    <w:rsid w:val="00072701"/>
    <w:rsid w:val="00074423"/>
    <w:rsid w:val="00074D2A"/>
    <w:rsid w:val="0007562F"/>
    <w:rsid w:val="00075C44"/>
    <w:rsid w:val="0007746D"/>
    <w:rsid w:val="00077EA4"/>
    <w:rsid w:val="00081283"/>
    <w:rsid w:val="000817A3"/>
    <w:rsid w:val="00081EF5"/>
    <w:rsid w:val="000828B5"/>
    <w:rsid w:val="0008293B"/>
    <w:rsid w:val="00082B53"/>
    <w:rsid w:val="00083281"/>
    <w:rsid w:val="00083CAC"/>
    <w:rsid w:val="0008664A"/>
    <w:rsid w:val="0009142B"/>
    <w:rsid w:val="000919A8"/>
    <w:rsid w:val="00093E3F"/>
    <w:rsid w:val="0009419A"/>
    <w:rsid w:val="00094202"/>
    <w:rsid w:val="00095D8C"/>
    <w:rsid w:val="00096D79"/>
    <w:rsid w:val="000A19E2"/>
    <w:rsid w:val="000A2AA7"/>
    <w:rsid w:val="000A2CED"/>
    <w:rsid w:val="000A5652"/>
    <w:rsid w:val="000A67CD"/>
    <w:rsid w:val="000B076F"/>
    <w:rsid w:val="000B32EF"/>
    <w:rsid w:val="000B3D3E"/>
    <w:rsid w:val="000B3F5A"/>
    <w:rsid w:val="000B5EAD"/>
    <w:rsid w:val="000B77B7"/>
    <w:rsid w:val="000B7AB8"/>
    <w:rsid w:val="000C0FA7"/>
    <w:rsid w:val="000C1E85"/>
    <w:rsid w:val="000C3707"/>
    <w:rsid w:val="000C5D0D"/>
    <w:rsid w:val="000D0329"/>
    <w:rsid w:val="000D0616"/>
    <w:rsid w:val="000D3B4D"/>
    <w:rsid w:val="000D51C7"/>
    <w:rsid w:val="000D57DA"/>
    <w:rsid w:val="000E3DB2"/>
    <w:rsid w:val="000E4067"/>
    <w:rsid w:val="000E47D5"/>
    <w:rsid w:val="000E5F80"/>
    <w:rsid w:val="000E6933"/>
    <w:rsid w:val="000E75D1"/>
    <w:rsid w:val="000E766A"/>
    <w:rsid w:val="000F01FC"/>
    <w:rsid w:val="000F0966"/>
    <w:rsid w:val="000F29F3"/>
    <w:rsid w:val="000F2B84"/>
    <w:rsid w:val="000F2EB4"/>
    <w:rsid w:val="000F32C8"/>
    <w:rsid w:val="000F736E"/>
    <w:rsid w:val="00100B1F"/>
    <w:rsid w:val="00100FE3"/>
    <w:rsid w:val="001017AD"/>
    <w:rsid w:val="00101DE0"/>
    <w:rsid w:val="00101E0B"/>
    <w:rsid w:val="00103AD7"/>
    <w:rsid w:val="00103D1B"/>
    <w:rsid w:val="00104349"/>
    <w:rsid w:val="00105AE2"/>
    <w:rsid w:val="0010612F"/>
    <w:rsid w:val="00106322"/>
    <w:rsid w:val="00106D38"/>
    <w:rsid w:val="00106E4A"/>
    <w:rsid w:val="00110D11"/>
    <w:rsid w:val="0011310D"/>
    <w:rsid w:val="0011403E"/>
    <w:rsid w:val="00116784"/>
    <w:rsid w:val="001177FE"/>
    <w:rsid w:val="001178E3"/>
    <w:rsid w:val="00124C38"/>
    <w:rsid w:val="001304F1"/>
    <w:rsid w:val="0013088C"/>
    <w:rsid w:val="00131D05"/>
    <w:rsid w:val="00132004"/>
    <w:rsid w:val="001324A4"/>
    <w:rsid w:val="001345CB"/>
    <w:rsid w:val="001347E9"/>
    <w:rsid w:val="00136C98"/>
    <w:rsid w:val="00137B2C"/>
    <w:rsid w:val="00140B4C"/>
    <w:rsid w:val="0014129D"/>
    <w:rsid w:val="0014319C"/>
    <w:rsid w:val="001441C2"/>
    <w:rsid w:val="001461D6"/>
    <w:rsid w:val="001466B6"/>
    <w:rsid w:val="00150011"/>
    <w:rsid w:val="0015254E"/>
    <w:rsid w:val="00153C68"/>
    <w:rsid w:val="00154FF3"/>
    <w:rsid w:val="0015551E"/>
    <w:rsid w:val="00155B89"/>
    <w:rsid w:val="00155ECA"/>
    <w:rsid w:val="00160145"/>
    <w:rsid w:val="001608F4"/>
    <w:rsid w:val="0016266C"/>
    <w:rsid w:val="00162E14"/>
    <w:rsid w:val="00164B42"/>
    <w:rsid w:val="00164C6B"/>
    <w:rsid w:val="001663CF"/>
    <w:rsid w:val="001665DD"/>
    <w:rsid w:val="00171315"/>
    <w:rsid w:val="00171BA0"/>
    <w:rsid w:val="001739AD"/>
    <w:rsid w:val="001751F5"/>
    <w:rsid w:val="00176E50"/>
    <w:rsid w:val="00182C1E"/>
    <w:rsid w:val="001919A5"/>
    <w:rsid w:val="001942B7"/>
    <w:rsid w:val="0019798B"/>
    <w:rsid w:val="001A10EA"/>
    <w:rsid w:val="001A3A30"/>
    <w:rsid w:val="001A3B92"/>
    <w:rsid w:val="001A3FFF"/>
    <w:rsid w:val="001A4BAD"/>
    <w:rsid w:val="001A6148"/>
    <w:rsid w:val="001A7C43"/>
    <w:rsid w:val="001B2F73"/>
    <w:rsid w:val="001B3B95"/>
    <w:rsid w:val="001B3EFE"/>
    <w:rsid w:val="001B4882"/>
    <w:rsid w:val="001C09FC"/>
    <w:rsid w:val="001C2A17"/>
    <w:rsid w:val="001C4904"/>
    <w:rsid w:val="001C5F46"/>
    <w:rsid w:val="001C7CA2"/>
    <w:rsid w:val="001D06A3"/>
    <w:rsid w:val="001D180D"/>
    <w:rsid w:val="001D19EC"/>
    <w:rsid w:val="001D410B"/>
    <w:rsid w:val="001D5DAF"/>
    <w:rsid w:val="001D77D5"/>
    <w:rsid w:val="001E14E1"/>
    <w:rsid w:val="001E23E9"/>
    <w:rsid w:val="001E264B"/>
    <w:rsid w:val="001E40A1"/>
    <w:rsid w:val="001E6B75"/>
    <w:rsid w:val="001E7670"/>
    <w:rsid w:val="001F09C8"/>
    <w:rsid w:val="001F1642"/>
    <w:rsid w:val="001F34F5"/>
    <w:rsid w:val="001F373B"/>
    <w:rsid w:val="001F4236"/>
    <w:rsid w:val="001F5256"/>
    <w:rsid w:val="001F5C16"/>
    <w:rsid w:val="002027AF"/>
    <w:rsid w:val="00203134"/>
    <w:rsid w:val="002043DB"/>
    <w:rsid w:val="00205C1E"/>
    <w:rsid w:val="0020639A"/>
    <w:rsid w:val="00210E44"/>
    <w:rsid w:val="0021306B"/>
    <w:rsid w:val="0021364F"/>
    <w:rsid w:val="002234A1"/>
    <w:rsid w:val="00224CE4"/>
    <w:rsid w:val="00230D6B"/>
    <w:rsid w:val="00231888"/>
    <w:rsid w:val="0023257C"/>
    <w:rsid w:val="0023303C"/>
    <w:rsid w:val="00243F66"/>
    <w:rsid w:val="0024492F"/>
    <w:rsid w:val="002465D1"/>
    <w:rsid w:val="00247ADA"/>
    <w:rsid w:val="00247BF7"/>
    <w:rsid w:val="00247D93"/>
    <w:rsid w:val="002509B6"/>
    <w:rsid w:val="00252CBC"/>
    <w:rsid w:val="002560D6"/>
    <w:rsid w:val="00260328"/>
    <w:rsid w:val="002606D3"/>
    <w:rsid w:val="00262617"/>
    <w:rsid w:val="002669C3"/>
    <w:rsid w:val="00266E42"/>
    <w:rsid w:val="00267A04"/>
    <w:rsid w:val="00270E29"/>
    <w:rsid w:val="002740B7"/>
    <w:rsid w:val="00274350"/>
    <w:rsid w:val="00274907"/>
    <w:rsid w:val="00276098"/>
    <w:rsid w:val="002766EE"/>
    <w:rsid w:val="002778F3"/>
    <w:rsid w:val="00281011"/>
    <w:rsid w:val="00281E8A"/>
    <w:rsid w:val="00282F68"/>
    <w:rsid w:val="002849D1"/>
    <w:rsid w:val="00286469"/>
    <w:rsid w:val="002871C8"/>
    <w:rsid w:val="00290474"/>
    <w:rsid w:val="002915A2"/>
    <w:rsid w:val="00294063"/>
    <w:rsid w:val="0029410D"/>
    <w:rsid w:val="00294367"/>
    <w:rsid w:val="0029700C"/>
    <w:rsid w:val="00297244"/>
    <w:rsid w:val="002A096C"/>
    <w:rsid w:val="002A16EB"/>
    <w:rsid w:val="002A227F"/>
    <w:rsid w:val="002A28B1"/>
    <w:rsid w:val="002A3015"/>
    <w:rsid w:val="002A46BA"/>
    <w:rsid w:val="002A7CB6"/>
    <w:rsid w:val="002B1905"/>
    <w:rsid w:val="002B24A9"/>
    <w:rsid w:val="002B25E2"/>
    <w:rsid w:val="002B3D70"/>
    <w:rsid w:val="002B4F76"/>
    <w:rsid w:val="002B7F1D"/>
    <w:rsid w:val="002C0839"/>
    <w:rsid w:val="002C11B3"/>
    <w:rsid w:val="002C2235"/>
    <w:rsid w:val="002C34BA"/>
    <w:rsid w:val="002C45E2"/>
    <w:rsid w:val="002C46AC"/>
    <w:rsid w:val="002C4F3F"/>
    <w:rsid w:val="002C59C1"/>
    <w:rsid w:val="002C72FB"/>
    <w:rsid w:val="002D06D5"/>
    <w:rsid w:val="002D1A3D"/>
    <w:rsid w:val="002D1D38"/>
    <w:rsid w:val="002D4981"/>
    <w:rsid w:val="002D522A"/>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6FE8"/>
    <w:rsid w:val="003078B5"/>
    <w:rsid w:val="003078BF"/>
    <w:rsid w:val="00307C6C"/>
    <w:rsid w:val="003108BA"/>
    <w:rsid w:val="00312474"/>
    <w:rsid w:val="003124EE"/>
    <w:rsid w:val="00315C3F"/>
    <w:rsid w:val="0031720E"/>
    <w:rsid w:val="00317CEC"/>
    <w:rsid w:val="0032141D"/>
    <w:rsid w:val="00325D18"/>
    <w:rsid w:val="00326D8C"/>
    <w:rsid w:val="003309B4"/>
    <w:rsid w:val="0033350D"/>
    <w:rsid w:val="00333737"/>
    <w:rsid w:val="003353AA"/>
    <w:rsid w:val="003379C7"/>
    <w:rsid w:val="003420C9"/>
    <w:rsid w:val="00342541"/>
    <w:rsid w:val="003431FA"/>
    <w:rsid w:val="003436A4"/>
    <w:rsid w:val="00343E77"/>
    <w:rsid w:val="00344162"/>
    <w:rsid w:val="00346536"/>
    <w:rsid w:val="00347FD4"/>
    <w:rsid w:val="003534AF"/>
    <w:rsid w:val="00353D62"/>
    <w:rsid w:val="003552B9"/>
    <w:rsid w:val="003554AA"/>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551E"/>
    <w:rsid w:val="00386887"/>
    <w:rsid w:val="0038793B"/>
    <w:rsid w:val="00390386"/>
    <w:rsid w:val="00390C21"/>
    <w:rsid w:val="00391F20"/>
    <w:rsid w:val="00392D93"/>
    <w:rsid w:val="00394F91"/>
    <w:rsid w:val="00396612"/>
    <w:rsid w:val="00396735"/>
    <w:rsid w:val="003A4522"/>
    <w:rsid w:val="003A58B9"/>
    <w:rsid w:val="003A5A85"/>
    <w:rsid w:val="003B4687"/>
    <w:rsid w:val="003B6C47"/>
    <w:rsid w:val="003C2517"/>
    <w:rsid w:val="003C2B26"/>
    <w:rsid w:val="003C2C1B"/>
    <w:rsid w:val="003C40EB"/>
    <w:rsid w:val="003C4AC2"/>
    <w:rsid w:val="003C4FAD"/>
    <w:rsid w:val="003C6BCF"/>
    <w:rsid w:val="003C7F18"/>
    <w:rsid w:val="003D0D4F"/>
    <w:rsid w:val="003D1F11"/>
    <w:rsid w:val="003D62B2"/>
    <w:rsid w:val="003D676D"/>
    <w:rsid w:val="003E01D6"/>
    <w:rsid w:val="003E1930"/>
    <w:rsid w:val="003E1A05"/>
    <w:rsid w:val="003E36E3"/>
    <w:rsid w:val="003E64C9"/>
    <w:rsid w:val="003E745F"/>
    <w:rsid w:val="003F02D7"/>
    <w:rsid w:val="003F1B23"/>
    <w:rsid w:val="003F29A1"/>
    <w:rsid w:val="003F2F3C"/>
    <w:rsid w:val="003F3FBE"/>
    <w:rsid w:val="003F4446"/>
    <w:rsid w:val="0040262E"/>
    <w:rsid w:val="00402AE9"/>
    <w:rsid w:val="0040578E"/>
    <w:rsid w:val="0040663B"/>
    <w:rsid w:val="004067FF"/>
    <w:rsid w:val="00406D15"/>
    <w:rsid w:val="004071C3"/>
    <w:rsid w:val="00410684"/>
    <w:rsid w:val="00412458"/>
    <w:rsid w:val="00413A82"/>
    <w:rsid w:val="00414016"/>
    <w:rsid w:val="00415584"/>
    <w:rsid w:val="0041773E"/>
    <w:rsid w:val="004208C4"/>
    <w:rsid w:val="00421F53"/>
    <w:rsid w:val="00424139"/>
    <w:rsid w:val="004249A6"/>
    <w:rsid w:val="00424AE1"/>
    <w:rsid w:val="0042741C"/>
    <w:rsid w:val="00430B69"/>
    <w:rsid w:val="004311F3"/>
    <w:rsid w:val="004326DF"/>
    <w:rsid w:val="00433382"/>
    <w:rsid w:val="004345F2"/>
    <w:rsid w:val="0043551E"/>
    <w:rsid w:val="004364EB"/>
    <w:rsid w:val="00437C04"/>
    <w:rsid w:val="00440C2A"/>
    <w:rsid w:val="004412D9"/>
    <w:rsid w:val="00443182"/>
    <w:rsid w:val="0044545F"/>
    <w:rsid w:val="004477F4"/>
    <w:rsid w:val="0045038C"/>
    <w:rsid w:val="00453031"/>
    <w:rsid w:val="00454E19"/>
    <w:rsid w:val="00457FF3"/>
    <w:rsid w:val="00460952"/>
    <w:rsid w:val="00462469"/>
    <w:rsid w:val="0046268C"/>
    <w:rsid w:val="00463D9D"/>
    <w:rsid w:val="0046446B"/>
    <w:rsid w:val="004645B8"/>
    <w:rsid w:val="00466DD9"/>
    <w:rsid w:val="00467FF3"/>
    <w:rsid w:val="004706C4"/>
    <w:rsid w:val="004727CF"/>
    <w:rsid w:val="004736B3"/>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4AB4"/>
    <w:rsid w:val="00496C64"/>
    <w:rsid w:val="00497B45"/>
    <w:rsid w:val="00497E35"/>
    <w:rsid w:val="004A0639"/>
    <w:rsid w:val="004A19ED"/>
    <w:rsid w:val="004A4BC4"/>
    <w:rsid w:val="004A54FF"/>
    <w:rsid w:val="004A62E4"/>
    <w:rsid w:val="004A7293"/>
    <w:rsid w:val="004B062B"/>
    <w:rsid w:val="004B0C51"/>
    <w:rsid w:val="004B3171"/>
    <w:rsid w:val="004B34EF"/>
    <w:rsid w:val="004B6F89"/>
    <w:rsid w:val="004B7338"/>
    <w:rsid w:val="004C07F8"/>
    <w:rsid w:val="004C1820"/>
    <w:rsid w:val="004C18F4"/>
    <w:rsid w:val="004C277C"/>
    <w:rsid w:val="004C2F49"/>
    <w:rsid w:val="004C4BAD"/>
    <w:rsid w:val="004C5C71"/>
    <w:rsid w:val="004C5CB3"/>
    <w:rsid w:val="004D0202"/>
    <w:rsid w:val="004D120C"/>
    <w:rsid w:val="004D283F"/>
    <w:rsid w:val="004D29AD"/>
    <w:rsid w:val="004D2FD5"/>
    <w:rsid w:val="004D414B"/>
    <w:rsid w:val="004D5842"/>
    <w:rsid w:val="004E0F9E"/>
    <w:rsid w:val="004E202E"/>
    <w:rsid w:val="004E3BD5"/>
    <w:rsid w:val="004E5406"/>
    <w:rsid w:val="004E5D7B"/>
    <w:rsid w:val="004E78C9"/>
    <w:rsid w:val="004F158A"/>
    <w:rsid w:val="004F1BDB"/>
    <w:rsid w:val="004F2EFC"/>
    <w:rsid w:val="004F407F"/>
    <w:rsid w:val="00501BBD"/>
    <w:rsid w:val="005038E6"/>
    <w:rsid w:val="005048A0"/>
    <w:rsid w:val="00504D62"/>
    <w:rsid w:val="00505064"/>
    <w:rsid w:val="00506458"/>
    <w:rsid w:val="00506DC6"/>
    <w:rsid w:val="005077CF"/>
    <w:rsid w:val="00507A3B"/>
    <w:rsid w:val="00507E40"/>
    <w:rsid w:val="0051051E"/>
    <w:rsid w:val="00512A7E"/>
    <w:rsid w:val="0051661B"/>
    <w:rsid w:val="00517314"/>
    <w:rsid w:val="005206CF"/>
    <w:rsid w:val="00520A49"/>
    <w:rsid w:val="00521C50"/>
    <w:rsid w:val="00526F5F"/>
    <w:rsid w:val="0053583C"/>
    <w:rsid w:val="005364BD"/>
    <w:rsid w:val="0053651B"/>
    <w:rsid w:val="00537316"/>
    <w:rsid w:val="005402D9"/>
    <w:rsid w:val="005403CF"/>
    <w:rsid w:val="00541ED4"/>
    <w:rsid w:val="005422F4"/>
    <w:rsid w:val="005433EB"/>
    <w:rsid w:val="005434A2"/>
    <w:rsid w:val="005448AB"/>
    <w:rsid w:val="00546730"/>
    <w:rsid w:val="00550CD0"/>
    <w:rsid w:val="005515FE"/>
    <w:rsid w:val="00551DD5"/>
    <w:rsid w:val="00552C28"/>
    <w:rsid w:val="00556FB2"/>
    <w:rsid w:val="00557C37"/>
    <w:rsid w:val="005601FE"/>
    <w:rsid w:val="00563687"/>
    <w:rsid w:val="005638A7"/>
    <w:rsid w:val="005665FB"/>
    <w:rsid w:val="00567B70"/>
    <w:rsid w:val="00571E48"/>
    <w:rsid w:val="00572BC9"/>
    <w:rsid w:val="0057449E"/>
    <w:rsid w:val="00575B15"/>
    <w:rsid w:val="00581A16"/>
    <w:rsid w:val="005820CE"/>
    <w:rsid w:val="00584C4B"/>
    <w:rsid w:val="005858F2"/>
    <w:rsid w:val="00585BD7"/>
    <w:rsid w:val="00585EF5"/>
    <w:rsid w:val="00591B88"/>
    <w:rsid w:val="005A061F"/>
    <w:rsid w:val="005A0978"/>
    <w:rsid w:val="005A2CAB"/>
    <w:rsid w:val="005A3B29"/>
    <w:rsid w:val="005A6AF8"/>
    <w:rsid w:val="005A71C2"/>
    <w:rsid w:val="005A7D0E"/>
    <w:rsid w:val="005B0543"/>
    <w:rsid w:val="005B1B7C"/>
    <w:rsid w:val="005B34A4"/>
    <w:rsid w:val="005B4287"/>
    <w:rsid w:val="005B6F87"/>
    <w:rsid w:val="005B7245"/>
    <w:rsid w:val="005B772E"/>
    <w:rsid w:val="005C7AAB"/>
    <w:rsid w:val="005D2108"/>
    <w:rsid w:val="005D29F6"/>
    <w:rsid w:val="005D2A69"/>
    <w:rsid w:val="005D619A"/>
    <w:rsid w:val="005D73DE"/>
    <w:rsid w:val="005E0F6A"/>
    <w:rsid w:val="005E14A7"/>
    <w:rsid w:val="005E2038"/>
    <w:rsid w:val="005E3C44"/>
    <w:rsid w:val="005E5056"/>
    <w:rsid w:val="005E5D8E"/>
    <w:rsid w:val="005E61B9"/>
    <w:rsid w:val="005F0149"/>
    <w:rsid w:val="005F1986"/>
    <w:rsid w:val="005F5409"/>
    <w:rsid w:val="005F548A"/>
    <w:rsid w:val="005F734F"/>
    <w:rsid w:val="00602628"/>
    <w:rsid w:val="00604656"/>
    <w:rsid w:val="00604DA3"/>
    <w:rsid w:val="006130CA"/>
    <w:rsid w:val="00613168"/>
    <w:rsid w:val="006169A4"/>
    <w:rsid w:val="00616FA0"/>
    <w:rsid w:val="00620830"/>
    <w:rsid w:val="006208EC"/>
    <w:rsid w:val="00620B56"/>
    <w:rsid w:val="00620FF4"/>
    <w:rsid w:val="0062238B"/>
    <w:rsid w:val="00624CFE"/>
    <w:rsid w:val="00624E81"/>
    <w:rsid w:val="006310BB"/>
    <w:rsid w:val="00631891"/>
    <w:rsid w:val="00633C24"/>
    <w:rsid w:val="00634084"/>
    <w:rsid w:val="006342C4"/>
    <w:rsid w:val="006342D4"/>
    <w:rsid w:val="00634701"/>
    <w:rsid w:val="00637747"/>
    <w:rsid w:val="006409CE"/>
    <w:rsid w:val="00645761"/>
    <w:rsid w:val="00647FD7"/>
    <w:rsid w:val="0065107F"/>
    <w:rsid w:val="00651925"/>
    <w:rsid w:val="00653C1C"/>
    <w:rsid w:val="00655ACE"/>
    <w:rsid w:val="00655EBB"/>
    <w:rsid w:val="00656C23"/>
    <w:rsid w:val="00657962"/>
    <w:rsid w:val="00660CB0"/>
    <w:rsid w:val="0066346D"/>
    <w:rsid w:val="0066452D"/>
    <w:rsid w:val="006662B5"/>
    <w:rsid w:val="0067321A"/>
    <w:rsid w:val="00673642"/>
    <w:rsid w:val="00674D5D"/>
    <w:rsid w:val="00675331"/>
    <w:rsid w:val="00677712"/>
    <w:rsid w:val="00680B20"/>
    <w:rsid w:val="00680E5A"/>
    <w:rsid w:val="0068171E"/>
    <w:rsid w:val="00681AA8"/>
    <w:rsid w:val="006838FC"/>
    <w:rsid w:val="00683A17"/>
    <w:rsid w:val="00684DF8"/>
    <w:rsid w:val="0069043D"/>
    <w:rsid w:val="00691CB0"/>
    <w:rsid w:val="00695A98"/>
    <w:rsid w:val="0069612C"/>
    <w:rsid w:val="00696562"/>
    <w:rsid w:val="006A073E"/>
    <w:rsid w:val="006A1F3F"/>
    <w:rsid w:val="006A3CD4"/>
    <w:rsid w:val="006A58B1"/>
    <w:rsid w:val="006A61E2"/>
    <w:rsid w:val="006A699B"/>
    <w:rsid w:val="006A729F"/>
    <w:rsid w:val="006B07C9"/>
    <w:rsid w:val="006B08AF"/>
    <w:rsid w:val="006B0A0D"/>
    <w:rsid w:val="006B0AC4"/>
    <w:rsid w:val="006B0D5C"/>
    <w:rsid w:val="006B1642"/>
    <w:rsid w:val="006B3F60"/>
    <w:rsid w:val="006B581B"/>
    <w:rsid w:val="006B5DE2"/>
    <w:rsid w:val="006B6730"/>
    <w:rsid w:val="006B7B67"/>
    <w:rsid w:val="006B7EA9"/>
    <w:rsid w:val="006C0A3A"/>
    <w:rsid w:val="006C0E5B"/>
    <w:rsid w:val="006C172A"/>
    <w:rsid w:val="006C21FF"/>
    <w:rsid w:val="006C23E5"/>
    <w:rsid w:val="006C6551"/>
    <w:rsid w:val="006D42DC"/>
    <w:rsid w:val="006D4AD9"/>
    <w:rsid w:val="006D5174"/>
    <w:rsid w:val="006E0585"/>
    <w:rsid w:val="006E3915"/>
    <w:rsid w:val="006E4A20"/>
    <w:rsid w:val="006E63AB"/>
    <w:rsid w:val="006E6F98"/>
    <w:rsid w:val="006F3F05"/>
    <w:rsid w:val="006F4812"/>
    <w:rsid w:val="006F630C"/>
    <w:rsid w:val="00701EAF"/>
    <w:rsid w:val="00703C2C"/>
    <w:rsid w:val="007057FC"/>
    <w:rsid w:val="00705B9B"/>
    <w:rsid w:val="00707298"/>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16F72"/>
    <w:rsid w:val="007207A1"/>
    <w:rsid w:val="007231F3"/>
    <w:rsid w:val="00723EB9"/>
    <w:rsid w:val="007247AE"/>
    <w:rsid w:val="00724D06"/>
    <w:rsid w:val="00725D38"/>
    <w:rsid w:val="007264EF"/>
    <w:rsid w:val="00726C07"/>
    <w:rsid w:val="00727092"/>
    <w:rsid w:val="007270D1"/>
    <w:rsid w:val="00731C61"/>
    <w:rsid w:val="00731EFF"/>
    <w:rsid w:val="00733FEB"/>
    <w:rsid w:val="007409D1"/>
    <w:rsid w:val="007410CE"/>
    <w:rsid w:val="00741C8B"/>
    <w:rsid w:val="007443E2"/>
    <w:rsid w:val="00744CBE"/>
    <w:rsid w:val="00744E91"/>
    <w:rsid w:val="0074544A"/>
    <w:rsid w:val="007457B9"/>
    <w:rsid w:val="007473F9"/>
    <w:rsid w:val="00750AF4"/>
    <w:rsid w:val="00751995"/>
    <w:rsid w:val="00751C2C"/>
    <w:rsid w:val="00752674"/>
    <w:rsid w:val="007565EA"/>
    <w:rsid w:val="00757B05"/>
    <w:rsid w:val="00766002"/>
    <w:rsid w:val="007671F2"/>
    <w:rsid w:val="0076750E"/>
    <w:rsid w:val="007677EC"/>
    <w:rsid w:val="00770B9A"/>
    <w:rsid w:val="00773A0C"/>
    <w:rsid w:val="00774566"/>
    <w:rsid w:val="00774C05"/>
    <w:rsid w:val="00775801"/>
    <w:rsid w:val="00775F62"/>
    <w:rsid w:val="007762A2"/>
    <w:rsid w:val="00780F76"/>
    <w:rsid w:val="0078183B"/>
    <w:rsid w:val="00782D80"/>
    <w:rsid w:val="00783FA1"/>
    <w:rsid w:val="00784E48"/>
    <w:rsid w:val="00785231"/>
    <w:rsid w:val="00797A26"/>
    <w:rsid w:val="007A0796"/>
    <w:rsid w:val="007A1125"/>
    <w:rsid w:val="007A2810"/>
    <w:rsid w:val="007A3791"/>
    <w:rsid w:val="007A3B9F"/>
    <w:rsid w:val="007A514C"/>
    <w:rsid w:val="007A5B59"/>
    <w:rsid w:val="007A67A2"/>
    <w:rsid w:val="007A6FA0"/>
    <w:rsid w:val="007B4D27"/>
    <w:rsid w:val="007B665B"/>
    <w:rsid w:val="007C1935"/>
    <w:rsid w:val="007C3E31"/>
    <w:rsid w:val="007C4B74"/>
    <w:rsid w:val="007C5387"/>
    <w:rsid w:val="007C77C6"/>
    <w:rsid w:val="007D0664"/>
    <w:rsid w:val="007D4BDE"/>
    <w:rsid w:val="007D62BD"/>
    <w:rsid w:val="007D677C"/>
    <w:rsid w:val="007D6FDC"/>
    <w:rsid w:val="007D7C06"/>
    <w:rsid w:val="007E234A"/>
    <w:rsid w:val="007E2F36"/>
    <w:rsid w:val="007E4CDD"/>
    <w:rsid w:val="007E515D"/>
    <w:rsid w:val="007E6A41"/>
    <w:rsid w:val="007E6C81"/>
    <w:rsid w:val="007E6FC7"/>
    <w:rsid w:val="007F11E2"/>
    <w:rsid w:val="007F1D6F"/>
    <w:rsid w:val="007F5D26"/>
    <w:rsid w:val="007F7B49"/>
    <w:rsid w:val="007F7D05"/>
    <w:rsid w:val="00801836"/>
    <w:rsid w:val="00805453"/>
    <w:rsid w:val="00807460"/>
    <w:rsid w:val="00810D6E"/>
    <w:rsid w:val="00811084"/>
    <w:rsid w:val="0081203D"/>
    <w:rsid w:val="00813764"/>
    <w:rsid w:val="00813C57"/>
    <w:rsid w:val="008140F8"/>
    <w:rsid w:val="00814C6A"/>
    <w:rsid w:val="008173F0"/>
    <w:rsid w:val="0082041B"/>
    <w:rsid w:val="008208D0"/>
    <w:rsid w:val="0082204C"/>
    <w:rsid w:val="008220EA"/>
    <w:rsid w:val="0082265D"/>
    <w:rsid w:val="00822F01"/>
    <w:rsid w:val="008230E9"/>
    <w:rsid w:val="008231FE"/>
    <w:rsid w:val="00825072"/>
    <w:rsid w:val="00827EC3"/>
    <w:rsid w:val="00833431"/>
    <w:rsid w:val="00835193"/>
    <w:rsid w:val="0083630A"/>
    <w:rsid w:val="00836F29"/>
    <w:rsid w:val="0084185A"/>
    <w:rsid w:val="00843128"/>
    <w:rsid w:val="00843DF3"/>
    <w:rsid w:val="0084563D"/>
    <w:rsid w:val="00846711"/>
    <w:rsid w:val="00846F1D"/>
    <w:rsid w:val="00851649"/>
    <w:rsid w:val="00854598"/>
    <w:rsid w:val="00856738"/>
    <w:rsid w:val="00856DA5"/>
    <w:rsid w:val="00863187"/>
    <w:rsid w:val="00863644"/>
    <w:rsid w:val="00863961"/>
    <w:rsid w:val="0086556F"/>
    <w:rsid w:val="008665A4"/>
    <w:rsid w:val="0086732B"/>
    <w:rsid w:val="00872599"/>
    <w:rsid w:val="00872E8D"/>
    <w:rsid w:val="00875E5C"/>
    <w:rsid w:val="008762A7"/>
    <w:rsid w:val="008766B6"/>
    <w:rsid w:val="00877AFB"/>
    <w:rsid w:val="00880407"/>
    <w:rsid w:val="0088195E"/>
    <w:rsid w:val="00881F41"/>
    <w:rsid w:val="00881F47"/>
    <w:rsid w:val="008828B3"/>
    <w:rsid w:val="00883A11"/>
    <w:rsid w:val="00883BFB"/>
    <w:rsid w:val="00884280"/>
    <w:rsid w:val="008849BC"/>
    <w:rsid w:val="008852AC"/>
    <w:rsid w:val="008862FE"/>
    <w:rsid w:val="0088733F"/>
    <w:rsid w:val="00887C72"/>
    <w:rsid w:val="00892DFD"/>
    <w:rsid w:val="00892F79"/>
    <w:rsid w:val="00895210"/>
    <w:rsid w:val="0089539C"/>
    <w:rsid w:val="008A4B6E"/>
    <w:rsid w:val="008A54A5"/>
    <w:rsid w:val="008B0C73"/>
    <w:rsid w:val="008B0F1E"/>
    <w:rsid w:val="008B248C"/>
    <w:rsid w:val="008B3590"/>
    <w:rsid w:val="008B5289"/>
    <w:rsid w:val="008C33A0"/>
    <w:rsid w:val="008C6F66"/>
    <w:rsid w:val="008D05D4"/>
    <w:rsid w:val="008D0AE3"/>
    <w:rsid w:val="008D1BC2"/>
    <w:rsid w:val="008D28CB"/>
    <w:rsid w:val="008D336F"/>
    <w:rsid w:val="008D3438"/>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6A6A"/>
    <w:rsid w:val="008F7098"/>
    <w:rsid w:val="009003B8"/>
    <w:rsid w:val="00904639"/>
    <w:rsid w:val="0090596F"/>
    <w:rsid w:val="0091356D"/>
    <w:rsid w:val="0091545F"/>
    <w:rsid w:val="00915777"/>
    <w:rsid w:val="00922501"/>
    <w:rsid w:val="00922CC9"/>
    <w:rsid w:val="0092335B"/>
    <w:rsid w:val="009278E8"/>
    <w:rsid w:val="00930777"/>
    <w:rsid w:val="00933742"/>
    <w:rsid w:val="009340A8"/>
    <w:rsid w:val="009402E4"/>
    <w:rsid w:val="00940AC4"/>
    <w:rsid w:val="00942028"/>
    <w:rsid w:val="00944526"/>
    <w:rsid w:val="009456AA"/>
    <w:rsid w:val="0094583B"/>
    <w:rsid w:val="00945AD3"/>
    <w:rsid w:val="00946E65"/>
    <w:rsid w:val="0095029E"/>
    <w:rsid w:val="00950D01"/>
    <w:rsid w:val="00951A15"/>
    <w:rsid w:val="00952E78"/>
    <w:rsid w:val="00953172"/>
    <w:rsid w:val="00953D50"/>
    <w:rsid w:val="0096030D"/>
    <w:rsid w:val="00962D0E"/>
    <w:rsid w:val="00962D51"/>
    <w:rsid w:val="00965105"/>
    <w:rsid w:val="00965F99"/>
    <w:rsid w:val="00966742"/>
    <w:rsid w:val="00967B46"/>
    <w:rsid w:val="00970789"/>
    <w:rsid w:val="0097195C"/>
    <w:rsid w:val="00971C97"/>
    <w:rsid w:val="00972B66"/>
    <w:rsid w:val="00973C4D"/>
    <w:rsid w:val="00975D4C"/>
    <w:rsid w:val="0098057C"/>
    <w:rsid w:val="009806E6"/>
    <w:rsid w:val="009816F5"/>
    <w:rsid w:val="00981E16"/>
    <w:rsid w:val="0098399E"/>
    <w:rsid w:val="0099066A"/>
    <w:rsid w:val="0099390A"/>
    <w:rsid w:val="00996A3D"/>
    <w:rsid w:val="009A24CA"/>
    <w:rsid w:val="009A49E1"/>
    <w:rsid w:val="009A678E"/>
    <w:rsid w:val="009A7AFC"/>
    <w:rsid w:val="009B0364"/>
    <w:rsid w:val="009B3D43"/>
    <w:rsid w:val="009B4F7D"/>
    <w:rsid w:val="009B7FF9"/>
    <w:rsid w:val="009C2A21"/>
    <w:rsid w:val="009C6B02"/>
    <w:rsid w:val="009C7611"/>
    <w:rsid w:val="009C7745"/>
    <w:rsid w:val="009D0D27"/>
    <w:rsid w:val="009D2A06"/>
    <w:rsid w:val="009D2DB0"/>
    <w:rsid w:val="009D3551"/>
    <w:rsid w:val="009D379B"/>
    <w:rsid w:val="009D3A54"/>
    <w:rsid w:val="009D6967"/>
    <w:rsid w:val="009E04D3"/>
    <w:rsid w:val="009E1934"/>
    <w:rsid w:val="009E2709"/>
    <w:rsid w:val="009E5A42"/>
    <w:rsid w:val="009E76E9"/>
    <w:rsid w:val="009F3D1F"/>
    <w:rsid w:val="009F4099"/>
    <w:rsid w:val="009F4C7E"/>
    <w:rsid w:val="009F5B68"/>
    <w:rsid w:val="00A01405"/>
    <w:rsid w:val="00A02244"/>
    <w:rsid w:val="00A03DFF"/>
    <w:rsid w:val="00A069DD"/>
    <w:rsid w:val="00A06C99"/>
    <w:rsid w:val="00A07DDC"/>
    <w:rsid w:val="00A113CA"/>
    <w:rsid w:val="00A1144B"/>
    <w:rsid w:val="00A122C9"/>
    <w:rsid w:val="00A12DE1"/>
    <w:rsid w:val="00A14303"/>
    <w:rsid w:val="00A162FE"/>
    <w:rsid w:val="00A16A4D"/>
    <w:rsid w:val="00A1776A"/>
    <w:rsid w:val="00A17941"/>
    <w:rsid w:val="00A17DD9"/>
    <w:rsid w:val="00A2013F"/>
    <w:rsid w:val="00A203E6"/>
    <w:rsid w:val="00A220DD"/>
    <w:rsid w:val="00A22819"/>
    <w:rsid w:val="00A22A34"/>
    <w:rsid w:val="00A262F2"/>
    <w:rsid w:val="00A26A95"/>
    <w:rsid w:val="00A26D42"/>
    <w:rsid w:val="00A31E17"/>
    <w:rsid w:val="00A32A29"/>
    <w:rsid w:val="00A3317E"/>
    <w:rsid w:val="00A37939"/>
    <w:rsid w:val="00A37C30"/>
    <w:rsid w:val="00A40717"/>
    <w:rsid w:val="00A44457"/>
    <w:rsid w:val="00A44EA9"/>
    <w:rsid w:val="00A45E6C"/>
    <w:rsid w:val="00A52284"/>
    <w:rsid w:val="00A52A1B"/>
    <w:rsid w:val="00A57EF6"/>
    <w:rsid w:val="00A604F2"/>
    <w:rsid w:val="00A618F6"/>
    <w:rsid w:val="00A6353D"/>
    <w:rsid w:val="00A65659"/>
    <w:rsid w:val="00A6714D"/>
    <w:rsid w:val="00A72476"/>
    <w:rsid w:val="00A7445D"/>
    <w:rsid w:val="00A74DE3"/>
    <w:rsid w:val="00A7681E"/>
    <w:rsid w:val="00A8008A"/>
    <w:rsid w:val="00A81695"/>
    <w:rsid w:val="00A82758"/>
    <w:rsid w:val="00A82960"/>
    <w:rsid w:val="00A82AAD"/>
    <w:rsid w:val="00A83040"/>
    <w:rsid w:val="00A83A70"/>
    <w:rsid w:val="00A8466D"/>
    <w:rsid w:val="00A84A94"/>
    <w:rsid w:val="00A856EA"/>
    <w:rsid w:val="00A863FC"/>
    <w:rsid w:val="00A867C0"/>
    <w:rsid w:val="00A86C63"/>
    <w:rsid w:val="00A90B4D"/>
    <w:rsid w:val="00A9126A"/>
    <w:rsid w:val="00A92A68"/>
    <w:rsid w:val="00A92FD6"/>
    <w:rsid w:val="00A945C6"/>
    <w:rsid w:val="00A95A1F"/>
    <w:rsid w:val="00A95BDF"/>
    <w:rsid w:val="00A961CD"/>
    <w:rsid w:val="00A96BC5"/>
    <w:rsid w:val="00A97C2F"/>
    <w:rsid w:val="00AA1496"/>
    <w:rsid w:val="00AA4615"/>
    <w:rsid w:val="00AA50DE"/>
    <w:rsid w:val="00AA5C45"/>
    <w:rsid w:val="00AA5FBC"/>
    <w:rsid w:val="00AB5A60"/>
    <w:rsid w:val="00AC0691"/>
    <w:rsid w:val="00AC084B"/>
    <w:rsid w:val="00AC2439"/>
    <w:rsid w:val="00AC416F"/>
    <w:rsid w:val="00AC7264"/>
    <w:rsid w:val="00AD3AF0"/>
    <w:rsid w:val="00AD3FDA"/>
    <w:rsid w:val="00AE02A3"/>
    <w:rsid w:val="00AE0FB7"/>
    <w:rsid w:val="00AE3ECB"/>
    <w:rsid w:val="00AE500B"/>
    <w:rsid w:val="00AF1735"/>
    <w:rsid w:val="00AF24A4"/>
    <w:rsid w:val="00AF66A5"/>
    <w:rsid w:val="00AF6733"/>
    <w:rsid w:val="00B00454"/>
    <w:rsid w:val="00B00ADB"/>
    <w:rsid w:val="00B01566"/>
    <w:rsid w:val="00B02802"/>
    <w:rsid w:val="00B02ED1"/>
    <w:rsid w:val="00B0334D"/>
    <w:rsid w:val="00B03835"/>
    <w:rsid w:val="00B04412"/>
    <w:rsid w:val="00B04944"/>
    <w:rsid w:val="00B05949"/>
    <w:rsid w:val="00B14407"/>
    <w:rsid w:val="00B158D4"/>
    <w:rsid w:val="00B17856"/>
    <w:rsid w:val="00B226E6"/>
    <w:rsid w:val="00B2516E"/>
    <w:rsid w:val="00B2551F"/>
    <w:rsid w:val="00B25C20"/>
    <w:rsid w:val="00B3133E"/>
    <w:rsid w:val="00B329C1"/>
    <w:rsid w:val="00B3698C"/>
    <w:rsid w:val="00B36DAD"/>
    <w:rsid w:val="00B40B98"/>
    <w:rsid w:val="00B42144"/>
    <w:rsid w:val="00B46A94"/>
    <w:rsid w:val="00B47275"/>
    <w:rsid w:val="00B478B4"/>
    <w:rsid w:val="00B47B5C"/>
    <w:rsid w:val="00B50388"/>
    <w:rsid w:val="00B50467"/>
    <w:rsid w:val="00B51624"/>
    <w:rsid w:val="00B53C43"/>
    <w:rsid w:val="00B55127"/>
    <w:rsid w:val="00B55EA8"/>
    <w:rsid w:val="00B6023B"/>
    <w:rsid w:val="00B60A27"/>
    <w:rsid w:val="00B63B5F"/>
    <w:rsid w:val="00B64EEF"/>
    <w:rsid w:val="00B65FEE"/>
    <w:rsid w:val="00B66D04"/>
    <w:rsid w:val="00B67002"/>
    <w:rsid w:val="00B71D8C"/>
    <w:rsid w:val="00B736F5"/>
    <w:rsid w:val="00B75F5C"/>
    <w:rsid w:val="00B7656C"/>
    <w:rsid w:val="00B76929"/>
    <w:rsid w:val="00B76991"/>
    <w:rsid w:val="00B77BE8"/>
    <w:rsid w:val="00B823AE"/>
    <w:rsid w:val="00B82F71"/>
    <w:rsid w:val="00B8426B"/>
    <w:rsid w:val="00B84E28"/>
    <w:rsid w:val="00B854F1"/>
    <w:rsid w:val="00B85613"/>
    <w:rsid w:val="00B85F3C"/>
    <w:rsid w:val="00B87389"/>
    <w:rsid w:val="00B90FB8"/>
    <w:rsid w:val="00B9449B"/>
    <w:rsid w:val="00B97652"/>
    <w:rsid w:val="00BA299F"/>
    <w:rsid w:val="00BA2FEA"/>
    <w:rsid w:val="00BA3C5D"/>
    <w:rsid w:val="00BA3E1C"/>
    <w:rsid w:val="00BA41FC"/>
    <w:rsid w:val="00BA6631"/>
    <w:rsid w:val="00BA7079"/>
    <w:rsid w:val="00BA7758"/>
    <w:rsid w:val="00BB2CA5"/>
    <w:rsid w:val="00BB4D9B"/>
    <w:rsid w:val="00BB5197"/>
    <w:rsid w:val="00BC0D6B"/>
    <w:rsid w:val="00BC0F41"/>
    <w:rsid w:val="00BC15F0"/>
    <w:rsid w:val="00BC1700"/>
    <w:rsid w:val="00BC33D0"/>
    <w:rsid w:val="00BC7211"/>
    <w:rsid w:val="00BC7BCD"/>
    <w:rsid w:val="00BD03CE"/>
    <w:rsid w:val="00BD44C9"/>
    <w:rsid w:val="00BD452D"/>
    <w:rsid w:val="00BD5018"/>
    <w:rsid w:val="00BD6039"/>
    <w:rsid w:val="00BD6E6E"/>
    <w:rsid w:val="00BD7395"/>
    <w:rsid w:val="00BE26B5"/>
    <w:rsid w:val="00BE2B3F"/>
    <w:rsid w:val="00BE2EDE"/>
    <w:rsid w:val="00BE4408"/>
    <w:rsid w:val="00BE4FF1"/>
    <w:rsid w:val="00BE594B"/>
    <w:rsid w:val="00BE7E71"/>
    <w:rsid w:val="00BF0047"/>
    <w:rsid w:val="00BF0AB8"/>
    <w:rsid w:val="00BF38B3"/>
    <w:rsid w:val="00BF407A"/>
    <w:rsid w:val="00BF49C9"/>
    <w:rsid w:val="00BF4AD7"/>
    <w:rsid w:val="00C00446"/>
    <w:rsid w:val="00C018B4"/>
    <w:rsid w:val="00C01AC1"/>
    <w:rsid w:val="00C01D97"/>
    <w:rsid w:val="00C0292C"/>
    <w:rsid w:val="00C07577"/>
    <w:rsid w:val="00C11917"/>
    <w:rsid w:val="00C11C1B"/>
    <w:rsid w:val="00C11E8B"/>
    <w:rsid w:val="00C124C7"/>
    <w:rsid w:val="00C135BF"/>
    <w:rsid w:val="00C146DA"/>
    <w:rsid w:val="00C14814"/>
    <w:rsid w:val="00C155EA"/>
    <w:rsid w:val="00C20792"/>
    <w:rsid w:val="00C21DCA"/>
    <w:rsid w:val="00C22A36"/>
    <w:rsid w:val="00C22FAC"/>
    <w:rsid w:val="00C23008"/>
    <w:rsid w:val="00C24FF0"/>
    <w:rsid w:val="00C253DA"/>
    <w:rsid w:val="00C25B5A"/>
    <w:rsid w:val="00C30D24"/>
    <w:rsid w:val="00C31253"/>
    <w:rsid w:val="00C313BE"/>
    <w:rsid w:val="00C31A66"/>
    <w:rsid w:val="00C32D09"/>
    <w:rsid w:val="00C334C9"/>
    <w:rsid w:val="00C33C92"/>
    <w:rsid w:val="00C355B0"/>
    <w:rsid w:val="00C35758"/>
    <w:rsid w:val="00C41D53"/>
    <w:rsid w:val="00C445FD"/>
    <w:rsid w:val="00C44A46"/>
    <w:rsid w:val="00C44D04"/>
    <w:rsid w:val="00C44D1B"/>
    <w:rsid w:val="00C47F77"/>
    <w:rsid w:val="00C5081A"/>
    <w:rsid w:val="00C50C7E"/>
    <w:rsid w:val="00C53289"/>
    <w:rsid w:val="00C534B6"/>
    <w:rsid w:val="00C5388E"/>
    <w:rsid w:val="00C547DE"/>
    <w:rsid w:val="00C55582"/>
    <w:rsid w:val="00C57B90"/>
    <w:rsid w:val="00C60365"/>
    <w:rsid w:val="00C61082"/>
    <w:rsid w:val="00C61538"/>
    <w:rsid w:val="00C61A54"/>
    <w:rsid w:val="00C63C55"/>
    <w:rsid w:val="00C71547"/>
    <w:rsid w:val="00C715FC"/>
    <w:rsid w:val="00C7191B"/>
    <w:rsid w:val="00C727B6"/>
    <w:rsid w:val="00C76CD0"/>
    <w:rsid w:val="00C86BD2"/>
    <w:rsid w:val="00C8717F"/>
    <w:rsid w:val="00C87AFB"/>
    <w:rsid w:val="00C87B21"/>
    <w:rsid w:val="00C9138E"/>
    <w:rsid w:val="00C91DA1"/>
    <w:rsid w:val="00C9293F"/>
    <w:rsid w:val="00C9308A"/>
    <w:rsid w:val="00C93329"/>
    <w:rsid w:val="00C9386D"/>
    <w:rsid w:val="00C93C7D"/>
    <w:rsid w:val="00C96A52"/>
    <w:rsid w:val="00CA1F22"/>
    <w:rsid w:val="00CA5A3B"/>
    <w:rsid w:val="00CB0289"/>
    <w:rsid w:val="00CB1453"/>
    <w:rsid w:val="00CB2125"/>
    <w:rsid w:val="00CB2E57"/>
    <w:rsid w:val="00CB3162"/>
    <w:rsid w:val="00CB3495"/>
    <w:rsid w:val="00CB3C4A"/>
    <w:rsid w:val="00CB4237"/>
    <w:rsid w:val="00CB575A"/>
    <w:rsid w:val="00CB6F1D"/>
    <w:rsid w:val="00CC005F"/>
    <w:rsid w:val="00CC1B24"/>
    <w:rsid w:val="00CC26BC"/>
    <w:rsid w:val="00CC52DB"/>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F0CC9"/>
    <w:rsid w:val="00CF2337"/>
    <w:rsid w:val="00CF32C2"/>
    <w:rsid w:val="00D005C1"/>
    <w:rsid w:val="00D0116A"/>
    <w:rsid w:val="00D016CE"/>
    <w:rsid w:val="00D03379"/>
    <w:rsid w:val="00D03915"/>
    <w:rsid w:val="00D03D95"/>
    <w:rsid w:val="00D042D0"/>
    <w:rsid w:val="00D069FC"/>
    <w:rsid w:val="00D0792F"/>
    <w:rsid w:val="00D1050C"/>
    <w:rsid w:val="00D12371"/>
    <w:rsid w:val="00D133F1"/>
    <w:rsid w:val="00D17E16"/>
    <w:rsid w:val="00D17F4D"/>
    <w:rsid w:val="00D20510"/>
    <w:rsid w:val="00D21018"/>
    <w:rsid w:val="00D2546F"/>
    <w:rsid w:val="00D258D9"/>
    <w:rsid w:val="00D25A3E"/>
    <w:rsid w:val="00D27E52"/>
    <w:rsid w:val="00D31091"/>
    <w:rsid w:val="00D31E5B"/>
    <w:rsid w:val="00D34862"/>
    <w:rsid w:val="00D36281"/>
    <w:rsid w:val="00D414A8"/>
    <w:rsid w:val="00D45515"/>
    <w:rsid w:val="00D509B4"/>
    <w:rsid w:val="00D52BBF"/>
    <w:rsid w:val="00D533EA"/>
    <w:rsid w:val="00D54624"/>
    <w:rsid w:val="00D54AA4"/>
    <w:rsid w:val="00D56F80"/>
    <w:rsid w:val="00D57613"/>
    <w:rsid w:val="00D60518"/>
    <w:rsid w:val="00D60B64"/>
    <w:rsid w:val="00D62B78"/>
    <w:rsid w:val="00D63049"/>
    <w:rsid w:val="00D6499C"/>
    <w:rsid w:val="00D70937"/>
    <w:rsid w:val="00D70B5F"/>
    <w:rsid w:val="00D730D2"/>
    <w:rsid w:val="00D749A7"/>
    <w:rsid w:val="00D74DA3"/>
    <w:rsid w:val="00D75059"/>
    <w:rsid w:val="00D7509A"/>
    <w:rsid w:val="00D75468"/>
    <w:rsid w:val="00D76273"/>
    <w:rsid w:val="00D778DF"/>
    <w:rsid w:val="00D832DE"/>
    <w:rsid w:val="00D850E8"/>
    <w:rsid w:val="00D85F84"/>
    <w:rsid w:val="00D861C7"/>
    <w:rsid w:val="00D86CAC"/>
    <w:rsid w:val="00D86FF2"/>
    <w:rsid w:val="00D87C45"/>
    <w:rsid w:val="00D90E53"/>
    <w:rsid w:val="00D92523"/>
    <w:rsid w:val="00D9475E"/>
    <w:rsid w:val="00D96179"/>
    <w:rsid w:val="00D96580"/>
    <w:rsid w:val="00D97434"/>
    <w:rsid w:val="00DA138A"/>
    <w:rsid w:val="00DB023D"/>
    <w:rsid w:val="00DB40D5"/>
    <w:rsid w:val="00DB57D4"/>
    <w:rsid w:val="00DB6521"/>
    <w:rsid w:val="00DB6661"/>
    <w:rsid w:val="00DB6892"/>
    <w:rsid w:val="00DB6E53"/>
    <w:rsid w:val="00DC10A1"/>
    <w:rsid w:val="00DC1E01"/>
    <w:rsid w:val="00DC5DA0"/>
    <w:rsid w:val="00DC5E91"/>
    <w:rsid w:val="00DC707E"/>
    <w:rsid w:val="00DD1D3A"/>
    <w:rsid w:val="00DD4605"/>
    <w:rsid w:val="00DD4BEF"/>
    <w:rsid w:val="00DD4DBC"/>
    <w:rsid w:val="00DD60C1"/>
    <w:rsid w:val="00DD771D"/>
    <w:rsid w:val="00DE180C"/>
    <w:rsid w:val="00DE295E"/>
    <w:rsid w:val="00DE36D3"/>
    <w:rsid w:val="00DE5976"/>
    <w:rsid w:val="00DE5FE6"/>
    <w:rsid w:val="00DE6046"/>
    <w:rsid w:val="00DE63BB"/>
    <w:rsid w:val="00DE74D3"/>
    <w:rsid w:val="00DF1481"/>
    <w:rsid w:val="00DF162F"/>
    <w:rsid w:val="00DF2CB4"/>
    <w:rsid w:val="00DF330D"/>
    <w:rsid w:val="00DF34C1"/>
    <w:rsid w:val="00DF3C7F"/>
    <w:rsid w:val="00DF4D99"/>
    <w:rsid w:val="00DF768F"/>
    <w:rsid w:val="00DF7713"/>
    <w:rsid w:val="00DF7C16"/>
    <w:rsid w:val="00E01B29"/>
    <w:rsid w:val="00E029E7"/>
    <w:rsid w:val="00E06F9B"/>
    <w:rsid w:val="00E1232E"/>
    <w:rsid w:val="00E13396"/>
    <w:rsid w:val="00E14CDF"/>
    <w:rsid w:val="00E16A43"/>
    <w:rsid w:val="00E17313"/>
    <w:rsid w:val="00E2125C"/>
    <w:rsid w:val="00E22158"/>
    <w:rsid w:val="00E2273F"/>
    <w:rsid w:val="00E22EFF"/>
    <w:rsid w:val="00E34C56"/>
    <w:rsid w:val="00E34D2F"/>
    <w:rsid w:val="00E34F56"/>
    <w:rsid w:val="00E351EE"/>
    <w:rsid w:val="00E35982"/>
    <w:rsid w:val="00E36952"/>
    <w:rsid w:val="00E36E68"/>
    <w:rsid w:val="00E37C60"/>
    <w:rsid w:val="00E37FE3"/>
    <w:rsid w:val="00E40BD9"/>
    <w:rsid w:val="00E46A87"/>
    <w:rsid w:val="00E4715A"/>
    <w:rsid w:val="00E473FE"/>
    <w:rsid w:val="00E47EB4"/>
    <w:rsid w:val="00E5060A"/>
    <w:rsid w:val="00E556AE"/>
    <w:rsid w:val="00E56B01"/>
    <w:rsid w:val="00E57F7B"/>
    <w:rsid w:val="00E61028"/>
    <w:rsid w:val="00E61540"/>
    <w:rsid w:val="00E61AD5"/>
    <w:rsid w:val="00E63114"/>
    <w:rsid w:val="00E664C7"/>
    <w:rsid w:val="00E73750"/>
    <w:rsid w:val="00E800E6"/>
    <w:rsid w:val="00E81221"/>
    <w:rsid w:val="00E82751"/>
    <w:rsid w:val="00E84EDF"/>
    <w:rsid w:val="00E850A5"/>
    <w:rsid w:val="00E85136"/>
    <w:rsid w:val="00E8584F"/>
    <w:rsid w:val="00E90845"/>
    <w:rsid w:val="00E94440"/>
    <w:rsid w:val="00E94A28"/>
    <w:rsid w:val="00E94E94"/>
    <w:rsid w:val="00E952E0"/>
    <w:rsid w:val="00E9554C"/>
    <w:rsid w:val="00E96623"/>
    <w:rsid w:val="00E96929"/>
    <w:rsid w:val="00E975A7"/>
    <w:rsid w:val="00EA0B65"/>
    <w:rsid w:val="00EA2490"/>
    <w:rsid w:val="00EA2C74"/>
    <w:rsid w:val="00EA3FF8"/>
    <w:rsid w:val="00EA4AD5"/>
    <w:rsid w:val="00EA4CF7"/>
    <w:rsid w:val="00EB078B"/>
    <w:rsid w:val="00EB26BC"/>
    <w:rsid w:val="00EB346F"/>
    <w:rsid w:val="00EB395A"/>
    <w:rsid w:val="00EB3CAF"/>
    <w:rsid w:val="00EB4DFC"/>
    <w:rsid w:val="00EB59AA"/>
    <w:rsid w:val="00EB64BA"/>
    <w:rsid w:val="00EB6920"/>
    <w:rsid w:val="00EB6A46"/>
    <w:rsid w:val="00EB722D"/>
    <w:rsid w:val="00EB73E8"/>
    <w:rsid w:val="00EC39D3"/>
    <w:rsid w:val="00EC60D4"/>
    <w:rsid w:val="00EC74AC"/>
    <w:rsid w:val="00ED5AF2"/>
    <w:rsid w:val="00EE0E6E"/>
    <w:rsid w:val="00EE34B2"/>
    <w:rsid w:val="00EE5A45"/>
    <w:rsid w:val="00EE5B1D"/>
    <w:rsid w:val="00EE6AA3"/>
    <w:rsid w:val="00EE6C65"/>
    <w:rsid w:val="00EF2169"/>
    <w:rsid w:val="00EF22FA"/>
    <w:rsid w:val="00EF3C41"/>
    <w:rsid w:val="00F01AFC"/>
    <w:rsid w:val="00F040F5"/>
    <w:rsid w:val="00F0454C"/>
    <w:rsid w:val="00F10386"/>
    <w:rsid w:val="00F10CA9"/>
    <w:rsid w:val="00F13546"/>
    <w:rsid w:val="00F15953"/>
    <w:rsid w:val="00F15B4A"/>
    <w:rsid w:val="00F20FEC"/>
    <w:rsid w:val="00F21252"/>
    <w:rsid w:val="00F21D44"/>
    <w:rsid w:val="00F238D5"/>
    <w:rsid w:val="00F27286"/>
    <w:rsid w:val="00F2763C"/>
    <w:rsid w:val="00F27A9F"/>
    <w:rsid w:val="00F31BD0"/>
    <w:rsid w:val="00F32B1E"/>
    <w:rsid w:val="00F34B64"/>
    <w:rsid w:val="00F363E9"/>
    <w:rsid w:val="00F431E3"/>
    <w:rsid w:val="00F43267"/>
    <w:rsid w:val="00F46DF3"/>
    <w:rsid w:val="00F477B6"/>
    <w:rsid w:val="00F517A7"/>
    <w:rsid w:val="00F53357"/>
    <w:rsid w:val="00F53ADF"/>
    <w:rsid w:val="00F57AC9"/>
    <w:rsid w:val="00F57B84"/>
    <w:rsid w:val="00F6202B"/>
    <w:rsid w:val="00F629B9"/>
    <w:rsid w:val="00F6312D"/>
    <w:rsid w:val="00F639BB"/>
    <w:rsid w:val="00F64886"/>
    <w:rsid w:val="00F64F2F"/>
    <w:rsid w:val="00F6509D"/>
    <w:rsid w:val="00F660FF"/>
    <w:rsid w:val="00F67876"/>
    <w:rsid w:val="00F67FA1"/>
    <w:rsid w:val="00F70900"/>
    <w:rsid w:val="00F72274"/>
    <w:rsid w:val="00F776DA"/>
    <w:rsid w:val="00F8042A"/>
    <w:rsid w:val="00F80D92"/>
    <w:rsid w:val="00F81F36"/>
    <w:rsid w:val="00F83BA3"/>
    <w:rsid w:val="00F85442"/>
    <w:rsid w:val="00F8738D"/>
    <w:rsid w:val="00F87546"/>
    <w:rsid w:val="00F902F6"/>
    <w:rsid w:val="00F90F5D"/>
    <w:rsid w:val="00F9180B"/>
    <w:rsid w:val="00F924E2"/>
    <w:rsid w:val="00F9556A"/>
    <w:rsid w:val="00F959A2"/>
    <w:rsid w:val="00F95C7C"/>
    <w:rsid w:val="00F973B4"/>
    <w:rsid w:val="00FA020C"/>
    <w:rsid w:val="00FA02B3"/>
    <w:rsid w:val="00FA08DA"/>
    <w:rsid w:val="00FA28CA"/>
    <w:rsid w:val="00FA2FBB"/>
    <w:rsid w:val="00FA53DE"/>
    <w:rsid w:val="00FA6BDD"/>
    <w:rsid w:val="00FA7962"/>
    <w:rsid w:val="00FB0DFB"/>
    <w:rsid w:val="00FB12AC"/>
    <w:rsid w:val="00FB20CF"/>
    <w:rsid w:val="00FB4839"/>
    <w:rsid w:val="00FB6B2C"/>
    <w:rsid w:val="00FB6B3F"/>
    <w:rsid w:val="00FC1248"/>
    <w:rsid w:val="00FC13D5"/>
    <w:rsid w:val="00FC1AAF"/>
    <w:rsid w:val="00FC25E0"/>
    <w:rsid w:val="00FC58EA"/>
    <w:rsid w:val="00FC674E"/>
    <w:rsid w:val="00FC73F6"/>
    <w:rsid w:val="00FD0941"/>
    <w:rsid w:val="00FD0F9B"/>
    <w:rsid w:val="00FD1137"/>
    <w:rsid w:val="00FD194D"/>
    <w:rsid w:val="00FD1AE2"/>
    <w:rsid w:val="00FD1D47"/>
    <w:rsid w:val="00FD247B"/>
    <w:rsid w:val="00FD27DC"/>
    <w:rsid w:val="00FD3CB9"/>
    <w:rsid w:val="00FD51CF"/>
    <w:rsid w:val="00FD61A0"/>
    <w:rsid w:val="00FE13C3"/>
    <w:rsid w:val="00FE1A09"/>
    <w:rsid w:val="00FE3618"/>
    <w:rsid w:val="00FE3BBD"/>
    <w:rsid w:val="00FE5A19"/>
    <w:rsid w:val="00FE6202"/>
    <w:rsid w:val="00FE72BC"/>
    <w:rsid w:val="00FF1C15"/>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4B121E"/>
  <w15:docId w15:val="{DEF9317D-3305-4062-A26C-6728F03B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20B56"/>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26CD-E5EC-4AE5-AD2A-0D72987D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1497</Words>
  <Characters>11202</Characters>
  <Application>Microsoft Office Word</Application>
  <DocSecurity>0</DocSecurity>
  <Lines>329</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11.janvāra noteikumos Nr.35„Kārtība, kādā izsniedzamas, apturamas, pārreģistrējamas un anulējamas speciālās atļaujas (licences) veterinārfarmaceitiskajai darbībai"</vt:lpstr>
      <vt:lpstr>Grozījumi Ministru kabineta 2011.gada 11.janvāra noteikumos Nr.35„Kārtība, kādā izsniedzamas, apturamas, pārreģistrējamas un anulējamas speciālās atļaujas (licences) veterinārfarmaceitiskajai darbībai"</vt:lpstr>
    </vt:vector>
  </TitlesOfParts>
  <Company>Zemkopības ministrija</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11.janvāra noteikumos Nr.35„Kārtība, kādā izsniedzamas, apturamas, pārreģistrējamas un anulējamas speciālās atļaujas (licences) veterinārfarmaceitiskajai darbībai"</dc:title>
  <dc:subject>MK noteikumu projekta anotācija</dc:subject>
  <dc:creator>Inta.Krauja@zm.gov.lv</dc:creator>
  <cp:keywords>anotācija</cp:keywords>
  <dc:description>Inta.Krauja@zm.gov.lv, 67027099</dc:description>
  <cp:lastModifiedBy>Sanita Žagare</cp:lastModifiedBy>
  <cp:revision>8</cp:revision>
  <cp:lastPrinted>2010-10-15T13:18:00Z</cp:lastPrinted>
  <dcterms:created xsi:type="dcterms:W3CDTF">2016-04-15T10:56:00Z</dcterms:created>
  <dcterms:modified xsi:type="dcterms:W3CDTF">2016-05-02T07:57:00Z</dcterms:modified>
</cp:coreProperties>
</file>