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3A8DB" w14:textId="77777777" w:rsidR="008E1E6C" w:rsidRPr="00F95CD2" w:rsidRDefault="008E1E6C" w:rsidP="00A801D8">
      <w:pPr>
        <w:tabs>
          <w:tab w:val="left" w:pos="2275"/>
        </w:tabs>
        <w:jc w:val="center"/>
        <w:rPr>
          <w:szCs w:val="24"/>
        </w:rPr>
      </w:pPr>
      <w:r w:rsidRPr="00F95CD2">
        <w:rPr>
          <w:b/>
          <w:szCs w:val="24"/>
        </w:rPr>
        <w:t>Informatīvais ziņojums</w:t>
      </w:r>
    </w:p>
    <w:p w14:paraId="5341DBC8" w14:textId="77777777" w:rsidR="008E1E6C" w:rsidRPr="00F95CD2" w:rsidRDefault="00E96BCD" w:rsidP="008E1E6C">
      <w:pPr>
        <w:jc w:val="center"/>
        <w:rPr>
          <w:b/>
          <w:szCs w:val="24"/>
        </w:rPr>
      </w:pPr>
      <w:r w:rsidRPr="00F95CD2">
        <w:rPr>
          <w:b/>
          <w:szCs w:val="24"/>
        </w:rPr>
        <w:t>p</w:t>
      </w:r>
      <w:r w:rsidR="008E1E6C" w:rsidRPr="00F95CD2">
        <w:rPr>
          <w:b/>
          <w:szCs w:val="24"/>
        </w:rPr>
        <w:t xml:space="preserve">ar </w:t>
      </w:r>
      <w:r w:rsidRPr="00F95CD2">
        <w:rPr>
          <w:b/>
          <w:szCs w:val="24"/>
        </w:rPr>
        <w:t>valsts sabiedrības ar ierobežotu atbildību</w:t>
      </w:r>
      <w:r w:rsidR="00CE06D4" w:rsidRPr="00F95CD2">
        <w:rPr>
          <w:b/>
          <w:szCs w:val="24"/>
        </w:rPr>
        <w:t xml:space="preserve"> “Daugavpils psihoneiroloģiskā slimnīca”, </w:t>
      </w:r>
      <w:r w:rsidRPr="00F95CD2">
        <w:rPr>
          <w:b/>
          <w:szCs w:val="24"/>
        </w:rPr>
        <w:t>valsts sabiedrības ar ierobežotu atbildību</w:t>
      </w:r>
      <w:r w:rsidR="00CE06D4" w:rsidRPr="00F95CD2">
        <w:rPr>
          <w:b/>
          <w:szCs w:val="24"/>
        </w:rPr>
        <w:t xml:space="preserve"> “Aknīstes psihoneiroloģiskā slimnīca”, </w:t>
      </w:r>
      <w:r w:rsidRPr="00F95CD2">
        <w:rPr>
          <w:b/>
          <w:szCs w:val="24"/>
        </w:rPr>
        <w:t>valsts sabiedrības ar ierobežotu atbildību</w:t>
      </w:r>
      <w:r w:rsidR="00CE06D4" w:rsidRPr="00F95CD2">
        <w:rPr>
          <w:b/>
          <w:szCs w:val="24"/>
        </w:rPr>
        <w:t xml:space="preserve"> “Bērnu psihoneiroloģiskā slimnīca “Ainaži””, </w:t>
      </w:r>
      <w:r w:rsidRPr="00F95CD2">
        <w:rPr>
          <w:b/>
          <w:szCs w:val="24"/>
        </w:rPr>
        <w:t>valsts sabiedrības ar ierobežotu atbildību</w:t>
      </w:r>
      <w:r w:rsidR="00CE06D4" w:rsidRPr="00F95CD2">
        <w:rPr>
          <w:b/>
          <w:szCs w:val="24"/>
        </w:rPr>
        <w:t xml:space="preserve"> “Strenču psihoneiroloģiskā slimnīca”, </w:t>
      </w:r>
      <w:r w:rsidR="009D0357" w:rsidRPr="00F95CD2">
        <w:rPr>
          <w:b/>
          <w:szCs w:val="24"/>
        </w:rPr>
        <w:t xml:space="preserve">valsts sabiedrības ar ierobežotu atbildību </w:t>
      </w:r>
      <w:r w:rsidR="00CE06D4" w:rsidRPr="00F95CD2">
        <w:rPr>
          <w:b/>
          <w:szCs w:val="24"/>
        </w:rPr>
        <w:t xml:space="preserve">“Bērnu klīniskā universitātes slimnīca”, </w:t>
      </w:r>
      <w:r w:rsidRPr="00F95CD2">
        <w:rPr>
          <w:b/>
          <w:szCs w:val="24"/>
        </w:rPr>
        <w:t>valsts sabiedrības ar ierobežotu atbildību</w:t>
      </w:r>
      <w:r w:rsidR="00CE06D4" w:rsidRPr="00F95CD2">
        <w:rPr>
          <w:b/>
          <w:szCs w:val="24"/>
        </w:rPr>
        <w:t xml:space="preserve"> „Nacionālais rehabilitācijas centrs „Vaivari”” </w:t>
      </w:r>
      <w:r w:rsidR="00240424">
        <w:rPr>
          <w:b/>
          <w:szCs w:val="24"/>
        </w:rPr>
        <w:t xml:space="preserve">valstij </w:t>
      </w:r>
      <w:r w:rsidR="00CE06D4" w:rsidRPr="00F95CD2">
        <w:rPr>
          <w:b/>
          <w:szCs w:val="24"/>
        </w:rPr>
        <w:t>dividendēs izmaksājamo peļņas daļu</w:t>
      </w:r>
    </w:p>
    <w:p w14:paraId="20997C2C" w14:textId="77777777" w:rsidR="00F95CD2" w:rsidRDefault="00F95CD2" w:rsidP="00515951">
      <w:pPr>
        <w:jc w:val="center"/>
        <w:rPr>
          <w:b/>
          <w:szCs w:val="24"/>
        </w:rPr>
      </w:pPr>
    </w:p>
    <w:p w14:paraId="3B3D68C5" w14:textId="77777777" w:rsidR="00F95CD2" w:rsidRDefault="00F95CD2" w:rsidP="00515951">
      <w:pPr>
        <w:jc w:val="center"/>
        <w:rPr>
          <w:b/>
          <w:szCs w:val="24"/>
        </w:rPr>
      </w:pPr>
    </w:p>
    <w:p w14:paraId="3DE91DAA" w14:textId="77777777" w:rsidR="006E5BEA" w:rsidRPr="00F95CD2" w:rsidRDefault="00417449" w:rsidP="00515951">
      <w:pPr>
        <w:jc w:val="center"/>
        <w:rPr>
          <w:b/>
          <w:szCs w:val="24"/>
        </w:rPr>
      </w:pPr>
      <w:r w:rsidRPr="00F95CD2">
        <w:rPr>
          <w:b/>
          <w:szCs w:val="24"/>
        </w:rPr>
        <w:t>Ievads</w:t>
      </w:r>
    </w:p>
    <w:p w14:paraId="3323E344" w14:textId="77777777" w:rsidR="00417449" w:rsidRPr="00F95CD2" w:rsidRDefault="00417449" w:rsidP="00417449">
      <w:pPr>
        <w:ind w:left="720" w:firstLine="720"/>
        <w:jc w:val="both"/>
        <w:rPr>
          <w:b/>
          <w:szCs w:val="24"/>
        </w:rPr>
      </w:pPr>
    </w:p>
    <w:p w14:paraId="02D27FBF" w14:textId="77777777" w:rsidR="0097593B" w:rsidRDefault="0097593B" w:rsidP="0097593B">
      <w:pPr>
        <w:tabs>
          <w:tab w:val="left" w:pos="2275"/>
        </w:tabs>
        <w:ind w:firstLine="709"/>
        <w:jc w:val="both"/>
        <w:rPr>
          <w:szCs w:val="24"/>
        </w:rPr>
      </w:pPr>
      <w:r>
        <w:rPr>
          <w:szCs w:val="24"/>
        </w:rPr>
        <w:t xml:space="preserve">Saskaņā ar </w:t>
      </w:r>
      <w:r w:rsidRPr="0097593B">
        <w:rPr>
          <w:szCs w:val="24"/>
        </w:rPr>
        <w:t xml:space="preserve">Publiskas personas kapitāla daļu un kapitālsabiedrību pārvaldības likuma 28.panta ceturto daļu </w:t>
      </w:r>
      <w:proofErr w:type="spellStart"/>
      <w:r>
        <w:rPr>
          <w:szCs w:val="24"/>
        </w:rPr>
        <w:t>Pārresoru</w:t>
      </w:r>
      <w:proofErr w:type="spellEnd"/>
      <w:r>
        <w:rPr>
          <w:szCs w:val="24"/>
        </w:rPr>
        <w:t xml:space="preserve"> koordinācijas centrs </w:t>
      </w:r>
      <w:r w:rsidR="00D9308D">
        <w:rPr>
          <w:szCs w:val="24"/>
        </w:rPr>
        <w:t xml:space="preserve">kā koordinācijas institūcija </w:t>
      </w:r>
      <w:r w:rsidRPr="0097593B">
        <w:rPr>
          <w:szCs w:val="24"/>
        </w:rPr>
        <w:t xml:space="preserve">iesniedz Ministru kabinetam informatīvo ziņojumu par </w:t>
      </w:r>
      <w:r w:rsidR="00E96BCD" w:rsidRPr="00E96BCD">
        <w:rPr>
          <w:szCs w:val="24"/>
        </w:rPr>
        <w:t>valsts sabiedrības ar ierobežotu atbildību</w:t>
      </w:r>
      <w:r w:rsidRPr="0097593B">
        <w:rPr>
          <w:szCs w:val="24"/>
        </w:rPr>
        <w:t xml:space="preserve"> “Daugavpils psihoneiroloģiskā slimnīca”, </w:t>
      </w:r>
      <w:r w:rsidR="00E96BCD" w:rsidRPr="00E96BCD">
        <w:rPr>
          <w:szCs w:val="24"/>
        </w:rPr>
        <w:t>valsts sabiedrības ar ierobežotu atbildību</w:t>
      </w:r>
      <w:r w:rsidRPr="0097593B">
        <w:rPr>
          <w:szCs w:val="24"/>
        </w:rPr>
        <w:t xml:space="preserve"> “Aknīstes psihoneiroloģiskā slimnīca”, </w:t>
      </w:r>
      <w:r w:rsidR="00E96BCD" w:rsidRPr="00E96BCD">
        <w:rPr>
          <w:szCs w:val="24"/>
        </w:rPr>
        <w:t>valsts sabiedrības ar ierobežotu atbildību</w:t>
      </w:r>
      <w:r w:rsidRPr="0097593B">
        <w:rPr>
          <w:szCs w:val="24"/>
        </w:rPr>
        <w:t xml:space="preserve"> “Bērnu psihoneiroloģiskā slimnīca “Ainaži””, </w:t>
      </w:r>
      <w:r w:rsidR="00E96BCD" w:rsidRPr="00E96BCD">
        <w:rPr>
          <w:szCs w:val="24"/>
        </w:rPr>
        <w:t>valsts sabiedrības ar ierobežotu atbildību</w:t>
      </w:r>
      <w:r w:rsidRPr="0097593B">
        <w:rPr>
          <w:szCs w:val="24"/>
        </w:rPr>
        <w:t xml:space="preserve"> “Strenču psihoneiroloģiskā slimnīca”, </w:t>
      </w:r>
      <w:r w:rsidR="00E96BCD" w:rsidRPr="00E96BCD">
        <w:rPr>
          <w:szCs w:val="24"/>
        </w:rPr>
        <w:t>valsts sabiedrības ar ierobežotu atbildību</w:t>
      </w:r>
      <w:r w:rsidRPr="0097593B">
        <w:rPr>
          <w:szCs w:val="24"/>
        </w:rPr>
        <w:t xml:space="preserve"> “Bērnu klīniskā universitātes slimnīca”, </w:t>
      </w:r>
      <w:r w:rsidR="00E96BCD" w:rsidRPr="00E96BCD">
        <w:rPr>
          <w:szCs w:val="24"/>
        </w:rPr>
        <w:t>valsts sabiedrības ar ierobežotu atbildību</w:t>
      </w:r>
      <w:r w:rsidRPr="0097593B">
        <w:rPr>
          <w:szCs w:val="24"/>
        </w:rPr>
        <w:t xml:space="preserve"> „Nacionālais rehabilitācijas centrs „Vaivari”” dividendēs izmaksājamo peļņas daļu</w:t>
      </w:r>
      <w:r>
        <w:rPr>
          <w:szCs w:val="24"/>
        </w:rPr>
        <w:t xml:space="preserve"> </w:t>
      </w:r>
      <w:r w:rsidRPr="0097593B">
        <w:rPr>
          <w:szCs w:val="24"/>
        </w:rPr>
        <w:t>(turpmāk – Informatīvais ziņojums).</w:t>
      </w:r>
    </w:p>
    <w:p w14:paraId="607B8645" w14:textId="77777777" w:rsidR="0097593B" w:rsidRDefault="0097593B" w:rsidP="0094412B">
      <w:pPr>
        <w:pStyle w:val="ListParagraph"/>
        <w:ind w:left="0" w:firstLine="720"/>
        <w:jc w:val="both"/>
        <w:rPr>
          <w:szCs w:val="24"/>
        </w:rPr>
      </w:pPr>
      <w:r>
        <w:rPr>
          <w:szCs w:val="24"/>
        </w:rPr>
        <w:t xml:space="preserve">Veselības ministrija ir iesniegusi </w:t>
      </w:r>
      <w:r w:rsidR="00CF6A73">
        <w:rPr>
          <w:szCs w:val="24"/>
        </w:rPr>
        <w:t>M</w:t>
      </w:r>
      <w:r>
        <w:rPr>
          <w:szCs w:val="24"/>
        </w:rPr>
        <w:t>inistru kabinetā rīkojumu projektus, kuros paredzēts, ka</w:t>
      </w:r>
      <w:r w:rsidR="00E96BCD" w:rsidRPr="00E96BCD">
        <w:t xml:space="preserve"> </w:t>
      </w:r>
      <w:r w:rsidR="00E96BCD" w:rsidRPr="0056398B">
        <w:t>no</w:t>
      </w:r>
      <w:r w:rsidR="00E96BCD">
        <w:t xml:space="preserve"> tīrās peļņas </w:t>
      </w:r>
      <w:r w:rsidR="00E96BCD" w:rsidRPr="007E309C">
        <w:t>par 201</w:t>
      </w:r>
      <w:r w:rsidR="00E96BCD">
        <w:t>5</w:t>
      </w:r>
      <w:r w:rsidR="00E96BCD" w:rsidRPr="007E309C">
        <w:t>.gadu</w:t>
      </w:r>
      <w:r>
        <w:rPr>
          <w:szCs w:val="24"/>
        </w:rPr>
        <w:t>:</w:t>
      </w:r>
    </w:p>
    <w:p w14:paraId="7DDAF4A2" w14:textId="77777777" w:rsidR="0097593B" w:rsidRPr="0097593B" w:rsidRDefault="0097593B" w:rsidP="0097593B">
      <w:pPr>
        <w:pStyle w:val="ListParagraph"/>
        <w:numPr>
          <w:ilvl w:val="0"/>
          <w:numId w:val="40"/>
        </w:numPr>
        <w:jc w:val="both"/>
        <w:rPr>
          <w:szCs w:val="24"/>
        </w:rPr>
      </w:pPr>
      <w:r w:rsidRPr="007670BF">
        <w:t>valsts sabiedrīb</w:t>
      </w:r>
      <w:r>
        <w:t>ai</w:t>
      </w:r>
      <w:r w:rsidRPr="007670BF">
        <w:t xml:space="preserve"> ar ierobežotu atbildību </w:t>
      </w:r>
      <w:r w:rsidRPr="00874227">
        <w:t>„Bērnu psihoneiroloģiskā slimnīca „Ainaži”</w:t>
      </w:r>
      <w:r>
        <w:t>”</w:t>
      </w:r>
      <w:r w:rsidRPr="007670BF">
        <w:t xml:space="preserve"> </w:t>
      </w:r>
      <w:r w:rsidRPr="00B45962">
        <w:t>(vienotais reģistrācijas Nr.</w:t>
      </w:r>
      <w:r>
        <w:t>44103017181</w:t>
      </w:r>
      <w:r w:rsidRPr="00B45962">
        <w:t>)</w:t>
      </w:r>
      <w:r>
        <w:t xml:space="preserve"> nav jāmaksā </w:t>
      </w:r>
      <w:r w:rsidRPr="0056398B">
        <w:t>dividendes (</w:t>
      </w:r>
      <w:r>
        <w:t>5 294</w:t>
      </w:r>
      <w:r w:rsidRPr="0001349E">
        <w:t>,</w:t>
      </w:r>
      <w:r>
        <w:t>7</w:t>
      </w:r>
      <w:r w:rsidRPr="0001349E">
        <w:t xml:space="preserve">0 </w:t>
      </w:r>
      <w:proofErr w:type="spellStart"/>
      <w:r w:rsidRPr="0001349E">
        <w:rPr>
          <w:i/>
        </w:rPr>
        <w:t>euro</w:t>
      </w:r>
      <w:proofErr w:type="spellEnd"/>
      <w:r w:rsidRPr="0056398B">
        <w:t>)</w:t>
      </w:r>
      <w:r>
        <w:t>;</w:t>
      </w:r>
    </w:p>
    <w:p w14:paraId="53E7ED73" w14:textId="77777777" w:rsidR="0097593B" w:rsidRPr="0097593B" w:rsidRDefault="0097593B" w:rsidP="0097593B">
      <w:pPr>
        <w:pStyle w:val="ListParagraph"/>
        <w:numPr>
          <w:ilvl w:val="0"/>
          <w:numId w:val="40"/>
        </w:numPr>
        <w:jc w:val="both"/>
        <w:rPr>
          <w:szCs w:val="24"/>
        </w:rPr>
      </w:pPr>
      <w:r w:rsidRPr="007670BF">
        <w:t>valsts sabiedrīb</w:t>
      </w:r>
      <w:r>
        <w:t>ai</w:t>
      </w:r>
      <w:r w:rsidRPr="007670BF">
        <w:t xml:space="preserve"> ar ierobežotu atbildību </w:t>
      </w:r>
      <w:r w:rsidRPr="00874227">
        <w:t>„</w:t>
      </w:r>
      <w:r w:rsidRPr="00C23056">
        <w:t>Aknīstes psihoneiroloģiskā slimnīca”</w:t>
      </w:r>
      <w:r w:rsidRPr="007670BF">
        <w:t xml:space="preserve"> </w:t>
      </w:r>
      <w:r w:rsidRPr="00B45962">
        <w:t>(vienotais reģistrācijas Nr.</w:t>
      </w:r>
      <w:r w:rsidRPr="0049503F">
        <w:rPr>
          <w:szCs w:val="24"/>
        </w:rPr>
        <w:t xml:space="preserve"> </w:t>
      </w:r>
      <w:r w:rsidRPr="0049503F">
        <w:t>40003453643</w:t>
      </w:r>
      <w:r w:rsidRPr="00B45962">
        <w:t>)</w:t>
      </w:r>
      <w:r>
        <w:t xml:space="preserve"> </w:t>
      </w:r>
      <w:r w:rsidRPr="00DD7918">
        <w:t>nav jāmaksā dividendes (</w:t>
      </w:r>
      <w:r>
        <w:t>2 302,2</w:t>
      </w:r>
      <w:r w:rsidRPr="00DD7918">
        <w:t xml:space="preserve">0 </w:t>
      </w:r>
      <w:proofErr w:type="spellStart"/>
      <w:r w:rsidRPr="00DD7918">
        <w:rPr>
          <w:i/>
        </w:rPr>
        <w:t>euro</w:t>
      </w:r>
      <w:proofErr w:type="spellEnd"/>
      <w:r w:rsidRPr="00DD7918">
        <w:t>)</w:t>
      </w:r>
      <w:r>
        <w:t>;</w:t>
      </w:r>
    </w:p>
    <w:p w14:paraId="038D45B3" w14:textId="77777777" w:rsidR="0097593B" w:rsidRPr="0097593B" w:rsidRDefault="0097593B" w:rsidP="0097593B">
      <w:pPr>
        <w:pStyle w:val="ListParagraph"/>
        <w:numPr>
          <w:ilvl w:val="0"/>
          <w:numId w:val="40"/>
        </w:numPr>
        <w:jc w:val="both"/>
        <w:rPr>
          <w:szCs w:val="24"/>
        </w:rPr>
      </w:pPr>
      <w:r w:rsidRPr="00DD7918">
        <w:t>valsts sabie</w:t>
      </w:r>
      <w:r>
        <w:t>drībai ar ierobežotu atbildību ”</w:t>
      </w:r>
      <w:r w:rsidRPr="00DA5AAC">
        <w:t>Bērnu klīniskā universitātes slimnīca</w:t>
      </w:r>
      <w:r w:rsidRPr="00DD7918">
        <w:t>” (vienotais reģistrācijas Nr.</w:t>
      </w:r>
      <w:r w:rsidRPr="006B578F">
        <w:t xml:space="preserve"> </w:t>
      </w:r>
      <w:r w:rsidRPr="0049503F">
        <w:t>4000345</w:t>
      </w:r>
      <w:r>
        <w:t>7128</w:t>
      </w:r>
      <w:r w:rsidRPr="00DD7918">
        <w:t>) nav jāmaksā dividendes (</w:t>
      </w:r>
      <w:r>
        <w:t>3 320,1</w:t>
      </w:r>
      <w:r w:rsidRPr="00DD7918">
        <w:t xml:space="preserve">0 </w:t>
      </w:r>
      <w:proofErr w:type="spellStart"/>
      <w:r w:rsidRPr="00DD7918">
        <w:rPr>
          <w:i/>
        </w:rPr>
        <w:t>euro</w:t>
      </w:r>
      <w:proofErr w:type="spellEnd"/>
      <w:r w:rsidRPr="00DD7918">
        <w:t>)</w:t>
      </w:r>
      <w:r>
        <w:t>;</w:t>
      </w:r>
    </w:p>
    <w:p w14:paraId="5DB78D3D" w14:textId="77777777" w:rsidR="009E0721" w:rsidRDefault="0097593B" w:rsidP="0097593B">
      <w:pPr>
        <w:pStyle w:val="ListParagraph"/>
        <w:numPr>
          <w:ilvl w:val="0"/>
          <w:numId w:val="40"/>
        </w:numPr>
        <w:jc w:val="both"/>
        <w:rPr>
          <w:szCs w:val="24"/>
        </w:rPr>
      </w:pPr>
      <w:r>
        <w:rPr>
          <w:szCs w:val="24"/>
        </w:rPr>
        <w:t xml:space="preserve"> </w:t>
      </w:r>
      <w:r w:rsidRPr="0097593B">
        <w:rPr>
          <w:szCs w:val="24"/>
        </w:rPr>
        <w:t xml:space="preserve">valsts sabiedrībai ar ierobežotu atbildību ”Daugavpils psihoneiroloģiskā slimnīca” (vienotais reģistrācijas Nr.50003407881) nav jāmaksā dividendes (6 291,00 </w:t>
      </w:r>
      <w:proofErr w:type="spellStart"/>
      <w:r w:rsidRPr="004F794D">
        <w:rPr>
          <w:i/>
          <w:szCs w:val="24"/>
        </w:rPr>
        <w:t>euro</w:t>
      </w:r>
      <w:proofErr w:type="spellEnd"/>
      <w:r w:rsidRPr="0097593B">
        <w:rPr>
          <w:szCs w:val="24"/>
        </w:rPr>
        <w:t>)</w:t>
      </w:r>
      <w:r>
        <w:rPr>
          <w:szCs w:val="24"/>
        </w:rPr>
        <w:t>;</w:t>
      </w:r>
    </w:p>
    <w:p w14:paraId="65B23340" w14:textId="77777777" w:rsidR="0097593B" w:rsidRDefault="00947344" w:rsidP="00947344">
      <w:pPr>
        <w:pStyle w:val="ListParagraph"/>
        <w:numPr>
          <w:ilvl w:val="0"/>
          <w:numId w:val="40"/>
        </w:numPr>
        <w:jc w:val="both"/>
        <w:rPr>
          <w:szCs w:val="24"/>
        </w:rPr>
      </w:pPr>
      <w:r w:rsidRPr="00947344">
        <w:rPr>
          <w:szCs w:val="24"/>
        </w:rPr>
        <w:t xml:space="preserve">valsts sabiedrībai ar ierobežotu atbildību ”Strenču psihoneiroloģiskā slimnīca” (vienotais reģistrācijas Nr.50003408181) nav jāmaksā dividendes (42 665,40 </w:t>
      </w:r>
      <w:proofErr w:type="spellStart"/>
      <w:r w:rsidRPr="004F794D">
        <w:rPr>
          <w:i/>
          <w:szCs w:val="24"/>
        </w:rPr>
        <w:t>euro</w:t>
      </w:r>
      <w:proofErr w:type="spellEnd"/>
      <w:r w:rsidRPr="00947344">
        <w:rPr>
          <w:szCs w:val="24"/>
        </w:rPr>
        <w:t>)</w:t>
      </w:r>
      <w:r>
        <w:rPr>
          <w:szCs w:val="24"/>
        </w:rPr>
        <w:t>;</w:t>
      </w:r>
    </w:p>
    <w:p w14:paraId="00651324" w14:textId="77777777" w:rsidR="00947344" w:rsidRDefault="00947344" w:rsidP="004F794D">
      <w:pPr>
        <w:pStyle w:val="ListParagraph"/>
        <w:numPr>
          <w:ilvl w:val="0"/>
          <w:numId w:val="40"/>
        </w:numPr>
        <w:spacing w:before="240" w:after="240"/>
        <w:jc w:val="both"/>
        <w:rPr>
          <w:szCs w:val="24"/>
        </w:rPr>
      </w:pPr>
      <w:r w:rsidRPr="00947344">
        <w:rPr>
          <w:szCs w:val="24"/>
        </w:rPr>
        <w:t xml:space="preserve">valsts sabiedrībai ar ierobežotu atbildību ”Nacionālais rehabilitācijas centrs ”Vaivari”” (vienotais reģistrācijas Nr. 40003273900) nav jāmaksā dividendes (9 810,90 </w:t>
      </w:r>
      <w:proofErr w:type="spellStart"/>
      <w:r w:rsidRPr="004F794D">
        <w:rPr>
          <w:i/>
          <w:szCs w:val="24"/>
        </w:rPr>
        <w:t>euro</w:t>
      </w:r>
      <w:proofErr w:type="spellEnd"/>
      <w:r w:rsidRPr="00947344">
        <w:rPr>
          <w:szCs w:val="24"/>
        </w:rPr>
        <w:t>)</w:t>
      </w:r>
      <w:r>
        <w:rPr>
          <w:szCs w:val="24"/>
        </w:rPr>
        <w:t>.</w:t>
      </w:r>
    </w:p>
    <w:p w14:paraId="409C0D57" w14:textId="77777777" w:rsidR="004F794D" w:rsidRDefault="004F794D" w:rsidP="004F794D">
      <w:pPr>
        <w:pStyle w:val="ListParagraph"/>
        <w:ind w:left="0" w:firstLine="709"/>
        <w:jc w:val="both"/>
        <w:rPr>
          <w:szCs w:val="24"/>
        </w:rPr>
      </w:pPr>
      <w:r>
        <w:rPr>
          <w:szCs w:val="24"/>
        </w:rPr>
        <w:t xml:space="preserve">Kopējā rīkojumos norādītā minēto valsts kapitālsabiedrību dividenžu summa ir </w:t>
      </w:r>
      <w:r w:rsidRPr="004F794D">
        <w:rPr>
          <w:szCs w:val="24"/>
        </w:rPr>
        <w:t>69684,30</w:t>
      </w:r>
      <w:r>
        <w:rPr>
          <w:szCs w:val="24"/>
        </w:rPr>
        <w:t xml:space="preserve"> </w:t>
      </w:r>
      <w:proofErr w:type="spellStart"/>
      <w:r w:rsidRPr="004F794D">
        <w:rPr>
          <w:i/>
          <w:szCs w:val="24"/>
        </w:rPr>
        <w:t>euro</w:t>
      </w:r>
      <w:proofErr w:type="spellEnd"/>
      <w:r>
        <w:rPr>
          <w:i/>
          <w:szCs w:val="24"/>
        </w:rPr>
        <w:t>.</w:t>
      </w:r>
    </w:p>
    <w:p w14:paraId="3DB8A477" w14:textId="77777777" w:rsidR="006A3A0D" w:rsidRDefault="00A207FB" w:rsidP="0094412B">
      <w:pPr>
        <w:pStyle w:val="ListParagraph"/>
        <w:ind w:left="0" w:firstLine="720"/>
        <w:jc w:val="both"/>
      </w:pPr>
      <w:r>
        <w:rPr>
          <w:szCs w:val="24"/>
        </w:rPr>
        <w:t>S</w:t>
      </w:r>
      <w:r w:rsidR="009E0721">
        <w:rPr>
          <w:szCs w:val="24"/>
        </w:rPr>
        <w:t>askaņā ar</w:t>
      </w:r>
      <w:proofErr w:type="gramStart"/>
      <w:r w:rsidR="009E0721">
        <w:rPr>
          <w:szCs w:val="24"/>
        </w:rPr>
        <w:t xml:space="preserve">  </w:t>
      </w:r>
      <w:proofErr w:type="gramEnd"/>
      <w:r w:rsidR="009E0721">
        <w:t xml:space="preserve">Publiskas personas kapitāla daļu un kapitālsabiedrību pārvaldības likuma 28.panta ceturto daļu - ja koordinācijas institūcija ar Finanšu ministriju un valsts kapitāla daļu turētāju nevienojas par prognozējamo peļņas daļu, kas izmaksājama dividendēs, un dividendēs izmaksājamo peļņas daļu, koordinācijas institūcija sagatavo informatīvo ziņojumu Ministru kabinetam, kas pieņem valsts kapitāla daļu turētājam saistošu lēmumu. </w:t>
      </w:r>
      <w:r w:rsidR="006A3A0D">
        <w:rPr>
          <w:szCs w:val="24"/>
        </w:rPr>
        <w:t xml:space="preserve">Atbilstoši </w:t>
      </w:r>
      <w:r w:rsidR="009E0721">
        <w:t xml:space="preserve">Ministru kabineta </w:t>
      </w:r>
      <w:r w:rsidR="009E0721">
        <w:rPr>
          <w:szCs w:val="24"/>
        </w:rPr>
        <w:t>20115.gada 22.decembra</w:t>
      </w:r>
      <w:r w:rsidR="006A3A0D" w:rsidRPr="006A3A0D">
        <w:rPr>
          <w:szCs w:val="24"/>
        </w:rPr>
        <w:t xml:space="preserve"> noteikum</w:t>
      </w:r>
      <w:r w:rsidR="009E0721">
        <w:rPr>
          <w:szCs w:val="24"/>
        </w:rPr>
        <w:t>u</w:t>
      </w:r>
      <w:r w:rsidR="006A3A0D" w:rsidRPr="006A3A0D">
        <w:rPr>
          <w:szCs w:val="24"/>
        </w:rPr>
        <w:t xml:space="preserve"> Nr.806 “Kārtība, kādā valsts kapitālsabiedrības un publiski privātās kapitālsabiedrības, kurās valsts ir dalībnieks (akcionārs), prognozē un nosaka dividendēs izmaksājamo peļņas daļu un veic maksājumus valsts budžetā par valsts kapitāla izmantošanu”</w:t>
      </w:r>
      <w:r w:rsidR="009E0721">
        <w:rPr>
          <w:szCs w:val="24"/>
        </w:rPr>
        <w:t xml:space="preserve"> 14.punktam </w:t>
      </w:r>
      <w:r w:rsidR="00E96BCD">
        <w:rPr>
          <w:szCs w:val="24"/>
        </w:rPr>
        <w:t>–</w:t>
      </w:r>
      <w:r w:rsidR="009E0721">
        <w:rPr>
          <w:szCs w:val="24"/>
        </w:rPr>
        <w:t xml:space="preserve"> </w:t>
      </w:r>
      <w:r w:rsidR="00E96BCD">
        <w:t>j</w:t>
      </w:r>
      <w:r w:rsidR="009E0721">
        <w:t xml:space="preserve">a valsts kapitāla daļu turētājs noteikumu </w:t>
      </w:r>
      <w:r w:rsidR="009E0721" w:rsidRPr="009E0721">
        <w:t>13. punktā</w:t>
      </w:r>
      <w:r w:rsidR="009E0721">
        <w:t xml:space="preserve"> minētajā termiņā nevienojas ar Finanšu ministriju un koordinācijas institūciju par tā iesniegto priekšlikumu, koordinācijas institūcija atbilstoši likumā noteiktajam iesniedz Ministru kabinetā informatīvo ziņojumu un attiecīgu Ministru kabineta rīkojuma projektu. Ministru kabineta pieņemtais lēmums ir saistošs valsts kapitāla daļu turētājam.</w:t>
      </w:r>
    </w:p>
    <w:p w14:paraId="718CD50F" w14:textId="2D841D4D" w:rsidR="00C12D07" w:rsidRDefault="00C12D07" w:rsidP="0094412B">
      <w:pPr>
        <w:pStyle w:val="ListParagraph"/>
        <w:ind w:left="0" w:firstLine="720"/>
        <w:jc w:val="both"/>
        <w:rPr>
          <w:szCs w:val="24"/>
        </w:rPr>
      </w:pPr>
      <w:r>
        <w:lastRenderedPageBreak/>
        <w:t>Kapitālsabiedrības peļņas daļas novirzīšana valsts apmaksāto veselības aprūpes pakalpojumu, kas ir sociāla rakstura pakalpojumi ar tautsaimniecisku nozīmi, kvalitātes uzlabošanai ir kvalificējams k</w:t>
      </w:r>
      <w:r w:rsidR="00AE4F08">
        <w:t>ā valsts atbalsts</w:t>
      </w:r>
      <w:r>
        <w:t xml:space="preserve">, kas tiek sniegts saskaņā ar </w:t>
      </w:r>
      <w:proofErr w:type="gramStart"/>
      <w:r>
        <w:t>Eiropas komisijas</w:t>
      </w:r>
      <w:proofErr w:type="gramEnd"/>
      <w:r>
        <w:t xml:space="preserve"> 2011.gada 20.decembra lēmumu Nr.2012/21/ES “Par līguma par Eiropas Savienības darbību 106.panta 2.punkta </w:t>
      </w:r>
      <w:r w:rsidR="00AE4F08">
        <w:t>piemērošanu valstīs atbalstam attiecībā uz kompensāciju par sabiedriskajiem pakalpojumiem dažādiem uzņēmumiem, kuriem uzticēts sniegt pakalpojumus ar vispārēju tautsaimniecisku nozīmi.</w:t>
      </w:r>
    </w:p>
    <w:p w14:paraId="6F8A33A2" w14:textId="77777777" w:rsidR="00515951" w:rsidRPr="00947634" w:rsidRDefault="00515951" w:rsidP="00515951">
      <w:pPr>
        <w:jc w:val="both"/>
        <w:rPr>
          <w:szCs w:val="24"/>
        </w:rPr>
      </w:pPr>
      <w:r w:rsidRPr="00947634">
        <w:rPr>
          <w:szCs w:val="24"/>
        </w:rPr>
        <w:t xml:space="preserve">  </w:t>
      </w:r>
    </w:p>
    <w:p w14:paraId="23EBB5DB" w14:textId="77777777" w:rsidR="009D0357" w:rsidRDefault="009D0357" w:rsidP="00C93ED9">
      <w:pPr>
        <w:ind w:left="567"/>
        <w:jc w:val="center"/>
        <w:rPr>
          <w:b/>
        </w:rPr>
      </w:pPr>
    </w:p>
    <w:p w14:paraId="24AC4A88" w14:textId="77777777" w:rsidR="00A207FB" w:rsidRPr="00E67D88" w:rsidRDefault="00E67D88" w:rsidP="00C93ED9">
      <w:pPr>
        <w:ind w:left="567"/>
        <w:jc w:val="center"/>
        <w:rPr>
          <w:b/>
          <w:sz w:val="28"/>
        </w:rPr>
      </w:pPr>
      <w:r>
        <w:rPr>
          <w:b/>
        </w:rPr>
        <w:t>V</w:t>
      </w:r>
      <w:r w:rsidRPr="00E67D88">
        <w:rPr>
          <w:b/>
        </w:rPr>
        <w:t>alsts sabiedrība ar ierobežotu atbildību „Bērnu psihoneiroloģiskā slimnīca „Ainaži””</w:t>
      </w:r>
    </w:p>
    <w:p w14:paraId="00B41130" w14:textId="77777777" w:rsidR="00A207FB" w:rsidRDefault="00A207FB" w:rsidP="00C93ED9">
      <w:pPr>
        <w:ind w:left="567"/>
        <w:jc w:val="center"/>
        <w:rPr>
          <w:b/>
          <w:sz w:val="28"/>
        </w:rPr>
      </w:pPr>
    </w:p>
    <w:p w14:paraId="17040062" w14:textId="77777777" w:rsidR="00A207FB" w:rsidRDefault="00A207FB" w:rsidP="00C93ED9">
      <w:pPr>
        <w:ind w:left="567"/>
        <w:jc w:val="center"/>
        <w:rPr>
          <w:b/>
          <w:sz w:val="28"/>
        </w:rPr>
      </w:pPr>
    </w:p>
    <w:p w14:paraId="0F8F6DF2" w14:textId="77777777" w:rsidR="00214DBB" w:rsidRPr="00214DBB" w:rsidRDefault="00214DBB" w:rsidP="00214DBB">
      <w:pPr>
        <w:pStyle w:val="ListParagraph"/>
        <w:ind w:left="0" w:firstLine="720"/>
        <w:jc w:val="both"/>
        <w:rPr>
          <w:szCs w:val="24"/>
        </w:rPr>
      </w:pPr>
      <w:r w:rsidRPr="00214DBB">
        <w:rPr>
          <w:szCs w:val="24"/>
        </w:rPr>
        <w:t>Veselības ministrija</w:t>
      </w:r>
      <w:r>
        <w:rPr>
          <w:szCs w:val="24"/>
        </w:rPr>
        <w:t xml:space="preserve"> ierosina Ministru kabinetam noteikt s</w:t>
      </w:r>
      <w:r w:rsidRPr="00214DBB">
        <w:rPr>
          <w:szCs w:val="24"/>
        </w:rPr>
        <w:t xml:space="preserve">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10.punktu, ka valsts sabiedrībai ar ierobežotu atbildību „Bērnu psihoneiroloģiskā slimnīca „Ainaži”” (vienotais reģistrācijas Nr.44103017181) nav jāmaksā dividendes (5 294,70 </w:t>
      </w:r>
      <w:proofErr w:type="spellStart"/>
      <w:r w:rsidRPr="00214DBB">
        <w:rPr>
          <w:i/>
          <w:szCs w:val="24"/>
        </w:rPr>
        <w:t>euro</w:t>
      </w:r>
      <w:proofErr w:type="spellEnd"/>
      <w:r w:rsidRPr="00214DBB">
        <w:rPr>
          <w:szCs w:val="24"/>
        </w:rPr>
        <w:t>) no tīrās peļņas par 2015.gadu.</w:t>
      </w:r>
    </w:p>
    <w:p w14:paraId="0C79A0B1" w14:textId="77777777" w:rsidR="00214DBB" w:rsidRPr="00214DBB" w:rsidRDefault="00214DBB" w:rsidP="00214DBB">
      <w:pPr>
        <w:pStyle w:val="ListParagraph"/>
        <w:ind w:left="0" w:firstLine="720"/>
        <w:jc w:val="both"/>
        <w:rPr>
          <w:szCs w:val="24"/>
        </w:rPr>
      </w:pPr>
    </w:p>
    <w:p w14:paraId="311651DF" w14:textId="77777777" w:rsidR="00A207FB" w:rsidRDefault="00214DBB" w:rsidP="00214DBB">
      <w:pPr>
        <w:pStyle w:val="ListParagraph"/>
        <w:ind w:left="0" w:firstLine="720"/>
        <w:jc w:val="both"/>
        <w:rPr>
          <w:b/>
          <w:sz w:val="28"/>
        </w:rPr>
      </w:pPr>
      <w:r w:rsidRPr="00214DBB">
        <w:rPr>
          <w:szCs w:val="24"/>
        </w:rPr>
        <w:t>Veselības ministrija kā valsts sabiedrības ar ierobežotu atbildību „Bērnu psihoneiroloģiskā slimnīca „Ainaži””</w:t>
      </w:r>
      <w:proofErr w:type="gramStart"/>
      <w:r>
        <w:rPr>
          <w:szCs w:val="24"/>
        </w:rPr>
        <w:t xml:space="preserve">  </w:t>
      </w:r>
      <w:proofErr w:type="gramEnd"/>
      <w:r>
        <w:rPr>
          <w:szCs w:val="24"/>
        </w:rPr>
        <w:t>kapitāla daļu turētāja ir ierosinājusi</w:t>
      </w:r>
      <w:r w:rsidRPr="00214DBB">
        <w:rPr>
          <w:szCs w:val="24"/>
        </w:rPr>
        <w:t>, ka valsts sabiedrības ar ierobežotu atbildību „Bērnu psihoneiroloģiskā slimnīca „Ainaži””</w:t>
      </w:r>
      <w:r>
        <w:rPr>
          <w:szCs w:val="24"/>
        </w:rPr>
        <w:t xml:space="preserve"> </w:t>
      </w:r>
      <w:r w:rsidRPr="00214DBB">
        <w:rPr>
          <w:szCs w:val="24"/>
        </w:rPr>
        <w:t>2015.gadā gūtā tīrā peļņa tiek novirzīta bērnu dzīvojamo istabiņu renovācijai un ārkārtas situāciju seku novēršanai, lai nodrošinātu valsts apmaksāto veselības aprūpes pakalpojumu kvalitāti.</w:t>
      </w:r>
    </w:p>
    <w:p w14:paraId="404FB69C" w14:textId="77777777" w:rsidR="00A207FB" w:rsidRDefault="00A207FB" w:rsidP="00214DBB">
      <w:pPr>
        <w:ind w:left="567"/>
        <w:jc w:val="both"/>
        <w:rPr>
          <w:b/>
          <w:sz w:val="28"/>
        </w:rPr>
      </w:pPr>
    </w:p>
    <w:p w14:paraId="4D1D51A8" w14:textId="77777777" w:rsidR="00A207FB" w:rsidRPr="00214DBB" w:rsidRDefault="00214DBB" w:rsidP="00214DBB">
      <w:pPr>
        <w:pStyle w:val="ListParagraph"/>
        <w:ind w:left="0" w:firstLine="720"/>
        <w:jc w:val="both"/>
        <w:rPr>
          <w:rFonts w:eastAsia="Times New Roman"/>
          <w:color w:val="000000" w:themeColor="text1"/>
          <w:sz w:val="26"/>
          <w:szCs w:val="26"/>
        </w:rPr>
      </w:pPr>
      <w:r w:rsidRPr="00214DBB">
        <w:rPr>
          <w:szCs w:val="24"/>
        </w:rPr>
        <w:t xml:space="preserve">Finanšu ministrija </w:t>
      </w:r>
      <w:r w:rsidR="00F95CD2">
        <w:rPr>
          <w:szCs w:val="24"/>
        </w:rPr>
        <w:t>savā atzinumā ir norādījusi, ka n</w:t>
      </w:r>
      <w:r w:rsidRPr="00214DBB">
        <w:rPr>
          <w:szCs w:val="24"/>
        </w:rPr>
        <w:t>eatbalst</w:t>
      </w:r>
      <w:r w:rsidR="00F95CD2">
        <w:rPr>
          <w:szCs w:val="24"/>
        </w:rPr>
        <w:t>a</w:t>
      </w:r>
      <w:r w:rsidRPr="00214DBB">
        <w:rPr>
          <w:szCs w:val="24"/>
        </w:rPr>
        <w:t xml:space="preserve"> </w:t>
      </w:r>
      <w:r w:rsidR="00F95CD2" w:rsidRPr="00214DBB">
        <w:rPr>
          <w:szCs w:val="24"/>
        </w:rPr>
        <w:t xml:space="preserve">Veselības ministrijas sagatavotā </w:t>
      </w:r>
      <w:r w:rsidRPr="00214DBB">
        <w:rPr>
          <w:szCs w:val="24"/>
        </w:rPr>
        <w:t>rīkojuma projekta tālāku virzību, jo tā īstenošana radīs negatīvu ietekmi uz 2016.gada valsts budžeta ieņēmumiem.</w:t>
      </w:r>
    </w:p>
    <w:p w14:paraId="78D2670E" w14:textId="77777777" w:rsidR="00A207FB" w:rsidRDefault="00A207FB" w:rsidP="00214DBB">
      <w:pPr>
        <w:ind w:left="567"/>
        <w:jc w:val="both"/>
        <w:rPr>
          <w:b/>
          <w:sz w:val="28"/>
        </w:rPr>
      </w:pPr>
    </w:p>
    <w:p w14:paraId="3AC879CD" w14:textId="77777777" w:rsidR="00F95CD2" w:rsidRDefault="00F95CD2" w:rsidP="00F95CD2">
      <w:pPr>
        <w:spacing w:after="120"/>
        <w:ind w:firstLine="851"/>
        <w:jc w:val="both"/>
        <w:rPr>
          <w:szCs w:val="24"/>
        </w:rPr>
      </w:pPr>
      <w:proofErr w:type="spellStart"/>
      <w:r>
        <w:rPr>
          <w:szCs w:val="24"/>
        </w:rPr>
        <w:t>Pārresoru</w:t>
      </w:r>
      <w:proofErr w:type="spellEnd"/>
      <w:r>
        <w:rPr>
          <w:szCs w:val="24"/>
        </w:rPr>
        <w:t xml:space="preserve"> koordinācijas centrs savā atzinumā ir norādījis, ka </w:t>
      </w:r>
      <w:r w:rsidRPr="00214DBB">
        <w:rPr>
          <w:szCs w:val="24"/>
        </w:rPr>
        <w:t>Veselības ministrija</w:t>
      </w:r>
      <w:r>
        <w:rPr>
          <w:szCs w:val="24"/>
        </w:rPr>
        <w:t>s</w:t>
      </w:r>
      <w:r w:rsidRPr="00214DBB">
        <w:rPr>
          <w:szCs w:val="24"/>
        </w:rPr>
        <w:t xml:space="preserve"> </w:t>
      </w:r>
      <w:r>
        <w:rPr>
          <w:szCs w:val="24"/>
        </w:rPr>
        <w:t xml:space="preserve">priekšlikums </w:t>
      </w:r>
      <w:r w:rsidRPr="00690145">
        <w:rPr>
          <w:szCs w:val="24"/>
        </w:rPr>
        <w:t xml:space="preserve">nesadalīto peļņu novirzīt </w:t>
      </w:r>
      <w:r>
        <w:rPr>
          <w:szCs w:val="24"/>
        </w:rPr>
        <w:t xml:space="preserve">bērnu dzīvojamo istabiņu renovācijai (11 palātu remontam) un ārkārtas situāciju seku likvidācijai (piemēram, nestandarta logu stiklu, vitrīnu un citu bojājumu novēršanai) </w:t>
      </w:r>
      <w:r w:rsidRPr="00690145">
        <w:rPr>
          <w:szCs w:val="24"/>
        </w:rPr>
        <w:t>ir atbalstāms no pakalpojumu kvalitātes un sociālās ietekmes viedokļa</w:t>
      </w:r>
      <w:r w:rsidRPr="00605837">
        <w:t xml:space="preserve"> </w:t>
      </w:r>
      <w:r w:rsidRPr="00605837">
        <w:rPr>
          <w:szCs w:val="24"/>
        </w:rPr>
        <w:t>un būtu attiecināms uz kapitālsabiedrības darbības vispārējā stratēģiskā mērķa sasniegšanu, vienlaikus norāda, ka šāda aprīkojuma iegāde būtu savlaicīgi paredzama kapitālsabiedrības vidēja termiņa darbības stratēģijā.</w:t>
      </w:r>
      <w:r w:rsidRPr="00F95CD2">
        <w:rPr>
          <w:szCs w:val="24"/>
        </w:rPr>
        <w:t xml:space="preserve"> </w:t>
      </w:r>
      <w:proofErr w:type="gramStart"/>
      <w:r w:rsidRPr="00690145">
        <w:rPr>
          <w:szCs w:val="24"/>
        </w:rPr>
        <w:t>Ņemot vērā</w:t>
      </w:r>
      <w:proofErr w:type="gramEnd"/>
      <w:r w:rsidRPr="00690145">
        <w:rPr>
          <w:szCs w:val="24"/>
        </w:rPr>
        <w:t xml:space="preserve"> iepriekšminēto, </w:t>
      </w:r>
      <w:proofErr w:type="spellStart"/>
      <w:r>
        <w:rPr>
          <w:szCs w:val="24"/>
        </w:rPr>
        <w:t>Pārresoru</w:t>
      </w:r>
      <w:proofErr w:type="spellEnd"/>
      <w:r>
        <w:rPr>
          <w:szCs w:val="24"/>
        </w:rPr>
        <w:t xml:space="preserve"> koordinācijas centrs </w:t>
      </w:r>
      <w:r w:rsidR="00043169">
        <w:rPr>
          <w:szCs w:val="24"/>
        </w:rPr>
        <w:t>savā atzinumā norāda</w:t>
      </w:r>
      <w:r w:rsidRPr="00690145">
        <w:rPr>
          <w:szCs w:val="24"/>
        </w:rPr>
        <w:t>, ka jautājums pēc būtības ir izlemjams Ministru kabineta sēdē.</w:t>
      </w:r>
    </w:p>
    <w:p w14:paraId="37F56EBC" w14:textId="77777777" w:rsidR="00F95CD2" w:rsidRDefault="00F95CD2" w:rsidP="00F95CD2">
      <w:pPr>
        <w:spacing w:after="120"/>
        <w:ind w:firstLine="851"/>
        <w:jc w:val="both"/>
        <w:rPr>
          <w:szCs w:val="24"/>
        </w:rPr>
      </w:pPr>
    </w:p>
    <w:p w14:paraId="5DA60427" w14:textId="77777777" w:rsidR="00F95CD2" w:rsidRPr="00F95CD2" w:rsidRDefault="00F95CD2" w:rsidP="00F95CD2">
      <w:pPr>
        <w:jc w:val="center"/>
        <w:rPr>
          <w:b/>
          <w:sz w:val="28"/>
        </w:rPr>
      </w:pPr>
      <w:r>
        <w:rPr>
          <w:b/>
        </w:rPr>
        <w:t>V</w:t>
      </w:r>
      <w:r w:rsidRPr="00F95CD2">
        <w:rPr>
          <w:b/>
        </w:rPr>
        <w:t>alsts sabiedrība ar ierobežotu atbildību „Aknīstes psihoneiroloģiskā slimnīca”</w:t>
      </w:r>
    </w:p>
    <w:p w14:paraId="44FA2E8D" w14:textId="77777777" w:rsidR="00A207FB" w:rsidRDefault="00A207FB" w:rsidP="00214DBB">
      <w:pPr>
        <w:ind w:left="567"/>
        <w:jc w:val="both"/>
        <w:rPr>
          <w:b/>
          <w:sz w:val="28"/>
        </w:rPr>
      </w:pPr>
    </w:p>
    <w:p w14:paraId="4CD89DA8" w14:textId="77777777" w:rsidR="00A207FB" w:rsidRDefault="00A207FB" w:rsidP="00214DBB">
      <w:pPr>
        <w:ind w:left="567"/>
        <w:jc w:val="both"/>
        <w:rPr>
          <w:b/>
          <w:sz w:val="28"/>
        </w:rPr>
      </w:pPr>
    </w:p>
    <w:p w14:paraId="2D2505FB" w14:textId="77777777" w:rsidR="00A207FB" w:rsidRDefault="00F95CD2" w:rsidP="00F95CD2">
      <w:pPr>
        <w:ind w:firstLine="851"/>
        <w:jc w:val="both"/>
        <w:rPr>
          <w:b/>
          <w:sz w:val="28"/>
        </w:rPr>
      </w:pPr>
      <w:r w:rsidRPr="00214DBB">
        <w:rPr>
          <w:szCs w:val="24"/>
        </w:rPr>
        <w:t>Veselības ministrija</w:t>
      </w:r>
      <w:r>
        <w:rPr>
          <w:szCs w:val="24"/>
        </w:rPr>
        <w:t xml:space="preserve"> ierosina Ministru kabinetam noteikt s</w:t>
      </w:r>
      <w:r w:rsidRPr="00214DBB">
        <w:rPr>
          <w:szCs w:val="24"/>
        </w:rPr>
        <w:t>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10.punktu, ka valsts sabiedrībai ar ierobežotu atbildību</w:t>
      </w:r>
      <w:r>
        <w:rPr>
          <w:szCs w:val="24"/>
        </w:rPr>
        <w:t xml:space="preserve"> </w:t>
      </w:r>
      <w:r w:rsidRPr="00F95CD2">
        <w:rPr>
          <w:szCs w:val="24"/>
        </w:rPr>
        <w:t>„Aknīstes psihoneiroloģiskā slimnīca”</w:t>
      </w:r>
      <w:r>
        <w:rPr>
          <w:szCs w:val="24"/>
        </w:rPr>
        <w:t xml:space="preserve"> </w:t>
      </w:r>
      <w:r w:rsidRPr="00F95CD2">
        <w:rPr>
          <w:szCs w:val="24"/>
        </w:rPr>
        <w:t xml:space="preserve">(vienotais reģistrācijas Nr. 40003453643) nav jāmaksā dividendes (2 302,20 </w:t>
      </w:r>
      <w:proofErr w:type="spellStart"/>
      <w:r w:rsidRPr="00F95CD2">
        <w:rPr>
          <w:i/>
          <w:szCs w:val="24"/>
        </w:rPr>
        <w:t>euro</w:t>
      </w:r>
      <w:proofErr w:type="spellEnd"/>
      <w:r w:rsidRPr="00F95CD2">
        <w:rPr>
          <w:szCs w:val="24"/>
        </w:rPr>
        <w:t>) no tīrās peļņas par 2015.gadu.</w:t>
      </w:r>
    </w:p>
    <w:p w14:paraId="006340C2" w14:textId="77777777" w:rsidR="00F95CD2" w:rsidRDefault="00F95CD2" w:rsidP="00214DBB">
      <w:pPr>
        <w:ind w:left="567"/>
        <w:jc w:val="both"/>
        <w:rPr>
          <w:b/>
          <w:sz w:val="28"/>
        </w:rPr>
      </w:pPr>
    </w:p>
    <w:p w14:paraId="7AB80C65" w14:textId="77777777" w:rsidR="00F95CD2" w:rsidRDefault="00F95CD2" w:rsidP="00F95CD2">
      <w:pPr>
        <w:pStyle w:val="ListParagraph"/>
        <w:ind w:left="0" w:firstLine="720"/>
        <w:jc w:val="both"/>
        <w:rPr>
          <w:szCs w:val="24"/>
        </w:rPr>
      </w:pPr>
      <w:r w:rsidRPr="00214DBB">
        <w:rPr>
          <w:szCs w:val="24"/>
        </w:rPr>
        <w:t xml:space="preserve">Veselības ministrija kā valsts sabiedrības ar ierobežotu atbildību </w:t>
      </w:r>
      <w:r w:rsidR="00061D86" w:rsidRPr="00061D86">
        <w:rPr>
          <w:szCs w:val="24"/>
        </w:rPr>
        <w:t>„Aknīstes psihoneiroloģiskā slimnīca”</w:t>
      </w:r>
      <w:proofErr w:type="gramStart"/>
      <w:r>
        <w:rPr>
          <w:szCs w:val="24"/>
        </w:rPr>
        <w:t xml:space="preserve">  </w:t>
      </w:r>
      <w:proofErr w:type="gramEnd"/>
      <w:r>
        <w:rPr>
          <w:szCs w:val="24"/>
        </w:rPr>
        <w:t>kapitāla daļu turētāja ir ierosinājusi</w:t>
      </w:r>
      <w:r w:rsidRPr="00214DBB">
        <w:rPr>
          <w:szCs w:val="24"/>
        </w:rPr>
        <w:t xml:space="preserve">, ka valsts sabiedrības ar ierobežotu atbildību </w:t>
      </w:r>
      <w:r w:rsidR="00061D86" w:rsidRPr="00061D86">
        <w:rPr>
          <w:szCs w:val="24"/>
        </w:rPr>
        <w:t>„Aknīstes psihoneiroloģiskā slimnīca”</w:t>
      </w:r>
      <w:r>
        <w:rPr>
          <w:szCs w:val="24"/>
        </w:rPr>
        <w:t xml:space="preserve"> </w:t>
      </w:r>
      <w:r w:rsidRPr="00214DBB">
        <w:rPr>
          <w:szCs w:val="24"/>
        </w:rPr>
        <w:t>2015.gadā gūtā tīrā peļņa tiek novirzīta</w:t>
      </w:r>
      <w:r w:rsidR="00061D86">
        <w:rPr>
          <w:szCs w:val="24"/>
        </w:rPr>
        <w:t xml:space="preserve"> </w:t>
      </w:r>
      <w:r w:rsidR="00061D86">
        <w:t xml:space="preserve">3.ārstnieciskā korpusa ventilācijas sistēmas uzlabošanai, uzstādot dzesēšanas sistēmu, </w:t>
      </w:r>
      <w:r w:rsidR="00061D86" w:rsidRPr="00CD12C5">
        <w:t>lai uzlabotu kapitālsabiedrības sniegto valsts apmaksāto veselības aprūpes pakalpojumu kvalitāti.</w:t>
      </w:r>
    </w:p>
    <w:p w14:paraId="01C06832" w14:textId="77777777" w:rsidR="00061D86" w:rsidRDefault="00061D86" w:rsidP="00F95CD2">
      <w:pPr>
        <w:pStyle w:val="ListParagraph"/>
        <w:ind w:left="0" w:firstLine="720"/>
        <w:jc w:val="both"/>
        <w:rPr>
          <w:szCs w:val="24"/>
        </w:rPr>
      </w:pPr>
    </w:p>
    <w:p w14:paraId="4D69FE6F" w14:textId="77777777" w:rsidR="00061D86" w:rsidRDefault="00061D86" w:rsidP="00F95CD2">
      <w:pPr>
        <w:pStyle w:val="ListParagraph"/>
        <w:ind w:left="0" w:firstLine="720"/>
        <w:jc w:val="both"/>
        <w:rPr>
          <w:szCs w:val="24"/>
        </w:rPr>
      </w:pPr>
      <w:r w:rsidRPr="00214DBB">
        <w:rPr>
          <w:szCs w:val="24"/>
        </w:rPr>
        <w:t xml:space="preserve">Finanšu ministrija </w:t>
      </w:r>
      <w:r>
        <w:rPr>
          <w:szCs w:val="24"/>
        </w:rPr>
        <w:t>savā atzinumā ir norādījusi, ka n</w:t>
      </w:r>
      <w:r w:rsidRPr="00214DBB">
        <w:rPr>
          <w:szCs w:val="24"/>
        </w:rPr>
        <w:t>eatbalst</w:t>
      </w:r>
      <w:r>
        <w:rPr>
          <w:szCs w:val="24"/>
        </w:rPr>
        <w:t>a</w:t>
      </w:r>
      <w:r w:rsidRPr="00214DBB">
        <w:rPr>
          <w:szCs w:val="24"/>
        </w:rPr>
        <w:t xml:space="preserve"> Veselības ministrijas sagatavotā rīkojuma projekta tālāku virzību, jo tā īstenošana radīs negatīvu ietekmi uz 2016.gada valsts budžeta ieņēmumiem.</w:t>
      </w:r>
    </w:p>
    <w:p w14:paraId="7652D1F9" w14:textId="77777777" w:rsidR="00061D86" w:rsidRDefault="00061D86" w:rsidP="00F95CD2">
      <w:pPr>
        <w:pStyle w:val="ListParagraph"/>
        <w:ind w:left="0" w:firstLine="720"/>
        <w:jc w:val="both"/>
        <w:rPr>
          <w:szCs w:val="24"/>
        </w:rPr>
      </w:pPr>
    </w:p>
    <w:p w14:paraId="624E32A5" w14:textId="77777777" w:rsidR="00061D86" w:rsidRPr="00061D86" w:rsidRDefault="00061D86" w:rsidP="00061D86">
      <w:pPr>
        <w:spacing w:after="120"/>
        <w:ind w:firstLine="709"/>
        <w:jc w:val="both"/>
        <w:rPr>
          <w:szCs w:val="24"/>
        </w:rPr>
      </w:pPr>
      <w:proofErr w:type="spellStart"/>
      <w:r>
        <w:rPr>
          <w:szCs w:val="24"/>
        </w:rPr>
        <w:t>Pārresoru</w:t>
      </w:r>
      <w:proofErr w:type="spellEnd"/>
      <w:r>
        <w:rPr>
          <w:szCs w:val="24"/>
        </w:rPr>
        <w:t xml:space="preserve"> koordinācijas centrs savā atzinumā ir norādījis, ka </w:t>
      </w:r>
      <w:r w:rsidRPr="00214DBB">
        <w:rPr>
          <w:szCs w:val="24"/>
        </w:rPr>
        <w:t>Veselības ministrija</w:t>
      </w:r>
      <w:r>
        <w:rPr>
          <w:szCs w:val="24"/>
        </w:rPr>
        <w:t>s</w:t>
      </w:r>
      <w:r w:rsidRPr="00214DBB">
        <w:rPr>
          <w:szCs w:val="24"/>
        </w:rPr>
        <w:t xml:space="preserve"> </w:t>
      </w:r>
      <w:r>
        <w:rPr>
          <w:szCs w:val="24"/>
        </w:rPr>
        <w:t xml:space="preserve">priekšlikums </w:t>
      </w:r>
      <w:r w:rsidRPr="00690145">
        <w:rPr>
          <w:szCs w:val="24"/>
        </w:rPr>
        <w:t>nesadalīto peļņu novirzīt</w:t>
      </w:r>
      <w:r>
        <w:rPr>
          <w:szCs w:val="24"/>
        </w:rPr>
        <w:t xml:space="preserve"> pakalpojumu kvalitātes paaugstināšanai, uzlabojot kapitālsabiedrības 3.ārstnieciskā korpusa ventilācijas sistēmu</w:t>
      </w:r>
      <w:r w:rsidRPr="00222F0A">
        <w:rPr>
          <w:szCs w:val="24"/>
        </w:rPr>
        <w:t>, ir atbalstāms no pakalpojumu kvalitātes un sociālās ietekmes viedokļa</w:t>
      </w:r>
      <w:r>
        <w:rPr>
          <w:szCs w:val="24"/>
        </w:rPr>
        <w:t xml:space="preserve"> </w:t>
      </w:r>
      <w:r w:rsidRPr="009F143C">
        <w:rPr>
          <w:szCs w:val="24"/>
        </w:rPr>
        <w:t xml:space="preserve">un būtu attiecināms uz kapitālsabiedrības darbības vispārējā stratēģiskā mērķa sasniegšanu, </w:t>
      </w:r>
      <w:proofErr w:type="spellStart"/>
      <w:r>
        <w:rPr>
          <w:szCs w:val="24"/>
        </w:rPr>
        <w:t>Pārresoru</w:t>
      </w:r>
      <w:proofErr w:type="spellEnd"/>
      <w:r>
        <w:rPr>
          <w:szCs w:val="24"/>
        </w:rPr>
        <w:t xml:space="preserve"> koordinācijas centrs </w:t>
      </w:r>
      <w:r w:rsidRPr="009F143C">
        <w:rPr>
          <w:szCs w:val="24"/>
        </w:rPr>
        <w:t>vienlaikus norāda, ka šāda aprīkojuma iegāde būtu savlaicīgi paredzama kapitālsabiedrības vidēja termiņa darbības stratēģijā.</w:t>
      </w:r>
      <w:r>
        <w:rPr>
          <w:szCs w:val="24"/>
        </w:rPr>
        <w:t xml:space="preserve"> </w:t>
      </w:r>
      <w:proofErr w:type="gramStart"/>
      <w:r w:rsidRPr="00222F0A">
        <w:rPr>
          <w:szCs w:val="24"/>
        </w:rPr>
        <w:t>Ņemot vērā</w:t>
      </w:r>
      <w:proofErr w:type="gramEnd"/>
      <w:r w:rsidRPr="00222F0A">
        <w:rPr>
          <w:szCs w:val="24"/>
        </w:rPr>
        <w:t xml:space="preserve"> iepriekšminēto, </w:t>
      </w:r>
      <w:proofErr w:type="spellStart"/>
      <w:r>
        <w:rPr>
          <w:szCs w:val="24"/>
        </w:rPr>
        <w:t>Pārresoru</w:t>
      </w:r>
      <w:proofErr w:type="spellEnd"/>
      <w:r>
        <w:rPr>
          <w:szCs w:val="24"/>
        </w:rPr>
        <w:t xml:space="preserve"> koordinācijas centrs </w:t>
      </w:r>
      <w:r w:rsidR="00043169" w:rsidRPr="00043169">
        <w:rPr>
          <w:szCs w:val="24"/>
        </w:rPr>
        <w:t>savā atzinumā norāda</w:t>
      </w:r>
      <w:r w:rsidRPr="00222F0A">
        <w:rPr>
          <w:szCs w:val="24"/>
        </w:rPr>
        <w:t>, ka jautājums pēc būtības ir izlemjams Ministru kabineta sēdē.</w:t>
      </w:r>
    </w:p>
    <w:p w14:paraId="6CF9C113" w14:textId="77777777" w:rsidR="00F95CD2" w:rsidRDefault="00F95CD2" w:rsidP="00214DBB">
      <w:pPr>
        <w:ind w:left="567"/>
        <w:jc w:val="both"/>
        <w:rPr>
          <w:b/>
          <w:sz w:val="28"/>
        </w:rPr>
      </w:pPr>
    </w:p>
    <w:p w14:paraId="4470EDA3" w14:textId="77777777" w:rsidR="00F95CD2" w:rsidRDefault="00F95CD2" w:rsidP="00214DBB">
      <w:pPr>
        <w:ind w:left="567"/>
        <w:jc w:val="both"/>
        <w:rPr>
          <w:b/>
          <w:sz w:val="28"/>
        </w:rPr>
      </w:pPr>
    </w:p>
    <w:p w14:paraId="3B596A3F" w14:textId="77777777" w:rsidR="00F95CD2" w:rsidRPr="00061D86" w:rsidRDefault="00061D86" w:rsidP="00061D86">
      <w:pPr>
        <w:jc w:val="center"/>
        <w:rPr>
          <w:b/>
          <w:sz w:val="28"/>
        </w:rPr>
      </w:pPr>
      <w:r w:rsidRPr="00061D86">
        <w:rPr>
          <w:b/>
        </w:rPr>
        <w:t>Valsts sabiedrība ar ierobežotu atbildību ”Bērnu klīniskā universitātes slimnīca”</w:t>
      </w:r>
    </w:p>
    <w:p w14:paraId="704DB92B" w14:textId="77777777" w:rsidR="00F95CD2" w:rsidRDefault="00F95CD2" w:rsidP="00214DBB">
      <w:pPr>
        <w:ind w:left="567"/>
        <w:jc w:val="both"/>
        <w:rPr>
          <w:b/>
          <w:sz w:val="28"/>
        </w:rPr>
      </w:pPr>
    </w:p>
    <w:p w14:paraId="70C58EFE" w14:textId="77777777" w:rsidR="00F95CD2" w:rsidRDefault="00061D86" w:rsidP="00061D86">
      <w:pPr>
        <w:ind w:firstLine="851"/>
        <w:jc w:val="both"/>
        <w:rPr>
          <w:szCs w:val="24"/>
        </w:rPr>
      </w:pPr>
      <w:r w:rsidRPr="00214DBB">
        <w:rPr>
          <w:szCs w:val="24"/>
        </w:rPr>
        <w:t>Veselības ministrija</w:t>
      </w:r>
      <w:r>
        <w:rPr>
          <w:szCs w:val="24"/>
        </w:rPr>
        <w:t xml:space="preserve"> ierosina Ministru kabinetam noteikt s</w:t>
      </w:r>
      <w:r w:rsidRPr="00214DBB">
        <w:rPr>
          <w:szCs w:val="24"/>
        </w:rPr>
        <w:t>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10.punktu, ka valsts sabiedrībai ar ierobežotu atbildību</w:t>
      </w:r>
      <w:r>
        <w:rPr>
          <w:szCs w:val="24"/>
        </w:rPr>
        <w:t xml:space="preserve"> </w:t>
      </w:r>
      <w:r w:rsidRPr="00061D86">
        <w:rPr>
          <w:szCs w:val="24"/>
        </w:rPr>
        <w:t>”Bērnu klīniskā universitātes slimnīca”</w:t>
      </w:r>
      <w:r>
        <w:rPr>
          <w:szCs w:val="24"/>
        </w:rPr>
        <w:t xml:space="preserve"> </w:t>
      </w:r>
      <w:r w:rsidRPr="00061D86">
        <w:rPr>
          <w:szCs w:val="24"/>
        </w:rPr>
        <w:t xml:space="preserve">(vienotais reģistrācijas Nr. 40003457128) nav jāmaksā dividendes (3 320,10 </w:t>
      </w:r>
      <w:proofErr w:type="spellStart"/>
      <w:r w:rsidRPr="00061D86">
        <w:rPr>
          <w:szCs w:val="24"/>
        </w:rPr>
        <w:t>euro</w:t>
      </w:r>
      <w:proofErr w:type="spellEnd"/>
      <w:r w:rsidRPr="00061D86">
        <w:rPr>
          <w:szCs w:val="24"/>
        </w:rPr>
        <w:t>) no tīrās peļņas par 2015.gadu.</w:t>
      </w:r>
    </w:p>
    <w:p w14:paraId="660BA786" w14:textId="77777777" w:rsidR="00061D86" w:rsidRDefault="00061D86" w:rsidP="00061D86">
      <w:pPr>
        <w:ind w:firstLine="851"/>
        <w:jc w:val="both"/>
        <w:rPr>
          <w:szCs w:val="24"/>
        </w:rPr>
      </w:pPr>
    </w:p>
    <w:p w14:paraId="6826A641" w14:textId="77777777" w:rsidR="00061D86" w:rsidRDefault="00061D86" w:rsidP="00061D86">
      <w:pPr>
        <w:pStyle w:val="ListParagraph"/>
        <w:ind w:left="0" w:firstLine="720"/>
        <w:jc w:val="both"/>
        <w:rPr>
          <w:szCs w:val="24"/>
        </w:rPr>
      </w:pPr>
      <w:r w:rsidRPr="00214DBB">
        <w:rPr>
          <w:szCs w:val="24"/>
        </w:rPr>
        <w:t xml:space="preserve">Veselības ministrija kā valsts sabiedrības ar ierobežotu atbildību </w:t>
      </w:r>
      <w:r w:rsidRPr="00061D86">
        <w:rPr>
          <w:szCs w:val="24"/>
        </w:rPr>
        <w:t>”Bērnu klīniskā universitātes slimnīca”</w:t>
      </w:r>
      <w:proofErr w:type="gramStart"/>
      <w:r>
        <w:rPr>
          <w:szCs w:val="24"/>
        </w:rPr>
        <w:t xml:space="preserve">  </w:t>
      </w:r>
      <w:proofErr w:type="gramEnd"/>
      <w:r>
        <w:rPr>
          <w:szCs w:val="24"/>
        </w:rPr>
        <w:t>kapitāla daļu turētāja ir ierosinājusi</w:t>
      </w:r>
      <w:r w:rsidRPr="00214DBB">
        <w:rPr>
          <w:szCs w:val="24"/>
        </w:rPr>
        <w:t xml:space="preserve">, ka valsts sabiedrības ar ierobežotu atbildību </w:t>
      </w:r>
      <w:r w:rsidRPr="00061D86">
        <w:rPr>
          <w:szCs w:val="24"/>
        </w:rPr>
        <w:t>”Bērnu klīniskā universitātes slimnīca”</w:t>
      </w:r>
      <w:r>
        <w:rPr>
          <w:szCs w:val="24"/>
        </w:rPr>
        <w:t xml:space="preserve"> </w:t>
      </w:r>
      <w:r w:rsidRPr="00214DBB">
        <w:rPr>
          <w:szCs w:val="24"/>
        </w:rPr>
        <w:t>2015.gadā gūtā tīrā peļņa tiek novirzīta</w:t>
      </w:r>
      <w:r>
        <w:rPr>
          <w:szCs w:val="24"/>
        </w:rPr>
        <w:t xml:space="preserve"> </w:t>
      </w:r>
      <w:r>
        <w:t xml:space="preserve">  </w:t>
      </w:r>
      <w:proofErr w:type="spellStart"/>
      <w:r w:rsidRPr="0021167D">
        <w:t>Hematoonkoloģijas</w:t>
      </w:r>
      <w:proofErr w:type="spellEnd"/>
      <w:r>
        <w:rPr>
          <w:color w:val="000000"/>
        </w:rPr>
        <w:t xml:space="preserve"> nodaļas aprīkojuma nodrošināšanai, </w:t>
      </w:r>
      <w:r w:rsidRPr="00BB2188">
        <w:rPr>
          <w:color w:val="000000"/>
        </w:rPr>
        <w:t>kas tiks izmantots valsts apmaksāto veselības aprūpes pakalpojumu sniegšanai</w:t>
      </w:r>
      <w:r w:rsidRPr="00BB2188">
        <w:t>.</w:t>
      </w:r>
    </w:p>
    <w:p w14:paraId="2DC4FF01" w14:textId="77777777" w:rsidR="00061D86" w:rsidRDefault="00061D86" w:rsidP="00061D86">
      <w:pPr>
        <w:ind w:firstLine="851"/>
        <w:jc w:val="both"/>
        <w:rPr>
          <w:b/>
          <w:sz w:val="28"/>
        </w:rPr>
      </w:pPr>
    </w:p>
    <w:p w14:paraId="797798B6" w14:textId="77777777" w:rsidR="00061D86" w:rsidRDefault="00061D86" w:rsidP="00061D86">
      <w:pPr>
        <w:pStyle w:val="ListParagraph"/>
        <w:ind w:left="0" w:firstLine="720"/>
        <w:jc w:val="both"/>
        <w:rPr>
          <w:szCs w:val="24"/>
        </w:rPr>
      </w:pPr>
      <w:r w:rsidRPr="00214DBB">
        <w:rPr>
          <w:szCs w:val="24"/>
        </w:rPr>
        <w:t xml:space="preserve">Finanšu ministrija </w:t>
      </w:r>
      <w:r>
        <w:rPr>
          <w:szCs w:val="24"/>
        </w:rPr>
        <w:t>savā atzinumā ir norādījusi, ka n</w:t>
      </w:r>
      <w:r w:rsidRPr="00214DBB">
        <w:rPr>
          <w:szCs w:val="24"/>
        </w:rPr>
        <w:t>eatbalst</w:t>
      </w:r>
      <w:r>
        <w:rPr>
          <w:szCs w:val="24"/>
        </w:rPr>
        <w:t>a</w:t>
      </w:r>
      <w:r w:rsidRPr="00214DBB">
        <w:rPr>
          <w:szCs w:val="24"/>
        </w:rPr>
        <w:t xml:space="preserve"> Veselības ministrijas sagatavotā rīkojuma projekta tālāku virzību, jo tā īstenošana radīs negatīvu ietekmi uz 2016.gada valsts budžeta ieņēmumiem.</w:t>
      </w:r>
    </w:p>
    <w:p w14:paraId="7C2A65AA" w14:textId="77777777" w:rsidR="00F95CD2" w:rsidRDefault="00F95CD2" w:rsidP="00214DBB">
      <w:pPr>
        <w:ind w:left="567"/>
        <w:jc w:val="both"/>
        <w:rPr>
          <w:b/>
          <w:sz w:val="28"/>
        </w:rPr>
      </w:pPr>
    </w:p>
    <w:p w14:paraId="018B2C2A" w14:textId="77777777" w:rsidR="00061D86" w:rsidRDefault="00061D86" w:rsidP="00061D86">
      <w:pPr>
        <w:ind w:firstLine="567"/>
        <w:jc w:val="both"/>
        <w:rPr>
          <w:b/>
          <w:sz w:val="28"/>
        </w:rPr>
      </w:pPr>
      <w:proofErr w:type="spellStart"/>
      <w:r>
        <w:rPr>
          <w:szCs w:val="24"/>
        </w:rPr>
        <w:t>Pārresoru</w:t>
      </w:r>
      <w:proofErr w:type="spellEnd"/>
      <w:r>
        <w:rPr>
          <w:szCs w:val="24"/>
        </w:rPr>
        <w:t xml:space="preserve"> koordinācijas centrs savā atzinumā ir norādījis, ka </w:t>
      </w:r>
      <w:r w:rsidRPr="00214DBB">
        <w:rPr>
          <w:szCs w:val="24"/>
        </w:rPr>
        <w:t>Veselības ministrija</w:t>
      </w:r>
      <w:r>
        <w:rPr>
          <w:szCs w:val="24"/>
        </w:rPr>
        <w:t>s</w:t>
      </w:r>
      <w:r w:rsidRPr="00214DBB">
        <w:rPr>
          <w:szCs w:val="24"/>
        </w:rPr>
        <w:t xml:space="preserve"> </w:t>
      </w:r>
      <w:r>
        <w:rPr>
          <w:szCs w:val="24"/>
        </w:rPr>
        <w:t xml:space="preserve">priekšlikums </w:t>
      </w:r>
      <w:r w:rsidRPr="00690145">
        <w:rPr>
          <w:szCs w:val="24"/>
        </w:rPr>
        <w:t>nesadalīto peļņu novirzīt</w:t>
      </w:r>
      <w:r>
        <w:rPr>
          <w:szCs w:val="24"/>
        </w:rPr>
        <w:t xml:space="preserve"> </w:t>
      </w:r>
      <w:proofErr w:type="spellStart"/>
      <w:r w:rsidRPr="00977B2A">
        <w:rPr>
          <w:szCs w:val="24"/>
        </w:rPr>
        <w:t>Hematoonkoloģijas</w:t>
      </w:r>
      <w:proofErr w:type="spellEnd"/>
      <w:r w:rsidRPr="00977B2A">
        <w:rPr>
          <w:szCs w:val="24"/>
        </w:rPr>
        <w:t xml:space="preserve"> nodaļas aprīkojuma nodrošināšanai</w:t>
      </w:r>
      <w:r w:rsidRPr="00222F0A">
        <w:rPr>
          <w:szCs w:val="24"/>
        </w:rPr>
        <w:t>, kas ir atbalstāms no pakalpojumu kvalitātes un sociālās ietekmes viedokļa</w:t>
      </w:r>
      <w:r>
        <w:rPr>
          <w:szCs w:val="24"/>
        </w:rPr>
        <w:t xml:space="preserve"> </w:t>
      </w:r>
      <w:r w:rsidRPr="009F143C">
        <w:rPr>
          <w:szCs w:val="24"/>
        </w:rPr>
        <w:t xml:space="preserve">un būtu attiecināms uz kapitālsabiedrības darbības vispārējā stratēģiskā mērķa sasniegšanu, vienlaikus </w:t>
      </w:r>
      <w:proofErr w:type="spellStart"/>
      <w:r w:rsidR="009D41EF">
        <w:rPr>
          <w:szCs w:val="24"/>
        </w:rPr>
        <w:t>Pārresoru</w:t>
      </w:r>
      <w:proofErr w:type="spellEnd"/>
      <w:r w:rsidR="009D41EF">
        <w:rPr>
          <w:szCs w:val="24"/>
        </w:rPr>
        <w:t xml:space="preserve"> koordinācijas centrs </w:t>
      </w:r>
      <w:r w:rsidRPr="009F143C">
        <w:rPr>
          <w:szCs w:val="24"/>
        </w:rPr>
        <w:t xml:space="preserve">norāda, ka </w:t>
      </w:r>
      <w:r>
        <w:rPr>
          <w:szCs w:val="24"/>
        </w:rPr>
        <w:t xml:space="preserve">finansējums </w:t>
      </w:r>
      <w:r w:rsidRPr="009F143C">
        <w:rPr>
          <w:szCs w:val="24"/>
        </w:rPr>
        <w:t>šāda aprīkojuma iegāde</w:t>
      </w:r>
      <w:r>
        <w:rPr>
          <w:szCs w:val="24"/>
        </w:rPr>
        <w:t xml:space="preserve">i savlaicīgi jāplāno kā daļa no pakalpojuma maksas un </w:t>
      </w:r>
      <w:r w:rsidRPr="009F143C">
        <w:rPr>
          <w:szCs w:val="24"/>
        </w:rPr>
        <w:t>būtu paredzam</w:t>
      </w:r>
      <w:r>
        <w:rPr>
          <w:szCs w:val="24"/>
        </w:rPr>
        <w:t>s</w:t>
      </w:r>
      <w:r w:rsidRPr="009F143C">
        <w:rPr>
          <w:szCs w:val="24"/>
        </w:rPr>
        <w:t xml:space="preserve"> kapitālsabiedrības vidēja termiņa darbības stratēģijā.</w:t>
      </w:r>
    </w:p>
    <w:p w14:paraId="5329EF0B" w14:textId="77777777" w:rsidR="00F95CD2" w:rsidRDefault="00F95CD2" w:rsidP="00214DBB">
      <w:pPr>
        <w:ind w:left="567"/>
        <w:jc w:val="both"/>
        <w:rPr>
          <w:b/>
          <w:sz w:val="28"/>
        </w:rPr>
      </w:pPr>
    </w:p>
    <w:p w14:paraId="0AC46426" w14:textId="77777777" w:rsidR="009D41EF" w:rsidRDefault="009D41EF" w:rsidP="00C93ED9">
      <w:pPr>
        <w:ind w:left="567"/>
        <w:jc w:val="center"/>
        <w:rPr>
          <w:b/>
          <w:sz w:val="28"/>
        </w:rPr>
      </w:pPr>
    </w:p>
    <w:p w14:paraId="2B42BB01" w14:textId="77777777" w:rsidR="009D41EF" w:rsidRPr="009D41EF" w:rsidRDefault="009D41EF" w:rsidP="00C93ED9">
      <w:pPr>
        <w:ind w:left="567"/>
        <w:jc w:val="center"/>
        <w:rPr>
          <w:b/>
          <w:sz w:val="28"/>
        </w:rPr>
      </w:pPr>
      <w:r w:rsidRPr="009D41EF">
        <w:rPr>
          <w:b/>
          <w:szCs w:val="24"/>
        </w:rPr>
        <w:lastRenderedPageBreak/>
        <w:t>Valsts sabiedrība ar ierobežotu atbildību ”Daugavpils psihoneiroloģiskā slimnīca”</w:t>
      </w:r>
    </w:p>
    <w:p w14:paraId="3A0CEDDB" w14:textId="77777777" w:rsidR="009D41EF" w:rsidRDefault="009D41EF" w:rsidP="00C93ED9">
      <w:pPr>
        <w:ind w:left="567"/>
        <w:jc w:val="center"/>
        <w:rPr>
          <w:b/>
          <w:sz w:val="28"/>
        </w:rPr>
      </w:pPr>
    </w:p>
    <w:p w14:paraId="1D0DB1E5" w14:textId="77777777" w:rsidR="009D41EF" w:rsidRDefault="009D41EF" w:rsidP="009D41EF">
      <w:pPr>
        <w:ind w:firstLine="851"/>
        <w:jc w:val="both"/>
      </w:pPr>
      <w:r w:rsidRPr="00214DBB">
        <w:rPr>
          <w:szCs w:val="24"/>
        </w:rPr>
        <w:t>Veselības ministrija</w:t>
      </w:r>
      <w:r>
        <w:rPr>
          <w:szCs w:val="24"/>
        </w:rPr>
        <w:t xml:space="preserve"> ierosina Ministru kabinetam noteikt s</w:t>
      </w:r>
      <w:r w:rsidRPr="00214DBB">
        <w:rPr>
          <w:szCs w:val="24"/>
        </w:rPr>
        <w:t>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10.punktu, ka valsts sabiedrībai ar ierobežotu atbildību</w:t>
      </w:r>
      <w:r>
        <w:rPr>
          <w:szCs w:val="24"/>
        </w:rPr>
        <w:t xml:space="preserve"> </w:t>
      </w:r>
      <w:r>
        <w:t>”</w:t>
      </w:r>
      <w:r w:rsidRPr="00DD7918">
        <w:t>Daugavpils psihoneiroloģiskā slimnīca” (vienotais reģistrācijas Nr.50003407881) nav jāmaksā dividendes (</w:t>
      </w:r>
      <w:r>
        <w:t>6 291,0</w:t>
      </w:r>
      <w:r w:rsidRPr="00DD7918">
        <w:t xml:space="preserve">0 </w:t>
      </w:r>
      <w:proofErr w:type="spellStart"/>
      <w:r w:rsidRPr="00DD7918">
        <w:rPr>
          <w:i/>
        </w:rPr>
        <w:t>euro</w:t>
      </w:r>
      <w:proofErr w:type="spellEnd"/>
      <w:r w:rsidRPr="00DD7918">
        <w:t>) no tīrās peļņas par 201</w:t>
      </w:r>
      <w:r>
        <w:t>5</w:t>
      </w:r>
      <w:r w:rsidRPr="00DD7918">
        <w:t>.gadu.</w:t>
      </w:r>
    </w:p>
    <w:p w14:paraId="316E4EAC" w14:textId="77777777" w:rsidR="009D41EF" w:rsidRDefault="009D41EF" w:rsidP="009D41EF">
      <w:pPr>
        <w:ind w:firstLine="851"/>
        <w:jc w:val="both"/>
      </w:pPr>
    </w:p>
    <w:p w14:paraId="6FCCE3F7" w14:textId="77777777" w:rsidR="009D41EF" w:rsidRDefault="009D41EF" w:rsidP="009D41EF">
      <w:pPr>
        <w:ind w:firstLine="851"/>
        <w:jc w:val="both"/>
      </w:pPr>
      <w:r w:rsidRPr="00214DBB">
        <w:rPr>
          <w:szCs w:val="24"/>
        </w:rPr>
        <w:t xml:space="preserve">Veselības ministrija kā valsts sabiedrības ar ierobežotu atbildību </w:t>
      </w:r>
      <w:r>
        <w:t>”</w:t>
      </w:r>
      <w:r w:rsidRPr="00DD7918">
        <w:t>Daugavpils psihoneiroloģiskā slimnīca”</w:t>
      </w:r>
      <w:proofErr w:type="gramStart"/>
      <w:r>
        <w:rPr>
          <w:szCs w:val="24"/>
        </w:rPr>
        <w:t xml:space="preserve">  </w:t>
      </w:r>
      <w:proofErr w:type="gramEnd"/>
      <w:r>
        <w:rPr>
          <w:szCs w:val="24"/>
        </w:rPr>
        <w:t>kapitāla daļu turētāja ir ierosinājusi</w:t>
      </w:r>
      <w:r w:rsidRPr="00214DBB">
        <w:rPr>
          <w:szCs w:val="24"/>
        </w:rPr>
        <w:t xml:space="preserve">, ka valsts sabiedrības ar ierobežotu atbildību </w:t>
      </w:r>
      <w:r>
        <w:t>”</w:t>
      </w:r>
      <w:r w:rsidRPr="00DD7918">
        <w:t>Daugavpils psihoneiroloģiskā slimnīca”</w:t>
      </w:r>
      <w:r>
        <w:rPr>
          <w:szCs w:val="24"/>
        </w:rPr>
        <w:t xml:space="preserve"> </w:t>
      </w:r>
      <w:r w:rsidRPr="00214DBB">
        <w:rPr>
          <w:szCs w:val="24"/>
        </w:rPr>
        <w:t>2015.gadā gūtā tīrā peļņa tiek novirzīta</w:t>
      </w:r>
      <w:r>
        <w:rPr>
          <w:szCs w:val="24"/>
        </w:rPr>
        <w:t xml:space="preserve"> </w:t>
      </w:r>
      <w:r>
        <w:t xml:space="preserve">aprīkojuma iegādei bērnu rehabilitācijas vajadzībām, </w:t>
      </w:r>
      <w:r w:rsidRPr="00482798">
        <w:t>lai uzlabotu valsts apmaksāto veselības aprūpes pakalpojumu kvalitāti.</w:t>
      </w:r>
    </w:p>
    <w:p w14:paraId="22525F83" w14:textId="77777777" w:rsidR="009D41EF" w:rsidRDefault="009D41EF" w:rsidP="009D41EF">
      <w:pPr>
        <w:ind w:firstLine="851"/>
        <w:jc w:val="both"/>
      </w:pPr>
    </w:p>
    <w:p w14:paraId="4D26E3E7" w14:textId="77777777" w:rsidR="009D41EF" w:rsidRDefault="009D41EF" w:rsidP="009D41EF">
      <w:pPr>
        <w:pStyle w:val="ListParagraph"/>
        <w:ind w:left="0" w:firstLine="720"/>
        <w:jc w:val="both"/>
        <w:rPr>
          <w:szCs w:val="24"/>
        </w:rPr>
      </w:pPr>
      <w:r w:rsidRPr="00214DBB">
        <w:rPr>
          <w:szCs w:val="24"/>
        </w:rPr>
        <w:t xml:space="preserve">Finanšu ministrija </w:t>
      </w:r>
      <w:r>
        <w:rPr>
          <w:szCs w:val="24"/>
        </w:rPr>
        <w:t>savā atzinumā ir norādījusi, ka n</w:t>
      </w:r>
      <w:r w:rsidRPr="00214DBB">
        <w:rPr>
          <w:szCs w:val="24"/>
        </w:rPr>
        <w:t>eatbalst</w:t>
      </w:r>
      <w:r>
        <w:rPr>
          <w:szCs w:val="24"/>
        </w:rPr>
        <w:t>a</w:t>
      </w:r>
      <w:r w:rsidRPr="00214DBB">
        <w:rPr>
          <w:szCs w:val="24"/>
        </w:rPr>
        <w:t xml:space="preserve"> Veselības ministrijas sagatavotā rīkojuma projekta tālāku virzību, jo tā īstenošana radīs negatīvu ietekmi uz 2016.gada valsts budžeta ieņēmumiem.</w:t>
      </w:r>
    </w:p>
    <w:p w14:paraId="68020169" w14:textId="77777777" w:rsidR="009D41EF" w:rsidRDefault="009D41EF" w:rsidP="009D41EF">
      <w:pPr>
        <w:ind w:firstLine="851"/>
        <w:jc w:val="both"/>
        <w:rPr>
          <w:b/>
          <w:sz w:val="28"/>
        </w:rPr>
      </w:pPr>
    </w:p>
    <w:p w14:paraId="2FFD19F3" w14:textId="77777777" w:rsidR="009D41EF" w:rsidRDefault="009D41EF" w:rsidP="009D41EF">
      <w:pPr>
        <w:ind w:firstLine="851"/>
        <w:jc w:val="both"/>
        <w:rPr>
          <w:szCs w:val="24"/>
        </w:rPr>
      </w:pPr>
      <w:proofErr w:type="spellStart"/>
      <w:r>
        <w:rPr>
          <w:szCs w:val="24"/>
        </w:rPr>
        <w:t>Pārresoru</w:t>
      </w:r>
      <w:proofErr w:type="spellEnd"/>
      <w:r>
        <w:rPr>
          <w:szCs w:val="24"/>
        </w:rPr>
        <w:t xml:space="preserve"> koordinācijas centrs savā atzinumā ir norādījis, ka </w:t>
      </w:r>
      <w:r w:rsidRPr="00214DBB">
        <w:rPr>
          <w:szCs w:val="24"/>
        </w:rPr>
        <w:t>Veselības ministrija</w:t>
      </w:r>
      <w:r>
        <w:rPr>
          <w:szCs w:val="24"/>
        </w:rPr>
        <w:t>s</w:t>
      </w:r>
      <w:r w:rsidRPr="00214DBB">
        <w:rPr>
          <w:szCs w:val="24"/>
        </w:rPr>
        <w:t xml:space="preserve"> </w:t>
      </w:r>
      <w:r>
        <w:rPr>
          <w:szCs w:val="24"/>
        </w:rPr>
        <w:t xml:space="preserve">priekšlikums </w:t>
      </w:r>
      <w:r w:rsidRPr="00690145">
        <w:rPr>
          <w:szCs w:val="24"/>
        </w:rPr>
        <w:t>nesadalīto peļņu novirzīt</w:t>
      </w:r>
      <w:r>
        <w:rPr>
          <w:szCs w:val="24"/>
        </w:rPr>
        <w:t xml:space="preserve"> bērnu </w:t>
      </w:r>
      <w:r w:rsidRPr="00807C50">
        <w:rPr>
          <w:szCs w:val="24"/>
        </w:rPr>
        <w:t>rehabilitācijas vajadzībām</w:t>
      </w:r>
      <w:r>
        <w:rPr>
          <w:szCs w:val="24"/>
        </w:rPr>
        <w:t xml:space="preserve"> nepieciešama aprīkojuma iegādei ir atbalstāms no pakalpojumu kvalitātes un sociālās ietekmes viedokļa</w:t>
      </w:r>
      <w:proofErr w:type="gramStart"/>
      <w:r>
        <w:rPr>
          <w:szCs w:val="24"/>
        </w:rPr>
        <w:t xml:space="preserve"> un</w:t>
      </w:r>
      <w:proofErr w:type="gramEnd"/>
      <w:r>
        <w:rPr>
          <w:szCs w:val="24"/>
        </w:rPr>
        <w:t xml:space="preserve"> būtu attiecināms uz kapitālsabiedrības darbības vispārējā stratēģiskā mērķa sasniegšanu, vienlaikus </w:t>
      </w:r>
      <w:proofErr w:type="spellStart"/>
      <w:r>
        <w:rPr>
          <w:szCs w:val="24"/>
        </w:rPr>
        <w:t>Pārresoru</w:t>
      </w:r>
      <w:proofErr w:type="spellEnd"/>
      <w:r>
        <w:rPr>
          <w:szCs w:val="24"/>
        </w:rPr>
        <w:t xml:space="preserve"> koordinācijas centrs norāda, ka šāda aprīkojuma iegāde būtu savlaicīgi paredzama </w:t>
      </w:r>
      <w:r w:rsidRPr="00967ACC">
        <w:rPr>
          <w:szCs w:val="24"/>
        </w:rPr>
        <w:t xml:space="preserve">kapitālsabiedrības </w:t>
      </w:r>
      <w:r>
        <w:rPr>
          <w:szCs w:val="24"/>
        </w:rPr>
        <w:t xml:space="preserve">vidēja termiņa darbības </w:t>
      </w:r>
      <w:r w:rsidRPr="00967ACC">
        <w:rPr>
          <w:szCs w:val="24"/>
        </w:rPr>
        <w:t>stratēģijā</w:t>
      </w:r>
      <w:r>
        <w:rPr>
          <w:szCs w:val="24"/>
        </w:rPr>
        <w:t xml:space="preserve">. Ņemot vērā iepriekšminēto, PKC </w:t>
      </w:r>
      <w:r w:rsidR="00043169" w:rsidRPr="00043169">
        <w:rPr>
          <w:szCs w:val="24"/>
        </w:rPr>
        <w:t>savā atzinumā norāda</w:t>
      </w:r>
      <w:r w:rsidRPr="00803A71">
        <w:rPr>
          <w:szCs w:val="24"/>
        </w:rPr>
        <w:t xml:space="preserve">, ka jautājums </w:t>
      </w:r>
      <w:r>
        <w:rPr>
          <w:szCs w:val="24"/>
        </w:rPr>
        <w:t xml:space="preserve">pēc būtības </w:t>
      </w:r>
      <w:r w:rsidRPr="00803A71">
        <w:rPr>
          <w:szCs w:val="24"/>
        </w:rPr>
        <w:t>ir izlemjams Ministru kabineta sēdē.</w:t>
      </w:r>
    </w:p>
    <w:p w14:paraId="1BD93BF9" w14:textId="77777777" w:rsidR="009D41EF" w:rsidRPr="009D41EF" w:rsidRDefault="009D41EF" w:rsidP="009D41EF">
      <w:pPr>
        <w:ind w:firstLine="851"/>
        <w:jc w:val="both"/>
        <w:rPr>
          <w:szCs w:val="24"/>
        </w:rPr>
      </w:pPr>
    </w:p>
    <w:p w14:paraId="77DE77E0" w14:textId="77777777" w:rsidR="009D41EF" w:rsidRDefault="009D41EF" w:rsidP="005B3433">
      <w:pPr>
        <w:ind w:left="142"/>
        <w:jc w:val="both"/>
        <w:rPr>
          <w:b/>
          <w:sz w:val="28"/>
        </w:rPr>
      </w:pPr>
    </w:p>
    <w:p w14:paraId="2CA9C3F6" w14:textId="77777777" w:rsidR="009D41EF" w:rsidRPr="009D41EF" w:rsidRDefault="009D41EF" w:rsidP="009D41EF">
      <w:pPr>
        <w:ind w:left="567"/>
        <w:jc w:val="center"/>
        <w:rPr>
          <w:b/>
          <w:sz w:val="28"/>
        </w:rPr>
      </w:pPr>
      <w:r w:rsidRPr="009D41EF">
        <w:rPr>
          <w:b/>
          <w:szCs w:val="24"/>
        </w:rPr>
        <w:t>Valsts sabiedrība ar ierobežotu atbildību ”Strenču psihoneiroloģiskā slimnīca”</w:t>
      </w:r>
    </w:p>
    <w:p w14:paraId="07CF8A50" w14:textId="77777777" w:rsidR="009D41EF" w:rsidRDefault="009D41EF" w:rsidP="00C93ED9">
      <w:pPr>
        <w:ind w:left="567"/>
        <w:jc w:val="center"/>
        <w:rPr>
          <w:b/>
          <w:sz w:val="28"/>
        </w:rPr>
      </w:pPr>
    </w:p>
    <w:p w14:paraId="3FF9DFA7" w14:textId="77777777" w:rsidR="009D41EF" w:rsidRDefault="009D41EF" w:rsidP="00C93ED9">
      <w:pPr>
        <w:ind w:left="567"/>
        <w:jc w:val="center"/>
        <w:rPr>
          <w:b/>
          <w:sz w:val="28"/>
        </w:rPr>
      </w:pPr>
    </w:p>
    <w:p w14:paraId="7005D32C" w14:textId="77777777" w:rsidR="009D41EF" w:rsidRDefault="009D41EF" w:rsidP="009D41EF">
      <w:pPr>
        <w:ind w:firstLine="851"/>
        <w:jc w:val="both"/>
        <w:rPr>
          <w:b/>
          <w:sz w:val="28"/>
        </w:rPr>
      </w:pPr>
      <w:r w:rsidRPr="00214DBB">
        <w:rPr>
          <w:szCs w:val="24"/>
        </w:rPr>
        <w:t>Veselības ministrija</w:t>
      </w:r>
      <w:r>
        <w:rPr>
          <w:szCs w:val="24"/>
        </w:rPr>
        <w:t xml:space="preserve"> ierosina Ministru kabinetam noteikt s</w:t>
      </w:r>
      <w:r w:rsidRPr="00214DBB">
        <w:rPr>
          <w:szCs w:val="24"/>
        </w:rPr>
        <w:t>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10.punktu, ka valsts sabiedrībai ar ierobežotu atbildību</w:t>
      </w:r>
      <w:r w:rsidR="005B3433">
        <w:rPr>
          <w:szCs w:val="24"/>
        </w:rPr>
        <w:t xml:space="preserve"> </w:t>
      </w:r>
      <w:r w:rsidR="005B3433" w:rsidRPr="005B3433">
        <w:rPr>
          <w:szCs w:val="24"/>
        </w:rPr>
        <w:t>”Strenču psihoneiroloģiskā slimnīca”</w:t>
      </w:r>
      <w:r>
        <w:rPr>
          <w:szCs w:val="24"/>
        </w:rPr>
        <w:t xml:space="preserve"> </w:t>
      </w:r>
      <w:r w:rsidR="005B3433" w:rsidRPr="00DD7918">
        <w:t>(vienotais reģistrācijas Nr.</w:t>
      </w:r>
      <w:r w:rsidR="005B3433" w:rsidRPr="00BA00D4">
        <w:t>50003408181</w:t>
      </w:r>
      <w:r w:rsidR="005B3433" w:rsidRPr="00DD7918">
        <w:t>) nav jāmaksā dividendes (</w:t>
      </w:r>
      <w:r w:rsidR="005B3433">
        <w:t>42 665,4</w:t>
      </w:r>
      <w:r w:rsidR="005B3433" w:rsidRPr="00DD7918">
        <w:t xml:space="preserve">0 </w:t>
      </w:r>
      <w:proofErr w:type="spellStart"/>
      <w:r w:rsidR="005B3433" w:rsidRPr="00DD7918">
        <w:rPr>
          <w:i/>
        </w:rPr>
        <w:t>euro</w:t>
      </w:r>
      <w:proofErr w:type="spellEnd"/>
      <w:r w:rsidR="005B3433" w:rsidRPr="00DD7918">
        <w:t>) no tīrās peļņas par 201</w:t>
      </w:r>
      <w:r w:rsidR="005B3433">
        <w:t>5</w:t>
      </w:r>
      <w:r w:rsidR="005B3433" w:rsidRPr="00DD7918">
        <w:t>.gadu.</w:t>
      </w:r>
    </w:p>
    <w:p w14:paraId="2A832018" w14:textId="77777777" w:rsidR="009D41EF" w:rsidRDefault="009D41EF" w:rsidP="00C93ED9">
      <w:pPr>
        <w:ind w:left="567"/>
        <w:jc w:val="center"/>
        <w:rPr>
          <w:b/>
          <w:sz w:val="28"/>
        </w:rPr>
      </w:pPr>
    </w:p>
    <w:p w14:paraId="0372FBC9" w14:textId="77777777" w:rsidR="009D41EF" w:rsidRDefault="005B3433" w:rsidP="005B3433">
      <w:pPr>
        <w:ind w:firstLine="851"/>
        <w:jc w:val="both"/>
      </w:pPr>
      <w:r w:rsidRPr="00214DBB">
        <w:rPr>
          <w:szCs w:val="24"/>
        </w:rPr>
        <w:t xml:space="preserve">Veselības ministrija kā valsts sabiedrības ar ierobežotu atbildību </w:t>
      </w:r>
      <w:r w:rsidRPr="005B3433">
        <w:rPr>
          <w:szCs w:val="24"/>
        </w:rPr>
        <w:t>”Strenču psihoneiroloģiskā slimnīca”</w:t>
      </w:r>
      <w:proofErr w:type="gramStart"/>
      <w:r>
        <w:rPr>
          <w:szCs w:val="24"/>
        </w:rPr>
        <w:t xml:space="preserve">  </w:t>
      </w:r>
      <w:proofErr w:type="gramEnd"/>
      <w:r>
        <w:rPr>
          <w:szCs w:val="24"/>
        </w:rPr>
        <w:t>kapitāla daļu turētāja ir ierosinājusi</w:t>
      </w:r>
      <w:r w:rsidRPr="00214DBB">
        <w:rPr>
          <w:szCs w:val="24"/>
        </w:rPr>
        <w:t xml:space="preserve">, ka valsts sabiedrības ar ierobežotu atbildību </w:t>
      </w:r>
      <w:r w:rsidRPr="005B3433">
        <w:rPr>
          <w:szCs w:val="24"/>
        </w:rPr>
        <w:t>”Strenču psihoneiroloģiskā slimnīca”</w:t>
      </w:r>
      <w:r>
        <w:rPr>
          <w:szCs w:val="24"/>
        </w:rPr>
        <w:t xml:space="preserve">  </w:t>
      </w:r>
      <w:r w:rsidRPr="00214DBB">
        <w:rPr>
          <w:szCs w:val="24"/>
        </w:rPr>
        <w:t>2015.gadā gūtā tīrā peļņa tiek novirzīta</w:t>
      </w:r>
      <w:r>
        <w:rPr>
          <w:szCs w:val="24"/>
        </w:rPr>
        <w:t xml:space="preserve">  </w:t>
      </w:r>
      <w:r>
        <w:rPr>
          <w:color w:val="000000"/>
        </w:rPr>
        <w:t xml:space="preserve">vides pieejamības nodrošināšanai pacientiem ar kustību traucējumiem, </w:t>
      </w:r>
      <w:r w:rsidRPr="001867D5">
        <w:t>lai uzlabotu valsts apmaksāto veselības aprūpes pakalpojumu pieejamību un kvalitāti.</w:t>
      </w:r>
    </w:p>
    <w:p w14:paraId="6D31F0EF" w14:textId="77777777" w:rsidR="005B3433" w:rsidRDefault="005B3433" w:rsidP="005B3433">
      <w:pPr>
        <w:ind w:firstLine="851"/>
        <w:jc w:val="both"/>
      </w:pPr>
    </w:p>
    <w:p w14:paraId="2FF4F364" w14:textId="77777777" w:rsidR="005B3433" w:rsidRDefault="005B3433" w:rsidP="005B3433">
      <w:pPr>
        <w:pStyle w:val="ListParagraph"/>
        <w:ind w:left="0" w:firstLine="720"/>
        <w:jc w:val="both"/>
        <w:rPr>
          <w:szCs w:val="24"/>
        </w:rPr>
      </w:pPr>
      <w:r w:rsidRPr="00214DBB">
        <w:rPr>
          <w:szCs w:val="24"/>
        </w:rPr>
        <w:t xml:space="preserve">Finanšu ministrija </w:t>
      </w:r>
      <w:r>
        <w:rPr>
          <w:szCs w:val="24"/>
        </w:rPr>
        <w:t>savā atzinumā ir norādījusi, ka n</w:t>
      </w:r>
      <w:r w:rsidRPr="00214DBB">
        <w:rPr>
          <w:szCs w:val="24"/>
        </w:rPr>
        <w:t>eatbalst</w:t>
      </w:r>
      <w:r>
        <w:rPr>
          <w:szCs w:val="24"/>
        </w:rPr>
        <w:t>a</w:t>
      </w:r>
      <w:r w:rsidRPr="00214DBB">
        <w:rPr>
          <w:szCs w:val="24"/>
        </w:rPr>
        <w:t xml:space="preserve"> Veselības ministrijas sagatavotā rīkojuma projekta tālāku virzību, jo tā īstenošana radīs negatīvu ietekmi uz 2016.gada valsts budžeta ieņēmumiem.</w:t>
      </w:r>
    </w:p>
    <w:p w14:paraId="632A12D3" w14:textId="77777777" w:rsidR="005B3433" w:rsidRPr="005B3433" w:rsidRDefault="005B3433" w:rsidP="005B3433">
      <w:pPr>
        <w:spacing w:after="120"/>
        <w:ind w:firstLine="567"/>
        <w:jc w:val="both"/>
        <w:rPr>
          <w:szCs w:val="24"/>
        </w:rPr>
      </w:pPr>
      <w:proofErr w:type="spellStart"/>
      <w:r>
        <w:rPr>
          <w:szCs w:val="24"/>
        </w:rPr>
        <w:lastRenderedPageBreak/>
        <w:t>Pārresoru</w:t>
      </w:r>
      <w:proofErr w:type="spellEnd"/>
      <w:r>
        <w:rPr>
          <w:szCs w:val="24"/>
        </w:rPr>
        <w:t xml:space="preserve"> koordinācijas centrs savā atzinumā ir norādījis, ka </w:t>
      </w:r>
      <w:r w:rsidRPr="00214DBB">
        <w:rPr>
          <w:szCs w:val="24"/>
        </w:rPr>
        <w:t>Veselības ministrija</w:t>
      </w:r>
      <w:r>
        <w:rPr>
          <w:szCs w:val="24"/>
        </w:rPr>
        <w:t>s</w:t>
      </w:r>
      <w:r w:rsidRPr="00214DBB">
        <w:rPr>
          <w:szCs w:val="24"/>
        </w:rPr>
        <w:t xml:space="preserve"> </w:t>
      </w:r>
      <w:r>
        <w:rPr>
          <w:szCs w:val="24"/>
        </w:rPr>
        <w:t xml:space="preserve">priekšlikums </w:t>
      </w:r>
      <w:r w:rsidRPr="00690145">
        <w:rPr>
          <w:szCs w:val="24"/>
        </w:rPr>
        <w:t>nesadalīto peļņu novirzīt</w:t>
      </w:r>
      <w:r>
        <w:rPr>
          <w:szCs w:val="24"/>
        </w:rPr>
        <w:t xml:space="preserve"> vides pieejamības nodrošināšanai pacientiem ar kustību traucējumiem</w:t>
      </w:r>
      <w:r w:rsidRPr="001F0866">
        <w:rPr>
          <w:szCs w:val="24"/>
        </w:rPr>
        <w:t xml:space="preserve">, kas </w:t>
      </w:r>
      <w:proofErr w:type="spellStart"/>
      <w:r>
        <w:rPr>
          <w:szCs w:val="24"/>
        </w:rPr>
        <w:t>Pārresoru</w:t>
      </w:r>
      <w:proofErr w:type="spellEnd"/>
      <w:r>
        <w:rPr>
          <w:szCs w:val="24"/>
        </w:rPr>
        <w:t xml:space="preserve"> koordinācijas centrs </w:t>
      </w:r>
      <w:r w:rsidRPr="001F0866">
        <w:rPr>
          <w:szCs w:val="24"/>
        </w:rPr>
        <w:t>ieskatā ir atbalstāms no pakalpojumu kvalitātes un sociālās ietekmes viedokļa</w:t>
      </w:r>
      <w:r w:rsidRPr="00F9041E">
        <w:t xml:space="preserve"> </w:t>
      </w:r>
      <w:r w:rsidRPr="00F9041E">
        <w:rPr>
          <w:szCs w:val="24"/>
        </w:rPr>
        <w:t xml:space="preserve">un būtu attiecināms uz kapitālsabiedrības darbības vispārējā stratēģiskā mērķa sasniegšanu, vienlaikus </w:t>
      </w:r>
      <w:proofErr w:type="spellStart"/>
      <w:r>
        <w:rPr>
          <w:szCs w:val="24"/>
        </w:rPr>
        <w:t>Pārresoru</w:t>
      </w:r>
      <w:proofErr w:type="spellEnd"/>
      <w:r>
        <w:rPr>
          <w:szCs w:val="24"/>
        </w:rPr>
        <w:t xml:space="preserve"> koordinācijas centrs </w:t>
      </w:r>
      <w:r w:rsidRPr="00F9041E">
        <w:rPr>
          <w:szCs w:val="24"/>
        </w:rPr>
        <w:t>norāda, ka šāda aprīkojuma iegāde būtu savlaicīgi paredzama kapitālsabiedrības vidēja termiņa darbības stratēģijā.</w:t>
      </w:r>
      <w:r>
        <w:rPr>
          <w:szCs w:val="24"/>
        </w:rPr>
        <w:t xml:space="preserve"> </w:t>
      </w:r>
      <w:proofErr w:type="gramStart"/>
      <w:r w:rsidRPr="001F0866">
        <w:rPr>
          <w:szCs w:val="24"/>
        </w:rPr>
        <w:t>Ņemot vērā</w:t>
      </w:r>
      <w:proofErr w:type="gramEnd"/>
      <w:r w:rsidRPr="001F0866">
        <w:rPr>
          <w:szCs w:val="24"/>
        </w:rPr>
        <w:t xml:space="preserve"> iepriekšminēto, </w:t>
      </w:r>
      <w:proofErr w:type="spellStart"/>
      <w:r>
        <w:rPr>
          <w:szCs w:val="24"/>
        </w:rPr>
        <w:t>Pārresoru</w:t>
      </w:r>
      <w:proofErr w:type="spellEnd"/>
      <w:r>
        <w:rPr>
          <w:szCs w:val="24"/>
        </w:rPr>
        <w:t xml:space="preserve"> koordinācijas centrs </w:t>
      </w:r>
      <w:r w:rsidR="00043169" w:rsidRPr="00043169">
        <w:rPr>
          <w:szCs w:val="24"/>
        </w:rPr>
        <w:t>savā atzinumā norāda</w:t>
      </w:r>
      <w:r w:rsidRPr="001F0866">
        <w:rPr>
          <w:szCs w:val="24"/>
        </w:rPr>
        <w:t>, ka jautājums pēc būtības ir izlemjams Ministru kabineta sēdē.</w:t>
      </w:r>
    </w:p>
    <w:p w14:paraId="60211E23" w14:textId="77777777" w:rsidR="009D41EF" w:rsidRDefault="009D41EF" w:rsidP="00C93ED9">
      <w:pPr>
        <w:ind w:left="567"/>
        <w:jc w:val="center"/>
        <w:rPr>
          <w:b/>
          <w:sz w:val="28"/>
        </w:rPr>
      </w:pPr>
    </w:p>
    <w:p w14:paraId="718E1DB9" w14:textId="77777777" w:rsidR="009D41EF" w:rsidRDefault="009D41EF" w:rsidP="005B3433">
      <w:pPr>
        <w:ind w:left="567"/>
        <w:jc w:val="both"/>
        <w:rPr>
          <w:b/>
          <w:sz w:val="28"/>
        </w:rPr>
      </w:pPr>
    </w:p>
    <w:p w14:paraId="74172975" w14:textId="77777777" w:rsidR="009D41EF" w:rsidRPr="005B3433" w:rsidRDefault="005B3433" w:rsidP="005B3433">
      <w:pPr>
        <w:jc w:val="center"/>
        <w:rPr>
          <w:b/>
          <w:sz w:val="28"/>
        </w:rPr>
      </w:pPr>
      <w:r w:rsidRPr="005B3433">
        <w:rPr>
          <w:b/>
          <w:szCs w:val="24"/>
        </w:rPr>
        <w:t>Valsts sabiedrība ar ierobežotu atbildību ”Nacionālais rehabilitācijas centrs ”Vaivari””</w:t>
      </w:r>
    </w:p>
    <w:p w14:paraId="379E5308" w14:textId="77777777" w:rsidR="005B3433" w:rsidRDefault="005B3433" w:rsidP="00C93ED9">
      <w:pPr>
        <w:ind w:left="567"/>
        <w:jc w:val="center"/>
        <w:rPr>
          <w:b/>
          <w:sz w:val="28"/>
        </w:rPr>
      </w:pPr>
    </w:p>
    <w:p w14:paraId="4FE4388A" w14:textId="77777777" w:rsidR="005B3433" w:rsidRDefault="005B3433" w:rsidP="00C93ED9">
      <w:pPr>
        <w:ind w:left="567"/>
        <w:jc w:val="center"/>
        <w:rPr>
          <w:b/>
          <w:sz w:val="28"/>
        </w:rPr>
      </w:pPr>
    </w:p>
    <w:p w14:paraId="0159EFC9" w14:textId="77777777" w:rsidR="005B3433" w:rsidRDefault="005B3433" w:rsidP="005B3433">
      <w:pPr>
        <w:ind w:firstLine="709"/>
        <w:jc w:val="both"/>
        <w:rPr>
          <w:b/>
          <w:sz w:val="28"/>
        </w:rPr>
      </w:pPr>
      <w:r w:rsidRPr="00214DBB">
        <w:rPr>
          <w:szCs w:val="24"/>
        </w:rPr>
        <w:t>Veselības ministrija</w:t>
      </w:r>
      <w:r>
        <w:rPr>
          <w:szCs w:val="24"/>
        </w:rPr>
        <w:t xml:space="preserve"> ierosina Ministru kabinetam noteikt s</w:t>
      </w:r>
      <w:r w:rsidRPr="00214DBB">
        <w:rPr>
          <w:szCs w:val="24"/>
        </w:rPr>
        <w:t>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10.punktu, ka valsts sabiedrībai ar ierobežotu atbildību</w:t>
      </w:r>
      <w:r>
        <w:rPr>
          <w:szCs w:val="24"/>
        </w:rPr>
        <w:t xml:space="preserve"> </w:t>
      </w:r>
      <w:r>
        <w:t>”</w:t>
      </w:r>
      <w:r w:rsidRPr="007261B2">
        <w:t>Nacionālais rehabilitācijas centrs ”Vaivari”</w:t>
      </w:r>
      <w:r w:rsidRPr="00DD7918">
        <w:t>” (vienotais reģistrācijas Nr.</w:t>
      </w:r>
      <w:r w:rsidRPr="006B578F">
        <w:t xml:space="preserve"> </w:t>
      </w:r>
      <w:r w:rsidRPr="0049503F">
        <w:t>40003</w:t>
      </w:r>
      <w:r>
        <w:t>273900</w:t>
      </w:r>
      <w:r w:rsidRPr="00DD7918">
        <w:t>) nav jāmaksā dividendes (</w:t>
      </w:r>
      <w:r>
        <w:t>9 810,90</w:t>
      </w:r>
      <w:r w:rsidRPr="00DD7918">
        <w:t xml:space="preserve"> </w:t>
      </w:r>
      <w:proofErr w:type="spellStart"/>
      <w:r w:rsidRPr="00DD7918">
        <w:rPr>
          <w:i/>
        </w:rPr>
        <w:t>euro</w:t>
      </w:r>
      <w:proofErr w:type="spellEnd"/>
      <w:r w:rsidRPr="00DD7918">
        <w:t>) no tīrās peļņas par 201</w:t>
      </w:r>
      <w:r>
        <w:t>5</w:t>
      </w:r>
      <w:r w:rsidRPr="00DD7918">
        <w:t>.gadu.</w:t>
      </w:r>
    </w:p>
    <w:p w14:paraId="7250A9D7" w14:textId="77777777" w:rsidR="005B3433" w:rsidRDefault="005B3433" w:rsidP="00C93ED9">
      <w:pPr>
        <w:ind w:left="567"/>
        <w:jc w:val="center"/>
        <w:rPr>
          <w:b/>
          <w:sz w:val="28"/>
        </w:rPr>
      </w:pPr>
    </w:p>
    <w:p w14:paraId="1B908350" w14:textId="77777777" w:rsidR="005B3433" w:rsidRDefault="005B3433" w:rsidP="005B3433">
      <w:pPr>
        <w:ind w:firstLine="709"/>
        <w:jc w:val="both"/>
      </w:pPr>
      <w:r w:rsidRPr="00214DBB">
        <w:rPr>
          <w:szCs w:val="24"/>
        </w:rPr>
        <w:t xml:space="preserve">Veselības ministrija kā valsts sabiedrības ar ierobežotu atbildību </w:t>
      </w:r>
      <w:r>
        <w:t>”</w:t>
      </w:r>
      <w:r w:rsidRPr="007261B2">
        <w:t>Nacionālais rehabilitācijas centrs ”Vaivari”</w:t>
      </w:r>
      <w:r w:rsidRPr="00DD7918">
        <w:t>”</w:t>
      </w:r>
      <w:proofErr w:type="gramStart"/>
      <w:r>
        <w:rPr>
          <w:szCs w:val="24"/>
        </w:rPr>
        <w:t xml:space="preserve">  </w:t>
      </w:r>
      <w:proofErr w:type="gramEnd"/>
      <w:r>
        <w:rPr>
          <w:szCs w:val="24"/>
        </w:rPr>
        <w:t>kapitāla daļu turētāja ir ierosinājusi</w:t>
      </w:r>
      <w:r w:rsidRPr="00214DBB">
        <w:rPr>
          <w:szCs w:val="24"/>
        </w:rPr>
        <w:t xml:space="preserve">, ka valsts sabiedrības ar ierobežotu atbildību </w:t>
      </w:r>
      <w:r>
        <w:t>”</w:t>
      </w:r>
      <w:r w:rsidRPr="007261B2">
        <w:t>Nacionālais rehabilitācijas centrs ”Vaivari”</w:t>
      </w:r>
      <w:r w:rsidRPr="00DD7918">
        <w:t>”</w:t>
      </w:r>
      <w:r>
        <w:rPr>
          <w:szCs w:val="24"/>
        </w:rPr>
        <w:t xml:space="preserve">  </w:t>
      </w:r>
      <w:r w:rsidRPr="00214DBB">
        <w:rPr>
          <w:szCs w:val="24"/>
        </w:rPr>
        <w:t>2015.gadā gūtā tīrā peļņa tiek novirzīta</w:t>
      </w:r>
      <w:r>
        <w:rPr>
          <w:szCs w:val="24"/>
        </w:rPr>
        <w:t xml:space="preserve"> </w:t>
      </w:r>
      <w:r>
        <w:t xml:space="preserve">teritorijas vides pieejamības prasību nodrošināšanai atbilstoši 2009.gada 20.janvāra Ministru kabineta noteikumu Nr.60 ”Noteikumi par obligātajām prasībām ārstniecības iestādēm un to struktūrvienībām” 3.2. apakšpunktā noteiktajam, </w:t>
      </w:r>
      <w:r w:rsidRPr="007036C4">
        <w:t>lai nodrošinātu valsts apmaksāto veselības aprūpes pakalpojumu kvalitāti, tai skaitā pakalpojumu sniegšanai nepieciešamās infrastruktūras attīstībai.</w:t>
      </w:r>
    </w:p>
    <w:p w14:paraId="120A49CA" w14:textId="77777777" w:rsidR="005B3433" w:rsidRDefault="005B3433" w:rsidP="005B3433">
      <w:pPr>
        <w:ind w:firstLine="709"/>
        <w:jc w:val="both"/>
      </w:pPr>
    </w:p>
    <w:p w14:paraId="2FBD86ED" w14:textId="77777777" w:rsidR="005B3433" w:rsidRDefault="005B3433" w:rsidP="005B3433">
      <w:pPr>
        <w:pStyle w:val="ListParagraph"/>
        <w:ind w:left="0" w:firstLine="720"/>
        <w:jc w:val="both"/>
        <w:rPr>
          <w:szCs w:val="24"/>
        </w:rPr>
      </w:pPr>
      <w:r w:rsidRPr="00214DBB">
        <w:rPr>
          <w:szCs w:val="24"/>
        </w:rPr>
        <w:t xml:space="preserve">Finanšu ministrija </w:t>
      </w:r>
      <w:r>
        <w:rPr>
          <w:szCs w:val="24"/>
        </w:rPr>
        <w:t>savā atzinumā ir norādījusi, ka n</w:t>
      </w:r>
      <w:r w:rsidRPr="00214DBB">
        <w:rPr>
          <w:szCs w:val="24"/>
        </w:rPr>
        <w:t>eatbalst</w:t>
      </w:r>
      <w:r>
        <w:rPr>
          <w:szCs w:val="24"/>
        </w:rPr>
        <w:t>a</w:t>
      </w:r>
      <w:r w:rsidRPr="00214DBB">
        <w:rPr>
          <w:szCs w:val="24"/>
        </w:rPr>
        <w:t xml:space="preserve"> Veselības ministrijas sagatavotā rīkojuma projekta tālāku virzību, jo tā īstenošana radīs negatīvu ietekmi uz 2016.gada valsts budžeta ieņēmumiem.</w:t>
      </w:r>
    </w:p>
    <w:p w14:paraId="14EE02F3" w14:textId="77777777" w:rsidR="005B3433" w:rsidRDefault="005B3433" w:rsidP="005B3433">
      <w:pPr>
        <w:ind w:firstLine="709"/>
        <w:jc w:val="both"/>
        <w:rPr>
          <w:b/>
          <w:sz w:val="28"/>
        </w:rPr>
      </w:pPr>
    </w:p>
    <w:p w14:paraId="09F3D762" w14:textId="77777777" w:rsidR="005D119D" w:rsidRDefault="005B3433" w:rsidP="005D119D">
      <w:pPr>
        <w:spacing w:after="120"/>
        <w:ind w:firstLine="567"/>
        <w:jc w:val="both"/>
        <w:rPr>
          <w:szCs w:val="24"/>
        </w:rPr>
      </w:pPr>
      <w:proofErr w:type="spellStart"/>
      <w:r>
        <w:rPr>
          <w:szCs w:val="24"/>
        </w:rPr>
        <w:t>Pārresoru</w:t>
      </w:r>
      <w:proofErr w:type="spellEnd"/>
      <w:r>
        <w:rPr>
          <w:szCs w:val="24"/>
        </w:rPr>
        <w:t xml:space="preserve"> koordinācijas centrs savā atzinumā ir norādījis, ka </w:t>
      </w:r>
      <w:r w:rsidRPr="00214DBB">
        <w:rPr>
          <w:szCs w:val="24"/>
        </w:rPr>
        <w:t>Veselības ministrija</w:t>
      </w:r>
      <w:r>
        <w:rPr>
          <w:szCs w:val="24"/>
        </w:rPr>
        <w:t>s</w:t>
      </w:r>
      <w:r w:rsidRPr="00214DBB">
        <w:rPr>
          <w:szCs w:val="24"/>
        </w:rPr>
        <w:t xml:space="preserve"> </w:t>
      </w:r>
      <w:r>
        <w:rPr>
          <w:szCs w:val="24"/>
        </w:rPr>
        <w:t xml:space="preserve">priekšlikums </w:t>
      </w:r>
      <w:r w:rsidRPr="00690145">
        <w:rPr>
          <w:szCs w:val="24"/>
        </w:rPr>
        <w:t>nesadalīto peļņu novirzīt</w:t>
      </w:r>
      <w:r w:rsidR="005D119D" w:rsidRPr="00222F0A">
        <w:rPr>
          <w:szCs w:val="24"/>
        </w:rPr>
        <w:t xml:space="preserve"> </w:t>
      </w:r>
      <w:r w:rsidR="005D119D" w:rsidRPr="00E51257">
        <w:rPr>
          <w:szCs w:val="24"/>
        </w:rPr>
        <w:t>teritorijas vides pieejamības prasību nodrošināšanai</w:t>
      </w:r>
      <w:r w:rsidR="005D119D" w:rsidRPr="00222F0A">
        <w:rPr>
          <w:szCs w:val="24"/>
        </w:rPr>
        <w:t xml:space="preserve">, kas </w:t>
      </w:r>
      <w:proofErr w:type="spellStart"/>
      <w:r w:rsidR="005D119D">
        <w:rPr>
          <w:szCs w:val="24"/>
        </w:rPr>
        <w:t>Pārresoru</w:t>
      </w:r>
      <w:proofErr w:type="spellEnd"/>
      <w:r w:rsidR="005D119D">
        <w:rPr>
          <w:szCs w:val="24"/>
        </w:rPr>
        <w:t xml:space="preserve"> koordinācijas centra </w:t>
      </w:r>
      <w:r w:rsidR="005D119D" w:rsidRPr="00222F0A">
        <w:rPr>
          <w:szCs w:val="24"/>
        </w:rPr>
        <w:t xml:space="preserve">ieskatā ir atbalstāms no pakalpojumu </w:t>
      </w:r>
      <w:r w:rsidR="005D119D">
        <w:rPr>
          <w:szCs w:val="24"/>
        </w:rPr>
        <w:t>pieejamības</w:t>
      </w:r>
      <w:r w:rsidR="005D119D" w:rsidRPr="00222F0A">
        <w:rPr>
          <w:szCs w:val="24"/>
        </w:rPr>
        <w:t xml:space="preserve"> un sociālās ietekmes viedokļa</w:t>
      </w:r>
      <w:r w:rsidR="005D119D">
        <w:rPr>
          <w:szCs w:val="24"/>
        </w:rPr>
        <w:t xml:space="preserve"> </w:t>
      </w:r>
      <w:r w:rsidR="005D119D" w:rsidRPr="009F143C">
        <w:rPr>
          <w:szCs w:val="24"/>
        </w:rPr>
        <w:t xml:space="preserve">un būtu attiecināms uz kapitālsabiedrības darbības vispārējā stratēģiskā mērķa sasniegšanu, vienlaikus </w:t>
      </w:r>
      <w:proofErr w:type="spellStart"/>
      <w:r w:rsidR="005D119D">
        <w:rPr>
          <w:szCs w:val="24"/>
        </w:rPr>
        <w:t>Pārresoru</w:t>
      </w:r>
      <w:proofErr w:type="spellEnd"/>
      <w:r w:rsidR="005D119D">
        <w:rPr>
          <w:szCs w:val="24"/>
        </w:rPr>
        <w:t xml:space="preserve"> koordinācijas centrs </w:t>
      </w:r>
      <w:r w:rsidR="005D119D" w:rsidRPr="009F143C">
        <w:rPr>
          <w:szCs w:val="24"/>
        </w:rPr>
        <w:t xml:space="preserve">norāda, ka </w:t>
      </w:r>
      <w:r w:rsidR="005D119D">
        <w:rPr>
          <w:szCs w:val="24"/>
        </w:rPr>
        <w:t xml:space="preserve">finansējums </w:t>
      </w:r>
      <w:r w:rsidR="005D119D" w:rsidRPr="009F143C">
        <w:rPr>
          <w:szCs w:val="24"/>
        </w:rPr>
        <w:t>šād</w:t>
      </w:r>
      <w:r w:rsidR="005D119D">
        <w:rPr>
          <w:szCs w:val="24"/>
        </w:rPr>
        <w:t xml:space="preserve">ām vajadzībām savlaicīgi jāplāno kapitālsabiedrības saimnieciskās darbības ietvaros un </w:t>
      </w:r>
      <w:r w:rsidR="005D119D" w:rsidRPr="009F143C">
        <w:rPr>
          <w:szCs w:val="24"/>
        </w:rPr>
        <w:t>būtu paredzam</w:t>
      </w:r>
      <w:r w:rsidR="005D119D">
        <w:rPr>
          <w:szCs w:val="24"/>
        </w:rPr>
        <w:t>s</w:t>
      </w:r>
      <w:r w:rsidR="005D119D" w:rsidRPr="009F143C">
        <w:rPr>
          <w:szCs w:val="24"/>
        </w:rPr>
        <w:t xml:space="preserve"> kapitālsabiedrības vidēja termiņa darbības stratēģijā.</w:t>
      </w:r>
    </w:p>
    <w:p w14:paraId="6A9A796E" w14:textId="77777777" w:rsidR="009D0357" w:rsidRDefault="009D0357" w:rsidP="007003AB">
      <w:pPr>
        <w:jc w:val="center"/>
        <w:rPr>
          <w:b/>
          <w:szCs w:val="24"/>
        </w:rPr>
      </w:pPr>
    </w:p>
    <w:p w14:paraId="43315EF5" w14:textId="77777777" w:rsidR="009D0357" w:rsidRDefault="009D0357" w:rsidP="007003AB">
      <w:pPr>
        <w:jc w:val="center"/>
        <w:rPr>
          <w:b/>
          <w:szCs w:val="24"/>
        </w:rPr>
      </w:pPr>
    </w:p>
    <w:p w14:paraId="5814A95B" w14:textId="77777777" w:rsidR="005B3433" w:rsidRDefault="007003AB" w:rsidP="007003AB">
      <w:pPr>
        <w:jc w:val="center"/>
        <w:rPr>
          <w:b/>
          <w:sz w:val="28"/>
        </w:rPr>
      </w:pPr>
      <w:r w:rsidRPr="007003AB">
        <w:rPr>
          <w:b/>
          <w:szCs w:val="24"/>
        </w:rPr>
        <w:t xml:space="preserve">Priekšlikumi Ministru kabineta rīkojuma projektam </w:t>
      </w:r>
      <w:r w:rsidR="00095136">
        <w:rPr>
          <w:b/>
          <w:szCs w:val="24"/>
        </w:rPr>
        <w:t xml:space="preserve">par </w:t>
      </w:r>
      <w:r w:rsidR="00240424">
        <w:rPr>
          <w:b/>
          <w:szCs w:val="24"/>
        </w:rPr>
        <w:t xml:space="preserve">valstij </w:t>
      </w:r>
      <w:r w:rsidRPr="00214DBB">
        <w:rPr>
          <w:b/>
          <w:szCs w:val="24"/>
        </w:rPr>
        <w:t>dividendēs izmaksājamo peļņas daļu</w:t>
      </w:r>
    </w:p>
    <w:p w14:paraId="2BB1E56C" w14:textId="77777777" w:rsidR="005B3433" w:rsidRDefault="005B3433" w:rsidP="00C93ED9">
      <w:pPr>
        <w:ind w:left="567"/>
        <w:jc w:val="center"/>
        <w:rPr>
          <w:b/>
          <w:sz w:val="28"/>
        </w:rPr>
      </w:pPr>
    </w:p>
    <w:p w14:paraId="62BB2025" w14:textId="77777777" w:rsidR="005B3433" w:rsidRDefault="005B3433" w:rsidP="00C93ED9">
      <w:pPr>
        <w:ind w:left="567"/>
        <w:jc w:val="center"/>
        <w:rPr>
          <w:b/>
          <w:sz w:val="28"/>
        </w:rPr>
      </w:pPr>
    </w:p>
    <w:p w14:paraId="3FCD2952" w14:textId="77777777" w:rsidR="005B3433" w:rsidRDefault="007003AB" w:rsidP="007003AB">
      <w:pPr>
        <w:ind w:firstLine="709"/>
        <w:jc w:val="both"/>
        <w:rPr>
          <w:b/>
          <w:sz w:val="28"/>
        </w:rPr>
      </w:pPr>
      <w:r>
        <w:lastRenderedPageBreak/>
        <w:t xml:space="preserve">Ievērojot to, ka valsts kapitāla daļu turētājs </w:t>
      </w:r>
      <w:r w:rsidRPr="007003AB">
        <w:t>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w:t>
      </w:r>
      <w:r>
        <w:t xml:space="preserve"> </w:t>
      </w:r>
      <w:r w:rsidRPr="009E0721">
        <w:t>13. punktā</w:t>
      </w:r>
      <w:r>
        <w:t xml:space="preserve"> minētajā termiņā nav vienojies ar Finanšu ministriju un koordinācijas institūciju par tās iesniegto priekšlikumu, koordinācijas institūcija atbilstoši likumā noteiktajam iesniedz Ministru kabinetā Informatīvo ziņojumu un attiecīgu Ministru kabineta rīkojuma projektu.</w:t>
      </w:r>
    </w:p>
    <w:p w14:paraId="3CB70E9F" w14:textId="77777777" w:rsidR="009D41EF" w:rsidRDefault="007003AB" w:rsidP="005C4B29">
      <w:pPr>
        <w:ind w:firstLine="851"/>
        <w:jc w:val="both"/>
      </w:pPr>
      <w:proofErr w:type="spellStart"/>
      <w:r>
        <w:rPr>
          <w:szCs w:val="24"/>
        </w:rPr>
        <w:t>Pārresoru</w:t>
      </w:r>
      <w:proofErr w:type="spellEnd"/>
      <w:r>
        <w:rPr>
          <w:szCs w:val="24"/>
        </w:rPr>
        <w:t xml:space="preserve"> koordinācijas centra sagatavotajā </w:t>
      </w:r>
      <w:r>
        <w:t>Ministru kabineta rīkojuma projektā ir paredzēts:</w:t>
      </w:r>
    </w:p>
    <w:p w14:paraId="55B8CFD0" w14:textId="77777777" w:rsidR="007003AB" w:rsidRPr="005C4B29" w:rsidRDefault="004C721C" w:rsidP="005C4B29">
      <w:pPr>
        <w:pStyle w:val="ListParagraph"/>
        <w:numPr>
          <w:ilvl w:val="0"/>
          <w:numId w:val="41"/>
        </w:numPr>
        <w:ind w:left="0" w:firstLine="851"/>
        <w:jc w:val="both"/>
        <w:rPr>
          <w:b/>
          <w:sz w:val="28"/>
        </w:rPr>
      </w:pPr>
      <w:r>
        <w:t xml:space="preserve">atbalstīt Veselības ministrijas priekšlikumu par to, ka </w:t>
      </w:r>
      <w:r w:rsidR="007003AB" w:rsidRPr="007670BF">
        <w:t>valsts sabiedrīb</w:t>
      </w:r>
      <w:r w:rsidR="007003AB">
        <w:t>ai</w:t>
      </w:r>
      <w:r w:rsidR="007003AB" w:rsidRPr="007670BF">
        <w:t xml:space="preserve"> ar ierobežotu atbildību </w:t>
      </w:r>
      <w:r w:rsidR="007003AB" w:rsidRPr="00874227">
        <w:t>„Bērnu psihoneiroloģiskā slimnīca „Ainaži”</w:t>
      </w:r>
      <w:r w:rsidR="007003AB">
        <w:t>”</w:t>
      </w:r>
      <w:r>
        <w:t xml:space="preserve">, </w:t>
      </w:r>
      <w:r w:rsidRPr="007670BF">
        <w:t>valsts sabiedrīb</w:t>
      </w:r>
      <w:r>
        <w:t>ai</w:t>
      </w:r>
      <w:r w:rsidRPr="007670BF">
        <w:t xml:space="preserve"> ar ierobežotu atbildību </w:t>
      </w:r>
      <w:r w:rsidRPr="00874227">
        <w:t>„</w:t>
      </w:r>
      <w:r w:rsidRPr="00C23056">
        <w:t>Aknīstes psihoneiroloģiskā slimnīca”</w:t>
      </w:r>
      <w:r>
        <w:t xml:space="preserve">, </w:t>
      </w:r>
      <w:r w:rsidRPr="00DD7918">
        <w:t>valsts sabie</w:t>
      </w:r>
      <w:r>
        <w:t>drībai ar ierobežotu atbildību ”</w:t>
      </w:r>
      <w:r w:rsidRPr="00DA5AAC">
        <w:t>Bērnu klīniskā universitātes slimnīca</w:t>
      </w:r>
      <w:r w:rsidRPr="00DD7918">
        <w:t>”</w:t>
      </w:r>
      <w:r>
        <w:t xml:space="preserve">, </w:t>
      </w:r>
      <w:r w:rsidRPr="0097593B">
        <w:rPr>
          <w:szCs w:val="24"/>
        </w:rPr>
        <w:t>valsts sabiedrībai ar ierobežotu atbildību ”Daugavpils psihoneiroloģiskā slimnīca”</w:t>
      </w:r>
      <w:r>
        <w:rPr>
          <w:szCs w:val="24"/>
        </w:rPr>
        <w:t xml:space="preserve">, </w:t>
      </w:r>
      <w:r w:rsidRPr="00947344">
        <w:rPr>
          <w:szCs w:val="24"/>
        </w:rPr>
        <w:t>valsts sabiedrībai ar ierobežotu atbildību ”Strenču psihoneiroloģiskā slimnīca”</w:t>
      </w:r>
      <w:proofErr w:type="gramStart"/>
      <w:r>
        <w:rPr>
          <w:szCs w:val="24"/>
        </w:rPr>
        <w:t xml:space="preserve"> un</w:t>
      </w:r>
      <w:proofErr w:type="gramEnd"/>
      <w:r>
        <w:rPr>
          <w:szCs w:val="24"/>
        </w:rPr>
        <w:t xml:space="preserve"> </w:t>
      </w:r>
      <w:r w:rsidRPr="00947344">
        <w:rPr>
          <w:szCs w:val="24"/>
        </w:rPr>
        <w:t>valsts sabiedrībai ar ierobežotu atbildību ”Nacionālais rehabilitācijas centrs ”Vaivari””</w:t>
      </w:r>
      <w:r>
        <w:rPr>
          <w:szCs w:val="24"/>
        </w:rPr>
        <w:t xml:space="preserve"> </w:t>
      </w:r>
      <w:r>
        <w:t xml:space="preserve">nav jāmaksā </w:t>
      </w:r>
      <w:r w:rsidRPr="0056398B">
        <w:t>dividendes</w:t>
      </w:r>
      <w:r>
        <w:t xml:space="preserve"> </w:t>
      </w:r>
      <w:r w:rsidRPr="0056398B">
        <w:t>no</w:t>
      </w:r>
      <w:r>
        <w:t xml:space="preserve"> tīrās peļņas </w:t>
      </w:r>
      <w:r w:rsidRPr="007E309C">
        <w:t>par 201</w:t>
      </w:r>
      <w:r>
        <w:t>5</w:t>
      </w:r>
      <w:r w:rsidRPr="007E309C">
        <w:t>.gadu</w:t>
      </w:r>
      <w:r>
        <w:t>;</w:t>
      </w:r>
    </w:p>
    <w:p w14:paraId="2E09478A" w14:textId="77777777" w:rsidR="005C4B29" w:rsidRPr="005C4B29" w:rsidRDefault="005C4B29" w:rsidP="005C4B29">
      <w:pPr>
        <w:pStyle w:val="ListParagraph"/>
        <w:numPr>
          <w:ilvl w:val="0"/>
          <w:numId w:val="41"/>
        </w:numPr>
        <w:ind w:left="0" w:firstLine="851"/>
        <w:jc w:val="both"/>
        <w:rPr>
          <w:b/>
          <w:sz w:val="28"/>
        </w:rPr>
      </w:pPr>
      <w:r w:rsidRPr="005C4B29">
        <w:rPr>
          <w:szCs w:val="24"/>
        </w:rPr>
        <w:t xml:space="preserve">Veselības ministrijai kā kapitāla daļu turētājai nodrošināt, ka: </w:t>
      </w:r>
    </w:p>
    <w:p w14:paraId="350A3EF8" w14:textId="77777777" w:rsidR="005C4B29" w:rsidRPr="00847158" w:rsidRDefault="005C4B29" w:rsidP="005C4B29">
      <w:pPr>
        <w:pStyle w:val="NoSpacing"/>
        <w:tabs>
          <w:tab w:val="left" w:pos="6521"/>
        </w:tabs>
        <w:ind w:firstLine="851"/>
        <w:jc w:val="both"/>
        <w:rPr>
          <w:rFonts w:ascii="Times New Roman" w:hAnsi="Times New Roman"/>
          <w:sz w:val="24"/>
          <w:szCs w:val="24"/>
        </w:rPr>
      </w:pPr>
      <w:r w:rsidRPr="00847158">
        <w:rPr>
          <w:rFonts w:ascii="Times New Roman" w:hAnsi="Times New Roman"/>
          <w:sz w:val="24"/>
          <w:szCs w:val="24"/>
        </w:rPr>
        <w:t>1. valsts sabiedrības ar ierobežotu atbildību ”Daugavpils psihoneiroloģiskā slimnīca”</w:t>
      </w:r>
      <w:proofErr w:type="gramStart"/>
      <w:r w:rsidRPr="00847158">
        <w:rPr>
          <w:rFonts w:ascii="Times New Roman" w:hAnsi="Times New Roman"/>
          <w:sz w:val="24"/>
          <w:szCs w:val="24"/>
        </w:rPr>
        <w:t xml:space="preserve">  </w:t>
      </w:r>
      <w:proofErr w:type="gramEnd"/>
      <w:r w:rsidRPr="00847158">
        <w:rPr>
          <w:rFonts w:ascii="Times New Roman" w:hAnsi="Times New Roman"/>
          <w:sz w:val="24"/>
          <w:szCs w:val="24"/>
        </w:rPr>
        <w:t>2015.gadā gūtā tīrā peļņa tiek novirzīta aprīkojuma iegādei bērnu rehabilitācijas vajadzībām, lai uzlabotu valsts apmaksāto veselības aprūpes pakalpojumu kvalitāti;</w:t>
      </w:r>
    </w:p>
    <w:p w14:paraId="651E6EA8" w14:textId="77777777" w:rsidR="005C4B29" w:rsidRDefault="005C4B29" w:rsidP="005C4B29">
      <w:pPr>
        <w:pStyle w:val="NoSpacing"/>
        <w:tabs>
          <w:tab w:val="left" w:pos="6521"/>
        </w:tabs>
        <w:ind w:firstLine="851"/>
        <w:jc w:val="both"/>
        <w:rPr>
          <w:rFonts w:ascii="Times New Roman" w:hAnsi="Times New Roman"/>
          <w:sz w:val="24"/>
          <w:szCs w:val="24"/>
        </w:rPr>
      </w:pPr>
      <w:r w:rsidRPr="00847158">
        <w:rPr>
          <w:rFonts w:ascii="Times New Roman" w:hAnsi="Times New Roman"/>
          <w:sz w:val="24"/>
          <w:szCs w:val="24"/>
        </w:rPr>
        <w:t>2. valsts sabiedrības ar ierobežotu atbildību „Aknīstes psihoneiroloģiskā slimnīca” 2015.gadā gūtā tīrā peļņa tiek novirzīta 3.ārstnieciskā korpusa ventilācijas sistēmas uzlabošanai, uzstādot dzesēšanas sistēmu, lai uzlabotu kapitālsabiedrības sniegto valsts apmaksāto veselības aprūpes pakalpojumu kvalitāti;</w:t>
      </w:r>
    </w:p>
    <w:p w14:paraId="5B881692" w14:textId="77777777" w:rsidR="005C4B29" w:rsidRPr="00847158" w:rsidRDefault="005C4B29" w:rsidP="005C4B29">
      <w:pPr>
        <w:ind w:firstLine="851"/>
        <w:rPr>
          <w:szCs w:val="24"/>
        </w:rPr>
      </w:pPr>
      <w:r w:rsidRPr="00847158">
        <w:rPr>
          <w:szCs w:val="24"/>
        </w:rPr>
        <w:t>3. valsts sabiedrības ar ierobežotu atbildību „Bērnu psihoneiroloģiskā slimnīca „Ainaži””</w:t>
      </w:r>
      <w:proofErr w:type="gramStart"/>
      <w:r w:rsidRPr="00847158">
        <w:rPr>
          <w:szCs w:val="24"/>
        </w:rPr>
        <w:t xml:space="preserve">  </w:t>
      </w:r>
      <w:proofErr w:type="gramEnd"/>
      <w:r w:rsidRPr="00847158">
        <w:rPr>
          <w:szCs w:val="24"/>
        </w:rPr>
        <w:t>2015.gadā gūtā tīrā peļņa tiek novirzīta bērnu dzīvojamo istabiņu renovācijai un ārkārtas situāciju seku novēršanai, lai nodrošinātu valsts apmaksāto veselības aprūpes pakalpojumu kvalitāti;</w:t>
      </w:r>
    </w:p>
    <w:p w14:paraId="0ED6BC54" w14:textId="77777777" w:rsidR="005C4B29" w:rsidRPr="00847158" w:rsidRDefault="005C4B29" w:rsidP="005C4B29">
      <w:pPr>
        <w:pStyle w:val="NoSpacing"/>
        <w:tabs>
          <w:tab w:val="left" w:pos="6521"/>
        </w:tabs>
        <w:ind w:firstLine="851"/>
        <w:jc w:val="both"/>
        <w:rPr>
          <w:rFonts w:ascii="Times New Roman" w:hAnsi="Times New Roman"/>
          <w:sz w:val="24"/>
          <w:szCs w:val="24"/>
        </w:rPr>
      </w:pPr>
      <w:r w:rsidRPr="00847158">
        <w:rPr>
          <w:rFonts w:ascii="Times New Roman" w:hAnsi="Times New Roman"/>
          <w:sz w:val="24"/>
          <w:szCs w:val="24"/>
        </w:rPr>
        <w:t>4. valsts sabiedrības ar ierobežotu atbildību ”Strenču psihoneiroloģiskā slimnīca” 2015.gadā gūtā tīrā peļņa tiek novirzīta vides pieejamības nodrošināšanai pacientiem ar kustību traucējumiem, lai uzlabotu valsts apmaksāto veselības aprūpes pakalpojumu pieejamību un kvalitāti;</w:t>
      </w:r>
    </w:p>
    <w:p w14:paraId="5F039B76" w14:textId="77777777" w:rsidR="005C4B29" w:rsidRPr="00847158" w:rsidRDefault="005C4B29" w:rsidP="005C4B29">
      <w:pPr>
        <w:pStyle w:val="NoSpacing"/>
        <w:tabs>
          <w:tab w:val="left" w:pos="6521"/>
        </w:tabs>
        <w:ind w:firstLine="851"/>
        <w:jc w:val="both"/>
        <w:rPr>
          <w:rFonts w:ascii="Times New Roman" w:hAnsi="Times New Roman"/>
          <w:sz w:val="24"/>
          <w:szCs w:val="24"/>
        </w:rPr>
      </w:pPr>
      <w:r w:rsidRPr="00847158">
        <w:rPr>
          <w:rFonts w:ascii="Times New Roman" w:hAnsi="Times New Roman"/>
          <w:sz w:val="24"/>
          <w:szCs w:val="24"/>
        </w:rPr>
        <w:t xml:space="preserve">5. valsts sabiedrības ar ierobežotu atbildību ”Bērnu klīniskā universitātes slimnīca” 2015.gadā gūtā tīrā peļņa tiek novirzīta </w:t>
      </w:r>
      <w:proofErr w:type="spellStart"/>
      <w:r w:rsidRPr="00847158">
        <w:rPr>
          <w:rFonts w:ascii="Times New Roman" w:hAnsi="Times New Roman"/>
          <w:sz w:val="24"/>
          <w:szCs w:val="24"/>
        </w:rPr>
        <w:t>Hematoonkoloģijas</w:t>
      </w:r>
      <w:proofErr w:type="spellEnd"/>
      <w:r w:rsidRPr="00847158">
        <w:rPr>
          <w:rFonts w:ascii="Times New Roman" w:hAnsi="Times New Roman"/>
          <w:sz w:val="24"/>
          <w:szCs w:val="24"/>
        </w:rPr>
        <w:t xml:space="preserve"> nodaļas aprīkojuma nodrošināšanai, kas tiks izmantots valsts apmaksāto veselības aprūpes pakalpojumu sniegšanai;</w:t>
      </w:r>
    </w:p>
    <w:p w14:paraId="286FD982" w14:textId="77777777" w:rsidR="005C4B29" w:rsidRPr="004C721C" w:rsidRDefault="005C4B29" w:rsidP="005C4B29">
      <w:pPr>
        <w:pStyle w:val="ListParagraph"/>
        <w:ind w:left="0" w:firstLine="851"/>
        <w:jc w:val="both"/>
        <w:rPr>
          <w:b/>
          <w:sz w:val="28"/>
        </w:rPr>
      </w:pPr>
      <w:r w:rsidRPr="00847158">
        <w:rPr>
          <w:szCs w:val="24"/>
        </w:rPr>
        <w:t xml:space="preserve">6. </w:t>
      </w:r>
      <w:r w:rsidRPr="00847158">
        <w:t>valsts sabiedrības ar ierobežotu atbildību ”Nacionālais rehabilitācijas centrs ”Vaivari”” 2015.gadā gūtā tīrā peļņa tiek novirzīta teritorijas vides pieejamības prasību nodrošināšanai atbilstoši 2009.gada 20.janvāra Ministru kabineta noteikumu Nr.60 ”Noteikumi par obligātajām prasībām ārstniecības iestādēm un to struktūrvienībām” 3.2. apakšpunktā noteiktajam, lai nodrošinātu valsts apmaksāto veselības aprūpes pakalpojumu kvalitāti, tai skaitā pakalpojumu sniegšanai nepieciešamās infrastruktūras attīstībai.</w:t>
      </w:r>
    </w:p>
    <w:p w14:paraId="65F80952" w14:textId="77777777" w:rsidR="004C721C" w:rsidRDefault="004C721C" w:rsidP="005C4B29">
      <w:pPr>
        <w:ind w:firstLine="851"/>
        <w:jc w:val="both"/>
      </w:pPr>
    </w:p>
    <w:p w14:paraId="778A785C" w14:textId="77777777" w:rsidR="004C721C" w:rsidRDefault="004C721C" w:rsidP="005C4B29">
      <w:pPr>
        <w:ind w:firstLine="851"/>
        <w:jc w:val="both"/>
      </w:pPr>
    </w:p>
    <w:p w14:paraId="16385F01" w14:textId="77777777" w:rsidR="002626D7" w:rsidRPr="008A21C5" w:rsidRDefault="002626D7" w:rsidP="002626D7">
      <w:pPr>
        <w:tabs>
          <w:tab w:val="left" w:pos="6663"/>
        </w:tabs>
        <w:jc w:val="both"/>
        <w:rPr>
          <w:rFonts w:eastAsia="Times New Roman"/>
          <w:color w:val="000000" w:themeColor="text1"/>
          <w:szCs w:val="24"/>
          <w:lang w:eastAsia="lv-LV"/>
        </w:rPr>
      </w:pPr>
      <w:r w:rsidRPr="008A21C5">
        <w:rPr>
          <w:rFonts w:eastAsia="Times New Roman"/>
          <w:color w:val="000000" w:themeColor="text1"/>
          <w:szCs w:val="24"/>
          <w:lang w:eastAsia="lv-LV"/>
        </w:rPr>
        <w:t>Ministru prezident</w:t>
      </w:r>
      <w:r>
        <w:rPr>
          <w:rFonts w:eastAsia="Times New Roman"/>
          <w:color w:val="000000" w:themeColor="text1"/>
          <w:szCs w:val="24"/>
          <w:lang w:eastAsia="lv-LV"/>
        </w:rPr>
        <w:t>s</w:t>
      </w:r>
      <w:r w:rsidRPr="008A21C5">
        <w:rPr>
          <w:rFonts w:eastAsia="Times New Roman"/>
          <w:color w:val="000000" w:themeColor="text1"/>
          <w:szCs w:val="24"/>
          <w:lang w:eastAsia="lv-LV"/>
        </w:rPr>
        <w:tab/>
      </w:r>
      <w:r>
        <w:rPr>
          <w:rFonts w:eastAsia="Times New Roman"/>
          <w:color w:val="000000" w:themeColor="text1"/>
          <w:szCs w:val="24"/>
          <w:lang w:eastAsia="lv-LV"/>
        </w:rPr>
        <w:tab/>
        <w:t>Māris Kučinskis</w:t>
      </w:r>
    </w:p>
    <w:p w14:paraId="0BA16D54" w14:textId="77777777" w:rsidR="002626D7" w:rsidRDefault="002626D7" w:rsidP="002626D7">
      <w:pPr>
        <w:tabs>
          <w:tab w:val="left" w:pos="6663"/>
        </w:tabs>
        <w:jc w:val="both"/>
        <w:rPr>
          <w:rFonts w:eastAsia="Times New Roman"/>
          <w:color w:val="000000" w:themeColor="text1"/>
          <w:szCs w:val="24"/>
          <w:lang w:eastAsia="lv-LV"/>
        </w:rPr>
      </w:pPr>
    </w:p>
    <w:p w14:paraId="4AEBD953" w14:textId="77777777" w:rsidR="002626D7" w:rsidRPr="008A21C5" w:rsidRDefault="002626D7" w:rsidP="002626D7">
      <w:pPr>
        <w:ind w:right="-340"/>
        <w:jc w:val="both"/>
        <w:rPr>
          <w:color w:val="000000" w:themeColor="text1"/>
          <w:szCs w:val="24"/>
        </w:rPr>
      </w:pPr>
      <w:r w:rsidRPr="008A21C5">
        <w:rPr>
          <w:color w:val="000000" w:themeColor="text1"/>
          <w:szCs w:val="24"/>
        </w:rPr>
        <w:t>Vīza:</w:t>
      </w:r>
    </w:p>
    <w:p w14:paraId="54FD2CA1" w14:textId="77777777" w:rsidR="002626D7" w:rsidRPr="008A21C5" w:rsidRDefault="002626D7" w:rsidP="002626D7">
      <w:pPr>
        <w:ind w:right="-340"/>
        <w:jc w:val="both"/>
        <w:rPr>
          <w:color w:val="000000" w:themeColor="text1"/>
          <w:szCs w:val="24"/>
        </w:rPr>
      </w:pPr>
      <w:proofErr w:type="spellStart"/>
      <w:r w:rsidRPr="008A21C5">
        <w:rPr>
          <w:color w:val="000000" w:themeColor="text1"/>
          <w:szCs w:val="24"/>
        </w:rPr>
        <w:t>Pārresoru</w:t>
      </w:r>
      <w:proofErr w:type="spellEnd"/>
      <w:r w:rsidRPr="008A21C5">
        <w:rPr>
          <w:color w:val="000000" w:themeColor="text1"/>
          <w:szCs w:val="24"/>
        </w:rPr>
        <w:t xml:space="preserve"> koordinācijas centra vadītājs</w:t>
      </w:r>
      <w:r w:rsidRPr="008A21C5">
        <w:rPr>
          <w:color w:val="000000" w:themeColor="text1"/>
          <w:szCs w:val="24"/>
        </w:rPr>
        <w:tab/>
      </w:r>
      <w:r w:rsidRPr="008A21C5">
        <w:rPr>
          <w:color w:val="000000" w:themeColor="text1"/>
          <w:szCs w:val="24"/>
        </w:rPr>
        <w:tab/>
      </w:r>
      <w:r w:rsidRPr="008A21C5">
        <w:rPr>
          <w:color w:val="000000" w:themeColor="text1"/>
          <w:szCs w:val="24"/>
        </w:rPr>
        <w:tab/>
      </w:r>
      <w:r w:rsidRPr="008A21C5">
        <w:rPr>
          <w:color w:val="000000" w:themeColor="text1"/>
          <w:szCs w:val="24"/>
        </w:rPr>
        <w:tab/>
      </w:r>
      <w:r w:rsidRPr="008A21C5">
        <w:rPr>
          <w:color w:val="000000" w:themeColor="text1"/>
          <w:szCs w:val="24"/>
        </w:rPr>
        <w:tab/>
        <w:t>Pēteris Vilks</w:t>
      </w:r>
    </w:p>
    <w:p w14:paraId="0FA5F069" w14:textId="77777777" w:rsidR="002626D7" w:rsidRDefault="002626D7" w:rsidP="002626D7">
      <w:pPr>
        <w:widowControl w:val="0"/>
        <w:rPr>
          <w:rFonts w:eastAsia="Times New Roman"/>
          <w:color w:val="000000" w:themeColor="text1"/>
          <w:szCs w:val="24"/>
        </w:rPr>
      </w:pPr>
    </w:p>
    <w:p w14:paraId="0AF04B78" w14:textId="11C79AF5" w:rsidR="00E6247A" w:rsidRDefault="00B95BAD" w:rsidP="005D119D">
      <w:pPr>
        <w:jc w:val="both"/>
        <w:rPr>
          <w:rFonts w:eastAsia="Times New Roman"/>
          <w:sz w:val="18"/>
          <w:szCs w:val="18"/>
        </w:rPr>
      </w:pPr>
      <w:r>
        <w:rPr>
          <w:rFonts w:eastAsia="Times New Roman"/>
          <w:sz w:val="18"/>
          <w:szCs w:val="18"/>
        </w:rPr>
        <w:t>06.07</w:t>
      </w:r>
      <w:r w:rsidR="00E6247A" w:rsidRPr="00E6247A">
        <w:rPr>
          <w:rFonts w:eastAsia="Times New Roman"/>
          <w:sz w:val="18"/>
          <w:szCs w:val="18"/>
        </w:rPr>
        <w:t>.2016 12:59</w:t>
      </w:r>
    </w:p>
    <w:p w14:paraId="3190670C" w14:textId="0BCDFA20" w:rsidR="00B95BAD" w:rsidRDefault="00B95BAD" w:rsidP="005D119D">
      <w:pPr>
        <w:jc w:val="both"/>
        <w:rPr>
          <w:rFonts w:eastAsia="Times New Roman"/>
          <w:sz w:val="18"/>
          <w:szCs w:val="18"/>
        </w:rPr>
      </w:pPr>
      <w:r>
        <w:rPr>
          <w:rFonts w:eastAsia="Times New Roman"/>
          <w:sz w:val="18"/>
          <w:szCs w:val="18"/>
        </w:rPr>
        <w:t>2 253</w:t>
      </w:r>
    </w:p>
    <w:p w14:paraId="3F8BEB5F" w14:textId="77777777" w:rsidR="005D119D" w:rsidRPr="005D119D" w:rsidRDefault="005D119D" w:rsidP="005D119D">
      <w:pPr>
        <w:jc w:val="both"/>
        <w:rPr>
          <w:rFonts w:eastAsia="Times New Roman"/>
          <w:sz w:val="18"/>
          <w:szCs w:val="18"/>
        </w:rPr>
      </w:pPr>
      <w:r w:rsidRPr="005D119D">
        <w:rPr>
          <w:rFonts w:eastAsia="Times New Roman"/>
          <w:sz w:val="18"/>
          <w:szCs w:val="18"/>
        </w:rPr>
        <w:t>E.Stankevičs</w:t>
      </w:r>
      <w:bookmarkStart w:id="0" w:name="_GoBack"/>
      <w:bookmarkEnd w:id="0"/>
    </w:p>
    <w:p w14:paraId="75D17EDD" w14:textId="77777777" w:rsidR="005D119D" w:rsidRPr="005D119D" w:rsidRDefault="005D119D" w:rsidP="005D119D">
      <w:pPr>
        <w:jc w:val="both"/>
        <w:rPr>
          <w:rFonts w:eastAsia="Times New Roman"/>
          <w:sz w:val="18"/>
          <w:szCs w:val="18"/>
        </w:rPr>
      </w:pPr>
      <w:r w:rsidRPr="005D119D">
        <w:rPr>
          <w:rFonts w:eastAsia="Times New Roman"/>
          <w:sz w:val="18"/>
          <w:szCs w:val="18"/>
        </w:rPr>
        <w:t>Tālrunis: 67082992</w:t>
      </w:r>
    </w:p>
    <w:p w14:paraId="00FCDEF2" w14:textId="77777777" w:rsidR="002626D7" w:rsidRPr="00947634" w:rsidRDefault="005D119D" w:rsidP="005D119D">
      <w:pPr>
        <w:jc w:val="both"/>
        <w:rPr>
          <w:bCs/>
          <w:szCs w:val="24"/>
        </w:rPr>
      </w:pPr>
      <w:r w:rsidRPr="005D119D">
        <w:rPr>
          <w:rFonts w:eastAsia="Times New Roman"/>
          <w:sz w:val="18"/>
          <w:szCs w:val="18"/>
        </w:rPr>
        <w:t>E-pasts: edmunds.stankevics@pkc.mk.gov.lv</w:t>
      </w:r>
    </w:p>
    <w:sectPr w:rsidR="002626D7" w:rsidRPr="00947634" w:rsidSect="00BF1B09">
      <w:footerReference w:type="default" r:id="rId9"/>
      <w:footerReference w:type="first" r:id="rId10"/>
      <w:pgSz w:w="11906" w:h="16838"/>
      <w:pgMar w:top="1134" w:right="991" w:bottom="1134" w:left="1418" w:header="709" w:footer="45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49AD2" w14:textId="77777777" w:rsidR="00D06472" w:rsidRDefault="00D06472">
      <w:r>
        <w:separator/>
      </w:r>
    </w:p>
  </w:endnote>
  <w:endnote w:type="continuationSeparator" w:id="0">
    <w:p w14:paraId="62FD3C76" w14:textId="77777777" w:rsidR="00D06472" w:rsidRDefault="00D0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sGoth Cn TL">
    <w:panose1 w:val="020B0506020202030204"/>
    <w:charset w:val="BA"/>
    <w:family w:val="swiss"/>
    <w:pitch w:val="variable"/>
    <w:sig w:usb0="800002AF" w:usb1="5000204A" w:usb2="00000000" w:usb3="00000000" w:csb0="0000009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2376"/>
      <w:docPartObj>
        <w:docPartGallery w:val="Page Numbers (Bottom of Page)"/>
        <w:docPartUnique/>
      </w:docPartObj>
    </w:sdtPr>
    <w:sdtEndPr/>
    <w:sdtContent>
      <w:p w14:paraId="79CE314C" w14:textId="77777777" w:rsidR="000164E1" w:rsidRDefault="000164E1">
        <w:pPr>
          <w:pStyle w:val="Footer"/>
          <w:jc w:val="right"/>
        </w:pPr>
        <w:r>
          <w:fldChar w:fldCharType="begin"/>
        </w:r>
        <w:r>
          <w:instrText xml:space="preserve"> PAGE   \* MERGEFORMAT </w:instrText>
        </w:r>
        <w:r>
          <w:fldChar w:fldCharType="separate"/>
        </w:r>
        <w:r w:rsidR="00B95BAD">
          <w:rPr>
            <w:noProof/>
          </w:rPr>
          <w:t>6</w:t>
        </w:r>
        <w:r>
          <w:rPr>
            <w:noProof/>
          </w:rPr>
          <w:fldChar w:fldCharType="end"/>
        </w:r>
      </w:p>
    </w:sdtContent>
  </w:sdt>
  <w:p w14:paraId="76461B74" w14:textId="315DD4CB" w:rsidR="000164E1" w:rsidRPr="00800FF0" w:rsidRDefault="00800FF0" w:rsidP="00800FF0">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E743B6">
      <w:rPr>
        <w:noProof/>
        <w:sz w:val="20"/>
        <w:szCs w:val="20"/>
      </w:rPr>
      <w:t>PKCZino_0607</w:t>
    </w:r>
    <w:r w:rsidR="00E6247A">
      <w:rPr>
        <w:noProof/>
        <w:sz w:val="20"/>
        <w:szCs w:val="20"/>
      </w:rPr>
      <w:t>16_Slimnicas</w:t>
    </w:r>
    <w:r>
      <w:rPr>
        <w:sz w:val="20"/>
        <w:szCs w:val="20"/>
      </w:rPr>
      <w:fldChar w:fldCharType="end"/>
    </w:r>
    <w:r>
      <w:rPr>
        <w:sz w:val="20"/>
        <w:szCs w:val="20"/>
      </w:rPr>
      <w:t xml:space="preserve">; </w:t>
    </w:r>
    <w:r w:rsidRPr="00AC291C">
      <w:rPr>
        <w:sz w:val="20"/>
        <w:szCs w:val="20"/>
      </w:rPr>
      <w:t>Informatīvais ziņojums “</w:t>
    </w:r>
    <w:r w:rsidRPr="00800FF0">
      <w:rPr>
        <w:sz w:val="20"/>
        <w:szCs w:val="20"/>
      </w:rPr>
      <w:t>Par VSIA “Daugavpils psihoneiroloģiskā slimnīca”, VSIA “Aknīstes psihoneiroloģiskā slimnīca”, VSIA “Bērnu psihoneiroloģiskā slimnīca “Ainaži””, VSIA “Strenču psihoneiroloģiskā slimnīca”, VSIA “Bērnu klīniskā universitātes slimnīca”, VSIA „Nacionālais rehabilitācijas centrs „Vaivari”” dividendēs izmaksājamo peļņas daļu</w:t>
    </w:r>
    <w:r w:rsidRPr="00AC291C">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C4D2A" w14:textId="769055EA" w:rsidR="000164E1" w:rsidRPr="00AC291C" w:rsidRDefault="00800FF0" w:rsidP="00A801D8">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E743B6">
      <w:rPr>
        <w:noProof/>
        <w:sz w:val="20"/>
        <w:szCs w:val="20"/>
      </w:rPr>
      <w:t>PKCZino_0607</w:t>
    </w:r>
    <w:r w:rsidR="00E6247A">
      <w:rPr>
        <w:noProof/>
        <w:sz w:val="20"/>
        <w:szCs w:val="20"/>
      </w:rPr>
      <w:t>16_Slimnicas</w:t>
    </w:r>
    <w:r>
      <w:rPr>
        <w:sz w:val="20"/>
        <w:szCs w:val="20"/>
      </w:rPr>
      <w:fldChar w:fldCharType="end"/>
    </w:r>
    <w:r>
      <w:rPr>
        <w:sz w:val="20"/>
        <w:szCs w:val="20"/>
      </w:rPr>
      <w:t xml:space="preserve">; </w:t>
    </w:r>
    <w:r w:rsidR="000164E1" w:rsidRPr="00AC291C">
      <w:rPr>
        <w:sz w:val="20"/>
        <w:szCs w:val="20"/>
      </w:rPr>
      <w:t>Informatīvais ziņojums “</w:t>
    </w:r>
    <w:r w:rsidRPr="00800FF0">
      <w:rPr>
        <w:sz w:val="20"/>
        <w:szCs w:val="20"/>
      </w:rPr>
      <w:t>Par VSIA “Daugavpils psihoneiroloģiskā slimnīca”, VSIA “Aknīstes psihoneiroloģiskā slimnīca”, VSIA “Bērnu psihoneiroloģiskā slimnīca “Ainaži””, VSIA “Strenču psihoneiroloģiskā slimnīca”, VSIA “Bērnu klīniskā universitātes slimnīca”, VSIA „Nacionālais rehabilitācijas centrs „Vaivari”” dividendēs izmaksājamo peļņas daļu</w:t>
    </w:r>
    <w:r w:rsidR="000164E1" w:rsidRPr="00AC291C">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D10A1" w14:textId="77777777" w:rsidR="00D06472" w:rsidRDefault="00D06472">
      <w:r>
        <w:separator/>
      </w:r>
    </w:p>
  </w:footnote>
  <w:footnote w:type="continuationSeparator" w:id="0">
    <w:p w14:paraId="25134157" w14:textId="77777777" w:rsidR="00D06472" w:rsidRDefault="00D06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E09"/>
    <w:multiLevelType w:val="hybridMultilevel"/>
    <w:tmpl w:val="190EB766"/>
    <w:lvl w:ilvl="0" w:tplc="9AAC2168">
      <w:start w:val="2015"/>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nsid w:val="07F04488"/>
    <w:multiLevelType w:val="hybridMultilevel"/>
    <w:tmpl w:val="61A68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F052A4"/>
    <w:multiLevelType w:val="hybridMultilevel"/>
    <w:tmpl w:val="AC1A0292"/>
    <w:lvl w:ilvl="0" w:tplc="2F26218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10640A18"/>
    <w:multiLevelType w:val="hybridMultilevel"/>
    <w:tmpl w:val="921E324C"/>
    <w:lvl w:ilvl="0" w:tplc="DCD2252C">
      <w:start w:val="1"/>
      <w:numFmt w:val="decimal"/>
      <w:lvlText w:val="%1)"/>
      <w:lvlJc w:val="left"/>
      <w:pPr>
        <w:ind w:left="644" w:hanging="360"/>
      </w:pPr>
      <w:rPr>
        <w:rFonts w:ascii="Times New Roman" w:eastAsia="Times New Roman" w:hAnsi="Times New Roman" w:cs="Times New Roman"/>
        <w:sz w:val="28"/>
        <w:szCs w:val="28"/>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nsid w:val="13AB3FC5"/>
    <w:multiLevelType w:val="multilevel"/>
    <w:tmpl w:val="4BA0CBE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82C7EC8"/>
    <w:multiLevelType w:val="hybridMultilevel"/>
    <w:tmpl w:val="48FEA55A"/>
    <w:lvl w:ilvl="0" w:tplc="04260001">
      <w:start w:val="1"/>
      <w:numFmt w:val="bullet"/>
      <w:lvlText w:val=""/>
      <w:lvlJc w:val="left"/>
      <w:pPr>
        <w:ind w:left="927" w:hanging="360"/>
      </w:pPr>
      <w:rPr>
        <w:rFonts w:ascii="Symbol" w:hAnsi="Symbol" w:hint="default"/>
      </w:rPr>
    </w:lvl>
    <w:lvl w:ilvl="1" w:tplc="04260003">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nsid w:val="1E9A3CE7"/>
    <w:multiLevelType w:val="hybridMultilevel"/>
    <w:tmpl w:val="D2F0BFB4"/>
    <w:lvl w:ilvl="0" w:tplc="01AA2084">
      <w:start w:val="8"/>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nsid w:val="22C80332"/>
    <w:multiLevelType w:val="hybridMultilevel"/>
    <w:tmpl w:val="A4D4E556"/>
    <w:lvl w:ilvl="0" w:tplc="1D9C310E">
      <w:start w:val="1"/>
      <w:numFmt w:val="bullet"/>
      <w:lvlText w:val=""/>
      <w:lvlJc w:val="left"/>
      <w:pPr>
        <w:ind w:left="927" w:hanging="360"/>
      </w:pPr>
      <w:rPr>
        <w:rFonts w:ascii="Symbol" w:hAnsi="Symbol" w:hint="default"/>
      </w:rPr>
    </w:lvl>
    <w:lvl w:ilvl="1" w:tplc="04260003">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8">
    <w:nsid w:val="22E264C8"/>
    <w:multiLevelType w:val="hybridMultilevel"/>
    <w:tmpl w:val="F9ACC620"/>
    <w:lvl w:ilvl="0" w:tplc="6D724832">
      <w:start w:val="20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8FD3917"/>
    <w:multiLevelType w:val="hybridMultilevel"/>
    <w:tmpl w:val="A3D478D2"/>
    <w:lvl w:ilvl="0" w:tplc="85C412FC">
      <w:start w:val="4"/>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2C381779"/>
    <w:multiLevelType w:val="hybridMultilevel"/>
    <w:tmpl w:val="74BCD228"/>
    <w:lvl w:ilvl="0" w:tplc="0426000F">
      <w:start w:val="1"/>
      <w:numFmt w:val="decimal"/>
      <w:lvlText w:val="%1."/>
      <w:lvlJc w:val="left"/>
      <w:pPr>
        <w:ind w:left="9167" w:hanging="360"/>
      </w:pPr>
    </w:lvl>
    <w:lvl w:ilvl="1" w:tplc="04260019" w:tentative="1">
      <w:start w:val="1"/>
      <w:numFmt w:val="lowerLetter"/>
      <w:lvlText w:val="%2."/>
      <w:lvlJc w:val="left"/>
      <w:pPr>
        <w:ind w:left="9887" w:hanging="360"/>
      </w:pPr>
    </w:lvl>
    <w:lvl w:ilvl="2" w:tplc="0426001B" w:tentative="1">
      <w:start w:val="1"/>
      <w:numFmt w:val="lowerRoman"/>
      <w:lvlText w:val="%3."/>
      <w:lvlJc w:val="right"/>
      <w:pPr>
        <w:ind w:left="10607" w:hanging="180"/>
      </w:pPr>
    </w:lvl>
    <w:lvl w:ilvl="3" w:tplc="0426000F" w:tentative="1">
      <w:start w:val="1"/>
      <w:numFmt w:val="decimal"/>
      <w:lvlText w:val="%4."/>
      <w:lvlJc w:val="left"/>
      <w:pPr>
        <w:ind w:left="11327" w:hanging="360"/>
      </w:pPr>
    </w:lvl>
    <w:lvl w:ilvl="4" w:tplc="04260019" w:tentative="1">
      <w:start w:val="1"/>
      <w:numFmt w:val="lowerLetter"/>
      <w:lvlText w:val="%5."/>
      <w:lvlJc w:val="left"/>
      <w:pPr>
        <w:ind w:left="12047" w:hanging="360"/>
      </w:pPr>
    </w:lvl>
    <w:lvl w:ilvl="5" w:tplc="0426001B" w:tentative="1">
      <w:start w:val="1"/>
      <w:numFmt w:val="lowerRoman"/>
      <w:lvlText w:val="%6."/>
      <w:lvlJc w:val="right"/>
      <w:pPr>
        <w:ind w:left="12767" w:hanging="180"/>
      </w:pPr>
    </w:lvl>
    <w:lvl w:ilvl="6" w:tplc="0426000F" w:tentative="1">
      <w:start w:val="1"/>
      <w:numFmt w:val="decimal"/>
      <w:lvlText w:val="%7."/>
      <w:lvlJc w:val="left"/>
      <w:pPr>
        <w:ind w:left="13487" w:hanging="360"/>
      </w:pPr>
    </w:lvl>
    <w:lvl w:ilvl="7" w:tplc="04260019" w:tentative="1">
      <w:start w:val="1"/>
      <w:numFmt w:val="lowerLetter"/>
      <w:lvlText w:val="%8."/>
      <w:lvlJc w:val="left"/>
      <w:pPr>
        <w:ind w:left="14207" w:hanging="360"/>
      </w:pPr>
    </w:lvl>
    <w:lvl w:ilvl="8" w:tplc="0426001B" w:tentative="1">
      <w:start w:val="1"/>
      <w:numFmt w:val="lowerRoman"/>
      <w:lvlText w:val="%9."/>
      <w:lvlJc w:val="right"/>
      <w:pPr>
        <w:ind w:left="14927" w:hanging="180"/>
      </w:pPr>
    </w:lvl>
  </w:abstractNum>
  <w:abstractNum w:abstractNumId="11">
    <w:nsid w:val="2C5A4381"/>
    <w:multiLevelType w:val="hybridMultilevel"/>
    <w:tmpl w:val="D5A22FA6"/>
    <w:lvl w:ilvl="0" w:tplc="320AFDB6">
      <w:start w:val="3"/>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2">
    <w:nsid w:val="2F1E5CB1"/>
    <w:multiLevelType w:val="hybridMultilevel"/>
    <w:tmpl w:val="85823998"/>
    <w:lvl w:ilvl="0" w:tplc="BFFCCDC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471041D"/>
    <w:multiLevelType w:val="hybridMultilevel"/>
    <w:tmpl w:val="4928076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4BD6B00"/>
    <w:multiLevelType w:val="hybridMultilevel"/>
    <w:tmpl w:val="621C5BFC"/>
    <w:lvl w:ilvl="0" w:tplc="9FBA522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378519D2"/>
    <w:multiLevelType w:val="hybridMultilevel"/>
    <w:tmpl w:val="8CDAFB10"/>
    <w:lvl w:ilvl="0" w:tplc="D6F287DC">
      <w:start w:val="200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A405EFD"/>
    <w:multiLevelType w:val="multilevel"/>
    <w:tmpl w:val="C5DC395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42B30CCF"/>
    <w:multiLevelType w:val="hybridMultilevel"/>
    <w:tmpl w:val="AC5E47E0"/>
    <w:lvl w:ilvl="0" w:tplc="40C2C1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32B0C96"/>
    <w:multiLevelType w:val="hybridMultilevel"/>
    <w:tmpl w:val="4FD63890"/>
    <w:lvl w:ilvl="0" w:tplc="7D5EDD60">
      <w:numFmt w:val="bullet"/>
      <w:lvlText w:val="-"/>
      <w:lvlJc w:val="left"/>
      <w:pPr>
        <w:ind w:left="562" w:hanging="42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9">
    <w:nsid w:val="45104926"/>
    <w:multiLevelType w:val="hybridMultilevel"/>
    <w:tmpl w:val="177EAC24"/>
    <w:lvl w:ilvl="0" w:tplc="9EEE8D7C">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0">
    <w:nsid w:val="465857F7"/>
    <w:multiLevelType w:val="multilevel"/>
    <w:tmpl w:val="F11A1814"/>
    <w:lvl w:ilvl="0">
      <w:start w:val="1"/>
      <w:numFmt w:val="decimal"/>
      <w:lvlText w:val="%1."/>
      <w:lvlJc w:val="left"/>
      <w:pPr>
        <w:ind w:left="405" w:hanging="405"/>
      </w:pPr>
      <w:rPr>
        <w:rFonts w:eastAsiaTheme="majorEastAsia" w:cstheme="majorBidi" w:hint="default"/>
      </w:rPr>
    </w:lvl>
    <w:lvl w:ilvl="1">
      <w:start w:val="1"/>
      <w:numFmt w:val="decimal"/>
      <w:lvlText w:val="%1.%2."/>
      <w:lvlJc w:val="left"/>
      <w:pPr>
        <w:ind w:left="405" w:hanging="405"/>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21">
    <w:nsid w:val="491E38C0"/>
    <w:multiLevelType w:val="hybridMultilevel"/>
    <w:tmpl w:val="EEBC34E2"/>
    <w:lvl w:ilvl="0" w:tplc="CA747B2E">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49B557AF"/>
    <w:multiLevelType w:val="multilevel"/>
    <w:tmpl w:val="639010AA"/>
    <w:lvl w:ilvl="0">
      <w:start w:val="1"/>
      <w:numFmt w:val="decimal"/>
      <w:lvlText w:val="%1."/>
      <w:lvlJc w:val="left"/>
      <w:pPr>
        <w:ind w:left="1080" w:hanging="360"/>
      </w:pPr>
      <w:rPr>
        <w:rFonts w:hint="default"/>
        <w:b w:val="0"/>
        <w:i w:val="0"/>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hint="default"/>
        <w:b w:val="0"/>
        <w:color w:val="auto"/>
      </w:rPr>
    </w:lvl>
    <w:lvl w:ilvl="3">
      <w:start w:val="1"/>
      <w:numFmt w:val="decimal"/>
      <w:isLgl/>
      <w:lvlText w:val="%1.%2.%3.%4."/>
      <w:lvlJc w:val="left"/>
      <w:pPr>
        <w:ind w:left="1440" w:hanging="720"/>
      </w:pPr>
      <w:rPr>
        <w:rFonts w:hint="default"/>
        <w:b w:val="0"/>
        <w:color w:val="auto"/>
      </w:rPr>
    </w:lvl>
    <w:lvl w:ilvl="4">
      <w:start w:val="1"/>
      <w:numFmt w:val="decimal"/>
      <w:isLgl/>
      <w:lvlText w:val="%1.%2.%3.%4.%5."/>
      <w:lvlJc w:val="left"/>
      <w:pPr>
        <w:ind w:left="1800" w:hanging="1080"/>
      </w:pPr>
      <w:rPr>
        <w:rFonts w:hint="default"/>
        <w:b w:val="0"/>
        <w:color w:val="auto"/>
      </w:rPr>
    </w:lvl>
    <w:lvl w:ilvl="5">
      <w:start w:val="1"/>
      <w:numFmt w:val="decimal"/>
      <w:isLgl/>
      <w:lvlText w:val="%1.%2.%3.%4.%5.%6."/>
      <w:lvlJc w:val="left"/>
      <w:pPr>
        <w:ind w:left="1800" w:hanging="1080"/>
      </w:pPr>
      <w:rPr>
        <w:rFonts w:hint="default"/>
        <w:b w:val="0"/>
        <w:color w:val="auto"/>
      </w:rPr>
    </w:lvl>
    <w:lvl w:ilvl="6">
      <w:start w:val="1"/>
      <w:numFmt w:val="decimal"/>
      <w:isLgl/>
      <w:lvlText w:val="%1.%2.%3.%4.%5.%6.%7."/>
      <w:lvlJc w:val="left"/>
      <w:pPr>
        <w:ind w:left="2160" w:hanging="1440"/>
      </w:pPr>
      <w:rPr>
        <w:rFonts w:hint="default"/>
        <w:b w:val="0"/>
        <w:color w:val="auto"/>
      </w:rPr>
    </w:lvl>
    <w:lvl w:ilvl="7">
      <w:start w:val="1"/>
      <w:numFmt w:val="decimal"/>
      <w:isLgl/>
      <w:lvlText w:val="%1.%2.%3.%4.%5.%6.%7.%8."/>
      <w:lvlJc w:val="left"/>
      <w:pPr>
        <w:ind w:left="2160" w:hanging="1440"/>
      </w:pPr>
      <w:rPr>
        <w:rFonts w:hint="default"/>
        <w:b w:val="0"/>
        <w:color w:val="auto"/>
      </w:rPr>
    </w:lvl>
    <w:lvl w:ilvl="8">
      <w:start w:val="1"/>
      <w:numFmt w:val="decimal"/>
      <w:isLgl/>
      <w:lvlText w:val="%1.%2.%3.%4.%5.%6.%7.%8.%9."/>
      <w:lvlJc w:val="left"/>
      <w:pPr>
        <w:ind w:left="2520" w:hanging="1800"/>
      </w:pPr>
      <w:rPr>
        <w:rFonts w:hint="default"/>
        <w:b w:val="0"/>
        <w:color w:val="auto"/>
      </w:rPr>
    </w:lvl>
  </w:abstractNum>
  <w:abstractNum w:abstractNumId="23">
    <w:nsid w:val="4B8918CE"/>
    <w:multiLevelType w:val="multilevel"/>
    <w:tmpl w:val="B8623866"/>
    <w:lvl w:ilvl="0">
      <w:start w:val="3"/>
      <w:numFmt w:val="decimal"/>
      <w:lvlText w:val="%1."/>
      <w:lvlJc w:val="left"/>
      <w:pPr>
        <w:ind w:left="885" w:hanging="885"/>
      </w:pPr>
      <w:rPr>
        <w:rFonts w:hint="default"/>
      </w:rPr>
    </w:lvl>
    <w:lvl w:ilvl="1">
      <w:start w:val="2"/>
      <w:numFmt w:val="decimal"/>
      <w:lvlText w:val="%1.%2."/>
      <w:lvlJc w:val="left"/>
      <w:pPr>
        <w:ind w:left="979" w:hanging="885"/>
      </w:pPr>
      <w:rPr>
        <w:rFonts w:hint="default"/>
      </w:rPr>
    </w:lvl>
    <w:lvl w:ilvl="2">
      <w:start w:val="2"/>
      <w:numFmt w:val="decimal"/>
      <w:lvlText w:val="%1.%2.%3."/>
      <w:lvlJc w:val="left"/>
      <w:pPr>
        <w:ind w:left="1073" w:hanging="885"/>
      </w:pPr>
      <w:rPr>
        <w:rFonts w:hint="default"/>
      </w:rPr>
    </w:lvl>
    <w:lvl w:ilvl="3">
      <w:start w:val="1"/>
      <w:numFmt w:val="bullet"/>
      <w:lvlText w:val=""/>
      <w:lvlJc w:val="left"/>
      <w:pPr>
        <w:ind w:left="1362" w:hanging="1080"/>
      </w:pPr>
      <w:rPr>
        <w:rFonts w:ascii="Symbol" w:hAnsi="Symbol"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24">
    <w:nsid w:val="4F7211DC"/>
    <w:multiLevelType w:val="multilevel"/>
    <w:tmpl w:val="B484B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AF6D41"/>
    <w:multiLevelType w:val="hybridMultilevel"/>
    <w:tmpl w:val="876CC166"/>
    <w:lvl w:ilvl="0" w:tplc="89F4EB24">
      <w:start w:val="1"/>
      <w:numFmt w:val="decimal"/>
      <w:lvlText w:val="%1)"/>
      <w:lvlJc w:val="left"/>
      <w:pPr>
        <w:ind w:left="927" w:hanging="360"/>
      </w:pPr>
      <w:rPr>
        <w:rFonts w:hint="default"/>
        <w:b w:val="0"/>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nsid w:val="59A15086"/>
    <w:multiLevelType w:val="multilevel"/>
    <w:tmpl w:val="914A6FCA"/>
    <w:lvl w:ilvl="0">
      <w:start w:val="1"/>
      <w:numFmt w:val="decimal"/>
      <w:lvlText w:val="%1."/>
      <w:lvlJc w:val="left"/>
      <w:pPr>
        <w:ind w:left="720"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27">
    <w:nsid w:val="59AC76A0"/>
    <w:multiLevelType w:val="hybridMultilevel"/>
    <w:tmpl w:val="616E10BE"/>
    <w:lvl w:ilvl="0" w:tplc="7B4EFA9A">
      <w:start w:val="1"/>
      <w:numFmt w:val="decimal"/>
      <w:lvlText w:val="%1.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nsid w:val="5D473B5B"/>
    <w:multiLevelType w:val="multilevel"/>
    <w:tmpl w:val="914A6FCA"/>
    <w:lvl w:ilvl="0">
      <w:start w:val="1"/>
      <w:numFmt w:val="decimal"/>
      <w:lvlText w:val="%1."/>
      <w:lvlJc w:val="left"/>
      <w:pPr>
        <w:ind w:left="720"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29">
    <w:nsid w:val="5D817A3D"/>
    <w:multiLevelType w:val="hybridMultilevel"/>
    <w:tmpl w:val="B360EF2A"/>
    <w:lvl w:ilvl="0" w:tplc="9EEE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F797AEB"/>
    <w:multiLevelType w:val="multilevel"/>
    <w:tmpl w:val="D180D258"/>
    <w:lvl w:ilvl="0">
      <w:start w:val="3"/>
      <w:numFmt w:val="decimal"/>
      <w:lvlText w:val="%1."/>
      <w:lvlJc w:val="left"/>
      <w:pPr>
        <w:ind w:left="885" w:hanging="885"/>
      </w:pPr>
      <w:rPr>
        <w:rFonts w:hint="default"/>
      </w:rPr>
    </w:lvl>
    <w:lvl w:ilvl="1">
      <w:start w:val="2"/>
      <w:numFmt w:val="decimal"/>
      <w:lvlText w:val="%1.%2."/>
      <w:lvlJc w:val="left"/>
      <w:pPr>
        <w:ind w:left="979" w:hanging="885"/>
      </w:pPr>
      <w:rPr>
        <w:rFonts w:hint="default"/>
      </w:rPr>
    </w:lvl>
    <w:lvl w:ilvl="2">
      <w:start w:val="2"/>
      <w:numFmt w:val="decimal"/>
      <w:lvlText w:val="%1.%2.%3."/>
      <w:lvlJc w:val="left"/>
      <w:pPr>
        <w:ind w:left="1073" w:hanging="885"/>
      </w:pPr>
      <w:rPr>
        <w:rFonts w:hint="default"/>
      </w:rPr>
    </w:lvl>
    <w:lvl w:ilvl="3">
      <w:start w:val="1"/>
      <w:numFmt w:val="bullet"/>
      <w:lvlText w:val="o"/>
      <w:lvlJc w:val="left"/>
      <w:pPr>
        <w:ind w:left="1362" w:hanging="1080"/>
      </w:pPr>
      <w:rPr>
        <w:rFonts w:ascii="Courier New" w:hAnsi="Courier New" w:cs="Courier New"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31">
    <w:nsid w:val="60F56695"/>
    <w:multiLevelType w:val="hybridMultilevel"/>
    <w:tmpl w:val="25E644DA"/>
    <w:lvl w:ilvl="0" w:tplc="C944C62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1927016"/>
    <w:multiLevelType w:val="hybridMultilevel"/>
    <w:tmpl w:val="7CC07590"/>
    <w:lvl w:ilvl="0" w:tplc="9EEE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2D71B86"/>
    <w:multiLevelType w:val="hybridMultilevel"/>
    <w:tmpl w:val="59D0DACA"/>
    <w:lvl w:ilvl="0" w:tplc="6CB6F698">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nsid w:val="6572233A"/>
    <w:multiLevelType w:val="hybridMultilevel"/>
    <w:tmpl w:val="330EFC10"/>
    <w:lvl w:ilvl="0" w:tplc="9EEE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A5808C0"/>
    <w:multiLevelType w:val="hybridMultilevel"/>
    <w:tmpl w:val="CF3AA2E2"/>
    <w:lvl w:ilvl="0" w:tplc="9EEE8D7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nsid w:val="70EC571F"/>
    <w:multiLevelType w:val="hybridMultilevel"/>
    <w:tmpl w:val="FC02A1A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1701A13"/>
    <w:multiLevelType w:val="hybridMultilevel"/>
    <w:tmpl w:val="F028E644"/>
    <w:lvl w:ilvl="0" w:tplc="6D724832">
      <w:start w:val="2008"/>
      <w:numFmt w:val="bullet"/>
      <w:lvlText w:val="-"/>
      <w:lvlJc w:val="left"/>
      <w:pPr>
        <w:ind w:left="793" w:hanging="360"/>
      </w:pPr>
      <w:rPr>
        <w:rFonts w:ascii="Times New Roman" w:eastAsia="Times New Roman" w:hAnsi="Times New Roman" w:cs="Times New Roman" w:hint="default"/>
      </w:rPr>
    </w:lvl>
    <w:lvl w:ilvl="1" w:tplc="04260003" w:tentative="1">
      <w:start w:val="1"/>
      <w:numFmt w:val="bullet"/>
      <w:lvlText w:val="o"/>
      <w:lvlJc w:val="left"/>
      <w:pPr>
        <w:ind w:left="1513" w:hanging="360"/>
      </w:pPr>
      <w:rPr>
        <w:rFonts w:ascii="Courier New" w:hAnsi="Courier New" w:cs="Courier New" w:hint="default"/>
      </w:rPr>
    </w:lvl>
    <w:lvl w:ilvl="2" w:tplc="04260005" w:tentative="1">
      <w:start w:val="1"/>
      <w:numFmt w:val="bullet"/>
      <w:lvlText w:val=""/>
      <w:lvlJc w:val="left"/>
      <w:pPr>
        <w:ind w:left="2233" w:hanging="360"/>
      </w:pPr>
      <w:rPr>
        <w:rFonts w:ascii="Wingdings" w:hAnsi="Wingdings" w:hint="default"/>
      </w:rPr>
    </w:lvl>
    <w:lvl w:ilvl="3" w:tplc="04260001" w:tentative="1">
      <w:start w:val="1"/>
      <w:numFmt w:val="bullet"/>
      <w:lvlText w:val=""/>
      <w:lvlJc w:val="left"/>
      <w:pPr>
        <w:ind w:left="2953" w:hanging="360"/>
      </w:pPr>
      <w:rPr>
        <w:rFonts w:ascii="Symbol" w:hAnsi="Symbol" w:hint="default"/>
      </w:rPr>
    </w:lvl>
    <w:lvl w:ilvl="4" w:tplc="04260003" w:tentative="1">
      <w:start w:val="1"/>
      <w:numFmt w:val="bullet"/>
      <w:lvlText w:val="o"/>
      <w:lvlJc w:val="left"/>
      <w:pPr>
        <w:ind w:left="3673" w:hanging="360"/>
      </w:pPr>
      <w:rPr>
        <w:rFonts w:ascii="Courier New" w:hAnsi="Courier New" w:cs="Courier New" w:hint="default"/>
      </w:rPr>
    </w:lvl>
    <w:lvl w:ilvl="5" w:tplc="04260005" w:tentative="1">
      <w:start w:val="1"/>
      <w:numFmt w:val="bullet"/>
      <w:lvlText w:val=""/>
      <w:lvlJc w:val="left"/>
      <w:pPr>
        <w:ind w:left="4393" w:hanging="360"/>
      </w:pPr>
      <w:rPr>
        <w:rFonts w:ascii="Wingdings" w:hAnsi="Wingdings" w:hint="default"/>
      </w:rPr>
    </w:lvl>
    <w:lvl w:ilvl="6" w:tplc="04260001" w:tentative="1">
      <w:start w:val="1"/>
      <w:numFmt w:val="bullet"/>
      <w:lvlText w:val=""/>
      <w:lvlJc w:val="left"/>
      <w:pPr>
        <w:ind w:left="5113" w:hanging="360"/>
      </w:pPr>
      <w:rPr>
        <w:rFonts w:ascii="Symbol" w:hAnsi="Symbol" w:hint="default"/>
      </w:rPr>
    </w:lvl>
    <w:lvl w:ilvl="7" w:tplc="04260003" w:tentative="1">
      <w:start w:val="1"/>
      <w:numFmt w:val="bullet"/>
      <w:lvlText w:val="o"/>
      <w:lvlJc w:val="left"/>
      <w:pPr>
        <w:ind w:left="5833" w:hanging="360"/>
      </w:pPr>
      <w:rPr>
        <w:rFonts w:ascii="Courier New" w:hAnsi="Courier New" w:cs="Courier New" w:hint="default"/>
      </w:rPr>
    </w:lvl>
    <w:lvl w:ilvl="8" w:tplc="04260005" w:tentative="1">
      <w:start w:val="1"/>
      <w:numFmt w:val="bullet"/>
      <w:lvlText w:val=""/>
      <w:lvlJc w:val="left"/>
      <w:pPr>
        <w:ind w:left="6553" w:hanging="360"/>
      </w:pPr>
      <w:rPr>
        <w:rFonts w:ascii="Wingdings" w:hAnsi="Wingdings" w:hint="default"/>
      </w:rPr>
    </w:lvl>
  </w:abstractNum>
  <w:abstractNum w:abstractNumId="38">
    <w:nsid w:val="75A62D5C"/>
    <w:multiLevelType w:val="hybridMultilevel"/>
    <w:tmpl w:val="BBA41C24"/>
    <w:lvl w:ilvl="0" w:tplc="9EEE8D7C">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9">
    <w:nsid w:val="7628359B"/>
    <w:multiLevelType w:val="hybridMultilevel"/>
    <w:tmpl w:val="577CA974"/>
    <w:lvl w:ilvl="0" w:tplc="F76A2080">
      <w:start w:val="2008"/>
      <w:numFmt w:val="bullet"/>
      <w:lvlText w:val=""/>
      <w:lvlJc w:val="left"/>
      <w:pPr>
        <w:ind w:left="-1908" w:hanging="360"/>
      </w:pPr>
      <w:rPr>
        <w:rFonts w:ascii="Symbol" w:eastAsia="Calibri" w:hAnsi="Symbol"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468" w:hanging="360"/>
      </w:pPr>
      <w:rPr>
        <w:rFonts w:ascii="Wingdings" w:hAnsi="Wingdings" w:hint="default"/>
      </w:rPr>
    </w:lvl>
    <w:lvl w:ilvl="3" w:tplc="04260001" w:tentative="1">
      <w:start w:val="1"/>
      <w:numFmt w:val="bullet"/>
      <w:lvlText w:val=""/>
      <w:lvlJc w:val="left"/>
      <w:pPr>
        <w:ind w:left="252" w:hanging="360"/>
      </w:pPr>
      <w:rPr>
        <w:rFonts w:ascii="Symbol" w:hAnsi="Symbol" w:hint="default"/>
      </w:rPr>
    </w:lvl>
    <w:lvl w:ilvl="4" w:tplc="04260003" w:tentative="1">
      <w:start w:val="1"/>
      <w:numFmt w:val="bullet"/>
      <w:lvlText w:val="o"/>
      <w:lvlJc w:val="left"/>
      <w:pPr>
        <w:ind w:left="972" w:hanging="360"/>
      </w:pPr>
      <w:rPr>
        <w:rFonts w:ascii="Courier New" w:hAnsi="Courier New" w:cs="Courier New" w:hint="default"/>
      </w:rPr>
    </w:lvl>
    <w:lvl w:ilvl="5" w:tplc="04260005" w:tentative="1">
      <w:start w:val="1"/>
      <w:numFmt w:val="bullet"/>
      <w:lvlText w:val=""/>
      <w:lvlJc w:val="left"/>
      <w:pPr>
        <w:ind w:left="1692" w:hanging="360"/>
      </w:pPr>
      <w:rPr>
        <w:rFonts w:ascii="Wingdings" w:hAnsi="Wingdings" w:hint="default"/>
      </w:rPr>
    </w:lvl>
    <w:lvl w:ilvl="6" w:tplc="04260001" w:tentative="1">
      <w:start w:val="1"/>
      <w:numFmt w:val="bullet"/>
      <w:lvlText w:val=""/>
      <w:lvlJc w:val="left"/>
      <w:pPr>
        <w:ind w:left="2412" w:hanging="360"/>
      </w:pPr>
      <w:rPr>
        <w:rFonts w:ascii="Symbol" w:hAnsi="Symbol" w:hint="default"/>
      </w:rPr>
    </w:lvl>
    <w:lvl w:ilvl="7" w:tplc="04260003" w:tentative="1">
      <w:start w:val="1"/>
      <w:numFmt w:val="bullet"/>
      <w:lvlText w:val="o"/>
      <w:lvlJc w:val="left"/>
      <w:pPr>
        <w:ind w:left="3132" w:hanging="360"/>
      </w:pPr>
      <w:rPr>
        <w:rFonts w:ascii="Courier New" w:hAnsi="Courier New" w:cs="Courier New" w:hint="default"/>
      </w:rPr>
    </w:lvl>
    <w:lvl w:ilvl="8" w:tplc="04260005" w:tentative="1">
      <w:start w:val="1"/>
      <w:numFmt w:val="bullet"/>
      <w:lvlText w:val=""/>
      <w:lvlJc w:val="left"/>
      <w:pPr>
        <w:ind w:left="3852" w:hanging="360"/>
      </w:pPr>
      <w:rPr>
        <w:rFonts w:ascii="Wingdings" w:hAnsi="Wingdings" w:hint="default"/>
      </w:rPr>
    </w:lvl>
  </w:abstractNum>
  <w:abstractNum w:abstractNumId="40">
    <w:nsid w:val="76CE12B6"/>
    <w:multiLevelType w:val="multilevel"/>
    <w:tmpl w:val="1EA4FA54"/>
    <w:lvl w:ilvl="0">
      <w:start w:val="3"/>
      <w:numFmt w:val="decimal"/>
      <w:lvlText w:val="%1."/>
      <w:lvlJc w:val="left"/>
      <w:pPr>
        <w:ind w:left="885" w:hanging="885"/>
      </w:pPr>
      <w:rPr>
        <w:rFonts w:hint="default"/>
      </w:rPr>
    </w:lvl>
    <w:lvl w:ilvl="1">
      <w:start w:val="2"/>
      <w:numFmt w:val="decimal"/>
      <w:lvlText w:val="%1.%2."/>
      <w:lvlJc w:val="left"/>
      <w:pPr>
        <w:ind w:left="979" w:hanging="885"/>
      </w:pPr>
      <w:rPr>
        <w:rFonts w:hint="default"/>
      </w:rPr>
    </w:lvl>
    <w:lvl w:ilvl="2">
      <w:start w:val="2"/>
      <w:numFmt w:val="decimal"/>
      <w:lvlText w:val="%1.%2.%3."/>
      <w:lvlJc w:val="left"/>
      <w:pPr>
        <w:ind w:left="1073" w:hanging="885"/>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num w:numId="1">
    <w:abstractNumId w:val="16"/>
  </w:num>
  <w:num w:numId="2">
    <w:abstractNumId w:val="14"/>
  </w:num>
  <w:num w:numId="3">
    <w:abstractNumId w:val="33"/>
  </w:num>
  <w:num w:numId="4">
    <w:abstractNumId w:val="36"/>
  </w:num>
  <w:num w:numId="5">
    <w:abstractNumId w:val="4"/>
  </w:num>
  <w:num w:numId="6">
    <w:abstractNumId w:val="10"/>
  </w:num>
  <w:num w:numId="7">
    <w:abstractNumId w:val="8"/>
  </w:num>
  <w:num w:numId="8">
    <w:abstractNumId w:val="37"/>
  </w:num>
  <w:num w:numId="9">
    <w:abstractNumId w:val="27"/>
  </w:num>
  <w:num w:numId="10">
    <w:abstractNumId w:val="24"/>
  </w:num>
  <w:num w:numId="11">
    <w:abstractNumId w:val="39"/>
  </w:num>
  <w:num w:numId="12">
    <w:abstractNumId w:val="6"/>
  </w:num>
  <w:num w:numId="13">
    <w:abstractNumId w:val="12"/>
  </w:num>
  <w:num w:numId="14">
    <w:abstractNumId w:val="20"/>
  </w:num>
  <w:num w:numId="15">
    <w:abstractNumId w:val="35"/>
  </w:num>
  <w:num w:numId="16">
    <w:abstractNumId w:val="34"/>
  </w:num>
  <w:num w:numId="17">
    <w:abstractNumId w:val="13"/>
  </w:num>
  <w:num w:numId="18">
    <w:abstractNumId w:val="15"/>
  </w:num>
  <w:num w:numId="19">
    <w:abstractNumId w:val="32"/>
  </w:num>
  <w:num w:numId="20">
    <w:abstractNumId w:val="29"/>
  </w:num>
  <w:num w:numId="21">
    <w:abstractNumId w:val="19"/>
  </w:num>
  <w:num w:numId="22">
    <w:abstractNumId w:val="18"/>
  </w:num>
  <w:num w:numId="23">
    <w:abstractNumId w:val="38"/>
  </w:num>
  <w:num w:numId="24">
    <w:abstractNumId w:val="5"/>
  </w:num>
  <w:num w:numId="25">
    <w:abstractNumId w:val="7"/>
  </w:num>
  <w:num w:numId="26">
    <w:abstractNumId w:val="0"/>
  </w:num>
  <w:num w:numId="27">
    <w:abstractNumId w:val="22"/>
  </w:num>
  <w:num w:numId="28">
    <w:abstractNumId w:val="40"/>
  </w:num>
  <w:num w:numId="29">
    <w:abstractNumId w:val="23"/>
  </w:num>
  <w:num w:numId="30">
    <w:abstractNumId w:val="30"/>
  </w:num>
  <w:num w:numId="31">
    <w:abstractNumId w:val="11"/>
  </w:num>
  <w:num w:numId="32">
    <w:abstractNumId w:val="9"/>
  </w:num>
  <w:num w:numId="33">
    <w:abstractNumId w:val="21"/>
  </w:num>
  <w:num w:numId="34">
    <w:abstractNumId w:val="3"/>
  </w:num>
  <w:num w:numId="35">
    <w:abstractNumId w:val="2"/>
  </w:num>
  <w:num w:numId="36">
    <w:abstractNumId w:val="28"/>
  </w:num>
  <w:num w:numId="37">
    <w:abstractNumId w:val="26"/>
  </w:num>
  <w:num w:numId="38">
    <w:abstractNumId w:val="31"/>
  </w:num>
  <w:num w:numId="39">
    <w:abstractNumId w:val="1"/>
  </w:num>
  <w:num w:numId="40">
    <w:abstractNumId w:val="1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6C"/>
    <w:rsid w:val="000113FD"/>
    <w:rsid w:val="000164E1"/>
    <w:rsid w:val="00016CBB"/>
    <w:rsid w:val="00021A21"/>
    <w:rsid w:val="00025B52"/>
    <w:rsid w:val="00026205"/>
    <w:rsid w:val="0002621C"/>
    <w:rsid w:val="00031E45"/>
    <w:rsid w:val="00043169"/>
    <w:rsid w:val="00043A3D"/>
    <w:rsid w:val="0004618B"/>
    <w:rsid w:val="00047305"/>
    <w:rsid w:val="00061D86"/>
    <w:rsid w:val="00063F16"/>
    <w:rsid w:val="00073817"/>
    <w:rsid w:val="00080127"/>
    <w:rsid w:val="00081EFD"/>
    <w:rsid w:val="0008584C"/>
    <w:rsid w:val="0008766D"/>
    <w:rsid w:val="00095136"/>
    <w:rsid w:val="00097AC8"/>
    <w:rsid w:val="000A1BE5"/>
    <w:rsid w:val="000A3224"/>
    <w:rsid w:val="000A6548"/>
    <w:rsid w:val="000B023C"/>
    <w:rsid w:val="000B3DFB"/>
    <w:rsid w:val="000B3EE1"/>
    <w:rsid w:val="000D028D"/>
    <w:rsid w:val="000D1A10"/>
    <w:rsid w:val="000D4F42"/>
    <w:rsid w:val="000E1FFC"/>
    <w:rsid w:val="000E6CCE"/>
    <w:rsid w:val="000F47AE"/>
    <w:rsid w:val="000F542B"/>
    <w:rsid w:val="000F5CAC"/>
    <w:rsid w:val="000F74D1"/>
    <w:rsid w:val="00101BE2"/>
    <w:rsid w:val="00105DE6"/>
    <w:rsid w:val="00111B5F"/>
    <w:rsid w:val="00121D3A"/>
    <w:rsid w:val="00131F6D"/>
    <w:rsid w:val="00132382"/>
    <w:rsid w:val="0013469D"/>
    <w:rsid w:val="00134E2C"/>
    <w:rsid w:val="001362AD"/>
    <w:rsid w:val="00141032"/>
    <w:rsid w:val="00141AB2"/>
    <w:rsid w:val="001421C7"/>
    <w:rsid w:val="00142AC9"/>
    <w:rsid w:val="00143903"/>
    <w:rsid w:val="001510C1"/>
    <w:rsid w:val="0015260D"/>
    <w:rsid w:val="0016516E"/>
    <w:rsid w:val="0016721F"/>
    <w:rsid w:val="00171096"/>
    <w:rsid w:val="00171C9F"/>
    <w:rsid w:val="00175CAE"/>
    <w:rsid w:val="00181BA4"/>
    <w:rsid w:val="00182EFF"/>
    <w:rsid w:val="0018523D"/>
    <w:rsid w:val="001938D4"/>
    <w:rsid w:val="001953A1"/>
    <w:rsid w:val="00195786"/>
    <w:rsid w:val="00197829"/>
    <w:rsid w:val="001A2415"/>
    <w:rsid w:val="001A5163"/>
    <w:rsid w:val="001A684C"/>
    <w:rsid w:val="001A6D0B"/>
    <w:rsid w:val="001B6E3F"/>
    <w:rsid w:val="001B7898"/>
    <w:rsid w:val="001C33BA"/>
    <w:rsid w:val="001C592A"/>
    <w:rsid w:val="001C6037"/>
    <w:rsid w:val="001D30B2"/>
    <w:rsid w:val="001E197C"/>
    <w:rsid w:val="001E316D"/>
    <w:rsid w:val="001E32C4"/>
    <w:rsid w:val="001E3B9E"/>
    <w:rsid w:val="001F2383"/>
    <w:rsid w:val="001F4C65"/>
    <w:rsid w:val="001F622F"/>
    <w:rsid w:val="001F7419"/>
    <w:rsid w:val="001F7F69"/>
    <w:rsid w:val="00203393"/>
    <w:rsid w:val="00207A91"/>
    <w:rsid w:val="00207FB3"/>
    <w:rsid w:val="002105FE"/>
    <w:rsid w:val="00210AA9"/>
    <w:rsid w:val="00214DBB"/>
    <w:rsid w:val="00220578"/>
    <w:rsid w:val="00222E6B"/>
    <w:rsid w:val="00240424"/>
    <w:rsid w:val="0024467E"/>
    <w:rsid w:val="00244A58"/>
    <w:rsid w:val="002626D7"/>
    <w:rsid w:val="0027383F"/>
    <w:rsid w:val="00274BBE"/>
    <w:rsid w:val="002809FD"/>
    <w:rsid w:val="00282BB2"/>
    <w:rsid w:val="00286CDD"/>
    <w:rsid w:val="00291D74"/>
    <w:rsid w:val="0029421F"/>
    <w:rsid w:val="002953E9"/>
    <w:rsid w:val="002A197E"/>
    <w:rsid w:val="002A63E5"/>
    <w:rsid w:val="002C67FB"/>
    <w:rsid w:val="002D08F6"/>
    <w:rsid w:val="002D3FC9"/>
    <w:rsid w:val="002E1627"/>
    <w:rsid w:val="002E5A8D"/>
    <w:rsid w:val="002F170A"/>
    <w:rsid w:val="002F418D"/>
    <w:rsid w:val="0030153B"/>
    <w:rsid w:val="003021F7"/>
    <w:rsid w:val="0030409E"/>
    <w:rsid w:val="00305459"/>
    <w:rsid w:val="00306A05"/>
    <w:rsid w:val="00307E06"/>
    <w:rsid w:val="00315FD0"/>
    <w:rsid w:val="00316DCE"/>
    <w:rsid w:val="00316DF4"/>
    <w:rsid w:val="0032305E"/>
    <w:rsid w:val="0032576C"/>
    <w:rsid w:val="00325868"/>
    <w:rsid w:val="00333F9B"/>
    <w:rsid w:val="003409A0"/>
    <w:rsid w:val="00345E14"/>
    <w:rsid w:val="00345F8A"/>
    <w:rsid w:val="003516C2"/>
    <w:rsid w:val="00356CBC"/>
    <w:rsid w:val="00373315"/>
    <w:rsid w:val="003845C3"/>
    <w:rsid w:val="003878D5"/>
    <w:rsid w:val="00387CAE"/>
    <w:rsid w:val="00391044"/>
    <w:rsid w:val="003A1D0E"/>
    <w:rsid w:val="003A2AC7"/>
    <w:rsid w:val="003A6002"/>
    <w:rsid w:val="003B174A"/>
    <w:rsid w:val="003B34E5"/>
    <w:rsid w:val="003B48FF"/>
    <w:rsid w:val="003C5FDF"/>
    <w:rsid w:val="003D0347"/>
    <w:rsid w:val="003D3F09"/>
    <w:rsid w:val="003D566C"/>
    <w:rsid w:val="003D5EC1"/>
    <w:rsid w:val="003E0066"/>
    <w:rsid w:val="003E6C10"/>
    <w:rsid w:val="003F5E90"/>
    <w:rsid w:val="003F6C07"/>
    <w:rsid w:val="00401CD4"/>
    <w:rsid w:val="00401DBF"/>
    <w:rsid w:val="00403D89"/>
    <w:rsid w:val="00411260"/>
    <w:rsid w:val="00417449"/>
    <w:rsid w:val="00417D04"/>
    <w:rsid w:val="0042353C"/>
    <w:rsid w:val="00424DAD"/>
    <w:rsid w:val="004324C3"/>
    <w:rsid w:val="00433167"/>
    <w:rsid w:val="00433225"/>
    <w:rsid w:val="00440188"/>
    <w:rsid w:val="00447F91"/>
    <w:rsid w:val="00447F9B"/>
    <w:rsid w:val="00456391"/>
    <w:rsid w:val="004711D1"/>
    <w:rsid w:val="00475AC1"/>
    <w:rsid w:val="00475C46"/>
    <w:rsid w:val="0048160C"/>
    <w:rsid w:val="00490356"/>
    <w:rsid w:val="004914E4"/>
    <w:rsid w:val="00491A39"/>
    <w:rsid w:val="004949C1"/>
    <w:rsid w:val="004950F0"/>
    <w:rsid w:val="00495A7E"/>
    <w:rsid w:val="00497BF6"/>
    <w:rsid w:val="004A1717"/>
    <w:rsid w:val="004A18B3"/>
    <w:rsid w:val="004A4AEB"/>
    <w:rsid w:val="004A553C"/>
    <w:rsid w:val="004B21D6"/>
    <w:rsid w:val="004B2506"/>
    <w:rsid w:val="004B5728"/>
    <w:rsid w:val="004B5983"/>
    <w:rsid w:val="004B6ED0"/>
    <w:rsid w:val="004C721C"/>
    <w:rsid w:val="004D4DCC"/>
    <w:rsid w:val="004D78CD"/>
    <w:rsid w:val="004D7DCC"/>
    <w:rsid w:val="004E0F44"/>
    <w:rsid w:val="004E4B7C"/>
    <w:rsid w:val="004F2226"/>
    <w:rsid w:val="004F794D"/>
    <w:rsid w:val="00511C1E"/>
    <w:rsid w:val="00515951"/>
    <w:rsid w:val="00521D9F"/>
    <w:rsid w:val="005320D5"/>
    <w:rsid w:val="00532904"/>
    <w:rsid w:val="00532DF9"/>
    <w:rsid w:val="005369C6"/>
    <w:rsid w:val="00540091"/>
    <w:rsid w:val="00542B12"/>
    <w:rsid w:val="00544D5A"/>
    <w:rsid w:val="00560A9B"/>
    <w:rsid w:val="005622D5"/>
    <w:rsid w:val="00564759"/>
    <w:rsid w:val="00567861"/>
    <w:rsid w:val="00571DBC"/>
    <w:rsid w:val="00575043"/>
    <w:rsid w:val="00577682"/>
    <w:rsid w:val="005965BD"/>
    <w:rsid w:val="005A2B11"/>
    <w:rsid w:val="005A7208"/>
    <w:rsid w:val="005B3433"/>
    <w:rsid w:val="005B3649"/>
    <w:rsid w:val="005C1A07"/>
    <w:rsid w:val="005C4B29"/>
    <w:rsid w:val="005C6203"/>
    <w:rsid w:val="005D119D"/>
    <w:rsid w:val="005D11FD"/>
    <w:rsid w:val="005D5E78"/>
    <w:rsid w:val="005E2945"/>
    <w:rsid w:val="005E587A"/>
    <w:rsid w:val="005E703C"/>
    <w:rsid w:val="005F048C"/>
    <w:rsid w:val="005F5F5B"/>
    <w:rsid w:val="005F67C8"/>
    <w:rsid w:val="005F6868"/>
    <w:rsid w:val="006059C7"/>
    <w:rsid w:val="00606CA4"/>
    <w:rsid w:val="006113C5"/>
    <w:rsid w:val="00622515"/>
    <w:rsid w:val="006227DB"/>
    <w:rsid w:val="00627D3E"/>
    <w:rsid w:val="00634921"/>
    <w:rsid w:val="00640CEA"/>
    <w:rsid w:val="00640FBC"/>
    <w:rsid w:val="0064254A"/>
    <w:rsid w:val="006435A6"/>
    <w:rsid w:val="00650334"/>
    <w:rsid w:val="006569A4"/>
    <w:rsid w:val="006609D3"/>
    <w:rsid w:val="00660F26"/>
    <w:rsid w:val="00674473"/>
    <w:rsid w:val="00677C26"/>
    <w:rsid w:val="00680401"/>
    <w:rsid w:val="00680462"/>
    <w:rsid w:val="00681921"/>
    <w:rsid w:val="006840EE"/>
    <w:rsid w:val="006847EE"/>
    <w:rsid w:val="006856DC"/>
    <w:rsid w:val="0069227A"/>
    <w:rsid w:val="00692F4C"/>
    <w:rsid w:val="0069477D"/>
    <w:rsid w:val="006A0EF0"/>
    <w:rsid w:val="006A2CB6"/>
    <w:rsid w:val="006A322F"/>
    <w:rsid w:val="006A3A0D"/>
    <w:rsid w:val="006B1813"/>
    <w:rsid w:val="006B34BC"/>
    <w:rsid w:val="006B3A6D"/>
    <w:rsid w:val="006C567E"/>
    <w:rsid w:val="006D2123"/>
    <w:rsid w:val="006D7931"/>
    <w:rsid w:val="006E29B5"/>
    <w:rsid w:val="006E5BEA"/>
    <w:rsid w:val="006F1F12"/>
    <w:rsid w:val="006F4429"/>
    <w:rsid w:val="006F467A"/>
    <w:rsid w:val="006F52D4"/>
    <w:rsid w:val="006F533C"/>
    <w:rsid w:val="006F698E"/>
    <w:rsid w:val="006F7E18"/>
    <w:rsid w:val="007003AB"/>
    <w:rsid w:val="00711FE4"/>
    <w:rsid w:val="007170E8"/>
    <w:rsid w:val="00752657"/>
    <w:rsid w:val="00753222"/>
    <w:rsid w:val="007621EA"/>
    <w:rsid w:val="00766370"/>
    <w:rsid w:val="00772D9A"/>
    <w:rsid w:val="00774485"/>
    <w:rsid w:val="00782E25"/>
    <w:rsid w:val="007876A3"/>
    <w:rsid w:val="007878B7"/>
    <w:rsid w:val="00790C2D"/>
    <w:rsid w:val="00793BB1"/>
    <w:rsid w:val="0079544F"/>
    <w:rsid w:val="00797246"/>
    <w:rsid w:val="007A0413"/>
    <w:rsid w:val="007A6B14"/>
    <w:rsid w:val="007A7DD8"/>
    <w:rsid w:val="007B079B"/>
    <w:rsid w:val="007C4118"/>
    <w:rsid w:val="007D4266"/>
    <w:rsid w:val="00800FF0"/>
    <w:rsid w:val="008047A8"/>
    <w:rsid w:val="00810EDB"/>
    <w:rsid w:val="00812995"/>
    <w:rsid w:val="00815723"/>
    <w:rsid w:val="00823C90"/>
    <w:rsid w:val="00827EAB"/>
    <w:rsid w:val="00834CBD"/>
    <w:rsid w:val="008362FE"/>
    <w:rsid w:val="008470CA"/>
    <w:rsid w:val="00850167"/>
    <w:rsid w:val="00851D47"/>
    <w:rsid w:val="00852351"/>
    <w:rsid w:val="00853B36"/>
    <w:rsid w:val="00856C6F"/>
    <w:rsid w:val="00856F01"/>
    <w:rsid w:val="00860E3F"/>
    <w:rsid w:val="00861D03"/>
    <w:rsid w:val="00861F7C"/>
    <w:rsid w:val="008652F2"/>
    <w:rsid w:val="00865AF6"/>
    <w:rsid w:val="00867C5F"/>
    <w:rsid w:val="00870454"/>
    <w:rsid w:val="008704BD"/>
    <w:rsid w:val="008824CA"/>
    <w:rsid w:val="00883166"/>
    <w:rsid w:val="00892959"/>
    <w:rsid w:val="008954E6"/>
    <w:rsid w:val="008963A1"/>
    <w:rsid w:val="008B7C6D"/>
    <w:rsid w:val="008D394C"/>
    <w:rsid w:val="008D4A4E"/>
    <w:rsid w:val="008D5624"/>
    <w:rsid w:val="008E08DB"/>
    <w:rsid w:val="008E0DBC"/>
    <w:rsid w:val="008E1E6C"/>
    <w:rsid w:val="008F1F68"/>
    <w:rsid w:val="008F7862"/>
    <w:rsid w:val="00907ED0"/>
    <w:rsid w:val="0091329D"/>
    <w:rsid w:val="0091461C"/>
    <w:rsid w:val="00915FC9"/>
    <w:rsid w:val="00926D5F"/>
    <w:rsid w:val="00936F66"/>
    <w:rsid w:val="009428D3"/>
    <w:rsid w:val="0094412B"/>
    <w:rsid w:val="00947344"/>
    <w:rsid w:val="00947634"/>
    <w:rsid w:val="009623F2"/>
    <w:rsid w:val="00964145"/>
    <w:rsid w:val="00971971"/>
    <w:rsid w:val="0097593B"/>
    <w:rsid w:val="00984D9E"/>
    <w:rsid w:val="0099078A"/>
    <w:rsid w:val="00995E75"/>
    <w:rsid w:val="009A0BA4"/>
    <w:rsid w:val="009A2A50"/>
    <w:rsid w:val="009B68B7"/>
    <w:rsid w:val="009C0073"/>
    <w:rsid w:val="009C4182"/>
    <w:rsid w:val="009C58A8"/>
    <w:rsid w:val="009C6703"/>
    <w:rsid w:val="009C7323"/>
    <w:rsid w:val="009D0357"/>
    <w:rsid w:val="009D41EF"/>
    <w:rsid w:val="009E0721"/>
    <w:rsid w:val="009E69A7"/>
    <w:rsid w:val="009F53EC"/>
    <w:rsid w:val="00A071DE"/>
    <w:rsid w:val="00A140D6"/>
    <w:rsid w:val="00A176CF"/>
    <w:rsid w:val="00A207FB"/>
    <w:rsid w:val="00A21503"/>
    <w:rsid w:val="00A2467F"/>
    <w:rsid w:val="00A267C3"/>
    <w:rsid w:val="00A40DC1"/>
    <w:rsid w:val="00A42B13"/>
    <w:rsid w:val="00A460B6"/>
    <w:rsid w:val="00A46FA8"/>
    <w:rsid w:val="00A5051E"/>
    <w:rsid w:val="00A60BF6"/>
    <w:rsid w:val="00A65B05"/>
    <w:rsid w:val="00A7188B"/>
    <w:rsid w:val="00A72F35"/>
    <w:rsid w:val="00A74FF1"/>
    <w:rsid w:val="00A77698"/>
    <w:rsid w:val="00A801D8"/>
    <w:rsid w:val="00A80738"/>
    <w:rsid w:val="00A866F2"/>
    <w:rsid w:val="00A92B6E"/>
    <w:rsid w:val="00A9331C"/>
    <w:rsid w:val="00A9683C"/>
    <w:rsid w:val="00AA0E1D"/>
    <w:rsid w:val="00AA1CF7"/>
    <w:rsid w:val="00AA369F"/>
    <w:rsid w:val="00AB45EA"/>
    <w:rsid w:val="00AC1036"/>
    <w:rsid w:val="00AC1BFD"/>
    <w:rsid w:val="00AC291C"/>
    <w:rsid w:val="00AC427A"/>
    <w:rsid w:val="00AC46EA"/>
    <w:rsid w:val="00AE1936"/>
    <w:rsid w:val="00AE211C"/>
    <w:rsid w:val="00AE4F08"/>
    <w:rsid w:val="00AF1308"/>
    <w:rsid w:val="00AF25BA"/>
    <w:rsid w:val="00AF4197"/>
    <w:rsid w:val="00AF544F"/>
    <w:rsid w:val="00AF7674"/>
    <w:rsid w:val="00AF77C3"/>
    <w:rsid w:val="00B01BA0"/>
    <w:rsid w:val="00B10C6E"/>
    <w:rsid w:val="00B16936"/>
    <w:rsid w:val="00B33C47"/>
    <w:rsid w:val="00B46B10"/>
    <w:rsid w:val="00B501EE"/>
    <w:rsid w:val="00B50D65"/>
    <w:rsid w:val="00B5325A"/>
    <w:rsid w:val="00B56853"/>
    <w:rsid w:val="00B64EEB"/>
    <w:rsid w:val="00B71D1C"/>
    <w:rsid w:val="00B828AF"/>
    <w:rsid w:val="00B83F95"/>
    <w:rsid w:val="00B87189"/>
    <w:rsid w:val="00B95654"/>
    <w:rsid w:val="00B95BAD"/>
    <w:rsid w:val="00B96122"/>
    <w:rsid w:val="00BA06D2"/>
    <w:rsid w:val="00BA07A2"/>
    <w:rsid w:val="00BA0F84"/>
    <w:rsid w:val="00BA413E"/>
    <w:rsid w:val="00BA61A4"/>
    <w:rsid w:val="00BA6A4A"/>
    <w:rsid w:val="00BA6D51"/>
    <w:rsid w:val="00BA7664"/>
    <w:rsid w:val="00BB3B9A"/>
    <w:rsid w:val="00BC2EDC"/>
    <w:rsid w:val="00BC5610"/>
    <w:rsid w:val="00BC56E8"/>
    <w:rsid w:val="00BD20A9"/>
    <w:rsid w:val="00BD3D98"/>
    <w:rsid w:val="00BD7582"/>
    <w:rsid w:val="00BE1061"/>
    <w:rsid w:val="00BF1B09"/>
    <w:rsid w:val="00BF3463"/>
    <w:rsid w:val="00BF40DB"/>
    <w:rsid w:val="00C0443C"/>
    <w:rsid w:val="00C11113"/>
    <w:rsid w:val="00C12511"/>
    <w:rsid w:val="00C12D07"/>
    <w:rsid w:val="00C228A2"/>
    <w:rsid w:val="00C22D51"/>
    <w:rsid w:val="00C32E11"/>
    <w:rsid w:val="00C33AC1"/>
    <w:rsid w:val="00C3547E"/>
    <w:rsid w:val="00C400B0"/>
    <w:rsid w:val="00C4131C"/>
    <w:rsid w:val="00C44875"/>
    <w:rsid w:val="00C5388B"/>
    <w:rsid w:val="00C5760F"/>
    <w:rsid w:val="00C63847"/>
    <w:rsid w:val="00C63A18"/>
    <w:rsid w:val="00C648CE"/>
    <w:rsid w:val="00C6746A"/>
    <w:rsid w:val="00C70F68"/>
    <w:rsid w:val="00C815EE"/>
    <w:rsid w:val="00C83353"/>
    <w:rsid w:val="00C87180"/>
    <w:rsid w:val="00C901CE"/>
    <w:rsid w:val="00C93ED9"/>
    <w:rsid w:val="00CA00CE"/>
    <w:rsid w:val="00CA0979"/>
    <w:rsid w:val="00CA47B9"/>
    <w:rsid w:val="00CA632B"/>
    <w:rsid w:val="00CB45F1"/>
    <w:rsid w:val="00CC037C"/>
    <w:rsid w:val="00CC15DD"/>
    <w:rsid w:val="00CC5489"/>
    <w:rsid w:val="00CC77D7"/>
    <w:rsid w:val="00CD2CCD"/>
    <w:rsid w:val="00CD3340"/>
    <w:rsid w:val="00CE06D4"/>
    <w:rsid w:val="00CE1F59"/>
    <w:rsid w:val="00CE3404"/>
    <w:rsid w:val="00CF1570"/>
    <w:rsid w:val="00CF219F"/>
    <w:rsid w:val="00CF3E1A"/>
    <w:rsid w:val="00CF6A73"/>
    <w:rsid w:val="00D01983"/>
    <w:rsid w:val="00D06472"/>
    <w:rsid w:val="00D06612"/>
    <w:rsid w:val="00D17930"/>
    <w:rsid w:val="00D305F1"/>
    <w:rsid w:val="00D32B3E"/>
    <w:rsid w:val="00D41123"/>
    <w:rsid w:val="00D433C4"/>
    <w:rsid w:val="00D46436"/>
    <w:rsid w:val="00D473A7"/>
    <w:rsid w:val="00D4740F"/>
    <w:rsid w:val="00D51D2A"/>
    <w:rsid w:val="00D573E2"/>
    <w:rsid w:val="00D6082F"/>
    <w:rsid w:val="00D60B08"/>
    <w:rsid w:val="00D735CF"/>
    <w:rsid w:val="00D74B4F"/>
    <w:rsid w:val="00D808C7"/>
    <w:rsid w:val="00D81783"/>
    <w:rsid w:val="00D83BED"/>
    <w:rsid w:val="00D83CEC"/>
    <w:rsid w:val="00D86EED"/>
    <w:rsid w:val="00D90418"/>
    <w:rsid w:val="00D92B8A"/>
    <w:rsid w:val="00D9308D"/>
    <w:rsid w:val="00D95287"/>
    <w:rsid w:val="00D958EE"/>
    <w:rsid w:val="00D96593"/>
    <w:rsid w:val="00DA67A7"/>
    <w:rsid w:val="00DA68C0"/>
    <w:rsid w:val="00DA72A5"/>
    <w:rsid w:val="00DB257F"/>
    <w:rsid w:val="00DB2ACA"/>
    <w:rsid w:val="00DB582F"/>
    <w:rsid w:val="00DC5323"/>
    <w:rsid w:val="00DC6DA8"/>
    <w:rsid w:val="00DD4FCC"/>
    <w:rsid w:val="00DE04F3"/>
    <w:rsid w:val="00DE44C1"/>
    <w:rsid w:val="00DF3F0C"/>
    <w:rsid w:val="00DF511E"/>
    <w:rsid w:val="00DF671B"/>
    <w:rsid w:val="00E00204"/>
    <w:rsid w:val="00E0528C"/>
    <w:rsid w:val="00E05A2D"/>
    <w:rsid w:val="00E06204"/>
    <w:rsid w:val="00E20DFD"/>
    <w:rsid w:val="00E2185C"/>
    <w:rsid w:val="00E26ABB"/>
    <w:rsid w:val="00E312DD"/>
    <w:rsid w:val="00E31B6A"/>
    <w:rsid w:val="00E3222B"/>
    <w:rsid w:val="00E4563C"/>
    <w:rsid w:val="00E4622C"/>
    <w:rsid w:val="00E530B7"/>
    <w:rsid w:val="00E54BEC"/>
    <w:rsid w:val="00E578F5"/>
    <w:rsid w:val="00E606FF"/>
    <w:rsid w:val="00E62325"/>
    <w:rsid w:val="00E6247A"/>
    <w:rsid w:val="00E67D88"/>
    <w:rsid w:val="00E711D3"/>
    <w:rsid w:val="00E743B6"/>
    <w:rsid w:val="00E74CF3"/>
    <w:rsid w:val="00E83361"/>
    <w:rsid w:val="00E87D8E"/>
    <w:rsid w:val="00E96A29"/>
    <w:rsid w:val="00E96BCD"/>
    <w:rsid w:val="00E96EFC"/>
    <w:rsid w:val="00EA0AA1"/>
    <w:rsid w:val="00EA2BC3"/>
    <w:rsid w:val="00EA77FA"/>
    <w:rsid w:val="00EB61C3"/>
    <w:rsid w:val="00EC177D"/>
    <w:rsid w:val="00EC4E73"/>
    <w:rsid w:val="00EC54CB"/>
    <w:rsid w:val="00EC5759"/>
    <w:rsid w:val="00EC7BA8"/>
    <w:rsid w:val="00ED2409"/>
    <w:rsid w:val="00ED3A5B"/>
    <w:rsid w:val="00ED498D"/>
    <w:rsid w:val="00ED64F6"/>
    <w:rsid w:val="00ED7FF2"/>
    <w:rsid w:val="00EE6A06"/>
    <w:rsid w:val="00EF3C71"/>
    <w:rsid w:val="00F005F0"/>
    <w:rsid w:val="00F03A0B"/>
    <w:rsid w:val="00F10242"/>
    <w:rsid w:val="00F12130"/>
    <w:rsid w:val="00F165FA"/>
    <w:rsid w:val="00F169CF"/>
    <w:rsid w:val="00F20CF8"/>
    <w:rsid w:val="00F30909"/>
    <w:rsid w:val="00F45A06"/>
    <w:rsid w:val="00F46DCE"/>
    <w:rsid w:val="00F54A8E"/>
    <w:rsid w:val="00F57A8E"/>
    <w:rsid w:val="00F625C4"/>
    <w:rsid w:val="00F66363"/>
    <w:rsid w:val="00F73B48"/>
    <w:rsid w:val="00F768EF"/>
    <w:rsid w:val="00F7714B"/>
    <w:rsid w:val="00F873D0"/>
    <w:rsid w:val="00F90922"/>
    <w:rsid w:val="00F95CD2"/>
    <w:rsid w:val="00F96A06"/>
    <w:rsid w:val="00F971D8"/>
    <w:rsid w:val="00F97B30"/>
    <w:rsid w:val="00FB2C05"/>
    <w:rsid w:val="00FB3A57"/>
    <w:rsid w:val="00FB4C38"/>
    <w:rsid w:val="00FB5C6D"/>
    <w:rsid w:val="00FC4995"/>
    <w:rsid w:val="00FC6192"/>
    <w:rsid w:val="00FC644E"/>
    <w:rsid w:val="00FD16D8"/>
    <w:rsid w:val="00FE3B45"/>
    <w:rsid w:val="00FE63FE"/>
    <w:rsid w:val="00FF19C7"/>
    <w:rsid w:val="00FF2D80"/>
    <w:rsid w:val="00FF3780"/>
    <w:rsid w:val="00FF3BFC"/>
    <w:rsid w:val="00FF5357"/>
    <w:rsid w:val="00FF72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F9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6C"/>
    <w:pPr>
      <w:spacing w:after="0" w:line="240" w:lineRule="auto"/>
    </w:pPr>
    <w:rPr>
      <w:rFonts w:ascii="Times New Roman" w:eastAsia="Calibri" w:hAnsi="Times New Roman" w:cs="Times New Roman"/>
      <w:sz w:val="24"/>
      <w:szCs w:val="28"/>
    </w:rPr>
  </w:style>
  <w:style w:type="paragraph" w:styleId="Heading1">
    <w:name w:val="heading 1"/>
    <w:basedOn w:val="Normal"/>
    <w:next w:val="Normal"/>
    <w:link w:val="Heading1Char"/>
    <w:uiPriority w:val="9"/>
    <w:qFormat/>
    <w:rsid w:val="008E1E6C"/>
    <w:pPr>
      <w:keepNext/>
      <w:keepLines/>
      <w:outlineLvl w:val="0"/>
    </w:pPr>
    <w:rPr>
      <w:rFonts w:eastAsiaTheme="majorEastAsia" w:cstheme="majorBidi"/>
      <w:b/>
      <w:bCs/>
      <w:sz w:val="32"/>
    </w:rPr>
  </w:style>
  <w:style w:type="paragraph" w:styleId="Heading2">
    <w:name w:val="heading 2"/>
    <w:basedOn w:val="Normal"/>
    <w:next w:val="Normal"/>
    <w:link w:val="Heading2Char"/>
    <w:uiPriority w:val="9"/>
    <w:unhideWhenUsed/>
    <w:qFormat/>
    <w:rsid w:val="008E1E6C"/>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1E6C"/>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8E1E6C"/>
    <w:pPr>
      <w:keepNext/>
      <w:keepLines/>
      <w:outlineLvl w:val="3"/>
    </w:pPr>
    <w:rPr>
      <w:rFonts w:eastAsiaTheme="majorEastAsia" w:cstheme="majorBidi"/>
      <w:b/>
      <w:bCs/>
      <w:i/>
      <w:iCs/>
    </w:rPr>
  </w:style>
  <w:style w:type="paragraph" w:styleId="Heading6">
    <w:name w:val="heading 6"/>
    <w:basedOn w:val="Normal"/>
    <w:next w:val="Normal"/>
    <w:link w:val="Heading6Char"/>
    <w:qFormat/>
    <w:rsid w:val="008E1E6C"/>
    <w:pPr>
      <w:spacing w:before="240" w:after="60"/>
      <w:outlineLvl w:val="5"/>
    </w:pPr>
    <w:rPr>
      <w:rFonts w:eastAsia="Times New Roman"/>
      <w:b/>
      <w:bCs/>
      <w:sz w:val="22"/>
      <w:szCs w:val="22"/>
      <w:lang w:eastAsia="lv-LV"/>
    </w:rPr>
  </w:style>
  <w:style w:type="paragraph" w:styleId="Heading9">
    <w:name w:val="heading 9"/>
    <w:basedOn w:val="Normal"/>
    <w:next w:val="Normal"/>
    <w:link w:val="Heading9Char"/>
    <w:uiPriority w:val="9"/>
    <w:semiHidden/>
    <w:unhideWhenUsed/>
    <w:qFormat/>
    <w:rsid w:val="008E1E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6C"/>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8E1E6C"/>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1E6C"/>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8E1E6C"/>
    <w:rPr>
      <w:rFonts w:ascii="Times New Roman" w:eastAsiaTheme="majorEastAsia" w:hAnsi="Times New Roman" w:cstheme="majorBidi"/>
      <w:b/>
      <w:bCs/>
      <w:i/>
      <w:iCs/>
      <w:sz w:val="24"/>
      <w:szCs w:val="28"/>
    </w:rPr>
  </w:style>
  <w:style w:type="character" w:customStyle="1" w:styleId="Heading6Char">
    <w:name w:val="Heading 6 Char"/>
    <w:basedOn w:val="DefaultParagraphFont"/>
    <w:link w:val="Heading6"/>
    <w:rsid w:val="008E1E6C"/>
    <w:rPr>
      <w:rFonts w:ascii="Times New Roman" w:eastAsia="Times New Roman" w:hAnsi="Times New Roman" w:cs="Times New Roman"/>
      <w:b/>
      <w:bCs/>
      <w:lang w:eastAsia="lv-LV"/>
    </w:rPr>
  </w:style>
  <w:style w:type="character" w:customStyle="1" w:styleId="Heading9Char">
    <w:name w:val="Heading 9 Char"/>
    <w:basedOn w:val="DefaultParagraphFont"/>
    <w:link w:val="Heading9"/>
    <w:uiPriority w:val="9"/>
    <w:semiHidden/>
    <w:rsid w:val="008E1E6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8E1E6C"/>
    <w:pPr>
      <w:ind w:left="720"/>
      <w:contextualSpacing/>
    </w:pPr>
  </w:style>
  <w:style w:type="paragraph" w:styleId="BodyText">
    <w:name w:val="Body Text"/>
    <w:aliases w:val="Body Text Char Char,Body Text Char Char Char"/>
    <w:basedOn w:val="Normal"/>
    <w:link w:val="BodyTextChar"/>
    <w:uiPriority w:val="99"/>
    <w:rsid w:val="008E1E6C"/>
    <w:pPr>
      <w:spacing w:after="120"/>
    </w:pPr>
    <w:rPr>
      <w:rFonts w:eastAsia="Times New Roman"/>
      <w:szCs w:val="24"/>
      <w:lang w:eastAsia="lv-LV"/>
    </w:rPr>
  </w:style>
  <w:style w:type="character" w:customStyle="1" w:styleId="BodyTextChar">
    <w:name w:val="Body Text Char"/>
    <w:aliases w:val="Body Text Char Char Char1,Body Text Char Char Char Char"/>
    <w:basedOn w:val="DefaultParagraphFont"/>
    <w:link w:val="BodyText"/>
    <w:uiPriority w:val="99"/>
    <w:rsid w:val="008E1E6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E1E6C"/>
    <w:rPr>
      <w:rFonts w:ascii="Tahoma" w:hAnsi="Tahoma" w:cs="Tahoma"/>
      <w:sz w:val="16"/>
      <w:szCs w:val="16"/>
    </w:rPr>
  </w:style>
  <w:style w:type="character" w:customStyle="1" w:styleId="BalloonTextChar">
    <w:name w:val="Balloon Text Char"/>
    <w:basedOn w:val="DefaultParagraphFont"/>
    <w:link w:val="BalloonText"/>
    <w:uiPriority w:val="99"/>
    <w:semiHidden/>
    <w:rsid w:val="008E1E6C"/>
    <w:rPr>
      <w:rFonts w:ascii="Tahoma" w:eastAsia="Calibri" w:hAnsi="Tahoma" w:cs="Tahoma"/>
      <w:sz w:val="16"/>
      <w:szCs w:val="16"/>
    </w:rPr>
  </w:style>
  <w:style w:type="paragraph" w:styleId="Header">
    <w:name w:val="header"/>
    <w:basedOn w:val="Normal"/>
    <w:link w:val="HeaderChar"/>
    <w:uiPriority w:val="99"/>
    <w:unhideWhenUsed/>
    <w:rsid w:val="008E1E6C"/>
    <w:pPr>
      <w:tabs>
        <w:tab w:val="center" w:pos="4153"/>
        <w:tab w:val="right" w:pos="8306"/>
      </w:tabs>
    </w:pPr>
  </w:style>
  <w:style w:type="character" w:customStyle="1" w:styleId="HeaderChar">
    <w:name w:val="Header Char"/>
    <w:basedOn w:val="DefaultParagraphFont"/>
    <w:link w:val="Header"/>
    <w:uiPriority w:val="99"/>
    <w:rsid w:val="008E1E6C"/>
    <w:rPr>
      <w:rFonts w:ascii="Times New Roman" w:eastAsia="Calibri" w:hAnsi="Times New Roman" w:cs="Times New Roman"/>
      <w:sz w:val="24"/>
      <w:szCs w:val="28"/>
    </w:rPr>
  </w:style>
  <w:style w:type="paragraph" w:styleId="Footer">
    <w:name w:val="footer"/>
    <w:basedOn w:val="Normal"/>
    <w:link w:val="FooterChar"/>
    <w:uiPriority w:val="99"/>
    <w:unhideWhenUsed/>
    <w:rsid w:val="008E1E6C"/>
    <w:pPr>
      <w:tabs>
        <w:tab w:val="center" w:pos="4153"/>
        <w:tab w:val="right" w:pos="8306"/>
      </w:tabs>
    </w:pPr>
  </w:style>
  <w:style w:type="character" w:customStyle="1" w:styleId="FooterChar">
    <w:name w:val="Footer Char"/>
    <w:basedOn w:val="DefaultParagraphFont"/>
    <w:link w:val="Footer"/>
    <w:uiPriority w:val="99"/>
    <w:rsid w:val="008E1E6C"/>
    <w:rPr>
      <w:rFonts w:ascii="Times New Roman" w:eastAsia="Calibri" w:hAnsi="Times New Roman" w:cs="Times New Roman"/>
      <w:sz w:val="24"/>
      <w:szCs w:val="28"/>
    </w:rPr>
  </w:style>
  <w:style w:type="paragraph" w:styleId="BodyText2">
    <w:name w:val="Body Text 2"/>
    <w:basedOn w:val="Normal"/>
    <w:link w:val="BodyText2Char"/>
    <w:uiPriority w:val="99"/>
    <w:unhideWhenUsed/>
    <w:rsid w:val="008E1E6C"/>
    <w:pPr>
      <w:spacing w:after="120" w:line="480" w:lineRule="auto"/>
    </w:pPr>
  </w:style>
  <w:style w:type="character" w:customStyle="1" w:styleId="BodyText2Char">
    <w:name w:val="Body Text 2 Char"/>
    <w:basedOn w:val="DefaultParagraphFont"/>
    <w:link w:val="BodyText2"/>
    <w:uiPriority w:val="99"/>
    <w:rsid w:val="008E1E6C"/>
    <w:rPr>
      <w:rFonts w:ascii="Times New Roman" w:eastAsia="Calibri" w:hAnsi="Times New Roman" w:cs="Times New Roman"/>
      <w:sz w:val="24"/>
      <w:szCs w:val="28"/>
    </w:rPr>
  </w:style>
  <w:style w:type="paragraph" w:customStyle="1" w:styleId="9pirmstab3">
    <w:name w:val="9_pirms_tab_3"/>
    <w:basedOn w:val="Normal"/>
    <w:uiPriority w:val="99"/>
    <w:rsid w:val="008E1E6C"/>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rFonts w:eastAsia="Times New Roman"/>
      <w:color w:val="000000"/>
      <w:sz w:val="18"/>
      <w:szCs w:val="20"/>
    </w:rPr>
  </w:style>
  <w:style w:type="paragraph" w:styleId="BodyTextIndent2">
    <w:name w:val="Body Text Indent 2"/>
    <w:basedOn w:val="Normal"/>
    <w:link w:val="BodyTextIndent2Char"/>
    <w:uiPriority w:val="99"/>
    <w:unhideWhenUsed/>
    <w:rsid w:val="008E1E6C"/>
    <w:pPr>
      <w:spacing w:after="120" w:line="480" w:lineRule="auto"/>
      <w:ind w:left="283"/>
    </w:pPr>
  </w:style>
  <w:style w:type="character" w:customStyle="1" w:styleId="BodyTextIndent2Char">
    <w:name w:val="Body Text Indent 2 Char"/>
    <w:basedOn w:val="DefaultParagraphFont"/>
    <w:link w:val="BodyTextIndent2"/>
    <w:uiPriority w:val="99"/>
    <w:rsid w:val="008E1E6C"/>
    <w:rPr>
      <w:rFonts w:ascii="Times New Roman" w:eastAsia="Calibri" w:hAnsi="Times New Roman" w:cs="Times New Roman"/>
      <w:sz w:val="24"/>
      <w:szCs w:val="28"/>
    </w:rPr>
  </w:style>
  <w:style w:type="paragraph" w:styleId="BodyTextIndent">
    <w:name w:val="Body Text Indent"/>
    <w:basedOn w:val="Normal"/>
    <w:link w:val="BodyTextIndentChar"/>
    <w:rsid w:val="008E1E6C"/>
    <w:pPr>
      <w:spacing w:after="120"/>
      <w:ind w:left="283"/>
    </w:pPr>
    <w:rPr>
      <w:rFonts w:eastAsia="Times New Roman"/>
      <w:szCs w:val="24"/>
      <w:lang w:eastAsia="lv-LV"/>
    </w:rPr>
  </w:style>
  <w:style w:type="character" w:customStyle="1" w:styleId="BodyTextIndentChar">
    <w:name w:val="Body Text Indent Char"/>
    <w:basedOn w:val="DefaultParagraphFont"/>
    <w:link w:val="BodyTextIndent"/>
    <w:rsid w:val="008E1E6C"/>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rsid w:val="008E1E6C"/>
    <w:rPr>
      <w:rFonts w:eastAsia="Times New Roman"/>
      <w:sz w:val="20"/>
      <w:szCs w:val="20"/>
      <w:lang w:eastAsia="lv-LV"/>
    </w:rPr>
  </w:style>
  <w:style w:type="character" w:customStyle="1" w:styleId="FootnoteTextChar">
    <w:name w:val="Footnote Text Char"/>
    <w:basedOn w:val="DefaultParagraphFont"/>
    <w:link w:val="FootnoteText"/>
    <w:uiPriority w:val="99"/>
    <w:rsid w:val="008E1E6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8E1E6C"/>
    <w:rPr>
      <w:vertAlign w:val="superscript"/>
    </w:rPr>
  </w:style>
  <w:style w:type="table" w:styleId="LightShading-Accent3">
    <w:name w:val="Light Shading Accent 3"/>
    <w:basedOn w:val="TableNormal"/>
    <w:uiPriority w:val="60"/>
    <w:rsid w:val="008E1E6C"/>
    <w:pPr>
      <w:spacing w:after="0" w:line="240" w:lineRule="auto"/>
    </w:pPr>
    <w:rPr>
      <w:rFonts w:ascii="Times New Roman" w:eastAsia="Times New Roman" w:hAnsi="Times New Roman" w:cs="Times New Roman"/>
      <w:color w:val="76923C" w:themeColor="accent3" w:themeShade="BF"/>
      <w:lang w:eastAsia="lv-LV"/>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8E1E6C"/>
    <w:pPr>
      <w:spacing w:after="0" w:line="240" w:lineRule="auto"/>
    </w:pPr>
    <w:rPr>
      <w:rFonts w:ascii="Times New Roman" w:eastAsia="Calibri" w:hAnsi="Times New Roman" w:cs="Times New Roman"/>
      <w:sz w:val="20"/>
      <w:szCs w:val="20"/>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rsid w:val="008E1E6C"/>
    <w:rPr>
      <w:sz w:val="16"/>
      <w:szCs w:val="16"/>
    </w:rPr>
  </w:style>
  <w:style w:type="paragraph" w:styleId="CommentText">
    <w:name w:val="annotation text"/>
    <w:basedOn w:val="Normal"/>
    <w:link w:val="CommentTextChar"/>
    <w:rsid w:val="008E1E6C"/>
    <w:rPr>
      <w:rFonts w:eastAsia="Times New Roman"/>
      <w:sz w:val="20"/>
      <w:szCs w:val="20"/>
      <w:lang w:val="en-GB"/>
    </w:rPr>
  </w:style>
  <w:style w:type="character" w:customStyle="1" w:styleId="CommentTextChar">
    <w:name w:val="Comment Text Char"/>
    <w:basedOn w:val="DefaultParagraphFont"/>
    <w:link w:val="CommentText"/>
    <w:rsid w:val="008E1E6C"/>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8E1E6C"/>
    <w:pPr>
      <w:spacing w:line="276" w:lineRule="auto"/>
      <w:jc w:val="center"/>
      <w:outlineLvl w:val="9"/>
    </w:pPr>
    <w:rPr>
      <w:lang w:val="en-US"/>
    </w:rPr>
  </w:style>
  <w:style w:type="paragraph" w:styleId="TOC2">
    <w:name w:val="toc 2"/>
    <w:basedOn w:val="Normal"/>
    <w:next w:val="Normal"/>
    <w:autoRedefine/>
    <w:uiPriority w:val="39"/>
    <w:unhideWhenUsed/>
    <w:qFormat/>
    <w:rsid w:val="008E1E6C"/>
    <w:pPr>
      <w:tabs>
        <w:tab w:val="right" w:leader="dot" w:pos="9627"/>
      </w:tabs>
      <w:spacing w:after="40" w:line="276" w:lineRule="auto"/>
      <w:ind w:left="221"/>
    </w:pPr>
    <w:rPr>
      <w:rFonts w:eastAsiaTheme="minorEastAsia"/>
      <w:noProof/>
      <w:szCs w:val="24"/>
      <w:lang w:val="en-US"/>
    </w:rPr>
  </w:style>
  <w:style w:type="paragraph" w:styleId="TOC1">
    <w:name w:val="toc 1"/>
    <w:basedOn w:val="Normal"/>
    <w:next w:val="Normal"/>
    <w:autoRedefine/>
    <w:uiPriority w:val="39"/>
    <w:unhideWhenUsed/>
    <w:qFormat/>
    <w:rsid w:val="008E1E6C"/>
    <w:pPr>
      <w:tabs>
        <w:tab w:val="right" w:leader="dot" w:pos="9639"/>
      </w:tabs>
      <w:spacing w:before="60" w:after="40"/>
    </w:pPr>
    <w:rPr>
      <w:b/>
      <w:noProof/>
      <w:sz w:val="22"/>
    </w:rPr>
  </w:style>
  <w:style w:type="paragraph" w:styleId="TOC3">
    <w:name w:val="toc 3"/>
    <w:basedOn w:val="Normal"/>
    <w:next w:val="Normal"/>
    <w:autoRedefine/>
    <w:uiPriority w:val="39"/>
    <w:unhideWhenUsed/>
    <w:qFormat/>
    <w:rsid w:val="008E1E6C"/>
    <w:pPr>
      <w:tabs>
        <w:tab w:val="right" w:leader="dot" w:pos="9628"/>
      </w:tabs>
      <w:spacing w:after="40" w:line="276" w:lineRule="auto"/>
      <w:ind w:left="442"/>
      <w:jc w:val="both"/>
    </w:pPr>
    <w:rPr>
      <w:rFonts w:eastAsiaTheme="minorEastAsia"/>
      <w:i/>
      <w:noProof/>
      <w:szCs w:val="22"/>
      <w:lang w:val="en-US"/>
    </w:rPr>
  </w:style>
  <w:style w:type="character" w:styleId="Hyperlink">
    <w:name w:val="Hyperlink"/>
    <w:basedOn w:val="DefaultParagraphFont"/>
    <w:uiPriority w:val="99"/>
    <w:unhideWhenUsed/>
    <w:rsid w:val="008E1E6C"/>
    <w:rPr>
      <w:color w:val="0000FF" w:themeColor="hyperlink"/>
      <w:u w:val="single"/>
    </w:rPr>
  </w:style>
  <w:style w:type="paragraph" w:styleId="Subtitle">
    <w:name w:val="Subtitle"/>
    <w:basedOn w:val="Normal"/>
    <w:next w:val="Normal"/>
    <w:link w:val="SubtitleChar"/>
    <w:qFormat/>
    <w:rsid w:val="008E1E6C"/>
    <w:pPr>
      <w:keepNext/>
      <w:keepLines/>
      <w:widowControl w:val="0"/>
      <w:suppressAutoHyphens/>
      <w:spacing w:before="600" w:after="600"/>
      <w:ind w:right="4820"/>
    </w:pPr>
    <w:rPr>
      <w:rFonts w:eastAsia="Times New Roman"/>
      <w:b/>
      <w:sz w:val="26"/>
      <w:szCs w:val="20"/>
      <w:lang w:val="en-AU"/>
    </w:rPr>
  </w:style>
  <w:style w:type="character" w:customStyle="1" w:styleId="SubtitleChar">
    <w:name w:val="Subtitle Char"/>
    <w:basedOn w:val="DefaultParagraphFont"/>
    <w:link w:val="Subtitle"/>
    <w:rsid w:val="008E1E6C"/>
    <w:rPr>
      <w:rFonts w:ascii="Times New Roman" w:eastAsia="Times New Roman" w:hAnsi="Times New Roman" w:cs="Times New Roman"/>
      <w:b/>
      <w:sz w:val="26"/>
      <w:szCs w:val="20"/>
      <w:lang w:val="en-AU"/>
    </w:rPr>
  </w:style>
  <w:style w:type="paragraph" w:styleId="BodyTextIndent3">
    <w:name w:val="Body Text Indent 3"/>
    <w:basedOn w:val="Normal"/>
    <w:link w:val="BodyTextIndent3Char"/>
    <w:uiPriority w:val="99"/>
    <w:unhideWhenUsed/>
    <w:rsid w:val="008E1E6C"/>
    <w:pPr>
      <w:spacing w:after="120"/>
      <w:ind w:left="283"/>
    </w:pPr>
    <w:rPr>
      <w:sz w:val="16"/>
      <w:szCs w:val="16"/>
    </w:rPr>
  </w:style>
  <w:style w:type="character" w:customStyle="1" w:styleId="BodyTextIndent3Char">
    <w:name w:val="Body Text Indent 3 Char"/>
    <w:basedOn w:val="DefaultParagraphFont"/>
    <w:link w:val="BodyTextIndent3"/>
    <w:uiPriority w:val="99"/>
    <w:rsid w:val="008E1E6C"/>
    <w:rPr>
      <w:rFonts w:ascii="Times New Roman" w:eastAsia="Calibri" w:hAnsi="Times New Roman" w:cs="Times New Roman"/>
      <w:sz w:val="16"/>
      <w:szCs w:val="16"/>
    </w:rPr>
  </w:style>
  <w:style w:type="character" w:customStyle="1" w:styleId="city2">
    <w:name w:val="city2"/>
    <w:basedOn w:val="DefaultParagraphFont"/>
    <w:rsid w:val="008E1E6C"/>
    <w:rPr>
      <w:caps w:val="0"/>
      <w:color w:val="777F8D"/>
      <w:sz w:val="14"/>
      <w:szCs w:val="14"/>
    </w:rPr>
  </w:style>
  <w:style w:type="table" w:customStyle="1" w:styleId="Tabula">
    <w:name w:val="Tabula"/>
    <w:basedOn w:val="TableNormal"/>
    <w:uiPriority w:val="99"/>
    <w:rsid w:val="008E1E6C"/>
    <w:pPr>
      <w:spacing w:after="0" w:line="240" w:lineRule="auto"/>
    </w:pPr>
    <w:rPr>
      <w:rFonts w:ascii="Times New Roman" w:eastAsia="Calibri" w:hAnsi="Times New Roman" w:cs="Times New Roman"/>
      <w:sz w:val="20"/>
      <w:szCs w:val="20"/>
      <w:lang w:eastAsia="lv-LV"/>
    </w:rPr>
    <w:tblPr/>
  </w:style>
  <w:style w:type="paragraph" w:styleId="Caption">
    <w:name w:val="caption"/>
    <w:basedOn w:val="Normal"/>
    <w:next w:val="Normal"/>
    <w:link w:val="CaptionChar"/>
    <w:uiPriority w:val="35"/>
    <w:unhideWhenUsed/>
    <w:qFormat/>
    <w:rsid w:val="008E1E6C"/>
    <w:pPr>
      <w:spacing w:after="200"/>
    </w:pPr>
    <w:rPr>
      <w:bCs/>
      <w:szCs w:val="24"/>
    </w:rPr>
  </w:style>
  <w:style w:type="character" w:customStyle="1" w:styleId="CaptionChar">
    <w:name w:val="Caption Char"/>
    <w:basedOn w:val="DefaultParagraphFont"/>
    <w:link w:val="Caption"/>
    <w:uiPriority w:val="35"/>
    <w:rsid w:val="008E1E6C"/>
    <w:rPr>
      <w:rFonts w:ascii="Times New Roman" w:eastAsia="Calibri" w:hAnsi="Times New Roman" w:cs="Times New Roman"/>
      <w:bCs/>
      <w:sz w:val="24"/>
      <w:szCs w:val="24"/>
    </w:rPr>
  </w:style>
  <w:style w:type="paragraph" w:styleId="TableofFigures">
    <w:name w:val="table of figures"/>
    <w:basedOn w:val="Normal"/>
    <w:next w:val="Normal"/>
    <w:autoRedefine/>
    <w:uiPriority w:val="99"/>
    <w:semiHidden/>
    <w:unhideWhenUsed/>
    <w:qFormat/>
    <w:rsid w:val="008E1E6C"/>
    <w:pPr>
      <w:spacing w:before="40" w:after="40"/>
    </w:pPr>
  </w:style>
  <w:style w:type="table" w:styleId="LightShading-Accent4">
    <w:name w:val="Light Shading Accent 4"/>
    <w:basedOn w:val="TableNormal"/>
    <w:uiPriority w:val="60"/>
    <w:rsid w:val="008E1E6C"/>
    <w:pPr>
      <w:spacing w:after="0" w:line="240" w:lineRule="auto"/>
    </w:pPr>
    <w:rPr>
      <w:rFonts w:ascii="Times New Roman" w:eastAsia="Calibri" w:hAnsi="Times New Roman" w:cs="Times New Roman"/>
      <w:color w:val="5F497A" w:themeColor="accent4" w:themeShade="BF"/>
      <w:sz w:val="20"/>
      <w:szCs w:val="20"/>
      <w:lang w:eastAsia="lv-LV"/>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8E1E6C"/>
    <w:rPr>
      <w:rFonts w:ascii="Tahoma" w:eastAsia="Times New Roman" w:hAnsi="Tahoma" w:cs="Tahoma"/>
      <w:color w:val="333333"/>
      <w:sz w:val="16"/>
      <w:szCs w:val="16"/>
      <w:lang w:eastAsia="lv-LV"/>
    </w:rPr>
  </w:style>
  <w:style w:type="paragraph" w:customStyle="1" w:styleId="teksts">
    <w:name w:val="teksts"/>
    <w:rsid w:val="008E1E6C"/>
    <w:pPr>
      <w:spacing w:after="120" w:line="240" w:lineRule="auto"/>
      <w:jc w:val="both"/>
    </w:pPr>
    <w:rPr>
      <w:rFonts w:ascii="NewsGoth Cn TL" w:eastAsia="Times New Roman" w:hAnsi="NewsGoth Cn TL" w:cs="Times New Roman"/>
      <w:kern w:val="18"/>
      <w:sz w:val="18"/>
      <w:szCs w:val="20"/>
    </w:rPr>
  </w:style>
  <w:style w:type="character" w:styleId="Strong">
    <w:name w:val="Strong"/>
    <w:basedOn w:val="DefaultParagraphFont"/>
    <w:uiPriority w:val="22"/>
    <w:qFormat/>
    <w:rsid w:val="008E1E6C"/>
    <w:rPr>
      <w:b/>
      <w:bCs/>
    </w:rPr>
  </w:style>
  <w:style w:type="table" w:customStyle="1" w:styleId="LightShading2">
    <w:name w:val="Light Shading2"/>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E1E6C"/>
    <w:pPr>
      <w:spacing w:after="0" w:line="240" w:lineRule="auto"/>
    </w:pPr>
    <w:rPr>
      <w:rFonts w:ascii="Times New Roman" w:eastAsia="Calibri" w:hAnsi="Times New Roman" w:cs="Times New Roman"/>
      <w:color w:val="365F91" w:themeColor="accent1" w:themeShade="BF"/>
      <w:sz w:val="20"/>
      <w:szCs w:val="20"/>
      <w:lang w:eastAsia="lv-L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1E6C"/>
    <w:pPr>
      <w:spacing w:after="0" w:line="240" w:lineRule="auto"/>
    </w:pPr>
    <w:rPr>
      <w:color w:val="943634" w:themeColor="accent2" w:themeShade="BF"/>
      <w:sz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8E1E6C"/>
    <w:pPr>
      <w:spacing w:after="0" w:line="240" w:lineRule="auto"/>
    </w:pPr>
    <w:rPr>
      <w:color w:val="E36C0A" w:themeColor="accent6" w:themeShade="BF"/>
      <w:sz w:val="3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6">
    <w:name w:val="Medium List 1 Accent 6"/>
    <w:basedOn w:val="TableNormal"/>
    <w:uiPriority w:val="65"/>
    <w:rsid w:val="008E1E6C"/>
    <w:pPr>
      <w:spacing w:after="0" w:line="240" w:lineRule="auto"/>
    </w:pPr>
    <w:rPr>
      <w:color w:val="000000" w:themeColor="text1"/>
      <w:sz w:val="3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3">
    <w:name w:val="Medium List 1 Accent 3"/>
    <w:basedOn w:val="TableNormal"/>
    <w:uiPriority w:val="65"/>
    <w:rsid w:val="008E1E6C"/>
    <w:pPr>
      <w:spacing w:after="0" w:line="240" w:lineRule="auto"/>
    </w:pPr>
    <w:rPr>
      <w:color w:val="000000" w:themeColor="text1"/>
      <w:sz w:val="3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PageNumber">
    <w:name w:val="page number"/>
    <w:basedOn w:val="DefaultParagraphFont"/>
    <w:uiPriority w:val="99"/>
    <w:rsid w:val="008E1E6C"/>
    <w:rPr>
      <w:rFonts w:cs="Times New Roman"/>
    </w:rPr>
  </w:style>
  <w:style w:type="table" w:styleId="MediumList2-Accent1">
    <w:name w:val="Medium List 2 Accent 1"/>
    <w:basedOn w:val="TableNormal"/>
    <w:uiPriority w:val="66"/>
    <w:rsid w:val="008E1E6C"/>
    <w:pPr>
      <w:spacing w:after="0" w:line="240" w:lineRule="auto"/>
    </w:pPr>
    <w:rPr>
      <w:rFonts w:asciiTheme="majorHAnsi" w:eastAsiaTheme="majorEastAsia" w:hAnsiTheme="majorHAnsi" w:cstheme="majorBidi"/>
      <w:color w:val="000000" w:themeColor="text1"/>
      <w:sz w:val="3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2">
    <w:name w:val="Light Shading - Accent 12"/>
    <w:basedOn w:val="TableNormal"/>
    <w:uiPriority w:val="60"/>
    <w:rsid w:val="008E1E6C"/>
    <w:pPr>
      <w:spacing w:after="0" w:line="240" w:lineRule="auto"/>
    </w:pPr>
    <w:rPr>
      <w:color w:val="365F91" w:themeColor="accent1" w:themeShade="BF"/>
      <w:sz w:val="3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virsrakstsB11">
    <w:name w:val="Tab_virsraksts_B_11"/>
    <w:basedOn w:val="Normal"/>
    <w:rsid w:val="008E1E6C"/>
    <w:pPr>
      <w:tabs>
        <w:tab w:val="left" w:pos="4469"/>
        <w:tab w:val="left" w:pos="5544"/>
        <w:tab w:val="left" w:pos="6619"/>
        <w:tab w:val="left" w:pos="7543"/>
        <w:tab w:val="left" w:pos="8467"/>
        <w:tab w:val="left" w:pos="9391"/>
        <w:tab w:val="left" w:pos="10332"/>
        <w:tab w:val="left" w:pos="11374"/>
        <w:tab w:val="left" w:pos="12533"/>
      </w:tabs>
      <w:jc w:val="center"/>
    </w:pPr>
    <w:rPr>
      <w:rFonts w:eastAsia="Times New Roman"/>
      <w:b/>
      <w:color w:val="000000"/>
      <w:szCs w:val="20"/>
    </w:rPr>
  </w:style>
  <w:style w:type="table" w:styleId="MediumList1-Accent4">
    <w:name w:val="Medium List 1 Accent 4"/>
    <w:basedOn w:val="TableNormal"/>
    <w:uiPriority w:val="65"/>
    <w:rsid w:val="008E1E6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Taksts11">
    <w:name w:val="Taksts_11"/>
    <w:basedOn w:val="Normal"/>
    <w:rsid w:val="008E1E6C"/>
    <w:pPr>
      <w:ind w:firstLine="567"/>
      <w:jc w:val="both"/>
    </w:pPr>
    <w:rPr>
      <w:rFonts w:eastAsia="Times New Roman"/>
      <w:szCs w:val="20"/>
      <w:lang w:val="en-US"/>
    </w:rPr>
  </w:style>
  <w:style w:type="character" w:customStyle="1" w:styleId="longtext1">
    <w:name w:val="long_text1"/>
    <w:basedOn w:val="DefaultParagraphFont"/>
    <w:rsid w:val="008E1E6C"/>
    <w:rPr>
      <w:sz w:val="12"/>
      <w:szCs w:val="12"/>
    </w:rPr>
  </w:style>
  <w:style w:type="table" w:customStyle="1" w:styleId="LightShading1">
    <w:name w:val="Light Shading1"/>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8E1E6C"/>
  </w:style>
  <w:style w:type="character" w:customStyle="1" w:styleId="hps">
    <w:name w:val="hps"/>
    <w:basedOn w:val="DefaultParagraphFont"/>
    <w:rsid w:val="008E1E6C"/>
  </w:style>
  <w:style w:type="character" w:customStyle="1" w:styleId="apple-converted-space">
    <w:name w:val="apple-converted-space"/>
    <w:basedOn w:val="DefaultParagraphFont"/>
    <w:rsid w:val="008E1E6C"/>
  </w:style>
  <w:style w:type="character" w:styleId="Emphasis">
    <w:name w:val="Emphasis"/>
    <w:basedOn w:val="DefaultParagraphFont"/>
    <w:uiPriority w:val="20"/>
    <w:qFormat/>
    <w:rsid w:val="008E1E6C"/>
    <w:rPr>
      <w:i/>
      <w:iCs/>
    </w:rPr>
  </w:style>
  <w:style w:type="paragraph" w:styleId="BodyText3">
    <w:name w:val="Body Text 3"/>
    <w:basedOn w:val="Normal"/>
    <w:link w:val="BodyText3Char"/>
    <w:uiPriority w:val="99"/>
    <w:semiHidden/>
    <w:unhideWhenUsed/>
    <w:rsid w:val="008E1E6C"/>
    <w:pPr>
      <w:spacing w:after="120"/>
    </w:pPr>
    <w:rPr>
      <w:sz w:val="16"/>
      <w:szCs w:val="16"/>
    </w:rPr>
  </w:style>
  <w:style w:type="character" w:customStyle="1" w:styleId="BodyText3Char">
    <w:name w:val="Body Text 3 Char"/>
    <w:basedOn w:val="DefaultParagraphFont"/>
    <w:link w:val="BodyText3"/>
    <w:uiPriority w:val="99"/>
    <w:semiHidden/>
    <w:rsid w:val="008E1E6C"/>
    <w:rPr>
      <w:rFonts w:ascii="Times New Roman" w:eastAsia="Calibri" w:hAnsi="Times New Roman" w:cs="Times New Roman"/>
      <w:sz w:val="16"/>
      <w:szCs w:val="16"/>
    </w:rPr>
  </w:style>
  <w:style w:type="paragraph" w:customStyle="1" w:styleId="NormalLeft">
    <w:name w:val="Normal Left"/>
    <w:basedOn w:val="Normal"/>
    <w:uiPriority w:val="99"/>
    <w:rsid w:val="008E1E6C"/>
    <w:pPr>
      <w:spacing w:before="120" w:after="120"/>
    </w:pPr>
    <w:rPr>
      <w:rFonts w:eastAsia="Times New Roman"/>
      <w:szCs w:val="24"/>
      <w:lang w:eastAsia="en-GB"/>
    </w:rPr>
  </w:style>
  <w:style w:type="character" w:customStyle="1" w:styleId="ListParagraphChar">
    <w:name w:val="List Paragraph Char"/>
    <w:link w:val="ListParagraph"/>
    <w:uiPriority w:val="34"/>
    <w:locked/>
    <w:rsid w:val="008E1E6C"/>
    <w:rPr>
      <w:rFonts w:ascii="Times New Roman" w:eastAsia="Calibri" w:hAnsi="Times New Roman" w:cs="Times New Roman"/>
      <w:sz w:val="24"/>
      <w:szCs w:val="28"/>
    </w:rPr>
  </w:style>
  <w:style w:type="table" w:customStyle="1" w:styleId="LightShading-Accent21">
    <w:name w:val="Light Shading - Accent 21"/>
    <w:basedOn w:val="TableNormal"/>
    <w:next w:val="LightShading-Accent2"/>
    <w:uiPriority w:val="60"/>
    <w:rsid w:val="008E1E6C"/>
    <w:pPr>
      <w:spacing w:after="0" w:line="240" w:lineRule="auto"/>
    </w:pPr>
    <w:rPr>
      <w:rFonts w:ascii="Calibri" w:eastAsia="Calibri" w:hAnsi="Calibri" w:cs="Times New Roman"/>
      <w:color w:val="943634"/>
      <w:sz w:val="3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8E1E6C"/>
    <w:pPr>
      <w:autoSpaceDE w:val="0"/>
      <w:autoSpaceDN w:val="0"/>
      <w:adjustRightInd w:val="0"/>
      <w:spacing w:after="0" w:line="240" w:lineRule="auto"/>
    </w:pPr>
    <w:rPr>
      <w:rFonts w:ascii="Times New Roman" w:hAnsi="Times New Roman" w:cs="Times New Roman"/>
      <w:color w:val="000000"/>
      <w:sz w:val="24"/>
      <w:szCs w:val="24"/>
    </w:rPr>
  </w:style>
  <w:style w:type="table" w:styleId="MediumGrid3-Accent4">
    <w:name w:val="Medium Grid 3 Accent 4"/>
    <w:basedOn w:val="TableNormal"/>
    <w:uiPriority w:val="69"/>
    <w:rsid w:val="008E1E6C"/>
    <w:pPr>
      <w:spacing w:after="0" w:line="240" w:lineRule="auto"/>
    </w:pPr>
    <w:rPr>
      <w:rFonts w:ascii="Candara" w:eastAsia="Times New Roman" w:hAnsi="Candara" w:cs="Times New Roman"/>
      <w:sz w:val="16"/>
      <w:szCs w:val="20"/>
      <w:lang w:eastAsia="lv-LV"/>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liknoteik1">
    <w:name w:val="lik_noteik1"/>
    <w:basedOn w:val="Normal"/>
    <w:rsid w:val="0048160C"/>
    <w:pPr>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Normal"/>
    <w:rsid w:val="0048160C"/>
    <w:pPr>
      <w:spacing w:before="100" w:beforeAutospacing="1" w:after="100" w:afterAutospacing="1" w:line="360" w:lineRule="auto"/>
      <w:ind w:firstLine="300"/>
      <w:jc w:val="right"/>
    </w:pPr>
    <w:rPr>
      <w:rFonts w:eastAsia="Times New Roman"/>
      <w:color w:val="414142"/>
      <w:sz w:val="20"/>
      <w:szCs w:val="20"/>
      <w:lang w:eastAsia="lv-LV"/>
    </w:rPr>
  </w:style>
  <w:style w:type="paragraph" w:customStyle="1" w:styleId="likizd1">
    <w:name w:val="lik_izd1"/>
    <w:basedOn w:val="Normal"/>
    <w:rsid w:val="0048160C"/>
    <w:pPr>
      <w:spacing w:before="100" w:beforeAutospacing="1" w:after="100" w:afterAutospacing="1" w:line="360" w:lineRule="auto"/>
      <w:ind w:firstLine="300"/>
      <w:jc w:val="right"/>
    </w:pPr>
    <w:rPr>
      <w:rFonts w:eastAsia="Times New Roman"/>
      <w:i/>
      <w:iCs/>
      <w:color w:val="414142"/>
      <w:sz w:val="20"/>
      <w:szCs w:val="20"/>
      <w:lang w:eastAsia="lv-LV"/>
    </w:rPr>
  </w:style>
  <w:style w:type="paragraph" w:customStyle="1" w:styleId="tv2132">
    <w:name w:val="tv2132"/>
    <w:basedOn w:val="Normal"/>
    <w:rsid w:val="003F5E90"/>
    <w:pPr>
      <w:spacing w:line="360" w:lineRule="auto"/>
      <w:ind w:firstLine="300"/>
    </w:pPr>
    <w:rPr>
      <w:rFonts w:eastAsia="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774485"/>
    <w:rPr>
      <w:rFonts w:eastAsia="Calibri"/>
      <w:b/>
      <w:bCs/>
      <w:lang w:val="lv-LV"/>
    </w:rPr>
  </w:style>
  <w:style w:type="character" w:customStyle="1" w:styleId="CommentSubjectChar">
    <w:name w:val="Comment Subject Char"/>
    <w:basedOn w:val="CommentTextChar"/>
    <w:link w:val="CommentSubject"/>
    <w:uiPriority w:val="99"/>
    <w:semiHidden/>
    <w:rsid w:val="00774485"/>
    <w:rPr>
      <w:rFonts w:ascii="Times New Roman" w:eastAsia="Calibri" w:hAnsi="Times New Roman" w:cs="Times New Roman"/>
      <w:b/>
      <w:bCs/>
      <w:sz w:val="20"/>
      <w:szCs w:val="20"/>
      <w:lang w:val="en-GB"/>
    </w:rPr>
  </w:style>
  <w:style w:type="character" w:styleId="PlaceholderText">
    <w:name w:val="Placeholder Text"/>
    <w:basedOn w:val="DefaultParagraphFont"/>
    <w:uiPriority w:val="99"/>
    <w:semiHidden/>
    <w:rsid w:val="00800FF0"/>
    <w:rPr>
      <w:color w:val="808080"/>
    </w:rPr>
  </w:style>
  <w:style w:type="paragraph" w:styleId="PlainText">
    <w:name w:val="Plain Text"/>
    <w:basedOn w:val="Normal"/>
    <w:link w:val="PlainTextChar"/>
    <w:uiPriority w:val="99"/>
    <w:semiHidden/>
    <w:unhideWhenUsed/>
    <w:rsid w:val="00061D86"/>
    <w:rPr>
      <w:rFonts w:ascii="Calibri" w:hAnsi="Calibri"/>
      <w:sz w:val="22"/>
      <w:szCs w:val="21"/>
    </w:rPr>
  </w:style>
  <w:style w:type="character" w:customStyle="1" w:styleId="PlainTextChar">
    <w:name w:val="Plain Text Char"/>
    <w:basedOn w:val="DefaultParagraphFont"/>
    <w:link w:val="PlainText"/>
    <w:uiPriority w:val="99"/>
    <w:semiHidden/>
    <w:rsid w:val="00061D86"/>
    <w:rPr>
      <w:rFonts w:ascii="Calibri" w:eastAsia="Calibri" w:hAnsi="Calibri" w:cs="Times New Roman"/>
      <w:szCs w:val="21"/>
    </w:rPr>
  </w:style>
  <w:style w:type="paragraph" w:customStyle="1" w:styleId="naisc">
    <w:name w:val="naisc"/>
    <w:basedOn w:val="Normal"/>
    <w:rsid w:val="005C4B29"/>
    <w:pPr>
      <w:spacing w:before="100" w:beforeAutospacing="1" w:after="100" w:afterAutospacing="1"/>
    </w:pPr>
    <w:rPr>
      <w:rFonts w:eastAsia="Times New Roman"/>
      <w:szCs w:val="24"/>
      <w:lang w:eastAsia="lv-LV"/>
    </w:rPr>
  </w:style>
  <w:style w:type="paragraph" w:styleId="NoSpacing">
    <w:name w:val="No Spacing"/>
    <w:uiPriority w:val="1"/>
    <w:qFormat/>
    <w:rsid w:val="005C4B2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6C"/>
    <w:pPr>
      <w:spacing w:after="0" w:line="240" w:lineRule="auto"/>
    </w:pPr>
    <w:rPr>
      <w:rFonts w:ascii="Times New Roman" w:eastAsia="Calibri" w:hAnsi="Times New Roman" w:cs="Times New Roman"/>
      <w:sz w:val="24"/>
      <w:szCs w:val="28"/>
    </w:rPr>
  </w:style>
  <w:style w:type="paragraph" w:styleId="Heading1">
    <w:name w:val="heading 1"/>
    <w:basedOn w:val="Normal"/>
    <w:next w:val="Normal"/>
    <w:link w:val="Heading1Char"/>
    <w:uiPriority w:val="9"/>
    <w:qFormat/>
    <w:rsid w:val="008E1E6C"/>
    <w:pPr>
      <w:keepNext/>
      <w:keepLines/>
      <w:outlineLvl w:val="0"/>
    </w:pPr>
    <w:rPr>
      <w:rFonts w:eastAsiaTheme="majorEastAsia" w:cstheme="majorBidi"/>
      <w:b/>
      <w:bCs/>
      <w:sz w:val="32"/>
    </w:rPr>
  </w:style>
  <w:style w:type="paragraph" w:styleId="Heading2">
    <w:name w:val="heading 2"/>
    <w:basedOn w:val="Normal"/>
    <w:next w:val="Normal"/>
    <w:link w:val="Heading2Char"/>
    <w:uiPriority w:val="9"/>
    <w:unhideWhenUsed/>
    <w:qFormat/>
    <w:rsid w:val="008E1E6C"/>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1E6C"/>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8E1E6C"/>
    <w:pPr>
      <w:keepNext/>
      <w:keepLines/>
      <w:outlineLvl w:val="3"/>
    </w:pPr>
    <w:rPr>
      <w:rFonts w:eastAsiaTheme="majorEastAsia" w:cstheme="majorBidi"/>
      <w:b/>
      <w:bCs/>
      <w:i/>
      <w:iCs/>
    </w:rPr>
  </w:style>
  <w:style w:type="paragraph" w:styleId="Heading6">
    <w:name w:val="heading 6"/>
    <w:basedOn w:val="Normal"/>
    <w:next w:val="Normal"/>
    <w:link w:val="Heading6Char"/>
    <w:qFormat/>
    <w:rsid w:val="008E1E6C"/>
    <w:pPr>
      <w:spacing w:before="240" w:after="60"/>
      <w:outlineLvl w:val="5"/>
    </w:pPr>
    <w:rPr>
      <w:rFonts w:eastAsia="Times New Roman"/>
      <w:b/>
      <w:bCs/>
      <w:sz w:val="22"/>
      <w:szCs w:val="22"/>
      <w:lang w:eastAsia="lv-LV"/>
    </w:rPr>
  </w:style>
  <w:style w:type="paragraph" w:styleId="Heading9">
    <w:name w:val="heading 9"/>
    <w:basedOn w:val="Normal"/>
    <w:next w:val="Normal"/>
    <w:link w:val="Heading9Char"/>
    <w:uiPriority w:val="9"/>
    <w:semiHidden/>
    <w:unhideWhenUsed/>
    <w:qFormat/>
    <w:rsid w:val="008E1E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6C"/>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8E1E6C"/>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1E6C"/>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8E1E6C"/>
    <w:rPr>
      <w:rFonts w:ascii="Times New Roman" w:eastAsiaTheme="majorEastAsia" w:hAnsi="Times New Roman" w:cstheme="majorBidi"/>
      <w:b/>
      <w:bCs/>
      <w:i/>
      <w:iCs/>
      <w:sz w:val="24"/>
      <w:szCs w:val="28"/>
    </w:rPr>
  </w:style>
  <w:style w:type="character" w:customStyle="1" w:styleId="Heading6Char">
    <w:name w:val="Heading 6 Char"/>
    <w:basedOn w:val="DefaultParagraphFont"/>
    <w:link w:val="Heading6"/>
    <w:rsid w:val="008E1E6C"/>
    <w:rPr>
      <w:rFonts w:ascii="Times New Roman" w:eastAsia="Times New Roman" w:hAnsi="Times New Roman" w:cs="Times New Roman"/>
      <w:b/>
      <w:bCs/>
      <w:lang w:eastAsia="lv-LV"/>
    </w:rPr>
  </w:style>
  <w:style w:type="character" w:customStyle="1" w:styleId="Heading9Char">
    <w:name w:val="Heading 9 Char"/>
    <w:basedOn w:val="DefaultParagraphFont"/>
    <w:link w:val="Heading9"/>
    <w:uiPriority w:val="9"/>
    <w:semiHidden/>
    <w:rsid w:val="008E1E6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8E1E6C"/>
    <w:pPr>
      <w:ind w:left="720"/>
      <w:contextualSpacing/>
    </w:pPr>
  </w:style>
  <w:style w:type="paragraph" w:styleId="BodyText">
    <w:name w:val="Body Text"/>
    <w:aliases w:val="Body Text Char Char,Body Text Char Char Char"/>
    <w:basedOn w:val="Normal"/>
    <w:link w:val="BodyTextChar"/>
    <w:uiPriority w:val="99"/>
    <w:rsid w:val="008E1E6C"/>
    <w:pPr>
      <w:spacing w:after="120"/>
    </w:pPr>
    <w:rPr>
      <w:rFonts w:eastAsia="Times New Roman"/>
      <w:szCs w:val="24"/>
      <w:lang w:eastAsia="lv-LV"/>
    </w:rPr>
  </w:style>
  <w:style w:type="character" w:customStyle="1" w:styleId="BodyTextChar">
    <w:name w:val="Body Text Char"/>
    <w:aliases w:val="Body Text Char Char Char1,Body Text Char Char Char Char"/>
    <w:basedOn w:val="DefaultParagraphFont"/>
    <w:link w:val="BodyText"/>
    <w:uiPriority w:val="99"/>
    <w:rsid w:val="008E1E6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E1E6C"/>
    <w:rPr>
      <w:rFonts w:ascii="Tahoma" w:hAnsi="Tahoma" w:cs="Tahoma"/>
      <w:sz w:val="16"/>
      <w:szCs w:val="16"/>
    </w:rPr>
  </w:style>
  <w:style w:type="character" w:customStyle="1" w:styleId="BalloonTextChar">
    <w:name w:val="Balloon Text Char"/>
    <w:basedOn w:val="DefaultParagraphFont"/>
    <w:link w:val="BalloonText"/>
    <w:uiPriority w:val="99"/>
    <w:semiHidden/>
    <w:rsid w:val="008E1E6C"/>
    <w:rPr>
      <w:rFonts w:ascii="Tahoma" w:eastAsia="Calibri" w:hAnsi="Tahoma" w:cs="Tahoma"/>
      <w:sz w:val="16"/>
      <w:szCs w:val="16"/>
    </w:rPr>
  </w:style>
  <w:style w:type="paragraph" w:styleId="Header">
    <w:name w:val="header"/>
    <w:basedOn w:val="Normal"/>
    <w:link w:val="HeaderChar"/>
    <w:uiPriority w:val="99"/>
    <w:unhideWhenUsed/>
    <w:rsid w:val="008E1E6C"/>
    <w:pPr>
      <w:tabs>
        <w:tab w:val="center" w:pos="4153"/>
        <w:tab w:val="right" w:pos="8306"/>
      </w:tabs>
    </w:pPr>
  </w:style>
  <w:style w:type="character" w:customStyle="1" w:styleId="HeaderChar">
    <w:name w:val="Header Char"/>
    <w:basedOn w:val="DefaultParagraphFont"/>
    <w:link w:val="Header"/>
    <w:uiPriority w:val="99"/>
    <w:rsid w:val="008E1E6C"/>
    <w:rPr>
      <w:rFonts w:ascii="Times New Roman" w:eastAsia="Calibri" w:hAnsi="Times New Roman" w:cs="Times New Roman"/>
      <w:sz w:val="24"/>
      <w:szCs w:val="28"/>
    </w:rPr>
  </w:style>
  <w:style w:type="paragraph" w:styleId="Footer">
    <w:name w:val="footer"/>
    <w:basedOn w:val="Normal"/>
    <w:link w:val="FooterChar"/>
    <w:uiPriority w:val="99"/>
    <w:unhideWhenUsed/>
    <w:rsid w:val="008E1E6C"/>
    <w:pPr>
      <w:tabs>
        <w:tab w:val="center" w:pos="4153"/>
        <w:tab w:val="right" w:pos="8306"/>
      </w:tabs>
    </w:pPr>
  </w:style>
  <w:style w:type="character" w:customStyle="1" w:styleId="FooterChar">
    <w:name w:val="Footer Char"/>
    <w:basedOn w:val="DefaultParagraphFont"/>
    <w:link w:val="Footer"/>
    <w:uiPriority w:val="99"/>
    <w:rsid w:val="008E1E6C"/>
    <w:rPr>
      <w:rFonts w:ascii="Times New Roman" w:eastAsia="Calibri" w:hAnsi="Times New Roman" w:cs="Times New Roman"/>
      <w:sz w:val="24"/>
      <w:szCs w:val="28"/>
    </w:rPr>
  </w:style>
  <w:style w:type="paragraph" w:styleId="BodyText2">
    <w:name w:val="Body Text 2"/>
    <w:basedOn w:val="Normal"/>
    <w:link w:val="BodyText2Char"/>
    <w:uiPriority w:val="99"/>
    <w:unhideWhenUsed/>
    <w:rsid w:val="008E1E6C"/>
    <w:pPr>
      <w:spacing w:after="120" w:line="480" w:lineRule="auto"/>
    </w:pPr>
  </w:style>
  <w:style w:type="character" w:customStyle="1" w:styleId="BodyText2Char">
    <w:name w:val="Body Text 2 Char"/>
    <w:basedOn w:val="DefaultParagraphFont"/>
    <w:link w:val="BodyText2"/>
    <w:uiPriority w:val="99"/>
    <w:rsid w:val="008E1E6C"/>
    <w:rPr>
      <w:rFonts w:ascii="Times New Roman" w:eastAsia="Calibri" w:hAnsi="Times New Roman" w:cs="Times New Roman"/>
      <w:sz w:val="24"/>
      <w:szCs w:val="28"/>
    </w:rPr>
  </w:style>
  <w:style w:type="paragraph" w:customStyle="1" w:styleId="9pirmstab3">
    <w:name w:val="9_pirms_tab_3"/>
    <w:basedOn w:val="Normal"/>
    <w:uiPriority w:val="99"/>
    <w:rsid w:val="008E1E6C"/>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rFonts w:eastAsia="Times New Roman"/>
      <w:color w:val="000000"/>
      <w:sz w:val="18"/>
      <w:szCs w:val="20"/>
    </w:rPr>
  </w:style>
  <w:style w:type="paragraph" w:styleId="BodyTextIndent2">
    <w:name w:val="Body Text Indent 2"/>
    <w:basedOn w:val="Normal"/>
    <w:link w:val="BodyTextIndent2Char"/>
    <w:uiPriority w:val="99"/>
    <w:unhideWhenUsed/>
    <w:rsid w:val="008E1E6C"/>
    <w:pPr>
      <w:spacing w:after="120" w:line="480" w:lineRule="auto"/>
      <w:ind w:left="283"/>
    </w:pPr>
  </w:style>
  <w:style w:type="character" w:customStyle="1" w:styleId="BodyTextIndent2Char">
    <w:name w:val="Body Text Indent 2 Char"/>
    <w:basedOn w:val="DefaultParagraphFont"/>
    <w:link w:val="BodyTextIndent2"/>
    <w:uiPriority w:val="99"/>
    <w:rsid w:val="008E1E6C"/>
    <w:rPr>
      <w:rFonts w:ascii="Times New Roman" w:eastAsia="Calibri" w:hAnsi="Times New Roman" w:cs="Times New Roman"/>
      <w:sz w:val="24"/>
      <w:szCs w:val="28"/>
    </w:rPr>
  </w:style>
  <w:style w:type="paragraph" w:styleId="BodyTextIndent">
    <w:name w:val="Body Text Indent"/>
    <w:basedOn w:val="Normal"/>
    <w:link w:val="BodyTextIndentChar"/>
    <w:rsid w:val="008E1E6C"/>
    <w:pPr>
      <w:spacing w:after="120"/>
      <w:ind w:left="283"/>
    </w:pPr>
    <w:rPr>
      <w:rFonts w:eastAsia="Times New Roman"/>
      <w:szCs w:val="24"/>
      <w:lang w:eastAsia="lv-LV"/>
    </w:rPr>
  </w:style>
  <w:style w:type="character" w:customStyle="1" w:styleId="BodyTextIndentChar">
    <w:name w:val="Body Text Indent Char"/>
    <w:basedOn w:val="DefaultParagraphFont"/>
    <w:link w:val="BodyTextIndent"/>
    <w:rsid w:val="008E1E6C"/>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rsid w:val="008E1E6C"/>
    <w:rPr>
      <w:rFonts w:eastAsia="Times New Roman"/>
      <w:sz w:val="20"/>
      <w:szCs w:val="20"/>
      <w:lang w:eastAsia="lv-LV"/>
    </w:rPr>
  </w:style>
  <w:style w:type="character" w:customStyle="1" w:styleId="FootnoteTextChar">
    <w:name w:val="Footnote Text Char"/>
    <w:basedOn w:val="DefaultParagraphFont"/>
    <w:link w:val="FootnoteText"/>
    <w:uiPriority w:val="99"/>
    <w:rsid w:val="008E1E6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8E1E6C"/>
    <w:rPr>
      <w:vertAlign w:val="superscript"/>
    </w:rPr>
  </w:style>
  <w:style w:type="table" w:styleId="LightShading-Accent3">
    <w:name w:val="Light Shading Accent 3"/>
    <w:basedOn w:val="TableNormal"/>
    <w:uiPriority w:val="60"/>
    <w:rsid w:val="008E1E6C"/>
    <w:pPr>
      <w:spacing w:after="0" w:line="240" w:lineRule="auto"/>
    </w:pPr>
    <w:rPr>
      <w:rFonts w:ascii="Times New Roman" w:eastAsia="Times New Roman" w:hAnsi="Times New Roman" w:cs="Times New Roman"/>
      <w:color w:val="76923C" w:themeColor="accent3" w:themeShade="BF"/>
      <w:lang w:eastAsia="lv-LV"/>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8E1E6C"/>
    <w:pPr>
      <w:spacing w:after="0" w:line="240" w:lineRule="auto"/>
    </w:pPr>
    <w:rPr>
      <w:rFonts w:ascii="Times New Roman" w:eastAsia="Calibri" w:hAnsi="Times New Roman" w:cs="Times New Roman"/>
      <w:sz w:val="20"/>
      <w:szCs w:val="20"/>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rsid w:val="008E1E6C"/>
    <w:rPr>
      <w:sz w:val="16"/>
      <w:szCs w:val="16"/>
    </w:rPr>
  </w:style>
  <w:style w:type="paragraph" w:styleId="CommentText">
    <w:name w:val="annotation text"/>
    <w:basedOn w:val="Normal"/>
    <w:link w:val="CommentTextChar"/>
    <w:rsid w:val="008E1E6C"/>
    <w:rPr>
      <w:rFonts w:eastAsia="Times New Roman"/>
      <w:sz w:val="20"/>
      <w:szCs w:val="20"/>
      <w:lang w:val="en-GB"/>
    </w:rPr>
  </w:style>
  <w:style w:type="character" w:customStyle="1" w:styleId="CommentTextChar">
    <w:name w:val="Comment Text Char"/>
    <w:basedOn w:val="DefaultParagraphFont"/>
    <w:link w:val="CommentText"/>
    <w:rsid w:val="008E1E6C"/>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8E1E6C"/>
    <w:pPr>
      <w:spacing w:line="276" w:lineRule="auto"/>
      <w:jc w:val="center"/>
      <w:outlineLvl w:val="9"/>
    </w:pPr>
    <w:rPr>
      <w:lang w:val="en-US"/>
    </w:rPr>
  </w:style>
  <w:style w:type="paragraph" w:styleId="TOC2">
    <w:name w:val="toc 2"/>
    <w:basedOn w:val="Normal"/>
    <w:next w:val="Normal"/>
    <w:autoRedefine/>
    <w:uiPriority w:val="39"/>
    <w:unhideWhenUsed/>
    <w:qFormat/>
    <w:rsid w:val="008E1E6C"/>
    <w:pPr>
      <w:tabs>
        <w:tab w:val="right" w:leader="dot" w:pos="9627"/>
      </w:tabs>
      <w:spacing w:after="40" w:line="276" w:lineRule="auto"/>
      <w:ind w:left="221"/>
    </w:pPr>
    <w:rPr>
      <w:rFonts w:eastAsiaTheme="minorEastAsia"/>
      <w:noProof/>
      <w:szCs w:val="24"/>
      <w:lang w:val="en-US"/>
    </w:rPr>
  </w:style>
  <w:style w:type="paragraph" w:styleId="TOC1">
    <w:name w:val="toc 1"/>
    <w:basedOn w:val="Normal"/>
    <w:next w:val="Normal"/>
    <w:autoRedefine/>
    <w:uiPriority w:val="39"/>
    <w:unhideWhenUsed/>
    <w:qFormat/>
    <w:rsid w:val="008E1E6C"/>
    <w:pPr>
      <w:tabs>
        <w:tab w:val="right" w:leader="dot" w:pos="9639"/>
      </w:tabs>
      <w:spacing w:before="60" w:after="40"/>
    </w:pPr>
    <w:rPr>
      <w:b/>
      <w:noProof/>
      <w:sz w:val="22"/>
    </w:rPr>
  </w:style>
  <w:style w:type="paragraph" w:styleId="TOC3">
    <w:name w:val="toc 3"/>
    <w:basedOn w:val="Normal"/>
    <w:next w:val="Normal"/>
    <w:autoRedefine/>
    <w:uiPriority w:val="39"/>
    <w:unhideWhenUsed/>
    <w:qFormat/>
    <w:rsid w:val="008E1E6C"/>
    <w:pPr>
      <w:tabs>
        <w:tab w:val="right" w:leader="dot" w:pos="9628"/>
      </w:tabs>
      <w:spacing w:after="40" w:line="276" w:lineRule="auto"/>
      <w:ind w:left="442"/>
      <w:jc w:val="both"/>
    </w:pPr>
    <w:rPr>
      <w:rFonts w:eastAsiaTheme="minorEastAsia"/>
      <w:i/>
      <w:noProof/>
      <w:szCs w:val="22"/>
      <w:lang w:val="en-US"/>
    </w:rPr>
  </w:style>
  <w:style w:type="character" w:styleId="Hyperlink">
    <w:name w:val="Hyperlink"/>
    <w:basedOn w:val="DefaultParagraphFont"/>
    <w:uiPriority w:val="99"/>
    <w:unhideWhenUsed/>
    <w:rsid w:val="008E1E6C"/>
    <w:rPr>
      <w:color w:val="0000FF" w:themeColor="hyperlink"/>
      <w:u w:val="single"/>
    </w:rPr>
  </w:style>
  <w:style w:type="paragraph" w:styleId="Subtitle">
    <w:name w:val="Subtitle"/>
    <w:basedOn w:val="Normal"/>
    <w:next w:val="Normal"/>
    <w:link w:val="SubtitleChar"/>
    <w:qFormat/>
    <w:rsid w:val="008E1E6C"/>
    <w:pPr>
      <w:keepNext/>
      <w:keepLines/>
      <w:widowControl w:val="0"/>
      <w:suppressAutoHyphens/>
      <w:spacing w:before="600" w:after="600"/>
      <w:ind w:right="4820"/>
    </w:pPr>
    <w:rPr>
      <w:rFonts w:eastAsia="Times New Roman"/>
      <w:b/>
      <w:sz w:val="26"/>
      <w:szCs w:val="20"/>
      <w:lang w:val="en-AU"/>
    </w:rPr>
  </w:style>
  <w:style w:type="character" w:customStyle="1" w:styleId="SubtitleChar">
    <w:name w:val="Subtitle Char"/>
    <w:basedOn w:val="DefaultParagraphFont"/>
    <w:link w:val="Subtitle"/>
    <w:rsid w:val="008E1E6C"/>
    <w:rPr>
      <w:rFonts w:ascii="Times New Roman" w:eastAsia="Times New Roman" w:hAnsi="Times New Roman" w:cs="Times New Roman"/>
      <w:b/>
      <w:sz w:val="26"/>
      <w:szCs w:val="20"/>
      <w:lang w:val="en-AU"/>
    </w:rPr>
  </w:style>
  <w:style w:type="paragraph" w:styleId="BodyTextIndent3">
    <w:name w:val="Body Text Indent 3"/>
    <w:basedOn w:val="Normal"/>
    <w:link w:val="BodyTextIndent3Char"/>
    <w:uiPriority w:val="99"/>
    <w:unhideWhenUsed/>
    <w:rsid w:val="008E1E6C"/>
    <w:pPr>
      <w:spacing w:after="120"/>
      <w:ind w:left="283"/>
    </w:pPr>
    <w:rPr>
      <w:sz w:val="16"/>
      <w:szCs w:val="16"/>
    </w:rPr>
  </w:style>
  <w:style w:type="character" w:customStyle="1" w:styleId="BodyTextIndent3Char">
    <w:name w:val="Body Text Indent 3 Char"/>
    <w:basedOn w:val="DefaultParagraphFont"/>
    <w:link w:val="BodyTextIndent3"/>
    <w:uiPriority w:val="99"/>
    <w:rsid w:val="008E1E6C"/>
    <w:rPr>
      <w:rFonts w:ascii="Times New Roman" w:eastAsia="Calibri" w:hAnsi="Times New Roman" w:cs="Times New Roman"/>
      <w:sz w:val="16"/>
      <w:szCs w:val="16"/>
    </w:rPr>
  </w:style>
  <w:style w:type="character" w:customStyle="1" w:styleId="city2">
    <w:name w:val="city2"/>
    <w:basedOn w:val="DefaultParagraphFont"/>
    <w:rsid w:val="008E1E6C"/>
    <w:rPr>
      <w:caps w:val="0"/>
      <w:color w:val="777F8D"/>
      <w:sz w:val="14"/>
      <w:szCs w:val="14"/>
    </w:rPr>
  </w:style>
  <w:style w:type="table" w:customStyle="1" w:styleId="Tabula">
    <w:name w:val="Tabula"/>
    <w:basedOn w:val="TableNormal"/>
    <w:uiPriority w:val="99"/>
    <w:rsid w:val="008E1E6C"/>
    <w:pPr>
      <w:spacing w:after="0" w:line="240" w:lineRule="auto"/>
    </w:pPr>
    <w:rPr>
      <w:rFonts w:ascii="Times New Roman" w:eastAsia="Calibri" w:hAnsi="Times New Roman" w:cs="Times New Roman"/>
      <w:sz w:val="20"/>
      <w:szCs w:val="20"/>
      <w:lang w:eastAsia="lv-LV"/>
    </w:rPr>
    <w:tblPr/>
  </w:style>
  <w:style w:type="paragraph" w:styleId="Caption">
    <w:name w:val="caption"/>
    <w:basedOn w:val="Normal"/>
    <w:next w:val="Normal"/>
    <w:link w:val="CaptionChar"/>
    <w:uiPriority w:val="35"/>
    <w:unhideWhenUsed/>
    <w:qFormat/>
    <w:rsid w:val="008E1E6C"/>
    <w:pPr>
      <w:spacing w:after="200"/>
    </w:pPr>
    <w:rPr>
      <w:bCs/>
      <w:szCs w:val="24"/>
    </w:rPr>
  </w:style>
  <w:style w:type="character" w:customStyle="1" w:styleId="CaptionChar">
    <w:name w:val="Caption Char"/>
    <w:basedOn w:val="DefaultParagraphFont"/>
    <w:link w:val="Caption"/>
    <w:uiPriority w:val="35"/>
    <w:rsid w:val="008E1E6C"/>
    <w:rPr>
      <w:rFonts w:ascii="Times New Roman" w:eastAsia="Calibri" w:hAnsi="Times New Roman" w:cs="Times New Roman"/>
      <w:bCs/>
      <w:sz w:val="24"/>
      <w:szCs w:val="24"/>
    </w:rPr>
  </w:style>
  <w:style w:type="paragraph" w:styleId="TableofFigures">
    <w:name w:val="table of figures"/>
    <w:basedOn w:val="Normal"/>
    <w:next w:val="Normal"/>
    <w:autoRedefine/>
    <w:uiPriority w:val="99"/>
    <w:semiHidden/>
    <w:unhideWhenUsed/>
    <w:qFormat/>
    <w:rsid w:val="008E1E6C"/>
    <w:pPr>
      <w:spacing w:before="40" w:after="40"/>
    </w:pPr>
  </w:style>
  <w:style w:type="table" w:styleId="LightShading-Accent4">
    <w:name w:val="Light Shading Accent 4"/>
    <w:basedOn w:val="TableNormal"/>
    <w:uiPriority w:val="60"/>
    <w:rsid w:val="008E1E6C"/>
    <w:pPr>
      <w:spacing w:after="0" w:line="240" w:lineRule="auto"/>
    </w:pPr>
    <w:rPr>
      <w:rFonts w:ascii="Times New Roman" w:eastAsia="Calibri" w:hAnsi="Times New Roman" w:cs="Times New Roman"/>
      <w:color w:val="5F497A" w:themeColor="accent4" w:themeShade="BF"/>
      <w:sz w:val="20"/>
      <w:szCs w:val="20"/>
      <w:lang w:eastAsia="lv-LV"/>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8E1E6C"/>
    <w:rPr>
      <w:rFonts w:ascii="Tahoma" w:eastAsia="Times New Roman" w:hAnsi="Tahoma" w:cs="Tahoma"/>
      <w:color w:val="333333"/>
      <w:sz w:val="16"/>
      <w:szCs w:val="16"/>
      <w:lang w:eastAsia="lv-LV"/>
    </w:rPr>
  </w:style>
  <w:style w:type="paragraph" w:customStyle="1" w:styleId="teksts">
    <w:name w:val="teksts"/>
    <w:rsid w:val="008E1E6C"/>
    <w:pPr>
      <w:spacing w:after="120" w:line="240" w:lineRule="auto"/>
      <w:jc w:val="both"/>
    </w:pPr>
    <w:rPr>
      <w:rFonts w:ascii="NewsGoth Cn TL" w:eastAsia="Times New Roman" w:hAnsi="NewsGoth Cn TL" w:cs="Times New Roman"/>
      <w:kern w:val="18"/>
      <w:sz w:val="18"/>
      <w:szCs w:val="20"/>
    </w:rPr>
  </w:style>
  <w:style w:type="character" w:styleId="Strong">
    <w:name w:val="Strong"/>
    <w:basedOn w:val="DefaultParagraphFont"/>
    <w:uiPriority w:val="22"/>
    <w:qFormat/>
    <w:rsid w:val="008E1E6C"/>
    <w:rPr>
      <w:b/>
      <w:bCs/>
    </w:rPr>
  </w:style>
  <w:style w:type="table" w:customStyle="1" w:styleId="LightShading2">
    <w:name w:val="Light Shading2"/>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E1E6C"/>
    <w:pPr>
      <w:spacing w:after="0" w:line="240" w:lineRule="auto"/>
    </w:pPr>
    <w:rPr>
      <w:rFonts w:ascii="Times New Roman" w:eastAsia="Calibri" w:hAnsi="Times New Roman" w:cs="Times New Roman"/>
      <w:color w:val="365F91" w:themeColor="accent1" w:themeShade="BF"/>
      <w:sz w:val="20"/>
      <w:szCs w:val="20"/>
      <w:lang w:eastAsia="lv-L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1E6C"/>
    <w:pPr>
      <w:spacing w:after="0" w:line="240" w:lineRule="auto"/>
    </w:pPr>
    <w:rPr>
      <w:color w:val="943634" w:themeColor="accent2" w:themeShade="BF"/>
      <w:sz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8E1E6C"/>
    <w:pPr>
      <w:spacing w:after="0" w:line="240" w:lineRule="auto"/>
    </w:pPr>
    <w:rPr>
      <w:color w:val="E36C0A" w:themeColor="accent6" w:themeShade="BF"/>
      <w:sz w:val="3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6">
    <w:name w:val="Medium List 1 Accent 6"/>
    <w:basedOn w:val="TableNormal"/>
    <w:uiPriority w:val="65"/>
    <w:rsid w:val="008E1E6C"/>
    <w:pPr>
      <w:spacing w:after="0" w:line="240" w:lineRule="auto"/>
    </w:pPr>
    <w:rPr>
      <w:color w:val="000000" w:themeColor="text1"/>
      <w:sz w:val="3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3">
    <w:name w:val="Medium List 1 Accent 3"/>
    <w:basedOn w:val="TableNormal"/>
    <w:uiPriority w:val="65"/>
    <w:rsid w:val="008E1E6C"/>
    <w:pPr>
      <w:spacing w:after="0" w:line="240" w:lineRule="auto"/>
    </w:pPr>
    <w:rPr>
      <w:color w:val="000000" w:themeColor="text1"/>
      <w:sz w:val="3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PageNumber">
    <w:name w:val="page number"/>
    <w:basedOn w:val="DefaultParagraphFont"/>
    <w:uiPriority w:val="99"/>
    <w:rsid w:val="008E1E6C"/>
    <w:rPr>
      <w:rFonts w:cs="Times New Roman"/>
    </w:rPr>
  </w:style>
  <w:style w:type="table" w:styleId="MediumList2-Accent1">
    <w:name w:val="Medium List 2 Accent 1"/>
    <w:basedOn w:val="TableNormal"/>
    <w:uiPriority w:val="66"/>
    <w:rsid w:val="008E1E6C"/>
    <w:pPr>
      <w:spacing w:after="0" w:line="240" w:lineRule="auto"/>
    </w:pPr>
    <w:rPr>
      <w:rFonts w:asciiTheme="majorHAnsi" w:eastAsiaTheme="majorEastAsia" w:hAnsiTheme="majorHAnsi" w:cstheme="majorBidi"/>
      <w:color w:val="000000" w:themeColor="text1"/>
      <w:sz w:val="3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2">
    <w:name w:val="Light Shading - Accent 12"/>
    <w:basedOn w:val="TableNormal"/>
    <w:uiPriority w:val="60"/>
    <w:rsid w:val="008E1E6C"/>
    <w:pPr>
      <w:spacing w:after="0" w:line="240" w:lineRule="auto"/>
    </w:pPr>
    <w:rPr>
      <w:color w:val="365F91" w:themeColor="accent1" w:themeShade="BF"/>
      <w:sz w:val="3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virsrakstsB11">
    <w:name w:val="Tab_virsraksts_B_11"/>
    <w:basedOn w:val="Normal"/>
    <w:rsid w:val="008E1E6C"/>
    <w:pPr>
      <w:tabs>
        <w:tab w:val="left" w:pos="4469"/>
        <w:tab w:val="left" w:pos="5544"/>
        <w:tab w:val="left" w:pos="6619"/>
        <w:tab w:val="left" w:pos="7543"/>
        <w:tab w:val="left" w:pos="8467"/>
        <w:tab w:val="left" w:pos="9391"/>
        <w:tab w:val="left" w:pos="10332"/>
        <w:tab w:val="left" w:pos="11374"/>
        <w:tab w:val="left" w:pos="12533"/>
      </w:tabs>
      <w:jc w:val="center"/>
    </w:pPr>
    <w:rPr>
      <w:rFonts w:eastAsia="Times New Roman"/>
      <w:b/>
      <w:color w:val="000000"/>
      <w:szCs w:val="20"/>
    </w:rPr>
  </w:style>
  <w:style w:type="table" w:styleId="MediumList1-Accent4">
    <w:name w:val="Medium List 1 Accent 4"/>
    <w:basedOn w:val="TableNormal"/>
    <w:uiPriority w:val="65"/>
    <w:rsid w:val="008E1E6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Taksts11">
    <w:name w:val="Taksts_11"/>
    <w:basedOn w:val="Normal"/>
    <w:rsid w:val="008E1E6C"/>
    <w:pPr>
      <w:ind w:firstLine="567"/>
      <w:jc w:val="both"/>
    </w:pPr>
    <w:rPr>
      <w:rFonts w:eastAsia="Times New Roman"/>
      <w:szCs w:val="20"/>
      <w:lang w:val="en-US"/>
    </w:rPr>
  </w:style>
  <w:style w:type="character" w:customStyle="1" w:styleId="longtext1">
    <w:name w:val="long_text1"/>
    <w:basedOn w:val="DefaultParagraphFont"/>
    <w:rsid w:val="008E1E6C"/>
    <w:rPr>
      <w:sz w:val="12"/>
      <w:szCs w:val="12"/>
    </w:rPr>
  </w:style>
  <w:style w:type="table" w:customStyle="1" w:styleId="LightShading1">
    <w:name w:val="Light Shading1"/>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8E1E6C"/>
  </w:style>
  <w:style w:type="character" w:customStyle="1" w:styleId="hps">
    <w:name w:val="hps"/>
    <w:basedOn w:val="DefaultParagraphFont"/>
    <w:rsid w:val="008E1E6C"/>
  </w:style>
  <w:style w:type="character" w:customStyle="1" w:styleId="apple-converted-space">
    <w:name w:val="apple-converted-space"/>
    <w:basedOn w:val="DefaultParagraphFont"/>
    <w:rsid w:val="008E1E6C"/>
  </w:style>
  <w:style w:type="character" w:styleId="Emphasis">
    <w:name w:val="Emphasis"/>
    <w:basedOn w:val="DefaultParagraphFont"/>
    <w:uiPriority w:val="20"/>
    <w:qFormat/>
    <w:rsid w:val="008E1E6C"/>
    <w:rPr>
      <w:i/>
      <w:iCs/>
    </w:rPr>
  </w:style>
  <w:style w:type="paragraph" w:styleId="BodyText3">
    <w:name w:val="Body Text 3"/>
    <w:basedOn w:val="Normal"/>
    <w:link w:val="BodyText3Char"/>
    <w:uiPriority w:val="99"/>
    <w:semiHidden/>
    <w:unhideWhenUsed/>
    <w:rsid w:val="008E1E6C"/>
    <w:pPr>
      <w:spacing w:after="120"/>
    </w:pPr>
    <w:rPr>
      <w:sz w:val="16"/>
      <w:szCs w:val="16"/>
    </w:rPr>
  </w:style>
  <w:style w:type="character" w:customStyle="1" w:styleId="BodyText3Char">
    <w:name w:val="Body Text 3 Char"/>
    <w:basedOn w:val="DefaultParagraphFont"/>
    <w:link w:val="BodyText3"/>
    <w:uiPriority w:val="99"/>
    <w:semiHidden/>
    <w:rsid w:val="008E1E6C"/>
    <w:rPr>
      <w:rFonts w:ascii="Times New Roman" w:eastAsia="Calibri" w:hAnsi="Times New Roman" w:cs="Times New Roman"/>
      <w:sz w:val="16"/>
      <w:szCs w:val="16"/>
    </w:rPr>
  </w:style>
  <w:style w:type="paragraph" w:customStyle="1" w:styleId="NormalLeft">
    <w:name w:val="Normal Left"/>
    <w:basedOn w:val="Normal"/>
    <w:uiPriority w:val="99"/>
    <w:rsid w:val="008E1E6C"/>
    <w:pPr>
      <w:spacing w:before="120" w:after="120"/>
    </w:pPr>
    <w:rPr>
      <w:rFonts w:eastAsia="Times New Roman"/>
      <w:szCs w:val="24"/>
      <w:lang w:eastAsia="en-GB"/>
    </w:rPr>
  </w:style>
  <w:style w:type="character" w:customStyle="1" w:styleId="ListParagraphChar">
    <w:name w:val="List Paragraph Char"/>
    <w:link w:val="ListParagraph"/>
    <w:uiPriority w:val="34"/>
    <w:locked/>
    <w:rsid w:val="008E1E6C"/>
    <w:rPr>
      <w:rFonts w:ascii="Times New Roman" w:eastAsia="Calibri" w:hAnsi="Times New Roman" w:cs="Times New Roman"/>
      <w:sz w:val="24"/>
      <w:szCs w:val="28"/>
    </w:rPr>
  </w:style>
  <w:style w:type="table" w:customStyle="1" w:styleId="LightShading-Accent21">
    <w:name w:val="Light Shading - Accent 21"/>
    <w:basedOn w:val="TableNormal"/>
    <w:next w:val="LightShading-Accent2"/>
    <w:uiPriority w:val="60"/>
    <w:rsid w:val="008E1E6C"/>
    <w:pPr>
      <w:spacing w:after="0" w:line="240" w:lineRule="auto"/>
    </w:pPr>
    <w:rPr>
      <w:rFonts w:ascii="Calibri" w:eastAsia="Calibri" w:hAnsi="Calibri" w:cs="Times New Roman"/>
      <w:color w:val="943634"/>
      <w:sz w:val="3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8E1E6C"/>
    <w:pPr>
      <w:autoSpaceDE w:val="0"/>
      <w:autoSpaceDN w:val="0"/>
      <w:adjustRightInd w:val="0"/>
      <w:spacing w:after="0" w:line="240" w:lineRule="auto"/>
    </w:pPr>
    <w:rPr>
      <w:rFonts w:ascii="Times New Roman" w:hAnsi="Times New Roman" w:cs="Times New Roman"/>
      <w:color w:val="000000"/>
      <w:sz w:val="24"/>
      <w:szCs w:val="24"/>
    </w:rPr>
  </w:style>
  <w:style w:type="table" w:styleId="MediumGrid3-Accent4">
    <w:name w:val="Medium Grid 3 Accent 4"/>
    <w:basedOn w:val="TableNormal"/>
    <w:uiPriority w:val="69"/>
    <w:rsid w:val="008E1E6C"/>
    <w:pPr>
      <w:spacing w:after="0" w:line="240" w:lineRule="auto"/>
    </w:pPr>
    <w:rPr>
      <w:rFonts w:ascii="Candara" w:eastAsia="Times New Roman" w:hAnsi="Candara" w:cs="Times New Roman"/>
      <w:sz w:val="16"/>
      <w:szCs w:val="20"/>
      <w:lang w:eastAsia="lv-LV"/>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liknoteik1">
    <w:name w:val="lik_noteik1"/>
    <w:basedOn w:val="Normal"/>
    <w:rsid w:val="0048160C"/>
    <w:pPr>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Normal"/>
    <w:rsid w:val="0048160C"/>
    <w:pPr>
      <w:spacing w:before="100" w:beforeAutospacing="1" w:after="100" w:afterAutospacing="1" w:line="360" w:lineRule="auto"/>
      <w:ind w:firstLine="300"/>
      <w:jc w:val="right"/>
    </w:pPr>
    <w:rPr>
      <w:rFonts w:eastAsia="Times New Roman"/>
      <w:color w:val="414142"/>
      <w:sz w:val="20"/>
      <w:szCs w:val="20"/>
      <w:lang w:eastAsia="lv-LV"/>
    </w:rPr>
  </w:style>
  <w:style w:type="paragraph" w:customStyle="1" w:styleId="likizd1">
    <w:name w:val="lik_izd1"/>
    <w:basedOn w:val="Normal"/>
    <w:rsid w:val="0048160C"/>
    <w:pPr>
      <w:spacing w:before="100" w:beforeAutospacing="1" w:after="100" w:afterAutospacing="1" w:line="360" w:lineRule="auto"/>
      <w:ind w:firstLine="300"/>
      <w:jc w:val="right"/>
    </w:pPr>
    <w:rPr>
      <w:rFonts w:eastAsia="Times New Roman"/>
      <w:i/>
      <w:iCs/>
      <w:color w:val="414142"/>
      <w:sz w:val="20"/>
      <w:szCs w:val="20"/>
      <w:lang w:eastAsia="lv-LV"/>
    </w:rPr>
  </w:style>
  <w:style w:type="paragraph" w:customStyle="1" w:styleId="tv2132">
    <w:name w:val="tv2132"/>
    <w:basedOn w:val="Normal"/>
    <w:rsid w:val="003F5E90"/>
    <w:pPr>
      <w:spacing w:line="360" w:lineRule="auto"/>
      <w:ind w:firstLine="300"/>
    </w:pPr>
    <w:rPr>
      <w:rFonts w:eastAsia="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774485"/>
    <w:rPr>
      <w:rFonts w:eastAsia="Calibri"/>
      <w:b/>
      <w:bCs/>
      <w:lang w:val="lv-LV"/>
    </w:rPr>
  </w:style>
  <w:style w:type="character" w:customStyle="1" w:styleId="CommentSubjectChar">
    <w:name w:val="Comment Subject Char"/>
    <w:basedOn w:val="CommentTextChar"/>
    <w:link w:val="CommentSubject"/>
    <w:uiPriority w:val="99"/>
    <w:semiHidden/>
    <w:rsid w:val="00774485"/>
    <w:rPr>
      <w:rFonts w:ascii="Times New Roman" w:eastAsia="Calibri" w:hAnsi="Times New Roman" w:cs="Times New Roman"/>
      <w:b/>
      <w:bCs/>
      <w:sz w:val="20"/>
      <w:szCs w:val="20"/>
      <w:lang w:val="en-GB"/>
    </w:rPr>
  </w:style>
  <w:style w:type="character" w:styleId="PlaceholderText">
    <w:name w:val="Placeholder Text"/>
    <w:basedOn w:val="DefaultParagraphFont"/>
    <w:uiPriority w:val="99"/>
    <w:semiHidden/>
    <w:rsid w:val="00800FF0"/>
    <w:rPr>
      <w:color w:val="808080"/>
    </w:rPr>
  </w:style>
  <w:style w:type="paragraph" w:styleId="PlainText">
    <w:name w:val="Plain Text"/>
    <w:basedOn w:val="Normal"/>
    <w:link w:val="PlainTextChar"/>
    <w:uiPriority w:val="99"/>
    <w:semiHidden/>
    <w:unhideWhenUsed/>
    <w:rsid w:val="00061D86"/>
    <w:rPr>
      <w:rFonts w:ascii="Calibri" w:hAnsi="Calibri"/>
      <w:sz w:val="22"/>
      <w:szCs w:val="21"/>
    </w:rPr>
  </w:style>
  <w:style w:type="character" w:customStyle="1" w:styleId="PlainTextChar">
    <w:name w:val="Plain Text Char"/>
    <w:basedOn w:val="DefaultParagraphFont"/>
    <w:link w:val="PlainText"/>
    <w:uiPriority w:val="99"/>
    <w:semiHidden/>
    <w:rsid w:val="00061D86"/>
    <w:rPr>
      <w:rFonts w:ascii="Calibri" w:eastAsia="Calibri" w:hAnsi="Calibri" w:cs="Times New Roman"/>
      <w:szCs w:val="21"/>
    </w:rPr>
  </w:style>
  <w:style w:type="paragraph" w:customStyle="1" w:styleId="naisc">
    <w:name w:val="naisc"/>
    <w:basedOn w:val="Normal"/>
    <w:rsid w:val="005C4B29"/>
    <w:pPr>
      <w:spacing w:before="100" w:beforeAutospacing="1" w:after="100" w:afterAutospacing="1"/>
    </w:pPr>
    <w:rPr>
      <w:rFonts w:eastAsia="Times New Roman"/>
      <w:szCs w:val="24"/>
      <w:lang w:eastAsia="lv-LV"/>
    </w:rPr>
  </w:style>
  <w:style w:type="paragraph" w:styleId="NoSpacing">
    <w:name w:val="No Spacing"/>
    <w:uiPriority w:val="1"/>
    <w:qFormat/>
    <w:rsid w:val="005C4B2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9660">
      <w:bodyDiv w:val="1"/>
      <w:marLeft w:val="0"/>
      <w:marRight w:val="0"/>
      <w:marTop w:val="0"/>
      <w:marBottom w:val="0"/>
      <w:divBdr>
        <w:top w:val="none" w:sz="0" w:space="0" w:color="auto"/>
        <w:left w:val="none" w:sz="0" w:space="0" w:color="auto"/>
        <w:bottom w:val="none" w:sz="0" w:space="0" w:color="auto"/>
        <w:right w:val="none" w:sz="0" w:space="0" w:color="auto"/>
      </w:divBdr>
    </w:div>
    <w:div w:id="189033075">
      <w:bodyDiv w:val="1"/>
      <w:marLeft w:val="0"/>
      <w:marRight w:val="0"/>
      <w:marTop w:val="0"/>
      <w:marBottom w:val="0"/>
      <w:divBdr>
        <w:top w:val="none" w:sz="0" w:space="0" w:color="auto"/>
        <w:left w:val="none" w:sz="0" w:space="0" w:color="auto"/>
        <w:bottom w:val="none" w:sz="0" w:space="0" w:color="auto"/>
        <w:right w:val="none" w:sz="0" w:space="0" w:color="auto"/>
      </w:divBdr>
      <w:divsChild>
        <w:div w:id="1194801780">
          <w:marLeft w:val="0"/>
          <w:marRight w:val="0"/>
          <w:marTop w:val="0"/>
          <w:marBottom w:val="0"/>
          <w:divBdr>
            <w:top w:val="none" w:sz="0" w:space="0" w:color="auto"/>
            <w:left w:val="none" w:sz="0" w:space="0" w:color="auto"/>
            <w:bottom w:val="none" w:sz="0" w:space="0" w:color="auto"/>
            <w:right w:val="none" w:sz="0" w:space="0" w:color="auto"/>
          </w:divBdr>
          <w:divsChild>
            <w:div w:id="219748719">
              <w:marLeft w:val="0"/>
              <w:marRight w:val="0"/>
              <w:marTop w:val="0"/>
              <w:marBottom w:val="0"/>
              <w:divBdr>
                <w:top w:val="none" w:sz="0" w:space="0" w:color="auto"/>
                <w:left w:val="none" w:sz="0" w:space="0" w:color="auto"/>
                <w:bottom w:val="none" w:sz="0" w:space="0" w:color="auto"/>
                <w:right w:val="none" w:sz="0" w:space="0" w:color="auto"/>
              </w:divBdr>
              <w:divsChild>
                <w:div w:id="1270509453">
                  <w:marLeft w:val="0"/>
                  <w:marRight w:val="0"/>
                  <w:marTop w:val="0"/>
                  <w:marBottom w:val="0"/>
                  <w:divBdr>
                    <w:top w:val="none" w:sz="0" w:space="0" w:color="auto"/>
                    <w:left w:val="none" w:sz="0" w:space="0" w:color="auto"/>
                    <w:bottom w:val="none" w:sz="0" w:space="0" w:color="auto"/>
                    <w:right w:val="none" w:sz="0" w:space="0" w:color="auto"/>
                  </w:divBdr>
                  <w:divsChild>
                    <w:div w:id="1003749651">
                      <w:marLeft w:val="0"/>
                      <w:marRight w:val="0"/>
                      <w:marTop w:val="0"/>
                      <w:marBottom w:val="0"/>
                      <w:divBdr>
                        <w:top w:val="none" w:sz="0" w:space="0" w:color="auto"/>
                        <w:left w:val="none" w:sz="0" w:space="0" w:color="auto"/>
                        <w:bottom w:val="none" w:sz="0" w:space="0" w:color="auto"/>
                        <w:right w:val="none" w:sz="0" w:space="0" w:color="auto"/>
                      </w:divBdr>
                      <w:divsChild>
                        <w:div w:id="757405136">
                          <w:marLeft w:val="0"/>
                          <w:marRight w:val="0"/>
                          <w:marTop w:val="0"/>
                          <w:marBottom w:val="0"/>
                          <w:divBdr>
                            <w:top w:val="none" w:sz="0" w:space="0" w:color="auto"/>
                            <w:left w:val="none" w:sz="0" w:space="0" w:color="auto"/>
                            <w:bottom w:val="none" w:sz="0" w:space="0" w:color="auto"/>
                            <w:right w:val="none" w:sz="0" w:space="0" w:color="auto"/>
                          </w:divBdr>
                          <w:divsChild>
                            <w:div w:id="19806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40364">
      <w:bodyDiv w:val="1"/>
      <w:marLeft w:val="0"/>
      <w:marRight w:val="0"/>
      <w:marTop w:val="0"/>
      <w:marBottom w:val="0"/>
      <w:divBdr>
        <w:top w:val="none" w:sz="0" w:space="0" w:color="auto"/>
        <w:left w:val="none" w:sz="0" w:space="0" w:color="auto"/>
        <w:bottom w:val="none" w:sz="0" w:space="0" w:color="auto"/>
        <w:right w:val="none" w:sz="0" w:space="0" w:color="auto"/>
      </w:divBdr>
    </w:div>
    <w:div w:id="279190246">
      <w:bodyDiv w:val="1"/>
      <w:marLeft w:val="0"/>
      <w:marRight w:val="0"/>
      <w:marTop w:val="0"/>
      <w:marBottom w:val="0"/>
      <w:divBdr>
        <w:top w:val="none" w:sz="0" w:space="0" w:color="auto"/>
        <w:left w:val="none" w:sz="0" w:space="0" w:color="auto"/>
        <w:bottom w:val="none" w:sz="0" w:space="0" w:color="auto"/>
        <w:right w:val="none" w:sz="0" w:space="0" w:color="auto"/>
      </w:divBdr>
    </w:div>
    <w:div w:id="311833912">
      <w:bodyDiv w:val="1"/>
      <w:marLeft w:val="0"/>
      <w:marRight w:val="0"/>
      <w:marTop w:val="0"/>
      <w:marBottom w:val="0"/>
      <w:divBdr>
        <w:top w:val="none" w:sz="0" w:space="0" w:color="auto"/>
        <w:left w:val="none" w:sz="0" w:space="0" w:color="auto"/>
        <w:bottom w:val="none" w:sz="0" w:space="0" w:color="auto"/>
        <w:right w:val="none" w:sz="0" w:space="0" w:color="auto"/>
      </w:divBdr>
    </w:div>
    <w:div w:id="639309414">
      <w:bodyDiv w:val="1"/>
      <w:marLeft w:val="0"/>
      <w:marRight w:val="0"/>
      <w:marTop w:val="0"/>
      <w:marBottom w:val="0"/>
      <w:divBdr>
        <w:top w:val="none" w:sz="0" w:space="0" w:color="auto"/>
        <w:left w:val="none" w:sz="0" w:space="0" w:color="auto"/>
        <w:bottom w:val="none" w:sz="0" w:space="0" w:color="auto"/>
        <w:right w:val="none" w:sz="0" w:space="0" w:color="auto"/>
      </w:divBdr>
      <w:divsChild>
        <w:div w:id="755126038">
          <w:marLeft w:val="0"/>
          <w:marRight w:val="0"/>
          <w:marTop w:val="0"/>
          <w:marBottom w:val="0"/>
          <w:divBdr>
            <w:top w:val="none" w:sz="0" w:space="0" w:color="auto"/>
            <w:left w:val="none" w:sz="0" w:space="0" w:color="auto"/>
            <w:bottom w:val="none" w:sz="0" w:space="0" w:color="auto"/>
            <w:right w:val="none" w:sz="0" w:space="0" w:color="auto"/>
          </w:divBdr>
          <w:divsChild>
            <w:div w:id="840240677">
              <w:marLeft w:val="0"/>
              <w:marRight w:val="0"/>
              <w:marTop w:val="0"/>
              <w:marBottom w:val="0"/>
              <w:divBdr>
                <w:top w:val="none" w:sz="0" w:space="0" w:color="auto"/>
                <w:left w:val="none" w:sz="0" w:space="0" w:color="auto"/>
                <w:bottom w:val="none" w:sz="0" w:space="0" w:color="auto"/>
                <w:right w:val="none" w:sz="0" w:space="0" w:color="auto"/>
              </w:divBdr>
              <w:divsChild>
                <w:div w:id="853037373">
                  <w:marLeft w:val="0"/>
                  <w:marRight w:val="0"/>
                  <w:marTop w:val="0"/>
                  <w:marBottom w:val="0"/>
                  <w:divBdr>
                    <w:top w:val="none" w:sz="0" w:space="0" w:color="auto"/>
                    <w:left w:val="none" w:sz="0" w:space="0" w:color="auto"/>
                    <w:bottom w:val="none" w:sz="0" w:space="0" w:color="auto"/>
                    <w:right w:val="none" w:sz="0" w:space="0" w:color="auto"/>
                  </w:divBdr>
                  <w:divsChild>
                    <w:div w:id="46537301">
                      <w:marLeft w:val="0"/>
                      <w:marRight w:val="0"/>
                      <w:marTop w:val="0"/>
                      <w:marBottom w:val="0"/>
                      <w:divBdr>
                        <w:top w:val="none" w:sz="0" w:space="0" w:color="auto"/>
                        <w:left w:val="none" w:sz="0" w:space="0" w:color="auto"/>
                        <w:bottom w:val="none" w:sz="0" w:space="0" w:color="auto"/>
                        <w:right w:val="none" w:sz="0" w:space="0" w:color="auto"/>
                      </w:divBdr>
                      <w:divsChild>
                        <w:div w:id="1597403984">
                          <w:marLeft w:val="0"/>
                          <w:marRight w:val="0"/>
                          <w:marTop w:val="0"/>
                          <w:marBottom w:val="0"/>
                          <w:divBdr>
                            <w:top w:val="none" w:sz="0" w:space="0" w:color="auto"/>
                            <w:left w:val="none" w:sz="0" w:space="0" w:color="auto"/>
                            <w:bottom w:val="none" w:sz="0" w:space="0" w:color="auto"/>
                            <w:right w:val="none" w:sz="0" w:space="0" w:color="auto"/>
                          </w:divBdr>
                          <w:divsChild>
                            <w:div w:id="10330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90921">
      <w:bodyDiv w:val="1"/>
      <w:marLeft w:val="0"/>
      <w:marRight w:val="0"/>
      <w:marTop w:val="0"/>
      <w:marBottom w:val="0"/>
      <w:divBdr>
        <w:top w:val="none" w:sz="0" w:space="0" w:color="auto"/>
        <w:left w:val="none" w:sz="0" w:space="0" w:color="auto"/>
        <w:bottom w:val="none" w:sz="0" w:space="0" w:color="auto"/>
        <w:right w:val="none" w:sz="0" w:space="0" w:color="auto"/>
      </w:divBdr>
    </w:div>
    <w:div w:id="20414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572D-8ADA-47E1-800D-B1353FF5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12653</Words>
  <Characters>7213</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Informatīvais ziņojums</vt:lpstr>
    </vt:vector>
  </TitlesOfParts>
  <Manager>P.Vilks</Manager>
  <Company>PKC</Company>
  <LinksUpToDate>false</LinksUpToDate>
  <CharactersWithSpaces>19827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Solvita.Strale@pkc.mk.gov.lv</dc:creator>
  <cp:lastModifiedBy>Gunta Lejiete</cp:lastModifiedBy>
  <cp:revision>3</cp:revision>
  <cp:lastPrinted>2016-02-18T14:05:00Z</cp:lastPrinted>
  <dcterms:created xsi:type="dcterms:W3CDTF">2016-07-06T08:07:00Z</dcterms:created>
  <dcterms:modified xsi:type="dcterms:W3CDTF">2016-07-06T09:04:00Z</dcterms:modified>
</cp:coreProperties>
</file>