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1CED" w14:textId="77777777" w:rsidR="008C077C" w:rsidRPr="00E94E9B" w:rsidRDefault="008C077C" w:rsidP="00AC0027">
      <w:pPr>
        <w:spacing w:after="120"/>
        <w:jc w:val="center"/>
        <w:rPr>
          <w:rFonts w:cs="Times New Roman"/>
          <w:b/>
          <w:sz w:val="28"/>
          <w:szCs w:val="28"/>
        </w:rPr>
      </w:pPr>
      <w:r w:rsidRPr="00E94E9B">
        <w:rPr>
          <w:rFonts w:cs="Times New Roman"/>
          <w:b/>
          <w:sz w:val="28"/>
          <w:szCs w:val="28"/>
        </w:rPr>
        <w:t>INFORMATĪVAIS ZIŅOJUMS</w:t>
      </w:r>
    </w:p>
    <w:p w14:paraId="79C870C2" w14:textId="68A7CD91" w:rsidR="008C077C" w:rsidRPr="00E94E9B" w:rsidRDefault="008C077C" w:rsidP="00AC0027">
      <w:pPr>
        <w:spacing w:after="120"/>
        <w:jc w:val="center"/>
        <w:rPr>
          <w:rFonts w:cs="Times New Roman"/>
          <w:b/>
          <w:sz w:val="28"/>
          <w:szCs w:val="28"/>
        </w:rPr>
      </w:pPr>
      <w:r>
        <w:rPr>
          <w:rFonts w:cs="Times New Roman"/>
          <w:b/>
          <w:sz w:val="28"/>
          <w:szCs w:val="28"/>
        </w:rPr>
        <w:t>par 2016</w:t>
      </w:r>
      <w:r w:rsidRPr="00E94E9B">
        <w:rPr>
          <w:rFonts w:cs="Times New Roman"/>
          <w:b/>
          <w:sz w:val="28"/>
          <w:szCs w:val="28"/>
        </w:rPr>
        <w:t>.</w:t>
      </w:r>
      <w:r>
        <w:rPr>
          <w:rFonts w:cs="Times New Roman"/>
          <w:b/>
          <w:sz w:val="28"/>
          <w:szCs w:val="28"/>
        </w:rPr>
        <w:t> </w:t>
      </w:r>
      <w:r w:rsidRPr="00E94E9B">
        <w:rPr>
          <w:rFonts w:cs="Times New Roman"/>
          <w:b/>
          <w:sz w:val="28"/>
          <w:szCs w:val="28"/>
        </w:rPr>
        <w:t xml:space="preserve">gada </w:t>
      </w:r>
      <w:r>
        <w:rPr>
          <w:rFonts w:cs="Times New Roman"/>
          <w:b/>
          <w:sz w:val="28"/>
          <w:szCs w:val="28"/>
        </w:rPr>
        <w:t>17.-18.</w:t>
      </w:r>
      <w:r w:rsidR="00E34A69">
        <w:rPr>
          <w:rFonts w:cs="Times New Roman"/>
          <w:b/>
          <w:sz w:val="28"/>
          <w:szCs w:val="28"/>
        </w:rPr>
        <w:t> </w:t>
      </w:r>
      <w:r>
        <w:rPr>
          <w:rFonts w:cs="Times New Roman"/>
          <w:b/>
          <w:sz w:val="28"/>
          <w:szCs w:val="28"/>
        </w:rPr>
        <w:t>jūlija</w:t>
      </w:r>
      <w:r w:rsidRPr="00E94E9B">
        <w:rPr>
          <w:rFonts w:cs="Times New Roman"/>
          <w:b/>
          <w:sz w:val="28"/>
          <w:szCs w:val="28"/>
        </w:rPr>
        <w:t xml:space="preserve"> neformālajā Eiropas Savienības </w:t>
      </w:r>
      <w:r w:rsidR="00AC0027">
        <w:rPr>
          <w:rFonts w:cs="Times New Roman"/>
          <w:b/>
          <w:sz w:val="28"/>
          <w:szCs w:val="28"/>
        </w:rPr>
        <w:t>k</w:t>
      </w:r>
      <w:r w:rsidRPr="00E94E9B">
        <w:rPr>
          <w:rFonts w:cs="Times New Roman"/>
          <w:b/>
          <w:sz w:val="28"/>
          <w:szCs w:val="28"/>
        </w:rPr>
        <w:t xml:space="preserve">onkurētspējas </w:t>
      </w:r>
      <w:r>
        <w:rPr>
          <w:rFonts w:cs="Times New Roman"/>
          <w:b/>
          <w:sz w:val="28"/>
          <w:szCs w:val="28"/>
        </w:rPr>
        <w:t xml:space="preserve">ministru </w:t>
      </w:r>
      <w:r w:rsidRPr="00E94E9B">
        <w:rPr>
          <w:rFonts w:cs="Times New Roman"/>
          <w:b/>
          <w:sz w:val="28"/>
          <w:szCs w:val="28"/>
        </w:rPr>
        <w:t>sanāksmē izskatāmajiem jautājumiem</w:t>
      </w:r>
    </w:p>
    <w:p w14:paraId="199AB951" w14:textId="77777777" w:rsidR="003C792A" w:rsidRDefault="003C792A" w:rsidP="00AC0027">
      <w:pPr>
        <w:spacing w:after="120"/>
      </w:pPr>
    </w:p>
    <w:p w14:paraId="5FC40F32" w14:textId="1B3649DE" w:rsidR="008C077C" w:rsidRPr="00E94E9B" w:rsidRDefault="008C077C" w:rsidP="00AC0027">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1.</w:t>
      </w:r>
      <w:r w:rsidRPr="00E94E9B">
        <w:rPr>
          <w:rFonts w:cs="Times New Roman"/>
          <w:b/>
          <w:sz w:val="28"/>
          <w:szCs w:val="28"/>
        </w:rPr>
        <w:tab/>
        <w:t xml:space="preserve">Neformālās </w:t>
      </w:r>
      <w:r w:rsidR="00AC0027">
        <w:rPr>
          <w:rFonts w:cs="Times New Roman"/>
          <w:b/>
          <w:sz w:val="28"/>
          <w:szCs w:val="28"/>
        </w:rPr>
        <w:t>k</w:t>
      </w:r>
      <w:r w:rsidRPr="00E94E9B">
        <w:rPr>
          <w:rFonts w:cs="Times New Roman"/>
          <w:b/>
          <w:sz w:val="28"/>
          <w:szCs w:val="28"/>
        </w:rPr>
        <w:t xml:space="preserve">onkurētspējas </w:t>
      </w:r>
      <w:r>
        <w:rPr>
          <w:rFonts w:cs="Times New Roman"/>
          <w:b/>
          <w:sz w:val="28"/>
          <w:szCs w:val="28"/>
        </w:rPr>
        <w:t xml:space="preserve">ministru </w:t>
      </w:r>
      <w:r w:rsidRPr="00E94E9B">
        <w:rPr>
          <w:rFonts w:cs="Times New Roman"/>
          <w:b/>
          <w:sz w:val="28"/>
          <w:szCs w:val="28"/>
        </w:rPr>
        <w:t>sanāksmes darba kārtības jautājumi</w:t>
      </w:r>
    </w:p>
    <w:p w14:paraId="448C1378" w14:textId="77777777" w:rsidR="003C28ED" w:rsidRDefault="008C077C" w:rsidP="00AC0027">
      <w:pPr>
        <w:pStyle w:val="NoSpacing"/>
        <w:spacing w:after="120"/>
        <w:ind w:firstLine="567"/>
        <w:rPr>
          <w:sz w:val="28"/>
        </w:rPr>
      </w:pPr>
      <w:r w:rsidRPr="00566C87">
        <w:rPr>
          <w:sz w:val="28"/>
        </w:rPr>
        <w:t>Slovākijas prezidentūra 2016. gada</w:t>
      </w:r>
      <w:r w:rsidR="00E34A69">
        <w:rPr>
          <w:sz w:val="28"/>
        </w:rPr>
        <w:t xml:space="preserve"> </w:t>
      </w:r>
      <w:r w:rsidRPr="00566C87">
        <w:rPr>
          <w:sz w:val="28"/>
        </w:rPr>
        <w:t>17.-18.jūlijā Bratislavā, Slovākijā</w:t>
      </w:r>
      <w:r w:rsidR="00770E1A">
        <w:rPr>
          <w:sz w:val="28"/>
        </w:rPr>
        <w:t>,</w:t>
      </w:r>
      <w:r w:rsidRPr="00566C87">
        <w:rPr>
          <w:sz w:val="28"/>
        </w:rPr>
        <w:t xml:space="preserve"> organizē neformālo Eiropas Savienības (turpmāk – ES) </w:t>
      </w:r>
      <w:r w:rsidR="00AC0027">
        <w:rPr>
          <w:sz w:val="28"/>
        </w:rPr>
        <w:t>k</w:t>
      </w:r>
      <w:r w:rsidRPr="00566C87">
        <w:rPr>
          <w:sz w:val="28"/>
        </w:rPr>
        <w:t>onkurētspējas ministru sanāksmi (turpmāk – sanāksme</w:t>
      </w:r>
      <w:r w:rsidR="009A304A" w:rsidRPr="00566C87">
        <w:rPr>
          <w:sz w:val="28"/>
        </w:rPr>
        <w:t>)</w:t>
      </w:r>
      <w:r w:rsidR="003C28ED">
        <w:rPr>
          <w:sz w:val="28"/>
        </w:rPr>
        <w:t xml:space="preserve">, kas tiks veltīta </w:t>
      </w:r>
      <w:r w:rsidR="009A304A" w:rsidRPr="00566C87">
        <w:rPr>
          <w:sz w:val="28"/>
        </w:rPr>
        <w:t>Eiropas rūpniecības un uzņēmumu digitālā</w:t>
      </w:r>
      <w:r w:rsidR="00847DF0" w:rsidRPr="00566C87">
        <w:rPr>
          <w:sz w:val="28"/>
        </w:rPr>
        <w:t>s tr</w:t>
      </w:r>
      <w:r w:rsidR="00280340" w:rsidRPr="00566C87">
        <w:rPr>
          <w:sz w:val="28"/>
        </w:rPr>
        <w:t>ansformācijas paātrināšana</w:t>
      </w:r>
      <w:r w:rsidR="003C28ED">
        <w:rPr>
          <w:sz w:val="28"/>
        </w:rPr>
        <w:t>i</w:t>
      </w:r>
      <w:r w:rsidR="00280340" w:rsidRPr="00566C87">
        <w:rPr>
          <w:sz w:val="28"/>
        </w:rPr>
        <w:t>.</w:t>
      </w:r>
    </w:p>
    <w:p w14:paraId="1BFEA370" w14:textId="338F1FF9" w:rsidR="00560773" w:rsidRPr="00566C87" w:rsidRDefault="003C28ED" w:rsidP="00AC0027">
      <w:pPr>
        <w:pStyle w:val="NoSpacing"/>
        <w:spacing w:after="120"/>
        <w:ind w:firstLine="567"/>
        <w:rPr>
          <w:sz w:val="28"/>
        </w:rPr>
      </w:pPr>
      <w:r>
        <w:rPr>
          <w:sz w:val="28"/>
        </w:rPr>
        <w:t>M</w:t>
      </w:r>
      <w:r w:rsidR="00280340" w:rsidRPr="00566C87">
        <w:rPr>
          <w:sz w:val="28"/>
        </w:rPr>
        <w:t xml:space="preserve">inistri tiek aicināti piedalīties </w:t>
      </w:r>
      <w:r w:rsidR="00CC39CD">
        <w:rPr>
          <w:sz w:val="28"/>
        </w:rPr>
        <w:t>plenār</w:t>
      </w:r>
      <w:r w:rsidR="00280340" w:rsidRPr="00566C87">
        <w:rPr>
          <w:sz w:val="28"/>
        </w:rPr>
        <w:t>sesijā</w:t>
      </w:r>
      <w:r w:rsidR="00847DF0" w:rsidRPr="00566C87">
        <w:rPr>
          <w:sz w:val="28"/>
        </w:rPr>
        <w:t xml:space="preserve"> </w:t>
      </w:r>
      <w:r w:rsidR="00AC0027">
        <w:rPr>
          <w:sz w:val="28"/>
        </w:rPr>
        <w:t>"</w:t>
      </w:r>
      <w:r w:rsidR="00847DF0" w:rsidRPr="00566C87">
        <w:rPr>
          <w:sz w:val="28"/>
        </w:rPr>
        <w:t>Digitālais kompass</w:t>
      </w:r>
      <w:r w:rsidR="00AC0027">
        <w:rPr>
          <w:sz w:val="28"/>
        </w:rPr>
        <w:t>"</w:t>
      </w:r>
      <w:r w:rsidR="00B27F04" w:rsidRPr="00566C87">
        <w:rPr>
          <w:sz w:val="28"/>
        </w:rPr>
        <w:t xml:space="preserve"> (</w:t>
      </w:r>
      <w:proofErr w:type="spellStart"/>
      <w:r w:rsidR="00B27F04" w:rsidRPr="00566C87">
        <w:rPr>
          <w:i/>
          <w:sz w:val="28"/>
        </w:rPr>
        <w:t>Digital</w:t>
      </w:r>
      <w:proofErr w:type="spellEnd"/>
      <w:r w:rsidR="00B27F04" w:rsidRPr="00566C87">
        <w:rPr>
          <w:i/>
          <w:sz w:val="28"/>
        </w:rPr>
        <w:t xml:space="preserve"> Compass</w:t>
      </w:r>
      <w:r w:rsidR="00B27F04" w:rsidRPr="00566C87">
        <w:rPr>
          <w:sz w:val="28"/>
        </w:rPr>
        <w:t>)</w:t>
      </w:r>
      <w:r w:rsidR="009A696C" w:rsidRPr="00566C87">
        <w:rPr>
          <w:sz w:val="28"/>
        </w:rPr>
        <w:t xml:space="preserve">, kuras ietvaros </w:t>
      </w:r>
      <w:r w:rsidR="00560773" w:rsidRPr="00566C87">
        <w:rPr>
          <w:sz w:val="28"/>
        </w:rPr>
        <w:t>paredzētas diskusijas</w:t>
      </w:r>
      <w:r w:rsidR="00566C87">
        <w:rPr>
          <w:sz w:val="28"/>
        </w:rPr>
        <w:t xml:space="preserve"> </w:t>
      </w:r>
      <w:r w:rsidR="00560773" w:rsidRPr="00566C87">
        <w:rPr>
          <w:sz w:val="28"/>
        </w:rPr>
        <w:t>par tirgus iespējām, prasmēm vai to trūkum</w:t>
      </w:r>
      <w:r w:rsidR="00CC39CD">
        <w:rPr>
          <w:sz w:val="28"/>
        </w:rPr>
        <w:t>u</w:t>
      </w:r>
      <w:r w:rsidR="00560773" w:rsidRPr="00566C87">
        <w:rPr>
          <w:sz w:val="28"/>
        </w:rPr>
        <w:t xml:space="preserve"> </w:t>
      </w:r>
      <w:r w:rsidR="00CC39CD">
        <w:rPr>
          <w:sz w:val="28"/>
        </w:rPr>
        <w:t xml:space="preserve">un </w:t>
      </w:r>
      <w:r w:rsidR="00560773" w:rsidRPr="00566C87">
        <w:rPr>
          <w:sz w:val="28"/>
        </w:rPr>
        <w:t>investīcij</w:t>
      </w:r>
      <w:r w:rsidR="00CC39CD">
        <w:rPr>
          <w:sz w:val="28"/>
        </w:rPr>
        <w:t>ām</w:t>
      </w:r>
      <w:r w:rsidR="00560773" w:rsidRPr="00566C87">
        <w:rPr>
          <w:sz w:val="28"/>
        </w:rPr>
        <w:t xml:space="preserve"> </w:t>
      </w:r>
      <w:r w:rsidR="00280340" w:rsidRPr="00566C87">
        <w:rPr>
          <w:sz w:val="28"/>
        </w:rPr>
        <w:t>Eiropas tehnoloģiju nozarē</w:t>
      </w:r>
      <w:r w:rsidR="00E34A69">
        <w:rPr>
          <w:sz w:val="28"/>
        </w:rPr>
        <w:t>.</w:t>
      </w:r>
    </w:p>
    <w:p w14:paraId="12D0B81D" w14:textId="3F54DB6A" w:rsidR="008C077C" w:rsidRPr="00566C87" w:rsidRDefault="008C077C" w:rsidP="00AC0027">
      <w:pPr>
        <w:pStyle w:val="NoSpacing"/>
        <w:spacing w:after="120"/>
        <w:ind w:firstLine="567"/>
        <w:rPr>
          <w:sz w:val="28"/>
        </w:rPr>
      </w:pPr>
      <w:r w:rsidRPr="00566C87">
        <w:rPr>
          <w:sz w:val="28"/>
        </w:rPr>
        <w:t xml:space="preserve">Sanāksmes </w:t>
      </w:r>
      <w:r w:rsidR="00847DF0" w:rsidRPr="00566C87">
        <w:rPr>
          <w:sz w:val="28"/>
        </w:rPr>
        <w:t>turpinājumā paredzētas</w:t>
      </w:r>
      <w:r w:rsidRPr="00566C87">
        <w:rPr>
          <w:sz w:val="28"/>
        </w:rPr>
        <w:t xml:space="preserve"> divas paralēlās darba sesijas, kuru laikā dalībvalstu delegāciju vadītāji apmainīsies viedokļiem par </w:t>
      </w:r>
      <w:r w:rsidR="00AC0027">
        <w:rPr>
          <w:sz w:val="28"/>
        </w:rPr>
        <w:t>tādiem jautājumiem kā</w:t>
      </w:r>
      <w:r w:rsidRPr="00566C87">
        <w:rPr>
          <w:sz w:val="28"/>
        </w:rPr>
        <w:t>:</w:t>
      </w:r>
    </w:p>
    <w:p w14:paraId="6C33DB64" w14:textId="357254F0" w:rsidR="00566C87" w:rsidRDefault="00AC0027" w:rsidP="00AC0027">
      <w:pPr>
        <w:pStyle w:val="NoSpacing"/>
        <w:numPr>
          <w:ilvl w:val="0"/>
          <w:numId w:val="5"/>
        </w:numPr>
        <w:spacing w:after="120"/>
        <w:ind w:left="1134" w:hanging="567"/>
        <w:rPr>
          <w:sz w:val="28"/>
        </w:rPr>
      </w:pPr>
      <w:r>
        <w:rPr>
          <w:sz w:val="28"/>
        </w:rPr>
        <w:t>v</w:t>
      </w:r>
      <w:r w:rsidR="00B27F04" w:rsidRPr="00566C87">
        <w:rPr>
          <w:sz w:val="28"/>
        </w:rPr>
        <w:t>iedo investīciju</w:t>
      </w:r>
      <w:r w:rsidR="009A696C" w:rsidRPr="00566C87">
        <w:rPr>
          <w:sz w:val="28"/>
        </w:rPr>
        <w:t xml:space="preserve"> mobilizēšana ES rūpniecības pārveidei</w:t>
      </w:r>
      <w:r w:rsidR="00B27F04" w:rsidRPr="00566C87">
        <w:rPr>
          <w:sz w:val="28"/>
        </w:rPr>
        <w:t xml:space="preserve"> (</w:t>
      </w:r>
      <w:proofErr w:type="spellStart"/>
      <w:r w:rsidR="00B27F04" w:rsidRPr="00566C87">
        <w:rPr>
          <w:i/>
          <w:sz w:val="28"/>
        </w:rPr>
        <w:t>Mobilising</w:t>
      </w:r>
      <w:proofErr w:type="spellEnd"/>
      <w:r w:rsidR="00B27F04" w:rsidRPr="00566C87">
        <w:rPr>
          <w:i/>
          <w:sz w:val="28"/>
        </w:rPr>
        <w:t xml:space="preserve"> </w:t>
      </w:r>
      <w:proofErr w:type="spellStart"/>
      <w:r w:rsidR="00B27F04" w:rsidRPr="00566C87">
        <w:rPr>
          <w:i/>
          <w:sz w:val="28"/>
        </w:rPr>
        <w:t>Smart</w:t>
      </w:r>
      <w:proofErr w:type="spellEnd"/>
      <w:r w:rsidR="00B27F04" w:rsidRPr="00566C87">
        <w:rPr>
          <w:i/>
          <w:sz w:val="28"/>
        </w:rPr>
        <w:t xml:space="preserve"> Investments </w:t>
      </w:r>
      <w:proofErr w:type="spellStart"/>
      <w:r w:rsidR="00B27F04" w:rsidRPr="00566C87">
        <w:rPr>
          <w:i/>
          <w:sz w:val="28"/>
        </w:rPr>
        <w:t>for</w:t>
      </w:r>
      <w:proofErr w:type="spellEnd"/>
      <w:r w:rsidR="00B27F04" w:rsidRPr="00566C87">
        <w:rPr>
          <w:i/>
          <w:sz w:val="28"/>
        </w:rPr>
        <w:t xml:space="preserve"> </w:t>
      </w:r>
      <w:proofErr w:type="spellStart"/>
      <w:r w:rsidR="00B27F04" w:rsidRPr="00566C87">
        <w:rPr>
          <w:i/>
          <w:sz w:val="28"/>
        </w:rPr>
        <w:t>Transforming</w:t>
      </w:r>
      <w:proofErr w:type="spellEnd"/>
      <w:r w:rsidR="00B27F04" w:rsidRPr="00566C87">
        <w:rPr>
          <w:i/>
          <w:sz w:val="28"/>
        </w:rPr>
        <w:t xml:space="preserve"> EU </w:t>
      </w:r>
      <w:proofErr w:type="spellStart"/>
      <w:r w:rsidR="00B27F04" w:rsidRPr="00566C87">
        <w:rPr>
          <w:i/>
          <w:sz w:val="28"/>
        </w:rPr>
        <w:t>Industry</w:t>
      </w:r>
      <w:proofErr w:type="spellEnd"/>
      <w:r w:rsidR="00B27F04" w:rsidRPr="00566C87">
        <w:rPr>
          <w:sz w:val="28"/>
        </w:rPr>
        <w:t>)</w:t>
      </w:r>
      <w:r w:rsidR="009A696C" w:rsidRPr="00566C87">
        <w:rPr>
          <w:sz w:val="28"/>
        </w:rPr>
        <w:t>;</w:t>
      </w:r>
    </w:p>
    <w:p w14:paraId="1C7487A3" w14:textId="032FA8E6" w:rsidR="009A696C" w:rsidRPr="00566C87" w:rsidRDefault="000D3798" w:rsidP="00AC0027">
      <w:pPr>
        <w:pStyle w:val="NoSpacing"/>
        <w:numPr>
          <w:ilvl w:val="0"/>
          <w:numId w:val="5"/>
        </w:numPr>
        <w:spacing w:after="120"/>
        <w:ind w:left="1134" w:hanging="567"/>
        <w:rPr>
          <w:sz w:val="28"/>
        </w:rPr>
      </w:pPr>
      <w:r>
        <w:rPr>
          <w:sz w:val="28"/>
        </w:rPr>
        <w:t xml:space="preserve">ES darbaspēka </w:t>
      </w:r>
      <w:r w:rsidR="009A696C" w:rsidRPr="00566C87">
        <w:rPr>
          <w:sz w:val="28"/>
        </w:rPr>
        <w:t xml:space="preserve">gatavība </w:t>
      </w:r>
      <w:r>
        <w:rPr>
          <w:sz w:val="28"/>
        </w:rPr>
        <w:t xml:space="preserve">nākotnes prasībām </w:t>
      </w:r>
      <w:r w:rsidR="00B27F04" w:rsidRPr="00566C87">
        <w:rPr>
          <w:sz w:val="28"/>
        </w:rPr>
        <w:t>(</w:t>
      </w:r>
      <w:proofErr w:type="spellStart"/>
      <w:r w:rsidR="00B27F04" w:rsidRPr="00566C87">
        <w:rPr>
          <w:i/>
          <w:sz w:val="28"/>
        </w:rPr>
        <w:t>Future</w:t>
      </w:r>
      <w:proofErr w:type="spellEnd"/>
      <w:r w:rsidR="00B27F04" w:rsidRPr="00566C87">
        <w:rPr>
          <w:i/>
          <w:sz w:val="28"/>
        </w:rPr>
        <w:t xml:space="preserve"> </w:t>
      </w:r>
      <w:proofErr w:type="spellStart"/>
      <w:r w:rsidR="00B27F04" w:rsidRPr="00566C87">
        <w:rPr>
          <w:i/>
          <w:sz w:val="28"/>
        </w:rPr>
        <w:t>Readiness</w:t>
      </w:r>
      <w:proofErr w:type="spellEnd"/>
      <w:r w:rsidR="00B27F04" w:rsidRPr="00566C87">
        <w:rPr>
          <w:i/>
          <w:sz w:val="28"/>
        </w:rPr>
        <w:t xml:space="preserve"> </w:t>
      </w:r>
      <w:proofErr w:type="spellStart"/>
      <w:r w:rsidR="00B27F04" w:rsidRPr="00566C87">
        <w:rPr>
          <w:i/>
          <w:sz w:val="28"/>
        </w:rPr>
        <w:t>of</w:t>
      </w:r>
      <w:proofErr w:type="spellEnd"/>
      <w:r w:rsidR="00B27F04" w:rsidRPr="00566C87">
        <w:rPr>
          <w:i/>
          <w:sz w:val="28"/>
        </w:rPr>
        <w:t xml:space="preserve"> </w:t>
      </w:r>
      <w:proofErr w:type="spellStart"/>
      <w:r w:rsidR="00B27F04" w:rsidRPr="00566C87">
        <w:rPr>
          <w:i/>
          <w:sz w:val="28"/>
        </w:rPr>
        <w:t>the</w:t>
      </w:r>
      <w:proofErr w:type="spellEnd"/>
      <w:r w:rsidR="00B27F04" w:rsidRPr="00566C87">
        <w:rPr>
          <w:i/>
          <w:sz w:val="28"/>
        </w:rPr>
        <w:t xml:space="preserve"> EU </w:t>
      </w:r>
      <w:proofErr w:type="spellStart"/>
      <w:r w:rsidR="00B27F04" w:rsidRPr="00566C87">
        <w:rPr>
          <w:i/>
          <w:sz w:val="28"/>
        </w:rPr>
        <w:t>Workforce</w:t>
      </w:r>
      <w:proofErr w:type="spellEnd"/>
      <w:r w:rsidR="00B27F04" w:rsidRPr="00566C87">
        <w:rPr>
          <w:sz w:val="28"/>
        </w:rPr>
        <w:t>)</w:t>
      </w:r>
      <w:r w:rsidR="009A696C" w:rsidRPr="00566C87">
        <w:rPr>
          <w:sz w:val="28"/>
        </w:rPr>
        <w:t>.</w:t>
      </w:r>
    </w:p>
    <w:p w14:paraId="1486E037" w14:textId="77777777" w:rsidR="00B27F04" w:rsidRPr="00E94E9B" w:rsidRDefault="00B27F04" w:rsidP="00AC0027">
      <w:pPr>
        <w:spacing w:after="120"/>
        <w:rPr>
          <w:rFonts w:cs="Times New Roman"/>
          <w:sz w:val="28"/>
          <w:szCs w:val="28"/>
        </w:rPr>
      </w:pPr>
    </w:p>
    <w:p w14:paraId="1554549B" w14:textId="601E17FC" w:rsidR="00B27F04" w:rsidRPr="00B27F04" w:rsidRDefault="00B27F04" w:rsidP="00AC0027">
      <w:pPr>
        <w:shd w:val="clear" w:color="auto" w:fill="F2F2F2" w:themeFill="background1" w:themeFillShade="F2"/>
        <w:spacing w:after="120"/>
        <w:ind w:left="567" w:hanging="567"/>
        <w:rPr>
          <w:rFonts w:cs="Times New Roman"/>
          <w:b/>
          <w:sz w:val="28"/>
          <w:szCs w:val="28"/>
        </w:rPr>
      </w:pPr>
      <w:r w:rsidRPr="00B27F04">
        <w:rPr>
          <w:rFonts w:cs="Times New Roman"/>
          <w:b/>
          <w:sz w:val="28"/>
          <w:szCs w:val="28"/>
        </w:rPr>
        <w:t>2.</w:t>
      </w:r>
      <w:r w:rsidRPr="00B27F04">
        <w:rPr>
          <w:rFonts w:cs="Times New Roman"/>
          <w:b/>
          <w:sz w:val="28"/>
          <w:szCs w:val="28"/>
        </w:rPr>
        <w:tab/>
      </w:r>
      <w:r w:rsidR="00566C87">
        <w:rPr>
          <w:rFonts w:cs="Times New Roman"/>
          <w:b/>
          <w:sz w:val="28"/>
          <w:szCs w:val="28"/>
        </w:rPr>
        <w:t xml:space="preserve">Plenārsesija </w:t>
      </w:r>
      <w:r w:rsidR="00AC0027">
        <w:rPr>
          <w:rFonts w:cs="Times New Roman"/>
          <w:b/>
          <w:sz w:val="28"/>
          <w:szCs w:val="28"/>
        </w:rPr>
        <w:t>"</w:t>
      </w:r>
      <w:r w:rsidRPr="00B27F04">
        <w:rPr>
          <w:rFonts w:cs="Times New Roman"/>
          <w:b/>
          <w:sz w:val="28"/>
          <w:szCs w:val="28"/>
        </w:rPr>
        <w:t>Digitālais kompass</w:t>
      </w:r>
      <w:r w:rsidR="00AC0027">
        <w:rPr>
          <w:rFonts w:cs="Times New Roman"/>
          <w:b/>
          <w:sz w:val="28"/>
          <w:szCs w:val="28"/>
        </w:rPr>
        <w:t>"</w:t>
      </w:r>
    </w:p>
    <w:p w14:paraId="5F3E81BE" w14:textId="343F831F" w:rsidR="00340752" w:rsidRDefault="00566C87" w:rsidP="00AC0027">
      <w:pPr>
        <w:pStyle w:val="NoSpacing"/>
        <w:spacing w:after="120"/>
        <w:ind w:firstLine="567"/>
        <w:rPr>
          <w:rFonts w:cs="Times New Roman"/>
          <w:color w:val="000000"/>
          <w:sz w:val="28"/>
          <w:shd w:val="clear" w:color="auto" w:fill="FFFFFF"/>
        </w:rPr>
      </w:pPr>
      <w:r>
        <w:rPr>
          <w:rFonts w:cs="Times New Roman"/>
          <w:sz w:val="28"/>
          <w:szCs w:val="28"/>
        </w:rPr>
        <w:t>Progresīvā tehnoloģiju attīstība</w:t>
      </w:r>
      <w:r w:rsidRPr="00566C87">
        <w:rPr>
          <w:rFonts w:cs="Times New Roman"/>
          <w:sz w:val="28"/>
          <w:szCs w:val="28"/>
        </w:rPr>
        <w:t xml:space="preserve"> pašlaik </w:t>
      </w:r>
      <w:r>
        <w:rPr>
          <w:rFonts w:cs="Times New Roman"/>
          <w:sz w:val="28"/>
          <w:szCs w:val="28"/>
        </w:rPr>
        <w:t>v</w:t>
      </w:r>
      <w:r w:rsidR="00CC39CD">
        <w:rPr>
          <w:rFonts w:cs="Times New Roman"/>
          <w:sz w:val="28"/>
          <w:szCs w:val="28"/>
        </w:rPr>
        <w:t>irza</w:t>
      </w:r>
      <w:r>
        <w:rPr>
          <w:rFonts w:cs="Times New Roman"/>
          <w:sz w:val="28"/>
          <w:szCs w:val="28"/>
        </w:rPr>
        <w:t>, tā dēvēto, "ceturto industriālo revolūciju</w:t>
      </w:r>
      <w:r w:rsidRPr="00566C87">
        <w:rPr>
          <w:rFonts w:cs="Times New Roman"/>
          <w:sz w:val="28"/>
          <w:szCs w:val="28"/>
        </w:rPr>
        <w:t>"</w:t>
      </w:r>
      <w:r>
        <w:rPr>
          <w:rFonts w:cs="Times New Roman"/>
          <w:sz w:val="28"/>
          <w:szCs w:val="28"/>
        </w:rPr>
        <w:t xml:space="preserve"> </w:t>
      </w:r>
      <w:r w:rsidRPr="00566C87">
        <w:rPr>
          <w:rFonts w:cs="Times New Roman"/>
          <w:sz w:val="28"/>
          <w:szCs w:val="28"/>
        </w:rPr>
        <w:t>(</w:t>
      </w:r>
      <w:r w:rsidR="00AC0027">
        <w:rPr>
          <w:rFonts w:cs="Times New Roman"/>
          <w:i/>
          <w:sz w:val="28"/>
          <w:szCs w:val="28"/>
        </w:rPr>
        <w:t>"</w:t>
      </w:r>
      <w:proofErr w:type="spellStart"/>
      <w:r w:rsidRPr="00566C87">
        <w:rPr>
          <w:rFonts w:cs="Times New Roman"/>
          <w:i/>
          <w:sz w:val="28"/>
          <w:szCs w:val="28"/>
        </w:rPr>
        <w:t>fourth</w:t>
      </w:r>
      <w:proofErr w:type="spellEnd"/>
      <w:r w:rsidRPr="00566C87">
        <w:rPr>
          <w:rFonts w:cs="Times New Roman"/>
          <w:i/>
          <w:sz w:val="28"/>
          <w:szCs w:val="28"/>
        </w:rPr>
        <w:t xml:space="preserve"> </w:t>
      </w:r>
      <w:proofErr w:type="spellStart"/>
      <w:r w:rsidRPr="00566C87">
        <w:rPr>
          <w:rFonts w:cs="Times New Roman"/>
          <w:i/>
          <w:sz w:val="28"/>
          <w:szCs w:val="28"/>
        </w:rPr>
        <w:t>industrial</w:t>
      </w:r>
      <w:proofErr w:type="spellEnd"/>
      <w:r w:rsidRPr="00566C87">
        <w:rPr>
          <w:rFonts w:cs="Times New Roman"/>
          <w:i/>
          <w:sz w:val="28"/>
          <w:szCs w:val="28"/>
        </w:rPr>
        <w:t xml:space="preserve"> </w:t>
      </w:r>
      <w:proofErr w:type="spellStart"/>
      <w:r w:rsidRPr="00566C87">
        <w:rPr>
          <w:rFonts w:cs="Times New Roman"/>
          <w:i/>
          <w:sz w:val="28"/>
          <w:szCs w:val="28"/>
        </w:rPr>
        <w:t>revolution</w:t>
      </w:r>
      <w:proofErr w:type="spellEnd"/>
      <w:r w:rsidR="00AC0027">
        <w:rPr>
          <w:rFonts w:cs="Times New Roman"/>
          <w:i/>
          <w:sz w:val="28"/>
          <w:szCs w:val="28"/>
        </w:rPr>
        <w:t>"</w:t>
      </w:r>
      <w:r w:rsidRPr="00566C87">
        <w:rPr>
          <w:rFonts w:cs="Times New Roman"/>
          <w:sz w:val="28"/>
          <w:szCs w:val="28"/>
        </w:rPr>
        <w:t>)</w:t>
      </w:r>
      <w:r>
        <w:rPr>
          <w:rFonts w:cs="Times New Roman"/>
          <w:i/>
          <w:sz w:val="28"/>
          <w:szCs w:val="28"/>
        </w:rPr>
        <w:t xml:space="preserve">, </w:t>
      </w:r>
      <w:r>
        <w:rPr>
          <w:rFonts w:cs="Times New Roman"/>
          <w:sz w:val="28"/>
          <w:szCs w:val="28"/>
        </w:rPr>
        <w:t xml:space="preserve">kurai ir būtiska ietekme uz sociāliem, ekonomiskiem un vides aspektiem un kas sniedz izaugsmes potenciālu </w:t>
      </w:r>
      <w:r w:rsidR="00340752" w:rsidRPr="00AC0027">
        <w:rPr>
          <w:sz w:val="28"/>
        </w:rPr>
        <w:t>uzņēmējdarbībai</w:t>
      </w:r>
      <w:r w:rsidR="00340752">
        <w:rPr>
          <w:rFonts w:cs="Times New Roman"/>
          <w:sz w:val="28"/>
          <w:szCs w:val="28"/>
        </w:rPr>
        <w:t xml:space="preserve"> Eiropā. </w:t>
      </w:r>
      <w:r w:rsidR="007C1E6B">
        <w:rPr>
          <w:rFonts w:cs="Times New Roman"/>
          <w:color w:val="000000"/>
          <w:sz w:val="28"/>
          <w:shd w:val="clear" w:color="auto" w:fill="FFFFFF"/>
        </w:rPr>
        <w:t>Šobrīd</w:t>
      </w:r>
      <w:r w:rsidR="00340752" w:rsidRPr="007C1E6B">
        <w:rPr>
          <w:rFonts w:cs="Times New Roman"/>
          <w:color w:val="000000"/>
          <w:sz w:val="28"/>
          <w:shd w:val="clear" w:color="auto" w:fill="FFFFFF"/>
        </w:rPr>
        <w:t xml:space="preserve"> aptuveni viena trešdaļa no kopējā rūpniecības prod</w:t>
      </w:r>
      <w:r w:rsidR="00D504A0">
        <w:rPr>
          <w:rFonts w:cs="Times New Roman"/>
          <w:color w:val="000000"/>
          <w:sz w:val="28"/>
          <w:shd w:val="clear" w:color="auto" w:fill="FFFFFF"/>
        </w:rPr>
        <w:t>ukcijas pieauguma</w:t>
      </w:r>
      <w:r w:rsidR="00340752" w:rsidRPr="007C1E6B">
        <w:rPr>
          <w:rFonts w:cs="Times New Roman"/>
          <w:color w:val="000000"/>
          <w:sz w:val="28"/>
          <w:shd w:val="clear" w:color="auto" w:fill="FFFFFF"/>
        </w:rPr>
        <w:t xml:space="preserve"> ES ir saistīta ar digitālo tehnoloģiju ieviešanu</w:t>
      </w:r>
      <w:r w:rsidR="00D504A0">
        <w:rPr>
          <w:rFonts w:cs="Times New Roman"/>
          <w:color w:val="000000"/>
          <w:sz w:val="28"/>
          <w:shd w:val="clear" w:color="auto" w:fill="FFFFFF"/>
        </w:rPr>
        <w:t>. Tādēļ</w:t>
      </w:r>
      <w:r w:rsidR="00340752" w:rsidRPr="007C1E6B">
        <w:rPr>
          <w:rFonts w:cs="Times New Roman"/>
          <w:color w:val="000000"/>
          <w:sz w:val="28"/>
          <w:shd w:val="clear" w:color="auto" w:fill="FFFFFF"/>
        </w:rPr>
        <w:t xml:space="preserve"> tiek </w:t>
      </w:r>
      <w:r w:rsidR="00C53616">
        <w:rPr>
          <w:rFonts w:cs="Times New Roman"/>
          <w:color w:val="000000"/>
          <w:sz w:val="28"/>
          <w:shd w:val="clear" w:color="auto" w:fill="FFFFFF"/>
        </w:rPr>
        <w:t>lēsts</w:t>
      </w:r>
      <w:r w:rsidR="00340752" w:rsidRPr="007C1E6B">
        <w:rPr>
          <w:rFonts w:cs="Times New Roman"/>
          <w:color w:val="000000"/>
          <w:sz w:val="28"/>
          <w:shd w:val="clear" w:color="auto" w:fill="FFFFFF"/>
        </w:rPr>
        <w:t xml:space="preserve">, ka produktu un pakalpojumu digitalizācija </w:t>
      </w:r>
      <w:r w:rsidR="00C53616" w:rsidRPr="007C1E6B">
        <w:rPr>
          <w:rFonts w:cs="Times New Roman"/>
          <w:color w:val="000000"/>
          <w:sz w:val="28"/>
          <w:shd w:val="clear" w:color="auto" w:fill="FFFFFF"/>
        </w:rPr>
        <w:t>nākamo 5</w:t>
      </w:r>
      <w:r w:rsidR="00FE5102">
        <w:rPr>
          <w:rFonts w:cs="Times New Roman"/>
          <w:color w:val="000000"/>
          <w:sz w:val="28"/>
          <w:shd w:val="clear" w:color="auto" w:fill="FFFFFF"/>
        </w:rPr>
        <w:t> </w:t>
      </w:r>
      <w:r w:rsidR="00C53616" w:rsidRPr="007C1E6B">
        <w:rPr>
          <w:rFonts w:cs="Times New Roman"/>
          <w:color w:val="000000"/>
          <w:sz w:val="28"/>
          <w:shd w:val="clear" w:color="auto" w:fill="FFFFFF"/>
        </w:rPr>
        <w:t xml:space="preserve">gadu laikā </w:t>
      </w:r>
      <w:r w:rsidR="00EF6A01">
        <w:rPr>
          <w:rFonts w:cs="Times New Roman"/>
          <w:color w:val="000000"/>
          <w:sz w:val="28"/>
          <w:shd w:val="clear" w:color="auto" w:fill="FFFFFF"/>
        </w:rPr>
        <w:t xml:space="preserve">pasaulē </w:t>
      </w:r>
      <w:r w:rsidR="00340752" w:rsidRPr="007C1E6B">
        <w:rPr>
          <w:rFonts w:cs="Times New Roman"/>
          <w:color w:val="000000"/>
          <w:sz w:val="28"/>
          <w:shd w:val="clear" w:color="auto" w:fill="FFFFFF"/>
        </w:rPr>
        <w:t xml:space="preserve">sniegs </w:t>
      </w:r>
      <w:r w:rsidR="00D504A0">
        <w:rPr>
          <w:rFonts w:cs="Times New Roman"/>
          <w:color w:val="000000"/>
          <w:sz w:val="28"/>
          <w:shd w:val="clear" w:color="auto" w:fill="FFFFFF"/>
        </w:rPr>
        <w:t xml:space="preserve">papildus </w:t>
      </w:r>
      <w:r w:rsidR="00EF6A01">
        <w:rPr>
          <w:rFonts w:cs="Times New Roman"/>
          <w:color w:val="000000"/>
          <w:sz w:val="28"/>
          <w:shd w:val="clear" w:color="auto" w:fill="FFFFFF"/>
        </w:rPr>
        <w:t xml:space="preserve">ienākumus </w:t>
      </w:r>
      <w:r w:rsidR="00340752" w:rsidRPr="007C1E6B">
        <w:rPr>
          <w:rFonts w:cs="Times New Roman"/>
          <w:color w:val="000000"/>
          <w:sz w:val="28"/>
          <w:shd w:val="clear" w:color="auto" w:fill="FFFFFF"/>
        </w:rPr>
        <w:t xml:space="preserve">vairāk nekā 110 miljardu </w:t>
      </w:r>
      <w:r w:rsidR="006F68EC">
        <w:rPr>
          <w:rFonts w:cs="Times New Roman"/>
          <w:color w:val="000000"/>
          <w:sz w:val="28"/>
          <w:shd w:val="clear" w:color="auto" w:fill="FFFFFF"/>
        </w:rPr>
        <w:t>EUR</w:t>
      </w:r>
      <w:r w:rsidR="00340752" w:rsidRPr="007C1E6B">
        <w:rPr>
          <w:rFonts w:cs="Times New Roman"/>
          <w:color w:val="000000"/>
          <w:sz w:val="28"/>
          <w:shd w:val="clear" w:color="auto" w:fill="FFFFFF"/>
        </w:rPr>
        <w:t xml:space="preserve"> </w:t>
      </w:r>
      <w:r w:rsidR="00CC39CD">
        <w:rPr>
          <w:rFonts w:cs="Times New Roman"/>
          <w:color w:val="000000"/>
          <w:sz w:val="28"/>
          <w:shd w:val="clear" w:color="auto" w:fill="FFFFFF"/>
        </w:rPr>
        <w:t xml:space="preserve">apmērā </w:t>
      </w:r>
      <w:r w:rsidR="00340752" w:rsidRPr="007C1E6B">
        <w:rPr>
          <w:rFonts w:cs="Times New Roman"/>
          <w:color w:val="000000"/>
          <w:sz w:val="28"/>
          <w:shd w:val="clear" w:color="auto" w:fill="FFFFFF"/>
        </w:rPr>
        <w:t>g</w:t>
      </w:r>
      <w:r w:rsidR="00D504A0">
        <w:rPr>
          <w:rFonts w:cs="Times New Roman"/>
          <w:color w:val="000000"/>
          <w:sz w:val="28"/>
          <w:shd w:val="clear" w:color="auto" w:fill="FFFFFF"/>
        </w:rPr>
        <w:t>adā</w:t>
      </w:r>
      <w:r w:rsidR="00340752" w:rsidRPr="007C1E6B">
        <w:rPr>
          <w:rFonts w:cs="Times New Roman"/>
          <w:color w:val="000000"/>
          <w:sz w:val="28"/>
          <w:shd w:val="clear" w:color="auto" w:fill="FFFFFF"/>
        </w:rPr>
        <w:t>.</w:t>
      </w:r>
      <w:r w:rsidR="00340752" w:rsidRPr="007C1E6B">
        <w:rPr>
          <w:rStyle w:val="FootnoteReference"/>
          <w:rFonts w:cs="Times New Roman"/>
          <w:color w:val="000000"/>
          <w:sz w:val="28"/>
          <w:shd w:val="clear" w:color="auto" w:fill="FFFFFF"/>
        </w:rPr>
        <w:footnoteReference w:id="1"/>
      </w:r>
      <w:r w:rsidR="00340752" w:rsidRPr="007C1E6B">
        <w:rPr>
          <w:rFonts w:cs="Times New Roman"/>
          <w:color w:val="000000"/>
          <w:sz w:val="28"/>
          <w:shd w:val="clear" w:color="auto" w:fill="FFFFFF"/>
        </w:rPr>
        <w:t xml:space="preserve"> </w:t>
      </w:r>
    </w:p>
    <w:p w14:paraId="7C044224" w14:textId="01E82980" w:rsidR="007C1E6B" w:rsidRDefault="007C1E6B" w:rsidP="00AC0027">
      <w:pPr>
        <w:pStyle w:val="NoSpacing"/>
        <w:spacing w:after="120"/>
        <w:ind w:firstLine="567"/>
        <w:rPr>
          <w:rFonts w:cs="Times New Roman"/>
          <w:color w:val="000000"/>
          <w:sz w:val="28"/>
          <w:shd w:val="clear" w:color="auto" w:fill="FFFFFF"/>
        </w:rPr>
      </w:pPr>
      <w:r>
        <w:rPr>
          <w:rFonts w:cs="Times New Roman"/>
          <w:color w:val="000000"/>
          <w:sz w:val="28"/>
          <w:shd w:val="clear" w:color="auto" w:fill="FFFFFF"/>
        </w:rPr>
        <w:t xml:space="preserve">Eiropas </w:t>
      </w:r>
      <w:r w:rsidR="00C53616">
        <w:rPr>
          <w:rFonts w:cs="Times New Roman"/>
          <w:color w:val="000000"/>
          <w:sz w:val="28"/>
          <w:shd w:val="clear" w:color="auto" w:fill="FFFFFF"/>
        </w:rPr>
        <w:t xml:space="preserve">ekonomikas </w:t>
      </w:r>
      <w:r>
        <w:rPr>
          <w:rFonts w:cs="Times New Roman"/>
          <w:color w:val="000000"/>
          <w:sz w:val="28"/>
          <w:shd w:val="clear" w:color="auto" w:fill="FFFFFF"/>
        </w:rPr>
        <w:t xml:space="preserve">izaugsme ir atkarīga no esošās rūpniecības un </w:t>
      </w:r>
      <w:r w:rsidRPr="00AC0027">
        <w:rPr>
          <w:sz w:val="28"/>
        </w:rPr>
        <w:t>uzņēmējdarbības</w:t>
      </w:r>
      <w:r>
        <w:rPr>
          <w:rFonts w:cs="Times New Roman"/>
          <w:color w:val="000000"/>
          <w:sz w:val="28"/>
          <w:shd w:val="clear" w:color="auto" w:fill="FFFFFF"/>
        </w:rPr>
        <w:t xml:space="preserve"> viedas transformācijas, kuras pamatā ir tehnoloģiju attīstība. </w:t>
      </w:r>
      <w:r w:rsidRPr="007C1E6B">
        <w:rPr>
          <w:rFonts w:cs="Times New Roman"/>
          <w:color w:val="000000"/>
          <w:sz w:val="28"/>
          <w:shd w:val="clear" w:color="auto" w:fill="FFFFFF"/>
        </w:rPr>
        <w:t xml:space="preserve">Eiropa </w:t>
      </w:r>
      <w:r w:rsidR="00C53616">
        <w:rPr>
          <w:rFonts w:cs="Times New Roman"/>
          <w:color w:val="000000"/>
          <w:sz w:val="28"/>
          <w:shd w:val="clear" w:color="auto" w:fill="FFFFFF"/>
        </w:rPr>
        <w:t>joprojām saglabā</w:t>
      </w:r>
      <w:r w:rsidRPr="007C1E6B">
        <w:rPr>
          <w:rFonts w:cs="Times New Roman"/>
          <w:color w:val="000000"/>
          <w:sz w:val="28"/>
          <w:shd w:val="clear" w:color="auto" w:fill="FFFFFF"/>
        </w:rPr>
        <w:t xml:space="preserve"> vadoš</w:t>
      </w:r>
      <w:r w:rsidR="00C53616">
        <w:rPr>
          <w:rFonts w:cs="Times New Roman"/>
          <w:color w:val="000000"/>
          <w:sz w:val="28"/>
          <w:shd w:val="clear" w:color="auto" w:fill="FFFFFF"/>
        </w:rPr>
        <w:t>o</w:t>
      </w:r>
      <w:r w:rsidRPr="007C1E6B">
        <w:rPr>
          <w:rFonts w:cs="Times New Roman"/>
          <w:color w:val="000000"/>
          <w:sz w:val="28"/>
          <w:shd w:val="clear" w:color="auto" w:fill="FFFFFF"/>
        </w:rPr>
        <w:t xml:space="preserve"> lom</w:t>
      </w:r>
      <w:r w:rsidR="00C53616">
        <w:rPr>
          <w:rFonts w:cs="Times New Roman"/>
          <w:color w:val="000000"/>
          <w:sz w:val="28"/>
          <w:shd w:val="clear" w:color="auto" w:fill="FFFFFF"/>
        </w:rPr>
        <w:t>u</w:t>
      </w:r>
      <w:r w:rsidRPr="007C1E6B">
        <w:rPr>
          <w:rFonts w:cs="Times New Roman"/>
          <w:color w:val="000000"/>
          <w:sz w:val="28"/>
          <w:shd w:val="clear" w:color="auto" w:fill="FFFFFF"/>
        </w:rPr>
        <w:t xml:space="preserve"> daudzās ražošanas </w:t>
      </w:r>
      <w:r w:rsidR="00D504A0">
        <w:rPr>
          <w:rFonts w:cs="Times New Roman"/>
          <w:color w:val="000000"/>
          <w:sz w:val="28"/>
          <w:shd w:val="clear" w:color="auto" w:fill="FFFFFF"/>
        </w:rPr>
        <w:t xml:space="preserve">nozarēs </w:t>
      </w:r>
      <w:r w:rsidR="00C53616">
        <w:rPr>
          <w:rFonts w:cs="Times New Roman"/>
          <w:color w:val="000000"/>
          <w:sz w:val="28"/>
          <w:shd w:val="clear" w:color="auto" w:fill="FFFFFF"/>
        </w:rPr>
        <w:t>–</w:t>
      </w:r>
      <w:r w:rsidR="00D504A0">
        <w:rPr>
          <w:rFonts w:cs="Times New Roman"/>
          <w:color w:val="000000"/>
          <w:sz w:val="28"/>
          <w:shd w:val="clear" w:color="auto" w:fill="FFFFFF"/>
        </w:rPr>
        <w:t xml:space="preserve"> </w:t>
      </w:r>
      <w:r w:rsidRPr="007C1E6B">
        <w:rPr>
          <w:rFonts w:cs="Times New Roman"/>
          <w:color w:val="000000"/>
          <w:sz w:val="28"/>
          <w:shd w:val="clear" w:color="auto" w:fill="FFFFFF"/>
        </w:rPr>
        <w:t xml:space="preserve">mašīnbūve, farmācija, </w:t>
      </w:r>
      <w:r w:rsidR="00EF6A01">
        <w:rPr>
          <w:rFonts w:cs="Times New Roman"/>
          <w:color w:val="000000"/>
          <w:sz w:val="28"/>
          <w:shd w:val="clear" w:color="auto" w:fill="FFFFFF"/>
        </w:rPr>
        <w:t xml:space="preserve">kā arī </w:t>
      </w:r>
      <w:r w:rsidRPr="007C1E6B">
        <w:rPr>
          <w:rFonts w:cs="Times New Roman"/>
          <w:color w:val="000000"/>
          <w:sz w:val="28"/>
          <w:shd w:val="clear" w:color="auto" w:fill="FFFFFF"/>
        </w:rPr>
        <w:t>pakalpojumu sfēr</w:t>
      </w:r>
      <w:r w:rsidR="00EF6A01">
        <w:rPr>
          <w:rFonts w:cs="Times New Roman"/>
          <w:color w:val="000000"/>
          <w:sz w:val="28"/>
          <w:shd w:val="clear" w:color="auto" w:fill="FFFFFF"/>
        </w:rPr>
        <w:t xml:space="preserve">ā, </w:t>
      </w:r>
      <w:r w:rsidR="00CC39CD">
        <w:rPr>
          <w:rFonts w:cs="Times New Roman"/>
          <w:color w:val="000000"/>
          <w:sz w:val="28"/>
          <w:shd w:val="clear" w:color="auto" w:fill="FFFFFF"/>
        </w:rPr>
        <w:t>piemēram,</w:t>
      </w:r>
      <w:r w:rsidRPr="007C1E6B">
        <w:rPr>
          <w:rFonts w:cs="Times New Roman"/>
          <w:color w:val="000000"/>
          <w:sz w:val="28"/>
          <w:shd w:val="clear" w:color="auto" w:fill="FFFFFF"/>
        </w:rPr>
        <w:t xml:space="preserve"> </w:t>
      </w:r>
      <w:r w:rsidR="00D504A0">
        <w:rPr>
          <w:rFonts w:cs="Times New Roman"/>
          <w:color w:val="000000"/>
          <w:sz w:val="28"/>
          <w:shd w:val="clear" w:color="auto" w:fill="FFFFFF"/>
        </w:rPr>
        <w:t>tūrism</w:t>
      </w:r>
      <w:r w:rsidR="00CC39CD">
        <w:rPr>
          <w:rFonts w:cs="Times New Roman"/>
          <w:color w:val="000000"/>
          <w:sz w:val="28"/>
          <w:shd w:val="clear" w:color="auto" w:fill="FFFFFF"/>
        </w:rPr>
        <w:t>ā</w:t>
      </w:r>
      <w:r w:rsidRPr="007C1E6B">
        <w:rPr>
          <w:rFonts w:cs="Times New Roman"/>
          <w:color w:val="000000"/>
          <w:sz w:val="28"/>
          <w:shd w:val="clear" w:color="auto" w:fill="FFFFFF"/>
        </w:rPr>
        <w:t xml:space="preserve">. Trīs ceturtdaļas no </w:t>
      </w:r>
      <w:r w:rsidR="00D504A0">
        <w:rPr>
          <w:rFonts w:cs="Times New Roman"/>
          <w:color w:val="000000"/>
          <w:sz w:val="28"/>
          <w:shd w:val="clear" w:color="auto" w:fill="FFFFFF"/>
        </w:rPr>
        <w:t>nākotnes ieņēmumu</w:t>
      </w:r>
      <w:r w:rsidRPr="007C1E6B">
        <w:rPr>
          <w:rFonts w:cs="Times New Roman"/>
          <w:color w:val="000000"/>
          <w:sz w:val="28"/>
          <w:shd w:val="clear" w:color="auto" w:fill="FFFFFF"/>
        </w:rPr>
        <w:t xml:space="preserve"> </w:t>
      </w:r>
      <w:r w:rsidR="00D504A0" w:rsidRPr="007C1E6B">
        <w:rPr>
          <w:rFonts w:cs="Times New Roman"/>
          <w:color w:val="000000"/>
          <w:sz w:val="28"/>
          <w:shd w:val="clear" w:color="auto" w:fill="FFFFFF"/>
        </w:rPr>
        <w:t xml:space="preserve">vērtības </w:t>
      </w:r>
      <w:r w:rsidRPr="007C1E6B">
        <w:rPr>
          <w:rFonts w:cs="Times New Roman"/>
          <w:color w:val="000000"/>
          <w:sz w:val="28"/>
          <w:shd w:val="clear" w:color="auto" w:fill="FFFFFF"/>
        </w:rPr>
        <w:t>nāks no tradicionālajiem uzņēmējiem</w:t>
      </w:r>
      <w:r>
        <w:rPr>
          <w:rFonts w:cs="Times New Roman"/>
          <w:color w:val="000000"/>
          <w:sz w:val="28"/>
          <w:shd w:val="clear" w:color="auto" w:fill="FFFFFF"/>
        </w:rPr>
        <w:t>.</w:t>
      </w:r>
      <w:r w:rsidR="00D504A0" w:rsidRPr="00D504A0">
        <w:t xml:space="preserve"> </w:t>
      </w:r>
      <w:r w:rsidR="00D504A0" w:rsidRPr="00D504A0">
        <w:rPr>
          <w:rFonts w:cs="Times New Roman"/>
          <w:color w:val="000000"/>
          <w:sz w:val="28"/>
          <w:shd w:val="clear" w:color="auto" w:fill="FFFFFF"/>
        </w:rPr>
        <w:t>Tāpēc ir būtiski atbalstīt tradicionālo rūpniecības nozaru pārveidošanu, lai Eiropa spētu saglabāt savu vadošo pozīciju</w:t>
      </w:r>
      <w:r w:rsidR="00D504A0">
        <w:rPr>
          <w:rFonts w:cs="Times New Roman"/>
          <w:color w:val="000000"/>
          <w:sz w:val="28"/>
          <w:shd w:val="clear" w:color="auto" w:fill="FFFFFF"/>
        </w:rPr>
        <w:t xml:space="preserve"> pasaules tirgū</w:t>
      </w:r>
      <w:r w:rsidR="00D504A0" w:rsidRPr="00D504A0">
        <w:rPr>
          <w:rFonts w:cs="Times New Roman"/>
          <w:color w:val="000000"/>
          <w:sz w:val="28"/>
          <w:shd w:val="clear" w:color="auto" w:fill="FFFFFF"/>
        </w:rPr>
        <w:t xml:space="preserve">. Eiropai </w:t>
      </w:r>
      <w:r w:rsidR="00C53616">
        <w:rPr>
          <w:rFonts w:cs="Times New Roman"/>
          <w:color w:val="000000"/>
          <w:sz w:val="28"/>
          <w:shd w:val="clear" w:color="auto" w:fill="FFFFFF"/>
        </w:rPr>
        <w:t xml:space="preserve">arī būtu </w:t>
      </w:r>
      <w:r w:rsidR="00D504A0">
        <w:rPr>
          <w:rFonts w:cs="Times New Roman"/>
          <w:color w:val="000000"/>
          <w:sz w:val="28"/>
          <w:shd w:val="clear" w:color="auto" w:fill="FFFFFF"/>
        </w:rPr>
        <w:t>jāizmanto</w:t>
      </w:r>
      <w:r w:rsidR="00D504A0" w:rsidRPr="00D504A0">
        <w:rPr>
          <w:rFonts w:cs="Times New Roman"/>
          <w:color w:val="000000"/>
          <w:sz w:val="28"/>
          <w:shd w:val="clear" w:color="auto" w:fill="FFFFFF"/>
        </w:rPr>
        <w:t xml:space="preserve"> digitālās </w:t>
      </w:r>
      <w:r w:rsidR="00D504A0" w:rsidRPr="00D504A0">
        <w:rPr>
          <w:rFonts w:cs="Times New Roman"/>
          <w:color w:val="000000"/>
          <w:sz w:val="28"/>
          <w:shd w:val="clear" w:color="auto" w:fill="FFFFFF"/>
        </w:rPr>
        <w:lastRenderedPageBreak/>
        <w:t>investīciju iespējas, lai kļūtu konkurētspējīgāka un spētu piedāvāt labāku vi</w:t>
      </w:r>
      <w:r w:rsidR="00AA3191">
        <w:rPr>
          <w:rFonts w:cs="Times New Roman"/>
          <w:color w:val="000000"/>
          <w:sz w:val="28"/>
          <w:shd w:val="clear" w:color="auto" w:fill="FFFFFF"/>
        </w:rPr>
        <w:t>di</w:t>
      </w:r>
      <w:r w:rsidR="00D504A0" w:rsidRPr="00D504A0">
        <w:rPr>
          <w:rFonts w:cs="Times New Roman"/>
          <w:color w:val="000000"/>
          <w:sz w:val="28"/>
          <w:shd w:val="clear" w:color="auto" w:fill="FFFFFF"/>
        </w:rPr>
        <w:t xml:space="preserve"> jaunām investīcijām un uzņēmējdarbībai.</w:t>
      </w:r>
    </w:p>
    <w:p w14:paraId="4A6A6367" w14:textId="77777777" w:rsidR="00D504A0" w:rsidRPr="00E94E9B" w:rsidRDefault="00D504A0" w:rsidP="000E40F9">
      <w:pPr>
        <w:spacing w:after="120"/>
        <w:ind w:firstLine="567"/>
        <w:rPr>
          <w:rFonts w:cs="Times New Roman"/>
          <w:sz w:val="28"/>
          <w:szCs w:val="28"/>
        </w:rPr>
      </w:pPr>
      <w:r w:rsidRPr="005A5934">
        <w:rPr>
          <w:rFonts w:cs="Times New Roman"/>
          <w:b/>
          <w:sz w:val="28"/>
          <w:szCs w:val="28"/>
          <w:u w:val="single"/>
        </w:rPr>
        <w:t>Latvijas nostāja:</w:t>
      </w:r>
    </w:p>
    <w:p w14:paraId="6E7437DD" w14:textId="5635A495" w:rsidR="00BD42B7" w:rsidRDefault="00FC5643" w:rsidP="000E40F9">
      <w:pPr>
        <w:spacing w:after="120"/>
        <w:ind w:firstLine="567"/>
        <w:rPr>
          <w:rFonts w:cs="Times New Roman"/>
          <w:bCs/>
          <w:i/>
          <w:sz w:val="28"/>
          <w:szCs w:val="28"/>
        </w:rPr>
      </w:pPr>
      <w:r w:rsidRPr="00FC5643">
        <w:rPr>
          <w:rFonts w:cs="Times New Roman"/>
          <w:color w:val="000000"/>
          <w:sz w:val="28"/>
          <w:szCs w:val="28"/>
          <w:shd w:val="clear" w:color="auto" w:fill="FFFFFF"/>
        </w:rPr>
        <w:t>Latvijas nostāja ir atspoguļota 2016.</w:t>
      </w:r>
      <w:r w:rsidR="00C53616">
        <w:rPr>
          <w:rFonts w:cs="Times New Roman"/>
          <w:color w:val="000000"/>
          <w:sz w:val="28"/>
          <w:szCs w:val="28"/>
          <w:shd w:val="clear" w:color="auto" w:fill="FFFFFF"/>
        </w:rPr>
        <w:t> </w:t>
      </w:r>
      <w:r w:rsidRPr="00FC5643">
        <w:rPr>
          <w:rFonts w:cs="Times New Roman"/>
          <w:color w:val="000000"/>
          <w:sz w:val="28"/>
          <w:szCs w:val="28"/>
          <w:shd w:val="clear" w:color="auto" w:fill="FFFFFF"/>
        </w:rPr>
        <w:t>gada 24.</w:t>
      </w:r>
      <w:r w:rsidR="00C53616">
        <w:rPr>
          <w:rFonts w:cs="Times New Roman"/>
          <w:color w:val="000000"/>
          <w:sz w:val="28"/>
          <w:szCs w:val="28"/>
          <w:shd w:val="clear" w:color="auto" w:fill="FFFFFF"/>
        </w:rPr>
        <w:t> </w:t>
      </w:r>
      <w:r w:rsidRPr="00FC5643">
        <w:rPr>
          <w:rFonts w:cs="Times New Roman"/>
          <w:color w:val="000000"/>
          <w:sz w:val="28"/>
          <w:szCs w:val="28"/>
          <w:shd w:val="clear" w:color="auto" w:fill="FFFFFF"/>
        </w:rPr>
        <w:t xml:space="preserve">maijā </w:t>
      </w:r>
      <w:r w:rsidR="00C53616">
        <w:rPr>
          <w:rFonts w:cs="Times New Roman"/>
          <w:color w:val="000000"/>
          <w:sz w:val="28"/>
          <w:szCs w:val="28"/>
          <w:shd w:val="clear" w:color="auto" w:fill="FFFFFF"/>
        </w:rPr>
        <w:t xml:space="preserve">Ministru kabinetā </w:t>
      </w:r>
      <w:r w:rsidRPr="00FC5643">
        <w:rPr>
          <w:rFonts w:cs="Times New Roman"/>
          <w:color w:val="000000"/>
          <w:sz w:val="28"/>
          <w:szCs w:val="28"/>
          <w:shd w:val="clear" w:color="auto" w:fill="FFFFFF"/>
        </w:rPr>
        <w:t>apstiprinātajā pozīcijā Nr.</w:t>
      </w:r>
      <w:r w:rsidR="00C53616">
        <w:rPr>
          <w:rFonts w:cs="Times New Roman"/>
          <w:color w:val="000000"/>
          <w:sz w:val="28"/>
          <w:szCs w:val="28"/>
          <w:shd w:val="clear" w:color="auto" w:fill="FFFFFF"/>
        </w:rPr>
        <w:t> </w:t>
      </w:r>
      <w:r w:rsidRPr="00FC5643">
        <w:rPr>
          <w:rFonts w:cs="Times New Roman"/>
          <w:color w:val="000000"/>
          <w:sz w:val="28"/>
          <w:szCs w:val="28"/>
          <w:shd w:val="clear" w:color="auto" w:fill="FFFFFF"/>
        </w:rPr>
        <w:t xml:space="preserve">1 </w:t>
      </w:r>
      <w:r w:rsidR="00C53616">
        <w:rPr>
          <w:rFonts w:cs="Times New Roman"/>
          <w:color w:val="000000"/>
          <w:sz w:val="28"/>
          <w:szCs w:val="28"/>
          <w:shd w:val="clear" w:color="auto" w:fill="FFFFFF"/>
        </w:rPr>
        <w:t>"</w:t>
      </w:r>
      <w:r w:rsidR="00BD42B7" w:rsidRPr="00FC5643">
        <w:rPr>
          <w:rFonts w:cs="Times New Roman"/>
          <w:bCs/>
          <w:i/>
          <w:sz w:val="28"/>
          <w:szCs w:val="28"/>
        </w:rPr>
        <w:t>Komisijas paziņojums Eiropas Parlamentam, Padomei, Eiropas</w:t>
      </w:r>
      <w:r w:rsidRPr="00FC5643">
        <w:rPr>
          <w:rFonts w:cs="Times New Roman"/>
          <w:bCs/>
          <w:i/>
          <w:sz w:val="28"/>
          <w:szCs w:val="28"/>
        </w:rPr>
        <w:t xml:space="preserve"> </w:t>
      </w:r>
      <w:r w:rsidR="00BD42B7" w:rsidRPr="00FC5643">
        <w:rPr>
          <w:rFonts w:cs="Times New Roman"/>
          <w:bCs/>
          <w:i/>
          <w:sz w:val="28"/>
          <w:szCs w:val="28"/>
        </w:rPr>
        <w:t>Ekonomikas un sociālo lietu komitejai un Reģionu Komitejai</w:t>
      </w:r>
      <w:r w:rsidRPr="00FC5643">
        <w:rPr>
          <w:rFonts w:cs="Times New Roman"/>
          <w:bCs/>
          <w:i/>
          <w:sz w:val="28"/>
          <w:szCs w:val="28"/>
        </w:rPr>
        <w:t xml:space="preserve"> </w:t>
      </w:r>
      <w:r w:rsidR="00C53616">
        <w:rPr>
          <w:rFonts w:cs="Times New Roman"/>
          <w:bCs/>
          <w:i/>
          <w:sz w:val="28"/>
          <w:szCs w:val="28"/>
        </w:rPr>
        <w:t>"</w:t>
      </w:r>
      <w:r w:rsidR="00BD42B7" w:rsidRPr="00FC5643">
        <w:rPr>
          <w:rFonts w:cs="Times New Roman"/>
          <w:bCs/>
          <w:i/>
          <w:sz w:val="28"/>
          <w:szCs w:val="28"/>
        </w:rPr>
        <w:t>Eiropas rūpniecības digitalizācija.</w:t>
      </w:r>
      <w:r w:rsidRPr="00FC5643">
        <w:rPr>
          <w:rFonts w:cs="Times New Roman"/>
          <w:bCs/>
          <w:i/>
          <w:sz w:val="28"/>
          <w:szCs w:val="28"/>
        </w:rPr>
        <w:t xml:space="preserve"> </w:t>
      </w:r>
      <w:r w:rsidR="00BD42B7" w:rsidRPr="00FC5643">
        <w:rPr>
          <w:rFonts w:cs="Times New Roman"/>
          <w:bCs/>
          <w:i/>
          <w:sz w:val="28"/>
          <w:szCs w:val="28"/>
        </w:rPr>
        <w:t>Digitālā vienotā tirgus priekšrocību izmantošana pilnā apmērā</w:t>
      </w:r>
      <w:r w:rsidR="00AC0027">
        <w:rPr>
          <w:rFonts w:cs="Times New Roman"/>
          <w:bCs/>
          <w:i/>
          <w:sz w:val="28"/>
          <w:szCs w:val="28"/>
        </w:rPr>
        <w:t>"</w:t>
      </w:r>
      <w:r w:rsidR="00C53616">
        <w:rPr>
          <w:rFonts w:cs="Times New Roman"/>
          <w:bCs/>
          <w:i/>
          <w:sz w:val="28"/>
          <w:szCs w:val="28"/>
        </w:rPr>
        <w:t xml:space="preserve">" (prot. </w:t>
      </w:r>
      <w:r w:rsidR="004F2C83">
        <w:rPr>
          <w:rFonts w:cs="Times New Roman"/>
          <w:bCs/>
          <w:i/>
          <w:sz w:val="28"/>
          <w:szCs w:val="28"/>
        </w:rPr>
        <w:t>nr.25</w:t>
      </w:r>
      <w:r w:rsidR="00C53616">
        <w:rPr>
          <w:rFonts w:cs="Times New Roman"/>
          <w:bCs/>
          <w:i/>
          <w:sz w:val="28"/>
          <w:szCs w:val="28"/>
        </w:rPr>
        <w:t xml:space="preserve">, </w:t>
      </w:r>
      <w:r w:rsidR="004F2C83">
        <w:rPr>
          <w:rFonts w:cs="Times New Roman"/>
          <w:bCs/>
          <w:i/>
          <w:sz w:val="28"/>
          <w:szCs w:val="28"/>
        </w:rPr>
        <w:t>34</w:t>
      </w:r>
      <w:r w:rsidR="00C53616">
        <w:rPr>
          <w:rFonts w:cs="Times New Roman"/>
          <w:bCs/>
          <w:i/>
          <w:sz w:val="28"/>
          <w:szCs w:val="28"/>
        </w:rPr>
        <w:t>.§)</w:t>
      </w:r>
      <w:r w:rsidRPr="00FC5643">
        <w:rPr>
          <w:rFonts w:cs="Times New Roman"/>
          <w:bCs/>
          <w:i/>
          <w:sz w:val="28"/>
          <w:szCs w:val="28"/>
        </w:rPr>
        <w:t>.</w:t>
      </w:r>
    </w:p>
    <w:p w14:paraId="5EFB6717" w14:textId="221FE89A" w:rsidR="00FC5643" w:rsidRPr="00FC5643" w:rsidRDefault="00FC5643" w:rsidP="00AC0027">
      <w:pPr>
        <w:pStyle w:val="NoSpacing"/>
        <w:spacing w:after="120"/>
        <w:ind w:firstLine="567"/>
        <w:rPr>
          <w:rFonts w:cs="Times New Roman"/>
          <w:b/>
          <w:sz w:val="28"/>
          <w:szCs w:val="28"/>
        </w:rPr>
      </w:pPr>
      <w:r w:rsidRPr="00FC5643">
        <w:rPr>
          <w:rFonts w:cs="Times New Roman"/>
          <w:sz w:val="28"/>
          <w:szCs w:val="28"/>
        </w:rPr>
        <w:t xml:space="preserve">Latvija uzskata, ka ir svarīgi stiprināt ES konkurētspēju digitālo </w:t>
      </w:r>
      <w:r w:rsidRPr="00AC0027">
        <w:rPr>
          <w:sz w:val="28"/>
        </w:rPr>
        <w:t>tehnoloģiju</w:t>
      </w:r>
      <w:r w:rsidRPr="00FC5643">
        <w:rPr>
          <w:rFonts w:cs="Times New Roman"/>
          <w:sz w:val="28"/>
          <w:szCs w:val="28"/>
        </w:rPr>
        <w:t xml:space="preserve"> jomā un nodrošināt, ka visa Eiropas rūpniecība neatkarīgi no nozares, atrašanās vietas un lieluma var pilnībā gūt labumu no digitālās inovācijas.</w:t>
      </w:r>
    </w:p>
    <w:p w14:paraId="00D2C9DC" w14:textId="32884889" w:rsidR="0067667B" w:rsidRPr="00FB45AA" w:rsidRDefault="0067667B" w:rsidP="00FB45AA">
      <w:pPr>
        <w:pStyle w:val="NoSpacing"/>
        <w:spacing w:after="120"/>
        <w:ind w:firstLine="567"/>
        <w:rPr>
          <w:sz w:val="28"/>
          <w:szCs w:val="28"/>
        </w:rPr>
      </w:pPr>
      <w:r w:rsidRPr="00FB45AA">
        <w:rPr>
          <w:sz w:val="28"/>
          <w:szCs w:val="28"/>
        </w:rPr>
        <w:t>Latvijas inovācijas sistēmas centrā ir tautsaimniecības transformācij</w:t>
      </w:r>
      <w:r w:rsidR="00536103">
        <w:rPr>
          <w:sz w:val="28"/>
          <w:szCs w:val="28"/>
        </w:rPr>
        <w:t>a</w:t>
      </w:r>
      <w:r w:rsidRPr="00FB45AA">
        <w:rPr>
          <w:sz w:val="28"/>
          <w:szCs w:val="28"/>
        </w:rPr>
        <w:t xml:space="preserve"> uz augstākas pievienotās vērtības radīšanu un efektīvāku resursu izmantošanu. Minētā mērķa </w:t>
      </w:r>
      <w:r w:rsidRPr="00FB45AA">
        <w:rPr>
          <w:rFonts w:cs="Times New Roman"/>
          <w:sz w:val="28"/>
          <w:szCs w:val="28"/>
        </w:rPr>
        <w:t>sasniegšanai</w:t>
      </w:r>
      <w:r w:rsidRPr="00FB45AA">
        <w:rPr>
          <w:sz w:val="28"/>
          <w:szCs w:val="28"/>
        </w:rPr>
        <w:t xml:space="preserve"> līdz 2020.</w:t>
      </w:r>
      <w:r w:rsidR="00FB45AA" w:rsidRPr="00FB45AA">
        <w:rPr>
          <w:sz w:val="28"/>
          <w:szCs w:val="28"/>
        </w:rPr>
        <w:t> </w:t>
      </w:r>
      <w:r w:rsidRPr="00FB45AA">
        <w:rPr>
          <w:sz w:val="28"/>
          <w:szCs w:val="28"/>
        </w:rPr>
        <w:t>gadam ir izvirzīti četri galvenie uzdevumi:</w:t>
      </w:r>
    </w:p>
    <w:p w14:paraId="3196A084" w14:textId="515D3978" w:rsidR="0067667B" w:rsidRPr="00FB45AA" w:rsidRDefault="0067667B" w:rsidP="00FB45AA">
      <w:pPr>
        <w:pStyle w:val="NoSpacing"/>
        <w:ind w:firstLine="567"/>
        <w:rPr>
          <w:rFonts w:cs="Times New Roman"/>
          <w:sz w:val="28"/>
          <w:szCs w:val="28"/>
        </w:rPr>
      </w:pPr>
      <w:r w:rsidRPr="00FB45AA">
        <w:rPr>
          <w:sz w:val="28"/>
          <w:szCs w:val="28"/>
        </w:rPr>
        <w:t>1)</w:t>
      </w:r>
      <w:r w:rsidR="00FB45AA">
        <w:rPr>
          <w:sz w:val="28"/>
          <w:szCs w:val="28"/>
        </w:rPr>
        <w:t> </w:t>
      </w:r>
      <w:r w:rsidRPr="00FB45AA">
        <w:rPr>
          <w:rFonts w:cs="Times New Roman"/>
          <w:sz w:val="28"/>
          <w:szCs w:val="28"/>
        </w:rPr>
        <w:t>izveidot iespējami diversificētu zināšanu bāzi visās zinātņu nozarēs, fokusējot pētniecību tajās zināšanu jomās, kurām ir vislielākais attīstības potenciāls;</w:t>
      </w:r>
    </w:p>
    <w:p w14:paraId="7A98A624" w14:textId="481574E3" w:rsidR="0067667B" w:rsidRPr="00FB45AA" w:rsidRDefault="0067667B" w:rsidP="00FB45AA">
      <w:pPr>
        <w:pStyle w:val="NoSpacing"/>
        <w:ind w:firstLine="567"/>
        <w:rPr>
          <w:rFonts w:cs="Times New Roman"/>
          <w:sz w:val="28"/>
          <w:szCs w:val="28"/>
        </w:rPr>
      </w:pPr>
      <w:r w:rsidRPr="00FB45AA">
        <w:rPr>
          <w:rFonts w:cs="Times New Roman"/>
          <w:sz w:val="28"/>
          <w:szCs w:val="28"/>
        </w:rPr>
        <w:t>2)</w:t>
      </w:r>
      <w:r w:rsidR="00FB45AA">
        <w:rPr>
          <w:rFonts w:cs="Times New Roman"/>
          <w:sz w:val="28"/>
          <w:szCs w:val="28"/>
        </w:rPr>
        <w:t> </w:t>
      </w:r>
      <w:r w:rsidRPr="00FB45AA">
        <w:rPr>
          <w:rFonts w:cs="Times New Roman"/>
          <w:sz w:val="28"/>
          <w:szCs w:val="28"/>
        </w:rPr>
        <w:t>uzlabot uzņēmumu inovācijas spēju;</w:t>
      </w:r>
    </w:p>
    <w:p w14:paraId="4D2AB5A4" w14:textId="6E5DE723" w:rsidR="0067667B" w:rsidRPr="00FB45AA" w:rsidRDefault="0067667B" w:rsidP="00FB45AA">
      <w:pPr>
        <w:pStyle w:val="NoSpacing"/>
        <w:ind w:firstLine="567"/>
        <w:rPr>
          <w:rFonts w:cs="Times New Roman"/>
          <w:sz w:val="28"/>
          <w:szCs w:val="28"/>
        </w:rPr>
      </w:pPr>
      <w:r w:rsidRPr="00FB45AA">
        <w:rPr>
          <w:rFonts w:cs="Times New Roman"/>
          <w:sz w:val="28"/>
          <w:szCs w:val="28"/>
        </w:rPr>
        <w:t>3)</w:t>
      </w:r>
      <w:r w:rsidR="00FB45AA">
        <w:rPr>
          <w:rFonts w:cs="Times New Roman"/>
          <w:sz w:val="28"/>
          <w:szCs w:val="28"/>
        </w:rPr>
        <w:t> </w:t>
      </w:r>
      <w:r w:rsidRPr="00FB45AA">
        <w:rPr>
          <w:rFonts w:cs="Times New Roman"/>
          <w:sz w:val="28"/>
          <w:szCs w:val="28"/>
        </w:rPr>
        <w:t xml:space="preserve">izveidot vienlaikus Latvijā iesakņotu un globāli saistītu </w:t>
      </w:r>
      <w:r w:rsidRPr="00FB45AA">
        <w:rPr>
          <w:rFonts w:cs="Times New Roman"/>
          <w:i/>
          <w:sz w:val="28"/>
          <w:szCs w:val="28"/>
        </w:rPr>
        <w:t>(</w:t>
      </w:r>
      <w:proofErr w:type="spellStart"/>
      <w:r w:rsidRPr="00FB45AA">
        <w:rPr>
          <w:rFonts w:cs="Times New Roman"/>
          <w:i/>
          <w:sz w:val="28"/>
          <w:szCs w:val="28"/>
        </w:rPr>
        <w:t>embedded</w:t>
      </w:r>
      <w:proofErr w:type="spellEnd"/>
      <w:r w:rsidRPr="00FB45AA">
        <w:rPr>
          <w:rFonts w:cs="Times New Roman"/>
          <w:i/>
          <w:sz w:val="28"/>
          <w:szCs w:val="28"/>
        </w:rPr>
        <w:t xml:space="preserve"> </w:t>
      </w:r>
      <w:proofErr w:type="spellStart"/>
      <w:r w:rsidRPr="00FB45AA">
        <w:rPr>
          <w:rFonts w:cs="Times New Roman"/>
          <w:i/>
          <w:sz w:val="28"/>
          <w:szCs w:val="28"/>
        </w:rPr>
        <w:t>and</w:t>
      </w:r>
      <w:proofErr w:type="spellEnd"/>
      <w:r w:rsidRPr="00FB45AA">
        <w:rPr>
          <w:rFonts w:cs="Times New Roman"/>
          <w:i/>
          <w:sz w:val="28"/>
          <w:szCs w:val="28"/>
        </w:rPr>
        <w:t xml:space="preserve"> </w:t>
      </w:r>
      <w:proofErr w:type="spellStart"/>
      <w:r w:rsidRPr="00FB45AA">
        <w:rPr>
          <w:rFonts w:cs="Times New Roman"/>
          <w:i/>
          <w:sz w:val="28"/>
          <w:szCs w:val="28"/>
        </w:rPr>
        <w:t>connected</w:t>
      </w:r>
      <w:proofErr w:type="spellEnd"/>
      <w:r w:rsidRPr="00FB45AA">
        <w:rPr>
          <w:rFonts w:cs="Times New Roman"/>
          <w:i/>
          <w:sz w:val="28"/>
          <w:szCs w:val="28"/>
        </w:rPr>
        <w:t>)</w:t>
      </w:r>
      <w:r w:rsidRPr="00FB45AA">
        <w:rPr>
          <w:rFonts w:cs="Times New Roman"/>
          <w:sz w:val="28"/>
          <w:szCs w:val="28"/>
        </w:rPr>
        <w:t xml:space="preserve"> </w:t>
      </w:r>
      <w:proofErr w:type="spellStart"/>
      <w:r w:rsidRPr="00FB45AA">
        <w:rPr>
          <w:rFonts w:cs="Times New Roman"/>
          <w:sz w:val="28"/>
          <w:szCs w:val="28"/>
        </w:rPr>
        <w:t>cilvēkkapitālu</w:t>
      </w:r>
      <w:proofErr w:type="spellEnd"/>
      <w:r w:rsidRPr="00FB45AA">
        <w:rPr>
          <w:rFonts w:cs="Times New Roman"/>
          <w:sz w:val="28"/>
          <w:szCs w:val="28"/>
        </w:rPr>
        <w:t>;</w:t>
      </w:r>
    </w:p>
    <w:p w14:paraId="7A872EDD" w14:textId="6BA524EC" w:rsidR="0067667B" w:rsidRPr="00FB45AA" w:rsidRDefault="0067667B" w:rsidP="00FB45AA">
      <w:pPr>
        <w:pStyle w:val="NoSpacing"/>
        <w:spacing w:after="120"/>
        <w:ind w:firstLine="567"/>
        <w:rPr>
          <w:rFonts w:cs="Times New Roman"/>
          <w:sz w:val="28"/>
          <w:szCs w:val="28"/>
        </w:rPr>
      </w:pPr>
      <w:r w:rsidRPr="00FB45AA">
        <w:rPr>
          <w:rFonts w:cs="Times New Roman"/>
          <w:sz w:val="28"/>
          <w:szCs w:val="28"/>
        </w:rPr>
        <w:t>4)</w:t>
      </w:r>
      <w:r w:rsidR="00FB45AA">
        <w:rPr>
          <w:rFonts w:cs="Times New Roman"/>
          <w:sz w:val="28"/>
          <w:szCs w:val="28"/>
        </w:rPr>
        <w:t> </w:t>
      </w:r>
      <w:r w:rsidRPr="00FB45AA">
        <w:rPr>
          <w:rFonts w:cs="Times New Roman"/>
          <w:sz w:val="28"/>
          <w:szCs w:val="28"/>
        </w:rPr>
        <w:t xml:space="preserve">šim nolūkam </w:t>
      </w:r>
      <w:r w:rsidR="00536103">
        <w:rPr>
          <w:rFonts w:cs="Times New Roman"/>
          <w:sz w:val="28"/>
          <w:szCs w:val="28"/>
        </w:rPr>
        <w:t>apkopot</w:t>
      </w:r>
      <w:r w:rsidRPr="00FB45AA">
        <w:rPr>
          <w:rFonts w:cs="Times New Roman"/>
          <w:sz w:val="28"/>
          <w:szCs w:val="28"/>
        </w:rPr>
        <w:t xml:space="preserve"> resursus no dažādiem avotiem un veidot sadarbības tīklus.</w:t>
      </w:r>
    </w:p>
    <w:p w14:paraId="25B8793B" w14:textId="52D77966" w:rsidR="0067667B" w:rsidRPr="00FB45AA" w:rsidRDefault="0067667B" w:rsidP="00FB45AA">
      <w:pPr>
        <w:pStyle w:val="NoSpacing"/>
        <w:spacing w:after="120"/>
        <w:ind w:firstLine="567"/>
        <w:rPr>
          <w:sz w:val="28"/>
          <w:szCs w:val="28"/>
        </w:rPr>
      </w:pPr>
      <w:r w:rsidRPr="00FB45AA">
        <w:rPr>
          <w:rFonts w:cs="Times New Roman"/>
          <w:sz w:val="28"/>
          <w:szCs w:val="28"/>
        </w:rPr>
        <w:t xml:space="preserve">Zinātnes, tehnoloģiju attīstības un inovācijas nostādnēs balstās </w:t>
      </w:r>
      <w:r w:rsidRPr="00FB45AA">
        <w:rPr>
          <w:rFonts w:cs="Times New Roman"/>
          <w:i/>
          <w:sz w:val="28"/>
          <w:szCs w:val="28"/>
        </w:rPr>
        <w:t xml:space="preserve">Latvijas Viedās </w:t>
      </w:r>
      <w:r w:rsidR="00FB45AA" w:rsidRPr="00FB45AA">
        <w:rPr>
          <w:rFonts w:cs="Times New Roman"/>
          <w:i/>
          <w:sz w:val="28"/>
          <w:szCs w:val="28"/>
        </w:rPr>
        <w:t>s</w:t>
      </w:r>
      <w:r w:rsidRPr="00FB45AA">
        <w:rPr>
          <w:rFonts w:cs="Times New Roman"/>
          <w:i/>
          <w:sz w:val="28"/>
          <w:szCs w:val="28"/>
        </w:rPr>
        <w:t>pecializācijas stratēģij</w:t>
      </w:r>
      <w:r w:rsidR="00536103">
        <w:rPr>
          <w:rFonts w:cs="Times New Roman"/>
          <w:i/>
          <w:sz w:val="28"/>
          <w:szCs w:val="28"/>
        </w:rPr>
        <w:t>u</w:t>
      </w:r>
      <w:r w:rsidRPr="00FB45AA">
        <w:rPr>
          <w:rFonts w:cs="Times New Roman"/>
          <w:sz w:val="28"/>
          <w:szCs w:val="28"/>
        </w:rPr>
        <w:t xml:space="preserve"> </w:t>
      </w:r>
      <w:r w:rsidRPr="00FB45AA">
        <w:rPr>
          <w:rFonts w:cs="Times New Roman"/>
          <w:i/>
          <w:sz w:val="28"/>
          <w:szCs w:val="28"/>
        </w:rPr>
        <w:t>(RIS3)</w:t>
      </w:r>
      <w:r w:rsidRPr="00FB45AA">
        <w:rPr>
          <w:rFonts w:cs="Times New Roman"/>
          <w:sz w:val="28"/>
          <w:szCs w:val="28"/>
        </w:rPr>
        <w:t>, kuras mērķis ir palielināt inovācijas kapacitāti, kā arī veidot inovācijas sistēmu</w:t>
      </w:r>
      <w:r w:rsidRPr="00FB45AA">
        <w:rPr>
          <w:sz w:val="28"/>
          <w:szCs w:val="28"/>
        </w:rPr>
        <w:t xml:space="preserve">, kas veicina un atbalsta tehnoloģisko progresu tautsaimniecībā. </w:t>
      </w:r>
      <w:r w:rsidR="00FB45AA" w:rsidRPr="00FB45AA">
        <w:rPr>
          <w:sz w:val="28"/>
          <w:szCs w:val="28"/>
        </w:rPr>
        <w:t xml:space="preserve">Minētās </w:t>
      </w:r>
      <w:r w:rsidRPr="00FB45AA">
        <w:rPr>
          <w:sz w:val="28"/>
          <w:szCs w:val="28"/>
        </w:rPr>
        <w:t>stratēģijas prioritārās jomas ir:</w:t>
      </w:r>
    </w:p>
    <w:p w14:paraId="310F9CE8" w14:textId="7FA8B75D" w:rsidR="0067667B" w:rsidRPr="00FB45AA" w:rsidRDefault="0067667B" w:rsidP="00FB45AA">
      <w:pPr>
        <w:pStyle w:val="NoSpacing"/>
        <w:numPr>
          <w:ilvl w:val="0"/>
          <w:numId w:val="11"/>
        </w:numPr>
        <w:spacing w:after="120"/>
        <w:ind w:left="851" w:hanging="284"/>
        <w:contextualSpacing/>
        <w:rPr>
          <w:rFonts w:cs="Times New Roman"/>
          <w:sz w:val="28"/>
          <w:szCs w:val="28"/>
        </w:rPr>
      </w:pPr>
      <w:r w:rsidRPr="00FB45AA">
        <w:rPr>
          <w:rFonts w:cs="Times New Roman"/>
          <w:sz w:val="28"/>
          <w:szCs w:val="28"/>
        </w:rPr>
        <w:t xml:space="preserve">zināšanu ietilpīga </w:t>
      </w:r>
      <w:proofErr w:type="spellStart"/>
      <w:r w:rsidRPr="00FB45AA">
        <w:rPr>
          <w:rFonts w:cs="Times New Roman"/>
          <w:sz w:val="28"/>
          <w:szCs w:val="28"/>
        </w:rPr>
        <w:t>bioekonomika</w:t>
      </w:r>
      <w:proofErr w:type="spellEnd"/>
      <w:r w:rsidRPr="00FB45AA">
        <w:rPr>
          <w:rFonts w:cs="Times New Roman"/>
          <w:sz w:val="28"/>
          <w:szCs w:val="28"/>
        </w:rPr>
        <w:t>;</w:t>
      </w:r>
    </w:p>
    <w:p w14:paraId="3F034D45" w14:textId="77E6D6B6" w:rsidR="0067667B" w:rsidRPr="00FB45AA" w:rsidRDefault="0067667B" w:rsidP="00FB45AA">
      <w:pPr>
        <w:pStyle w:val="NoSpacing"/>
        <w:numPr>
          <w:ilvl w:val="0"/>
          <w:numId w:val="11"/>
        </w:numPr>
        <w:spacing w:after="120"/>
        <w:ind w:left="851" w:hanging="284"/>
        <w:contextualSpacing/>
        <w:rPr>
          <w:rFonts w:cs="Times New Roman"/>
          <w:sz w:val="28"/>
          <w:szCs w:val="28"/>
        </w:rPr>
      </w:pPr>
      <w:proofErr w:type="spellStart"/>
      <w:r w:rsidRPr="00FB45AA">
        <w:rPr>
          <w:rFonts w:cs="Times New Roman"/>
          <w:sz w:val="28"/>
          <w:szCs w:val="28"/>
        </w:rPr>
        <w:t>biomedicīna</w:t>
      </w:r>
      <w:proofErr w:type="spellEnd"/>
      <w:r w:rsidRPr="00FB45AA">
        <w:rPr>
          <w:rFonts w:cs="Times New Roman"/>
          <w:sz w:val="28"/>
          <w:szCs w:val="28"/>
        </w:rPr>
        <w:t xml:space="preserve">, medicīnas tehnoloģijas, </w:t>
      </w:r>
      <w:proofErr w:type="spellStart"/>
      <w:r w:rsidRPr="00FB45AA">
        <w:rPr>
          <w:rFonts w:cs="Times New Roman"/>
          <w:sz w:val="28"/>
          <w:szCs w:val="28"/>
        </w:rPr>
        <w:t>biofarmācija</w:t>
      </w:r>
      <w:proofErr w:type="spellEnd"/>
      <w:r w:rsidRPr="00FB45AA">
        <w:rPr>
          <w:rFonts w:cs="Times New Roman"/>
          <w:sz w:val="28"/>
          <w:szCs w:val="28"/>
        </w:rPr>
        <w:t xml:space="preserve"> un biotehnoloģijas;</w:t>
      </w:r>
    </w:p>
    <w:p w14:paraId="7CB81380" w14:textId="6DC7EA3E" w:rsidR="0067667B" w:rsidRPr="00FB45AA" w:rsidRDefault="0067667B" w:rsidP="00FB45AA">
      <w:pPr>
        <w:pStyle w:val="NoSpacing"/>
        <w:numPr>
          <w:ilvl w:val="0"/>
          <w:numId w:val="11"/>
        </w:numPr>
        <w:spacing w:after="120"/>
        <w:ind w:left="851" w:hanging="284"/>
        <w:contextualSpacing/>
        <w:rPr>
          <w:rFonts w:cs="Times New Roman"/>
          <w:sz w:val="28"/>
          <w:szCs w:val="28"/>
        </w:rPr>
      </w:pPr>
      <w:r w:rsidRPr="00FB45AA">
        <w:rPr>
          <w:rFonts w:cs="Times New Roman"/>
          <w:sz w:val="28"/>
          <w:szCs w:val="28"/>
        </w:rPr>
        <w:t xml:space="preserve">viedie materiāli, tehnoloģijas un </w:t>
      </w:r>
      <w:proofErr w:type="spellStart"/>
      <w:r w:rsidRPr="00FB45AA">
        <w:rPr>
          <w:rFonts w:cs="Times New Roman"/>
          <w:sz w:val="28"/>
          <w:szCs w:val="28"/>
        </w:rPr>
        <w:t>inženiersistēmas</w:t>
      </w:r>
      <w:proofErr w:type="spellEnd"/>
      <w:r w:rsidRPr="00FB45AA">
        <w:rPr>
          <w:rFonts w:cs="Times New Roman"/>
          <w:sz w:val="28"/>
          <w:szCs w:val="28"/>
        </w:rPr>
        <w:t>;</w:t>
      </w:r>
    </w:p>
    <w:p w14:paraId="3CD1019F" w14:textId="29723C8B" w:rsidR="0067667B" w:rsidRPr="00FB45AA" w:rsidRDefault="0067667B" w:rsidP="00FB45AA">
      <w:pPr>
        <w:pStyle w:val="NoSpacing"/>
        <w:numPr>
          <w:ilvl w:val="0"/>
          <w:numId w:val="11"/>
        </w:numPr>
        <w:spacing w:after="120"/>
        <w:ind w:left="851" w:hanging="284"/>
        <w:contextualSpacing/>
        <w:rPr>
          <w:rFonts w:cs="Times New Roman"/>
          <w:sz w:val="28"/>
          <w:szCs w:val="28"/>
        </w:rPr>
      </w:pPr>
      <w:r w:rsidRPr="00FB45AA">
        <w:rPr>
          <w:rFonts w:cs="Times New Roman"/>
          <w:sz w:val="28"/>
          <w:szCs w:val="28"/>
        </w:rPr>
        <w:t>viedā enerģētika;</w:t>
      </w:r>
    </w:p>
    <w:p w14:paraId="39380ECC" w14:textId="1E896941" w:rsidR="0067667B" w:rsidRPr="00FB45AA" w:rsidRDefault="0067667B" w:rsidP="00FB45AA">
      <w:pPr>
        <w:pStyle w:val="NoSpacing"/>
        <w:numPr>
          <w:ilvl w:val="0"/>
          <w:numId w:val="11"/>
        </w:numPr>
        <w:spacing w:after="120"/>
        <w:ind w:left="851" w:hanging="284"/>
        <w:rPr>
          <w:rFonts w:cs="Times New Roman"/>
          <w:sz w:val="28"/>
          <w:szCs w:val="28"/>
        </w:rPr>
      </w:pPr>
      <w:r w:rsidRPr="00FB45AA">
        <w:rPr>
          <w:rFonts w:cs="Times New Roman"/>
          <w:sz w:val="28"/>
          <w:szCs w:val="28"/>
        </w:rPr>
        <w:t>informācijas un komunikāciju  tehnoloģijas.</w:t>
      </w:r>
    </w:p>
    <w:p w14:paraId="1B2C9C14" w14:textId="77777777" w:rsidR="007C1E6B" w:rsidRPr="0067667B" w:rsidRDefault="007C1E6B" w:rsidP="00037336">
      <w:pPr>
        <w:spacing w:after="120"/>
        <w:rPr>
          <w:rFonts w:cs="Times New Roman"/>
          <w:color w:val="000000"/>
          <w:sz w:val="28"/>
          <w:szCs w:val="28"/>
          <w:shd w:val="clear" w:color="auto" w:fill="FFFFFF"/>
        </w:rPr>
      </w:pPr>
    </w:p>
    <w:p w14:paraId="196C5A66" w14:textId="2C9ED246" w:rsidR="00B27F04" w:rsidRPr="00B27F04" w:rsidRDefault="00B27F04" w:rsidP="00AC0027">
      <w:pPr>
        <w:shd w:val="clear" w:color="auto" w:fill="F2F2F2" w:themeFill="background1" w:themeFillShade="F2"/>
        <w:spacing w:after="120"/>
        <w:ind w:left="567" w:hanging="567"/>
        <w:rPr>
          <w:rFonts w:cs="Times New Roman"/>
          <w:b/>
          <w:sz w:val="28"/>
          <w:szCs w:val="28"/>
        </w:rPr>
      </w:pPr>
      <w:r>
        <w:rPr>
          <w:rFonts w:cs="Times New Roman"/>
          <w:b/>
          <w:sz w:val="28"/>
          <w:szCs w:val="28"/>
        </w:rPr>
        <w:t>3</w:t>
      </w:r>
      <w:r w:rsidRPr="00B27F04">
        <w:rPr>
          <w:rFonts w:cs="Times New Roman"/>
          <w:b/>
          <w:sz w:val="28"/>
          <w:szCs w:val="28"/>
        </w:rPr>
        <w:t>.</w:t>
      </w:r>
      <w:r w:rsidRPr="00B27F04">
        <w:rPr>
          <w:rFonts w:cs="Times New Roman"/>
          <w:b/>
          <w:sz w:val="28"/>
          <w:szCs w:val="28"/>
        </w:rPr>
        <w:tab/>
      </w:r>
      <w:r w:rsidR="00F93E3C">
        <w:rPr>
          <w:rFonts w:cs="Times New Roman"/>
          <w:b/>
          <w:sz w:val="28"/>
          <w:szCs w:val="28"/>
        </w:rPr>
        <w:t>Darba sesija "</w:t>
      </w:r>
      <w:r>
        <w:rPr>
          <w:rFonts w:cs="Times New Roman"/>
          <w:b/>
          <w:sz w:val="28"/>
          <w:szCs w:val="28"/>
        </w:rPr>
        <w:t>Viedo investīciju mobilizēšana ES rūpniecības pārveid</w:t>
      </w:r>
      <w:r w:rsidR="00BA1422">
        <w:rPr>
          <w:rFonts w:cs="Times New Roman"/>
          <w:b/>
          <w:sz w:val="28"/>
          <w:szCs w:val="28"/>
        </w:rPr>
        <w:t>e</w:t>
      </w:r>
      <w:r>
        <w:rPr>
          <w:rFonts w:cs="Times New Roman"/>
          <w:b/>
          <w:sz w:val="28"/>
          <w:szCs w:val="28"/>
        </w:rPr>
        <w:t>i</w:t>
      </w:r>
      <w:r w:rsidR="00F93E3C">
        <w:rPr>
          <w:rFonts w:cs="Times New Roman"/>
          <w:b/>
          <w:sz w:val="28"/>
          <w:szCs w:val="28"/>
        </w:rPr>
        <w:t>"</w:t>
      </w:r>
    </w:p>
    <w:p w14:paraId="76AC0427" w14:textId="526028E9" w:rsidR="00F93E3C" w:rsidRDefault="00BA1422" w:rsidP="00AC0027">
      <w:pPr>
        <w:pStyle w:val="NoSpacing"/>
        <w:spacing w:after="120"/>
        <w:ind w:firstLine="567"/>
        <w:rPr>
          <w:rFonts w:cs="Times New Roman"/>
          <w:sz w:val="28"/>
          <w:szCs w:val="28"/>
        </w:rPr>
      </w:pPr>
      <w:r>
        <w:rPr>
          <w:rFonts w:cs="Times New Roman"/>
          <w:sz w:val="28"/>
          <w:szCs w:val="28"/>
        </w:rPr>
        <w:t xml:space="preserve">Viedu ražošanas principu īstenošana rada jaunas iespējas uzņēmējdarbībā, kā arī </w:t>
      </w:r>
      <w:r w:rsidR="00F93E3C">
        <w:rPr>
          <w:rFonts w:cs="Times New Roman"/>
          <w:sz w:val="28"/>
          <w:szCs w:val="28"/>
        </w:rPr>
        <w:t xml:space="preserve">ceļ </w:t>
      </w:r>
      <w:r>
        <w:rPr>
          <w:rFonts w:cs="Times New Roman"/>
          <w:sz w:val="28"/>
          <w:szCs w:val="28"/>
        </w:rPr>
        <w:t>konkurētspēju. Eiropas uzņēmumiem būtiski ir konkurēt</w:t>
      </w:r>
      <w:r w:rsidR="00D504A0">
        <w:rPr>
          <w:rFonts w:cs="Times New Roman"/>
          <w:sz w:val="28"/>
          <w:szCs w:val="28"/>
        </w:rPr>
        <w:t>, nevis</w:t>
      </w:r>
      <w:r>
        <w:rPr>
          <w:rFonts w:cs="Times New Roman"/>
          <w:sz w:val="28"/>
          <w:szCs w:val="28"/>
        </w:rPr>
        <w:t xml:space="preserve"> tikai ar produktu cenu, bet </w:t>
      </w:r>
      <w:r w:rsidR="00F93E3C">
        <w:rPr>
          <w:rFonts w:cs="Times New Roman"/>
          <w:sz w:val="28"/>
          <w:szCs w:val="28"/>
        </w:rPr>
        <w:t xml:space="preserve">arī ar </w:t>
      </w:r>
      <w:r w:rsidR="00492F4F">
        <w:rPr>
          <w:rFonts w:cs="Times New Roman"/>
          <w:sz w:val="28"/>
          <w:szCs w:val="28"/>
        </w:rPr>
        <w:t>to</w:t>
      </w:r>
      <w:r w:rsidR="009C3E18">
        <w:rPr>
          <w:rFonts w:cs="Times New Roman"/>
          <w:sz w:val="28"/>
          <w:szCs w:val="28"/>
        </w:rPr>
        <w:t xml:space="preserve"> kvalitāti, augstu pievienoto vērtību un piedāvāt</w:t>
      </w:r>
      <w:r w:rsidR="00D504A0">
        <w:rPr>
          <w:rFonts w:cs="Times New Roman"/>
          <w:sz w:val="28"/>
          <w:szCs w:val="28"/>
        </w:rPr>
        <w:t>o</w:t>
      </w:r>
      <w:r w:rsidR="009C3E18">
        <w:rPr>
          <w:rFonts w:cs="Times New Roman"/>
          <w:sz w:val="28"/>
          <w:szCs w:val="28"/>
        </w:rPr>
        <w:t xml:space="preserve"> inovācijas aspektu.</w:t>
      </w:r>
    </w:p>
    <w:p w14:paraId="6CD4B832" w14:textId="161137C3" w:rsidR="00BA1422" w:rsidRDefault="00636199" w:rsidP="00AC0027">
      <w:pPr>
        <w:pStyle w:val="NoSpacing"/>
        <w:spacing w:after="120"/>
        <w:ind w:firstLine="567"/>
        <w:rPr>
          <w:rFonts w:cs="Times New Roman"/>
          <w:sz w:val="28"/>
          <w:szCs w:val="28"/>
        </w:rPr>
      </w:pPr>
      <w:r>
        <w:rPr>
          <w:rFonts w:cs="Times New Roman"/>
          <w:sz w:val="28"/>
          <w:szCs w:val="28"/>
        </w:rPr>
        <w:t xml:space="preserve">Lai pielāgotos mainīgajai videi, kurā dominē tieši jaunās digitālās tehnoloģijas, esošajiem un jaunajiem uzņēmumiem būs nepieciešams palielināt </w:t>
      </w:r>
      <w:r>
        <w:rPr>
          <w:rFonts w:cs="Times New Roman"/>
          <w:sz w:val="28"/>
          <w:szCs w:val="28"/>
        </w:rPr>
        <w:lastRenderedPageBreak/>
        <w:t xml:space="preserve">ieguldījumus to tehnoloģiskai gatavībai un inovācijām. </w:t>
      </w:r>
      <w:r w:rsidR="006F68EC">
        <w:rPr>
          <w:rFonts w:cs="Times New Roman"/>
          <w:sz w:val="28"/>
          <w:szCs w:val="28"/>
        </w:rPr>
        <w:t xml:space="preserve">Aprēķini liecina, ka </w:t>
      </w:r>
      <w:r>
        <w:rPr>
          <w:rFonts w:cs="Times New Roman"/>
          <w:sz w:val="28"/>
          <w:szCs w:val="28"/>
        </w:rPr>
        <w:t xml:space="preserve">nepieciešamās investīcijas </w:t>
      </w:r>
      <w:r w:rsidR="00EF6A01">
        <w:rPr>
          <w:rFonts w:cs="Times New Roman"/>
          <w:sz w:val="28"/>
          <w:szCs w:val="28"/>
        </w:rPr>
        <w:t xml:space="preserve">Eiropā </w:t>
      </w:r>
      <w:r>
        <w:rPr>
          <w:rFonts w:cs="Times New Roman"/>
          <w:sz w:val="28"/>
          <w:szCs w:val="28"/>
        </w:rPr>
        <w:t xml:space="preserve">varētu sasniegt 140 miljardus </w:t>
      </w:r>
      <w:r w:rsidR="006F68EC">
        <w:rPr>
          <w:rFonts w:cs="Times New Roman"/>
          <w:sz w:val="28"/>
          <w:szCs w:val="28"/>
        </w:rPr>
        <w:t>EUR</w:t>
      </w:r>
      <w:r>
        <w:rPr>
          <w:rFonts w:cs="Times New Roman"/>
          <w:sz w:val="28"/>
          <w:szCs w:val="28"/>
        </w:rPr>
        <w:t xml:space="preserve"> gadā</w:t>
      </w:r>
      <w:r w:rsidR="002560D3">
        <w:rPr>
          <w:rStyle w:val="FootnoteReference"/>
          <w:rFonts w:cs="Times New Roman"/>
          <w:sz w:val="28"/>
          <w:szCs w:val="28"/>
        </w:rPr>
        <w:footnoteReference w:id="2"/>
      </w:r>
      <w:r w:rsidR="002560D3">
        <w:rPr>
          <w:rFonts w:cs="Times New Roman"/>
          <w:sz w:val="28"/>
          <w:szCs w:val="28"/>
        </w:rPr>
        <w:t xml:space="preserve">. Tomēr minētās prognozes ir riskantas </w:t>
      </w:r>
      <w:r w:rsidR="002560D3" w:rsidRPr="002560D3">
        <w:rPr>
          <w:rFonts w:cs="Times New Roman"/>
          <w:sz w:val="28"/>
          <w:szCs w:val="28"/>
        </w:rPr>
        <w:t xml:space="preserve">īpaši mazajiem un vidējiem uzņēmumiem </w:t>
      </w:r>
      <w:r w:rsidR="00492F4F">
        <w:rPr>
          <w:rFonts w:cs="Times New Roman"/>
          <w:sz w:val="28"/>
          <w:szCs w:val="28"/>
        </w:rPr>
        <w:t>(</w:t>
      </w:r>
      <w:r w:rsidR="00D504A0">
        <w:rPr>
          <w:rFonts w:cs="Times New Roman"/>
          <w:sz w:val="28"/>
          <w:szCs w:val="28"/>
        </w:rPr>
        <w:t xml:space="preserve">turpmāk </w:t>
      </w:r>
      <w:r w:rsidR="00F93E3C">
        <w:rPr>
          <w:rFonts w:cs="Times New Roman"/>
          <w:sz w:val="28"/>
          <w:szCs w:val="28"/>
        </w:rPr>
        <w:t>–</w:t>
      </w:r>
      <w:r w:rsidR="00D504A0">
        <w:rPr>
          <w:rFonts w:cs="Times New Roman"/>
          <w:sz w:val="28"/>
          <w:szCs w:val="28"/>
        </w:rPr>
        <w:t xml:space="preserve"> </w:t>
      </w:r>
      <w:r w:rsidR="00492F4F">
        <w:rPr>
          <w:rFonts w:cs="Times New Roman"/>
          <w:sz w:val="28"/>
          <w:szCs w:val="28"/>
        </w:rPr>
        <w:t xml:space="preserve">MVU) </w:t>
      </w:r>
      <w:r w:rsidR="002560D3" w:rsidRPr="002560D3">
        <w:rPr>
          <w:rFonts w:cs="Times New Roman"/>
          <w:sz w:val="28"/>
          <w:szCs w:val="28"/>
        </w:rPr>
        <w:t>un tradicionālām nozarēm</w:t>
      </w:r>
      <w:r w:rsidR="002560D3">
        <w:rPr>
          <w:rFonts w:cs="Times New Roman"/>
          <w:sz w:val="28"/>
          <w:szCs w:val="28"/>
        </w:rPr>
        <w:t xml:space="preserve">, kuriem sagādātu grūtības </w:t>
      </w:r>
      <w:r w:rsidR="00AA3191">
        <w:rPr>
          <w:rFonts w:cs="Times New Roman"/>
          <w:sz w:val="28"/>
          <w:szCs w:val="28"/>
        </w:rPr>
        <w:t>atgūt ieguldītos līdzekļus</w:t>
      </w:r>
      <w:r w:rsidR="002560D3" w:rsidRPr="002560D3">
        <w:rPr>
          <w:rFonts w:cs="Times New Roman"/>
          <w:sz w:val="28"/>
          <w:szCs w:val="28"/>
        </w:rPr>
        <w:t>. Pašlaik tikai 1</w:t>
      </w:r>
      <w:r w:rsidR="006F68EC">
        <w:rPr>
          <w:rFonts w:cs="Times New Roman"/>
          <w:sz w:val="28"/>
          <w:szCs w:val="28"/>
        </w:rPr>
        <w:t>,</w:t>
      </w:r>
      <w:r w:rsidR="002560D3" w:rsidRPr="002560D3">
        <w:rPr>
          <w:rFonts w:cs="Times New Roman"/>
          <w:sz w:val="28"/>
          <w:szCs w:val="28"/>
        </w:rPr>
        <w:t xml:space="preserve">7% no ES </w:t>
      </w:r>
      <w:r w:rsidR="00492F4F">
        <w:rPr>
          <w:rFonts w:cs="Times New Roman"/>
          <w:sz w:val="28"/>
          <w:szCs w:val="28"/>
        </w:rPr>
        <w:t xml:space="preserve">esošajiem </w:t>
      </w:r>
      <w:r w:rsidR="002560D3" w:rsidRPr="002560D3">
        <w:rPr>
          <w:rFonts w:cs="Times New Roman"/>
          <w:sz w:val="28"/>
          <w:szCs w:val="28"/>
        </w:rPr>
        <w:t>uzņēmumiem gū</w:t>
      </w:r>
      <w:r w:rsidR="002560D3">
        <w:rPr>
          <w:rFonts w:cs="Times New Roman"/>
          <w:sz w:val="28"/>
          <w:szCs w:val="28"/>
        </w:rPr>
        <w:t>s</w:t>
      </w:r>
      <w:r w:rsidR="002560D3" w:rsidRPr="002560D3">
        <w:rPr>
          <w:rFonts w:cs="Times New Roman"/>
          <w:sz w:val="28"/>
          <w:szCs w:val="28"/>
        </w:rPr>
        <w:t>t labumu</w:t>
      </w:r>
      <w:r w:rsidR="00492F4F">
        <w:rPr>
          <w:rFonts w:cs="Times New Roman"/>
          <w:sz w:val="28"/>
          <w:szCs w:val="28"/>
        </w:rPr>
        <w:t xml:space="preserve"> no</w:t>
      </w:r>
      <w:r w:rsidR="002560D3">
        <w:rPr>
          <w:rFonts w:cs="Times New Roman"/>
          <w:sz w:val="28"/>
          <w:szCs w:val="28"/>
        </w:rPr>
        <w:t xml:space="preserve"> attīstītajām digitālajām tehnoloģijām</w:t>
      </w:r>
      <w:r w:rsidR="00492F4F">
        <w:rPr>
          <w:rFonts w:cs="Times New Roman"/>
          <w:sz w:val="28"/>
          <w:szCs w:val="28"/>
        </w:rPr>
        <w:t>. Tas ir skaidrojams ar elastīb</w:t>
      </w:r>
      <w:r w:rsidR="00913E20">
        <w:rPr>
          <w:rFonts w:cs="Times New Roman"/>
          <w:sz w:val="28"/>
          <w:szCs w:val="28"/>
        </w:rPr>
        <w:t>as un investīciju trūkumu, īpaši</w:t>
      </w:r>
      <w:r w:rsidR="00492F4F">
        <w:rPr>
          <w:rFonts w:cs="Times New Roman"/>
          <w:sz w:val="28"/>
          <w:szCs w:val="28"/>
        </w:rPr>
        <w:t xml:space="preserve"> MVU vidū. </w:t>
      </w:r>
    </w:p>
    <w:p w14:paraId="37AB3865" w14:textId="4FC68AF8" w:rsidR="00005DE4" w:rsidRDefault="00913E20" w:rsidP="00AC0027">
      <w:pPr>
        <w:pStyle w:val="NoSpacing"/>
        <w:spacing w:after="120"/>
        <w:ind w:firstLine="567"/>
        <w:rPr>
          <w:rFonts w:cs="Times New Roman"/>
          <w:sz w:val="28"/>
          <w:szCs w:val="28"/>
        </w:rPr>
      </w:pPr>
      <w:r w:rsidRPr="00AC0027">
        <w:rPr>
          <w:sz w:val="28"/>
        </w:rPr>
        <w:t>Būtiskākās</w:t>
      </w:r>
      <w:r>
        <w:rPr>
          <w:rFonts w:cs="Times New Roman"/>
          <w:sz w:val="28"/>
          <w:szCs w:val="28"/>
        </w:rPr>
        <w:t xml:space="preserve"> problēmas, ar kurām šobrīd un tuvākajā nākotnē saskarsies</w:t>
      </w:r>
      <w:r w:rsidR="00D504A0" w:rsidRPr="00D504A0">
        <w:rPr>
          <w:rFonts w:cs="Times New Roman"/>
          <w:sz w:val="28"/>
          <w:szCs w:val="28"/>
        </w:rPr>
        <w:t xml:space="preserve"> </w:t>
      </w:r>
      <w:r w:rsidR="00D504A0">
        <w:rPr>
          <w:rFonts w:cs="Times New Roman"/>
          <w:sz w:val="28"/>
          <w:szCs w:val="28"/>
        </w:rPr>
        <w:t>ES</w:t>
      </w:r>
      <w:r>
        <w:rPr>
          <w:rFonts w:cs="Times New Roman"/>
          <w:sz w:val="28"/>
          <w:szCs w:val="28"/>
        </w:rPr>
        <w:t xml:space="preserve">, ir </w:t>
      </w:r>
      <w:r w:rsidRPr="00913E20">
        <w:rPr>
          <w:rFonts w:cs="Times New Roman"/>
          <w:sz w:val="28"/>
          <w:szCs w:val="28"/>
        </w:rPr>
        <w:t xml:space="preserve">investīciju </w:t>
      </w:r>
      <w:r>
        <w:rPr>
          <w:rFonts w:cs="Times New Roman"/>
          <w:sz w:val="28"/>
          <w:szCs w:val="28"/>
        </w:rPr>
        <w:t>nepietiekamība un neefektivitāte. ES un dalībvalstīm</w:t>
      </w:r>
      <w:r w:rsidRPr="00913E20">
        <w:rPr>
          <w:rFonts w:cs="Times New Roman"/>
          <w:sz w:val="28"/>
          <w:szCs w:val="28"/>
        </w:rPr>
        <w:t xml:space="preserve"> vajadzētu </w:t>
      </w:r>
      <w:r>
        <w:rPr>
          <w:rFonts w:cs="Times New Roman"/>
          <w:sz w:val="28"/>
          <w:szCs w:val="28"/>
        </w:rPr>
        <w:t>pilnveidot</w:t>
      </w:r>
      <w:r w:rsidR="0082650D">
        <w:rPr>
          <w:rFonts w:cs="Times New Roman"/>
          <w:sz w:val="28"/>
          <w:szCs w:val="28"/>
        </w:rPr>
        <w:t xml:space="preserve"> </w:t>
      </w:r>
      <w:r w:rsidR="00020463">
        <w:rPr>
          <w:rFonts w:cs="Times New Roman"/>
          <w:sz w:val="28"/>
          <w:szCs w:val="28"/>
        </w:rPr>
        <w:t xml:space="preserve">ne </w:t>
      </w:r>
      <w:r w:rsidR="0082650D">
        <w:rPr>
          <w:rFonts w:cs="Times New Roman"/>
          <w:sz w:val="28"/>
          <w:szCs w:val="28"/>
        </w:rPr>
        <w:t>tikai regulatīvo sistēmu</w:t>
      </w:r>
      <w:r w:rsidRPr="00913E20">
        <w:rPr>
          <w:rFonts w:cs="Times New Roman"/>
          <w:sz w:val="28"/>
          <w:szCs w:val="28"/>
        </w:rPr>
        <w:t>, lai likvidētu šķēršļus investīcijām un veicināt</w:t>
      </w:r>
      <w:r w:rsidR="00DE2AD0">
        <w:rPr>
          <w:rFonts w:cs="Times New Roman"/>
          <w:sz w:val="28"/>
          <w:szCs w:val="28"/>
        </w:rPr>
        <w:t>u</w:t>
      </w:r>
      <w:r w:rsidRPr="00913E20">
        <w:rPr>
          <w:rFonts w:cs="Times New Roman"/>
          <w:sz w:val="28"/>
          <w:szCs w:val="28"/>
        </w:rPr>
        <w:t xml:space="preserve"> inovācijas, bet arī meklēt jaunus </w:t>
      </w:r>
      <w:r w:rsidR="00020463">
        <w:rPr>
          <w:rFonts w:cs="Times New Roman"/>
          <w:sz w:val="28"/>
          <w:szCs w:val="28"/>
        </w:rPr>
        <w:t>veid</w:t>
      </w:r>
      <w:r w:rsidRPr="00913E20">
        <w:rPr>
          <w:rFonts w:cs="Times New Roman"/>
          <w:sz w:val="28"/>
          <w:szCs w:val="28"/>
        </w:rPr>
        <w:t>us, kā nodrošināt</w:t>
      </w:r>
      <w:r w:rsidR="0082650D">
        <w:rPr>
          <w:rFonts w:cs="Times New Roman"/>
          <w:sz w:val="28"/>
          <w:szCs w:val="28"/>
        </w:rPr>
        <w:t xml:space="preserve"> finansiālu atbalstu un stimulu</w:t>
      </w:r>
      <w:r w:rsidRPr="00913E20">
        <w:rPr>
          <w:rFonts w:cs="Times New Roman"/>
          <w:sz w:val="28"/>
          <w:szCs w:val="28"/>
        </w:rPr>
        <w:t xml:space="preserve"> privāto ieguldījumu</w:t>
      </w:r>
      <w:r w:rsidR="00DE2AD0">
        <w:rPr>
          <w:rFonts w:cs="Times New Roman"/>
          <w:sz w:val="28"/>
          <w:szCs w:val="28"/>
        </w:rPr>
        <w:t xml:space="preserve"> piesaistei</w:t>
      </w:r>
      <w:r w:rsidRPr="00913E20">
        <w:rPr>
          <w:rFonts w:cs="Times New Roman"/>
          <w:sz w:val="28"/>
          <w:szCs w:val="28"/>
        </w:rPr>
        <w:t>.</w:t>
      </w:r>
      <w:r w:rsidR="0082650D">
        <w:rPr>
          <w:rFonts w:cs="Times New Roman"/>
          <w:sz w:val="28"/>
          <w:szCs w:val="28"/>
        </w:rPr>
        <w:t xml:space="preserve"> </w:t>
      </w:r>
      <w:r w:rsidR="0082650D" w:rsidRPr="0082650D">
        <w:rPr>
          <w:rFonts w:cs="Times New Roman"/>
          <w:sz w:val="28"/>
          <w:szCs w:val="28"/>
        </w:rPr>
        <w:t>Inovatīvi risinājumi un projekti var arī palīdzēt ieviest arvien vairāk inovāciju publiskajā sektorā, valsts un ES līmenī.</w:t>
      </w:r>
      <w:r w:rsidR="0082650D" w:rsidRPr="0082650D">
        <w:t xml:space="preserve"> </w:t>
      </w:r>
      <w:r w:rsidR="0082650D" w:rsidRPr="0082650D">
        <w:rPr>
          <w:rFonts w:cs="Times New Roman"/>
          <w:sz w:val="28"/>
          <w:szCs w:val="28"/>
        </w:rPr>
        <w:t>Valsts pārvaldes iestādēm būtu jāspēj pielāgoties un modernizēt savus iekšējos procesus.</w:t>
      </w:r>
      <w:r w:rsidR="00D504A0">
        <w:rPr>
          <w:rFonts w:cs="Times New Roman"/>
          <w:sz w:val="28"/>
          <w:szCs w:val="28"/>
        </w:rPr>
        <w:t xml:space="preserve"> </w:t>
      </w:r>
    </w:p>
    <w:p w14:paraId="3E9F59A0" w14:textId="77A74E6D" w:rsidR="00A54FC0" w:rsidRDefault="00005DE4" w:rsidP="00AC0027">
      <w:pPr>
        <w:pStyle w:val="NoSpacing"/>
        <w:spacing w:after="120"/>
        <w:ind w:firstLine="567"/>
        <w:rPr>
          <w:rFonts w:cs="Times New Roman"/>
          <w:color w:val="000000"/>
          <w:sz w:val="28"/>
          <w:szCs w:val="24"/>
          <w:shd w:val="clear" w:color="auto" w:fill="FFFFFF"/>
        </w:rPr>
      </w:pPr>
      <w:r w:rsidRPr="00005DE4">
        <w:rPr>
          <w:rFonts w:cs="Times New Roman"/>
          <w:color w:val="000000"/>
          <w:sz w:val="28"/>
          <w:shd w:val="clear" w:color="auto" w:fill="FFFFFF"/>
        </w:rPr>
        <w:t xml:space="preserve">Dalībvalstīm </w:t>
      </w:r>
      <w:r>
        <w:rPr>
          <w:rFonts w:cs="Times New Roman"/>
          <w:color w:val="000000"/>
          <w:sz w:val="28"/>
          <w:shd w:val="clear" w:color="auto" w:fill="FFFFFF"/>
        </w:rPr>
        <w:t xml:space="preserve">būtu ieteicams </w:t>
      </w:r>
      <w:r w:rsidR="00760424">
        <w:rPr>
          <w:rFonts w:cs="Times New Roman"/>
          <w:color w:val="000000"/>
          <w:sz w:val="28"/>
          <w:shd w:val="clear" w:color="auto" w:fill="FFFFFF"/>
        </w:rPr>
        <w:t>uzlabot</w:t>
      </w:r>
      <w:r>
        <w:rPr>
          <w:rFonts w:cs="Times New Roman"/>
          <w:color w:val="000000"/>
          <w:sz w:val="28"/>
          <w:shd w:val="clear" w:color="auto" w:fill="FFFFFF"/>
        </w:rPr>
        <w:t xml:space="preserve"> apstākļus</w:t>
      </w:r>
      <w:r w:rsidRPr="00005DE4">
        <w:rPr>
          <w:rFonts w:cs="Times New Roman"/>
          <w:color w:val="000000"/>
          <w:sz w:val="28"/>
          <w:shd w:val="clear" w:color="auto" w:fill="FFFFFF"/>
        </w:rPr>
        <w:t xml:space="preserve"> </w:t>
      </w:r>
      <w:r w:rsidR="00D515E1">
        <w:rPr>
          <w:rFonts w:cs="Times New Roman"/>
          <w:color w:val="000000"/>
          <w:sz w:val="28"/>
          <w:shd w:val="clear" w:color="auto" w:fill="FFFFFF"/>
        </w:rPr>
        <w:t xml:space="preserve">potenciāliem </w:t>
      </w:r>
      <w:r w:rsidRPr="00005DE4">
        <w:rPr>
          <w:rFonts w:cs="Times New Roman"/>
          <w:color w:val="000000"/>
          <w:sz w:val="28"/>
          <w:shd w:val="clear" w:color="auto" w:fill="FFFFFF"/>
        </w:rPr>
        <w:t xml:space="preserve">investoriem un </w:t>
      </w:r>
      <w:r w:rsidR="00246375">
        <w:rPr>
          <w:rFonts w:cs="Times New Roman"/>
          <w:color w:val="000000"/>
          <w:sz w:val="28"/>
          <w:shd w:val="clear" w:color="auto" w:fill="FFFFFF"/>
        </w:rPr>
        <w:t xml:space="preserve">problemātiskajiem uzņēmējdarbības modeļiem gan ES, gan </w:t>
      </w:r>
      <w:r w:rsidR="00246375" w:rsidRPr="00AC0027">
        <w:rPr>
          <w:sz w:val="28"/>
        </w:rPr>
        <w:t>nacionālajā</w:t>
      </w:r>
      <w:r w:rsidR="00246375">
        <w:rPr>
          <w:rFonts w:cs="Times New Roman"/>
          <w:color w:val="000000"/>
          <w:sz w:val="28"/>
          <w:shd w:val="clear" w:color="auto" w:fill="FFFFFF"/>
        </w:rPr>
        <w:t xml:space="preserve"> līmenī. Eiropas Komisijas ieteikumi </w:t>
      </w:r>
      <w:r w:rsidRPr="00005DE4">
        <w:rPr>
          <w:rFonts w:cs="Times New Roman"/>
          <w:color w:val="000000"/>
          <w:sz w:val="28"/>
          <w:shd w:val="clear" w:color="auto" w:fill="FFFFFF"/>
        </w:rPr>
        <w:t>attiecībā</w:t>
      </w:r>
      <w:r w:rsidR="00246375">
        <w:rPr>
          <w:rFonts w:cs="Times New Roman"/>
          <w:color w:val="000000"/>
          <w:sz w:val="28"/>
          <w:shd w:val="clear" w:color="auto" w:fill="FFFFFF"/>
        </w:rPr>
        <w:t xml:space="preserve"> uz ieguldījumiem un izaugsmi</w:t>
      </w:r>
      <w:r w:rsidRPr="00005DE4">
        <w:rPr>
          <w:rFonts w:cs="Times New Roman"/>
          <w:color w:val="000000"/>
          <w:sz w:val="28"/>
          <w:shd w:val="clear" w:color="auto" w:fill="FFFFFF"/>
        </w:rPr>
        <w:t xml:space="preserve"> un </w:t>
      </w:r>
      <w:r w:rsidR="00AA3191">
        <w:rPr>
          <w:rFonts w:cs="Times New Roman"/>
          <w:color w:val="000000"/>
          <w:sz w:val="28"/>
          <w:shd w:val="clear" w:color="auto" w:fill="FFFFFF"/>
        </w:rPr>
        <w:t>dalīb</w:t>
      </w:r>
      <w:r w:rsidR="00246375">
        <w:rPr>
          <w:rFonts w:cs="Times New Roman"/>
          <w:color w:val="000000"/>
          <w:sz w:val="28"/>
          <w:shd w:val="clear" w:color="auto" w:fill="FFFFFF"/>
        </w:rPr>
        <w:t>v</w:t>
      </w:r>
      <w:r w:rsidR="00246375" w:rsidRPr="00246375">
        <w:rPr>
          <w:rFonts w:cs="Times New Roman"/>
          <w:color w:val="000000"/>
          <w:sz w:val="28"/>
          <w:shd w:val="clear" w:color="auto" w:fill="FFFFFF"/>
        </w:rPr>
        <w:t xml:space="preserve">alstīm adresētās specifiskās rekomendācijas </w:t>
      </w:r>
      <w:r w:rsidRPr="00005DE4">
        <w:rPr>
          <w:rFonts w:cs="Times New Roman"/>
          <w:color w:val="000000"/>
          <w:sz w:val="28"/>
          <w:shd w:val="clear" w:color="auto" w:fill="FFFFFF"/>
        </w:rPr>
        <w:t>var palīdzēt dalībvalstīm noteikt un novērst š</w:t>
      </w:r>
      <w:r w:rsidR="00246375">
        <w:rPr>
          <w:rFonts w:cs="Times New Roman"/>
          <w:color w:val="000000"/>
          <w:sz w:val="28"/>
          <w:shd w:val="clear" w:color="auto" w:fill="FFFFFF"/>
        </w:rPr>
        <w:t>ķēršļus investīcijām un izaugsmei</w:t>
      </w:r>
      <w:r w:rsidR="00246375" w:rsidRPr="00760424">
        <w:rPr>
          <w:rFonts w:cs="Times New Roman"/>
          <w:color w:val="000000"/>
          <w:sz w:val="28"/>
          <w:szCs w:val="24"/>
          <w:shd w:val="clear" w:color="auto" w:fill="FFFFFF"/>
        </w:rPr>
        <w:t>.</w:t>
      </w:r>
      <w:r w:rsidR="00760424" w:rsidRPr="00760424">
        <w:rPr>
          <w:rFonts w:cs="Times New Roman"/>
          <w:color w:val="000000"/>
          <w:sz w:val="28"/>
          <w:szCs w:val="24"/>
          <w:shd w:val="clear" w:color="auto" w:fill="FFFFFF"/>
        </w:rPr>
        <w:t xml:space="preserve"> </w:t>
      </w:r>
      <w:r w:rsidR="00246375" w:rsidRPr="00760424">
        <w:rPr>
          <w:rFonts w:cs="Times New Roman"/>
          <w:color w:val="000000"/>
          <w:sz w:val="28"/>
          <w:szCs w:val="24"/>
          <w:shd w:val="clear" w:color="auto" w:fill="FFFFFF"/>
        </w:rPr>
        <w:t>Publiskā sektora ieguldījumiem ir būtiska nozīme, darbojo</w:t>
      </w:r>
      <w:r w:rsidR="00760424" w:rsidRPr="00760424">
        <w:rPr>
          <w:rFonts w:cs="Times New Roman"/>
          <w:color w:val="000000"/>
          <w:sz w:val="28"/>
          <w:szCs w:val="24"/>
          <w:shd w:val="clear" w:color="auto" w:fill="FFFFFF"/>
        </w:rPr>
        <w:t xml:space="preserve">ties kā katalizatoram. </w:t>
      </w:r>
      <w:r w:rsidR="00F817AD">
        <w:rPr>
          <w:rFonts w:cs="Times New Roman"/>
          <w:color w:val="000000"/>
          <w:sz w:val="28"/>
          <w:szCs w:val="24"/>
          <w:shd w:val="clear" w:color="auto" w:fill="FFFFFF"/>
        </w:rPr>
        <w:t>Savukārt p</w:t>
      </w:r>
      <w:r w:rsidR="00760424" w:rsidRPr="00760424">
        <w:rPr>
          <w:rFonts w:cs="Times New Roman"/>
          <w:color w:val="000000"/>
          <w:sz w:val="28"/>
          <w:szCs w:val="24"/>
          <w:shd w:val="clear" w:color="auto" w:fill="FFFFFF"/>
        </w:rPr>
        <w:t>ubliskās</w:t>
      </w:r>
      <w:r w:rsidR="00246375" w:rsidRPr="00760424">
        <w:rPr>
          <w:rFonts w:cs="Times New Roman"/>
          <w:color w:val="000000"/>
          <w:sz w:val="28"/>
          <w:szCs w:val="24"/>
          <w:shd w:val="clear" w:color="auto" w:fill="FFFFFF"/>
        </w:rPr>
        <w:t xml:space="preserve"> un privātās partnerības projektu (PPP), publiskā sektora investīcijas un Eiropas </w:t>
      </w:r>
      <w:r w:rsidR="000D3798" w:rsidRPr="00760424">
        <w:rPr>
          <w:rFonts w:cs="Times New Roman"/>
          <w:color w:val="000000"/>
          <w:sz w:val="28"/>
          <w:szCs w:val="24"/>
          <w:shd w:val="clear" w:color="auto" w:fill="FFFFFF"/>
        </w:rPr>
        <w:t>Stratēģisk</w:t>
      </w:r>
      <w:r w:rsidR="000D3798">
        <w:rPr>
          <w:rFonts w:cs="Times New Roman"/>
          <w:color w:val="000000"/>
          <w:sz w:val="28"/>
          <w:szCs w:val="24"/>
          <w:shd w:val="clear" w:color="auto" w:fill="FFFFFF"/>
        </w:rPr>
        <w:t>o</w:t>
      </w:r>
      <w:r w:rsidR="000D3798" w:rsidRPr="00760424">
        <w:rPr>
          <w:rFonts w:cs="Times New Roman"/>
          <w:color w:val="000000"/>
          <w:sz w:val="28"/>
          <w:szCs w:val="24"/>
          <w:shd w:val="clear" w:color="auto" w:fill="FFFFFF"/>
        </w:rPr>
        <w:t xml:space="preserve"> Investīcij</w:t>
      </w:r>
      <w:r w:rsidR="00FB45AA">
        <w:rPr>
          <w:rFonts w:cs="Times New Roman"/>
          <w:color w:val="000000"/>
          <w:sz w:val="28"/>
          <w:szCs w:val="24"/>
          <w:shd w:val="clear" w:color="auto" w:fill="FFFFFF"/>
        </w:rPr>
        <w:t>u fo</w:t>
      </w:r>
      <w:r w:rsidR="000D3798">
        <w:rPr>
          <w:rFonts w:cs="Times New Roman"/>
          <w:color w:val="000000"/>
          <w:sz w:val="28"/>
          <w:szCs w:val="24"/>
          <w:shd w:val="clear" w:color="auto" w:fill="FFFFFF"/>
        </w:rPr>
        <w:t>nds</w:t>
      </w:r>
      <w:r w:rsidR="000D3798" w:rsidRPr="00760424">
        <w:rPr>
          <w:rFonts w:cs="Times New Roman"/>
          <w:color w:val="000000"/>
          <w:sz w:val="28"/>
          <w:szCs w:val="24"/>
          <w:shd w:val="clear" w:color="auto" w:fill="FFFFFF"/>
        </w:rPr>
        <w:t xml:space="preserve"> </w:t>
      </w:r>
      <w:r w:rsidR="00246375" w:rsidRPr="00760424">
        <w:rPr>
          <w:rFonts w:cs="Times New Roman"/>
          <w:color w:val="000000"/>
          <w:sz w:val="28"/>
          <w:szCs w:val="24"/>
          <w:shd w:val="clear" w:color="auto" w:fill="FFFFFF"/>
        </w:rPr>
        <w:t xml:space="preserve">(EFSI) jāpielieto, lai stimulētu privātos ieguldījumus un veicinātu inovācijas. </w:t>
      </w:r>
    </w:p>
    <w:p w14:paraId="023E2E4A" w14:textId="26E331DC" w:rsidR="00760424" w:rsidRPr="00760424" w:rsidRDefault="00A54FC0" w:rsidP="00AC0027">
      <w:pPr>
        <w:pStyle w:val="NoSpacing"/>
        <w:spacing w:after="120"/>
        <w:ind w:firstLine="567"/>
        <w:rPr>
          <w:rFonts w:cs="Times New Roman"/>
          <w:color w:val="000000"/>
          <w:sz w:val="28"/>
          <w:shd w:val="clear" w:color="auto" w:fill="FFFFFF"/>
        </w:rPr>
      </w:pPr>
      <w:r w:rsidRPr="00A54FC0">
        <w:rPr>
          <w:rFonts w:cs="Times New Roman"/>
          <w:color w:val="000000"/>
          <w:sz w:val="28"/>
          <w:szCs w:val="24"/>
          <w:shd w:val="clear" w:color="auto" w:fill="FFFFFF"/>
        </w:rPr>
        <w:t xml:space="preserve">Papildus radot jaunas finansēšanas metodes un pārdomājot pašreizējo investīciju sistēmu, ES ir jāturpina atbalstīt vairākus projektus, kas atbilstu kopējām </w:t>
      </w:r>
      <w:r w:rsidRPr="00AC0027">
        <w:rPr>
          <w:sz w:val="28"/>
        </w:rPr>
        <w:t>interesēm</w:t>
      </w:r>
      <w:r w:rsidRPr="00A54FC0">
        <w:rPr>
          <w:rFonts w:cs="Times New Roman"/>
          <w:color w:val="000000"/>
          <w:sz w:val="28"/>
          <w:szCs w:val="24"/>
          <w:shd w:val="clear" w:color="auto" w:fill="FFFFFF"/>
        </w:rPr>
        <w:t xml:space="preserve">. Šādas sabiedrības aktivitātes var tikt īstenotas, pateicoties investīcijām </w:t>
      </w:r>
      <w:r w:rsidR="00F817AD">
        <w:rPr>
          <w:rFonts w:cs="Times New Roman"/>
          <w:color w:val="000000"/>
          <w:sz w:val="28"/>
          <w:szCs w:val="24"/>
          <w:shd w:val="clear" w:color="auto" w:fill="FFFFFF"/>
        </w:rPr>
        <w:t>ātri augošās</w:t>
      </w:r>
      <w:r w:rsidR="00F817AD" w:rsidRPr="00A54FC0">
        <w:rPr>
          <w:rFonts w:cs="Times New Roman"/>
          <w:color w:val="000000"/>
          <w:sz w:val="28"/>
          <w:szCs w:val="24"/>
          <w:shd w:val="clear" w:color="auto" w:fill="FFFFFF"/>
        </w:rPr>
        <w:t xml:space="preserve"> </w:t>
      </w:r>
      <w:r w:rsidRPr="00A54FC0">
        <w:rPr>
          <w:rFonts w:cs="Times New Roman"/>
          <w:color w:val="000000"/>
          <w:sz w:val="28"/>
          <w:szCs w:val="24"/>
          <w:shd w:val="clear" w:color="auto" w:fill="FFFFFF"/>
        </w:rPr>
        <w:t>jomās</w:t>
      </w:r>
      <w:r w:rsidR="00AA3191">
        <w:rPr>
          <w:rFonts w:cs="Times New Roman"/>
          <w:color w:val="000000"/>
          <w:sz w:val="28"/>
          <w:szCs w:val="24"/>
          <w:shd w:val="clear" w:color="auto" w:fill="FFFFFF"/>
        </w:rPr>
        <w:t>,</w:t>
      </w:r>
      <w:r w:rsidRPr="00A54FC0">
        <w:rPr>
          <w:rFonts w:cs="Times New Roman"/>
          <w:color w:val="000000"/>
          <w:sz w:val="28"/>
          <w:szCs w:val="24"/>
          <w:shd w:val="clear" w:color="auto" w:fill="FFFFFF"/>
        </w:rPr>
        <w:t xml:space="preserve"> kā </w:t>
      </w:r>
      <w:r w:rsidR="006F68EC">
        <w:rPr>
          <w:rFonts w:cs="Times New Roman"/>
          <w:color w:val="000000"/>
          <w:sz w:val="28"/>
          <w:szCs w:val="24"/>
          <w:shd w:val="clear" w:color="auto" w:fill="FFFFFF"/>
        </w:rPr>
        <w:t xml:space="preserve">informācijas un komunikāciju tehnoloģijas (turpmāk – </w:t>
      </w:r>
      <w:r w:rsidRPr="00A54FC0">
        <w:rPr>
          <w:rFonts w:cs="Times New Roman"/>
          <w:color w:val="000000"/>
          <w:sz w:val="28"/>
          <w:szCs w:val="24"/>
          <w:shd w:val="clear" w:color="auto" w:fill="FFFFFF"/>
        </w:rPr>
        <w:t>IKT</w:t>
      </w:r>
      <w:r w:rsidR="006F68EC">
        <w:rPr>
          <w:rFonts w:cs="Times New Roman"/>
          <w:color w:val="000000"/>
          <w:sz w:val="28"/>
          <w:szCs w:val="24"/>
          <w:shd w:val="clear" w:color="auto" w:fill="FFFFFF"/>
        </w:rPr>
        <w:t>)</w:t>
      </w:r>
      <w:r w:rsidRPr="00A54FC0">
        <w:rPr>
          <w:rFonts w:cs="Times New Roman"/>
          <w:color w:val="000000"/>
          <w:sz w:val="28"/>
          <w:szCs w:val="24"/>
          <w:shd w:val="clear" w:color="auto" w:fill="FFFFFF"/>
        </w:rPr>
        <w:t>, pētniecība un inovācij</w:t>
      </w:r>
      <w:r w:rsidR="00F817AD">
        <w:rPr>
          <w:rFonts w:cs="Times New Roman"/>
          <w:color w:val="000000"/>
          <w:sz w:val="28"/>
          <w:szCs w:val="24"/>
          <w:shd w:val="clear" w:color="auto" w:fill="FFFFFF"/>
        </w:rPr>
        <w:t>as</w:t>
      </w:r>
      <w:r w:rsidRPr="00A54FC0">
        <w:rPr>
          <w:rFonts w:cs="Times New Roman"/>
          <w:color w:val="000000"/>
          <w:sz w:val="28"/>
          <w:szCs w:val="24"/>
          <w:shd w:val="clear" w:color="auto" w:fill="FFFFFF"/>
        </w:rPr>
        <w:t>. Citiem vārdiem, ES, kā arī valsts un privātajām investīcijām jāatspoguļo nozares stratēģisko nozīmi, lai nodrošinātu, ka Eiropas rūpniecība saglabā konkurētspēju kā viena no visattīstīt</w:t>
      </w:r>
      <w:r w:rsidR="00D515E1">
        <w:rPr>
          <w:rFonts w:cs="Times New Roman"/>
          <w:color w:val="000000"/>
          <w:sz w:val="28"/>
          <w:szCs w:val="24"/>
          <w:shd w:val="clear" w:color="auto" w:fill="FFFFFF"/>
        </w:rPr>
        <w:t>ākajām nozarēm, kā arī lai straujāk</w:t>
      </w:r>
      <w:r w:rsidRPr="00A54FC0">
        <w:rPr>
          <w:rFonts w:cs="Times New Roman"/>
          <w:color w:val="000000"/>
          <w:sz w:val="28"/>
          <w:szCs w:val="24"/>
          <w:shd w:val="clear" w:color="auto" w:fill="FFFFFF"/>
        </w:rPr>
        <w:t xml:space="preserve"> veicinātu prioritāro jomu attīstību.</w:t>
      </w:r>
    </w:p>
    <w:p w14:paraId="26827439" w14:textId="6878A8A7" w:rsidR="009C197B" w:rsidRDefault="009C197B" w:rsidP="00AC0027">
      <w:pPr>
        <w:pStyle w:val="NoSpacing"/>
        <w:spacing w:after="120"/>
        <w:ind w:firstLine="567"/>
        <w:rPr>
          <w:rFonts w:cs="Times New Roman"/>
          <w:sz w:val="28"/>
          <w:szCs w:val="28"/>
        </w:rPr>
      </w:pPr>
      <w:r>
        <w:rPr>
          <w:rFonts w:cs="Times New Roman"/>
          <w:sz w:val="28"/>
          <w:szCs w:val="28"/>
        </w:rPr>
        <w:t xml:space="preserve">Ministri ir aicināti apmainīties viedokļiem un diskutēt par </w:t>
      </w:r>
      <w:r w:rsidR="00FE5102">
        <w:rPr>
          <w:rFonts w:cs="Times New Roman"/>
          <w:sz w:val="28"/>
          <w:szCs w:val="28"/>
        </w:rPr>
        <w:t xml:space="preserve">šādiem </w:t>
      </w:r>
      <w:r w:rsidRPr="00AC0027">
        <w:rPr>
          <w:sz w:val="28"/>
        </w:rPr>
        <w:t>jautājumiem</w:t>
      </w:r>
      <w:r>
        <w:rPr>
          <w:rFonts w:cs="Times New Roman"/>
          <w:sz w:val="28"/>
          <w:szCs w:val="28"/>
        </w:rPr>
        <w:t>:</w:t>
      </w:r>
    </w:p>
    <w:p w14:paraId="01460CC9" w14:textId="7D0106C3" w:rsidR="00DA659F" w:rsidRPr="005A5934" w:rsidRDefault="00DA659F" w:rsidP="00EF6A01">
      <w:pPr>
        <w:pStyle w:val="ListParagraph"/>
        <w:numPr>
          <w:ilvl w:val="0"/>
          <w:numId w:val="9"/>
        </w:numPr>
        <w:spacing w:after="120"/>
        <w:ind w:left="567" w:hanging="567"/>
        <w:contextualSpacing w:val="0"/>
        <w:rPr>
          <w:i/>
          <w:sz w:val="28"/>
          <w:szCs w:val="28"/>
        </w:rPr>
      </w:pPr>
      <w:r w:rsidRPr="005A5934">
        <w:rPr>
          <w:i/>
          <w:sz w:val="28"/>
          <w:szCs w:val="28"/>
        </w:rPr>
        <w:t xml:space="preserve">Attīstoties jauniem uzņēmējdarbības modeļiem, kas rada jaunas iespējas uzņēmējiem un veicina jaunu uzņēmumu veidošanos, kas būtu jādara nacionālā un Eiropas līmenī, lai veicinātu jaunu biznesa modeļu rašanos? Kā </w:t>
      </w:r>
      <w:r w:rsidR="00F817AD" w:rsidRPr="005A5934">
        <w:rPr>
          <w:i/>
          <w:sz w:val="28"/>
          <w:szCs w:val="28"/>
        </w:rPr>
        <w:t xml:space="preserve">būtu </w:t>
      </w:r>
      <w:r w:rsidRPr="005A5934">
        <w:rPr>
          <w:i/>
          <w:sz w:val="28"/>
          <w:szCs w:val="28"/>
        </w:rPr>
        <w:t xml:space="preserve">iespējams nodrošināt atbilstoša finansējuma pieejamību, atbalstu uzņēmējdarbībai un atbilstošu tiesisko regulējumu, kas </w:t>
      </w:r>
      <w:r w:rsidR="00CF27D6">
        <w:rPr>
          <w:i/>
          <w:sz w:val="28"/>
          <w:szCs w:val="28"/>
        </w:rPr>
        <w:t>sekmētu</w:t>
      </w:r>
      <w:r w:rsidR="00CF27D6" w:rsidRPr="005A5934">
        <w:rPr>
          <w:i/>
          <w:sz w:val="28"/>
          <w:szCs w:val="28"/>
        </w:rPr>
        <w:t xml:space="preserve"> </w:t>
      </w:r>
      <w:r w:rsidRPr="005A5934">
        <w:rPr>
          <w:i/>
          <w:sz w:val="28"/>
          <w:szCs w:val="28"/>
        </w:rPr>
        <w:t>turpmāku jaun</w:t>
      </w:r>
      <w:r w:rsidR="00F817AD">
        <w:rPr>
          <w:i/>
          <w:sz w:val="28"/>
          <w:szCs w:val="28"/>
        </w:rPr>
        <w:t>u</w:t>
      </w:r>
      <w:r w:rsidRPr="005A5934">
        <w:rPr>
          <w:i/>
          <w:sz w:val="28"/>
          <w:szCs w:val="28"/>
        </w:rPr>
        <w:t xml:space="preserve"> uzņēmējdarbības veidu attīstību</w:t>
      </w:r>
      <w:r w:rsidR="00AA3191">
        <w:rPr>
          <w:i/>
          <w:sz w:val="28"/>
          <w:szCs w:val="28"/>
        </w:rPr>
        <w:t>?</w:t>
      </w:r>
      <w:r w:rsidRPr="005A5934">
        <w:rPr>
          <w:i/>
          <w:sz w:val="28"/>
          <w:szCs w:val="28"/>
        </w:rPr>
        <w:t xml:space="preserve"> Kā dalībvalstis var novērst šķēršļus </w:t>
      </w:r>
      <w:r w:rsidRPr="005A5934">
        <w:rPr>
          <w:i/>
          <w:sz w:val="28"/>
          <w:szCs w:val="28"/>
        </w:rPr>
        <w:lastRenderedPageBreak/>
        <w:t>šo uzņēmējdarbības modeļu attīstībai, lai nodrošinātu efektīvu resursu sadalījumu tirgus ietvaros?</w:t>
      </w:r>
    </w:p>
    <w:p w14:paraId="332455D3" w14:textId="2B6D6B17" w:rsidR="000F43F8" w:rsidRPr="001A1193" w:rsidRDefault="000F43F8" w:rsidP="00EF6A01">
      <w:pPr>
        <w:pStyle w:val="ListParagraph"/>
        <w:numPr>
          <w:ilvl w:val="0"/>
          <w:numId w:val="9"/>
        </w:numPr>
        <w:spacing w:after="120"/>
        <w:ind w:left="567" w:hanging="567"/>
        <w:contextualSpacing w:val="0"/>
        <w:rPr>
          <w:rFonts w:cs="Times New Roman"/>
          <w:i/>
          <w:sz w:val="28"/>
          <w:szCs w:val="28"/>
        </w:rPr>
      </w:pPr>
      <w:r w:rsidRPr="001A1193">
        <w:rPr>
          <w:rFonts w:cs="Times New Roman"/>
          <w:i/>
          <w:sz w:val="28"/>
          <w:szCs w:val="28"/>
        </w:rPr>
        <w:t xml:space="preserve">Kā visefektīvāk izmantot </w:t>
      </w:r>
      <w:r w:rsidR="00CF27D6">
        <w:rPr>
          <w:rFonts w:cs="Times New Roman"/>
          <w:i/>
          <w:sz w:val="28"/>
          <w:szCs w:val="28"/>
        </w:rPr>
        <w:t>publisko</w:t>
      </w:r>
      <w:r w:rsidRPr="001A1193">
        <w:rPr>
          <w:rFonts w:cs="Times New Roman"/>
          <w:i/>
          <w:sz w:val="28"/>
          <w:szCs w:val="28"/>
        </w:rPr>
        <w:t xml:space="preserve"> finansējumu, lai piesaistītu privātās investīcijas inovatīviem projektiem ar augstu pievienoto vērtību?</w:t>
      </w:r>
    </w:p>
    <w:p w14:paraId="13FD5500" w14:textId="1FB21BC3" w:rsidR="00AF5F9E" w:rsidRPr="001A1193" w:rsidRDefault="00AF5F9E" w:rsidP="00EF6A01">
      <w:pPr>
        <w:pStyle w:val="ListParagraph"/>
        <w:numPr>
          <w:ilvl w:val="0"/>
          <w:numId w:val="9"/>
        </w:numPr>
        <w:spacing w:after="120"/>
        <w:ind w:left="567" w:hanging="567"/>
        <w:contextualSpacing w:val="0"/>
        <w:rPr>
          <w:rFonts w:cs="Times New Roman"/>
          <w:i/>
          <w:sz w:val="28"/>
          <w:szCs w:val="28"/>
        </w:rPr>
      </w:pPr>
      <w:r w:rsidRPr="001A1193">
        <w:rPr>
          <w:rFonts w:cs="Times New Roman"/>
          <w:i/>
          <w:sz w:val="28"/>
          <w:szCs w:val="28"/>
        </w:rPr>
        <w:t xml:space="preserve">Kā nodrošināt, lai no </w:t>
      </w:r>
      <w:r w:rsidR="00CF27D6">
        <w:rPr>
          <w:rFonts w:cs="Times New Roman"/>
          <w:i/>
          <w:sz w:val="28"/>
          <w:szCs w:val="28"/>
        </w:rPr>
        <w:t>publiskā</w:t>
      </w:r>
      <w:r w:rsidR="00CF27D6" w:rsidRPr="001A1193">
        <w:rPr>
          <w:rFonts w:cs="Times New Roman"/>
          <w:i/>
          <w:sz w:val="28"/>
          <w:szCs w:val="28"/>
        </w:rPr>
        <w:t xml:space="preserve"> </w:t>
      </w:r>
      <w:r w:rsidRPr="001A1193">
        <w:rPr>
          <w:rFonts w:cs="Times New Roman"/>
          <w:i/>
          <w:sz w:val="28"/>
          <w:szCs w:val="28"/>
        </w:rPr>
        <w:t>un privātā sektora sniegtā finansiālā atbalsta iegūst inovatīvie uzņēmēji (</w:t>
      </w:r>
      <w:proofErr w:type="spellStart"/>
      <w:r w:rsidRPr="001A1193">
        <w:rPr>
          <w:rFonts w:cs="Times New Roman"/>
          <w:i/>
          <w:sz w:val="28"/>
          <w:szCs w:val="28"/>
        </w:rPr>
        <w:t>Smart</w:t>
      </w:r>
      <w:proofErr w:type="spellEnd"/>
      <w:r w:rsidRPr="001A1193">
        <w:rPr>
          <w:rFonts w:cs="Times New Roman"/>
          <w:i/>
          <w:sz w:val="28"/>
          <w:szCs w:val="28"/>
        </w:rPr>
        <w:t xml:space="preserve"> Money),</w:t>
      </w:r>
      <w:r w:rsidRPr="001A1193">
        <w:rPr>
          <w:i/>
        </w:rPr>
        <w:t xml:space="preserve"> </w:t>
      </w:r>
      <w:r w:rsidRPr="001A1193">
        <w:rPr>
          <w:rFonts w:cs="Times New Roman"/>
          <w:i/>
          <w:sz w:val="28"/>
          <w:szCs w:val="28"/>
        </w:rPr>
        <w:t>sekmējot sadarbību un zināšanu nodošanu, izmantojot, p</w:t>
      </w:r>
      <w:r w:rsidR="00003151" w:rsidRPr="001A1193">
        <w:rPr>
          <w:rFonts w:cs="Times New Roman"/>
          <w:i/>
          <w:sz w:val="28"/>
          <w:szCs w:val="28"/>
        </w:rPr>
        <w:t>iemēram, digitālos inovāciju centrus (</w:t>
      </w:r>
      <w:proofErr w:type="spellStart"/>
      <w:r w:rsidR="00003151" w:rsidRPr="001A1193">
        <w:rPr>
          <w:rFonts w:cs="Times New Roman"/>
          <w:i/>
          <w:sz w:val="28"/>
          <w:szCs w:val="28"/>
        </w:rPr>
        <w:t>Digital</w:t>
      </w:r>
      <w:proofErr w:type="spellEnd"/>
      <w:r w:rsidR="00003151" w:rsidRPr="001A1193">
        <w:rPr>
          <w:rFonts w:cs="Times New Roman"/>
          <w:i/>
          <w:sz w:val="28"/>
          <w:szCs w:val="28"/>
        </w:rPr>
        <w:t xml:space="preserve"> </w:t>
      </w:r>
      <w:proofErr w:type="spellStart"/>
      <w:r w:rsidR="00003151" w:rsidRPr="001A1193">
        <w:rPr>
          <w:rFonts w:cs="Times New Roman"/>
          <w:i/>
          <w:sz w:val="28"/>
          <w:szCs w:val="28"/>
        </w:rPr>
        <w:t>Innovation</w:t>
      </w:r>
      <w:proofErr w:type="spellEnd"/>
      <w:r w:rsidR="00003151" w:rsidRPr="001A1193">
        <w:rPr>
          <w:rFonts w:cs="Times New Roman"/>
          <w:i/>
          <w:sz w:val="28"/>
          <w:szCs w:val="28"/>
        </w:rPr>
        <w:t xml:space="preserve"> </w:t>
      </w:r>
      <w:proofErr w:type="spellStart"/>
      <w:r w:rsidR="00003151" w:rsidRPr="001A1193">
        <w:rPr>
          <w:rFonts w:cs="Times New Roman"/>
          <w:i/>
          <w:sz w:val="28"/>
          <w:szCs w:val="28"/>
        </w:rPr>
        <w:t>Hubs</w:t>
      </w:r>
      <w:proofErr w:type="spellEnd"/>
      <w:r w:rsidR="00003151" w:rsidRPr="001A1193">
        <w:rPr>
          <w:rFonts w:cs="Times New Roman"/>
          <w:i/>
          <w:sz w:val="28"/>
          <w:szCs w:val="28"/>
        </w:rPr>
        <w:t>)</w:t>
      </w:r>
      <w:r w:rsidRPr="001A1193">
        <w:rPr>
          <w:rFonts w:cs="Times New Roman"/>
          <w:i/>
          <w:sz w:val="28"/>
          <w:szCs w:val="28"/>
        </w:rPr>
        <w:t xml:space="preserve">, rūpniecības modernizācijas platformu, </w:t>
      </w:r>
      <w:r w:rsidR="00003151" w:rsidRPr="001A1193">
        <w:rPr>
          <w:rFonts w:cs="Times New Roman"/>
          <w:i/>
          <w:sz w:val="28"/>
          <w:szCs w:val="28"/>
        </w:rPr>
        <w:t>reģionālo tīkla platformu digitālai transformācijai u.c.</w:t>
      </w:r>
      <w:r w:rsidRPr="001A1193">
        <w:rPr>
          <w:rFonts w:cs="Times New Roman"/>
          <w:i/>
          <w:sz w:val="28"/>
          <w:szCs w:val="28"/>
        </w:rPr>
        <w:t>?</w:t>
      </w:r>
    </w:p>
    <w:p w14:paraId="7553055C" w14:textId="77777777" w:rsidR="00566C87" w:rsidRPr="00E94E9B" w:rsidRDefault="00566C87" w:rsidP="00EF6A01">
      <w:pPr>
        <w:spacing w:after="120"/>
        <w:ind w:firstLine="567"/>
        <w:rPr>
          <w:rFonts w:cs="Times New Roman"/>
          <w:sz w:val="28"/>
          <w:szCs w:val="28"/>
        </w:rPr>
      </w:pPr>
      <w:r w:rsidRPr="005A5934">
        <w:rPr>
          <w:rFonts w:cs="Times New Roman"/>
          <w:b/>
          <w:sz w:val="28"/>
          <w:szCs w:val="28"/>
          <w:u w:val="single"/>
        </w:rPr>
        <w:t>Latvijas nostāja:</w:t>
      </w:r>
    </w:p>
    <w:p w14:paraId="370E80C1" w14:textId="713499CE" w:rsidR="00991BCF" w:rsidRDefault="005A5934" w:rsidP="00AC0027">
      <w:pPr>
        <w:pStyle w:val="NoSpacing"/>
        <w:spacing w:after="120"/>
        <w:ind w:firstLine="567"/>
        <w:rPr>
          <w:color w:val="212121"/>
        </w:rPr>
      </w:pPr>
      <w:r>
        <w:rPr>
          <w:color w:val="212121"/>
          <w:sz w:val="28"/>
          <w:szCs w:val="28"/>
        </w:rPr>
        <w:t xml:space="preserve">Latvija uzskata, ka </w:t>
      </w:r>
      <w:r w:rsidR="00991BCF">
        <w:rPr>
          <w:color w:val="292929"/>
          <w:sz w:val="28"/>
          <w:szCs w:val="28"/>
          <w:shd w:val="clear" w:color="auto" w:fill="FFFFFF"/>
        </w:rPr>
        <w:t xml:space="preserve">jauni uzņēmējdarbības modeļi, piemēram, </w:t>
      </w:r>
      <w:r w:rsidR="00FB45AA">
        <w:rPr>
          <w:color w:val="292929"/>
          <w:sz w:val="28"/>
          <w:szCs w:val="28"/>
          <w:shd w:val="clear" w:color="auto" w:fill="FFFFFF"/>
        </w:rPr>
        <w:t xml:space="preserve">sadarbības jeb </w:t>
      </w:r>
      <w:r w:rsidR="00991BCF">
        <w:rPr>
          <w:color w:val="292929"/>
          <w:sz w:val="28"/>
          <w:szCs w:val="28"/>
          <w:shd w:val="clear" w:color="auto" w:fill="FFFFFF"/>
        </w:rPr>
        <w:t>dalīšanās ekonomika</w:t>
      </w:r>
      <w:r w:rsidR="00AA3191">
        <w:rPr>
          <w:color w:val="292929"/>
          <w:sz w:val="28"/>
          <w:szCs w:val="28"/>
          <w:shd w:val="clear" w:color="auto" w:fill="FFFFFF"/>
        </w:rPr>
        <w:t xml:space="preserve"> (</w:t>
      </w:r>
      <w:proofErr w:type="spellStart"/>
      <w:r w:rsidR="00AA3191" w:rsidRPr="00AA3191">
        <w:rPr>
          <w:i/>
          <w:color w:val="292929"/>
          <w:sz w:val="28"/>
          <w:szCs w:val="28"/>
          <w:shd w:val="clear" w:color="auto" w:fill="FFFFFF"/>
        </w:rPr>
        <w:t>collaborative</w:t>
      </w:r>
      <w:proofErr w:type="spellEnd"/>
      <w:r w:rsidR="00AA3191" w:rsidRPr="00AA3191">
        <w:rPr>
          <w:i/>
          <w:color w:val="292929"/>
          <w:sz w:val="28"/>
          <w:szCs w:val="28"/>
          <w:shd w:val="clear" w:color="auto" w:fill="FFFFFF"/>
        </w:rPr>
        <w:t xml:space="preserve"> </w:t>
      </w:r>
      <w:proofErr w:type="spellStart"/>
      <w:r w:rsidR="00AA3191" w:rsidRPr="00AA3191">
        <w:rPr>
          <w:i/>
          <w:color w:val="292929"/>
          <w:sz w:val="28"/>
          <w:szCs w:val="28"/>
          <w:shd w:val="clear" w:color="auto" w:fill="FFFFFF"/>
        </w:rPr>
        <w:t>economy</w:t>
      </w:r>
      <w:proofErr w:type="spellEnd"/>
      <w:r w:rsidR="00AA3191">
        <w:rPr>
          <w:color w:val="292929"/>
          <w:sz w:val="28"/>
          <w:szCs w:val="28"/>
          <w:shd w:val="clear" w:color="auto" w:fill="FFFFFF"/>
        </w:rPr>
        <w:t>)</w:t>
      </w:r>
      <w:r w:rsidR="00991BCF">
        <w:rPr>
          <w:color w:val="292929"/>
          <w:sz w:val="28"/>
          <w:szCs w:val="28"/>
          <w:shd w:val="clear" w:color="auto" w:fill="FFFFFF"/>
        </w:rPr>
        <w:t xml:space="preserve">, ir viens no uzņēmējdarbības nākotnes attīstības scenārijiem, kurā būtisku lomu </w:t>
      </w:r>
      <w:r w:rsidR="00FE5102">
        <w:rPr>
          <w:color w:val="292929"/>
          <w:sz w:val="28"/>
          <w:szCs w:val="28"/>
          <w:shd w:val="clear" w:color="auto" w:fill="FFFFFF"/>
        </w:rPr>
        <w:t xml:space="preserve">ieņems </w:t>
      </w:r>
      <w:r w:rsidR="00991BCF">
        <w:rPr>
          <w:color w:val="292929"/>
          <w:sz w:val="28"/>
          <w:szCs w:val="28"/>
          <w:shd w:val="clear" w:color="auto" w:fill="FFFFFF"/>
        </w:rPr>
        <w:t>gan tirgus nosacījumi, gan pašu uzņēmēju konkurētspēja.</w:t>
      </w:r>
      <w:r w:rsidR="00702A07">
        <w:rPr>
          <w:color w:val="292929"/>
          <w:sz w:val="28"/>
          <w:szCs w:val="28"/>
          <w:shd w:val="clear" w:color="auto" w:fill="FFFFFF"/>
        </w:rPr>
        <w:t xml:space="preserve"> </w:t>
      </w:r>
      <w:r w:rsidR="00991BCF">
        <w:rPr>
          <w:color w:val="212121"/>
          <w:sz w:val="28"/>
          <w:szCs w:val="28"/>
        </w:rPr>
        <w:t xml:space="preserve">Lai stimulētu klasiskās uzņēmējdarbības transformāciju, pirmkārt, ir ļoti būtiski neradīt birokrātiskas prasības un normatīvā regulējuma šķēršļus jauno uzņēmējdarbības formu attīstītājiem – t.i., ir nepieciešams veidot </w:t>
      </w:r>
      <w:r w:rsidR="00991BCF" w:rsidRPr="006F68EC">
        <w:rPr>
          <w:b/>
          <w:color w:val="212121"/>
          <w:sz w:val="28"/>
          <w:szCs w:val="28"/>
        </w:rPr>
        <w:t>sabalansētu</w:t>
      </w:r>
      <w:r w:rsidR="00702A07" w:rsidRPr="006F68EC">
        <w:rPr>
          <w:b/>
          <w:color w:val="212121"/>
          <w:sz w:val="28"/>
          <w:szCs w:val="28"/>
        </w:rPr>
        <w:t xml:space="preserve"> </w:t>
      </w:r>
      <w:r w:rsidR="00991BCF" w:rsidRPr="006F68EC">
        <w:rPr>
          <w:b/>
          <w:color w:val="212121"/>
          <w:sz w:val="28"/>
          <w:szCs w:val="28"/>
        </w:rPr>
        <w:t>tiesisko regulējumu</w:t>
      </w:r>
      <w:r w:rsidR="00991BCF">
        <w:rPr>
          <w:color w:val="212121"/>
          <w:sz w:val="28"/>
          <w:szCs w:val="28"/>
        </w:rPr>
        <w:t>, kas neierobežo</w:t>
      </w:r>
      <w:r w:rsidR="00702A07">
        <w:rPr>
          <w:color w:val="212121"/>
          <w:sz w:val="28"/>
          <w:szCs w:val="28"/>
        </w:rPr>
        <w:t xml:space="preserve"> </w:t>
      </w:r>
      <w:r w:rsidR="00991BCF">
        <w:rPr>
          <w:color w:val="212121"/>
          <w:sz w:val="28"/>
          <w:szCs w:val="28"/>
        </w:rPr>
        <w:t>esošo tautsaimniecības nozaru darbību</w:t>
      </w:r>
      <w:r w:rsidR="00702A07">
        <w:rPr>
          <w:color w:val="212121"/>
          <w:sz w:val="28"/>
          <w:szCs w:val="28"/>
        </w:rPr>
        <w:t xml:space="preserve"> </w:t>
      </w:r>
      <w:r w:rsidR="00991BCF">
        <w:rPr>
          <w:color w:val="212121"/>
          <w:sz w:val="28"/>
          <w:szCs w:val="28"/>
        </w:rPr>
        <w:t>un palīdz sakārtot un radīt vienlīdzīgus tirgus nosacījumus jaunajām tautsaimniecības nozarēm.</w:t>
      </w:r>
    </w:p>
    <w:p w14:paraId="1CD763CC" w14:textId="09FD6282" w:rsidR="00991BCF" w:rsidRDefault="00991BCF" w:rsidP="00AC0027">
      <w:pPr>
        <w:pStyle w:val="NoSpacing"/>
        <w:spacing w:after="120"/>
        <w:ind w:firstLine="567"/>
        <w:rPr>
          <w:color w:val="292929"/>
          <w:sz w:val="28"/>
          <w:szCs w:val="28"/>
          <w:shd w:val="clear" w:color="auto" w:fill="FFFFFF"/>
        </w:rPr>
      </w:pPr>
      <w:r>
        <w:rPr>
          <w:color w:val="212121"/>
          <w:sz w:val="28"/>
          <w:szCs w:val="28"/>
        </w:rPr>
        <w:t xml:space="preserve">Latvijas gadījumā, lai </w:t>
      </w:r>
      <w:r w:rsidR="00702A07">
        <w:rPr>
          <w:color w:val="212121"/>
          <w:sz w:val="28"/>
          <w:szCs w:val="28"/>
        </w:rPr>
        <w:t xml:space="preserve">radītu </w:t>
      </w:r>
      <w:r>
        <w:rPr>
          <w:color w:val="212121"/>
          <w:sz w:val="28"/>
          <w:szCs w:val="28"/>
        </w:rPr>
        <w:t>tiesisko ietvaru, Ek</w:t>
      </w:r>
      <w:r w:rsidR="00D217B9">
        <w:rPr>
          <w:color w:val="212121"/>
          <w:sz w:val="28"/>
          <w:szCs w:val="28"/>
        </w:rPr>
        <w:t>onomikas ministrija š.g. 29.jū</w:t>
      </w:r>
      <w:r w:rsidR="000D3798">
        <w:rPr>
          <w:color w:val="212121"/>
          <w:sz w:val="28"/>
          <w:szCs w:val="28"/>
        </w:rPr>
        <w:t>n</w:t>
      </w:r>
      <w:r w:rsidR="00D217B9">
        <w:rPr>
          <w:color w:val="212121"/>
          <w:sz w:val="28"/>
          <w:szCs w:val="28"/>
        </w:rPr>
        <w:t>i</w:t>
      </w:r>
      <w:r>
        <w:rPr>
          <w:color w:val="212121"/>
          <w:sz w:val="28"/>
          <w:szCs w:val="28"/>
        </w:rPr>
        <w:t>jā noslē</w:t>
      </w:r>
      <w:r w:rsidR="00702A07">
        <w:rPr>
          <w:color w:val="212121"/>
          <w:sz w:val="28"/>
          <w:szCs w:val="28"/>
        </w:rPr>
        <w:t>dza</w:t>
      </w:r>
      <w:r>
        <w:rPr>
          <w:color w:val="212121"/>
          <w:sz w:val="28"/>
          <w:szCs w:val="28"/>
        </w:rPr>
        <w:t xml:space="preserve"> sadarbības memorandu ar </w:t>
      </w:r>
      <w:proofErr w:type="spellStart"/>
      <w:r>
        <w:rPr>
          <w:color w:val="212121"/>
          <w:sz w:val="28"/>
          <w:szCs w:val="28"/>
        </w:rPr>
        <w:t>kopbraukšanas</w:t>
      </w:r>
      <w:proofErr w:type="spellEnd"/>
      <w:r w:rsidR="00702A07">
        <w:rPr>
          <w:color w:val="212121"/>
          <w:sz w:val="28"/>
          <w:szCs w:val="28"/>
        </w:rPr>
        <w:t xml:space="preserve"> </w:t>
      </w:r>
      <w:r>
        <w:rPr>
          <w:color w:val="212121"/>
          <w:sz w:val="28"/>
          <w:szCs w:val="28"/>
        </w:rPr>
        <w:t>pakalpojumu jomas pārstāvjiem</w:t>
      </w:r>
      <w:r w:rsidR="00702A07">
        <w:rPr>
          <w:color w:val="212121"/>
          <w:sz w:val="28"/>
          <w:szCs w:val="28"/>
        </w:rPr>
        <w:t xml:space="preserve">. Tā </w:t>
      </w:r>
      <w:r>
        <w:rPr>
          <w:color w:val="212121"/>
          <w:sz w:val="28"/>
          <w:szCs w:val="28"/>
        </w:rPr>
        <w:t>mērķi</w:t>
      </w:r>
      <w:r w:rsidR="00702A07">
        <w:rPr>
          <w:color w:val="212121"/>
          <w:sz w:val="28"/>
          <w:szCs w:val="28"/>
        </w:rPr>
        <w:t xml:space="preserve">s ir izanalizēt </w:t>
      </w:r>
      <w:r>
        <w:rPr>
          <w:color w:val="212121"/>
          <w:sz w:val="28"/>
          <w:szCs w:val="28"/>
        </w:rPr>
        <w:t>labākos starptautiskās prakses piemērus</w:t>
      </w:r>
      <w:r w:rsidR="00702A07">
        <w:rPr>
          <w:color w:val="212121"/>
          <w:sz w:val="28"/>
          <w:szCs w:val="28"/>
        </w:rPr>
        <w:t xml:space="preserve"> un</w:t>
      </w:r>
      <w:r>
        <w:rPr>
          <w:color w:val="212121"/>
          <w:sz w:val="28"/>
          <w:szCs w:val="28"/>
        </w:rPr>
        <w:t xml:space="preserve"> sakārtot </w:t>
      </w:r>
      <w:r w:rsidR="00702A07">
        <w:rPr>
          <w:color w:val="212121"/>
          <w:sz w:val="28"/>
          <w:szCs w:val="28"/>
        </w:rPr>
        <w:t xml:space="preserve">Latvijas </w:t>
      </w:r>
      <w:r w:rsidRPr="00AC0027">
        <w:rPr>
          <w:sz w:val="28"/>
        </w:rPr>
        <w:t>tiesisko</w:t>
      </w:r>
      <w:r>
        <w:rPr>
          <w:color w:val="212121"/>
          <w:sz w:val="28"/>
          <w:szCs w:val="28"/>
        </w:rPr>
        <w:t xml:space="preserve"> regulējumu šajā jomā. Līdzīgi plānots sakārtot </w:t>
      </w:r>
      <w:r>
        <w:rPr>
          <w:color w:val="292929"/>
          <w:sz w:val="28"/>
          <w:szCs w:val="28"/>
          <w:shd w:val="clear" w:color="auto" w:fill="FFFFFF"/>
        </w:rPr>
        <w:t>savstarpējo aizdevumu platforma</w:t>
      </w:r>
      <w:r>
        <w:rPr>
          <w:rStyle w:val="apple-converted-space"/>
          <w:color w:val="292929"/>
          <w:sz w:val="28"/>
          <w:szCs w:val="28"/>
          <w:shd w:val="clear" w:color="auto" w:fill="FFFFFF"/>
        </w:rPr>
        <w:t>s darbības tiesisko regulējumu, kā arī risināt identificētās problēmas, kas saistītas ar</w:t>
      </w:r>
      <w:r>
        <w:rPr>
          <w:color w:val="212121"/>
          <w:sz w:val="28"/>
          <w:szCs w:val="28"/>
        </w:rPr>
        <w:t xml:space="preserve"> </w:t>
      </w:r>
      <w:r>
        <w:rPr>
          <w:color w:val="292929"/>
          <w:sz w:val="28"/>
          <w:szCs w:val="28"/>
          <w:shd w:val="clear" w:color="auto" w:fill="FFFFFF"/>
        </w:rPr>
        <w:t>dzīvokļu iznomāšanu internetā.</w:t>
      </w:r>
    </w:p>
    <w:p w14:paraId="38445E04" w14:textId="192C859B" w:rsidR="00150C2E" w:rsidRPr="005A5934" w:rsidRDefault="00150C2E" w:rsidP="00150C2E">
      <w:pPr>
        <w:pStyle w:val="NoSpacing"/>
        <w:spacing w:after="120"/>
        <w:ind w:firstLine="567"/>
      </w:pPr>
      <w:r w:rsidRPr="00150C2E">
        <w:rPr>
          <w:sz w:val="28"/>
          <w:szCs w:val="28"/>
        </w:rPr>
        <w:t xml:space="preserve">Lai panāktu lielāku atbalstu tieši inovatīviem projektiem, mehānismā nepieciešama valsts cieša sadarbība ar sevi pierādījušiem privātā sektora ekspertiem. Latvija piekrīt, ka </w:t>
      </w:r>
      <w:r w:rsidRPr="00150C2E">
        <w:rPr>
          <w:b/>
          <w:sz w:val="28"/>
          <w:szCs w:val="28"/>
        </w:rPr>
        <w:t>sadarbības platformas</w:t>
      </w:r>
      <w:r w:rsidRPr="00150C2E">
        <w:rPr>
          <w:sz w:val="28"/>
          <w:szCs w:val="28"/>
        </w:rPr>
        <w:t xml:space="preserve"> (gan kopīgi veidota infrastruktūra, gan kopīgi īstenotas aktivitātes) kalpo par labu pamatu nozaru attīstībai. Valsts loma ir veicināt sadarbības platformu veidošanos ar vajadzībām pielāgotiem atbalsta instrumentiem.</w:t>
      </w:r>
    </w:p>
    <w:p w14:paraId="6CDCD1B2" w14:textId="58B8D3A4" w:rsidR="00991BCF" w:rsidRDefault="005A5934" w:rsidP="00AC0027">
      <w:pPr>
        <w:pStyle w:val="NoSpacing"/>
        <w:spacing w:after="120"/>
        <w:ind w:firstLine="567"/>
        <w:rPr>
          <w:color w:val="212121"/>
        </w:rPr>
      </w:pPr>
      <w:r>
        <w:rPr>
          <w:color w:val="212121"/>
          <w:sz w:val="28"/>
          <w:szCs w:val="28"/>
        </w:rPr>
        <w:t xml:space="preserve">Latvija uzskata, ka </w:t>
      </w:r>
      <w:r w:rsidR="00991BCF">
        <w:rPr>
          <w:color w:val="212121"/>
          <w:sz w:val="28"/>
          <w:szCs w:val="28"/>
        </w:rPr>
        <w:t>finanšu pieejamība</w:t>
      </w:r>
      <w:r w:rsidR="000D3798">
        <w:rPr>
          <w:color w:val="212121"/>
          <w:sz w:val="28"/>
          <w:szCs w:val="28"/>
        </w:rPr>
        <w:t>, īpaši MVU un jaunajiem uzņēmumiem</w:t>
      </w:r>
      <w:r w:rsidR="00FB45AA">
        <w:rPr>
          <w:color w:val="212121"/>
          <w:sz w:val="28"/>
          <w:szCs w:val="28"/>
        </w:rPr>
        <w:t>,</w:t>
      </w:r>
      <w:r w:rsidR="00991BCF">
        <w:rPr>
          <w:color w:val="212121"/>
          <w:sz w:val="28"/>
          <w:szCs w:val="28"/>
        </w:rPr>
        <w:t xml:space="preserve"> ir lielākais izaicinājums visā Eiropā, neatkarīgi vai uzņēmums pārstāv klasisko tautsaimniecības nozari, vai arī darbojas jaunos tautsaimniecības sektoros. Līdz ar to uzskatām, ka dalībvalstīm būtu primāri jāpielāgo vai jāievieš </w:t>
      </w:r>
      <w:r w:rsidR="00991BCF" w:rsidRPr="006F68EC">
        <w:rPr>
          <w:b/>
          <w:color w:val="212121"/>
          <w:sz w:val="28"/>
          <w:szCs w:val="28"/>
        </w:rPr>
        <w:t>finanšu instrumenti</w:t>
      </w:r>
      <w:r w:rsidR="00991BCF">
        <w:rPr>
          <w:color w:val="212121"/>
          <w:sz w:val="28"/>
          <w:szCs w:val="28"/>
        </w:rPr>
        <w:t>, kas nepieciešami to specifiskām tirgus vajadzībām.</w:t>
      </w:r>
    </w:p>
    <w:p w14:paraId="6E658B2E" w14:textId="118B6A3E" w:rsidR="00991BCF" w:rsidRDefault="00991BCF" w:rsidP="00AC0027">
      <w:pPr>
        <w:pStyle w:val="NoSpacing"/>
        <w:spacing w:after="120"/>
        <w:ind w:firstLine="567"/>
        <w:rPr>
          <w:color w:val="212121"/>
          <w:sz w:val="28"/>
          <w:szCs w:val="28"/>
        </w:rPr>
      </w:pPr>
      <w:r>
        <w:rPr>
          <w:color w:val="212121"/>
          <w:sz w:val="28"/>
          <w:szCs w:val="28"/>
        </w:rPr>
        <w:t>Lai piesaistītu privātās investīcijas inovatīviem</w:t>
      </w:r>
      <w:r w:rsidR="00702A07">
        <w:rPr>
          <w:color w:val="212121"/>
          <w:sz w:val="28"/>
          <w:szCs w:val="28"/>
        </w:rPr>
        <w:t xml:space="preserve"> </w:t>
      </w:r>
      <w:r>
        <w:rPr>
          <w:color w:val="212121"/>
          <w:sz w:val="28"/>
          <w:szCs w:val="28"/>
          <w:shd w:val="clear" w:color="auto" w:fill="FFFFFF"/>
        </w:rPr>
        <w:t>projektiem</w:t>
      </w:r>
      <w:r w:rsidR="00702A07">
        <w:rPr>
          <w:color w:val="212121"/>
          <w:sz w:val="28"/>
          <w:szCs w:val="28"/>
          <w:shd w:val="clear" w:color="auto" w:fill="FFFFFF"/>
        </w:rPr>
        <w:t xml:space="preserve"> </w:t>
      </w:r>
      <w:r>
        <w:rPr>
          <w:color w:val="212121"/>
          <w:sz w:val="28"/>
          <w:szCs w:val="28"/>
        </w:rPr>
        <w:t xml:space="preserve">ar augstu pievienoto vērtību, </w:t>
      </w:r>
      <w:r w:rsidR="005A5934">
        <w:rPr>
          <w:color w:val="212121"/>
          <w:sz w:val="28"/>
          <w:szCs w:val="28"/>
        </w:rPr>
        <w:t xml:space="preserve">ir </w:t>
      </w:r>
      <w:r>
        <w:rPr>
          <w:color w:val="212121"/>
          <w:sz w:val="28"/>
          <w:szCs w:val="28"/>
        </w:rPr>
        <w:t>būtiski publiskā sektora darbībā nodrošināt tādus līdzfinansēšanas instrumentus, kas atbilst attiecīgās dalībvalsts</w:t>
      </w:r>
      <w:r w:rsidR="00702A07">
        <w:rPr>
          <w:color w:val="212121"/>
          <w:sz w:val="28"/>
          <w:szCs w:val="28"/>
        </w:rPr>
        <w:t xml:space="preserve"> </w:t>
      </w:r>
      <w:r>
        <w:rPr>
          <w:color w:val="212121"/>
          <w:sz w:val="28"/>
          <w:szCs w:val="28"/>
        </w:rPr>
        <w:t>tirgus nepilnību analīzei.</w:t>
      </w:r>
      <w:r w:rsidR="00702A07">
        <w:rPr>
          <w:color w:val="212121"/>
          <w:sz w:val="28"/>
          <w:szCs w:val="28"/>
        </w:rPr>
        <w:t xml:space="preserve"> </w:t>
      </w:r>
      <w:r w:rsidRPr="00AC0027">
        <w:rPr>
          <w:sz w:val="28"/>
        </w:rPr>
        <w:t>Īpaši</w:t>
      </w:r>
      <w:r>
        <w:rPr>
          <w:color w:val="212121"/>
          <w:sz w:val="28"/>
          <w:szCs w:val="28"/>
        </w:rPr>
        <w:t xml:space="preserve"> gadījumos, kur ir klasisks finanšu tirgus, Latvijas ieskatā, valsts primārais uzdevums ir stimulēt alternatīvo finanšu instrumentu veidošanos, </w:t>
      </w:r>
      <w:r>
        <w:rPr>
          <w:color w:val="212121"/>
          <w:sz w:val="28"/>
          <w:szCs w:val="28"/>
        </w:rPr>
        <w:lastRenderedPageBreak/>
        <w:t xml:space="preserve">piemēram, līdz-investīciju, riska kapitāla pieejamību, mezanīna aizdevumus u.c. Līdz ar to </w:t>
      </w:r>
      <w:r w:rsidR="00702A07">
        <w:rPr>
          <w:color w:val="212121"/>
          <w:sz w:val="28"/>
          <w:szCs w:val="28"/>
        </w:rPr>
        <w:t xml:space="preserve">uzskatām, ka </w:t>
      </w:r>
      <w:r>
        <w:rPr>
          <w:color w:val="212121"/>
          <w:sz w:val="28"/>
          <w:szCs w:val="28"/>
        </w:rPr>
        <w:t>svarīga ir valsts institūciju sadarbība ar privātiem</w:t>
      </w:r>
      <w:r w:rsidR="00702A07">
        <w:rPr>
          <w:color w:val="212121"/>
          <w:sz w:val="28"/>
          <w:szCs w:val="28"/>
        </w:rPr>
        <w:t xml:space="preserve"> </w:t>
      </w:r>
      <w:r>
        <w:rPr>
          <w:color w:val="212121"/>
          <w:sz w:val="28"/>
          <w:szCs w:val="28"/>
        </w:rPr>
        <w:t>partneriem.</w:t>
      </w:r>
      <w:r w:rsidR="00702A07">
        <w:rPr>
          <w:color w:val="212121"/>
          <w:sz w:val="28"/>
          <w:szCs w:val="28"/>
        </w:rPr>
        <w:t xml:space="preserve"> </w:t>
      </w:r>
      <w:r w:rsidR="00CF27D6">
        <w:rPr>
          <w:color w:val="212121"/>
          <w:sz w:val="28"/>
          <w:szCs w:val="28"/>
        </w:rPr>
        <w:t>Piemēram,</w:t>
      </w:r>
      <w:r>
        <w:rPr>
          <w:color w:val="212121"/>
          <w:sz w:val="28"/>
          <w:szCs w:val="28"/>
        </w:rPr>
        <w:t xml:space="preserve"> Latvijas gadījumā riska kapitāla industrija ir radusies </w:t>
      </w:r>
      <w:r w:rsidR="00702A07">
        <w:rPr>
          <w:color w:val="212121"/>
          <w:sz w:val="28"/>
          <w:szCs w:val="28"/>
        </w:rPr>
        <w:t xml:space="preserve">pēdējos piecus gados </w:t>
      </w:r>
      <w:r>
        <w:rPr>
          <w:color w:val="212121"/>
          <w:sz w:val="28"/>
          <w:szCs w:val="28"/>
        </w:rPr>
        <w:t>pateicoties Latvijas valdības dalībai tirgus mehānismu izveidē.</w:t>
      </w:r>
    </w:p>
    <w:p w14:paraId="34410C03" w14:textId="604A7860" w:rsidR="00EF7FEC" w:rsidRDefault="00EF7FEC" w:rsidP="00AC0027">
      <w:pPr>
        <w:pStyle w:val="NoSpacing"/>
        <w:spacing w:after="120"/>
        <w:ind w:firstLine="567"/>
        <w:rPr>
          <w:sz w:val="28"/>
          <w:szCs w:val="28"/>
        </w:rPr>
      </w:pPr>
      <w:r w:rsidRPr="00AC0027">
        <w:rPr>
          <w:sz w:val="28"/>
        </w:rPr>
        <w:t>Privātā</w:t>
      </w:r>
      <w:r w:rsidRPr="00E6456E">
        <w:rPr>
          <w:sz w:val="28"/>
          <w:szCs w:val="28"/>
        </w:rPr>
        <w:t xml:space="preserve"> sektora investīciju piesaiste pētniecības, attīstības un inovācijas darbībām (</w:t>
      </w:r>
      <w:r w:rsidR="006F68EC">
        <w:rPr>
          <w:sz w:val="28"/>
          <w:szCs w:val="28"/>
        </w:rPr>
        <w:t>P</w:t>
      </w:r>
      <w:r w:rsidRPr="00E6456E">
        <w:rPr>
          <w:sz w:val="28"/>
          <w:szCs w:val="28"/>
        </w:rPr>
        <w:t>&amp;</w:t>
      </w:r>
      <w:r w:rsidR="006F68EC">
        <w:rPr>
          <w:sz w:val="28"/>
          <w:szCs w:val="28"/>
        </w:rPr>
        <w:t>A</w:t>
      </w:r>
      <w:r w:rsidRPr="00E6456E">
        <w:rPr>
          <w:sz w:val="28"/>
          <w:szCs w:val="28"/>
        </w:rPr>
        <w:t>&amp;I) ir viena no galvenajām Latvijas inovācijas politikas prioritātēm. Turklāt šī ir arī Eiropas Komisijas identificētā valsts specifiskā rekomendācija inovācijas politikas ietvarā, t.i. – nodrošināt iniciatīvas, kas sekmē privātā sektora investīcijas inovācijā.</w:t>
      </w:r>
      <w:r w:rsidR="006F68EC">
        <w:rPr>
          <w:sz w:val="28"/>
          <w:szCs w:val="28"/>
        </w:rPr>
        <w:t xml:space="preserve"> </w:t>
      </w:r>
      <w:r w:rsidRPr="00E6456E">
        <w:rPr>
          <w:sz w:val="28"/>
          <w:szCs w:val="28"/>
        </w:rPr>
        <w:t xml:space="preserve">Šim nolūkam, izstrādājot </w:t>
      </w:r>
      <w:r w:rsidRPr="006F68EC">
        <w:rPr>
          <w:b/>
          <w:sz w:val="28"/>
          <w:szCs w:val="28"/>
        </w:rPr>
        <w:t>inovācijas atbalsta instrumentus</w:t>
      </w:r>
      <w:r w:rsidRPr="00E6456E">
        <w:rPr>
          <w:sz w:val="28"/>
          <w:szCs w:val="28"/>
        </w:rPr>
        <w:t xml:space="preserve">, </w:t>
      </w:r>
      <w:r w:rsidR="006F68EC">
        <w:rPr>
          <w:sz w:val="28"/>
          <w:szCs w:val="28"/>
        </w:rPr>
        <w:t xml:space="preserve">tie </w:t>
      </w:r>
      <w:r w:rsidRPr="00E6456E">
        <w:rPr>
          <w:sz w:val="28"/>
          <w:szCs w:val="28"/>
        </w:rPr>
        <w:t xml:space="preserve">tiek veidoti tā, lai tie </w:t>
      </w:r>
      <w:r>
        <w:rPr>
          <w:sz w:val="28"/>
          <w:szCs w:val="28"/>
        </w:rPr>
        <w:t>piesaistītu</w:t>
      </w:r>
      <w:r w:rsidRPr="00E6456E">
        <w:rPr>
          <w:sz w:val="28"/>
          <w:szCs w:val="28"/>
        </w:rPr>
        <w:t xml:space="preserve"> arī privātā sektora līdzfinansējumu. Kopumā privātajam sektoram inovācijas aktivitātēm, t.i. – jaunu produktu izstrādei un ieviešanai ražošanā, tostarp kopīgu projektu attīstīšanai sadarbībā ar pētniecības organizācijām, jaunajā ES fondu plānošanas periodā ir pieejami aptuveni 170 milj</w:t>
      </w:r>
      <w:r w:rsidR="006F68EC">
        <w:rPr>
          <w:sz w:val="28"/>
          <w:szCs w:val="28"/>
        </w:rPr>
        <w:t>oni</w:t>
      </w:r>
      <w:r w:rsidRPr="00E6456E">
        <w:rPr>
          <w:sz w:val="28"/>
          <w:szCs w:val="28"/>
        </w:rPr>
        <w:t xml:space="preserve"> EUR, kas </w:t>
      </w:r>
      <w:r>
        <w:rPr>
          <w:sz w:val="28"/>
          <w:szCs w:val="28"/>
        </w:rPr>
        <w:t xml:space="preserve">provizoriski </w:t>
      </w:r>
      <w:r w:rsidRPr="00E6456E">
        <w:rPr>
          <w:sz w:val="28"/>
          <w:szCs w:val="28"/>
        </w:rPr>
        <w:t xml:space="preserve">varētu piesaistīt </w:t>
      </w:r>
      <w:r w:rsidR="000D3798">
        <w:rPr>
          <w:sz w:val="28"/>
          <w:szCs w:val="28"/>
        </w:rPr>
        <w:t xml:space="preserve">privātās investīcijas </w:t>
      </w:r>
      <w:r w:rsidRPr="00E6456E">
        <w:rPr>
          <w:sz w:val="28"/>
          <w:szCs w:val="28"/>
        </w:rPr>
        <w:t xml:space="preserve">vismaz 80 </w:t>
      </w:r>
      <w:r w:rsidR="000D3798" w:rsidRPr="00E6456E">
        <w:rPr>
          <w:sz w:val="28"/>
          <w:szCs w:val="28"/>
        </w:rPr>
        <w:t>milj</w:t>
      </w:r>
      <w:r w:rsidR="000D3798">
        <w:rPr>
          <w:sz w:val="28"/>
          <w:szCs w:val="28"/>
        </w:rPr>
        <w:t>onu</w:t>
      </w:r>
      <w:r w:rsidR="000D3798" w:rsidRPr="00E6456E">
        <w:rPr>
          <w:sz w:val="28"/>
          <w:szCs w:val="28"/>
        </w:rPr>
        <w:t xml:space="preserve"> </w:t>
      </w:r>
      <w:r w:rsidRPr="00E6456E">
        <w:rPr>
          <w:sz w:val="28"/>
          <w:szCs w:val="28"/>
        </w:rPr>
        <w:t xml:space="preserve">EUR </w:t>
      </w:r>
      <w:r w:rsidR="000D3798">
        <w:rPr>
          <w:sz w:val="28"/>
          <w:szCs w:val="28"/>
        </w:rPr>
        <w:t>apjomā</w:t>
      </w:r>
      <w:r w:rsidRPr="00E6456E">
        <w:rPr>
          <w:sz w:val="28"/>
          <w:szCs w:val="28"/>
        </w:rPr>
        <w:t>.</w:t>
      </w:r>
    </w:p>
    <w:p w14:paraId="3E76A08A" w14:textId="23F8DD55" w:rsidR="00EF7FEC" w:rsidRDefault="00EF7FEC" w:rsidP="00AC0027">
      <w:pPr>
        <w:pStyle w:val="NoSpacing"/>
        <w:spacing w:after="120"/>
        <w:ind w:firstLine="567"/>
      </w:pPr>
      <w:r>
        <w:rPr>
          <w:sz w:val="28"/>
          <w:szCs w:val="28"/>
        </w:rPr>
        <w:t>Nozīmīgs instruments privātā</w:t>
      </w:r>
      <w:r w:rsidRPr="00E6456E">
        <w:rPr>
          <w:sz w:val="28"/>
          <w:szCs w:val="28"/>
        </w:rPr>
        <w:t xml:space="preserve"> sektora investīciju intensificēšanai </w:t>
      </w:r>
      <w:r w:rsidR="00037336">
        <w:rPr>
          <w:sz w:val="28"/>
          <w:szCs w:val="28"/>
        </w:rPr>
        <w:t>P</w:t>
      </w:r>
      <w:r w:rsidRPr="00E6456E">
        <w:rPr>
          <w:sz w:val="28"/>
          <w:szCs w:val="28"/>
        </w:rPr>
        <w:t>&amp;</w:t>
      </w:r>
      <w:r w:rsidR="00037336">
        <w:rPr>
          <w:sz w:val="28"/>
          <w:szCs w:val="28"/>
        </w:rPr>
        <w:t>A</w:t>
      </w:r>
      <w:r w:rsidRPr="00E6456E">
        <w:rPr>
          <w:sz w:val="28"/>
          <w:szCs w:val="28"/>
        </w:rPr>
        <w:t xml:space="preserve">&amp;I ir arī </w:t>
      </w:r>
      <w:r w:rsidRPr="008B4876">
        <w:rPr>
          <w:b/>
          <w:sz w:val="28"/>
          <w:szCs w:val="28"/>
        </w:rPr>
        <w:t>nodokļu atlaides</w:t>
      </w:r>
      <w:r w:rsidRPr="00E6456E">
        <w:rPr>
          <w:sz w:val="28"/>
          <w:szCs w:val="28"/>
        </w:rPr>
        <w:t>. Latvijā kopš 2014.</w:t>
      </w:r>
      <w:r w:rsidR="00FB45AA">
        <w:rPr>
          <w:sz w:val="28"/>
          <w:szCs w:val="28"/>
        </w:rPr>
        <w:t> </w:t>
      </w:r>
      <w:r w:rsidRPr="00E6456E">
        <w:rPr>
          <w:sz w:val="28"/>
          <w:szCs w:val="28"/>
        </w:rPr>
        <w:t xml:space="preserve">gada </w:t>
      </w:r>
      <w:r>
        <w:rPr>
          <w:sz w:val="28"/>
          <w:szCs w:val="28"/>
        </w:rPr>
        <w:t xml:space="preserve">uzņēmumi </w:t>
      </w:r>
      <w:r w:rsidRPr="00E6456E">
        <w:rPr>
          <w:sz w:val="28"/>
          <w:szCs w:val="28"/>
        </w:rPr>
        <w:t xml:space="preserve">var izmantot </w:t>
      </w:r>
      <w:r w:rsidRPr="00AC0027">
        <w:rPr>
          <w:sz w:val="28"/>
        </w:rPr>
        <w:t>uzņēmumu</w:t>
      </w:r>
      <w:r w:rsidRPr="00E6456E">
        <w:rPr>
          <w:sz w:val="28"/>
          <w:szCs w:val="28"/>
        </w:rPr>
        <w:t xml:space="preserve"> ienākuma nodokļa stimulu uzņēmumu P&amp;A izmaksām, kas var tikt norakstītas tajā gadā, kad tās radušās, piemērojot vērtību palielinošu koeficientu </w:t>
      </w:r>
      <w:r w:rsidR="00C53616">
        <w:rPr>
          <w:sz w:val="28"/>
          <w:szCs w:val="28"/>
        </w:rPr>
        <w:t>"</w:t>
      </w:r>
      <w:r w:rsidRPr="00E6456E">
        <w:rPr>
          <w:sz w:val="28"/>
          <w:szCs w:val="28"/>
        </w:rPr>
        <w:t>3</w:t>
      </w:r>
      <w:r w:rsidR="00AC0027">
        <w:rPr>
          <w:sz w:val="28"/>
          <w:szCs w:val="28"/>
        </w:rPr>
        <w:t>"</w:t>
      </w:r>
      <w:r w:rsidRPr="00E6456E">
        <w:rPr>
          <w:sz w:val="28"/>
          <w:szCs w:val="28"/>
        </w:rPr>
        <w:t>.</w:t>
      </w:r>
    </w:p>
    <w:p w14:paraId="67F9929D" w14:textId="0C55CD95" w:rsidR="00EF7FEC" w:rsidRPr="00E6456E" w:rsidRDefault="00EF7FEC" w:rsidP="00AC0027">
      <w:pPr>
        <w:pStyle w:val="NoSpacing"/>
        <w:spacing w:after="120"/>
        <w:ind w:firstLine="567"/>
        <w:rPr>
          <w:sz w:val="28"/>
          <w:szCs w:val="28"/>
        </w:rPr>
      </w:pPr>
      <w:r w:rsidRPr="00E6456E">
        <w:rPr>
          <w:sz w:val="28"/>
          <w:szCs w:val="28"/>
        </w:rPr>
        <w:t xml:space="preserve">Papildus privātā sektora ieguldījumus inovācijā publiskais sektors var veicināt, </w:t>
      </w:r>
      <w:r w:rsidRPr="00AC0027">
        <w:rPr>
          <w:sz w:val="28"/>
        </w:rPr>
        <w:t>izmantojot</w:t>
      </w:r>
      <w:r w:rsidRPr="00E6456E">
        <w:rPr>
          <w:sz w:val="28"/>
          <w:szCs w:val="28"/>
        </w:rPr>
        <w:t xml:space="preserve"> </w:t>
      </w:r>
      <w:r w:rsidRPr="008B4876">
        <w:rPr>
          <w:b/>
          <w:sz w:val="28"/>
          <w:szCs w:val="28"/>
        </w:rPr>
        <w:t>publiskos iepirkumus</w:t>
      </w:r>
      <w:r>
        <w:rPr>
          <w:sz w:val="28"/>
          <w:szCs w:val="28"/>
        </w:rPr>
        <w:t>, iestrādājot tādus nosacījumus, kas</w:t>
      </w:r>
      <w:r w:rsidRPr="00096BA4">
        <w:rPr>
          <w:sz w:val="28"/>
          <w:szCs w:val="28"/>
        </w:rPr>
        <w:t xml:space="preserve"> atvieglotu </w:t>
      </w:r>
      <w:r w:rsidR="008B4876">
        <w:rPr>
          <w:sz w:val="28"/>
          <w:szCs w:val="28"/>
        </w:rPr>
        <w:t>MVU</w:t>
      </w:r>
      <w:r w:rsidRPr="00096BA4">
        <w:rPr>
          <w:sz w:val="28"/>
          <w:szCs w:val="28"/>
        </w:rPr>
        <w:t xml:space="preserve"> dalību iepirkumos, kā arī veicinātu ilgtspējīgu un inovatīvu risinājumu publiskajos pasūtījumos</w:t>
      </w:r>
      <w:r>
        <w:rPr>
          <w:sz w:val="28"/>
          <w:szCs w:val="28"/>
        </w:rPr>
        <w:t>. Viens no risinājumiem</w:t>
      </w:r>
      <w:r w:rsidR="00AA3191">
        <w:rPr>
          <w:sz w:val="28"/>
          <w:szCs w:val="28"/>
        </w:rPr>
        <w:t>,</w:t>
      </w:r>
      <w:r>
        <w:rPr>
          <w:sz w:val="28"/>
          <w:szCs w:val="28"/>
        </w:rPr>
        <w:t xml:space="preserve"> kā attīstīt šo jomu</w:t>
      </w:r>
      <w:r w:rsidR="00AA3191">
        <w:rPr>
          <w:sz w:val="28"/>
          <w:szCs w:val="28"/>
        </w:rPr>
        <w:t>,</w:t>
      </w:r>
      <w:r>
        <w:rPr>
          <w:sz w:val="28"/>
          <w:szCs w:val="28"/>
        </w:rPr>
        <w:t xml:space="preserve"> ir izstrādāt</w:t>
      </w:r>
      <w:r w:rsidRPr="001C5C61">
        <w:rPr>
          <w:sz w:val="28"/>
          <w:szCs w:val="28"/>
        </w:rPr>
        <w:t xml:space="preserve"> apmācību kursu</w:t>
      </w:r>
      <w:r>
        <w:rPr>
          <w:sz w:val="28"/>
          <w:szCs w:val="28"/>
        </w:rPr>
        <w:t>, kura mērķis būtu</w:t>
      </w:r>
      <w:r w:rsidRPr="001C5C61">
        <w:rPr>
          <w:sz w:val="28"/>
          <w:szCs w:val="28"/>
        </w:rPr>
        <w:t xml:space="preserve"> apmācīt iepirkuma veicējus, kā ie</w:t>
      </w:r>
      <w:r>
        <w:rPr>
          <w:sz w:val="28"/>
          <w:szCs w:val="28"/>
        </w:rPr>
        <w:t>pirkt inovatīvus risinājumus.</w:t>
      </w:r>
      <w:r w:rsidRPr="001C5C61">
        <w:rPr>
          <w:sz w:val="28"/>
          <w:szCs w:val="28"/>
        </w:rPr>
        <w:t xml:space="preserve"> Šāda veida apmācības var</w:t>
      </w:r>
      <w:r>
        <w:rPr>
          <w:sz w:val="28"/>
          <w:szCs w:val="28"/>
        </w:rPr>
        <w:t>ētu</w:t>
      </w:r>
      <w:r w:rsidRPr="001C5C61">
        <w:rPr>
          <w:sz w:val="28"/>
          <w:szCs w:val="28"/>
        </w:rPr>
        <w:t xml:space="preserve"> palīdzēt apgūt uz inovāciju un ilgtspēju orientētu iepirkumu procesu.</w:t>
      </w:r>
    </w:p>
    <w:p w14:paraId="30954D4F" w14:textId="07010A4A" w:rsidR="002B1228" w:rsidRPr="00FB45AA" w:rsidRDefault="00150C2E" w:rsidP="00AC0027">
      <w:pPr>
        <w:pStyle w:val="NoSpacing"/>
        <w:spacing w:after="120"/>
        <w:ind w:firstLine="567"/>
        <w:rPr>
          <w:rFonts w:cs="Times New Roman"/>
          <w:sz w:val="28"/>
          <w:szCs w:val="28"/>
        </w:rPr>
      </w:pPr>
      <w:r>
        <w:rPr>
          <w:color w:val="212121"/>
          <w:sz w:val="28"/>
          <w:szCs w:val="28"/>
        </w:rPr>
        <w:t>Papildus</w:t>
      </w:r>
      <w:r w:rsidR="00991BCF">
        <w:rPr>
          <w:color w:val="212121"/>
          <w:sz w:val="28"/>
          <w:szCs w:val="28"/>
        </w:rPr>
        <w:t xml:space="preserve"> kā potenciālu finansējuma avotu inovatīvu projektu atbalstam saredzam </w:t>
      </w:r>
      <w:r w:rsidR="00991BCF" w:rsidRPr="008B4876">
        <w:rPr>
          <w:b/>
          <w:color w:val="212121"/>
          <w:sz w:val="28"/>
          <w:szCs w:val="28"/>
        </w:rPr>
        <w:t xml:space="preserve">Eiropas investīciju </w:t>
      </w:r>
      <w:r w:rsidR="00991BCF" w:rsidRPr="00FB45AA">
        <w:rPr>
          <w:b/>
          <w:sz w:val="28"/>
          <w:szCs w:val="28"/>
        </w:rPr>
        <w:t>plānu</w:t>
      </w:r>
      <w:r w:rsidR="00991BCF" w:rsidRPr="00FB45AA">
        <w:rPr>
          <w:sz w:val="28"/>
          <w:szCs w:val="28"/>
        </w:rPr>
        <w:t>.</w:t>
      </w:r>
    </w:p>
    <w:p w14:paraId="0D019EF9" w14:textId="688DF667" w:rsidR="000F43F8" w:rsidRPr="00FB45AA" w:rsidRDefault="000F43F8" w:rsidP="00AC0027">
      <w:pPr>
        <w:spacing w:after="120"/>
        <w:rPr>
          <w:rFonts w:cs="Times New Roman"/>
          <w:sz w:val="28"/>
          <w:szCs w:val="28"/>
        </w:rPr>
      </w:pPr>
    </w:p>
    <w:p w14:paraId="123C7660" w14:textId="7D3D9F11" w:rsidR="00B27F04" w:rsidRPr="00B27F04" w:rsidRDefault="00B27F04" w:rsidP="00AC0027">
      <w:pPr>
        <w:shd w:val="clear" w:color="auto" w:fill="F2F2F2" w:themeFill="background1" w:themeFillShade="F2"/>
        <w:spacing w:after="120"/>
        <w:ind w:left="567" w:hanging="567"/>
        <w:rPr>
          <w:rFonts w:cs="Times New Roman"/>
          <w:b/>
          <w:sz w:val="28"/>
          <w:szCs w:val="28"/>
        </w:rPr>
      </w:pPr>
      <w:r w:rsidRPr="00FB45AA">
        <w:rPr>
          <w:rFonts w:cs="Times New Roman"/>
          <w:b/>
          <w:sz w:val="28"/>
          <w:szCs w:val="28"/>
        </w:rPr>
        <w:t>4.</w:t>
      </w:r>
      <w:r w:rsidRPr="00FB45AA">
        <w:rPr>
          <w:rFonts w:cs="Times New Roman"/>
          <w:b/>
          <w:sz w:val="28"/>
          <w:szCs w:val="28"/>
        </w:rPr>
        <w:tab/>
      </w:r>
      <w:r w:rsidR="00FA6C24" w:rsidRPr="00FB45AA">
        <w:rPr>
          <w:rFonts w:cs="Times New Roman"/>
          <w:b/>
          <w:sz w:val="28"/>
          <w:szCs w:val="28"/>
        </w:rPr>
        <w:t>Darba sesija "</w:t>
      </w:r>
      <w:r w:rsidR="000D3798" w:rsidRPr="00FB45AA">
        <w:rPr>
          <w:rFonts w:cs="Times New Roman"/>
          <w:b/>
          <w:sz w:val="28"/>
          <w:szCs w:val="28"/>
        </w:rPr>
        <w:t xml:space="preserve">ES darbaspēka </w:t>
      </w:r>
      <w:r w:rsidR="000D3798">
        <w:rPr>
          <w:rFonts w:cs="Times New Roman"/>
          <w:b/>
          <w:sz w:val="28"/>
          <w:szCs w:val="28"/>
        </w:rPr>
        <w:t>gatavība nākotnes prasībām</w:t>
      </w:r>
      <w:r w:rsidR="00FA6C24">
        <w:rPr>
          <w:rFonts w:cs="Times New Roman"/>
          <w:b/>
          <w:sz w:val="28"/>
          <w:szCs w:val="28"/>
        </w:rPr>
        <w:t>"</w:t>
      </w:r>
    </w:p>
    <w:p w14:paraId="073783C5" w14:textId="1D4FD348" w:rsidR="008C621C" w:rsidRPr="005A483A" w:rsidRDefault="008C621C" w:rsidP="005A483A">
      <w:pPr>
        <w:pStyle w:val="NoSpacing"/>
        <w:spacing w:after="120"/>
        <w:ind w:firstLine="567"/>
        <w:rPr>
          <w:sz w:val="28"/>
          <w:szCs w:val="28"/>
        </w:rPr>
      </w:pPr>
      <w:r w:rsidRPr="008C621C">
        <w:rPr>
          <w:sz w:val="28"/>
          <w:szCs w:val="28"/>
        </w:rPr>
        <w:t xml:space="preserve">Pēdējos </w:t>
      </w:r>
      <w:r w:rsidRPr="00AC0027">
        <w:rPr>
          <w:sz w:val="28"/>
        </w:rPr>
        <w:t>gados</w:t>
      </w:r>
      <w:r w:rsidRPr="008C621C">
        <w:rPr>
          <w:sz w:val="28"/>
          <w:szCs w:val="28"/>
        </w:rPr>
        <w:t xml:space="preserve"> ir radusies nepieciešamība izglītojamos nodrošināt ar tā sauktajām 21.gadsimta prasmēm, piemēram, radošum</w:t>
      </w:r>
      <w:r w:rsidR="00FA6C24">
        <w:rPr>
          <w:sz w:val="28"/>
          <w:szCs w:val="28"/>
        </w:rPr>
        <w:t>u</w:t>
      </w:r>
      <w:r w:rsidRPr="008C621C">
        <w:rPr>
          <w:sz w:val="28"/>
          <w:szCs w:val="28"/>
        </w:rPr>
        <w:t>, problēmu risināšanas spēj</w:t>
      </w:r>
      <w:r w:rsidR="00FA6C24">
        <w:rPr>
          <w:sz w:val="28"/>
          <w:szCs w:val="28"/>
        </w:rPr>
        <w:t>u</w:t>
      </w:r>
      <w:r w:rsidRPr="008C621C">
        <w:rPr>
          <w:sz w:val="28"/>
          <w:szCs w:val="28"/>
        </w:rPr>
        <w:t>, paškontrol</w:t>
      </w:r>
      <w:r w:rsidR="00FA6C24">
        <w:rPr>
          <w:sz w:val="28"/>
          <w:szCs w:val="28"/>
        </w:rPr>
        <w:t>i</w:t>
      </w:r>
      <w:r w:rsidRPr="008C621C">
        <w:rPr>
          <w:sz w:val="28"/>
          <w:szCs w:val="28"/>
        </w:rPr>
        <w:t>, sadarbības prasm</w:t>
      </w:r>
      <w:r w:rsidR="00FA6C24">
        <w:rPr>
          <w:sz w:val="28"/>
          <w:szCs w:val="28"/>
        </w:rPr>
        <w:t>ēm</w:t>
      </w:r>
      <w:r w:rsidRPr="008C621C">
        <w:rPr>
          <w:sz w:val="28"/>
          <w:szCs w:val="28"/>
        </w:rPr>
        <w:t xml:space="preserve"> (digitālās prasmes mūsdien</w:t>
      </w:r>
      <w:r w:rsidR="005A483A">
        <w:rPr>
          <w:sz w:val="28"/>
          <w:szCs w:val="28"/>
        </w:rPr>
        <w:t xml:space="preserve">ās jau ir </w:t>
      </w:r>
      <w:r w:rsidR="0067667B">
        <w:rPr>
          <w:sz w:val="28"/>
          <w:szCs w:val="28"/>
        </w:rPr>
        <w:t xml:space="preserve">viena no </w:t>
      </w:r>
      <w:proofErr w:type="spellStart"/>
      <w:r w:rsidR="0067667B">
        <w:rPr>
          <w:sz w:val="28"/>
          <w:szCs w:val="28"/>
        </w:rPr>
        <w:t>pamatkompetencēm</w:t>
      </w:r>
      <w:proofErr w:type="spellEnd"/>
      <w:r w:rsidR="005A483A">
        <w:rPr>
          <w:sz w:val="28"/>
          <w:szCs w:val="28"/>
        </w:rPr>
        <w:t>).</w:t>
      </w:r>
    </w:p>
    <w:p w14:paraId="218123A9" w14:textId="4ECFD553" w:rsidR="008C621C" w:rsidRPr="008C621C" w:rsidRDefault="008C621C" w:rsidP="00AC0027">
      <w:pPr>
        <w:pStyle w:val="NoSpacing"/>
        <w:spacing w:after="120"/>
        <w:ind w:firstLine="567"/>
        <w:rPr>
          <w:sz w:val="28"/>
          <w:szCs w:val="28"/>
        </w:rPr>
      </w:pPr>
      <w:r w:rsidRPr="008C621C">
        <w:rPr>
          <w:sz w:val="28"/>
          <w:szCs w:val="28"/>
        </w:rPr>
        <w:t>Ir aplēsts, ka 2020.</w:t>
      </w:r>
      <w:r w:rsidR="008B4876">
        <w:rPr>
          <w:sz w:val="28"/>
          <w:szCs w:val="28"/>
        </w:rPr>
        <w:t> </w:t>
      </w:r>
      <w:r w:rsidRPr="008C621C">
        <w:rPr>
          <w:sz w:val="28"/>
          <w:szCs w:val="28"/>
        </w:rPr>
        <w:t xml:space="preserve">gadā saistībā ar lielo datu </w:t>
      </w:r>
      <w:r w:rsidR="00B42FA7">
        <w:rPr>
          <w:sz w:val="28"/>
          <w:szCs w:val="28"/>
        </w:rPr>
        <w:t>(</w:t>
      </w:r>
      <w:proofErr w:type="spellStart"/>
      <w:r w:rsidR="005375D0">
        <w:rPr>
          <w:i/>
          <w:sz w:val="28"/>
          <w:szCs w:val="28"/>
        </w:rPr>
        <w:t>b</w:t>
      </w:r>
      <w:r w:rsidR="003B0291" w:rsidRPr="005375D0">
        <w:rPr>
          <w:i/>
          <w:sz w:val="28"/>
          <w:szCs w:val="28"/>
        </w:rPr>
        <w:t>ig</w:t>
      </w:r>
      <w:proofErr w:type="spellEnd"/>
      <w:r w:rsidR="003B0291" w:rsidRPr="005375D0">
        <w:rPr>
          <w:i/>
          <w:sz w:val="28"/>
          <w:szCs w:val="28"/>
        </w:rPr>
        <w:t xml:space="preserve"> </w:t>
      </w:r>
      <w:proofErr w:type="spellStart"/>
      <w:r w:rsidR="005375D0">
        <w:rPr>
          <w:i/>
          <w:sz w:val="28"/>
          <w:szCs w:val="28"/>
        </w:rPr>
        <w:t>d</w:t>
      </w:r>
      <w:r w:rsidR="00B42FA7" w:rsidRPr="005375D0">
        <w:rPr>
          <w:i/>
          <w:sz w:val="28"/>
          <w:szCs w:val="28"/>
        </w:rPr>
        <w:t>ata</w:t>
      </w:r>
      <w:proofErr w:type="spellEnd"/>
      <w:r w:rsidR="00B42FA7">
        <w:rPr>
          <w:sz w:val="28"/>
          <w:szCs w:val="28"/>
        </w:rPr>
        <w:t xml:space="preserve">) </w:t>
      </w:r>
      <w:r w:rsidRPr="008C621C">
        <w:rPr>
          <w:sz w:val="28"/>
          <w:szCs w:val="28"/>
        </w:rPr>
        <w:t xml:space="preserve">ieviešanu būs </w:t>
      </w:r>
      <w:r w:rsidR="00FA6C24">
        <w:rPr>
          <w:sz w:val="28"/>
          <w:szCs w:val="28"/>
        </w:rPr>
        <w:t>radītas</w:t>
      </w:r>
      <w:r w:rsidR="00FA6C24" w:rsidRPr="008C621C">
        <w:rPr>
          <w:sz w:val="28"/>
          <w:szCs w:val="28"/>
        </w:rPr>
        <w:t xml:space="preserve"> </w:t>
      </w:r>
      <w:r w:rsidRPr="008C621C">
        <w:rPr>
          <w:sz w:val="28"/>
          <w:szCs w:val="28"/>
        </w:rPr>
        <w:t>56 000 jaunas darba vietas</w:t>
      </w:r>
      <w:r w:rsidR="008B4876">
        <w:rPr>
          <w:sz w:val="28"/>
          <w:szCs w:val="28"/>
        </w:rPr>
        <w:t xml:space="preserve"> Eiropā</w:t>
      </w:r>
      <w:r w:rsidR="00FA6C24">
        <w:rPr>
          <w:sz w:val="28"/>
          <w:szCs w:val="28"/>
        </w:rPr>
        <w:t>.</w:t>
      </w:r>
      <w:r w:rsidRPr="008C621C">
        <w:rPr>
          <w:sz w:val="28"/>
          <w:szCs w:val="28"/>
        </w:rPr>
        <w:t xml:space="preserve"> </w:t>
      </w:r>
      <w:r w:rsidR="00FA6C24">
        <w:rPr>
          <w:sz w:val="28"/>
          <w:szCs w:val="28"/>
        </w:rPr>
        <w:t>V</w:t>
      </w:r>
      <w:r w:rsidRPr="008C621C">
        <w:rPr>
          <w:sz w:val="28"/>
          <w:szCs w:val="28"/>
        </w:rPr>
        <w:t>ienlaikus tiek prognozēts, ka līdz 2025.</w:t>
      </w:r>
      <w:r w:rsidRPr="00AC0027">
        <w:rPr>
          <w:sz w:val="28"/>
        </w:rPr>
        <w:t>gadam</w:t>
      </w:r>
      <w:r w:rsidRPr="008C621C">
        <w:rPr>
          <w:sz w:val="28"/>
          <w:szCs w:val="28"/>
        </w:rPr>
        <w:t xml:space="preserve"> 95% no darba vietām būs nepieciešamas vismaz minimālas digitālās prasmes. </w:t>
      </w:r>
      <w:r w:rsidR="008B4876">
        <w:rPr>
          <w:sz w:val="28"/>
          <w:szCs w:val="28"/>
        </w:rPr>
        <w:t xml:space="preserve">Savukārt </w:t>
      </w:r>
      <w:r w:rsidRPr="008C621C">
        <w:rPr>
          <w:sz w:val="28"/>
          <w:szCs w:val="28"/>
        </w:rPr>
        <w:t>Eiropas rūpniecīb</w:t>
      </w:r>
      <w:r w:rsidR="00FA6C24">
        <w:rPr>
          <w:sz w:val="28"/>
          <w:szCs w:val="28"/>
        </w:rPr>
        <w:t>ā</w:t>
      </w:r>
      <w:r w:rsidRPr="008C621C">
        <w:rPr>
          <w:sz w:val="28"/>
          <w:szCs w:val="28"/>
        </w:rPr>
        <w:t xml:space="preserve"> viedās transformācijas ietekmē, ir iespēja radīt no 400 000 līdz pat 1,5 miljoniem jaunu darba vietu.</w:t>
      </w:r>
    </w:p>
    <w:p w14:paraId="7241D731" w14:textId="0E5B6BF0" w:rsidR="008C621C" w:rsidRPr="008C621C" w:rsidRDefault="008C621C" w:rsidP="00AC0027">
      <w:pPr>
        <w:pStyle w:val="NoSpacing"/>
        <w:spacing w:after="120"/>
        <w:ind w:firstLine="567"/>
        <w:rPr>
          <w:sz w:val="28"/>
          <w:szCs w:val="28"/>
        </w:rPr>
      </w:pPr>
      <w:r w:rsidRPr="008C621C">
        <w:rPr>
          <w:sz w:val="28"/>
          <w:szCs w:val="28"/>
        </w:rPr>
        <w:lastRenderedPageBreak/>
        <w:t>2016.</w:t>
      </w:r>
      <w:r w:rsidR="008B4876">
        <w:rPr>
          <w:sz w:val="28"/>
          <w:szCs w:val="28"/>
        </w:rPr>
        <w:t> </w:t>
      </w:r>
      <w:r w:rsidRPr="008C621C">
        <w:rPr>
          <w:sz w:val="28"/>
          <w:szCs w:val="28"/>
        </w:rPr>
        <w:t>gada 10.</w:t>
      </w:r>
      <w:r w:rsidR="008B4876">
        <w:rPr>
          <w:sz w:val="28"/>
          <w:szCs w:val="28"/>
        </w:rPr>
        <w:t> </w:t>
      </w:r>
      <w:r w:rsidRPr="008C621C">
        <w:rPr>
          <w:sz w:val="28"/>
          <w:szCs w:val="28"/>
        </w:rPr>
        <w:t xml:space="preserve">jūnijā Eiropas Komisija nāca klajā ar </w:t>
      </w:r>
      <w:r w:rsidRPr="00EF6A01">
        <w:rPr>
          <w:i/>
          <w:sz w:val="28"/>
          <w:szCs w:val="28"/>
        </w:rPr>
        <w:t>Jauno prasmju programmu Eiropai</w:t>
      </w:r>
      <w:r w:rsidRPr="008C621C">
        <w:rPr>
          <w:sz w:val="28"/>
          <w:szCs w:val="28"/>
        </w:rPr>
        <w:t xml:space="preserve">, </w:t>
      </w:r>
      <w:r w:rsidRPr="00AC0027">
        <w:rPr>
          <w:sz w:val="28"/>
        </w:rPr>
        <w:t>kuras</w:t>
      </w:r>
      <w:r w:rsidRPr="008C621C">
        <w:rPr>
          <w:sz w:val="28"/>
          <w:szCs w:val="28"/>
        </w:rPr>
        <w:t xml:space="preserve"> ietvarā ir plānots stiprināt cilvēkresursus, veicināt nodarbinātību un konkurētspēju</w:t>
      </w:r>
      <w:r w:rsidR="005A5934">
        <w:rPr>
          <w:sz w:val="28"/>
          <w:szCs w:val="28"/>
        </w:rPr>
        <w:t>.</w:t>
      </w:r>
    </w:p>
    <w:p w14:paraId="7772D660" w14:textId="1A693CFC" w:rsidR="00003151" w:rsidRDefault="00003151" w:rsidP="00AC0027">
      <w:pPr>
        <w:pStyle w:val="NoSpacing"/>
        <w:spacing w:after="120"/>
        <w:ind w:firstLine="567"/>
        <w:rPr>
          <w:rFonts w:cs="Times New Roman"/>
          <w:sz w:val="28"/>
          <w:szCs w:val="28"/>
        </w:rPr>
      </w:pPr>
      <w:r w:rsidRPr="00AC0027">
        <w:rPr>
          <w:sz w:val="28"/>
        </w:rPr>
        <w:t>Ministri</w:t>
      </w:r>
      <w:r>
        <w:rPr>
          <w:rFonts w:cs="Times New Roman"/>
          <w:sz w:val="28"/>
          <w:szCs w:val="28"/>
        </w:rPr>
        <w:t xml:space="preserve"> ir aicināti apmainīties viedokļiem un diskutēt par </w:t>
      </w:r>
      <w:r w:rsidR="000428A4">
        <w:rPr>
          <w:rFonts w:cs="Times New Roman"/>
          <w:sz w:val="28"/>
          <w:szCs w:val="28"/>
        </w:rPr>
        <w:t xml:space="preserve">šādiem </w:t>
      </w:r>
      <w:r>
        <w:rPr>
          <w:rFonts w:cs="Times New Roman"/>
          <w:sz w:val="28"/>
          <w:szCs w:val="28"/>
        </w:rPr>
        <w:t>jautājumiem:</w:t>
      </w:r>
    </w:p>
    <w:p w14:paraId="0B9706EE" w14:textId="0C08787D" w:rsidR="00B27F04" w:rsidRPr="00FB45AA" w:rsidRDefault="00B01D99" w:rsidP="00EF6A01">
      <w:pPr>
        <w:pStyle w:val="ListParagraph"/>
        <w:numPr>
          <w:ilvl w:val="0"/>
          <w:numId w:val="4"/>
        </w:numPr>
        <w:spacing w:after="120"/>
        <w:ind w:left="567" w:hanging="567"/>
        <w:contextualSpacing w:val="0"/>
        <w:rPr>
          <w:rFonts w:cs="Times New Roman"/>
          <w:i/>
          <w:sz w:val="28"/>
          <w:szCs w:val="28"/>
        </w:rPr>
      </w:pPr>
      <w:r w:rsidRPr="00FB45AA">
        <w:rPr>
          <w:rFonts w:cs="Times New Roman"/>
          <w:i/>
          <w:sz w:val="28"/>
          <w:szCs w:val="28"/>
        </w:rPr>
        <w:t xml:space="preserve">Kā sagatavot Eiropu jaunām </w:t>
      </w:r>
      <w:r w:rsidR="00AC0027" w:rsidRPr="00FB45AA">
        <w:rPr>
          <w:rFonts w:cs="Times New Roman"/>
          <w:i/>
          <w:sz w:val="28"/>
          <w:szCs w:val="28"/>
        </w:rPr>
        <w:t>"</w:t>
      </w:r>
      <w:r w:rsidRPr="00FB45AA">
        <w:rPr>
          <w:rFonts w:cs="Times New Roman"/>
          <w:i/>
          <w:sz w:val="28"/>
          <w:szCs w:val="28"/>
        </w:rPr>
        <w:t>nākotnes prasmēm</w:t>
      </w:r>
      <w:r w:rsidR="00AC0027" w:rsidRPr="00FB45AA">
        <w:rPr>
          <w:rFonts w:cs="Times New Roman"/>
          <w:i/>
          <w:sz w:val="28"/>
          <w:szCs w:val="28"/>
        </w:rPr>
        <w:t>"</w:t>
      </w:r>
      <w:r w:rsidRPr="00FB45AA">
        <w:rPr>
          <w:rFonts w:cs="Times New Roman"/>
          <w:i/>
          <w:sz w:val="28"/>
          <w:szCs w:val="28"/>
        </w:rPr>
        <w:t xml:space="preserve"> (</w:t>
      </w:r>
      <w:r w:rsidR="00AC0027" w:rsidRPr="00FB45AA">
        <w:rPr>
          <w:rFonts w:cs="Times New Roman"/>
          <w:i/>
          <w:sz w:val="28"/>
          <w:szCs w:val="28"/>
        </w:rPr>
        <w:t>"</w:t>
      </w:r>
      <w:proofErr w:type="spellStart"/>
      <w:r w:rsidRPr="00FB45AA">
        <w:rPr>
          <w:rFonts w:cs="Times New Roman"/>
          <w:i/>
          <w:sz w:val="28"/>
          <w:szCs w:val="28"/>
        </w:rPr>
        <w:t>future</w:t>
      </w:r>
      <w:proofErr w:type="spellEnd"/>
      <w:r w:rsidRPr="00FB45AA">
        <w:rPr>
          <w:rFonts w:cs="Times New Roman"/>
          <w:i/>
          <w:sz w:val="28"/>
          <w:szCs w:val="28"/>
        </w:rPr>
        <w:t xml:space="preserve"> </w:t>
      </w:r>
      <w:proofErr w:type="spellStart"/>
      <w:r w:rsidRPr="00FB45AA">
        <w:rPr>
          <w:rFonts w:cs="Times New Roman"/>
          <w:i/>
          <w:sz w:val="28"/>
          <w:szCs w:val="28"/>
        </w:rPr>
        <w:t>skills</w:t>
      </w:r>
      <w:proofErr w:type="spellEnd"/>
      <w:r w:rsidR="00AC0027" w:rsidRPr="00FB45AA">
        <w:rPr>
          <w:rFonts w:cs="Times New Roman"/>
          <w:i/>
          <w:sz w:val="28"/>
          <w:szCs w:val="28"/>
        </w:rPr>
        <w:t>"</w:t>
      </w:r>
      <w:r w:rsidRPr="00FB45AA">
        <w:rPr>
          <w:rFonts w:cs="Times New Roman"/>
          <w:i/>
          <w:sz w:val="28"/>
          <w:szCs w:val="28"/>
        </w:rPr>
        <w:t xml:space="preserve">), </w:t>
      </w:r>
      <w:r w:rsidR="007465A0" w:rsidRPr="00FB45AA">
        <w:rPr>
          <w:rFonts w:cs="Times New Roman"/>
          <w:i/>
          <w:sz w:val="28"/>
          <w:szCs w:val="28"/>
        </w:rPr>
        <w:t>kas</w:t>
      </w:r>
      <w:r w:rsidRPr="00FB45AA">
        <w:rPr>
          <w:rFonts w:cs="Times New Roman"/>
          <w:i/>
          <w:sz w:val="28"/>
          <w:szCs w:val="28"/>
        </w:rPr>
        <w:t xml:space="preserve"> bū</w:t>
      </w:r>
      <w:r w:rsidR="007465A0" w:rsidRPr="00FB45AA">
        <w:rPr>
          <w:rFonts w:cs="Times New Roman"/>
          <w:i/>
          <w:sz w:val="28"/>
          <w:szCs w:val="28"/>
        </w:rPr>
        <w:t>s</w:t>
      </w:r>
      <w:r w:rsidRPr="00FB45AA">
        <w:rPr>
          <w:rFonts w:cs="Times New Roman"/>
          <w:i/>
          <w:sz w:val="28"/>
          <w:szCs w:val="28"/>
        </w:rPr>
        <w:t xml:space="preserve"> pieprasītas darba tirgū un</w:t>
      </w:r>
      <w:r w:rsidR="007465A0" w:rsidRPr="00FB45AA">
        <w:rPr>
          <w:rFonts w:cs="Times New Roman"/>
          <w:i/>
          <w:sz w:val="28"/>
          <w:szCs w:val="28"/>
        </w:rPr>
        <w:t xml:space="preserve"> rūpniecības</w:t>
      </w:r>
      <w:r w:rsidRPr="00FB45AA">
        <w:rPr>
          <w:rFonts w:cs="Times New Roman"/>
          <w:i/>
          <w:sz w:val="28"/>
          <w:szCs w:val="28"/>
        </w:rPr>
        <w:t xml:space="preserve"> nozarē pēc 5, 10 vai 15 gadiem?</w:t>
      </w:r>
    </w:p>
    <w:p w14:paraId="6C7A91FC" w14:textId="60B94155" w:rsidR="00EF7FEC" w:rsidRDefault="00B01D99" w:rsidP="00EF6A01">
      <w:pPr>
        <w:pStyle w:val="ListParagraph"/>
        <w:numPr>
          <w:ilvl w:val="0"/>
          <w:numId w:val="4"/>
        </w:numPr>
        <w:spacing w:after="120"/>
        <w:ind w:left="567" w:hanging="567"/>
        <w:contextualSpacing w:val="0"/>
        <w:rPr>
          <w:rFonts w:cs="Times New Roman"/>
          <w:i/>
          <w:sz w:val="28"/>
          <w:szCs w:val="28"/>
        </w:rPr>
      </w:pPr>
      <w:r w:rsidRPr="001A1193">
        <w:rPr>
          <w:rFonts w:cs="Times New Roman"/>
          <w:i/>
          <w:sz w:val="28"/>
          <w:szCs w:val="28"/>
        </w:rPr>
        <w:t>Kā motivēt valsts un privāto sektoru p</w:t>
      </w:r>
      <w:r w:rsidR="00B37858">
        <w:rPr>
          <w:rFonts w:cs="Times New Roman"/>
          <w:i/>
          <w:sz w:val="28"/>
          <w:szCs w:val="28"/>
        </w:rPr>
        <w:t>ieņemt jaunus atvērtos inovācijas</w:t>
      </w:r>
      <w:r w:rsidRPr="001A1193">
        <w:rPr>
          <w:rFonts w:cs="Times New Roman"/>
          <w:i/>
          <w:sz w:val="28"/>
          <w:szCs w:val="28"/>
        </w:rPr>
        <w:t xml:space="preserve"> modeļus, lai risinātu prasmju izaicinājumus?</w:t>
      </w:r>
    </w:p>
    <w:p w14:paraId="3EDCAD7A" w14:textId="5BD63DEC" w:rsidR="00B01D99" w:rsidRDefault="00B01D99" w:rsidP="00EF6A01">
      <w:pPr>
        <w:pStyle w:val="ListParagraph"/>
        <w:numPr>
          <w:ilvl w:val="0"/>
          <w:numId w:val="4"/>
        </w:numPr>
        <w:spacing w:after="120"/>
        <w:ind w:left="567" w:hanging="567"/>
        <w:contextualSpacing w:val="0"/>
        <w:rPr>
          <w:rFonts w:cs="Times New Roman"/>
          <w:i/>
          <w:sz w:val="28"/>
          <w:szCs w:val="28"/>
        </w:rPr>
      </w:pPr>
      <w:r w:rsidRPr="001A1193">
        <w:rPr>
          <w:rFonts w:cs="Times New Roman"/>
          <w:i/>
          <w:sz w:val="28"/>
          <w:szCs w:val="28"/>
        </w:rPr>
        <w:t>Kā mazināt tūlītēju digitāl</w:t>
      </w:r>
      <w:r w:rsidR="007465A0">
        <w:rPr>
          <w:rFonts w:cs="Times New Roman"/>
          <w:i/>
          <w:sz w:val="28"/>
          <w:szCs w:val="28"/>
        </w:rPr>
        <w:t>ās</w:t>
      </w:r>
      <w:r w:rsidRPr="001A1193">
        <w:rPr>
          <w:rFonts w:cs="Times New Roman"/>
          <w:i/>
          <w:sz w:val="28"/>
          <w:szCs w:val="28"/>
        </w:rPr>
        <w:t xml:space="preserve"> un tehnoloģi</w:t>
      </w:r>
      <w:r w:rsidR="007465A0">
        <w:rPr>
          <w:rFonts w:cs="Times New Roman"/>
          <w:i/>
          <w:sz w:val="28"/>
          <w:szCs w:val="28"/>
        </w:rPr>
        <w:t>skās</w:t>
      </w:r>
      <w:r w:rsidRPr="001A1193">
        <w:rPr>
          <w:rFonts w:cs="Times New Roman"/>
          <w:i/>
          <w:sz w:val="28"/>
          <w:szCs w:val="28"/>
        </w:rPr>
        <w:t xml:space="preserve"> attīstība</w:t>
      </w:r>
      <w:r w:rsidR="007465A0">
        <w:rPr>
          <w:rFonts w:cs="Times New Roman"/>
          <w:i/>
          <w:sz w:val="28"/>
          <w:szCs w:val="28"/>
        </w:rPr>
        <w:t xml:space="preserve">s </w:t>
      </w:r>
      <w:r w:rsidR="007465A0" w:rsidRPr="001A1193">
        <w:rPr>
          <w:rFonts w:cs="Times New Roman"/>
          <w:i/>
          <w:sz w:val="28"/>
          <w:szCs w:val="28"/>
        </w:rPr>
        <w:t>ietekmi</w:t>
      </w:r>
      <w:r w:rsidRPr="001A1193">
        <w:rPr>
          <w:rFonts w:cs="Times New Roman"/>
          <w:i/>
          <w:sz w:val="28"/>
          <w:szCs w:val="28"/>
        </w:rPr>
        <w:t xml:space="preserve">, kas atstās būtisku iespaidu </w:t>
      </w:r>
      <w:r w:rsidR="005935BD">
        <w:rPr>
          <w:rFonts w:cs="Times New Roman"/>
          <w:i/>
          <w:sz w:val="28"/>
          <w:szCs w:val="28"/>
        </w:rPr>
        <w:t xml:space="preserve">uz </w:t>
      </w:r>
      <w:r w:rsidRPr="001A1193">
        <w:rPr>
          <w:rFonts w:cs="Times New Roman"/>
          <w:i/>
          <w:sz w:val="28"/>
          <w:szCs w:val="28"/>
        </w:rPr>
        <w:t>pašreizējām profesijām, darbaspēk</w:t>
      </w:r>
      <w:r w:rsidR="005935BD">
        <w:rPr>
          <w:rFonts w:cs="Times New Roman"/>
          <w:i/>
          <w:sz w:val="28"/>
          <w:szCs w:val="28"/>
        </w:rPr>
        <w:t>u</w:t>
      </w:r>
      <w:r w:rsidRPr="001A1193">
        <w:rPr>
          <w:rFonts w:cs="Times New Roman"/>
          <w:i/>
          <w:sz w:val="28"/>
          <w:szCs w:val="28"/>
        </w:rPr>
        <w:t xml:space="preserve"> un izglītības sistēm</w:t>
      </w:r>
      <w:r w:rsidR="005935BD">
        <w:rPr>
          <w:rFonts w:cs="Times New Roman"/>
          <w:i/>
          <w:sz w:val="28"/>
          <w:szCs w:val="28"/>
        </w:rPr>
        <w:t>u</w:t>
      </w:r>
      <w:r w:rsidRPr="001A1193">
        <w:rPr>
          <w:rFonts w:cs="Times New Roman"/>
          <w:i/>
          <w:sz w:val="28"/>
          <w:szCs w:val="28"/>
        </w:rPr>
        <w:t xml:space="preserve">? Kā veicināt </w:t>
      </w:r>
      <w:r w:rsidR="007465A0">
        <w:rPr>
          <w:rFonts w:cs="Times New Roman"/>
          <w:i/>
          <w:sz w:val="28"/>
          <w:szCs w:val="28"/>
        </w:rPr>
        <w:t xml:space="preserve">rūpniecības </w:t>
      </w:r>
      <w:r w:rsidRPr="001A1193">
        <w:rPr>
          <w:rFonts w:cs="Times New Roman"/>
          <w:i/>
          <w:sz w:val="28"/>
          <w:szCs w:val="28"/>
        </w:rPr>
        <w:t>nozares pārstāvju</w:t>
      </w:r>
      <w:r w:rsidR="00B37858">
        <w:rPr>
          <w:rFonts w:cs="Times New Roman"/>
          <w:i/>
          <w:sz w:val="28"/>
          <w:szCs w:val="28"/>
        </w:rPr>
        <w:t xml:space="preserve"> aktīvu iesaistīšanos</w:t>
      </w:r>
      <w:r w:rsidRPr="001A1193">
        <w:rPr>
          <w:rFonts w:cs="Times New Roman"/>
          <w:i/>
          <w:sz w:val="28"/>
          <w:szCs w:val="28"/>
        </w:rPr>
        <w:t xml:space="preserve"> šajā procesā? </w:t>
      </w:r>
      <w:r w:rsidR="0072437E" w:rsidRPr="001A1193">
        <w:rPr>
          <w:rFonts w:cs="Times New Roman"/>
          <w:i/>
          <w:sz w:val="28"/>
          <w:szCs w:val="28"/>
        </w:rPr>
        <w:t>Kādas jaunas metodes varētu tikt izmantotas?</w:t>
      </w:r>
    </w:p>
    <w:p w14:paraId="32F7FE02" w14:textId="77777777" w:rsidR="00566C87" w:rsidRPr="00566C87" w:rsidRDefault="00566C87" w:rsidP="00EF6A01">
      <w:pPr>
        <w:spacing w:after="120"/>
        <w:ind w:firstLine="567"/>
        <w:rPr>
          <w:rFonts w:cs="Times New Roman"/>
          <w:sz w:val="28"/>
          <w:szCs w:val="28"/>
        </w:rPr>
      </w:pPr>
      <w:r w:rsidRPr="005A5934">
        <w:rPr>
          <w:rFonts w:cs="Times New Roman"/>
          <w:b/>
          <w:sz w:val="28"/>
          <w:szCs w:val="28"/>
          <w:u w:val="single"/>
        </w:rPr>
        <w:t>Latvijas nostāja:</w:t>
      </w:r>
    </w:p>
    <w:p w14:paraId="6ED860A6" w14:textId="0E61FEE4" w:rsidR="00FC5643" w:rsidRPr="00FC5643" w:rsidRDefault="00FC5643" w:rsidP="00AC0027">
      <w:pPr>
        <w:pStyle w:val="NoSpacing"/>
        <w:spacing w:after="120"/>
        <w:ind w:firstLine="567"/>
        <w:rPr>
          <w:rFonts w:cs="Times New Roman"/>
          <w:bCs/>
          <w:sz w:val="28"/>
          <w:szCs w:val="28"/>
        </w:rPr>
      </w:pPr>
      <w:r w:rsidRPr="00FC5643">
        <w:rPr>
          <w:rFonts w:cs="Times New Roman"/>
          <w:bCs/>
          <w:sz w:val="28"/>
          <w:szCs w:val="28"/>
        </w:rPr>
        <w:t>Digitālā un informācijas laikmet</w:t>
      </w:r>
      <w:r w:rsidR="003D3151">
        <w:rPr>
          <w:rFonts w:cs="Times New Roman"/>
          <w:bCs/>
          <w:sz w:val="28"/>
          <w:szCs w:val="28"/>
        </w:rPr>
        <w:t>ā</w:t>
      </w:r>
      <w:r w:rsidRPr="00FC5643">
        <w:rPr>
          <w:rFonts w:cs="Times New Roman"/>
          <w:bCs/>
          <w:sz w:val="28"/>
          <w:szCs w:val="28"/>
        </w:rPr>
        <w:t xml:space="preserve"> liela nozīme valsts tautsaimniecības izaugsmes un konkurētspējas sekmēšanā viennozīmīgi ir IKT nozarei. IKT un prasmēm tās pielietot ir izšķiroša loma uzņēmumu sekmīgākai darbībai, jo IKT risinājumu izmantošana uzņēmējdarbībā ietekmē arī uzņēmuma produktivitāti – uzlabo un paātrina sadarbību, veicina procesu koordināciju un uzraudzību, samazina ražošanas izmaksas utt., kas pieaugošas konkurences apstākļos ir sevišķi izšķiroši.</w:t>
      </w:r>
    </w:p>
    <w:p w14:paraId="7E00BCE8" w14:textId="71066B6B" w:rsidR="00FC5643" w:rsidRDefault="00FC5643" w:rsidP="00AC0027">
      <w:pPr>
        <w:pStyle w:val="NoSpacing"/>
        <w:spacing w:after="120"/>
        <w:ind w:firstLine="567"/>
        <w:rPr>
          <w:rFonts w:cs="Times New Roman"/>
          <w:bCs/>
          <w:sz w:val="28"/>
          <w:szCs w:val="28"/>
        </w:rPr>
      </w:pPr>
      <w:r w:rsidRPr="00FC5643">
        <w:rPr>
          <w:rFonts w:cs="Times New Roman"/>
          <w:bCs/>
          <w:sz w:val="28"/>
          <w:szCs w:val="28"/>
        </w:rPr>
        <w:t xml:space="preserve">Latvijas IKT nozari raksturo ne vien pasaules klases uzņēmumi ar ilggadēju pieredzi, </w:t>
      </w:r>
      <w:r w:rsidRPr="00AC0027">
        <w:rPr>
          <w:sz w:val="28"/>
        </w:rPr>
        <w:t>bet</w:t>
      </w:r>
      <w:r w:rsidRPr="00FC5643">
        <w:rPr>
          <w:rFonts w:cs="Times New Roman"/>
          <w:bCs/>
          <w:sz w:val="28"/>
          <w:szCs w:val="28"/>
        </w:rPr>
        <w:t xml:space="preserve"> arī </w:t>
      </w:r>
      <w:proofErr w:type="spellStart"/>
      <w:r w:rsidRPr="00FC5643">
        <w:rPr>
          <w:rFonts w:cs="Times New Roman"/>
          <w:bCs/>
          <w:sz w:val="28"/>
          <w:szCs w:val="28"/>
        </w:rPr>
        <w:t>jauni</w:t>
      </w:r>
      <w:r w:rsidR="00B42FA7">
        <w:rPr>
          <w:rFonts w:cs="Times New Roman"/>
          <w:bCs/>
          <w:sz w:val="28"/>
          <w:szCs w:val="28"/>
        </w:rPr>
        <w:t>zveidoti</w:t>
      </w:r>
      <w:proofErr w:type="spellEnd"/>
      <w:r w:rsidRPr="00FC5643">
        <w:rPr>
          <w:rFonts w:cs="Times New Roman"/>
          <w:bCs/>
          <w:sz w:val="28"/>
          <w:szCs w:val="28"/>
        </w:rPr>
        <w:t xml:space="preserve"> uzņēmumi</w:t>
      </w:r>
      <w:r w:rsidR="00C27678">
        <w:rPr>
          <w:rFonts w:cs="Times New Roman"/>
          <w:bCs/>
          <w:sz w:val="28"/>
          <w:szCs w:val="28"/>
        </w:rPr>
        <w:t xml:space="preserve"> (</w:t>
      </w:r>
      <w:r w:rsidR="00C27678" w:rsidRPr="00EF6A01">
        <w:rPr>
          <w:rFonts w:cs="Times New Roman"/>
          <w:bCs/>
          <w:i/>
          <w:sz w:val="28"/>
          <w:szCs w:val="28"/>
        </w:rPr>
        <w:t>start-</w:t>
      </w:r>
      <w:proofErr w:type="spellStart"/>
      <w:r w:rsidR="00C27678" w:rsidRPr="00EF6A01">
        <w:rPr>
          <w:rFonts w:cs="Times New Roman"/>
          <w:bCs/>
          <w:i/>
          <w:sz w:val="28"/>
          <w:szCs w:val="28"/>
        </w:rPr>
        <w:t>up</w:t>
      </w:r>
      <w:proofErr w:type="spellEnd"/>
      <w:r w:rsidR="00C27678">
        <w:rPr>
          <w:rFonts w:cs="Times New Roman"/>
          <w:bCs/>
          <w:i/>
          <w:sz w:val="28"/>
          <w:szCs w:val="28"/>
        </w:rPr>
        <w:t>)</w:t>
      </w:r>
      <w:r w:rsidRPr="00FC5643">
        <w:rPr>
          <w:rFonts w:cs="Times New Roman"/>
          <w:bCs/>
          <w:sz w:val="28"/>
          <w:szCs w:val="28"/>
        </w:rPr>
        <w:t xml:space="preserve">, kas spēj veiksmīgi sevi apliecināt globālā mērogā, kur konkurence ir īpaši liela. Turklāt IKT sektoram ir būtiska loma valsts tautsaimniecībā. </w:t>
      </w:r>
      <w:r w:rsidR="003D3151">
        <w:rPr>
          <w:rFonts w:cs="Times New Roman"/>
          <w:bCs/>
          <w:sz w:val="28"/>
          <w:szCs w:val="28"/>
        </w:rPr>
        <w:t>N</w:t>
      </w:r>
      <w:r w:rsidRPr="00FC5643">
        <w:rPr>
          <w:rFonts w:cs="Times New Roman"/>
          <w:bCs/>
          <w:sz w:val="28"/>
          <w:szCs w:val="28"/>
        </w:rPr>
        <w:t>ozares pievienotās vērtības īpatsvars Latvijas iekšzemes kopproduktā 2014.</w:t>
      </w:r>
      <w:r w:rsidR="008B4876">
        <w:rPr>
          <w:rFonts w:cs="Times New Roman"/>
          <w:bCs/>
          <w:sz w:val="28"/>
          <w:szCs w:val="28"/>
        </w:rPr>
        <w:t> </w:t>
      </w:r>
      <w:r w:rsidRPr="00FC5643">
        <w:rPr>
          <w:rFonts w:cs="Times New Roman"/>
          <w:bCs/>
          <w:sz w:val="28"/>
          <w:szCs w:val="28"/>
        </w:rPr>
        <w:t>gadā bija 3,8%, bet vairāk kā 5,5 tūkstoši IKT nozares uzņēmumu radīja 3,1 miljardus EUR lielu apgrozījumu, šajos uzņēmumos nodrošinot aptuveni 26,6 tūkstošus darba vietu.</w:t>
      </w:r>
    </w:p>
    <w:p w14:paraId="0D0C6705" w14:textId="6B09CE0C" w:rsidR="009936CD" w:rsidRPr="000C349F" w:rsidRDefault="009936CD" w:rsidP="00AC0027">
      <w:pPr>
        <w:pStyle w:val="NoSpacing"/>
        <w:spacing w:after="120"/>
        <w:ind w:firstLine="567"/>
        <w:rPr>
          <w:rFonts w:eastAsia="Calibri"/>
          <w:sz w:val="28"/>
          <w:szCs w:val="28"/>
        </w:rPr>
      </w:pPr>
      <w:r w:rsidRPr="000C349F">
        <w:rPr>
          <w:rFonts w:eastAsia="Calibri"/>
          <w:sz w:val="28"/>
          <w:szCs w:val="28"/>
        </w:rPr>
        <w:t xml:space="preserve">Saskaņā ar </w:t>
      </w:r>
      <w:r>
        <w:rPr>
          <w:rFonts w:eastAsia="Calibri"/>
          <w:sz w:val="28"/>
          <w:szCs w:val="28"/>
        </w:rPr>
        <w:t xml:space="preserve">Ekonomikas ministrijas </w:t>
      </w:r>
      <w:r w:rsidRPr="000C349F">
        <w:rPr>
          <w:rFonts w:eastAsia="Calibri"/>
          <w:sz w:val="28"/>
          <w:szCs w:val="28"/>
        </w:rPr>
        <w:t xml:space="preserve">vidēja un ilgtermiņa darba tirgus prognozēm, saglabājoties pašreizējai darbaspēka sagatavošanas struktūrai, paredzamas šādas būtiskākās </w:t>
      </w:r>
      <w:r w:rsidR="003D3151" w:rsidRPr="008B4876">
        <w:rPr>
          <w:rFonts w:eastAsia="Calibri"/>
          <w:b/>
          <w:sz w:val="28"/>
          <w:szCs w:val="28"/>
        </w:rPr>
        <w:t xml:space="preserve">Latvijas </w:t>
      </w:r>
      <w:r w:rsidRPr="008B4876">
        <w:rPr>
          <w:rFonts w:eastAsia="Calibri"/>
          <w:b/>
          <w:sz w:val="28"/>
          <w:szCs w:val="28"/>
        </w:rPr>
        <w:t>darba tirgus disproporcijas</w:t>
      </w:r>
      <w:r w:rsidRPr="000C349F">
        <w:rPr>
          <w:rFonts w:eastAsia="Calibri"/>
          <w:sz w:val="28"/>
          <w:szCs w:val="28"/>
        </w:rPr>
        <w:t>:</w:t>
      </w:r>
    </w:p>
    <w:p w14:paraId="2FD8F2AD" w14:textId="3CEB7B69" w:rsidR="009936CD" w:rsidRPr="000C349F" w:rsidRDefault="009936CD" w:rsidP="00EF6A01">
      <w:pPr>
        <w:pStyle w:val="EnvelopeReturn"/>
        <w:spacing w:after="120"/>
        <w:ind w:left="567" w:hanging="567"/>
        <w:jc w:val="both"/>
        <w:rPr>
          <w:rFonts w:ascii="Times New Roman" w:eastAsia="Calibri" w:hAnsi="Times New Roman"/>
          <w:sz w:val="28"/>
          <w:szCs w:val="28"/>
          <w:lang w:eastAsia="en-US"/>
        </w:rPr>
      </w:pPr>
      <w:r w:rsidRPr="000C349F">
        <w:rPr>
          <w:rFonts w:ascii="Times New Roman" w:eastAsia="Calibri" w:hAnsi="Times New Roman"/>
          <w:sz w:val="28"/>
          <w:szCs w:val="28"/>
          <w:lang w:eastAsia="en-US"/>
        </w:rPr>
        <w:t>–</w:t>
      </w:r>
      <w:r w:rsidRPr="000C349F">
        <w:rPr>
          <w:rFonts w:ascii="Times New Roman" w:eastAsia="Calibri" w:hAnsi="Times New Roman"/>
          <w:sz w:val="28"/>
          <w:szCs w:val="28"/>
          <w:lang w:eastAsia="en-US"/>
        </w:rPr>
        <w:tab/>
        <w:t>neatbilstība starp augstākās izglītības piedāvājumu un darba tirgus pieprasījumu. Turpmākajos gados palielināsies speciālistu pārpalikums humanitāro un sociālo zinātņu jomās (2022. gadā pārpalikums ~10 tūkst.), vienlaikus iztrūkums veidosies pēc dabaszinātņu, IKT un inženierzinātņu speciālistiem (2022. gadā iztrūkums ~16 tūkst.);</w:t>
      </w:r>
    </w:p>
    <w:p w14:paraId="30E291BE" w14:textId="1E53EAB3" w:rsidR="009936CD" w:rsidRPr="000C349F" w:rsidRDefault="009936CD" w:rsidP="00EF6A01">
      <w:pPr>
        <w:pStyle w:val="EnvelopeReturn"/>
        <w:spacing w:after="120"/>
        <w:ind w:left="567" w:hanging="567"/>
        <w:jc w:val="both"/>
        <w:rPr>
          <w:rFonts w:ascii="Times New Roman" w:eastAsia="Calibri" w:hAnsi="Times New Roman"/>
          <w:sz w:val="28"/>
          <w:szCs w:val="28"/>
          <w:lang w:eastAsia="en-US"/>
        </w:rPr>
      </w:pPr>
      <w:r w:rsidRPr="000C349F">
        <w:rPr>
          <w:rFonts w:ascii="Times New Roman" w:eastAsia="Calibri" w:hAnsi="Times New Roman"/>
          <w:sz w:val="28"/>
          <w:szCs w:val="28"/>
          <w:lang w:eastAsia="en-US"/>
        </w:rPr>
        <w:t>–</w:t>
      </w:r>
      <w:r w:rsidRPr="000C349F">
        <w:rPr>
          <w:rFonts w:ascii="Times New Roman" w:eastAsia="Calibri" w:hAnsi="Times New Roman"/>
          <w:sz w:val="28"/>
          <w:szCs w:val="28"/>
          <w:lang w:eastAsia="en-US"/>
        </w:rPr>
        <w:tab/>
        <w:t xml:space="preserve">iztrūkums pēc darbaspēka ar vidējo profesionālo izglītību. Pēdējo 10 gadu laikā ekonomiski aktīvo iedzīvotāju skaits ar vidējo profesionālo izglītību sarucis par piektdaļu, līdzīgos tempos darbaspēka piedāvājuma </w:t>
      </w:r>
      <w:r w:rsidRPr="000C349F">
        <w:rPr>
          <w:rFonts w:ascii="Times New Roman" w:eastAsia="Calibri" w:hAnsi="Times New Roman"/>
          <w:sz w:val="28"/>
          <w:szCs w:val="28"/>
          <w:lang w:eastAsia="en-US"/>
        </w:rPr>
        <w:lastRenderedPageBreak/>
        <w:t xml:space="preserve">samazinājums būs vērojams arī turpmāk. Iztrūkums būs vērojams praktiski visās izglītības tematiskajās grupās, it īpaši </w:t>
      </w:r>
      <w:r w:rsidR="00B42FA7">
        <w:rPr>
          <w:rFonts w:ascii="Times New Roman" w:eastAsia="Calibri" w:hAnsi="Times New Roman"/>
          <w:sz w:val="28"/>
          <w:szCs w:val="28"/>
          <w:lang w:eastAsia="en-US"/>
        </w:rPr>
        <w:t>i</w:t>
      </w:r>
      <w:r w:rsidRPr="000C349F">
        <w:rPr>
          <w:rFonts w:ascii="Times New Roman" w:eastAsia="Calibri" w:hAnsi="Times New Roman"/>
          <w:sz w:val="28"/>
          <w:szCs w:val="28"/>
          <w:lang w:eastAsia="en-US"/>
        </w:rPr>
        <w:t>nženierzinātnēs un ražošanā;</w:t>
      </w:r>
    </w:p>
    <w:p w14:paraId="7EFDF704" w14:textId="145F8E33" w:rsidR="009936CD" w:rsidRPr="000C349F" w:rsidRDefault="009936CD" w:rsidP="00EF6A01">
      <w:pPr>
        <w:pStyle w:val="EnvelopeReturn"/>
        <w:spacing w:after="120"/>
        <w:ind w:left="567" w:hanging="567"/>
        <w:jc w:val="both"/>
        <w:rPr>
          <w:rFonts w:ascii="Times New Roman" w:eastAsia="Calibri" w:hAnsi="Times New Roman"/>
          <w:sz w:val="28"/>
          <w:szCs w:val="28"/>
          <w:lang w:eastAsia="en-US"/>
        </w:rPr>
      </w:pPr>
      <w:r w:rsidRPr="000C349F">
        <w:rPr>
          <w:rFonts w:ascii="Times New Roman" w:eastAsia="Calibri" w:hAnsi="Times New Roman"/>
          <w:sz w:val="28"/>
          <w:szCs w:val="28"/>
          <w:lang w:eastAsia="en-US"/>
        </w:rPr>
        <w:t>–</w:t>
      </w:r>
      <w:r w:rsidRPr="000C349F">
        <w:rPr>
          <w:rFonts w:ascii="Times New Roman" w:eastAsia="Calibri" w:hAnsi="Times New Roman"/>
          <w:sz w:val="28"/>
          <w:szCs w:val="28"/>
          <w:lang w:eastAsia="en-US"/>
        </w:rPr>
        <w:tab/>
        <w:t>liels jauniešu īpatsvars, kas nonāk darba tirgū bez konkrētas specialitātes un prasmēm. Aptuveni 30% no vispārējo vidējo izglītību beiguš</w:t>
      </w:r>
      <w:r w:rsidR="00B44D21">
        <w:rPr>
          <w:rFonts w:ascii="Times New Roman" w:eastAsia="Calibri" w:hAnsi="Times New Roman"/>
          <w:sz w:val="28"/>
          <w:szCs w:val="28"/>
          <w:lang w:eastAsia="en-US"/>
        </w:rPr>
        <w:t>ajie</w:t>
      </w:r>
      <w:r w:rsidRPr="000C349F">
        <w:rPr>
          <w:rFonts w:ascii="Times New Roman" w:eastAsia="Calibri" w:hAnsi="Times New Roman"/>
          <w:sz w:val="28"/>
          <w:szCs w:val="28"/>
          <w:lang w:eastAsia="en-US"/>
        </w:rPr>
        <w:t>m neturpina mācības augstākās izglītības līmenī, savukārt pieprasījums pēc šāda darbaspēka samazinās. Nemainoties šai proporcijai, 2022. gadā vairāk nekā 25 tūkst. jauniešu bez iegūtas profesijas vai prasmēm būs problēmas atrast darbu;</w:t>
      </w:r>
    </w:p>
    <w:p w14:paraId="6FFA6237" w14:textId="76C466D9" w:rsidR="009936CD" w:rsidRPr="000C349F" w:rsidRDefault="009936CD" w:rsidP="00EF6A01">
      <w:pPr>
        <w:pStyle w:val="EnvelopeReturn"/>
        <w:spacing w:after="120"/>
        <w:ind w:left="567" w:hanging="567"/>
        <w:jc w:val="both"/>
        <w:rPr>
          <w:rFonts w:ascii="Times New Roman" w:eastAsia="Calibri" w:hAnsi="Times New Roman"/>
          <w:sz w:val="28"/>
          <w:szCs w:val="28"/>
          <w:lang w:eastAsia="en-US"/>
        </w:rPr>
      </w:pPr>
      <w:r w:rsidRPr="000C349F">
        <w:rPr>
          <w:rFonts w:ascii="Times New Roman" w:eastAsia="Calibri" w:hAnsi="Times New Roman"/>
          <w:sz w:val="28"/>
          <w:szCs w:val="28"/>
          <w:lang w:eastAsia="en-US"/>
        </w:rPr>
        <w:t>–</w:t>
      </w:r>
      <w:r w:rsidRPr="000C349F">
        <w:rPr>
          <w:rFonts w:ascii="Times New Roman" w:eastAsia="Calibri" w:hAnsi="Times New Roman"/>
          <w:sz w:val="28"/>
          <w:szCs w:val="28"/>
          <w:lang w:eastAsia="en-US"/>
        </w:rPr>
        <w:tab/>
        <w:t xml:space="preserve">liels mazkvalificētā darbaspēka īpatsvars. Pašlaik vairāk nekā 90 tūkt. jeb aptuveni 9% no ekonomiski aktīvajiem iedzīvotājiem </w:t>
      </w:r>
      <w:r w:rsidR="00B44D21">
        <w:rPr>
          <w:rFonts w:ascii="Times New Roman" w:eastAsia="Calibri" w:hAnsi="Times New Roman"/>
          <w:sz w:val="28"/>
          <w:szCs w:val="28"/>
          <w:lang w:eastAsia="en-US"/>
        </w:rPr>
        <w:t>ir iegūta</w:t>
      </w:r>
      <w:r w:rsidR="00B44D21" w:rsidRPr="000C349F">
        <w:rPr>
          <w:rFonts w:ascii="Times New Roman" w:eastAsia="Calibri" w:hAnsi="Times New Roman"/>
          <w:sz w:val="28"/>
          <w:szCs w:val="28"/>
          <w:lang w:eastAsia="en-US"/>
        </w:rPr>
        <w:t xml:space="preserve"> </w:t>
      </w:r>
      <w:r w:rsidRPr="000C349F">
        <w:rPr>
          <w:rFonts w:ascii="Times New Roman" w:eastAsia="Calibri" w:hAnsi="Times New Roman"/>
          <w:sz w:val="28"/>
          <w:szCs w:val="28"/>
          <w:lang w:eastAsia="en-US"/>
        </w:rPr>
        <w:t xml:space="preserve">pamatizglītība vai nepabeigta pamatizglītība, turklāt nav sagaidāms, ka tuvākā nākotnē </w:t>
      </w:r>
      <w:r w:rsidR="00B44D21">
        <w:rPr>
          <w:rFonts w:ascii="Times New Roman" w:eastAsia="Calibri" w:hAnsi="Times New Roman"/>
          <w:sz w:val="28"/>
          <w:szCs w:val="28"/>
          <w:lang w:eastAsia="en-US"/>
        </w:rPr>
        <w:t>šis</w:t>
      </w:r>
      <w:r w:rsidR="00B44D21" w:rsidRPr="000C349F">
        <w:rPr>
          <w:rFonts w:ascii="Times New Roman" w:eastAsia="Calibri" w:hAnsi="Times New Roman"/>
          <w:sz w:val="28"/>
          <w:szCs w:val="28"/>
          <w:lang w:eastAsia="en-US"/>
        </w:rPr>
        <w:t xml:space="preserve"> </w:t>
      </w:r>
      <w:r w:rsidRPr="000C349F">
        <w:rPr>
          <w:rFonts w:ascii="Times New Roman" w:eastAsia="Calibri" w:hAnsi="Times New Roman"/>
          <w:sz w:val="28"/>
          <w:szCs w:val="28"/>
          <w:lang w:eastAsia="en-US"/>
        </w:rPr>
        <w:t>īpatsvars varētu samazināties.</w:t>
      </w:r>
    </w:p>
    <w:p w14:paraId="311E2D1D" w14:textId="67AA7D87" w:rsidR="003D3151" w:rsidRPr="00AC0027" w:rsidRDefault="000E40F9" w:rsidP="003D3151">
      <w:pPr>
        <w:pStyle w:val="NoSpacing"/>
        <w:spacing w:after="120"/>
        <w:ind w:firstLine="567"/>
        <w:rPr>
          <w:sz w:val="28"/>
        </w:rPr>
      </w:pPr>
      <w:r w:rsidRPr="00AC0027">
        <w:rPr>
          <w:sz w:val="28"/>
        </w:rPr>
        <w:t xml:space="preserve">Viens no Latvijas izaicinājumiem jau šobrīd ir darbaspēka trūkums pēc </w:t>
      </w:r>
      <w:r w:rsidR="006F68EC">
        <w:rPr>
          <w:sz w:val="28"/>
        </w:rPr>
        <w:t>IKT</w:t>
      </w:r>
      <w:r w:rsidRPr="00AC0027">
        <w:rPr>
          <w:sz w:val="28"/>
        </w:rPr>
        <w:t xml:space="preserve"> jomas vecākajiem speciālistiem. </w:t>
      </w:r>
      <w:r>
        <w:rPr>
          <w:rFonts w:cs="Times New Roman"/>
          <w:sz w:val="28"/>
          <w:szCs w:val="28"/>
        </w:rPr>
        <w:t xml:space="preserve">Attiecīgi </w:t>
      </w:r>
      <w:r w:rsidR="003D3151" w:rsidRPr="005A5934">
        <w:rPr>
          <w:rFonts w:cs="Times New Roman"/>
          <w:sz w:val="28"/>
          <w:szCs w:val="28"/>
        </w:rPr>
        <w:t xml:space="preserve">Latvijas tautsaimniecības struktūrpolitikas galvenie mērķi vidējā termiņā ir saistīti ar noteiktām </w:t>
      </w:r>
      <w:r w:rsidR="003D3151" w:rsidRPr="008B4876">
        <w:rPr>
          <w:rFonts w:cs="Times New Roman"/>
          <w:b/>
          <w:sz w:val="28"/>
          <w:szCs w:val="28"/>
        </w:rPr>
        <w:t>strukturālām izmaiņām tautsaimniecības resursu izvietojumā</w:t>
      </w:r>
      <w:r w:rsidR="003D3151" w:rsidRPr="005A5934">
        <w:rPr>
          <w:rFonts w:cs="Times New Roman"/>
          <w:sz w:val="28"/>
          <w:szCs w:val="28"/>
        </w:rPr>
        <w:t xml:space="preserve"> par </w:t>
      </w:r>
      <w:r w:rsidR="003D3151" w:rsidRPr="00AC0027">
        <w:rPr>
          <w:sz w:val="28"/>
        </w:rPr>
        <w:t>labu preču un pakalpojumu ar augstāku pievienoto vērtību ražošanai, uz eksportu vērstām nozarēm, lielākiem ieguldījumiem jaunās tehnoloģijās, inovācijā un IKT, kā arī uzlabojumiem izglītības sistēmā.</w:t>
      </w:r>
      <w:r>
        <w:rPr>
          <w:sz w:val="28"/>
        </w:rPr>
        <w:t xml:space="preserve"> </w:t>
      </w:r>
      <w:r w:rsidR="003D3151" w:rsidRPr="00AC0027">
        <w:rPr>
          <w:sz w:val="28"/>
        </w:rPr>
        <w:t>Lai veicinātu jaunu</w:t>
      </w:r>
      <w:r w:rsidR="004D4546">
        <w:rPr>
          <w:sz w:val="28"/>
        </w:rPr>
        <w:t xml:space="preserve"> IKT</w:t>
      </w:r>
      <w:r w:rsidR="003D3151" w:rsidRPr="00AC0027">
        <w:rPr>
          <w:sz w:val="28"/>
        </w:rPr>
        <w:t xml:space="preserve"> speciālistu rašanos, jau šobrīd ir palielināts studiju vietu skaits un tiek sekmēta jauniešu interese par šo jomu.</w:t>
      </w:r>
    </w:p>
    <w:p w14:paraId="5058B223" w14:textId="77777777" w:rsidR="00FC5643" w:rsidRDefault="00FC5643" w:rsidP="00FB45AA">
      <w:pPr>
        <w:pStyle w:val="NoSpacing"/>
        <w:spacing w:after="120"/>
        <w:ind w:firstLine="567"/>
        <w:rPr>
          <w:rFonts w:cs="Times New Roman"/>
          <w:bCs/>
          <w:sz w:val="28"/>
          <w:szCs w:val="28"/>
        </w:rPr>
      </w:pPr>
      <w:r w:rsidRPr="00FC5643">
        <w:rPr>
          <w:rFonts w:cs="Times New Roman"/>
          <w:bCs/>
          <w:sz w:val="28"/>
          <w:szCs w:val="28"/>
        </w:rPr>
        <w:t xml:space="preserve">Latvija atbalsta Eiropas Komisijas iniciatīvu veidot </w:t>
      </w:r>
      <w:r w:rsidRPr="008B4876">
        <w:rPr>
          <w:rFonts w:cs="Times New Roman"/>
          <w:b/>
          <w:bCs/>
          <w:sz w:val="28"/>
          <w:szCs w:val="28"/>
        </w:rPr>
        <w:t>jaunu prasmju programmu Eiropai</w:t>
      </w:r>
      <w:r w:rsidRPr="00FC5643">
        <w:rPr>
          <w:rFonts w:cs="Times New Roman"/>
          <w:bCs/>
          <w:sz w:val="28"/>
          <w:szCs w:val="28"/>
        </w:rPr>
        <w:t xml:space="preserve">, kas piedāvās visaptverošu pamatu nodarbinātības iespējām, ņemot vērā nepieciešamību pēc digitālajām un papildu prasmēm. Tai pat laikā Latvija atzinīgi vērtē </w:t>
      </w:r>
      <w:r w:rsidRPr="008B4876">
        <w:rPr>
          <w:rFonts w:cs="Times New Roman"/>
          <w:bCs/>
          <w:sz w:val="28"/>
          <w:szCs w:val="28"/>
        </w:rPr>
        <w:t>digitālo inovāciju centru</w:t>
      </w:r>
      <w:r w:rsidRPr="00FC5643">
        <w:rPr>
          <w:rFonts w:cs="Times New Roman"/>
          <w:bCs/>
          <w:sz w:val="28"/>
          <w:szCs w:val="28"/>
        </w:rPr>
        <w:t xml:space="preserve"> iesaisti IKT prasmju izplatīšanā sadarbojoties ar izglītības un apmācību sniedzējiem, lai nodrošinātu uzņēmējus ar atbilstošas kompetences darbaspēku.</w:t>
      </w:r>
    </w:p>
    <w:p w14:paraId="2C280B1A" w14:textId="13B846E0" w:rsidR="0067667B" w:rsidRPr="00FB45AA" w:rsidRDefault="0067667B" w:rsidP="00FB45AA">
      <w:pPr>
        <w:pStyle w:val="NoSpacing"/>
        <w:spacing w:after="120"/>
        <w:ind w:firstLine="567"/>
        <w:rPr>
          <w:sz w:val="28"/>
          <w:szCs w:val="28"/>
        </w:rPr>
      </w:pPr>
      <w:r w:rsidRPr="00FB45AA">
        <w:rPr>
          <w:sz w:val="28"/>
          <w:szCs w:val="28"/>
        </w:rPr>
        <w:t>Latvijas inovācijas sistēmas centrā ir tautsaimniecības transformācij</w:t>
      </w:r>
      <w:r w:rsidR="00536103">
        <w:rPr>
          <w:sz w:val="28"/>
          <w:szCs w:val="28"/>
        </w:rPr>
        <w:t>a</w:t>
      </w:r>
      <w:r w:rsidRPr="00FB45AA">
        <w:rPr>
          <w:sz w:val="28"/>
          <w:szCs w:val="28"/>
        </w:rPr>
        <w:t xml:space="preserve"> uz augstākas </w:t>
      </w:r>
      <w:r w:rsidRPr="00FB45AA">
        <w:rPr>
          <w:rFonts w:cs="Times New Roman"/>
          <w:bCs/>
          <w:sz w:val="28"/>
          <w:szCs w:val="28"/>
        </w:rPr>
        <w:t>pievienotās</w:t>
      </w:r>
      <w:r w:rsidRPr="00FB45AA">
        <w:rPr>
          <w:sz w:val="28"/>
          <w:szCs w:val="28"/>
        </w:rPr>
        <w:t xml:space="preserve"> vērtības radīšanu un efektīvāku resursu izmantošanu, un šis process nav iedomājams bez attiecīgi sagatavotiem cilvēkresursiem.</w:t>
      </w:r>
    </w:p>
    <w:p w14:paraId="173EC1E2" w14:textId="7A783E76" w:rsidR="0067667B" w:rsidRPr="009A6B2E" w:rsidRDefault="0067667B" w:rsidP="00FB45AA">
      <w:pPr>
        <w:pStyle w:val="NoSpacing"/>
        <w:spacing w:after="120"/>
        <w:ind w:firstLine="567"/>
        <w:rPr>
          <w:rFonts w:cs="Times New Roman"/>
          <w:i/>
          <w:sz w:val="28"/>
          <w:szCs w:val="28"/>
        </w:rPr>
      </w:pPr>
      <w:r w:rsidRPr="00F01DAE">
        <w:rPr>
          <w:sz w:val="28"/>
          <w:szCs w:val="28"/>
        </w:rPr>
        <w:t xml:space="preserve">Latvijā </w:t>
      </w:r>
      <w:r w:rsidR="007F7EDD">
        <w:rPr>
          <w:sz w:val="28"/>
          <w:szCs w:val="28"/>
        </w:rPr>
        <w:t xml:space="preserve">profesionālās izglītības sistēmā tiek nostiprinātas </w:t>
      </w:r>
      <w:r w:rsidRPr="00F01DAE">
        <w:rPr>
          <w:sz w:val="28"/>
          <w:szCs w:val="28"/>
        </w:rPr>
        <w:t>darba vidē balstīt</w:t>
      </w:r>
      <w:r w:rsidR="007F7EDD">
        <w:rPr>
          <w:sz w:val="28"/>
          <w:szCs w:val="28"/>
        </w:rPr>
        <w:t>ās</w:t>
      </w:r>
      <w:r w:rsidRPr="00F01DAE">
        <w:rPr>
          <w:sz w:val="28"/>
          <w:szCs w:val="28"/>
        </w:rPr>
        <w:t xml:space="preserve"> mācīb</w:t>
      </w:r>
      <w:r w:rsidR="007F7EDD">
        <w:rPr>
          <w:sz w:val="28"/>
          <w:szCs w:val="28"/>
        </w:rPr>
        <w:t>as</w:t>
      </w:r>
      <w:r w:rsidRPr="00F01DAE">
        <w:rPr>
          <w:sz w:val="28"/>
          <w:szCs w:val="28"/>
        </w:rPr>
        <w:t xml:space="preserve">, kas paredz, ievērojami lielāku praktisko mācību īpatsvaru uzņēmumos un uzņēmēju iesaisti mācību procesā. </w:t>
      </w:r>
      <w:r w:rsidR="003C28ED" w:rsidRPr="00F01DAE">
        <w:rPr>
          <w:sz w:val="28"/>
          <w:szCs w:val="28"/>
        </w:rPr>
        <w:t>Latvijā ir i</w:t>
      </w:r>
      <w:r w:rsidRPr="00F01DAE">
        <w:rPr>
          <w:sz w:val="28"/>
          <w:szCs w:val="28"/>
        </w:rPr>
        <w:t>zveidoti pamati nozaru ekspertu padomju un Konventu</w:t>
      </w:r>
      <w:r w:rsidRPr="00F01DAE">
        <w:rPr>
          <w:rStyle w:val="FootnoteReference"/>
          <w:sz w:val="28"/>
          <w:szCs w:val="28"/>
        </w:rPr>
        <w:footnoteReference w:id="3"/>
      </w:r>
      <w:r w:rsidRPr="00F01DAE">
        <w:rPr>
          <w:sz w:val="28"/>
          <w:szCs w:val="28"/>
        </w:rPr>
        <w:t xml:space="preserve"> ietvaros īstenot</w:t>
      </w:r>
      <w:r w:rsidR="00F01DAE" w:rsidRPr="00F01DAE">
        <w:rPr>
          <w:sz w:val="28"/>
          <w:szCs w:val="28"/>
        </w:rPr>
        <w:t>ai</w:t>
      </w:r>
      <w:r w:rsidRPr="00F01DAE">
        <w:rPr>
          <w:sz w:val="28"/>
          <w:szCs w:val="28"/>
        </w:rPr>
        <w:t xml:space="preserve"> sadarbībai ar darba devējiem nacionālā un reģionā līmenī. </w:t>
      </w:r>
      <w:r w:rsidR="00F01DAE" w:rsidRPr="00F01DAE">
        <w:rPr>
          <w:sz w:val="28"/>
          <w:szCs w:val="28"/>
        </w:rPr>
        <w:t>Latvijā p</w:t>
      </w:r>
      <w:r w:rsidRPr="00F01DAE">
        <w:rPr>
          <w:sz w:val="28"/>
          <w:szCs w:val="28"/>
        </w:rPr>
        <w:t>lānojot audzēkņu ikgadējo uzņemšanu</w:t>
      </w:r>
      <w:r w:rsidR="00536103">
        <w:rPr>
          <w:sz w:val="28"/>
          <w:szCs w:val="28"/>
        </w:rPr>
        <w:t xml:space="preserve"> profesionālās izglītības iestādēs</w:t>
      </w:r>
      <w:r w:rsidRPr="00F01DAE">
        <w:rPr>
          <w:sz w:val="28"/>
          <w:szCs w:val="28"/>
        </w:rPr>
        <w:t>, invest</w:t>
      </w:r>
      <w:r w:rsidR="00F01DAE" w:rsidRPr="00F01DAE">
        <w:rPr>
          <w:sz w:val="28"/>
          <w:szCs w:val="28"/>
        </w:rPr>
        <w:t xml:space="preserve">īcijas </w:t>
      </w:r>
      <w:r w:rsidRPr="00F01DAE">
        <w:rPr>
          <w:sz w:val="28"/>
          <w:szCs w:val="28"/>
        </w:rPr>
        <w:t xml:space="preserve">izglītības iestāžu </w:t>
      </w:r>
      <w:r w:rsidRPr="00F01DAE">
        <w:rPr>
          <w:rFonts w:cs="Times New Roman"/>
          <w:bCs/>
          <w:sz w:val="28"/>
          <w:szCs w:val="28"/>
        </w:rPr>
        <w:t>infrastruktūrā</w:t>
      </w:r>
      <w:r w:rsidRPr="00F01DAE">
        <w:rPr>
          <w:sz w:val="28"/>
          <w:szCs w:val="28"/>
        </w:rPr>
        <w:t xml:space="preserve"> un izglītības programmu attīstībā ti</w:t>
      </w:r>
      <w:r w:rsidR="00F01DAE" w:rsidRPr="00F01DAE">
        <w:rPr>
          <w:sz w:val="28"/>
          <w:szCs w:val="28"/>
        </w:rPr>
        <w:t>e</w:t>
      </w:r>
      <w:r w:rsidRPr="00F01DAE">
        <w:rPr>
          <w:sz w:val="28"/>
          <w:szCs w:val="28"/>
        </w:rPr>
        <w:t xml:space="preserve">k </w:t>
      </w:r>
      <w:r w:rsidR="00F01DAE" w:rsidRPr="00F01DAE">
        <w:rPr>
          <w:sz w:val="28"/>
          <w:szCs w:val="28"/>
        </w:rPr>
        <w:t xml:space="preserve">veikta sadarbība </w:t>
      </w:r>
      <w:r w:rsidRPr="00F01DAE">
        <w:rPr>
          <w:sz w:val="28"/>
          <w:szCs w:val="28"/>
        </w:rPr>
        <w:t xml:space="preserve">ar nozarēm. Vienlaikus </w:t>
      </w:r>
      <w:r w:rsidR="00FB45AA" w:rsidRPr="00F01DAE">
        <w:rPr>
          <w:sz w:val="28"/>
          <w:szCs w:val="28"/>
        </w:rPr>
        <w:t>tiek</w:t>
      </w:r>
      <w:r w:rsidR="00FB45AA">
        <w:rPr>
          <w:sz w:val="28"/>
          <w:szCs w:val="28"/>
        </w:rPr>
        <w:t xml:space="preserve"> veiktas</w:t>
      </w:r>
      <w:r w:rsidRPr="009A6B2E">
        <w:rPr>
          <w:sz w:val="28"/>
          <w:szCs w:val="28"/>
        </w:rPr>
        <w:t xml:space="preserve"> </w:t>
      </w:r>
      <w:r w:rsidR="009A6B2E">
        <w:rPr>
          <w:sz w:val="28"/>
          <w:szCs w:val="28"/>
        </w:rPr>
        <w:lastRenderedPageBreak/>
        <w:t xml:space="preserve">regulāras Latvijas </w:t>
      </w:r>
      <w:r w:rsidRPr="009A6B2E">
        <w:rPr>
          <w:sz w:val="28"/>
          <w:szCs w:val="28"/>
        </w:rPr>
        <w:t>darba tirgus attīstīb</w:t>
      </w:r>
      <w:r w:rsidR="00FB45AA">
        <w:rPr>
          <w:sz w:val="28"/>
          <w:szCs w:val="28"/>
        </w:rPr>
        <w:t xml:space="preserve">as </w:t>
      </w:r>
      <w:r w:rsidR="00FB45AA" w:rsidRPr="009A6B2E">
        <w:rPr>
          <w:sz w:val="28"/>
          <w:szCs w:val="28"/>
        </w:rPr>
        <w:t>prognoz</w:t>
      </w:r>
      <w:r w:rsidR="00FB45AA">
        <w:rPr>
          <w:sz w:val="28"/>
          <w:szCs w:val="28"/>
        </w:rPr>
        <w:t>es</w:t>
      </w:r>
      <w:r w:rsidRPr="009A6B2E">
        <w:rPr>
          <w:sz w:val="28"/>
          <w:szCs w:val="28"/>
        </w:rPr>
        <w:t xml:space="preserve">, </w:t>
      </w:r>
      <w:r w:rsidR="00536103" w:rsidRPr="00536103">
        <w:rPr>
          <w:sz w:val="28"/>
          <w:szCs w:val="28"/>
        </w:rPr>
        <w:t>tādējādi rosinot izvērtēt mācību jomu aktualitāti saskaņā ar tā brīža prasībām darba tirgū</w:t>
      </w:r>
      <w:r w:rsidRPr="009A6B2E">
        <w:rPr>
          <w:sz w:val="28"/>
          <w:szCs w:val="28"/>
        </w:rPr>
        <w:t>.</w:t>
      </w:r>
    </w:p>
    <w:p w14:paraId="7B3EB3F0" w14:textId="0A94EDD0" w:rsidR="0067667B" w:rsidRPr="009A6B2E" w:rsidRDefault="0067667B" w:rsidP="009A6B2E">
      <w:pPr>
        <w:pStyle w:val="NoSpacing"/>
        <w:spacing w:after="120"/>
        <w:ind w:firstLine="567"/>
        <w:rPr>
          <w:rFonts w:cs="Times New Roman"/>
          <w:sz w:val="28"/>
          <w:szCs w:val="28"/>
        </w:rPr>
      </w:pPr>
      <w:r w:rsidRPr="009A6B2E">
        <w:rPr>
          <w:rFonts w:cs="Times New Roman"/>
          <w:sz w:val="28"/>
          <w:szCs w:val="28"/>
        </w:rPr>
        <w:t xml:space="preserve">Latvijas augstākās izglītības reformu mērķis un politika ir vērsta uz to, lai </w:t>
      </w:r>
      <w:r w:rsidR="009A6B2E">
        <w:rPr>
          <w:rFonts w:cs="Times New Roman"/>
          <w:sz w:val="28"/>
          <w:szCs w:val="28"/>
        </w:rPr>
        <w:t xml:space="preserve">universitātes un </w:t>
      </w:r>
      <w:r w:rsidRPr="009A6B2E">
        <w:rPr>
          <w:rFonts w:cs="Times New Roman"/>
          <w:sz w:val="28"/>
          <w:szCs w:val="28"/>
        </w:rPr>
        <w:t>augstākā izglītības sistēma kopumā sekmētu ekonomikas transformāciju, radot augstas pievienotās vērtības produktus un palielinātu darba ražīgumu, ko rada attiecīgi sagatavoti cilvēkresursi un sekmē inovāciju sistēma. Galvenie uzdevumi augstākajai izglītībai Latvijā ir</w:t>
      </w:r>
      <w:r w:rsidR="009A6B2E">
        <w:rPr>
          <w:rFonts w:cs="Times New Roman"/>
          <w:sz w:val="28"/>
          <w:szCs w:val="28"/>
        </w:rPr>
        <w:t xml:space="preserve"> –</w:t>
      </w:r>
      <w:r w:rsidRPr="009A6B2E">
        <w:rPr>
          <w:rFonts w:cs="Times New Roman"/>
          <w:sz w:val="28"/>
          <w:szCs w:val="28"/>
        </w:rPr>
        <w:t xml:space="preserve"> attīstīt nepieciešamo zināšanu bāzi; palielināt spēju radīt inovācijas; sagatavot tādu </w:t>
      </w:r>
      <w:proofErr w:type="spellStart"/>
      <w:r w:rsidRPr="009A6B2E">
        <w:rPr>
          <w:rFonts w:cs="Times New Roman"/>
          <w:sz w:val="28"/>
          <w:szCs w:val="28"/>
        </w:rPr>
        <w:t>cilvēkkapitālu</w:t>
      </w:r>
      <w:proofErr w:type="spellEnd"/>
      <w:r w:rsidRPr="009A6B2E">
        <w:rPr>
          <w:rFonts w:cs="Times New Roman"/>
          <w:sz w:val="28"/>
          <w:szCs w:val="28"/>
        </w:rPr>
        <w:t>, kas ir iesakņots Latvijā, taču ar plašu sadarbības tīklu visā pasaulē un spēj nodrošināt inovāciju radīšanu; efektīvi izmantot resursus starpdisciplināri un reģionālā mērogā.</w:t>
      </w:r>
      <w:r w:rsidR="007F7EDD">
        <w:rPr>
          <w:rFonts w:cs="Times New Roman"/>
          <w:sz w:val="28"/>
          <w:szCs w:val="28"/>
        </w:rPr>
        <w:t xml:space="preserve"> </w:t>
      </w:r>
      <w:r w:rsidRPr="009A6B2E">
        <w:rPr>
          <w:rFonts w:cs="Times New Roman"/>
          <w:sz w:val="28"/>
          <w:szCs w:val="28"/>
        </w:rPr>
        <w:t xml:space="preserve">Tas nozīmē t.s. zināšanu trīsstūra attīstību, t.i. plašu sadarbību starp akadēmisko vidi – pasniedzējiem, zinātniekiem un uzņēmējiem </w:t>
      </w:r>
      <w:r w:rsidR="007F7EDD">
        <w:rPr>
          <w:rFonts w:cs="Times New Roman"/>
          <w:sz w:val="28"/>
          <w:szCs w:val="28"/>
        </w:rPr>
        <w:t xml:space="preserve">– </w:t>
      </w:r>
      <w:r w:rsidRPr="009A6B2E">
        <w:rPr>
          <w:rFonts w:cs="Times New Roman"/>
          <w:bCs/>
          <w:sz w:val="28"/>
          <w:szCs w:val="28"/>
        </w:rPr>
        <w:t>starpnozaru</w:t>
      </w:r>
      <w:r w:rsidRPr="009A6B2E">
        <w:rPr>
          <w:rFonts w:cs="Times New Roman"/>
          <w:sz w:val="28"/>
          <w:szCs w:val="28"/>
        </w:rPr>
        <w:t>/starpdisciplināros pētījumos un inovāciju ieviešanā.</w:t>
      </w:r>
    </w:p>
    <w:p w14:paraId="25C5D15F" w14:textId="77777777" w:rsidR="008B4876" w:rsidRDefault="005A5934" w:rsidP="00AC0027">
      <w:pPr>
        <w:pStyle w:val="NoSpacing"/>
        <w:spacing w:after="120"/>
        <w:ind w:firstLine="567"/>
        <w:rPr>
          <w:rFonts w:cs="Times New Roman"/>
          <w:sz w:val="28"/>
          <w:szCs w:val="26"/>
        </w:rPr>
      </w:pPr>
      <w:r w:rsidRPr="005A5934">
        <w:rPr>
          <w:rFonts w:cs="Times New Roman"/>
          <w:sz w:val="28"/>
          <w:szCs w:val="26"/>
        </w:rPr>
        <w:t xml:space="preserve">Lai uzņēmums būtu konkurētspējīgs, tam ir nepieciešams būt inovatīvam, nodrošinot gan efektīvu procesu vadību, izstrādājot un ieviešot jaunus produktus vai </w:t>
      </w:r>
      <w:r w:rsidRPr="00AC0027">
        <w:rPr>
          <w:sz w:val="28"/>
        </w:rPr>
        <w:t>pakalpojumus</w:t>
      </w:r>
      <w:r w:rsidRPr="005A5934">
        <w:rPr>
          <w:rFonts w:cs="Times New Roman"/>
          <w:sz w:val="28"/>
          <w:szCs w:val="26"/>
        </w:rPr>
        <w:t>, apmācot darbiniekus darbam ar jaunākajām tehnoloģijām un iekārtām, kas rezultējas darba ražīgumā un uzņēmuma produktivitātes veicināšanā.</w:t>
      </w:r>
      <w:r w:rsidR="000E40F9">
        <w:rPr>
          <w:rFonts w:cs="Times New Roman"/>
          <w:sz w:val="28"/>
          <w:szCs w:val="26"/>
        </w:rPr>
        <w:t xml:space="preserve"> </w:t>
      </w:r>
      <w:r w:rsidRPr="005A5934">
        <w:rPr>
          <w:rFonts w:cs="Times New Roman"/>
          <w:sz w:val="28"/>
          <w:szCs w:val="26"/>
        </w:rPr>
        <w:t xml:space="preserve">Tādejādi valsts pārvaldei būtu jānodrošina </w:t>
      </w:r>
      <w:r w:rsidRPr="008B4876">
        <w:rPr>
          <w:rFonts w:cs="Times New Roman"/>
          <w:b/>
          <w:sz w:val="28"/>
          <w:szCs w:val="26"/>
        </w:rPr>
        <w:t>e-vide</w:t>
      </w:r>
      <w:r w:rsidRPr="005A5934">
        <w:rPr>
          <w:rFonts w:cs="Times New Roman"/>
          <w:sz w:val="28"/>
          <w:szCs w:val="26"/>
        </w:rPr>
        <w:t xml:space="preserve">, kas atvieglotu uzņēmēja darbu – gan uzsākot uzņēmējdarbību, gan arī nodrošinot ikdienas darbību </w:t>
      </w:r>
      <w:r w:rsidR="003D3151">
        <w:rPr>
          <w:rFonts w:cs="Times New Roman"/>
          <w:sz w:val="28"/>
          <w:szCs w:val="26"/>
        </w:rPr>
        <w:t>–</w:t>
      </w:r>
      <w:r w:rsidRPr="005A5934">
        <w:rPr>
          <w:rFonts w:cs="Times New Roman"/>
          <w:sz w:val="28"/>
          <w:szCs w:val="26"/>
        </w:rPr>
        <w:t xml:space="preserve"> veidojot atbalsta instrumentus un platformas inovatīvu ideju attīstībai, izstrādājot inovatīvo publisko iepirkumu, kas veicinātu publiskā un privātā sektora sadarbību P&amp;A jomā.</w:t>
      </w:r>
    </w:p>
    <w:p w14:paraId="3A0C7A3A" w14:textId="77777777" w:rsidR="008B4876" w:rsidRDefault="005A5934" w:rsidP="00AC0027">
      <w:pPr>
        <w:pStyle w:val="NoSpacing"/>
        <w:spacing w:after="120"/>
        <w:ind w:firstLine="567"/>
        <w:rPr>
          <w:rFonts w:cs="Times New Roman"/>
          <w:sz w:val="28"/>
          <w:szCs w:val="26"/>
        </w:rPr>
      </w:pPr>
      <w:r w:rsidRPr="005A5934">
        <w:rPr>
          <w:rFonts w:cs="Times New Roman"/>
          <w:sz w:val="28"/>
          <w:szCs w:val="26"/>
        </w:rPr>
        <w:t xml:space="preserve">Papildus svarīgs faktors ir nodrošināt uzņēmumiem </w:t>
      </w:r>
      <w:r w:rsidRPr="008B4876">
        <w:rPr>
          <w:rFonts w:cs="Times New Roman"/>
          <w:sz w:val="28"/>
          <w:szCs w:val="26"/>
        </w:rPr>
        <w:t xml:space="preserve">piekļuvi publiskai infrastruktūrai (augstskolas un zinātniskie institūti) P&amp;A darbību veikšanai. </w:t>
      </w:r>
      <w:r w:rsidR="003D3151" w:rsidRPr="008B4876">
        <w:rPr>
          <w:rFonts w:cs="Times New Roman"/>
          <w:sz w:val="28"/>
          <w:szCs w:val="26"/>
        </w:rPr>
        <w:t xml:space="preserve">Vienlaikus ir </w:t>
      </w:r>
      <w:r w:rsidRPr="008B4876">
        <w:rPr>
          <w:rFonts w:cs="Times New Roman"/>
          <w:sz w:val="28"/>
          <w:szCs w:val="26"/>
        </w:rPr>
        <w:t>būtiski nodrošināt darbinieku apmācības IKT jomā</w:t>
      </w:r>
      <w:r w:rsidRPr="005A5934">
        <w:rPr>
          <w:rFonts w:cs="Times New Roman"/>
          <w:sz w:val="28"/>
          <w:szCs w:val="26"/>
        </w:rPr>
        <w:t xml:space="preserve"> uzņēmumu produktivitātes un konkurētspējas veicināšanai.</w:t>
      </w:r>
    </w:p>
    <w:p w14:paraId="64306B9E" w14:textId="0BB9E2C2" w:rsidR="005A5934" w:rsidRPr="005A5934" w:rsidRDefault="005A5934" w:rsidP="00AC0027">
      <w:pPr>
        <w:pStyle w:val="NoSpacing"/>
        <w:spacing w:after="120"/>
        <w:ind w:firstLine="567"/>
        <w:rPr>
          <w:rFonts w:cs="Times New Roman"/>
          <w:sz w:val="28"/>
          <w:szCs w:val="28"/>
        </w:rPr>
      </w:pPr>
      <w:r w:rsidRPr="005A5934">
        <w:rPr>
          <w:rFonts w:cs="Times New Roman"/>
          <w:sz w:val="28"/>
          <w:szCs w:val="28"/>
        </w:rPr>
        <w:t xml:space="preserve">Valsts pārvaldei ir nepieciešams veidot tādu </w:t>
      </w:r>
      <w:r w:rsidRPr="00CF6382">
        <w:rPr>
          <w:rFonts w:cs="Times New Roman"/>
          <w:b/>
          <w:sz w:val="28"/>
          <w:szCs w:val="28"/>
        </w:rPr>
        <w:t>uzņēmējdarbības vidi</w:t>
      </w:r>
      <w:r w:rsidRPr="005A5934">
        <w:rPr>
          <w:rFonts w:cs="Times New Roman"/>
          <w:sz w:val="28"/>
          <w:szCs w:val="28"/>
        </w:rPr>
        <w:t>, kurā inovatīvās idejas, ko izstrādājušas mazas kompānijas un pētniecības institūti, var izmantot lielie uzņēmumi, tādejādi būtiski ir izstrādāt atbalsta programmas efektīvai tehnoloģiju pārneses procesa nodrošināšanai inovatīvu ideju komercializēšanai.</w:t>
      </w:r>
    </w:p>
    <w:p w14:paraId="03948528" w14:textId="43BC8144" w:rsidR="005A5934" w:rsidRPr="005A5934" w:rsidRDefault="005A5934" w:rsidP="00AC0027">
      <w:pPr>
        <w:pStyle w:val="NoSpacing"/>
        <w:spacing w:after="120"/>
        <w:ind w:firstLine="567"/>
        <w:rPr>
          <w:rFonts w:cs="Times New Roman"/>
          <w:sz w:val="28"/>
          <w:szCs w:val="28"/>
        </w:rPr>
      </w:pPr>
      <w:r w:rsidRPr="00AC0027">
        <w:rPr>
          <w:sz w:val="28"/>
        </w:rPr>
        <w:t>I</w:t>
      </w:r>
      <w:r w:rsidR="008B4876">
        <w:rPr>
          <w:sz w:val="28"/>
        </w:rPr>
        <w:t>K</w:t>
      </w:r>
      <w:r w:rsidRPr="00AC0027">
        <w:rPr>
          <w:sz w:val="28"/>
        </w:rPr>
        <w:t>T sektors darbojas</w:t>
      </w:r>
      <w:r w:rsidRPr="005A5934">
        <w:rPr>
          <w:rFonts w:cs="Times New Roman"/>
          <w:sz w:val="28"/>
          <w:szCs w:val="28"/>
        </w:rPr>
        <w:t xml:space="preserve"> globāli, tāpēc pastāv konkurence par labākajiem darbiniekiem šajā jomā. </w:t>
      </w:r>
      <w:r w:rsidR="00575C8A">
        <w:rPr>
          <w:rFonts w:cs="Times New Roman"/>
          <w:b/>
          <w:sz w:val="28"/>
          <w:szCs w:val="28"/>
        </w:rPr>
        <w:t>Talantīgu</w:t>
      </w:r>
      <w:r w:rsidRPr="005A483A">
        <w:rPr>
          <w:rFonts w:cs="Times New Roman"/>
          <w:b/>
          <w:sz w:val="28"/>
          <w:szCs w:val="28"/>
        </w:rPr>
        <w:t xml:space="preserve"> darbinieku piesaiste</w:t>
      </w:r>
      <w:r w:rsidRPr="005A5934">
        <w:rPr>
          <w:rFonts w:cs="Times New Roman"/>
          <w:sz w:val="28"/>
          <w:szCs w:val="28"/>
        </w:rPr>
        <w:t xml:space="preserve"> no trešajām valstīm ir viens no risinājumiem I</w:t>
      </w:r>
      <w:r w:rsidR="008B4876">
        <w:rPr>
          <w:rFonts w:cs="Times New Roman"/>
          <w:sz w:val="28"/>
          <w:szCs w:val="28"/>
        </w:rPr>
        <w:t>K</w:t>
      </w:r>
      <w:r w:rsidRPr="005A5934">
        <w:rPr>
          <w:rFonts w:cs="Times New Roman"/>
          <w:sz w:val="28"/>
          <w:szCs w:val="28"/>
        </w:rPr>
        <w:t>T darbinieku trūkumam, taču tikpat nozīmīga ir jauniešu intereses palielināšana, karjeras konsultācijas un jauniešu zināšanu uzlabošana matemātikā un citos priekšmetos. Vienlaikus ir svarīgi pilnībā izmantot ES iekšējās mobilitātes potenciālu, saglabājot dalībvalstu elastības iespējas attiecībā uz darbinieku piesaisti no trešajām valstīm.</w:t>
      </w:r>
    </w:p>
    <w:p w14:paraId="75B6CE3D" w14:textId="77777777" w:rsidR="00003151" w:rsidRDefault="00003151" w:rsidP="00AC0027">
      <w:pPr>
        <w:spacing w:after="120"/>
        <w:rPr>
          <w:rFonts w:cs="Times New Roman"/>
          <w:sz w:val="28"/>
          <w:szCs w:val="28"/>
        </w:rPr>
      </w:pPr>
    </w:p>
    <w:p w14:paraId="0112FF16" w14:textId="77777777" w:rsidR="008C077C" w:rsidRPr="008C077C" w:rsidRDefault="00B27F04" w:rsidP="00F01DAE">
      <w:pPr>
        <w:keepNext/>
        <w:keepLines/>
        <w:shd w:val="clear" w:color="auto" w:fill="F2F2F2" w:themeFill="background1" w:themeFillShade="F2"/>
        <w:spacing w:after="120"/>
        <w:ind w:left="567" w:hanging="567"/>
        <w:rPr>
          <w:rFonts w:cs="Times New Roman"/>
          <w:b/>
          <w:sz w:val="28"/>
          <w:szCs w:val="28"/>
        </w:rPr>
      </w:pPr>
      <w:r>
        <w:rPr>
          <w:rFonts w:cs="Times New Roman"/>
          <w:b/>
          <w:sz w:val="28"/>
          <w:szCs w:val="28"/>
        </w:rPr>
        <w:lastRenderedPageBreak/>
        <w:t>5</w:t>
      </w:r>
      <w:r w:rsidR="008C077C" w:rsidRPr="00280340">
        <w:rPr>
          <w:rFonts w:cs="Times New Roman"/>
          <w:b/>
          <w:sz w:val="28"/>
          <w:szCs w:val="28"/>
        </w:rPr>
        <w:t>.</w:t>
      </w:r>
      <w:r w:rsidR="008C077C" w:rsidRPr="0041554F">
        <w:rPr>
          <w:rFonts w:cs="Times New Roman"/>
          <w:b/>
          <w:sz w:val="28"/>
          <w:szCs w:val="28"/>
        </w:rPr>
        <w:tab/>
        <w:t xml:space="preserve">Latvijas </w:t>
      </w:r>
      <w:r w:rsidR="008C077C">
        <w:rPr>
          <w:rFonts w:cs="Times New Roman"/>
          <w:b/>
          <w:sz w:val="28"/>
          <w:szCs w:val="28"/>
        </w:rPr>
        <w:t>d</w:t>
      </w:r>
      <w:r w:rsidR="008C077C" w:rsidRPr="0041554F">
        <w:rPr>
          <w:rFonts w:cs="Times New Roman"/>
          <w:b/>
          <w:sz w:val="28"/>
          <w:szCs w:val="28"/>
        </w:rPr>
        <w:t>elegācijas sastāvs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5967"/>
      </w:tblGrid>
      <w:tr w:rsidR="008C077C" w:rsidRPr="00A01989" w14:paraId="12206370" w14:textId="77777777" w:rsidTr="00CA58CD">
        <w:trPr>
          <w:trHeight w:val="702"/>
        </w:trPr>
        <w:tc>
          <w:tcPr>
            <w:tcW w:w="1711" w:type="pct"/>
          </w:tcPr>
          <w:p w14:paraId="50D0AB75" w14:textId="77777777" w:rsidR="008C077C" w:rsidRPr="00A01989" w:rsidRDefault="008C077C" w:rsidP="00AC0027">
            <w:pPr>
              <w:keepNext/>
              <w:keepLines/>
              <w:spacing w:after="120"/>
              <w:rPr>
                <w:rFonts w:eastAsia="Calibri"/>
                <w:b/>
                <w:sz w:val="28"/>
                <w:szCs w:val="28"/>
              </w:rPr>
            </w:pPr>
            <w:r w:rsidRPr="00A01989">
              <w:rPr>
                <w:rFonts w:eastAsia="Calibri"/>
                <w:sz w:val="28"/>
                <w:szCs w:val="28"/>
              </w:rPr>
              <w:t>Delegācijas vadītāj</w:t>
            </w:r>
            <w:r>
              <w:rPr>
                <w:rFonts w:eastAsia="Calibri"/>
                <w:sz w:val="28"/>
                <w:szCs w:val="28"/>
              </w:rPr>
              <w:t>s</w:t>
            </w:r>
            <w:r w:rsidRPr="00A01989">
              <w:rPr>
                <w:rFonts w:eastAsia="Calibri"/>
                <w:sz w:val="28"/>
                <w:szCs w:val="28"/>
              </w:rPr>
              <w:t>:</w:t>
            </w:r>
          </w:p>
        </w:tc>
        <w:tc>
          <w:tcPr>
            <w:tcW w:w="3289" w:type="pct"/>
          </w:tcPr>
          <w:p w14:paraId="704E97BF" w14:textId="34871371" w:rsidR="008C077C" w:rsidRPr="00A01989" w:rsidRDefault="008C077C" w:rsidP="00AC0027">
            <w:pPr>
              <w:keepNext/>
              <w:keepLines/>
              <w:spacing w:after="120"/>
              <w:rPr>
                <w:rFonts w:eastAsia="Calibri"/>
                <w:b/>
                <w:sz w:val="28"/>
                <w:szCs w:val="28"/>
              </w:rPr>
            </w:pPr>
            <w:r w:rsidRPr="00852524">
              <w:rPr>
                <w:rFonts w:eastAsia="Calibri"/>
                <w:b/>
                <w:sz w:val="28"/>
                <w:szCs w:val="28"/>
              </w:rPr>
              <w:t>A</w:t>
            </w:r>
            <w:r>
              <w:rPr>
                <w:rFonts w:eastAsia="Calibri"/>
                <w:b/>
                <w:sz w:val="28"/>
                <w:szCs w:val="28"/>
              </w:rPr>
              <w:t>.</w:t>
            </w:r>
            <w:r w:rsidRPr="00852524">
              <w:rPr>
                <w:rFonts w:eastAsia="Calibri"/>
                <w:b/>
                <w:sz w:val="28"/>
                <w:szCs w:val="28"/>
              </w:rPr>
              <w:t> Ašeradens</w:t>
            </w:r>
            <w:r w:rsidRPr="00A01989">
              <w:rPr>
                <w:rFonts w:eastAsia="Calibri"/>
                <w:sz w:val="28"/>
                <w:szCs w:val="28"/>
              </w:rPr>
              <w:t xml:space="preserve">, </w:t>
            </w:r>
            <w:r>
              <w:rPr>
                <w:rFonts w:eastAsia="Calibri"/>
                <w:sz w:val="28"/>
                <w:szCs w:val="28"/>
              </w:rPr>
              <w:t>Ministru prezidenta biedrs, ekonomikas ministrs</w:t>
            </w:r>
            <w:r w:rsidR="000E40F9">
              <w:rPr>
                <w:rFonts w:eastAsia="Calibri"/>
                <w:sz w:val="28"/>
                <w:szCs w:val="28"/>
              </w:rPr>
              <w:t>.</w:t>
            </w:r>
          </w:p>
        </w:tc>
      </w:tr>
      <w:tr w:rsidR="008C077C" w:rsidRPr="00A01989" w14:paraId="6065E77B" w14:textId="77777777" w:rsidTr="00CA58CD">
        <w:tc>
          <w:tcPr>
            <w:tcW w:w="1711" w:type="pct"/>
          </w:tcPr>
          <w:p w14:paraId="7F938CA3" w14:textId="77777777" w:rsidR="008C077C" w:rsidRPr="00A01989" w:rsidRDefault="008C077C" w:rsidP="00AC0027">
            <w:pPr>
              <w:spacing w:after="120"/>
              <w:rPr>
                <w:rFonts w:eastAsia="Calibri"/>
                <w:b/>
                <w:sz w:val="28"/>
                <w:szCs w:val="28"/>
              </w:rPr>
            </w:pPr>
            <w:r w:rsidRPr="00A01989">
              <w:rPr>
                <w:rFonts w:eastAsia="Calibri"/>
                <w:sz w:val="28"/>
                <w:szCs w:val="28"/>
              </w:rPr>
              <w:t>Delegācijas dalībnieki:</w:t>
            </w:r>
          </w:p>
        </w:tc>
        <w:tc>
          <w:tcPr>
            <w:tcW w:w="3289" w:type="pct"/>
          </w:tcPr>
          <w:p w14:paraId="03446B9D" w14:textId="77777777" w:rsidR="005634B3" w:rsidRPr="005634B3" w:rsidRDefault="005634B3" w:rsidP="00AC0027">
            <w:pPr>
              <w:spacing w:after="120"/>
              <w:rPr>
                <w:rFonts w:eastAsia="Calibri"/>
                <w:sz w:val="28"/>
                <w:szCs w:val="28"/>
              </w:rPr>
            </w:pPr>
            <w:r w:rsidRPr="005634B3">
              <w:rPr>
                <w:rFonts w:eastAsia="Calibri"/>
                <w:b/>
                <w:sz w:val="28"/>
                <w:szCs w:val="28"/>
              </w:rPr>
              <w:t>Z. Liepiņa</w:t>
            </w:r>
            <w:r w:rsidRPr="005634B3">
              <w:rPr>
                <w:rFonts w:eastAsia="Calibri"/>
                <w:sz w:val="28"/>
                <w:szCs w:val="28"/>
              </w:rPr>
              <w:t>, Ekonomikas ministrijas valsts sekretāra vietniece;</w:t>
            </w:r>
          </w:p>
          <w:p w14:paraId="2F76173A" w14:textId="3354CA76" w:rsidR="008C077C" w:rsidRPr="00A01989" w:rsidRDefault="00AC0027" w:rsidP="00AC0027">
            <w:pPr>
              <w:pStyle w:val="ListParagraph"/>
              <w:spacing w:after="120"/>
              <w:ind w:left="0"/>
              <w:contextualSpacing w:val="0"/>
              <w:rPr>
                <w:rFonts w:eastAsia="Calibri"/>
                <w:sz w:val="28"/>
                <w:szCs w:val="28"/>
              </w:rPr>
            </w:pPr>
            <w:r>
              <w:rPr>
                <w:rFonts w:eastAsia="Calibri"/>
                <w:b/>
                <w:sz w:val="28"/>
                <w:szCs w:val="28"/>
              </w:rPr>
              <w:t>A. </w:t>
            </w:r>
            <w:r w:rsidR="00FC5643" w:rsidRPr="005634B3">
              <w:rPr>
                <w:rFonts w:eastAsia="Calibri"/>
                <w:b/>
                <w:sz w:val="28"/>
                <w:szCs w:val="28"/>
              </w:rPr>
              <w:t xml:space="preserve">Baltbārde, </w:t>
            </w:r>
            <w:r w:rsidR="00FC5643" w:rsidRPr="005634B3">
              <w:rPr>
                <w:rFonts w:eastAsia="Calibri"/>
                <w:sz w:val="28"/>
                <w:szCs w:val="28"/>
              </w:rPr>
              <w:t>Ekonomikas ministra pad</w:t>
            </w:r>
            <w:r>
              <w:rPr>
                <w:rFonts w:eastAsia="Calibri"/>
                <w:sz w:val="28"/>
                <w:szCs w:val="28"/>
              </w:rPr>
              <w:t>omniece komunikāciju jautājumos.</w:t>
            </w:r>
          </w:p>
        </w:tc>
      </w:tr>
    </w:tbl>
    <w:p w14:paraId="6230C584" w14:textId="77777777" w:rsidR="008C077C" w:rsidRDefault="008C077C" w:rsidP="00AC0027">
      <w:pPr>
        <w:spacing w:after="120"/>
        <w:ind w:left="2835" w:hanging="2835"/>
        <w:rPr>
          <w:sz w:val="28"/>
          <w:szCs w:val="28"/>
        </w:rPr>
      </w:pPr>
    </w:p>
    <w:p w14:paraId="0416556A" w14:textId="77777777" w:rsidR="008C077C" w:rsidRPr="00C9105A" w:rsidRDefault="008C077C" w:rsidP="00AC0027">
      <w:pPr>
        <w:tabs>
          <w:tab w:val="right" w:pos="8931"/>
        </w:tabs>
        <w:spacing w:after="120"/>
        <w:rPr>
          <w:sz w:val="28"/>
          <w:szCs w:val="28"/>
        </w:rPr>
      </w:pPr>
      <w:r w:rsidRPr="00C9105A">
        <w:rPr>
          <w:sz w:val="28"/>
          <w:szCs w:val="28"/>
        </w:rPr>
        <w:t xml:space="preserve">Iesniedzējs: </w:t>
      </w:r>
      <w:r w:rsidRPr="00C9105A">
        <w:rPr>
          <w:sz w:val="28"/>
          <w:szCs w:val="28"/>
        </w:rPr>
        <w:tab/>
      </w:r>
    </w:p>
    <w:p w14:paraId="67D76BAB" w14:textId="77777777" w:rsidR="008C077C" w:rsidRPr="00C9105A" w:rsidRDefault="008C077C" w:rsidP="00AC0027">
      <w:pPr>
        <w:tabs>
          <w:tab w:val="right" w:pos="8931"/>
        </w:tabs>
        <w:spacing w:after="120"/>
        <w:rPr>
          <w:sz w:val="28"/>
          <w:szCs w:val="28"/>
        </w:rPr>
      </w:pPr>
      <w:r>
        <w:rPr>
          <w:sz w:val="28"/>
          <w:szCs w:val="28"/>
        </w:rPr>
        <w:t>Ministru prezidenta biedrs, e</w:t>
      </w:r>
      <w:r w:rsidRPr="00C9105A">
        <w:rPr>
          <w:sz w:val="28"/>
          <w:szCs w:val="28"/>
        </w:rPr>
        <w:t>konomikas ministrs</w:t>
      </w:r>
      <w:r w:rsidRPr="00C9105A">
        <w:rPr>
          <w:sz w:val="28"/>
          <w:szCs w:val="28"/>
        </w:rPr>
        <w:tab/>
      </w:r>
      <w:r>
        <w:rPr>
          <w:sz w:val="28"/>
          <w:szCs w:val="28"/>
        </w:rPr>
        <w:t>A</w:t>
      </w:r>
      <w:r w:rsidRPr="00C9105A">
        <w:rPr>
          <w:sz w:val="28"/>
          <w:szCs w:val="28"/>
        </w:rPr>
        <w:t>.</w:t>
      </w:r>
      <w:r>
        <w:rPr>
          <w:sz w:val="28"/>
          <w:szCs w:val="28"/>
        </w:rPr>
        <w:t> Ašeradens</w:t>
      </w:r>
    </w:p>
    <w:p w14:paraId="4E4A66BF" w14:textId="77777777" w:rsidR="008C077C" w:rsidRDefault="008C077C" w:rsidP="00AC0027">
      <w:pPr>
        <w:spacing w:after="120"/>
        <w:rPr>
          <w:sz w:val="28"/>
          <w:szCs w:val="28"/>
        </w:rPr>
      </w:pPr>
    </w:p>
    <w:p w14:paraId="2CBCCDB7" w14:textId="77777777" w:rsidR="008C077C" w:rsidRPr="00C9105A" w:rsidRDefault="008C077C" w:rsidP="00AC0027">
      <w:pPr>
        <w:tabs>
          <w:tab w:val="right" w:pos="8931"/>
        </w:tabs>
        <w:spacing w:after="120"/>
        <w:rPr>
          <w:sz w:val="28"/>
          <w:szCs w:val="28"/>
        </w:rPr>
      </w:pPr>
      <w:r>
        <w:rPr>
          <w:sz w:val="28"/>
          <w:szCs w:val="28"/>
        </w:rPr>
        <w:t>Vīza:</w:t>
      </w:r>
    </w:p>
    <w:p w14:paraId="622CB56D" w14:textId="0EF9E587" w:rsidR="008C077C" w:rsidRDefault="00CF6382" w:rsidP="00AC0027">
      <w:pPr>
        <w:tabs>
          <w:tab w:val="right" w:pos="8931"/>
        </w:tabs>
        <w:spacing w:after="120"/>
        <w:rPr>
          <w:sz w:val="28"/>
          <w:szCs w:val="28"/>
        </w:rPr>
      </w:pPr>
      <w:r>
        <w:rPr>
          <w:sz w:val="28"/>
          <w:szCs w:val="28"/>
        </w:rPr>
        <w:t>Valsts sekretārs</w:t>
      </w:r>
      <w:r w:rsidR="008C077C">
        <w:rPr>
          <w:sz w:val="28"/>
          <w:szCs w:val="28"/>
        </w:rPr>
        <w:tab/>
        <w:t>J.</w:t>
      </w:r>
      <w:r w:rsidR="000E40F9">
        <w:rPr>
          <w:sz w:val="28"/>
          <w:szCs w:val="28"/>
        </w:rPr>
        <w:t> </w:t>
      </w:r>
      <w:r w:rsidR="008C077C">
        <w:rPr>
          <w:sz w:val="28"/>
          <w:szCs w:val="28"/>
        </w:rPr>
        <w:t>Stinka</w:t>
      </w:r>
    </w:p>
    <w:p w14:paraId="7015B4B0" w14:textId="77777777" w:rsidR="00364BD4" w:rsidRPr="00E94E9B" w:rsidRDefault="00364BD4" w:rsidP="00AC0027">
      <w:pPr>
        <w:spacing w:after="120"/>
        <w:ind w:firstLine="567"/>
        <w:rPr>
          <w:rFonts w:cs="Times New Roman"/>
          <w:sz w:val="28"/>
          <w:szCs w:val="28"/>
        </w:rPr>
      </w:pPr>
    </w:p>
    <w:p w14:paraId="0BC1AD71" w14:textId="229547C7" w:rsidR="00364BD4" w:rsidRPr="006F4744" w:rsidRDefault="006F4744" w:rsidP="008B4876">
      <w:pPr>
        <w:rPr>
          <w:rFonts w:cs="Times New Roman"/>
          <w:sz w:val="20"/>
          <w:szCs w:val="20"/>
        </w:rPr>
      </w:pPr>
      <w:r w:rsidRPr="006F4744">
        <w:rPr>
          <w:rFonts w:cs="Times New Roman"/>
          <w:sz w:val="20"/>
          <w:szCs w:val="20"/>
        </w:rPr>
        <w:t>08</w:t>
      </w:r>
      <w:r w:rsidR="00EB5D0A">
        <w:rPr>
          <w:rFonts w:cs="Times New Roman"/>
          <w:sz w:val="20"/>
          <w:szCs w:val="20"/>
        </w:rPr>
        <w:t>.07.2016</w:t>
      </w:r>
      <w:bookmarkStart w:id="0" w:name="_GoBack"/>
      <w:bookmarkEnd w:id="0"/>
      <w:r w:rsidR="00364BD4" w:rsidRPr="006F4744">
        <w:rPr>
          <w:rFonts w:cs="Times New Roman"/>
          <w:sz w:val="20"/>
          <w:szCs w:val="20"/>
        </w:rPr>
        <w:t>.</w:t>
      </w:r>
    </w:p>
    <w:p w14:paraId="202771F0" w14:textId="3194ACB8" w:rsidR="00364BD4" w:rsidRPr="006F4744" w:rsidRDefault="00937045" w:rsidP="008B4876">
      <w:pPr>
        <w:tabs>
          <w:tab w:val="left" w:pos="7230"/>
        </w:tabs>
        <w:rPr>
          <w:rFonts w:cs="Times New Roman"/>
          <w:sz w:val="20"/>
          <w:szCs w:val="20"/>
        </w:rPr>
      </w:pPr>
      <w:r>
        <w:rPr>
          <w:rFonts w:cs="Times New Roman"/>
          <w:sz w:val="20"/>
          <w:szCs w:val="20"/>
        </w:rPr>
        <w:t>2</w:t>
      </w:r>
      <w:r w:rsidR="007F7EDD">
        <w:rPr>
          <w:rFonts w:cs="Times New Roman"/>
          <w:sz w:val="20"/>
          <w:szCs w:val="20"/>
        </w:rPr>
        <w:t>635</w:t>
      </w:r>
    </w:p>
    <w:p w14:paraId="027ECFF5" w14:textId="77777777" w:rsidR="007B72DE" w:rsidRDefault="009A6B2E" w:rsidP="008B4876">
      <w:pPr>
        <w:tabs>
          <w:tab w:val="left" w:pos="7230"/>
        </w:tabs>
        <w:rPr>
          <w:rFonts w:cs="Times New Roman"/>
          <w:sz w:val="20"/>
          <w:szCs w:val="20"/>
        </w:rPr>
      </w:pPr>
      <w:proofErr w:type="spellStart"/>
      <w:r w:rsidRPr="006F4744">
        <w:rPr>
          <w:rFonts w:cs="Times New Roman"/>
          <w:sz w:val="20"/>
          <w:szCs w:val="20"/>
        </w:rPr>
        <w:t>M.Rone</w:t>
      </w:r>
      <w:proofErr w:type="spellEnd"/>
    </w:p>
    <w:p w14:paraId="7222A66D" w14:textId="55FC9E9A" w:rsidR="009A6B2E" w:rsidRDefault="007B72DE" w:rsidP="008B4876">
      <w:pPr>
        <w:tabs>
          <w:tab w:val="left" w:pos="7230"/>
        </w:tabs>
        <w:rPr>
          <w:rFonts w:cs="Times New Roman"/>
          <w:sz w:val="20"/>
          <w:szCs w:val="20"/>
        </w:rPr>
      </w:pPr>
      <w:r>
        <w:rPr>
          <w:rFonts w:cs="Times New Roman"/>
          <w:sz w:val="20"/>
          <w:szCs w:val="20"/>
        </w:rPr>
        <w:t xml:space="preserve">67013265, </w:t>
      </w:r>
      <w:r w:rsidR="009A6B2E" w:rsidRPr="006F4744">
        <w:rPr>
          <w:rFonts w:cs="Times New Roman"/>
          <w:sz w:val="20"/>
          <w:szCs w:val="20"/>
        </w:rPr>
        <w:t>mara.rone@em.gov.lv</w:t>
      </w:r>
    </w:p>
    <w:sectPr w:rsidR="009A6B2E" w:rsidSect="00E34A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AFBA" w14:textId="77777777" w:rsidR="002914A8" w:rsidRDefault="002914A8" w:rsidP="008C077C">
      <w:r>
        <w:separator/>
      </w:r>
    </w:p>
  </w:endnote>
  <w:endnote w:type="continuationSeparator" w:id="0">
    <w:p w14:paraId="6F381B37" w14:textId="77777777" w:rsidR="002914A8" w:rsidRDefault="002914A8" w:rsidP="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F785" w14:textId="10B43657" w:rsidR="008C077C" w:rsidRDefault="0087254E" w:rsidP="000E40F9">
    <w:pPr>
      <w:pStyle w:val="Footer"/>
      <w:tabs>
        <w:tab w:val="clear" w:pos="8306"/>
        <w:tab w:val="right" w:pos="9072"/>
      </w:tabs>
      <w:rPr>
        <w:rFonts w:cs="Times New Roman"/>
        <w:sz w:val="20"/>
        <w:szCs w:val="20"/>
      </w:rPr>
    </w:pPr>
    <w:r>
      <w:rPr>
        <w:rFonts w:cs="Times New Roman"/>
        <w:sz w:val="20"/>
        <w:szCs w:val="20"/>
      </w:rPr>
      <w:t>EMZino_0407</w:t>
    </w:r>
    <w:r w:rsidR="008C077C">
      <w:rPr>
        <w:rFonts w:cs="Times New Roman"/>
        <w:sz w:val="20"/>
        <w:szCs w:val="20"/>
      </w:rPr>
      <w:t>16</w:t>
    </w:r>
    <w:r w:rsidR="008C077C" w:rsidRPr="000E2F02">
      <w:rPr>
        <w:rFonts w:cs="Times New Roman"/>
        <w:sz w:val="20"/>
        <w:szCs w:val="20"/>
      </w:rPr>
      <w:t>_Inform</w:t>
    </w:r>
    <w:r w:rsidR="008C077C">
      <w:rPr>
        <w:rFonts w:cs="Times New Roman"/>
        <w:sz w:val="20"/>
        <w:szCs w:val="20"/>
      </w:rPr>
      <w:t>al_COMPET</w:t>
    </w:r>
    <w:r w:rsidR="008C077C" w:rsidRPr="000E2F02">
      <w:rPr>
        <w:rFonts w:cs="Times New Roman"/>
        <w:sz w:val="20"/>
        <w:szCs w:val="20"/>
      </w:rPr>
      <w:t xml:space="preserve">; </w:t>
    </w:r>
    <w:r w:rsidR="008C077C">
      <w:rPr>
        <w:rFonts w:cs="Times New Roman"/>
        <w:sz w:val="20"/>
        <w:szCs w:val="20"/>
      </w:rPr>
      <w:t>Informatīvais ziņojums par 2016</w:t>
    </w:r>
    <w:r w:rsidR="008C077C" w:rsidRPr="000E2F02">
      <w:rPr>
        <w:rFonts w:cs="Times New Roman"/>
        <w:sz w:val="20"/>
        <w:szCs w:val="20"/>
      </w:rPr>
      <w:t>.</w:t>
    </w:r>
    <w:r w:rsidR="008C077C">
      <w:rPr>
        <w:rFonts w:cs="Times New Roman"/>
        <w:sz w:val="20"/>
        <w:szCs w:val="20"/>
      </w:rPr>
      <w:t> </w:t>
    </w:r>
    <w:r w:rsidR="008C077C" w:rsidRPr="000E2F02">
      <w:rPr>
        <w:rFonts w:cs="Times New Roman"/>
        <w:sz w:val="20"/>
        <w:szCs w:val="20"/>
      </w:rPr>
      <w:t xml:space="preserve">gada </w:t>
    </w:r>
    <w:r w:rsidR="008C077C">
      <w:rPr>
        <w:rFonts w:cs="Times New Roman"/>
        <w:sz w:val="20"/>
        <w:szCs w:val="20"/>
      </w:rPr>
      <w:t>17.-18.jūlija</w:t>
    </w:r>
    <w:r w:rsidR="008C077C" w:rsidRPr="000E2F02">
      <w:rPr>
        <w:rFonts w:cs="Times New Roman"/>
        <w:sz w:val="20"/>
        <w:szCs w:val="20"/>
      </w:rPr>
      <w:t xml:space="preserve"> neformālajā Eiropas Savienības Konkurētspējas </w:t>
    </w:r>
    <w:r w:rsidR="008C077C">
      <w:rPr>
        <w:rFonts w:cs="Times New Roman"/>
        <w:sz w:val="20"/>
        <w:szCs w:val="20"/>
      </w:rPr>
      <w:t xml:space="preserve">ministru </w:t>
    </w:r>
    <w:r w:rsidR="008C077C" w:rsidRPr="000E2F02">
      <w:rPr>
        <w:rFonts w:cs="Times New Roman"/>
        <w:sz w:val="20"/>
        <w:szCs w:val="20"/>
      </w:rPr>
      <w:t>sanāksmē izskatāmajiem jautājumiem</w:t>
    </w:r>
  </w:p>
  <w:p w14:paraId="2984203D" w14:textId="42942BB4" w:rsidR="00037336" w:rsidRPr="000E40F9" w:rsidRDefault="00037336" w:rsidP="00037336">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sidR="00EB5D0A">
      <w:rPr>
        <w:rFonts w:cs="Times New Roman"/>
        <w:noProof/>
        <w:sz w:val="20"/>
        <w:szCs w:val="20"/>
      </w:rPr>
      <w:t>8</w:t>
    </w:r>
    <w:r>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029A" w14:textId="77777777" w:rsidR="002914A8" w:rsidRDefault="002914A8" w:rsidP="008C077C">
      <w:r>
        <w:separator/>
      </w:r>
    </w:p>
  </w:footnote>
  <w:footnote w:type="continuationSeparator" w:id="0">
    <w:p w14:paraId="16C30133" w14:textId="77777777" w:rsidR="002914A8" w:rsidRDefault="002914A8" w:rsidP="008C077C">
      <w:r>
        <w:continuationSeparator/>
      </w:r>
    </w:p>
  </w:footnote>
  <w:footnote w:id="1">
    <w:p w14:paraId="05C2A1FD" w14:textId="7243EE84" w:rsidR="00340752" w:rsidRDefault="00340752" w:rsidP="00C53616">
      <w:pPr>
        <w:pStyle w:val="Default"/>
        <w:spacing w:after="120"/>
        <w:jc w:val="both"/>
      </w:pPr>
      <w:r w:rsidRPr="004F2C83">
        <w:rPr>
          <w:rStyle w:val="FootnoteReference"/>
          <w:sz w:val="20"/>
          <w:szCs w:val="20"/>
        </w:rPr>
        <w:footnoteRef/>
      </w:r>
      <w:r w:rsidR="004F2C83">
        <w:rPr>
          <w:i/>
          <w:sz w:val="20"/>
        </w:rPr>
        <w:t xml:space="preserve"> </w:t>
      </w:r>
      <w:proofErr w:type="spellStart"/>
      <w:r w:rsidRPr="004F2C83">
        <w:rPr>
          <w:i/>
          <w:sz w:val="20"/>
        </w:rPr>
        <w:t>Disruptive</w:t>
      </w:r>
      <w:proofErr w:type="spellEnd"/>
      <w:r w:rsidRPr="004F2C83">
        <w:rPr>
          <w:i/>
          <w:sz w:val="20"/>
        </w:rPr>
        <w:t xml:space="preserve"> </w:t>
      </w:r>
      <w:proofErr w:type="spellStart"/>
      <w:r w:rsidRPr="004F2C83">
        <w:rPr>
          <w:i/>
          <w:sz w:val="20"/>
        </w:rPr>
        <w:t>technologies</w:t>
      </w:r>
      <w:proofErr w:type="spellEnd"/>
      <w:r w:rsidRPr="004F2C83">
        <w:rPr>
          <w:i/>
          <w:sz w:val="20"/>
        </w:rPr>
        <w:t xml:space="preserve">: </w:t>
      </w:r>
      <w:proofErr w:type="spellStart"/>
      <w:r w:rsidRPr="004F2C83">
        <w:rPr>
          <w:i/>
          <w:sz w:val="20"/>
        </w:rPr>
        <w:t>advances</w:t>
      </w:r>
      <w:proofErr w:type="spellEnd"/>
      <w:r w:rsidRPr="004F2C83">
        <w:rPr>
          <w:i/>
          <w:sz w:val="20"/>
        </w:rPr>
        <w:t xml:space="preserve"> </w:t>
      </w:r>
      <w:proofErr w:type="spellStart"/>
      <w:r w:rsidRPr="004F2C83">
        <w:rPr>
          <w:i/>
          <w:sz w:val="20"/>
        </w:rPr>
        <w:t>that</w:t>
      </w:r>
      <w:proofErr w:type="spellEnd"/>
      <w:r w:rsidRPr="004F2C83">
        <w:rPr>
          <w:i/>
          <w:sz w:val="20"/>
        </w:rPr>
        <w:t xml:space="preserve"> </w:t>
      </w:r>
      <w:proofErr w:type="spellStart"/>
      <w:r w:rsidRPr="004F2C83">
        <w:rPr>
          <w:i/>
          <w:sz w:val="20"/>
        </w:rPr>
        <w:t>will</w:t>
      </w:r>
      <w:proofErr w:type="spellEnd"/>
      <w:r w:rsidRPr="004F2C83">
        <w:rPr>
          <w:i/>
          <w:sz w:val="20"/>
        </w:rPr>
        <w:t xml:space="preserve"> </w:t>
      </w:r>
      <w:proofErr w:type="spellStart"/>
      <w:r w:rsidRPr="004F2C83">
        <w:rPr>
          <w:i/>
          <w:sz w:val="20"/>
        </w:rPr>
        <w:t>transform</w:t>
      </w:r>
      <w:proofErr w:type="spellEnd"/>
      <w:r w:rsidRPr="004F2C83">
        <w:rPr>
          <w:i/>
          <w:sz w:val="20"/>
        </w:rPr>
        <w:t xml:space="preserve"> </w:t>
      </w:r>
      <w:proofErr w:type="spellStart"/>
      <w:r w:rsidRPr="004F2C83">
        <w:rPr>
          <w:i/>
          <w:sz w:val="20"/>
        </w:rPr>
        <w:t>life</w:t>
      </w:r>
      <w:proofErr w:type="spellEnd"/>
      <w:r w:rsidRPr="004F2C83">
        <w:rPr>
          <w:i/>
          <w:sz w:val="20"/>
        </w:rPr>
        <w:t xml:space="preserve">, </w:t>
      </w:r>
      <w:proofErr w:type="spellStart"/>
      <w:r w:rsidRPr="004F2C83">
        <w:rPr>
          <w:i/>
          <w:sz w:val="20"/>
        </w:rPr>
        <w:t>business</w:t>
      </w:r>
      <w:proofErr w:type="spellEnd"/>
      <w:r w:rsidRPr="004F2C83">
        <w:rPr>
          <w:i/>
          <w:sz w:val="20"/>
        </w:rPr>
        <w:t xml:space="preserve">, </w:t>
      </w:r>
      <w:proofErr w:type="spellStart"/>
      <w:r w:rsidRPr="004F2C83">
        <w:rPr>
          <w:i/>
          <w:sz w:val="20"/>
        </w:rPr>
        <w:t>and</w:t>
      </w:r>
      <w:proofErr w:type="spellEnd"/>
      <w:r w:rsidRPr="004F2C83">
        <w:rPr>
          <w:i/>
          <w:sz w:val="20"/>
        </w:rPr>
        <w:t xml:space="preserve"> </w:t>
      </w:r>
      <w:proofErr w:type="spellStart"/>
      <w:r w:rsidRPr="004F2C83">
        <w:rPr>
          <w:i/>
          <w:sz w:val="20"/>
        </w:rPr>
        <w:t>the</w:t>
      </w:r>
      <w:proofErr w:type="spellEnd"/>
      <w:r w:rsidRPr="004F2C83">
        <w:rPr>
          <w:i/>
          <w:sz w:val="20"/>
        </w:rPr>
        <w:t xml:space="preserve"> </w:t>
      </w:r>
      <w:proofErr w:type="spellStart"/>
      <w:r w:rsidRPr="004F2C83">
        <w:rPr>
          <w:i/>
          <w:sz w:val="20"/>
        </w:rPr>
        <w:t>global</w:t>
      </w:r>
      <w:proofErr w:type="spellEnd"/>
      <w:r w:rsidRPr="004F2C83">
        <w:rPr>
          <w:i/>
          <w:sz w:val="20"/>
        </w:rPr>
        <w:t xml:space="preserve"> </w:t>
      </w:r>
      <w:proofErr w:type="spellStart"/>
      <w:r w:rsidRPr="004F2C83">
        <w:rPr>
          <w:i/>
          <w:sz w:val="20"/>
        </w:rPr>
        <w:t>economy</w:t>
      </w:r>
      <w:proofErr w:type="spellEnd"/>
      <w:r w:rsidRPr="004F2C83">
        <w:rPr>
          <w:i/>
          <w:sz w:val="20"/>
        </w:rPr>
        <w:t xml:space="preserve">; </w:t>
      </w:r>
      <w:proofErr w:type="spellStart"/>
      <w:r w:rsidRPr="004F2C83">
        <w:rPr>
          <w:i/>
          <w:sz w:val="20"/>
        </w:rPr>
        <w:t>McKinsey</w:t>
      </w:r>
      <w:proofErr w:type="spellEnd"/>
      <w:r w:rsidRPr="004F2C83">
        <w:rPr>
          <w:i/>
          <w:sz w:val="20"/>
        </w:rPr>
        <w:t xml:space="preserve"> </w:t>
      </w:r>
      <w:proofErr w:type="spellStart"/>
      <w:r w:rsidRPr="004F2C83">
        <w:rPr>
          <w:i/>
          <w:sz w:val="20"/>
        </w:rPr>
        <w:t>Global</w:t>
      </w:r>
      <w:proofErr w:type="spellEnd"/>
      <w:r w:rsidRPr="004F2C83">
        <w:rPr>
          <w:i/>
          <w:sz w:val="20"/>
        </w:rPr>
        <w:t xml:space="preserve"> </w:t>
      </w:r>
      <w:proofErr w:type="spellStart"/>
      <w:r w:rsidRPr="004F2C83">
        <w:rPr>
          <w:i/>
          <w:sz w:val="20"/>
        </w:rPr>
        <w:t>Institute</w:t>
      </w:r>
      <w:proofErr w:type="spellEnd"/>
      <w:r w:rsidRPr="004F2C83">
        <w:rPr>
          <w:i/>
          <w:sz w:val="20"/>
        </w:rPr>
        <w:t>, 2013</w:t>
      </w:r>
    </w:p>
  </w:footnote>
  <w:footnote w:id="2">
    <w:p w14:paraId="16CD239B" w14:textId="59B30C68" w:rsidR="002560D3" w:rsidRPr="004F2C83" w:rsidRDefault="002560D3" w:rsidP="004F2C83">
      <w:pPr>
        <w:pStyle w:val="FootnoteText"/>
        <w:spacing w:after="120"/>
      </w:pPr>
      <w:r w:rsidRPr="004F2C83">
        <w:rPr>
          <w:rStyle w:val="FootnoteReference"/>
        </w:rPr>
        <w:footnoteRef/>
      </w:r>
      <w:r w:rsidRPr="004F2C83">
        <w:t xml:space="preserve"> </w:t>
      </w:r>
      <w:proofErr w:type="spellStart"/>
      <w:r w:rsidRPr="004F2C83">
        <w:rPr>
          <w:i/>
        </w:rPr>
        <w:t>PwC</w:t>
      </w:r>
      <w:proofErr w:type="spellEnd"/>
      <w:r w:rsidRPr="004F2C83">
        <w:rPr>
          <w:i/>
        </w:rPr>
        <w:t xml:space="preserve">, 2015: </w:t>
      </w:r>
      <w:proofErr w:type="spellStart"/>
      <w:r w:rsidRPr="004F2C83">
        <w:rPr>
          <w:i/>
        </w:rPr>
        <w:t>Industry</w:t>
      </w:r>
      <w:proofErr w:type="spellEnd"/>
      <w:r w:rsidRPr="004F2C83">
        <w:rPr>
          <w:i/>
        </w:rPr>
        <w:t xml:space="preserve"> 4.0. </w:t>
      </w:r>
      <w:proofErr w:type="spellStart"/>
      <w:r w:rsidRPr="004F2C83">
        <w:rPr>
          <w:i/>
        </w:rPr>
        <w:t>Opportunities</w:t>
      </w:r>
      <w:proofErr w:type="spellEnd"/>
      <w:r w:rsidRPr="004F2C83">
        <w:rPr>
          <w:i/>
        </w:rPr>
        <w:t xml:space="preserve"> </w:t>
      </w:r>
      <w:proofErr w:type="spellStart"/>
      <w:r w:rsidRPr="004F2C83">
        <w:rPr>
          <w:i/>
        </w:rPr>
        <w:t>and</w:t>
      </w:r>
      <w:proofErr w:type="spellEnd"/>
      <w:r w:rsidRPr="004F2C83">
        <w:rPr>
          <w:i/>
        </w:rPr>
        <w:t xml:space="preserve"> </w:t>
      </w:r>
      <w:proofErr w:type="spellStart"/>
      <w:r w:rsidRPr="004F2C83">
        <w:rPr>
          <w:i/>
        </w:rPr>
        <w:t>challenges</w:t>
      </w:r>
      <w:proofErr w:type="spellEnd"/>
      <w:r w:rsidRPr="004F2C83">
        <w:rPr>
          <w:i/>
        </w:rPr>
        <w:t xml:space="preserve"> </w:t>
      </w:r>
      <w:proofErr w:type="spellStart"/>
      <w:r w:rsidRPr="004F2C83">
        <w:rPr>
          <w:i/>
        </w:rPr>
        <w:t>of</w:t>
      </w:r>
      <w:proofErr w:type="spellEnd"/>
      <w:r w:rsidRPr="004F2C83">
        <w:rPr>
          <w:i/>
        </w:rPr>
        <w:t xml:space="preserve"> </w:t>
      </w:r>
      <w:proofErr w:type="spellStart"/>
      <w:r w:rsidRPr="004F2C83">
        <w:rPr>
          <w:i/>
        </w:rPr>
        <w:t>the</w:t>
      </w:r>
      <w:proofErr w:type="spellEnd"/>
      <w:r w:rsidRPr="004F2C83">
        <w:rPr>
          <w:i/>
        </w:rPr>
        <w:t xml:space="preserve"> </w:t>
      </w:r>
      <w:proofErr w:type="spellStart"/>
      <w:r w:rsidRPr="004F2C83">
        <w:rPr>
          <w:i/>
        </w:rPr>
        <w:t>industrial</w:t>
      </w:r>
      <w:proofErr w:type="spellEnd"/>
      <w:r w:rsidRPr="004F2C83">
        <w:rPr>
          <w:i/>
        </w:rPr>
        <w:t xml:space="preserve"> internet</w:t>
      </w:r>
    </w:p>
  </w:footnote>
  <w:footnote w:id="3">
    <w:p w14:paraId="5CE56901" w14:textId="77777777" w:rsidR="0067667B" w:rsidRDefault="0067667B" w:rsidP="00FB45AA">
      <w:pPr>
        <w:pStyle w:val="FootnoteText"/>
        <w:spacing w:after="120"/>
      </w:pPr>
      <w:r w:rsidRPr="00FB45AA">
        <w:rPr>
          <w:rStyle w:val="FootnoteReference"/>
        </w:rPr>
        <w:footnoteRef/>
      </w:r>
      <w:r w:rsidRPr="00FB45AA">
        <w:t xml:space="preserve"> </w:t>
      </w:r>
      <w:r w:rsidRPr="00FB45AA">
        <w:rPr>
          <w:lang w:eastAsia="nl-NL"/>
        </w:rPr>
        <w:t>Valsts un pašvaldību profesionālās izglītības iestādēs, kuras īsteno profesionālās pamatizglītības, arodizglītības un profesionālās vidējās izglītības programmas, izveido koleģiālu padomdevēju institūciju - konventu, kura mērķis ir veicināt profesionālās izglītības iestādes attīstību atbilstoši darba tirgus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3FA0"/>
    <w:multiLevelType w:val="hybridMultilevel"/>
    <w:tmpl w:val="F1E2EAF2"/>
    <w:lvl w:ilvl="0" w:tplc="77BE3F32">
      <w:numFmt w:val="bullet"/>
      <w:lvlText w:val="-"/>
      <w:lvlJc w:val="left"/>
      <w:pPr>
        <w:ind w:left="927" w:hanging="360"/>
      </w:pPr>
      <w:rPr>
        <w:rFonts w:ascii="Times New Roman" w:eastAsiaTheme="minorHAnsi" w:hAnsi="Times New Roman" w:cs="Times New Roman" w:hint="default"/>
        <w:color w:val="0070C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B96753A"/>
    <w:multiLevelType w:val="hybridMultilevel"/>
    <w:tmpl w:val="F3941484"/>
    <w:lvl w:ilvl="0" w:tplc="D7CAE0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219D445B"/>
    <w:multiLevelType w:val="hybridMultilevel"/>
    <w:tmpl w:val="4532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02006A"/>
    <w:multiLevelType w:val="hybridMultilevel"/>
    <w:tmpl w:val="3FE0ED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1C7734"/>
    <w:multiLevelType w:val="hybridMultilevel"/>
    <w:tmpl w:val="0D1AF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3276FB"/>
    <w:multiLevelType w:val="hybridMultilevel"/>
    <w:tmpl w:val="65A251F2"/>
    <w:lvl w:ilvl="0" w:tplc="3FF276F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857280"/>
    <w:multiLevelType w:val="hybridMultilevel"/>
    <w:tmpl w:val="B2A630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E8C248E"/>
    <w:multiLevelType w:val="hybridMultilevel"/>
    <w:tmpl w:val="4314B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145FE3"/>
    <w:multiLevelType w:val="hybridMultilevel"/>
    <w:tmpl w:val="B21E9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8435D4"/>
    <w:multiLevelType w:val="hybridMultilevel"/>
    <w:tmpl w:val="922E6CA2"/>
    <w:lvl w:ilvl="0" w:tplc="D1F07BB0">
      <w:start w:val="1"/>
      <w:numFmt w:val="decimal"/>
      <w:lvlText w:val="%1."/>
      <w:lvlJc w:val="left"/>
      <w:pPr>
        <w:ind w:left="720" w:hanging="360"/>
      </w:pPr>
      <w:rPr>
        <w:rFonts w:cs="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065B59"/>
    <w:multiLevelType w:val="hybridMultilevel"/>
    <w:tmpl w:val="80CA4AF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6"/>
  </w:num>
  <w:num w:numId="2">
    <w:abstractNumId w:val="10"/>
  </w:num>
  <w:num w:numId="3">
    <w:abstractNumId w:val="8"/>
  </w:num>
  <w:num w:numId="4">
    <w:abstractNumId w:val="2"/>
  </w:num>
  <w:num w:numId="5">
    <w:abstractNumId w:val="3"/>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C"/>
    <w:rsid w:val="00003151"/>
    <w:rsid w:val="00005846"/>
    <w:rsid w:val="00005DE4"/>
    <w:rsid w:val="000162C4"/>
    <w:rsid w:val="00020463"/>
    <w:rsid w:val="00025079"/>
    <w:rsid w:val="000360F9"/>
    <w:rsid w:val="00037336"/>
    <w:rsid w:val="000428A4"/>
    <w:rsid w:val="000643A1"/>
    <w:rsid w:val="00085F25"/>
    <w:rsid w:val="000B332F"/>
    <w:rsid w:val="000C68A7"/>
    <w:rsid w:val="000D3798"/>
    <w:rsid w:val="000E40F9"/>
    <w:rsid w:val="000F43F8"/>
    <w:rsid w:val="000F6C8D"/>
    <w:rsid w:val="001045D0"/>
    <w:rsid w:val="00107E47"/>
    <w:rsid w:val="001168C8"/>
    <w:rsid w:val="00150C2E"/>
    <w:rsid w:val="00161C3B"/>
    <w:rsid w:val="001662E6"/>
    <w:rsid w:val="001875C8"/>
    <w:rsid w:val="001A0777"/>
    <w:rsid w:val="001A1193"/>
    <w:rsid w:val="001C58AC"/>
    <w:rsid w:val="002054B1"/>
    <w:rsid w:val="00206463"/>
    <w:rsid w:val="00211A07"/>
    <w:rsid w:val="0021495A"/>
    <w:rsid w:val="0022245B"/>
    <w:rsid w:val="00227A13"/>
    <w:rsid w:val="002342B7"/>
    <w:rsid w:val="00234F4A"/>
    <w:rsid w:val="00246375"/>
    <w:rsid w:val="00255A20"/>
    <w:rsid w:val="002560D3"/>
    <w:rsid w:val="00267245"/>
    <w:rsid w:val="00272288"/>
    <w:rsid w:val="00280340"/>
    <w:rsid w:val="002914A8"/>
    <w:rsid w:val="002B1228"/>
    <w:rsid w:val="002D4278"/>
    <w:rsid w:val="002F0EED"/>
    <w:rsid w:val="00340752"/>
    <w:rsid w:val="0034194E"/>
    <w:rsid w:val="00364BD4"/>
    <w:rsid w:val="00374CB9"/>
    <w:rsid w:val="003951C0"/>
    <w:rsid w:val="003A65FF"/>
    <w:rsid w:val="003B0291"/>
    <w:rsid w:val="003C28ED"/>
    <w:rsid w:val="003C792A"/>
    <w:rsid w:val="003D3151"/>
    <w:rsid w:val="003D5134"/>
    <w:rsid w:val="003E0AD6"/>
    <w:rsid w:val="003E277F"/>
    <w:rsid w:val="003E455D"/>
    <w:rsid w:val="003F0F38"/>
    <w:rsid w:val="00423F04"/>
    <w:rsid w:val="00424EC2"/>
    <w:rsid w:val="00451EEC"/>
    <w:rsid w:val="00466C94"/>
    <w:rsid w:val="00492F4F"/>
    <w:rsid w:val="004B3E6B"/>
    <w:rsid w:val="004D4546"/>
    <w:rsid w:val="004F2C83"/>
    <w:rsid w:val="00522747"/>
    <w:rsid w:val="00536103"/>
    <w:rsid w:val="005375D0"/>
    <w:rsid w:val="00560773"/>
    <w:rsid w:val="005634B3"/>
    <w:rsid w:val="00566C87"/>
    <w:rsid w:val="00575C8A"/>
    <w:rsid w:val="00582E25"/>
    <w:rsid w:val="005935BD"/>
    <w:rsid w:val="005A2F05"/>
    <w:rsid w:val="005A483A"/>
    <w:rsid w:val="005A5934"/>
    <w:rsid w:val="005C0FE0"/>
    <w:rsid w:val="005E4A4A"/>
    <w:rsid w:val="00615FCE"/>
    <w:rsid w:val="00616592"/>
    <w:rsid w:val="00636199"/>
    <w:rsid w:val="0065116D"/>
    <w:rsid w:val="00654BC4"/>
    <w:rsid w:val="0067667B"/>
    <w:rsid w:val="00696BF8"/>
    <w:rsid w:val="006B58BA"/>
    <w:rsid w:val="006D38AC"/>
    <w:rsid w:val="006E3F2D"/>
    <w:rsid w:val="006F4744"/>
    <w:rsid w:val="006F68EC"/>
    <w:rsid w:val="007026B4"/>
    <w:rsid w:val="00702A07"/>
    <w:rsid w:val="0072437E"/>
    <w:rsid w:val="007279BF"/>
    <w:rsid w:val="007441EB"/>
    <w:rsid w:val="007465A0"/>
    <w:rsid w:val="007539D2"/>
    <w:rsid w:val="00760424"/>
    <w:rsid w:val="00770E1A"/>
    <w:rsid w:val="00774CBE"/>
    <w:rsid w:val="00786C78"/>
    <w:rsid w:val="007A050A"/>
    <w:rsid w:val="007B72DE"/>
    <w:rsid w:val="007C1E6B"/>
    <w:rsid w:val="007F7EDD"/>
    <w:rsid w:val="00804C75"/>
    <w:rsid w:val="0082650D"/>
    <w:rsid w:val="00847DF0"/>
    <w:rsid w:val="00853143"/>
    <w:rsid w:val="0087254E"/>
    <w:rsid w:val="00885C96"/>
    <w:rsid w:val="00897B74"/>
    <w:rsid w:val="008A5C50"/>
    <w:rsid w:val="008B0595"/>
    <w:rsid w:val="008B4876"/>
    <w:rsid w:val="008C077C"/>
    <w:rsid w:val="008C621C"/>
    <w:rsid w:val="008D3E0B"/>
    <w:rsid w:val="00912975"/>
    <w:rsid w:val="00913E20"/>
    <w:rsid w:val="00930130"/>
    <w:rsid w:val="00937045"/>
    <w:rsid w:val="0096161D"/>
    <w:rsid w:val="009919E8"/>
    <w:rsid w:val="00991BCF"/>
    <w:rsid w:val="009936CD"/>
    <w:rsid w:val="009A304A"/>
    <w:rsid w:val="009A696C"/>
    <w:rsid w:val="009A6B2E"/>
    <w:rsid w:val="009B0356"/>
    <w:rsid w:val="009B7786"/>
    <w:rsid w:val="009C197B"/>
    <w:rsid w:val="009C3E18"/>
    <w:rsid w:val="009C3FE5"/>
    <w:rsid w:val="00A069FA"/>
    <w:rsid w:val="00A11829"/>
    <w:rsid w:val="00A30AC4"/>
    <w:rsid w:val="00A52D34"/>
    <w:rsid w:val="00A54FC0"/>
    <w:rsid w:val="00A7242B"/>
    <w:rsid w:val="00A80EEB"/>
    <w:rsid w:val="00A928AC"/>
    <w:rsid w:val="00AA3191"/>
    <w:rsid w:val="00AA6994"/>
    <w:rsid w:val="00AC0027"/>
    <w:rsid w:val="00AE0FE3"/>
    <w:rsid w:val="00AF002B"/>
    <w:rsid w:val="00AF5F9E"/>
    <w:rsid w:val="00B01D99"/>
    <w:rsid w:val="00B078E3"/>
    <w:rsid w:val="00B27F04"/>
    <w:rsid w:val="00B35276"/>
    <w:rsid w:val="00B37858"/>
    <w:rsid w:val="00B42FA7"/>
    <w:rsid w:val="00B44D21"/>
    <w:rsid w:val="00B63E41"/>
    <w:rsid w:val="00B74F5D"/>
    <w:rsid w:val="00B77D7B"/>
    <w:rsid w:val="00BA1422"/>
    <w:rsid w:val="00BA194F"/>
    <w:rsid w:val="00BB209E"/>
    <w:rsid w:val="00BC5556"/>
    <w:rsid w:val="00BD201B"/>
    <w:rsid w:val="00BD42B7"/>
    <w:rsid w:val="00C06F53"/>
    <w:rsid w:val="00C1279E"/>
    <w:rsid w:val="00C26AB0"/>
    <w:rsid w:val="00C27678"/>
    <w:rsid w:val="00C53616"/>
    <w:rsid w:val="00CC39CD"/>
    <w:rsid w:val="00CD3690"/>
    <w:rsid w:val="00CF27D6"/>
    <w:rsid w:val="00CF6382"/>
    <w:rsid w:val="00D217B9"/>
    <w:rsid w:val="00D26FDE"/>
    <w:rsid w:val="00D4444F"/>
    <w:rsid w:val="00D504A0"/>
    <w:rsid w:val="00D515E1"/>
    <w:rsid w:val="00D52163"/>
    <w:rsid w:val="00D54537"/>
    <w:rsid w:val="00D565B0"/>
    <w:rsid w:val="00D62EBB"/>
    <w:rsid w:val="00D77789"/>
    <w:rsid w:val="00DA659F"/>
    <w:rsid w:val="00DB785A"/>
    <w:rsid w:val="00DC17E5"/>
    <w:rsid w:val="00DC27A6"/>
    <w:rsid w:val="00DE149D"/>
    <w:rsid w:val="00DE2AD0"/>
    <w:rsid w:val="00DE7838"/>
    <w:rsid w:val="00E34A69"/>
    <w:rsid w:val="00E52D2B"/>
    <w:rsid w:val="00EA05BC"/>
    <w:rsid w:val="00EA2D22"/>
    <w:rsid w:val="00EB5D0A"/>
    <w:rsid w:val="00EE0B74"/>
    <w:rsid w:val="00EF2C44"/>
    <w:rsid w:val="00EF6A01"/>
    <w:rsid w:val="00EF7FEC"/>
    <w:rsid w:val="00F01DAE"/>
    <w:rsid w:val="00F3384E"/>
    <w:rsid w:val="00F5549E"/>
    <w:rsid w:val="00F733D9"/>
    <w:rsid w:val="00F817AD"/>
    <w:rsid w:val="00F93E3C"/>
    <w:rsid w:val="00FA6C24"/>
    <w:rsid w:val="00FB31E9"/>
    <w:rsid w:val="00FB45AA"/>
    <w:rsid w:val="00FC317F"/>
    <w:rsid w:val="00FC5643"/>
    <w:rsid w:val="00FD786A"/>
    <w:rsid w:val="00FE5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078"/>
  <w15:docId w15:val="{33E83A38-073F-4767-AD07-39FD3B7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basedOn w:val="Normal"/>
    <w:link w:val="FootnoteTextChar"/>
    <w:uiPriority w:val="99"/>
    <w:semiHidden/>
    <w:unhideWhenUsed/>
    <w:rsid w:val="002560D3"/>
    <w:rPr>
      <w:sz w:val="20"/>
      <w:szCs w:val="20"/>
    </w:rPr>
  </w:style>
  <w:style w:type="character" w:customStyle="1" w:styleId="FootnoteTextChar">
    <w:name w:val="Footnote Text Char"/>
    <w:basedOn w:val="DefaultParagraphFont"/>
    <w:link w:val="FootnoteText"/>
    <w:uiPriority w:val="99"/>
    <w:semiHidden/>
    <w:rsid w:val="002560D3"/>
    <w:rPr>
      <w:rFonts w:ascii="Times New Roman" w:hAnsi="Times New Roman"/>
      <w:sz w:val="20"/>
      <w:szCs w:val="20"/>
    </w:rPr>
  </w:style>
  <w:style w:type="character" w:styleId="FootnoteReference">
    <w:name w:val="footnote reference"/>
    <w:basedOn w:val="DefaultParagraphFont"/>
    <w:uiPriority w:val="99"/>
    <w:semiHidden/>
    <w:unhideWhenUsed/>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semiHidden/>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semiHidden/>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452670768">
      <w:bodyDiv w:val="1"/>
      <w:marLeft w:val="0"/>
      <w:marRight w:val="0"/>
      <w:marTop w:val="0"/>
      <w:marBottom w:val="0"/>
      <w:divBdr>
        <w:top w:val="none" w:sz="0" w:space="0" w:color="auto"/>
        <w:left w:val="none" w:sz="0" w:space="0" w:color="auto"/>
        <w:bottom w:val="none" w:sz="0" w:space="0" w:color="auto"/>
        <w:right w:val="none" w:sz="0" w:space="0" w:color="auto"/>
      </w:divBdr>
    </w:div>
    <w:div w:id="490372076">
      <w:bodyDiv w:val="1"/>
      <w:marLeft w:val="0"/>
      <w:marRight w:val="0"/>
      <w:marTop w:val="0"/>
      <w:marBottom w:val="0"/>
      <w:divBdr>
        <w:top w:val="none" w:sz="0" w:space="0" w:color="auto"/>
        <w:left w:val="none" w:sz="0" w:space="0" w:color="auto"/>
        <w:bottom w:val="none" w:sz="0" w:space="0" w:color="auto"/>
        <w:right w:val="none" w:sz="0" w:space="0" w:color="auto"/>
      </w:divBdr>
    </w:div>
    <w:div w:id="1554349305">
      <w:bodyDiv w:val="1"/>
      <w:marLeft w:val="0"/>
      <w:marRight w:val="0"/>
      <w:marTop w:val="0"/>
      <w:marBottom w:val="0"/>
      <w:divBdr>
        <w:top w:val="none" w:sz="0" w:space="0" w:color="auto"/>
        <w:left w:val="none" w:sz="0" w:space="0" w:color="auto"/>
        <w:bottom w:val="none" w:sz="0" w:space="0" w:color="auto"/>
        <w:right w:val="none" w:sz="0" w:space="0" w:color="auto"/>
      </w:divBdr>
    </w:div>
    <w:div w:id="1643995365">
      <w:bodyDiv w:val="1"/>
      <w:marLeft w:val="0"/>
      <w:marRight w:val="0"/>
      <w:marTop w:val="0"/>
      <w:marBottom w:val="0"/>
      <w:divBdr>
        <w:top w:val="none" w:sz="0" w:space="0" w:color="auto"/>
        <w:left w:val="none" w:sz="0" w:space="0" w:color="auto"/>
        <w:bottom w:val="none" w:sz="0" w:space="0" w:color="auto"/>
        <w:right w:val="none" w:sz="0" w:space="0" w:color="auto"/>
      </w:divBdr>
    </w:div>
    <w:div w:id="1798067993">
      <w:bodyDiv w:val="1"/>
      <w:marLeft w:val="0"/>
      <w:marRight w:val="0"/>
      <w:marTop w:val="0"/>
      <w:marBottom w:val="0"/>
      <w:divBdr>
        <w:top w:val="none" w:sz="0" w:space="0" w:color="auto"/>
        <w:left w:val="none" w:sz="0" w:space="0" w:color="auto"/>
        <w:bottom w:val="none" w:sz="0" w:space="0" w:color="auto"/>
        <w:right w:val="none" w:sz="0" w:space="0" w:color="auto"/>
      </w:divBdr>
    </w:div>
    <w:div w:id="1863594696">
      <w:bodyDiv w:val="1"/>
      <w:marLeft w:val="0"/>
      <w:marRight w:val="0"/>
      <w:marTop w:val="0"/>
      <w:marBottom w:val="0"/>
      <w:divBdr>
        <w:top w:val="none" w:sz="0" w:space="0" w:color="auto"/>
        <w:left w:val="none" w:sz="0" w:space="0" w:color="auto"/>
        <w:bottom w:val="none" w:sz="0" w:space="0" w:color="auto"/>
        <w:right w:val="none" w:sz="0" w:space="0" w:color="auto"/>
      </w:divBdr>
    </w:div>
    <w:div w:id="19988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D3D7-EC34-43B1-A4F0-30EDE03C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13537</Words>
  <Characters>7717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Anete Strautmane</cp:lastModifiedBy>
  <cp:revision>14</cp:revision>
  <cp:lastPrinted>2016-07-07T04:51:00Z</cp:lastPrinted>
  <dcterms:created xsi:type="dcterms:W3CDTF">2016-07-08T05:11:00Z</dcterms:created>
  <dcterms:modified xsi:type="dcterms:W3CDTF">2016-07-11T06:33:00Z</dcterms:modified>
</cp:coreProperties>
</file>