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A687" w14:textId="77777777" w:rsidR="00607845" w:rsidRPr="00577DC6" w:rsidRDefault="00607845" w:rsidP="003110C2">
      <w:pPr>
        <w:pStyle w:val="Heading1"/>
        <w:jc w:val="right"/>
        <w:rPr>
          <w:i/>
          <w:color w:val="000000" w:themeColor="text1"/>
          <w:sz w:val="26"/>
          <w:szCs w:val="26"/>
        </w:rPr>
      </w:pPr>
      <w:bookmarkStart w:id="0" w:name="_GoBack"/>
      <w:bookmarkEnd w:id="0"/>
      <w:r w:rsidRPr="00577DC6">
        <w:rPr>
          <w:i/>
          <w:color w:val="000000" w:themeColor="text1"/>
          <w:sz w:val="26"/>
          <w:szCs w:val="26"/>
        </w:rPr>
        <w:t>Projekts</w:t>
      </w:r>
    </w:p>
    <w:p w14:paraId="327EB3C3" w14:textId="77777777" w:rsidR="00E33BEA" w:rsidRPr="00577DC6" w:rsidRDefault="00E33BEA" w:rsidP="003110C2">
      <w:pPr>
        <w:spacing w:after="0" w:line="240" w:lineRule="auto"/>
        <w:rPr>
          <w:rFonts w:ascii="Times New Roman" w:hAnsi="Times New Roman"/>
          <w:color w:val="000000" w:themeColor="text1"/>
          <w:sz w:val="26"/>
          <w:szCs w:val="26"/>
          <w:lang w:eastAsia="lv-LV"/>
        </w:rPr>
      </w:pPr>
    </w:p>
    <w:p w14:paraId="2ABC3EEB" w14:textId="77777777" w:rsidR="00607845" w:rsidRPr="00577DC6" w:rsidRDefault="00607845" w:rsidP="003110C2">
      <w:pPr>
        <w:keepNext/>
        <w:tabs>
          <w:tab w:val="left" w:pos="540"/>
        </w:tabs>
        <w:spacing w:after="0" w:line="240" w:lineRule="auto"/>
        <w:ind w:firstLine="720"/>
        <w:jc w:val="center"/>
        <w:outlineLvl w:val="0"/>
        <w:rPr>
          <w:rFonts w:ascii="Times New Roman" w:eastAsia="Times New Roman" w:hAnsi="Times New Roman"/>
          <w:smallCaps/>
          <w:color w:val="000000" w:themeColor="text1"/>
          <w:sz w:val="26"/>
          <w:szCs w:val="26"/>
          <w:lang w:eastAsia="lv-LV"/>
        </w:rPr>
      </w:pPr>
      <w:r w:rsidRPr="00577DC6">
        <w:rPr>
          <w:rFonts w:ascii="Times New Roman" w:eastAsia="Times New Roman" w:hAnsi="Times New Roman"/>
          <w:smallCaps/>
          <w:color w:val="000000" w:themeColor="text1"/>
          <w:sz w:val="26"/>
          <w:szCs w:val="26"/>
          <w:lang w:eastAsia="lv-LV"/>
        </w:rPr>
        <w:t>LATVIJAS REPUBLIKAS MINISTRU KABINETS</w:t>
      </w:r>
    </w:p>
    <w:p w14:paraId="0DEA70B7" w14:textId="77777777" w:rsidR="00A571E2" w:rsidRPr="00577DC6" w:rsidRDefault="00A571E2" w:rsidP="003110C2">
      <w:pPr>
        <w:tabs>
          <w:tab w:val="left" w:pos="540"/>
        </w:tabs>
        <w:spacing w:after="0" w:line="240" w:lineRule="auto"/>
        <w:rPr>
          <w:rFonts w:ascii="Times New Roman" w:eastAsia="Times New Roman" w:hAnsi="Times New Roman"/>
          <w:color w:val="000000" w:themeColor="text1"/>
          <w:sz w:val="26"/>
          <w:szCs w:val="26"/>
          <w:lang w:eastAsia="lv-LV"/>
        </w:rPr>
      </w:pPr>
    </w:p>
    <w:p w14:paraId="5F962616" w14:textId="09D5FC3F" w:rsidR="00607845" w:rsidRPr="00577DC6" w:rsidRDefault="00607845" w:rsidP="003110C2">
      <w:pPr>
        <w:tabs>
          <w:tab w:val="left" w:pos="540"/>
        </w:tabs>
        <w:spacing w:after="0" w:line="240" w:lineRule="auto"/>
        <w:rPr>
          <w:rFonts w:ascii="Times New Roman" w:eastAsia="Times New Roman" w:hAnsi="Times New Roman"/>
          <w:color w:val="000000" w:themeColor="text1"/>
          <w:sz w:val="24"/>
          <w:szCs w:val="24"/>
          <w:lang w:eastAsia="lv-LV"/>
        </w:rPr>
      </w:pPr>
      <w:r w:rsidRPr="00577DC6">
        <w:rPr>
          <w:rFonts w:ascii="Times New Roman" w:eastAsia="Times New Roman" w:hAnsi="Times New Roman"/>
          <w:color w:val="000000" w:themeColor="text1"/>
          <w:sz w:val="24"/>
          <w:szCs w:val="24"/>
          <w:lang w:eastAsia="lv-LV"/>
        </w:rPr>
        <w:t>201</w:t>
      </w:r>
      <w:r w:rsidR="00673C31" w:rsidRPr="00577DC6">
        <w:rPr>
          <w:rFonts w:ascii="Times New Roman" w:eastAsia="Times New Roman" w:hAnsi="Times New Roman"/>
          <w:color w:val="000000" w:themeColor="text1"/>
          <w:sz w:val="24"/>
          <w:szCs w:val="24"/>
          <w:lang w:eastAsia="lv-LV"/>
        </w:rPr>
        <w:t>6</w:t>
      </w:r>
      <w:r w:rsidRPr="00577DC6">
        <w:rPr>
          <w:rFonts w:ascii="Times New Roman" w:eastAsia="Times New Roman" w:hAnsi="Times New Roman"/>
          <w:color w:val="000000" w:themeColor="text1"/>
          <w:sz w:val="24"/>
          <w:szCs w:val="24"/>
          <w:lang w:eastAsia="lv-LV"/>
        </w:rPr>
        <w:t>.gada</w:t>
      </w:r>
      <w:r w:rsidR="00A571E2" w:rsidRPr="00577DC6">
        <w:rPr>
          <w:rFonts w:ascii="Times New Roman" w:eastAsia="Times New Roman" w:hAnsi="Times New Roman"/>
          <w:color w:val="000000" w:themeColor="text1"/>
          <w:sz w:val="24"/>
          <w:szCs w:val="24"/>
          <w:lang w:eastAsia="lv-LV"/>
        </w:rPr>
        <w:t xml:space="preserve"> ___________</w:t>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t>Noteikumi Nr.</w:t>
      </w:r>
      <w:r w:rsidR="00A571E2" w:rsidRPr="00577DC6">
        <w:rPr>
          <w:rFonts w:ascii="Times New Roman" w:eastAsia="Times New Roman" w:hAnsi="Times New Roman"/>
          <w:color w:val="000000" w:themeColor="text1"/>
          <w:sz w:val="24"/>
          <w:szCs w:val="24"/>
          <w:lang w:eastAsia="lv-LV"/>
        </w:rPr>
        <w:t>___</w:t>
      </w:r>
      <w:r w:rsidRPr="00577DC6">
        <w:rPr>
          <w:rFonts w:ascii="Times New Roman" w:eastAsia="Times New Roman" w:hAnsi="Times New Roman"/>
          <w:color w:val="000000" w:themeColor="text1"/>
          <w:sz w:val="24"/>
          <w:szCs w:val="24"/>
          <w:lang w:eastAsia="lv-LV"/>
        </w:rPr>
        <w:t xml:space="preserve"> </w:t>
      </w:r>
    </w:p>
    <w:p w14:paraId="1E400524" w14:textId="713AAE0A" w:rsidR="00607845" w:rsidRPr="00577DC6" w:rsidRDefault="00607845" w:rsidP="003110C2">
      <w:pPr>
        <w:tabs>
          <w:tab w:val="left" w:pos="540"/>
        </w:tabs>
        <w:spacing w:after="0" w:line="240" w:lineRule="auto"/>
        <w:rPr>
          <w:rFonts w:ascii="Times New Roman" w:eastAsia="Times New Roman" w:hAnsi="Times New Roman"/>
          <w:color w:val="000000" w:themeColor="text1"/>
          <w:sz w:val="24"/>
          <w:szCs w:val="24"/>
          <w:lang w:eastAsia="lv-LV"/>
        </w:rPr>
      </w:pPr>
      <w:r w:rsidRPr="00577DC6">
        <w:rPr>
          <w:rFonts w:ascii="Times New Roman" w:eastAsia="Times New Roman" w:hAnsi="Times New Roman"/>
          <w:color w:val="000000" w:themeColor="text1"/>
          <w:sz w:val="24"/>
          <w:szCs w:val="24"/>
          <w:lang w:eastAsia="lv-LV"/>
        </w:rPr>
        <w:t xml:space="preserve">Rīgā </w:t>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r>
      <w:r w:rsidR="00A571E2"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(prot. Nr.</w:t>
      </w:r>
      <w:r w:rsidRPr="00577DC6">
        <w:rPr>
          <w:rFonts w:ascii="Times New Roman" w:eastAsia="Times New Roman" w:hAnsi="Times New Roman"/>
          <w:color w:val="000000" w:themeColor="text1"/>
          <w:sz w:val="24"/>
          <w:szCs w:val="24"/>
          <w:lang w:eastAsia="lv-LV"/>
        </w:rPr>
        <w:tab/>
      </w:r>
      <w:r w:rsidRPr="00577DC6">
        <w:rPr>
          <w:rFonts w:ascii="Times New Roman" w:eastAsia="Times New Roman" w:hAnsi="Times New Roman"/>
          <w:color w:val="000000" w:themeColor="text1"/>
          <w:sz w:val="24"/>
          <w:szCs w:val="24"/>
          <w:lang w:eastAsia="lv-LV"/>
        </w:rPr>
        <w:tab/>
        <w:t>.§)</w:t>
      </w:r>
    </w:p>
    <w:p w14:paraId="41C31782" w14:textId="77777777" w:rsidR="00E33BEA" w:rsidRPr="00577DC6" w:rsidRDefault="00E33BEA" w:rsidP="003110C2">
      <w:pPr>
        <w:tabs>
          <w:tab w:val="left" w:pos="540"/>
        </w:tabs>
        <w:spacing w:after="0" w:line="240" w:lineRule="auto"/>
        <w:rPr>
          <w:rFonts w:ascii="Times New Roman" w:eastAsia="Times New Roman" w:hAnsi="Times New Roman"/>
          <w:color w:val="000000" w:themeColor="text1"/>
          <w:sz w:val="24"/>
          <w:szCs w:val="24"/>
          <w:lang w:eastAsia="lv-LV"/>
        </w:rPr>
      </w:pPr>
    </w:p>
    <w:p w14:paraId="3C17C73E" w14:textId="77777777" w:rsidR="007D5ABD" w:rsidRPr="00577DC6" w:rsidRDefault="007D5ABD" w:rsidP="003110C2">
      <w:pPr>
        <w:tabs>
          <w:tab w:val="left" w:pos="540"/>
        </w:tabs>
        <w:spacing w:after="0" w:line="240" w:lineRule="auto"/>
        <w:rPr>
          <w:rFonts w:ascii="Times New Roman" w:eastAsia="Times New Roman" w:hAnsi="Times New Roman"/>
          <w:color w:val="000000" w:themeColor="text1"/>
          <w:sz w:val="24"/>
          <w:szCs w:val="24"/>
          <w:lang w:eastAsia="lv-LV"/>
        </w:rPr>
      </w:pPr>
    </w:p>
    <w:p w14:paraId="6383CCDA" w14:textId="2553EE6D" w:rsidR="00607845" w:rsidRPr="00577DC6" w:rsidRDefault="007D5ABD" w:rsidP="003110C2">
      <w:pPr>
        <w:tabs>
          <w:tab w:val="left" w:pos="540"/>
        </w:tabs>
        <w:spacing w:after="0" w:line="240" w:lineRule="auto"/>
        <w:ind w:firstLine="720"/>
        <w:jc w:val="center"/>
        <w:rPr>
          <w:rFonts w:ascii="Times New Roman" w:eastAsia="Times New Roman" w:hAnsi="Times New Roman"/>
          <w:b/>
          <w:color w:val="000000" w:themeColor="text1"/>
          <w:sz w:val="24"/>
          <w:szCs w:val="24"/>
          <w:lang w:eastAsia="lv-LV"/>
        </w:rPr>
      </w:pPr>
      <w:r w:rsidRPr="00577DC6">
        <w:rPr>
          <w:rFonts w:ascii="Times New Roman" w:eastAsia="Times New Roman" w:hAnsi="Times New Roman"/>
          <w:b/>
          <w:bCs/>
          <w:color w:val="000000" w:themeColor="text1"/>
          <w:sz w:val="24"/>
          <w:szCs w:val="24"/>
          <w:lang w:eastAsia="lv-LV"/>
        </w:rPr>
        <w:t>Grozījumi Ministru kabineta 2013</w:t>
      </w:r>
      <w:r w:rsidR="00730EFC" w:rsidRPr="00577DC6">
        <w:rPr>
          <w:rFonts w:ascii="Times New Roman" w:eastAsia="Times New Roman" w:hAnsi="Times New Roman"/>
          <w:b/>
          <w:bCs/>
          <w:color w:val="000000" w:themeColor="text1"/>
          <w:sz w:val="24"/>
          <w:szCs w:val="24"/>
          <w:lang w:eastAsia="lv-LV"/>
        </w:rPr>
        <w:t xml:space="preserve">.gada </w:t>
      </w:r>
      <w:r w:rsidRPr="00577DC6">
        <w:rPr>
          <w:rFonts w:ascii="Times New Roman" w:eastAsia="Times New Roman" w:hAnsi="Times New Roman"/>
          <w:b/>
          <w:bCs/>
          <w:color w:val="000000" w:themeColor="text1"/>
          <w:sz w:val="24"/>
          <w:szCs w:val="24"/>
          <w:lang w:eastAsia="lv-LV"/>
        </w:rPr>
        <w:t>17.decembra noteikumos  Nr.1516</w:t>
      </w:r>
      <w:r w:rsidR="00730EFC" w:rsidRPr="00577DC6">
        <w:rPr>
          <w:rFonts w:ascii="Times New Roman" w:eastAsia="Times New Roman" w:hAnsi="Times New Roman"/>
          <w:b/>
          <w:bCs/>
          <w:color w:val="000000" w:themeColor="text1"/>
          <w:sz w:val="24"/>
          <w:szCs w:val="24"/>
          <w:lang w:eastAsia="lv-LV"/>
        </w:rPr>
        <w:t xml:space="preserve"> “</w:t>
      </w:r>
      <w:r w:rsidRPr="00577DC6">
        <w:rPr>
          <w:rFonts w:ascii="Times New Roman" w:eastAsia="Times New Roman" w:hAnsi="Times New Roman"/>
          <w:b/>
          <w:color w:val="000000" w:themeColor="text1"/>
          <w:sz w:val="24"/>
          <w:szCs w:val="24"/>
          <w:lang w:eastAsia="lv-LV"/>
        </w:rPr>
        <w:t>Publisko iepirkumu elektronisko izziņu noteikumi</w:t>
      </w:r>
      <w:r w:rsidR="00730EFC" w:rsidRPr="00577DC6">
        <w:rPr>
          <w:rFonts w:ascii="Times New Roman" w:eastAsia="Times New Roman" w:hAnsi="Times New Roman"/>
          <w:b/>
          <w:color w:val="000000" w:themeColor="text1"/>
          <w:sz w:val="24"/>
          <w:szCs w:val="24"/>
          <w:lang w:eastAsia="lv-LV"/>
        </w:rPr>
        <w:t>”</w:t>
      </w:r>
    </w:p>
    <w:p w14:paraId="22583092" w14:textId="77777777" w:rsidR="003B16CF" w:rsidRPr="00577DC6" w:rsidRDefault="003B16CF" w:rsidP="003110C2">
      <w:pPr>
        <w:tabs>
          <w:tab w:val="left" w:pos="540"/>
        </w:tabs>
        <w:spacing w:after="0" w:line="240" w:lineRule="auto"/>
        <w:rPr>
          <w:rFonts w:ascii="Times New Roman" w:eastAsia="Times New Roman" w:hAnsi="Times New Roman"/>
          <w:b/>
          <w:color w:val="000000" w:themeColor="text1"/>
          <w:sz w:val="24"/>
          <w:szCs w:val="24"/>
          <w:lang w:eastAsia="lv-LV"/>
        </w:rPr>
      </w:pPr>
    </w:p>
    <w:p w14:paraId="65E768D4" w14:textId="019071D8" w:rsidR="007D5ABD" w:rsidRPr="00577DC6" w:rsidRDefault="00607845" w:rsidP="003110C2">
      <w:pPr>
        <w:tabs>
          <w:tab w:val="left" w:pos="540"/>
        </w:tabs>
        <w:spacing w:after="0" w:line="240" w:lineRule="auto"/>
        <w:jc w:val="right"/>
        <w:rPr>
          <w:rFonts w:ascii="Times New Roman" w:eastAsia="Times New Roman" w:hAnsi="Times New Roman"/>
          <w:i/>
          <w:color w:val="000000" w:themeColor="text1"/>
          <w:sz w:val="24"/>
          <w:szCs w:val="24"/>
          <w:lang w:eastAsia="lv-LV"/>
        </w:rPr>
      </w:pPr>
      <w:r w:rsidRPr="00577DC6">
        <w:rPr>
          <w:rFonts w:ascii="Times New Roman" w:eastAsia="Times New Roman" w:hAnsi="Times New Roman"/>
          <w:i/>
          <w:color w:val="000000" w:themeColor="text1"/>
          <w:sz w:val="24"/>
          <w:szCs w:val="24"/>
          <w:lang w:eastAsia="lv-LV"/>
        </w:rPr>
        <w:t>Izdoti sask</w:t>
      </w:r>
      <w:r w:rsidR="0010300A" w:rsidRPr="00577DC6">
        <w:rPr>
          <w:rFonts w:ascii="Times New Roman" w:eastAsia="Times New Roman" w:hAnsi="Times New Roman"/>
          <w:i/>
          <w:color w:val="000000" w:themeColor="text1"/>
          <w:sz w:val="24"/>
          <w:szCs w:val="24"/>
          <w:lang w:eastAsia="lv-LV"/>
        </w:rPr>
        <w:t xml:space="preserve">aņā ar </w:t>
      </w:r>
      <w:r w:rsidR="007D5ABD" w:rsidRPr="00577DC6">
        <w:rPr>
          <w:rFonts w:ascii="Times New Roman" w:eastAsia="Times New Roman" w:hAnsi="Times New Roman"/>
          <w:i/>
          <w:color w:val="000000" w:themeColor="text1"/>
          <w:sz w:val="24"/>
          <w:szCs w:val="24"/>
          <w:lang w:eastAsia="lv-LV"/>
        </w:rPr>
        <w:t>Publisko iepirkumu likuma</w:t>
      </w:r>
    </w:p>
    <w:p w14:paraId="721421F1" w14:textId="77777777" w:rsidR="007E4BBE" w:rsidRPr="00577DC6" w:rsidRDefault="00607845" w:rsidP="003110C2">
      <w:pPr>
        <w:tabs>
          <w:tab w:val="left" w:pos="540"/>
        </w:tabs>
        <w:spacing w:after="0" w:line="240" w:lineRule="auto"/>
        <w:jc w:val="right"/>
        <w:rPr>
          <w:rFonts w:ascii="Times New Roman" w:eastAsia="Times New Roman" w:hAnsi="Times New Roman"/>
          <w:i/>
          <w:color w:val="000000" w:themeColor="text1"/>
          <w:sz w:val="24"/>
          <w:szCs w:val="24"/>
          <w:lang w:eastAsia="lv-LV"/>
        </w:rPr>
      </w:pPr>
      <w:r w:rsidRPr="00577DC6">
        <w:rPr>
          <w:rFonts w:ascii="Times New Roman" w:eastAsia="Times New Roman" w:hAnsi="Times New Roman"/>
          <w:i/>
          <w:color w:val="000000" w:themeColor="text1"/>
          <w:sz w:val="24"/>
          <w:szCs w:val="24"/>
          <w:lang w:eastAsia="lv-LV"/>
        </w:rPr>
        <w:t xml:space="preserve"> </w:t>
      </w:r>
      <w:r w:rsidR="007D5ABD" w:rsidRPr="00577DC6">
        <w:rPr>
          <w:rFonts w:ascii="Times New Roman" w:eastAsia="Times New Roman" w:hAnsi="Times New Roman"/>
          <w:i/>
          <w:color w:val="000000" w:themeColor="text1"/>
          <w:sz w:val="24"/>
          <w:szCs w:val="24"/>
          <w:lang w:eastAsia="lv-LV"/>
        </w:rPr>
        <w:t>8</w:t>
      </w:r>
      <w:r w:rsidRPr="00577DC6">
        <w:rPr>
          <w:rFonts w:ascii="Times New Roman" w:eastAsia="Times New Roman" w:hAnsi="Times New Roman"/>
          <w:i/>
          <w:color w:val="000000" w:themeColor="text1"/>
          <w:sz w:val="24"/>
          <w:szCs w:val="24"/>
          <w:lang w:eastAsia="lv-LV"/>
        </w:rPr>
        <w:t>.</w:t>
      </w:r>
      <w:r w:rsidR="000E1B6F" w:rsidRPr="00577DC6">
        <w:rPr>
          <w:rFonts w:ascii="Times New Roman" w:eastAsia="Times New Roman" w:hAnsi="Times New Roman"/>
          <w:i/>
          <w:color w:val="000000" w:themeColor="text1"/>
          <w:sz w:val="24"/>
          <w:szCs w:val="24"/>
          <w:vertAlign w:val="superscript"/>
          <w:lang w:eastAsia="lv-LV"/>
        </w:rPr>
        <w:t>2</w:t>
      </w:r>
      <w:r w:rsidRPr="00577DC6">
        <w:rPr>
          <w:rFonts w:ascii="Times New Roman" w:eastAsia="Times New Roman" w:hAnsi="Times New Roman"/>
          <w:i/>
          <w:color w:val="000000" w:themeColor="text1"/>
          <w:sz w:val="24"/>
          <w:szCs w:val="24"/>
          <w:lang w:eastAsia="lv-LV"/>
        </w:rPr>
        <w:t xml:space="preserve"> </w:t>
      </w:r>
      <w:r w:rsidR="007D5ABD" w:rsidRPr="00577DC6">
        <w:rPr>
          <w:rFonts w:ascii="Times New Roman" w:eastAsia="Times New Roman" w:hAnsi="Times New Roman"/>
          <w:i/>
          <w:color w:val="000000" w:themeColor="text1"/>
          <w:sz w:val="24"/>
          <w:szCs w:val="24"/>
          <w:lang w:eastAsia="lv-LV"/>
        </w:rPr>
        <w:t xml:space="preserve">panta septiņpadsmitās daļas 1., 2. un 3.punktu un </w:t>
      </w:r>
    </w:p>
    <w:p w14:paraId="79AD7C95" w14:textId="09671F07" w:rsidR="00607845" w:rsidRPr="00577DC6" w:rsidRDefault="007D5ABD" w:rsidP="003110C2">
      <w:pPr>
        <w:tabs>
          <w:tab w:val="left" w:pos="540"/>
        </w:tabs>
        <w:spacing w:after="0" w:line="240" w:lineRule="auto"/>
        <w:jc w:val="right"/>
        <w:rPr>
          <w:rFonts w:ascii="Times New Roman" w:eastAsia="Times New Roman" w:hAnsi="Times New Roman"/>
          <w:i/>
          <w:color w:val="000000" w:themeColor="text1"/>
          <w:sz w:val="24"/>
          <w:szCs w:val="24"/>
          <w:lang w:eastAsia="lv-LV"/>
        </w:rPr>
      </w:pPr>
      <w:r w:rsidRPr="00577DC6">
        <w:rPr>
          <w:rFonts w:ascii="Times New Roman" w:eastAsia="Times New Roman" w:hAnsi="Times New Roman"/>
          <w:i/>
          <w:color w:val="000000" w:themeColor="text1"/>
          <w:sz w:val="24"/>
          <w:szCs w:val="24"/>
          <w:lang w:eastAsia="lv-LV"/>
        </w:rPr>
        <w:t>39.</w:t>
      </w:r>
      <w:r w:rsidRPr="00577DC6">
        <w:rPr>
          <w:rFonts w:ascii="Times New Roman" w:eastAsia="Times New Roman" w:hAnsi="Times New Roman"/>
          <w:i/>
          <w:color w:val="000000" w:themeColor="text1"/>
          <w:sz w:val="24"/>
          <w:szCs w:val="24"/>
          <w:vertAlign w:val="superscript"/>
          <w:lang w:eastAsia="lv-LV"/>
        </w:rPr>
        <w:t>1</w:t>
      </w:r>
      <w:r w:rsidRPr="00577DC6">
        <w:rPr>
          <w:rFonts w:ascii="Times New Roman" w:eastAsia="Times New Roman" w:hAnsi="Times New Roman"/>
          <w:i/>
          <w:color w:val="000000" w:themeColor="text1"/>
          <w:sz w:val="24"/>
          <w:szCs w:val="24"/>
          <w:lang w:eastAsia="lv-LV"/>
        </w:rPr>
        <w:t xml:space="preserve"> panta devīto daļu</w:t>
      </w:r>
    </w:p>
    <w:p w14:paraId="74699DA1" w14:textId="77777777" w:rsidR="00E33BEA" w:rsidRPr="00577DC6" w:rsidRDefault="00E33BEA" w:rsidP="003110C2">
      <w:pPr>
        <w:tabs>
          <w:tab w:val="left" w:pos="540"/>
        </w:tabs>
        <w:spacing w:after="0" w:line="240" w:lineRule="auto"/>
        <w:rPr>
          <w:rFonts w:ascii="Times New Roman" w:eastAsia="Times New Roman" w:hAnsi="Times New Roman"/>
          <w:color w:val="000000" w:themeColor="text1"/>
          <w:sz w:val="24"/>
          <w:szCs w:val="24"/>
          <w:lang w:eastAsia="lv-LV"/>
        </w:rPr>
      </w:pPr>
    </w:p>
    <w:p w14:paraId="05688DC8" w14:textId="4A49B106" w:rsidR="00730EFC" w:rsidRPr="00577DC6" w:rsidRDefault="00730EFC"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Izdarīt Ministru kabineta 20</w:t>
      </w:r>
      <w:r w:rsidR="007D5ABD" w:rsidRPr="00577DC6">
        <w:rPr>
          <w:rFonts w:ascii="Times New Roman" w:eastAsia="Times New Roman" w:hAnsi="Times New Roman"/>
          <w:color w:val="000000" w:themeColor="text1"/>
          <w:sz w:val="26"/>
          <w:szCs w:val="26"/>
        </w:rPr>
        <w:t xml:space="preserve">13.gada 17.decembra </w:t>
      </w:r>
      <w:r w:rsidRPr="00577DC6">
        <w:rPr>
          <w:rFonts w:ascii="Times New Roman" w:eastAsia="Times New Roman" w:hAnsi="Times New Roman"/>
          <w:color w:val="000000" w:themeColor="text1"/>
          <w:sz w:val="26"/>
          <w:szCs w:val="26"/>
        </w:rPr>
        <w:t>noteikumos Nr.</w:t>
      </w:r>
      <w:r w:rsidR="007D5ABD" w:rsidRPr="00577DC6">
        <w:rPr>
          <w:rFonts w:ascii="Times New Roman" w:eastAsia="Times New Roman" w:hAnsi="Times New Roman"/>
          <w:color w:val="000000" w:themeColor="text1"/>
          <w:sz w:val="26"/>
          <w:szCs w:val="26"/>
        </w:rPr>
        <w:t>1516</w:t>
      </w:r>
      <w:r w:rsidR="00C03287" w:rsidRPr="00577DC6">
        <w:rPr>
          <w:rFonts w:ascii="Times New Roman" w:eastAsia="Times New Roman" w:hAnsi="Times New Roman"/>
          <w:color w:val="000000" w:themeColor="text1"/>
          <w:sz w:val="26"/>
          <w:szCs w:val="26"/>
        </w:rPr>
        <w:t xml:space="preserve"> “</w:t>
      </w:r>
      <w:r w:rsidR="007D5ABD" w:rsidRPr="00577DC6">
        <w:rPr>
          <w:rFonts w:ascii="Times New Roman" w:eastAsia="Times New Roman" w:hAnsi="Times New Roman"/>
          <w:color w:val="000000" w:themeColor="text1"/>
          <w:sz w:val="26"/>
          <w:szCs w:val="26"/>
          <w:lang w:eastAsia="lv-LV"/>
        </w:rPr>
        <w:t>Publisko iepirkumu elektronisko izziņu noteikumi</w:t>
      </w:r>
      <w:r w:rsidRPr="00577DC6">
        <w:rPr>
          <w:rFonts w:ascii="Times New Roman" w:eastAsia="Times New Roman" w:hAnsi="Times New Roman"/>
          <w:color w:val="000000" w:themeColor="text1"/>
          <w:sz w:val="26"/>
          <w:szCs w:val="26"/>
        </w:rPr>
        <w:t>” (Latvijas Vēstnesis, 201</w:t>
      </w:r>
      <w:r w:rsidR="008620D2" w:rsidRPr="00577DC6">
        <w:rPr>
          <w:rFonts w:ascii="Times New Roman" w:eastAsia="Times New Roman" w:hAnsi="Times New Roman"/>
          <w:color w:val="000000" w:themeColor="text1"/>
          <w:sz w:val="26"/>
          <w:szCs w:val="26"/>
        </w:rPr>
        <w:t>3</w:t>
      </w:r>
      <w:r w:rsidRPr="00577DC6">
        <w:rPr>
          <w:rFonts w:ascii="Times New Roman" w:eastAsia="Times New Roman" w:hAnsi="Times New Roman"/>
          <w:color w:val="000000" w:themeColor="text1"/>
          <w:sz w:val="26"/>
          <w:szCs w:val="26"/>
        </w:rPr>
        <w:t xml:space="preserve">, </w:t>
      </w:r>
      <w:r w:rsidR="008620D2" w:rsidRPr="00577DC6">
        <w:rPr>
          <w:rFonts w:ascii="Times New Roman" w:eastAsia="Times New Roman" w:hAnsi="Times New Roman"/>
          <w:color w:val="000000" w:themeColor="text1"/>
          <w:sz w:val="26"/>
          <w:szCs w:val="26"/>
        </w:rPr>
        <w:t>252</w:t>
      </w:r>
      <w:r w:rsidRPr="00577DC6">
        <w:rPr>
          <w:rFonts w:ascii="Times New Roman" w:eastAsia="Times New Roman" w:hAnsi="Times New Roman"/>
          <w:color w:val="000000" w:themeColor="text1"/>
          <w:sz w:val="26"/>
          <w:szCs w:val="26"/>
        </w:rPr>
        <w:t>.</w:t>
      </w:r>
      <w:r w:rsidR="00C03287" w:rsidRPr="00577DC6">
        <w:rPr>
          <w:rFonts w:ascii="Times New Roman" w:eastAsia="Times New Roman" w:hAnsi="Times New Roman"/>
          <w:color w:val="000000" w:themeColor="text1"/>
          <w:sz w:val="26"/>
          <w:szCs w:val="26"/>
        </w:rPr>
        <w:t> </w:t>
      </w:r>
      <w:r w:rsidRPr="00577DC6">
        <w:rPr>
          <w:rFonts w:ascii="Times New Roman" w:eastAsia="Times New Roman" w:hAnsi="Times New Roman"/>
          <w:color w:val="000000" w:themeColor="text1"/>
          <w:sz w:val="26"/>
          <w:szCs w:val="26"/>
        </w:rPr>
        <w:t>nr.) šādus grozījumus:</w:t>
      </w:r>
    </w:p>
    <w:p w14:paraId="1CC7D734"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rPr>
      </w:pPr>
    </w:p>
    <w:p w14:paraId="75807F6E" w14:textId="0767E263" w:rsidR="00A44B6C" w:rsidRPr="00577DC6" w:rsidRDefault="00A44B6C" w:rsidP="003110C2">
      <w:pPr>
        <w:pStyle w:val="ListParagraph"/>
        <w:numPr>
          <w:ilvl w:val="0"/>
          <w:numId w:val="7"/>
        </w:numPr>
        <w:spacing w:after="0" w:line="240" w:lineRule="auto"/>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Svītrot 7.punkta ievaddaļā vārdus “aģentūras uzturētas”.</w:t>
      </w:r>
    </w:p>
    <w:p w14:paraId="39979625" w14:textId="77777777" w:rsidR="003110C2" w:rsidRPr="00577DC6" w:rsidRDefault="003110C2" w:rsidP="003110C2">
      <w:pPr>
        <w:pStyle w:val="ListParagraph"/>
        <w:spacing w:after="0" w:line="240" w:lineRule="auto"/>
        <w:ind w:left="1069"/>
        <w:jc w:val="both"/>
        <w:rPr>
          <w:rFonts w:ascii="Times New Roman" w:eastAsia="Times New Roman" w:hAnsi="Times New Roman"/>
          <w:color w:val="000000" w:themeColor="text1"/>
          <w:sz w:val="26"/>
          <w:szCs w:val="26"/>
        </w:rPr>
      </w:pPr>
    </w:p>
    <w:p w14:paraId="33094056" w14:textId="7F58C5FA" w:rsidR="00A44B6C" w:rsidRPr="00577DC6" w:rsidRDefault="00A44B6C" w:rsidP="003110C2">
      <w:pPr>
        <w:pStyle w:val="ListParagraph"/>
        <w:numPr>
          <w:ilvl w:val="0"/>
          <w:numId w:val="7"/>
        </w:numPr>
        <w:spacing w:after="0" w:line="240" w:lineRule="auto"/>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Izteikt 7.1.apakšpunktu šādā redakcijā:</w:t>
      </w:r>
    </w:p>
    <w:p w14:paraId="4BA12016" w14:textId="77777777" w:rsidR="003110C2" w:rsidRPr="00577DC6" w:rsidRDefault="003110C2" w:rsidP="003110C2">
      <w:pPr>
        <w:spacing w:after="0" w:line="240" w:lineRule="auto"/>
        <w:jc w:val="both"/>
        <w:rPr>
          <w:rFonts w:ascii="Times New Roman" w:eastAsia="Times New Roman" w:hAnsi="Times New Roman"/>
          <w:color w:val="000000" w:themeColor="text1"/>
          <w:sz w:val="26"/>
          <w:szCs w:val="26"/>
        </w:rPr>
      </w:pPr>
    </w:p>
    <w:p w14:paraId="74E27450" w14:textId="7B2D7321" w:rsidR="00A44B6C" w:rsidRPr="00577DC6" w:rsidRDefault="00754C99" w:rsidP="003110C2">
      <w:pPr>
        <w:spacing w:after="0" w:line="240" w:lineRule="auto"/>
        <w:ind w:left="-170" w:right="-113" w:firstLine="720"/>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rPr>
        <w:t>“</w:t>
      </w:r>
      <w:r w:rsidR="00A44B6C" w:rsidRPr="00577DC6">
        <w:rPr>
          <w:rFonts w:ascii="Times New Roman" w:eastAsia="Times New Roman" w:hAnsi="Times New Roman"/>
          <w:color w:val="000000" w:themeColor="text1"/>
          <w:sz w:val="26"/>
          <w:szCs w:val="26"/>
        </w:rPr>
        <w:t>7.1.</w:t>
      </w:r>
      <w:r w:rsidR="00A44B6C" w:rsidRPr="00577DC6">
        <w:rPr>
          <w:rFonts w:ascii="Times New Roman" w:hAnsi="Times New Roman"/>
          <w:color w:val="000000" w:themeColor="text1"/>
          <w:sz w:val="26"/>
          <w:szCs w:val="26"/>
        </w:rPr>
        <w:t xml:space="preserve"> Vienotās pašvaldību sistēmas vienotu darba vietu (pieejama tīmekļa vietnē </w:t>
      </w:r>
      <w:hyperlink r:id="rId8" w:history="1">
        <w:r w:rsidR="00A44B6C" w:rsidRPr="00577DC6">
          <w:rPr>
            <w:rStyle w:val="Hyperlink"/>
            <w:rFonts w:ascii="Times New Roman" w:hAnsi="Times New Roman"/>
            <w:color w:val="000000" w:themeColor="text1"/>
            <w:sz w:val="26"/>
            <w:szCs w:val="26"/>
          </w:rPr>
          <w:t>http://visvaris.lv)</w:t>
        </w:r>
      </w:hyperlink>
      <w:r w:rsidRPr="00577DC6">
        <w:rPr>
          <w:rStyle w:val="Hyperlink"/>
          <w:rFonts w:ascii="Times New Roman" w:hAnsi="Times New Roman"/>
          <w:color w:val="000000" w:themeColor="text1"/>
          <w:sz w:val="26"/>
          <w:szCs w:val="26"/>
        </w:rPr>
        <w:t>;</w:t>
      </w:r>
      <w:r w:rsidR="00A44B6C" w:rsidRPr="00577DC6">
        <w:rPr>
          <w:rFonts w:ascii="Times New Roman" w:hAnsi="Times New Roman"/>
          <w:color w:val="000000" w:themeColor="text1"/>
          <w:sz w:val="26"/>
          <w:szCs w:val="26"/>
        </w:rPr>
        <w:t>”.</w:t>
      </w:r>
    </w:p>
    <w:p w14:paraId="46D30DFE" w14:textId="4CC1C89E" w:rsidR="00A44B6C" w:rsidRPr="00577DC6" w:rsidRDefault="00A44B6C" w:rsidP="003110C2">
      <w:pPr>
        <w:spacing w:after="0" w:line="240" w:lineRule="auto"/>
        <w:ind w:firstLine="709"/>
        <w:jc w:val="both"/>
        <w:rPr>
          <w:rFonts w:ascii="Times New Roman" w:eastAsia="Times New Roman" w:hAnsi="Times New Roman"/>
          <w:color w:val="000000" w:themeColor="text1"/>
          <w:sz w:val="26"/>
          <w:szCs w:val="26"/>
        </w:rPr>
      </w:pPr>
    </w:p>
    <w:p w14:paraId="72C9C323" w14:textId="361864B5" w:rsidR="00A44B6C" w:rsidRPr="00577DC6" w:rsidRDefault="00A44B6C"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3. Aizstāt 8.1.apakšpunktā skaitli un vārdu“ 21.punktā” ar skaitli un vārdu “20.punktā”.</w:t>
      </w:r>
    </w:p>
    <w:p w14:paraId="7CE687C5"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rPr>
      </w:pPr>
    </w:p>
    <w:p w14:paraId="47951895" w14:textId="629B8D53" w:rsidR="00C21778" w:rsidRPr="00577DC6" w:rsidRDefault="00A44B6C"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 xml:space="preserve">4. </w:t>
      </w:r>
      <w:r w:rsidR="00C21778" w:rsidRPr="00577DC6">
        <w:rPr>
          <w:rFonts w:ascii="Times New Roman" w:eastAsia="Times New Roman" w:hAnsi="Times New Roman"/>
          <w:color w:val="000000" w:themeColor="text1"/>
          <w:sz w:val="26"/>
          <w:szCs w:val="26"/>
        </w:rPr>
        <w:t xml:space="preserve">Aizstāt 11.4.apakšpunktā skaitļus </w:t>
      </w:r>
      <w:r w:rsidR="00E26E69" w:rsidRPr="00577DC6">
        <w:rPr>
          <w:rFonts w:ascii="Times New Roman" w:eastAsia="Times New Roman" w:hAnsi="Times New Roman"/>
          <w:color w:val="000000" w:themeColor="text1"/>
          <w:sz w:val="26"/>
          <w:szCs w:val="26"/>
        </w:rPr>
        <w:t xml:space="preserve">un vārdus </w:t>
      </w:r>
      <w:r w:rsidR="00C21778" w:rsidRPr="00577DC6">
        <w:rPr>
          <w:rFonts w:ascii="Times New Roman" w:eastAsia="Times New Roman" w:hAnsi="Times New Roman"/>
          <w:color w:val="000000" w:themeColor="text1"/>
          <w:sz w:val="26"/>
          <w:szCs w:val="26"/>
        </w:rPr>
        <w:t>“39.</w:t>
      </w:r>
      <w:r w:rsidR="00C21778" w:rsidRPr="00577DC6">
        <w:rPr>
          <w:rFonts w:ascii="Times New Roman" w:eastAsia="Times New Roman" w:hAnsi="Times New Roman"/>
          <w:color w:val="000000" w:themeColor="text1"/>
          <w:sz w:val="26"/>
          <w:szCs w:val="26"/>
          <w:vertAlign w:val="superscript"/>
        </w:rPr>
        <w:t>1</w:t>
      </w:r>
      <w:r w:rsidR="00C21778" w:rsidRPr="00577DC6">
        <w:rPr>
          <w:rFonts w:ascii="Times New Roman" w:eastAsia="Times New Roman" w:hAnsi="Times New Roman"/>
          <w:color w:val="000000" w:themeColor="text1"/>
          <w:sz w:val="26"/>
          <w:szCs w:val="26"/>
        </w:rPr>
        <w:t xml:space="preserve"> panta pirmās daļas 7., 8. un 9.punktā” ar skaitļiem </w:t>
      </w:r>
      <w:r w:rsidR="00E26E69" w:rsidRPr="00577DC6">
        <w:rPr>
          <w:rFonts w:ascii="Times New Roman" w:eastAsia="Times New Roman" w:hAnsi="Times New Roman"/>
          <w:color w:val="000000" w:themeColor="text1"/>
          <w:sz w:val="26"/>
          <w:szCs w:val="26"/>
        </w:rPr>
        <w:t xml:space="preserve">un vārdiem </w:t>
      </w:r>
      <w:r w:rsidR="00C21778" w:rsidRPr="00577DC6">
        <w:rPr>
          <w:rFonts w:ascii="Times New Roman" w:eastAsia="Times New Roman" w:hAnsi="Times New Roman"/>
          <w:color w:val="000000" w:themeColor="text1"/>
          <w:sz w:val="26"/>
          <w:szCs w:val="26"/>
        </w:rPr>
        <w:t>“8.</w:t>
      </w:r>
      <w:r w:rsidR="00C21778" w:rsidRPr="00577DC6">
        <w:rPr>
          <w:rFonts w:ascii="Times New Roman" w:eastAsia="Times New Roman" w:hAnsi="Times New Roman"/>
          <w:color w:val="000000" w:themeColor="text1"/>
          <w:sz w:val="26"/>
          <w:szCs w:val="26"/>
          <w:vertAlign w:val="superscript"/>
        </w:rPr>
        <w:t>2</w:t>
      </w:r>
      <w:r w:rsidR="00C21778" w:rsidRPr="00577DC6">
        <w:rPr>
          <w:rFonts w:ascii="Times New Roman" w:eastAsia="Times New Roman" w:hAnsi="Times New Roman"/>
          <w:color w:val="000000" w:themeColor="text1"/>
          <w:sz w:val="26"/>
          <w:szCs w:val="26"/>
        </w:rPr>
        <w:t xml:space="preserve"> panta piektās daļas 3.punktā vai 39.</w:t>
      </w:r>
      <w:r w:rsidR="00C21778" w:rsidRPr="00577DC6">
        <w:rPr>
          <w:rFonts w:ascii="Times New Roman" w:eastAsia="Times New Roman" w:hAnsi="Times New Roman"/>
          <w:color w:val="000000" w:themeColor="text1"/>
          <w:sz w:val="26"/>
          <w:szCs w:val="26"/>
          <w:vertAlign w:val="superscript"/>
        </w:rPr>
        <w:t>1</w:t>
      </w:r>
      <w:r w:rsidR="00C21778" w:rsidRPr="00577DC6">
        <w:rPr>
          <w:rFonts w:ascii="Times New Roman" w:eastAsia="Times New Roman" w:hAnsi="Times New Roman"/>
          <w:color w:val="000000" w:themeColor="text1"/>
          <w:sz w:val="26"/>
          <w:szCs w:val="26"/>
        </w:rPr>
        <w:t xml:space="preserve"> panta pirmās daļas 9., 10. un 11.punktā”.</w:t>
      </w:r>
    </w:p>
    <w:p w14:paraId="5EFC066D"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p>
    <w:p w14:paraId="60DC358A" w14:textId="058F793D" w:rsidR="00A44B6C"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 xml:space="preserve">5. </w:t>
      </w:r>
      <w:r w:rsidR="00A44B6C" w:rsidRPr="00577DC6">
        <w:rPr>
          <w:rFonts w:ascii="Times New Roman" w:eastAsia="Times New Roman" w:hAnsi="Times New Roman"/>
          <w:color w:val="000000" w:themeColor="text1"/>
          <w:sz w:val="26"/>
          <w:szCs w:val="26"/>
        </w:rPr>
        <w:t>Papildināt 19.1.apakšpunktu aiz vārdiem “informāciju par” ar vārdiem “Latvijā reģistrētu vai pastāvīgi dzīvojošu”.</w:t>
      </w:r>
    </w:p>
    <w:p w14:paraId="4A6093D4"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rPr>
      </w:pPr>
    </w:p>
    <w:p w14:paraId="7B0D188E"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6</w:t>
      </w:r>
      <w:r w:rsidR="00A44B6C" w:rsidRPr="00577DC6">
        <w:rPr>
          <w:rFonts w:ascii="Times New Roman" w:eastAsia="Times New Roman" w:hAnsi="Times New Roman"/>
          <w:color w:val="000000" w:themeColor="text1"/>
          <w:sz w:val="26"/>
          <w:szCs w:val="26"/>
        </w:rPr>
        <w:t xml:space="preserve">. </w:t>
      </w:r>
      <w:r w:rsidRPr="00577DC6">
        <w:rPr>
          <w:rFonts w:ascii="Times New Roman" w:eastAsia="Times New Roman" w:hAnsi="Times New Roman"/>
          <w:color w:val="000000" w:themeColor="text1"/>
          <w:sz w:val="26"/>
          <w:szCs w:val="26"/>
        </w:rPr>
        <w:t xml:space="preserve">Izteikt </w:t>
      </w:r>
      <w:r w:rsidR="007D5ABD" w:rsidRPr="00577DC6">
        <w:rPr>
          <w:rFonts w:ascii="Times New Roman" w:eastAsia="Times New Roman" w:hAnsi="Times New Roman"/>
          <w:color w:val="000000" w:themeColor="text1"/>
          <w:sz w:val="26"/>
          <w:szCs w:val="26"/>
        </w:rPr>
        <w:t>19.1.</w:t>
      </w:r>
      <w:r w:rsidR="00735BD8" w:rsidRPr="00577DC6">
        <w:rPr>
          <w:rFonts w:ascii="Times New Roman" w:eastAsia="Times New Roman" w:hAnsi="Times New Roman"/>
          <w:color w:val="000000" w:themeColor="text1"/>
          <w:sz w:val="26"/>
          <w:szCs w:val="26"/>
        </w:rPr>
        <w:t>2.</w:t>
      </w:r>
      <w:r w:rsidR="007D5ABD" w:rsidRPr="00577DC6">
        <w:rPr>
          <w:rFonts w:ascii="Times New Roman" w:eastAsia="Times New Roman" w:hAnsi="Times New Roman"/>
          <w:color w:val="000000" w:themeColor="text1"/>
          <w:sz w:val="26"/>
          <w:szCs w:val="26"/>
        </w:rPr>
        <w:t>apakšpunktu</w:t>
      </w:r>
      <w:r w:rsidRPr="00577DC6">
        <w:rPr>
          <w:rFonts w:ascii="Times New Roman" w:eastAsia="Times New Roman" w:hAnsi="Times New Roman"/>
          <w:color w:val="000000" w:themeColor="text1"/>
          <w:sz w:val="26"/>
          <w:szCs w:val="26"/>
        </w:rPr>
        <w:t xml:space="preserve"> šādā redakcijā:</w:t>
      </w:r>
    </w:p>
    <w:p w14:paraId="68E82965"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p>
    <w:p w14:paraId="72878930" w14:textId="48D66705" w:rsidR="008620D2"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 xml:space="preserve">“19.1.2. šo noteikumu 19.1.1., 19.1.3. un 19.1.5.apakšpunktā minēto personu valdes vai padomes locekli, </w:t>
      </w:r>
      <w:proofErr w:type="spellStart"/>
      <w:r w:rsidR="00F146E3" w:rsidRPr="00577DC6">
        <w:rPr>
          <w:rFonts w:ascii="Times New Roman" w:eastAsia="Times New Roman" w:hAnsi="Times New Roman"/>
          <w:color w:val="000000" w:themeColor="text1"/>
          <w:sz w:val="26"/>
          <w:szCs w:val="26"/>
        </w:rPr>
        <w:t>pārstāvēttiesīgo</w:t>
      </w:r>
      <w:proofErr w:type="spellEnd"/>
      <w:r w:rsidR="00F146E3" w:rsidRPr="00577DC6">
        <w:rPr>
          <w:rFonts w:ascii="Times New Roman" w:eastAsia="Times New Roman" w:hAnsi="Times New Roman"/>
          <w:color w:val="000000" w:themeColor="text1"/>
          <w:sz w:val="26"/>
          <w:szCs w:val="26"/>
        </w:rPr>
        <w:t xml:space="preserve"> personu</w:t>
      </w:r>
      <w:r w:rsidRPr="00577DC6">
        <w:rPr>
          <w:rFonts w:ascii="Times New Roman" w:eastAsia="Times New Roman" w:hAnsi="Times New Roman"/>
          <w:color w:val="000000" w:themeColor="text1"/>
          <w:sz w:val="26"/>
          <w:szCs w:val="26"/>
        </w:rPr>
        <w:t>, prokūristu vai personu, kura ir pilnvarota pārstāvēt pretendentu vai kandidātu darbībās, kas saistītas ar filiāli;”.</w:t>
      </w:r>
    </w:p>
    <w:p w14:paraId="6DF410F7"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rPr>
      </w:pPr>
    </w:p>
    <w:p w14:paraId="11E054CF" w14:textId="342B046B" w:rsidR="00C21778" w:rsidRPr="00577DC6" w:rsidRDefault="00C21778" w:rsidP="00C21778">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7</w:t>
      </w:r>
      <w:r w:rsidR="00A44B6C" w:rsidRPr="00577DC6">
        <w:rPr>
          <w:rFonts w:ascii="Times New Roman" w:eastAsia="Times New Roman" w:hAnsi="Times New Roman"/>
          <w:color w:val="000000" w:themeColor="text1"/>
          <w:sz w:val="26"/>
          <w:szCs w:val="26"/>
        </w:rPr>
        <w:t xml:space="preserve">. </w:t>
      </w:r>
      <w:r w:rsidRPr="00577DC6">
        <w:rPr>
          <w:rFonts w:ascii="Times New Roman" w:eastAsia="Times New Roman" w:hAnsi="Times New Roman"/>
          <w:color w:val="000000" w:themeColor="text1"/>
          <w:sz w:val="26"/>
          <w:szCs w:val="26"/>
        </w:rPr>
        <w:t>Izteikt 19.2.apakšpunktu šādā redakcijā:</w:t>
      </w:r>
    </w:p>
    <w:p w14:paraId="66224CA2" w14:textId="77777777" w:rsidR="00C21778" w:rsidRPr="00577DC6" w:rsidRDefault="00C21778" w:rsidP="00C21778">
      <w:pPr>
        <w:spacing w:after="0" w:line="240" w:lineRule="auto"/>
        <w:ind w:firstLine="709"/>
        <w:jc w:val="both"/>
        <w:rPr>
          <w:rFonts w:ascii="Times New Roman" w:eastAsia="Times New Roman" w:hAnsi="Times New Roman"/>
          <w:color w:val="000000" w:themeColor="text1"/>
          <w:sz w:val="26"/>
          <w:szCs w:val="26"/>
        </w:rPr>
      </w:pPr>
    </w:p>
    <w:p w14:paraId="76BA25DC"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“19.2. lai pārbaudītu, vai pretendents nav izslēdzams no dalības iepirkumā saskaņā ar Publisko iepirkumu likuma 8.</w:t>
      </w:r>
      <w:r w:rsidRPr="00577DC6">
        <w:rPr>
          <w:rFonts w:ascii="Times New Roman" w:eastAsia="Times New Roman" w:hAnsi="Times New Roman"/>
          <w:color w:val="000000" w:themeColor="text1"/>
          <w:sz w:val="26"/>
          <w:szCs w:val="26"/>
          <w:vertAlign w:val="superscript"/>
        </w:rPr>
        <w:t>2</w:t>
      </w:r>
      <w:r w:rsidRPr="00577DC6">
        <w:rPr>
          <w:rFonts w:ascii="Times New Roman" w:eastAsia="Times New Roman" w:hAnsi="Times New Roman"/>
          <w:color w:val="000000" w:themeColor="text1"/>
          <w:sz w:val="26"/>
          <w:szCs w:val="26"/>
        </w:rPr>
        <w:t xml:space="preserve"> panta piekto daļu, no reģistriem pieprasa informāciju par </w:t>
      </w:r>
      <w:r w:rsidR="003110C2" w:rsidRPr="00577DC6">
        <w:rPr>
          <w:rFonts w:ascii="Times New Roman" w:eastAsia="Times New Roman" w:hAnsi="Times New Roman"/>
          <w:color w:val="000000" w:themeColor="text1"/>
          <w:sz w:val="26"/>
          <w:szCs w:val="26"/>
        </w:rPr>
        <w:t>Latvijā reģistrētu vai pastāvīgi dzīvojošu</w:t>
      </w:r>
      <w:r w:rsidRPr="00577DC6">
        <w:rPr>
          <w:rFonts w:ascii="Times New Roman" w:eastAsia="Times New Roman" w:hAnsi="Times New Roman"/>
          <w:color w:val="000000" w:themeColor="text1"/>
          <w:sz w:val="26"/>
          <w:szCs w:val="26"/>
        </w:rPr>
        <w:t>:</w:t>
      </w:r>
    </w:p>
    <w:p w14:paraId="0D494B2B"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19.2.1. pretendentu;</w:t>
      </w:r>
    </w:p>
    <w:p w14:paraId="167B7E6B" w14:textId="77777777" w:rsidR="00C21778"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19.2.2. personālsabiedrības biedru, ja pretendents ir personālsabiedrība;</w:t>
      </w:r>
    </w:p>
    <w:p w14:paraId="1C1FDA2F" w14:textId="5F6BEA38" w:rsidR="00A44B6C" w:rsidRPr="00577DC6" w:rsidRDefault="00C21778" w:rsidP="003110C2">
      <w:pPr>
        <w:spacing w:after="0" w:line="240" w:lineRule="auto"/>
        <w:ind w:firstLine="709"/>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lastRenderedPageBreak/>
        <w:t>19.2.3. personu, uz kuras iespējām pretendents balstās, lai apliecinātu, ka tā kvalifikācija atbilst paziņojumā par plānoto līgumu vai iepirkuma dokumentos noteiktajām prasībām.</w:t>
      </w:r>
      <w:r w:rsidR="003110C2" w:rsidRPr="00577DC6">
        <w:rPr>
          <w:rFonts w:ascii="Times New Roman" w:eastAsia="Times New Roman" w:hAnsi="Times New Roman"/>
          <w:color w:val="000000" w:themeColor="text1"/>
          <w:sz w:val="26"/>
          <w:szCs w:val="26"/>
        </w:rPr>
        <w:t>”.</w:t>
      </w:r>
    </w:p>
    <w:p w14:paraId="473BD368"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rPr>
      </w:pPr>
    </w:p>
    <w:p w14:paraId="64D6ED20" w14:textId="310A9108" w:rsidR="00C63AB7"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8</w:t>
      </w:r>
      <w:r w:rsidR="008620D2" w:rsidRPr="00577DC6">
        <w:rPr>
          <w:rFonts w:ascii="Times New Roman" w:eastAsia="Times New Roman" w:hAnsi="Times New Roman"/>
          <w:color w:val="000000" w:themeColor="text1"/>
          <w:sz w:val="26"/>
          <w:szCs w:val="26"/>
          <w:lang w:eastAsia="lv-LV"/>
        </w:rPr>
        <w:t xml:space="preserve">. </w:t>
      </w:r>
      <w:r w:rsidR="008245DB" w:rsidRPr="00577DC6">
        <w:rPr>
          <w:rFonts w:ascii="Times New Roman" w:eastAsia="Times New Roman" w:hAnsi="Times New Roman"/>
          <w:color w:val="000000" w:themeColor="text1"/>
          <w:sz w:val="26"/>
          <w:szCs w:val="26"/>
          <w:lang w:eastAsia="lv-LV"/>
        </w:rPr>
        <w:t>Svītrot 20.2.1.</w:t>
      </w:r>
      <w:r w:rsidR="00655F6F" w:rsidRPr="00577DC6">
        <w:rPr>
          <w:rFonts w:ascii="Times New Roman" w:eastAsia="Times New Roman" w:hAnsi="Times New Roman"/>
          <w:color w:val="000000" w:themeColor="text1"/>
          <w:sz w:val="26"/>
          <w:szCs w:val="26"/>
          <w:lang w:eastAsia="lv-LV"/>
        </w:rPr>
        <w:t>a</w:t>
      </w:r>
      <w:r w:rsidR="008245DB" w:rsidRPr="00577DC6">
        <w:rPr>
          <w:rFonts w:ascii="Times New Roman" w:eastAsia="Times New Roman" w:hAnsi="Times New Roman"/>
          <w:color w:val="000000" w:themeColor="text1"/>
          <w:sz w:val="26"/>
          <w:szCs w:val="26"/>
          <w:lang w:eastAsia="lv-LV"/>
        </w:rPr>
        <w:t>pakšpunktā</w:t>
      </w:r>
      <w:r w:rsidR="00C63AB7" w:rsidRPr="00577DC6">
        <w:rPr>
          <w:rFonts w:ascii="Times New Roman" w:eastAsia="Times New Roman" w:hAnsi="Times New Roman"/>
          <w:color w:val="000000" w:themeColor="text1"/>
          <w:sz w:val="26"/>
          <w:szCs w:val="26"/>
          <w:lang w:eastAsia="lv-LV"/>
        </w:rPr>
        <w:t xml:space="preserve"> </w:t>
      </w:r>
      <w:r w:rsidR="009D560F" w:rsidRPr="00577DC6">
        <w:rPr>
          <w:rFonts w:ascii="Times New Roman" w:eastAsia="Times New Roman" w:hAnsi="Times New Roman"/>
          <w:color w:val="000000" w:themeColor="text1"/>
          <w:sz w:val="26"/>
          <w:szCs w:val="26"/>
          <w:lang w:eastAsia="lv-LV"/>
        </w:rPr>
        <w:t xml:space="preserve">iekavas un </w:t>
      </w:r>
      <w:r w:rsidR="008245DB" w:rsidRPr="00577DC6">
        <w:rPr>
          <w:rFonts w:ascii="Times New Roman" w:eastAsia="Times New Roman" w:hAnsi="Times New Roman"/>
          <w:color w:val="000000" w:themeColor="text1"/>
          <w:sz w:val="26"/>
          <w:szCs w:val="26"/>
          <w:lang w:eastAsia="lv-LV"/>
        </w:rPr>
        <w:t>vārdus</w:t>
      </w:r>
      <w:r w:rsidR="00C63AB7" w:rsidRPr="00577DC6">
        <w:rPr>
          <w:rFonts w:ascii="Times New Roman" w:eastAsia="Times New Roman" w:hAnsi="Times New Roman"/>
          <w:color w:val="000000" w:themeColor="text1"/>
          <w:sz w:val="26"/>
          <w:szCs w:val="26"/>
          <w:lang w:eastAsia="lv-LV"/>
        </w:rPr>
        <w:t xml:space="preserve"> “</w:t>
      </w:r>
      <w:r w:rsidR="008245DB" w:rsidRPr="00577DC6">
        <w:rPr>
          <w:rFonts w:ascii="Times New Roman" w:eastAsia="Times New Roman" w:hAnsi="Times New Roman"/>
          <w:color w:val="000000" w:themeColor="text1"/>
          <w:sz w:val="26"/>
          <w:szCs w:val="26"/>
          <w:lang w:eastAsia="lv-LV"/>
        </w:rPr>
        <w:t>(tai skaitā bankrota)</w:t>
      </w:r>
      <w:r w:rsidR="00C63AB7" w:rsidRPr="00577DC6">
        <w:rPr>
          <w:rFonts w:ascii="Times New Roman" w:eastAsia="Times New Roman" w:hAnsi="Times New Roman"/>
          <w:color w:val="000000" w:themeColor="text1"/>
          <w:sz w:val="26"/>
          <w:szCs w:val="26"/>
          <w:lang w:eastAsia="lv-LV"/>
        </w:rPr>
        <w:t>”</w:t>
      </w:r>
      <w:r w:rsidR="008245DB" w:rsidRPr="00577DC6">
        <w:rPr>
          <w:rFonts w:ascii="Times New Roman" w:eastAsia="Times New Roman" w:hAnsi="Times New Roman"/>
          <w:color w:val="000000" w:themeColor="text1"/>
          <w:sz w:val="26"/>
          <w:szCs w:val="26"/>
          <w:lang w:eastAsia="lv-LV"/>
        </w:rPr>
        <w:t>.</w:t>
      </w:r>
      <w:r w:rsidR="00C63AB7" w:rsidRPr="00577DC6">
        <w:rPr>
          <w:rFonts w:ascii="Times New Roman" w:eastAsia="Times New Roman" w:hAnsi="Times New Roman"/>
          <w:color w:val="000000" w:themeColor="text1"/>
          <w:sz w:val="26"/>
          <w:szCs w:val="26"/>
          <w:lang w:eastAsia="lv-LV"/>
        </w:rPr>
        <w:t xml:space="preserve"> </w:t>
      </w:r>
    </w:p>
    <w:p w14:paraId="5D2A2A66"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61CE2C0F" w14:textId="7F344AC9" w:rsidR="008245DB"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9</w:t>
      </w:r>
      <w:r w:rsidR="00C63AB7" w:rsidRPr="00577DC6">
        <w:rPr>
          <w:rFonts w:ascii="Times New Roman" w:eastAsia="Times New Roman" w:hAnsi="Times New Roman"/>
          <w:color w:val="000000" w:themeColor="text1"/>
          <w:sz w:val="26"/>
          <w:szCs w:val="26"/>
          <w:lang w:eastAsia="lv-LV"/>
        </w:rPr>
        <w:t>.</w:t>
      </w:r>
      <w:r w:rsidR="008245DB" w:rsidRPr="00577DC6">
        <w:rPr>
          <w:rFonts w:ascii="Times New Roman" w:eastAsia="Times New Roman" w:hAnsi="Times New Roman"/>
          <w:color w:val="000000" w:themeColor="text1"/>
          <w:sz w:val="26"/>
          <w:szCs w:val="26"/>
          <w:lang w:eastAsia="lv-LV"/>
        </w:rPr>
        <w:t xml:space="preserve"> Svītrot 20.2.2.apakšpunktā </w:t>
      </w:r>
      <w:r w:rsidR="009D560F" w:rsidRPr="00577DC6">
        <w:rPr>
          <w:rFonts w:ascii="Times New Roman" w:eastAsia="Times New Roman" w:hAnsi="Times New Roman"/>
          <w:color w:val="000000" w:themeColor="text1"/>
          <w:sz w:val="26"/>
          <w:szCs w:val="26"/>
          <w:lang w:eastAsia="lv-LV"/>
        </w:rPr>
        <w:t xml:space="preserve">iekavas un </w:t>
      </w:r>
      <w:r w:rsidR="008245DB" w:rsidRPr="00577DC6">
        <w:rPr>
          <w:rFonts w:ascii="Times New Roman" w:eastAsia="Times New Roman" w:hAnsi="Times New Roman"/>
          <w:color w:val="000000" w:themeColor="text1"/>
          <w:sz w:val="26"/>
          <w:szCs w:val="26"/>
          <w:lang w:eastAsia="lv-LV"/>
        </w:rPr>
        <w:t xml:space="preserve">vārdu “(pārtraukšanu)”. </w:t>
      </w:r>
    </w:p>
    <w:p w14:paraId="35A9814B"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45370B12" w14:textId="0E29DA91" w:rsidR="008245DB"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10</w:t>
      </w:r>
      <w:r w:rsidR="00EF2DDB" w:rsidRPr="00577DC6">
        <w:rPr>
          <w:rFonts w:ascii="Times New Roman" w:eastAsia="Times New Roman" w:hAnsi="Times New Roman"/>
          <w:color w:val="000000" w:themeColor="text1"/>
          <w:sz w:val="26"/>
          <w:szCs w:val="26"/>
          <w:lang w:eastAsia="lv-LV"/>
        </w:rPr>
        <w:t>.</w:t>
      </w:r>
      <w:r w:rsidR="008245DB" w:rsidRPr="00577DC6">
        <w:rPr>
          <w:rFonts w:ascii="Times New Roman" w:eastAsia="Times New Roman" w:hAnsi="Times New Roman"/>
          <w:color w:val="000000" w:themeColor="text1"/>
          <w:sz w:val="26"/>
          <w:szCs w:val="26"/>
          <w:lang w:eastAsia="lv-LV"/>
        </w:rPr>
        <w:t xml:space="preserve"> Izteikt 24.1.1.apakšpunktu šādā redakcijā:</w:t>
      </w:r>
    </w:p>
    <w:p w14:paraId="42D1E5D9"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5B0BA0CA" w14:textId="6A6A4D57" w:rsidR="008245DB" w:rsidRPr="00577DC6" w:rsidRDefault="008245DB"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 xml:space="preserve">“24.1.1. ja pārbaudāmā persona ir juridiskā persona – </w:t>
      </w:r>
      <w:r w:rsidR="009F6AFC" w:rsidRPr="00577DC6">
        <w:rPr>
          <w:rFonts w:ascii="Times New Roman" w:eastAsia="Times New Roman" w:hAnsi="Times New Roman"/>
          <w:color w:val="000000" w:themeColor="text1"/>
          <w:sz w:val="26"/>
          <w:szCs w:val="26"/>
          <w:lang w:eastAsia="lv-LV"/>
        </w:rPr>
        <w:t xml:space="preserve">pēc reģistrācijas numura iegūst ziņas par to fizisko personu vārdiem, uzvārdiem un personas kodiem (ja personai nav personas koda, </w:t>
      </w:r>
      <w:r w:rsidR="008C6AB3" w:rsidRPr="00577DC6">
        <w:rPr>
          <w:rFonts w:ascii="Times New Roman" w:eastAsia="Times New Roman" w:hAnsi="Times New Roman"/>
          <w:color w:val="000000" w:themeColor="text1"/>
          <w:sz w:val="26"/>
          <w:szCs w:val="26"/>
          <w:lang w:eastAsia="lv-LV"/>
        </w:rPr>
        <w:t>–</w:t>
      </w:r>
      <w:r w:rsidR="009F6AFC" w:rsidRPr="00577DC6">
        <w:rPr>
          <w:rFonts w:ascii="Times New Roman" w:eastAsia="Times New Roman" w:hAnsi="Times New Roman"/>
          <w:color w:val="000000" w:themeColor="text1"/>
          <w:sz w:val="26"/>
          <w:szCs w:val="26"/>
          <w:lang w:eastAsia="lv-LV"/>
        </w:rPr>
        <w:t xml:space="preserve"> dzimšanas datumu, personu apliecinoša dokumenta nu</w:t>
      </w:r>
      <w:r w:rsidR="00CB737C" w:rsidRPr="00577DC6">
        <w:rPr>
          <w:rFonts w:ascii="Times New Roman" w:eastAsia="Times New Roman" w:hAnsi="Times New Roman"/>
          <w:color w:val="000000" w:themeColor="text1"/>
          <w:sz w:val="26"/>
          <w:szCs w:val="26"/>
          <w:lang w:eastAsia="lv-LV"/>
        </w:rPr>
        <w:t>muru un izdošanas datumu, valsti</w:t>
      </w:r>
      <w:r w:rsidR="009F6AFC" w:rsidRPr="00577DC6">
        <w:rPr>
          <w:rFonts w:ascii="Times New Roman" w:eastAsia="Times New Roman" w:hAnsi="Times New Roman"/>
          <w:color w:val="000000" w:themeColor="text1"/>
          <w:sz w:val="26"/>
          <w:szCs w:val="26"/>
          <w:lang w:eastAsia="lv-LV"/>
        </w:rPr>
        <w:t xml:space="preserve"> un instit</w:t>
      </w:r>
      <w:r w:rsidR="00CB737C" w:rsidRPr="00577DC6">
        <w:rPr>
          <w:rFonts w:ascii="Times New Roman" w:eastAsia="Times New Roman" w:hAnsi="Times New Roman"/>
          <w:color w:val="000000" w:themeColor="text1"/>
          <w:sz w:val="26"/>
          <w:szCs w:val="26"/>
          <w:lang w:eastAsia="lv-LV"/>
        </w:rPr>
        <w:t>ūciju, kas dokumentu izdevusi</w:t>
      </w:r>
      <w:r w:rsidR="009F6AFC" w:rsidRPr="00577DC6">
        <w:rPr>
          <w:rFonts w:ascii="Times New Roman" w:eastAsia="Times New Roman" w:hAnsi="Times New Roman"/>
          <w:color w:val="000000" w:themeColor="text1"/>
          <w:sz w:val="26"/>
          <w:szCs w:val="26"/>
          <w:lang w:eastAsia="lv-LV"/>
        </w:rPr>
        <w:t xml:space="preserve">), kuras saistītas ar pārbaudāmo personu (pārbaudāmās personas valdes vai padomes locekļi, </w:t>
      </w:r>
      <w:proofErr w:type="spellStart"/>
      <w:r w:rsidR="009F6AFC" w:rsidRPr="00577DC6">
        <w:rPr>
          <w:rFonts w:ascii="Times New Roman" w:eastAsia="Times New Roman" w:hAnsi="Times New Roman"/>
          <w:color w:val="000000" w:themeColor="text1"/>
          <w:sz w:val="26"/>
          <w:szCs w:val="26"/>
          <w:lang w:eastAsia="lv-LV"/>
        </w:rPr>
        <w:t>pārstāvēttiesīgās</w:t>
      </w:r>
      <w:proofErr w:type="spellEnd"/>
      <w:r w:rsidR="009F6AFC" w:rsidRPr="00577DC6">
        <w:rPr>
          <w:rFonts w:ascii="Times New Roman" w:eastAsia="Times New Roman" w:hAnsi="Times New Roman"/>
          <w:color w:val="000000" w:themeColor="text1"/>
          <w:sz w:val="26"/>
          <w:szCs w:val="26"/>
          <w:lang w:eastAsia="lv-LV"/>
        </w:rPr>
        <w:t xml:space="preserve"> personas, prokūristi, kā arī personas, kuras ir pilnvarotas pārstā</w:t>
      </w:r>
      <w:r w:rsidR="00F87B1D" w:rsidRPr="00577DC6">
        <w:rPr>
          <w:rFonts w:ascii="Times New Roman" w:eastAsia="Times New Roman" w:hAnsi="Times New Roman"/>
          <w:color w:val="000000" w:themeColor="text1"/>
          <w:sz w:val="26"/>
          <w:szCs w:val="26"/>
          <w:lang w:eastAsia="lv-LV"/>
        </w:rPr>
        <w:t>vēt pārbaudāmās personas darbībā</w:t>
      </w:r>
      <w:r w:rsidR="009F6AFC" w:rsidRPr="00577DC6">
        <w:rPr>
          <w:rFonts w:ascii="Times New Roman" w:eastAsia="Times New Roman" w:hAnsi="Times New Roman"/>
          <w:color w:val="000000" w:themeColor="text1"/>
          <w:sz w:val="26"/>
          <w:szCs w:val="26"/>
          <w:lang w:eastAsia="lv-LV"/>
        </w:rPr>
        <w:t>s, kas saistītas ar filiāli);</w:t>
      </w:r>
      <w:r w:rsidRPr="00577DC6">
        <w:rPr>
          <w:rFonts w:ascii="Times New Roman" w:eastAsia="Times New Roman" w:hAnsi="Times New Roman"/>
          <w:color w:val="000000" w:themeColor="text1"/>
          <w:sz w:val="26"/>
          <w:szCs w:val="26"/>
          <w:lang w:eastAsia="lv-LV"/>
        </w:rPr>
        <w:t>”</w:t>
      </w:r>
      <w:r w:rsidR="009F6AFC" w:rsidRPr="00577DC6">
        <w:rPr>
          <w:rFonts w:ascii="Times New Roman" w:eastAsia="Times New Roman" w:hAnsi="Times New Roman"/>
          <w:color w:val="000000" w:themeColor="text1"/>
          <w:sz w:val="26"/>
          <w:szCs w:val="26"/>
          <w:lang w:eastAsia="lv-LV"/>
        </w:rPr>
        <w:t>.</w:t>
      </w:r>
    </w:p>
    <w:p w14:paraId="096B9A3D"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792C34D6" w14:textId="3BD0FFB2" w:rsidR="00CC53C4"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11</w:t>
      </w:r>
      <w:r w:rsidR="009F6AFC" w:rsidRPr="00577DC6">
        <w:rPr>
          <w:rFonts w:ascii="Times New Roman" w:eastAsia="Times New Roman" w:hAnsi="Times New Roman"/>
          <w:color w:val="000000" w:themeColor="text1"/>
          <w:sz w:val="26"/>
          <w:szCs w:val="26"/>
          <w:lang w:eastAsia="lv-LV"/>
        </w:rPr>
        <w:t xml:space="preserve">. </w:t>
      </w:r>
      <w:r w:rsidR="00CB737C" w:rsidRPr="00577DC6">
        <w:rPr>
          <w:rFonts w:ascii="Times New Roman" w:eastAsia="Times New Roman" w:hAnsi="Times New Roman"/>
          <w:color w:val="000000" w:themeColor="text1"/>
          <w:sz w:val="26"/>
          <w:szCs w:val="26"/>
          <w:lang w:eastAsia="lv-LV"/>
        </w:rPr>
        <w:t xml:space="preserve">Svītrot 24.1.2.apakšpunktā </w:t>
      </w:r>
      <w:r w:rsidR="008C6AB3" w:rsidRPr="00577DC6">
        <w:rPr>
          <w:rFonts w:ascii="Times New Roman" w:eastAsia="Times New Roman" w:hAnsi="Times New Roman"/>
          <w:color w:val="000000" w:themeColor="text1"/>
          <w:sz w:val="26"/>
          <w:szCs w:val="26"/>
          <w:lang w:eastAsia="lv-LV"/>
        </w:rPr>
        <w:t xml:space="preserve">iekavas un </w:t>
      </w:r>
      <w:r w:rsidR="00CB737C" w:rsidRPr="00577DC6">
        <w:rPr>
          <w:rFonts w:ascii="Times New Roman" w:eastAsia="Times New Roman" w:hAnsi="Times New Roman"/>
          <w:color w:val="000000" w:themeColor="text1"/>
          <w:sz w:val="26"/>
          <w:szCs w:val="26"/>
          <w:lang w:eastAsia="lv-LV"/>
        </w:rPr>
        <w:t xml:space="preserve">vārdus “(tai skaitā bankrota)” un </w:t>
      </w:r>
      <w:r w:rsidR="008C6AB3" w:rsidRPr="00577DC6">
        <w:rPr>
          <w:rFonts w:ascii="Times New Roman" w:eastAsia="Times New Roman" w:hAnsi="Times New Roman"/>
          <w:color w:val="000000" w:themeColor="text1"/>
          <w:sz w:val="26"/>
          <w:szCs w:val="26"/>
          <w:lang w:eastAsia="lv-LV"/>
        </w:rPr>
        <w:t xml:space="preserve">iekavas un </w:t>
      </w:r>
      <w:r w:rsidR="00CB737C" w:rsidRPr="00577DC6">
        <w:rPr>
          <w:rFonts w:ascii="Times New Roman" w:eastAsia="Times New Roman" w:hAnsi="Times New Roman"/>
          <w:color w:val="000000" w:themeColor="text1"/>
          <w:sz w:val="26"/>
          <w:szCs w:val="26"/>
          <w:lang w:eastAsia="lv-LV"/>
        </w:rPr>
        <w:t>vārdu “(pārtraukšanu)”.</w:t>
      </w:r>
    </w:p>
    <w:p w14:paraId="0008D8ED"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56C0D3B6" w14:textId="5B8FC1F7" w:rsidR="003110C2" w:rsidRPr="00577DC6" w:rsidRDefault="00C21778" w:rsidP="003607F3">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12</w:t>
      </w:r>
      <w:r w:rsidR="003110C2" w:rsidRPr="00577DC6">
        <w:rPr>
          <w:rFonts w:ascii="Times New Roman" w:eastAsia="Times New Roman" w:hAnsi="Times New Roman"/>
          <w:color w:val="000000" w:themeColor="text1"/>
          <w:sz w:val="26"/>
          <w:szCs w:val="26"/>
          <w:lang w:eastAsia="lv-LV"/>
        </w:rPr>
        <w:t xml:space="preserve">. Papildināt noteikumus ar </w:t>
      </w:r>
      <w:r w:rsidR="003607F3" w:rsidRPr="00577DC6">
        <w:rPr>
          <w:rFonts w:ascii="Times New Roman" w:eastAsia="Times New Roman" w:hAnsi="Times New Roman"/>
          <w:color w:val="000000" w:themeColor="text1"/>
          <w:sz w:val="26"/>
          <w:szCs w:val="26"/>
          <w:lang w:eastAsia="lv-LV"/>
        </w:rPr>
        <w:t>29.punktu šādā redakcijā:</w:t>
      </w:r>
    </w:p>
    <w:p w14:paraId="5C277777" w14:textId="77777777" w:rsidR="003607F3" w:rsidRPr="00577DC6" w:rsidRDefault="003607F3" w:rsidP="003607F3">
      <w:pPr>
        <w:spacing w:after="0" w:line="240" w:lineRule="auto"/>
        <w:ind w:firstLine="709"/>
        <w:jc w:val="both"/>
        <w:rPr>
          <w:rFonts w:ascii="Times New Roman" w:eastAsia="Times New Roman" w:hAnsi="Times New Roman"/>
          <w:color w:val="000000" w:themeColor="text1"/>
          <w:sz w:val="26"/>
          <w:szCs w:val="26"/>
          <w:lang w:eastAsia="lv-LV"/>
        </w:rPr>
      </w:pPr>
    </w:p>
    <w:p w14:paraId="6E76A980" w14:textId="79EA9AFD" w:rsidR="003110C2" w:rsidRPr="00577DC6" w:rsidRDefault="003607F3" w:rsidP="003607F3">
      <w:pPr>
        <w:spacing w:after="0" w:line="240" w:lineRule="auto"/>
        <w:ind w:left="-170" w:right="-113" w:firstLine="72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“29.</w:t>
      </w:r>
      <w:r w:rsidRPr="00577DC6">
        <w:rPr>
          <w:rFonts w:ascii="Times New Roman" w:hAnsi="Times New Roman"/>
          <w:color w:val="000000" w:themeColor="text1"/>
          <w:sz w:val="26"/>
          <w:szCs w:val="26"/>
        </w:rPr>
        <w:t xml:space="preserve"> Šo noteikumu 19.1.2. un 24.1.1.apakšpunktā ietvertās prasības par kandidāta vai pretendenta </w:t>
      </w:r>
      <w:proofErr w:type="spellStart"/>
      <w:r w:rsidRPr="00577DC6">
        <w:rPr>
          <w:rFonts w:ascii="Times New Roman" w:hAnsi="Times New Roman"/>
          <w:color w:val="000000" w:themeColor="text1"/>
          <w:sz w:val="26"/>
          <w:szCs w:val="26"/>
        </w:rPr>
        <w:t>p</w:t>
      </w:r>
      <w:r w:rsidR="00E00B2A" w:rsidRPr="00577DC6">
        <w:rPr>
          <w:rFonts w:ascii="Times New Roman" w:hAnsi="Times New Roman"/>
          <w:color w:val="000000" w:themeColor="text1"/>
          <w:sz w:val="26"/>
          <w:szCs w:val="26"/>
        </w:rPr>
        <w:t>ārstāvēttiesīgo</w:t>
      </w:r>
      <w:proofErr w:type="spellEnd"/>
      <w:r w:rsidR="00E00B2A" w:rsidRPr="00577DC6">
        <w:rPr>
          <w:rFonts w:ascii="Times New Roman" w:hAnsi="Times New Roman"/>
          <w:color w:val="000000" w:themeColor="text1"/>
          <w:sz w:val="26"/>
          <w:szCs w:val="26"/>
        </w:rPr>
        <w:t xml:space="preserve"> personu pārbaude, kā arī ziņu iegūšana</w:t>
      </w:r>
      <w:r w:rsidRPr="00577DC6">
        <w:rPr>
          <w:rFonts w:ascii="Times New Roman" w:hAnsi="Times New Roman"/>
          <w:color w:val="000000" w:themeColor="text1"/>
          <w:sz w:val="26"/>
          <w:szCs w:val="26"/>
        </w:rPr>
        <w:t>, balstoties uz  personas dzimšanas datumu, personu apliecinoša dokumenta numuru un izdošanas datumu, valsti un institūciju, kas dokumentu izdevusi (personām, kurām nav p</w:t>
      </w:r>
      <w:r w:rsidR="00714CAF" w:rsidRPr="00577DC6">
        <w:rPr>
          <w:rFonts w:ascii="Times New Roman" w:hAnsi="Times New Roman"/>
          <w:color w:val="000000" w:themeColor="text1"/>
          <w:sz w:val="26"/>
          <w:szCs w:val="26"/>
        </w:rPr>
        <w:t xml:space="preserve">ersonas koda) </w:t>
      </w:r>
      <w:r w:rsidR="00E00B2A" w:rsidRPr="00577DC6">
        <w:rPr>
          <w:rFonts w:ascii="Times New Roman" w:hAnsi="Times New Roman"/>
          <w:color w:val="000000" w:themeColor="text1"/>
          <w:sz w:val="26"/>
          <w:szCs w:val="26"/>
        </w:rPr>
        <w:t xml:space="preserve">e-izziņu sistēmā tiek nodrošināta ne vēlāk kā </w:t>
      </w:r>
      <w:r w:rsidR="00714CAF" w:rsidRPr="00577DC6">
        <w:rPr>
          <w:rFonts w:ascii="Times New Roman" w:hAnsi="Times New Roman"/>
          <w:color w:val="000000" w:themeColor="text1"/>
          <w:sz w:val="26"/>
          <w:szCs w:val="26"/>
        </w:rPr>
        <w:t>no</w:t>
      </w:r>
      <w:r w:rsidRPr="00577DC6">
        <w:rPr>
          <w:rFonts w:ascii="Times New Roman" w:hAnsi="Times New Roman"/>
          <w:color w:val="000000" w:themeColor="text1"/>
          <w:sz w:val="26"/>
          <w:szCs w:val="26"/>
        </w:rPr>
        <w:t xml:space="preserve"> 2016.gada </w:t>
      </w:r>
      <w:r w:rsidR="00E00B2A" w:rsidRPr="00577DC6">
        <w:rPr>
          <w:rFonts w:ascii="Times New Roman" w:hAnsi="Times New Roman"/>
          <w:color w:val="000000" w:themeColor="text1"/>
          <w:sz w:val="26"/>
          <w:szCs w:val="26"/>
        </w:rPr>
        <w:t>8</w:t>
      </w:r>
      <w:r w:rsidR="00714CAF" w:rsidRPr="00577DC6">
        <w:rPr>
          <w:rFonts w:ascii="Times New Roman" w:hAnsi="Times New Roman"/>
          <w:color w:val="000000" w:themeColor="text1"/>
          <w:sz w:val="26"/>
          <w:szCs w:val="26"/>
        </w:rPr>
        <w:t>.</w:t>
      </w:r>
      <w:r w:rsidR="00E00B2A" w:rsidRPr="00577DC6">
        <w:rPr>
          <w:rFonts w:ascii="Times New Roman" w:hAnsi="Times New Roman"/>
          <w:color w:val="000000" w:themeColor="text1"/>
          <w:sz w:val="26"/>
          <w:szCs w:val="26"/>
        </w:rPr>
        <w:t>augusta</w:t>
      </w:r>
      <w:r w:rsidRPr="00577DC6">
        <w:rPr>
          <w:rFonts w:ascii="Times New Roman" w:hAnsi="Times New Roman"/>
          <w:color w:val="000000" w:themeColor="text1"/>
          <w:sz w:val="26"/>
          <w:szCs w:val="26"/>
        </w:rPr>
        <w:t>.</w:t>
      </w:r>
      <w:r w:rsidRPr="00577DC6">
        <w:rPr>
          <w:rFonts w:ascii="Times New Roman" w:eastAsia="Times New Roman" w:hAnsi="Times New Roman"/>
          <w:color w:val="000000" w:themeColor="text1"/>
          <w:sz w:val="26"/>
          <w:szCs w:val="26"/>
          <w:lang w:eastAsia="lv-LV"/>
        </w:rPr>
        <w:t>”</w:t>
      </w:r>
    </w:p>
    <w:p w14:paraId="6FBA60FB" w14:textId="77777777" w:rsidR="003607F3" w:rsidRPr="00577DC6" w:rsidRDefault="003607F3" w:rsidP="003607F3">
      <w:pPr>
        <w:spacing w:after="0" w:line="240" w:lineRule="auto"/>
        <w:ind w:left="-170" w:right="-113" w:firstLine="720"/>
        <w:jc w:val="both"/>
        <w:rPr>
          <w:rFonts w:ascii="Times New Roman" w:hAnsi="Times New Roman"/>
          <w:color w:val="000000" w:themeColor="text1"/>
          <w:sz w:val="26"/>
          <w:szCs w:val="26"/>
        </w:rPr>
      </w:pPr>
    </w:p>
    <w:p w14:paraId="5056A02E" w14:textId="67A3021F" w:rsidR="00DD1F5A"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13</w:t>
      </w:r>
      <w:r w:rsidR="00CB737C" w:rsidRPr="00577DC6">
        <w:rPr>
          <w:rFonts w:ascii="Times New Roman" w:eastAsia="Times New Roman" w:hAnsi="Times New Roman"/>
          <w:color w:val="000000" w:themeColor="text1"/>
          <w:sz w:val="26"/>
          <w:szCs w:val="26"/>
          <w:lang w:eastAsia="lv-LV"/>
        </w:rPr>
        <w:t xml:space="preserve">. </w:t>
      </w:r>
      <w:r w:rsidR="00CC53C4" w:rsidRPr="00577DC6">
        <w:rPr>
          <w:rFonts w:ascii="Times New Roman" w:eastAsia="Times New Roman" w:hAnsi="Times New Roman"/>
          <w:color w:val="000000" w:themeColor="text1"/>
          <w:sz w:val="26"/>
          <w:szCs w:val="26"/>
          <w:lang w:eastAsia="lv-LV"/>
        </w:rPr>
        <w:t>Aizstāt 1.pielikumā teikumu “</w:t>
      </w:r>
      <w:r w:rsidR="00CC53C4" w:rsidRPr="00577DC6">
        <w:rPr>
          <w:rFonts w:ascii="Times New Roman" w:hAnsi="Times New Roman"/>
          <w:color w:val="000000" w:themeColor="text1"/>
          <w:sz w:val="26"/>
          <w:szCs w:val="26"/>
        </w:rPr>
        <w:t xml:space="preserve">Uzņēmumu reģistrā ir šādi dati par pārbaudāmās personas maksātnespējas (t.sk. bankrota) procesiem: </w:t>
      </w:r>
      <w:r w:rsidR="00CC53C4" w:rsidRPr="00577DC6">
        <w:rPr>
          <w:rFonts w:ascii="Times New Roman" w:hAnsi="Times New Roman"/>
          <w:i/>
          <w:iCs/>
          <w:color w:val="000000" w:themeColor="text1"/>
          <w:sz w:val="26"/>
          <w:szCs w:val="26"/>
        </w:rPr>
        <w:t>&lt;</w:t>
      </w:r>
      <w:r w:rsidR="00CC53C4" w:rsidRPr="00577DC6">
        <w:rPr>
          <w:rStyle w:val="tvhtml"/>
          <w:rFonts w:ascii="Times New Roman" w:hAnsi="Times New Roman"/>
          <w:i/>
          <w:iCs/>
          <w:color w:val="000000" w:themeColor="text1"/>
          <w:sz w:val="26"/>
          <w:szCs w:val="26"/>
          <w:u w:val="single"/>
        </w:rPr>
        <w:t>Juridiskajām personām:</w:t>
      </w:r>
      <w:r w:rsidR="00CC53C4" w:rsidRPr="00577DC6">
        <w:rPr>
          <w:rFonts w:ascii="Times New Roman" w:hAnsi="Times New Roman"/>
          <w:i/>
          <w:iCs/>
          <w:color w:val="000000" w:themeColor="text1"/>
          <w:sz w:val="26"/>
          <w:szCs w:val="26"/>
        </w:rPr>
        <w:t xml:space="preserve"> par likvidācijas procesu, apturētu vai pārtrauktu saimniecisko darbību&gt;</w:t>
      </w:r>
      <w:r w:rsidR="00CC53C4" w:rsidRPr="00577DC6">
        <w:rPr>
          <w:rFonts w:ascii="Times New Roman" w:hAnsi="Times New Roman"/>
          <w:color w:val="000000" w:themeColor="text1"/>
          <w:sz w:val="26"/>
          <w:szCs w:val="26"/>
        </w:rPr>
        <w:t>.</w:t>
      </w:r>
      <w:r w:rsidR="00CC53C4" w:rsidRPr="00577DC6">
        <w:rPr>
          <w:rFonts w:ascii="Times New Roman" w:eastAsia="Times New Roman" w:hAnsi="Times New Roman"/>
          <w:color w:val="000000" w:themeColor="text1"/>
          <w:sz w:val="26"/>
          <w:szCs w:val="26"/>
          <w:lang w:eastAsia="lv-LV"/>
        </w:rPr>
        <w:t xml:space="preserve">” ar teikumu </w:t>
      </w:r>
      <w:r w:rsidR="00DD1F5A" w:rsidRPr="00577DC6">
        <w:rPr>
          <w:rFonts w:ascii="Times New Roman" w:eastAsia="Times New Roman" w:hAnsi="Times New Roman"/>
          <w:color w:val="000000" w:themeColor="text1"/>
          <w:sz w:val="26"/>
          <w:szCs w:val="26"/>
          <w:lang w:eastAsia="lv-LV"/>
        </w:rPr>
        <w:t>šādā redakcijā:</w:t>
      </w:r>
    </w:p>
    <w:p w14:paraId="5951968D"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2E141AFF" w14:textId="213DE1A9" w:rsidR="00CC53C4" w:rsidRPr="00577DC6" w:rsidRDefault="00CC53C4" w:rsidP="003110C2">
      <w:pPr>
        <w:spacing w:after="0" w:line="240" w:lineRule="auto"/>
        <w:ind w:firstLine="709"/>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lang w:eastAsia="lv-LV"/>
        </w:rPr>
        <w:t>“</w:t>
      </w:r>
      <w:r w:rsidRPr="00577DC6">
        <w:rPr>
          <w:rFonts w:ascii="Times New Roman" w:hAnsi="Times New Roman"/>
          <w:color w:val="000000" w:themeColor="text1"/>
          <w:sz w:val="26"/>
          <w:szCs w:val="26"/>
        </w:rPr>
        <w:t xml:space="preserve">Uzņēmumu reģistrā ir šādi dati par pārbaudāmās personas maksātnespējas procesiem: </w:t>
      </w:r>
      <w:r w:rsidRPr="00577DC6">
        <w:rPr>
          <w:rFonts w:ascii="Times New Roman" w:hAnsi="Times New Roman"/>
          <w:i/>
          <w:iCs/>
          <w:color w:val="000000" w:themeColor="text1"/>
          <w:sz w:val="26"/>
          <w:szCs w:val="26"/>
        </w:rPr>
        <w:t>&lt;</w:t>
      </w:r>
      <w:r w:rsidRPr="00577DC6">
        <w:rPr>
          <w:rStyle w:val="tvhtml"/>
          <w:rFonts w:ascii="Times New Roman" w:hAnsi="Times New Roman"/>
          <w:i/>
          <w:iCs/>
          <w:color w:val="000000" w:themeColor="text1"/>
          <w:sz w:val="26"/>
          <w:szCs w:val="26"/>
          <w:u w:val="single"/>
        </w:rPr>
        <w:t>Juridiskajām personām:</w:t>
      </w:r>
      <w:r w:rsidRPr="00577DC6">
        <w:rPr>
          <w:rFonts w:ascii="Times New Roman" w:hAnsi="Times New Roman"/>
          <w:i/>
          <w:iCs/>
          <w:color w:val="000000" w:themeColor="text1"/>
          <w:sz w:val="26"/>
          <w:szCs w:val="26"/>
        </w:rPr>
        <w:t xml:space="preserve"> par likvidācijas procesu vai apturētu saimniecisko darbību&gt;</w:t>
      </w:r>
      <w:r w:rsidRPr="00577DC6">
        <w:rPr>
          <w:rFonts w:ascii="Times New Roman" w:hAnsi="Times New Roman"/>
          <w:color w:val="000000" w:themeColor="text1"/>
          <w:sz w:val="26"/>
          <w:szCs w:val="26"/>
        </w:rPr>
        <w:t>.”</w:t>
      </w:r>
    </w:p>
    <w:p w14:paraId="2A097ADD"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4857A7C3" w14:textId="43907482" w:rsidR="00DD1F5A" w:rsidRPr="00577DC6" w:rsidRDefault="00C21778"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14</w:t>
      </w:r>
      <w:r w:rsidR="00CC53C4" w:rsidRPr="00577DC6">
        <w:rPr>
          <w:rFonts w:ascii="Times New Roman" w:eastAsia="Times New Roman" w:hAnsi="Times New Roman"/>
          <w:color w:val="000000" w:themeColor="text1"/>
          <w:sz w:val="26"/>
          <w:szCs w:val="26"/>
          <w:lang w:eastAsia="lv-LV"/>
        </w:rPr>
        <w:t>. Aizstāt 2.pielikumā teikumu “</w:t>
      </w:r>
      <w:r w:rsidR="00CC53C4" w:rsidRPr="00577DC6">
        <w:rPr>
          <w:rFonts w:ascii="Times New Roman" w:hAnsi="Times New Roman"/>
          <w:color w:val="000000" w:themeColor="text1"/>
          <w:sz w:val="26"/>
          <w:szCs w:val="26"/>
        </w:rPr>
        <w:t xml:space="preserve">Uzņēmumu reģistrā nav aktuālo datu par pārbaudāmās personas maksātnespējas (t.sk. bankrota) procesiem: </w:t>
      </w:r>
      <w:r w:rsidR="00CC53C4" w:rsidRPr="00577DC6">
        <w:rPr>
          <w:rFonts w:ascii="Times New Roman" w:hAnsi="Times New Roman"/>
          <w:i/>
          <w:iCs/>
          <w:color w:val="000000" w:themeColor="text1"/>
          <w:sz w:val="26"/>
          <w:szCs w:val="26"/>
        </w:rPr>
        <w:t>&lt;</w:t>
      </w:r>
      <w:r w:rsidR="00CC53C4" w:rsidRPr="00577DC6">
        <w:rPr>
          <w:rStyle w:val="tvhtml"/>
          <w:rFonts w:ascii="Times New Roman" w:hAnsi="Times New Roman"/>
          <w:i/>
          <w:iCs/>
          <w:color w:val="000000" w:themeColor="text1"/>
          <w:sz w:val="26"/>
          <w:szCs w:val="26"/>
          <w:u w:val="single"/>
        </w:rPr>
        <w:t>Juridiskajām personām:</w:t>
      </w:r>
      <w:r w:rsidR="00CC53C4" w:rsidRPr="00577DC6">
        <w:rPr>
          <w:rFonts w:ascii="Times New Roman" w:hAnsi="Times New Roman"/>
          <w:i/>
          <w:iCs/>
          <w:color w:val="000000" w:themeColor="text1"/>
          <w:sz w:val="26"/>
          <w:szCs w:val="26"/>
        </w:rPr>
        <w:t xml:space="preserve"> par likvidācijas procesu, apturētu vai pārtrauktu saimniecisko darbību&gt;</w:t>
      </w:r>
      <w:r w:rsidR="00CC53C4" w:rsidRPr="00577DC6">
        <w:rPr>
          <w:rFonts w:ascii="Times New Roman" w:hAnsi="Times New Roman"/>
          <w:color w:val="000000" w:themeColor="text1"/>
          <w:sz w:val="26"/>
          <w:szCs w:val="26"/>
        </w:rPr>
        <w:t>.</w:t>
      </w:r>
      <w:r w:rsidR="00CC53C4" w:rsidRPr="00577DC6">
        <w:rPr>
          <w:rFonts w:ascii="Times New Roman" w:eastAsia="Times New Roman" w:hAnsi="Times New Roman"/>
          <w:color w:val="000000" w:themeColor="text1"/>
          <w:sz w:val="26"/>
          <w:szCs w:val="26"/>
          <w:lang w:eastAsia="lv-LV"/>
        </w:rPr>
        <w:t>” ar teikumu</w:t>
      </w:r>
      <w:r w:rsidR="00DD1F5A" w:rsidRPr="00577DC6">
        <w:rPr>
          <w:rFonts w:ascii="Times New Roman" w:eastAsia="Times New Roman" w:hAnsi="Times New Roman"/>
          <w:color w:val="000000" w:themeColor="text1"/>
          <w:sz w:val="26"/>
          <w:szCs w:val="26"/>
          <w:lang w:eastAsia="lv-LV"/>
        </w:rPr>
        <w:t xml:space="preserve"> šādā redakcijā:</w:t>
      </w:r>
    </w:p>
    <w:p w14:paraId="48BB2961"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06AC6DBF" w14:textId="1A509A58" w:rsidR="00CC53C4" w:rsidRPr="00577DC6" w:rsidRDefault="00CC53C4" w:rsidP="003110C2">
      <w:pPr>
        <w:spacing w:after="0" w:line="240" w:lineRule="auto"/>
        <w:ind w:firstLine="709"/>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 xml:space="preserve"> “</w:t>
      </w:r>
      <w:r w:rsidRPr="00577DC6">
        <w:rPr>
          <w:rFonts w:ascii="Times New Roman" w:hAnsi="Times New Roman"/>
          <w:color w:val="000000" w:themeColor="text1"/>
          <w:sz w:val="26"/>
          <w:szCs w:val="26"/>
        </w:rPr>
        <w:t xml:space="preserve">Uzņēmumu reģistrā nav aktuālo datu par pārbaudāmās personas maksātnespējas procesiem: </w:t>
      </w:r>
      <w:r w:rsidRPr="00577DC6">
        <w:rPr>
          <w:rFonts w:ascii="Times New Roman" w:hAnsi="Times New Roman"/>
          <w:i/>
          <w:iCs/>
          <w:color w:val="000000" w:themeColor="text1"/>
          <w:sz w:val="26"/>
          <w:szCs w:val="26"/>
        </w:rPr>
        <w:t>&lt;</w:t>
      </w:r>
      <w:r w:rsidRPr="00577DC6">
        <w:rPr>
          <w:rStyle w:val="tvhtml"/>
          <w:rFonts w:ascii="Times New Roman" w:hAnsi="Times New Roman"/>
          <w:i/>
          <w:iCs/>
          <w:color w:val="000000" w:themeColor="text1"/>
          <w:sz w:val="26"/>
          <w:szCs w:val="26"/>
          <w:u w:val="single"/>
        </w:rPr>
        <w:t>Juridiskajām personām:</w:t>
      </w:r>
      <w:r w:rsidRPr="00577DC6">
        <w:rPr>
          <w:rFonts w:ascii="Times New Roman" w:hAnsi="Times New Roman"/>
          <w:i/>
          <w:iCs/>
          <w:color w:val="000000" w:themeColor="text1"/>
          <w:sz w:val="26"/>
          <w:szCs w:val="26"/>
        </w:rPr>
        <w:t xml:space="preserve"> par likvidācijas procesu vai apturētu saimniecisko darbību&gt;</w:t>
      </w:r>
      <w:r w:rsidRPr="00577DC6">
        <w:rPr>
          <w:rFonts w:ascii="Times New Roman" w:hAnsi="Times New Roman"/>
          <w:color w:val="000000" w:themeColor="text1"/>
          <w:sz w:val="26"/>
          <w:szCs w:val="26"/>
        </w:rPr>
        <w:t>.</w:t>
      </w:r>
      <w:r w:rsidRPr="00577DC6">
        <w:rPr>
          <w:rFonts w:ascii="Times New Roman" w:eastAsia="Times New Roman" w:hAnsi="Times New Roman"/>
          <w:color w:val="000000" w:themeColor="text1"/>
          <w:sz w:val="26"/>
          <w:szCs w:val="26"/>
          <w:lang w:eastAsia="lv-LV"/>
        </w:rPr>
        <w:t>”</w:t>
      </w:r>
    </w:p>
    <w:p w14:paraId="4F2F57D0" w14:textId="77777777" w:rsidR="003110C2"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p>
    <w:p w14:paraId="5F319A9B" w14:textId="77777777" w:rsidR="00CC577F" w:rsidRPr="00577DC6" w:rsidRDefault="00CC577F" w:rsidP="003110C2">
      <w:pPr>
        <w:spacing w:after="0" w:line="240" w:lineRule="auto"/>
        <w:ind w:firstLine="709"/>
        <w:jc w:val="both"/>
        <w:rPr>
          <w:rFonts w:ascii="Times New Roman" w:eastAsia="Times New Roman" w:hAnsi="Times New Roman"/>
          <w:color w:val="000000" w:themeColor="text1"/>
          <w:sz w:val="26"/>
          <w:szCs w:val="26"/>
          <w:lang w:eastAsia="lv-LV"/>
        </w:rPr>
      </w:pPr>
    </w:p>
    <w:p w14:paraId="5CF6FC2A" w14:textId="7F50604B" w:rsidR="00CB737C" w:rsidRPr="00577DC6" w:rsidRDefault="003110C2" w:rsidP="003110C2">
      <w:pPr>
        <w:spacing w:after="0" w:line="240" w:lineRule="auto"/>
        <w:ind w:firstLine="709"/>
        <w:jc w:val="both"/>
        <w:rPr>
          <w:rFonts w:ascii="Times New Roman" w:eastAsia="Times New Roman" w:hAnsi="Times New Roman"/>
          <w:color w:val="000000" w:themeColor="text1"/>
          <w:sz w:val="26"/>
          <w:szCs w:val="26"/>
          <w:lang w:eastAsia="lv-LV"/>
        </w:rPr>
      </w:pPr>
      <w:bookmarkStart w:id="1" w:name="piel1"/>
      <w:bookmarkEnd w:id="1"/>
      <w:r w:rsidRPr="00577DC6">
        <w:rPr>
          <w:rFonts w:ascii="Times New Roman" w:eastAsia="Times New Roman" w:hAnsi="Times New Roman"/>
          <w:color w:val="000000" w:themeColor="text1"/>
          <w:sz w:val="26"/>
          <w:szCs w:val="26"/>
          <w:lang w:eastAsia="lv-LV"/>
        </w:rPr>
        <w:lastRenderedPageBreak/>
        <w:t>1</w:t>
      </w:r>
      <w:r w:rsidR="00C21778" w:rsidRPr="00577DC6">
        <w:rPr>
          <w:rFonts w:ascii="Times New Roman" w:eastAsia="Times New Roman" w:hAnsi="Times New Roman"/>
          <w:color w:val="000000" w:themeColor="text1"/>
          <w:sz w:val="26"/>
          <w:szCs w:val="26"/>
          <w:lang w:eastAsia="lv-LV"/>
        </w:rPr>
        <w:t>5</w:t>
      </w:r>
      <w:r w:rsidR="00CC53C4" w:rsidRPr="00577DC6">
        <w:rPr>
          <w:rFonts w:ascii="Times New Roman" w:eastAsia="Times New Roman" w:hAnsi="Times New Roman"/>
          <w:color w:val="000000" w:themeColor="text1"/>
          <w:sz w:val="26"/>
          <w:szCs w:val="26"/>
          <w:lang w:eastAsia="lv-LV"/>
        </w:rPr>
        <w:t xml:space="preserve">. </w:t>
      </w:r>
      <w:r w:rsidR="006C5C12" w:rsidRPr="00577DC6">
        <w:rPr>
          <w:rFonts w:ascii="Times New Roman" w:eastAsia="Times New Roman" w:hAnsi="Times New Roman"/>
          <w:color w:val="000000" w:themeColor="text1"/>
          <w:sz w:val="26"/>
          <w:szCs w:val="26"/>
          <w:lang w:eastAsia="lv-LV"/>
        </w:rPr>
        <w:t>Izteikt 8.pielikumu šādā redakcijā:</w:t>
      </w:r>
    </w:p>
    <w:p w14:paraId="21FC62E1" w14:textId="77777777" w:rsidR="006042D4" w:rsidRPr="00577DC6" w:rsidRDefault="006042D4" w:rsidP="003110C2">
      <w:pPr>
        <w:spacing w:after="0" w:line="240" w:lineRule="auto"/>
        <w:ind w:firstLine="709"/>
        <w:jc w:val="both"/>
        <w:rPr>
          <w:rFonts w:ascii="Times New Roman" w:eastAsia="Times New Roman" w:hAnsi="Times New Roman"/>
          <w:color w:val="000000" w:themeColor="text1"/>
          <w:sz w:val="26"/>
          <w:szCs w:val="26"/>
          <w:lang w:eastAsia="lv-LV"/>
        </w:rPr>
      </w:pPr>
    </w:p>
    <w:p w14:paraId="0A1C65F6" w14:textId="77777777" w:rsidR="006C5C12" w:rsidRPr="00577DC6" w:rsidRDefault="006C5C12" w:rsidP="003110C2">
      <w:pPr>
        <w:spacing w:after="0" w:line="240" w:lineRule="auto"/>
        <w:jc w:val="right"/>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w:t>
      </w:r>
      <w:bookmarkStart w:id="2" w:name="piel8"/>
      <w:bookmarkEnd w:id="2"/>
      <w:r w:rsidRPr="00577DC6">
        <w:rPr>
          <w:rFonts w:ascii="Times New Roman" w:eastAsia="Times New Roman" w:hAnsi="Times New Roman"/>
          <w:color w:val="000000" w:themeColor="text1"/>
          <w:sz w:val="26"/>
          <w:szCs w:val="26"/>
          <w:lang w:eastAsia="lv-LV"/>
        </w:rPr>
        <w:t xml:space="preserve">8.pielikums </w:t>
      </w:r>
      <w:r w:rsidRPr="00577DC6">
        <w:rPr>
          <w:rFonts w:ascii="Times New Roman" w:eastAsia="Times New Roman" w:hAnsi="Times New Roman"/>
          <w:color w:val="000000" w:themeColor="text1"/>
          <w:sz w:val="26"/>
          <w:szCs w:val="26"/>
          <w:lang w:eastAsia="lv-LV"/>
        </w:rPr>
        <w:br/>
        <w:t xml:space="preserve">Ministru kabineta </w:t>
      </w:r>
      <w:r w:rsidRPr="00577DC6">
        <w:rPr>
          <w:rFonts w:ascii="Times New Roman" w:eastAsia="Times New Roman" w:hAnsi="Times New Roman"/>
          <w:color w:val="000000" w:themeColor="text1"/>
          <w:sz w:val="26"/>
          <w:szCs w:val="26"/>
          <w:lang w:eastAsia="lv-LV"/>
        </w:rPr>
        <w:br/>
        <w:t>2013.gada 17.decembra noteikumiem Nr.1516</w:t>
      </w:r>
    </w:p>
    <w:p w14:paraId="34B5AE6D" w14:textId="77777777" w:rsidR="006C5C12" w:rsidRPr="00577DC6" w:rsidRDefault="006C5C12" w:rsidP="003110C2">
      <w:pPr>
        <w:spacing w:after="0" w:line="240" w:lineRule="auto"/>
        <w:jc w:val="right"/>
        <w:rPr>
          <w:rFonts w:ascii="Times New Roman" w:eastAsia="Times New Roman" w:hAnsi="Times New Roman"/>
          <w:color w:val="000000" w:themeColor="text1"/>
          <w:sz w:val="26"/>
          <w:szCs w:val="26"/>
          <w:lang w:eastAsia="lv-LV"/>
        </w:rPr>
      </w:pPr>
    </w:p>
    <w:p w14:paraId="7E803F84" w14:textId="77777777" w:rsidR="006C5C12" w:rsidRPr="00577DC6" w:rsidRDefault="006C5C12" w:rsidP="003110C2">
      <w:pPr>
        <w:spacing w:after="0" w:line="240" w:lineRule="auto"/>
        <w:jc w:val="center"/>
        <w:rPr>
          <w:rFonts w:ascii="Times New Roman" w:eastAsia="Times New Roman" w:hAnsi="Times New Roman"/>
          <w:b/>
          <w:bCs/>
          <w:color w:val="000000" w:themeColor="text1"/>
          <w:sz w:val="26"/>
          <w:szCs w:val="26"/>
          <w:lang w:eastAsia="lv-LV"/>
        </w:rPr>
      </w:pPr>
      <w:bookmarkStart w:id="3" w:name="502756"/>
      <w:bookmarkEnd w:id="3"/>
      <w:r w:rsidRPr="00577DC6">
        <w:rPr>
          <w:rFonts w:ascii="Times New Roman" w:eastAsia="Times New Roman" w:hAnsi="Times New Roman"/>
          <w:b/>
          <w:bCs/>
          <w:color w:val="000000" w:themeColor="text1"/>
          <w:sz w:val="26"/>
          <w:szCs w:val="26"/>
          <w:lang w:eastAsia="lv-LV"/>
        </w:rPr>
        <w:t>E-izziņu vajadzībām Sodu reģistrā pārbaudāmo tiesību normu saraksts</w:t>
      </w:r>
    </w:p>
    <w:p w14:paraId="36A6CED9" w14:textId="77777777" w:rsidR="00890ECB" w:rsidRPr="00577DC6" w:rsidRDefault="00890ECB" w:rsidP="003110C2">
      <w:pPr>
        <w:spacing w:after="0" w:line="240" w:lineRule="auto"/>
        <w:jc w:val="center"/>
        <w:rPr>
          <w:rFonts w:ascii="Times New Roman" w:eastAsia="Times New Roman" w:hAnsi="Times New Roman"/>
          <w:b/>
          <w:bCs/>
          <w:color w:val="000000" w:themeColor="text1"/>
          <w:sz w:val="26"/>
          <w:szCs w:val="26"/>
          <w:lang w:eastAsia="lv-LV"/>
        </w:rPr>
      </w:pPr>
    </w:p>
    <w:tbl>
      <w:tblPr>
        <w:tblStyle w:val="TableGrid"/>
        <w:tblW w:w="5000" w:type="pct"/>
        <w:tblLook w:val="04A0" w:firstRow="1" w:lastRow="0" w:firstColumn="1" w:lastColumn="0" w:noHBand="0" w:noVBand="1"/>
      </w:tblPr>
      <w:tblGrid>
        <w:gridCol w:w="2317"/>
        <w:gridCol w:w="1863"/>
        <w:gridCol w:w="3456"/>
        <w:gridCol w:w="1285"/>
      </w:tblGrid>
      <w:tr w:rsidR="00577DC6" w:rsidRPr="00577DC6" w14:paraId="022DC015" w14:textId="77777777" w:rsidTr="00A7069D">
        <w:tc>
          <w:tcPr>
            <w:tcW w:w="1299" w:type="pct"/>
            <w:vAlign w:val="center"/>
            <w:hideMark/>
          </w:tcPr>
          <w:p w14:paraId="1911B127" w14:textId="77777777" w:rsidR="006C5C12" w:rsidRPr="00577DC6" w:rsidRDefault="006C5C12" w:rsidP="003110C2">
            <w:pPr>
              <w:spacing w:after="0" w:line="240" w:lineRule="auto"/>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Personas dalības veids iepirkumā</w:t>
            </w:r>
          </w:p>
        </w:tc>
        <w:tc>
          <w:tcPr>
            <w:tcW w:w="1044" w:type="pct"/>
            <w:vAlign w:val="center"/>
            <w:hideMark/>
          </w:tcPr>
          <w:p w14:paraId="56C5E4EE" w14:textId="77777777" w:rsidR="006C5C12" w:rsidRPr="00577DC6" w:rsidRDefault="006C5C12" w:rsidP="003110C2">
            <w:pPr>
              <w:spacing w:after="0" w:line="240" w:lineRule="auto"/>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Tiesību akts</w:t>
            </w:r>
          </w:p>
        </w:tc>
        <w:tc>
          <w:tcPr>
            <w:tcW w:w="1937" w:type="pct"/>
            <w:vAlign w:val="center"/>
            <w:hideMark/>
          </w:tcPr>
          <w:p w14:paraId="00EC6E68" w14:textId="77777777" w:rsidR="006C5C12" w:rsidRPr="00577DC6" w:rsidRDefault="006C5C12" w:rsidP="003110C2">
            <w:pPr>
              <w:spacing w:after="0" w:line="240" w:lineRule="auto"/>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Tiesību akta norma</w:t>
            </w:r>
          </w:p>
        </w:tc>
        <w:tc>
          <w:tcPr>
            <w:tcW w:w="720" w:type="pct"/>
            <w:vAlign w:val="center"/>
            <w:hideMark/>
          </w:tcPr>
          <w:p w14:paraId="09544D7F" w14:textId="77777777" w:rsidR="006C5C12" w:rsidRPr="00577DC6" w:rsidRDefault="006C5C12" w:rsidP="003110C2">
            <w:pPr>
              <w:spacing w:after="0" w:line="240" w:lineRule="auto"/>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Pārbaudes periods mēnešos</w:t>
            </w:r>
          </w:p>
        </w:tc>
      </w:tr>
      <w:tr w:rsidR="00577DC6" w:rsidRPr="00577DC6" w14:paraId="0F0592A7" w14:textId="77777777" w:rsidTr="00A7069D">
        <w:tc>
          <w:tcPr>
            <w:tcW w:w="1299" w:type="pct"/>
            <w:vMerge w:val="restart"/>
            <w:hideMark/>
          </w:tcPr>
          <w:p w14:paraId="302E946C" w14:textId="3F700CC2" w:rsidR="000502F2" w:rsidRPr="00577DC6" w:rsidRDefault="00714CAF" w:rsidP="00714CAF">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 xml:space="preserve">Pretendents, kandidāts, </w:t>
            </w:r>
            <w:r w:rsidR="000502F2" w:rsidRPr="00577DC6">
              <w:rPr>
                <w:rFonts w:ascii="Times New Roman" w:eastAsia="Times New Roman" w:hAnsi="Times New Roman"/>
                <w:color w:val="000000" w:themeColor="text1"/>
                <w:sz w:val="26"/>
                <w:szCs w:val="26"/>
                <w:lang w:eastAsia="lv-LV"/>
              </w:rPr>
              <w:t>personālsabiedrības biedrs (ja kandidāts vai pretendents ir personālsabiedrība)</w:t>
            </w:r>
            <w:r w:rsidRPr="00577DC6">
              <w:rPr>
                <w:rFonts w:ascii="Times New Roman" w:eastAsia="Times New Roman" w:hAnsi="Times New Roman"/>
                <w:color w:val="000000" w:themeColor="text1"/>
                <w:sz w:val="26"/>
                <w:szCs w:val="26"/>
                <w:lang w:eastAsia="lv-LV"/>
              </w:rPr>
              <w:t xml:space="preserve"> vai </w:t>
            </w:r>
            <w:r w:rsidR="0002410C" w:rsidRPr="00577DC6">
              <w:rPr>
                <w:rFonts w:ascii="Times New Roman" w:eastAsia="Times New Roman" w:hAnsi="Times New Roman"/>
                <w:color w:val="000000" w:themeColor="text1"/>
                <w:sz w:val="26"/>
                <w:szCs w:val="26"/>
                <w:lang w:eastAsia="lv-LV"/>
              </w:rPr>
              <w:t>persona, uz kuras iespējām pretendents vai kandidāts balstās, lai apliecinātu, ka tā kvalifikācija atbilst paziņojumā par līgumu vai iepirkuma procedūras dokumentos noteiktajām prasībām</w:t>
            </w:r>
          </w:p>
        </w:tc>
        <w:tc>
          <w:tcPr>
            <w:tcW w:w="1044" w:type="pct"/>
            <w:vMerge w:val="restart"/>
            <w:hideMark/>
          </w:tcPr>
          <w:p w14:paraId="0600CA92" w14:textId="77777777" w:rsidR="000502F2" w:rsidRPr="00577DC6" w:rsidRDefault="00B15682" w:rsidP="003110C2">
            <w:pPr>
              <w:spacing w:after="0" w:line="240" w:lineRule="auto"/>
              <w:jc w:val="both"/>
              <w:rPr>
                <w:rFonts w:ascii="Times New Roman" w:eastAsia="Times New Roman" w:hAnsi="Times New Roman"/>
                <w:color w:val="000000" w:themeColor="text1"/>
                <w:sz w:val="26"/>
                <w:szCs w:val="26"/>
                <w:lang w:eastAsia="lv-LV"/>
              </w:rPr>
            </w:pPr>
            <w:hyperlink r:id="rId9" w:tgtFrame="_blank" w:history="1">
              <w:r w:rsidR="000502F2" w:rsidRPr="00577DC6">
                <w:rPr>
                  <w:rFonts w:ascii="Times New Roman" w:eastAsia="Times New Roman" w:hAnsi="Times New Roman"/>
                  <w:color w:val="000000" w:themeColor="text1"/>
                  <w:sz w:val="26"/>
                  <w:szCs w:val="26"/>
                  <w:lang w:eastAsia="lv-LV"/>
                </w:rPr>
                <w:t>Krimināllikums</w:t>
              </w:r>
            </w:hyperlink>
          </w:p>
        </w:tc>
        <w:tc>
          <w:tcPr>
            <w:tcW w:w="1937" w:type="pct"/>
            <w:hideMark/>
          </w:tcPr>
          <w:p w14:paraId="6767EEE8" w14:textId="0C9C49D1"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Terorisms</w:t>
            </w:r>
          </w:p>
        </w:tc>
        <w:tc>
          <w:tcPr>
            <w:tcW w:w="720" w:type="pct"/>
            <w:vMerge w:val="restart"/>
            <w:hideMark/>
          </w:tcPr>
          <w:p w14:paraId="19255266" w14:textId="77777777" w:rsidR="000502F2" w:rsidRPr="00577DC6" w:rsidRDefault="000502F2" w:rsidP="003110C2">
            <w:pPr>
              <w:spacing w:after="0" w:line="240" w:lineRule="auto"/>
              <w:ind w:firstLine="300"/>
              <w:jc w:val="center"/>
              <w:rPr>
                <w:rFonts w:ascii="Times New Roman" w:eastAsia="Times New Roman" w:hAnsi="Times New Roman"/>
                <w:color w:val="000000" w:themeColor="text1"/>
                <w:sz w:val="26"/>
                <w:szCs w:val="26"/>
                <w:lang w:eastAsia="lv-LV"/>
              </w:rPr>
            </w:pPr>
          </w:p>
          <w:p w14:paraId="194534C1" w14:textId="17BBA7DD" w:rsidR="000502F2" w:rsidRPr="00577DC6" w:rsidRDefault="000502F2" w:rsidP="003110C2">
            <w:pPr>
              <w:spacing w:after="0" w:line="240" w:lineRule="auto"/>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36</w:t>
            </w:r>
          </w:p>
        </w:tc>
      </w:tr>
      <w:tr w:rsidR="00577DC6" w:rsidRPr="00577DC6" w14:paraId="720633FD" w14:textId="77777777" w:rsidTr="00A7069D">
        <w:tc>
          <w:tcPr>
            <w:tcW w:w="0" w:type="auto"/>
            <w:vMerge/>
            <w:hideMark/>
          </w:tcPr>
          <w:p w14:paraId="63D7CF88"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69417D74"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076BE4F" w14:textId="62C883E2"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Terorisma finansēšana</w:t>
            </w:r>
          </w:p>
        </w:tc>
        <w:tc>
          <w:tcPr>
            <w:tcW w:w="0" w:type="auto"/>
            <w:vMerge/>
            <w:hideMark/>
          </w:tcPr>
          <w:p w14:paraId="366F9725"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0A6854E" w14:textId="77777777" w:rsidTr="00A7069D">
        <w:tc>
          <w:tcPr>
            <w:tcW w:w="0" w:type="auto"/>
            <w:vMerge/>
            <w:hideMark/>
          </w:tcPr>
          <w:p w14:paraId="73057109"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2CE577D"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30FF1B92" w14:textId="41784E5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Aicinājums uz terorismu un terorisma draudi</w:t>
            </w:r>
          </w:p>
        </w:tc>
        <w:tc>
          <w:tcPr>
            <w:tcW w:w="0" w:type="auto"/>
            <w:vMerge/>
            <w:hideMark/>
          </w:tcPr>
          <w:p w14:paraId="45D17C9E"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1DC73E2" w14:textId="77777777" w:rsidTr="00A7069D">
        <w:trPr>
          <w:trHeight w:val="460"/>
        </w:trPr>
        <w:tc>
          <w:tcPr>
            <w:tcW w:w="0" w:type="auto"/>
            <w:vMerge/>
            <w:hideMark/>
          </w:tcPr>
          <w:p w14:paraId="5F54B4E3"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4FAC411B"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E4A7E14" w14:textId="3F624642"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Personas vervēšana un apmācīšana terora aktu veikšanai</w:t>
            </w:r>
          </w:p>
        </w:tc>
        <w:tc>
          <w:tcPr>
            <w:tcW w:w="0" w:type="auto"/>
            <w:vMerge/>
            <w:hideMark/>
          </w:tcPr>
          <w:p w14:paraId="2AD393DE"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67B62A26" w14:textId="77777777" w:rsidTr="00A7069D">
        <w:trPr>
          <w:trHeight w:val="353"/>
        </w:trPr>
        <w:tc>
          <w:tcPr>
            <w:tcW w:w="0" w:type="auto"/>
            <w:vMerge/>
          </w:tcPr>
          <w:p w14:paraId="0F34F774"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7E05C91F"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3F019C01" w14:textId="382E25F9"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Noziedzīga organizācija</w:t>
            </w:r>
          </w:p>
        </w:tc>
        <w:tc>
          <w:tcPr>
            <w:tcW w:w="0" w:type="auto"/>
            <w:vMerge/>
          </w:tcPr>
          <w:p w14:paraId="3BCAA203"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F9BDA9B" w14:textId="77777777" w:rsidTr="00A7069D">
        <w:trPr>
          <w:trHeight w:val="328"/>
        </w:trPr>
        <w:tc>
          <w:tcPr>
            <w:tcW w:w="0" w:type="auto"/>
            <w:vMerge/>
          </w:tcPr>
          <w:p w14:paraId="45FC0A11"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711AFECC"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33ADC308" w14:textId="5D738CAF"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Cilvēku tirdzniecība</w:t>
            </w:r>
          </w:p>
        </w:tc>
        <w:tc>
          <w:tcPr>
            <w:tcW w:w="0" w:type="auto"/>
            <w:vMerge/>
          </w:tcPr>
          <w:p w14:paraId="2C1FEB8A"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AA4CA95" w14:textId="77777777" w:rsidTr="00A7069D">
        <w:tc>
          <w:tcPr>
            <w:tcW w:w="0" w:type="auto"/>
            <w:vMerge/>
            <w:hideMark/>
          </w:tcPr>
          <w:p w14:paraId="51565C79"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92670B6"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2BEDF64" w14:textId="34E8FD80"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Krāpšana</w:t>
            </w:r>
          </w:p>
        </w:tc>
        <w:tc>
          <w:tcPr>
            <w:tcW w:w="0" w:type="auto"/>
            <w:vMerge/>
            <w:hideMark/>
          </w:tcPr>
          <w:p w14:paraId="7F8CE11B"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7B8291BF" w14:textId="77777777" w:rsidTr="00A7069D">
        <w:tc>
          <w:tcPr>
            <w:tcW w:w="0" w:type="auto"/>
            <w:vMerge/>
            <w:hideMark/>
          </w:tcPr>
          <w:p w14:paraId="7EFCA70B"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DA146EF"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6F2B1510" w14:textId="6951EEDD"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Krāpšana automatizētā datu apstrādes sistēmā</w:t>
            </w:r>
          </w:p>
        </w:tc>
        <w:tc>
          <w:tcPr>
            <w:tcW w:w="0" w:type="auto"/>
            <w:vMerge/>
            <w:hideMark/>
          </w:tcPr>
          <w:p w14:paraId="62D409A3"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88A6342" w14:textId="77777777" w:rsidTr="00A7069D">
        <w:tc>
          <w:tcPr>
            <w:tcW w:w="0" w:type="auto"/>
            <w:vMerge/>
            <w:hideMark/>
          </w:tcPr>
          <w:p w14:paraId="5B1E3CED"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21449B5"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4F5C7706" w14:textId="07458C8D"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Apdrošināšanas krāpšana</w:t>
            </w:r>
          </w:p>
        </w:tc>
        <w:tc>
          <w:tcPr>
            <w:tcW w:w="0" w:type="auto"/>
            <w:vMerge/>
            <w:hideMark/>
          </w:tcPr>
          <w:p w14:paraId="294F0BF4"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6E683EA3" w14:textId="77777777" w:rsidTr="00A7069D">
        <w:tc>
          <w:tcPr>
            <w:tcW w:w="0" w:type="auto"/>
            <w:vMerge/>
            <w:hideMark/>
          </w:tcPr>
          <w:p w14:paraId="500ED017"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6351D885"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5EC622C" w14:textId="122D9ECB"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Piesavināšanās</w:t>
            </w:r>
          </w:p>
        </w:tc>
        <w:tc>
          <w:tcPr>
            <w:tcW w:w="0" w:type="auto"/>
            <w:vMerge/>
            <w:hideMark/>
          </w:tcPr>
          <w:p w14:paraId="687F157D"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6E88D3EC" w14:textId="77777777" w:rsidTr="00A7069D">
        <w:tc>
          <w:tcPr>
            <w:tcW w:w="0" w:type="auto"/>
            <w:vMerge/>
            <w:hideMark/>
          </w:tcPr>
          <w:p w14:paraId="3037F870"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6E42B907"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0C1214E" w14:textId="7B31939B"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Noziedzīgi iegūtu līdzekļu legalizēšana</w:t>
            </w:r>
          </w:p>
        </w:tc>
        <w:tc>
          <w:tcPr>
            <w:tcW w:w="0" w:type="auto"/>
            <w:vMerge/>
            <w:hideMark/>
          </w:tcPr>
          <w:p w14:paraId="5C276635"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786D7E1" w14:textId="77777777" w:rsidTr="00A7069D">
        <w:tc>
          <w:tcPr>
            <w:tcW w:w="0" w:type="auto"/>
            <w:vMerge/>
            <w:hideMark/>
          </w:tcPr>
          <w:p w14:paraId="1236E851"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5F7B2E56"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3AD7AF4" w14:textId="37F8948D"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Neatļauta labumu pieņemšana</w:t>
            </w:r>
          </w:p>
        </w:tc>
        <w:tc>
          <w:tcPr>
            <w:tcW w:w="0" w:type="auto"/>
            <w:vMerge/>
            <w:hideMark/>
          </w:tcPr>
          <w:p w14:paraId="015290BA"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57E5EF9" w14:textId="77777777" w:rsidTr="00A7069D">
        <w:tc>
          <w:tcPr>
            <w:tcW w:w="0" w:type="auto"/>
            <w:vMerge/>
            <w:hideMark/>
          </w:tcPr>
          <w:p w14:paraId="6B14C84D"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1755170E"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366228E9" w14:textId="5667A6C9"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Komerciālā uzpirkšana</w:t>
            </w:r>
          </w:p>
        </w:tc>
        <w:tc>
          <w:tcPr>
            <w:tcW w:w="0" w:type="auto"/>
            <w:vMerge/>
            <w:hideMark/>
          </w:tcPr>
          <w:p w14:paraId="6EC84EA7"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3FEDDC34" w14:textId="77777777" w:rsidTr="00A7069D">
        <w:tc>
          <w:tcPr>
            <w:tcW w:w="0" w:type="auto"/>
            <w:vMerge/>
            <w:hideMark/>
          </w:tcPr>
          <w:p w14:paraId="2C0E2524"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5B38FC6"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449F7386" w14:textId="61764462"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Izvairīšanās no nodokļiem un tiem pielīdzināto maksājumu nomaksas</w:t>
            </w:r>
          </w:p>
        </w:tc>
        <w:tc>
          <w:tcPr>
            <w:tcW w:w="0" w:type="auto"/>
            <w:vMerge/>
            <w:hideMark/>
          </w:tcPr>
          <w:p w14:paraId="341FB84B"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4BB94540" w14:textId="77777777" w:rsidTr="00A7069D">
        <w:tc>
          <w:tcPr>
            <w:tcW w:w="0" w:type="auto"/>
            <w:vMerge/>
          </w:tcPr>
          <w:p w14:paraId="053EC93A"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54BA674C"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0E19B56A" w14:textId="6B3990CA" w:rsidR="000502F2" w:rsidRPr="00577DC6" w:rsidRDefault="007D0690" w:rsidP="003110C2">
            <w:pPr>
              <w:spacing w:after="0" w:line="240" w:lineRule="auto"/>
              <w:jc w:val="both"/>
              <w:rPr>
                <w:rFonts w:ascii="Times New Roman" w:hAnsi="Times New Roman"/>
                <w:color w:val="000000" w:themeColor="text1"/>
                <w:sz w:val="26"/>
                <w:szCs w:val="26"/>
              </w:rPr>
            </w:pPr>
            <w:r w:rsidRPr="00577DC6">
              <w:rPr>
                <w:rFonts w:ascii="Times New Roman" w:hAnsi="Times New Roman"/>
                <w:color w:val="000000" w:themeColor="text1"/>
                <w:sz w:val="26"/>
                <w:szCs w:val="26"/>
              </w:rPr>
              <w:t>Par tādas personas nodarbināšanu, kura nav tiesīga uzturēties Latvijas Republikā, ja to izdarījis darba devējs un ja nodarbināts nepilngadīgais vai ja nodarbinātas vairāk nekā piecas personas, vai ja persona nodarbināta īpaši ekspluatējošos darba apstākļos, vai ja apzināti nodarbināts cilvēku tirdzniecības upuris</w:t>
            </w:r>
            <w:r w:rsidR="008E3A6C" w:rsidRPr="00577DC6">
              <w:rPr>
                <w:rFonts w:ascii="Times New Roman" w:hAnsi="Times New Roman"/>
                <w:color w:val="000000" w:themeColor="text1"/>
                <w:sz w:val="26"/>
                <w:szCs w:val="26"/>
              </w:rPr>
              <w:t>.</w:t>
            </w:r>
          </w:p>
        </w:tc>
        <w:tc>
          <w:tcPr>
            <w:tcW w:w="0" w:type="auto"/>
            <w:vMerge/>
          </w:tcPr>
          <w:p w14:paraId="0B515F14"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A8097F4" w14:textId="77777777" w:rsidTr="00A7069D">
        <w:tc>
          <w:tcPr>
            <w:tcW w:w="0" w:type="auto"/>
            <w:vMerge/>
            <w:hideMark/>
          </w:tcPr>
          <w:p w14:paraId="23259142"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34246B3"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09F23EF" w14:textId="112A5BDD"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Kukuļņemšana</w:t>
            </w:r>
          </w:p>
        </w:tc>
        <w:tc>
          <w:tcPr>
            <w:tcW w:w="0" w:type="auto"/>
            <w:vMerge/>
            <w:hideMark/>
          </w:tcPr>
          <w:p w14:paraId="043258AD"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07B09F51" w14:textId="77777777" w:rsidTr="00A7069D">
        <w:tc>
          <w:tcPr>
            <w:tcW w:w="0" w:type="auto"/>
            <w:vMerge/>
            <w:hideMark/>
          </w:tcPr>
          <w:p w14:paraId="52521A78"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2CE5B97"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319C7C35" w14:textId="2112F538"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Kukuļa piesavināšanās</w:t>
            </w:r>
          </w:p>
        </w:tc>
        <w:tc>
          <w:tcPr>
            <w:tcW w:w="0" w:type="auto"/>
            <w:vMerge/>
            <w:hideMark/>
          </w:tcPr>
          <w:p w14:paraId="5B55DA9D"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4E3FD0D9" w14:textId="77777777" w:rsidTr="00A7069D">
        <w:tc>
          <w:tcPr>
            <w:tcW w:w="0" w:type="auto"/>
            <w:vMerge/>
            <w:hideMark/>
          </w:tcPr>
          <w:p w14:paraId="1DDC9795"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2AFE89A"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217B1BA3" w14:textId="6F562734"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Starpniecība kukuļošanā</w:t>
            </w:r>
          </w:p>
        </w:tc>
        <w:tc>
          <w:tcPr>
            <w:tcW w:w="0" w:type="auto"/>
            <w:vMerge/>
            <w:hideMark/>
          </w:tcPr>
          <w:p w14:paraId="0ADFFED4"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61836BAF" w14:textId="77777777" w:rsidTr="00A7069D">
        <w:trPr>
          <w:trHeight w:val="327"/>
        </w:trPr>
        <w:tc>
          <w:tcPr>
            <w:tcW w:w="0" w:type="auto"/>
            <w:vMerge/>
            <w:hideMark/>
          </w:tcPr>
          <w:p w14:paraId="013BF9C4"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4E97B03"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3C2125BE" w14:textId="572AE921"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Kukuļdošana</w:t>
            </w:r>
          </w:p>
        </w:tc>
        <w:tc>
          <w:tcPr>
            <w:tcW w:w="0" w:type="auto"/>
            <w:vMerge/>
            <w:hideMark/>
          </w:tcPr>
          <w:p w14:paraId="5EB1AE95"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02CF241C" w14:textId="77777777" w:rsidTr="00A7069D">
        <w:trPr>
          <w:trHeight w:val="297"/>
        </w:trPr>
        <w:tc>
          <w:tcPr>
            <w:tcW w:w="0" w:type="auto"/>
            <w:vMerge/>
          </w:tcPr>
          <w:p w14:paraId="7AC71127"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41EA09B7"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4A8397C2" w14:textId="243E7EEA" w:rsidR="000502F2" w:rsidRPr="00577DC6" w:rsidRDefault="000502F2" w:rsidP="003110C2">
            <w:pPr>
              <w:spacing w:after="0" w:line="240" w:lineRule="auto"/>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lang w:eastAsia="lv-LV"/>
              </w:rPr>
              <w:t>Tirgošanās ar ietekmi</w:t>
            </w:r>
          </w:p>
        </w:tc>
        <w:tc>
          <w:tcPr>
            <w:tcW w:w="0" w:type="auto"/>
            <w:vMerge/>
          </w:tcPr>
          <w:p w14:paraId="3561C4FE"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41E414C" w14:textId="77777777" w:rsidTr="00A7069D">
        <w:trPr>
          <w:trHeight w:val="609"/>
        </w:trPr>
        <w:tc>
          <w:tcPr>
            <w:tcW w:w="0" w:type="auto"/>
            <w:vMerge/>
          </w:tcPr>
          <w:p w14:paraId="2A7CE76D"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14C6F786"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301288A0" w14:textId="0C97AE61"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Prettiesiska labuma pieprasīšana un pieņemšana</w:t>
            </w:r>
          </w:p>
        </w:tc>
        <w:tc>
          <w:tcPr>
            <w:tcW w:w="0" w:type="auto"/>
            <w:vMerge/>
          </w:tcPr>
          <w:p w14:paraId="52103DC3"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0F3E9941" w14:textId="77777777" w:rsidTr="00A7069D">
        <w:trPr>
          <w:trHeight w:val="490"/>
        </w:trPr>
        <w:tc>
          <w:tcPr>
            <w:tcW w:w="0" w:type="auto"/>
            <w:vMerge/>
          </w:tcPr>
          <w:p w14:paraId="0B7640BE"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529E605C" w14:textId="77777777"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20E39120" w14:textId="32096AC6" w:rsidR="000502F2" w:rsidRPr="00577DC6" w:rsidRDefault="000502F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Prettiesiska labuma došana</w:t>
            </w:r>
          </w:p>
        </w:tc>
        <w:tc>
          <w:tcPr>
            <w:tcW w:w="0" w:type="auto"/>
            <w:vMerge/>
          </w:tcPr>
          <w:p w14:paraId="55433B16" w14:textId="77777777" w:rsidR="000502F2" w:rsidRPr="00577DC6" w:rsidRDefault="000502F2"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D1E8CF7" w14:textId="77777777" w:rsidTr="00A7069D">
        <w:tc>
          <w:tcPr>
            <w:tcW w:w="0" w:type="auto"/>
            <w:vMerge/>
            <w:hideMark/>
          </w:tcPr>
          <w:p w14:paraId="09C70573"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1044" w:type="pct"/>
            <w:hideMark/>
          </w:tcPr>
          <w:p w14:paraId="3328BD55" w14:textId="77777777" w:rsidR="006C5C12" w:rsidRPr="00577DC6" w:rsidRDefault="00B15682" w:rsidP="003110C2">
            <w:pPr>
              <w:spacing w:after="0" w:line="240" w:lineRule="auto"/>
              <w:jc w:val="both"/>
              <w:rPr>
                <w:rFonts w:ascii="Times New Roman" w:eastAsia="Times New Roman" w:hAnsi="Times New Roman"/>
                <w:color w:val="000000" w:themeColor="text1"/>
                <w:sz w:val="26"/>
                <w:szCs w:val="26"/>
                <w:lang w:eastAsia="lv-LV"/>
              </w:rPr>
            </w:pPr>
            <w:hyperlink r:id="rId10" w:tgtFrame="_blank" w:history="1">
              <w:r w:rsidR="006C5C12" w:rsidRPr="00577DC6">
                <w:rPr>
                  <w:rFonts w:ascii="Times New Roman" w:eastAsia="Times New Roman" w:hAnsi="Times New Roman"/>
                  <w:color w:val="000000" w:themeColor="text1"/>
                  <w:sz w:val="26"/>
                  <w:szCs w:val="26"/>
                  <w:lang w:eastAsia="lv-LV"/>
                </w:rPr>
                <w:t>Konkurences likums</w:t>
              </w:r>
            </w:hyperlink>
          </w:p>
        </w:tc>
        <w:tc>
          <w:tcPr>
            <w:tcW w:w="1937" w:type="pct"/>
            <w:hideMark/>
          </w:tcPr>
          <w:p w14:paraId="1C7414C6" w14:textId="42CBC56F" w:rsidR="00714CAF" w:rsidRPr="00577DC6" w:rsidRDefault="00714CAF" w:rsidP="00714CAF">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Ir aizliegtas un kopš noslēgšanas brīža spēkā neesošas tirgus dalībnieku vienošanās, kuru mērķis vai sekas ir konkurences kavēšana, ierobežošana vai deformēšana Latvijas teritorijā, to skaitā vienošanās par:</w:t>
            </w:r>
          </w:p>
          <w:p w14:paraId="2C4DA8FD"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 tiešu vai netiešu cenu vai tarifu noteikšanu jebkādā veidā vai to veidošanas noteikumiem, kā arī par tādas informācijas apmaiņu, kura attiecas uz cenām vai realizācijas noteikumiem;</w:t>
            </w:r>
          </w:p>
          <w:p w14:paraId="3A58C4D2"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2) ražošanas vai realizācijas apjomu, tirgu, tehniskās attīstības vai investīciju ierobežošanu vai kontroli;</w:t>
            </w:r>
          </w:p>
          <w:p w14:paraId="7A837262"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 tirgu sadali, ņemot vērā teritoriju, pircējus, piegādātājus vai citus nosacījumus;</w:t>
            </w:r>
          </w:p>
          <w:p w14:paraId="1FC803B4"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4) noteikumiem, kuri darījumu slēgšanu, grozīšanu vai izbeigšanu ar trešo personu padara atkarīgu no tā, vai šī trešā persona uzņemas saistības, kuru komerciālais lietojums neattiecas uz konkrēto darījumu;</w:t>
            </w:r>
          </w:p>
          <w:p w14:paraId="5742CBA8"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5) piedalīšanos vai nepiedalīšanos konkursos vai izsolēs vai par šīs darbības (bezdarbības) noteikumiem, izņemot gadījumus, kad konkurenti publiski darījuši zināmu kopīgu piedāvājumu un šā piedāvājuma mērķis nav kavēt, ierobežot vai deformēt konkurenci;</w:t>
            </w:r>
          </w:p>
          <w:p w14:paraId="310D6809" w14:textId="77777777" w:rsidR="00714CAF"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lastRenderedPageBreak/>
              <w:t>6) nevienādu noteikumu piemērošanu ekvivalentos darījumos ar trešajām personām, radot tām konkurences ziņā nelabvēlīgākus apstākļus;</w:t>
            </w:r>
          </w:p>
          <w:p w14:paraId="6DA61B85" w14:textId="77777777" w:rsidR="007540F9" w:rsidRPr="00577DC6" w:rsidRDefault="00714CAF" w:rsidP="00714CAF">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7) darbībām (bezdarbību), kuru dēļ cits tirgus dalībnieks ir spiests atstāt kādu konkrēto tirgu vai tiek apgrūtināta potenciāla tirgus dalībnieka iekļūšana kādā konkrētajā tirgū</w:t>
            </w:r>
            <w:r w:rsidR="006C5C12" w:rsidRPr="00577DC6">
              <w:rPr>
                <w:rFonts w:ascii="Times New Roman" w:eastAsia="Times New Roman" w:hAnsi="Times New Roman"/>
                <w:color w:val="000000" w:themeColor="text1"/>
                <w:sz w:val="26"/>
                <w:szCs w:val="26"/>
                <w:lang w:eastAsia="lv-LV"/>
              </w:rPr>
              <w:t xml:space="preserve">, </w:t>
            </w:r>
          </w:p>
          <w:p w14:paraId="3CF43454" w14:textId="187ABAC0" w:rsidR="006C5C12" w:rsidRPr="00577DC6" w:rsidRDefault="006C5C12" w:rsidP="007540F9">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ja horizontālo karteļa vienošanos kā izslēgšanas pamatu no iepirkuma procedūras Sodu reģistrā ir norādījusi Konkurences padome</w:t>
            </w:r>
            <w:r w:rsidR="005E4193" w:rsidRPr="00577DC6">
              <w:rPr>
                <w:rFonts w:ascii="Times New Roman" w:eastAsia="Times New Roman" w:hAnsi="Times New Roman"/>
                <w:color w:val="000000" w:themeColor="text1"/>
                <w:sz w:val="26"/>
                <w:szCs w:val="26"/>
                <w:lang w:eastAsia="lv-LV"/>
              </w:rPr>
              <w:t>.</w:t>
            </w:r>
          </w:p>
        </w:tc>
        <w:tc>
          <w:tcPr>
            <w:tcW w:w="720" w:type="pct"/>
            <w:hideMark/>
          </w:tcPr>
          <w:p w14:paraId="7F885B2B"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lastRenderedPageBreak/>
              <w:t>12</w:t>
            </w:r>
          </w:p>
        </w:tc>
      </w:tr>
      <w:tr w:rsidR="00577DC6" w:rsidRPr="00577DC6" w14:paraId="02F55A90" w14:textId="77777777" w:rsidTr="00A7069D">
        <w:tc>
          <w:tcPr>
            <w:tcW w:w="0" w:type="auto"/>
            <w:vMerge/>
            <w:hideMark/>
          </w:tcPr>
          <w:p w14:paraId="08129B74"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1044" w:type="pct"/>
            <w:vMerge w:val="restart"/>
            <w:hideMark/>
          </w:tcPr>
          <w:p w14:paraId="4CE25BB3" w14:textId="77777777" w:rsidR="006C5C12" w:rsidRPr="00577DC6" w:rsidRDefault="00B15682" w:rsidP="003110C2">
            <w:pPr>
              <w:spacing w:after="0" w:line="240" w:lineRule="auto"/>
              <w:jc w:val="both"/>
              <w:rPr>
                <w:rFonts w:ascii="Times New Roman" w:eastAsia="Times New Roman" w:hAnsi="Times New Roman"/>
                <w:color w:val="000000" w:themeColor="text1"/>
                <w:sz w:val="26"/>
                <w:szCs w:val="26"/>
                <w:lang w:eastAsia="lv-LV"/>
              </w:rPr>
            </w:pPr>
            <w:hyperlink r:id="rId11" w:tgtFrame="_blank" w:history="1">
              <w:r w:rsidR="006C5C12" w:rsidRPr="00577DC6">
                <w:rPr>
                  <w:rFonts w:ascii="Times New Roman" w:eastAsia="Times New Roman" w:hAnsi="Times New Roman"/>
                  <w:color w:val="000000" w:themeColor="text1"/>
                  <w:sz w:val="26"/>
                  <w:szCs w:val="26"/>
                  <w:lang w:eastAsia="lv-LV"/>
                </w:rPr>
                <w:t>Latvijas Administratīvo pārkāpumu kodekss</w:t>
              </w:r>
            </w:hyperlink>
          </w:p>
        </w:tc>
        <w:tc>
          <w:tcPr>
            <w:tcW w:w="1937" w:type="pct"/>
            <w:hideMark/>
          </w:tcPr>
          <w:p w14:paraId="22E4C276" w14:textId="3030C99C" w:rsidR="006C5C12" w:rsidRPr="00577DC6" w:rsidRDefault="008F4C47"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hAnsi="Times New Roman"/>
                <w:bCs/>
                <w:color w:val="000000" w:themeColor="text1"/>
                <w:sz w:val="26"/>
                <w:szCs w:val="26"/>
              </w:rPr>
              <w:t>Ārzemnieka nodarbināšanas aizlieguma pārkāpšana</w:t>
            </w:r>
          </w:p>
        </w:tc>
        <w:tc>
          <w:tcPr>
            <w:tcW w:w="720" w:type="pct"/>
            <w:hideMark/>
          </w:tcPr>
          <w:p w14:paraId="3D04F9F1"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36</w:t>
            </w:r>
          </w:p>
        </w:tc>
      </w:tr>
      <w:tr w:rsidR="00577DC6" w:rsidRPr="00577DC6" w14:paraId="55818648" w14:textId="77777777" w:rsidTr="00A7069D">
        <w:tc>
          <w:tcPr>
            <w:tcW w:w="0" w:type="auto"/>
            <w:vMerge/>
            <w:hideMark/>
          </w:tcPr>
          <w:p w14:paraId="199FE8C8"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26B2096A"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720004D" w14:textId="075230D5" w:rsidR="006C5C12" w:rsidRPr="00577DC6" w:rsidRDefault="006C5C12" w:rsidP="00DE440D">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Vienlaikus konstatēti pārkāpumi</w:t>
            </w:r>
            <w:r w:rsidR="00DE440D" w:rsidRPr="00577DC6">
              <w:rPr>
                <w:rFonts w:ascii="Times New Roman" w:eastAsia="Times New Roman" w:hAnsi="Times New Roman"/>
                <w:color w:val="000000" w:themeColor="text1"/>
                <w:sz w:val="26"/>
                <w:szCs w:val="26"/>
                <w:lang w:eastAsia="lv-LV"/>
              </w:rPr>
              <w:t xml:space="preserve"> </w:t>
            </w:r>
            <w:r w:rsidR="00DE440D" w:rsidRPr="00577DC6">
              <w:rPr>
                <w:rFonts w:ascii="Times New Roman" w:hAnsi="Times New Roman"/>
                <w:color w:val="000000" w:themeColor="text1"/>
                <w:sz w:val="26"/>
                <w:szCs w:val="26"/>
              </w:rPr>
              <w:t>par darba līguma nenoslēgšanu rakstveida formā,  par tādu pašu pārkāpumu, ja tas izdarīts atkārtoti gada laikā pēc administratīvā soda uzlikšanas un par informatīvās deklarācijas par darba ņēmējiem, kura tiek iesniegta par personām, kuras uzsāk darbu, neiesniegšanu nodokļu normatīvajos aktos noteiktajā termiņā.</w:t>
            </w:r>
          </w:p>
        </w:tc>
        <w:tc>
          <w:tcPr>
            <w:tcW w:w="720" w:type="pct"/>
            <w:hideMark/>
          </w:tcPr>
          <w:p w14:paraId="41B846D1"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12</w:t>
            </w:r>
          </w:p>
        </w:tc>
      </w:tr>
      <w:tr w:rsidR="00577DC6" w:rsidRPr="00577DC6" w14:paraId="729F4BC8" w14:textId="77777777" w:rsidTr="00A7069D">
        <w:tc>
          <w:tcPr>
            <w:tcW w:w="1299" w:type="pct"/>
            <w:vMerge w:val="restart"/>
            <w:hideMark/>
          </w:tcPr>
          <w:p w14:paraId="6509677F" w14:textId="39837BF6" w:rsidR="006C5C12"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A</w:t>
            </w:r>
            <w:r w:rsidR="006C5C12" w:rsidRPr="00577DC6">
              <w:rPr>
                <w:rFonts w:ascii="Times New Roman" w:eastAsia="Times New Roman" w:hAnsi="Times New Roman"/>
                <w:color w:val="000000" w:themeColor="text1"/>
                <w:sz w:val="26"/>
                <w:szCs w:val="26"/>
                <w:lang w:eastAsia="lv-LV"/>
              </w:rPr>
              <w:t>pakšuzņēmējs, kura veicamo būvdarbu vai sniedzamo pakalpojumu vērtība ir vismaz 20 procenti no kopējās iepirkuma līguma vērtības</w:t>
            </w:r>
          </w:p>
        </w:tc>
        <w:tc>
          <w:tcPr>
            <w:tcW w:w="1044" w:type="pct"/>
            <w:hideMark/>
          </w:tcPr>
          <w:p w14:paraId="34D47031" w14:textId="77777777" w:rsidR="006C5C12" w:rsidRPr="00577DC6" w:rsidRDefault="00B15682" w:rsidP="003110C2">
            <w:pPr>
              <w:spacing w:after="0" w:line="240" w:lineRule="auto"/>
              <w:jc w:val="both"/>
              <w:rPr>
                <w:rFonts w:ascii="Times New Roman" w:eastAsia="Times New Roman" w:hAnsi="Times New Roman"/>
                <w:color w:val="000000" w:themeColor="text1"/>
                <w:sz w:val="26"/>
                <w:szCs w:val="26"/>
                <w:lang w:eastAsia="lv-LV"/>
              </w:rPr>
            </w:pPr>
            <w:hyperlink r:id="rId12" w:tgtFrame="_blank" w:history="1">
              <w:r w:rsidR="006C5C12" w:rsidRPr="00577DC6">
                <w:rPr>
                  <w:rFonts w:ascii="Times New Roman" w:eastAsia="Times New Roman" w:hAnsi="Times New Roman"/>
                  <w:color w:val="000000" w:themeColor="text1"/>
                  <w:sz w:val="26"/>
                  <w:szCs w:val="26"/>
                  <w:lang w:eastAsia="lv-LV"/>
                </w:rPr>
                <w:t>Konkurences likums</w:t>
              </w:r>
            </w:hyperlink>
          </w:p>
        </w:tc>
        <w:tc>
          <w:tcPr>
            <w:tcW w:w="1937" w:type="pct"/>
            <w:hideMark/>
          </w:tcPr>
          <w:p w14:paraId="33BA3C29" w14:textId="77777777" w:rsidR="008F4C47" w:rsidRPr="00577DC6" w:rsidRDefault="008F4C47" w:rsidP="008F4C47">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Ir aizliegtas un kopš noslēgšanas brīža spēkā neesošas tirgus dalībnieku vienošanās, kuru mērķis vai sekas ir konkurences kavēšana, ierobežošana vai deformēšana Latvijas teritorijā, to skaitā vienošanās par:</w:t>
            </w:r>
          </w:p>
          <w:p w14:paraId="0AA2BEE6" w14:textId="77777777" w:rsidR="008F4C47" w:rsidRPr="00577DC6" w:rsidRDefault="008F4C47" w:rsidP="008F4C47">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 xml:space="preserve">1) tiešu vai netiešu cenu vai tarifu noteikšanu jebkādā veidā vai to veidošanas noteikumiem, kā arī par tādas informācijas apmaiņu, kura </w:t>
            </w:r>
            <w:r w:rsidRPr="00577DC6">
              <w:rPr>
                <w:rFonts w:ascii="Times New Roman" w:eastAsia="Times New Roman" w:hAnsi="Times New Roman"/>
                <w:color w:val="000000" w:themeColor="text1"/>
                <w:sz w:val="26"/>
                <w:szCs w:val="26"/>
                <w:lang w:eastAsia="lv-LV"/>
              </w:rPr>
              <w:lastRenderedPageBreak/>
              <w:t>attiecas uz cenām vai realizācijas noteikumiem;</w:t>
            </w:r>
          </w:p>
          <w:p w14:paraId="20823468" w14:textId="77777777" w:rsidR="008F4C47" w:rsidRPr="00577DC6" w:rsidRDefault="008F4C47" w:rsidP="008F4C47">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2) ražošanas vai realizācijas apjomu, tirgu, tehniskās attīstības vai investīciju ierobežošanu vai kontroli;</w:t>
            </w:r>
          </w:p>
          <w:p w14:paraId="3E212BC2" w14:textId="77777777" w:rsidR="008F4C47" w:rsidRPr="00577DC6" w:rsidRDefault="008F4C47" w:rsidP="008F4C47">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 tirgu sadali, ņemot vērā teritoriju, pircējus, piegādātājus vai citus nosacījumus;</w:t>
            </w:r>
          </w:p>
          <w:p w14:paraId="1998913D" w14:textId="77777777" w:rsidR="008F4C47" w:rsidRPr="00577DC6" w:rsidRDefault="008F4C47" w:rsidP="008F4C47">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4) noteikumiem, kuri darījumu slēgšanu, grozīšanu vai izbeigšanu ar trešo personu padara atkarīgu no tā, vai šī trešā persona uzņemas saistības, kuru komerciālais lietojums neattiecas uz konkrēto darījumu;</w:t>
            </w:r>
          </w:p>
          <w:p w14:paraId="0D0889E2" w14:textId="77777777" w:rsidR="008F4C47" w:rsidRPr="00577DC6" w:rsidRDefault="008F4C47" w:rsidP="008F4C47">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5) piedalīšanos vai nepiedalīšanos konkursos vai izsolēs vai par šīs darbības (bezdarbības) noteikumiem, izņemot gadījumus, kad konkurenti publiski darījuši zināmu kopīgu piedāvājumu un šā piedāvājuma mērķis nav kavēt, ierobežot vai deformēt konkurenci;</w:t>
            </w:r>
          </w:p>
          <w:p w14:paraId="6059BA49" w14:textId="77777777" w:rsidR="000A02B1" w:rsidRPr="00577DC6" w:rsidRDefault="008F4C47" w:rsidP="000A02B1">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6) nevienādu noteikumu piemērošanu ekvivalentos darījumos ar trešajām personām, radot tām konkurences ziņā nelabvēlīgākus apstākļus;</w:t>
            </w:r>
          </w:p>
          <w:p w14:paraId="4AED40A8" w14:textId="6D4C7BD3" w:rsidR="007540F9" w:rsidRPr="00577DC6" w:rsidRDefault="008F4C47" w:rsidP="000A02B1">
            <w:pPr>
              <w:spacing w:after="0" w:line="240" w:lineRule="auto"/>
              <w:ind w:firstLine="300"/>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7) darbībām (bezdarbību), kuru dēļ cits tirgus dalībnieks ir spiests atstāt kādu konkrēto tirgu vai tiek apgrūtināta potenciāla tirgus dalībnieka iekļūšana kādā konkrētajā tirgū</w:t>
            </w:r>
            <w:r w:rsidR="006C5C12" w:rsidRPr="00577DC6">
              <w:rPr>
                <w:rFonts w:ascii="Times New Roman" w:eastAsia="Times New Roman" w:hAnsi="Times New Roman"/>
                <w:color w:val="000000" w:themeColor="text1"/>
                <w:sz w:val="26"/>
                <w:szCs w:val="26"/>
                <w:lang w:eastAsia="lv-LV"/>
              </w:rPr>
              <w:t xml:space="preserve">, </w:t>
            </w:r>
          </w:p>
          <w:p w14:paraId="54E0E7B5" w14:textId="35FAB2B2" w:rsidR="006C5C12" w:rsidRPr="00577DC6" w:rsidRDefault="006C5C12" w:rsidP="008F4C47">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 xml:space="preserve">ja horizontālo karteļa vienošanos kā izslēgšanas pamatu no iepirkuma procedūras </w:t>
            </w:r>
            <w:r w:rsidR="007540F9" w:rsidRPr="00577DC6">
              <w:rPr>
                <w:rFonts w:ascii="Times New Roman" w:eastAsia="Times New Roman" w:hAnsi="Times New Roman"/>
                <w:color w:val="000000" w:themeColor="text1"/>
                <w:sz w:val="26"/>
                <w:szCs w:val="26"/>
                <w:lang w:eastAsia="lv-LV"/>
              </w:rPr>
              <w:t xml:space="preserve">Sodu reģistrā </w:t>
            </w:r>
            <w:r w:rsidRPr="00577DC6">
              <w:rPr>
                <w:rFonts w:ascii="Times New Roman" w:eastAsia="Times New Roman" w:hAnsi="Times New Roman"/>
                <w:color w:val="000000" w:themeColor="text1"/>
                <w:sz w:val="26"/>
                <w:szCs w:val="26"/>
                <w:lang w:eastAsia="lv-LV"/>
              </w:rPr>
              <w:t>ir norādījusi Konkurences padome</w:t>
            </w:r>
          </w:p>
        </w:tc>
        <w:tc>
          <w:tcPr>
            <w:tcW w:w="720" w:type="pct"/>
            <w:hideMark/>
          </w:tcPr>
          <w:p w14:paraId="5325F7C6"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lastRenderedPageBreak/>
              <w:t>12</w:t>
            </w:r>
          </w:p>
        </w:tc>
      </w:tr>
      <w:tr w:rsidR="00577DC6" w:rsidRPr="00577DC6" w14:paraId="0F4652D6" w14:textId="77777777" w:rsidTr="00A7069D">
        <w:tc>
          <w:tcPr>
            <w:tcW w:w="0" w:type="auto"/>
            <w:vMerge/>
            <w:hideMark/>
          </w:tcPr>
          <w:p w14:paraId="642B243A"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1044" w:type="pct"/>
            <w:vMerge w:val="restart"/>
            <w:hideMark/>
          </w:tcPr>
          <w:p w14:paraId="6619A68D" w14:textId="77777777" w:rsidR="006C5C12" w:rsidRPr="00577DC6" w:rsidRDefault="00B15682" w:rsidP="003110C2">
            <w:pPr>
              <w:spacing w:after="0" w:line="240" w:lineRule="auto"/>
              <w:jc w:val="both"/>
              <w:rPr>
                <w:rFonts w:ascii="Times New Roman" w:eastAsia="Times New Roman" w:hAnsi="Times New Roman"/>
                <w:color w:val="000000" w:themeColor="text1"/>
                <w:sz w:val="26"/>
                <w:szCs w:val="26"/>
                <w:lang w:eastAsia="lv-LV"/>
              </w:rPr>
            </w:pPr>
            <w:hyperlink r:id="rId13" w:tgtFrame="_blank" w:history="1">
              <w:r w:rsidR="006C5C12" w:rsidRPr="00577DC6">
                <w:rPr>
                  <w:rFonts w:ascii="Times New Roman" w:eastAsia="Times New Roman" w:hAnsi="Times New Roman"/>
                  <w:color w:val="000000" w:themeColor="text1"/>
                  <w:sz w:val="26"/>
                  <w:szCs w:val="26"/>
                  <w:lang w:eastAsia="lv-LV"/>
                </w:rPr>
                <w:t>Latvijas Administratīvo pārkāpumu kodekss</w:t>
              </w:r>
            </w:hyperlink>
          </w:p>
        </w:tc>
        <w:tc>
          <w:tcPr>
            <w:tcW w:w="1937" w:type="pct"/>
            <w:hideMark/>
          </w:tcPr>
          <w:p w14:paraId="01175521" w14:textId="7628C325" w:rsidR="006C5C12" w:rsidRPr="00577DC6" w:rsidRDefault="008F4C47"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hAnsi="Times New Roman"/>
                <w:bCs/>
                <w:color w:val="000000" w:themeColor="text1"/>
                <w:sz w:val="26"/>
                <w:szCs w:val="26"/>
              </w:rPr>
              <w:t>Ārzemnieka nodarbināšanas aizlieguma pārkāpšana</w:t>
            </w:r>
          </w:p>
        </w:tc>
        <w:tc>
          <w:tcPr>
            <w:tcW w:w="720" w:type="pct"/>
            <w:hideMark/>
          </w:tcPr>
          <w:p w14:paraId="772987A9"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36</w:t>
            </w:r>
          </w:p>
        </w:tc>
      </w:tr>
      <w:tr w:rsidR="00577DC6" w:rsidRPr="00577DC6" w14:paraId="6A026B29" w14:textId="77777777" w:rsidTr="00A7069D">
        <w:tc>
          <w:tcPr>
            <w:tcW w:w="0" w:type="auto"/>
            <w:vMerge/>
            <w:hideMark/>
          </w:tcPr>
          <w:p w14:paraId="17E4A51A"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399E8341" w14:textId="77777777"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11E1FEB" w14:textId="57A64F88" w:rsidR="00846A60" w:rsidRPr="00577DC6" w:rsidRDefault="00846A60" w:rsidP="003110C2">
            <w:pPr>
              <w:spacing w:after="0" w:line="240" w:lineRule="auto"/>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lang w:eastAsia="lv-LV"/>
              </w:rPr>
              <w:t xml:space="preserve">Vienlaikus konstatēti pārkāpumi </w:t>
            </w:r>
            <w:r w:rsidRPr="00577DC6">
              <w:rPr>
                <w:rFonts w:ascii="Times New Roman" w:hAnsi="Times New Roman"/>
                <w:color w:val="000000" w:themeColor="text1"/>
                <w:sz w:val="26"/>
                <w:szCs w:val="26"/>
              </w:rPr>
              <w:t>p</w:t>
            </w:r>
            <w:r w:rsidR="00C77F59" w:rsidRPr="00577DC6">
              <w:rPr>
                <w:rFonts w:ascii="Times New Roman" w:hAnsi="Times New Roman"/>
                <w:color w:val="000000" w:themeColor="text1"/>
                <w:sz w:val="26"/>
                <w:szCs w:val="26"/>
              </w:rPr>
              <w:t>ar darba līguma</w:t>
            </w:r>
            <w:r w:rsidRPr="00577DC6">
              <w:rPr>
                <w:rFonts w:ascii="Times New Roman" w:hAnsi="Times New Roman"/>
                <w:color w:val="000000" w:themeColor="text1"/>
                <w:sz w:val="26"/>
                <w:szCs w:val="26"/>
              </w:rPr>
              <w:t xml:space="preserve"> nenoslēgšanu rakstveida formā,  par tādu </w:t>
            </w:r>
            <w:r w:rsidR="00DE440D" w:rsidRPr="00577DC6">
              <w:rPr>
                <w:rFonts w:ascii="Times New Roman" w:hAnsi="Times New Roman"/>
                <w:color w:val="000000" w:themeColor="text1"/>
                <w:sz w:val="26"/>
                <w:szCs w:val="26"/>
              </w:rPr>
              <w:t xml:space="preserve">pašu </w:t>
            </w:r>
            <w:r w:rsidRPr="00577DC6">
              <w:rPr>
                <w:rFonts w:ascii="Times New Roman" w:hAnsi="Times New Roman"/>
                <w:color w:val="000000" w:themeColor="text1"/>
                <w:sz w:val="26"/>
                <w:szCs w:val="26"/>
              </w:rPr>
              <w:t xml:space="preserve">pārkāpumu, </w:t>
            </w:r>
            <w:r w:rsidR="00C77F59" w:rsidRPr="00577DC6">
              <w:rPr>
                <w:rFonts w:ascii="Times New Roman" w:hAnsi="Times New Roman"/>
                <w:color w:val="000000" w:themeColor="text1"/>
                <w:sz w:val="26"/>
                <w:szCs w:val="26"/>
              </w:rPr>
              <w:t>ja tas izdarīts atkārtoti gada laikā pēc</w:t>
            </w:r>
            <w:r w:rsidRPr="00577DC6">
              <w:rPr>
                <w:rFonts w:ascii="Times New Roman" w:hAnsi="Times New Roman"/>
                <w:color w:val="000000" w:themeColor="text1"/>
                <w:sz w:val="26"/>
                <w:szCs w:val="26"/>
              </w:rPr>
              <w:t xml:space="preserve"> administratīvā soda uzlikšanas un par informatīvās deklarācijas par darba ņēmējiem, kura tiek iesniegta par personām, kuras uzsāk darbu, neiesniegšanu nodokļu normatīvajos aktos noteiktajā termiņā.</w:t>
            </w:r>
          </w:p>
        </w:tc>
        <w:tc>
          <w:tcPr>
            <w:tcW w:w="720" w:type="pct"/>
            <w:hideMark/>
          </w:tcPr>
          <w:p w14:paraId="4BBB42E7" w14:textId="77777777" w:rsidR="006C5C12" w:rsidRPr="00577DC6" w:rsidRDefault="006C5C12"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12</w:t>
            </w:r>
          </w:p>
        </w:tc>
      </w:tr>
      <w:tr w:rsidR="00577DC6" w:rsidRPr="00577DC6" w14:paraId="1417E24E" w14:textId="77777777" w:rsidTr="00A7069D">
        <w:tc>
          <w:tcPr>
            <w:tcW w:w="0" w:type="auto"/>
          </w:tcPr>
          <w:p w14:paraId="0242A424" w14:textId="3F0C056F" w:rsidR="00A7069D" w:rsidRPr="00577DC6" w:rsidRDefault="00A7069D"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tcPr>
          <w:p w14:paraId="519FB83E" w14:textId="560A574F" w:rsidR="00A7069D" w:rsidRPr="00577DC6" w:rsidRDefault="00A7069D"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Krimināllikums</w:t>
            </w:r>
          </w:p>
        </w:tc>
        <w:tc>
          <w:tcPr>
            <w:tcW w:w="1937" w:type="pct"/>
          </w:tcPr>
          <w:p w14:paraId="776C0115" w14:textId="14D36472" w:rsidR="00A7069D" w:rsidRPr="00577DC6" w:rsidRDefault="00A7069D"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hAnsi="Times New Roman"/>
                <w:color w:val="000000" w:themeColor="text1"/>
                <w:sz w:val="26"/>
                <w:szCs w:val="26"/>
              </w:rPr>
              <w:t>Par tādas personas nodarbināšanu, kura nav tiesīga uzturēties Latvijas Republikā, ja to izdarījis darba devējs un ja nodarbināts nepilngadīgais vai ja nodarbinātas vairāk nekā piecas personas, vai ja persona nodarbināta īpaši ekspluatējošos darba apstākļos, vai ja apzināti nodarbināts cilvēku tirdzniecības upuris.</w:t>
            </w:r>
          </w:p>
        </w:tc>
        <w:tc>
          <w:tcPr>
            <w:tcW w:w="720" w:type="pct"/>
          </w:tcPr>
          <w:p w14:paraId="05727C51" w14:textId="1A3FF01F" w:rsidR="00A7069D" w:rsidRPr="00577DC6" w:rsidRDefault="00A7069D"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36</w:t>
            </w:r>
          </w:p>
        </w:tc>
      </w:tr>
      <w:tr w:rsidR="00577DC6" w:rsidRPr="00577DC6" w14:paraId="6C2527BA" w14:textId="77777777" w:rsidTr="00A7069D">
        <w:tc>
          <w:tcPr>
            <w:tcW w:w="1299" w:type="pct"/>
            <w:vMerge w:val="restart"/>
            <w:hideMark/>
          </w:tcPr>
          <w:p w14:paraId="79D5FC87" w14:textId="3B033120" w:rsidR="0002410C" w:rsidRPr="00577DC6" w:rsidRDefault="0002410C" w:rsidP="004D319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Kandidāta, pretendenta</w:t>
            </w:r>
            <w:r w:rsidR="004D3192" w:rsidRPr="00577DC6">
              <w:rPr>
                <w:rFonts w:ascii="Times New Roman" w:eastAsia="Times New Roman" w:hAnsi="Times New Roman"/>
                <w:color w:val="000000" w:themeColor="text1"/>
                <w:sz w:val="26"/>
                <w:szCs w:val="26"/>
                <w:lang w:eastAsia="lv-LV"/>
              </w:rPr>
              <w:t>, personālsabiedr</w:t>
            </w:r>
            <w:r w:rsidR="00E62DC8" w:rsidRPr="00577DC6">
              <w:rPr>
                <w:rFonts w:ascii="Times New Roman" w:eastAsia="Times New Roman" w:hAnsi="Times New Roman"/>
                <w:color w:val="000000" w:themeColor="text1"/>
                <w:sz w:val="26"/>
                <w:szCs w:val="26"/>
                <w:lang w:eastAsia="lv-LV"/>
              </w:rPr>
              <w:t>ības biedra</w:t>
            </w:r>
            <w:r w:rsidR="004D3192" w:rsidRPr="00577DC6">
              <w:rPr>
                <w:rFonts w:ascii="Times New Roman" w:eastAsia="Times New Roman" w:hAnsi="Times New Roman"/>
                <w:color w:val="000000" w:themeColor="text1"/>
                <w:sz w:val="26"/>
                <w:szCs w:val="26"/>
                <w:lang w:eastAsia="lv-LV"/>
              </w:rPr>
              <w:t xml:space="preserve"> </w:t>
            </w:r>
            <w:r w:rsidR="00E62DC8" w:rsidRPr="00577DC6">
              <w:rPr>
                <w:rFonts w:ascii="Times New Roman" w:eastAsia="Times New Roman" w:hAnsi="Times New Roman"/>
                <w:color w:val="000000" w:themeColor="text1"/>
                <w:sz w:val="26"/>
                <w:szCs w:val="26"/>
                <w:lang w:eastAsia="lv-LV"/>
              </w:rPr>
              <w:t>(</w:t>
            </w:r>
            <w:r w:rsidR="004D3192" w:rsidRPr="00577DC6">
              <w:rPr>
                <w:rFonts w:ascii="Times New Roman" w:eastAsia="Times New Roman" w:hAnsi="Times New Roman"/>
                <w:color w:val="000000" w:themeColor="text1"/>
                <w:sz w:val="26"/>
                <w:szCs w:val="26"/>
                <w:lang w:eastAsia="lv-LV"/>
              </w:rPr>
              <w:t>ja kandidāts vai pretendents ir personālsabiedrība</w:t>
            </w:r>
            <w:r w:rsidR="00E62DC8" w:rsidRPr="00577DC6">
              <w:rPr>
                <w:rFonts w:ascii="Times New Roman" w:eastAsia="Times New Roman" w:hAnsi="Times New Roman"/>
                <w:color w:val="000000" w:themeColor="text1"/>
                <w:sz w:val="26"/>
                <w:szCs w:val="26"/>
                <w:lang w:eastAsia="lv-LV"/>
              </w:rPr>
              <w:t>)</w:t>
            </w:r>
            <w:r w:rsidRPr="00577DC6">
              <w:rPr>
                <w:rFonts w:ascii="Times New Roman" w:eastAsia="Times New Roman" w:hAnsi="Times New Roman"/>
                <w:color w:val="000000" w:themeColor="text1"/>
                <w:sz w:val="26"/>
                <w:szCs w:val="26"/>
                <w:lang w:eastAsia="lv-LV"/>
              </w:rPr>
              <w:t xml:space="preserve"> vai persona</w:t>
            </w:r>
            <w:r w:rsidR="00A7069D" w:rsidRPr="00577DC6">
              <w:rPr>
                <w:rFonts w:ascii="Times New Roman" w:eastAsia="Times New Roman" w:hAnsi="Times New Roman"/>
                <w:color w:val="000000" w:themeColor="text1"/>
                <w:sz w:val="26"/>
                <w:szCs w:val="26"/>
                <w:lang w:eastAsia="lv-LV"/>
              </w:rPr>
              <w:t>s</w:t>
            </w:r>
            <w:r w:rsidRPr="00577DC6">
              <w:rPr>
                <w:rFonts w:ascii="Times New Roman" w:eastAsia="Times New Roman" w:hAnsi="Times New Roman"/>
                <w:color w:val="000000" w:themeColor="text1"/>
                <w:sz w:val="26"/>
                <w:szCs w:val="26"/>
                <w:lang w:eastAsia="lv-LV"/>
              </w:rPr>
              <w:t xml:space="preserve">, uz kuras iespējām </w:t>
            </w:r>
            <w:r w:rsidR="00A7069D" w:rsidRPr="00577DC6">
              <w:rPr>
                <w:rFonts w:ascii="Times New Roman" w:eastAsia="Times New Roman" w:hAnsi="Times New Roman"/>
                <w:color w:val="000000" w:themeColor="text1"/>
                <w:sz w:val="26"/>
                <w:szCs w:val="26"/>
                <w:lang w:eastAsia="lv-LV"/>
              </w:rPr>
              <w:t xml:space="preserve">kandidāts vai </w:t>
            </w:r>
            <w:r w:rsidRPr="00577DC6">
              <w:rPr>
                <w:rFonts w:ascii="Times New Roman" w:eastAsia="Times New Roman" w:hAnsi="Times New Roman"/>
                <w:color w:val="000000" w:themeColor="text1"/>
                <w:sz w:val="26"/>
                <w:szCs w:val="26"/>
                <w:lang w:eastAsia="lv-LV"/>
              </w:rPr>
              <w:t>pretendents balstās, lai apliecinātu, ka tā kvalifikācija atbilst paziņojumā par līgumu vai iepirkuma procedūras do</w:t>
            </w:r>
            <w:r w:rsidR="004D3192" w:rsidRPr="00577DC6">
              <w:rPr>
                <w:rFonts w:ascii="Times New Roman" w:eastAsia="Times New Roman" w:hAnsi="Times New Roman"/>
                <w:color w:val="000000" w:themeColor="text1"/>
                <w:sz w:val="26"/>
                <w:szCs w:val="26"/>
                <w:lang w:eastAsia="lv-LV"/>
              </w:rPr>
              <w:t xml:space="preserve">kumentos noteiktajām </w:t>
            </w:r>
            <w:r w:rsidR="004D3192" w:rsidRPr="00577DC6">
              <w:rPr>
                <w:rFonts w:ascii="Times New Roman" w:eastAsia="Times New Roman" w:hAnsi="Times New Roman"/>
                <w:color w:val="000000" w:themeColor="text1"/>
                <w:sz w:val="26"/>
                <w:szCs w:val="26"/>
                <w:lang w:eastAsia="lv-LV"/>
              </w:rPr>
              <w:lastRenderedPageBreak/>
              <w:t xml:space="preserve">prasībām, </w:t>
            </w:r>
            <w:r w:rsidRPr="00577DC6">
              <w:rPr>
                <w:rFonts w:ascii="Times New Roman" w:eastAsia="Times New Roman" w:hAnsi="Times New Roman"/>
                <w:color w:val="000000" w:themeColor="text1"/>
                <w:sz w:val="26"/>
                <w:szCs w:val="26"/>
                <w:lang w:eastAsia="lv-LV"/>
              </w:rPr>
              <w:t>valdes vai padomes loc</w:t>
            </w:r>
            <w:r w:rsidR="004D3192" w:rsidRPr="00577DC6">
              <w:rPr>
                <w:rFonts w:ascii="Times New Roman" w:eastAsia="Times New Roman" w:hAnsi="Times New Roman"/>
                <w:color w:val="000000" w:themeColor="text1"/>
                <w:sz w:val="26"/>
                <w:szCs w:val="26"/>
                <w:lang w:eastAsia="lv-LV"/>
              </w:rPr>
              <w:t xml:space="preserve">eklis, </w:t>
            </w:r>
            <w:proofErr w:type="spellStart"/>
            <w:r w:rsidR="004D3192" w:rsidRPr="00577DC6">
              <w:rPr>
                <w:rFonts w:ascii="Times New Roman" w:eastAsia="Times New Roman" w:hAnsi="Times New Roman"/>
                <w:color w:val="000000" w:themeColor="text1"/>
                <w:sz w:val="26"/>
                <w:szCs w:val="26"/>
                <w:lang w:eastAsia="lv-LV"/>
              </w:rPr>
              <w:t>pārstāvēttiesīgā</w:t>
            </w:r>
            <w:proofErr w:type="spellEnd"/>
            <w:r w:rsidR="004D3192" w:rsidRPr="00577DC6">
              <w:rPr>
                <w:rFonts w:ascii="Times New Roman" w:eastAsia="Times New Roman" w:hAnsi="Times New Roman"/>
                <w:color w:val="000000" w:themeColor="text1"/>
                <w:sz w:val="26"/>
                <w:szCs w:val="26"/>
                <w:lang w:eastAsia="lv-LV"/>
              </w:rPr>
              <w:t xml:space="preserve"> persona, </w:t>
            </w:r>
            <w:r w:rsidRPr="00577DC6">
              <w:rPr>
                <w:rFonts w:ascii="Times New Roman" w:eastAsia="Times New Roman" w:hAnsi="Times New Roman"/>
                <w:color w:val="000000" w:themeColor="text1"/>
                <w:sz w:val="26"/>
                <w:szCs w:val="26"/>
                <w:lang w:eastAsia="lv-LV"/>
              </w:rPr>
              <w:t>prokūrists vai persona, kura ir pi</w:t>
            </w:r>
            <w:r w:rsidR="00A7069D" w:rsidRPr="00577DC6">
              <w:rPr>
                <w:rFonts w:ascii="Times New Roman" w:eastAsia="Times New Roman" w:hAnsi="Times New Roman"/>
                <w:color w:val="000000" w:themeColor="text1"/>
                <w:sz w:val="26"/>
                <w:szCs w:val="26"/>
                <w:lang w:eastAsia="lv-LV"/>
              </w:rPr>
              <w:t xml:space="preserve">lnvarota pārstāvēt kandidātu, </w:t>
            </w:r>
            <w:r w:rsidRPr="00577DC6">
              <w:rPr>
                <w:rFonts w:ascii="Times New Roman" w:eastAsia="Times New Roman" w:hAnsi="Times New Roman"/>
                <w:color w:val="000000" w:themeColor="text1"/>
                <w:sz w:val="26"/>
                <w:szCs w:val="26"/>
                <w:lang w:eastAsia="lv-LV"/>
              </w:rPr>
              <w:t>pretendentu</w:t>
            </w:r>
            <w:r w:rsidR="004D3192" w:rsidRPr="00577DC6">
              <w:rPr>
                <w:rFonts w:ascii="Times New Roman" w:eastAsia="Times New Roman" w:hAnsi="Times New Roman"/>
                <w:color w:val="000000" w:themeColor="text1"/>
                <w:sz w:val="26"/>
                <w:szCs w:val="26"/>
                <w:lang w:eastAsia="lv-LV"/>
              </w:rPr>
              <w:t>, personālsabiedr</w:t>
            </w:r>
            <w:r w:rsidR="00E62DC8" w:rsidRPr="00577DC6">
              <w:rPr>
                <w:rFonts w:ascii="Times New Roman" w:eastAsia="Times New Roman" w:hAnsi="Times New Roman"/>
                <w:color w:val="000000" w:themeColor="text1"/>
                <w:sz w:val="26"/>
                <w:szCs w:val="26"/>
                <w:lang w:eastAsia="lv-LV"/>
              </w:rPr>
              <w:t>ības biedru</w:t>
            </w:r>
            <w:r w:rsidR="004D3192" w:rsidRPr="00577DC6">
              <w:rPr>
                <w:rFonts w:ascii="Times New Roman" w:eastAsia="Times New Roman" w:hAnsi="Times New Roman"/>
                <w:color w:val="000000" w:themeColor="text1"/>
                <w:sz w:val="26"/>
                <w:szCs w:val="26"/>
                <w:lang w:eastAsia="lv-LV"/>
              </w:rPr>
              <w:t xml:space="preserve"> </w:t>
            </w:r>
            <w:r w:rsidR="00E62DC8" w:rsidRPr="00577DC6">
              <w:rPr>
                <w:rFonts w:ascii="Times New Roman" w:eastAsia="Times New Roman" w:hAnsi="Times New Roman"/>
                <w:color w:val="000000" w:themeColor="text1"/>
                <w:sz w:val="26"/>
                <w:szCs w:val="26"/>
                <w:lang w:eastAsia="lv-LV"/>
              </w:rPr>
              <w:t>(</w:t>
            </w:r>
            <w:r w:rsidR="004D3192" w:rsidRPr="00577DC6">
              <w:rPr>
                <w:rFonts w:ascii="Times New Roman" w:eastAsia="Times New Roman" w:hAnsi="Times New Roman"/>
                <w:color w:val="000000" w:themeColor="text1"/>
                <w:sz w:val="26"/>
                <w:szCs w:val="26"/>
                <w:lang w:eastAsia="lv-LV"/>
              </w:rPr>
              <w:t>ja kandidāts vai pretendents ir personālsabiedr</w:t>
            </w:r>
            <w:r w:rsidR="00E62DC8" w:rsidRPr="00577DC6">
              <w:rPr>
                <w:rFonts w:ascii="Times New Roman" w:eastAsia="Times New Roman" w:hAnsi="Times New Roman"/>
                <w:color w:val="000000" w:themeColor="text1"/>
                <w:sz w:val="26"/>
                <w:szCs w:val="26"/>
                <w:lang w:eastAsia="lv-LV"/>
              </w:rPr>
              <w:t xml:space="preserve">ība) </w:t>
            </w:r>
            <w:r w:rsidR="00A7069D" w:rsidRPr="00577DC6">
              <w:rPr>
                <w:rFonts w:ascii="Times New Roman" w:eastAsia="Times New Roman" w:hAnsi="Times New Roman"/>
                <w:color w:val="000000" w:themeColor="text1"/>
                <w:sz w:val="26"/>
                <w:szCs w:val="26"/>
                <w:lang w:eastAsia="lv-LV"/>
              </w:rPr>
              <w:t>vai</w:t>
            </w:r>
            <w:r w:rsidR="00F0100B" w:rsidRPr="00577DC6">
              <w:rPr>
                <w:rFonts w:ascii="Times New Roman" w:eastAsia="Times New Roman" w:hAnsi="Times New Roman"/>
                <w:color w:val="000000" w:themeColor="text1"/>
                <w:sz w:val="26"/>
                <w:szCs w:val="26"/>
                <w:lang w:eastAsia="lv-LV"/>
              </w:rPr>
              <w:t xml:space="preserve"> personu, uz kuras iespējām kandidāts vai pretendents balstās, lai apliecinātu, ka tā kvalifikācija atbilst paziņojumā par līgumu vai iepirkuma procedūras dokumentos noteiktajām prasībām</w:t>
            </w:r>
            <w:r w:rsidR="00A7069D" w:rsidRPr="00577DC6">
              <w:rPr>
                <w:rFonts w:ascii="Times New Roman" w:eastAsia="Times New Roman" w:hAnsi="Times New Roman"/>
                <w:color w:val="000000" w:themeColor="text1"/>
                <w:sz w:val="26"/>
                <w:szCs w:val="26"/>
                <w:lang w:eastAsia="lv-LV"/>
              </w:rPr>
              <w:t xml:space="preserve"> </w:t>
            </w:r>
            <w:r w:rsidRPr="00577DC6">
              <w:rPr>
                <w:rFonts w:ascii="Times New Roman" w:eastAsia="Times New Roman" w:hAnsi="Times New Roman"/>
                <w:color w:val="000000" w:themeColor="text1"/>
                <w:sz w:val="26"/>
                <w:szCs w:val="26"/>
                <w:lang w:eastAsia="lv-LV"/>
              </w:rPr>
              <w:t>darbībās, kas saistītas ar filiāli</w:t>
            </w:r>
          </w:p>
        </w:tc>
        <w:tc>
          <w:tcPr>
            <w:tcW w:w="1044" w:type="pct"/>
            <w:vMerge w:val="restart"/>
            <w:hideMark/>
          </w:tcPr>
          <w:p w14:paraId="2145B1D1" w14:textId="77777777" w:rsidR="0002410C" w:rsidRPr="00577DC6" w:rsidRDefault="00B15682" w:rsidP="003110C2">
            <w:pPr>
              <w:spacing w:after="0" w:line="240" w:lineRule="auto"/>
              <w:jc w:val="both"/>
              <w:rPr>
                <w:rFonts w:ascii="Times New Roman" w:eastAsia="Times New Roman" w:hAnsi="Times New Roman"/>
                <w:color w:val="000000" w:themeColor="text1"/>
                <w:sz w:val="26"/>
                <w:szCs w:val="26"/>
                <w:lang w:eastAsia="lv-LV"/>
              </w:rPr>
            </w:pPr>
            <w:hyperlink r:id="rId14" w:tgtFrame="_blank" w:history="1">
              <w:r w:rsidR="0002410C" w:rsidRPr="00577DC6">
                <w:rPr>
                  <w:rFonts w:ascii="Times New Roman" w:eastAsia="Times New Roman" w:hAnsi="Times New Roman"/>
                  <w:color w:val="000000" w:themeColor="text1"/>
                  <w:sz w:val="26"/>
                  <w:szCs w:val="26"/>
                  <w:lang w:eastAsia="lv-LV"/>
                </w:rPr>
                <w:t>Krimināllikums</w:t>
              </w:r>
            </w:hyperlink>
          </w:p>
        </w:tc>
        <w:tc>
          <w:tcPr>
            <w:tcW w:w="1937" w:type="pct"/>
            <w:hideMark/>
          </w:tcPr>
          <w:p w14:paraId="09C372A0" w14:textId="2E51F5DD"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Terorisms</w:t>
            </w:r>
          </w:p>
        </w:tc>
        <w:tc>
          <w:tcPr>
            <w:tcW w:w="720" w:type="pct"/>
            <w:vMerge w:val="restart"/>
            <w:hideMark/>
          </w:tcPr>
          <w:p w14:paraId="2A11137B" w14:textId="77777777" w:rsidR="0002410C" w:rsidRPr="00577DC6" w:rsidRDefault="0002410C" w:rsidP="003110C2">
            <w:pPr>
              <w:spacing w:after="0" w:line="240" w:lineRule="auto"/>
              <w:ind w:firstLine="300"/>
              <w:jc w:val="center"/>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36</w:t>
            </w:r>
          </w:p>
        </w:tc>
      </w:tr>
      <w:tr w:rsidR="00577DC6" w:rsidRPr="00577DC6" w14:paraId="3AD68DF0" w14:textId="77777777" w:rsidTr="00A7069D">
        <w:tc>
          <w:tcPr>
            <w:tcW w:w="0" w:type="auto"/>
            <w:vMerge/>
            <w:hideMark/>
          </w:tcPr>
          <w:p w14:paraId="687206CD"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97BC69A"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C7F03E0" w14:textId="1951E126"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Terorisma finansēšana</w:t>
            </w:r>
          </w:p>
        </w:tc>
        <w:tc>
          <w:tcPr>
            <w:tcW w:w="0" w:type="auto"/>
            <w:vMerge/>
            <w:hideMark/>
          </w:tcPr>
          <w:p w14:paraId="4FC45AA7"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3F971E10" w14:textId="77777777" w:rsidTr="00A7069D">
        <w:tc>
          <w:tcPr>
            <w:tcW w:w="0" w:type="auto"/>
            <w:vMerge/>
            <w:hideMark/>
          </w:tcPr>
          <w:p w14:paraId="540FFEC9"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04AE539E"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2ECA8BC6" w14:textId="75373BAE"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Aicinājums uz terorismu un terorisma draudi</w:t>
            </w:r>
          </w:p>
        </w:tc>
        <w:tc>
          <w:tcPr>
            <w:tcW w:w="0" w:type="auto"/>
            <w:vMerge/>
            <w:hideMark/>
          </w:tcPr>
          <w:p w14:paraId="2B60E753"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3FAA92C8" w14:textId="77777777" w:rsidTr="00A7069D">
        <w:trPr>
          <w:trHeight w:val="534"/>
        </w:trPr>
        <w:tc>
          <w:tcPr>
            <w:tcW w:w="0" w:type="auto"/>
            <w:vMerge/>
            <w:hideMark/>
          </w:tcPr>
          <w:p w14:paraId="23692D8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15041BC3"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9A9D683" w14:textId="62F969FC"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Personas vervēšana un apmācīšana terora aktu veikšanai</w:t>
            </w:r>
          </w:p>
        </w:tc>
        <w:tc>
          <w:tcPr>
            <w:tcW w:w="0" w:type="auto"/>
            <w:vMerge/>
            <w:hideMark/>
          </w:tcPr>
          <w:p w14:paraId="63975527"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42363A3D" w14:textId="77777777" w:rsidTr="00A7069D">
        <w:trPr>
          <w:trHeight w:val="297"/>
        </w:trPr>
        <w:tc>
          <w:tcPr>
            <w:tcW w:w="0" w:type="auto"/>
            <w:vMerge/>
          </w:tcPr>
          <w:p w14:paraId="1FEA584B"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7C4A0471"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7A7A39D6" w14:textId="1563D86B" w:rsidR="0002410C" w:rsidRPr="00577DC6" w:rsidRDefault="0002410C" w:rsidP="00E62DC8">
            <w:pPr>
              <w:pBdr>
                <w:bottom w:val="single" w:sz="4" w:space="1" w:color="auto"/>
              </w:pBd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Noziedzīga organizācija</w:t>
            </w:r>
          </w:p>
          <w:p w14:paraId="3E996307" w14:textId="32723B9E"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Cilvēku tirdzniecība</w:t>
            </w:r>
          </w:p>
        </w:tc>
        <w:tc>
          <w:tcPr>
            <w:tcW w:w="0" w:type="auto"/>
            <w:vMerge/>
          </w:tcPr>
          <w:p w14:paraId="1D78E6AD"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664BD24" w14:textId="77777777" w:rsidTr="00A7069D">
        <w:tc>
          <w:tcPr>
            <w:tcW w:w="0" w:type="auto"/>
            <w:vMerge/>
            <w:hideMark/>
          </w:tcPr>
          <w:p w14:paraId="0DCDE5CA"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2EF535C6"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01CBA09" w14:textId="6365DF75"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Krāpšana</w:t>
            </w:r>
          </w:p>
        </w:tc>
        <w:tc>
          <w:tcPr>
            <w:tcW w:w="0" w:type="auto"/>
            <w:vMerge/>
            <w:hideMark/>
          </w:tcPr>
          <w:p w14:paraId="39199B39"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82CEA16" w14:textId="77777777" w:rsidTr="00A7069D">
        <w:tc>
          <w:tcPr>
            <w:tcW w:w="0" w:type="auto"/>
            <w:vMerge/>
            <w:hideMark/>
          </w:tcPr>
          <w:p w14:paraId="01B8C2FB"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281CD3CD"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74F6374A" w14:textId="563A7B25"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Krāpšana automatizētā datu apstrādes sistēmā</w:t>
            </w:r>
          </w:p>
        </w:tc>
        <w:tc>
          <w:tcPr>
            <w:tcW w:w="0" w:type="auto"/>
            <w:vMerge/>
            <w:hideMark/>
          </w:tcPr>
          <w:p w14:paraId="24B3FE3B"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5DA4947" w14:textId="77777777" w:rsidTr="00A7069D">
        <w:tc>
          <w:tcPr>
            <w:tcW w:w="0" w:type="auto"/>
            <w:vMerge/>
            <w:hideMark/>
          </w:tcPr>
          <w:p w14:paraId="5E1D20DD"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1E82941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12779C49" w14:textId="1C932D02"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Apdrošināšanas krāpšana</w:t>
            </w:r>
          </w:p>
        </w:tc>
        <w:tc>
          <w:tcPr>
            <w:tcW w:w="0" w:type="auto"/>
            <w:vMerge/>
            <w:hideMark/>
          </w:tcPr>
          <w:p w14:paraId="11B347E8"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6E0EF777" w14:textId="77777777" w:rsidTr="00A7069D">
        <w:tc>
          <w:tcPr>
            <w:tcW w:w="0" w:type="auto"/>
            <w:vMerge/>
            <w:hideMark/>
          </w:tcPr>
          <w:p w14:paraId="4239F2E6"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44282DAF"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46D5B07" w14:textId="55327526"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Piesavināšanās</w:t>
            </w:r>
          </w:p>
        </w:tc>
        <w:tc>
          <w:tcPr>
            <w:tcW w:w="0" w:type="auto"/>
            <w:vMerge/>
            <w:hideMark/>
          </w:tcPr>
          <w:p w14:paraId="024A0E30"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BFA9065" w14:textId="77777777" w:rsidTr="00A7069D">
        <w:tc>
          <w:tcPr>
            <w:tcW w:w="0" w:type="auto"/>
            <w:vMerge/>
            <w:hideMark/>
          </w:tcPr>
          <w:p w14:paraId="4F387AA1"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44C560B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631BE102" w14:textId="0BC52154"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Noziedzīgi iegūtu līdzekļu legalizēšana</w:t>
            </w:r>
          </w:p>
        </w:tc>
        <w:tc>
          <w:tcPr>
            <w:tcW w:w="0" w:type="auto"/>
            <w:vMerge/>
            <w:hideMark/>
          </w:tcPr>
          <w:p w14:paraId="3F940116"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3E6ECE43" w14:textId="77777777" w:rsidTr="00A7069D">
        <w:tc>
          <w:tcPr>
            <w:tcW w:w="0" w:type="auto"/>
            <w:vMerge/>
            <w:hideMark/>
          </w:tcPr>
          <w:p w14:paraId="46823FA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0DD06553"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0ECBE677" w14:textId="249C43EC"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Neatļauta labumu pieņemšana</w:t>
            </w:r>
          </w:p>
        </w:tc>
        <w:tc>
          <w:tcPr>
            <w:tcW w:w="0" w:type="auto"/>
            <w:vMerge/>
            <w:hideMark/>
          </w:tcPr>
          <w:p w14:paraId="3F551762"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59591163" w14:textId="77777777" w:rsidTr="00A7069D">
        <w:tc>
          <w:tcPr>
            <w:tcW w:w="0" w:type="auto"/>
            <w:vMerge/>
            <w:hideMark/>
          </w:tcPr>
          <w:p w14:paraId="3BEBBB01"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5D71E6F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75B63DC9" w14:textId="19E67540"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Komerciālā uzpirkšana</w:t>
            </w:r>
          </w:p>
        </w:tc>
        <w:tc>
          <w:tcPr>
            <w:tcW w:w="0" w:type="auto"/>
            <w:vMerge/>
            <w:hideMark/>
          </w:tcPr>
          <w:p w14:paraId="6B6D40BA"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0B670A5" w14:textId="77777777" w:rsidTr="00A7069D">
        <w:tc>
          <w:tcPr>
            <w:tcW w:w="0" w:type="auto"/>
            <w:vMerge/>
            <w:hideMark/>
          </w:tcPr>
          <w:p w14:paraId="48FCD982"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27312233"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22F9CD6E" w14:textId="392CDAC9"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Izvairīšanās no nodokļiem un tiem pielīdzināto maksājumu nomaksas</w:t>
            </w:r>
          </w:p>
        </w:tc>
        <w:tc>
          <w:tcPr>
            <w:tcW w:w="0" w:type="auto"/>
            <w:vMerge/>
            <w:hideMark/>
          </w:tcPr>
          <w:p w14:paraId="644AB2B3"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40435058" w14:textId="77777777" w:rsidTr="00A7069D">
        <w:tc>
          <w:tcPr>
            <w:tcW w:w="0" w:type="auto"/>
            <w:vMerge/>
            <w:hideMark/>
          </w:tcPr>
          <w:p w14:paraId="120C27D6"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760F190"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5D2023B0" w14:textId="08D23640"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Kukuļņemšana</w:t>
            </w:r>
          </w:p>
        </w:tc>
        <w:tc>
          <w:tcPr>
            <w:tcW w:w="0" w:type="auto"/>
            <w:vMerge/>
            <w:hideMark/>
          </w:tcPr>
          <w:p w14:paraId="3505F2E0"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4EB14001" w14:textId="77777777" w:rsidTr="00A7069D">
        <w:tc>
          <w:tcPr>
            <w:tcW w:w="0" w:type="auto"/>
            <w:vMerge/>
            <w:hideMark/>
          </w:tcPr>
          <w:p w14:paraId="716E190E"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27C42D2B"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2C05807F" w14:textId="0377F7F1"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Kukuļa piesavināšanās</w:t>
            </w:r>
          </w:p>
        </w:tc>
        <w:tc>
          <w:tcPr>
            <w:tcW w:w="0" w:type="auto"/>
            <w:vMerge/>
            <w:hideMark/>
          </w:tcPr>
          <w:p w14:paraId="6A1F529D"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97AA636" w14:textId="77777777" w:rsidTr="00A7069D">
        <w:tc>
          <w:tcPr>
            <w:tcW w:w="0" w:type="auto"/>
            <w:vMerge/>
            <w:hideMark/>
          </w:tcPr>
          <w:p w14:paraId="00F1409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42473BEB"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41D26B28" w14:textId="2C6F7EFE"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Starpniecība kukuļošanā</w:t>
            </w:r>
          </w:p>
        </w:tc>
        <w:tc>
          <w:tcPr>
            <w:tcW w:w="0" w:type="auto"/>
            <w:vMerge/>
            <w:hideMark/>
          </w:tcPr>
          <w:p w14:paraId="4065B918"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21FD23D2" w14:textId="77777777" w:rsidTr="00A7069D">
        <w:trPr>
          <w:trHeight w:val="270"/>
        </w:trPr>
        <w:tc>
          <w:tcPr>
            <w:tcW w:w="0" w:type="auto"/>
            <w:vMerge/>
            <w:hideMark/>
          </w:tcPr>
          <w:p w14:paraId="11472CF4"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hideMark/>
          </w:tcPr>
          <w:p w14:paraId="72943D1E"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hideMark/>
          </w:tcPr>
          <w:p w14:paraId="3BF995BE" w14:textId="4C6790B8"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Kukuļdošana</w:t>
            </w:r>
          </w:p>
        </w:tc>
        <w:tc>
          <w:tcPr>
            <w:tcW w:w="0" w:type="auto"/>
            <w:vMerge/>
            <w:hideMark/>
          </w:tcPr>
          <w:p w14:paraId="70F27EF3"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1A7E16A2" w14:textId="77777777" w:rsidTr="00A7069D">
        <w:trPr>
          <w:trHeight w:val="267"/>
        </w:trPr>
        <w:tc>
          <w:tcPr>
            <w:tcW w:w="0" w:type="auto"/>
            <w:vMerge/>
          </w:tcPr>
          <w:p w14:paraId="383E7FA7"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50B3FB30"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23B85241" w14:textId="3C27B065" w:rsidR="0002410C" w:rsidRPr="00577DC6" w:rsidRDefault="0002410C" w:rsidP="003110C2">
            <w:pPr>
              <w:spacing w:after="0" w:line="240" w:lineRule="auto"/>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lang w:eastAsia="lv-LV"/>
              </w:rPr>
              <w:t>Tirgošanās ar ietekmi</w:t>
            </w:r>
          </w:p>
        </w:tc>
        <w:tc>
          <w:tcPr>
            <w:tcW w:w="0" w:type="auto"/>
            <w:vMerge/>
          </w:tcPr>
          <w:p w14:paraId="71385E14"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3CB83751" w14:textId="77777777" w:rsidTr="00A7069D">
        <w:trPr>
          <w:trHeight w:val="534"/>
        </w:trPr>
        <w:tc>
          <w:tcPr>
            <w:tcW w:w="0" w:type="auto"/>
            <w:vMerge/>
          </w:tcPr>
          <w:p w14:paraId="203189B8"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277D241F"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06DF8FA8" w14:textId="59A6EC74" w:rsidR="0002410C" w:rsidRPr="00577DC6" w:rsidRDefault="0002410C" w:rsidP="003110C2">
            <w:pPr>
              <w:spacing w:after="0" w:line="240" w:lineRule="auto"/>
              <w:jc w:val="both"/>
              <w:rPr>
                <w:rFonts w:ascii="Times New Roman" w:hAnsi="Times New Roman"/>
                <w:color w:val="000000" w:themeColor="text1"/>
                <w:sz w:val="26"/>
                <w:szCs w:val="26"/>
              </w:rPr>
            </w:pPr>
            <w:r w:rsidRPr="00577DC6">
              <w:rPr>
                <w:rFonts w:ascii="Times New Roman" w:eastAsia="Times New Roman" w:hAnsi="Times New Roman"/>
                <w:color w:val="000000" w:themeColor="text1"/>
                <w:sz w:val="26"/>
                <w:szCs w:val="26"/>
                <w:lang w:eastAsia="lv-LV"/>
              </w:rPr>
              <w:t>Prettiesiska labuma pieprasīšana un pieņemšana</w:t>
            </w:r>
          </w:p>
        </w:tc>
        <w:tc>
          <w:tcPr>
            <w:tcW w:w="0" w:type="auto"/>
            <w:vMerge/>
          </w:tcPr>
          <w:p w14:paraId="4996E411"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r w:rsidR="00577DC6" w:rsidRPr="00577DC6" w14:paraId="09E6A5D6" w14:textId="77777777" w:rsidTr="00A7069D">
        <w:trPr>
          <w:trHeight w:val="602"/>
        </w:trPr>
        <w:tc>
          <w:tcPr>
            <w:tcW w:w="0" w:type="auto"/>
            <w:vMerge/>
          </w:tcPr>
          <w:p w14:paraId="7F093855"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0" w:type="auto"/>
            <w:vMerge/>
          </w:tcPr>
          <w:p w14:paraId="1FC302F3" w14:textId="77777777"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p>
        </w:tc>
        <w:tc>
          <w:tcPr>
            <w:tcW w:w="1937" w:type="pct"/>
          </w:tcPr>
          <w:p w14:paraId="1754F7AD" w14:textId="73CA0F34" w:rsidR="0002410C" w:rsidRPr="00577DC6" w:rsidRDefault="0002410C"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Prettiesiska labuma došana</w:t>
            </w:r>
          </w:p>
        </w:tc>
        <w:tc>
          <w:tcPr>
            <w:tcW w:w="0" w:type="auto"/>
            <w:vMerge/>
          </w:tcPr>
          <w:p w14:paraId="31AE61B2" w14:textId="77777777" w:rsidR="0002410C" w:rsidRPr="00577DC6" w:rsidRDefault="0002410C" w:rsidP="003110C2">
            <w:pPr>
              <w:spacing w:after="0" w:line="240" w:lineRule="auto"/>
              <w:rPr>
                <w:rFonts w:ascii="Times New Roman" w:eastAsia="Times New Roman" w:hAnsi="Times New Roman"/>
                <w:color w:val="000000" w:themeColor="text1"/>
                <w:sz w:val="26"/>
                <w:szCs w:val="26"/>
                <w:lang w:eastAsia="lv-LV"/>
              </w:rPr>
            </w:pPr>
          </w:p>
        </w:tc>
      </w:tr>
    </w:tbl>
    <w:p w14:paraId="4F7FB57E" w14:textId="04806F79" w:rsidR="006C5C12" w:rsidRPr="00577DC6" w:rsidRDefault="006C5C12" w:rsidP="003110C2">
      <w:pPr>
        <w:spacing w:after="0" w:line="240" w:lineRule="auto"/>
        <w:jc w:val="both"/>
        <w:rPr>
          <w:rFonts w:ascii="Times New Roman" w:eastAsia="Times New Roman" w:hAnsi="Times New Roman"/>
          <w:color w:val="000000" w:themeColor="text1"/>
          <w:sz w:val="26"/>
          <w:szCs w:val="26"/>
          <w:lang w:eastAsia="lv-LV"/>
        </w:rPr>
      </w:pPr>
      <w:r w:rsidRPr="00577DC6">
        <w:rPr>
          <w:rFonts w:ascii="Times New Roman" w:eastAsia="Times New Roman" w:hAnsi="Times New Roman"/>
          <w:color w:val="000000" w:themeColor="text1"/>
          <w:sz w:val="26"/>
          <w:szCs w:val="26"/>
          <w:lang w:eastAsia="lv-LV"/>
        </w:rPr>
        <w:t>”</w:t>
      </w:r>
    </w:p>
    <w:p w14:paraId="397E17DF" w14:textId="77777777" w:rsidR="00BC31E3" w:rsidRPr="00577DC6" w:rsidRDefault="00BC31E3" w:rsidP="003110C2">
      <w:pPr>
        <w:pStyle w:val="Subtitle"/>
        <w:tabs>
          <w:tab w:val="right" w:pos="8931"/>
        </w:tabs>
        <w:ind w:left="0" w:right="85"/>
        <w:rPr>
          <w:color w:val="000000" w:themeColor="text1"/>
          <w:sz w:val="26"/>
          <w:szCs w:val="26"/>
        </w:rPr>
      </w:pPr>
    </w:p>
    <w:p w14:paraId="0CCD35DE" w14:textId="77777777" w:rsidR="00E62DC8" w:rsidRPr="00577DC6" w:rsidRDefault="00E62DC8" w:rsidP="003110C2">
      <w:pPr>
        <w:pStyle w:val="Subtitle"/>
        <w:tabs>
          <w:tab w:val="right" w:pos="8931"/>
        </w:tabs>
        <w:ind w:left="0" w:right="85"/>
        <w:rPr>
          <w:color w:val="000000" w:themeColor="text1"/>
          <w:sz w:val="26"/>
          <w:szCs w:val="26"/>
        </w:rPr>
      </w:pPr>
    </w:p>
    <w:p w14:paraId="4BF77CB3" w14:textId="680A3948" w:rsidR="00BC31E3" w:rsidRPr="00577DC6" w:rsidRDefault="00BC31E3" w:rsidP="003110C2">
      <w:pPr>
        <w:pStyle w:val="Subtitle"/>
        <w:tabs>
          <w:tab w:val="right" w:pos="8931"/>
        </w:tabs>
        <w:ind w:left="0" w:right="85"/>
        <w:rPr>
          <w:color w:val="000000" w:themeColor="text1"/>
          <w:sz w:val="26"/>
          <w:szCs w:val="26"/>
        </w:rPr>
      </w:pPr>
      <w:r w:rsidRPr="00577DC6">
        <w:rPr>
          <w:color w:val="000000" w:themeColor="text1"/>
          <w:sz w:val="26"/>
          <w:szCs w:val="26"/>
        </w:rPr>
        <w:t>Ministru prezidents</w:t>
      </w:r>
      <w:r w:rsidRPr="00577DC6">
        <w:rPr>
          <w:color w:val="000000" w:themeColor="text1"/>
          <w:sz w:val="26"/>
          <w:szCs w:val="26"/>
          <w:lang w:val="lv-LV"/>
        </w:rPr>
        <w:t xml:space="preserve">                                         </w:t>
      </w:r>
      <w:r w:rsidR="00C21778" w:rsidRPr="00577DC6">
        <w:rPr>
          <w:color w:val="000000" w:themeColor="text1"/>
          <w:sz w:val="26"/>
          <w:szCs w:val="26"/>
          <w:lang w:val="lv-LV"/>
        </w:rPr>
        <w:t xml:space="preserve">                        </w:t>
      </w:r>
      <w:proofErr w:type="spellStart"/>
      <w:r w:rsidR="00C21778" w:rsidRPr="00577DC6">
        <w:rPr>
          <w:color w:val="000000" w:themeColor="text1"/>
          <w:sz w:val="26"/>
          <w:szCs w:val="26"/>
          <w:lang w:val="lv-LV"/>
        </w:rPr>
        <w:t>M.</w:t>
      </w:r>
      <w:r w:rsidRPr="00577DC6">
        <w:rPr>
          <w:color w:val="000000" w:themeColor="text1"/>
          <w:sz w:val="26"/>
          <w:szCs w:val="26"/>
          <w:lang w:val="lv-LV"/>
        </w:rPr>
        <w:t>Kučinskis</w:t>
      </w:r>
      <w:proofErr w:type="spellEnd"/>
    </w:p>
    <w:p w14:paraId="1E153766" w14:textId="24F18D80" w:rsidR="008245DB" w:rsidRPr="00577DC6" w:rsidRDefault="008245DB" w:rsidP="003110C2">
      <w:pPr>
        <w:spacing w:after="0" w:line="240" w:lineRule="auto"/>
        <w:ind w:firstLine="709"/>
        <w:jc w:val="both"/>
        <w:rPr>
          <w:rFonts w:ascii="Times New Roman" w:eastAsia="Times New Roman" w:hAnsi="Times New Roman"/>
          <w:color w:val="000000" w:themeColor="text1"/>
          <w:sz w:val="26"/>
          <w:szCs w:val="26"/>
          <w:lang w:eastAsia="lv-LV"/>
        </w:rPr>
      </w:pPr>
    </w:p>
    <w:p w14:paraId="3566A59F" w14:textId="77777777" w:rsidR="00BC31E3" w:rsidRPr="00577DC6" w:rsidRDefault="00BC31E3" w:rsidP="003110C2">
      <w:pPr>
        <w:spacing w:after="0" w:line="240" w:lineRule="auto"/>
        <w:jc w:val="both"/>
        <w:rPr>
          <w:rFonts w:ascii="Times New Roman" w:eastAsia="Times New Roman" w:hAnsi="Times New Roman"/>
          <w:color w:val="000000" w:themeColor="text1"/>
          <w:sz w:val="26"/>
          <w:szCs w:val="26"/>
        </w:rPr>
      </w:pPr>
    </w:p>
    <w:p w14:paraId="2E5CC068" w14:textId="3A14214B" w:rsidR="00BD1918" w:rsidRPr="00577DC6" w:rsidRDefault="003B16CF" w:rsidP="003110C2">
      <w:pPr>
        <w:spacing w:after="0" w:line="240" w:lineRule="auto"/>
        <w:jc w:val="both"/>
        <w:rPr>
          <w:rFonts w:ascii="Times New Roman" w:eastAsia="Times New Roman" w:hAnsi="Times New Roman"/>
          <w:color w:val="000000" w:themeColor="text1"/>
          <w:sz w:val="26"/>
          <w:szCs w:val="26"/>
        </w:rPr>
      </w:pPr>
      <w:r w:rsidRPr="00577DC6">
        <w:rPr>
          <w:rFonts w:ascii="Times New Roman" w:eastAsia="Times New Roman" w:hAnsi="Times New Roman"/>
          <w:color w:val="000000" w:themeColor="text1"/>
          <w:sz w:val="26"/>
          <w:szCs w:val="26"/>
        </w:rPr>
        <w:t>Finanšu ministr</w:t>
      </w:r>
      <w:r w:rsidR="00D86617" w:rsidRPr="00577DC6">
        <w:rPr>
          <w:rFonts w:ascii="Times New Roman" w:eastAsia="Times New Roman" w:hAnsi="Times New Roman"/>
          <w:color w:val="000000" w:themeColor="text1"/>
          <w:sz w:val="26"/>
          <w:szCs w:val="26"/>
        </w:rPr>
        <w:t>e</w:t>
      </w:r>
      <w:r w:rsidRPr="00577DC6">
        <w:rPr>
          <w:rFonts w:ascii="Times New Roman" w:eastAsia="Times New Roman" w:hAnsi="Times New Roman"/>
          <w:color w:val="000000" w:themeColor="text1"/>
          <w:sz w:val="26"/>
          <w:szCs w:val="26"/>
        </w:rPr>
        <w:tab/>
      </w:r>
      <w:r w:rsidRPr="00577DC6">
        <w:rPr>
          <w:rFonts w:ascii="Times New Roman" w:eastAsia="Times New Roman" w:hAnsi="Times New Roman"/>
          <w:color w:val="000000" w:themeColor="text1"/>
          <w:sz w:val="26"/>
          <w:szCs w:val="26"/>
        </w:rPr>
        <w:tab/>
      </w:r>
      <w:r w:rsidRPr="00577DC6">
        <w:rPr>
          <w:rFonts w:ascii="Times New Roman" w:eastAsia="Times New Roman" w:hAnsi="Times New Roman"/>
          <w:color w:val="000000" w:themeColor="text1"/>
          <w:sz w:val="26"/>
          <w:szCs w:val="26"/>
        </w:rPr>
        <w:tab/>
      </w:r>
      <w:r w:rsidRPr="00577DC6">
        <w:rPr>
          <w:rFonts w:ascii="Times New Roman" w:eastAsia="Times New Roman" w:hAnsi="Times New Roman"/>
          <w:color w:val="000000" w:themeColor="text1"/>
          <w:sz w:val="26"/>
          <w:szCs w:val="26"/>
        </w:rPr>
        <w:tab/>
      </w:r>
      <w:r w:rsidRPr="00577DC6">
        <w:rPr>
          <w:rFonts w:ascii="Times New Roman" w:eastAsia="Times New Roman" w:hAnsi="Times New Roman"/>
          <w:color w:val="000000" w:themeColor="text1"/>
          <w:sz w:val="26"/>
          <w:szCs w:val="26"/>
        </w:rPr>
        <w:tab/>
      </w:r>
      <w:r w:rsidRPr="00577DC6">
        <w:rPr>
          <w:rFonts w:ascii="Times New Roman" w:eastAsia="Times New Roman" w:hAnsi="Times New Roman"/>
          <w:color w:val="000000" w:themeColor="text1"/>
          <w:sz w:val="26"/>
          <w:szCs w:val="26"/>
        </w:rPr>
        <w:tab/>
      </w:r>
      <w:r w:rsidR="00C21778" w:rsidRPr="00577DC6">
        <w:rPr>
          <w:rFonts w:ascii="Times New Roman" w:eastAsia="Times New Roman" w:hAnsi="Times New Roman"/>
          <w:color w:val="000000" w:themeColor="text1"/>
          <w:sz w:val="26"/>
          <w:szCs w:val="26"/>
        </w:rPr>
        <w:t xml:space="preserve">        </w:t>
      </w:r>
      <w:proofErr w:type="spellStart"/>
      <w:r w:rsidR="00ED2AF5" w:rsidRPr="00577DC6">
        <w:rPr>
          <w:rFonts w:ascii="Times New Roman" w:eastAsia="Times New Roman" w:hAnsi="Times New Roman"/>
          <w:color w:val="000000" w:themeColor="text1"/>
          <w:sz w:val="26"/>
          <w:szCs w:val="26"/>
        </w:rPr>
        <w:t>D.R</w:t>
      </w:r>
      <w:r w:rsidR="00CA4F38" w:rsidRPr="00577DC6">
        <w:rPr>
          <w:rFonts w:ascii="Times New Roman" w:eastAsia="Times New Roman" w:hAnsi="Times New Roman"/>
          <w:color w:val="000000" w:themeColor="text1"/>
          <w:sz w:val="26"/>
          <w:szCs w:val="26"/>
        </w:rPr>
        <w:t>eizniece</w:t>
      </w:r>
      <w:proofErr w:type="spellEnd"/>
      <w:r w:rsidR="00CA4F38" w:rsidRPr="00577DC6">
        <w:rPr>
          <w:rFonts w:ascii="Times New Roman" w:eastAsia="Times New Roman" w:hAnsi="Times New Roman"/>
          <w:color w:val="000000" w:themeColor="text1"/>
          <w:sz w:val="26"/>
          <w:szCs w:val="26"/>
        </w:rPr>
        <w:t>-Ozola</w:t>
      </w:r>
    </w:p>
    <w:p w14:paraId="33C2929B" w14:textId="77777777" w:rsidR="00300182" w:rsidRPr="00577DC6" w:rsidRDefault="00300182" w:rsidP="003110C2">
      <w:pPr>
        <w:spacing w:after="0" w:line="240" w:lineRule="auto"/>
        <w:jc w:val="both"/>
        <w:rPr>
          <w:rFonts w:ascii="Times New Roman" w:hAnsi="Times New Roman"/>
          <w:color w:val="000000" w:themeColor="text1"/>
          <w:sz w:val="26"/>
          <w:szCs w:val="26"/>
        </w:rPr>
      </w:pPr>
    </w:p>
    <w:p w14:paraId="42D1AEF1" w14:textId="77777777" w:rsidR="003110C2" w:rsidRPr="00577DC6" w:rsidRDefault="003110C2" w:rsidP="003110C2">
      <w:pPr>
        <w:spacing w:after="0" w:line="240" w:lineRule="auto"/>
        <w:jc w:val="both"/>
        <w:rPr>
          <w:rFonts w:ascii="Times New Roman" w:hAnsi="Times New Roman"/>
          <w:color w:val="000000" w:themeColor="text1"/>
          <w:sz w:val="20"/>
          <w:szCs w:val="20"/>
        </w:rPr>
      </w:pPr>
    </w:p>
    <w:p w14:paraId="21BB302C" w14:textId="77777777" w:rsidR="003110C2" w:rsidRPr="00577DC6" w:rsidRDefault="003110C2" w:rsidP="003110C2">
      <w:pPr>
        <w:spacing w:after="0" w:line="240" w:lineRule="auto"/>
        <w:jc w:val="both"/>
        <w:rPr>
          <w:rFonts w:ascii="Times New Roman" w:hAnsi="Times New Roman"/>
          <w:color w:val="000000" w:themeColor="text1"/>
          <w:sz w:val="20"/>
          <w:szCs w:val="20"/>
        </w:rPr>
      </w:pPr>
    </w:p>
    <w:p w14:paraId="2533D4F0" w14:textId="77777777" w:rsidR="003110C2" w:rsidRPr="00577DC6" w:rsidRDefault="003110C2" w:rsidP="003110C2">
      <w:pPr>
        <w:spacing w:after="0" w:line="240" w:lineRule="auto"/>
        <w:jc w:val="both"/>
        <w:rPr>
          <w:rFonts w:ascii="Times New Roman" w:hAnsi="Times New Roman"/>
          <w:color w:val="000000" w:themeColor="text1"/>
          <w:sz w:val="20"/>
          <w:szCs w:val="20"/>
        </w:rPr>
      </w:pPr>
    </w:p>
    <w:p w14:paraId="7DE22537" w14:textId="0F1CBACF" w:rsidR="00CB737C" w:rsidRPr="00577DC6" w:rsidRDefault="003D41C1" w:rsidP="003110C2">
      <w:pPr>
        <w:spacing w:after="0" w:line="240" w:lineRule="auto"/>
        <w:jc w:val="both"/>
        <w:rPr>
          <w:rFonts w:ascii="Times New Roman" w:hAnsi="Times New Roman"/>
          <w:color w:val="000000" w:themeColor="text1"/>
          <w:sz w:val="20"/>
          <w:szCs w:val="20"/>
        </w:rPr>
      </w:pPr>
      <w:r w:rsidRPr="00577DC6">
        <w:rPr>
          <w:rFonts w:ascii="Times New Roman" w:hAnsi="Times New Roman"/>
          <w:color w:val="000000" w:themeColor="text1"/>
          <w:sz w:val="20"/>
          <w:szCs w:val="20"/>
        </w:rPr>
        <w:t>01.07</w:t>
      </w:r>
      <w:r w:rsidR="00CB737C" w:rsidRPr="00577DC6">
        <w:rPr>
          <w:rFonts w:ascii="Times New Roman" w:hAnsi="Times New Roman"/>
          <w:color w:val="000000" w:themeColor="text1"/>
          <w:sz w:val="20"/>
          <w:szCs w:val="20"/>
        </w:rPr>
        <w:t xml:space="preserve">.2016. </w:t>
      </w:r>
      <w:r w:rsidRPr="00577DC6">
        <w:rPr>
          <w:rFonts w:ascii="Times New Roman" w:hAnsi="Times New Roman"/>
          <w:color w:val="000000" w:themeColor="text1"/>
          <w:sz w:val="20"/>
          <w:szCs w:val="20"/>
        </w:rPr>
        <w:t>11:34</w:t>
      </w:r>
    </w:p>
    <w:p w14:paraId="44C773DA" w14:textId="50A2FBBC" w:rsidR="00BC3840" w:rsidRPr="00577DC6" w:rsidRDefault="003D41C1" w:rsidP="003110C2">
      <w:pPr>
        <w:spacing w:after="0" w:line="240" w:lineRule="auto"/>
        <w:jc w:val="both"/>
        <w:rPr>
          <w:rFonts w:ascii="Times New Roman" w:hAnsi="Times New Roman"/>
          <w:color w:val="000000" w:themeColor="text1"/>
          <w:sz w:val="20"/>
          <w:szCs w:val="20"/>
        </w:rPr>
      </w:pPr>
      <w:r w:rsidRPr="00577DC6">
        <w:rPr>
          <w:rFonts w:ascii="Times New Roman" w:hAnsi="Times New Roman"/>
          <w:color w:val="000000" w:themeColor="text1"/>
          <w:sz w:val="20"/>
          <w:szCs w:val="20"/>
        </w:rPr>
        <w:t>1406</w:t>
      </w:r>
    </w:p>
    <w:p w14:paraId="46088839" w14:textId="4503233E" w:rsidR="00CB737C" w:rsidRPr="00577DC6" w:rsidRDefault="001B0329" w:rsidP="003110C2">
      <w:pPr>
        <w:spacing w:after="0" w:line="240" w:lineRule="auto"/>
        <w:jc w:val="both"/>
        <w:rPr>
          <w:rFonts w:ascii="Times New Roman" w:hAnsi="Times New Roman"/>
          <w:color w:val="000000" w:themeColor="text1"/>
          <w:sz w:val="20"/>
          <w:szCs w:val="20"/>
        </w:rPr>
      </w:pPr>
      <w:proofErr w:type="spellStart"/>
      <w:r w:rsidRPr="00577DC6">
        <w:rPr>
          <w:rFonts w:ascii="Times New Roman" w:hAnsi="Times New Roman"/>
          <w:color w:val="000000" w:themeColor="text1"/>
          <w:sz w:val="20"/>
          <w:szCs w:val="20"/>
        </w:rPr>
        <w:t>L.Neilande</w:t>
      </w:r>
      <w:proofErr w:type="spellEnd"/>
    </w:p>
    <w:p w14:paraId="0B7C9DB1" w14:textId="56898A73" w:rsidR="003C5B04" w:rsidRPr="00577DC6" w:rsidRDefault="00CB737C" w:rsidP="003110C2">
      <w:pPr>
        <w:spacing w:after="0" w:line="240" w:lineRule="auto"/>
        <w:jc w:val="both"/>
        <w:rPr>
          <w:rFonts w:ascii="Times New Roman" w:hAnsi="Times New Roman"/>
          <w:color w:val="000000" w:themeColor="text1"/>
          <w:sz w:val="20"/>
          <w:szCs w:val="20"/>
        </w:rPr>
      </w:pPr>
      <w:r w:rsidRPr="00577DC6">
        <w:rPr>
          <w:rFonts w:ascii="Times New Roman" w:hAnsi="Times New Roman"/>
          <w:color w:val="000000" w:themeColor="text1"/>
          <w:sz w:val="20"/>
          <w:szCs w:val="20"/>
        </w:rPr>
        <w:t xml:space="preserve">Tālr. </w:t>
      </w:r>
      <w:r w:rsidR="001B0329" w:rsidRPr="00577DC6">
        <w:rPr>
          <w:rFonts w:ascii="Times New Roman" w:hAnsi="Times New Roman"/>
          <w:color w:val="000000" w:themeColor="text1"/>
          <w:sz w:val="20"/>
          <w:szCs w:val="20"/>
        </w:rPr>
        <w:t>67095640</w:t>
      </w:r>
    </w:p>
    <w:p w14:paraId="461B0F35" w14:textId="77777777" w:rsidR="00F94395" w:rsidRPr="00577DC6" w:rsidRDefault="00B15682" w:rsidP="003110C2">
      <w:pPr>
        <w:tabs>
          <w:tab w:val="left" w:pos="1455"/>
        </w:tabs>
        <w:spacing w:after="0" w:line="240" w:lineRule="auto"/>
        <w:rPr>
          <w:rFonts w:ascii="Times New Roman" w:hAnsi="Times New Roman"/>
          <w:color w:val="000000" w:themeColor="text1"/>
          <w:sz w:val="18"/>
          <w:szCs w:val="18"/>
        </w:rPr>
      </w:pPr>
      <w:hyperlink r:id="rId15" w:history="1">
        <w:r w:rsidR="00F94395" w:rsidRPr="00577DC6">
          <w:rPr>
            <w:rStyle w:val="Hyperlink"/>
            <w:rFonts w:ascii="Times New Roman" w:hAnsi="Times New Roman"/>
            <w:color w:val="000000" w:themeColor="text1"/>
            <w:sz w:val="18"/>
            <w:szCs w:val="18"/>
          </w:rPr>
          <w:t>liga.neilande@fm.gov.lv</w:t>
        </w:r>
      </w:hyperlink>
    </w:p>
    <w:p w14:paraId="073E76C7" w14:textId="77777777" w:rsidR="00F94395" w:rsidRPr="00577DC6" w:rsidRDefault="00F94395" w:rsidP="003110C2">
      <w:pPr>
        <w:tabs>
          <w:tab w:val="left" w:pos="1455"/>
        </w:tabs>
        <w:spacing w:after="0" w:line="240" w:lineRule="auto"/>
        <w:rPr>
          <w:rFonts w:ascii="Times New Roman" w:hAnsi="Times New Roman"/>
          <w:color w:val="000000" w:themeColor="text1"/>
          <w:sz w:val="18"/>
          <w:szCs w:val="18"/>
        </w:rPr>
      </w:pPr>
    </w:p>
    <w:p w14:paraId="190AD53D" w14:textId="172345AA" w:rsidR="00F94395" w:rsidRPr="00577DC6" w:rsidRDefault="00F94395" w:rsidP="003110C2">
      <w:pPr>
        <w:tabs>
          <w:tab w:val="left" w:pos="1455"/>
        </w:tabs>
        <w:spacing w:after="0" w:line="240" w:lineRule="auto"/>
        <w:rPr>
          <w:rFonts w:ascii="Times New Roman" w:hAnsi="Times New Roman"/>
          <w:color w:val="000000" w:themeColor="text1"/>
          <w:sz w:val="18"/>
          <w:szCs w:val="18"/>
        </w:rPr>
      </w:pPr>
      <w:proofErr w:type="spellStart"/>
      <w:r w:rsidRPr="00577DC6">
        <w:rPr>
          <w:rFonts w:ascii="Times New Roman" w:hAnsi="Times New Roman"/>
          <w:color w:val="000000" w:themeColor="text1"/>
          <w:sz w:val="20"/>
          <w:szCs w:val="20"/>
        </w:rPr>
        <w:t>R.Dreiškena</w:t>
      </w:r>
      <w:proofErr w:type="spellEnd"/>
      <w:r w:rsidRPr="00577DC6">
        <w:rPr>
          <w:rFonts w:ascii="Times New Roman" w:hAnsi="Times New Roman"/>
          <w:color w:val="000000" w:themeColor="text1"/>
          <w:sz w:val="20"/>
          <w:szCs w:val="20"/>
        </w:rPr>
        <w:t>-Lāce</w:t>
      </w:r>
    </w:p>
    <w:p w14:paraId="4FA33EB4" w14:textId="77777777" w:rsidR="00F94395" w:rsidRPr="00577DC6" w:rsidRDefault="00F94395" w:rsidP="003110C2">
      <w:pPr>
        <w:spacing w:after="0" w:line="240" w:lineRule="auto"/>
        <w:jc w:val="both"/>
        <w:rPr>
          <w:rFonts w:ascii="Times New Roman" w:hAnsi="Times New Roman"/>
          <w:color w:val="000000" w:themeColor="text1"/>
          <w:sz w:val="20"/>
          <w:szCs w:val="20"/>
        </w:rPr>
      </w:pPr>
      <w:r w:rsidRPr="00577DC6">
        <w:rPr>
          <w:rFonts w:ascii="Times New Roman" w:hAnsi="Times New Roman"/>
          <w:color w:val="000000" w:themeColor="text1"/>
          <w:sz w:val="20"/>
          <w:szCs w:val="20"/>
        </w:rPr>
        <w:t xml:space="preserve">Tālr. 67083915 </w:t>
      </w:r>
    </w:p>
    <w:p w14:paraId="44A96C69" w14:textId="77777777" w:rsidR="00F94395" w:rsidRPr="00577DC6" w:rsidRDefault="00B15682" w:rsidP="003110C2">
      <w:pPr>
        <w:spacing w:after="0" w:line="240" w:lineRule="auto"/>
        <w:jc w:val="both"/>
        <w:rPr>
          <w:rFonts w:ascii="Times New Roman" w:hAnsi="Times New Roman"/>
          <w:color w:val="000000" w:themeColor="text1"/>
          <w:sz w:val="20"/>
          <w:szCs w:val="20"/>
        </w:rPr>
      </w:pPr>
      <w:hyperlink r:id="rId16" w:history="1">
        <w:r w:rsidR="00F94395" w:rsidRPr="00577DC6">
          <w:rPr>
            <w:rStyle w:val="Hyperlink"/>
            <w:rFonts w:ascii="Times New Roman" w:hAnsi="Times New Roman"/>
            <w:color w:val="000000" w:themeColor="text1"/>
            <w:sz w:val="20"/>
            <w:szCs w:val="20"/>
          </w:rPr>
          <w:t>rita.dreiskena-lace@fm.gov.lv</w:t>
        </w:r>
      </w:hyperlink>
      <w:r w:rsidR="00F94395" w:rsidRPr="00577DC6">
        <w:rPr>
          <w:rFonts w:ascii="Times New Roman" w:hAnsi="Times New Roman"/>
          <w:color w:val="000000" w:themeColor="text1"/>
          <w:sz w:val="20"/>
          <w:szCs w:val="20"/>
        </w:rPr>
        <w:t xml:space="preserve"> </w:t>
      </w:r>
    </w:p>
    <w:p w14:paraId="28439453" w14:textId="77777777" w:rsidR="00F94395" w:rsidRPr="00577DC6" w:rsidRDefault="00F94395" w:rsidP="003110C2">
      <w:pPr>
        <w:tabs>
          <w:tab w:val="left" w:pos="1455"/>
        </w:tabs>
        <w:spacing w:after="0" w:line="240" w:lineRule="auto"/>
        <w:rPr>
          <w:rFonts w:ascii="Times New Roman" w:hAnsi="Times New Roman"/>
          <w:color w:val="000000" w:themeColor="text1"/>
          <w:sz w:val="18"/>
          <w:szCs w:val="18"/>
        </w:rPr>
      </w:pPr>
    </w:p>
    <w:sectPr w:rsidR="00F94395" w:rsidRPr="00577DC6" w:rsidSect="00FA0117">
      <w:headerReference w:type="default" r:id="rId17"/>
      <w:footerReference w:type="default" r:id="rId18"/>
      <w:footerReference w:type="first" r:id="rId19"/>
      <w:pgSz w:w="11906" w:h="16838"/>
      <w:pgMar w:top="568" w:right="127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56155" w14:textId="77777777" w:rsidR="00B17527" w:rsidRDefault="00B17527" w:rsidP="00FC2E36">
      <w:pPr>
        <w:spacing w:after="0" w:line="240" w:lineRule="auto"/>
      </w:pPr>
      <w:r>
        <w:separator/>
      </w:r>
    </w:p>
  </w:endnote>
  <w:endnote w:type="continuationSeparator" w:id="0">
    <w:p w14:paraId="69142246" w14:textId="77777777" w:rsidR="00B17527" w:rsidRDefault="00B17527" w:rsidP="00FC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5980F" w14:textId="72940572" w:rsidR="006042D4" w:rsidRPr="00CB737C" w:rsidRDefault="00C21778" w:rsidP="006042D4">
    <w:pPr>
      <w:tabs>
        <w:tab w:val="left" w:pos="540"/>
      </w:tabs>
      <w:spacing w:after="0" w:line="240" w:lineRule="auto"/>
      <w:jc w:val="both"/>
      <w:rPr>
        <w:rFonts w:ascii="Times New Roman" w:eastAsia="Times New Roman" w:hAnsi="Times New Roman"/>
        <w:sz w:val="20"/>
        <w:szCs w:val="20"/>
        <w:lang w:eastAsia="lv-LV"/>
      </w:rPr>
    </w:pPr>
    <w:r>
      <w:rPr>
        <w:rFonts w:ascii="Times New Roman" w:hAnsi="Times New Roman"/>
        <w:sz w:val="20"/>
        <w:szCs w:val="20"/>
      </w:rPr>
      <w:t>FMNot_</w:t>
    </w:r>
    <w:r w:rsidR="003D41C1">
      <w:rPr>
        <w:rFonts w:ascii="Times New Roman" w:hAnsi="Times New Roman"/>
        <w:sz w:val="20"/>
        <w:szCs w:val="20"/>
      </w:rPr>
      <w:t>0107</w:t>
    </w:r>
    <w:r w:rsidR="006042D4" w:rsidRPr="00CB737C">
      <w:rPr>
        <w:rFonts w:ascii="Times New Roman" w:hAnsi="Times New Roman"/>
        <w:sz w:val="20"/>
        <w:szCs w:val="20"/>
      </w:rPr>
      <w:t>16_MK</w:t>
    </w:r>
    <w:r w:rsidR="00496514">
      <w:rPr>
        <w:rFonts w:ascii="Times New Roman" w:hAnsi="Times New Roman"/>
        <w:sz w:val="20"/>
        <w:szCs w:val="20"/>
      </w:rPr>
      <w:t>not</w:t>
    </w:r>
    <w:r w:rsidR="006042D4" w:rsidRPr="00CB737C">
      <w:rPr>
        <w:rFonts w:ascii="Times New Roman" w:hAnsi="Times New Roman"/>
        <w:sz w:val="20"/>
        <w:szCs w:val="20"/>
      </w:rPr>
      <w:t>1516; Ministru kabineta noteikumu projekts “</w:t>
    </w:r>
    <w:r w:rsidR="006042D4" w:rsidRPr="00CB737C">
      <w:rPr>
        <w:rFonts w:ascii="Times New Roman" w:eastAsia="Times New Roman" w:hAnsi="Times New Roman"/>
        <w:bCs/>
        <w:sz w:val="20"/>
        <w:szCs w:val="20"/>
        <w:lang w:eastAsia="lv-LV"/>
      </w:rPr>
      <w:t>Grozījumi Ministru kabineta 2013.gada 17.decembra noteikumos  Nr.1516 “</w:t>
    </w:r>
    <w:r w:rsidR="006042D4" w:rsidRPr="00CB737C">
      <w:rPr>
        <w:rFonts w:ascii="Times New Roman" w:eastAsia="Times New Roman" w:hAnsi="Times New Roman"/>
        <w:sz w:val="20"/>
        <w:szCs w:val="20"/>
        <w:lang w:eastAsia="lv-LV"/>
      </w:rPr>
      <w:t>Publisko iepirkumu elektronisko izziņu noteikumi”</w:t>
    </w:r>
    <w:r w:rsidR="006042D4" w:rsidRPr="00CB737C">
      <w:rPr>
        <w:rFonts w:ascii="Times New Roman" w:hAnsi="Times New Roman"/>
        <w:sz w:val="20"/>
        <w:szCs w:val="20"/>
      </w:rPr>
      <w:t>”</w:t>
    </w:r>
  </w:p>
  <w:p w14:paraId="714D64BF" w14:textId="6408DCA5" w:rsidR="00FC2E36" w:rsidRPr="006042D4" w:rsidRDefault="00FC2E36" w:rsidP="00604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F4B4" w14:textId="248CEE78" w:rsidR="00091F9F" w:rsidRPr="00CB737C" w:rsidRDefault="00091F9F" w:rsidP="00CB737C">
    <w:pPr>
      <w:tabs>
        <w:tab w:val="left" w:pos="540"/>
      </w:tabs>
      <w:spacing w:after="0" w:line="240" w:lineRule="auto"/>
      <w:jc w:val="both"/>
      <w:rPr>
        <w:rFonts w:ascii="Times New Roman" w:eastAsia="Times New Roman" w:hAnsi="Times New Roman"/>
        <w:sz w:val="20"/>
        <w:szCs w:val="20"/>
        <w:lang w:eastAsia="lv-LV"/>
      </w:rPr>
    </w:pPr>
    <w:r w:rsidRPr="00CB737C">
      <w:rPr>
        <w:rFonts w:ascii="Times New Roman" w:hAnsi="Times New Roman"/>
        <w:sz w:val="20"/>
        <w:szCs w:val="20"/>
      </w:rPr>
      <w:t>FMNot_</w:t>
    </w:r>
    <w:r w:rsidR="003D41C1">
      <w:rPr>
        <w:rFonts w:ascii="Times New Roman" w:hAnsi="Times New Roman"/>
        <w:sz w:val="20"/>
        <w:szCs w:val="20"/>
      </w:rPr>
      <w:t>0107</w:t>
    </w:r>
    <w:r w:rsidR="00D86617" w:rsidRPr="00CB737C">
      <w:rPr>
        <w:rFonts w:ascii="Times New Roman" w:hAnsi="Times New Roman"/>
        <w:sz w:val="20"/>
        <w:szCs w:val="20"/>
      </w:rPr>
      <w:t>16</w:t>
    </w:r>
    <w:r w:rsidR="005C7643" w:rsidRPr="00CB737C">
      <w:rPr>
        <w:rFonts w:ascii="Times New Roman" w:hAnsi="Times New Roman"/>
        <w:sz w:val="20"/>
        <w:szCs w:val="20"/>
      </w:rPr>
      <w:t>_</w:t>
    </w:r>
    <w:r w:rsidR="00CB737C" w:rsidRPr="00CB737C">
      <w:rPr>
        <w:rFonts w:ascii="Times New Roman" w:hAnsi="Times New Roman"/>
        <w:sz w:val="20"/>
        <w:szCs w:val="20"/>
      </w:rPr>
      <w:t>MK</w:t>
    </w:r>
    <w:r w:rsidR="00496514">
      <w:rPr>
        <w:rFonts w:ascii="Times New Roman" w:hAnsi="Times New Roman"/>
        <w:sz w:val="20"/>
        <w:szCs w:val="20"/>
      </w:rPr>
      <w:t>not</w:t>
    </w:r>
    <w:r w:rsidR="00CB737C" w:rsidRPr="00CB737C">
      <w:rPr>
        <w:rFonts w:ascii="Times New Roman" w:hAnsi="Times New Roman"/>
        <w:sz w:val="20"/>
        <w:szCs w:val="20"/>
      </w:rPr>
      <w:t>1516</w:t>
    </w:r>
    <w:r w:rsidRPr="00CB737C">
      <w:rPr>
        <w:rFonts w:ascii="Times New Roman" w:hAnsi="Times New Roman"/>
        <w:sz w:val="20"/>
        <w:szCs w:val="20"/>
      </w:rPr>
      <w:t xml:space="preserve">; </w:t>
    </w:r>
    <w:r w:rsidR="00CB737C" w:rsidRPr="00CB737C">
      <w:rPr>
        <w:rFonts w:ascii="Times New Roman" w:hAnsi="Times New Roman"/>
        <w:sz w:val="20"/>
        <w:szCs w:val="20"/>
      </w:rPr>
      <w:t>Ministru kabineta noteikumu projekts “</w:t>
    </w:r>
    <w:r w:rsidR="00CB737C" w:rsidRPr="00CB737C">
      <w:rPr>
        <w:rFonts w:ascii="Times New Roman" w:eastAsia="Times New Roman" w:hAnsi="Times New Roman"/>
        <w:bCs/>
        <w:sz w:val="20"/>
        <w:szCs w:val="20"/>
        <w:lang w:eastAsia="lv-LV"/>
      </w:rPr>
      <w:t>Grozījumi Ministru kabineta 2013.gada 17.decembra noteikumos  Nr.1516 “</w:t>
    </w:r>
    <w:r w:rsidR="00CB737C" w:rsidRPr="00CB737C">
      <w:rPr>
        <w:rFonts w:ascii="Times New Roman" w:eastAsia="Times New Roman" w:hAnsi="Times New Roman"/>
        <w:sz w:val="20"/>
        <w:szCs w:val="20"/>
        <w:lang w:eastAsia="lv-LV"/>
      </w:rPr>
      <w:t>Publisko iepirkumu elektronisko izziņu noteikumi”</w:t>
    </w:r>
    <w:r w:rsidR="00CB737C" w:rsidRPr="00CB737C">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A478" w14:textId="77777777" w:rsidR="00B17527" w:rsidRDefault="00B17527" w:rsidP="00FC2E36">
      <w:pPr>
        <w:spacing w:after="0" w:line="240" w:lineRule="auto"/>
      </w:pPr>
      <w:r>
        <w:separator/>
      </w:r>
    </w:p>
  </w:footnote>
  <w:footnote w:type="continuationSeparator" w:id="0">
    <w:p w14:paraId="779A2E34" w14:textId="77777777" w:rsidR="00B17527" w:rsidRDefault="00B17527" w:rsidP="00FC2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28998106"/>
      <w:docPartObj>
        <w:docPartGallery w:val="Page Numbers (Top of Page)"/>
        <w:docPartUnique/>
      </w:docPartObj>
    </w:sdtPr>
    <w:sdtEndPr>
      <w:rPr>
        <w:noProof/>
      </w:rPr>
    </w:sdtEndPr>
    <w:sdtContent>
      <w:p w14:paraId="2BC6AF0F" w14:textId="77777777" w:rsidR="003C5B04" w:rsidRPr="009B1CD6" w:rsidRDefault="003C5B04">
        <w:pPr>
          <w:pStyle w:val="Header"/>
          <w:jc w:val="center"/>
          <w:rPr>
            <w:rFonts w:ascii="Times New Roman" w:hAnsi="Times New Roman"/>
            <w:sz w:val="24"/>
            <w:szCs w:val="24"/>
          </w:rPr>
        </w:pPr>
        <w:r w:rsidRPr="009B1CD6">
          <w:rPr>
            <w:rFonts w:ascii="Times New Roman" w:hAnsi="Times New Roman"/>
            <w:sz w:val="24"/>
            <w:szCs w:val="24"/>
          </w:rPr>
          <w:fldChar w:fldCharType="begin"/>
        </w:r>
        <w:r w:rsidRPr="009B1CD6">
          <w:rPr>
            <w:rFonts w:ascii="Times New Roman" w:hAnsi="Times New Roman"/>
            <w:sz w:val="24"/>
            <w:szCs w:val="24"/>
          </w:rPr>
          <w:instrText xml:space="preserve"> PAGE   \* MERGEFORMAT </w:instrText>
        </w:r>
        <w:r w:rsidRPr="009B1CD6">
          <w:rPr>
            <w:rFonts w:ascii="Times New Roman" w:hAnsi="Times New Roman"/>
            <w:sz w:val="24"/>
            <w:szCs w:val="24"/>
          </w:rPr>
          <w:fldChar w:fldCharType="separate"/>
        </w:r>
        <w:r w:rsidR="00B15682">
          <w:rPr>
            <w:rFonts w:ascii="Times New Roman" w:hAnsi="Times New Roman"/>
            <w:noProof/>
            <w:sz w:val="24"/>
            <w:szCs w:val="24"/>
          </w:rPr>
          <w:t>8</w:t>
        </w:r>
        <w:r w:rsidRPr="009B1CD6">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5AC"/>
    <w:multiLevelType w:val="hybridMultilevel"/>
    <w:tmpl w:val="2EBC4EFC"/>
    <w:lvl w:ilvl="0" w:tplc="6C2408D4">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8F17A9A"/>
    <w:multiLevelType w:val="hybridMultilevel"/>
    <w:tmpl w:val="6D249224"/>
    <w:lvl w:ilvl="0" w:tplc="BD3632CE">
      <w:start w:val="5"/>
      <w:numFmt w:val="decimal"/>
      <w:lvlText w:val="%1)"/>
      <w:lvlJc w:val="left"/>
      <w:pPr>
        <w:ind w:left="1354" w:hanging="360"/>
      </w:pPr>
      <w:rPr>
        <w:rFonts w:hint="default"/>
      </w:rPr>
    </w:lvl>
    <w:lvl w:ilvl="1" w:tplc="04260019" w:tentative="1">
      <w:start w:val="1"/>
      <w:numFmt w:val="lowerLetter"/>
      <w:lvlText w:val="%2."/>
      <w:lvlJc w:val="left"/>
      <w:pPr>
        <w:ind w:left="2074" w:hanging="360"/>
      </w:pPr>
    </w:lvl>
    <w:lvl w:ilvl="2" w:tplc="0426001B" w:tentative="1">
      <w:start w:val="1"/>
      <w:numFmt w:val="lowerRoman"/>
      <w:lvlText w:val="%3."/>
      <w:lvlJc w:val="right"/>
      <w:pPr>
        <w:ind w:left="2794" w:hanging="180"/>
      </w:pPr>
    </w:lvl>
    <w:lvl w:ilvl="3" w:tplc="0426000F" w:tentative="1">
      <w:start w:val="1"/>
      <w:numFmt w:val="decimal"/>
      <w:lvlText w:val="%4."/>
      <w:lvlJc w:val="left"/>
      <w:pPr>
        <w:ind w:left="3514" w:hanging="360"/>
      </w:pPr>
    </w:lvl>
    <w:lvl w:ilvl="4" w:tplc="04260019" w:tentative="1">
      <w:start w:val="1"/>
      <w:numFmt w:val="lowerLetter"/>
      <w:lvlText w:val="%5."/>
      <w:lvlJc w:val="left"/>
      <w:pPr>
        <w:ind w:left="4234" w:hanging="360"/>
      </w:pPr>
    </w:lvl>
    <w:lvl w:ilvl="5" w:tplc="0426001B" w:tentative="1">
      <w:start w:val="1"/>
      <w:numFmt w:val="lowerRoman"/>
      <w:lvlText w:val="%6."/>
      <w:lvlJc w:val="right"/>
      <w:pPr>
        <w:ind w:left="4954" w:hanging="180"/>
      </w:pPr>
    </w:lvl>
    <w:lvl w:ilvl="6" w:tplc="0426000F" w:tentative="1">
      <w:start w:val="1"/>
      <w:numFmt w:val="decimal"/>
      <w:lvlText w:val="%7."/>
      <w:lvlJc w:val="left"/>
      <w:pPr>
        <w:ind w:left="5674" w:hanging="360"/>
      </w:pPr>
    </w:lvl>
    <w:lvl w:ilvl="7" w:tplc="04260019" w:tentative="1">
      <w:start w:val="1"/>
      <w:numFmt w:val="lowerLetter"/>
      <w:lvlText w:val="%8."/>
      <w:lvlJc w:val="left"/>
      <w:pPr>
        <w:ind w:left="6394" w:hanging="360"/>
      </w:pPr>
    </w:lvl>
    <w:lvl w:ilvl="8" w:tplc="0426001B" w:tentative="1">
      <w:start w:val="1"/>
      <w:numFmt w:val="lowerRoman"/>
      <w:lvlText w:val="%9."/>
      <w:lvlJc w:val="right"/>
      <w:pPr>
        <w:ind w:left="7114" w:hanging="180"/>
      </w:pPr>
    </w:lvl>
  </w:abstractNum>
  <w:abstractNum w:abstractNumId="2">
    <w:nsid w:val="19E9383E"/>
    <w:multiLevelType w:val="hybridMultilevel"/>
    <w:tmpl w:val="6CE401E6"/>
    <w:lvl w:ilvl="0" w:tplc="9CB8D50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nsid w:val="26D97C56"/>
    <w:multiLevelType w:val="hybridMultilevel"/>
    <w:tmpl w:val="E830126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64289C"/>
    <w:multiLevelType w:val="hybridMultilevel"/>
    <w:tmpl w:val="57C464BE"/>
    <w:lvl w:ilvl="0" w:tplc="C32CFA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D6A50BD"/>
    <w:multiLevelType w:val="hybridMultilevel"/>
    <w:tmpl w:val="EACE70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611E2C"/>
    <w:multiLevelType w:val="hybridMultilevel"/>
    <w:tmpl w:val="E12CE8A8"/>
    <w:lvl w:ilvl="0" w:tplc="16700B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45"/>
    <w:rsid w:val="00014F53"/>
    <w:rsid w:val="000237FB"/>
    <w:rsid w:val="0002410C"/>
    <w:rsid w:val="00042B93"/>
    <w:rsid w:val="000458C3"/>
    <w:rsid w:val="000502F2"/>
    <w:rsid w:val="00065AFA"/>
    <w:rsid w:val="00091F9F"/>
    <w:rsid w:val="0009220D"/>
    <w:rsid w:val="000925AC"/>
    <w:rsid w:val="000945B1"/>
    <w:rsid w:val="000A02B1"/>
    <w:rsid w:val="000A3821"/>
    <w:rsid w:val="000C1D1F"/>
    <w:rsid w:val="000D3F96"/>
    <w:rsid w:val="000D75B9"/>
    <w:rsid w:val="000E1B6F"/>
    <w:rsid w:val="000F4854"/>
    <w:rsid w:val="000F7680"/>
    <w:rsid w:val="0010300A"/>
    <w:rsid w:val="00106551"/>
    <w:rsid w:val="00106B2D"/>
    <w:rsid w:val="0010730D"/>
    <w:rsid w:val="00113752"/>
    <w:rsid w:val="00146916"/>
    <w:rsid w:val="00157317"/>
    <w:rsid w:val="00170184"/>
    <w:rsid w:val="001758DE"/>
    <w:rsid w:val="001832EB"/>
    <w:rsid w:val="00184B2B"/>
    <w:rsid w:val="0019095B"/>
    <w:rsid w:val="001A0652"/>
    <w:rsid w:val="001A20AB"/>
    <w:rsid w:val="001A782A"/>
    <w:rsid w:val="001B0329"/>
    <w:rsid w:val="001B0B80"/>
    <w:rsid w:val="001C1357"/>
    <w:rsid w:val="001C4300"/>
    <w:rsid w:val="001C4A8E"/>
    <w:rsid w:val="001C5823"/>
    <w:rsid w:val="001E3135"/>
    <w:rsid w:val="001E6CD1"/>
    <w:rsid w:val="001F6E70"/>
    <w:rsid w:val="00202563"/>
    <w:rsid w:val="002172B9"/>
    <w:rsid w:val="00225DAD"/>
    <w:rsid w:val="002269B7"/>
    <w:rsid w:val="002369EF"/>
    <w:rsid w:val="00245FC2"/>
    <w:rsid w:val="002464E9"/>
    <w:rsid w:val="00263ED8"/>
    <w:rsid w:val="00264B59"/>
    <w:rsid w:val="002675E1"/>
    <w:rsid w:val="002757ED"/>
    <w:rsid w:val="0028237B"/>
    <w:rsid w:val="002923C3"/>
    <w:rsid w:val="002959CD"/>
    <w:rsid w:val="002B5486"/>
    <w:rsid w:val="002C694A"/>
    <w:rsid w:val="002C7B3F"/>
    <w:rsid w:val="002D03A3"/>
    <w:rsid w:val="002E2333"/>
    <w:rsid w:val="002E7A3A"/>
    <w:rsid w:val="002F22AB"/>
    <w:rsid w:val="00300182"/>
    <w:rsid w:val="003110C2"/>
    <w:rsid w:val="00316490"/>
    <w:rsid w:val="003174DC"/>
    <w:rsid w:val="00322E29"/>
    <w:rsid w:val="003255FB"/>
    <w:rsid w:val="00337C65"/>
    <w:rsid w:val="00341508"/>
    <w:rsid w:val="0034395E"/>
    <w:rsid w:val="003510A4"/>
    <w:rsid w:val="003607F3"/>
    <w:rsid w:val="00361E5A"/>
    <w:rsid w:val="00372F89"/>
    <w:rsid w:val="00376360"/>
    <w:rsid w:val="00377124"/>
    <w:rsid w:val="003B047C"/>
    <w:rsid w:val="003B16CF"/>
    <w:rsid w:val="003B50E5"/>
    <w:rsid w:val="003C06BD"/>
    <w:rsid w:val="003C5B04"/>
    <w:rsid w:val="003C79E5"/>
    <w:rsid w:val="003D2845"/>
    <w:rsid w:val="003D41C1"/>
    <w:rsid w:val="003E3D2D"/>
    <w:rsid w:val="003F07F9"/>
    <w:rsid w:val="003F3292"/>
    <w:rsid w:val="00417E65"/>
    <w:rsid w:val="0042572D"/>
    <w:rsid w:val="00446288"/>
    <w:rsid w:val="004466D2"/>
    <w:rsid w:val="00480A4A"/>
    <w:rsid w:val="0048279D"/>
    <w:rsid w:val="00486447"/>
    <w:rsid w:val="00487EC8"/>
    <w:rsid w:val="00490A16"/>
    <w:rsid w:val="00494DBD"/>
    <w:rsid w:val="00496514"/>
    <w:rsid w:val="004A436A"/>
    <w:rsid w:val="004B43E0"/>
    <w:rsid w:val="004D3192"/>
    <w:rsid w:val="004D4313"/>
    <w:rsid w:val="00504A01"/>
    <w:rsid w:val="00504ED5"/>
    <w:rsid w:val="00522E98"/>
    <w:rsid w:val="005320EF"/>
    <w:rsid w:val="00536AC2"/>
    <w:rsid w:val="0053771D"/>
    <w:rsid w:val="00540965"/>
    <w:rsid w:val="00546871"/>
    <w:rsid w:val="00553120"/>
    <w:rsid w:val="00577DC6"/>
    <w:rsid w:val="0059288E"/>
    <w:rsid w:val="00594A3D"/>
    <w:rsid w:val="0059639E"/>
    <w:rsid w:val="0059684F"/>
    <w:rsid w:val="005B71AA"/>
    <w:rsid w:val="005C7643"/>
    <w:rsid w:val="005D1020"/>
    <w:rsid w:val="005E1934"/>
    <w:rsid w:val="005E4193"/>
    <w:rsid w:val="005F34E9"/>
    <w:rsid w:val="005F6C7C"/>
    <w:rsid w:val="006042D4"/>
    <w:rsid w:val="00607845"/>
    <w:rsid w:val="00636909"/>
    <w:rsid w:val="0064773D"/>
    <w:rsid w:val="00655F6F"/>
    <w:rsid w:val="00673AE6"/>
    <w:rsid w:val="00673C31"/>
    <w:rsid w:val="00684E0D"/>
    <w:rsid w:val="006B58DA"/>
    <w:rsid w:val="006B6972"/>
    <w:rsid w:val="006B6FBC"/>
    <w:rsid w:val="006C5C12"/>
    <w:rsid w:val="006D0269"/>
    <w:rsid w:val="006D5066"/>
    <w:rsid w:val="006D64AE"/>
    <w:rsid w:val="006E6ECE"/>
    <w:rsid w:val="006F4B7D"/>
    <w:rsid w:val="00700B31"/>
    <w:rsid w:val="00701F8E"/>
    <w:rsid w:val="007053BF"/>
    <w:rsid w:val="00714CAF"/>
    <w:rsid w:val="00730EFC"/>
    <w:rsid w:val="00735BD8"/>
    <w:rsid w:val="007540F9"/>
    <w:rsid w:val="00754C99"/>
    <w:rsid w:val="00760CDF"/>
    <w:rsid w:val="00764C98"/>
    <w:rsid w:val="007834AF"/>
    <w:rsid w:val="007A7E7F"/>
    <w:rsid w:val="007B5308"/>
    <w:rsid w:val="007B7ED1"/>
    <w:rsid w:val="007D0690"/>
    <w:rsid w:val="007D2A3E"/>
    <w:rsid w:val="007D4126"/>
    <w:rsid w:val="007D5ABD"/>
    <w:rsid w:val="007E44C2"/>
    <w:rsid w:val="007E4BBE"/>
    <w:rsid w:val="007F1277"/>
    <w:rsid w:val="00805841"/>
    <w:rsid w:val="00807081"/>
    <w:rsid w:val="008219FE"/>
    <w:rsid w:val="008245DB"/>
    <w:rsid w:val="0083123D"/>
    <w:rsid w:val="0084082D"/>
    <w:rsid w:val="00845515"/>
    <w:rsid w:val="00846A60"/>
    <w:rsid w:val="00850C79"/>
    <w:rsid w:val="008620D2"/>
    <w:rsid w:val="008700A2"/>
    <w:rsid w:val="00871E18"/>
    <w:rsid w:val="0088167E"/>
    <w:rsid w:val="00887EEE"/>
    <w:rsid w:val="00890ECB"/>
    <w:rsid w:val="00891596"/>
    <w:rsid w:val="008B7A86"/>
    <w:rsid w:val="008C6AB3"/>
    <w:rsid w:val="008E3A6C"/>
    <w:rsid w:val="008E4876"/>
    <w:rsid w:val="008F4C47"/>
    <w:rsid w:val="00903EC2"/>
    <w:rsid w:val="009258D1"/>
    <w:rsid w:val="00927702"/>
    <w:rsid w:val="009339BA"/>
    <w:rsid w:val="00935830"/>
    <w:rsid w:val="0094197D"/>
    <w:rsid w:val="0094376C"/>
    <w:rsid w:val="009446C2"/>
    <w:rsid w:val="00946BC6"/>
    <w:rsid w:val="00954004"/>
    <w:rsid w:val="00975A0B"/>
    <w:rsid w:val="00984A9B"/>
    <w:rsid w:val="009A3943"/>
    <w:rsid w:val="009A397A"/>
    <w:rsid w:val="009B06B4"/>
    <w:rsid w:val="009B1CD6"/>
    <w:rsid w:val="009D560F"/>
    <w:rsid w:val="009F6AFC"/>
    <w:rsid w:val="00A01475"/>
    <w:rsid w:val="00A05D1E"/>
    <w:rsid w:val="00A1209F"/>
    <w:rsid w:val="00A14B51"/>
    <w:rsid w:val="00A17EE4"/>
    <w:rsid w:val="00A22F5B"/>
    <w:rsid w:val="00A24F10"/>
    <w:rsid w:val="00A446C8"/>
    <w:rsid w:val="00A44B6C"/>
    <w:rsid w:val="00A51E16"/>
    <w:rsid w:val="00A53AEB"/>
    <w:rsid w:val="00A571E2"/>
    <w:rsid w:val="00A7069D"/>
    <w:rsid w:val="00A83E2D"/>
    <w:rsid w:val="00A864AC"/>
    <w:rsid w:val="00A95803"/>
    <w:rsid w:val="00A97D5D"/>
    <w:rsid w:val="00AA0238"/>
    <w:rsid w:val="00AA4E25"/>
    <w:rsid w:val="00AA7B4D"/>
    <w:rsid w:val="00AB371F"/>
    <w:rsid w:val="00AB578D"/>
    <w:rsid w:val="00AB766C"/>
    <w:rsid w:val="00AC1C43"/>
    <w:rsid w:val="00AC26A0"/>
    <w:rsid w:val="00AC4A26"/>
    <w:rsid w:val="00AD0504"/>
    <w:rsid w:val="00AD1EBD"/>
    <w:rsid w:val="00AF0E39"/>
    <w:rsid w:val="00AF4A2B"/>
    <w:rsid w:val="00B068B5"/>
    <w:rsid w:val="00B07458"/>
    <w:rsid w:val="00B15682"/>
    <w:rsid w:val="00B17527"/>
    <w:rsid w:val="00B237BC"/>
    <w:rsid w:val="00B25A0D"/>
    <w:rsid w:val="00B27D47"/>
    <w:rsid w:val="00B37697"/>
    <w:rsid w:val="00B4546A"/>
    <w:rsid w:val="00B62590"/>
    <w:rsid w:val="00B71F26"/>
    <w:rsid w:val="00B84926"/>
    <w:rsid w:val="00B94459"/>
    <w:rsid w:val="00BA40C2"/>
    <w:rsid w:val="00BB6EC6"/>
    <w:rsid w:val="00BC31E3"/>
    <w:rsid w:val="00BC3840"/>
    <w:rsid w:val="00BD1918"/>
    <w:rsid w:val="00BE0CAF"/>
    <w:rsid w:val="00BE3E62"/>
    <w:rsid w:val="00C03287"/>
    <w:rsid w:val="00C07383"/>
    <w:rsid w:val="00C1443C"/>
    <w:rsid w:val="00C21778"/>
    <w:rsid w:val="00C440F5"/>
    <w:rsid w:val="00C60E08"/>
    <w:rsid w:val="00C632DF"/>
    <w:rsid w:val="00C63AB7"/>
    <w:rsid w:val="00C72E29"/>
    <w:rsid w:val="00C77F59"/>
    <w:rsid w:val="00C8422F"/>
    <w:rsid w:val="00C919C9"/>
    <w:rsid w:val="00C94198"/>
    <w:rsid w:val="00CA223E"/>
    <w:rsid w:val="00CA4F38"/>
    <w:rsid w:val="00CA730F"/>
    <w:rsid w:val="00CB0F27"/>
    <w:rsid w:val="00CB5C3A"/>
    <w:rsid w:val="00CB737C"/>
    <w:rsid w:val="00CC53C4"/>
    <w:rsid w:val="00CC577F"/>
    <w:rsid w:val="00CD1823"/>
    <w:rsid w:val="00CF01E8"/>
    <w:rsid w:val="00CF6301"/>
    <w:rsid w:val="00D202B7"/>
    <w:rsid w:val="00D23D84"/>
    <w:rsid w:val="00D51ACF"/>
    <w:rsid w:val="00D51DDF"/>
    <w:rsid w:val="00D54137"/>
    <w:rsid w:val="00D54883"/>
    <w:rsid w:val="00D6565E"/>
    <w:rsid w:val="00D7758A"/>
    <w:rsid w:val="00D86617"/>
    <w:rsid w:val="00D86F28"/>
    <w:rsid w:val="00D9244F"/>
    <w:rsid w:val="00D94070"/>
    <w:rsid w:val="00DA10DD"/>
    <w:rsid w:val="00DA6085"/>
    <w:rsid w:val="00DD17CB"/>
    <w:rsid w:val="00DD1F5A"/>
    <w:rsid w:val="00DE440D"/>
    <w:rsid w:val="00DE5788"/>
    <w:rsid w:val="00DF3B9C"/>
    <w:rsid w:val="00DF5E71"/>
    <w:rsid w:val="00E00B2A"/>
    <w:rsid w:val="00E04CA9"/>
    <w:rsid w:val="00E21A58"/>
    <w:rsid w:val="00E26E69"/>
    <w:rsid w:val="00E33BEA"/>
    <w:rsid w:val="00E341DC"/>
    <w:rsid w:val="00E43D28"/>
    <w:rsid w:val="00E44111"/>
    <w:rsid w:val="00E60C25"/>
    <w:rsid w:val="00E615AC"/>
    <w:rsid w:val="00E62DC8"/>
    <w:rsid w:val="00E76C5B"/>
    <w:rsid w:val="00EA1890"/>
    <w:rsid w:val="00ED2AF5"/>
    <w:rsid w:val="00EF2DDB"/>
    <w:rsid w:val="00F0043F"/>
    <w:rsid w:val="00F0100B"/>
    <w:rsid w:val="00F146E3"/>
    <w:rsid w:val="00F15486"/>
    <w:rsid w:val="00F25336"/>
    <w:rsid w:val="00F27060"/>
    <w:rsid w:val="00F30704"/>
    <w:rsid w:val="00F4699B"/>
    <w:rsid w:val="00F53AD9"/>
    <w:rsid w:val="00F74436"/>
    <w:rsid w:val="00F76228"/>
    <w:rsid w:val="00F86C93"/>
    <w:rsid w:val="00F87B1D"/>
    <w:rsid w:val="00F90FFC"/>
    <w:rsid w:val="00F94395"/>
    <w:rsid w:val="00F964B3"/>
    <w:rsid w:val="00FA0117"/>
    <w:rsid w:val="00FA213F"/>
    <w:rsid w:val="00FA4D2C"/>
    <w:rsid w:val="00FA67C5"/>
    <w:rsid w:val="00FA7826"/>
    <w:rsid w:val="00FC2E36"/>
    <w:rsid w:val="00FC39A8"/>
    <w:rsid w:val="00FD6311"/>
    <w:rsid w:val="00FE2B05"/>
    <w:rsid w:val="00FE4E48"/>
    <w:rsid w:val="00FE5E6E"/>
    <w:rsid w:val="00FF1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6560"/>
  <w15:docId w15:val="{C46FABA5-C849-4908-B564-2BA20216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4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07845"/>
    <w:pPr>
      <w:keepNext/>
      <w:spacing w:after="0" w:line="240" w:lineRule="auto"/>
      <w:jc w:val="center"/>
      <w:outlineLvl w:val="0"/>
    </w:pPr>
    <w:rPr>
      <w:rFonts w:ascii="Times New Roman" w:eastAsia="Times New Roman" w:hAnsi="Times New Roman"/>
      <w:sz w:val="24"/>
      <w:szCs w:val="20"/>
      <w:lang w:eastAsia="lv-LV"/>
    </w:rPr>
  </w:style>
  <w:style w:type="paragraph" w:styleId="Heading4">
    <w:name w:val="heading 4"/>
    <w:basedOn w:val="Normal"/>
    <w:next w:val="Normal"/>
    <w:link w:val="Heading4Char"/>
    <w:uiPriority w:val="9"/>
    <w:semiHidden/>
    <w:unhideWhenUsed/>
    <w:qFormat/>
    <w:rsid w:val="00CC53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845"/>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607845"/>
    <w:pPr>
      <w:ind w:left="720"/>
      <w:contextualSpacing/>
    </w:pPr>
  </w:style>
  <w:style w:type="character" w:styleId="Hyperlink">
    <w:name w:val="Hyperlink"/>
    <w:basedOn w:val="DefaultParagraphFont"/>
    <w:uiPriority w:val="99"/>
    <w:unhideWhenUsed/>
    <w:rsid w:val="00607845"/>
    <w:rPr>
      <w:color w:val="0563C1" w:themeColor="hyperlink"/>
      <w:u w:val="single"/>
    </w:rPr>
  </w:style>
  <w:style w:type="paragraph" w:styleId="Header">
    <w:name w:val="header"/>
    <w:basedOn w:val="Normal"/>
    <w:link w:val="HeaderChar"/>
    <w:uiPriority w:val="99"/>
    <w:unhideWhenUsed/>
    <w:rsid w:val="00FC2E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E36"/>
    <w:rPr>
      <w:rFonts w:ascii="Calibri" w:eastAsia="Calibri" w:hAnsi="Calibri" w:cs="Times New Roman"/>
    </w:rPr>
  </w:style>
  <w:style w:type="paragraph" w:styleId="Footer">
    <w:name w:val="footer"/>
    <w:basedOn w:val="Normal"/>
    <w:link w:val="FooterChar"/>
    <w:uiPriority w:val="99"/>
    <w:unhideWhenUsed/>
    <w:rsid w:val="00FC2E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E36"/>
    <w:rPr>
      <w:rFonts w:ascii="Calibri" w:eastAsia="Calibri" w:hAnsi="Calibri" w:cs="Times New Roman"/>
    </w:rPr>
  </w:style>
  <w:style w:type="paragraph" w:styleId="NoSpacing">
    <w:name w:val="No Spacing"/>
    <w:uiPriority w:val="1"/>
    <w:qFormat/>
    <w:rsid w:val="00CB0F27"/>
    <w:pPr>
      <w:spacing w:after="0" w:line="240" w:lineRule="auto"/>
    </w:pPr>
    <w:rPr>
      <w:rFonts w:ascii="Calibri" w:eastAsia="Calibri" w:hAnsi="Calibri" w:cs="Times New Roman"/>
    </w:rPr>
  </w:style>
  <w:style w:type="table" w:styleId="TableGrid">
    <w:name w:val="Table Grid"/>
    <w:basedOn w:val="TableNormal"/>
    <w:uiPriority w:val="39"/>
    <w:rsid w:val="00CB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1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B06B4"/>
    <w:rPr>
      <w:sz w:val="16"/>
      <w:szCs w:val="16"/>
    </w:rPr>
  </w:style>
  <w:style w:type="paragraph" w:styleId="CommentText">
    <w:name w:val="annotation text"/>
    <w:basedOn w:val="Normal"/>
    <w:link w:val="CommentTextChar"/>
    <w:uiPriority w:val="99"/>
    <w:semiHidden/>
    <w:unhideWhenUsed/>
    <w:rsid w:val="009B06B4"/>
    <w:pPr>
      <w:spacing w:line="240" w:lineRule="auto"/>
    </w:pPr>
    <w:rPr>
      <w:sz w:val="20"/>
      <w:szCs w:val="20"/>
    </w:rPr>
  </w:style>
  <w:style w:type="character" w:customStyle="1" w:styleId="CommentTextChar">
    <w:name w:val="Comment Text Char"/>
    <w:basedOn w:val="DefaultParagraphFont"/>
    <w:link w:val="CommentText"/>
    <w:uiPriority w:val="99"/>
    <w:semiHidden/>
    <w:rsid w:val="009B06B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6B4"/>
    <w:rPr>
      <w:b/>
      <w:bCs/>
    </w:rPr>
  </w:style>
  <w:style w:type="character" w:customStyle="1" w:styleId="CommentSubjectChar">
    <w:name w:val="Comment Subject Char"/>
    <w:basedOn w:val="CommentTextChar"/>
    <w:link w:val="CommentSubject"/>
    <w:uiPriority w:val="99"/>
    <w:semiHidden/>
    <w:rsid w:val="009B06B4"/>
    <w:rPr>
      <w:rFonts w:ascii="Calibri" w:eastAsia="Calibri" w:hAnsi="Calibri" w:cs="Times New Roman"/>
      <w:b/>
      <w:bCs/>
      <w:sz w:val="20"/>
      <w:szCs w:val="20"/>
    </w:rPr>
  </w:style>
  <w:style w:type="paragraph" w:styleId="Revision">
    <w:name w:val="Revision"/>
    <w:hidden/>
    <w:uiPriority w:val="99"/>
    <w:semiHidden/>
    <w:rsid w:val="00106B2D"/>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CC53C4"/>
    <w:rPr>
      <w:rFonts w:asciiTheme="majorHAnsi" w:eastAsiaTheme="majorEastAsia" w:hAnsiTheme="majorHAnsi" w:cstheme="majorBidi"/>
      <w:i/>
      <w:iCs/>
      <w:color w:val="2E74B5" w:themeColor="accent1" w:themeShade="BF"/>
    </w:rPr>
  </w:style>
  <w:style w:type="character" w:customStyle="1" w:styleId="tvhtml">
    <w:name w:val="tv_html"/>
    <w:basedOn w:val="DefaultParagraphFont"/>
    <w:rsid w:val="00CC53C4"/>
  </w:style>
  <w:style w:type="paragraph" w:styleId="Subtitle">
    <w:name w:val="Subtitle"/>
    <w:basedOn w:val="Normal"/>
    <w:link w:val="SubtitleChar"/>
    <w:qFormat/>
    <w:rsid w:val="00BC31E3"/>
    <w:pPr>
      <w:spacing w:after="0" w:line="240" w:lineRule="auto"/>
      <w:ind w:left="851"/>
      <w:jc w:val="both"/>
    </w:pPr>
    <w:rPr>
      <w:rFonts w:ascii="Times New Roman" w:eastAsia="Times New Roman" w:hAnsi="Times New Roman"/>
      <w:sz w:val="28"/>
      <w:szCs w:val="20"/>
      <w:lang w:val="x-none" w:eastAsia="lv-LV"/>
    </w:rPr>
  </w:style>
  <w:style w:type="character" w:customStyle="1" w:styleId="SubtitleChar">
    <w:name w:val="Subtitle Char"/>
    <w:basedOn w:val="DefaultParagraphFont"/>
    <w:link w:val="Subtitle"/>
    <w:rsid w:val="00BC31E3"/>
    <w:rPr>
      <w:rFonts w:ascii="Times New Roman" w:eastAsia="Times New Roman" w:hAnsi="Times New Roman" w:cs="Times New Roman"/>
      <w:sz w:val="28"/>
      <w:szCs w:val="20"/>
      <w:lang w:val="x-none" w:eastAsia="lv-LV"/>
    </w:rPr>
  </w:style>
  <w:style w:type="paragraph" w:customStyle="1" w:styleId="tv2132">
    <w:name w:val="tv2132"/>
    <w:basedOn w:val="Normal"/>
    <w:rsid w:val="00714CAF"/>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5635">
      <w:bodyDiv w:val="1"/>
      <w:marLeft w:val="0"/>
      <w:marRight w:val="0"/>
      <w:marTop w:val="0"/>
      <w:marBottom w:val="0"/>
      <w:divBdr>
        <w:top w:val="none" w:sz="0" w:space="0" w:color="auto"/>
        <w:left w:val="none" w:sz="0" w:space="0" w:color="auto"/>
        <w:bottom w:val="none" w:sz="0" w:space="0" w:color="auto"/>
        <w:right w:val="none" w:sz="0" w:space="0" w:color="auto"/>
      </w:divBdr>
    </w:div>
    <w:div w:id="595796144">
      <w:bodyDiv w:val="1"/>
      <w:marLeft w:val="0"/>
      <w:marRight w:val="0"/>
      <w:marTop w:val="0"/>
      <w:marBottom w:val="0"/>
      <w:divBdr>
        <w:top w:val="none" w:sz="0" w:space="0" w:color="auto"/>
        <w:left w:val="none" w:sz="0" w:space="0" w:color="auto"/>
        <w:bottom w:val="none" w:sz="0" w:space="0" w:color="auto"/>
        <w:right w:val="none" w:sz="0" w:space="0" w:color="auto"/>
      </w:divBdr>
    </w:div>
    <w:div w:id="1198086147">
      <w:bodyDiv w:val="1"/>
      <w:marLeft w:val="0"/>
      <w:marRight w:val="0"/>
      <w:marTop w:val="0"/>
      <w:marBottom w:val="0"/>
      <w:divBdr>
        <w:top w:val="none" w:sz="0" w:space="0" w:color="auto"/>
        <w:left w:val="none" w:sz="0" w:space="0" w:color="auto"/>
        <w:bottom w:val="none" w:sz="0" w:space="0" w:color="auto"/>
        <w:right w:val="none" w:sz="0" w:space="0" w:color="auto"/>
      </w:divBdr>
      <w:divsChild>
        <w:div w:id="917329728">
          <w:marLeft w:val="0"/>
          <w:marRight w:val="0"/>
          <w:marTop w:val="0"/>
          <w:marBottom w:val="0"/>
          <w:divBdr>
            <w:top w:val="none" w:sz="0" w:space="0" w:color="auto"/>
            <w:left w:val="none" w:sz="0" w:space="0" w:color="auto"/>
            <w:bottom w:val="none" w:sz="0" w:space="0" w:color="auto"/>
            <w:right w:val="none" w:sz="0" w:space="0" w:color="auto"/>
          </w:divBdr>
          <w:divsChild>
            <w:div w:id="807817954">
              <w:marLeft w:val="0"/>
              <w:marRight w:val="0"/>
              <w:marTop w:val="0"/>
              <w:marBottom w:val="0"/>
              <w:divBdr>
                <w:top w:val="none" w:sz="0" w:space="0" w:color="auto"/>
                <w:left w:val="none" w:sz="0" w:space="0" w:color="auto"/>
                <w:bottom w:val="none" w:sz="0" w:space="0" w:color="auto"/>
                <w:right w:val="none" w:sz="0" w:space="0" w:color="auto"/>
              </w:divBdr>
              <w:divsChild>
                <w:div w:id="1367636895">
                  <w:marLeft w:val="0"/>
                  <w:marRight w:val="0"/>
                  <w:marTop w:val="0"/>
                  <w:marBottom w:val="0"/>
                  <w:divBdr>
                    <w:top w:val="none" w:sz="0" w:space="0" w:color="auto"/>
                    <w:left w:val="none" w:sz="0" w:space="0" w:color="auto"/>
                    <w:bottom w:val="none" w:sz="0" w:space="0" w:color="auto"/>
                    <w:right w:val="none" w:sz="0" w:space="0" w:color="auto"/>
                  </w:divBdr>
                  <w:divsChild>
                    <w:div w:id="297222477">
                      <w:marLeft w:val="0"/>
                      <w:marRight w:val="0"/>
                      <w:marTop w:val="0"/>
                      <w:marBottom w:val="0"/>
                      <w:divBdr>
                        <w:top w:val="none" w:sz="0" w:space="0" w:color="auto"/>
                        <w:left w:val="none" w:sz="0" w:space="0" w:color="auto"/>
                        <w:bottom w:val="none" w:sz="0" w:space="0" w:color="auto"/>
                        <w:right w:val="none" w:sz="0" w:space="0" w:color="auto"/>
                      </w:divBdr>
                      <w:divsChild>
                        <w:div w:id="1642347257">
                          <w:marLeft w:val="0"/>
                          <w:marRight w:val="0"/>
                          <w:marTop w:val="0"/>
                          <w:marBottom w:val="0"/>
                          <w:divBdr>
                            <w:top w:val="none" w:sz="0" w:space="0" w:color="auto"/>
                            <w:left w:val="none" w:sz="0" w:space="0" w:color="auto"/>
                            <w:bottom w:val="none" w:sz="0" w:space="0" w:color="auto"/>
                            <w:right w:val="none" w:sz="0" w:space="0" w:color="auto"/>
                          </w:divBdr>
                          <w:divsChild>
                            <w:div w:id="20391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803281">
      <w:bodyDiv w:val="1"/>
      <w:marLeft w:val="0"/>
      <w:marRight w:val="0"/>
      <w:marTop w:val="0"/>
      <w:marBottom w:val="0"/>
      <w:divBdr>
        <w:top w:val="none" w:sz="0" w:space="0" w:color="auto"/>
        <w:left w:val="none" w:sz="0" w:space="0" w:color="auto"/>
        <w:bottom w:val="none" w:sz="0" w:space="0" w:color="auto"/>
        <w:right w:val="none" w:sz="0" w:space="0" w:color="auto"/>
      </w:divBdr>
    </w:div>
    <w:div w:id="1466853129">
      <w:bodyDiv w:val="1"/>
      <w:marLeft w:val="0"/>
      <w:marRight w:val="0"/>
      <w:marTop w:val="0"/>
      <w:marBottom w:val="0"/>
      <w:divBdr>
        <w:top w:val="none" w:sz="0" w:space="0" w:color="auto"/>
        <w:left w:val="none" w:sz="0" w:space="0" w:color="auto"/>
        <w:bottom w:val="none" w:sz="0" w:space="0" w:color="auto"/>
        <w:right w:val="none" w:sz="0" w:space="0" w:color="auto"/>
      </w:divBdr>
    </w:div>
    <w:div w:id="1633246015">
      <w:bodyDiv w:val="1"/>
      <w:marLeft w:val="0"/>
      <w:marRight w:val="0"/>
      <w:marTop w:val="0"/>
      <w:marBottom w:val="0"/>
      <w:divBdr>
        <w:top w:val="none" w:sz="0" w:space="0" w:color="auto"/>
        <w:left w:val="none" w:sz="0" w:space="0" w:color="auto"/>
        <w:bottom w:val="none" w:sz="0" w:space="0" w:color="auto"/>
        <w:right w:val="none" w:sz="0" w:space="0" w:color="auto"/>
      </w:divBdr>
      <w:divsChild>
        <w:div w:id="1199272453">
          <w:marLeft w:val="0"/>
          <w:marRight w:val="0"/>
          <w:marTop w:val="0"/>
          <w:marBottom w:val="0"/>
          <w:divBdr>
            <w:top w:val="none" w:sz="0" w:space="0" w:color="auto"/>
            <w:left w:val="none" w:sz="0" w:space="0" w:color="auto"/>
            <w:bottom w:val="none" w:sz="0" w:space="0" w:color="auto"/>
            <w:right w:val="none" w:sz="0" w:space="0" w:color="auto"/>
          </w:divBdr>
          <w:divsChild>
            <w:div w:id="1225676811">
              <w:marLeft w:val="0"/>
              <w:marRight w:val="0"/>
              <w:marTop w:val="0"/>
              <w:marBottom w:val="0"/>
              <w:divBdr>
                <w:top w:val="none" w:sz="0" w:space="0" w:color="auto"/>
                <w:left w:val="none" w:sz="0" w:space="0" w:color="auto"/>
                <w:bottom w:val="none" w:sz="0" w:space="0" w:color="auto"/>
                <w:right w:val="none" w:sz="0" w:space="0" w:color="auto"/>
              </w:divBdr>
              <w:divsChild>
                <w:div w:id="1306547768">
                  <w:marLeft w:val="0"/>
                  <w:marRight w:val="0"/>
                  <w:marTop w:val="0"/>
                  <w:marBottom w:val="0"/>
                  <w:divBdr>
                    <w:top w:val="none" w:sz="0" w:space="0" w:color="auto"/>
                    <w:left w:val="none" w:sz="0" w:space="0" w:color="auto"/>
                    <w:bottom w:val="none" w:sz="0" w:space="0" w:color="auto"/>
                    <w:right w:val="none" w:sz="0" w:space="0" w:color="auto"/>
                  </w:divBdr>
                  <w:divsChild>
                    <w:div w:id="1955747945">
                      <w:marLeft w:val="0"/>
                      <w:marRight w:val="0"/>
                      <w:marTop w:val="0"/>
                      <w:marBottom w:val="0"/>
                      <w:divBdr>
                        <w:top w:val="none" w:sz="0" w:space="0" w:color="auto"/>
                        <w:left w:val="none" w:sz="0" w:space="0" w:color="auto"/>
                        <w:bottom w:val="none" w:sz="0" w:space="0" w:color="auto"/>
                        <w:right w:val="none" w:sz="0" w:space="0" w:color="auto"/>
                      </w:divBdr>
                      <w:divsChild>
                        <w:div w:id="306714098">
                          <w:marLeft w:val="0"/>
                          <w:marRight w:val="0"/>
                          <w:marTop w:val="0"/>
                          <w:marBottom w:val="0"/>
                          <w:divBdr>
                            <w:top w:val="none" w:sz="0" w:space="0" w:color="auto"/>
                            <w:left w:val="none" w:sz="0" w:space="0" w:color="auto"/>
                            <w:bottom w:val="none" w:sz="0" w:space="0" w:color="auto"/>
                            <w:right w:val="none" w:sz="0" w:space="0" w:color="auto"/>
                          </w:divBdr>
                          <w:divsChild>
                            <w:div w:id="1378895129">
                              <w:marLeft w:val="150"/>
                              <w:marRight w:val="150"/>
                              <w:marTop w:val="480"/>
                              <w:marBottom w:val="0"/>
                              <w:divBdr>
                                <w:top w:val="single" w:sz="6" w:space="28" w:color="D4D4D4"/>
                                <w:left w:val="none" w:sz="0" w:space="0" w:color="auto"/>
                                <w:bottom w:val="none" w:sz="0" w:space="0" w:color="auto"/>
                                <w:right w:val="none" w:sz="0" w:space="0" w:color="auto"/>
                              </w:divBdr>
                            </w:div>
                            <w:div w:id="2102336688">
                              <w:marLeft w:val="0"/>
                              <w:marRight w:val="0"/>
                              <w:marTop w:val="400"/>
                              <w:marBottom w:val="0"/>
                              <w:divBdr>
                                <w:top w:val="none" w:sz="0" w:space="0" w:color="auto"/>
                                <w:left w:val="none" w:sz="0" w:space="0" w:color="auto"/>
                                <w:bottom w:val="none" w:sz="0" w:space="0" w:color="auto"/>
                                <w:right w:val="none" w:sz="0" w:space="0" w:color="auto"/>
                              </w:divBdr>
                            </w:div>
                            <w:div w:id="688019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937713">
      <w:bodyDiv w:val="1"/>
      <w:marLeft w:val="0"/>
      <w:marRight w:val="0"/>
      <w:marTop w:val="0"/>
      <w:marBottom w:val="0"/>
      <w:divBdr>
        <w:top w:val="none" w:sz="0" w:space="0" w:color="auto"/>
        <w:left w:val="none" w:sz="0" w:space="0" w:color="auto"/>
        <w:bottom w:val="none" w:sz="0" w:space="0" w:color="auto"/>
        <w:right w:val="none" w:sz="0" w:space="0" w:color="auto"/>
      </w:divBdr>
    </w:div>
    <w:div w:id="1831944630">
      <w:bodyDiv w:val="1"/>
      <w:marLeft w:val="0"/>
      <w:marRight w:val="0"/>
      <w:marTop w:val="0"/>
      <w:marBottom w:val="0"/>
      <w:divBdr>
        <w:top w:val="none" w:sz="0" w:space="0" w:color="auto"/>
        <w:left w:val="none" w:sz="0" w:space="0" w:color="auto"/>
        <w:bottom w:val="none" w:sz="0" w:space="0" w:color="auto"/>
        <w:right w:val="none" w:sz="0" w:space="0" w:color="auto"/>
      </w:divBdr>
      <w:divsChild>
        <w:div w:id="456989217">
          <w:marLeft w:val="0"/>
          <w:marRight w:val="0"/>
          <w:marTop w:val="0"/>
          <w:marBottom w:val="0"/>
          <w:divBdr>
            <w:top w:val="none" w:sz="0" w:space="0" w:color="auto"/>
            <w:left w:val="none" w:sz="0" w:space="0" w:color="auto"/>
            <w:bottom w:val="none" w:sz="0" w:space="0" w:color="auto"/>
            <w:right w:val="none" w:sz="0" w:space="0" w:color="auto"/>
          </w:divBdr>
          <w:divsChild>
            <w:div w:id="898243303">
              <w:marLeft w:val="0"/>
              <w:marRight w:val="0"/>
              <w:marTop w:val="0"/>
              <w:marBottom w:val="0"/>
              <w:divBdr>
                <w:top w:val="none" w:sz="0" w:space="0" w:color="auto"/>
                <w:left w:val="none" w:sz="0" w:space="0" w:color="auto"/>
                <w:bottom w:val="none" w:sz="0" w:space="0" w:color="auto"/>
                <w:right w:val="none" w:sz="0" w:space="0" w:color="auto"/>
              </w:divBdr>
              <w:divsChild>
                <w:div w:id="1630042792">
                  <w:marLeft w:val="0"/>
                  <w:marRight w:val="0"/>
                  <w:marTop w:val="0"/>
                  <w:marBottom w:val="0"/>
                  <w:divBdr>
                    <w:top w:val="none" w:sz="0" w:space="0" w:color="auto"/>
                    <w:left w:val="none" w:sz="0" w:space="0" w:color="auto"/>
                    <w:bottom w:val="none" w:sz="0" w:space="0" w:color="auto"/>
                    <w:right w:val="none" w:sz="0" w:space="0" w:color="auto"/>
                  </w:divBdr>
                  <w:divsChild>
                    <w:div w:id="1933859599">
                      <w:marLeft w:val="0"/>
                      <w:marRight w:val="0"/>
                      <w:marTop w:val="0"/>
                      <w:marBottom w:val="0"/>
                      <w:divBdr>
                        <w:top w:val="none" w:sz="0" w:space="0" w:color="auto"/>
                        <w:left w:val="none" w:sz="0" w:space="0" w:color="auto"/>
                        <w:bottom w:val="none" w:sz="0" w:space="0" w:color="auto"/>
                        <w:right w:val="none" w:sz="0" w:space="0" w:color="auto"/>
                      </w:divBdr>
                      <w:divsChild>
                        <w:div w:id="1705136381">
                          <w:marLeft w:val="0"/>
                          <w:marRight w:val="0"/>
                          <w:marTop w:val="0"/>
                          <w:marBottom w:val="0"/>
                          <w:divBdr>
                            <w:top w:val="none" w:sz="0" w:space="0" w:color="auto"/>
                            <w:left w:val="none" w:sz="0" w:space="0" w:color="auto"/>
                            <w:bottom w:val="none" w:sz="0" w:space="0" w:color="auto"/>
                            <w:right w:val="none" w:sz="0" w:space="0" w:color="auto"/>
                          </w:divBdr>
                          <w:divsChild>
                            <w:div w:id="992486726">
                              <w:marLeft w:val="150"/>
                              <w:marRight w:val="150"/>
                              <w:marTop w:val="480"/>
                              <w:marBottom w:val="0"/>
                              <w:divBdr>
                                <w:top w:val="single" w:sz="6" w:space="28" w:color="D4D4D4"/>
                                <w:left w:val="none" w:sz="0" w:space="0" w:color="auto"/>
                                <w:bottom w:val="none" w:sz="0" w:space="0" w:color="auto"/>
                                <w:right w:val="none" w:sz="0" w:space="0" w:color="auto"/>
                              </w:divBdr>
                            </w:div>
                            <w:div w:id="262878178">
                              <w:marLeft w:val="0"/>
                              <w:marRight w:val="0"/>
                              <w:marTop w:val="240"/>
                              <w:marBottom w:val="0"/>
                              <w:divBdr>
                                <w:top w:val="none" w:sz="0" w:space="0" w:color="auto"/>
                                <w:left w:val="none" w:sz="0" w:space="0" w:color="auto"/>
                                <w:bottom w:val="none" w:sz="0" w:space="0" w:color="auto"/>
                                <w:right w:val="none" w:sz="0" w:space="0" w:color="auto"/>
                              </w:divBdr>
                            </w:div>
                            <w:div w:id="166216147">
                              <w:marLeft w:val="0"/>
                              <w:marRight w:val="0"/>
                              <w:marTop w:val="240"/>
                              <w:marBottom w:val="0"/>
                              <w:divBdr>
                                <w:top w:val="none" w:sz="0" w:space="0" w:color="auto"/>
                                <w:left w:val="none" w:sz="0" w:space="0" w:color="auto"/>
                                <w:bottom w:val="none" w:sz="0" w:space="0" w:color="auto"/>
                                <w:right w:val="none" w:sz="0" w:space="0" w:color="auto"/>
                              </w:divBdr>
                            </w:div>
                            <w:div w:id="1519387861">
                              <w:marLeft w:val="150"/>
                              <w:marRight w:val="150"/>
                              <w:marTop w:val="480"/>
                              <w:marBottom w:val="0"/>
                              <w:divBdr>
                                <w:top w:val="single" w:sz="6" w:space="28" w:color="D4D4D4"/>
                                <w:left w:val="none" w:sz="0" w:space="0" w:color="auto"/>
                                <w:bottom w:val="none" w:sz="0" w:space="0" w:color="auto"/>
                                <w:right w:val="none" w:sz="0" w:space="0" w:color="auto"/>
                              </w:divBdr>
                            </w:div>
                            <w:div w:id="1480422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167058">
      <w:bodyDiv w:val="1"/>
      <w:marLeft w:val="0"/>
      <w:marRight w:val="0"/>
      <w:marTop w:val="0"/>
      <w:marBottom w:val="0"/>
      <w:divBdr>
        <w:top w:val="none" w:sz="0" w:space="0" w:color="auto"/>
        <w:left w:val="none" w:sz="0" w:space="0" w:color="auto"/>
        <w:bottom w:val="none" w:sz="0" w:space="0" w:color="auto"/>
        <w:right w:val="none" w:sz="0" w:space="0" w:color="auto"/>
      </w:divBdr>
    </w:div>
    <w:div w:id="20251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varis.lv)" TargetMode="External"/><Relationship Id="rId13" Type="http://schemas.openxmlformats.org/officeDocument/2006/relationships/hyperlink" Target="http://likumi.lv/ta/id/89648-latvijas-administrativo-parkapumu-kodeks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54890-konkurence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ta.dreiskena-lace@f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89648-latvijas-administrativo-parkapumu-kodekss" TargetMode="External"/><Relationship Id="rId5" Type="http://schemas.openxmlformats.org/officeDocument/2006/relationships/webSettings" Target="webSettings.xml"/><Relationship Id="rId15" Type="http://schemas.openxmlformats.org/officeDocument/2006/relationships/hyperlink" Target="mailto:liga.neilande@fm.gov.lv" TargetMode="External"/><Relationship Id="rId10" Type="http://schemas.openxmlformats.org/officeDocument/2006/relationships/hyperlink" Target="http://likumi.lv/ta/id/54890-konkurence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ta/id/88966-kriminallikums" TargetMode="External"/><Relationship Id="rId14" Type="http://schemas.openxmlformats.org/officeDocument/2006/relationships/hyperlink" Target="http://likumi.lv/ta/id/88966-krimina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0549-9BFF-4E19-822C-DA5FDFB5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7950</Words>
  <Characters>4533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Ministru kabineta 2013.gada 17.decembra noteikumos Nr. 1516 „Publisko iepirkumu elektronisko izziņu noteikumi"</vt:lpstr>
    </vt:vector>
  </TitlesOfParts>
  <Company>Finanšu ministrija</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 1516 „Publisko iepirkumu elektronisko izziņu noteikumi"</dc:title>
  <dc:subject>MK noteikumi</dc:subject>
  <dc:creator>Līga Neilande</dc:creator>
  <cp:keywords/>
  <dc:description>liga.neilande@fm.gov.lv_x000d_
tālr.67095640</dc:description>
  <cp:lastModifiedBy>Līga Neilande</cp:lastModifiedBy>
  <cp:revision>6</cp:revision>
  <cp:lastPrinted>2016-06-21T07:39:00Z</cp:lastPrinted>
  <dcterms:created xsi:type="dcterms:W3CDTF">2016-07-01T07:36:00Z</dcterms:created>
  <dcterms:modified xsi:type="dcterms:W3CDTF">2016-07-04T08:08:00Z</dcterms:modified>
</cp:coreProperties>
</file>